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98C3F3C" w14:textId="77777777" w:rsidR="00391982" w:rsidRDefault="00391982" w:rsidP="00391982">
      <w:pPr>
        <w:spacing w:before="0" w:after="160" w:line="259" w:lineRule="auto"/>
        <w:rPr>
          <w:noProof/>
          <w14:ligatures w14:val="standardContextual"/>
        </w:rPr>
      </w:pPr>
      <w:bookmarkStart w:id="0" w:name="_Hlk146723195"/>
      <w:bookmarkStart w:id="1" w:name="_Toc481512443"/>
      <w:bookmarkStart w:id="2" w:name="_Toc481760463"/>
      <w:bookmarkStart w:id="3" w:name="_Toc485123543"/>
      <w:bookmarkStart w:id="4" w:name="_Toc500248436"/>
      <w:bookmarkStart w:id="5" w:name="_Toc501466404"/>
      <w:bookmarkStart w:id="6" w:name="_Toc82178810"/>
      <w:bookmarkStart w:id="7" w:name="_Toc439933664"/>
    </w:p>
    <w:p w14:paraId="5462B2EB" w14:textId="77777777" w:rsidR="00391982" w:rsidRPr="005F1388" w:rsidRDefault="00391982" w:rsidP="00391982">
      <w:pPr>
        <w:rPr>
          <w:sz w:val="28"/>
        </w:rPr>
      </w:pPr>
      <w:r>
        <w:rPr>
          <w:noProof/>
          <w:lang w:eastAsia="en-AU"/>
        </w:rPr>
        <w:drawing>
          <wp:inline distT="0" distB="0" distL="0" distR="0" wp14:anchorId="7D32C765" wp14:editId="61EA72B8">
            <wp:extent cx="1503328" cy="1105200"/>
            <wp:effectExtent l="0" t="0" r="1905" b="0"/>
            <wp:docPr id="1" name="Picture 1" descr="Commonwealth Coat of Arms of Austr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mmonwealth Coat of Arms"/>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1503328" cy="1105200"/>
                    </a:xfrm>
                    <a:prstGeom prst="rect">
                      <a:avLst/>
                    </a:prstGeom>
                    <a:noFill/>
                    <a:ln>
                      <a:noFill/>
                    </a:ln>
                  </pic:spPr>
                </pic:pic>
              </a:graphicData>
            </a:graphic>
          </wp:inline>
        </w:drawing>
      </w:r>
    </w:p>
    <w:p w14:paraId="6976BE34" w14:textId="77777777" w:rsidR="00391982" w:rsidRPr="00E500D4" w:rsidRDefault="00391982" w:rsidP="00391982">
      <w:pPr>
        <w:rPr>
          <w:sz w:val="19"/>
        </w:rPr>
      </w:pPr>
    </w:p>
    <w:p w14:paraId="0B6BD31F" w14:textId="77777777" w:rsidR="00391982" w:rsidRPr="00E500D4" w:rsidRDefault="00391982" w:rsidP="00391982">
      <w:pPr>
        <w:pStyle w:val="ShortT"/>
      </w:pPr>
      <w:r w:rsidRPr="003B38A7">
        <w:t>Environment Protection and Biodiversity Conservation (</w:t>
      </w:r>
      <w:r>
        <w:t>South-east Marine Parks Network</w:t>
      </w:r>
      <w:r w:rsidRPr="003B38A7">
        <w:t xml:space="preserve"> Management</w:t>
      </w:r>
      <w:r>
        <w:t xml:space="preserve"> Plan) Instrument 2025</w:t>
      </w:r>
    </w:p>
    <w:p w14:paraId="428EF3E6" w14:textId="77777777" w:rsidR="00391982" w:rsidRDefault="00391982" w:rsidP="00391982">
      <w:pPr>
        <w:pStyle w:val="SignCoverPageStart"/>
        <w:spacing w:before="240"/>
        <w:ind w:right="91"/>
        <w:jc w:val="left"/>
        <w:rPr>
          <w:snapToGrid w:val="0"/>
        </w:rPr>
      </w:pPr>
      <w:r w:rsidRPr="00DA182D">
        <w:rPr>
          <w:szCs w:val="22"/>
        </w:rPr>
        <w:t>I,</w:t>
      </w:r>
      <w:r>
        <w:rPr>
          <w:szCs w:val="22"/>
        </w:rPr>
        <w:t xml:space="preserve"> </w:t>
      </w:r>
      <w:r>
        <w:rPr>
          <w:bCs/>
          <w:lang w:val="en"/>
        </w:rPr>
        <w:t>Tanya Plibersek</w:t>
      </w:r>
      <w:r>
        <w:rPr>
          <w:snapToGrid w:val="0"/>
        </w:rPr>
        <w:t xml:space="preserve">, Minister for the Environment and Water, </w:t>
      </w:r>
      <w:r>
        <w:t xml:space="preserve">approve, </w:t>
      </w:r>
      <w:r>
        <w:rPr>
          <w:snapToGrid w:val="0"/>
        </w:rPr>
        <w:t>under subparagraph 370(3)(b)(</w:t>
      </w:r>
      <w:proofErr w:type="spellStart"/>
      <w:r>
        <w:rPr>
          <w:snapToGrid w:val="0"/>
        </w:rPr>
        <w:t>i</w:t>
      </w:r>
      <w:proofErr w:type="spellEnd"/>
      <w:r>
        <w:rPr>
          <w:snapToGrid w:val="0"/>
        </w:rPr>
        <w:t xml:space="preserve">) of the </w:t>
      </w:r>
      <w:r>
        <w:rPr>
          <w:i/>
          <w:iCs/>
        </w:rPr>
        <w:t>Environment Protection and Biodiversity Conservation Act 1999</w:t>
      </w:r>
      <w:r>
        <w:t>, this instrument</w:t>
      </w:r>
      <w:r>
        <w:rPr>
          <w:snapToGrid w:val="0"/>
        </w:rPr>
        <w:t>, that is a legislative instrument made by me on the day of this approval under subsection 371(1) of that Act.</w:t>
      </w:r>
    </w:p>
    <w:p w14:paraId="012F9BC5" w14:textId="77777777" w:rsidR="00391982" w:rsidRDefault="00391982" w:rsidP="00391982">
      <w:pPr>
        <w:pStyle w:val="SignCoverPageStart"/>
        <w:spacing w:before="240"/>
        <w:ind w:right="91"/>
        <w:rPr>
          <w:szCs w:val="22"/>
        </w:rPr>
      </w:pPr>
    </w:p>
    <w:p w14:paraId="1A77868C" w14:textId="51BF1A7C" w:rsidR="00391982" w:rsidRPr="0014401D" w:rsidRDefault="00391982" w:rsidP="00391982">
      <w:pPr>
        <w:keepNext/>
        <w:spacing w:before="300" w:line="240" w:lineRule="atLeast"/>
        <w:ind w:right="397"/>
        <w:jc w:val="both"/>
        <w:rPr>
          <w:rFonts w:ascii="Times New Roman" w:hAnsi="Times New Roman" w:cs="Times New Roman"/>
        </w:rPr>
      </w:pPr>
      <w:r w:rsidRPr="0014401D">
        <w:rPr>
          <w:rFonts w:ascii="Times New Roman" w:hAnsi="Times New Roman" w:cs="Times New Roman"/>
        </w:rPr>
        <w:t>Dated</w:t>
      </w:r>
      <w:r w:rsidRPr="0014401D">
        <w:rPr>
          <w:rFonts w:ascii="Times New Roman" w:hAnsi="Times New Roman" w:cs="Times New Roman"/>
        </w:rPr>
        <w:tab/>
      </w:r>
      <w:r w:rsidRPr="0014401D">
        <w:rPr>
          <w:rFonts w:ascii="Times New Roman" w:hAnsi="Times New Roman" w:cs="Times New Roman"/>
        </w:rPr>
        <w:tab/>
      </w:r>
      <w:r w:rsidR="0014401D" w:rsidRPr="0014401D">
        <w:rPr>
          <w:rFonts w:ascii="Times New Roman" w:hAnsi="Times New Roman" w:cs="Times New Roman"/>
        </w:rPr>
        <w:t>4 February 2025</w:t>
      </w:r>
      <w:r w:rsidRPr="0014401D">
        <w:rPr>
          <w:rFonts w:ascii="Times New Roman" w:hAnsi="Times New Roman" w:cs="Times New Roman"/>
        </w:rPr>
        <w:tab/>
      </w:r>
      <w:r w:rsidRPr="0014401D">
        <w:rPr>
          <w:rFonts w:ascii="Times New Roman" w:hAnsi="Times New Roman" w:cs="Times New Roman"/>
        </w:rPr>
        <w:tab/>
      </w:r>
    </w:p>
    <w:p w14:paraId="76716241" w14:textId="77777777" w:rsidR="00391982" w:rsidRPr="0014401D" w:rsidRDefault="00391982" w:rsidP="00391982">
      <w:pPr>
        <w:keepNext/>
        <w:tabs>
          <w:tab w:val="left" w:pos="3402"/>
        </w:tabs>
        <w:spacing w:before="1440" w:line="300" w:lineRule="atLeast"/>
        <w:ind w:right="397"/>
        <w:rPr>
          <w:rFonts w:ascii="Times New Roman" w:hAnsi="Times New Roman" w:cs="Times New Roman"/>
          <w:b/>
        </w:rPr>
      </w:pPr>
      <w:r w:rsidRPr="0014401D">
        <w:rPr>
          <w:rFonts w:ascii="Times New Roman" w:hAnsi="Times New Roman" w:cs="Times New Roman"/>
        </w:rPr>
        <w:t xml:space="preserve">Tanya Plibersek </w:t>
      </w:r>
    </w:p>
    <w:p w14:paraId="76D34232" w14:textId="77777777" w:rsidR="00391982" w:rsidRPr="008E0027" w:rsidRDefault="00391982" w:rsidP="00391982">
      <w:pPr>
        <w:pStyle w:val="SignCoverPageEnd"/>
        <w:ind w:right="91"/>
        <w:rPr>
          <w:sz w:val="22"/>
        </w:rPr>
      </w:pPr>
      <w:r w:rsidRPr="0014401D">
        <w:rPr>
          <w:sz w:val="22"/>
        </w:rPr>
        <w:t>Minister for the Environment</w:t>
      </w:r>
      <w:r>
        <w:rPr>
          <w:sz w:val="22"/>
        </w:rPr>
        <w:t xml:space="preserve"> and Water</w:t>
      </w:r>
    </w:p>
    <w:p w14:paraId="219F7406" w14:textId="77777777" w:rsidR="00391982" w:rsidRDefault="00391982" w:rsidP="00391982"/>
    <w:p w14:paraId="6EB31484" w14:textId="77777777" w:rsidR="00391982" w:rsidRDefault="00391982">
      <w:pPr>
        <w:spacing w:before="0" w:after="160" w:line="259" w:lineRule="auto"/>
        <w:rPr>
          <w:noProof/>
          <w14:ligatures w14:val="standardContextual"/>
        </w:rPr>
        <w:sectPr w:rsidR="00391982" w:rsidSect="00391982">
          <w:headerReference w:type="even" r:id="rId12"/>
          <w:headerReference w:type="default" r:id="rId13"/>
          <w:footerReference w:type="even" r:id="rId14"/>
          <w:footerReference w:type="default" r:id="rId15"/>
          <w:headerReference w:type="first" r:id="rId16"/>
          <w:footerReference w:type="first" r:id="rId17"/>
          <w:pgSz w:w="11906" w:h="16838"/>
          <w:pgMar w:top="1440" w:right="1440" w:bottom="1440" w:left="1440" w:header="227" w:footer="709" w:gutter="0"/>
          <w:pgNumType w:start="0"/>
          <w:cols w:space="708"/>
          <w:titlePg/>
          <w:docGrid w:linePitch="360"/>
        </w:sectPr>
      </w:pPr>
    </w:p>
    <w:p w14:paraId="79B34C86" w14:textId="0A98890D" w:rsidR="008913EA" w:rsidRDefault="00A60812">
      <w:pPr>
        <w:spacing w:before="0" w:after="160" w:line="259" w:lineRule="auto"/>
        <w:rPr>
          <w:noProof/>
          <w14:ligatures w14:val="standardContextual"/>
        </w:rPr>
      </w:pPr>
      <w:r>
        <w:rPr>
          <w:noProof/>
          <w14:ligatures w14:val="standardContextual"/>
        </w:rPr>
        <w:lastRenderedPageBreak/>
        <w:drawing>
          <wp:inline distT="0" distB="0" distL="0" distR="0" wp14:anchorId="05BD84A9" wp14:editId="6428E5B4">
            <wp:extent cx="7570800" cy="10706400"/>
            <wp:effectExtent l="0" t="0" r="0" b="0"/>
            <wp:docPr id="2007238665" name="Picture 7" descr="Front cover image featuring a photographic image of Large black coral, jackass morwong and school of butterfly perch at Joe’s Reef, Freycinet Marine Park (James Parkinson), followed by text that reads: &#10;South-east Marine Parks Network Management Plan 2025 and a combined Director of National Parks and Australian Marine Parks Logo lock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38665" name="Picture 7" descr="Front cover image featuring a photographic image of Large black coral, jackass morwong and school of butterfly perch at Joe’s Reef, Freycinet Marine Park (James Parkinson), followed by text that reads: &#10;South-east Marine Parks Network Management Plan 2025 and a combined Director of National Parks and Australian Marine Parks Logo lock u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7570800" cy="10706400"/>
                    </a:xfrm>
                    <a:prstGeom prst="rect">
                      <a:avLst/>
                    </a:prstGeom>
                  </pic:spPr>
                </pic:pic>
              </a:graphicData>
            </a:graphic>
          </wp:inline>
        </w:drawing>
      </w:r>
    </w:p>
    <w:p w14:paraId="4D8BDE94" w14:textId="360ABF9F" w:rsidR="004D1050" w:rsidRDefault="004D1050">
      <w:pPr>
        <w:spacing w:before="0" w:after="160" w:line="259" w:lineRule="auto"/>
        <w:rPr>
          <w:noProof/>
          <w14:ligatures w14:val="standardContextual"/>
        </w:rPr>
        <w:sectPr w:rsidR="004D1050" w:rsidSect="00A60812">
          <w:pgSz w:w="11906" w:h="16838"/>
          <w:pgMar w:top="0" w:right="0" w:bottom="0" w:left="0" w:header="227" w:footer="709" w:gutter="0"/>
          <w:pgNumType w:start="0"/>
          <w:cols w:space="708"/>
          <w:titlePg/>
          <w:docGrid w:linePitch="360"/>
        </w:sectPr>
      </w:pPr>
    </w:p>
    <w:p w14:paraId="007BC96F" w14:textId="743EA567" w:rsidR="005E703F" w:rsidRPr="00991324" w:rsidRDefault="005D7210" w:rsidP="005E703F">
      <w:pPr>
        <w:rPr>
          <w:sz w:val="20"/>
          <w:szCs w:val="20"/>
        </w:rPr>
      </w:pPr>
      <w:r w:rsidRPr="00991324">
        <w:rPr>
          <w:sz w:val="20"/>
          <w:szCs w:val="20"/>
        </w:rPr>
        <w:lastRenderedPageBreak/>
        <w:t xml:space="preserve">This </w:t>
      </w:r>
      <w:r w:rsidR="005E703F" w:rsidRPr="00991324">
        <w:rPr>
          <w:sz w:val="20"/>
          <w:szCs w:val="20"/>
        </w:rPr>
        <w:t xml:space="preserve">management plan has been prepared by the Director of National Parks (Director) </w:t>
      </w:r>
      <w:r w:rsidR="006D0EDD">
        <w:rPr>
          <w:sz w:val="20"/>
          <w:szCs w:val="20"/>
        </w:rPr>
        <w:t xml:space="preserve">and </w:t>
      </w:r>
      <w:r w:rsidR="005E703F" w:rsidRPr="2D4BB23E">
        <w:rPr>
          <w:sz w:val="20"/>
          <w:szCs w:val="20"/>
        </w:rPr>
        <w:t xml:space="preserve">sets out </w:t>
      </w:r>
      <w:r w:rsidR="0B9C8FAD" w:rsidRPr="2D4BB23E">
        <w:rPr>
          <w:sz w:val="20"/>
          <w:szCs w:val="20"/>
        </w:rPr>
        <w:t>how</w:t>
      </w:r>
      <w:r w:rsidR="005E703F" w:rsidRPr="2D4BB23E">
        <w:rPr>
          <w:sz w:val="20"/>
          <w:szCs w:val="20"/>
        </w:rPr>
        <w:t xml:space="preserve"> the </w:t>
      </w:r>
      <w:r w:rsidR="677EEF89" w:rsidRPr="2D4BB23E">
        <w:rPr>
          <w:sz w:val="20"/>
          <w:szCs w:val="20"/>
        </w:rPr>
        <w:t>South-east Marine Parks Network</w:t>
      </w:r>
      <w:r w:rsidR="005E703F" w:rsidRPr="2D4BB23E">
        <w:rPr>
          <w:sz w:val="20"/>
          <w:szCs w:val="20"/>
        </w:rPr>
        <w:t xml:space="preserve"> will be managed from </w:t>
      </w:r>
      <w:r w:rsidR="0062307A" w:rsidRPr="2D4BB23E">
        <w:rPr>
          <w:sz w:val="20"/>
          <w:szCs w:val="20"/>
        </w:rPr>
        <w:t>202</w:t>
      </w:r>
      <w:r w:rsidR="0062307A">
        <w:rPr>
          <w:sz w:val="20"/>
          <w:szCs w:val="20"/>
        </w:rPr>
        <w:t>5</w:t>
      </w:r>
      <w:r w:rsidR="0062307A" w:rsidRPr="2D4BB23E">
        <w:rPr>
          <w:sz w:val="20"/>
          <w:szCs w:val="20"/>
        </w:rPr>
        <w:t xml:space="preserve"> </w:t>
      </w:r>
      <w:r w:rsidR="005E703F" w:rsidRPr="2D4BB23E">
        <w:rPr>
          <w:sz w:val="20"/>
          <w:szCs w:val="20"/>
        </w:rPr>
        <w:t xml:space="preserve">to </w:t>
      </w:r>
      <w:r w:rsidR="0062307A" w:rsidRPr="2D4BB23E">
        <w:rPr>
          <w:sz w:val="20"/>
          <w:szCs w:val="20"/>
        </w:rPr>
        <w:t>203</w:t>
      </w:r>
      <w:r w:rsidR="0062307A">
        <w:rPr>
          <w:sz w:val="20"/>
          <w:szCs w:val="20"/>
        </w:rPr>
        <w:t>5</w:t>
      </w:r>
      <w:r w:rsidR="005E703F" w:rsidRPr="00991324">
        <w:rPr>
          <w:sz w:val="20"/>
          <w:szCs w:val="20"/>
        </w:rPr>
        <w:t>.</w:t>
      </w:r>
    </w:p>
    <w:p w14:paraId="4C1CBFCB" w14:textId="77777777" w:rsidR="009009B6" w:rsidRDefault="005E703F" w:rsidP="005E703F">
      <w:pPr>
        <w:rPr>
          <w:b/>
          <w:bCs/>
          <w:color w:val="09668C"/>
          <w:sz w:val="20"/>
          <w:szCs w:val="20"/>
        </w:rPr>
      </w:pPr>
      <w:r w:rsidRPr="00064519">
        <w:rPr>
          <w:b/>
          <w:bCs/>
          <w:color w:val="09668C"/>
          <w:sz w:val="20"/>
          <w:szCs w:val="20"/>
        </w:rPr>
        <w:t>How to cite this document</w:t>
      </w:r>
    </w:p>
    <w:p w14:paraId="628BD5B7" w14:textId="77777777" w:rsidR="009009B6" w:rsidRDefault="005E703F" w:rsidP="005E703F">
      <w:pPr>
        <w:rPr>
          <w:i/>
          <w:iCs/>
          <w:sz w:val="20"/>
          <w:szCs w:val="20"/>
        </w:rPr>
      </w:pPr>
      <w:r w:rsidRPr="00991324">
        <w:rPr>
          <w:sz w:val="20"/>
          <w:szCs w:val="20"/>
        </w:rPr>
        <w:t xml:space="preserve">Director of National Parks, </w:t>
      </w:r>
      <w:r w:rsidRPr="00991324">
        <w:rPr>
          <w:i/>
          <w:iCs/>
          <w:sz w:val="20"/>
          <w:szCs w:val="20"/>
        </w:rPr>
        <w:t xml:space="preserve">South-east Marine Parks Network Management Plan </w:t>
      </w:r>
      <w:r w:rsidR="0062307A" w:rsidRPr="00991324">
        <w:rPr>
          <w:i/>
          <w:iCs/>
          <w:sz w:val="20"/>
          <w:szCs w:val="20"/>
        </w:rPr>
        <w:t>202</w:t>
      </w:r>
      <w:r w:rsidR="002A0B3C">
        <w:rPr>
          <w:i/>
          <w:iCs/>
          <w:sz w:val="20"/>
          <w:szCs w:val="20"/>
        </w:rPr>
        <w:t>5</w:t>
      </w:r>
    </w:p>
    <w:p w14:paraId="7BC1F418" w14:textId="77777777" w:rsidR="009009B6" w:rsidRDefault="005E703F" w:rsidP="005E703F">
      <w:pPr>
        <w:rPr>
          <w:sz w:val="20"/>
          <w:szCs w:val="20"/>
        </w:rPr>
      </w:pPr>
      <w:r w:rsidRPr="00991324">
        <w:rPr>
          <w:sz w:val="20"/>
          <w:szCs w:val="20"/>
        </w:rPr>
        <w:t xml:space="preserve">Director of </w:t>
      </w:r>
      <w:r w:rsidR="00F62146" w:rsidRPr="00991324">
        <w:rPr>
          <w:sz w:val="20"/>
          <w:szCs w:val="20"/>
        </w:rPr>
        <w:t>National</w:t>
      </w:r>
      <w:r w:rsidRPr="00991324">
        <w:rPr>
          <w:sz w:val="20"/>
          <w:szCs w:val="20"/>
        </w:rPr>
        <w:t xml:space="preserve"> Parks Australian bus</w:t>
      </w:r>
      <w:r w:rsidR="0063558C" w:rsidRPr="00991324">
        <w:rPr>
          <w:sz w:val="20"/>
          <w:szCs w:val="20"/>
        </w:rPr>
        <w:t>iness number: 13051 694 693</w:t>
      </w:r>
    </w:p>
    <w:p w14:paraId="1DCC4117" w14:textId="15F9CC08" w:rsidR="0063558C" w:rsidRPr="00991324" w:rsidRDefault="0063558C" w:rsidP="007D5FB5">
      <w:pPr>
        <w:pStyle w:val="Default"/>
        <w:rPr>
          <w:rFonts w:ascii="Arial" w:hAnsi="Arial" w:cs="Arial"/>
          <w:sz w:val="20"/>
          <w:szCs w:val="20"/>
          <w:lang w:eastAsia="en-AU"/>
        </w:rPr>
      </w:pPr>
      <w:r w:rsidRPr="7BAD8B9B">
        <w:rPr>
          <w:rFonts w:ascii="Arial" w:hAnsi="Arial" w:cs="Arial"/>
          <w:sz w:val="20"/>
          <w:szCs w:val="20"/>
        </w:rPr>
        <w:t xml:space="preserve">This </w:t>
      </w:r>
      <w:r w:rsidR="00566C98">
        <w:rPr>
          <w:rFonts w:ascii="Arial" w:hAnsi="Arial" w:cs="Arial"/>
          <w:sz w:val="20"/>
          <w:szCs w:val="20"/>
        </w:rPr>
        <w:t>p</w:t>
      </w:r>
      <w:r w:rsidR="46F89760" w:rsidRPr="53AD0A81">
        <w:rPr>
          <w:rFonts w:ascii="Arial" w:hAnsi="Arial" w:cs="Arial"/>
          <w:sz w:val="20"/>
          <w:szCs w:val="20"/>
        </w:rPr>
        <w:t>l</w:t>
      </w:r>
      <w:r w:rsidRPr="53AD0A81">
        <w:rPr>
          <w:rFonts w:ascii="Arial" w:hAnsi="Arial" w:cs="Arial"/>
          <w:sz w:val="20"/>
          <w:szCs w:val="20"/>
        </w:rPr>
        <w:t>an</w:t>
      </w:r>
      <w:r w:rsidRPr="7BAD8B9B">
        <w:rPr>
          <w:rFonts w:ascii="Arial" w:hAnsi="Arial" w:cs="Arial"/>
          <w:sz w:val="20"/>
          <w:szCs w:val="20"/>
        </w:rPr>
        <w:t xml:space="preserve"> is available online at </w:t>
      </w:r>
      <w:r w:rsidR="00125829" w:rsidRPr="00125829">
        <w:rPr>
          <w:rFonts w:ascii="Arial" w:hAnsi="Arial" w:cs="Arial"/>
          <w:sz w:val="20"/>
          <w:szCs w:val="20"/>
        </w:rPr>
        <w:t>parksaustralia.gov.au</w:t>
      </w:r>
      <w:r w:rsidR="007D5FB5" w:rsidRPr="7BAD8B9B">
        <w:rPr>
          <w:rFonts w:ascii="Arial" w:hAnsi="Arial" w:cs="Arial"/>
          <w:sz w:val="20"/>
          <w:szCs w:val="20"/>
        </w:rPr>
        <w:t>.</w:t>
      </w:r>
    </w:p>
    <w:p w14:paraId="22026526" w14:textId="166AFEAE" w:rsidR="00F62146" w:rsidRPr="00991324" w:rsidRDefault="00F62146" w:rsidP="005E703F">
      <w:pPr>
        <w:rPr>
          <w:sz w:val="20"/>
          <w:szCs w:val="20"/>
        </w:rPr>
      </w:pPr>
      <w:r w:rsidRPr="008B2CEF">
        <w:rPr>
          <w:sz w:val="20"/>
          <w:szCs w:val="20"/>
        </w:rPr>
        <w:t>ISBN:</w:t>
      </w:r>
      <w:r w:rsidR="00E25EFB">
        <w:rPr>
          <w:sz w:val="20"/>
          <w:szCs w:val="20"/>
        </w:rPr>
        <w:t xml:space="preserve"> 978-0-646-71138-6</w:t>
      </w:r>
    </w:p>
    <w:p w14:paraId="2FBC9A86" w14:textId="7CF684E3" w:rsidR="009009B6" w:rsidRDefault="00452C17" w:rsidP="00F62146">
      <w:pPr>
        <w:rPr>
          <w:rFonts w:cs="Arial"/>
          <w:sz w:val="20"/>
          <w:szCs w:val="20"/>
        </w:rPr>
      </w:pPr>
      <w:r w:rsidRPr="00991324">
        <w:rPr>
          <w:rFonts w:cs="Arial"/>
          <w:sz w:val="20"/>
          <w:szCs w:val="20"/>
        </w:rPr>
        <w:t>Th</w:t>
      </w:r>
      <w:r w:rsidR="00D937D2">
        <w:rPr>
          <w:rFonts w:cs="Arial"/>
          <w:sz w:val="20"/>
          <w:szCs w:val="20"/>
        </w:rPr>
        <w:t>e material in this</w:t>
      </w:r>
      <w:r w:rsidRPr="00991324">
        <w:rPr>
          <w:rFonts w:cs="Arial"/>
          <w:sz w:val="20"/>
          <w:szCs w:val="20"/>
        </w:rPr>
        <w:t xml:space="preserve"> document is licen</w:t>
      </w:r>
      <w:r w:rsidR="004D1D5C" w:rsidRPr="00991324">
        <w:rPr>
          <w:rFonts w:cs="Arial"/>
          <w:sz w:val="20"/>
          <w:szCs w:val="20"/>
        </w:rPr>
        <w:t>s</w:t>
      </w:r>
      <w:r w:rsidRPr="00991324">
        <w:rPr>
          <w:rFonts w:cs="Arial"/>
          <w:sz w:val="20"/>
          <w:szCs w:val="20"/>
        </w:rPr>
        <w:t xml:space="preserve">ed </w:t>
      </w:r>
      <w:r w:rsidR="00F0187B" w:rsidRPr="00991324">
        <w:rPr>
          <w:rFonts w:cs="Arial"/>
          <w:sz w:val="20"/>
          <w:szCs w:val="20"/>
        </w:rPr>
        <w:t xml:space="preserve">for use </w:t>
      </w:r>
      <w:r w:rsidRPr="00991324">
        <w:rPr>
          <w:rFonts w:cs="Arial"/>
          <w:sz w:val="20"/>
          <w:szCs w:val="20"/>
        </w:rPr>
        <w:t>under a Creative Commons Attribution-</w:t>
      </w:r>
      <w:proofErr w:type="spellStart"/>
      <w:r w:rsidR="00FA5F19">
        <w:rPr>
          <w:rFonts w:cs="Arial"/>
          <w:sz w:val="20"/>
          <w:szCs w:val="20"/>
        </w:rPr>
        <w:t>NonCommercial</w:t>
      </w:r>
      <w:proofErr w:type="spellEnd"/>
      <w:r w:rsidR="00FA5F19">
        <w:rPr>
          <w:rFonts w:cs="Arial"/>
          <w:sz w:val="20"/>
          <w:szCs w:val="20"/>
        </w:rPr>
        <w:t>-</w:t>
      </w:r>
      <w:proofErr w:type="spellStart"/>
      <w:r w:rsidR="00FA5F19">
        <w:rPr>
          <w:rFonts w:cs="Arial"/>
          <w:sz w:val="20"/>
          <w:szCs w:val="20"/>
        </w:rPr>
        <w:t>NoDerivatives</w:t>
      </w:r>
      <w:proofErr w:type="spellEnd"/>
      <w:r w:rsidR="00FA5F19" w:rsidRPr="00991324">
        <w:rPr>
          <w:rFonts w:cs="Arial"/>
          <w:sz w:val="20"/>
          <w:szCs w:val="20"/>
        </w:rPr>
        <w:t xml:space="preserve"> </w:t>
      </w:r>
      <w:r w:rsidRPr="00991324">
        <w:rPr>
          <w:rFonts w:cs="Arial"/>
          <w:sz w:val="20"/>
          <w:szCs w:val="20"/>
        </w:rPr>
        <w:t xml:space="preserve">4.0 </w:t>
      </w:r>
      <w:r w:rsidR="00F0187B" w:rsidRPr="00991324">
        <w:rPr>
          <w:rFonts w:cs="Arial"/>
          <w:sz w:val="20"/>
          <w:szCs w:val="20"/>
        </w:rPr>
        <w:t>I</w:t>
      </w:r>
      <w:r w:rsidRPr="00991324">
        <w:rPr>
          <w:rFonts w:cs="Arial"/>
          <w:sz w:val="20"/>
          <w:szCs w:val="20"/>
        </w:rPr>
        <w:t>nternational licen</w:t>
      </w:r>
      <w:r w:rsidR="00F0187B" w:rsidRPr="00991324">
        <w:rPr>
          <w:rFonts w:cs="Arial"/>
          <w:sz w:val="20"/>
          <w:szCs w:val="20"/>
        </w:rPr>
        <w:t>ce</w:t>
      </w:r>
      <w:r w:rsidRPr="00991324">
        <w:rPr>
          <w:rFonts w:cs="Arial"/>
          <w:sz w:val="20"/>
          <w:szCs w:val="20"/>
        </w:rPr>
        <w:t xml:space="preserve"> </w:t>
      </w:r>
      <w:proofErr w:type="gramStart"/>
      <w:r w:rsidRPr="00991324">
        <w:rPr>
          <w:rFonts w:cs="Arial"/>
          <w:sz w:val="20"/>
          <w:szCs w:val="20"/>
        </w:rPr>
        <w:t>with the exception of</w:t>
      </w:r>
      <w:proofErr w:type="gramEnd"/>
      <w:r w:rsidRPr="00991324">
        <w:rPr>
          <w:rFonts w:cs="Arial"/>
          <w:sz w:val="20"/>
          <w:szCs w:val="20"/>
        </w:rPr>
        <w:t xml:space="preserve"> the Coat of Arms of the Commonwealth of Australia, </w:t>
      </w:r>
      <w:r w:rsidR="00570889" w:rsidRPr="00991324">
        <w:rPr>
          <w:rFonts w:cs="Arial"/>
          <w:sz w:val="20"/>
          <w:szCs w:val="20"/>
        </w:rPr>
        <w:t xml:space="preserve">the </w:t>
      </w:r>
      <w:r w:rsidR="004A2DAD">
        <w:rPr>
          <w:rFonts w:cs="Arial"/>
          <w:sz w:val="20"/>
          <w:szCs w:val="20"/>
        </w:rPr>
        <w:t xml:space="preserve">Director of National Park’s </w:t>
      </w:r>
      <w:r w:rsidR="00570889" w:rsidRPr="00991324">
        <w:rPr>
          <w:rFonts w:cs="Arial"/>
          <w:sz w:val="20"/>
          <w:szCs w:val="20"/>
        </w:rPr>
        <w:t>logo</w:t>
      </w:r>
      <w:r w:rsidRPr="00991324">
        <w:rPr>
          <w:rFonts w:cs="Arial"/>
          <w:sz w:val="20"/>
          <w:szCs w:val="20"/>
        </w:rPr>
        <w:t>,</w:t>
      </w:r>
      <w:r w:rsidR="00943EBB">
        <w:rPr>
          <w:rFonts w:cs="Arial"/>
          <w:sz w:val="20"/>
          <w:szCs w:val="20"/>
        </w:rPr>
        <w:t xml:space="preserve"> and</w:t>
      </w:r>
      <w:r w:rsidRPr="00991324">
        <w:rPr>
          <w:rFonts w:cs="Arial"/>
          <w:sz w:val="20"/>
          <w:szCs w:val="20"/>
        </w:rPr>
        <w:t xml:space="preserve"> content supplied by a third party</w:t>
      </w:r>
      <w:r w:rsidR="00943EBB">
        <w:rPr>
          <w:rFonts w:cs="Arial"/>
          <w:sz w:val="20"/>
          <w:szCs w:val="20"/>
        </w:rPr>
        <w:t xml:space="preserve"> including</w:t>
      </w:r>
      <w:r w:rsidRPr="00991324">
        <w:rPr>
          <w:rFonts w:cs="Arial"/>
          <w:sz w:val="20"/>
          <w:szCs w:val="20"/>
        </w:rPr>
        <w:t xml:space="preserve"> all images.</w:t>
      </w:r>
    </w:p>
    <w:p w14:paraId="23B9AB11" w14:textId="2B150BE6" w:rsidR="00002ECE" w:rsidRPr="00991324" w:rsidRDefault="00792330" w:rsidP="007D5FB5">
      <w:r w:rsidRPr="00991324">
        <w:t xml:space="preserve">For licence conditions see: </w:t>
      </w:r>
      <w:r w:rsidR="00125829" w:rsidRPr="00125829">
        <w:rPr>
          <w:sz w:val="20"/>
          <w:szCs w:val="20"/>
        </w:rPr>
        <w:t>https://creativecommons.org/licenses/by-nc-nd/4.0/</w:t>
      </w:r>
    </w:p>
    <w:p w14:paraId="56850DC9" w14:textId="62339554" w:rsidR="00896F26" w:rsidRPr="00991324" w:rsidRDefault="00E05E36" w:rsidP="00BA6E0C">
      <w:pPr>
        <w:spacing w:line="360" w:lineRule="auto"/>
      </w:pPr>
      <w:r>
        <w:rPr>
          <w:noProof/>
        </w:rPr>
        <w:drawing>
          <wp:inline distT="0" distB="0" distL="0" distR="0" wp14:anchorId="3DEFF284" wp14:editId="5415B1CA">
            <wp:extent cx="864336" cy="302260"/>
            <wp:effectExtent l="0" t="0" r="0" b="2540"/>
            <wp:docPr id="118956965" name="Picture 1" descr="Creative commons licence icon, also described in the text abov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56965" name="Picture 1" descr="Creative commons licence icon, also described in the text above">
                      <a:extLst>
                        <a:ext uri="{C183D7F6-B498-43B3-948B-1728B52AA6E4}">
                          <adec:decorative xmlns:adec="http://schemas.microsoft.com/office/drawing/2017/decorative" val="0"/>
                        </a:ext>
                      </a:extLst>
                    </pic:cNvPr>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68031" cy="303552"/>
                    </a:xfrm>
                    <a:prstGeom prst="rect">
                      <a:avLst/>
                    </a:prstGeom>
                    <a:noFill/>
                    <a:ln>
                      <a:noFill/>
                    </a:ln>
                  </pic:spPr>
                </pic:pic>
              </a:graphicData>
            </a:graphic>
          </wp:inline>
        </w:drawing>
      </w:r>
    </w:p>
    <w:p w14:paraId="5BFA2F0A" w14:textId="5884A50B" w:rsidR="00061363" w:rsidRPr="00991324" w:rsidRDefault="00394F6B" w:rsidP="00BA6E0C">
      <w:pPr>
        <w:pStyle w:val="Default"/>
        <w:rPr>
          <w:rFonts w:ascii="Arial" w:hAnsi="Arial" w:cs="Arial"/>
          <w:sz w:val="20"/>
          <w:szCs w:val="20"/>
        </w:rPr>
      </w:pPr>
      <w:r w:rsidRPr="00991324">
        <w:rPr>
          <w:rFonts w:ascii="Arial" w:hAnsi="Arial" w:cs="Arial"/>
          <w:sz w:val="20"/>
          <w:szCs w:val="20"/>
        </w:rPr>
        <w:t>Requests and enquiries concerning reproduction rights can be addressed to:</w:t>
      </w:r>
      <w:r w:rsidRPr="00991324">
        <w:rPr>
          <w:rFonts w:ascii="Arial" w:hAnsi="Arial" w:cs="Arial"/>
          <w:sz w:val="20"/>
          <w:szCs w:val="20"/>
        </w:rPr>
        <w:br/>
        <w:t>Director of National Parks</w:t>
      </w:r>
    </w:p>
    <w:p w14:paraId="78ED0E95" w14:textId="77777777" w:rsidR="009009B6" w:rsidRDefault="00394F6B" w:rsidP="00BA6E0C">
      <w:pPr>
        <w:pStyle w:val="Default"/>
        <w:rPr>
          <w:rFonts w:ascii="Arial" w:hAnsi="Arial" w:cs="Arial"/>
          <w:sz w:val="20"/>
          <w:szCs w:val="20"/>
        </w:rPr>
      </w:pPr>
      <w:r w:rsidRPr="00991324">
        <w:rPr>
          <w:rFonts w:ascii="Arial" w:hAnsi="Arial" w:cs="Arial"/>
          <w:sz w:val="20"/>
          <w:szCs w:val="20"/>
        </w:rPr>
        <w:t xml:space="preserve">GPO Box </w:t>
      </w:r>
      <w:r w:rsidR="00CD1E72" w:rsidRPr="00991324">
        <w:rPr>
          <w:rFonts w:ascii="Arial" w:hAnsi="Arial" w:cs="Arial"/>
          <w:sz w:val="20"/>
          <w:szCs w:val="20"/>
        </w:rPr>
        <w:t>787</w:t>
      </w:r>
    </w:p>
    <w:p w14:paraId="42985EF9" w14:textId="7180E564" w:rsidR="00CD1E72" w:rsidRPr="00991324" w:rsidRDefault="00CD1E72" w:rsidP="00BA6E0C">
      <w:pPr>
        <w:pStyle w:val="Default"/>
        <w:rPr>
          <w:rFonts w:ascii="Arial" w:hAnsi="Arial" w:cs="Arial"/>
          <w:sz w:val="20"/>
          <w:szCs w:val="20"/>
        </w:rPr>
      </w:pPr>
      <w:r w:rsidRPr="00991324">
        <w:rPr>
          <w:rFonts w:ascii="Arial" w:hAnsi="Arial" w:cs="Arial"/>
          <w:sz w:val="20"/>
          <w:szCs w:val="20"/>
        </w:rPr>
        <w:t>Canberra ACT 260</w:t>
      </w:r>
      <w:r w:rsidR="00AA25A2">
        <w:rPr>
          <w:rFonts w:ascii="Arial" w:hAnsi="Arial" w:cs="Arial"/>
          <w:sz w:val="20"/>
          <w:szCs w:val="20"/>
        </w:rPr>
        <w:t>1</w:t>
      </w:r>
    </w:p>
    <w:p w14:paraId="414955BE" w14:textId="77777777" w:rsidR="00CB545C" w:rsidRPr="00991324" w:rsidRDefault="00CB545C" w:rsidP="00CB545C">
      <w:pPr>
        <w:pStyle w:val="Default"/>
        <w:rPr>
          <w:lang w:eastAsia="en-AU"/>
        </w:rPr>
      </w:pPr>
    </w:p>
    <w:p w14:paraId="1B8F9FA1" w14:textId="66A3E069" w:rsidR="009009B6" w:rsidRDefault="003B0BC2" w:rsidP="00BA6E0C">
      <w:pPr>
        <w:pStyle w:val="Default"/>
        <w:rPr>
          <w:rFonts w:ascii="Arial" w:hAnsi="Arial" w:cs="Arial"/>
          <w:b/>
          <w:bCs/>
          <w:color w:val="09668C"/>
          <w:sz w:val="20"/>
          <w:szCs w:val="20"/>
          <w:lang w:eastAsia="en-AU"/>
        </w:rPr>
      </w:pPr>
      <w:r w:rsidRPr="00064519">
        <w:rPr>
          <w:rFonts w:ascii="Arial" w:hAnsi="Arial" w:cs="Arial"/>
          <w:b/>
          <w:bCs/>
          <w:color w:val="09668C"/>
          <w:sz w:val="20"/>
          <w:szCs w:val="20"/>
          <w:lang w:eastAsia="en-AU"/>
        </w:rPr>
        <w:t xml:space="preserve">Photo </w:t>
      </w:r>
      <w:r w:rsidR="00437254">
        <w:rPr>
          <w:rFonts w:ascii="Arial" w:hAnsi="Arial" w:cs="Arial"/>
          <w:b/>
          <w:bCs/>
          <w:color w:val="09668C"/>
          <w:sz w:val="20"/>
          <w:szCs w:val="20"/>
          <w:lang w:eastAsia="en-AU"/>
        </w:rPr>
        <w:t>c</w:t>
      </w:r>
      <w:r w:rsidRPr="00064519">
        <w:rPr>
          <w:rFonts w:ascii="Arial" w:hAnsi="Arial" w:cs="Arial"/>
          <w:b/>
          <w:bCs/>
          <w:color w:val="09668C"/>
          <w:sz w:val="20"/>
          <w:szCs w:val="20"/>
          <w:lang w:eastAsia="en-AU"/>
        </w:rPr>
        <w:t>redits</w:t>
      </w:r>
    </w:p>
    <w:p w14:paraId="3FABC9A1" w14:textId="69C46CC5" w:rsidR="009009B6" w:rsidRDefault="006E10E3" w:rsidP="00966C8B">
      <w:pPr>
        <w:pStyle w:val="Default"/>
        <w:tabs>
          <w:tab w:val="right" w:pos="9026"/>
        </w:tabs>
        <w:rPr>
          <w:rStyle w:val="A4"/>
          <w:rFonts w:ascii="Arial" w:hAnsi="Arial" w:cs="Arial"/>
          <w:sz w:val="20"/>
          <w:szCs w:val="20"/>
        </w:rPr>
      </w:pPr>
      <w:r w:rsidRPr="00991324">
        <w:rPr>
          <w:rStyle w:val="A4"/>
          <w:rFonts w:ascii="Arial" w:hAnsi="Arial" w:cs="Arial"/>
          <w:sz w:val="20"/>
          <w:szCs w:val="20"/>
        </w:rPr>
        <w:t xml:space="preserve">Front </w:t>
      </w:r>
      <w:r w:rsidR="003B0BC2" w:rsidRPr="00991324">
        <w:rPr>
          <w:rStyle w:val="A4"/>
          <w:rFonts w:ascii="Arial" w:hAnsi="Arial" w:cs="Arial"/>
          <w:sz w:val="20"/>
          <w:szCs w:val="20"/>
        </w:rPr>
        <w:t>Cover</w:t>
      </w:r>
      <w:bookmarkEnd w:id="0"/>
      <w:r w:rsidR="00B41541">
        <w:rPr>
          <w:rStyle w:val="A4"/>
          <w:rFonts w:ascii="Arial" w:hAnsi="Arial" w:cs="Arial"/>
          <w:sz w:val="20"/>
          <w:szCs w:val="20"/>
        </w:rPr>
        <w:t xml:space="preserve"> </w:t>
      </w:r>
      <w:r w:rsidR="00B41541" w:rsidRPr="0020119B">
        <w:rPr>
          <w:iCs/>
        </w:rPr>
        <w:t>–</w:t>
      </w:r>
      <w:r w:rsidR="00B41541">
        <w:rPr>
          <w:iCs/>
        </w:rPr>
        <w:t xml:space="preserve"> </w:t>
      </w:r>
      <w:r w:rsidR="007171B6" w:rsidRPr="007171B6">
        <w:rPr>
          <w:rFonts w:ascii="Arial" w:hAnsi="Arial" w:cs="Arial"/>
          <w:color w:val="auto"/>
          <w:sz w:val="20"/>
          <w:szCs w:val="20"/>
        </w:rPr>
        <w:t>Large black coral, jackass morwong and school of butterfly perch at Joe’s Reef, Freycinet Marine Park (James Parkinson)</w:t>
      </w:r>
    </w:p>
    <w:p w14:paraId="02ABED3C" w14:textId="6FEBAF2A" w:rsidR="00BA6E0C" w:rsidRDefault="003B0BC2" w:rsidP="003B0BC2">
      <w:pPr>
        <w:spacing w:before="0" w:after="160" w:line="259" w:lineRule="auto"/>
      </w:pPr>
      <w:r w:rsidRPr="00991324">
        <w:br w:type="page"/>
      </w:r>
    </w:p>
    <w:p w14:paraId="6F4FDC85" w14:textId="77777777" w:rsidR="005D7079" w:rsidRPr="00605B92" w:rsidRDefault="005D7079" w:rsidP="005D7079">
      <w:pPr>
        <w:pStyle w:val="Heading1"/>
        <w:numPr>
          <w:ilvl w:val="0"/>
          <w:numId w:val="0"/>
        </w:numPr>
      </w:pPr>
      <w:bookmarkStart w:id="8" w:name="_Toc189130664"/>
      <w:r w:rsidRPr="00605B92">
        <w:lastRenderedPageBreak/>
        <w:t xml:space="preserve">Acknowledgement </w:t>
      </w:r>
      <w:r>
        <w:t>o</w:t>
      </w:r>
      <w:r w:rsidRPr="00605B92">
        <w:t>f Country</w:t>
      </w:r>
      <w:bookmarkEnd w:id="8"/>
    </w:p>
    <w:p w14:paraId="65CBC5C4" w14:textId="3783E453" w:rsidR="005D7079" w:rsidRPr="00E25EFB" w:rsidRDefault="005D7079" w:rsidP="005D7079">
      <w:pPr>
        <w:rPr>
          <w:rFonts w:eastAsiaTheme="majorEastAsia"/>
          <w:spacing w:val="-4"/>
        </w:rPr>
      </w:pPr>
      <w:r w:rsidRPr="00E25EFB">
        <w:rPr>
          <w:rFonts w:eastAsiaTheme="majorEastAsia"/>
          <w:spacing w:val="-4"/>
        </w:rPr>
        <w:t xml:space="preserve">We acknowledge the Traditional Owners of the south-east region and their unbroken and continuing connection to land, sea, sky and community. We recognise that at least 17 different language groups </w:t>
      </w:r>
      <w:r w:rsidR="00E25EFB" w:rsidRPr="00E25EFB">
        <w:rPr>
          <w:rFonts w:eastAsiaTheme="majorEastAsia"/>
          <w:spacing w:val="-4"/>
        </w:rPr>
        <w:t>continue to care for, manage, and maintain deep relationships with</w:t>
      </w:r>
      <w:r w:rsidRPr="00E25EFB">
        <w:rPr>
          <w:rFonts w:eastAsiaTheme="majorEastAsia"/>
          <w:spacing w:val="-4"/>
        </w:rPr>
        <w:t xml:space="preserve"> coastal land and seas in the region, </w:t>
      </w:r>
      <w:r w:rsidR="00E25EFB" w:rsidRPr="00E25EFB">
        <w:rPr>
          <w:rFonts w:eastAsiaTheme="majorEastAsia"/>
          <w:spacing w:val="-4"/>
        </w:rPr>
        <w:t>safeguarding</w:t>
      </w:r>
      <w:r w:rsidRPr="00E25EFB">
        <w:rPr>
          <w:rFonts w:eastAsiaTheme="majorEastAsia"/>
          <w:spacing w:val="-4"/>
        </w:rPr>
        <w:t xml:space="preserve"> for Sea Country and keeping it healthy, since time immemorial.</w:t>
      </w:r>
    </w:p>
    <w:p w14:paraId="556ECCE3" w14:textId="77777777" w:rsidR="005D7079" w:rsidRPr="00E25EFB" w:rsidRDefault="005D7079" w:rsidP="005D7079">
      <w:pPr>
        <w:rPr>
          <w:rFonts w:eastAsiaTheme="majorEastAsia"/>
          <w:spacing w:val="-4"/>
        </w:rPr>
      </w:pPr>
      <w:r w:rsidRPr="00E25EFB">
        <w:rPr>
          <w:rFonts w:eastAsiaTheme="majorEastAsia"/>
          <w:spacing w:val="-4"/>
        </w:rPr>
        <w:t>Their knowledge, understanding and relationships to Sea Country are fundamental to the health and resilience of the South-east Marine Parks Network and the success of this management plan.</w:t>
      </w:r>
    </w:p>
    <w:p w14:paraId="16B714C2" w14:textId="77777777" w:rsidR="005D7079" w:rsidRPr="0032682B" w:rsidRDefault="005D7079" w:rsidP="005D7079">
      <w:pPr>
        <w:rPr>
          <w:rFonts w:eastAsiaTheme="majorEastAsia"/>
        </w:rPr>
      </w:pPr>
      <w:r w:rsidRPr="0032682B">
        <w:rPr>
          <w:rFonts w:eastAsiaTheme="majorEastAsia"/>
        </w:rPr>
        <w:t>We pay our respects to them and their cultures and to their Elders both past and present.</w:t>
      </w:r>
    </w:p>
    <w:p w14:paraId="08A4065C" w14:textId="77777777" w:rsidR="005D7079" w:rsidRPr="00FA650C" w:rsidRDefault="005D7079" w:rsidP="005D7079">
      <w:pPr>
        <w:rPr>
          <w:rFonts w:cs="Arial"/>
          <w:color w:val="09668C"/>
          <w:szCs w:val="21"/>
        </w:rPr>
      </w:pPr>
      <w:r w:rsidRPr="00991324">
        <w:rPr>
          <w:rFonts w:eastAsiaTheme="majorEastAsia"/>
          <w:noProof/>
          <w14:ligatures w14:val="standardContextual"/>
        </w:rPr>
        <w:drawing>
          <wp:inline distT="0" distB="0" distL="0" distR="0" wp14:anchorId="3DD1A6B3" wp14:editId="1C2604D5">
            <wp:extent cx="5633049" cy="3757029"/>
            <wp:effectExtent l="0" t="0" r="6350" b="0"/>
            <wp:docPr id="285528979" name="Picture 285528979" descr="Mutton bird/Short-tailed shearwater birds bobbing on the ocean's surfac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663360" name="Picture 1226663360" descr="Mutton bird/Short-tailed shearwater birds bobbing on the ocean's surface">
                      <a:extLst>
                        <a:ext uri="{C183D7F6-B498-43B3-948B-1728B52AA6E4}">
                          <adec:decorative xmlns:adec="http://schemas.microsoft.com/office/drawing/2017/decorative" val="0"/>
                        </a:ext>
                      </a:extLst>
                    </pic:cNvPr>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689378" cy="3794598"/>
                    </a:xfrm>
                    <a:prstGeom prst="rect">
                      <a:avLst/>
                    </a:prstGeom>
                  </pic:spPr>
                </pic:pic>
              </a:graphicData>
            </a:graphic>
          </wp:inline>
        </w:drawing>
      </w:r>
    </w:p>
    <w:p w14:paraId="1794AD86" w14:textId="3AD4DE7E" w:rsidR="005D7079" w:rsidRPr="00F23AE9" w:rsidRDefault="005D7079" w:rsidP="005D7079">
      <w:pPr>
        <w:pStyle w:val="Default"/>
        <w:tabs>
          <w:tab w:val="right" w:pos="9026"/>
        </w:tabs>
        <w:spacing w:line="276" w:lineRule="auto"/>
        <w:rPr>
          <w:rFonts w:ascii="Arial" w:hAnsi="Arial" w:cs="Arial"/>
          <w:color w:val="09668C"/>
          <w:sz w:val="21"/>
          <w:szCs w:val="21"/>
        </w:rPr>
      </w:pPr>
      <w:r w:rsidRPr="00F23AE9">
        <w:rPr>
          <w:rFonts w:ascii="Arial" w:hAnsi="Arial" w:cs="Arial"/>
          <w:color w:val="09668C"/>
          <w:sz w:val="21"/>
          <w:szCs w:val="21"/>
        </w:rPr>
        <w:t>Image: Mutton bird – short-tailed shearwater (Wild Ocean Tasmania)</w:t>
      </w:r>
    </w:p>
    <w:p w14:paraId="1FC3BE78" w14:textId="336ECDCC" w:rsidR="005D7079" w:rsidRDefault="005D7079">
      <w:pPr>
        <w:spacing w:before="0" w:after="160" w:line="259" w:lineRule="auto"/>
      </w:pPr>
      <w:r>
        <w:br w:type="page"/>
      </w:r>
    </w:p>
    <w:sdt>
      <w:sdtPr>
        <w:rPr>
          <w:b w:val="0"/>
          <w:bCs w:val="0"/>
          <w:noProof w:val="0"/>
          <w:sz w:val="36"/>
          <w:szCs w:val="36"/>
        </w:rPr>
        <w:id w:val="-1147658548"/>
        <w:docPartObj>
          <w:docPartGallery w:val="Table of Contents"/>
          <w:docPartUnique/>
        </w:docPartObj>
      </w:sdtPr>
      <w:sdtEndPr>
        <w:rPr>
          <w:sz w:val="21"/>
          <w:szCs w:val="21"/>
        </w:rPr>
      </w:sdtEndPr>
      <w:sdtContent>
        <w:p w14:paraId="3CE24A3A" w14:textId="5AA4514E" w:rsidR="003B6144" w:rsidRPr="00605B92" w:rsidRDefault="003B6144" w:rsidP="004E76CE">
          <w:pPr>
            <w:pStyle w:val="TOC1"/>
            <w:rPr>
              <w:b w:val="0"/>
              <w:bCs w:val="0"/>
              <w:color w:val="09668C"/>
              <w:sz w:val="32"/>
              <w:szCs w:val="32"/>
            </w:rPr>
          </w:pPr>
          <w:r w:rsidRPr="00605B92">
            <w:rPr>
              <w:b w:val="0"/>
              <w:bCs w:val="0"/>
              <w:color w:val="09668C"/>
              <w:sz w:val="32"/>
              <w:szCs w:val="32"/>
            </w:rPr>
            <w:t>Contents</w:t>
          </w:r>
        </w:p>
        <w:p w14:paraId="5D665B08" w14:textId="1424A992" w:rsidR="006908A7" w:rsidRDefault="006908A7">
          <w:pPr>
            <w:pStyle w:val="TOC1"/>
            <w:rPr>
              <w:rFonts w:asciiTheme="minorHAnsi" w:hAnsiTheme="minorHAnsi"/>
              <w:b w:val="0"/>
              <w:bCs w:val="0"/>
              <w:kern w:val="2"/>
              <w:sz w:val="24"/>
              <w:szCs w:val="24"/>
              <w:lang w:eastAsia="en-AU"/>
              <w14:ligatures w14:val="standardContextual"/>
            </w:rPr>
          </w:pPr>
          <w:r w:rsidRPr="00FA650C">
            <w:t>Acknowledgement of Country</w:t>
          </w:r>
          <w:r>
            <w:rPr>
              <w:webHidden/>
            </w:rPr>
            <w:tab/>
          </w:r>
          <w:r w:rsidR="005F6AE8">
            <w:rPr>
              <w:webHidden/>
            </w:rPr>
            <w:t>1</w:t>
          </w:r>
        </w:p>
        <w:p w14:paraId="3ABF22A4" w14:textId="17389806" w:rsidR="006908A7" w:rsidRDefault="006908A7">
          <w:pPr>
            <w:pStyle w:val="TOC1"/>
            <w:rPr>
              <w:rFonts w:asciiTheme="minorHAnsi" w:hAnsiTheme="minorHAnsi"/>
              <w:b w:val="0"/>
              <w:bCs w:val="0"/>
              <w:kern w:val="2"/>
              <w:sz w:val="24"/>
              <w:szCs w:val="24"/>
              <w:lang w:eastAsia="en-AU"/>
              <w14:ligatures w14:val="standardContextual"/>
            </w:rPr>
          </w:pPr>
          <w:r w:rsidRPr="00FA650C">
            <w:t>Foreword</w:t>
          </w:r>
          <w:r>
            <w:rPr>
              <w:webHidden/>
            </w:rPr>
            <w:tab/>
          </w:r>
          <w:r w:rsidR="005F6AE8">
            <w:rPr>
              <w:webHidden/>
            </w:rPr>
            <w:t>5</w:t>
          </w:r>
        </w:p>
        <w:p w14:paraId="51A0B429" w14:textId="7FE9C385" w:rsidR="006908A7" w:rsidRDefault="006908A7">
          <w:pPr>
            <w:pStyle w:val="TOC1"/>
            <w:rPr>
              <w:rFonts w:asciiTheme="minorHAnsi" w:hAnsiTheme="minorHAnsi"/>
              <w:b w:val="0"/>
              <w:bCs w:val="0"/>
              <w:kern w:val="2"/>
              <w:sz w:val="24"/>
              <w:szCs w:val="24"/>
              <w:lang w:eastAsia="en-AU"/>
              <w14:ligatures w14:val="standardContextual"/>
            </w:rPr>
          </w:pPr>
          <w:r w:rsidRPr="00FA650C">
            <w:t>A message from South-east Traditional Owners</w:t>
          </w:r>
          <w:r>
            <w:rPr>
              <w:webHidden/>
            </w:rPr>
            <w:tab/>
          </w:r>
          <w:r w:rsidR="005F6AE8">
            <w:rPr>
              <w:webHidden/>
            </w:rPr>
            <w:t>7</w:t>
          </w:r>
        </w:p>
        <w:p w14:paraId="1D2C66C8" w14:textId="05B1F0A6" w:rsidR="006908A7" w:rsidRDefault="006908A7">
          <w:pPr>
            <w:pStyle w:val="TOC1"/>
            <w:rPr>
              <w:rFonts w:asciiTheme="minorHAnsi" w:hAnsiTheme="minorHAnsi"/>
              <w:b w:val="0"/>
              <w:bCs w:val="0"/>
              <w:kern w:val="2"/>
              <w:sz w:val="24"/>
              <w:szCs w:val="24"/>
              <w:lang w:eastAsia="en-AU"/>
              <w14:ligatures w14:val="standardContextual"/>
            </w:rPr>
          </w:pPr>
          <w:r w:rsidRPr="00FA650C">
            <w:t>1.</w:t>
          </w:r>
          <w:r>
            <w:rPr>
              <w:rFonts w:asciiTheme="minorHAnsi" w:hAnsiTheme="minorHAnsi"/>
              <w:b w:val="0"/>
              <w:bCs w:val="0"/>
              <w:kern w:val="2"/>
              <w:sz w:val="24"/>
              <w:szCs w:val="24"/>
              <w:lang w:eastAsia="en-AU"/>
              <w14:ligatures w14:val="standardContextual"/>
            </w:rPr>
            <w:tab/>
          </w:r>
          <w:r w:rsidRPr="00FA650C">
            <w:t>Introduction</w:t>
          </w:r>
          <w:r>
            <w:rPr>
              <w:webHidden/>
            </w:rPr>
            <w:tab/>
          </w:r>
          <w:r w:rsidR="005F6AE8">
            <w:rPr>
              <w:webHidden/>
            </w:rPr>
            <w:t>10</w:t>
          </w:r>
        </w:p>
        <w:p w14:paraId="4B6FD0FC" w14:textId="65765F8E" w:rsidR="006908A7" w:rsidRDefault="006908A7">
          <w:pPr>
            <w:pStyle w:val="TOC2"/>
            <w:rPr>
              <w:rFonts w:asciiTheme="minorHAnsi" w:hAnsiTheme="minorHAnsi"/>
              <w:noProof/>
              <w:kern w:val="2"/>
              <w:sz w:val="24"/>
              <w:szCs w:val="24"/>
              <w:lang w:eastAsia="en-AU"/>
              <w14:ligatures w14:val="standardContextual"/>
            </w:rPr>
          </w:pPr>
          <w:r w:rsidRPr="00FA650C">
            <w:rPr>
              <w:noProof/>
            </w:rPr>
            <w:t>1.1</w:t>
          </w:r>
          <w:r>
            <w:rPr>
              <w:rFonts w:asciiTheme="minorHAnsi" w:hAnsiTheme="minorHAnsi"/>
              <w:noProof/>
              <w:kern w:val="2"/>
              <w:sz w:val="24"/>
              <w:szCs w:val="24"/>
              <w:lang w:eastAsia="en-AU"/>
              <w14:ligatures w14:val="standardContextual"/>
            </w:rPr>
            <w:tab/>
          </w:r>
          <w:r w:rsidRPr="00FA650C">
            <w:rPr>
              <w:noProof/>
            </w:rPr>
            <w:t>Introductory provisions</w:t>
          </w:r>
          <w:r>
            <w:rPr>
              <w:noProof/>
              <w:webHidden/>
            </w:rPr>
            <w:tab/>
          </w:r>
          <w:r w:rsidR="005F6AE8">
            <w:rPr>
              <w:noProof/>
              <w:webHidden/>
            </w:rPr>
            <w:t>11</w:t>
          </w:r>
        </w:p>
        <w:p w14:paraId="1BB13495" w14:textId="6479FA98" w:rsidR="006908A7" w:rsidRDefault="006908A7">
          <w:pPr>
            <w:pStyle w:val="TOC2"/>
            <w:rPr>
              <w:rFonts w:asciiTheme="minorHAnsi" w:hAnsiTheme="minorHAnsi"/>
              <w:noProof/>
              <w:kern w:val="2"/>
              <w:sz w:val="24"/>
              <w:szCs w:val="24"/>
              <w:lang w:eastAsia="en-AU"/>
              <w14:ligatures w14:val="standardContextual"/>
            </w:rPr>
          </w:pPr>
          <w:r w:rsidRPr="00FA650C">
            <w:rPr>
              <w:noProof/>
            </w:rPr>
            <w:t>1.2</w:t>
          </w:r>
          <w:r>
            <w:rPr>
              <w:rFonts w:asciiTheme="minorHAnsi" w:hAnsiTheme="minorHAnsi"/>
              <w:noProof/>
              <w:kern w:val="2"/>
              <w:sz w:val="24"/>
              <w:szCs w:val="24"/>
              <w:lang w:eastAsia="en-AU"/>
              <w14:ligatures w14:val="standardContextual"/>
            </w:rPr>
            <w:tab/>
          </w:r>
          <w:r w:rsidRPr="00FA650C">
            <w:rPr>
              <w:noProof/>
            </w:rPr>
            <w:t>Management plan overview</w:t>
          </w:r>
          <w:r>
            <w:rPr>
              <w:noProof/>
              <w:webHidden/>
            </w:rPr>
            <w:tab/>
          </w:r>
          <w:r w:rsidR="005F6AE8">
            <w:rPr>
              <w:noProof/>
              <w:webHidden/>
            </w:rPr>
            <w:t>12</w:t>
          </w:r>
        </w:p>
        <w:p w14:paraId="783AF438" w14:textId="798D84A2" w:rsidR="006908A7" w:rsidRDefault="006908A7">
          <w:pPr>
            <w:pStyle w:val="TOC2"/>
            <w:rPr>
              <w:rFonts w:asciiTheme="minorHAnsi" w:hAnsiTheme="minorHAnsi"/>
              <w:noProof/>
              <w:kern w:val="2"/>
              <w:sz w:val="24"/>
              <w:szCs w:val="24"/>
              <w:lang w:eastAsia="en-AU"/>
              <w14:ligatures w14:val="standardContextual"/>
            </w:rPr>
          </w:pPr>
          <w:r w:rsidRPr="00FA650C">
            <w:rPr>
              <w:noProof/>
            </w:rPr>
            <w:t>1.3</w:t>
          </w:r>
          <w:r>
            <w:rPr>
              <w:rFonts w:asciiTheme="minorHAnsi" w:hAnsiTheme="minorHAnsi"/>
              <w:noProof/>
              <w:kern w:val="2"/>
              <w:sz w:val="24"/>
              <w:szCs w:val="24"/>
              <w:lang w:eastAsia="en-AU"/>
              <w14:ligatures w14:val="standardContextual"/>
            </w:rPr>
            <w:tab/>
          </w:r>
          <w:r w:rsidRPr="00FA650C">
            <w:rPr>
              <w:noProof/>
            </w:rPr>
            <w:t>Legislative context supporting Australian Marine  Park management</w:t>
          </w:r>
          <w:r>
            <w:rPr>
              <w:noProof/>
              <w:webHidden/>
            </w:rPr>
            <w:tab/>
          </w:r>
          <w:r w:rsidR="005F6AE8">
            <w:rPr>
              <w:noProof/>
              <w:webHidden/>
            </w:rPr>
            <w:t>13</w:t>
          </w:r>
        </w:p>
        <w:p w14:paraId="08B7FC1D" w14:textId="75085721" w:rsidR="006908A7" w:rsidRDefault="006908A7">
          <w:pPr>
            <w:pStyle w:val="TOC2"/>
            <w:rPr>
              <w:rFonts w:asciiTheme="minorHAnsi" w:hAnsiTheme="minorHAnsi"/>
              <w:noProof/>
              <w:kern w:val="2"/>
              <w:sz w:val="24"/>
              <w:szCs w:val="24"/>
              <w:lang w:eastAsia="en-AU"/>
              <w14:ligatures w14:val="standardContextual"/>
            </w:rPr>
          </w:pPr>
          <w:r w:rsidRPr="00FA650C">
            <w:rPr>
              <w:noProof/>
            </w:rPr>
            <w:t>1.4</w:t>
          </w:r>
          <w:r>
            <w:rPr>
              <w:rFonts w:asciiTheme="minorHAnsi" w:hAnsiTheme="minorHAnsi"/>
              <w:noProof/>
              <w:kern w:val="2"/>
              <w:sz w:val="24"/>
              <w:szCs w:val="24"/>
              <w:lang w:eastAsia="en-AU"/>
              <w14:ligatures w14:val="standardContextual"/>
            </w:rPr>
            <w:tab/>
          </w:r>
          <w:r w:rsidRPr="00FA650C">
            <w:rPr>
              <w:noProof/>
            </w:rPr>
            <w:t>Australian Marine Parks</w:t>
          </w:r>
          <w:r>
            <w:rPr>
              <w:noProof/>
              <w:webHidden/>
            </w:rPr>
            <w:tab/>
          </w:r>
          <w:r w:rsidR="005F6AE8">
            <w:rPr>
              <w:noProof/>
              <w:webHidden/>
            </w:rPr>
            <w:t>13</w:t>
          </w:r>
        </w:p>
        <w:p w14:paraId="154F8A14" w14:textId="2A8964BF" w:rsidR="006908A7" w:rsidRDefault="006908A7">
          <w:pPr>
            <w:pStyle w:val="TOC2"/>
            <w:rPr>
              <w:rFonts w:asciiTheme="minorHAnsi" w:hAnsiTheme="minorHAnsi"/>
              <w:noProof/>
              <w:kern w:val="2"/>
              <w:sz w:val="24"/>
              <w:szCs w:val="24"/>
              <w:lang w:eastAsia="en-AU"/>
              <w14:ligatures w14:val="standardContextual"/>
            </w:rPr>
          </w:pPr>
          <w:r w:rsidRPr="00FA650C">
            <w:rPr>
              <w:noProof/>
            </w:rPr>
            <w:t>1.5</w:t>
          </w:r>
          <w:r>
            <w:rPr>
              <w:rFonts w:asciiTheme="minorHAnsi" w:hAnsiTheme="minorHAnsi"/>
              <w:noProof/>
              <w:kern w:val="2"/>
              <w:sz w:val="24"/>
              <w:szCs w:val="24"/>
              <w:lang w:eastAsia="en-AU"/>
              <w14:ligatures w14:val="standardContextual"/>
            </w:rPr>
            <w:tab/>
          </w:r>
          <w:r w:rsidRPr="00FA650C">
            <w:rPr>
              <w:noProof/>
            </w:rPr>
            <w:t>Vision and objectives</w:t>
          </w:r>
          <w:r>
            <w:rPr>
              <w:noProof/>
              <w:webHidden/>
            </w:rPr>
            <w:tab/>
          </w:r>
          <w:r w:rsidR="005F6AE8">
            <w:rPr>
              <w:noProof/>
              <w:webHidden/>
            </w:rPr>
            <w:t>14</w:t>
          </w:r>
        </w:p>
        <w:p w14:paraId="2770D4D1" w14:textId="031ED8AA" w:rsidR="006908A7" w:rsidRDefault="006908A7">
          <w:pPr>
            <w:pStyle w:val="TOC2"/>
            <w:rPr>
              <w:rFonts w:asciiTheme="minorHAnsi" w:hAnsiTheme="minorHAnsi"/>
              <w:noProof/>
              <w:kern w:val="2"/>
              <w:sz w:val="24"/>
              <w:szCs w:val="24"/>
              <w:lang w:eastAsia="en-AU"/>
              <w14:ligatures w14:val="standardContextual"/>
            </w:rPr>
          </w:pPr>
          <w:r w:rsidRPr="00FA650C">
            <w:rPr>
              <w:noProof/>
            </w:rPr>
            <w:t>1.6</w:t>
          </w:r>
          <w:r>
            <w:rPr>
              <w:rFonts w:asciiTheme="minorHAnsi" w:hAnsiTheme="minorHAnsi"/>
              <w:noProof/>
              <w:kern w:val="2"/>
              <w:sz w:val="24"/>
              <w:szCs w:val="24"/>
              <w:lang w:eastAsia="en-AU"/>
              <w14:ligatures w14:val="standardContextual"/>
            </w:rPr>
            <w:tab/>
          </w:r>
          <w:r w:rsidRPr="00FA650C">
            <w:rPr>
              <w:noProof/>
            </w:rPr>
            <w:t>Changes from the previous management plan</w:t>
          </w:r>
          <w:r>
            <w:rPr>
              <w:noProof/>
              <w:webHidden/>
            </w:rPr>
            <w:tab/>
          </w:r>
          <w:r w:rsidR="005F6AE8">
            <w:rPr>
              <w:noProof/>
              <w:webHidden/>
            </w:rPr>
            <w:t>14</w:t>
          </w:r>
        </w:p>
        <w:p w14:paraId="2EA12E91" w14:textId="5F9F1856" w:rsidR="006908A7" w:rsidRDefault="006908A7">
          <w:pPr>
            <w:pStyle w:val="TOC2"/>
            <w:rPr>
              <w:rFonts w:asciiTheme="minorHAnsi" w:hAnsiTheme="minorHAnsi"/>
              <w:noProof/>
              <w:kern w:val="2"/>
              <w:sz w:val="24"/>
              <w:szCs w:val="24"/>
              <w:lang w:eastAsia="en-AU"/>
              <w14:ligatures w14:val="standardContextual"/>
            </w:rPr>
          </w:pPr>
          <w:r w:rsidRPr="00FA650C">
            <w:rPr>
              <w:noProof/>
            </w:rPr>
            <w:t>1.7</w:t>
          </w:r>
          <w:r>
            <w:rPr>
              <w:rFonts w:asciiTheme="minorHAnsi" w:hAnsiTheme="minorHAnsi"/>
              <w:noProof/>
              <w:kern w:val="2"/>
              <w:sz w:val="24"/>
              <w:szCs w:val="24"/>
              <w:lang w:eastAsia="en-AU"/>
              <w14:ligatures w14:val="standardContextual"/>
            </w:rPr>
            <w:tab/>
          </w:r>
          <w:r w:rsidRPr="00FA650C">
            <w:rPr>
              <w:noProof/>
            </w:rPr>
            <w:t>Working in partnership with Traditional Owners</w:t>
          </w:r>
          <w:r>
            <w:rPr>
              <w:noProof/>
              <w:webHidden/>
            </w:rPr>
            <w:tab/>
          </w:r>
          <w:r w:rsidR="005F6AE8">
            <w:rPr>
              <w:noProof/>
              <w:webHidden/>
            </w:rPr>
            <w:t>18</w:t>
          </w:r>
        </w:p>
        <w:p w14:paraId="788445F1" w14:textId="3489FE0D" w:rsidR="006908A7" w:rsidRDefault="006908A7">
          <w:pPr>
            <w:pStyle w:val="TOC1"/>
            <w:rPr>
              <w:rFonts w:asciiTheme="minorHAnsi" w:hAnsiTheme="minorHAnsi"/>
              <w:b w:val="0"/>
              <w:bCs w:val="0"/>
              <w:kern w:val="2"/>
              <w:sz w:val="24"/>
              <w:szCs w:val="24"/>
              <w:lang w:eastAsia="en-AU"/>
              <w14:ligatures w14:val="standardContextual"/>
            </w:rPr>
          </w:pPr>
          <w:r w:rsidRPr="00FA650C">
            <w:t>2.</w:t>
          </w:r>
          <w:r>
            <w:rPr>
              <w:rFonts w:asciiTheme="minorHAnsi" w:hAnsiTheme="minorHAnsi"/>
              <w:b w:val="0"/>
              <w:bCs w:val="0"/>
              <w:kern w:val="2"/>
              <w:sz w:val="24"/>
              <w:szCs w:val="24"/>
              <w:lang w:eastAsia="en-AU"/>
              <w14:ligatures w14:val="standardContextual"/>
            </w:rPr>
            <w:tab/>
          </w:r>
          <w:r w:rsidRPr="00FA650C">
            <w:t>The South-east Marine Parks Network</w:t>
          </w:r>
          <w:r>
            <w:rPr>
              <w:webHidden/>
            </w:rPr>
            <w:tab/>
          </w:r>
          <w:r w:rsidR="005F6AE8">
            <w:rPr>
              <w:webHidden/>
            </w:rPr>
            <w:t>21</w:t>
          </w:r>
        </w:p>
        <w:p w14:paraId="057C2385" w14:textId="3D0DB0F4" w:rsidR="006908A7" w:rsidRDefault="006908A7">
          <w:pPr>
            <w:pStyle w:val="TOC2"/>
            <w:rPr>
              <w:rFonts w:asciiTheme="minorHAnsi" w:hAnsiTheme="minorHAnsi"/>
              <w:noProof/>
              <w:kern w:val="2"/>
              <w:sz w:val="24"/>
              <w:szCs w:val="24"/>
              <w:lang w:eastAsia="en-AU"/>
              <w14:ligatures w14:val="standardContextual"/>
            </w:rPr>
          </w:pPr>
          <w:r w:rsidRPr="00FA650C">
            <w:rPr>
              <w:noProof/>
            </w:rPr>
            <w:t>2.1</w:t>
          </w:r>
          <w:r>
            <w:rPr>
              <w:rFonts w:asciiTheme="minorHAnsi" w:hAnsiTheme="minorHAnsi"/>
              <w:noProof/>
              <w:kern w:val="2"/>
              <w:sz w:val="24"/>
              <w:szCs w:val="24"/>
              <w:lang w:eastAsia="en-AU"/>
              <w14:ligatures w14:val="standardContextual"/>
            </w:rPr>
            <w:tab/>
          </w:r>
          <w:r w:rsidRPr="00FA650C">
            <w:rPr>
              <w:noProof/>
            </w:rPr>
            <w:t>The south-east marine region</w:t>
          </w:r>
          <w:r>
            <w:rPr>
              <w:noProof/>
              <w:webHidden/>
            </w:rPr>
            <w:tab/>
          </w:r>
          <w:r w:rsidR="005F6AE8">
            <w:rPr>
              <w:noProof/>
              <w:webHidden/>
            </w:rPr>
            <w:t>22</w:t>
          </w:r>
        </w:p>
        <w:p w14:paraId="066B4743" w14:textId="4B71BC52" w:rsidR="006908A7" w:rsidRDefault="006908A7">
          <w:pPr>
            <w:pStyle w:val="TOC2"/>
            <w:rPr>
              <w:rFonts w:asciiTheme="minorHAnsi" w:hAnsiTheme="minorHAnsi"/>
              <w:noProof/>
              <w:kern w:val="2"/>
              <w:sz w:val="24"/>
              <w:szCs w:val="24"/>
              <w:lang w:eastAsia="en-AU"/>
              <w14:ligatures w14:val="standardContextual"/>
            </w:rPr>
          </w:pPr>
          <w:r w:rsidRPr="00FA650C">
            <w:rPr>
              <w:noProof/>
            </w:rPr>
            <w:t>2.2</w:t>
          </w:r>
          <w:r>
            <w:rPr>
              <w:rFonts w:asciiTheme="minorHAnsi" w:hAnsiTheme="minorHAnsi"/>
              <w:noProof/>
              <w:kern w:val="2"/>
              <w:sz w:val="24"/>
              <w:szCs w:val="24"/>
              <w:lang w:eastAsia="en-AU"/>
              <w14:ligatures w14:val="standardContextual"/>
            </w:rPr>
            <w:tab/>
          </w:r>
          <w:r w:rsidRPr="00FA650C">
            <w:rPr>
              <w:noProof/>
            </w:rPr>
            <w:t>The South-east Marine Parks Network</w:t>
          </w:r>
          <w:r>
            <w:rPr>
              <w:noProof/>
              <w:webHidden/>
            </w:rPr>
            <w:tab/>
          </w:r>
          <w:r w:rsidR="005F6AE8">
            <w:rPr>
              <w:noProof/>
              <w:webHidden/>
            </w:rPr>
            <w:t>25</w:t>
          </w:r>
        </w:p>
        <w:p w14:paraId="5C9993AE" w14:textId="2AB1F9AA" w:rsidR="006908A7" w:rsidRDefault="006908A7">
          <w:pPr>
            <w:pStyle w:val="TOC2"/>
            <w:rPr>
              <w:rFonts w:asciiTheme="minorHAnsi" w:hAnsiTheme="minorHAnsi"/>
              <w:noProof/>
              <w:kern w:val="2"/>
              <w:sz w:val="24"/>
              <w:szCs w:val="24"/>
              <w:lang w:eastAsia="en-AU"/>
              <w14:ligatures w14:val="standardContextual"/>
            </w:rPr>
          </w:pPr>
          <w:r w:rsidRPr="00FA650C">
            <w:rPr>
              <w:noProof/>
            </w:rPr>
            <w:t>2.3</w:t>
          </w:r>
          <w:r>
            <w:rPr>
              <w:rFonts w:asciiTheme="minorHAnsi" w:hAnsiTheme="minorHAnsi"/>
              <w:noProof/>
              <w:kern w:val="2"/>
              <w:sz w:val="24"/>
              <w:szCs w:val="24"/>
              <w:lang w:eastAsia="en-AU"/>
              <w14:ligatures w14:val="standardContextual"/>
            </w:rPr>
            <w:tab/>
          </w:r>
          <w:r w:rsidRPr="00FA650C">
            <w:rPr>
              <w:noProof/>
            </w:rPr>
            <w:t>Values of the South-east Network</w:t>
          </w:r>
          <w:r>
            <w:rPr>
              <w:noProof/>
              <w:webHidden/>
            </w:rPr>
            <w:tab/>
          </w:r>
          <w:r w:rsidR="005F6AE8">
            <w:rPr>
              <w:noProof/>
              <w:webHidden/>
            </w:rPr>
            <w:t>29</w:t>
          </w:r>
        </w:p>
        <w:p w14:paraId="0AC358D9" w14:textId="5EF2FAD0" w:rsidR="006908A7" w:rsidRDefault="006908A7">
          <w:pPr>
            <w:pStyle w:val="TOC3"/>
            <w:rPr>
              <w:rFonts w:asciiTheme="minorHAnsi" w:hAnsiTheme="minorHAnsi"/>
              <w:noProof/>
              <w:kern w:val="2"/>
              <w:sz w:val="24"/>
              <w:szCs w:val="24"/>
              <w:lang w:eastAsia="en-AU"/>
              <w14:ligatures w14:val="standardContextual"/>
            </w:rPr>
          </w:pPr>
          <w:r w:rsidRPr="00FA650C">
            <w:rPr>
              <w:noProof/>
            </w:rPr>
            <w:t>2.3.1</w:t>
          </w:r>
          <w:r>
            <w:rPr>
              <w:rFonts w:asciiTheme="minorHAnsi" w:hAnsiTheme="minorHAnsi"/>
              <w:noProof/>
              <w:kern w:val="2"/>
              <w:sz w:val="24"/>
              <w:szCs w:val="24"/>
              <w:lang w:eastAsia="en-AU"/>
              <w14:ligatures w14:val="standardContextual"/>
            </w:rPr>
            <w:tab/>
          </w:r>
          <w:r w:rsidRPr="00FA650C">
            <w:rPr>
              <w:noProof/>
            </w:rPr>
            <w:t>Natural values</w:t>
          </w:r>
          <w:r>
            <w:rPr>
              <w:noProof/>
              <w:webHidden/>
            </w:rPr>
            <w:tab/>
          </w:r>
          <w:r w:rsidR="005F6AE8">
            <w:rPr>
              <w:noProof/>
              <w:webHidden/>
            </w:rPr>
            <w:t>29</w:t>
          </w:r>
        </w:p>
        <w:p w14:paraId="0334401F" w14:textId="50DB5FBC" w:rsidR="006908A7" w:rsidRDefault="006908A7">
          <w:pPr>
            <w:pStyle w:val="TOC3"/>
            <w:rPr>
              <w:rFonts w:asciiTheme="minorHAnsi" w:hAnsiTheme="minorHAnsi"/>
              <w:noProof/>
              <w:kern w:val="2"/>
              <w:sz w:val="24"/>
              <w:szCs w:val="24"/>
              <w:lang w:eastAsia="en-AU"/>
              <w14:ligatures w14:val="standardContextual"/>
            </w:rPr>
          </w:pPr>
          <w:r w:rsidRPr="00FA650C">
            <w:rPr>
              <w:noProof/>
            </w:rPr>
            <w:t>2.3.2</w:t>
          </w:r>
          <w:r>
            <w:rPr>
              <w:rFonts w:asciiTheme="minorHAnsi" w:hAnsiTheme="minorHAnsi"/>
              <w:noProof/>
              <w:kern w:val="2"/>
              <w:sz w:val="24"/>
              <w:szCs w:val="24"/>
              <w:lang w:eastAsia="en-AU"/>
              <w14:ligatures w14:val="standardContextual"/>
            </w:rPr>
            <w:tab/>
          </w:r>
          <w:r w:rsidRPr="00FA650C">
            <w:rPr>
              <w:noProof/>
            </w:rPr>
            <w:t>First Nations values</w:t>
          </w:r>
          <w:r>
            <w:rPr>
              <w:noProof/>
              <w:webHidden/>
            </w:rPr>
            <w:tab/>
          </w:r>
          <w:r w:rsidR="005F6AE8">
            <w:rPr>
              <w:noProof/>
              <w:webHidden/>
            </w:rPr>
            <w:t>33</w:t>
          </w:r>
        </w:p>
        <w:p w14:paraId="068C9D16" w14:textId="73A4AB93" w:rsidR="006908A7" w:rsidRDefault="006908A7">
          <w:pPr>
            <w:pStyle w:val="TOC3"/>
            <w:rPr>
              <w:rFonts w:asciiTheme="minorHAnsi" w:hAnsiTheme="minorHAnsi"/>
              <w:noProof/>
              <w:kern w:val="2"/>
              <w:sz w:val="24"/>
              <w:szCs w:val="24"/>
              <w:lang w:eastAsia="en-AU"/>
              <w14:ligatures w14:val="standardContextual"/>
            </w:rPr>
          </w:pPr>
          <w:r w:rsidRPr="00FA650C">
            <w:rPr>
              <w:noProof/>
            </w:rPr>
            <w:t>2.3.3</w:t>
          </w:r>
          <w:r>
            <w:rPr>
              <w:rFonts w:asciiTheme="minorHAnsi" w:hAnsiTheme="minorHAnsi"/>
              <w:noProof/>
              <w:kern w:val="2"/>
              <w:sz w:val="24"/>
              <w:szCs w:val="24"/>
              <w:lang w:eastAsia="en-AU"/>
              <w14:ligatures w14:val="standardContextual"/>
            </w:rPr>
            <w:tab/>
          </w:r>
          <w:r w:rsidRPr="00FA650C">
            <w:rPr>
              <w:noProof/>
            </w:rPr>
            <w:t>Other Protected Matters</w:t>
          </w:r>
          <w:r>
            <w:rPr>
              <w:noProof/>
              <w:webHidden/>
            </w:rPr>
            <w:tab/>
          </w:r>
          <w:r w:rsidR="005F6AE8">
            <w:rPr>
              <w:noProof/>
              <w:webHidden/>
            </w:rPr>
            <w:t>34</w:t>
          </w:r>
        </w:p>
        <w:p w14:paraId="5B7314D5" w14:textId="4B48B4DA" w:rsidR="006908A7" w:rsidRDefault="006908A7">
          <w:pPr>
            <w:pStyle w:val="TOC3"/>
            <w:rPr>
              <w:rFonts w:asciiTheme="minorHAnsi" w:hAnsiTheme="minorHAnsi"/>
              <w:noProof/>
              <w:kern w:val="2"/>
              <w:sz w:val="24"/>
              <w:szCs w:val="24"/>
              <w:lang w:eastAsia="en-AU"/>
              <w14:ligatures w14:val="standardContextual"/>
            </w:rPr>
          </w:pPr>
          <w:r w:rsidRPr="00FA650C">
            <w:rPr>
              <w:noProof/>
            </w:rPr>
            <w:t>2.3.4</w:t>
          </w:r>
          <w:r>
            <w:rPr>
              <w:rFonts w:asciiTheme="minorHAnsi" w:hAnsiTheme="minorHAnsi"/>
              <w:noProof/>
              <w:kern w:val="2"/>
              <w:sz w:val="24"/>
              <w:szCs w:val="24"/>
              <w:lang w:eastAsia="en-AU"/>
              <w14:ligatures w14:val="standardContextual"/>
            </w:rPr>
            <w:tab/>
          </w:r>
          <w:r w:rsidRPr="00FA650C">
            <w:rPr>
              <w:noProof/>
            </w:rPr>
            <w:t>Social and economic benefits</w:t>
          </w:r>
          <w:r>
            <w:rPr>
              <w:noProof/>
              <w:webHidden/>
            </w:rPr>
            <w:tab/>
          </w:r>
          <w:r w:rsidR="005F6AE8">
            <w:rPr>
              <w:noProof/>
              <w:webHidden/>
            </w:rPr>
            <w:t>34</w:t>
          </w:r>
        </w:p>
        <w:p w14:paraId="68F316EB" w14:textId="4C7EF6A1" w:rsidR="006908A7" w:rsidRDefault="006908A7">
          <w:pPr>
            <w:pStyle w:val="TOC2"/>
            <w:rPr>
              <w:rFonts w:asciiTheme="minorHAnsi" w:hAnsiTheme="minorHAnsi"/>
              <w:noProof/>
              <w:kern w:val="2"/>
              <w:sz w:val="24"/>
              <w:szCs w:val="24"/>
              <w:lang w:eastAsia="en-AU"/>
              <w14:ligatures w14:val="standardContextual"/>
            </w:rPr>
          </w:pPr>
          <w:r w:rsidRPr="00FA650C">
            <w:rPr>
              <w:noProof/>
            </w:rPr>
            <w:t>2.4</w:t>
          </w:r>
          <w:r>
            <w:rPr>
              <w:rFonts w:asciiTheme="minorHAnsi" w:hAnsiTheme="minorHAnsi"/>
              <w:noProof/>
              <w:kern w:val="2"/>
              <w:sz w:val="24"/>
              <w:szCs w:val="24"/>
              <w:lang w:eastAsia="en-AU"/>
              <w14:ligatures w14:val="standardContextual"/>
            </w:rPr>
            <w:tab/>
          </w:r>
          <w:r w:rsidRPr="00FA650C">
            <w:rPr>
              <w:noProof/>
            </w:rPr>
            <w:t>Pressures in the South-east Network</w:t>
          </w:r>
          <w:r>
            <w:rPr>
              <w:noProof/>
              <w:webHidden/>
            </w:rPr>
            <w:tab/>
          </w:r>
          <w:r w:rsidR="005F6AE8">
            <w:rPr>
              <w:noProof/>
              <w:webHidden/>
            </w:rPr>
            <w:t>35</w:t>
          </w:r>
        </w:p>
        <w:p w14:paraId="50C32756" w14:textId="649B2519" w:rsidR="006908A7" w:rsidRDefault="006908A7">
          <w:pPr>
            <w:pStyle w:val="TOC3"/>
            <w:rPr>
              <w:rFonts w:asciiTheme="minorHAnsi" w:hAnsiTheme="minorHAnsi"/>
              <w:noProof/>
              <w:kern w:val="2"/>
              <w:sz w:val="24"/>
              <w:szCs w:val="24"/>
              <w:lang w:eastAsia="en-AU"/>
              <w14:ligatures w14:val="standardContextual"/>
            </w:rPr>
          </w:pPr>
          <w:r w:rsidRPr="00FA650C">
            <w:rPr>
              <w:noProof/>
            </w:rPr>
            <w:t>2.4.1</w:t>
          </w:r>
          <w:r>
            <w:rPr>
              <w:rFonts w:asciiTheme="minorHAnsi" w:hAnsiTheme="minorHAnsi"/>
              <w:noProof/>
              <w:kern w:val="2"/>
              <w:sz w:val="24"/>
              <w:szCs w:val="24"/>
              <w:lang w:eastAsia="en-AU"/>
              <w14:ligatures w14:val="standardContextual"/>
            </w:rPr>
            <w:tab/>
          </w:r>
          <w:r w:rsidRPr="00FA650C">
            <w:rPr>
              <w:noProof/>
            </w:rPr>
            <w:t>Climate change</w:t>
          </w:r>
          <w:r>
            <w:rPr>
              <w:noProof/>
              <w:webHidden/>
            </w:rPr>
            <w:tab/>
          </w:r>
          <w:r w:rsidR="005F6AE8">
            <w:rPr>
              <w:noProof/>
              <w:webHidden/>
            </w:rPr>
            <w:t>35</w:t>
          </w:r>
        </w:p>
        <w:p w14:paraId="69C8F2A5" w14:textId="70807BEC" w:rsidR="006908A7" w:rsidRDefault="006908A7">
          <w:pPr>
            <w:pStyle w:val="TOC3"/>
            <w:rPr>
              <w:rFonts w:asciiTheme="minorHAnsi" w:hAnsiTheme="minorHAnsi"/>
              <w:noProof/>
              <w:kern w:val="2"/>
              <w:sz w:val="24"/>
              <w:szCs w:val="24"/>
              <w:lang w:eastAsia="en-AU"/>
              <w14:ligatures w14:val="standardContextual"/>
            </w:rPr>
          </w:pPr>
          <w:r w:rsidRPr="00FA650C">
            <w:rPr>
              <w:noProof/>
            </w:rPr>
            <w:t>2.4.2</w:t>
          </w:r>
          <w:r>
            <w:rPr>
              <w:rFonts w:asciiTheme="minorHAnsi" w:hAnsiTheme="minorHAnsi"/>
              <w:noProof/>
              <w:kern w:val="2"/>
              <w:sz w:val="24"/>
              <w:szCs w:val="24"/>
              <w:lang w:eastAsia="en-AU"/>
              <w14:ligatures w14:val="standardContextual"/>
            </w:rPr>
            <w:tab/>
          </w:r>
          <w:r w:rsidRPr="00FA650C">
            <w:rPr>
              <w:noProof/>
            </w:rPr>
            <w:t>Extraction of living resources</w:t>
          </w:r>
          <w:r>
            <w:rPr>
              <w:noProof/>
              <w:webHidden/>
            </w:rPr>
            <w:tab/>
          </w:r>
          <w:r w:rsidR="005F6AE8">
            <w:rPr>
              <w:noProof/>
              <w:webHidden/>
            </w:rPr>
            <w:t>36</w:t>
          </w:r>
        </w:p>
        <w:p w14:paraId="5D118D10" w14:textId="209E3777" w:rsidR="006908A7" w:rsidRDefault="006908A7">
          <w:pPr>
            <w:pStyle w:val="TOC3"/>
            <w:rPr>
              <w:rFonts w:asciiTheme="minorHAnsi" w:hAnsiTheme="minorHAnsi"/>
              <w:noProof/>
              <w:kern w:val="2"/>
              <w:sz w:val="24"/>
              <w:szCs w:val="24"/>
              <w:lang w:eastAsia="en-AU"/>
              <w14:ligatures w14:val="standardContextual"/>
            </w:rPr>
          </w:pPr>
          <w:r w:rsidRPr="00FA650C">
            <w:rPr>
              <w:noProof/>
            </w:rPr>
            <w:t>2.4.3</w:t>
          </w:r>
          <w:r>
            <w:rPr>
              <w:rFonts w:asciiTheme="minorHAnsi" w:hAnsiTheme="minorHAnsi"/>
              <w:noProof/>
              <w:kern w:val="2"/>
              <w:sz w:val="24"/>
              <w:szCs w:val="24"/>
              <w:lang w:eastAsia="en-AU"/>
              <w14:ligatures w14:val="standardContextual"/>
            </w:rPr>
            <w:tab/>
          </w:r>
          <w:r w:rsidRPr="00FA650C">
            <w:rPr>
              <w:noProof/>
            </w:rPr>
            <w:t>Physical disturbance</w:t>
          </w:r>
          <w:r>
            <w:rPr>
              <w:noProof/>
              <w:webHidden/>
            </w:rPr>
            <w:tab/>
          </w:r>
          <w:r w:rsidR="005F6AE8">
            <w:rPr>
              <w:noProof/>
              <w:webHidden/>
            </w:rPr>
            <w:t>36</w:t>
          </w:r>
        </w:p>
        <w:p w14:paraId="055D98F3" w14:textId="006D0E88" w:rsidR="006908A7" w:rsidRDefault="006908A7">
          <w:pPr>
            <w:pStyle w:val="TOC3"/>
            <w:rPr>
              <w:rFonts w:asciiTheme="minorHAnsi" w:hAnsiTheme="minorHAnsi"/>
              <w:noProof/>
              <w:kern w:val="2"/>
              <w:sz w:val="24"/>
              <w:szCs w:val="24"/>
              <w:lang w:eastAsia="en-AU"/>
              <w14:ligatures w14:val="standardContextual"/>
            </w:rPr>
          </w:pPr>
          <w:r w:rsidRPr="00FA650C">
            <w:rPr>
              <w:noProof/>
            </w:rPr>
            <w:t>2.4.4</w:t>
          </w:r>
          <w:r>
            <w:rPr>
              <w:rFonts w:asciiTheme="minorHAnsi" w:hAnsiTheme="minorHAnsi"/>
              <w:noProof/>
              <w:kern w:val="2"/>
              <w:sz w:val="24"/>
              <w:szCs w:val="24"/>
              <w:lang w:eastAsia="en-AU"/>
              <w14:ligatures w14:val="standardContextual"/>
            </w:rPr>
            <w:tab/>
          </w:r>
          <w:r w:rsidRPr="00FA650C">
            <w:rPr>
              <w:noProof/>
            </w:rPr>
            <w:t>Invasive species</w:t>
          </w:r>
          <w:r>
            <w:rPr>
              <w:noProof/>
              <w:webHidden/>
            </w:rPr>
            <w:tab/>
          </w:r>
          <w:r w:rsidR="005F6AE8">
            <w:rPr>
              <w:noProof/>
              <w:webHidden/>
            </w:rPr>
            <w:t>36</w:t>
          </w:r>
        </w:p>
        <w:p w14:paraId="72C15899" w14:textId="2C2FD0C4" w:rsidR="006908A7" w:rsidRDefault="006908A7">
          <w:pPr>
            <w:pStyle w:val="TOC3"/>
            <w:rPr>
              <w:rFonts w:asciiTheme="minorHAnsi" w:hAnsiTheme="minorHAnsi"/>
              <w:noProof/>
              <w:kern w:val="2"/>
              <w:sz w:val="24"/>
              <w:szCs w:val="24"/>
              <w:lang w:eastAsia="en-AU"/>
              <w14:ligatures w14:val="standardContextual"/>
            </w:rPr>
          </w:pPr>
          <w:r w:rsidRPr="00FA650C">
            <w:rPr>
              <w:noProof/>
            </w:rPr>
            <w:t>2.4.5</w:t>
          </w:r>
          <w:r>
            <w:rPr>
              <w:rFonts w:asciiTheme="minorHAnsi" w:hAnsiTheme="minorHAnsi"/>
              <w:noProof/>
              <w:kern w:val="2"/>
              <w:sz w:val="24"/>
              <w:szCs w:val="24"/>
              <w:lang w:eastAsia="en-AU"/>
              <w14:ligatures w14:val="standardContextual"/>
            </w:rPr>
            <w:tab/>
          </w:r>
          <w:r w:rsidRPr="00FA650C">
            <w:rPr>
              <w:noProof/>
            </w:rPr>
            <w:t>Marine pollution</w:t>
          </w:r>
          <w:r>
            <w:rPr>
              <w:noProof/>
              <w:webHidden/>
            </w:rPr>
            <w:tab/>
          </w:r>
          <w:r w:rsidR="005F6AE8">
            <w:rPr>
              <w:noProof/>
              <w:webHidden/>
            </w:rPr>
            <w:t>37</w:t>
          </w:r>
        </w:p>
        <w:p w14:paraId="7E70D9DE" w14:textId="1CBE5DC4" w:rsidR="006908A7" w:rsidRDefault="006908A7">
          <w:pPr>
            <w:pStyle w:val="TOC1"/>
            <w:rPr>
              <w:rFonts w:asciiTheme="minorHAnsi" w:hAnsiTheme="minorHAnsi"/>
              <w:b w:val="0"/>
              <w:bCs w:val="0"/>
              <w:kern w:val="2"/>
              <w:sz w:val="24"/>
              <w:szCs w:val="24"/>
              <w:lang w:eastAsia="en-AU"/>
              <w14:ligatures w14:val="standardContextual"/>
            </w:rPr>
          </w:pPr>
          <w:r w:rsidRPr="00FA650C">
            <w:t>3.</w:t>
          </w:r>
          <w:r>
            <w:rPr>
              <w:rFonts w:asciiTheme="minorHAnsi" w:hAnsiTheme="minorHAnsi"/>
              <w:b w:val="0"/>
              <w:bCs w:val="0"/>
              <w:kern w:val="2"/>
              <w:sz w:val="24"/>
              <w:szCs w:val="24"/>
              <w:lang w:eastAsia="en-AU"/>
              <w14:ligatures w14:val="standardContextual"/>
            </w:rPr>
            <w:tab/>
          </w:r>
          <w:r w:rsidRPr="00FA650C">
            <w:t>Approach to management</w:t>
          </w:r>
          <w:r>
            <w:rPr>
              <w:webHidden/>
            </w:rPr>
            <w:tab/>
          </w:r>
          <w:r w:rsidR="005F6AE8">
            <w:rPr>
              <w:webHidden/>
            </w:rPr>
            <w:t>38</w:t>
          </w:r>
        </w:p>
        <w:p w14:paraId="4A631641" w14:textId="1E940212" w:rsidR="006908A7" w:rsidRDefault="006908A7">
          <w:pPr>
            <w:pStyle w:val="TOC2"/>
            <w:rPr>
              <w:rFonts w:asciiTheme="minorHAnsi" w:hAnsiTheme="minorHAnsi"/>
              <w:noProof/>
              <w:kern w:val="2"/>
              <w:sz w:val="24"/>
              <w:szCs w:val="24"/>
              <w:lang w:eastAsia="en-AU"/>
              <w14:ligatures w14:val="standardContextual"/>
            </w:rPr>
          </w:pPr>
          <w:r w:rsidRPr="00FA650C">
            <w:rPr>
              <w:noProof/>
            </w:rPr>
            <w:t>3.1</w:t>
          </w:r>
          <w:r>
            <w:rPr>
              <w:rFonts w:asciiTheme="minorHAnsi" w:hAnsiTheme="minorHAnsi"/>
              <w:noProof/>
              <w:kern w:val="2"/>
              <w:sz w:val="24"/>
              <w:szCs w:val="24"/>
              <w:lang w:eastAsia="en-AU"/>
              <w14:ligatures w14:val="standardContextual"/>
            </w:rPr>
            <w:tab/>
          </w:r>
          <w:r w:rsidRPr="00FA650C">
            <w:rPr>
              <w:noProof/>
            </w:rPr>
            <w:t>Park management overview</w:t>
          </w:r>
          <w:r>
            <w:rPr>
              <w:noProof/>
              <w:webHidden/>
            </w:rPr>
            <w:tab/>
          </w:r>
          <w:r w:rsidR="005F6AE8">
            <w:rPr>
              <w:noProof/>
              <w:webHidden/>
            </w:rPr>
            <w:t>39</w:t>
          </w:r>
        </w:p>
        <w:p w14:paraId="56599826" w14:textId="62E6DF7F" w:rsidR="006908A7" w:rsidRDefault="006908A7">
          <w:pPr>
            <w:pStyle w:val="TOC2"/>
            <w:rPr>
              <w:rFonts w:asciiTheme="minorHAnsi" w:hAnsiTheme="minorHAnsi"/>
              <w:noProof/>
              <w:kern w:val="2"/>
              <w:sz w:val="24"/>
              <w:szCs w:val="24"/>
              <w:lang w:eastAsia="en-AU"/>
              <w14:ligatures w14:val="standardContextual"/>
            </w:rPr>
          </w:pPr>
          <w:r w:rsidRPr="00FA650C">
            <w:rPr>
              <w:noProof/>
            </w:rPr>
            <w:t>3.2</w:t>
          </w:r>
          <w:r>
            <w:rPr>
              <w:rFonts w:asciiTheme="minorHAnsi" w:hAnsiTheme="minorHAnsi"/>
              <w:noProof/>
              <w:kern w:val="2"/>
              <w:sz w:val="24"/>
              <w:szCs w:val="24"/>
              <w:lang w:eastAsia="en-AU"/>
              <w14:ligatures w14:val="standardContextual"/>
            </w:rPr>
            <w:tab/>
          </w:r>
          <w:r w:rsidRPr="00FA650C">
            <w:rPr>
              <w:noProof/>
            </w:rPr>
            <w:t>Ways of working</w:t>
          </w:r>
          <w:r>
            <w:rPr>
              <w:noProof/>
              <w:webHidden/>
            </w:rPr>
            <w:tab/>
          </w:r>
          <w:r w:rsidR="005F6AE8">
            <w:rPr>
              <w:noProof/>
              <w:webHidden/>
            </w:rPr>
            <w:t>40</w:t>
          </w:r>
        </w:p>
        <w:p w14:paraId="462ED028" w14:textId="6AC1E501" w:rsidR="006908A7" w:rsidRDefault="006908A7">
          <w:pPr>
            <w:pStyle w:val="TOC2"/>
            <w:rPr>
              <w:rFonts w:asciiTheme="minorHAnsi" w:hAnsiTheme="minorHAnsi"/>
              <w:noProof/>
              <w:kern w:val="2"/>
              <w:sz w:val="24"/>
              <w:szCs w:val="24"/>
              <w:lang w:eastAsia="en-AU"/>
              <w14:ligatures w14:val="standardContextual"/>
            </w:rPr>
          </w:pPr>
          <w:r w:rsidRPr="00FA650C">
            <w:rPr>
              <w:noProof/>
            </w:rPr>
            <w:t>3.3</w:t>
          </w:r>
          <w:r>
            <w:rPr>
              <w:rFonts w:asciiTheme="minorHAnsi" w:hAnsiTheme="minorHAnsi"/>
              <w:noProof/>
              <w:kern w:val="2"/>
              <w:sz w:val="24"/>
              <w:szCs w:val="24"/>
              <w:lang w:eastAsia="en-AU"/>
              <w14:ligatures w14:val="standardContextual"/>
            </w:rPr>
            <w:tab/>
          </w:r>
          <w:r w:rsidRPr="00FA650C">
            <w:rPr>
              <w:noProof/>
            </w:rPr>
            <w:t>Partnerships</w:t>
          </w:r>
          <w:r>
            <w:rPr>
              <w:noProof/>
              <w:webHidden/>
            </w:rPr>
            <w:tab/>
          </w:r>
          <w:r w:rsidR="005F6AE8">
            <w:rPr>
              <w:noProof/>
              <w:webHidden/>
            </w:rPr>
            <w:t>40</w:t>
          </w:r>
        </w:p>
        <w:p w14:paraId="0CF46D05" w14:textId="21BAA5B0" w:rsidR="006908A7" w:rsidRDefault="006908A7">
          <w:pPr>
            <w:pStyle w:val="TOC2"/>
            <w:rPr>
              <w:rFonts w:asciiTheme="minorHAnsi" w:hAnsiTheme="minorHAnsi"/>
              <w:noProof/>
              <w:kern w:val="2"/>
              <w:sz w:val="24"/>
              <w:szCs w:val="24"/>
              <w:lang w:eastAsia="en-AU"/>
              <w14:ligatures w14:val="standardContextual"/>
            </w:rPr>
          </w:pPr>
          <w:r w:rsidRPr="00FA650C">
            <w:rPr>
              <w:noProof/>
            </w:rPr>
            <w:t>3.4</w:t>
          </w:r>
          <w:r>
            <w:rPr>
              <w:rFonts w:asciiTheme="minorHAnsi" w:hAnsiTheme="minorHAnsi"/>
              <w:noProof/>
              <w:kern w:val="2"/>
              <w:sz w:val="24"/>
              <w:szCs w:val="24"/>
              <w:lang w:eastAsia="en-AU"/>
              <w14:ligatures w14:val="standardContextual"/>
            </w:rPr>
            <w:tab/>
          </w:r>
          <w:r w:rsidRPr="00FA650C">
            <w:rPr>
              <w:noProof/>
            </w:rPr>
            <w:t>Desired outcomes and management programs</w:t>
          </w:r>
          <w:r>
            <w:rPr>
              <w:noProof/>
              <w:webHidden/>
            </w:rPr>
            <w:tab/>
          </w:r>
          <w:r w:rsidR="005F6AE8">
            <w:rPr>
              <w:noProof/>
              <w:webHidden/>
            </w:rPr>
            <w:t>41</w:t>
          </w:r>
        </w:p>
        <w:p w14:paraId="18070E2B" w14:textId="423E3EBF" w:rsidR="006908A7" w:rsidRDefault="006908A7">
          <w:pPr>
            <w:pStyle w:val="TOC2"/>
            <w:rPr>
              <w:rFonts w:asciiTheme="minorHAnsi" w:hAnsiTheme="minorHAnsi"/>
              <w:noProof/>
              <w:kern w:val="2"/>
              <w:sz w:val="24"/>
              <w:szCs w:val="24"/>
              <w:lang w:eastAsia="en-AU"/>
              <w14:ligatures w14:val="standardContextual"/>
            </w:rPr>
          </w:pPr>
          <w:r w:rsidRPr="00FA650C">
            <w:rPr>
              <w:noProof/>
            </w:rPr>
            <w:t>3.5</w:t>
          </w:r>
          <w:r>
            <w:rPr>
              <w:rFonts w:asciiTheme="minorHAnsi" w:hAnsiTheme="minorHAnsi"/>
              <w:noProof/>
              <w:kern w:val="2"/>
              <w:sz w:val="24"/>
              <w:szCs w:val="24"/>
              <w:lang w:eastAsia="en-AU"/>
              <w14:ligatures w14:val="standardContextual"/>
            </w:rPr>
            <w:tab/>
          </w:r>
          <w:r w:rsidRPr="00FA650C">
            <w:rPr>
              <w:noProof/>
            </w:rPr>
            <w:t>Monitoring and evaluation</w:t>
          </w:r>
          <w:r>
            <w:rPr>
              <w:noProof/>
              <w:webHidden/>
            </w:rPr>
            <w:tab/>
          </w:r>
          <w:r w:rsidR="005F6AE8">
            <w:rPr>
              <w:noProof/>
              <w:webHidden/>
            </w:rPr>
            <w:t>44</w:t>
          </w:r>
        </w:p>
        <w:p w14:paraId="61B747AF" w14:textId="6BE56C95" w:rsidR="006908A7" w:rsidRDefault="006908A7">
          <w:pPr>
            <w:pStyle w:val="TOC1"/>
            <w:rPr>
              <w:rFonts w:asciiTheme="minorHAnsi" w:hAnsiTheme="minorHAnsi"/>
              <w:b w:val="0"/>
              <w:bCs w:val="0"/>
              <w:kern w:val="2"/>
              <w:sz w:val="24"/>
              <w:szCs w:val="24"/>
              <w:lang w:eastAsia="en-AU"/>
              <w14:ligatures w14:val="standardContextual"/>
            </w:rPr>
          </w:pPr>
          <w:r w:rsidRPr="00FA650C">
            <w:t>4.</w:t>
          </w:r>
          <w:r>
            <w:rPr>
              <w:rFonts w:asciiTheme="minorHAnsi" w:hAnsiTheme="minorHAnsi"/>
              <w:b w:val="0"/>
              <w:bCs w:val="0"/>
              <w:kern w:val="2"/>
              <w:sz w:val="24"/>
              <w:szCs w:val="24"/>
              <w:lang w:eastAsia="en-AU"/>
              <w14:ligatures w14:val="standardContextual"/>
            </w:rPr>
            <w:tab/>
          </w:r>
          <w:r w:rsidRPr="00FA650C">
            <w:t>Zoning and activity prescriptions</w:t>
          </w:r>
          <w:r>
            <w:rPr>
              <w:webHidden/>
            </w:rPr>
            <w:tab/>
          </w:r>
          <w:r w:rsidR="005F6AE8">
            <w:rPr>
              <w:webHidden/>
            </w:rPr>
            <w:t>45</w:t>
          </w:r>
        </w:p>
        <w:p w14:paraId="4F45EA07" w14:textId="6C7BCCD9" w:rsidR="006908A7" w:rsidRDefault="006908A7">
          <w:pPr>
            <w:pStyle w:val="TOC2"/>
            <w:rPr>
              <w:rFonts w:asciiTheme="minorHAnsi" w:hAnsiTheme="minorHAnsi"/>
              <w:noProof/>
              <w:kern w:val="2"/>
              <w:sz w:val="24"/>
              <w:szCs w:val="24"/>
              <w:lang w:eastAsia="en-AU"/>
              <w14:ligatures w14:val="standardContextual"/>
            </w:rPr>
          </w:pPr>
          <w:r w:rsidRPr="00FA650C">
            <w:rPr>
              <w:noProof/>
            </w:rPr>
            <w:t>4.1</w:t>
          </w:r>
          <w:r>
            <w:rPr>
              <w:rFonts w:asciiTheme="minorHAnsi" w:hAnsiTheme="minorHAnsi"/>
              <w:noProof/>
              <w:kern w:val="2"/>
              <w:sz w:val="24"/>
              <w:szCs w:val="24"/>
              <w:lang w:eastAsia="en-AU"/>
              <w14:ligatures w14:val="standardContextual"/>
            </w:rPr>
            <w:tab/>
          </w:r>
          <w:r w:rsidRPr="00FA650C">
            <w:rPr>
              <w:noProof/>
            </w:rPr>
            <w:t>Zone categories, names and objectives</w:t>
          </w:r>
          <w:r>
            <w:rPr>
              <w:noProof/>
              <w:webHidden/>
            </w:rPr>
            <w:tab/>
          </w:r>
          <w:r w:rsidR="005F6AE8">
            <w:rPr>
              <w:noProof/>
              <w:webHidden/>
            </w:rPr>
            <w:t>46</w:t>
          </w:r>
        </w:p>
        <w:p w14:paraId="482FE622" w14:textId="793C7BE2" w:rsidR="006908A7" w:rsidRDefault="006908A7">
          <w:pPr>
            <w:pStyle w:val="TOC2"/>
            <w:rPr>
              <w:rFonts w:asciiTheme="minorHAnsi" w:hAnsiTheme="minorHAnsi"/>
              <w:noProof/>
              <w:kern w:val="2"/>
              <w:sz w:val="24"/>
              <w:szCs w:val="24"/>
              <w:lang w:eastAsia="en-AU"/>
              <w14:ligatures w14:val="standardContextual"/>
            </w:rPr>
          </w:pPr>
          <w:r w:rsidRPr="00FA650C">
            <w:rPr>
              <w:noProof/>
            </w:rPr>
            <w:t>4.2</w:t>
          </w:r>
          <w:r>
            <w:rPr>
              <w:rFonts w:asciiTheme="minorHAnsi" w:hAnsiTheme="minorHAnsi"/>
              <w:noProof/>
              <w:kern w:val="2"/>
              <w:sz w:val="24"/>
              <w:szCs w:val="24"/>
              <w:lang w:eastAsia="en-AU"/>
              <w14:ligatures w14:val="standardContextual"/>
            </w:rPr>
            <w:tab/>
          </w:r>
          <w:r w:rsidRPr="00FA650C">
            <w:rPr>
              <w:noProof/>
            </w:rPr>
            <w:t>Managing activities</w:t>
          </w:r>
          <w:r>
            <w:rPr>
              <w:noProof/>
              <w:webHidden/>
            </w:rPr>
            <w:tab/>
          </w:r>
          <w:r w:rsidR="005F6AE8">
            <w:rPr>
              <w:noProof/>
              <w:webHidden/>
            </w:rPr>
            <w:t>50</w:t>
          </w:r>
        </w:p>
        <w:p w14:paraId="709C8D27" w14:textId="7A05850D" w:rsidR="006908A7" w:rsidRDefault="006908A7">
          <w:pPr>
            <w:pStyle w:val="TOC3"/>
            <w:rPr>
              <w:rFonts w:asciiTheme="minorHAnsi" w:hAnsiTheme="minorHAnsi"/>
              <w:noProof/>
              <w:kern w:val="2"/>
              <w:sz w:val="24"/>
              <w:szCs w:val="24"/>
              <w:lang w:eastAsia="en-AU"/>
              <w14:ligatures w14:val="standardContextual"/>
            </w:rPr>
          </w:pPr>
          <w:r w:rsidRPr="00FA650C">
            <w:rPr>
              <w:noProof/>
            </w:rPr>
            <w:lastRenderedPageBreak/>
            <w:t>4.2.1</w:t>
          </w:r>
          <w:r>
            <w:rPr>
              <w:rFonts w:asciiTheme="minorHAnsi" w:hAnsiTheme="minorHAnsi"/>
              <w:noProof/>
              <w:kern w:val="2"/>
              <w:sz w:val="24"/>
              <w:szCs w:val="24"/>
              <w:lang w:eastAsia="en-AU"/>
              <w14:ligatures w14:val="standardContextual"/>
            </w:rPr>
            <w:tab/>
          </w:r>
          <w:r w:rsidRPr="00FA650C">
            <w:rPr>
              <w:noProof/>
            </w:rPr>
            <w:t>Environmental approvals and other applicable laws</w:t>
          </w:r>
          <w:r>
            <w:rPr>
              <w:noProof/>
              <w:webHidden/>
            </w:rPr>
            <w:tab/>
          </w:r>
          <w:r w:rsidR="005F6AE8">
            <w:rPr>
              <w:noProof/>
              <w:webHidden/>
            </w:rPr>
            <w:t>50</w:t>
          </w:r>
        </w:p>
        <w:p w14:paraId="40DFF319" w14:textId="164FC030" w:rsidR="006908A7" w:rsidRDefault="006908A7">
          <w:pPr>
            <w:pStyle w:val="TOC2"/>
            <w:rPr>
              <w:rFonts w:asciiTheme="minorHAnsi" w:hAnsiTheme="minorHAnsi"/>
              <w:noProof/>
              <w:kern w:val="2"/>
              <w:sz w:val="24"/>
              <w:szCs w:val="24"/>
              <w:lang w:eastAsia="en-AU"/>
              <w14:ligatures w14:val="standardContextual"/>
            </w:rPr>
          </w:pPr>
          <w:r w:rsidRPr="00FA650C">
            <w:rPr>
              <w:noProof/>
            </w:rPr>
            <w:t>4.3</w:t>
          </w:r>
          <w:r>
            <w:rPr>
              <w:rFonts w:asciiTheme="minorHAnsi" w:hAnsiTheme="minorHAnsi"/>
              <w:noProof/>
              <w:kern w:val="2"/>
              <w:sz w:val="24"/>
              <w:szCs w:val="24"/>
              <w:lang w:eastAsia="en-AU"/>
              <w14:ligatures w14:val="standardContextual"/>
            </w:rPr>
            <w:tab/>
          </w:r>
          <w:r w:rsidRPr="00FA650C">
            <w:rPr>
              <w:noProof/>
            </w:rPr>
            <w:t>Prescriptions for activities</w:t>
          </w:r>
          <w:r>
            <w:rPr>
              <w:noProof/>
              <w:webHidden/>
            </w:rPr>
            <w:tab/>
          </w:r>
          <w:r w:rsidR="005F6AE8">
            <w:rPr>
              <w:noProof/>
              <w:webHidden/>
            </w:rPr>
            <w:t>51</w:t>
          </w:r>
        </w:p>
        <w:p w14:paraId="6A7DEF81" w14:textId="117C38A9" w:rsidR="006908A7" w:rsidRDefault="006908A7">
          <w:pPr>
            <w:pStyle w:val="TOC3"/>
            <w:rPr>
              <w:rFonts w:asciiTheme="minorHAnsi" w:hAnsiTheme="minorHAnsi"/>
              <w:noProof/>
              <w:kern w:val="2"/>
              <w:sz w:val="24"/>
              <w:szCs w:val="24"/>
              <w:lang w:eastAsia="en-AU"/>
              <w14:ligatures w14:val="standardContextual"/>
            </w:rPr>
          </w:pPr>
          <w:r w:rsidRPr="00FA650C">
            <w:rPr>
              <w:noProof/>
            </w:rPr>
            <w:t>4.3.1</w:t>
          </w:r>
          <w:r>
            <w:rPr>
              <w:rFonts w:asciiTheme="minorHAnsi" w:hAnsiTheme="minorHAnsi"/>
              <w:noProof/>
              <w:kern w:val="2"/>
              <w:sz w:val="24"/>
              <w:szCs w:val="24"/>
              <w:lang w:eastAsia="en-AU"/>
              <w14:ligatures w14:val="standardContextual"/>
            </w:rPr>
            <w:tab/>
          </w:r>
          <w:r w:rsidRPr="00FA650C">
            <w:rPr>
              <w:noProof/>
            </w:rPr>
            <w:t>General use, access and waste management</w:t>
          </w:r>
          <w:r>
            <w:rPr>
              <w:noProof/>
              <w:webHidden/>
            </w:rPr>
            <w:tab/>
          </w:r>
          <w:r w:rsidR="005F6AE8">
            <w:rPr>
              <w:noProof/>
              <w:webHidden/>
            </w:rPr>
            <w:t>53</w:t>
          </w:r>
        </w:p>
        <w:p w14:paraId="7C5A1781" w14:textId="0EEC91FA" w:rsidR="006908A7" w:rsidRDefault="006908A7">
          <w:pPr>
            <w:pStyle w:val="TOC3"/>
            <w:rPr>
              <w:rFonts w:asciiTheme="minorHAnsi" w:hAnsiTheme="minorHAnsi"/>
              <w:noProof/>
              <w:kern w:val="2"/>
              <w:sz w:val="24"/>
              <w:szCs w:val="24"/>
              <w:lang w:eastAsia="en-AU"/>
              <w14:ligatures w14:val="standardContextual"/>
            </w:rPr>
          </w:pPr>
          <w:r w:rsidRPr="00FA650C">
            <w:rPr>
              <w:noProof/>
            </w:rPr>
            <w:t>4.3.2</w:t>
          </w:r>
          <w:r>
            <w:rPr>
              <w:rFonts w:asciiTheme="minorHAnsi" w:hAnsiTheme="minorHAnsi"/>
              <w:noProof/>
              <w:kern w:val="2"/>
              <w:sz w:val="24"/>
              <w:szCs w:val="24"/>
              <w:lang w:eastAsia="en-AU"/>
              <w14:ligatures w14:val="standardContextual"/>
            </w:rPr>
            <w:tab/>
          </w:r>
          <w:r w:rsidRPr="00FA650C">
            <w:rPr>
              <w:noProof/>
            </w:rPr>
            <w:t>Commercial fishing</w:t>
          </w:r>
          <w:r>
            <w:rPr>
              <w:noProof/>
              <w:webHidden/>
            </w:rPr>
            <w:tab/>
          </w:r>
          <w:r w:rsidR="005F6AE8">
            <w:rPr>
              <w:noProof/>
              <w:webHidden/>
            </w:rPr>
            <w:t>57</w:t>
          </w:r>
        </w:p>
        <w:p w14:paraId="2744A26E" w14:textId="112B07FB" w:rsidR="006908A7" w:rsidRDefault="006908A7">
          <w:pPr>
            <w:pStyle w:val="TOC3"/>
            <w:rPr>
              <w:rFonts w:asciiTheme="minorHAnsi" w:hAnsiTheme="minorHAnsi"/>
              <w:noProof/>
              <w:kern w:val="2"/>
              <w:sz w:val="24"/>
              <w:szCs w:val="24"/>
              <w:lang w:eastAsia="en-AU"/>
              <w14:ligatures w14:val="standardContextual"/>
            </w:rPr>
          </w:pPr>
          <w:r w:rsidRPr="00FA650C">
            <w:rPr>
              <w:noProof/>
            </w:rPr>
            <w:t>4.3.3</w:t>
          </w:r>
          <w:r>
            <w:rPr>
              <w:rFonts w:asciiTheme="minorHAnsi" w:hAnsiTheme="minorHAnsi"/>
              <w:noProof/>
              <w:kern w:val="2"/>
              <w:sz w:val="24"/>
              <w:szCs w:val="24"/>
              <w:lang w:eastAsia="en-AU"/>
              <w14:ligatures w14:val="standardContextual"/>
            </w:rPr>
            <w:tab/>
          </w:r>
          <w:r w:rsidRPr="00FA650C">
            <w:rPr>
              <w:noProof/>
            </w:rPr>
            <w:t>Commercial aquaculture</w:t>
          </w:r>
          <w:r>
            <w:rPr>
              <w:noProof/>
              <w:webHidden/>
            </w:rPr>
            <w:tab/>
          </w:r>
          <w:r w:rsidR="005F6AE8">
            <w:rPr>
              <w:noProof/>
              <w:webHidden/>
            </w:rPr>
            <w:t>60</w:t>
          </w:r>
        </w:p>
        <w:p w14:paraId="0F182577" w14:textId="5B1DC4A0" w:rsidR="006908A7" w:rsidRDefault="006908A7">
          <w:pPr>
            <w:pStyle w:val="TOC3"/>
            <w:rPr>
              <w:rFonts w:asciiTheme="minorHAnsi" w:hAnsiTheme="minorHAnsi"/>
              <w:noProof/>
              <w:kern w:val="2"/>
              <w:sz w:val="24"/>
              <w:szCs w:val="24"/>
              <w:lang w:eastAsia="en-AU"/>
              <w14:ligatures w14:val="standardContextual"/>
            </w:rPr>
          </w:pPr>
          <w:r w:rsidRPr="00FA650C">
            <w:rPr>
              <w:noProof/>
            </w:rPr>
            <w:t>4.3.4</w:t>
          </w:r>
          <w:r>
            <w:rPr>
              <w:rFonts w:asciiTheme="minorHAnsi" w:hAnsiTheme="minorHAnsi"/>
              <w:noProof/>
              <w:kern w:val="2"/>
              <w:sz w:val="24"/>
              <w:szCs w:val="24"/>
              <w:lang w:eastAsia="en-AU"/>
              <w14:ligatures w14:val="standardContextual"/>
            </w:rPr>
            <w:tab/>
          </w:r>
          <w:r w:rsidRPr="00FA650C">
            <w:rPr>
              <w:noProof/>
            </w:rPr>
            <w:t>Commercial tourism (includes charter fishing tours)</w:t>
          </w:r>
          <w:r>
            <w:rPr>
              <w:noProof/>
              <w:webHidden/>
            </w:rPr>
            <w:tab/>
          </w:r>
          <w:r w:rsidR="005F6AE8">
            <w:rPr>
              <w:noProof/>
              <w:webHidden/>
            </w:rPr>
            <w:t>61</w:t>
          </w:r>
        </w:p>
        <w:p w14:paraId="2C61EEFE" w14:textId="040D851F" w:rsidR="006908A7" w:rsidRDefault="006908A7">
          <w:pPr>
            <w:pStyle w:val="TOC3"/>
            <w:rPr>
              <w:rFonts w:asciiTheme="minorHAnsi" w:hAnsiTheme="minorHAnsi"/>
              <w:noProof/>
              <w:kern w:val="2"/>
              <w:sz w:val="24"/>
              <w:szCs w:val="24"/>
              <w:lang w:eastAsia="en-AU"/>
              <w14:ligatures w14:val="standardContextual"/>
            </w:rPr>
          </w:pPr>
          <w:r w:rsidRPr="00FA650C">
            <w:rPr>
              <w:noProof/>
            </w:rPr>
            <w:t>4.3.5</w:t>
          </w:r>
          <w:r>
            <w:rPr>
              <w:rFonts w:asciiTheme="minorHAnsi" w:hAnsiTheme="minorHAnsi"/>
              <w:noProof/>
              <w:kern w:val="2"/>
              <w:sz w:val="24"/>
              <w:szCs w:val="24"/>
              <w:lang w:eastAsia="en-AU"/>
              <w14:ligatures w14:val="standardContextual"/>
            </w:rPr>
            <w:tab/>
          </w:r>
          <w:r w:rsidRPr="00FA650C">
            <w:rPr>
              <w:noProof/>
            </w:rPr>
            <w:t>Commercial media</w:t>
          </w:r>
          <w:r>
            <w:rPr>
              <w:noProof/>
              <w:webHidden/>
            </w:rPr>
            <w:tab/>
          </w:r>
          <w:r w:rsidR="005F6AE8">
            <w:rPr>
              <w:noProof/>
              <w:webHidden/>
            </w:rPr>
            <w:t>63</w:t>
          </w:r>
        </w:p>
        <w:p w14:paraId="441A58EB" w14:textId="6EDEF598" w:rsidR="006908A7" w:rsidRDefault="006908A7">
          <w:pPr>
            <w:pStyle w:val="TOC3"/>
            <w:rPr>
              <w:rFonts w:asciiTheme="minorHAnsi" w:hAnsiTheme="minorHAnsi"/>
              <w:noProof/>
              <w:kern w:val="2"/>
              <w:sz w:val="24"/>
              <w:szCs w:val="24"/>
              <w:lang w:eastAsia="en-AU"/>
              <w14:ligatures w14:val="standardContextual"/>
            </w:rPr>
          </w:pPr>
          <w:r w:rsidRPr="00FA650C">
            <w:rPr>
              <w:noProof/>
            </w:rPr>
            <w:t>4.3.6</w:t>
          </w:r>
          <w:r>
            <w:rPr>
              <w:rFonts w:asciiTheme="minorHAnsi" w:hAnsiTheme="minorHAnsi"/>
              <w:noProof/>
              <w:kern w:val="2"/>
              <w:sz w:val="24"/>
              <w:szCs w:val="24"/>
              <w:lang w:eastAsia="en-AU"/>
              <w14:ligatures w14:val="standardContextual"/>
            </w:rPr>
            <w:tab/>
          </w:r>
          <w:r w:rsidRPr="00FA650C">
            <w:rPr>
              <w:noProof/>
            </w:rPr>
            <w:t>Recreational use (including fishing)</w:t>
          </w:r>
          <w:r>
            <w:rPr>
              <w:noProof/>
              <w:webHidden/>
            </w:rPr>
            <w:tab/>
          </w:r>
          <w:r w:rsidR="005F6AE8">
            <w:rPr>
              <w:noProof/>
              <w:webHidden/>
            </w:rPr>
            <w:t>64</w:t>
          </w:r>
        </w:p>
        <w:p w14:paraId="41D2169F" w14:textId="5EEF5E75" w:rsidR="006908A7" w:rsidRDefault="006908A7">
          <w:pPr>
            <w:pStyle w:val="TOC3"/>
            <w:rPr>
              <w:rFonts w:asciiTheme="minorHAnsi" w:hAnsiTheme="minorHAnsi"/>
              <w:noProof/>
              <w:kern w:val="2"/>
              <w:sz w:val="24"/>
              <w:szCs w:val="24"/>
              <w:lang w:eastAsia="en-AU"/>
              <w14:ligatures w14:val="standardContextual"/>
            </w:rPr>
          </w:pPr>
          <w:r w:rsidRPr="00FA650C">
            <w:rPr>
              <w:noProof/>
            </w:rPr>
            <w:t>4.3.7</w:t>
          </w:r>
          <w:r>
            <w:rPr>
              <w:rFonts w:asciiTheme="minorHAnsi" w:hAnsiTheme="minorHAnsi"/>
              <w:noProof/>
              <w:kern w:val="2"/>
              <w:sz w:val="24"/>
              <w:szCs w:val="24"/>
              <w:lang w:eastAsia="en-AU"/>
              <w14:ligatures w14:val="standardContextual"/>
            </w:rPr>
            <w:tab/>
          </w:r>
          <w:r w:rsidRPr="00FA650C">
            <w:rPr>
              <w:noProof/>
            </w:rPr>
            <w:t>Offshore wind energy operations</w:t>
          </w:r>
          <w:r>
            <w:rPr>
              <w:noProof/>
              <w:webHidden/>
            </w:rPr>
            <w:tab/>
          </w:r>
          <w:r w:rsidR="005F6AE8">
            <w:rPr>
              <w:noProof/>
              <w:webHidden/>
            </w:rPr>
            <w:t>65</w:t>
          </w:r>
        </w:p>
        <w:p w14:paraId="33BAB724" w14:textId="40EEA6BD" w:rsidR="006908A7" w:rsidRDefault="006908A7">
          <w:pPr>
            <w:pStyle w:val="TOC3"/>
            <w:rPr>
              <w:rFonts w:asciiTheme="minorHAnsi" w:hAnsiTheme="minorHAnsi"/>
              <w:noProof/>
              <w:kern w:val="2"/>
              <w:sz w:val="24"/>
              <w:szCs w:val="24"/>
              <w:lang w:eastAsia="en-AU"/>
              <w14:ligatures w14:val="standardContextual"/>
            </w:rPr>
          </w:pPr>
          <w:r w:rsidRPr="00FA650C">
            <w:rPr>
              <w:noProof/>
            </w:rPr>
            <w:t>4.3.8</w:t>
          </w:r>
          <w:r>
            <w:rPr>
              <w:rFonts w:asciiTheme="minorHAnsi" w:hAnsiTheme="minorHAnsi"/>
              <w:noProof/>
              <w:kern w:val="2"/>
              <w:sz w:val="24"/>
              <w:szCs w:val="24"/>
              <w:lang w:eastAsia="en-AU"/>
              <w14:ligatures w14:val="standardContextual"/>
            </w:rPr>
            <w:tab/>
          </w:r>
          <w:r w:rsidRPr="00FA650C">
            <w:rPr>
              <w:noProof/>
            </w:rPr>
            <w:t>Mining operations (including exploration)</w:t>
          </w:r>
          <w:r>
            <w:rPr>
              <w:noProof/>
              <w:webHidden/>
            </w:rPr>
            <w:tab/>
          </w:r>
          <w:r w:rsidR="005F6AE8">
            <w:rPr>
              <w:noProof/>
              <w:webHidden/>
            </w:rPr>
            <w:t>66</w:t>
          </w:r>
        </w:p>
        <w:p w14:paraId="1D10B0B4" w14:textId="55E828B1" w:rsidR="006908A7" w:rsidRDefault="006908A7">
          <w:pPr>
            <w:pStyle w:val="TOC3"/>
            <w:rPr>
              <w:rFonts w:asciiTheme="minorHAnsi" w:hAnsiTheme="minorHAnsi"/>
              <w:noProof/>
              <w:kern w:val="2"/>
              <w:sz w:val="24"/>
              <w:szCs w:val="24"/>
              <w:lang w:eastAsia="en-AU"/>
              <w14:ligatures w14:val="standardContextual"/>
            </w:rPr>
          </w:pPr>
          <w:r w:rsidRPr="00FA650C">
            <w:rPr>
              <w:noProof/>
            </w:rPr>
            <w:t>4.3.9</w:t>
          </w:r>
          <w:r>
            <w:rPr>
              <w:rFonts w:asciiTheme="minorHAnsi" w:hAnsiTheme="minorHAnsi"/>
              <w:noProof/>
              <w:kern w:val="2"/>
              <w:sz w:val="24"/>
              <w:szCs w:val="24"/>
              <w:lang w:eastAsia="en-AU"/>
              <w14:ligatures w14:val="standardContextual"/>
            </w:rPr>
            <w:tab/>
          </w:r>
          <w:r w:rsidRPr="00FA650C">
            <w:rPr>
              <w:noProof/>
            </w:rPr>
            <w:t>Offshore geological storage of carbon dioxide</w:t>
          </w:r>
          <w:r>
            <w:rPr>
              <w:noProof/>
              <w:webHidden/>
            </w:rPr>
            <w:tab/>
          </w:r>
          <w:r w:rsidR="005F6AE8">
            <w:rPr>
              <w:noProof/>
              <w:webHidden/>
            </w:rPr>
            <w:t>70</w:t>
          </w:r>
        </w:p>
        <w:p w14:paraId="2457ADF4" w14:textId="0A5BC01E" w:rsidR="006908A7" w:rsidRDefault="006908A7">
          <w:pPr>
            <w:pStyle w:val="TOC3"/>
            <w:rPr>
              <w:rFonts w:asciiTheme="minorHAnsi" w:hAnsiTheme="minorHAnsi"/>
              <w:noProof/>
              <w:kern w:val="2"/>
              <w:sz w:val="24"/>
              <w:szCs w:val="24"/>
              <w:lang w:eastAsia="en-AU"/>
              <w14:ligatures w14:val="standardContextual"/>
            </w:rPr>
          </w:pPr>
          <w:r w:rsidRPr="00FA650C">
            <w:rPr>
              <w:noProof/>
            </w:rPr>
            <w:t>4.3.10</w:t>
          </w:r>
          <w:r>
            <w:rPr>
              <w:rFonts w:asciiTheme="minorHAnsi" w:hAnsiTheme="minorHAnsi"/>
              <w:noProof/>
              <w:kern w:val="2"/>
              <w:sz w:val="24"/>
              <w:szCs w:val="24"/>
              <w:lang w:eastAsia="en-AU"/>
              <w14:ligatures w14:val="standardContextual"/>
            </w:rPr>
            <w:tab/>
          </w:r>
          <w:r w:rsidRPr="00FA650C">
            <w:rPr>
              <w:noProof/>
            </w:rPr>
            <w:t>Space activities</w:t>
          </w:r>
          <w:r>
            <w:rPr>
              <w:noProof/>
              <w:webHidden/>
            </w:rPr>
            <w:tab/>
          </w:r>
          <w:r w:rsidR="005F6AE8">
            <w:rPr>
              <w:noProof/>
              <w:webHidden/>
            </w:rPr>
            <w:t>71</w:t>
          </w:r>
        </w:p>
        <w:p w14:paraId="52B924D5" w14:textId="7C59086B" w:rsidR="006908A7" w:rsidRDefault="006908A7">
          <w:pPr>
            <w:pStyle w:val="TOC3"/>
            <w:rPr>
              <w:rFonts w:asciiTheme="minorHAnsi" w:hAnsiTheme="minorHAnsi"/>
              <w:noProof/>
              <w:kern w:val="2"/>
              <w:sz w:val="24"/>
              <w:szCs w:val="24"/>
              <w:lang w:eastAsia="en-AU"/>
              <w14:ligatures w14:val="standardContextual"/>
            </w:rPr>
          </w:pPr>
          <w:r w:rsidRPr="00FA650C">
            <w:rPr>
              <w:noProof/>
            </w:rPr>
            <w:t>4.3.11</w:t>
          </w:r>
          <w:r>
            <w:rPr>
              <w:rFonts w:asciiTheme="minorHAnsi" w:hAnsiTheme="minorHAnsi"/>
              <w:noProof/>
              <w:kern w:val="2"/>
              <w:sz w:val="24"/>
              <w:szCs w:val="24"/>
              <w:lang w:eastAsia="en-AU"/>
              <w14:ligatures w14:val="standardContextual"/>
            </w:rPr>
            <w:tab/>
          </w:r>
          <w:r w:rsidRPr="00FA650C">
            <w:rPr>
              <w:noProof/>
            </w:rPr>
            <w:t>Structures and works</w:t>
          </w:r>
          <w:r>
            <w:rPr>
              <w:noProof/>
              <w:webHidden/>
            </w:rPr>
            <w:tab/>
          </w:r>
          <w:r w:rsidR="005F6AE8">
            <w:rPr>
              <w:noProof/>
              <w:webHidden/>
            </w:rPr>
            <w:t>73</w:t>
          </w:r>
        </w:p>
        <w:p w14:paraId="23C6EC40" w14:textId="63D535B6" w:rsidR="006908A7" w:rsidRDefault="006908A7">
          <w:pPr>
            <w:pStyle w:val="TOC3"/>
            <w:rPr>
              <w:rFonts w:asciiTheme="minorHAnsi" w:hAnsiTheme="minorHAnsi"/>
              <w:noProof/>
              <w:kern w:val="2"/>
              <w:sz w:val="24"/>
              <w:szCs w:val="24"/>
              <w:lang w:eastAsia="en-AU"/>
              <w14:ligatures w14:val="standardContextual"/>
            </w:rPr>
          </w:pPr>
          <w:r w:rsidRPr="00FA650C">
            <w:rPr>
              <w:noProof/>
            </w:rPr>
            <w:t>4.3.12</w:t>
          </w:r>
          <w:r>
            <w:rPr>
              <w:rFonts w:asciiTheme="minorHAnsi" w:hAnsiTheme="minorHAnsi"/>
              <w:noProof/>
              <w:kern w:val="2"/>
              <w:sz w:val="24"/>
              <w:szCs w:val="24"/>
              <w:lang w:eastAsia="en-AU"/>
              <w14:ligatures w14:val="standardContextual"/>
            </w:rPr>
            <w:tab/>
          </w:r>
          <w:r w:rsidRPr="00FA650C">
            <w:rPr>
              <w:noProof/>
            </w:rPr>
            <w:t>Research and monitoring</w:t>
          </w:r>
          <w:r>
            <w:rPr>
              <w:noProof/>
              <w:webHidden/>
            </w:rPr>
            <w:tab/>
          </w:r>
          <w:r w:rsidR="005F6AE8">
            <w:rPr>
              <w:noProof/>
              <w:webHidden/>
            </w:rPr>
            <w:t>75</w:t>
          </w:r>
        </w:p>
        <w:p w14:paraId="21622A2B" w14:textId="4CFAE377" w:rsidR="006908A7" w:rsidRDefault="006908A7">
          <w:pPr>
            <w:pStyle w:val="TOC3"/>
            <w:rPr>
              <w:rFonts w:asciiTheme="minorHAnsi" w:hAnsiTheme="minorHAnsi"/>
              <w:noProof/>
              <w:kern w:val="2"/>
              <w:sz w:val="24"/>
              <w:szCs w:val="24"/>
              <w:lang w:eastAsia="en-AU"/>
              <w14:ligatures w14:val="standardContextual"/>
            </w:rPr>
          </w:pPr>
          <w:r w:rsidRPr="00FA650C">
            <w:rPr>
              <w:noProof/>
            </w:rPr>
            <w:t>4.3.13</w:t>
          </w:r>
          <w:r>
            <w:rPr>
              <w:rFonts w:asciiTheme="minorHAnsi" w:hAnsiTheme="minorHAnsi"/>
              <w:noProof/>
              <w:kern w:val="2"/>
              <w:sz w:val="24"/>
              <w:szCs w:val="24"/>
              <w:lang w:eastAsia="en-AU"/>
              <w14:ligatures w14:val="standardContextual"/>
            </w:rPr>
            <w:tab/>
          </w:r>
          <w:r w:rsidRPr="00FA650C">
            <w:rPr>
              <w:noProof/>
            </w:rPr>
            <w:t>National security and emergency response</w:t>
          </w:r>
          <w:r>
            <w:rPr>
              <w:noProof/>
              <w:webHidden/>
            </w:rPr>
            <w:tab/>
          </w:r>
          <w:r w:rsidR="005F6AE8">
            <w:rPr>
              <w:noProof/>
              <w:webHidden/>
            </w:rPr>
            <w:t>77</w:t>
          </w:r>
        </w:p>
        <w:p w14:paraId="4DF88212" w14:textId="61C6DD50" w:rsidR="006908A7" w:rsidRDefault="006908A7">
          <w:pPr>
            <w:pStyle w:val="TOC3"/>
            <w:rPr>
              <w:rFonts w:asciiTheme="minorHAnsi" w:hAnsiTheme="minorHAnsi"/>
              <w:noProof/>
              <w:kern w:val="2"/>
              <w:sz w:val="24"/>
              <w:szCs w:val="24"/>
              <w:lang w:eastAsia="en-AU"/>
              <w14:ligatures w14:val="standardContextual"/>
            </w:rPr>
          </w:pPr>
          <w:r w:rsidRPr="00FA650C">
            <w:rPr>
              <w:noProof/>
            </w:rPr>
            <w:t>4.3.14</w:t>
          </w:r>
          <w:r>
            <w:rPr>
              <w:rFonts w:asciiTheme="minorHAnsi" w:hAnsiTheme="minorHAnsi"/>
              <w:noProof/>
              <w:kern w:val="2"/>
              <w:sz w:val="24"/>
              <w:szCs w:val="24"/>
              <w:lang w:eastAsia="en-AU"/>
              <w14:ligatures w14:val="standardContextual"/>
            </w:rPr>
            <w:tab/>
          </w:r>
          <w:r w:rsidRPr="00FA650C">
            <w:rPr>
              <w:noProof/>
            </w:rPr>
            <w:t>New activities and authorisations</w:t>
          </w:r>
          <w:r>
            <w:rPr>
              <w:noProof/>
              <w:webHidden/>
            </w:rPr>
            <w:tab/>
          </w:r>
          <w:r w:rsidR="005F6AE8">
            <w:rPr>
              <w:noProof/>
              <w:webHidden/>
            </w:rPr>
            <w:t>78</w:t>
          </w:r>
        </w:p>
        <w:p w14:paraId="51A2CD32" w14:textId="530B55A8" w:rsidR="006908A7" w:rsidRDefault="006908A7">
          <w:pPr>
            <w:pStyle w:val="TOC2"/>
            <w:rPr>
              <w:rFonts w:asciiTheme="minorHAnsi" w:hAnsiTheme="minorHAnsi"/>
              <w:noProof/>
              <w:kern w:val="2"/>
              <w:sz w:val="24"/>
              <w:szCs w:val="24"/>
              <w:lang w:eastAsia="en-AU"/>
              <w14:ligatures w14:val="standardContextual"/>
            </w:rPr>
          </w:pPr>
          <w:r w:rsidRPr="00FA650C">
            <w:rPr>
              <w:noProof/>
            </w:rPr>
            <w:t>4.4</w:t>
          </w:r>
          <w:r>
            <w:rPr>
              <w:rFonts w:asciiTheme="minorHAnsi" w:hAnsiTheme="minorHAnsi"/>
              <w:noProof/>
              <w:kern w:val="2"/>
              <w:sz w:val="24"/>
              <w:szCs w:val="24"/>
              <w:lang w:eastAsia="en-AU"/>
              <w14:ligatures w14:val="standardContextual"/>
            </w:rPr>
            <w:tab/>
          </w:r>
          <w:r w:rsidRPr="00FA650C">
            <w:rPr>
              <w:noProof/>
            </w:rPr>
            <w:t>Making decisions about activities</w:t>
          </w:r>
          <w:r>
            <w:rPr>
              <w:noProof/>
              <w:webHidden/>
            </w:rPr>
            <w:tab/>
          </w:r>
          <w:r w:rsidR="005F6AE8">
            <w:rPr>
              <w:noProof/>
              <w:webHidden/>
            </w:rPr>
            <w:t>78</w:t>
          </w:r>
        </w:p>
        <w:p w14:paraId="6DA6DD24" w14:textId="19F6A9B8" w:rsidR="006908A7" w:rsidRDefault="006908A7">
          <w:pPr>
            <w:pStyle w:val="TOC3"/>
            <w:rPr>
              <w:rFonts w:asciiTheme="minorHAnsi" w:hAnsiTheme="minorHAnsi"/>
              <w:noProof/>
              <w:kern w:val="2"/>
              <w:sz w:val="24"/>
              <w:szCs w:val="24"/>
              <w:lang w:eastAsia="en-AU"/>
              <w14:ligatures w14:val="standardContextual"/>
            </w:rPr>
          </w:pPr>
          <w:r w:rsidRPr="00FA650C">
            <w:rPr>
              <w:noProof/>
            </w:rPr>
            <w:t>4.4.1</w:t>
          </w:r>
          <w:r>
            <w:rPr>
              <w:rFonts w:asciiTheme="minorHAnsi" w:hAnsiTheme="minorHAnsi"/>
              <w:noProof/>
              <w:kern w:val="2"/>
              <w:sz w:val="24"/>
              <w:szCs w:val="24"/>
              <w:lang w:eastAsia="en-AU"/>
              <w14:ligatures w14:val="standardContextual"/>
            </w:rPr>
            <w:tab/>
          </w:r>
          <w:r w:rsidRPr="00FA650C">
            <w:rPr>
              <w:noProof/>
            </w:rPr>
            <w:t>Decision-making</w:t>
          </w:r>
          <w:r>
            <w:rPr>
              <w:noProof/>
              <w:webHidden/>
            </w:rPr>
            <w:tab/>
          </w:r>
          <w:r w:rsidR="005F6AE8">
            <w:rPr>
              <w:noProof/>
              <w:webHidden/>
            </w:rPr>
            <w:t>78</w:t>
          </w:r>
        </w:p>
        <w:p w14:paraId="357E9016" w14:textId="70730355" w:rsidR="006908A7" w:rsidRDefault="006908A7">
          <w:pPr>
            <w:pStyle w:val="TOC3"/>
            <w:rPr>
              <w:rFonts w:asciiTheme="minorHAnsi" w:hAnsiTheme="minorHAnsi"/>
              <w:noProof/>
              <w:kern w:val="2"/>
              <w:sz w:val="24"/>
              <w:szCs w:val="24"/>
              <w:lang w:eastAsia="en-AU"/>
              <w14:ligatures w14:val="standardContextual"/>
            </w:rPr>
          </w:pPr>
          <w:r w:rsidRPr="00FA650C">
            <w:rPr>
              <w:noProof/>
            </w:rPr>
            <w:t>4.4.2</w:t>
          </w:r>
          <w:r>
            <w:rPr>
              <w:rFonts w:asciiTheme="minorHAnsi" w:hAnsiTheme="minorHAnsi"/>
              <w:noProof/>
              <w:kern w:val="2"/>
              <w:sz w:val="24"/>
              <w:szCs w:val="24"/>
              <w:lang w:eastAsia="en-AU"/>
              <w14:ligatures w14:val="standardContextual"/>
            </w:rPr>
            <w:tab/>
          </w:r>
          <w:r w:rsidRPr="00FA650C">
            <w:rPr>
              <w:noProof/>
            </w:rPr>
            <w:t>Assessments under other processes</w:t>
          </w:r>
          <w:r>
            <w:rPr>
              <w:noProof/>
              <w:webHidden/>
            </w:rPr>
            <w:tab/>
          </w:r>
          <w:r w:rsidR="005F6AE8">
            <w:rPr>
              <w:noProof/>
              <w:webHidden/>
            </w:rPr>
            <w:t>79</w:t>
          </w:r>
        </w:p>
        <w:p w14:paraId="536A65F2" w14:textId="541A8A95" w:rsidR="006908A7" w:rsidRDefault="006908A7">
          <w:pPr>
            <w:pStyle w:val="TOC3"/>
            <w:rPr>
              <w:rFonts w:asciiTheme="minorHAnsi" w:hAnsiTheme="minorHAnsi"/>
              <w:noProof/>
              <w:kern w:val="2"/>
              <w:sz w:val="24"/>
              <w:szCs w:val="24"/>
              <w:lang w:eastAsia="en-AU"/>
              <w14:ligatures w14:val="standardContextual"/>
            </w:rPr>
          </w:pPr>
          <w:r w:rsidRPr="00FA650C">
            <w:rPr>
              <w:noProof/>
            </w:rPr>
            <w:t>4.4.3</w:t>
          </w:r>
          <w:r>
            <w:rPr>
              <w:rFonts w:asciiTheme="minorHAnsi" w:hAnsiTheme="minorHAnsi"/>
              <w:noProof/>
              <w:kern w:val="2"/>
              <w:sz w:val="24"/>
              <w:szCs w:val="24"/>
              <w:lang w:eastAsia="en-AU"/>
              <w14:ligatures w14:val="standardContextual"/>
            </w:rPr>
            <w:tab/>
          </w:r>
          <w:r w:rsidRPr="00FA650C">
            <w:rPr>
              <w:noProof/>
            </w:rPr>
            <w:t>Review of decisions</w:t>
          </w:r>
          <w:r>
            <w:rPr>
              <w:noProof/>
              <w:webHidden/>
            </w:rPr>
            <w:tab/>
          </w:r>
          <w:r w:rsidR="005F6AE8">
            <w:rPr>
              <w:noProof/>
              <w:webHidden/>
            </w:rPr>
            <w:t>79</w:t>
          </w:r>
        </w:p>
        <w:p w14:paraId="33D5D978" w14:textId="70C5EA5A" w:rsidR="006908A7" w:rsidRDefault="006908A7">
          <w:pPr>
            <w:pStyle w:val="TOC2"/>
            <w:rPr>
              <w:rFonts w:asciiTheme="minorHAnsi" w:hAnsiTheme="minorHAnsi"/>
              <w:noProof/>
              <w:kern w:val="2"/>
              <w:sz w:val="24"/>
              <w:szCs w:val="24"/>
              <w:lang w:eastAsia="en-AU"/>
              <w14:ligatures w14:val="standardContextual"/>
            </w:rPr>
          </w:pPr>
          <w:r w:rsidRPr="00FA650C">
            <w:rPr>
              <w:noProof/>
            </w:rPr>
            <w:t>4.5</w:t>
          </w:r>
          <w:r>
            <w:rPr>
              <w:rFonts w:asciiTheme="minorHAnsi" w:hAnsiTheme="minorHAnsi"/>
              <w:noProof/>
              <w:kern w:val="2"/>
              <w:sz w:val="24"/>
              <w:szCs w:val="24"/>
              <w:lang w:eastAsia="en-AU"/>
              <w14:ligatures w14:val="standardContextual"/>
            </w:rPr>
            <w:tab/>
          </w:r>
          <w:r w:rsidRPr="00FA650C">
            <w:rPr>
              <w:noProof/>
            </w:rPr>
            <w:t>Authorisation of activities</w:t>
          </w:r>
          <w:r>
            <w:rPr>
              <w:noProof/>
              <w:webHidden/>
            </w:rPr>
            <w:tab/>
          </w:r>
          <w:r w:rsidR="005F6AE8">
            <w:rPr>
              <w:noProof/>
              <w:webHidden/>
            </w:rPr>
            <w:t>81</w:t>
          </w:r>
        </w:p>
        <w:p w14:paraId="2E04A14B" w14:textId="7B39FC78" w:rsidR="006908A7" w:rsidRDefault="006908A7">
          <w:pPr>
            <w:pStyle w:val="TOC3"/>
            <w:rPr>
              <w:rFonts w:asciiTheme="minorHAnsi" w:hAnsiTheme="minorHAnsi"/>
              <w:noProof/>
              <w:kern w:val="2"/>
              <w:sz w:val="24"/>
              <w:szCs w:val="24"/>
              <w:lang w:eastAsia="en-AU"/>
              <w14:ligatures w14:val="standardContextual"/>
            </w:rPr>
          </w:pPr>
          <w:r w:rsidRPr="00FA650C">
            <w:rPr>
              <w:noProof/>
            </w:rPr>
            <w:t>4.5.1</w:t>
          </w:r>
          <w:r>
            <w:rPr>
              <w:rFonts w:asciiTheme="minorHAnsi" w:hAnsiTheme="minorHAnsi"/>
              <w:noProof/>
              <w:kern w:val="2"/>
              <w:sz w:val="24"/>
              <w:szCs w:val="24"/>
              <w:lang w:eastAsia="en-AU"/>
              <w14:ligatures w14:val="standardContextual"/>
            </w:rPr>
            <w:tab/>
          </w:r>
          <w:r w:rsidRPr="00FA650C">
            <w:rPr>
              <w:noProof/>
            </w:rPr>
            <w:t>Authorised activities</w:t>
          </w:r>
          <w:r>
            <w:rPr>
              <w:noProof/>
              <w:webHidden/>
            </w:rPr>
            <w:tab/>
          </w:r>
          <w:r w:rsidR="005F6AE8">
            <w:rPr>
              <w:noProof/>
              <w:webHidden/>
            </w:rPr>
            <w:t>81</w:t>
          </w:r>
        </w:p>
        <w:p w14:paraId="02AC85C7" w14:textId="2B6B8DE3" w:rsidR="006908A7" w:rsidRDefault="006908A7">
          <w:pPr>
            <w:pStyle w:val="TOC3"/>
            <w:rPr>
              <w:rFonts w:asciiTheme="minorHAnsi" w:hAnsiTheme="minorHAnsi"/>
              <w:noProof/>
              <w:kern w:val="2"/>
              <w:sz w:val="24"/>
              <w:szCs w:val="24"/>
              <w:lang w:eastAsia="en-AU"/>
              <w14:ligatures w14:val="standardContextual"/>
            </w:rPr>
          </w:pPr>
          <w:r w:rsidRPr="00FA650C">
            <w:rPr>
              <w:noProof/>
            </w:rPr>
            <w:t>4.5.2</w:t>
          </w:r>
          <w:r>
            <w:rPr>
              <w:rFonts w:asciiTheme="minorHAnsi" w:hAnsiTheme="minorHAnsi"/>
              <w:noProof/>
              <w:kern w:val="2"/>
              <w:sz w:val="24"/>
              <w:szCs w:val="24"/>
              <w:lang w:eastAsia="en-AU"/>
              <w14:ligatures w14:val="standardContextual"/>
            </w:rPr>
            <w:tab/>
          </w:r>
          <w:r w:rsidRPr="00FA650C">
            <w:rPr>
              <w:noProof/>
            </w:rPr>
            <w:t>Permits</w:t>
          </w:r>
          <w:r>
            <w:rPr>
              <w:noProof/>
              <w:webHidden/>
            </w:rPr>
            <w:tab/>
          </w:r>
          <w:r w:rsidR="005F6AE8">
            <w:rPr>
              <w:noProof/>
              <w:webHidden/>
            </w:rPr>
            <w:t>81</w:t>
          </w:r>
        </w:p>
        <w:p w14:paraId="2F94DA5E" w14:textId="43555B83" w:rsidR="006908A7" w:rsidRDefault="006908A7">
          <w:pPr>
            <w:pStyle w:val="TOC3"/>
            <w:rPr>
              <w:rFonts w:asciiTheme="minorHAnsi" w:hAnsiTheme="minorHAnsi"/>
              <w:noProof/>
              <w:kern w:val="2"/>
              <w:sz w:val="24"/>
              <w:szCs w:val="24"/>
              <w:lang w:eastAsia="en-AU"/>
              <w14:ligatures w14:val="standardContextual"/>
            </w:rPr>
          </w:pPr>
          <w:r w:rsidRPr="00FA650C">
            <w:rPr>
              <w:noProof/>
            </w:rPr>
            <w:t>4.5.3</w:t>
          </w:r>
          <w:r>
            <w:rPr>
              <w:rFonts w:asciiTheme="minorHAnsi" w:hAnsiTheme="minorHAnsi"/>
              <w:noProof/>
              <w:kern w:val="2"/>
              <w:sz w:val="24"/>
              <w:szCs w:val="24"/>
              <w:lang w:eastAsia="en-AU"/>
              <w14:ligatures w14:val="standardContextual"/>
            </w:rPr>
            <w:tab/>
          </w:r>
          <w:r w:rsidRPr="00FA650C">
            <w:rPr>
              <w:noProof/>
            </w:rPr>
            <w:t>Class approvals</w:t>
          </w:r>
          <w:r>
            <w:rPr>
              <w:noProof/>
              <w:webHidden/>
            </w:rPr>
            <w:tab/>
          </w:r>
          <w:r w:rsidR="005F6AE8">
            <w:rPr>
              <w:noProof/>
              <w:webHidden/>
            </w:rPr>
            <w:t>82</w:t>
          </w:r>
        </w:p>
        <w:p w14:paraId="7C8A0F08" w14:textId="1FBA61AB" w:rsidR="006908A7" w:rsidRDefault="006908A7">
          <w:pPr>
            <w:pStyle w:val="TOC3"/>
            <w:rPr>
              <w:rFonts w:asciiTheme="minorHAnsi" w:hAnsiTheme="minorHAnsi"/>
              <w:noProof/>
              <w:kern w:val="2"/>
              <w:sz w:val="24"/>
              <w:szCs w:val="24"/>
              <w:lang w:eastAsia="en-AU"/>
              <w14:ligatures w14:val="standardContextual"/>
            </w:rPr>
          </w:pPr>
          <w:r w:rsidRPr="00FA650C">
            <w:rPr>
              <w:noProof/>
            </w:rPr>
            <w:t>4.5.4</w:t>
          </w:r>
          <w:r>
            <w:rPr>
              <w:rFonts w:asciiTheme="minorHAnsi" w:hAnsiTheme="minorHAnsi"/>
              <w:noProof/>
              <w:kern w:val="2"/>
              <w:sz w:val="24"/>
              <w:szCs w:val="24"/>
              <w:lang w:eastAsia="en-AU"/>
              <w14:ligatures w14:val="standardContextual"/>
            </w:rPr>
            <w:tab/>
          </w:r>
          <w:r w:rsidRPr="00FA650C">
            <w:rPr>
              <w:noProof/>
            </w:rPr>
            <w:t>Activity licences and leases</w:t>
          </w:r>
          <w:r>
            <w:rPr>
              <w:noProof/>
              <w:webHidden/>
            </w:rPr>
            <w:tab/>
          </w:r>
          <w:r w:rsidR="005F6AE8">
            <w:rPr>
              <w:noProof/>
              <w:webHidden/>
            </w:rPr>
            <w:t>84</w:t>
          </w:r>
        </w:p>
        <w:p w14:paraId="576F904E" w14:textId="68628B1E" w:rsidR="006908A7" w:rsidRDefault="006908A7">
          <w:pPr>
            <w:pStyle w:val="TOC3"/>
            <w:rPr>
              <w:rFonts w:asciiTheme="minorHAnsi" w:hAnsiTheme="minorHAnsi"/>
              <w:noProof/>
              <w:kern w:val="2"/>
              <w:sz w:val="24"/>
              <w:szCs w:val="24"/>
              <w:lang w:eastAsia="en-AU"/>
              <w14:ligatures w14:val="standardContextual"/>
            </w:rPr>
          </w:pPr>
          <w:r w:rsidRPr="00FA650C">
            <w:rPr>
              <w:noProof/>
            </w:rPr>
            <w:t>4.5.5</w:t>
          </w:r>
          <w:r>
            <w:rPr>
              <w:rFonts w:asciiTheme="minorHAnsi" w:hAnsiTheme="minorHAnsi"/>
              <w:noProof/>
              <w:kern w:val="2"/>
              <w:sz w:val="24"/>
              <w:szCs w:val="24"/>
              <w:lang w:eastAsia="en-AU"/>
              <w14:ligatures w14:val="standardContextual"/>
            </w:rPr>
            <w:tab/>
          </w:r>
          <w:r w:rsidRPr="00FA650C">
            <w:rPr>
              <w:noProof/>
            </w:rPr>
            <w:t>Publication of authorisations</w:t>
          </w:r>
          <w:r>
            <w:rPr>
              <w:noProof/>
              <w:webHidden/>
            </w:rPr>
            <w:tab/>
          </w:r>
          <w:r w:rsidR="005F6AE8">
            <w:rPr>
              <w:noProof/>
              <w:webHidden/>
            </w:rPr>
            <w:t>85</w:t>
          </w:r>
        </w:p>
        <w:p w14:paraId="6DFFD77A" w14:textId="0D403BCA" w:rsidR="006908A7" w:rsidRDefault="006908A7">
          <w:pPr>
            <w:pStyle w:val="TOC1"/>
            <w:rPr>
              <w:rFonts w:asciiTheme="minorHAnsi" w:hAnsiTheme="minorHAnsi"/>
              <w:b w:val="0"/>
              <w:bCs w:val="0"/>
              <w:kern w:val="2"/>
              <w:sz w:val="24"/>
              <w:szCs w:val="24"/>
              <w:lang w:eastAsia="en-AU"/>
              <w14:ligatures w14:val="standardContextual"/>
            </w:rPr>
          </w:pPr>
          <w:r w:rsidRPr="00FA650C">
            <w:t>Schedule 1: South-east Marine Parks overview</w:t>
          </w:r>
          <w:r>
            <w:rPr>
              <w:webHidden/>
            </w:rPr>
            <w:tab/>
          </w:r>
          <w:r w:rsidR="005F6AE8">
            <w:rPr>
              <w:webHidden/>
            </w:rPr>
            <w:t>86</w:t>
          </w:r>
        </w:p>
        <w:p w14:paraId="0AFA46AE" w14:textId="02ADA18C" w:rsidR="006908A7" w:rsidRDefault="006908A7">
          <w:pPr>
            <w:pStyle w:val="TOC2"/>
            <w:rPr>
              <w:rFonts w:asciiTheme="minorHAnsi" w:hAnsiTheme="minorHAnsi"/>
              <w:noProof/>
              <w:kern w:val="2"/>
              <w:sz w:val="24"/>
              <w:szCs w:val="24"/>
              <w:lang w:eastAsia="en-AU"/>
              <w14:ligatures w14:val="standardContextual"/>
            </w:rPr>
          </w:pPr>
          <w:r w:rsidRPr="00FA650C">
            <w:rPr>
              <w:noProof/>
            </w:rPr>
            <w:t>S1.1 South-east Network overview</w:t>
          </w:r>
          <w:r>
            <w:rPr>
              <w:noProof/>
              <w:webHidden/>
            </w:rPr>
            <w:tab/>
          </w:r>
          <w:r w:rsidR="005F6AE8">
            <w:rPr>
              <w:noProof/>
              <w:webHidden/>
            </w:rPr>
            <w:t>87</w:t>
          </w:r>
        </w:p>
        <w:p w14:paraId="3E762F4B" w14:textId="7A54AFDE" w:rsidR="006908A7" w:rsidRDefault="006908A7">
          <w:pPr>
            <w:pStyle w:val="TOC2"/>
            <w:rPr>
              <w:rFonts w:asciiTheme="minorHAnsi" w:hAnsiTheme="minorHAnsi"/>
              <w:noProof/>
              <w:kern w:val="2"/>
              <w:sz w:val="24"/>
              <w:szCs w:val="24"/>
              <w:lang w:eastAsia="en-AU"/>
              <w14:ligatures w14:val="standardContextual"/>
            </w:rPr>
          </w:pPr>
          <w:r w:rsidRPr="00FA650C">
            <w:rPr>
              <w:noProof/>
            </w:rPr>
            <w:t>S1.2 Key natural values of the South-east Network</w:t>
          </w:r>
          <w:r>
            <w:rPr>
              <w:noProof/>
              <w:webHidden/>
            </w:rPr>
            <w:tab/>
          </w:r>
          <w:r w:rsidR="005F6AE8">
            <w:rPr>
              <w:noProof/>
              <w:webHidden/>
            </w:rPr>
            <w:t>88</w:t>
          </w:r>
        </w:p>
        <w:p w14:paraId="57011EEB" w14:textId="66ABD3D8" w:rsidR="006908A7" w:rsidRDefault="006908A7">
          <w:pPr>
            <w:pStyle w:val="TOC2"/>
            <w:rPr>
              <w:rFonts w:asciiTheme="minorHAnsi" w:hAnsiTheme="minorHAnsi"/>
              <w:noProof/>
              <w:kern w:val="2"/>
              <w:sz w:val="24"/>
              <w:szCs w:val="24"/>
              <w:lang w:eastAsia="en-AU"/>
              <w14:ligatures w14:val="standardContextual"/>
            </w:rPr>
          </w:pPr>
          <w:r w:rsidRPr="00FA650C">
            <w:rPr>
              <w:noProof/>
            </w:rPr>
            <w:t>S1.3 Overview of marine parks of the South-east Network</w:t>
          </w:r>
          <w:r>
            <w:rPr>
              <w:noProof/>
              <w:webHidden/>
            </w:rPr>
            <w:tab/>
          </w:r>
          <w:r w:rsidR="005F6AE8">
            <w:rPr>
              <w:noProof/>
              <w:webHidden/>
            </w:rPr>
            <w:t>92</w:t>
          </w:r>
        </w:p>
        <w:p w14:paraId="610C12EF" w14:textId="337FCCFD" w:rsidR="006908A7" w:rsidRDefault="006908A7">
          <w:pPr>
            <w:pStyle w:val="TOC2"/>
            <w:rPr>
              <w:rFonts w:asciiTheme="minorHAnsi" w:hAnsiTheme="minorHAnsi"/>
              <w:noProof/>
              <w:kern w:val="2"/>
              <w:sz w:val="24"/>
              <w:szCs w:val="24"/>
              <w:lang w:eastAsia="en-AU"/>
              <w14:ligatures w14:val="standardContextual"/>
            </w:rPr>
          </w:pPr>
          <w:r w:rsidRPr="00FA650C">
            <w:rPr>
              <w:noProof/>
            </w:rPr>
            <w:t>East Gippsland Marine Park</w:t>
          </w:r>
          <w:r>
            <w:rPr>
              <w:noProof/>
              <w:webHidden/>
            </w:rPr>
            <w:tab/>
          </w:r>
          <w:r w:rsidR="005F6AE8">
            <w:rPr>
              <w:noProof/>
              <w:webHidden/>
            </w:rPr>
            <w:t>92</w:t>
          </w:r>
        </w:p>
        <w:p w14:paraId="273F3471" w14:textId="104C10E7" w:rsidR="006908A7" w:rsidRDefault="006908A7">
          <w:pPr>
            <w:pStyle w:val="TOC2"/>
            <w:rPr>
              <w:rFonts w:asciiTheme="minorHAnsi" w:hAnsiTheme="minorHAnsi"/>
              <w:noProof/>
              <w:kern w:val="2"/>
              <w:sz w:val="24"/>
              <w:szCs w:val="24"/>
              <w:lang w:eastAsia="en-AU"/>
              <w14:ligatures w14:val="standardContextual"/>
            </w:rPr>
          </w:pPr>
          <w:r w:rsidRPr="00FA650C">
            <w:rPr>
              <w:noProof/>
            </w:rPr>
            <w:t>Beagle Marine Park</w:t>
          </w:r>
          <w:r>
            <w:rPr>
              <w:noProof/>
              <w:webHidden/>
            </w:rPr>
            <w:tab/>
          </w:r>
          <w:r w:rsidR="005F6AE8">
            <w:rPr>
              <w:noProof/>
              <w:webHidden/>
            </w:rPr>
            <w:t>94</w:t>
          </w:r>
        </w:p>
        <w:p w14:paraId="3ECB8FD1" w14:textId="1BE4D935" w:rsidR="006908A7" w:rsidRDefault="006908A7">
          <w:pPr>
            <w:pStyle w:val="TOC2"/>
            <w:rPr>
              <w:rFonts w:asciiTheme="minorHAnsi" w:hAnsiTheme="minorHAnsi"/>
              <w:noProof/>
              <w:kern w:val="2"/>
              <w:sz w:val="24"/>
              <w:szCs w:val="24"/>
              <w:lang w:eastAsia="en-AU"/>
              <w14:ligatures w14:val="standardContextual"/>
            </w:rPr>
          </w:pPr>
          <w:r w:rsidRPr="00FA650C">
            <w:rPr>
              <w:noProof/>
            </w:rPr>
            <w:t>Flinders Marine Park</w:t>
          </w:r>
          <w:r>
            <w:rPr>
              <w:noProof/>
              <w:webHidden/>
            </w:rPr>
            <w:tab/>
          </w:r>
          <w:r w:rsidR="005F6AE8">
            <w:rPr>
              <w:noProof/>
              <w:webHidden/>
            </w:rPr>
            <w:t>97</w:t>
          </w:r>
        </w:p>
        <w:p w14:paraId="22592AAE" w14:textId="61C3B048" w:rsidR="006908A7" w:rsidRDefault="006908A7">
          <w:pPr>
            <w:pStyle w:val="TOC2"/>
            <w:rPr>
              <w:rFonts w:asciiTheme="minorHAnsi" w:hAnsiTheme="minorHAnsi"/>
              <w:noProof/>
              <w:kern w:val="2"/>
              <w:sz w:val="24"/>
              <w:szCs w:val="24"/>
              <w:lang w:eastAsia="en-AU"/>
              <w14:ligatures w14:val="standardContextual"/>
            </w:rPr>
          </w:pPr>
          <w:r w:rsidRPr="00FA650C">
            <w:rPr>
              <w:noProof/>
            </w:rPr>
            <w:t>Freycinet Marine Park</w:t>
          </w:r>
          <w:r>
            <w:rPr>
              <w:noProof/>
              <w:webHidden/>
            </w:rPr>
            <w:tab/>
          </w:r>
          <w:r w:rsidR="005F6AE8">
            <w:rPr>
              <w:noProof/>
              <w:webHidden/>
            </w:rPr>
            <w:t>100</w:t>
          </w:r>
        </w:p>
        <w:p w14:paraId="51C72250" w14:textId="002879F3" w:rsidR="006908A7" w:rsidRDefault="006908A7">
          <w:pPr>
            <w:pStyle w:val="TOC2"/>
            <w:rPr>
              <w:rFonts w:asciiTheme="minorHAnsi" w:hAnsiTheme="minorHAnsi"/>
              <w:noProof/>
              <w:kern w:val="2"/>
              <w:sz w:val="24"/>
              <w:szCs w:val="24"/>
              <w:lang w:eastAsia="en-AU"/>
              <w14:ligatures w14:val="standardContextual"/>
            </w:rPr>
          </w:pPr>
          <w:r w:rsidRPr="00FA650C">
            <w:rPr>
              <w:noProof/>
            </w:rPr>
            <w:t>Huon Marine Park</w:t>
          </w:r>
          <w:r>
            <w:rPr>
              <w:noProof/>
              <w:webHidden/>
            </w:rPr>
            <w:tab/>
          </w:r>
          <w:r w:rsidR="005F6AE8">
            <w:rPr>
              <w:noProof/>
              <w:webHidden/>
            </w:rPr>
            <w:t>103</w:t>
          </w:r>
        </w:p>
        <w:p w14:paraId="5F7C2D61" w14:textId="35492DFA" w:rsidR="006908A7" w:rsidRDefault="006908A7">
          <w:pPr>
            <w:pStyle w:val="TOC2"/>
            <w:rPr>
              <w:rFonts w:asciiTheme="minorHAnsi" w:hAnsiTheme="minorHAnsi"/>
              <w:noProof/>
              <w:kern w:val="2"/>
              <w:sz w:val="24"/>
              <w:szCs w:val="24"/>
              <w:lang w:eastAsia="en-AU"/>
              <w14:ligatures w14:val="standardContextual"/>
            </w:rPr>
          </w:pPr>
          <w:r w:rsidRPr="00FA650C">
            <w:rPr>
              <w:noProof/>
            </w:rPr>
            <w:lastRenderedPageBreak/>
            <w:t>South Tasman Rise Marine Park</w:t>
          </w:r>
          <w:r>
            <w:rPr>
              <w:noProof/>
              <w:webHidden/>
            </w:rPr>
            <w:tab/>
          </w:r>
          <w:r w:rsidR="005F6AE8">
            <w:rPr>
              <w:noProof/>
              <w:webHidden/>
            </w:rPr>
            <w:t>106</w:t>
          </w:r>
        </w:p>
        <w:p w14:paraId="39E5C5AB" w14:textId="0AF61222" w:rsidR="006908A7" w:rsidRDefault="006908A7">
          <w:pPr>
            <w:pStyle w:val="TOC2"/>
            <w:rPr>
              <w:rFonts w:asciiTheme="minorHAnsi" w:hAnsiTheme="minorHAnsi"/>
              <w:noProof/>
              <w:kern w:val="2"/>
              <w:sz w:val="24"/>
              <w:szCs w:val="24"/>
              <w:lang w:eastAsia="en-AU"/>
              <w14:ligatures w14:val="standardContextual"/>
            </w:rPr>
          </w:pPr>
          <w:r w:rsidRPr="00FA650C">
            <w:rPr>
              <w:noProof/>
            </w:rPr>
            <w:t>Tasman Fracture Marine Park</w:t>
          </w:r>
          <w:r>
            <w:rPr>
              <w:noProof/>
              <w:webHidden/>
            </w:rPr>
            <w:tab/>
          </w:r>
          <w:r w:rsidR="005F6AE8">
            <w:rPr>
              <w:noProof/>
              <w:webHidden/>
            </w:rPr>
            <w:t>108</w:t>
          </w:r>
        </w:p>
        <w:p w14:paraId="3EDD0C62" w14:textId="46B10DF5" w:rsidR="006908A7" w:rsidRDefault="006908A7">
          <w:pPr>
            <w:pStyle w:val="TOC2"/>
            <w:rPr>
              <w:rFonts w:asciiTheme="minorHAnsi" w:hAnsiTheme="minorHAnsi"/>
              <w:noProof/>
              <w:kern w:val="2"/>
              <w:sz w:val="24"/>
              <w:szCs w:val="24"/>
              <w:lang w:eastAsia="en-AU"/>
              <w14:ligatures w14:val="standardContextual"/>
            </w:rPr>
          </w:pPr>
          <w:r w:rsidRPr="00FA650C">
            <w:rPr>
              <w:noProof/>
            </w:rPr>
            <w:t>Zeehan Marine Park</w:t>
          </w:r>
          <w:r>
            <w:rPr>
              <w:noProof/>
              <w:webHidden/>
            </w:rPr>
            <w:tab/>
          </w:r>
          <w:r w:rsidR="005F6AE8">
            <w:rPr>
              <w:noProof/>
              <w:webHidden/>
            </w:rPr>
            <w:t>111</w:t>
          </w:r>
        </w:p>
        <w:p w14:paraId="4130EE95" w14:textId="154561A6" w:rsidR="006908A7" w:rsidRDefault="006908A7">
          <w:pPr>
            <w:pStyle w:val="TOC2"/>
            <w:rPr>
              <w:rFonts w:asciiTheme="minorHAnsi" w:hAnsiTheme="minorHAnsi"/>
              <w:noProof/>
              <w:kern w:val="2"/>
              <w:sz w:val="24"/>
              <w:szCs w:val="24"/>
              <w:lang w:eastAsia="en-AU"/>
              <w14:ligatures w14:val="standardContextual"/>
            </w:rPr>
          </w:pPr>
          <w:r w:rsidRPr="00FA650C">
            <w:rPr>
              <w:noProof/>
            </w:rPr>
            <w:t>Franklin Marine Park</w:t>
          </w:r>
          <w:r>
            <w:rPr>
              <w:noProof/>
              <w:webHidden/>
            </w:rPr>
            <w:tab/>
          </w:r>
          <w:r w:rsidR="005F6AE8">
            <w:rPr>
              <w:noProof/>
              <w:webHidden/>
            </w:rPr>
            <w:t>114</w:t>
          </w:r>
        </w:p>
        <w:p w14:paraId="0D3DA1F3" w14:textId="4772E3FF" w:rsidR="006908A7" w:rsidRDefault="006908A7">
          <w:pPr>
            <w:pStyle w:val="TOC2"/>
            <w:rPr>
              <w:rFonts w:asciiTheme="minorHAnsi" w:hAnsiTheme="minorHAnsi"/>
              <w:noProof/>
              <w:kern w:val="2"/>
              <w:sz w:val="24"/>
              <w:szCs w:val="24"/>
              <w:lang w:eastAsia="en-AU"/>
              <w14:ligatures w14:val="standardContextual"/>
            </w:rPr>
          </w:pPr>
          <w:r w:rsidRPr="00FA650C">
            <w:rPr>
              <w:noProof/>
            </w:rPr>
            <w:t>Boags Marine Park</w:t>
          </w:r>
          <w:r>
            <w:rPr>
              <w:noProof/>
              <w:webHidden/>
            </w:rPr>
            <w:tab/>
          </w:r>
          <w:r w:rsidR="005F6AE8">
            <w:rPr>
              <w:noProof/>
              <w:webHidden/>
            </w:rPr>
            <w:t>117</w:t>
          </w:r>
        </w:p>
        <w:p w14:paraId="107A9643" w14:textId="5752E071" w:rsidR="006908A7" w:rsidRDefault="006908A7">
          <w:pPr>
            <w:pStyle w:val="TOC2"/>
            <w:rPr>
              <w:rFonts w:asciiTheme="minorHAnsi" w:hAnsiTheme="minorHAnsi"/>
              <w:noProof/>
              <w:kern w:val="2"/>
              <w:sz w:val="24"/>
              <w:szCs w:val="24"/>
              <w:lang w:eastAsia="en-AU"/>
              <w14:ligatures w14:val="standardContextual"/>
            </w:rPr>
          </w:pPr>
          <w:r w:rsidRPr="00FA650C">
            <w:rPr>
              <w:noProof/>
            </w:rPr>
            <w:t>Nelson Marine Park</w:t>
          </w:r>
          <w:r>
            <w:rPr>
              <w:noProof/>
              <w:webHidden/>
            </w:rPr>
            <w:tab/>
          </w:r>
          <w:r w:rsidR="005F6AE8">
            <w:rPr>
              <w:noProof/>
              <w:webHidden/>
            </w:rPr>
            <w:t>122</w:t>
          </w:r>
        </w:p>
        <w:p w14:paraId="49E3378B" w14:textId="0A75F27E" w:rsidR="006908A7" w:rsidRDefault="006908A7">
          <w:pPr>
            <w:pStyle w:val="TOC2"/>
            <w:rPr>
              <w:rFonts w:asciiTheme="minorHAnsi" w:hAnsiTheme="minorHAnsi"/>
              <w:noProof/>
              <w:kern w:val="2"/>
              <w:sz w:val="24"/>
              <w:szCs w:val="24"/>
              <w:lang w:eastAsia="en-AU"/>
              <w14:ligatures w14:val="standardContextual"/>
            </w:rPr>
          </w:pPr>
          <w:r w:rsidRPr="00FA650C">
            <w:rPr>
              <w:noProof/>
            </w:rPr>
            <w:t>Murray Marine Park</w:t>
          </w:r>
          <w:r>
            <w:rPr>
              <w:noProof/>
              <w:webHidden/>
            </w:rPr>
            <w:tab/>
          </w:r>
          <w:r w:rsidR="005F6AE8">
            <w:rPr>
              <w:noProof/>
              <w:webHidden/>
            </w:rPr>
            <w:t>124</w:t>
          </w:r>
        </w:p>
        <w:p w14:paraId="2CD6B9F8" w14:textId="60943C29" w:rsidR="006908A7" w:rsidRDefault="006908A7">
          <w:pPr>
            <w:pStyle w:val="TOC2"/>
            <w:rPr>
              <w:rFonts w:asciiTheme="minorHAnsi" w:hAnsiTheme="minorHAnsi"/>
              <w:noProof/>
              <w:kern w:val="2"/>
              <w:sz w:val="24"/>
              <w:szCs w:val="24"/>
              <w:lang w:eastAsia="en-AU"/>
              <w14:ligatures w14:val="standardContextual"/>
            </w:rPr>
          </w:pPr>
          <w:r w:rsidRPr="00FA650C">
            <w:rPr>
              <w:noProof/>
            </w:rPr>
            <w:t>Macquarie Island Marine Park</w:t>
          </w:r>
          <w:r>
            <w:rPr>
              <w:noProof/>
              <w:webHidden/>
            </w:rPr>
            <w:tab/>
          </w:r>
          <w:r w:rsidR="005F6AE8">
            <w:rPr>
              <w:noProof/>
              <w:webHidden/>
            </w:rPr>
            <w:t>127</w:t>
          </w:r>
        </w:p>
        <w:p w14:paraId="44A93D34" w14:textId="38A18660" w:rsidR="006908A7" w:rsidRDefault="006908A7">
          <w:pPr>
            <w:pStyle w:val="TOC1"/>
            <w:rPr>
              <w:rFonts w:asciiTheme="minorHAnsi" w:hAnsiTheme="minorHAnsi"/>
              <w:b w:val="0"/>
              <w:bCs w:val="0"/>
              <w:kern w:val="2"/>
              <w:sz w:val="24"/>
              <w:szCs w:val="24"/>
              <w:lang w:eastAsia="en-AU"/>
              <w14:ligatures w14:val="standardContextual"/>
            </w:rPr>
          </w:pPr>
          <w:r w:rsidRPr="00FA650C">
            <w:t>Schedule 2: Summary of legislative and policy contexts</w:t>
          </w:r>
          <w:r>
            <w:rPr>
              <w:webHidden/>
            </w:rPr>
            <w:tab/>
          </w:r>
          <w:r w:rsidR="005F6AE8">
            <w:rPr>
              <w:webHidden/>
            </w:rPr>
            <w:t>130</w:t>
          </w:r>
        </w:p>
        <w:p w14:paraId="2B9DD320" w14:textId="3AD9A7BF" w:rsidR="006908A7" w:rsidRDefault="006908A7">
          <w:pPr>
            <w:pStyle w:val="TOC2"/>
            <w:rPr>
              <w:rFonts w:asciiTheme="minorHAnsi" w:hAnsiTheme="minorHAnsi"/>
              <w:noProof/>
              <w:kern w:val="2"/>
              <w:sz w:val="24"/>
              <w:szCs w:val="24"/>
              <w:lang w:eastAsia="en-AU"/>
              <w14:ligatures w14:val="standardContextual"/>
            </w:rPr>
          </w:pPr>
          <w:r w:rsidRPr="00FA650C">
            <w:rPr>
              <w:noProof/>
            </w:rPr>
            <w:t>S2.1 The EPBC Act and EPBC Regulations</w:t>
          </w:r>
          <w:r>
            <w:rPr>
              <w:noProof/>
              <w:webHidden/>
            </w:rPr>
            <w:tab/>
          </w:r>
          <w:r w:rsidR="005F6AE8">
            <w:rPr>
              <w:noProof/>
              <w:webHidden/>
            </w:rPr>
            <w:t>131</w:t>
          </w:r>
        </w:p>
        <w:p w14:paraId="60B9474B" w14:textId="2B72B285" w:rsidR="006908A7" w:rsidRDefault="006908A7">
          <w:pPr>
            <w:pStyle w:val="TOC2"/>
            <w:rPr>
              <w:rFonts w:asciiTheme="minorHAnsi" w:hAnsiTheme="minorHAnsi"/>
              <w:noProof/>
              <w:kern w:val="2"/>
              <w:sz w:val="24"/>
              <w:szCs w:val="24"/>
              <w:lang w:eastAsia="en-AU"/>
              <w14:ligatures w14:val="standardContextual"/>
            </w:rPr>
          </w:pPr>
          <w:r w:rsidRPr="00FA650C">
            <w:rPr>
              <w:noProof/>
            </w:rPr>
            <w:t>S2.2 Other relevant legislation – Commonwealth</w:t>
          </w:r>
          <w:r>
            <w:rPr>
              <w:noProof/>
              <w:webHidden/>
            </w:rPr>
            <w:tab/>
          </w:r>
          <w:r w:rsidR="005F6AE8">
            <w:rPr>
              <w:noProof/>
              <w:webHidden/>
            </w:rPr>
            <w:t>134</w:t>
          </w:r>
        </w:p>
        <w:p w14:paraId="3EF0EBD4" w14:textId="2945C28F" w:rsidR="006908A7" w:rsidRDefault="006908A7">
          <w:pPr>
            <w:pStyle w:val="TOC2"/>
            <w:rPr>
              <w:rFonts w:asciiTheme="minorHAnsi" w:hAnsiTheme="minorHAnsi"/>
              <w:noProof/>
              <w:kern w:val="2"/>
              <w:sz w:val="24"/>
              <w:szCs w:val="24"/>
              <w:lang w:eastAsia="en-AU"/>
              <w14:ligatures w14:val="standardContextual"/>
            </w:rPr>
          </w:pPr>
          <w:r w:rsidRPr="00FA650C">
            <w:rPr>
              <w:noProof/>
            </w:rPr>
            <w:t>S2.3 Other relevant legislation – state</w:t>
          </w:r>
          <w:r>
            <w:rPr>
              <w:noProof/>
              <w:webHidden/>
            </w:rPr>
            <w:tab/>
          </w:r>
          <w:r w:rsidR="005F6AE8">
            <w:rPr>
              <w:noProof/>
              <w:webHidden/>
            </w:rPr>
            <w:t>135</w:t>
          </w:r>
        </w:p>
        <w:p w14:paraId="3B93E6DA" w14:textId="4E85506F" w:rsidR="006908A7" w:rsidRDefault="006908A7">
          <w:pPr>
            <w:pStyle w:val="TOC2"/>
            <w:rPr>
              <w:rFonts w:asciiTheme="minorHAnsi" w:hAnsiTheme="minorHAnsi"/>
              <w:noProof/>
              <w:kern w:val="2"/>
              <w:sz w:val="24"/>
              <w:szCs w:val="24"/>
              <w:lang w:eastAsia="en-AU"/>
              <w14:ligatures w14:val="standardContextual"/>
            </w:rPr>
          </w:pPr>
          <w:r w:rsidRPr="00FA650C">
            <w:rPr>
              <w:noProof/>
            </w:rPr>
            <w:t>S2.4 International agreements</w:t>
          </w:r>
          <w:r>
            <w:rPr>
              <w:noProof/>
              <w:webHidden/>
            </w:rPr>
            <w:tab/>
          </w:r>
          <w:r w:rsidR="005F6AE8">
            <w:rPr>
              <w:noProof/>
              <w:webHidden/>
            </w:rPr>
            <w:t>135</w:t>
          </w:r>
        </w:p>
        <w:p w14:paraId="340C13EF" w14:textId="1391617E" w:rsidR="006908A7" w:rsidRDefault="006908A7">
          <w:pPr>
            <w:pStyle w:val="TOC1"/>
            <w:rPr>
              <w:rFonts w:asciiTheme="minorHAnsi" w:hAnsiTheme="minorHAnsi"/>
              <w:b w:val="0"/>
              <w:bCs w:val="0"/>
              <w:kern w:val="2"/>
              <w:sz w:val="24"/>
              <w:szCs w:val="24"/>
              <w:lang w:eastAsia="en-AU"/>
              <w14:ligatures w14:val="standardContextual"/>
            </w:rPr>
          </w:pPr>
          <w:r w:rsidRPr="00FA650C">
            <w:t>Schedule 3: South-East Marine Parks Network zone boundary descriptions</w:t>
          </w:r>
          <w:r>
            <w:rPr>
              <w:webHidden/>
            </w:rPr>
            <w:tab/>
          </w:r>
          <w:r w:rsidR="005F6AE8">
            <w:rPr>
              <w:webHidden/>
            </w:rPr>
            <w:t>136</w:t>
          </w:r>
        </w:p>
        <w:p w14:paraId="4E659064" w14:textId="21A5EE4C" w:rsidR="006908A7" w:rsidRDefault="006908A7">
          <w:pPr>
            <w:pStyle w:val="TOC2"/>
            <w:rPr>
              <w:rFonts w:asciiTheme="minorHAnsi" w:hAnsiTheme="minorHAnsi"/>
              <w:noProof/>
              <w:kern w:val="2"/>
              <w:sz w:val="24"/>
              <w:szCs w:val="24"/>
              <w:lang w:eastAsia="en-AU"/>
              <w14:ligatures w14:val="standardContextual"/>
            </w:rPr>
          </w:pPr>
          <w:r w:rsidRPr="00FA650C">
            <w:rPr>
              <w:noProof/>
            </w:rPr>
            <w:t>1.</w:t>
          </w:r>
          <w:r>
            <w:rPr>
              <w:rFonts w:asciiTheme="minorHAnsi" w:hAnsiTheme="minorHAnsi"/>
              <w:noProof/>
              <w:kern w:val="2"/>
              <w:sz w:val="24"/>
              <w:szCs w:val="24"/>
              <w:lang w:eastAsia="en-AU"/>
              <w14:ligatures w14:val="standardContextual"/>
            </w:rPr>
            <w:tab/>
          </w:r>
          <w:r w:rsidRPr="00FA650C">
            <w:rPr>
              <w:noProof/>
            </w:rPr>
            <w:t>East Gippsland Marine Park</w:t>
          </w:r>
          <w:r>
            <w:rPr>
              <w:noProof/>
              <w:webHidden/>
            </w:rPr>
            <w:tab/>
          </w:r>
          <w:r w:rsidR="005F6AE8">
            <w:rPr>
              <w:noProof/>
              <w:webHidden/>
            </w:rPr>
            <w:t>137</w:t>
          </w:r>
        </w:p>
        <w:p w14:paraId="29611AA1" w14:textId="1C7FE7EC" w:rsidR="006908A7" w:rsidRDefault="006908A7">
          <w:pPr>
            <w:pStyle w:val="TOC2"/>
            <w:rPr>
              <w:rFonts w:asciiTheme="minorHAnsi" w:hAnsiTheme="minorHAnsi"/>
              <w:noProof/>
              <w:kern w:val="2"/>
              <w:sz w:val="24"/>
              <w:szCs w:val="24"/>
              <w:lang w:eastAsia="en-AU"/>
              <w14:ligatures w14:val="standardContextual"/>
            </w:rPr>
          </w:pPr>
          <w:r w:rsidRPr="00FA650C">
            <w:rPr>
              <w:noProof/>
            </w:rPr>
            <w:t>2.</w:t>
          </w:r>
          <w:r>
            <w:rPr>
              <w:rFonts w:asciiTheme="minorHAnsi" w:hAnsiTheme="minorHAnsi"/>
              <w:noProof/>
              <w:kern w:val="2"/>
              <w:sz w:val="24"/>
              <w:szCs w:val="24"/>
              <w:lang w:eastAsia="en-AU"/>
              <w14:ligatures w14:val="standardContextual"/>
            </w:rPr>
            <w:tab/>
          </w:r>
          <w:r w:rsidRPr="00FA650C">
            <w:rPr>
              <w:noProof/>
            </w:rPr>
            <w:t>Beagle Marine Park</w:t>
          </w:r>
          <w:r>
            <w:rPr>
              <w:noProof/>
              <w:webHidden/>
            </w:rPr>
            <w:tab/>
          </w:r>
          <w:r w:rsidR="005F6AE8">
            <w:rPr>
              <w:noProof/>
              <w:webHidden/>
            </w:rPr>
            <w:t>138</w:t>
          </w:r>
        </w:p>
        <w:p w14:paraId="0D476536" w14:textId="032CCCE5" w:rsidR="006908A7" w:rsidRDefault="006908A7">
          <w:pPr>
            <w:pStyle w:val="TOC2"/>
            <w:rPr>
              <w:rFonts w:asciiTheme="minorHAnsi" w:hAnsiTheme="minorHAnsi"/>
              <w:noProof/>
              <w:kern w:val="2"/>
              <w:sz w:val="24"/>
              <w:szCs w:val="24"/>
              <w:lang w:eastAsia="en-AU"/>
              <w14:ligatures w14:val="standardContextual"/>
            </w:rPr>
          </w:pPr>
          <w:r w:rsidRPr="00FA650C">
            <w:rPr>
              <w:noProof/>
            </w:rPr>
            <w:t>3.</w:t>
          </w:r>
          <w:r>
            <w:rPr>
              <w:rFonts w:asciiTheme="minorHAnsi" w:hAnsiTheme="minorHAnsi"/>
              <w:noProof/>
              <w:kern w:val="2"/>
              <w:sz w:val="24"/>
              <w:szCs w:val="24"/>
              <w:lang w:eastAsia="en-AU"/>
              <w14:ligatures w14:val="standardContextual"/>
            </w:rPr>
            <w:tab/>
          </w:r>
          <w:r w:rsidRPr="00FA650C">
            <w:rPr>
              <w:noProof/>
            </w:rPr>
            <w:t>Flinders Marine Park</w:t>
          </w:r>
          <w:r>
            <w:rPr>
              <w:noProof/>
              <w:webHidden/>
            </w:rPr>
            <w:tab/>
          </w:r>
          <w:r w:rsidR="005F6AE8">
            <w:rPr>
              <w:noProof/>
              <w:webHidden/>
            </w:rPr>
            <w:t>139</w:t>
          </w:r>
        </w:p>
        <w:p w14:paraId="0702907A" w14:textId="7BC03A9C" w:rsidR="006908A7" w:rsidRDefault="006908A7">
          <w:pPr>
            <w:pStyle w:val="TOC2"/>
            <w:rPr>
              <w:rFonts w:asciiTheme="minorHAnsi" w:hAnsiTheme="minorHAnsi"/>
              <w:noProof/>
              <w:kern w:val="2"/>
              <w:sz w:val="24"/>
              <w:szCs w:val="24"/>
              <w:lang w:eastAsia="en-AU"/>
              <w14:ligatures w14:val="standardContextual"/>
            </w:rPr>
          </w:pPr>
          <w:r w:rsidRPr="00FA650C">
            <w:rPr>
              <w:noProof/>
            </w:rPr>
            <w:t>4.</w:t>
          </w:r>
          <w:r>
            <w:rPr>
              <w:rFonts w:asciiTheme="minorHAnsi" w:hAnsiTheme="minorHAnsi"/>
              <w:noProof/>
              <w:kern w:val="2"/>
              <w:sz w:val="24"/>
              <w:szCs w:val="24"/>
              <w:lang w:eastAsia="en-AU"/>
              <w14:ligatures w14:val="standardContextual"/>
            </w:rPr>
            <w:tab/>
          </w:r>
          <w:r w:rsidRPr="00FA650C">
            <w:rPr>
              <w:noProof/>
            </w:rPr>
            <w:t>Freycinet Marine Park</w:t>
          </w:r>
          <w:r>
            <w:rPr>
              <w:noProof/>
              <w:webHidden/>
            </w:rPr>
            <w:tab/>
          </w:r>
          <w:r w:rsidR="005F6AE8">
            <w:rPr>
              <w:noProof/>
              <w:webHidden/>
            </w:rPr>
            <w:t>142</w:t>
          </w:r>
        </w:p>
        <w:p w14:paraId="086D5338" w14:textId="16EED4E9" w:rsidR="006908A7" w:rsidRDefault="006908A7">
          <w:pPr>
            <w:pStyle w:val="TOC2"/>
            <w:rPr>
              <w:rFonts w:asciiTheme="minorHAnsi" w:hAnsiTheme="minorHAnsi"/>
              <w:noProof/>
              <w:kern w:val="2"/>
              <w:sz w:val="24"/>
              <w:szCs w:val="24"/>
              <w:lang w:eastAsia="en-AU"/>
              <w14:ligatures w14:val="standardContextual"/>
            </w:rPr>
          </w:pPr>
          <w:r w:rsidRPr="00FA650C">
            <w:rPr>
              <w:noProof/>
            </w:rPr>
            <w:t>5.</w:t>
          </w:r>
          <w:r>
            <w:rPr>
              <w:rFonts w:asciiTheme="minorHAnsi" w:hAnsiTheme="minorHAnsi"/>
              <w:noProof/>
              <w:kern w:val="2"/>
              <w:sz w:val="24"/>
              <w:szCs w:val="24"/>
              <w:lang w:eastAsia="en-AU"/>
              <w14:ligatures w14:val="standardContextual"/>
            </w:rPr>
            <w:tab/>
          </w:r>
          <w:r w:rsidRPr="00FA650C">
            <w:rPr>
              <w:noProof/>
            </w:rPr>
            <w:t>Huon Marine Park</w:t>
          </w:r>
          <w:r>
            <w:rPr>
              <w:noProof/>
              <w:webHidden/>
            </w:rPr>
            <w:tab/>
          </w:r>
          <w:r w:rsidR="005F6AE8">
            <w:rPr>
              <w:noProof/>
              <w:webHidden/>
            </w:rPr>
            <w:t>146</w:t>
          </w:r>
        </w:p>
        <w:p w14:paraId="651E35FA" w14:textId="774C2246" w:rsidR="006908A7" w:rsidRDefault="006908A7">
          <w:pPr>
            <w:pStyle w:val="TOC2"/>
            <w:rPr>
              <w:rFonts w:asciiTheme="minorHAnsi" w:hAnsiTheme="minorHAnsi"/>
              <w:noProof/>
              <w:kern w:val="2"/>
              <w:sz w:val="24"/>
              <w:szCs w:val="24"/>
              <w:lang w:eastAsia="en-AU"/>
              <w14:ligatures w14:val="standardContextual"/>
            </w:rPr>
          </w:pPr>
          <w:r w:rsidRPr="00FA650C">
            <w:rPr>
              <w:noProof/>
            </w:rPr>
            <w:t>6.</w:t>
          </w:r>
          <w:r>
            <w:rPr>
              <w:rFonts w:asciiTheme="minorHAnsi" w:hAnsiTheme="minorHAnsi"/>
              <w:noProof/>
              <w:kern w:val="2"/>
              <w:sz w:val="24"/>
              <w:szCs w:val="24"/>
              <w:lang w:eastAsia="en-AU"/>
              <w14:ligatures w14:val="standardContextual"/>
            </w:rPr>
            <w:tab/>
          </w:r>
          <w:r w:rsidRPr="00FA650C">
            <w:rPr>
              <w:noProof/>
            </w:rPr>
            <w:t>South Tasman Rise Marine Park</w:t>
          </w:r>
          <w:r>
            <w:rPr>
              <w:noProof/>
              <w:webHidden/>
            </w:rPr>
            <w:tab/>
          </w:r>
          <w:r w:rsidR="005F6AE8">
            <w:rPr>
              <w:noProof/>
              <w:webHidden/>
            </w:rPr>
            <w:t>148</w:t>
          </w:r>
        </w:p>
        <w:p w14:paraId="53099F38" w14:textId="7F0EB8E2" w:rsidR="006908A7" w:rsidRDefault="006908A7">
          <w:pPr>
            <w:pStyle w:val="TOC2"/>
            <w:rPr>
              <w:rFonts w:asciiTheme="minorHAnsi" w:hAnsiTheme="minorHAnsi"/>
              <w:noProof/>
              <w:kern w:val="2"/>
              <w:sz w:val="24"/>
              <w:szCs w:val="24"/>
              <w:lang w:eastAsia="en-AU"/>
              <w14:ligatures w14:val="standardContextual"/>
            </w:rPr>
          </w:pPr>
          <w:r w:rsidRPr="00FA650C">
            <w:rPr>
              <w:noProof/>
            </w:rPr>
            <w:t>7.</w:t>
          </w:r>
          <w:r>
            <w:rPr>
              <w:rFonts w:asciiTheme="minorHAnsi" w:hAnsiTheme="minorHAnsi"/>
              <w:noProof/>
              <w:kern w:val="2"/>
              <w:sz w:val="24"/>
              <w:szCs w:val="24"/>
              <w:lang w:eastAsia="en-AU"/>
              <w14:ligatures w14:val="standardContextual"/>
            </w:rPr>
            <w:tab/>
          </w:r>
          <w:r w:rsidRPr="00FA650C">
            <w:rPr>
              <w:noProof/>
            </w:rPr>
            <w:t>Tasman Fracture Marine Park</w:t>
          </w:r>
          <w:r>
            <w:rPr>
              <w:noProof/>
              <w:webHidden/>
            </w:rPr>
            <w:tab/>
          </w:r>
          <w:r w:rsidR="005F6AE8">
            <w:rPr>
              <w:noProof/>
              <w:webHidden/>
            </w:rPr>
            <w:t>148</w:t>
          </w:r>
        </w:p>
        <w:p w14:paraId="332E1AA9" w14:textId="3D314DD2" w:rsidR="006908A7" w:rsidRDefault="006908A7">
          <w:pPr>
            <w:pStyle w:val="TOC2"/>
            <w:rPr>
              <w:rFonts w:asciiTheme="minorHAnsi" w:hAnsiTheme="minorHAnsi"/>
              <w:noProof/>
              <w:kern w:val="2"/>
              <w:sz w:val="24"/>
              <w:szCs w:val="24"/>
              <w:lang w:eastAsia="en-AU"/>
              <w14:ligatures w14:val="standardContextual"/>
            </w:rPr>
          </w:pPr>
          <w:r w:rsidRPr="00FA650C">
            <w:rPr>
              <w:noProof/>
            </w:rPr>
            <w:t>8.</w:t>
          </w:r>
          <w:r>
            <w:rPr>
              <w:rFonts w:asciiTheme="minorHAnsi" w:hAnsiTheme="minorHAnsi"/>
              <w:noProof/>
              <w:kern w:val="2"/>
              <w:sz w:val="24"/>
              <w:szCs w:val="24"/>
              <w:lang w:eastAsia="en-AU"/>
              <w14:ligatures w14:val="standardContextual"/>
            </w:rPr>
            <w:tab/>
          </w:r>
          <w:r w:rsidRPr="00FA650C">
            <w:rPr>
              <w:noProof/>
            </w:rPr>
            <w:t>Zeehan Marine Park</w:t>
          </w:r>
          <w:r>
            <w:rPr>
              <w:noProof/>
              <w:webHidden/>
            </w:rPr>
            <w:tab/>
          </w:r>
          <w:r w:rsidR="005F6AE8">
            <w:rPr>
              <w:noProof/>
              <w:webHidden/>
            </w:rPr>
            <w:t>152</w:t>
          </w:r>
        </w:p>
        <w:p w14:paraId="0AC18DC7" w14:textId="018000EB" w:rsidR="006908A7" w:rsidRDefault="006908A7">
          <w:pPr>
            <w:pStyle w:val="TOC2"/>
            <w:rPr>
              <w:rFonts w:asciiTheme="minorHAnsi" w:hAnsiTheme="minorHAnsi"/>
              <w:noProof/>
              <w:kern w:val="2"/>
              <w:sz w:val="24"/>
              <w:szCs w:val="24"/>
              <w:lang w:eastAsia="en-AU"/>
              <w14:ligatures w14:val="standardContextual"/>
            </w:rPr>
          </w:pPr>
          <w:r w:rsidRPr="00FA650C">
            <w:rPr>
              <w:noProof/>
            </w:rPr>
            <w:t>9.</w:t>
          </w:r>
          <w:r>
            <w:rPr>
              <w:rFonts w:asciiTheme="minorHAnsi" w:hAnsiTheme="minorHAnsi"/>
              <w:noProof/>
              <w:kern w:val="2"/>
              <w:sz w:val="24"/>
              <w:szCs w:val="24"/>
              <w:lang w:eastAsia="en-AU"/>
              <w14:ligatures w14:val="standardContextual"/>
            </w:rPr>
            <w:tab/>
          </w:r>
          <w:r w:rsidRPr="00FA650C">
            <w:rPr>
              <w:noProof/>
            </w:rPr>
            <w:t>Franklin Marine Park</w:t>
          </w:r>
          <w:r>
            <w:rPr>
              <w:noProof/>
              <w:webHidden/>
            </w:rPr>
            <w:tab/>
          </w:r>
          <w:r w:rsidR="005F6AE8">
            <w:rPr>
              <w:noProof/>
              <w:webHidden/>
            </w:rPr>
            <w:t>155</w:t>
          </w:r>
        </w:p>
        <w:p w14:paraId="3E68D09A" w14:textId="6D330F20" w:rsidR="006908A7" w:rsidRDefault="006908A7">
          <w:pPr>
            <w:pStyle w:val="TOC2"/>
            <w:rPr>
              <w:rFonts w:asciiTheme="minorHAnsi" w:hAnsiTheme="minorHAnsi"/>
              <w:noProof/>
              <w:kern w:val="2"/>
              <w:sz w:val="24"/>
              <w:szCs w:val="24"/>
              <w:lang w:eastAsia="en-AU"/>
              <w14:ligatures w14:val="standardContextual"/>
            </w:rPr>
          </w:pPr>
          <w:r w:rsidRPr="00FA650C">
            <w:rPr>
              <w:noProof/>
            </w:rPr>
            <w:t>10.</w:t>
          </w:r>
          <w:r>
            <w:rPr>
              <w:rFonts w:asciiTheme="minorHAnsi" w:hAnsiTheme="minorHAnsi"/>
              <w:noProof/>
              <w:kern w:val="2"/>
              <w:sz w:val="24"/>
              <w:szCs w:val="24"/>
              <w:lang w:eastAsia="en-AU"/>
              <w14:ligatures w14:val="standardContextual"/>
            </w:rPr>
            <w:tab/>
          </w:r>
          <w:r w:rsidRPr="00FA650C">
            <w:rPr>
              <w:noProof/>
            </w:rPr>
            <w:t>Boags Marine Park</w:t>
          </w:r>
          <w:r>
            <w:rPr>
              <w:noProof/>
              <w:webHidden/>
            </w:rPr>
            <w:tab/>
          </w:r>
          <w:r w:rsidR="005F6AE8">
            <w:rPr>
              <w:noProof/>
              <w:webHidden/>
            </w:rPr>
            <w:t>156</w:t>
          </w:r>
        </w:p>
        <w:p w14:paraId="56177E75" w14:textId="6F261028" w:rsidR="006908A7" w:rsidRDefault="006908A7">
          <w:pPr>
            <w:pStyle w:val="TOC2"/>
            <w:rPr>
              <w:rFonts w:asciiTheme="minorHAnsi" w:hAnsiTheme="minorHAnsi"/>
              <w:noProof/>
              <w:kern w:val="2"/>
              <w:sz w:val="24"/>
              <w:szCs w:val="24"/>
              <w:lang w:eastAsia="en-AU"/>
              <w14:ligatures w14:val="standardContextual"/>
            </w:rPr>
          </w:pPr>
          <w:r w:rsidRPr="00FA650C">
            <w:rPr>
              <w:noProof/>
            </w:rPr>
            <w:t>11.</w:t>
          </w:r>
          <w:r>
            <w:rPr>
              <w:rFonts w:asciiTheme="minorHAnsi" w:hAnsiTheme="minorHAnsi"/>
              <w:noProof/>
              <w:kern w:val="2"/>
              <w:sz w:val="24"/>
              <w:szCs w:val="24"/>
              <w:lang w:eastAsia="en-AU"/>
              <w14:ligatures w14:val="standardContextual"/>
            </w:rPr>
            <w:tab/>
          </w:r>
          <w:r w:rsidRPr="00FA650C">
            <w:rPr>
              <w:noProof/>
            </w:rPr>
            <w:t>Apollo Marine Park</w:t>
          </w:r>
          <w:r>
            <w:rPr>
              <w:noProof/>
              <w:webHidden/>
            </w:rPr>
            <w:tab/>
          </w:r>
          <w:r w:rsidR="005F6AE8">
            <w:rPr>
              <w:noProof/>
              <w:webHidden/>
            </w:rPr>
            <w:t>157</w:t>
          </w:r>
        </w:p>
        <w:p w14:paraId="5E5B3887" w14:textId="07E87CE9" w:rsidR="006908A7" w:rsidRDefault="006908A7">
          <w:pPr>
            <w:pStyle w:val="TOC2"/>
            <w:rPr>
              <w:rFonts w:asciiTheme="minorHAnsi" w:hAnsiTheme="minorHAnsi"/>
              <w:noProof/>
              <w:kern w:val="2"/>
              <w:sz w:val="24"/>
              <w:szCs w:val="24"/>
              <w:lang w:eastAsia="en-AU"/>
              <w14:ligatures w14:val="standardContextual"/>
            </w:rPr>
          </w:pPr>
          <w:r w:rsidRPr="00FA650C">
            <w:rPr>
              <w:noProof/>
            </w:rPr>
            <w:t>12.</w:t>
          </w:r>
          <w:r>
            <w:rPr>
              <w:rFonts w:asciiTheme="minorHAnsi" w:hAnsiTheme="minorHAnsi"/>
              <w:noProof/>
              <w:kern w:val="2"/>
              <w:sz w:val="24"/>
              <w:szCs w:val="24"/>
              <w:lang w:eastAsia="en-AU"/>
              <w14:ligatures w14:val="standardContextual"/>
            </w:rPr>
            <w:tab/>
          </w:r>
          <w:r w:rsidRPr="00FA650C">
            <w:rPr>
              <w:noProof/>
            </w:rPr>
            <w:t>Nelson Marine Park</w:t>
          </w:r>
          <w:r>
            <w:rPr>
              <w:noProof/>
              <w:webHidden/>
            </w:rPr>
            <w:tab/>
          </w:r>
          <w:r w:rsidR="005F6AE8">
            <w:rPr>
              <w:noProof/>
              <w:webHidden/>
            </w:rPr>
            <w:t>158</w:t>
          </w:r>
        </w:p>
        <w:p w14:paraId="6C946DB4" w14:textId="1EAB78F2" w:rsidR="006908A7" w:rsidRDefault="006908A7">
          <w:pPr>
            <w:pStyle w:val="TOC2"/>
            <w:rPr>
              <w:rFonts w:asciiTheme="minorHAnsi" w:hAnsiTheme="minorHAnsi"/>
              <w:noProof/>
              <w:kern w:val="2"/>
              <w:sz w:val="24"/>
              <w:szCs w:val="24"/>
              <w:lang w:eastAsia="en-AU"/>
              <w14:ligatures w14:val="standardContextual"/>
            </w:rPr>
          </w:pPr>
          <w:r w:rsidRPr="00FA650C">
            <w:rPr>
              <w:noProof/>
            </w:rPr>
            <w:t>13.</w:t>
          </w:r>
          <w:r>
            <w:rPr>
              <w:rFonts w:asciiTheme="minorHAnsi" w:hAnsiTheme="minorHAnsi"/>
              <w:noProof/>
              <w:kern w:val="2"/>
              <w:sz w:val="24"/>
              <w:szCs w:val="24"/>
              <w:lang w:eastAsia="en-AU"/>
              <w14:ligatures w14:val="standardContextual"/>
            </w:rPr>
            <w:tab/>
          </w:r>
          <w:r w:rsidRPr="00FA650C">
            <w:rPr>
              <w:noProof/>
            </w:rPr>
            <w:t>Murray Marine Park</w:t>
          </w:r>
          <w:r>
            <w:rPr>
              <w:noProof/>
              <w:webHidden/>
            </w:rPr>
            <w:tab/>
          </w:r>
          <w:r w:rsidR="005F6AE8">
            <w:rPr>
              <w:noProof/>
              <w:webHidden/>
            </w:rPr>
            <w:t>158</w:t>
          </w:r>
        </w:p>
        <w:p w14:paraId="15418A5B" w14:textId="4AD70C8F" w:rsidR="006908A7" w:rsidRDefault="006908A7">
          <w:pPr>
            <w:pStyle w:val="TOC2"/>
            <w:rPr>
              <w:rFonts w:asciiTheme="minorHAnsi" w:hAnsiTheme="minorHAnsi"/>
              <w:noProof/>
              <w:kern w:val="2"/>
              <w:sz w:val="24"/>
              <w:szCs w:val="24"/>
              <w:lang w:eastAsia="en-AU"/>
              <w14:ligatures w14:val="standardContextual"/>
            </w:rPr>
          </w:pPr>
          <w:r w:rsidRPr="00FA650C">
            <w:rPr>
              <w:noProof/>
            </w:rPr>
            <w:t>14.</w:t>
          </w:r>
          <w:r>
            <w:rPr>
              <w:rFonts w:asciiTheme="minorHAnsi" w:hAnsiTheme="minorHAnsi"/>
              <w:noProof/>
              <w:kern w:val="2"/>
              <w:sz w:val="24"/>
              <w:szCs w:val="24"/>
              <w:lang w:eastAsia="en-AU"/>
              <w14:ligatures w14:val="standardContextual"/>
            </w:rPr>
            <w:tab/>
          </w:r>
          <w:r w:rsidRPr="00FA650C">
            <w:rPr>
              <w:noProof/>
            </w:rPr>
            <w:t>Macquarie Island Marine Park</w:t>
          </w:r>
          <w:r>
            <w:rPr>
              <w:noProof/>
              <w:webHidden/>
            </w:rPr>
            <w:tab/>
          </w:r>
          <w:r w:rsidR="005F6AE8">
            <w:rPr>
              <w:noProof/>
              <w:webHidden/>
            </w:rPr>
            <w:t>163</w:t>
          </w:r>
        </w:p>
        <w:p w14:paraId="0E657132" w14:textId="239C01F5" w:rsidR="006908A7" w:rsidRDefault="006908A7">
          <w:pPr>
            <w:pStyle w:val="TOC1"/>
            <w:rPr>
              <w:rFonts w:asciiTheme="minorHAnsi" w:hAnsiTheme="minorHAnsi"/>
              <w:b w:val="0"/>
              <w:bCs w:val="0"/>
              <w:kern w:val="2"/>
              <w:sz w:val="24"/>
              <w:szCs w:val="24"/>
              <w:lang w:eastAsia="en-AU"/>
              <w14:ligatures w14:val="standardContextual"/>
            </w:rPr>
          </w:pPr>
          <w:r w:rsidRPr="00FA650C">
            <w:t>Schedule 4: Supporting information</w:t>
          </w:r>
          <w:r>
            <w:rPr>
              <w:webHidden/>
            </w:rPr>
            <w:tab/>
          </w:r>
          <w:r w:rsidR="005F6AE8">
            <w:rPr>
              <w:webHidden/>
            </w:rPr>
            <w:t>167</w:t>
          </w:r>
        </w:p>
        <w:p w14:paraId="64B43E1D" w14:textId="309C20C1" w:rsidR="006908A7" w:rsidRDefault="006908A7">
          <w:pPr>
            <w:pStyle w:val="TOC2"/>
            <w:rPr>
              <w:rFonts w:asciiTheme="minorHAnsi" w:hAnsiTheme="minorHAnsi"/>
              <w:noProof/>
              <w:kern w:val="2"/>
              <w:sz w:val="24"/>
              <w:szCs w:val="24"/>
              <w:lang w:eastAsia="en-AU"/>
              <w14:ligatures w14:val="standardContextual"/>
            </w:rPr>
          </w:pPr>
          <w:r w:rsidRPr="00FA650C">
            <w:rPr>
              <w:noProof/>
            </w:rPr>
            <w:t>S4.1 Supporting information</w:t>
          </w:r>
          <w:r>
            <w:rPr>
              <w:noProof/>
              <w:webHidden/>
            </w:rPr>
            <w:tab/>
          </w:r>
          <w:r w:rsidR="005F6AE8">
            <w:rPr>
              <w:noProof/>
              <w:webHidden/>
            </w:rPr>
            <w:t>168</w:t>
          </w:r>
        </w:p>
        <w:p w14:paraId="71BFCC27" w14:textId="72313B8B" w:rsidR="006908A7" w:rsidRDefault="006908A7">
          <w:pPr>
            <w:pStyle w:val="TOC2"/>
            <w:rPr>
              <w:rFonts w:asciiTheme="minorHAnsi" w:hAnsiTheme="minorHAnsi"/>
              <w:noProof/>
              <w:kern w:val="2"/>
              <w:sz w:val="24"/>
              <w:szCs w:val="24"/>
              <w:lang w:eastAsia="en-AU"/>
              <w14:ligatures w14:val="standardContextual"/>
            </w:rPr>
          </w:pPr>
          <w:r w:rsidRPr="00FA650C">
            <w:rPr>
              <w:noProof/>
            </w:rPr>
            <w:t>S4.2 Map data sources</w:t>
          </w:r>
          <w:r>
            <w:rPr>
              <w:noProof/>
              <w:webHidden/>
            </w:rPr>
            <w:tab/>
          </w:r>
          <w:r w:rsidR="005F6AE8">
            <w:rPr>
              <w:noProof/>
              <w:webHidden/>
            </w:rPr>
            <w:t>171</w:t>
          </w:r>
        </w:p>
        <w:p w14:paraId="6607EA67" w14:textId="080BE6BD" w:rsidR="006908A7" w:rsidRDefault="006908A7">
          <w:pPr>
            <w:pStyle w:val="TOC1"/>
            <w:rPr>
              <w:rFonts w:asciiTheme="minorHAnsi" w:hAnsiTheme="minorHAnsi"/>
              <w:b w:val="0"/>
              <w:bCs w:val="0"/>
              <w:kern w:val="2"/>
              <w:sz w:val="24"/>
              <w:szCs w:val="24"/>
              <w:lang w:eastAsia="en-AU"/>
              <w14:ligatures w14:val="standardContextual"/>
            </w:rPr>
          </w:pPr>
          <w:r w:rsidRPr="00FA650C">
            <w:t>Glossary</w:t>
          </w:r>
          <w:r>
            <w:rPr>
              <w:webHidden/>
            </w:rPr>
            <w:tab/>
          </w:r>
          <w:r w:rsidR="005F6AE8">
            <w:rPr>
              <w:webHidden/>
            </w:rPr>
            <w:t>173</w:t>
          </w:r>
        </w:p>
        <w:p w14:paraId="63EF175F" w14:textId="61AF10CE" w:rsidR="007826B8" w:rsidRPr="00991324" w:rsidRDefault="00000000" w:rsidP="007826B8"/>
      </w:sdtContent>
    </w:sdt>
    <w:p w14:paraId="7AA5F1E5" w14:textId="03C5B2A6" w:rsidR="007826B8" w:rsidRPr="00991324" w:rsidRDefault="007826B8" w:rsidP="007826B8">
      <w:pPr>
        <w:spacing w:before="0" w:after="160" w:line="259" w:lineRule="auto"/>
        <w:rPr>
          <w:lang w:eastAsia="en-US"/>
        </w:rPr>
      </w:pPr>
    </w:p>
    <w:p w14:paraId="70D5CC75" w14:textId="05E95BDB" w:rsidR="00911D05" w:rsidRPr="00280FC7" w:rsidRDefault="003B0BC2" w:rsidP="0008704C">
      <w:pPr>
        <w:pStyle w:val="Heading1"/>
        <w:numPr>
          <w:ilvl w:val="0"/>
          <w:numId w:val="0"/>
        </w:numPr>
      </w:pPr>
      <w:bookmarkStart w:id="9" w:name="_Toc165472749"/>
      <w:bookmarkStart w:id="10" w:name="_Toc189130665"/>
      <w:r w:rsidRPr="00A77B61">
        <w:lastRenderedPageBreak/>
        <w:t>Foreword</w:t>
      </w:r>
      <w:bookmarkEnd w:id="9"/>
      <w:bookmarkEnd w:id="10"/>
    </w:p>
    <w:p w14:paraId="1F77555D" w14:textId="730CEABB" w:rsidR="00B01232" w:rsidRDefault="0824AF6D" w:rsidP="00B624B6">
      <w:r w:rsidRPr="00520B1D">
        <w:t>The</w:t>
      </w:r>
      <w:r w:rsidR="00B81300" w:rsidRPr="00520B1D">
        <w:t xml:space="preserve"> </w:t>
      </w:r>
      <w:r w:rsidR="6B141085" w:rsidRPr="00520B1D">
        <w:t xml:space="preserve">establishment </w:t>
      </w:r>
      <w:r w:rsidR="00B81300" w:rsidRPr="00520B1D">
        <w:t xml:space="preserve">of </w:t>
      </w:r>
      <w:r w:rsidR="00B81300" w:rsidRPr="00437254">
        <w:t>the South-</w:t>
      </w:r>
      <w:r w:rsidR="000619E0" w:rsidRPr="00437254">
        <w:t>e</w:t>
      </w:r>
      <w:r w:rsidR="00B81300" w:rsidRPr="00437254">
        <w:t xml:space="preserve">ast </w:t>
      </w:r>
      <w:r w:rsidR="00C54017" w:rsidRPr="00437254">
        <w:t xml:space="preserve">Marine Parks </w:t>
      </w:r>
      <w:r w:rsidR="00B81300" w:rsidRPr="00437254">
        <w:t xml:space="preserve">Network </w:t>
      </w:r>
      <w:r w:rsidR="00520B1D" w:rsidRPr="00437254">
        <w:t xml:space="preserve">(the South-east Network) </w:t>
      </w:r>
      <w:r w:rsidR="00B81300" w:rsidRPr="00437254">
        <w:t>in 2007</w:t>
      </w:r>
      <w:r w:rsidR="00B81300" w:rsidRPr="00991324">
        <w:t xml:space="preserve"> was </w:t>
      </w:r>
      <w:r w:rsidR="1F12CBA7" w:rsidRPr="00991324">
        <w:t>a</w:t>
      </w:r>
      <w:r>
        <w:t xml:space="preserve"> </w:t>
      </w:r>
      <w:r w:rsidR="74794708">
        <w:t>historic</w:t>
      </w:r>
      <w:r w:rsidR="00B81300" w:rsidRPr="00991324">
        <w:t xml:space="preserve"> step for marine conservation</w:t>
      </w:r>
      <w:r w:rsidR="670B450E" w:rsidRPr="00991324">
        <w:t>,</w:t>
      </w:r>
      <w:r w:rsidR="00B81300" w:rsidRPr="00991324">
        <w:t xml:space="preserve"> both in Australia and globally</w:t>
      </w:r>
      <w:r w:rsidR="0090452E">
        <w:t>, creating</w:t>
      </w:r>
      <w:r w:rsidR="00B01232">
        <w:t xml:space="preserve"> the first </w:t>
      </w:r>
      <w:r w:rsidR="00FA6DD2">
        <w:br/>
      </w:r>
      <w:r w:rsidR="00B01232">
        <w:t>large-scale representative network of marine protected areas in the world.</w:t>
      </w:r>
    </w:p>
    <w:p w14:paraId="5F3664F9" w14:textId="20F98034" w:rsidR="00FB488C" w:rsidRPr="00280FC7" w:rsidRDefault="0063743F" w:rsidP="00B624B6">
      <w:r w:rsidRPr="00280FC7">
        <w:t xml:space="preserve">For over 60,000 years </w:t>
      </w:r>
      <w:r w:rsidR="00BB2361" w:rsidRPr="00280FC7">
        <w:t>before</w:t>
      </w:r>
      <w:r w:rsidRPr="00280FC7">
        <w:t xml:space="preserve"> this</w:t>
      </w:r>
      <w:r w:rsidR="005A1294" w:rsidRPr="00280FC7">
        <w:t xml:space="preserve">, the Sea Country of the </w:t>
      </w:r>
      <w:r w:rsidR="00CE746B" w:rsidRPr="00280FC7">
        <w:t>s</w:t>
      </w:r>
      <w:r w:rsidR="00201AA2" w:rsidRPr="00280FC7">
        <w:t xml:space="preserve">outh-east marine region </w:t>
      </w:r>
      <w:r w:rsidR="001C58CB" w:rsidRPr="00280FC7">
        <w:t xml:space="preserve">– of which the South-east </w:t>
      </w:r>
      <w:r w:rsidR="00E02763" w:rsidRPr="00280FC7">
        <w:t xml:space="preserve">Network is only a part </w:t>
      </w:r>
      <w:r w:rsidR="00A54F40" w:rsidRPr="00280FC7">
        <w:t>– has been</w:t>
      </w:r>
      <w:r w:rsidR="00683DCB" w:rsidRPr="00280FC7">
        <w:t xml:space="preserve"> cared for and sustainably managed </w:t>
      </w:r>
      <w:r w:rsidR="00746344" w:rsidRPr="00280FC7">
        <w:t>by Traditional Owners</w:t>
      </w:r>
      <w:r w:rsidR="00FB488C" w:rsidRPr="00280FC7">
        <w:t xml:space="preserve">. </w:t>
      </w:r>
      <w:r w:rsidR="008E4317" w:rsidRPr="00280FC7">
        <w:t>Their</w:t>
      </w:r>
      <w:r w:rsidR="00913D81" w:rsidRPr="00280FC7">
        <w:t xml:space="preserve"> </w:t>
      </w:r>
      <w:r w:rsidR="008E4317" w:rsidRPr="00280FC7">
        <w:t>traditional ecological knowledge and cultural environmental practices</w:t>
      </w:r>
      <w:r w:rsidR="00CB3AB5" w:rsidRPr="00280FC7">
        <w:t xml:space="preserve"> ha</w:t>
      </w:r>
      <w:r w:rsidR="00BF33BF" w:rsidRPr="00280FC7">
        <w:t>ve</w:t>
      </w:r>
      <w:r w:rsidR="00CB3AB5" w:rsidRPr="00280FC7">
        <w:t xml:space="preserve"> been </w:t>
      </w:r>
      <w:r w:rsidR="00C2605C" w:rsidRPr="00280FC7">
        <w:t>essential</w:t>
      </w:r>
      <w:r w:rsidR="00CB3AB5" w:rsidRPr="00280FC7">
        <w:t xml:space="preserve"> in </w:t>
      </w:r>
      <w:r w:rsidR="003C5596" w:rsidRPr="00280FC7">
        <w:t>maintaining the health of Sea Country over millennia</w:t>
      </w:r>
      <w:r w:rsidR="00CB3AB5" w:rsidRPr="00280FC7">
        <w:t xml:space="preserve">. </w:t>
      </w:r>
      <w:r w:rsidR="008E4317" w:rsidRPr="00280FC7">
        <w:t xml:space="preserve">Through the preparation of this plan, </w:t>
      </w:r>
      <w:r w:rsidR="004F7AE9">
        <w:t>Parks Australia has</w:t>
      </w:r>
      <w:r w:rsidR="00200E14" w:rsidRPr="00280FC7">
        <w:t xml:space="preserve"> gained a deeper appreciation for</w:t>
      </w:r>
      <w:r w:rsidR="00822727" w:rsidRPr="00280FC7">
        <w:t xml:space="preserve"> the </w:t>
      </w:r>
      <w:r w:rsidR="009D6271" w:rsidRPr="00280FC7">
        <w:t xml:space="preserve">profound and enduring connection that Traditional </w:t>
      </w:r>
      <w:r w:rsidR="008E4317" w:rsidRPr="00280FC7">
        <w:t>Owners have to this</w:t>
      </w:r>
      <w:r w:rsidR="004F373C" w:rsidRPr="00280FC7">
        <w:t xml:space="preserve"> </w:t>
      </w:r>
      <w:r w:rsidR="00FB488C" w:rsidRPr="00280FC7">
        <w:t>Sea Country</w:t>
      </w:r>
      <w:r w:rsidR="0048288C" w:rsidRPr="00280FC7">
        <w:t xml:space="preserve">. </w:t>
      </w:r>
      <w:r w:rsidR="00E40D84" w:rsidRPr="00280FC7">
        <w:t>Their stewardship remains vital to the preservation and management of these marine environments today</w:t>
      </w:r>
      <w:r w:rsidR="00120982" w:rsidRPr="00280FC7">
        <w:t xml:space="preserve"> and into the future.</w:t>
      </w:r>
    </w:p>
    <w:p w14:paraId="40A58350" w14:textId="329DCA89" w:rsidR="009009B6" w:rsidRDefault="00B81300" w:rsidP="00B624B6">
      <w:r w:rsidRPr="009009B6">
        <w:t xml:space="preserve">The </w:t>
      </w:r>
      <w:r w:rsidR="00B624B6" w:rsidRPr="00960C70">
        <w:t>s</w:t>
      </w:r>
      <w:r w:rsidRPr="009009B6">
        <w:t>outh-east region</w:t>
      </w:r>
      <w:r w:rsidRPr="00991324">
        <w:t xml:space="preserve"> provides important foraging </w:t>
      </w:r>
      <w:r w:rsidR="718DB02C" w:rsidRPr="00991324">
        <w:t>areas</w:t>
      </w:r>
      <w:r w:rsidR="25061441" w:rsidRPr="00991324">
        <w:t xml:space="preserve"> </w:t>
      </w:r>
      <w:r w:rsidRPr="00991324">
        <w:t xml:space="preserve">and migratory </w:t>
      </w:r>
      <w:r w:rsidR="734DC5B6" w:rsidRPr="00991324">
        <w:t xml:space="preserve">pathways </w:t>
      </w:r>
      <w:r w:rsidR="769A8077">
        <w:t>for</w:t>
      </w:r>
      <w:r w:rsidRPr="00991324">
        <w:t xml:space="preserve"> iconic</w:t>
      </w:r>
      <w:r w:rsidR="00184499">
        <w:t>,</w:t>
      </w:r>
      <w:r w:rsidRPr="00991324">
        <w:t xml:space="preserve"> </w:t>
      </w:r>
      <w:r w:rsidRPr="004E2288">
        <w:t xml:space="preserve">endangered </w:t>
      </w:r>
      <w:r w:rsidR="00184499" w:rsidRPr="00280FC7">
        <w:t xml:space="preserve">and culturally significant </w:t>
      </w:r>
      <w:r w:rsidRPr="004E2288">
        <w:t>species like</w:t>
      </w:r>
      <w:r w:rsidRPr="00991324">
        <w:t xml:space="preserve"> </w:t>
      </w:r>
      <w:r w:rsidR="008E6F06">
        <w:t>b</w:t>
      </w:r>
      <w:r w:rsidRPr="00991324">
        <w:t xml:space="preserve">lue and </w:t>
      </w:r>
      <w:r w:rsidR="008E6F06">
        <w:t>s</w:t>
      </w:r>
      <w:r w:rsidRPr="00991324">
        <w:t xml:space="preserve">outhern right whales and many species of </w:t>
      </w:r>
      <w:r w:rsidR="008E6F06">
        <w:t>a</w:t>
      </w:r>
      <w:r w:rsidRPr="00991324">
        <w:t xml:space="preserve">lbatross. The </w:t>
      </w:r>
      <w:r w:rsidR="008E6F06">
        <w:t>n</w:t>
      </w:r>
      <w:r w:rsidRPr="00991324">
        <w:t>etwork</w:t>
      </w:r>
      <w:r w:rsidR="25061441" w:rsidRPr="00991324">
        <w:t xml:space="preserve"> </w:t>
      </w:r>
      <w:r w:rsidR="1DD75E46" w:rsidRPr="00991324">
        <w:t>of marine parks</w:t>
      </w:r>
      <w:r w:rsidRPr="00991324">
        <w:t xml:space="preserve"> protects unique seafloor habitats</w:t>
      </w:r>
      <w:r w:rsidR="008E6F06">
        <w:t>,</w:t>
      </w:r>
      <w:r w:rsidRPr="00991324">
        <w:t xml:space="preserve"> including deep-sea reefs, continental shelf habitats, seamounts</w:t>
      </w:r>
      <w:r w:rsidR="009250D0">
        <w:t xml:space="preserve"> </w:t>
      </w:r>
      <w:r w:rsidRPr="00991324">
        <w:t>canyons</w:t>
      </w:r>
      <w:r w:rsidR="0052797B">
        <w:t xml:space="preserve"> and kelp forests</w:t>
      </w:r>
      <w:r w:rsidRPr="00991324">
        <w:t>.</w:t>
      </w:r>
    </w:p>
    <w:p w14:paraId="23C4A0D7" w14:textId="087225E7" w:rsidR="00B81300" w:rsidRPr="00991324" w:rsidRDefault="19A979BA" w:rsidP="00B81300">
      <w:pPr>
        <w:spacing w:before="0" w:after="0"/>
      </w:pPr>
      <w:r w:rsidRPr="00991324">
        <w:t xml:space="preserve">The region is the most </w:t>
      </w:r>
      <w:r w:rsidR="0052797B">
        <w:t>intensely</w:t>
      </w:r>
      <w:r w:rsidRPr="00991324">
        <w:t xml:space="preserve"> used in Australia and provides for a</w:t>
      </w:r>
      <w:r w:rsidR="6C84BF1D" w:rsidRPr="00991324">
        <w:t xml:space="preserve"> range of important social and economic </w:t>
      </w:r>
      <w:r w:rsidR="00930A4A">
        <w:t>activities</w:t>
      </w:r>
      <w:r w:rsidR="6C84BF1D" w:rsidRPr="00991324">
        <w:t xml:space="preserve">, including </w:t>
      </w:r>
      <w:r w:rsidR="00C43502">
        <w:t xml:space="preserve">commercial </w:t>
      </w:r>
      <w:r w:rsidR="6C84BF1D" w:rsidRPr="00991324">
        <w:t>fishing, shipping</w:t>
      </w:r>
      <w:r w:rsidR="00C43502">
        <w:t>,</w:t>
      </w:r>
      <w:r w:rsidR="6C84BF1D" w:rsidRPr="00991324">
        <w:t xml:space="preserve"> energy generation</w:t>
      </w:r>
      <w:r w:rsidR="00C43502">
        <w:t xml:space="preserve"> and recreational activities</w:t>
      </w:r>
      <w:r w:rsidR="6C84BF1D" w:rsidRPr="00991324">
        <w:t>.</w:t>
      </w:r>
      <w:r w:rsidR="2CC5D22F" w:rsidRPr="00991324">
        <w:t xml:space="preserve"> These activities are core to the livelihoods of many local communities and provide benefits right across Australia.</w:t>
      </w:r>
    </w:p>
    <w:p w14:paraId="5F61FCAD" w14:textId="4592C32B" w:rsidR="00511F84" w:rsidRPr="00991324" w:rsidRDefault="00B81300" w:rsidP="00B81300">
      <w:pPr>
        <w:widowControl w:val="0"/>
      </w:pPr>
      <w:r w:rsidRPr="00991324">
        <w:t xml:space="preserve">This is the second management plan for the </w:t>
      </w:r>
      <w:r w:rsidR="00520B1D">
        <w:t xml:space="preserve">South-east </w:t>
      </w:r>
      <w:r w:rsidRPr="00520B1D" w:rsidDel="008E6F06">
        <w:t>N</w:t>
      </w:r>
      <w:r w:rsidRPr="00520B1D">
        <w:t>etwork and marks</w:t>
      </w:r>
      <w:r w:rsidRPr="00991324">
        <w:t xml:space="preserve"> an </w:t>
      </w:r>
      <w:r w:rsidR="439CD78E">
        <w:t>important</w:t>
      </w:r>
      <w:r w:rsidR="425BACDB" w:rsidRPr="00991324">
        <w:t xml:space="preserve"> step in adaptive management of</w:t>
      </w:r>
      <w:r w:rsidRPr="00991324">
        <w:t xml:space="preserve"> </w:t>
      </w:r>
      <w:r w:rsidR="00D05D58" w:rsidRPr="009009B6">
        <w:t xml:space="preserve">Australian </w:t>
      </w:r>
      <w:r w:rsidRPr="009009B6">
        <w:t xml:space="preserve">Marine </w:t>
      </w:r>
      <w:r w:rsidRPr="009009B6" w:rsidDel="008E6F06">
        <w:t>P</w:t>
      </w:r>
      <w:r w:rsidRPr="009009B6">
        <w:t xml:space="preserve">arks </w:t>
      </w:r>
      <w:r w:rsidR="711B0DC8" w:rsidRPr="009009B6">
        <w:t>as</w:t>
      </w:r>
      <w:r w:rsidR="028720D4" w:rsidRPr="00991324">
        <w:t xml:space="preserve"> we apply lessons</w:t>
      </w:r>
      <w:r w:rsidRPr="00991324">
        <w:t xml:space="preserve"> learned from </w:t>
      </w:r>
      <w:r w:rsidR="00730B12">
        <w:t xml:space="preserve">more than </w:t>
      </w:r>
      <w:r w:rsidR="00D162A7">
        <w:t>a decade of</w:t>
      </w:r>
      <w:r w:rsidRPr="00991324">
        <w:t xml:space="preserve"> management</w:t>
      </w:r>
      <w:r w:rsidRPr="00520B1D">
        <w:t>.</w:t>
      </w:r>
    </w:p>
    <w:p w14:paraId="49B7ACAC" w14:textId="08C2EAF6" w:rsidR="00B81300" w:rsidRPr="00FA650C" w:rsidRDefault="00B81300" w:rsidP="00B81300">
      <w:pPr>
        <w:widowControl w:val="0"/>
      </w:pPr>
      <w:r w:rsidRPr="00991324">
        <w:t xml:space="preserve">At the time of preparing this </w:t>
      </w:r>
      <w:r w:rsidR="008E6F06">
        <w:t>p</w:t>
      </w:r>
      <w:r w:rsidRPr="00991324">
        <w:t xml:space="preserve">lan, </w:t>
      </w:r>
      <w:r w:rsidR="270992EE" w:rsidRPr="00991324">
        <w:t xml:space="preserve">the impacts of </w:t>
      </w:r>
      <w:r w:rsidRPr="00991324">
        <w:t xml:space="preserve">climate change </w:t>
      </w:r>
      <w:r w:rsidR="41DCA126">
        <w:t>are</w:t>
      </w:r>
      <w:r w:rsidR="2F831862" w:rsidRPr="00991324">
        <w:t xml:space="preserve"> increasing</w:t>
      </w:r>
      <w:r w:rsidRPr="00991324">
        <w:t xml:space="preserve"> globally. The </w:t>
      </w:r>
      <w:r w:rsidR="008E6F06">
        <w:t>s</w:t>
      </w:r>
      <w:r w:rsidRPr="00991324">
        <w:t xml:space="preserve">outh-east </w:t>
      </w:r>
      <w:r w:rsidR="5F971A7B" w:rsidRPr="00991324">
        <w:t xml:space="preserve">marine </w:t>
      </w:r>
      <w:r w:rsidRPr="00991324">
        <w:t>region is a global warming hotspot,</w:t>
      </w:r>
      <w:r w:rsidR="00AA57AD">
        <w:t xml:space="preserve"> where the rate of warming over the past 50 years is in the top 10% globally</w:t>
      </w:r>
      <w:r w:rsidRPr="00991324">
        <w:t xml:space="preserve">. The </w:t>
      </w:r>
      <w:r w:rsidR="00B624B6">
        <w:rPr>
          <w:i/>
          <w:iCs/>
        </w:rPr>
        <w:t>Australia s</w:t>
      </w:r>
      <w:r w:rsidRPr="00991324">
        <w:rPr>
          <w:i/>
          <w:iCs/>
        </w:rPr>
        <w:t xml:space="preserve">tate of </w:t>
      </w:r>
      <w:r w:rsidR="008E6F06">
        <w:rPr>
          <w:i/>
          <w:iCs/>
        </w:rPr>
        <w:t>e</w:t>
      </w:r>
      <w:r w:rsidRPr="00991324">
        <w:rPr>
          <w:i/>
          <w:iCs/>
        </w:rPr>
        <w:t>nvironment 2021</w:t>
      </w:r>
      <w:r w:rsidRPr="00991324">
        <w:t xml:space="preserve"> </w:t>
      </w:r>
      <w:r w:rsidR="00B624B6">
        <w:t xml:space="preserve">report </w:t>
      </w:r>
      <w:r w:rsidRPr="00991324">
        <w:t xml:space="preserve">painted an alarming picture of the mounting pressures facing our </w:t>
      </w:r>
      <w:r w:rsidR="00354102" w:rsidRPr="00991324">
        <w:t>marine environment</w:t>
      </w:r>
      <w:r w:rsidR="00354102">
        <w:t xml:space="preserve">, </w:t>
      </w:r>
      <w:r w:rsidR="00354102" w:rsidRPr="00991324">
        <w:t xml:space="preserve">including </w:t>
      </w:r>
      <w:r w:rsidR="00354102">
        <w:t xml:space="preserve">from </w:t>
      </w:r>
      <w:r w:rsidR="00354102" w:rsidRPr="00991324">
        <w:t>climate change,</w:t>
      </w:r>
      <w:r w:rsidR="00354102" w:rsidRPr="0052797B">
        <w:t xml:space="preserve"> </w:t>
      </w:r>
      <w:r w:rsidR="0052797B" w:rsidRPr="0052797B">
        <w:t xml:space="preserve">illegal, unregulated and unreported </w:t>
      </w:r>
      <w:r w:rsidR="00354102">
        <w:t xml:space="preserve">fishing, </w:t>
      </w:r>
      <w:r w:rsidR="00354102" w:rsidRPr="00991324">
        <w:t>plastic and other pollution,</w:t>
      </w:r>
      <w:r w:rsidR="00354102">
        <w:t xml:space="preserve"> offshore industries and marine noise</w:t>
      </w:r>
      <w:r w:rsidRPr="00991324">
        <w:t>.</w:t>
      </w:r>
      <w:r w:rsidR="00AC66C0" w:rsidRPr="00991324">
        <w:t xml:space="preserve"> </w:t>
      </w:r>
      <w:r w:rsidRPr="00991324">
        <w:t>Th</w:t>
      </w:r>
      <w:r w:rsidR="006D5EA4">
        <w:t>e 2021</w:t>
      </w:r>
      <w:r w:rsidRPr="00991324">
        <w:t xml:space="preserve"> </w:t>
      </w:r>
      <w:r w:rsidR="008E6F06">
        <w:t>r</w:t>
      </w:r>
      <w:r w:rsidRPr="00991324">
        <w:t>eport</w:t>
      </w:r>
      <w:r w:rsidR="008E6F06">
        <w:t>,</w:t>
      </w:r>
      <w:r w:rsidRPr="00991324">
        <w:t xml:space="preserve"> along with the </w:t>
      </w:r>
      <w:r w:rsidRPr="000557D1">
        <w:t>Independent Review of the</w:t>
      </w:r>
      <w:r w:rsidRPr="00520B1D">
        <w:t xml:space="preserve"> </w:t>
      </w:r>
      <w:r w:rsidRPr="00520B1D">
        <w:rPr>
          <w:i/>
          <w:iCs/>
        </w:rPr>
        <w:t>Environment Protection and Biodiversity</w:t>
      </w:r>
      <w:r w:rsidR="0003258E">
        <w:rPr>
          <w:i/>
          <w:iCs/>
        </w:rPr>
        <w:t xml:space="preserve"> Conservation</w:t>
      </w:r>
      <w:r w:rsidRPr="00520B1D">
        <w:rPr>
          <w:i/>
          <w:iCs/>
        </w:rPr>
        <w:t xml:space="preserve"> Act 1999</w:t>
      </w:r>
      <w:r w:rsidR="009009B6">
        <w:t xml:space="preserve"> (</w:t>
      </w:r>
      <w:proofErr w:type="spellStart"/>
      <w:r w:rsidR="009009B6">
        <w:t>Cth</w:t>
      </w:r>
      <w:proofErr w:type="spellEnd"/>
      <w:r w:rsidR="009009B6">
        <w:t>)</w:t>
      </w:r>
      <w:r w:rsidR="009D1964" w:rsidRPr="00520B1D">
        <w:rPr>
          <w:i/>
          <w:iCs/>
        </w:rPr>
        <w:t>,</w:t>
      </w:r>
      <w:r w:rsidRPr="00520B1D">
        <w:t xml:space="preserve"> </w:t>
      </w:r>
      <w:r w:rsidR="0003258E">
        <w:t>highlight the need for</w:t>
      </w:r>
      <w:r w:rsidRPr="00991324">
        <w:t xml:space="preserve"> fundamental reforms of our </w:t>
      </w:r>
      <w:r>
        <w:t>national environment laws</w:t>
      </w:r>
      <w:r w:rsidR="7C23AC16">
        <w:t>, which are</w:t>
      </w:r>
      <w:r>
        <w:t xml:space="preserve"> underway at the time of preparing this plan.</w:t>
      </w:r>
    </w:p>
    <w:p w14:paraId="79E65541" w14:textId="30955BEC" w:rsidR="0003258E" w:rsidRDefault="53E2BB58" w:rsidP="00511F84">
      <w:pPr>
        <w:widowControl w:val="0"/>
      </w:pPr>
      <w:r>
        <w:t>This</w:t>
      </w:r>
      <w:r w:rsidR="37B4F44D" w:rsidRPr="00991324">
        <w:t xml:space="preserve"> </w:t>
      </w:r>
      <w:r w:rsidR="008E6F06">
        <w:t>p</w:t>
      </w:r>
      <w:r w:rsidR="3ED6C9C4">
        <w:t>l</w:t>
      </w:r>
      <w:r w:rsidR="37B4F44D">
        <w:t>an</w:t>
      </w:r>
      <w:r w:rsidR="37B4F44D" w:rsidRPr="00991324">
        <w:t xml:space="preserve"> </w:t>
      </w:r>
      <w:r w:rsidR="003D45EF">
        <w:t xml:space="preserve">introduces changes </w:t>
      </w:r>
      <w:r w:rsidR="37B222F2">
        <w:t>that</w:t>
      </w:r>
      <w:r w:rsidR="003D45EF">
        <w:t xml:space="preserve"> </w:t>
      </w:r>
      <w:r w:rsidR="37B4F44D" w:rsidRPr="00991324">
        <w:t xml:space="preserve">increase protection </w:t>
      </w:r>
      <w:r w:rsidR="003D45EF">
        <w:t>with</w:t>
      </w:r>
      <w:r w:rsidR="37B4F44D" w:rsidRPr="00991324">
        <w:t xml:space="preserve">in the </w:t>
      </w:r>
      <w:r w:rsidR="008E6F06">
        <w:t>n</w:t>
      </w:r>
      <w:r w:rsidR="37B4F44D" w:rsidRPr="00991324">
        <w:t xml:space="preserve">etwork </w:t>
      </w:r>
      <w:r w:rsidR="00D703C1">
        <w:t>through</w:t>
      </w:r>
      <w:r w:rsidR="37B4F44D" w:rsidRPr="00991324">
        <w:t xml:space="preserve"> zoning and </w:t>
      </w:r>
      <w:r w:rsidR="00D703C1">
        <w:t xml:space="preserve">rules for </w:t>
      </w:r>
      <w:r w:rsidR="37B4F44D" w:rsidRPr="00991324">
        <w:t>allowable uses</w:t>
      </w:r>
      <w:r w:rsidR="2EE81044" w:rsidRPr="00991324">
        <w:t xml:space="preserve">, recognising the risks facing </w:t>
      </w:r>
      <w:r w:rsidR="2EE81044" w:rsidRPr="009009B6">
        <w:t xml:space="preserve">the </w:t>
      </w:r>
      <w:r w:rsidR="00520B1D" w:rsidRPr="009009B6">
        <w:t>s</w:t>
      </w:r>
      <w:r w:rsidR="2EE81044" w:rsidRPr="009009B6">
        <w:t>outh-</w:t>
      </w:r>
      <w:r w:rsidR="2EE81044" w:rsidRPr="009009B6" w:rsidDel="008E6F06">
        <w:t>e</w:t>
      </w:r>
      <w:r w:rsidR="2EE81044" w:rsidRPr="009009B6">
        <w:t>ast region over</w:t>
      </w:r>
      <w:r w:rsidR="2EE81044" w:rsidRPr="00991324">
        <w:t xml:space="preserve"> the coming decade.</w:t>
      </w:r>
      <w:r w:rsidR="00B81300" w:rsidRPr="00991324">
        <w:t xml:space="preserve"> </w:t>
      </w:r>
      <w:r w:rsidR="0003258E">
        <w:t>The plan</w:t>
      </w:r>
      <w:r w:rsidR="75153AF2" w:rsidRPr="00991324">
        <w:t xml:space="preserve"> </w:t>
      </w:r>
      <w:r w:rsidR="12AD9328" w:rsidRPr="00991324">
        <w:t xml:space="preserve">seeks to build </w:t>
      </w:r>
      <w:r w:rsidR="0003258E">
        <w:t xml:space="preserve">the </w:t>
      </w:r>
      <w:r w:rsidR="12AD9328" w:rsidRPr="00991324">
        <w:t xml:space="preserve">resilience </w:t>
      </w:r>
      <w:r w:rsidR="0003258E">
        <w:t>of</w:t>
      </w:r>
      <w:r w:rsidR="0003258E" w:rsidRPr="00991324">
        <w:t xml:space="preserve"> </w:t>
      </w:r>
      <w:r w:rsidR="12AD9328" w:rsidRPr="00991324">
        <w:t xml:space="preserve">park values by managing </w:t>
      </w:r>
      <w:r w:rsidR="177C0406">
        <w:t xml:space="preserve">existing </w:t>
      </w:r>
      <w:r w:rsidR="12AD9328" w:rsidRPr="00991324">
        <w:t xml:space="preserve">pressures and preventing </w:t>
      </w:r>
      <w:r w:rsidR="0003258E">
        <w:t>new</w:t>
      </w:r>
      <w:r w:rsidR="0003258E" w:rsidRPr="00991324">
        <w:t xml:space="preserve"> </w:t>
      </w:r>
      <w:r w:rsidR="12AD9328" w:rsidRPr="00991324">
        <w:t>pressures.</w:t>
      </w:r>
      <w:r w:rsidR="00216082" w:rsidRPr="00991324">
        <w:t xml:space="preserve"> </w:t>
      </w:r>
      <w:r w:rsidR="00B81300" w:rsidRPr="00991324">
        <w:t>Th</w:t>
      </w:r>
      <w:r w:rsidR="0015732F">
        <w:t xml:space="preserve">e </w:t>
      </w:r>
      <w:r w:rsidR="00B81300" w:rsidRPr="00991324">
        <w:t>changes</w:t>
      </w:r>
      <w:r w:rsidR="0015732F">
        <w:t xml:space="preserve"> </w:t>
      </w:r>
      <w:r w:rsidR="12AD9328" w:rsidRPr="00991324">
        <w:t xml:space="preserve">in </w:t>
      </w:r>
      <w:r w:rsidR="0015732F">
        <w:t>this plan</w:t>
      </w:r>
      <w:r w:rsidR="00B81300" w:rsidRPr="00991324">
        <w:t xml:space="preserve"> build on momentum from 2023</w:t>
      </w:r>
      <w:r w:rsidR="008E6F06">
        <w:t>,</w:t>
      </w:r>
      <w:r w:rsidR="00B81300" w:rsidRPr="00991324">
        <w:t xml:space="preserve"> when the Macquarie Island Marine Park in the Southern Ocean</w:t>
      </w:r>
      <w:r w:rsidR="37D5429B">
        <w:t xml:space="preserve"> was expanded</w:t>
      </w:r>
      <w:r w:rsidR="7AC2DBE5">
        <w:t>,</w:t>
      </w:r>
      <w:r w:rsidR="00B81300" w:rsidRPr="00991324">
        <w:t xml:space="preserve"> increasing the size of the </w:t>
      </w:r>
      <w:r w:rsidR="13673B6A">
        <w:t>South-</w:t>
      </w:r>
      <w:r w:rsidR="13673B6A" w:rsidDel="008E6F06">
        <w:t>e</w:t>
      </w:r>
      <w:r w:rsidR="13673B6A">
        <w:t xml:space="preserve">ast </w:t>
      </w:r>
      <w:r w:rsidR="00B81300" w:rsidRPr="00991324">
        <w:t>Network from 388</w:t>
      </w:r>
      <w:r w:rsidR="008E6F06">
        <w:t>,</w:t>
      </w:r>
      <w:r w:rsidR="00B81300" w:rsidRPr="00991324">
        <w:t>464</w:t>
      </w:r>
      <w:r w:rsidR="008E6F06">
        <w:t> </w:t>
      </w:r>
      <w:r w:rsidR="00B81300" w:rsidRPr="00991324">
        <w:t>km</w:t>
      </w:r>
      <w:r w:rsidR="00B81300" w:rsidRPr="00991324">
        <w:rPr>
          <w:vertAlign w:val="superscript"/>
        </w:rPr>
        <w:t>2</w:t>
      </w:r>
      <w:r w:rsidR="00B81300" w:rsidRPr="00991324">
        <w:t xml:space="preserve"> to 70</w:t>
      </w:r>
      <w:r w:rsidR="00AE12B6">
        <w:t>1,927</w:t>
      </w:r>
      <w:r w:rsidR="008E6F06">
        <w:t> </w:t>
      </w:r>
      <w:r w:rsidR="00B81300" w:rsidRPr="00991324">
        <w:t>km</w:t>
      </w:r>
      <w:r w:rsidR="00B81300" w:rsidRPr="00991324">
        <w:rPr>
          <w:vertAlign w:val="superscript"/>
        </w:rPr>
        <w:t>2</w:t>
      </w:r>
      <w:r w:rsidR="004F7AE9">
        <w:t xml:space="preserve"> (Figure 1.1).</w:t>
      </w:r>
    </w:p>
    <w:p w14:paraId="13745FA0" w14:textId="2B59B0C1" w:rsidR="009250D0" w:rsidRPr="0052797B" w:rsidRDefault="00B81300" w:rsidP="00511F84">
      <w:pPr>
        <w:widowControl w:val="0"/>
      </w:pPr>
      <w:r w:rsidRPr="00991324">
        <w:t xml:space="preserve">This </w:t>
      </w:r>
      <w:r w:rsidR="008E6F06">
        <w:t>p</w:t>
      </w:r>
      <w:r w:rsidRPr="00991324">
        <w:t xml:space="preserve">lan is the result of </w:t>
      </w:r>
      <w:r w:rsidR="3563A4AF" w:rsidRPr="00991324">
        <w:t xml:space="preserve">sustained </w:t>
      </w:r>
      <w:r w:rsidRPr="00991324">
        <w:t xml:space="preserve">consultation and </w:t>
      </w:r>
      <w:r w:rsidR="42E7CDD7" w:rsidRPr="00991324">
        <w:t xml:space="preserve">engagement </w:t>
      </w:r>
      <w:r w:rsidRPr="00991324">
        <w:t xml:space="preserve">with </w:t>
      </w:r>
      <w:r w:rsidR="000B7E72">
        <w:t>g</w:t>
      </w:r>
      <w:r w:rsidR="00C74566" w:rsidRPr="00991324">
        <w:t>overnments, First</w:t>
      </w:r>
      <w:r w:rsidR="016BA811" w:rsidRPr="00991324">
        <w:t xml:space="preserve"> Nations people</w:t>
      </w:r>
      <w:r w:rsidRPr="00991324">
        <w:t xml:space="preserve">, industry stakeholders, scientists and </w:t>
      </w:r>
      <w:r w:rsidR="117F2853" w:rsidRPr="00991324">
        <w:t xml:space="preserve">many other voices across </w:t>
      </w:r>
      <w:r w:rsidR="2FFD4816">
        <w:t>Australia</w:t>
      </w:r>
      <w:r w:rsidR="0824AF6D">
        <w:t>.</w:t>
      </w:r>
      <w:r w:rsidRPr="00991324">
        <w:t xml:space="preserve"> </w:t>
      </w:r>
      <w:r w:rsidR="03C85CED" w:rsidRPr="00991324">
        <w:t xml:space="preserve">I thank everyone who </w:t>
      </w:r>
      <w:r w:rsidR="03C85CED">
        <w:t>contribut</w:t>
      </w:r>
      <w:r w:rsidR="7E3E02C1">
        <w:t>ed</w:t>
      </w:r>
      <w:r w:rsidR="03C85CED" w:rsidRPr="00991324">
        <w:t xml:space="preserve"> to the development of this </w:t>
      </w:r>
      <w:r w:rsidR="008E6F06">
        <w:t>p</w:t>
      </w:r>
      <w:r w:rsidR="03C85CED" w:rsidRPr="00991324">
        <w:t>lan</w:t>
      </w:r>
      <w:r w:rsidR="0003258E">
        <w:t xml:space="preserve">, including the many people who provided submissions through the statutory consultation processes. </w:t>
      </w:r>
      <w:r w:rsidR="00791E05">
        <w:t>Your</w:t>
      </w:r>
      <w:r w:rsidR="00791E05" w:rsidRPr="00991324">
        <w:t xml:space="preserve"> input has ensured we can find the right balance between strengthen</w:t>
      </w:r>
      <w:r w:rsidR="00791E05">
        <w:t>ing</w:t>
      </w:r>
      <w:r w:rsidR="0052797B">
        <w:t xml:space="preserve"> protection</w:t>
      </w:r>
      <w:r w:rsidR="00791E05" w:rsidRPr="00991324">
        <w:t xml:space="preserve"> </w:t>
      </w:r>
      <w:r w:rsidR="00791E05">
        <w:t xml:space="preserve">and </w:t>
      </w:r>
      <w:r w:rsidR="00B71387">
        <w:t>providing</w:t>
      </w:r>
      <w:r w:rsidR="00791E05" w:rsidRPr="00991324">
        <w:t xml:space="preserve"> for sustainable use and enjoyment</w:t>
      </w:r>
      <w:r w:rsidR="0052797B">
        <w:t xml:space="preserve"> </w:t>
      </w:r>
      <w:r w:rsidR="0052797B" w:rsidRPr="0052797B">
        <w:t>of our marine parks</w:t>
      </w:r>
      <w:r w:rsidR="00791E05" w:rsidRPr="0052797B">
        <w:t>.</w:t>
      </w:r>
      <w:r w:rsidR="0052797B" w:rsidRPr="0052797B">
        <w:t xml:space="preserve"> I look forward to working in partnership with marine park users and communities to support the effective implementation of this plan.</w:t>
      </w:r>
    </w:p>
    <w:p w14:paraId="53859020" w14:textId="28A3E4FA" w:rsidR="09F15B15" w:rsidRPr="009837CE" w:rsidRDefault="09F15B15" w:rsidP="009837CE">
      <w:pPr>
        <w:rPr>
          <w:color w:val="09668C"/>
          <w:sz w:val="28"/>
          <w:szCs w:val="28"/>
        </w:rPr>
      </w:pPr>
      <w:bookmarkStart w:id="11" w:name="_Toc188543471"/>
      <w:bookmarkStart w:id="12" w:name="_Toc188543915"/>
      <w:bookmarkStart w:id="13" w:name="_Toc188544416"/>
      <w:bookmarkStart w:id="14" w:name="_Toc188710184"/>
      <w:r w:rsidRPr="009837CE">
        <w:rPr>
          <w:color w:val="09668C"/>
          <w:sz w:val="28"/>
          <w:szCs w:val="28"/>
        </w:rPr>
        <w:lastRenderedPageBreak/>
        <w:t>Response to ‘Not without us, if it’s about us’</w:t>
      </w:r>
      <w:bookmarkEnd w:id="11"/>
      <w:bookmarkEnd w:id="12"/>
      <w:bookmarkEnd w:id="13"/>
      <w:bookmarkEnd w:id="14"/>
    </w:p>
    <w:p w14:paraId="05E5B8E1" w14:textId="08620FD4" w:rsidR="00FC696A" w:rsidRPr="00EE5A9C" w:rsidRDefault="0F950CFC" w:rsidP="006D3CC2">
      <w:pPr>
        <w:widowControl w:val="0"/>
        <w:rPr>
          <w:rFonts w:eastAsia="Calibri" w:cs="Arial"/>
        </w:rPr>
      </w:pPr>
      <w:r w:rsidRPr="00EE5A9C">
        <w:t xml:space="preserve">I </w:t>
      </w:r>
      <w:r w:rsidR="5BD3580E" w:rsidRPr="00EE5A9C">
        <w:t xml:space="preserve">extend my gratitude to </w:t>
      </w:r>
      <w:r w:rsidR="43959DF9" w:rsidRPr="00EE5A9C">
        <w:t xml:space="preserve">the South-east Saltwater Council for their statement, </w:t>
      </w:r>
      <w:r w:rsidR="00B624B6" w:rsidRPr="00EE5A9C">
        <w:rPr>
          <w:i/>
          <w:iCs/>
        </w:rPr>
        <w:t>‘</w:t>
      </w:r>
      <w:r w:rsidR="00C25063" w:rsidRPr="00EE5A9C">
        <w:t xml:space="preserve">Not </w:t>
      </w:r>
      <w:r w:rsidR="00197DC6" w:rsidRPr="00414455">
        <w:t>w</w:t>
      </w:r>
      <w:r w:rsidR="00C25063" w:rsidRPr="00EE5A9C">
        <w:t xml:space="preserve">ithout </w:t>
      </w:r>
      <w:r w:rsidR="00197DC6" w:rsidRPr="00414455">
        <w:t>u</w:t>
      </w:r>
      <w:r w:rsidR="00C25063" w:rsidRPr="00EE5A9C">
        <w:t xml:space="preserve">s, </w:t>
      </w:r>
      <w:r w:rsidR="00197DC6" w:rsidRPr="00414455">
        <w:t>i</w:t>
      </w:r>
      <w:r w:rsidR="00C25063" w:rsidRPr="00EE5A9C">
        <w:t xml:space="preserve">f </w:t>
      </w:r>
      <w:r w:rsidR="00197DC6" w:rsidRPr="00414455">
        <w:t>i</w:t>
      </w:r>
      <w:r w:rsidR="00C25063" w:rsidRPr="00EE5A9C">
        <w:t xml:space="preserve">t’s </w:t>
      </w:r>
      <w:r w:rsidR="00197DC6" w:rsidRPr="00414455">
        <w:t>a</w:t>
      </w:r>
      <w:r w:rsidR="00C25063" w:rsidRPr="00EE5A9C">
        <w:t xml:space="preserve">bout </w:t>
      </w:r>
      <w:r w:rsidR="00197DC6" w:rsidRPr="00414455">
        <w:t>u</w:t>
      </w:r>
      <w:r w:rsidR="00C25063" w:rsidRPr="00EE5A9C">
        <w:t>s</w:t>
      </w:r>
      <w:r w:rsidR="00197DC6" w:rsidRPr="00414455">
        <w:t>’</w:t>
      </w:r>
      <w:r w:rsidR="00D56DFB" w:rsidRPr="00EE5A9C">
        <w:t>,</w:t>
      </w:r>
      <w:r w:rsidR="00D56DFB" w:rsidRPr="00EE5A9C">
        <w:rPr>
          <w:i/>
          <w:iCs/>
        </w:rPr>
        <w:t xml:space="preserve"> </w:t>
      </w:r>
      <w:r w:rsidR="00D56DFB" w:rsidRPr="00EE5A9C">
        <w:t xml:space="preserve">included on pages </w:t>
      </w:r>
      <w:r w:rsidR="001557CF" w:rsidRPr="00EE5A9C">
        <w:t>8</w:t>
      </w:r>
      <w:r w:rsidR="00B624B6" w:rsidRPr="00414455">
        <w:rPr>
          <w:rFonts w:ascii="Symbol" w:eastAsia="Symbol" w:hAnsi="Symbol" w:cs="Symbol"/>
        </w:rPr>
        <w:sym w:font="Symbol" w:char="F02D"/>
      </w:r>
      <w:r w:rsidR="00D56DFB" w:rsidRPr="00EE5A9C">
        <w:t xml:space="preserve">10 of this </w:t>
      </w:r>
      <w:r w:rsidR="00B624B6" w:rsidRPr="00EE5A9C">
        <w:t>p</w:t>
      </w:r>
      <w:r w:rsidR="00D56DFB" w:rsidRPr="00EE5A9C">
        <w:t>lan.</w:t>
      </w:r>
      <w:r w:rsidR="00C25063" w:rsidRPr="00EE5A9C">
        <w:rPr>
          <w:i/>
          <w:iCs/>
        </w:rPr>
        <w:t xml:space="preserve"> </w:t>
      </w:r>
      <w:r w:rsidR="0FCDDC40" w:rsidRPr="00EE5A9C">
        <w:rPr>
          <w:rFonts w:eastAsia="Calibri" w:cs="Arial"/>
        </w:rPr>
        <w:t>The statement reflects the</w:t>
      </w:r>
      <w:r w:rsidR="008618A6" w:rsidRPr="00EE5A9C">
        <w:rPr>
          <w:rFonts w:eastAsia="Calibri" w:cs="Arial"/>
        </w:rPr>
        <w:t xml:space="preserve"> </w:t>
      </w:r>
      <w:r w:rsidR="00B624B6" w:rsidRPr="00EE5A9C">
        <w:rPr>
          <w:rFonts w:eastAsia="Calibri" w:cs="Arial"/>
        </w:rPr>
        <w:t>c</w:t>
      </w:r>
      <w:r w:rsidR="008618A6" w:rsidRPr="00EE5A9C">
        <w:rPr>
          <w:rFonts w:eastAsia="Calibri" w:cs="Arial"/>
        </w:rPr>
        <w:t>ouncil’s</w:t>
      </w:r>
      <w:r w:rsidR="0FCDDC40" w:rsidRPr="00EE5A9C">
        <w:rPr>
          <w:rFonts w:eastAsia="Calibri" w:cs="Arial"/>
        </w:rPr>
        <w:t xml:space="preserve"> views and aspirations</w:t>
      </w:r>
      <w:r w:rsidR="00B624B6" w:rsidRPr="00EE5A9C">
        <w:rPr>
          <w:rFonts w:eastAsia="Calibri" w:cs="Arial"/>
        </w:rPr>
        <w:t>,</w:t>
      </w:r>
      <w:r w:rsidR="00D30DF2" w:rsidRPr="00EE5A9C">
        <w:rPr>
          <w:rFonts w:eastAsia="Calibri" w:cs="Arial"/>
        </w:rPr>
        <w:t xml:space="preserve"> and</w:t>
      </w:r>
      <w:r w:rsidR="00B146A9" w:rsidRPr="00EE5A9C">
        <w:rPr>
          <w:rFonts w:eastAsia="Calibri" w:cs="Arial"/>
        </w:rPr>
        <w:t xml:space="preserve"> </w:t>
      </w:r>
      <w:r w:rsidR="001A6F28" w:rsidRPr="00EE5A9C">
        <w:rPr>
          <w:rFonts w:eastAsia="Calibri" w:cs="Arial"/>
        </w:rPr>
        <w:t>understanding</w:t>
      </w:r>
      <w:r w:rsidR="0FCDDC40" w:rsidRPr="00EE5A9C">
        <w:rPr>
          <w:rFonts w:eastAsia="Calibri" w:cs="Arial"/>
        </w:rPr>
        <w:t xml:space="preserve"> these ideals is a</w:t>
      </w:r>
      <w:r w:rsidR="004B523B" w:rsidRPr="00EE5A9C">
        <w:rPr>
          <w:rFonts w:eastAsia="Calibri" w:cs="Arial"/>
        </w:rPr>
        <w:t xml:space="preserve">n </w:t>
      </w:r>
      <w:r w:rsidR="00BE6778" w:rsidRPr="00EE5A9C">
        <w:rPr>
          <w:rFonts w:eastAsia="Calibri" w:cs="Arial"/>
        </w:rPr>
        <w:t xml:space="preserve">important </w:t>
      </w:r>
      <w:r w:rsidR="0FCDDC40" w:rsidRPr="00EE5A9C">
        <w:rPr>
          <w:rFonts w:eastAsia="Calibri" w:cs="Arial"/>
        </w:rPr>
        <w:t xml:space="preserve">first step </w:t>
      </w:r>
      <w:r w:rsidR="00B146A9" w:rsidRPr="00EE5A9C">
        <w:rPr>
          <w:rFonts w:eastAsia="Calibri" w:cs="Arial"/>
        </w:rPr>
        <w:t xml:space="preserve">toward </w:t>
      </w:r>
      <w:r w:rsidR="00BD5141" w:rsidRPr="00EE5A9C">
        <w:rPr>
          <w:rFonts w:eastAsia="Calibri" w:cs="Arial"/>
        </w:rPr>
        <w:t>meaningful collaboration</w:t>
      </w:r>
      <w:r w:rsidR="0FCDDC40" w:rsidRPr="00EE5A9C">
        <w:rPr>
          <w:rFonts w:eastAsia="Calibri" w:cs="Arial"/>
        </w:rPr>
        <w:t xml:space="preserve"> with South-east Traditional Owners over time.</w:t>
      </w:r>
    </w:p>
    <w:p w14:paraId="51B80B69" w14:textId="03876A42" w:rsidR="00D51ADD" w:rsidRPr="00EE5A9C" w:rsidRDefault="0FCDDC40" w:rsidP="00791E05">
      <w:pPr>
        <w:widowControl w:val="0"/>
        <w:spacing w:before="0"/>
        <w:rPr>
          <w:rFonts w:eastAsia="Calibri" w:cs="Arial"/>
        </w:rPr>
      </w:pPr>
      <w:r w:rsidRPr="00EE5A9C">
        <w:rPr>
          <w:rFonts w:eastAsia="Calibri" w:cs="Arial"/>
        </w:rPr>
        <w:t xml:space="preserve">I recognise the importance of respecting Traditional Owners as </w:t>
      </w:r>
      <w:r w:rsidRPr="004F7AE9">
        <w:rPr>
          <w:rFonts w:eastAsia="Calibri" w:cs="Arial"/>
          <w:bCs/>
        </w:rPr>
        <w:t>partners</w:t>
      </w:r>
      <w:r w:rsidRPr="00EE5A9C">
        <w:rPr>
          <w:rFonts w:eastAsia="Calibri" w:cs="Arial"/>
        </w:rPr>
        <w:t xml:space="preserve">, and not stakeholders, as highlighted in the statement. </w:t>
      </w:r>
      <w:r w:rsidR="00806012" w:rsidRPr="00EE5A9C">
        <w:t xml:space="preserve">Traditional Owners bring </w:t>
      </w:r>
      <w:r w:rsidR="004875A2" w:rsidRPr="00EE5A9C">
        <w:t>unbroken</w:t>
      </w:r>
      <w:r w:rsidR="00A1162D" w:rsidRPr="00EE5A9C">
        <w:t>, deep and longstanding connections, knowledge and</w:t>
      </w:r>
      <w:r w:rsidR="004875A2" w:rsidRPr="00EE5A9C">
        <w:t xml:space="preserve"> values</w:t>
      </w:r>
      <w:r w:rsidR="00806012" w:rsidRPr="00EE5A9C">
        <w:t xml:space="preserve"> </w:t>
      </w:r>
      <w:r w:rsidR="004875A2" w:rsidRPr="00EE5A9C">
        <w:t>to the</w:t>
      </w:r>
      <w:r w:rsidR="00806012" w:rsidRPr="00EE5A9C">
        <w:t xml:space="preserve"> management of the South-east Network. </w:t>
      </w:r>
      <w:r w:rsidRPr="00EE5A9C">
        <w:rPr>
          <w:rFonts w:eastAsia="Calibri" w:cs="Arial"/>
        </w:rPr>
        <w:t>Parks Australia</w:t>
      </w:r>
      <w:r w:rsidR="00EC6DCC">
        <w:rPr>
          <w:rStyle w:val="FootnoteReference"/>
          <w:rFonts w:eastAsia="Calibri" w:cs="Arial"/>
        </w:rPr>
        <w:footnoteReference w:id="2"/>
      </w:r>
      <w:r w:rsidRPr="00EE5A9C">
        <w:rPr>
          <w:rFonts w:eastAsia="Calibri" w:cs="Arial"/>
        </w:rPr>
        <w:t xml:space="preserve"> </w:t>
      </w:r>
      <w:r w:rsidR="00E242C5" w:rsidRPr="00EE5A9C">
        <w:rPr>
          <w:rFonts w:eastAsia="Calibri" w:cs="Arial"/>
        </w:rPr>
        <w:t xml:space="preserve">is committed to </w:t>
      </w:r>
      <w:r w:rsidR="00FD639A" w:rsidRPr="00EE5A9C">
        <w:rPr>
          <w:rFonts w:eastAsia="Calibri" w:cs="Arial"/>
        </w:rPr>
        <w:t>strengthening</w:t>
      </w:r>
      <w:r w:rsidR="00E242C5" w:rsidRPr="00EE5A9C">
        <w:rPr>
          <w:rFonts w:eastAsia="Calibri" w:cs="Arial"/>
        </w:rPr>
        <w:t xml:space="preserve"> collaboration with </w:t>
      </w:r>
      <w:r w:rsidRPr="00EE5A9C">
        <w:rPr>
          <w:rFonts w:eastAsia="Calibri" w:cs="Arial"/>
        </w:rPr>
        <w:t xml:space="preserve">the South-east Traditional Owners </w:t>
      </w:r>
      <w:r w:rsidR="000C2F76" w:rsidRPr="00EE5A9C">
        <w:rPr>
          <w:rFonts w:eastAsia="Calibri" w:cs="Arial"/>
        </w:rPr>
        <w:t xml:space="preserve">as partners </w:t>
      </w:r>
      <w:r w:rsidR="002B3EBA" w:rsidRPr="00EE5A9C">
        <w:rPr>
          <w:rFonts w:eastAsia="Calibri" w:cs="Arial"/>
        </w:rPr>
        <w:t>by</w:t>
      </w:r>
      <w:r w:rsidR="008B7398" w:rsidRPr="00EE5A9C">
        <w:rPr>
          <w:rFonts w:eastAsia="Calibri" w:cs="Arial"/>
        </w:rPr>
        <w:t xml:space="preserve"> engaging with</w:t>
      </w:r>
      <w:r w:rsidRPr="00EE5A9C">
        <w:rPr>
          <w:rFonts w:eastAsia="Calibri" w:cs="Arial"/>
        </w:rPr>
        <w:t xml:space="preserve"> the </w:t>
      </w:r>
      <w:r w:rsidR="00B624B6" w:rsidRPr="00EE5A9C">
        <w:rPr>
          <w:rFonts w:eastAsia="Calibri" w:cs="Arial"/>
        </w:rPr>
        <w:t>c</w:t>
      </w:r>
      <w:r w:rsidRPr="00EE5A9C">
        <w:rPr>
          <w:rFonts w:eastAsia="Calibri" w:cs="Arial"/>
        </w:rPr>
        <w:t xml:space="preserve">ouncil and other culturally appropriate </w:t>
      </w:r>
      <w:r w:rsidR="00514BBE" w:rsidRPr="00EE5A9C">
        <w:rPr>
          <w:rFonts w:eastAsia="Calibri" w:cs="Arial"/>
        </w:rPr>
        <w:t xml:space="preserve">forums </w:t>
      </w:r>
      <w:r w:rsidR="00D30DF2" w:rsidRPr="00EE5A9C">
        <w:rPr>
          <w:rFonts w:eastAsia="Calibri" w:cs="Arial"/>
        </w:rPr>
        <w:t>to implement</w:t>
      </w:r>
      <w:r w:rsidR="00CB094D" w:rsidRPr="00EE5A9C">
        <w:rPr>
          <w:rFonts w:eastAsia="Calibri" w:cs="Arial"/>
        </w:rPr>
        <w:t xml:space="preserve"> this </w:t>
      </w:r>
      <w:r w:rsidR="00B624B6" w:rsidRPr="00EE5A9C">
        <w:rPr>
          <w:rFonts w:eastAsia="Calibri" w:cs="Arial"/>
        </w:rPr>
        <w:t>p</w:t>
      </w:r>
      <w:r w:rsidR="00CB094D" w:rsidRPr="00EE5A9C">
        <w:rPr>
          <w:rFonts w:eastAsia="Calibri" w:cs="Arial"/>
        </w:rPr>
        <w:t>lan.</w:t>
      </w:r>
    </w:p>
    <w:p w14:paraId="1F2F9CD1" w14:textId="13E9279B" w:rsidR="00791E05" w:rsidRPr="00414455" w:rsidRDefault="008B7398" w:rsidP="006D3CC2">
      <w:pPr>
        <w:widowControl w:val="0"/>
        <w:spacing w:before="0"/>
        <w:rPr>
          <w:rFonts w:eastAsia="Calibri" w:cs="Arial"/>
        </w:rPr>
      </w:pPr>
      <w:r w:rsidRPr="00EE5A9C">
        <w:rPr>
          <w:rFonts w:eastAsia="Calibri" w:cs="Arial"/>
        </w:rPr>
        <w:t xml:space="preserve">I </w:t>
      </w:r>
      <w:r w:rsidR="00590AD7" w:rsidRPr="00EE5A9C">
        <w:rPr>
          <w:rFonts w:eastAsia="Calibri" w:cs="Arial"/>
        </w:rPr>
        <w:t>would also like</w:t>
      </w:r>
      <w:r w:rsidR="00CB094D" w:rsidRPr="00EE5A9C">
        <w:rPr>
          <w:rFonts w:eastAsia="Calibri" w:cs="Arial"/>
        </w:rPr>
        <w:t xml:space="preserve"> to</w:t>
      </w:r>
      <w:r w:rsidR="004F3E95" w:rsidRPr="00EE5A9C">
        <w:rPr>
          <w:rFonts w:eastAsia="Calibri" w:cs="Arial"/>
        </w:rPr>
        <w:t xml:space="preserve"> thank the </w:t>
      </w:r>
      <w:r w:rsidR="00B624B6" w:rsidRPr="00EE5A9C">
        <w:rPr>
          <w:rFonts w:eastAsia="Calibri" w:cs="Arial"/>
        </w:rPr>
        <w:t>c</w:t>
      </w:r>
      <w:r w:rsidR="004F3E95" w:rsidRPr="00EE5A9C">
        <w:rPr>
          <w:rFonts w:eastAsia="Calibri" w:cs="Arial"/>
        </w:rPr>
        <w:t xml:space="preserve">ouncil for their </w:t>
      </w:r>
      <w:r w:rsidR="00CB094D" w:rsidRPr="00EE5A9C">
        <w:rPr>
          <w:rFonts w:eastAsia="Calibri" w:cs="Arial"/>
        </w:rPr>
        <w:t>candid</w:t>
      </w:r>
      <w:r w:rsidR="004F3E95" w:rsidRPr="00EE5A9C">
        <w:rPr>
          <w:rFonts w:eastAsia="Calibri" w:cs="Arial"/>
        </w:rPr>
        <w:t xml:space="preserve"> feedback </w:t>
      </w:r>
      <w:r w:rsidR="00806700" w:rsidRPr="00EE5A9C">
        <w:rPr>
          <w:rFonts w:eastAsia="Calibri" w:cs="Arial"/>
        </w:rPr>
        <w:t>regarding</w:t>
      </w:r>
      <w:r w:rsidR="004F3E95" w:rsidRPr="00EE5A9C">
        <w:rPr>
          <w:rFonts w:eastAsia="Calibri" w:cs="Arial"/>
        </w:rPr>
        <w:t xml:space="preserve"> </w:t>
      </w:r>
      <w:r w:rsidR="00806700" w:rsidRPr="00EE5A9C">
        <w:rPr>
          <w:rFonts w:eastAsia="Calibri" w:cs="Arial"/>
        </w:rPr>
        <w:t>engagement</w:t>
      </w:r>
      <w:r w:rsidR="004F3E95" w:rsidRPr="00EE5A9C">
        <w:rPr>
          <w:rFonts w:eastAsia="Calibri" w:cs="Arial"/>
        </w:rPr>
        <w:t xml:space="preserve"> to</w:t>
      </w:r>
      <w:r w:rsidR="00806700" w:rsidRPr="00EE5A9C">
        <w:rPr>
          <w:rFonts w:eastAsia="Calibri" w:cs="Arial"/>
        </w:rPr>
        <w:t xml:space="preserve"> d</w:t>
      </w:r>
      <w:r w:rsidR="004F3E95" w:rsidRPr="00EE5A9C">
        <w:rPr>
          <w:rFonts w:eastAsia="Calibri" w:cs="Arial"/>
        </w:rPr>
        <w:t xml:space="preserve">ate. </w:t>
      </w:r>
      <w:r w:rsidR="00D30DF2" w:rsidRPr="00EE5A9C">
        <w:rPr>
          <w:rFonts w:eastAsia="Calibri" w:cs="Arial"/>
        </w:rPr>
        <w:t xml:space="preserve">Parks Australia </w:t>
      </w:r>
      <w:r w:rsidR="00D30DF2" w:rsidRPr="00414455">
        <w:rPr>
          <w:rFonts w:eastAsia="Calibri" w:cs="Arial"/>
        </w:rPr>
        <w:t>is increasingly working to embed cultural competency as a core practice in the organisation</w:t>
      </w:r>
      <w:r w:rsidR="008D27BB">
        <w:rPr>
          <w:rFonts w:eastAsia="Calibri" w:cs="Arial"/>
        </w:rPr>
        <w:t>. We will seek to</w:t>
      </w:r>
      <w:r w:rsidR="00D30DF2" w:rsidRPr="00414455">
        <w:rPr>
          <w:rFonts w:eastAsia="Calibri" w:cs="Arial"/>
        </w:rPr>
        <w:t xml:space="preserve"> engage early and meaningfully with Traditional Owners in managing our varied estate of parks, within the bounds of legal and regulatory framework</w:t>
      </w:r>
      <w:r w:rsidR="003A344C">
        <w:rPr>
          <w:rFonts w:eastAsia="Calibri" w:cs="Arial"/>
        </w:rPr>
        <w:t>s</w:t>
      </w:r>
      <w:r w:rsidR="00D30DF2" w:rsidRPr="00414455">
        <w:rPr>
          <w:rFonts w:eastAsia="Calibri" w:cs="Arial"/>
        </w:rPr>
        <w:t>.</w:t>
      </w:r>
    </w:p>
    <w:p w14:paraId="73DC499C" w14:textId="4412CF24" w:rsidR="00AA2329" w:rsidRPr="00414455" w:rsidRDefault="0FCDDC40" w:rsidP="0C4CBED4">
      <w:pPr>
        <w:widowControl w:val="0"/>
        <w:spacing w:before="0" w:after="0"/>
        <w:rPr>
          <w:rFonts w:eastAsia="Calibri" w:cs="Arial"/>
        </w:rPr>
      </w:pPr>
      <w:r w:rsidRPr="00414455">
        <w:rPr>
          <w:rFonts w:eastAsia="Calibri" w:cs="Arial"/>
        </w:rPr>
        <w:t xml:space="preserve">I am a proud </w:t>
      </w:r>
      <w:proofErr w:type="spellStart"/>
      <w:r w:rsidRPr="00414455">
        <w:rPr>
          <w:rFonts w:eastAsia="Calibri" w:cs="Arial"/>
        </w:rPr>
        <w:t>Djungan</w:t>
      </w:r>
      <w:proofErr w:type="spellEnd"/>
      <w:r w:rsidRPr="00414455">
        <w:rPr>
          <w:rFonts w:eastAsia="Calibri" w:cs="Arial"/>
        </w:rPr>
        <w:t xml:space="preserve"> man and pleased to be the first Indigenous </w:t>
      </w:r>
      <w:r w:rsidR="004F7AE9">
        <w:rPr>
          <w:rFonts w:eastAsia="Calibri" w:cs="Arial"/>
        </w:rPr>
        <w:t>person</w:t>
      </w:r>
      <w:r w:rsidRPr="00414455">
        <w:rPr>
          <w:rFonts w:eastAsia="Calibri" w:cs="Arial"/>
        </w:rPr>
        <w:t xml:space="preserve"> to hold the position of Director of National Parks. I </w:t>
      </w:r>
      <w:r w:rsidR="00D30DF2" w:rsidRPr="00414455">
        <w:rPr>
          <w:rFonts w:eastAsia="Calibri" w:cs="Arial"/>
        </w:rPr>
        <w:t>acknowledge th</w:t>
      </w:r>
      <w:r w:rsidR="008269BC" w:rsidRPr="00414455">
        <w:rPr>
          <w:rFonts w:eastAsia="Calibri" w:cs="Arial"/>
        </w:rPr>
        <w:t>at</w:t>
      </w:r>
      <w:r w:rsidR="00D30DF2" w:rsidRPr="00414455">
        <w:rPr>
          <w:rFonts w:eastAsia="Calibri" w:cs="Arial"/>
        </w:rPr>
        <w:t xml:space="preserve"> tensions </w:t>
      </w:r>
      <w:r w:rsidR="008269BC" w:rsidRPr="00414455">
        <w:rPr>
          <w:rFonts w:eastAsia="Calibri" w:cs="Arial"/>
        </w:rPr>
        <w:t>may</w:t>
      </w:r>
      <w:r w:rsidR="00D30DF2" w:rsidRPr="00414455">
        <w:rPr>
          <w:rFonts w:eastAsia="Calibri" w:cs="Arial"/>
        </w:rPr>
        <w:t xml:space="preserve"> </w:t>
      </w:r>
      <w:r w:rsidR="008269BC" w:rsidRPr="00414455">
        <w:rPr>
          <w:rFonts w:eastAsia="Calibri" w:cs="Arial"/>
        </w:rPr>
        <w:t xml:space="preserve">at times </w:t>
      </w:r>
      <w:r w:rsidR="00D30DF2" w:rsidRPr="00414455">
        <w:rPr>
          <w:rFonts w:eastAsia="Calibri" w:cs="Arial"/>
        </w:rPr>
        <w:t xml:space="preserve">arise between </w:t>
      </w:r>
      <w:r w:rsidRPr="00414455">
        <w:rPr>
          <w:rFonts w:eastAsia="Calibri" w:cs="Arial"/>
        </w:rPr>
        <w:t xml:space="preserve">the legal and institutional frameworks that define the </w:t>
      </w:r>
      <w:r w:rsidR="008269BC" w:rsidRPr="00414455">
        <w:rPr>
          <w:rFonts w:eastAsia="Calibri" w:cs="Arial"/>
        </w:rPr>
        <w:t>regulatory office</w:t>
      </w:r>
      <w:r w:rsidR="00D30DF2" w:rsidRPr="00414455">
        <w:rPr>
          <w:rFonts w:eastAsia="Calibri" w:cs="Arial"/>
        </w:rPr>
        <w:t xml:space="preserve"> </w:t>
      </w:r>
      <w:r w:rsidR="008269BC" w:rsidRPr="00414455">
        <w:rPr>
          <w:rFonts w:eastAsia="Calibri" w:cs="Arial"/>
        </w:rPr>
        <w:t xml:space="preserve">I hold </w:t>
      </w:r>
      <w:r w:rsidR="00D30DF2" w:rsidRPr="00414455">
        <w:rPr>
          <w:rFonts w:eastAsia="Calibri" w:cs="Arial"/>
        </w:rPr>
        <w:t xml:space="preserve">and the aspirations of First Nations peoples </w:t>
      </w:r>
      <w:r w:rsidR="008269BC" w:rsidRPr="00414455">
        <w:rPr>
          <w:rFonts w:eastAsia="Calibri" w:cs="Arial"/>
        </w:rPr>
        <w:t>to discharge their obligations to look after Country</w:t>
      </w:r>
      <w:r w:rsidR="00E70377" w:rsidRPr="00414455">
        <w:rPr>
          <w:rFonts w:eastAsia="Calibri" w:cs="Arial"/>
        </w:rPr>
        <w:t xml:space="preserve">. </w:t>
      </w:r>
      <w:r w:rsidR="00E070EF" w:rsidRPr="00414455">
        <w:rPr>
          <w:rFonts w:eastAsia="Calibri" w:cs="Arial"/>
        </w:rPr>
        <w:t>I</w:t>
      </w:r>
      <w:r w:rsidR="00470DBF" w:rsidRPr="00414455">
        <w:rPr>
          <w:rFonts w:eastAsia="Calibri" w:cs="Arial"/>
        </w:rPr>
        <w:t xml:space="preserve"> </w:t>
      </w:r>
      <w:r w:rsidR="008269BC" w:rsidRPr="00414455">
        <w:rPr>
          <w:rFonts w:eastAsia="Calibri" w:cs="Arial"/>
        </w:rPr>
        <w:t>am committed to working transparen</w:t>
      </w:r>
      <w:r w:rsidR="0035600A">
        <w:rPr>
          <w:rFonts w:eastAsia="Calibri" w:cs="Arial"/>
        </w:rPr>
        <w:t>tly</w:t>
      </w:r>
      <w:r w:rsidR="008269BC" w:rsidRPr="00414455">
        <w:rPr>
          <w:rFonts w:eastAsia="Calibri" w:cs="Arial"/>
        </w:rPr>
        <w:t>,</w:t>
      </w:r>
      <w:r w:rsidR="0035600A">
        <w:rPr>
          <w:rFonts w:eastAsia="Calibri" w:cs="Arial"/>
        </w:rPr>
        <w:t xml:space="preserve"> in</w:t>
      </w:r>
      <w:r w:rsidR="008269BC" w:rsidRPr="00414455">
        <w:rPr>
          <w:rFonts w:eastAsia="Calibri" w:cs="Arial"/>
        </w:rPr>
        <w:t xml:space="preserve"> good faith and respect</w:t>
      </w:r>
      <w:r w:rsidR="00245C91">
        <w:rPr>
          <w:rFonts w:eastAsia="Calibri" w:cs="Arial"/>
        </w:rPr>
        <w:t>fully</w:t>
      </w:r>
      <w:r w:rsidR="008269BC" w:rsidRPr="00414455">
        <w:rPr>
          <w:rFonts w:eastAsia="Calibri" w:cs="Arial"/>
        </w:rPr>
        <w:t xml:space="preserve"> </w:t>
      </w:r>
      <w:r w:rsidR="00973260">
        <w:rPr>
          <w:rFonts w:eastAsia="Calibri" w:cs="Arial"/>
        </w:rPr>
        <w:t>with</w:t>
      </w:r>
      <w:r w:rsidR="0035600A">
        <w:rPr>
          <w:rFonts w:eastAsia="Calibri" w:cs="Arial"/>
        </w:rPr>
        <w:t xml:space="preserve"> the</w:t>
      </w:r>
      <w:r w:rsidR="0035600A" w:rsidRPr="00414455">
        <w:rPr>
          <w:rFonts w:eastAsia="Calibri" w:cs="Arial"/>
        </w:rPr>
        <w:t xml:space="preserve"> </w:t>
      </w:r>
      <w:r w:rsidR="008269BC" w:rsidRPr="00414455">
        <w:rPr>
          <w:rFonts w:eastAsia="Calibri" w:cs="Arial"/>
        </w:rPr>
        <w:t xml:space="preserve">Traditional Owners of the South-east Marine Parks’ </w:t>
      </w:r>
      <w:r w:rsidR="00FB1DDB" w:rsidRPr="00414455">
        <w:rPr>
          <w:rFonts w:eastAsia="Calibri" w:cs="Arial"/>
        </w:rPr>
        <w:t>S</w:t>
      </w:r>
      <w:r w:rsidR="008269BC" w:rsidRPr="00414455">
        <w:rPr>
          <w:rFonts w:eastAsia="Calibri" w:cs="Arial"/>
        </w:rPr>
        <w:t>ea Country to implement this plan</w:t>
      </w:r>
      <w:r w:rsidRPr="00414455">
        <w:rPr>
          <w:rFonts w:eastAsia="Calibri" w:cs="Arial"/>
        </w:rPr>
        <w:t>.</w:t>
      </w:r>
    </w:p>
    <w:p w14:paraId="2C16D741" w14:textId="782963CA" w:rsidR="00FC696A" w:rsidRPr="00991324" w:rsidRDefault="008269BC" w:rsidP="003E5DFD">
      <w:pPr>
        <w:widowControl w:val="0"/>
      </w:pPr>
      <w:r w:rsidRPr="00414455">
        <w:rPr>
          <w:rFonts w:eastAsia="Calibri" w:cs="Arial"/>
        </w:rPr>
        <w:t>B</w:t>
      </w:r>
      <w:r w:rsidR="00FF7505" w:rsidRPr="00414455">
        <w:rPr>
          <w:rFonts w:eastAsia="Calibri" w:cs="Arial"/>
        </w:rPr>
        <w:t>uilding</w:t>
      </w:r>
      <w:r w:rsidR="008F7009" w:rsidRPr="00414455">
        <w:rPr>
          <w:rFonts w:eastAsia="Calibri" w:cs="Arial"/>
        </w:rPr>
        <w:t xml:space="preserve"> genuine and respectful partnerships</w:t>
      </w:r>
      <w:r w:rsidR="002C60C1" w:rsidRPr="00414455">
        <w:rPr>
          <w:rFonts w:eastAsia="Calibri" w:cs="Arial"/>
        </w:rPr>
        <w:t xml:space="preserve"> with Traditional Owners </w:t>
      </w:r>
      <w:r w:rsidR="008F7009" w:rsidRPr="00414455">
        <w:t>is</w:t>
      </w:r>
      <w:r w:rsidR="002C60C1" w:rsidRPr="00414455">
        <w:t xml:space="preserve"> </w:t>
      </w:r>
      <w:r w:rsidR="0019113C" w:rsidRPr="00414455">
        <w:t xml:space="preserve">fundamental to the success of this plan. </w:t>
      </w:r>
      <w:r w:rsidR="00CE0F66" w:rsidRPr="00414455">
        <w:t xml:space="preserve">By including commitments such as dual-naming </w:t>
      </w:r>
      <w:r w:rsidR="00F9695E" w:rsidRPr="00414455">
        <w:t xml:space="preserve">initiatives, enhanced engagement and consultation processes, </w:t>
      </w:r>
      <w:r w:rsidR="005A6B1D" w:rsidRPr="00414455">
        <w:t>and the co</w:t>
      </w:r>
      <w:r w:rsidR="00963A74" w:rsidRPr="00414455">
        <w:t>-</w:t>
      </w:r>
      <w:r w:rsidR="005A6B1D" w:rsidRPr="00414455">
        <w:t>design of a Sea Country Stra</w:t>
      </w:r>
      <w:r w:rsidR="00FF7505" w:rsidRPr="00414455">
        <w:t>t</w:t>
      </w:r>
      <w:r w:rsidR="005A6B1D" w:rsidRPr="00414455">
        <w:t xml:space="preserve">egy, </w:t>
      </w:r>
      <w:r w:rsidR="00470DBF" w:rsidRPr="00414455">
        <w:t xml:space="preserve">I believe </w:t>
      </w:r>
      <w:r w:rsidR="005A6B1D" w:rsidRPr="00414455">
        <w:t xml:space="preserve">this </w:t>
      </w:r>
      <w:r w:rsidRPr="00414455">
        <w:t>p</w:t>
      </w:r>
      <w:r w:rsidR="005A6B1D" w:rsidRPr="00414455">
        <w:t xml:space="preserve">lan lays the </w:t>
      </w:r>
      <w:r w:rsidR="00017B19" w:rsidRPr="00414455">
        <w:t>groundwork</w:t>
      </w:r>
      <w:r w:rsidR="005A6B1D" w:rsidRPr="00414455">
        <w:t xml:space="preserve"> </w:t>
      </w:r>
      <w:r w:rsidR="0031199A" w:rsidRPr="00414455">
        <w:t>for developing</w:t>
      </w:r>
      <w:r w:rsidR="002D2FC8" w:rsidRPr="00414455">
        <w:t>, over time,</w:t>
      </w:r>
      <w:r w:rsidR="005A6B1D" w:rsidRPr="00414455">
        <w:t xml:space="preserve"> </w:t>
      </w:r>
      <w:r w:rsidR="005851EE" w:rsidRPr="00414455">
        <w:t xml:space="preserve">a mutually </w:t>
      </w:r>
      <w:r w:rsidR="00F4399D" w:rsidRPr="00414455">
        <w:t>beneficial partnership</w:t>
      </w:r>
      <w:r w:rsidR="00470DBF" w:rsidRPr="00414455">
        <w:t xml:space="preserve"> </w:t>
      </w:r>
      <w:r w:rsidR="00F4399D" w:rsidRPr="00414455">
        <w:t>between Parks</w:t>
      </w:r>
      <w:r w:rsidR="001520CA" w:rsidRPr="00414455">
        <w:t xml:space="preserve"> Australia and the South-east Traditional Owners</w:t>
      </w:r>
      <w:r w:rsidR="009250D0">
        <w:t>,</w:t>
      </w:r>
      <w:r w:rsidR="001520CA" w:rsidRPr="00414455">
        <w:t xml:space="preserve"> </w:t>
      </w:r>
      <w:r w:rsidR="009250D0" w:rsidRPr="009250D0">
        <w:t>that can also support and benefit collaborations with marine parks users and the broader community.</w:t>
      </w:r>
    </w:p>
    <w:p w14:paraId="1E455195" w14:textId="77777777" w:rsidR="00853FDC" w:rsidRDefault="00A15D03" w:rsidP="00B81300">
      <w:pPr>
        <w:spacing w:before="0" w:after="160"/>
        <w:rPr>
          <w:sz w:val="36"/>
          <w:szCs w:val="36"/>
        </w:rPr>
      </w:pPr>
      <w:r>
        <w:rPr>
          <w:rFonts w:cs="Times New Roman"/>
          <w:noProof/>
        </w:rPr>
        <w:drawing>
          <wp:inline distT="0" distB="0" distL="0" distR="0" wp14:anchorId="4881A601" wp14:editId="73DF8B28">
            <wp:extent cx="857250" cy="377190"/>
            <wp:effectExtent l="0" t="0" r="0" b="3810"/>
            <wp:docPr id="696578485" name="Picture 1" descr="Signature of Ricky Archer, Director of National Parks">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578485" name="Picture 1" descr="Signature of Ricky Archer, Director of National Parks">
                      <a:extLst>
                        <a:ext uri="{C183D7F6-B498-43B3-948B-1728B52AA6E4}">
                          <adec:decorative xmlns:adec="http://schemas.microsoft.com/office/drawing/2017/decorative" val="0"/>
                        </a:ext>
                      </a:extLst>
                    </pic:cNvPr>
                    <pic:cNvPicPr/>
                  </pic:nvPicPr>
                  <pic:blipFill>
                    <a:blip r:embed="rId21" cstate="print">
                      <a:extLst>
                        <a:ext uri="{28A0092B-C50C-407E-A947-70E740481C1C}">
                          <a14:useLocalDpi xmlns:a14="http://schemas.microsoft.com/office/drawing/2010/main" val="0"/>
                        </a:ext>
                      </a:extLst>
                    </a:blip>
                    <a:stretch>
                      <a:fillRect/>
                    </a:stretch>
                  </pic:blipFill>
                  <pic:spPr>
                    <a:xfrm>
                      <a:off x="0" y="0"/>
                      <a:ext cx="857250" cy="377190"/>
                    </a:xfrm>
                    <a:prstGeom prst="rect">
                      <a:avLst/>
                    </a:prstGeom>
                  </pic:spPr>
                </pic:pic>
              </a:graphicData>
            </a:graphic>
          </wp:inline>
        </w:drawing>
      </w:r>
    </w:p>
    <w:p w14:paraId="353B1AC2" w14:textId="2B6A0B6E" w:rsidR="00BA338A" w:rsidRPr="00142AA9" w:rsidRDefault="00BA338A" w:rsidP="00B81300">
      <w:pPr>
        <w:spacing w:before="0" w:after="160"/>
        <w:rPr>
          <w:sz w:val="36"/>
          <w:szCs w:val="36"/>
        </w:rPr>
      </w:pPr>
      <w:r w:rsidRPr="00991324">
        <w:t>Ricky Archer</w:t>
      </w:r>
    </w:p>
    <w:p w14:paraId="52E65120" w14:textId="77777777" w:rsidR="009009B6" w:rsidRDefault="00BA338A" w:rsidP="003B0BC2">
      <w:pPr>
        <w:spacing w:before="0" w:after="160" w:line="259" w:lineRule="auto"/>
      </w:pPr>
      <w:r w:rsidRPr="00991324">
        <w:t>Director of National Parks</w:t>
      </w:r>
    </w:p>
    <w:p w14:paraId="02BECB8E" w14:textId="28AB68F5" w:rsidR="00B00F7F" w:rsidRDefault="00B00F7F" w:rsidP="00753872">
      <w:bookmarkStart w:id="15" w:name="_Toc165472748"/>
    </w:p>
    <w:p w14:paraId="7BABDA18" w14:textId="77777777" w:rsidR="00B00F7F" w:rsidRDefault="00B00F7F">
      <w:pPr>
        <w:spacing w:before="0" w:after="160" w:line="259" w:lineRule="auto"/>
      </w:pPr>
      <w:r>
        <w:br w:type="page"/>
      </w:r>
    </w:p>
    <w:p w14:paraId="4372FCFB" w14:textId="5F8A4DA8" w:rsidR="00D12928" w:rsidRPr="00605B92" w:rsidRDefault="00FD04D8" w:rsidP="0008704C">
      <w:pPr>
        <w:pStyle w:val="Heading1"/>
        <w:numPr>
          <w:ilvl w:val="0"/>
          <w:numId w:val="0"/>
        </w:numPr>
      </w:pPr>
      <w:bookmarkStart w:id="16" w:name="_Toc189130666"/>
      <w:r>
        <w:lastRenderedPageBreak/>
        <w:t>A message from</w:t>
      </w:r>
      <w:r w:rsidR="00F93A3C">
        <w:t xml:space="preserve"> the</w:t>
      </w:r>
      <w:r>
        <w:t xml:space="preserve"> South-east </w:t>
      </w:r>
      <w:bookmarkEnd w:id="16"/>
      <w:r w:rsidR="009250D0">
        <w:t>Saltwater Council</w:t>
      </w:r>
    </w:p>
    <w:p w14:paraId="3147E8FB" w14:textId="77777777" w:rsidR="00753872" w:rsidRPr="00C9198E" w:rsidRDefault="00753872" w:rsidP="00C9198E">
      <w:pPr>
        <w:rPr>
          <w:rFonts w:asciiTheme="minorHAnsi" w:eastAsiaTheme="minorHAnsi" w:hAnsiTheme="minorHAnsi"/>
          <w:color w:val="09668C"/>
          <w:sz w:val="28"/>
          <w:szCs w:val="28"/>
          <w:lang w:val="en-GB" w:eastAsia="en-US"/>
        </w:rPr>
      </w:pPr>
      <w:bookmarkStart w:id="17" w:name="_Toc188543473"/>
      <w:bookmarkStart w:id="18" w:name="_Toc188543917"/>
      <w:bookmarkStart w:id="19" w:name="_Toc188544418"/>
      <w:bookmarkStart w:id="20" w:name="_Toc188710186"/>
      <w:bookmarkEnd w:id="15"/>
      <w:r w:rsidRPr="00C9198E">
        <w:rPr>
          <w:color w:val="09668C"/>
          <w:sz w:val="28"/>
          <w:szCs w:val="28"/>
          <w:lang w:val="en-GB"/>
        </w:rPr>
        <w:t>Not without us, if it’s about us</w:t>
      </w:r>
      <w:bookmarkEnd w:id="17"/>
      <w:bookmarkEnd w:id="18"/>
      <w:bookmarkEnd w:id="19"/>
      <w:bookmarkEnd w:id="20"/>
    </w:p>
    <w:p w14:paraId="2EC1ADDE" w14:textId="3F66727C" w:rsidR="00753872" w:rsidRPr="00376248" w:rsidRDefault="00753872" w:rsidP="00753872">
      <w:pPr>
        <w:rPr>
          <w:szCs w:val="21"/>
          <w:lang w:val="en-GB"/>
        </w:rPr>
      </w:pPr>
      <w:r w:rsidRPr="00376248">
        <w:rPr>
          <w:szCs w:val="21"/>
          <w:lang w:val="en-GB"/>
        </w:rPr>
        <w:t>Traditional Owners have never surrendered rights and authority to Country, including Sea Country. All Country was protected and cared for by our Ancestors for thousands and thousands of years and is cared for by our descendants today.</w:t>
      </w:r>
    </w:p>
    <w:p w14:paraId="5737D877" w14:textId="7F986834" w:rsidR="00753872" w:rsidRPr="00376248" w:rsidRDefault="00753872" w:rsidP="00753872">
      <w:pPr>
        <w:rPr>
          <w:szCs w:val="21"/>
          <w:lang w:val="en-GB"/>
        </w:rPr>
      </w:pPr>
      <w:r w:rsidRPr="00376248">
        <w:rPr>
          <w:szCs w:val="21"/>
          <w:lang w:val="en-GB"/>
        </w:rPr>
        <w:t>Before continuing with our message, we wish to pay respects to our Ancestors, men and women, for the strength, resilience, knowledge and wisdom they shared and applied to caring for Country and their communities. They knew, as we know today, that the health of Country is connected to the identity, health and wellbeing of our people. They knew that all Country – land, rivers, oceans and all living within it</w:t>
      </w:r>
      <w:r w:rsidR="004E2288">
        <w:rPr>
          <w:szCs w:val="21"/>
          <w:lang w:val="en-GB"/>
        </w:rPr>
        <w:t xml:space="preserve"> </w:t>
      </w:r>
      <w:r w:rsidR="004E2288">
        <w:rPr>
          <w:rFonts w:ascii="Symbol" w:eastAsia="Symbol" w:hAnsi="Symbol" w:cs="Symbol"/>
          <w:szCs w:val="21"/>
          <w:lang w:val="en-GB"/>
        </w:rPr>
        <w:sym w:font="Symbol" w:char="F02D"/>
      </w:r>
      <w:r w:rsidRPr="00376248">
        <w:rPr>
          <w:szCs w:val="21"/>
          <w:lang w:val="en-GB"/>
        </w:rPr>
        <w:t xml:space="preserve"> is interconnected and </w:t>
      </w:r>
      <w:proofErr w:type="gramStart"/>
      <w:r w:rsidRPr="00376248">
        <w:rPr>
          <w:szCs w:val="21"/>
          <w:lang w:val="en-GB"/>
        </w:rPr>
        <w:t>interdependent, and</w:t>
      </w:r>
      <w:proofErr w:type="gramEnd"/>
      <w:r w:rsidRPr="00376248">
        <w:rPr>
          <w:szCs w:val="21"/>
          <w:lang w:val="en-GB"/>
        </w:rPr>
        <w:t xml:space="preserve"> must be cared for in that way. Caring for Country also </w:t>
      </w:r>
      <w:proofErr w:type="gramStart"/>
      <w:r w:rsidRPr="00376248">
        <w:rPr>
          <w:szCs w:val="21"/>
          <w:lang w:val="en-GB"/>
        </w:rPr>
        <w:t>required, and</w:t>
      </w:r>
      <w:proofErr w:type="gramEnd"/>
      <w:r w:rsidRPr="00376248">
        <w:rPr>
          <w:szCs w:val="21"/>
          <w:lang w:val="en-GB"/>
        </w:rPr>
        <w:t xml:space="preserve"> continues today to include specific roles and responsibilities for men and women, alongside collective responsibility.</w:t>
      </w:r>
    </w:p>
    <w:p w14:paraId="649C6944" w14:textId="77777777" w:rsidR="00753872" w:rsidRPr="00376248" w:rsidRDefault="00753872" w:rsidP="00753872">
      <w:pPr>
        <w:rPr>
          <w:szCs w:val="21"/>
        </w:rPr>
      </w:pPr>
      <w:r w:rsidRPr="00376248">
        <w:rPr>
          <w:b/>
          <w:bCs/>
          <w:szCs w:val="21"/>
        </w:rPr>
        <w:t>Our cultural and biocultural landscapes are unique.</w:t>
      </w:r>
      <w:r w:rsidRPr="00376248">
        <w:rPr>
          <w:szCs w:val="21"/>
        </w:rPr>
        <w:t xml:space="preserve"> We are one of the oldest continuing cultures in the world, and our Country, all Country, is home to a vast array of plants, animals and places that have a cultural and practical value to us all. Today’s cultural landscapes reflect how we engage with our world and experience the surroundings. While colonisation resulted in our Land and Sea Country being broken up into artificial land and sea tenures and associated colonising management regimes, we remain connected to our Country, the cultural landscapes and our biocultural values that continue across these artificial boundaries today.</w:t>
      </w:r>
    </w:p>
    <w:p w14:paraId="63E0E848" w14:textId="7F7A81D4" w:rsidR="00753872" w:rsidRPr="00376248" w:rsidRDefault="00753872" w:rsidP="00753872">
      <w:pPr>
        <w:rPr>
          <w:b/>
          <w:bCs/>
          <w:szCs w:val="21"/>
        </w:rPr>
      </w:pPr>
      <w:r w:rsidRPr="00376248">
        <w:rPr>
          <w:b/>
          <w:bCs/>
          <w:szCs w:val="21"/>
        </w:rPr>
        <w:t>Country is a place of belonging, and way of believing and living, including culture, identity, spirituality, language, law, family, sustainable economy and trade.</w:t>
      </w:r>
    </w:p>
    <w:p w14:paraId="463C0519" w14:textId="7FF0ABB4" w:rsidR="00753872" w:rsidRPr="00376248" w:rsidRDefault="00753872" w:rsidP="00753872">
      <w:pPr>
        <w:rPr>
          <w:szCs w:val="21"/>
          <w:lang w:val="en-GB"/>
        </w:rPr>
      </w:pPr>
      <w:r w:rsidRPr="00376248">
        <w:rPr>
          <w:szCs w:val="21"/>
          <w:lang w:val="en-GB"/>
        </w:rPr>
        <w:t xml:space="preserve">Since dispossession and colonisation, Sea Country has been significantly and negatively impacted by a different world view and values. We are deeply saddened about the degradation that has happened </w:t>
      </w:r>
      <w:proofErr w:type="gramStart"/>
      <w:r w:rsidRPr="00376248">
        <w:rPr>
          <w:szCs w:val="21"/>
          <w:lang w:val="en-GB"/>
        </w:rPr>
        <w:t>as a result of</w:t>
      </w:r>
      <w:proofErr w:type="gramEnd"/>
      <w:r w:rsidRPr="00376248">
        <w:rPr>
          <w:szCs w:val="21"/>
          <w:lang w:val="en-GB"/>
        </w:rPr>
        <w:t xml:space="preserve"> dispossession and colonising approaches to the use and management of Sea Country.</w:t>
      </w:r>
    </w:p>
    <w:p w14:paraId="079C5BFD" w14:textId="77777777" w:rsidR="00753872" w:rsidRPr="00376248" w:rsidRDefault="00753872" w:rsidP="00753872">
      <w:pPr>
        <w:rPr>
          <w:b/>
          <w:bCs/>
          <w:szCs w:val="21"/>
          <w:lang w:val="en-GB"/>
        </w:rPr>
      </w:pPr>
      <w:r w:rsidRPr="00376248">
        <w:rPr>
          <w:b/>
          <w:bCs/>
          <w:szCs w:val="21"/>
          <w:lang w:val="en-GB"/>
        </w:rPr>
        <w:t>Our voices, our values, and the knowledge passed down to us over many generations have been ignored to the detriment of Sea Country, and all people today.</w:t>
      </w:r>
    </w:p>
    <w:p w14:paraId="1481AC77" w14:textId="404BF1CA" w:rsidR="00753872" w:rsidRPr="00376248" w:rsidRDefault="00753872" w:rsidP="00753872">
      <w:pPr>
        <w:rPr>
          <w:szCs w:val="21"/>
          <w:lang w:val="en-GB"/>
        </w:rPr>
      </w:pPr>
      <w:r w:rsidRPr="00376248">
        <w:rPr>
          <w:szCs w:val="21"/>
          <w:lang w:val="en-GB"/>
        </w:rPr>
        <w:t xml:space="preserve">We note that </w:t>
      </w:r>
      <w:r w:rsidR="00785B66">
        <w:rPr>
          <w:szCs w:val="21"/>
          <w:lang w:val="en-GB"/>
        </w:rPr>
        <w:t>M</w:t>
      </w:r>
      <w:r w:rsidRPr="00376248">
        <w:rPr>
          <w:szCs w:val="21"/>
          <w:lang w:val="en-GB"/>
        </w:rPr>
        <w:t xml:space="preserve">arine </w:t>
      </w:r>
      <w:r w:rsidR="00785B66">
        <w:rPr>
          <w:szCs w:val="21"/>
          <w:lang w:val="en-GB"/>
        </w:rPr>
        <w:t>P</w:t>
      </w:r>
      <w:r w:rsidRPr="00376248">
        <w:rPr>
          <w:szCs w:val="21"/>
          <w:lang w:val="en-GB"/>
        </w:rPr>
        <w:t xml:space="preserve">arks were created in Australia, including in the </w:t>
      </w:r>
      <w:r w:rsidR="00B624B6" w:rsidRPr="00376248">
        <w:rPr>
          <w:szCs w:val="21"/>
          <w:lang w:val="en-GB"/>
        </w:rPr>
        <w:t>s</w:t>
      </w:r>
      <w:r w:rsidRPr="00376248">
        <w:rPr>
          <w:szCs w:val="21"/>
          <w:lang w:val="en-GB"/>
        </w:rPr>
        <w:t>outh</w:t>
      </w:r>
      <w:r w:rsidR="00CD19DD" w:rsidRPr="00376248">
        <w:rPr>
          <w:szCs w:val="21"/>
          <w:lang w:val="en-GB"/>
        </w:rPr>
        <w:t>-e</w:t>
      </w:r>
      <w:r w:rsidRPr="00376248">
        <w:rPr>
          <w:szCs w:val="21"/>
          <w:lang w:val="en-GB"/>
        </w:rPr>
        <w:t xml:space="preserve">ast </w:t>
      </w:r>
      <w:r w:rsidR="00CD19DD" w:rsidRPr="00376248">
        <w:rPr>
          <w:szCs w:val="21"/>
          <w:lang w:val="en-GB"/>
        </w:rPr>
        <w:t>marine</w:t>
      </w:r>
      <w:r w:rsidRPr="00376248">
        <w:rPr>
          <w:szCs w:val="21"/>
          <w:lang w:val="en-GB"/>
        </w:rPr>
        <w:t xml:space="preserve"> region, </w:t>
      </w:r>
      <w:proofErr w:type="gramStart"/>
      <w:r w:rsidRPr="00376248">
        <w:rPr>
          <w:szCs w:val="21"/>
          <w:lang w:val="en-GB"/>
        </w:rPr>
        <w:t>in an attempt to</w:t>
      </w:r>
      <w:proofErr w:type="gramEnd"/>
      <w:r w:rsidRPr="00376248">
        <w:rPr>
          <w:szCs w:val="21"/>
          <w:lang w:val="en-GB"/>
        </w:rPr>
        <w:t xml:space="preserve"> conserve small pieces of our precious Sea Country. As a global warming hotspot </w:t>
      </w:r>
      <w:r w:rsidR="00B624B6" w:rsidRPr="00376248">
        <w:rPr>
          <w:rFonts w:ascii="Symbol" w:eastAsia="Symbol" w:hAnsi="Symbol" w:cs="Symbol"/>
          <w:szCs w:val="21"/>
          <w:lang w:val="en-GB"/>
        </w:rPr>
        <w:sym w:font="Symbol" w:char="F02D"/>
      </w:r>
      <w:r w:rsidRPr="00376248">
        <w:rPr>
          <w:szCs w:val="21"/>
          <w:lang w:val="en-GB"/>
        </w:rPr>
        <w:t xml:space="preserve"> in the top 10% globally </w:t>
      </w:r>
      <w:r w:rsidR="00B624B6" w:rsidRPr="00376248">
        <w:rPr>
          <w:rFonts w:ascii="Symbol" w:eastAsia="Symbol" w:hAnsi="Symbol" w:cs="Symbol"/>
          <w:szCs w:val="21"/>
          <w:lang w:val="en-GB"/>
        </w:rPr>
        <w:sym w:font="Symbol" w:char="F02D"/>
      </w:r>
      <w:r w:rsidRPr="00376248">
        <w:rPr>
          <w:szCs w:val="21"/>
          <w:lang w:val="en-GB"/>
        </w:rPr>
        <w:t xml:space="preserve"> we have no time to waste in working together as partners today to address degradation and to protect Sea Country for generations going forward.</w:t>
      </w:r>
    </w:p>
    <w:p w14:paraId="4DC20382" w14:textId="20DF3615" w:rsidR="00753872" w:rsidRPr="00376248" w:rsidRDefault="00753872" w:rsidP="00753872">
      <w:pPr>
        <w:rPr>
          <w:szCs w:val="21"/>
          <w:lang w:val="en-GB"/>
        </w:rPr>
      </w:pPr>
      <w:r w:rsidRPr="00376248">
        <w:rPr>
          <w:szCs w:val="21"/>
          <w:lang w:val="en-GB"/>
        </w:rPr>
        <w:t>Moving forward for the wellbeing of our Sea Country and people, we must take back control of our inherited rights and responsibilities to care for Country. We must be active leaders and respected partners in the fight to protect and preserve fragile marine and coastal Country for all. The time is now for our Saltwater Council, for Traditional Owners of the South</w:t>
      </w:r>
      <w:r w:rsidR="00CD19DD" w:rsidRPr="00376248">
        <w:rPr>
          <w:szCs w:val="21"/>
          <w:lang w:val="en-GB"/>
        </w:rPr>
        <w:t>-e</w:t>
      </w:r>
      <w:r w:rsidRPr="00376248">
        <w:rPr>
          <w:szCs w:val="21"/>
          <w:lang w:val="en-GB"/>
        </w:rPr>
        <w:t>ast Marine Parks, to unite and work together in the interests of our marine parks, connected oceans, coastlines, waterways and landscapes for generations that follow us.</w:t>
      </w:r>
    </w:p>
    <w:p w14:paraId="270D677F" w14:textId="4BDF06C9" w:rsidR="00753872" w:rsidRPr="00376248" w:rsidRDefault="00753872" w:rsidP="00753872">
      <w:pPr>
        <w:rPr>
          <w:szCs w:val="21"/>
          <w:lang w:val="en-GB"/>
        </w:rPr>
      </w:pPr>
      <w:r w:rsidRPr="00376248">
        <w:rPr>
          <w:szCs w:val="21"/>
          <w:lang w:val="en-GB"/>
        </w:rPr>
        <w:t>We have expressed our sadness and frustration at the lack of inclusion of our voices, knowledge, values and interests in decision-making about Sea Country, including most recently the development of the South</w:t>
      </w:r>
      <w:r w:rsidR="00CD19DD" w:rsidRPr="00376248">
        <w:rPr>
          <w:szCs w:val="21"/>
          <w:lang w:val="en-GB"/>
        </w:rPr>
        <w:t>-e</w:t>
      </w:r>
      <w:r w:rsidRPr="00376248">
        <w:rPr>
          <w:szCs w:val="21"/>
          <w:lang w:val="en-GB"/>
        </w:rPr>
        <w:t xml:space="preserve">ast Marine Parks </w:t>
      </w:r>
      <w:r w:rsidR="00CD19DD" w:rsidRPr="00376248">
        <w:rPr>
          <w:szCs w:val="21"/>
          <w:lang w:val="en-GB"/>
        </w:rPr>
        <w:t xml:space="preserve">Network </w:t>
      </w:r>
      <w:r w:rsidRPr="00376248">
        <w:rPr>
          <w:szCs w:val="21"/>
          <w:lang w:val="en-GB"/>
        </w:rPr>
        <w:t>Management Plan</w:t>
      </w:r>
      <w:r w:rsidR="00785B66">
        <w:rPr>
          <w:szCs w:val="21"/>
          <w:lang w:val="en-GB"/>
        </w:rPr>
        <w:t xml:space="preserve"> (the Plan)</w:t>
      </w:r>
      <w:r w:rsidRPr="00376248">
        <w:rPr>
          <w:szCs w:val="21"/>
          <w:lang w:val="en-GB"/>
        </w:rPr>
        <w:t xml:space="preserve">. We have expressed that we are unable to endorse the </w:t>
      </w:r>
      <w:r w:rsidR="00973260">
        <w:rPr>
          <w:szCs w:val="21"/>
          <w:lang w:val="en-GB"/>
        </w:rPr>
        <w:t>p</w:t>
      </w:r>
      <w:r w:rsidRPr="00376248">
        <w:rPr>
          <w:szCs w:val="21"/>
          <w:lang w:val="en-GB"/>
        </w:rPr>
        <w:t>lan as we have had no part in its development.</w:t>
      </w:r>
    </w:p>
    <w:p w14:paraId="484841BC" w14:textId="0DA3CA6F" w:rsidR="00753872" w:rsidRPr="00376248" w:rsidRDefault="00753872" w:rsidP="00753872">
      <w:pPr>
        <w:rPr>
          <w:szCs w:val="21"/>
          <w:lang w:val="en-GB"/>
        </w:rPr>
      </w:pPr>
      <w:r w:rsidRPr="00376248">
        <w:rPr>
          <w:szCs w:val="21"/>
          <w:lang w:val="en-GB"/>
        </w:rPr>
        <w:lastRenderedPageBreak/>
        <w:t xml:space="preserve">We note that Parks Australia has acknowledged this </w:t>
      </w:r>
      <w:proofErr w:type="gramStart"/>
      <w:r w:rsidRPr="00376248">
        <w:rPr>
          <w:szCs w:val="21"/>
          <w:lang w:val="en-GB"/>
        </w:rPr>
        <w:t>fact, and</w:t>
      </w:r>
      <w:proofErr w:type="gramEnd"/>
      <w:r w:rsidRPr="00376248">
        <w:rPr>
          <w:szCs w:val="21"/>
          <w:lang w:val="en-GB"/>
        </w:rPr>
        <w:t xml:space="preserve"> has more recently worked with us to forge a far better way forward for all those who care about our </w:t>
      </w:r>
      <w:r w:rsidR="00785B66">
        <w:rPr>
          <w:szCs w:val="21"/>
          <w:lang w:val="en-GB"/>
        </w:rPr>
        <w:t>M</w:t>
      </w:r>
      <w:r w:rsidRPr="00376248">
        <w:rPr>
          <w:szCs w:val="21"/>
          <w:lang w:val="en-GB"/>
        </w:rPr>
        <w:t xml:space="preserve">arine </w:t>
      </w:r>
      <w:r w:rsidR="00785B66">
        <w:rPr>
          <w:szCs w:val="21"/>
          <w:lang w:val="en-GB"/>
        </w:rPr>
        <w:t>P</w:t>
      </w:r>
      <w:r w:rsidRPr="00376248">
        <w:rPr>
          <w:szCs w:val="21"/>
          <w:lang w:val="en-GB"/>
        </w:rPr>
        <w:t xml:space="preserve">arks and Sea Country. This will require the development of a genuine and long-term partnership with us over time, as opposed to being regarded as one of many groups or </w:t>
      </w:r>
      <w:proofErr w:type="gramStart"/>
      <w:r w:rsidRPr="00376248">
        <w:rPr>
          <w:szCs w:val="21"/>
          <w:lang w:val="en-GB"/>
        </w:rPr>
        <w:t>stakeholders;</w:t>
      </w:r>
      <w:proofErr w:type="gramEnd"/>
      <w:r w:rsidRPr="00376248">
        <w:rPr>
          <w:szCs w:val="21"/>
          <w:lang w:val="en-GB"/>
        </w:rPr>
        <w:t xml:space="preserve"> and tokenistic engagement.</w:t>
      </w:r>
    </w:p>
    <w:p w14:paraId="170EB7E5" w14:textId="4FCA6275" w:rsidR="00753872" w:rsidRPr="00376248" w:rsidRDefault="00753872" w:rsidP="00753872">
      <w:pPr>
        <w:rPr>
          <w:szCs w:val="21"/>
          <w:lang w:val="en-GB"/>
        </w:rPr>
      </w:pPr>
      <w:r w:rsidRPr="00376248">
        <w:rPr>
          <w:szCs w:val="21"/>
          <w:lang w:val="en-GB"/>
        </w:rPr>
        <w:t>Traditional Owners bring unbroken, deep and longstanding connections, knowledge and values to the management of Sea Country that will benefit all people, and most importantly Sea Country itself. We all need healthy Sea Country to survive and thrive, physically, culturally, spiritually and economically. All those who care for Sea Country understand this and it’s our belief and experience that management as partners will benefit all.</w:t>
      </w:r>
    </w:p>
    <w:p w14:paraId="2AB18391" w14:textId="43A95697" w:rsidR="00753872" w:rsidRPr="00376248" w:rsidRDefault="00753872" w:rsidP="00753872">
      <w:pPr>
        <w:rPr>
          <w:szCs w:val="21"/>
          <w:lang w:val="en-GB"/>
        </w:rPr>
      </w:pPr>
      <w:r w:rsidRPr="00376248">
        <w:rPr>
          <w:szCs w:val="21"/>
          <w:lang w:val="en-GB"/>
        </w:rPr>
        <w:t>Our South-east, Saltwater Council alliance as Traditional Owners is unique. We are autonomous and self-determined in our rights, responsibilities and approaches to caring for Country, but we are connected for the shared purpose of vastly improving and protecting South</w:t>
      </w:r>
      <w:r w:rsidR="0024182E" w:rsidRPr="00376248">
        <w:rPr>
          <w:szCs w:val="21"/>
          <w:lang w:val="en-GB"/>
        </w:rPr>
        <w:t>-e</w:t>
      </w:r>
      <w:r w:rsidR="00EB3FC4" w:rsidRPr="00376248">
        <w:rPr>
          <w:szCs w:val="21"/>
          <w:lang w:val="en-GB"/>
        </w:rPr>
        <w:t>ast</w:t>
      </w:r>
      <w:r w:rsidRPr="00376248">
        <w:rPr>
          <w:szCs w:val="21"/>
          <w:lang w:val="en-GB"/>
        </w:rPr>
        <w:t xml:space="preserve"> Marine Parks and connected Sea Country.</w:t>
      </w:r>
    </w:p>
    <w:p w14:paraId="77110E11" w14:textId="77777777" w:rsidR="00753872" w:rsidRPr="00376248" w:rsidRDefault="00753872" w:rsidP="00753872">
      <w:pPr>
        <w:rPr>
          <w:szCs w:val="21"/>
          <w:lang w:val="en-GB"/>
        </w:rPr>
      </w:pPr>
      <w:r w:rsidRPr="00376248">
        <w:rPr>
          <w:szCs w:val="21"/>
          <w:lang w:val="en-GB"/>
        </w:rPr>
        <w:t>To achieve this vision going forward, we must put Sea Country first, and our partners need to respect our view and assertion that:</w:t>
      </w:r>
    </w:p>
    <w:p w14:paraId="64558B73" w14:textId="00D22671" w:rsidR="00753872" w:rsidRPr="00376248" w:rsidRDefault="00753872" w:rsidP="00753872">
      <w:pPr>
        <w:jc w:val="center"/>
        <w:rPr>
          <w:b/>
          <w:bCs/>
          <w:i/>
          <w:iCs/>
          <w:szCs w:val="21"/>
          <w:lang w:val="en-GB"/>
        </w:rPr>
      </w:pPr>
      <w:r w:rsidRPr="00376248">
        <w:rPr>
          <w:b/>
          <w:bCs/>
          <w:i/>
          <w:iCs/>
          <w:szCs w:val="21"/>
          <w:lang w:val="en-GB"/>
        </w:rPr>
        <w:t>If it’s about us, and all Country is about us, then planning, decision-making, and management must happen with us</w:t>
      </w:r>
      <w:r w:rsidR="00B624B6" w:rsidRPr="00376248">
        <w:rPr>
          <w:b/>
          <w:bCs/>
          <w:i/>
          <w:iCs/>
          <w:szCs w:val="21"/>
          <w:lang w:val="en-GB"/>
        </w:rPr>
        <w:t>.</w:t>
      </w:r>
    </w:p>
    <w:p w14:paraId="40D39C8F" w14:textId="77777777" w:rsidR="00753872" w:rsidRPr="00376248" w:rsidRDefault="00753872" w:rsidP="00753872">
      <w:pPr>
        <w:rPr>
          <w:szCs w:val="21"/>
          <w:lang w:val="en-GB"/>
        </w:rPr>
      </w:pPr>
      <w:r w:rsidRPr="00376248">
        <w:rPr>
          <w:szCs w:val="21"/>
          <w:lang w:val="en-GB"/>
        </w:rPr>
        <w:t>To be clear,</w:t>
      </w:r>
      <w:r w:rsidRPr="00376248">
        <w:rPr>
          <w:b/>
          <w:bCs/>
          <w:i/>
          <w:iCs/>
          <w:szCs w:val="21"/>
          <w:lang w:val="en-GB"/>
        </w:rPr>
        <w:t xml:space="preserve"> with us</w:t>
      </w:r>
      <w:r w:rsidRPr="00376248">
        <w:rPr>
          <w:szCs w:val="21"/>
          <w:lang w:val="en-GB"/>
        </w:rPr>
        <w:t xml:space="preserve"> means from the start of thinking about planning, to </w:t>
      </w:r>
      <w:proofErr w:type="gramStart"/>
      <w:r w:rsidRPr="00376248">
        <w:rPr>
          <w:szCs w:val="21"/>
          <w:lang w:val="en-GB"/>
        </w:rPr>
        <w:t>the end result</w:t>
      </w:r>
      <w:proofErr w:type="gramEnd"/>
      <w:r w:rsidRPr="00376248">
        <w:rPr>
          <w:szCs w:val="21"/>
          <w:lang w:val="en-GB"/>
        </w:rPr>
        <w:t xml:space="preserve"> of managing Country together, and how we keep track of the environmental, cultural, economic and other impacts of our decision-making and actions on Sea Country.</w:t>
      </w:r>
    </w:p>
    <w:p w14:paraId="1129F55D" w14:textId="242714D6" w:rsidR="00753872" w:rsidRPr="00376248" w:rsidRDefault="00753872" w:rsidP="00753872">
      <w:pPr>
        <w:rPr>
          <w:szCs w:val="21"/>
          <w:lang w:val="en-GB"/>
        </w:rPr>
      </w:pPr>
      <w:r w:rsidRPr="00376248">
        <w:rPr>
          <w:szCs w:val="21"/>
          <w:lang w:val="en-GB"/>
        </w:rPr>
        <w:t xml:space="preserve">This requires a major shift in thinking about Traditional Owners as partners, and increased respect for our values, knowledge and assertions about how to best manage Sea Country; </w:t>
      </w:r>
      <w:r w:rsidRPr="00376248">
        <w:rPr>
          <w:i/>
          <w:iCs/>
          <w:szCs w:val="21"/>
          <w:lang w:val="en-GB"/>
        </w:rPr>
        <w:t>all aspects of Sea Country</w:t>
      </w:r>
      <w:r w:rsidRPr="00376248">
        <w:rPr>
          <w:szCs w:val="21"/>
          <w:lang w:val="en-GB"/>
        </w:rPr>
        <w:t xml:space="preserve"> </w:t>
      </w:r>
      <w:r w:rsidR="007A2C03" w:rsidRPr="00376248">
        <w:rPr>
          <w:rFonts w:ascii="Symbol" w:eastAsia="Symbol" w:hAnsi="Symbol" w:cs="Symbol"/>
          <w:szCs w:val="21"/>
          <w:lang w:val="en-GB"/>
        </w:rPr>
        <w:sym w:font="Symbol" w:char="F02D"/>
      </w:r>
      <w:r w:rsidRPr="00376248">
        <w:rPr>
          <w:szCs w:val="21"/>
          <w:lang w:val="en-GB"/>
        </w:rPr>
        <w:t xml:space="preserve"> from cultural heritage through to environmental stewardship and management of recreational and commercial interests. Many of us are either working </w:t>
      </w:r>
      <w:proofErr w:type="gramStart"/>
      <w:r w:rsidRPr="00376248">
        <w:rPr>
          <w:szCs w:val="21"/>
          <w:lang w:val="en-GB"/>
        </w:rPr>
        <w:t>on, or</w:t>
      </w:r>
      <w:proofErr w:type="gramEnd"/>
      <w:r w:rsidRPr="00376248">
        <w:rPr>
          <w:szCs w:val="21"/>
          <w:lang w:val="en-GB"/>
        </w:rPr>
        <w:t xml:space="preserve"> have in place our own Sea Country Plans that guide our work with partners, and our own communities. These are highly valuable resources as we approach partnership work for South-east Marine Parks management.</w:t>
      </w:r>
    </w:p>
    <w:p w14:paraId="11B6BB58" w14:textId="140D2721" w:rsidR="00753872" w:rsidRPr="00376248" w:rsidRDefault="00753872" w:rsidP="00753872">
      <w:pPr>
        <w:rPr>
          <w:szCs w:val="21"/>
          <w:lang w:val="en-GB"/>
        </w:rPr>
      </w:pPr>
      <w:r w:rsidRPr="00376248">
        <w:rPr>
          <w:szCs w:val="21"/>
          <w:lang w:val="en-GB"/>
        </w:rPr>
        <w:t xml:space="preserve">We are committed to working as respected and respectful partners with government towards growing and sustaining our South-east Marine Parks, first established in 2007 – noting that our connection precedes that time by thousands and thousands of years. In working together, we need to acknowledge this fact </w:t>
      </w:r>
      <w:r w:rsidR="007A2C03" w:rsidRPr="00376248">
        <w:rPr>
          <w:rFonts w:ascii="Symbol" w:eastAsia="Symbol" w:hAnsi="Symbol" w:cs="Symbol"/>
          <w:szCs w:val="21"/>
          <w:lang w:val="en-GB"/>
        </w:rPr>
        <w:sym w:font="Symbol" w:char="F02D"/>
      </w:r>
      <w:r w:rsidRPr="00376248">
        <w:rPr>
          <w:szCs w:val="21"/>
          <w:lang w:val="en-GB"/>
        </w:rPr>
        <w:t xml:space="preserve"> that jurisdictional boundaries today can conflict with our ongoing connections to Sea Country – through millennia.</w:t>
      </w:r>
    </w:p>
    <w:p w14:paraId="2A3DC82E" w14:textId="77777777" w:rsidR="00753872" w:rsidRPr="00376248" w:rsidRDefault="00753872" w:rsidP="00753872">
      <w:pPr>
        <w:rPr>
          <w:szCs w:val="21"/>
          <w:lang w:val="en-GB"/>
        </w:rPr>
      </w:pPr>
      <w:r w:rsidRPr="00376248">
        <w:rPr>
          <w:szCs w:val="21"/>
          <w:lang w:val="en-GB"/>
        </w:rPr>
        <w:t>In this new era, we will work together, to improve the relationship with us, and the cultural competence of our partners and all those who care about Sea Country. We will work together to share our values, knowledge and assertions for Sea Country, and more specifically Marine Parks.</w:t>
      </w:r>
    </w:p>
    <w:p w14:paraId="5F7F3A7B" w14:textId="77777777" w:rsidR="00753872" w:rsidRPr="00376248" w:rsidRDefault="00753872" w:rsidP="00753872">
      <w:pPr>
        <w:rPr>
          <w:szCs w:val="21"/>
          <w:lang w:val="en-GB"/>
        </w:rPr>
      </w:pPr>
      <w:r w:rsidRPr="00376248">
        <w:rPr>
          <w:szCs w:val="21"/>
          <w:lang w:val="en-GB"/>
        </w:rPr>
        <w:t>We will also work together to blend where appropriate our traditional ecological knowledge with new science and technologies. We will work collaboratively to co-design future management plans, and to build the next generation of First Nations Sea Country Guardians, planners, researchers and decision-makers.</w:t>
      </w:r>
    </w:p>
    <w:p w14:paraId="2F5FE56E" w14:textId="6451EC7A" w:rsidR="009009B6" w:rsidRPr="00376248" w:rsidRDefault="00753872" w:rsidP="00753872">
      <w:pPr>
        <w:rPr>
          <w:szCs w:val="21"/>
          <w:lang w:val="en-GB"/>
        </w:rPr>
      </w:pPr>
      <w:r w:rsidRPr="00376248">
        <w:rPr>
          <w:szCs w:val="21"/>
          <w:lang w:val="en-GB"/>
        </w:rPr>
        <w:t>We can do our best to remediate and address the significant damage and loss that is currently happening and that is rapidly increasing in our fragile marine and coastal environments, but we need to do this now and together.</w:t>
      </w:r>
    </w:p>
    <w:p w14:paraId="1BE5B284" w14:textId="61FF4319" w:rsidR="00753872" w:rsidRDefault="00753872" w:rsidP="00753872">
      <w:pPr>
        <w:rPr>
          <w:b/>
          <w:bCs/>
          <w:i/>
          <w:iCs/>
          <w:szCs w:val="21"/>
          <w:lang w:val="en-GB"/>
        </w:rPr>
      </w:pPr>
      <w:r w:rsidRPr="00376248">
        <w:rPr>
          <w:b/>
          <w:bCs/>
          <w:szCs w:val="21"/>
          <w:lang w:val="en-GB"/>
        </w:rPr>
        <w:t xml:space="preserve">Climate change and other anthropogenic pressures on our Sea Country do not wait. </w:t>
      </w:r>
      <w:r w:rsidRPr="00376248">
        <w:rPr>
          <w:b/>
          <w:bCs/>
          <w:i/>
          <w:iCs/>
          <w:szCs w:val="21"/>
          <w:lang w:val="en-GB"/>
        </w:rPr>
        <w:t>The time to act together is now.</w:t>
      </w:r>
    </w:p>
    <w:p w14:paraId="47622438" w14:textId="54140389" w:rsidR="005D019A" w:rsidRPr="005D019A" w:rsidRDefault="005D019A" w:rsidP="00753872">
      <w:pPr>
        <w:rPr>
          <w:szCs w:val="21"/>
          <w:lang w:val="en-GB"/>
        </w:rPr>
      </w:pPr>
      <w:r w:rsidRPr="005D019A">
        <w:rPr>
          <w:szCs w:val="21"/>
          <w:lang w:val="en-GB"/>
        </w:rPr>
        <w:lastRenderedPageBreak/>
        <w:t>This statement is endorsed by the following members of the South-east Saltwater Council:</w:t>
      </w:r>
    </w:p>
    <w:tbl>
      <w:tblPr>
        <w:tblStyle w:val="TableGrid"/>
        <w:tblW w:w="0" w:type="auto"/>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6"/>
        <w:gridCol w:w="1081"/>
        <w:gridCol w:w="3979"/>
      </w:tblGrid>
      <w:tr w:rsidR="00391982" w14:paraId="61324499" w14:textId="77777777" w:rsidTr="00FA2C34">
        <w:trPr>
          <w:jc w:val="center"/>
        </w:trPr>
        <w:tc>
          <w:tcPr>
            <w:tcW w:w="3711" w:type="dxa"/>
          </w:tcPr>
          <w:p w14:paraId="682CC8C2" w14:textId="77777777" w:rsidR="00391982" w:rsidRDefault="00391982" w:rsidP="00FA2C34">
            <w:pPr>
              <w:jc w:val="center"/>
              <w:rPr>
                <w:sz w:val="32"/>
                <w:szCs w:val="32"/>
              </w:rPr>
            </w:pPr>
            <w:bookmarkStart w:id="21" w:name="_Toc188543474"/>
            <w:bookmarkStart w:id="22" w:name="_Toc188543918"/>
            <w:bookmarkStart w:id="23" w:name="_Toc188544419"/>
            <w:bookmarkStart w:id="24" w:name="_Toc188710187"/>
            <w:r>
              <w:rPr>
                <w:noProof/>
                <w:sz w:val="32"/>
                <w:szCs w:val="32"/>
                <w14:ligatures w14:val="standardContextual"/>
              </w:rPr>
              <w:drawing>
                <wp:inline distT="0" distB="0" distL="0" distR="0" wp14:anchorId="53E72ABE" wp14:editId="665FA33F">
                  <wp:extent cx="1458835" cy="609600"/>
                  <wp:effectExtent l="0" t="0" r="8255" b="0"/>
                  <wp:docPr id="775269493" name="Picture 1" descr="Bunurong Land Council Aboriginal Corpo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769320" name="Picture 1" descr="Bunurong Land Council Aboriginal Corporation"/>
                          <pic:cNvPicPr/>
                        </pic:nvPicPr>
                        <pic:blipFill>
                          <a:blip r:embed="rId22">
                            <a:extLst>
                              <a:ext uri="{28A0092B-C50C-407E-A947-70E740481C1C}">
                                <a14:useLocalDpi xmlns:a14="http://schemas.microsoft.com/office/drawing/2010/main" val="0"/>
                              </a:ext>
                            </a:extLst>
                          </a:blip>
                          <a:stretch>
                            <a:fillRect/>
                          </a:stretch>
                        </pic:blipFill>
                        <pic:spPr>
                          <a:xfrm>
                            <a:off x="0" y="0"/>
                            <a:ext cx="1491671" cy="623321"/>
                          </a:xfrm>
                          <a:prstGeom prst="rect">
                            <a:avLst/>
                          </a:prstGeom>
                        </pic:spPr>
                      </pic:pic>
                    </a:graphicData>
                  </a:graphic>
                </wp:inline>
              </w:drawing>
            </w:r>
          </w:p>
        </w:tc>
        <w:tc>
          <w:tcPr>
            <w:tcW w:w="1251" w:type="dxa"/>
          </w:tcPr>
          <w:p w14:paraId="191E967E" w14:textId="77777777" w:rsidR="00391982" w:rsidRDefault="00391982" w:rsidP="00FA2C34">
            <w:pPr>
              <w:jc w:val="center"/>
              <w:rPr>
                <w:noProof/>
                <w:sz w:val="32"/>
                <w:szCs w:val="32"/>
                <w14:ligatures w14:val="standardContextual"/>
              </w:rPr>
            </w:pPr>
          </w:p>
        </w:tc>
        <w:tc>
          <w:tcPr>
            <w:tcW w:w="4064" w:type="dxa"/>
          </w:tcPr>
          <w:p w14:paraId="45802C5A" w14:textId="77777777" w:rsidR="00391982" w:rsidRDefault="00391982" w:rsidP="00FA2C34">
            <w:pPr>
              <w:jc w:val="center"/>
              <w:rPr>
                <w:sz w:val="32"/>
                <w:szCs w:val="32"/>
              </w:rPr>
            </w:pPr>
            <w:r>
              <w:rPr>
                <w:noProof/>
                <w:sz w:val="32"/>
                <w:szCs w:val="32"/>
                <w14:ligatures w14:val="standardContextual"/>
              </w:rPr>
              <w:drawing>
                <wp:inline distT="0" distB="0" distL="0" distR="0" wp14:anchorId="7E069B1F" wp14:editId="5E7A0266">
                  <wp:extent cx="2114550" cy="894261"/>
                  <wp:effectExtent l="0" t="0" r="0" b="1270"/>
                  <wp:docPr id="2068411389" name="Picture 2" descr="Eastern Marr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637240" name="Picture 2" descr="Eastern Marr Aboriginal Corporation Log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16129" cy="937220"/>
                          </a:xfrm>
                          <a:prstGeom prst="rect">
                            <a:avLst/>
                          </a:prstGeom>
                        </pic:spPr>
                      </pic:pic>
                    </a:graphicData>
                  </a:graphic>
                </wp:inline>
              </w:drawing>
            </w:r>
          </w:p>
        </w:tc>
      </w:tr>
      <w:tr w:rsidR="00391982" w14:paraId="56625510" w14:textId="77777777" w:rsidTr="00FA2C34">
        <w:trPr>
          <w:jc w:val="center"/>
        </w:trPr>
        <w:tc>
          <w:tcPr>
            <w:tcW w:w="3711" w:type="dxa"/>
            <w:vAlign w:val="center"/>
          </w:tcPr>
          <w:p w14:paraId="607E7B7F" w14:textId="77777777" w:rsidR="00391982" w:rsidRDefault="00391982" w:rsidP="00FA2C34">
            <w:pPr>
              <w:jc w:val="center"/>
              <w:rPr>
                <w:sz w:val="32"/>
                <w:szCs w:val="32"/>
              </w:rPr>
            </w:pPr>
            <w:r>
              <w:rPr>
                <w:noProof/>
                <w:sz w:val="32"/>
                <w:szCs w:val="32"/>
                <w14:ligatures w14:val="standardContextual"/>
              </w:rPr>
              <w:drawing>
                <wp:inline distT="0" distB="0" distL="0" distR="0" wp14:anchorId="09BAF2ED" wp14:editId="1B8FBA01">
                  <wp:extent cx="2057400" cy="656000"/>
                  <wp:effectExtent l="0" t="0" r="0" b="0"/>
                  <wp:docPr id="890450249" name="Picture 2" descr="Gunaikurnai Land and waters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09941" name="Picture 2" descr="Gunaikurnai Land and waters Aboriginal Corporation logo"/>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131976" cy="679779"/>
                          </a:xfrm>
                          <a:prstGeom prst="rect">
                            <a:avLst/>
                          </a:prstGeom>
                        </pic:spPr>
                      </pic:pic>
                    </a:graphicData>
                  </a:graphic>
                </wp:inline>
              </w:drawing>
            </w:r>
          </w:p>
        </w:tc>
        <w:tc>
          <w:tcPr>
            <w:tcW w:w="1251" w:type="dxa"/>
            <w:vAlign w:val="center"/>
          </w:tcPr>
          <w:p w14:paraId="6F548FC6" w14:textId="77777777" w:rsidR="00391982" w:rsidRDefault="00391982" w:rsidP="00FA2C34">
            <w:pPr>
              <w:jc w:val="center"/>
              <w:rPr>
                <w:noProof/>
                <w:sz w:val="32"/>
                <w:szCs w:val="32"/>
                <w14:ligatures w14:val="standardContextual"/>
              </w:rPr>
            </w:pPr>
          </w:p>
        </w:tc>
        <w:tc>
          <w:tcPr>
            <w:tcW w:w="4064" w:type="dxa"/>
            <w:vAlign w:val="center"/>
          </w:tcPr>
          <w:p w14:paraId="1A1C9A90" w14:textId="77777777" w:rsidR="00391982" w:rsidRDefault="00391982" w:rsidP="00FA2C34">
            <w:pPr>
              <w:jc w:val="center"/>
              <w:rPr>
                <w:sz w:val="32"/>
                <w:szCs w:val="32"/>
              </w:rPr>
            </w:pPr>
            <w:r>
              <w:rPr>
                <w:noProof/>
                <w:sz w:val="32"/>
                <w:szCs w:val="32"/>
                <w14:ligatures w14:val="standardContextual"/>
              </w:rPr>
              <w:drawing>
                <wp:inline distT="0" distB="0" distL="0" distR="0" wp14:anchorId="5B59A987" wp14:editId="19C98FB0">
                  <wp:extent cx="1438275" cy="1438275"/>
                  <wp:effectExtent l="0" t="0" r="9525" b="9525"/>
                  <wp:docPr id="78496675" name="Picture 3" descr="Ngarrindjeri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98330" name="Picture 3" descr="Ngarrindjeri Aboriginal Corporation logo"/>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438959" cy="1438959"/>
                          </a:xfrm>
                          <a:prstGeom prst="rect">
                            <a:avLst/>
                          </a:prstGeom>
                        </pic:spPr>
                      </pic:pic>
                    </a:graphicData>
                  </a:graphic>
                </wp:inline>
              </w:drawing>
            </w:r>
          </w:p>
        </w:tc>
      </w:tr>
      <w:tr w:rsidR="00391982" w14:paraId="26B7FCEE" w14:textId="77777777" w:rsidTr="00FA2C34">
        <w:trPr>
          <w:jc w:val="center"/>
        </w:trPr>
        <w:tc>
          <w:tcPr>
            <w:tcW w:w="3711" w:type="dxa"/>
            <w:vAlign w:val="center"/>
          </w:tcPr>
          <w:p w14:paraId="15661CFC" w14:textId="77777777" w:rsidR="00391982" w:rsidRDefault="00391982" w:rsidP="00FA2C34">
            <w:pPr>
              <w:jc w:val="center"/>
              <w:rPr>
                <w:noProof/>
                <w:sz w:val="32"/>
                <w:szCs w:val="32"/>
                <w14:ligatures w14:val="standardContextual"/>
              </w:rPr>
            </w:pPr>
            <w:r>
              <w:rPr>
                <w:noProof/>
                <w:sz w:val="32"/>
                <w:szCs w:val="32"/>
                <w14:ligatures w14:val="standardContextual"/>
              </w:rPr>
              <w:drawing>
                <wp:inline distT="0" distB="0" distL="0" distR="0" wp14:anchorId="649A1F23" wp14:editId="07A97782">
                  <wp:extent cx="2380343" cy="841269"/>
                  <wp:effectExtent l="0" t="0" r="1270" b="0"/>
                  <wp:docPr id="1932022632" name="Picture 1" descr="Ngopamuldi Aboriginal Co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22632" name="Picture 1" descr="Ngopamuldi Aboriginal Coporation logo"/>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390250" cy="844770"/>
                          </a:xfrm>
                          <a:prstGeom prst="rect">
                            <a:avLst/>
                          </a:prstGeom>
                        </pic:spPr>
                      </pic:pic>
                    </a:graphicData>
                  </a:graphic>
                </wp:inline>
              </w:drawing>
            </w:r>
          </w:p>
        </w:tc>
        <w:tc>
          <w:tcPr>
            <w:tcW w:w="1251" w:type="dxa"/>
            <w:vAlign w:val="center"/>
          </w:tcPr>
          <w:p w14:paraId="09729EAE" w14:textId="77777777" w:rsidR="00391982" w:rsidRDefault="00391982" w:rsidP="00FA2C34">
            <w:pPr>
              <w:jc w:val="center"/>
              <w:rPr>
                <w:noProof/>
                <w:sz w:val="32"/>
                <w:szCs w:val="32"/>
                <w14:ligatures w14:val="standardContextual"/>
              </w:rPr>
            </w:pPr>
          </w:p>
        </w:tc>
        <w:tc>
          <w:tcPr>
            <w:tcW w:w="4064" w:type="dxa"/>
            <w:vAlign w:val="center"/>
          </w:tcPr>
          <w:p w14:paraId="0D3E365B" w14:textId="77777777" w:rsidR="00391982" w:rsidRDefault="00391982" w:rsidP="00FA2C34">
            <w:pPr>
              <w:jc w:val="center"/>
              <w:rPr>
                <w:noProof/>
                <w:sz w:val="32"/>
                <w:szCs w:val="32"/>
                <w14:ligatures w14:val="standardContextual"/>
              </w:rPr>
            </w:pPr>
            <w:r>
              <w:rPr>
                <w:noProof/>
                <w:sz w:val="32"/>
                <w:szCs w:val="32"/>
                <w14:ligatures w14:val="standardContextual"/>
              </w:rPr>
              <w:drawing>
                <wp:inline distT="0" distB="0" distL="0" distR="0" wp14:anchorId="0B5A5806" wp14:editId="23EF8E96">
                  <wp:extent cx="990600" cy="1270032"/>
                  <wp:effectExtent l="0" t="0" r="0" b="6350"/>
                  <wp:docPr id="539758148" name="Picture 1" descr="Wadawurrung Traditional Owners log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553964" name="Picture 1" descr="Wadawurrung Traditional Owners logo&#10;"/>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93454" cy="1273691"/>
                          </a:xfrm>
                          <a:prstGeom prst="rect">
                            <a:avLst/>
                          </a:prstGeom>
                        </pic:spPr>
                      </pic:pic>
                    </a:graphicData>
                  </a:graphic>
                </wp:inline>
              </w:drawing>
            </w:r>
          </w:p>
        </w:tc>
      </w:tr>
    </w:tbl>
    <w:p w14:paraId="7B6EEEF4" w14:textId="77777777" w:rsidR="00391982" w:rsidRPr="009250D0" w:rsidRDefault="00391982" w:rsidP="00391982">
      <w:pPr>
        <w:rPr>
          <w:sz w:val="2"/>
          <w:szCs w:val="2"/>
        </w:rPr>
      </w:pPr>
    </w:p>
    <w:tbl>
      <w:tblPr>
        <w:tblStyle w:val="TableGrid"/>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4"/>
      </w:tblGrid>
      <w:tr w:rsidR="00391982" w14:paraId="391E2110" w14:textId="77777777" w:rsidTr="00FA2C34">
        <w:tc>
          <w:tcPr>
            <w:tcW w:w="4104" w:type="dxa"/>
          </w:tcPr>
          <w:p w14:paraId="69D20531" w14:textId="77777777" w:rsidR="00391982" w:rsidRDefault="00391982" w:rsidP="00FA2C34">
            <w:pPr>
              <w:jc w:val="center"/>
              <w:rPr>
                <w:noProof/>
                <w:sz w:val="32"/>
                <w:szCs w:val="32"/>
                <w14:ligatures w14:val="standardContextual"/>
              </w:rPr>
            </w:pPr>
            <w:r>
              <w:rPr>
                <w:noProof/>
                <w:sz w:val="32"/>
                <w:szCs w:val="32"/>
                <w14:ligatures w14:val="standardContextual"/>
              </w:rPr>
              <w:drawing>
                <wp:inline distT="0" distB="0" distL="0" distR="0" wp14:anchorId="383DD102" wp14:editId="3687FC44">
                  <wp:extent cx="933450" cy="1682436"/>
                  <wp:effectExtent l="0" t="0" r="0" b="0"/>
                  <wp:docPr id="852986866" name="Picture 1" descr="Wurrundjeri Woi-wurrung Cultural heritage Aboriginal Corporat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978640" name="Picture 1" descr="Wurrundjeri Woi-wurrung Cultural heritage Aboriginal Corporation logo"/>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51069" cy="1714192"/>
                          </a:xfrm>
                          <a:prstGeom prst="rect">
                            <a:avLst/>
                          </a:prstGeom>
                        </pic:spPr>
                      </pic:pic>
                    </a:graphicData>
                  </a:graphic>
                </wp:inline>
              </w:drawing>
            </w:r>
          </w:p>
        </w:tc>
      </w:tr>
      <w:bookmarkEnd w:id="21"/>
      <w:bookmarkEnd w:id="22"/>
      <w:bookmarkEnd w:id="23"/>
      <w:bookmarkEnd w:id="24"/>
    </w:tbl>
    <w:p w14:paraId="21A44D77" w14:textId="77777777" w:rsidR="00A7029B" w:rsidRPr="009C7832" w:rsidRDefault="00A7029B" w:rsidP="009C7832">
      <w:pPr>
        <w:rPr>
          <w:sz w:val="32"/>
          <w:szCs w:val="32"/>
        </w:rPr>
      </w:pPr>
    </w:p>
    <w:p w14:paraId="2F234309" w14:textId="3D915920" w:rsidR="005D019A" w:rsidRDefault="005D019A">
      <w:pPr>
        <w:spacing w:before="0" w:after="160" w:line="259" w:lineRule="auto"/>
        <w:rPr>
          <w:lang w:val="en-GB"/>
        </w:rPr>
      </w:pPr>
      <w:r w:rsidRPr="005D019A">
        <w:t>The South-east Marine Park Saltwater Council is a newly established Council whose membership includes Registered Aboriginal Parties (RAP) from Victoria, South Australia</w:t>
      </w:r>
      <w:r w:rsidR="00F93A3C">
        <w:t>, and Tasmania</w:t>
      </w:r>
      <w:r w:rsidRPr="005D019A">
        <w:t>. It is expected that membership to this Council will continue to grow over time</w:t>
      </w:r>
      <w:r w:rsidRPr="005D019A">
        <w:rPr>
          <w:lang w:val="en-GB"/>
        </w:rPr>
        <w:t>.</w:t>
      </w:r>
    </w:p>
    <w:p w14:paraId="335B0FCE" w14:textId="67547BEE" w:rsidR="00B00F7F" w:rsidRPr="005D019A" w:rsidRDefault="00B00F7F">
      <w:pPr>
        <w:spacing w:before="0" w:after="160" w:line="259" w:lineRule="auto"/>
        <w:rPr>
          <w:rFonts w:eastAsiaTheme="majorEastAsia" w:cs="Arial"/>
          <w:b/>
          <w:bCs/>
          <w:smallCaps/>
          <w:color w:val="00A3E0"/>
          <w:sz w:val="28"/>
          <w:szCs w:val="28"/>
        </w:rPr>
      </w:pPr>
      <w:r w:rsidRPr="005D019A">
        <w:rPr>
          <w:rFonts w:eastAsiaTheme="majorEastAsia" w:cs="Arial"/>
          <w:b/>
          <w:bCs/>
          <w:smallCaps/>
          <w:color w:val="00A3E0"/>
          <w:sz w:val="28"/>
          <w:szCs w:val="28"/>
        </w:rPr>
        <w:br w:type="page"/>
      </w:r>
    </w:p>
    <w:p w14:paraId="65E4F4B4" w14:textId="77777777" w:rsidR="00752EC0" w:rsidRDefault="00752EC0" w:rsidP="00633E6B">
      <w:pPr>
        <w:pStyle w:val="Heading1"/>
        <w:numPr>
          <w:ilvl w:val="0"/>
          <w:numId w:val="27"/>
        </w:numPr>
      </w:pPr>
      <w:bookmarkStart w:id="25" w:name="_Toc189130667"/>
      <w:bookmarkEnd w:id="1"/>
      <w:bookmarkEnd w:id="2"/>
      <w:bookmarkEnd w:id="3"/>
      <w:bookmarkEnd w:id="4"/>
      <w:bookmarkEnd w:id="5"/>
      <w:bookmarkEnd w:id="6"/>
      <w:r w:rsidRPr="00991324">
        <w:lastRenderedPageBreak/>
        <w:t>Introduction</w:t>
      </w:r>
      <w:bookmarkEnd w:id="25"/>
    </w:p>
    <w:p w14:paraId="33EE7841" w14:textId="756E1E8E" w:rsidR="001B6B5A" w:rsidRPr="007171B6" w:rsidRDefault="007171B6" w:rsidP="007171B6">
      <w:pPr>
        <w:rPr>
          <w:lang w:eastAsia="en-US"/>
        </w:rPr>
      </w:pPr>
      <w:bookmarkStart w:id="26" w:name="_Toc481050068"/>
      <w:bookmarkStart w:id="27" w:name="_Toc481512445"/>
      <w:bookmarkStart w:id="28" w:name="_Toc481760465"/>
      <w:bookmarkStart w:id="29" w:name="_Toc485123545"/>
      <w:r>
        <w:rPr>
          <w:noProof/>
          <w:lang w:eastAsia="en-US"/>
          <w14:ligatures w14:val="standardContextual"/>
        </w:rPr>
        <w:drawing>
          <wp:inline distT="0" distB="0" distL="0" distR="0" wp14:anchorId="2681F036" wp14:editId="13FA8068">
            <wp:extent cx="6007395" cy="4714417"/>
            <wp:effectExtent l="0" t="0" r="0" b="0"/>
            <wp:docPr id="179526298" name="Picture 1" descr="Wandering albatross gliding over the ocean">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26298" name="Picture 1" descr="Wandering albatross gliding over the ocean">
                      <a:extLst>
                        <a:ext uri="{C183D7F6-B498-43B3-948B-1728B52AA6E4}">
                          <adec:decorative xmlns:adec="http://schemas.microsoft.com/office/drawing/2017/decorative" val="0"/>
                        </a:ext>
                      </a:extLst>
                    </pic:cNvPr>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028025" cy="4730607"/>
                    </a:xfrm>
                    <a:prstGeom prst="rect">
                      <a:avLst/>
                    </a:prstGeom>
                  </pic:spPr>
                </pic:pic>
              </a:graphicData>
            </a:graphic>
          </wp:inline>
        </w:drawing>
      </w:r>
    </w:p>
    <w:p w14:paraId="10B41585" w14:textId="71C8BD85" w:rsidR="001557CF" w:rsidRPr="00C32DD9" w:rsidRDefault="001557CF" w:rsidP="001557CF">
      <w:pPr>
        <w:pStyle w:val="Default"/>
        <w:tabs>
          <w:tab w:val="right" w:pos="9026"/>
        </w:tabs>
        <w:spacing w:line="276" w:lineRule="auto"/>
        <w:rPr>
          <w:rFonts w:ascii="Arial" w:hAnsi="Arial" w:cs="Arial"/>
          <w:color w:val="09668C"/>
          <w:sz w:val="21"/>
          <w:szCs w:val="21"/>
        </w:rPr>
      </w:pPr>
      <w:r w:rsidRPr="00C32DD9">
        <w:rPr>
          <w:rFonts w:ascii="Arial" w:hAnsi="Arial" w:cs="Arial"/>
          <w:color w:val="09668C"/>
          <w:sz w:val="21"/>
          <w:szCs w:val="21"/>
        </w:rPr>
        <w:t xml:space="preserve">Image: </w:t>
      </w:r>
      <w:r>
        <w:rPr>
          <w:rFonts w:ascii="Arial" w:hAnsi="Arial" w:cs="Arial"/>
          <w:color w:val="09668C"/>
          <w:sz w:val="21"/>
          <w:szCs w:val="21"/>
        </w:rPr>
        <w:t>Wandering albatross</w:t>
      </w:r>
      <w:r w:rsidRPr="00C32DD9">
        <w:rPr>
          <w:rFonts w:ascii="Arial" w:hAnsi="Arial" w:cs="Arial"/>
          <w:color w:val="09668C"/>
          <w:sz w:val="21"/>
          <w:szCs w:val="21"/>
        </w:rPr>
        <w:t xml:space="preserve"> (</w:t>
      </w:r>
      <w:r>
        <w:rPr>
          <w:rFonts w:ascii="Arial" w:hAnsi="Arial" w:cs="Arial"/>
          <w:color w:val="09668C"/>
          <w:sz w:val="21"/>
          <w:szCs w:val="21"/>
        </w:rPr>
        <w:t xml:space="preserve">Kim </w:t>
      </w:r>
      <w:proofErr w:type="spellStart"/>
      <w:r>
        <w:rPr>
          <w:rFonts w:ascii="Arial" w:hAnsi="Arial" w:cs="Arial"/>
          <w:color w:val="09668C"/>
          <w:sz w:val="21"/>
          <w:szCs w:val="21"/>
        </w:rPr>
        <w:t>Kliska</w:t>
      </w:r>
      <w:proofErr w:type="spellEnd"/>
      <w:r>
        <w:rPr>
          <w:rFonts w:ascii="Arial" w:hAnsi="Arial" w:cs="Arial"/>
          <w:color w:val="09668C"/>
          <w:sz w:val="21"/>
          <w:szCs w:val="21"/>
        </w:rPr>
        <w:t>/Australian Antarctic Division</w:t>
      </w:r>
      <w:r w:rsidRPr="00C32DD9">
        <w:rPr>
          <w:rFonts w:ascii="Arial" w:hAnsi="Arial" w:cs="Arial"/>
          <w:color w:val="09668C"/>
          <w:sz w:val="21"/>
          <w:szCs w:val="21"/>
        </w:rPr>
        <w:t>)</w:t>
      </w:r>
    </w:p>
    <w:p w14:paraId="75880D06" w14:textId="1F6C7DB2" w:rsidR="003B0BC2" w:rsidRPr="00991324" w:rsidRDefault="00D81B7F" w:rsidP="003230B0">
      <w:r>
        <w:br w:type="page"/>
      </w:r>
    </w:p>
    <w:p w14:paraId="4D51EDDD" w14:textId="77777777" w:rsidR="00C549E1" w:rsidRPr="00124E45" w:rsidRDefault="00C549E1" w:rsidP="00C549E1">
      <w:pPr>
        <w:spacing w:after="0"/>
        <w:rPr>
          <w:sz w:val="16"/>
          <w:szCs w:val="16"/>
        </w:rPr>
      </w:pPr>
      <w:bookmarkStart w:id="30" w:name="_Toc500248438"/>
      <w:bookmarkStart w:id="31" w:name="_Toc501466406"/>
      <w:bookmarkStart w:id="32" w:name="_Toc82178812"/>
      <w:bookmarkStart w:id="33" w:name="_Toc165472751"/>
    </w:p>
    <w:p w14:paraId="7AA40662" w14:textId="6C5F03AC" w:rsidR="002F0D4E" w:rsidRPr="00990FC4" w:rsidRDefault="00990FC4" w:rsidP="00633E6B">
      <w:pPr>
        <w:pStyle w:val="Heading2"/>
        <w:numPr>
          <w:ilvl w:val="1"/>
          <w:numId w:val="152"/>
        </w:numPr>
        <w:tabs>
          <w:tab w:val="num" w:pos="1440"/>
        </w:tabs>
        <w:spacing w:before="0"/>
        <w:ind w:left="357" w:hanging="357"/>
      </w:pPr>
      <w:bookmarkStart w:id="34" w:name="_Toc189130668"/>
      <w:bookmarkEnd w:id="26"/>
      <w:bookmarkEnd w:id="27"/>
      <w:bookmarkEnd w:id="28"/>
      <w:bookmarkEnd w:id="29"/>
      <w:bookmarkEnd w:id="30"/>
      <w:bookmarkEnd w:id="31"/>
      <w:bookmarkEnd w:id="32"/>
      <w:bookmarkEnd w:id="33"/>
      <w:r w:rsidRPr="00990FC4">
        <w:t>Introductory provisions</w:t>
      </w:r>
      <w:bookmarkEnd w:id="34"/>
      <w:r w:rsidR="00C549E1" w:rsidRPr="00990FC4">
        <w:t xml:space="preserve"> </w:t>
      </w:r>
    </w:p>
    <w:p w14:paraId="70FC44F3"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Name</w:t>
      </w:r>
    </w:p>
    <w:p w14:paraId="18EE1E8F" w14:textId="19E0DF5C" w:rsidR="003B0BC2" w:rsidRPr="00991324" w:rsidRDefault="003B0BC2" w:rsidP="003F5F71">
      <w:pPr>
        <w:widowControl w:val="0"/>
        <w:pBdr>
          <w:top w:val="single" w:sz="4" w:space="1" w:color="auto"/>
          <w:left w:val="single" w:sz="4" w:space="4" w:color="auto"/>
          <w:bottom w:val="single" w:sz="4" w:space="0" w:color="auto"/>
          <w:right w:val="single" w:sz="4" w:space="4" w:color="auto"/>
        </w:pBdr>
      </w:pPr>
      <w:r>
        <w:t xml:space="preserve">This </w:t>
      </w:r>
      <w:r w:rsidR="008E6F06">
        <w:t>p</w:t>
      </w:r>
      <w:r w:rsidR="000D4A32">
        <w:t>lan</w:t>
      </w:r>
      <w:r w:rsidR="00A66451">
        <w:t xml:space="preserve"> is the </w:t>
      </w:r>
      <w:r w:rsidR="007F65B2" w:rsidRPr="50F6D7C5">
        <w:rPr>
          <w:i/>
        </w:rPr>
        <w:t xml:space="preserve">Environment Protection and Biodiversity Conservation (South-east Marine </w:t>
      </w:r>
      <w:r w:rsidR="00E75E5C">
        <w:rPr>
          <w:i/>
        </w:rPr>
        <w:br/>
      </w:r>
      <w:r w:rsidR="007F65B2" w:rsidRPr="50F6D7C5">
        <w:rPr>
          <w:i/>
        </w:rPr>
        <w:t xml:space="preserve">Parks Network Management Plan) Instrument </w:t>
      </w:r>
      <w:r w:rsidR="00FB794C" w:rsidRPr="50F6D7C5">
        <w:rPr>
          <w:i/>
        </w:rPr>
        <w:t>202</w:t>
      </w:r>
      <w:r w:rsidR="00FB794C">
        <w:rPr>
          <w:i/>
        </w:rPr>
        <w:t>5</w:t>
      </w:r>
      <w:r w:rsidR="007A69B2" w:rsidRPr="50F6D7C5">
        <w:rPr>
          <w:i/>
        </w:rPr>
        <w:t>.</w:t>
      </w:r>
    </w:p>
    <w:p w14:paraId="0217063B"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rPr>
      </w:pPr>
      <w:r w:rsidRPr="60841712">
        <w:rPr>
          <w:b/>
        </w:rPr>
        <w:t>Commencement</w:t>
      </w:r>
    </w:p>
    <w:p w14:paraId="4856B457" w14:textId="19828A8E" w:rsidR="003B0BC2" w:rsidRPr="00991324" w:rsidRDefault="003B0BC2" w:rsidP="003F5F71">
      <w:pPr>
        <w:widowControl w:val="0"/>
        <w:pBdr>
          <w:top w:val="single" w:sz="4" w:space="1" w:color="auto"/>
          <w:left w:val="single" w:sz="4" w:space="4" w:color="auto"/>
          <w:bottom w:val="single" w:sz="4" w:space="0" w:color="auto"/>
          <w:right w:val="single" w:sz="4" w:space="4" w:color="auto"/>
        </w:pBdr>
      </w:pPr>
      <w:r>
        <w:t>This</w:t>
      </w:r>
      <w:r w:rsidDel="007C5A4C">
        <w:t xml:space="preserve"> </w:t>
      </w:r>
      <w:r w:rsidR="007C5A4C">
        <w:t xml:space="preserve">instrument </w:t>
      </w:r>
      <w:r>
        <w:t xml:space="preserve">commences on </w:t>
      </w:r>
      <w:r w:rsidR="00AC0FF0">
        <w:t xml:space="preserve">the day after it is registered </w:t>
      </w:r>
      <w:r w:rsidR="00D00AAE">
        <w:t>on the Federal Register of Legislati</w:t>
      </w:r>
      <w:r w:rsidR="00CD7149">
        <w:t>on</w:t>
      </w:r>
      <w:r>
        <w:t>.</w:t>
      </w:r>
    </w:p>
    <w:p w14:paraId="41513C35" w14:textId="1FEFFA40"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Interpretation</w:t>
      </w:r>
    </w:p>
    <w:p w14:paraId="647F9C7C" w14:textId="344EFDCE" w:rsidR="003B0BC2" w:rsidRPr="00991324" w:rsidRDefault="003B0BC2" w:rsidP="003F5F71">
      <w:pPr>
        <w:widowControl w:val="0"/>
        <w:pBdr>
          <w:top w:val="single" w:sz="4" w:space="1" w:color="auto"/>
          <w:left w:val="single" w:sz="4" w:space="4" w:color="auto"/>
          <w:bottom w:val="single" w:sz="4" w:space="0" w:color="auto"/>
          <w:right w:val="single" w:sz="4" w:space="4" w:color="auto"/>
        </w:pBdr>
        <w:rPr>
          <w:i/>
          <w:szCs w:val="20"/>
        </w:rPr>
      </w:pPr>
      <w:r w:rsidRPr="00991324">
        <w:rPr>
          <w:szCs w:val="20"/>
        </w:rPr>
        <w:t xml:space="preserve">The Glossary provides the meaning of certain words, acronyms and expressions used and includes references to certain words and </w:t>
      </w:r>
      <w:r w:rsidRPr="001766BA">
        <w:rPr>
          <w:szCs w:val="20"/>
        </w:rPr>
        <w:t xml:space="preserve">expressions that are defined in the </w:t>
      </w:r>
      <w:r w:rsidRPr="001766BA">
        <w:rPr>
          <w:i/>
          <w:szCs w:val="20"/>
        </w:rPr>
        <w:t xml:space="preserve">Environment Protection and Biodiversity Conservation Act 1999 </w:t>
      </w:r>
      <w:r w:rsidR="008946A2" w:rsidRPr="001766BA">
        <w:rPr>
          <w:iCs/>
          <w:szCs w:val="20"/>
        </w:rPr>
        <w:t>(</w:t>
      </w:r>
      <w:proofErr w:type="spellStart"/>
      <w:r w:rsidR="008946A2" w:rsidRPr="001766BA">
        <w:rPr>
          <w:iCs/>
          <w:szCs w:val="20"/>
        </w:rPr>
        <w:t>Cth</w:t>
      </w:r>
      <w:proofErr w:type="spellEnd"/>
      <w:r w:rsidR="008946A2" w:rsidRPr="001766BA">
        <w:rPr>
          <w:iCs/>
          <w:szCs w:val="20"/>
        </w:rPr>
        <w:t xml:space="preserve">) </w:t>
      </w:r>
      <w:r w:rsidRPr="001766BA">
        <w:rPr>
          <w:szCs w:val="20"/>
        </w:rPr>
        <w:t>(EPBC Act)</w:t>
      </w:r>
      <w:r w:rsidRPr="001766BA">
        <w:rPr>
          <w:i/>
          <w:szCs w:val="20"/>
        </w:rPr>
        <w:t>.</w:t>
      </w:r>
    </w:p>
    <w:p w14:paraId="0EA33C15" w14:textId="77777777" w:rsidR="003B0BC2" w:rsidRPr="00991324" w:rsidRDefault="003B0BC2" w:rsidP="003F5F71">
      <w:pPr>
        <w:widowControl w:val="0"/>
        <w:pBdr>
          <w:top w:val="single" w:sz="4" w:space="1" w:color="auto"/>
          <w:left w:val="single" w:sz="4" w:space="4" w:color="auto"/>
          <w:bottom w:val="single" w:sz="4" w:space="0" w:color="auto"/>
          <w:right w:val="single" w:sz="4" w:space="4" w:color="auto"/>
        </w:pBdr>
        <w:rPr>
          <w:b/>
          <w:szCs w:val="20"/>
        </w:rPr>
      </w:pPr>
      <w:r w:rsidRPr="00991324">
        <w:rPr>
          <w:b/>
          <w:szCs w:val="20"/>
        </w:rPr>
        <w:t>Authority</w:t>
      </w:r>
    </w:p>
    <w:p w14:paraId="052A9112" w14:textId="04B04F0A" w:rsidR="00C92BE1" w:rsidRDefault="003B0BC2" w:rsidP="004E798C">
      <w:pPr>
        <w:widowControl w:val="0"/>
        <w:pBdr>
          <w:top w:val="single" w:sz="4" w:space="1" w:color="auto"/>
          <w:left w:val="single" w:sz="4" w:space="4" w:color="auto"/>
          <w:bottom w:val="single" w:sz="4" w:space="0" w:color="auto"/>
          <w:right w:val="single" w:sz="4" w:space="4" w:color="auto"/>
        </w:pBdr>
      </w:pPr>
      <w:r>
        <w:t xml:space="preserve">This </w:t>
      </w:r>
      <w:r w:rsidR="00BB08BC">
        <w:t xml:space="preserve">instrument </w:t>
      </w:r>
      <w:r>
        <w:t xml:space="preserve">is made </w:t>
      </w:r>
      <w:r w:rsidR="00601438">
        <w:t xml:space="preserve">by the Minister </w:t>
      </w:r>
      <w:r>
        <w:t xml:space="preserve">under </w:t>
      </w:r>
      <w:r w:rsidR="00FE78A2">
        <w:t>section</w:t>
      </w:r>
      <w:r w:rsidR="00FC5604">
        <w:t>s 370(3) and</w:t>
      </w:r>
      <w:r>
        <w:t xml:space="preserve"> 37</w:t>
      </w:r>
      <w:r w:rsidR="00601438">
        <w:t>1(1)</w:t>
      </w:r>
      <w:r>
        <w:t xml:space="preserve"> of the </w:t>
      </w:r>
      <w:r w:rsidR="00002205">
        <w:t xml:space="preserve">EPBC </w:t>
      </w:r>
      <w:r>
        <w:t xml:space="preserve">Act. </w:t>
      </w:r>
      <w:r w:rsidR="00E75E5C">
        <w:br/>
      </w:r>
      <w:r>
        <w:t xml:space="preserve">This </w:t>
      </w:r>
      <w:r w:rsidR="00C54017">
        <w:t>p</w:t>
      </w:r>
      <w:r>
        <w:t xml:space="preserve">lan replaces the previous South-east </w:t>
      </w:r>
      <w:r w:rsidR="00C1301A">
        <w:t xml:space="preserve">Commonwealth </w:t>
      </w:r>
      <w:r>
        <w:t xml:space="preserve">Marine </w:t>
      </w:r>
      <w:r w:rsidR="00C1301A">
        <w:t>Reserves</w:t>
      </w:r>
      <w:r>
        <w:t xml:space="preserve"> Network Management Plan 2013</w:t>
      </w:r>
      <w:r w:rsidR="00C54017">
        <w:rPr>
          <w:rFonts w:ascii="Symbol" w:eastAsia="Symbol" w:hAnsi="Symbol" w:cs="Symbol"/>
        </w:rPr>
        <w:t>-</w:t>
      </w:r>
      <w:r w:rsidR="00C5703B">
        <w:t>2</w:t>
      </w:r>
      <w:r w:rsidR="006E5B94">
        <w:t>023</w:t>
      </w:r>
      <w:r>
        <w:t>.</w:t>
      </w:r>
      <w:bookmarkStart w:id="35" w:name="_Toc481512448"/>
      <w:bookmarkStart w:id="36" w:name="_Toc481760468"/>
      <w:bookmarkStart w:id="37" w:name="_Toc485123548"/>
      <w:bookmarkStart w:id="38" w:name="_Toc500248441"/>
      <w:bookmarkStart w:id="39" w:name="_Toc501466409"/>
      <w:bookmarkStart w:id="40" w:name="_Toc82178815"/>
      <w:bookmarkStart w:id="41" w:name="_Toc165472755"/>
      <w:bookmarkStart w:id="42" w:name="_Hlk149640615"/>
      <w:bookmarkStart w:id="43" w:name="_Toc481050069"/>
      <w:bookmarkStart w:id="44" w:name="_Toc481512446"/>
      <w:bookmarkStart w:id="45" w:name="_Toc481760466"/>
      <w:bookmarkStart w:id="46" w:name="_Toc485123546"/>
      <w:bookmarkStart w:id="47" w:name="_Toc500248439"/>
      <w:bookmarkStart w:id="48" w:name="_Toc501466407"/>
      <w:bookmarkStart w:id="49" w:name="_Toc82178813"/>
      <w:bookmarkStart w:id="50" w:name="_Toc165472752"/>
    </w:p>
    <w:p w14:paraId="7C67C2F3" w14:textId="3F81D9D5" w:rsidR="0033066D" w:rsidRDefault="000D55FC" w:rsidP="000D55FC">
      <w:pPr>
        <w:spacing w:before="0" w:after="160" w:line="259" w:lineRule="auto"/>
      </w:pPr>
      <w:r>
        <w:br w:type="page"/>
      </w:r>
    </w:p>
    <w:p w14:paraId="0770AE0A" w14:textId="119B6E22" w:rsidR="004415BA" w:rsidRPr="008946A2" w:rsidDel="00111007" w:rsidRDefault="004415BA" w:rsidP="00633E6B">
      <w:pPr>
        <w:pStyle w:val="Heading2"/>
        <w:numPr>
          <w:ilvl w:val="1"/>
          <w:numId w:val="153"/>
        </w:numPr>
      </w:pPr>
      <w:bookmarkStart w:id="51" w:name="_Toc189130669"/>
      <w:bookmarkEnd w:id="35"/>
      <w:bookmarkEnd w:id="36"/>
      <w:bookmarkEnd w:id="37"/>
      <w:bookmarkEnd w:id="38"/>
      <w:bookmarkEnd w:id="39"/>
      <w:bookmarkEnd w:id="40"/>
      <w:bookmarkEnd w:id="41"/>
      <w:bookmarkEnd w:id="42"/>
      <w:r>
        <w:lastRenderedPageBreak/>
        <w:t>Management plan overview</w:t>
      </w:r>
      <w:bookmarkEnd w:id="51"/>
    </w:p>
    <w:p w14:paraId="578905AF" w14:textId="318C766E" w:rsidR="00FA6DD2" w:rsidRDefault="00731E6A" w:rsidP="001B1552">
      <w:r w:rsidRPr="043B6E50">
        <w:t xml:space="preserve">This </w:t>
      </w:r>
      <w:r w:rsidR="00C54017">
        <w:t>p</w:t>
      </w:r>
      <w:r w:rsidRPr="043B6E50">
        <w:t xml:space="preserve">lan is structured into </w:t>
      </w:r>
      <w:r w:rsidR="0044042D">
        <w:t>4</w:t>
      </w:r>
      <w:r w:rsidR="0044042D" w:rsidRPr="043B6E50">
        <w:t xml:space="preserve"> </w:t>
      </w:r>
      <w:r w:rsidRPr="043B6E50">
        <w:t xml:space="preserve">chapters and </w:t>
      </w:r>
      <w:r w:rsidR="0044042D">
        <w:t>4</w:t>
      </w:r>
      <w:r w:rsidR="0044042D" w:rsidRPr="043B6E50">
        <w:t xml:space="preserve"> </w:t>
      </w:r>
      <w:r w:rsidRPr="043B6E50">
        <w:t>schedules</w:t>
      </w:r>
      <w:r w:rsidR="00C54017">
        <w:t>,</w:t>
      </w:r>
      <w:r w:rsidRPr="043B6E50">
        <w:t xml:space="preserve"> outlined below in Table </w:t>
      </w:r>
      <w:r w:rsidR="00513E32" w:rsidRPr="043B6E50">
        <w:t>1.1.</w:t>
      </w:r>
    </w:p>
    <w:p w14:paraId="144BF257" w14:textId="085C2DE8" w:rsidR="00DE7CEC" w:rsidRPr="00166982" w:rsidRDefault="00DE7CEC" w:rsidP="001B1552">
      <w:pPr>
        <w:pStyle w:val="DotPoint"/>
        <w:spacing w:line="276" w:lineRule="auto"/>
        <w:contextualSpacing w:val="0"/>
        <w:jc w:val="both"/>
        <w:rPr>
          <w:rFonts w:cs="Arial"/>
          <w:b/>
          <w:szCs w:val="21"/>
        </w:rPr>
      </w:pPr>
      <w:r w:rsidRPr="00166982">
        <w:rPr>
          <w:rFonts w:cs="Arial"/>
          <w:b/>
          <w:szCs w:val="21"/>
        </w:rPr>
        <w:t>Table 1.1 Structure of this plan</w:t>
      </w:r>
    </w:p>
    <w:tbl>
      <w:tblPr>
        <w:tblStyle w:val="TableGrid"/>
        <w:tblW w:w="5132" w:type="pct"/>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Table 1.1 Structure of this plan"/>
        <w:tblDescription w:val="Table 1.1 outlines the structure of the South-east Marine Parks Network Management Plan including chapters 1-4, schedules 1-4 and the glossary. "/>
      </w:tblPr>
      <w:tblGrid>
        <w:gridCol w:w="3256"/>
        <w:gridCol w:w="5998"/>
      </w:tblGrid>
      <w:tr w:rsidR="00150C67" w:rsidRPr="00991324" w14:paraId="5715A787" w14:textId="77777777" w:rsidTr="00150C67">
        <w:tc>
          <w:tcPr>
            <w:tcW w:w="1759" w:type="pct"/>
            <w:shd w:val="clear" w:color="auto" w:fill="C5EEFF"/>
            <w:hideMark/>
          </w:tcPr>
          <w:p w14:paraId="545269BD" w14:textId="77777777" w:rsidR="00150C67" w:rsidRPr="0080354C" w:rsidRDefault="00150C67" w:rsidP="001B1552">
            <w:pPr>
              <w:widowControl w:val="0"/>
              <w:spacing w:before="60" w:after="60" w:line="240" w:lineRule="auto"/>
              <w:rPr>
                <w:rFonts w:cs="Arial"/>
                <w:b/>
              </w:rPr>
            </w:pPr>
            <w:r w:rsidRPr="0080354C">
              <w:rPr>
                <w:rFonts w:cs="Arial"/>
                <w:b/>
                <w:lang w:val="en-AU"/>
              </w:rPr>
              <w:t xml:space="preserve">Management plan and supporting information </w:t>
            </w:r>
          </w:p>
        </w:tc>
        <w:tc>
          <w:tcPr>
            <w:tcW w:w="3241" w:type="pct"/>
            <w:shd w:val="clear" w:color="auto" w:fill="auto"/>
          </w:tcPr>
          <w:p w14:paraId="409CB697" w14:textId="40714435" w:rsidR="00150C67" w:rsidRPr="0080354C" w:rsidRDefault="00150C67" w:rsidP="001B1552">
            <w:pPr>
              <w:widowControl w:val="0"/>
              <w:spacing w:before="60" w:after="60" w:line="240" w:lineRule="auto"/>
              <w:rPr>
                <w:rFonts w:cs="Arial"/>
                <w:b/>
                <w:lang w:val="en-AU"/>
              </w:rPr>
            </w:pPr>
          </w:p>
        </w:tc>
      </w:tr>
      <w:tr w:rsidR="00DE7CEC" w:rsidRPr="00991324" w14:paraId="290F08F4" w14:textId="77777777" w:rsidTr="00C12382">
        <w:tc>
          <w:tcPr>
            <w:tcW w:w="1759" w:type="pct"/>
            <w:shd w:val="clear" w:color="auto" w:fill="C5EEFF"/>
            <w:vAlign w:val="center"/>
            <w:hideMark/>
          </w:tcPr>
          <w:p w14:paraId="74C8DCBA" w14:textId="731DED5C" w:rsidR="00DE7CEC" w:rsidRPr="00991324" w:rsidRDefault="00DE7CEC" w:rsidP="001B1552">
            <w:pPr>
              <w:widowControl w:val="0"/>
              <w:spacing w:line="240" w:lineRule="auto"/>
              <w:rPr>
                <w:rFonts w:cs="Arial"/>
                <w:b/>
                <w:szCs w:val="20"/>
                <w:lang w:val="en-AU"/>
              </w:rPr>
            </w:pPr>
            <w:r w:rsidRPr="00991324">
              <w:rPr>
                <w:rFonts w:cs="Arial"/>
                <w:b/>
                <w:szCs w:val="20"/>
                <w:lang w:val="en-AU"/>
              </w:rPr>
              <w:t>Chapter 1</w:t>
            </w:r>
          </w:p>
          <w:p w14:paraId="58C8C0FB" w14:textId="4A9D6C7E" w:rsidR="00DE7CEC" w:rsidRPr="00991324" w:rsidRDefault="00DE7CEC" w:rsidP="001B1552">
            <w:pPr>
              <w:widowControl w:val="0"/>
              <w:spacing w:line="240" w:lineRule="auto"/>
              <w:rPr>
                <w:rFonts w:cs="Arial"/>
                <w:szCs w:val="20"/>
                <w:lang w:val="en-AU"/>
              </w:rPr>
            </w:pPr>
            <w:r w:rsidRPr="00991324">
              <w:rPr>
                <w:rFonts w:cs="Arial"/>
                <w:szCs w:val="20"/>
                <w:lang w:val="en-AU"/>
              </w:rPr>
              <w:t>Introduction</w:t>
            </w:r>
          </w:p>
        </w:tc>
        <w:tc>
          <w:tcPr>
            <w:tcW w:w="3241" w:type="pct"/>
            <w:hideMark/>
          </w:tcPr>
          <w:p w14:paraId="28A04F4D" w14:textId="255F18EA" w:rsidR="00DE7CEC" w:rsidRPr="00991324" w:rsidRDefault="00DE7CEC">
            <w:pPr>
              <w:widowControl w:val="0"/>
              <w:rPr>
                <w:rFonts w:cs="Arial"/>
                <w:szCs w:val="20"/>
                <w:lang w:val="en-AU"/>
              </w:rPr>
            </w:pPr>
            <w:r w:rsidRPr="00991324">
              <w:rPr>
                <w:rFonts w:cs="Arial"/>
                <w:szCs w:val="20"/>
                <w:lang w:val="en-AU"/>
              </w:rPr>
              <w:t xml:space="preserve">Outlines the context and approach to managing </w:t>
            </w:r>
            <w:r w:rsidR="00B75042">
              <w:rPr>
                <w:rFonts w:cs="Arial"/>
                <w:szCs w:val="20"/>
                <w:lang w:val="en-AU"/>
              </w:rPr>
              <w:t>Australian M</w:t>
            </w:r>
            <w:r w:rsidRPr="00991324">
              <w:rPr>
                <w:rFonts w:cs="Arial"/>
                <w:szCs w:val="20"/>
                <w:lang w:val="en-AU"/>
              </w:rPr>
              <w:t xml:space="preserve">arine </w:t>
            </w:r>
            <w:r w:rsidR="00B75042" w:rsidDel="00C54017">
              <w:rPr>
                <w:rFonts w:cs="Arial"/>
                <w:szCs w:val="20"/>
                <w:lang w:val="en-AU"/>
              </w:rPr>
              <w:t>P</w:t>
            </w:r>
            <w:r w:rsidRPr="00991324">
              <w:rPr>
                <w:rFonts w:cs="Arial"/>
                <w:szCs w:val="20"/>
                <w:lang w:val="en-AU"/>
              </w:rPr>
              <w:t>arks</w:t>
            </w:r>
            <w:r w:rsidR="00AD206C" w:rsidRPr="00991324">
              <w:rPr>
                <w:rFonts w:cs="Arial"/>
                <w:szCs w:val="20"/>
                <w:lang w:val="en-AU"/>
              </w:rPr>
              <w:t>.</w:t>
            </w:r>
          </w:p>
        </w:tc>
      </w:tr>
      <w:tr w:rsidR="00DE7CEC" w:rsidRPr="00991324" w14:paraId="2F97FB3F" w14:textId="77777777" w:rsidTr="00C12382">
        <w:tc>
          <w:tcPr>
            <w:tcW w:w="1759" w:type="pct"/>
            <w:shd w:val="clear" w:color="auto" w:fill="C5EEFF"/>
            <w:vAlign w:val="center"/>
            <w:hideMark/>
          </w:tcPr>
          <w:p w14:paraId="40D73329" w14:textId="372CF593" w:rsidR="00DE7CEC" w:rsidRPr="00991324" w:rsidRDefault="00DE7CEC" w:rsidP="001B1552">
            <w:pPr>
              <w:widowControl w:val="0"/>
              <w:spacing w:line="240" w:lineRule="auto"/>
              <w:rPr>
                <w:rFonts w:cs="Arial"/>
                <w:b/>
                <w:szCs w:val="20"/>
                <w:lang w:val="en-AU"/>
              </w:rPr>
            </w:pPr>
            <w:r w:rsidRPr="00991324">
              <w:rPr>
                <w:rFonts w:cs="Arial"/>
                <w:b/>
                <w:szCs w:val="20"/>
                <w:lang w:val="en-AU"/>
              </w:rPr>
              <w:t>Chapter 2</w:t>
            </w:r>
          </w:p>
          <w:p w14:paraId="1AD2806B" w14:textId="15E2E3BD" w:rsidR="00DE7CEC" w:rsidRPr="00991324" w:rsidRDefault="00DE7CEC" w:rsidP="001B1552">
            <w:pPr>
              <w:widowControl w:val="0"/>
              <w:spacing w:line="240" w:lineRule="auto"/>
              <w:rPr>
                <w:rFonts w:cs="Arial"/>
                <w:szCs w:val="20"/>
                <w:lang w:val="en-AU"/>
              </w:rPr>
            </w:pPr>
            <w:r w:rsidRPr="00991324">
              <w:rPr>
                <w:rFonts w:cs="Arial"/>
                <w:szCs w:val="20"/>
                <w:lang w:val="en-AU"/>
              </w:rPr>
              <w:t>The South-</w:t>
            </w:r>
            <w:r w:rsidRPr="00991324" w:rsidDel="00C54017">
              <w:rPr>
                <w:rFonts w:cs="Arial"/>
                <w:szCs w:val="20"/>
                <w:lang w:val="en-AU"/>
              </w:rPr>
              <w:t>e</w:t>
            </w:r>
            <w:r w:rsidRPr="00991324">
              <w:rPr>
                <w:rFonts w:cs="Arial"/>
                <w:szCs w:val="20"/>
                <w:lang w:val="en-AU"/>
              </w:rPr>
              <w:t>ast Marine Parks Network</w:t>
            </w:r>
          </w:p>
        </w:tc>
        <w:tc>
          <w:tcPr>
            <w:tcW w:w="3241" w:type="pct"/>
            <w:hideMark/>
          </w:tcPr>
          <w:p w14:paraId="18953827" w14:textId="3B0C8148" w:rsidR="00DE7CEC" w:rsidRPr="00991324" w:rsidRDefault="00B1115E">
            <w:pPr>
              <w:widowControl w:val="0"/>
              <w:rPr>
                <w:rFonts w:cs="Arial"/>
                <w:lang w:val="en-AU"/>
              </w:rPr>
            </w:pPr>
            <w:r w:rsidRPr="00991324">
              <w:rPr>
                <w:rFonts w:cs="Arial"/>
                <w:lang w:val="en-AU"/>
              </w:rPr>
              <w:t xml:space="preserve">Outlines </w:t>
            </w:r>
            <w:r w:rsidR="24069796" w:rsidRPr="00991324">
              <w:rPr>
                <w:rFonts w:cs="Arial"/>
                <w:lang w:val="en-AU"/>
              </w:rPr>
              <w:t xml:space="preserve">the </w:t>
            </w:r>
            <w:r w:rsidR="002F6C3C" w:rsidRPr="00991324">
              <w:rPr>
                <w:rFonts w:cs="Arial"/>
                <w:lang w:val="en-AU"/>
              </w:rPr>
              <w:t>values</w:t>
            </w:r>
            <w:r w:rsidR="00C62A40" w:rsidRPr="00991324">
              <w:rPr>
                <w:rFonts w:cs="Arial"/>
                <w:lang w:val="en-AU"/>
              </w:rPr>
              <w:t xml:space="preserve"> and </w:t>
            </w:r>
            <w:r w:rsidR="002F6C3C" w:rsidRPr="00991324">
              <w:rPr>
                <w:rFonts w:cs="Arial"/>
                <w:lang w:val="en-AU"/>
              </w:rPr>
              <w:t>pressures</w:t>
            </w:r>
            <w:r w:rsidR="00C62A40" w:rsidRPr="00991324">
              <w:rPr>
                <w:rFonts w:cs="Arial"/>
                <w:lang w:val="en-AU"/>
              </w:rPr>
              <w:t xml:space="preserve"> </w:t>
            </w:r>
            <w:r w:rsidR="2A535A8D" w:rsidRPr="00991324">
              <w:rPr>
                <w:rFonts w:cs="Arial"/>
                <w:lang w:val="en-AU"/>
              </w:rPr>
              <w:t>of the South-east Marine Parks Network.</w:t>
            </w:r>
          </w:p>
        </w:tc>
      </w:tr>
      <w:tr w:rsidR="00DE7CEC" w:rsidRPr="00991324" w14:paraId="7EF58CA3" w14:textId="77777777" w:rsidTr="00C12382">
        <w:tc>
          <w:tcPr>
            <w:tcW w:w="1759" w:type="pct"/>
            <w:shd w:val="clear" w:color="auto" w:fill="C5EEFF"/>
            <w:vAlign w:val="center"/>
          </w:tcPr>
          <w:p w14:paraId="748E79DF" w14:textId="116F6045" w:rsidR="00DE7CEC" w:rsidRPr="00991324" w:rsidRDefault="00B334C0" w:rsidP="001B1552">
            <w:pPr>
              <w:widowControl w:val="0"/>
              <w:spacing w:line="240" w:lineRule="auto"/>
              <w:rPr>
                <w:rFonts w:cs="Arial"/>
                <w:b/>
                <w:szCs w:val="20"/>
                <w:lang w:val="en-AU"/>
              </w:rPr>
            </w:pPr>
            <w:r w:rsidRPr="00991324">
              <w:rPr>
                <w:rFonts w:cs="Arial"/>
                <w:b/>
                <w:szCs w:val="20"/>
                <w:lang w:val="en-AU"/>
              </w:rPr>
              <w:t xml:space="preserve">Chapter </w:t>
            </w:r>
            <w:r w:rsidR="00DE7CEC" w:rsidRPr="00991324">
              <w:rPr>
                <w:rFonts w:cs="Arial"/>
                <w:b/>
                <w:szCs w:val="20"/>
                <w:lang w:val="en-AU"/>
              </w:rPr>
              <w:t>3</w:t>
            </w:r>
          </w:p>
          <w:p w14:paraId="18E665FC" w14:textId="3C479749" w:rsidR="00DE7CEC" w:rsidRPr="00991324" w:rsidRDefault="00DE7CEC" w:rsidP="001B1552">
            <w:pPr>
              <w:widowControl w:val="0"/>
              <w:spacing w:line="240" w:lineRule="auto"/>
              <w:rPr>
                <w:rFonts w:cs="Arial"/>
                <w:b/>
                <w:szCs w:val="20"/>
                <w:lang w:val="en-AU"/>
              </w:rPr>
            </w:pPr>
            <w:r w:rsidRPr="00991324">
              <w:rPr>
                <w:rFonts w:cs="Arial"/>
                <w:szCs w:val="20"/>
                <w:lang w:val="en-AU"/>
              </w:rPr>
              <w:t xml:space="preserve">Management </w:t>
            </w:r>
            <w:r w:rsidR="00A82BD4">
              <w:rPr>
                <w:rFonts w:cs="Arial"/>
                <w:szCs w:val="20"/>
                <w:lang w:val="en-AU"/>
              </w:rPr>
              <w:t>a</w:t>
            </w:r>
            <w:r w:rsidRPr="00991324">
              <w:rPr>
                <w:rFonts w:cs="Arial"/>
                <w:szCs w:val="20"/>
                <w:lang w:val="en-AU"/>
              </w:rPr>
              <w:t>pproach</w:t>
            </w:r>
          </w:p>
        </w:tc>
        <w:tc>
          <w:tcPr>
            <w:tcW w:w="3241" w:type="pct"/>
          </w:tcPr>
          <w:p w14:paraId="59E345B1" w14:textId="2DA0ADB0" w:rsidR="00DE7CEC" w:rsidRPr="00991324" w:rsidRDefault="40F3D1BF">
            <w:pPr>
              <w:widowControl w:val="0"/>
              <w:rPr>
                <w:rFonts w:cs="Arial"/>
                <w:lang w:val="en-AU"/>
              </w:rPr>
            </w:pPr>
            <w:r w:rsidRPr="00991324">
              <w:rPr>
                <w:rFonts w:cs="Arial"/>
                <w:lang w:val="en-AU"/>
              </w:rPr>
              <w:t xml:space="preserve">Provides an overview of marine park management and </w:t>
            </w:r>
            <w:r w:rsidR="0033291E">
              <w:rPr>
                <w:rFonts w:cs="Arial"/>
                <w:lang w:val="en-AU"/>
              </w:rPr>
              <w:t>describes the</w:t>
            </w:r>
            <w:r w:rsidRPr="00991324">
              <w:rPr>
                <w:rFonts w:cs="Arial"/>
                <w:lang w:val="en-AU"/>
              </w:rPr>
              <w:t xml:space="preserve"> </w:t>
            </w:r>
            <w:r w:rsidR="00B50AFB" w:rsidRPr="00991324">
              <w:rPr>
                <w:rFonts w:cs="Arial"/>
                <w:lang w:val="en-AU"/>
              </w:rPr>
              <w:t>desired outcomes, management programs, goals</w:t>
            </w:r>
            <w:r w:rsidR="00A15CBD" w:rsidRPr="00991324">
              <w:rPr>
                <w:rFonts w:cs="Arial"/>
                <w:lang w:val="en-AU"/>
              </w:rPr>
              <w:t xml:space="preserve"> and actions</w:t>
            </w:r>
            <w:r w:rsidR="00B50AFB" w:rsidRPr="00991324">
              <w:rPr>
                <w:rFonts w:cs="Arial"/>
                <w:lang w:val="en-AU"/>
              </w:rPr>
              <w:t xml:space="preserve"> fo</w:t>
            </w:r>
            <w:r w:rsidR="00382E27" w:rsidRPr="00991324">
              <w:rPr>
                <w:rFonts w:cs="Arial"/>
                <w:lang w:val="en-AU"/>
              </w:rPr>
              <w:t xml:space="preserve">r the South-east Marine </w:t>
            </w:r>
            <w:r w:rsidR="7F1F4EA0" w:rsidRPr="00991324">
              <w:rPr>
                <w:rFonts w:cs="Arial"/>
                <w:lang w:val="en-AU"/>
              </w:rPr>
              <w:t>P</w:t>
            </w:r>
            <w:r w:rsidR="00382E27" w:rsidRPr="00991324">
              <w:rPr>
                <w:rFonts w:cs="Arial"/>
                <w:lang w:val="en-AU"/>
              </w:rPr>
              <w:t>arks Network.</w:t>
            </w:r>
          </w:p>
        </w:tc>
      </w:tr>
      <w:tr w:rsidR="00DE7CEC" w:rsidRPr="00991324" w14:paraId="7E0A5E32" w14:textId="77777777" w:rsidTr="00C12382">
        <w:tc>
          <w:tcPr>
            <w:tcW w:w="1759" w:type="pct"/>
            <w:shd w:val="clear" w:color="auto" w:fill="C5EEFF"/>
            <w:vAlign w:val="center"/>
          </w:tcPr>
          <w:p w14:paraId="2D21344A" w14:textId="32FFE802" w:rsidR="00DE7CEC" w:rsidRPr="00991324" w:rsidRDefault="00B334C0" w:rsidP="001B1552">
            <w:pPr>
              <w:widowControl w:val="0"/>
              <w:spacing w:line="240" w:lineRule="auto"/>
              <w:rPr>
                <w:rFonts w:cs="Arial"/>
                <w:b/>
                <w:szCs w:val="20"/>
                <w:lang w:val="en-AU"/>
              </w:rPr>
            </w:pPr>
            <w:r w:rsidRPr="00991324">
              <w:rPr>
                <w:rFonts w:cs="Arial"/>
                <w:b/>
                <w:szCs w:val="20"/>
                <w:lang w:val="en-AU"/>
              </w:rPr>
              <w:t xml:space="preserve">Chapter </w:t>
            </w:r>
            <w:r w:rsidR="00DE7CEC" w:rsidRPr="00991324">
              <w:rPr>
                <w:rFonts w:cs="Arial"/>
                <w:b/>
                <w:szCs w:val="20"/>
                <w:lang w:val="en-AU"/>
              </w:rPr>
              <w:t>4</w:t>
            </w:r>
          </w:p>
          <w:p w14:paraId="6DDFC416" w14:textId="53740032" w:rsidR="00DE7CEC" w:rsidRPr="00991324" w:rsidRDefault="002119A3" w:rsidP="001B1552">
            <w:pPr>
              <w:widowControl w:val="0"/>
              <w:spacing w:line="240" w:lineRule="auto"/>
              <w:rPr>
                <w:rFonts w:cs="Arial"/>
                <w:b/>
                <w:szCs w:val="20"/>
                <w:lang w:val="en-AU"/>
              </w:rPr>
            </w:pPr>
            <w:r w:rsidRPr="00991324">
              <w:rPr>
                <w:rFonts w:cs="Arial"/>
                <w:szCs w:val="20"/>
                <w:lang w:val="en-AU"/>
              </w:rPr>
              <w:t>Zone</w:t>
            </w:r>
            <w:r w:rsidRPr="00991324">
              <w:rPr>
                <w:szCs w:val="20"/>
                <w:lang w:val="en-AU"/>
              </w:rPr>
              <w:t>s</w:t>
            </w:r>
            <w:r w:rsidRPr="00991324">
              <w:rPr>
                <w:rFonts w:cs="Arial"/>
                <w:szCs w:val="20"/>
                <w:lang w:val="en-AU"/>
              </w:rPr>
              <w:t xml:space="preserve"> and </w:t>
            </w:r>
            <w:r w:rsidR="00A82BD4">
              <w:rPr>
                <w:rFonts w:cs="Arial"/>
                <w:szCs w:val="20"/>
                <w:lang w:val="en-AU"/>
              </w:rPr>
              <w:t>r</w:t>
            </w:r>
            <w:r w:rsidRPr="00991324">
              <w:rPr>
                <w:szCs w:val="20"/>
                <w:lang w:val="en-AU"/>
              </w:rPr>
              <w:t xml:space="preserve">ules of the </w:t>
            </w:r>
            <w:r w:rsidR="00A82BD4">
              <w:rPr>
                <w:szCs w:val="20"/>
                <w:lang w:val="en-AU"/>
              </w:rPr>
              <w:t>n</w:t>
            </w:r>
            <w:r w:rsidRPr="00991324">
              <w:rPr>
                <w:szCs w:val="20"/>
                <w:lang w:val="en-AU"/>
              </w:rPr>
              <w:t>etwork</w:t>
            </w:r>
          </w:p>
        </w:tc>
        <w:tc>
          <w:tcPr>
            <w:tcW w:w="3241" w:type="pct"/>
          </w:tcPr>
          <w:p w14:paraId="0C965367" w14:textId="39B7AF12" w:rsidR="00DE7CEC" w:rsidRPr="00991324" w:rsidRDefault="00177BA1" w:rsidP="0018054E">
            <w:pPr>
              <w:widowControl w:val="0"/>
              <w:rPr>
                <w:rFonts w:cs="Arial"/>
                <w:lang w:val="en-AU"/>
              </w:rPr>
            </w:pPr>
            <w:r w:rsidRPr="00991324">
              <w:rPr>
                <w:rFonts w:cs="Arial"/>
                <w:lang w:val="en-AU"/>
              </w:rPr>
              <w:t>P</w:t>
            </w:r>
            <w:r w:rsidRPr="00991324">
              <w:rPr>
                <w:lang w:val="en-AU"/>
              </w:rPr>
              <w:t>rovides details for the management of</w:t>
            </w:r>
            <w:r w:rsidR="003A561A" w:rsidRPr="00991324">
              <w:rPr>
                <w:lang w:val="en-AU"/>
              </w:rPr>
              <w:t xml:space="preserve"> the South-east </w:t>
            </w:r>
            <w:r w:rsidR="512274F1" w:rsidRPr="00991324">
              <w:rPr>
                <w:lang w:val="en-AU"/>
              </w:rPr>
              <w:t xml:space="preserve">Marine Parks </w:t>
            </w:r>
            <w:r w:rsidR="003A561A" w:rsidRPr="00991324">
              <w:rPr>
                <w:lang w:val="en-AU"/>
              </w:rPr>
              <w:t>Network</w:t>
            </w:r>
            <w:r w:rsidR="00A82BD4">
              <w:rPr>
                <w:lang w:val="en-AU"/>
              </w:rPr>
              <w:t>,</w:t>
            </w:r>
            <w:r w:rsidR="003A561A" w:rsidRPr="00991324">
              <w:rPr>
                <w:lang w:val="en-AU"/>
              </w:rPr>
              <w:t xml:space="preserve"> including zoning design and </w:t>
            </w:r>
            <w:r w:rsidR="00295BF9" w:rsidRPr="00991324">
              <w:rPr>
                <w:lang w:val="en-AU"/>
              </w:rPr>
              <w:t>prescriptions</w:t>
            </w:r>
            <w:r w:rsidR="003A561A" w:rsidRPr="00991324">
              <w:rPr>
                <w:lang w:val="en-AU"/>
              </w:rPr>
              <w:t xml:space="preserve"> for managing activities.</w:t>
            </w:r>
          </w:p>
        </w:tc>
      </w:tr>
      <w:tr w:rsidR="00DE7CEC" w:rsidRPr="00991324" w14:paraId="44230C6A" w14:textId="77777777" w:rsidTr="00C12382">
        <w:tc>
          <w:tcPr>
            <w:tcW w:w="1759" w:type="pct"/>
            <w:shd w:val="clear" w:color="auto" w:fill="C5EEFF"/>
            <w:vAlign w:val="center"/>
          </w:tcPr>
          <w:p w14:paraId="6ECCA4D0" w14:textId="77777777" w:rsidR="00DE7CEC" w:rsidRPr="008946A2" w:rsidRDefault="00DE7CEC" w:rsidP="001B1552">
            <w:pPr>
              <w:widowControl w:val="0"/>
              <w:spacing w:line="240" w:lineRule="auto"/>
              <w:rPr>
                <w:rFonts w:cs="Arial"/>
                <w:b/>
                <w:szCs w:val="20"/>
                <w:lang w:val="en-AU"/>
              </w:rPr>
            </w:pPr>
            <w:r w:rsidRPr="008946A2">
              <w:rPr>
                <w:rFonts w:cs="Arial"/>
                <w:b/>
                <w:szCs w:val="20"/>
                <w:lang w:val="en-AU"/>
              </w:rPr>
              <w:t>Schedule 1</w:t>
            </w:r>
          </w:p>
          <w:p w14:paraId="3BDBBB1F" w14:textId="4FA3B8C1" w:rsidR="00DE7CEC" w:rsidRPr="008946A2" w:rsidRDefault="00B6485E" w:rsidP="001B1552">
            <w:pPr>
              <w:widowControl w:val="0"/>
              <w:spacing w:line="240" w:lineRule="auto"/>
              <w:rPr>
                <w:rFonts w:cs="Arial"/>
                <w:b/>
                <w:szCs w:val="20"/>
                <w:lang w:val="en-AU"/>
              </w:rPr>
            </w:pPr>
            <w:r w:rsidRPr="008946A2">
              <w:rPr>
                <w:rFonts w:cs="Arial"/>
                <w:szCs w:val="20"/>
                <w:lang w:val="en-AU"/>
              </w:rPr>
              <w:t>South-</w:t>
            </w:r>
            <w:r w:rsidR="008946A2" w:rsidRPr="008946A2">
              <w:rPr>
                <w:rFonts w:cs="Arial"/>
                <w:szCs w:val="20"/>
                <w:lang w:val="en-AU"/>
              </w:rPr>
              <w:t>e</w:t>
            </w:r>
            <w:r w:rsidRPr="008946A2">
              <w:rPr>
                <w:rFonts w:cs="Arial"/>
                <w:szCs w:val="20"/>
                <w:lang w:val="en-AU"/>
              </w:rPr>
              <w:t xml:space="preserve">ast </w:t>
            </w:r>
            <w:r w:rsidR="008946A2" w:rsidRPr="008946A2">
              <w:rPr>
                <w:rFonts w:cs="Arial"/>
                <w:szCs w:val="20"/>
                <w:lang w:val="en-AU"/>
              </w:rPr>
              <w:t>M</w:t>
            </w:r>
            <w:r w:rsidRPr="008946A2">
              <w:rPr>
                <w:rFonts w:cs="Arial"/>
                <w:szCs w:val="20"/>
                <w:lang w:val="en-AU"/>
              </w:rPr>
              <w:t xml:space="preserve">arine </w:t>
            </w:r>
            <w:r w:rsidRPr="003A2953" w:rsidDel="00A82BD4">
              <w:rPr>
                <w:rFonts w:cs="Arial"/>
                <w:szCs w:val="20"/>
              </w:rPr>
              <w:t>P</w:t>
            </w:r>
            <w:r w:rsidRPr="008946A2">
              <w:rPr>
                <w:rFonts w:cs="Arial"/>
                <w:szCs w:val="20"/>
                <w:lang w:val="en-AU"/>
              </w:rPr>
              <w:t xml:space="preserve">arks </w:t>
            </w:r>
            <w:r w:rsidR="008946A2" w:rsidRPr="008946A2">
              <w:rPr>
                <w:rFonts w:cs="Arial"/>
                <w:szCs w:val="20"/>
                <w:lang w:val="en-AU"/>
              </w:rPr>
              <w:t xml:space="preserve">Network </w:t>
            </w:r>
            <w:r w:rsidRPr="008946A2">
              <w:rPr>
                <w:rFonts w:cs="Arial"/>
                <w:szCs w:val="20"/>
                <w:lang w:val="en-AU"/>
              </w:rPr>
              <w:t>overview</w:t>
            </w:r>
          </w:p>
        </w:tc>
        <w:tc>
          <w:tcPr>
            <w:tcW w:w="3241" w:type="pct"/>
          </w:tcPr>
          <w:p w14:paraId="77A65BF7" w14:textId="5B9D1497" w:rsidR="00DE7CEC" w:rsidRPr="00991324" w:rsidRDefault="00B6485E">
            <w:pPr>
              <w:widowControl w:val="0"/>
              <w:rPr>
                <w:rFonts w:cs="Arial"/>
                <w:szCs w:val="20"/>
                <w:lang w:val="en-AU"/>
              </w:rPr>
            </w:pPr>
            <w:r w:rsidRPr="00991324">
              <w:rPr>
                <w:rFonts w:cs="Arial"/>
                <w:lang w:val="en-AU"/>
              </w:rPr>
              <w:t>Provides a summary for each marine park</w:t>
            </w:r>
            <w:r w:rsidR="00A82BD4">
              <w:rPr>
                <w:rFonts w:cs="Arial"/>
                <w:lang w:val="en-AU"/>
              </w:rPr>
              <w:t>,</w:t>
            </w:r>
            <w:r w:rsidRPr="00991324">
              <w:rPr>
                <w:rFonts w:cs="Arial"/>
                <w:lang w:val="en-AU"/>
              </w:rPr>
              <w:t xml:space="preserve"> including a description of </w:t>
            </w:r>
            <w:r>
              <w:rPr>
                <w:rFonts w:cs="Arial"/>
                <w:lang w:val="en-AU"/>
              </w:rPr>
              <w:t>values, social and economic benefits,</w:t>
            </w:r>
            <w:r w:rsidR="001362E4">
              <w:rPr>
                <w:rFonts w:cs="Arial"/>
                <w:lang w:val="en-AU"/>
              </w:rPr>
              <w:t xml:space="preserve"> other protected place arrangements</w:t>
            </w:r>
            <w:r w:rsidRPr="00991324">
              <w:rPr>
                <w:rFonts w:cs="Arial"/>
                <w:lang w:val="en-AU"/>
              </w:rPr>
              <w:t xml:space="preserve"> and a zoning map</w:t>
            </w:r>
            <w:r w:rsidR="001362E4">
              <w:rPr>
                <w:rFonts w:cs="Arial"/>
                <w:lang w:val="en-AU"/>
              </w:rPr>
              <w:t xml:space="preserve"> with coordinates</w:t>
            </w:r>
            <w:r w:rsidRPr="00991324">
              <w:rPr>
                <w:rFonts w:cs="Arial"/>
                <w:lang w:val="en-AU"/>
              </w:rPr>
              <w:t>.</w:t>
            </w:r>
          </w:p>
        </w:tc>
      </w:tr>
      <w:tr w:rsidR="00B6485E" w:rsidRPr="00991324" w14:paraId="3DD56A47" w14:textId="77777777" w:rsidTr="00C12382">
        <w:tc>
          <w:tcPr>
            <w:tcW w:w="1759" w:type="pct"/>
            <w:shd w:val="clear" w:color="auto" w:fill="C5EEFF"/>
            <w:vAlign w:val="center"/>
          </w:tcPr>
          <w:p w14:paraId="644DBD1A" w14:textId="32CBC006" w:rsidR="00B6485E" w:rsidRPr="00991324" w:rsidRDefault="00B6485E" w:rsidP="001B1552">
            <w:pPr>
              <w:widowControl w:val="0"/>
              <w:spacing w:line="240" w:lineRule="auto"/>
              <w:rPr>
                <w:rFonts w:cs="Arial"/>
                <w:b/>
                <w:szCs w:val="20"/>
                <w:lang w:val="en-AU"/>
              </w:rPr>
            </w:pPr>
            <w:r w:rsidRPr="00991324">
              <w:rPr>
                <w:rFonts w:cs="Arial"/>
                <w:b/>
                <w:szCs w:val="20"/>
                <w:lang w:val="en-AU"/>
              </w:rPr>
              <w:t xml:space="preserve">Schedule </w:t>
            </w:r>
            <w:r>
              <w:rPr>
                <w:rFonts w:cs="Arial"/>
                <w:b/>
                <w:szCs w:val="20"/>
                <w:lang w:val="en-AU"/>
              </w:rPr>
              <w:t>2</w:t>
            </w:r>
          </w:p>
          <w:p w14:paraId="34EA8FB2" w14:textId="155C6E9E" w:rsidR="00B6485E" w:rsidRPr="00991324" w:rsidRDefault="00B6485E" w:rsidP="001B1552">
            <w:pPr>
              <w:widowControl w:val="0"/>
              <w:spacing w:line="240" w:lineRule="auto"/>
              <w:rPr>
                <w:rFonts w:cs="Arial"/>
                <w:b/>
                <w:szCs w:val="20"/>
              </w:rPr>
            </w:pPr>
            <w:r w:rsidRPr="00991324">
              <w:rPr>
                <w:rFonts w:cs="Arial"/>
                <w:szCs w:val="20"/>
                <w:lang w:val="en-AU"/>
              </w:rPr>
              <w:t>Summary of legislative and policy contexts</w:t>
            </w:r>
          </w:p>
        </w:tc>
        <w:tc>
          <w:tcPr>
            <w:tcW w:w="3241" w:type="pct"/>
          </w:tcPr>
          <w:p w14:paraId="259770F7" w14:textId="77B9F8AE" w:rsidR="00B6485E" w:rsidRPr="00991324" w:rsidRDefault="00B6485E">
            <w:pPr>
              <w:widowControl w:val="0"/>
              <w:rPr>
                <w:rFonts w:cs="Arial"/>
                <w:szCs w:val="20"/>
              </w:rPr>
            </w:pPr>
            <w:r w:rsidRPr="00991324">
              <w:rPr>
                <w:rFonts w:cs="Arial"/>
                <w:szCs w:val="20"/>
                <w:lang w:val="en-AU"/>
              </w:rPr>
              <w:t xml:space="preserve">Includes a </w:t>
            </w:r>
            <w:r w:rsidRPr="008946A2">
              <w:rPr>
                <w:rFonts w:cs="Arial"/>
                <w:szCs w:val="20"/>
                <w:lang w:val="en-AU"/>
              </w:rPr>
              <w:t>summary of relevant legislation</w:t>
            </w:r>
            <w:r w:rsidR="00A82BD4" w:rsidRPr="008946A2">
              <w:rPr>
                <w:rFonts w:cs="Arial"/>
                <w:szCs w:val="20"/>
                <w:lang w:val="en-AU"/>
              </w:rPr>
              <w:t>,</w:t>
            </w:r>
            <w:r w:rsidRPr="008946A2">
              <w:rPr>
                <w:rFonts w:cs="Arial"/>
                <w:szCs w:val="20"/>
                <w:lang w:val="en-AU"/>
              </w:rPr>
              <w:t xml:space="preserve"> including the </w:t>
            </w:r>
            <w:r w:rsidR="008946A2" w:rsidRPr="003A2953">
              <w:rPr>
                <w:rFonts w:cs="Arial"/>
                <w:i/>
                <w:szCs w:val="20"/>
              </w:rPr>
              <w:t>Environment Protection and Biodiversity Conservation Act 1999</w:t>
            </w:r>
            <w:r w:rsidR="008946A2" w:rsidRPr="008946A2">
              <w:rPr>
                <w:rFonts w:cs="Arial"/>
                <w:szCs w:val="20"/>
                <w:lang w:val="en-AU"/>
              </w:rPr>
              <w:t xml:space="preserve"> (</w:t>
            </w:r>
            <w:proofErr w:type="spellStart"/>
            <w:r w:rsidR="008946A2" w:rsidRPr="008946A2">
              <w:rPr>
                <w:rFonts w:cs="Arial"/>
                <w:szCs w:val="20"/>
                <w:lang w:val="en-AU"/>
              </w:rPr>
              <w:t>Cth</w:t>
            </w:r>
            <w:proofErr w:type="spellEnd"/>
            <w:r w:rsidR="008946A2" w:rsidRPr="008946A2">
              <w:rPr>
                <w:rFonts w:cs="Arial"/>
                <w:szCs w:val="20"/>
                <w:lang w:val="en-AU"/>
              </w:rPr>
              <w:t>) (</w:t>
            </w:r>
            <w:r w:rsidRPr="008946A2">
              <w:rPr>
                <w:rFonts w:cs="Arial"/>
                <w:szCs w:val="20"/>
                <w:lang w:val="en-AU"/>
              </w:rPr>
              <w:t>EPBC Act</w:t>
            </w:r>
            <w:r w:rsidR="008946A2" w:rsidRPr="008946A2">
              <w:rPr>
                <w:rFonts w:cs="Arial"/>
                <w:szCs w:val="20"/>
                <w:lang w:val="en-AU"/>
              </w:rPr>
              <w:t>)</w:t>
            </w:r>
            <w:r w:rsidRPr="008946A2">
              <w:rPr>
                <w:rFonts w:cs="Arial"/>
                <w:szCs w:val="20"/>
                <w:lang w:val="en-AU"/>
              </w:rPr>
              <w:t xml:space="preserve"> and </w:t>
            </w:r>
            <w:r w:rsidRPr="009B0DC8">
              <w:rPr>
                <w:spacing w:val="-2"/>
                <w:w w:val="105"/>
              </w:rPr>
              <w:t>Environment</w:t>
            </w:r>
            <w:r w:rsidRPr="009B0DC8">
              <w:rPr>
                <w:spacing w:val="-7"/>
                <w:w w:val="105"/>
              </w:rPr>
              <w:t xml:space="preserve"> </w:t>
            </w:r>
            <w:r w:rsidRPr="009B0DC8">
              <w:rPr>
                <w:spacing w:val="-2"/>
                <w:w w:val="105"/>
              </w:rPr>
              <w:t>Protection</w:t>
            </w:r>
            <w:r w:rsidRPr="009B0DC8">
              <w:rPr>
                <w:spacing w:val="-8"/>
                <w:w w:val="105"/>
              </w:rPr>
              <w:t xml:space="preserve"> </w:t>
            </w:r>
            <w:r w:rsidRPr="009B0DC8">
              <w:rPr>
                <w:spacing w:val="-2"/>
                <w:w w:val="105"/>
              </w:rPr>
              <w:t>and</w:t>
            </w:r>
            <w:r w:rsidRPr="009B0DC8">
              <w:rPr>
                <w:spacing w:val="-8"/>
                <w:w w:val="105"/>
              </w:rPr>
              <w:t xml:space="preserve"> </w:t>
            </w:r>
            <w:r w:rsidRPr="009B0DC8">
              <w:rPr>
                <w:spacing w:val="-2"/>
                <w:w w:val="105"/>
              </w:rPr>
              <w:t>Biodiversity</w:t>
            </w:r>
            <w:r w:rsidRPr="009B0DC8">
              <w:rPr>
                <w:spacing w:val="-8"/>
                <w:w w:val="105"/>
              </w:rPr>
              <w:t xml:space="preserve"> </w:t>
            </w:r>
            <w:r w:rsidRPr="009B0DC8">
              <w:rPr>
                <w:spacing w:val="-2"/>
                <w:w w:val="105"/>
              </w:rPr>
              <w:t>Conservation</w:t>
            </w:r>
            <w:r w:rsidRPr="009B0DC8">
              <w:rPr>
                <w:spacing w:val="-8"/>
                <w:w w:val="105"/>
              </w:rPr>
              <w:t xml:space="preserve"> </w:t>
            </w:r>
            <w:r w:rsidRPr="009B0DC8">
              <w:rPr>
                <w:spacing w:val="-2"/>
                <w:w w:val="105"/>
              </w:rPr>
              <w:t>Regulations</w:t>
            </w:r>
            <w:r w:rsidRPr="009B0DC8">
              <w:rPr>
                <w:spacing w:val="-8"/>
                <w:w w:val="105"/>
              </w:rPr>
              <w:t xml:space="preserve"> </w:t>
            </w:r>
            <w:r w:rsidRPr="009B0DC8">
              <w:rPr>
                <w:spacing w:val="-2"/>
                <w:w w:val="105"/>
              </w:rPr>
              <w:t>2000</w:t>
            </w:r>
            <w:r w:rsidRPr="009B0DC8">
              <w:rPr>
                <w:rFonts w:cs="Arial"/>
                <w:szCs w:val="20"/>
                <w:lang w:val="en-AU"/>
              </w:rPr>
              <w:t>, other</w:t>
            </w:r>
            <w:r w:rsidRPr="00B75042">
              <w:rPr>
                <w:rFonts w:cs="Arial"/>
                <w:szCs w:val="20"/>
                <w:lang w:val="en-AU"/>
              </w:rPr>
              <w:t xml:space="preserve"> relevant </w:t>
            </w:r>
            <w:r w:rsidR="00A82BD4">
              <w:rPr>
                <w:rFonts w:cs="Arial"/>
                <w:szCs w:val="20"/>
                <w:lang w:val="en-AU"/>
              </w:rPr>
              <w:t>s</w:t>
            </w:r>
            <w:proofErr w:type="spellStart"/>
            <w:r w:rsidRPr="0093383E">
              <w:rPr>
                <w:rFonts w:cs="Arial"/>
                <w:szCs w:val="20"/>
              </w:rPr>
              <w:t>tate</w:t>
            </w:r>
            <w:proofErr w:type="spellEnd"/>
            <w:r w:rsidRPr="0093383E">
              <w:rPr>
                <w:rFonts w:cs="Arial"/>
                <w:szCs w:val="20"/>
              </w:rPr>
              <w:t xml:space="preserve"> and Commonwealth</w:t>
            </w:r>
            <w:r w:rsidRPr="00B75042">
              <w:rPr>
                <w:rFonts w:cs="Arial"/>
                <w:szCs w:val="20"/>
                <w:lang w:val="en-AU"/>
              </w:rPr>
              <w:t xml:space="preserve"> legislation and international</w:t>
            </w:r>
            <w:r w:rsidRPr="00991324">
              <w:rPr>
                <w:rFonts w:cs="Arial"/>
                <w:szCs w:val="20"/>
                <w:lang w:val="en-AU"/>
              </w:rPr>
              <w:t xml:space="preserve"> agreements.</w:t>
            </w:r>
          </w:p>
        </w:tc>
      </w:tr>
      <w:tr w:rsidR="00DE7CEC" w:rsidRPr="00991324" w14:paraId="5A4BBBB7" w14:textId="77777777" w:rsidTr="00C12382">
        <w:tc>
          <w:tcPr>
            <w:tcW w:w="1759" w:type="pct"/>
            <w:shd w:val="clear" w:color="auto" w:fill="C5EEFF"/>
            <w:vAlign w:val="center"/>
          </w:tcPr>
          <w:p w14:paraId="0FA017C0" w14:textId="300FC08E" w:rsidR="00DE7CEC" w:rsidRPr="00991324" w:rsidRDefault="00DE7CEC" w:rsidP="001B1552">
            <w:pPr>
              <w:widowControl w:val="0"/>
              <w:spacing w:line="240" w:lineRule="auto"/>
              <w:rPr>
                <w:rFonts w:cs="Arial"/>
                <w:b/>
                <w:szCs w:val="20"/>
                <w:lang w:val="en-AU"/>
              </w:rPr>
            </w:pPr>
            <w:r w:rsidRPr="00991324">
              <w:rPr>
                <w:rFonts w:cs="Arial"/>
                <w:b/>
                <w:szCs w:val="20"/>
                <w:lang w:val="en-AU"/>
              </w:rPr>
              <w:t xml:space="preserve">Schedule </w:t>
            </w:r>
            <w:r w:rsidR="00B6485E">
              <w:rPr>
                <w:rFonts w:cs="Arial"/>
                <w:b/>
                <w:szCs w:val="20"/>
                <w:lang w:val="en-AU"/>
              </w:rPr>
              <w:t>3</w:t>
            </w:r>
          </w:p>
          <w:p w14:paraId="0BBBE10B" w14:textId="33C6A973" w:rsidR="00DE7CEC" w:rsidRPr="001362E4" w:rsidRDefault="001362E4" w:rsidP="001B1552">
            <w:pPr>
              <w:widowControl w:val="0"/>
              <w:spacing w:line="240" w:lineRule="auto"/>
              <w:rPr>
                <w:rFonts w:cs="Arial"/>
                <w:bCs/>
                <w:szCs w:val="20"/>
                <w:lang w:val="en-AU"/>
              </w:rPr>
            </w:pPr>
            <w:r w:rsidRPr="001362E4">
              <w:rPr>
                <w:rFonts w:cs="Arial"/>
                <w:bCs/>
                <w:szCs w:val="20"/>
                <w:lang w:val="en-AU"/>
              </w:rPr>
              <w:t>Coordinate descriptions</w:t>
            </w:r>
          </w:p>
        </w:tc>
        <w:tc>
          <w:tcPr>
            <w:tcW w:w="3241" w:type="pct"/>
          </w:tcPr>
          <w:p w14:paraId="41B510A1" w14:textId="29923B5A" w:rsidR="00DE7CEC" w:rsidRPr="00991324" w:rsidRDefault="009B0DC8">
            <w:pPr>
              <w:widowControl w:val="0"/>
              <w:rPr>
                <w:rFonts w:cs="Arial"/>
                <w:lang w:val="en-AU"/>
              </w:rPr>
            </w:pPr>
            <w:r>
              <w:rPr>
                <w:rFonts w:cs="Arial"/>
                <w:lang w:val="en-AU"/>
              </w:rPr>
              <w:t>Gives c</w:t>
            </w:r>
            <w:r w:rsidR="00B6485E">
              <w:rPr>
                <w:rFonts w:cs="Arial"/>
                <w:lang w:val="en-AU"/>
              </w:rPr>
              <w:t>oordinate descriptions for the zones within each marine park</w:t>
            </w:r>
            <w:r w:rsidR="00C66357">
              <w:rPr>
                <w:rFonts w:cs="Arial"/>
                <w:lang w:val="en-AU"/>
              </w:rPr>
              <w:t>.</w:t>
            </w:r>
          </w:p>
        </w:tc>
      </w:tr>
      <w:tr w:rsidR="00DE7CEC" w:rsidRPr="00991324" w14:paraId="514EFE03" w14:textId="77777777" w:rsidTr="00C12382">
        <w:tc>
          <w:tcPr>
            <w:tcW w:w="1759" w:type="pct"/>
            <w:shd w:val="clear" w:color="auto" w:fill="C5EEFF"/>
            <w:vAlign w:val="center"/>
          </w:tcPr>
          <w:p w14:paraId="266D4368" w14:textId="22257FB0" w:rsidR="00DE7CEC" w:rsidRPr="00991324" w:rsidRDefault="00DE7CEC" w:rsidP="001B1552">
            <w:pPr>
              <w:widowControl w:val="0"/>
              <w:spacing w:line="240" w:lineRule="auto"/>
              <w:rPr>
                <w:rFonts w:cs="Arial"/>
                <w:b/>
                <w:szCs w:val="20"/>
                <w:lang w:val="en-AU"/>
              </w:rPr>
            </w:pPr>
            <w:r w:rsidRPr="00991324">
              <w:rPr>
                <w:rFonts w:cs="Arial"/>
                <w:b/>
                <w:szCs w:val="20"/>
                <w:lang w:val="en-AU"/>
              </w:rPr>
              <w:t xml:space="preserve">Schedule </w:t>
            </w:r>
            <w:r w:rsidR="00B6485E">
              <w:rPr>
                <w:rFonts w:cs="Arial"/>
                <w:b/>
                <w:szCs w:val="20"/>
                <w:lang w:val="en-AU"/>
              </w:rPr>
              <w:t>4</w:t>
            </w:r>
          </w:p>
          <w:p w14:paraId="7FD4B7B3" w14:textId="4CD0CED2" w:rsidR="00DE7CEC" w:rsidRPr="00991324" w:rsidRDefault="00DE7CEC" w:rsidP="001B1552">
            <w:pPr>
              <w:widowControl w:val="0"/>
              <w:spacing w:line="240" w:lineRule="auto"/>
              <w:rPr>
                <w:rFonts w:cs="Arial"/>
                <w:b/>
                <w:szCs w:val="20"/>
                <w:lang w:val="en-AU"/>
              </w:rPr>
            </w:pPr>
            <w:r w:rsidRPr="00991324">
              <w:rPr>
                <w:rFonts w:cs="Arial"/>
                <w:szCs w:val="20"/>
                <w:lang w:val="en-AU"/>
              </w:rPr>
              <w:t>Supporting information</w:t>
            </w:r>
          </w:p>
        </w:tc>
        <w:tc>
          <w:tcPr>
            <w:tcW w:w="3241" w:type="pct"/>
          </w:tcPr>
          <w:p w14:paraId="1E983C53" w14:textId="6ADCC6A6" w:rsidR="00DE7CEC" w:rsidRPr="00991324" w:rsidRDefault="00DE7CEC">
            <w:pPr>
              <w:widowControl w:val="0"/>
              <w:rPr>
                <w:rFonts w:cs="Arial"/>
                <w:szCs w:val="20"/>
                <w:lang w:val="en-AU"/>
              </w:rPr>
            </w:pPr>
            <w:r w:rsidRPr="00991324">
              <w:rPr>
                <w:rFonts w:cs="Arial"/>
                <w:szCs w:val="20"/>
                <w:lang w:val="en-AU"/>
              </w:rPr>
              <w:t>Lists references used in preparing this plan.</w:t>
            </w:r>
          </w:p>
        </w:tc>
      </w:tr>
      <w:tr w:rsidR="00DE7CEC" w:rsidRPr="00991324" w14:paraId="1EDCD8AE" w14:textId="77777777" w:rsidTr="00C12382">
        <w:tc>
          <w:tcPr>
            <w:tcW w:w="1759" w:type="pct"/>
            <w:shd w:val="clear" w:color="auto" w:fill="C5EEFF"/>
            <w:vAlign w:val="center"/>
          </w:tcPr>
          <w:p w14:paraId="5E73AC54" w14:textId="77777777" w:rsidR="00DE7CEC" w:rsidRPr="00991324" w:rsidRDefault="00DE7CEC" w:rsidP="001B1552">
            <w:pPr>
              <w:widowControl w:val="0"/>
              <w:spacing w:line="240" w:lineRule="auto"/>
              <w:rPr>
                <w:rFonts w:cs="Arial"/>
                <w:b/>
                <w:szCs w:val="20"/>
                <w:lang w:val="en-AU"/>
              </w:rPr>
            </w:pPr>
            <w:r w:rsidRPr="00991324">
              <w:rPr>
                <w:rFonts w:cs="Arial"/>
                <w:b/>
                <w:szCs w:val="20"/>
                <w:lang w:val="en-AU"/>
              </w:rPr>
              <w:t>Glossary</w:t>
            </w:r>
          </w:p>
        </w:tc>
        <w:tc>
          <w:tcPr>
            <w:tcW w:w="3241" w:type="pct"/>
          </w:tcPr>
          <w:p w14:paraId="16A6FA4B" w14:textId="34862E56" w:rsidR="00DE7CEC" w:rsidRPr="00991324" w:rsidRDefault="00DE7CEC">
            <w:pPr>
              <w:widowControl w:val="0"/>
              <w:rPr>
                <w:rFonts w:cs="Arial"/>
                <w:lang w:val="en-AU"/>
              </w:rPr>
            </w:pPr>
            <w:r w:rsidRPr="7BAD8B9B">
              <w:rPr>
                <w:rFonts w:cs="Arial"/>
                <w:lang w:val="en-AU"/>
              </w:rPr>
              <w:t xml:space="preserve">Lists terms and words used in this </w:t>
            </w:r>
            <w:r w:rsidR="00A82BD4">
              <w:rPr>
                <w:rFonts w:cs="Arial"/>
                <w:lang w:val="en-AU"/>
              </w:rPr>
              <w:t>p</w:t>
            </w:r>
            <w:r w:rsidRPr="7BAD8B9B">
              <w:rPr>
                <w:rFonts w:cs="Arial"/>
                <w:lang w:val="en-AU"/>
              </w:rPr>
              <w:t>lan</w:t>
            </w:r>
            <w:r w:rsidR="00A82BD4">
              <w:rPr>
                <w:rFonts w:cs="Arial"/>
                <w:lang w:val="en-AU"/>
              </w:rPr>
              <w:t>,</w:t>
            </w:r>
            <w:r w:rsidR="00AB7FD7" w:rsidRPr="7BAD8B9B">
              <w:rPr>
                <w:rFonts w:cs="Arial"/>
                <w:lang w:val="en-AU"/>
              </w:rPr>
              <w:t xml:space="preserve"> including references to certain words that are defined in the </w:t>
            </w:r>
            <w:r w:rsidR="00214CB7" w:rsidRPr="7BAD8B9B">
              <w:rPr>
                <w:rFonts w:cs="Arial"/>
                <w:lang w:val="en-AU"/>
              </w:rPr>
              <w:t>EPBC Act.</w:t>
            </w:r>
          </w:p>
        </w:tc>
      </w:tr>
    </w:tbl>
    <w:p w14:paraId="18C60F99" w14:textId="42394F0E" w:rsidR="2426149C" w:rsidRDefault="2426149C">
      <w:r>
        <w:br w:type="page"/>
      </w:r>
    </w:p>
    <w:p w14:paraId="204900F0" w14:textId="2F4A846E" w:rsidR="004415BA" w:rsidRPr="008946A2" w:rsidDel="00111007" w:rsidRDefault="004415BA" w:rsidP="00633E6B">
      <w:pPr>
        <w:pStyle w:val="Heading2"/>
        <w:numPr>
          <w:ilvl w:val="1"/>
          <w:numId w:val="153"/>
        </w:numPr>
      </w:pPr>
      <w:bookmarkStart w:id="52" w:name="_Toc189130670"/>
      <w:r>
        <w:lastRenderedPageBreak/>
        <w:t xml:space="preserve">Legislative context supporting Australian Marine </w:t>
      </w:r>
      <w:r>
        <w:br/>
        <w:t>Park management</w:t>
      </w:r>
      <w:bookmarkEnd w:id="52"/>
    </w:p>
    <w:p w14:paraId="4EC4FC33" w14:textId="5D3CC310" w:rsidR="00251A4B" w:rsidRPr="001766BA" w:rsidRDefault="00A62E17" w:rsidP="00251A4B">
      <w:pPr>
        <w:spacing w:line="300" w:lineRule="auto"/>
      </w:pPr>
      <w:r>
        <w:t xml:space="preserve">At the time of making this </w:t>
      </w:r>
      <w:r w:rsidR="00A82BD4">
        <w:t>p</w:t>
      </w:r>
      <w:r>
        <w:t xml:space="preserve">lan, the EPBC Act is Australia’s primary environmental legislation. </w:t>
      </w:r>
      <w:r w:rsidRPr="00991324">
        <w:t xml:space="preserve">Under the EPBC Act, </w:t>
      </w:r>
      <w:r w:rsidR="00251A4B" w:rsidRPr="00B3570E">
        <w:t xml:space="preserve">the Governor-General may declare an area of sea in a Commonwealth marine area as a Commonwealth reserve. For the purposes of this </w:t>
      </w:r>
      <w:r w:rsidR="00A82BD4">
        <w:t>p</w:t>
      </w:r>
      <w:r w:rsidR="00251A4B" w:rsidRPr="00B3570E">
        <w:t xml:space="preserve">lan, these Commonwealth </w:t>
      </w:r>
      <w:r w:rsidR="00251A4B" w:rsidRPr="001766BA">
        <w:t xml:space="preserve">reserves are referred to as </w:t>
      </w:r>
      <w:r w:rsidR="00A13936" w:rsidRPr="001766BA">
        <w:t xml:space="preserve">Australian </w:t>
      </w:r>
      <w:r w:rsidR="00251A4B" w:rsidRPr="001766BA">
        <w:t xml:space="preserve">Marine </w:t>
      </w:r>
      <w:r w:rsidR="00251A4B" w:rsidRPr="001766BA" w:rsidDel="00A82BD4">
        <w:t>P</w:t>
      </w:r>
      <w:r w:rsidR="00251A4B" w:rsidRPr="001766BA">
        <w:t>arks.</w:t>
      </w:r>
    </w:p>
    <w:p w14:paraId="600F5957" w14:textId="0C7C0CC4" w:rsidR="00684AFC" w:rsidRPr="001766BA" w:rsidRDefault="00DA000E" w:rsidP="00251A4B">
      <w:pPr>
        <w:spacing w:line="300" w:lineRule="auto"/>
      </w:pPr>
      <w:r w:rsidRPr="001766BA">
        <w:t xml:space="preserve">The Director of National Parks (the Director) has primary responsibility for the administration, protection, conservation and management of Australian Marine </w:t>
      </w:r>
      <w:r w:rsidRPr="001766BA" w:rsidDel="00A82BD4">
        <w:t>P</w:t>
      </w:r>
      <w:r w:rsidRPr="001766BA">
        <w:t>arks.</w:t>
      </w:r>
    </w:p>
    <w:p w14:paraId="24153D56" w14:textId="38D9E2F2" w:rsidR="0037407E" w:rsidRPr="001766BA" w:rsidRDefault="00DA000E" w:rsidP="0037407E">
      <w:pPr>
        <w:spacing w:line="300" w:lineRule="auto"/>
      </w:pPr>
      <w:r w:rsidRPr="001766BA">
        <w:t xml:space="preserve">Under </w:t>
      </w:r>
      <w:r w:rsidR="00BD641A" w:rsidRPr="001766BA">
        <w:t xml:space="preserve">the EPBC Act, </w:t>
      </w:r>
      <w:r w:rsidR="00A62E17" w:rsidRPr="001766BA">
        <w:t xml:space="preserve">the Director is required to make management plans for </w:t>
      </w:r>
      <w:r w:rsidR="00BD641A" w:rsidRPr="001766BA">
        <w:t xml:space="preserve">the protection and conservation of </w:t>
      </w:r>
      <w:r w:rsidR="00A13936" w:rsidRPr="001766BA">
        <w:t>marine parks</w:t>
      </w:r>
      <w:r w:rsidR="00A62E17" w:rsidRPr="001766BA">
        <w:t xml:space="preserve"> </w:t>
      </w:r>
      <w:r w:rsidR="0037407E" w:rsidRPr="001766BA">
        <w:t xml:space="preserve">and must manage the </w:t>
      </w:r>
      <w:r w:rsidR="00FB794C" w:rsidRPr="001766BA">
        <w:t>marine parks</w:t>
      </w:r>
      <w:r w:rsidR="0037407E" w:rsidRPr="001766BA">
        <w:t xml:space="preserve"> consistently with </w:t>
      </w:r>
      <w:r w:rsidR="00AE5356">
        <w:t xml:space="preserve">the </w:t>
      </w:r>
      <w:r w:rsidR="00FB794C" w:rsidRPr="001766BA">
        <w:t>relevant</w:t>
      </w:r>
      <w:r w:rsidR="0037407E" w:rsidRPr="001766BA">
        <w:t xml:space="preserve"> </w:t>
      </w:r>
      <w:r w:rsidR="00A82BD4" w:rsidRPr="001766BA">
        <w:t>m</w:t>
      </w:r>
      <w:r w:rsidR="0037407E" w:rsidRPr="001766BA">
        <w:t xml:space="preserve">anagement </w:t>
      </w:r>
      <w:r w:rsidR="00A82BD4" w:rsidRPr="001766BA">
        <w:t>p</w:t>
      </w:r>
      <w:r w:rsidR="0037407E" w:rsidRPr="001766BA">
        <w:t xml:space="preserve">lan. Additionally, the Director may make a single management plan for the management of more than one </w:t>
      </w:r>
      <w:r w:rsidR="00FB794C" w:rsidRPr="001766BA">
        <w:t>marine park</w:t>
      </w:r>
      <w:r w:rsidR="0037407E" w:rsidRPr="001766BA">
        <w:t>.</w:t>
      </w:r>
    </w:p>
    <w:p w14:paraId="1A24AF91" w14:textId="64E1B0DF" w:rsidR="0037407E" w:rsidRPr="001766BA" w:rsidRDefault="00066EB2" w:rsidP="00C42724">
      <w:pPr>
        <w:spacing w:line="300" w:lineRule="auto"/>
      </w:pPr>
      <w:r w:rsidRPr="001766BA">
        <w:t xml:space="preserve">The </w:t>
      </w:r>
      <w:r w:rsidR="00A13936" w:rsidRPr="001766BA">
        <w:t xml:space="preserve">marine parks in the </w:t>
      </w:r>
      <w:r w:rsidR="009B0DC8" w:rsidRPr="001766BA">
        <w:t>South-east Marine Parks Network (</w:t>
      </w:r>
      <w:r w:rsidR="00A13936" w:rsidRPr="001766BA">
        <w:t>South-east Network</w:t>
      </w:r>
      <w:r w:rsidR="009B0DC8" w:rsidRPr="001766BA">
        <w:t>)</w:t>
      </w:r>
      <w:r w:rsidRPr="001766BA" w:rsidDel="008946A2">
        <w:t xml:space="preserve"> </w:t>
      </w:r>
      <w:r w:rsidR="00E8449F" w:rsidRPr="001766BA">
        <w:t>were</w:t>
      </w:r>
      <w:r w:rsidRPr="001766BA">
        <w:t xml:space="preserve"> established </w:t>
      </w:r>
      <w:r w:rsidR="00E8449F" w:rsidRPr="001766BA">
        <w:t xml:space="preserve">between </w:t>
      </w:r>
      <w:r w:rsidR="00C6509A" w:rsidRPr="001766BA">
        <w:t xml:space="preserve">1999 and </w:t>
      </w:r>
      <w:r w:rsidRPr="001766BA">
        <w:t xml:space="preserve">2007 </w:t>
      </w:r>
      <w:r w:rsidR="00C6509A" w:rsidRPr="001766BA">
        <w:t xml:space="preserve">(see Schedule </w:t>
      </w:r>
      <w:r w:rsidR="00371714" w:rsidRPr="001766BA">
        <w:t>1</w:t>
      </w:r>
      <w:r w:rsidR="00C6509A" w:rsidRPr="001766BA">
        <w:t xml:space="preserve"> for full details). The first </w:t>
      </w:r>
      <w:r w:rsidR="00A82BD4" w:rsidRPr="001766BA">
        <w:t>m</w:t>
      </w:r>
      <w:r w:rsidR="00C6509A" w:rsidRPr="001766BA">
        <w:t xml:space="preserve">anagement </w:t>
      </w:r>
      <w:r w:rsidR="00A82BD4" w:rsidRPr="001766BA">
        <w:t>p</w:t>
      </w:r>
      <w:r w:rsidR="00C6509A" w:rsidRPr="001766BA">
        <w:t>lan for the South-east Network came into effect in 2013</w:t>
      </w:r>
      <w:r w:rsidR="00A13936" w:rsidRPr="001766BA">
        <w:t xml:space="preserve"> and expired in 2023</w:t>
      </w:r>
      <w:r w:rsidR="00C6509A" w:rsidRPr="001766BA">
        <w:t>.</w:t>
      </w:r>
    </w:p>
    <w:p w14:paraId="69484094" w14:textId="5A3AE561" w:rsidR="00A62E17" w:rsidRPr="00991324" w:rsidRDefault="004D3056" w:rsidP="00A62E17">
      <w:r w:rsidRPr="001766BA">
        <w:t xml:space="preserve">Sections 354 and 354A of the EPBC Act and Division 12 of the </w:t>
      </w:r>
      <w:r w:rsidR="008946A2" w:rsidRPr="001766BA">
        <w:t>Environment Protection and Biodiversity Conservation Regulations 2000 (</w:t>
      </w:r>
      <w:r w:rsidRPr="001766BA">
        <w:t>EPBC Regulations</w:t>
      </w:r>
      <w:r w:rsidR="008946A2" w:rsidRPr="001766BA">
        <w:t>)</w:t>
      </w:r>
      <w:r w:rsidRPr="001766BA">
        <w:t xml:space="preserve"> set </w:t>
      </w:r>
      <w:r w:rsidR="00A2512C" w:rsidRPr="001766BA">
        <w:t>out offence</w:t>
      </w:r>
      <w:r w:rsidRPr="001766BA">
        <w:t xml:space="preserve"> provisions which prohibit certain actions from being taken in </w:t>
      </w:r>
      <w:r w:rsidR="00C6509A" w:rsidRPr="001766BA">
        <w:t>marine parks</w:t>
      </w:r>
      <w:r w:rsidRPr="001766BA">
        <w:t xml:space="preserve"> unless the action is taken in</w:t>
      </w:r>
      <w:r w:rsidRPr="00B3570E">
        <w:t xml:space="preserve"> accordance with a management plan for </w:t>
      </w:r>
      <w:r w:rsidR="00C6509A">
        <w:t>that marine park</w:t>
      </w:r>
      <w:r w:rsidRPr="00B3570E">
        <w:t xml:space="preserve">. This </w:t>
      </w:r>
      <w:r w:rsidR="00A82BD4">
        <w:t>p</w:t>
      </w:r>
      <w:r w:rsidRPr="00B3570E">
        <w:t xml:space="preserve">lan sets out what actions may be undertaken </w:t>
      </w:r>
      <w:r w:rsidR="00201589">
        <w:t xml:space="preserve">in the South-east Network, </w:t>
      </w:r>
      <w:r w:rsidRPr="00B3570E">
        <w:t>and the conditions under which they may be undertaken.</w:t>
      </w:r>
      <w:r w:rsidR="00AF1B3B">
        <w:t xml:space="preserve"> </w:t>
      </w:r>
      <w:r w:rsidR="00A62E17" w:rsidRPr="00991324">
        <w:t xml:space="preserve">This </w:t>
      </w:r>
      <w:r w:rsidR="00A82BD4">
        <w:t>p</w:t>
      </w:r>
      <w:r w:rsidR="00A62E17">
        <w:t>lan</w:t>
      </w:r>
      <w:r w:rsidR="00A62E17" w:rsidRPr="00991324">
        <w:t xml:space="preserve"> </w:t>
      </w:r>
      <w:r>
        <w:t xml:space="preserve">also </w:t>
      </w:r>
      <w:r w:rsidR="00A62E17" w:rsidRPr="00991324">
        <w:t>complements</w:t>
      </w:r>
      <w:r>
        <w:t>, and is in addition to</w:t>
      </w:r>
      <w:r w:rsidR="00A82BD4">
        <w:t>,</w:t>
      </w:r>
      <w:r w:rsidR="00A62E17" w:rsidRPr="00991324">
        <w:t xml:space="preserve"> a range of </w:t>
      </w:r>
      <w:r>
        <w:t xml:space="preserve">other </w:t>
      </w:r>
      <w:r w:rsidR="00A62E17" w:rsidRPr="00991324">
        <w:t>Commonwealth, state and territory laws, as well as international conventions and agreements that relate to protection of the marine environment (</w:t>
      </w:r>
      <w:r w:rsidR="00A62E17">
        <w:t xml:space="preserve">Schedule </w:t>
      </w:r>
      <w:r w:rsidR="00371714">
        <w:t>2</w:t>
      </w:r>
      <w:r w:rsidR="00A62E17" w:rsidRPr="00991324">
        <w:t>).</w:t>
      </w:r>
    </w:p>
    <w:p w14:paraId="4DF01701" w14:textId="105C8BC2" w:rsidR="006F067C" w:rsidRPr="00B3570E" w:rsidRDefault="00A0576B" w:rsidP="006F067C">
      <w:r>
        <w:t>O</w:t>
      </w:r>
      <w:r w:rsidR="00A62E17">
        <w:t xml:space="preserve">ther Commonwealth, state and territory government agencies also have statutory roles in managing fisheries, tourism, petroleum activities, renewable energy operations, other offshore industries, shipping, maritime pollution and biosecurity threats. </w:t>
      </w:r>
      <w:r w:rsidR="006F067C" w:rsidRPr="00B3570E">
        <w:t xml:space="preserve">This </w:t>
      </w:r>
      <w:r w:rsidR="00A82BD4">
        <w:t>p</w:t>
      </w:r>
      <w:r w:rsidR="006F067C" w:rsidRPr="00B3570E">
        <w:t>lan does not purport to provide approval or authorise actions and applications under other Commonwealth, state and territory laws.</w:t>
      </w:r>
    </w:p>
    <w:p w14:paraId="5453753B" w14:textId="2C5EF95B" w:rsidR="004415BA" w:rsidRPr="008946A2" w:rsidDel="00111007" w:rsidRDefault="004415BA" w:rsidP="00633E6B">
      <w:pPr>
        <w:pStyle w:val="Heading2"/>
        <w:numPr>
          <w:ilvl w:val="1"/>
          <w:numId w:val="153"/>
        </w:numPr>
      </w:pPr>
      <w:bookmarkStart w:id="53" w:name="_Toc177979151"/>
      <w:bookmarkStart w:id="54" w:name="_Toc189130671"/>
      <w:bookmarkEnd w:id="43"/>
      <w:bookmarkEnd w:id="44"/>
      <w:bookmarkEnd w:id="45"/>
      <w:bookmarkEnd w:id="46"/>
      <w:bookmarkEnd w:id="47"/>
      <w:bookmarkEnd w:id="48"/>
      <w:bookmarkEnd w:id="49"/>
      <w:bookmarkEnd w:id="50"/>
      <w:bookmarkEnd w:id="53"/>
      <w:r>
        <w:t>Australian Marine Parks</w:t>
      </w:r>
      <w:bookmarkEnd w:id="54"/>
    </w:p>
    <w:p w14:paraId="538732F7" w14:textId="4740BE4E" w:rsidR="67454853" w:rsidRPr="00FB4AC6" w:rsidRDefault="00981C17" w:rsidP="00D220A4">
      <w:pPr>
        <w:widowControl w:val="0"/>
        <w:rPr>
          <w:rFonts w:cs="Arial"/>
        </w:rPr>
      </w:pPr>
      <w:r>
        <w:t xml:space="preserve">Australian </w:t>
      </w:r>
      <w:r w:rsidR="67454853" w:rsidRPr="00991324">
        <w:t xml:space="preserve">Marine </w:t>
      </w:r>
      <w:r w:rsidR="00FB79B1">
        <w:t>P</w:t>
      </w:r>
      <w:r w:rsidR="67454853" w:rsidRPr="00991324">
        <w:t xml:space="preserve">arks are areas of ocean </w:t>
      </w:r>
      <w:r w:rsidRPr="007330B3">
        <w:t>within Commonwealth</w:t>
      </w:r>
      <w:r w:rsidR="00BB202C">
        <w:t xml:space="preserve"> marine areas</w:t>
      </w:r>
      <w:r w:rsidR="00FB79B1" w:rsidRPr="007330B3">
        <w:t>,</w:t>
      </w:r>
      <w:r w:rsidRPr="007330B3">
        <w:t xml:space="preserve"> </w:t>
      </w:r>
      <w:r w:rsidR="00FB4AC6" w:rsidRPr="00991324">
        <w:rPr>
          <w:rFonts w:cs="Arial"/>
        </w:rPr>
        <w:t xml:space="preserve">which start at the outer edge of state and territory waters, generally </w:t>
      </w:r>
      <w:r w:rsidR="00FB4AC6">
        <w:rPr>
          <w:rFonts w:cs="Arial"/>
        </w:rPr>
        <w:t>3 nm</w:t>
      </w:r>
      <w:r w:rsidR="00FB4AC6" w:rsidRPr="00991324">
        <w:rPr>
          <w:rFonts w:cs="Arial"/>
        </w:rPr>
        <w:t xml:space="preserve"> (approximately 5.5</w:t>
      </w:r>
      <w:r w:rsidR="00FB4AC6">
        <w:rPr>
          <w:rFonts w:cs="Arial"/>
        </w:rPr>
        <w:t> </w:t>
      </w:r>
      <w:r w:rsidR="00FB4AC6" w:rsidRPr="00991324">
        <w:rPr>
          <w:rFonts w:cs="Arial"/>
        </w:rPr>
        <w:t>km) from the shore</w:t>
      </w:r>
      <w:r w:rsidR="00FB4AC6">
        <w:rPr>
          <w:rFonts w:cs="Arial"/>
        </w:rPr>
        <w:t>,</w:t>
      </w:r>
      <w:r w:rsidR="00FB4AC6" w:rsidRPr="00991324">
        <w:rPr>
          <w:rFonts w:cs="Arial"/>
        </w:rPr>
        <w:t xml:space="preserve"> and extend to the outer boundary of Australia’s </w:t>
      </w:r>
      <w:r w:rsidR="00FB4AC6">
        <w:rPr>
          <w:rFonts w:cs="Arial"/>
        </w:rPr>
        <w:t>E</w:t>
      </w:r>
      <w:r w:rsidR="00FB4AC6" w:rsidRPr="00991324">
        <w:rPr>
          <w:rFonts w:cs="Arial"/>
        </w:rPr>
        <w:t xml:space="preserve">xclusive </w:t>
      </w:r>
      <w:r w:rsidR="00FB4AC6">
        <w:rPr>
          <w:rFonts w:cs="Arial"/>
        </w:rPr>
        <w:t>E</w:t>
      </w:r>
      <w:r w:rsidR="00FB4AC6" w:rsidRPr="00991324">
        <w:rPr>
          <w:rFonts w:cs="Arial"/>
        </w:rPr>
        <w:t xml:space="preserve">conomic </w:t>
      </w:r>
      <w:r w:rsidR="00FB4AC6">
        <w:rPr>
          <w:rFonts w:cs="Arial"/>
        </w:rPr>
        <w:t>Z</w:t>
      </w:r>
      <w:r w:rsidR="00FB4AC6" w:rsidRPr="00991324">
        <w:rPr>
          <w:rFonts w:cs="Arial"/>
        </w:rPr>
        <w:t>one, 200</w:t>
      </w:r>
      <w:r w:rsidR="00FB4AC6">
        <w:rPr>
          <w:rFonts w:cs="Arial"/>
        </w:rPr>
        <w:t xml:space="preserve"> nm </w:t>
      </w:r>
      <w:r w:rsidR="00FB4AC6" w:rsidRPr="00991324">
        <w:rPr>
          <w:rFonts w:cs="Arial"/>
        </w:rPr>
        <w:t>(approximately 370</w:t>
      </w:r>
      <w:r w:rsidR="00FB4AC6">
        <w:rPr>
          <w:rFonts w:cs="Arial"/>
        </w:rPr>
        <w:t> </w:t>
      </w:r>
      <w:r w:rsidR="00FB4AC6" w:rsidRPr="00991324">
        <w:rPr>
          <w:rFonts w:cs="Arial"/>
        </w:rPr>
        <w:t>km) from the shore.</w:t>
      </w:r>
      <w:r w:rsidR="00FB4AC6">
        <w:rPr>
          <w:rFonts w:cs="Arial"/>
        </w:rPr>
        <w:t xml:space="preserve"> Australian Marine Parks are </w:t>
      </w:r>
      <w:r w:rsidR="67454853" w:rsidRPr="00991324">
        <w:t>specifically designated</w:t>
      </w:r>
      <w:r w:rsidR="2A269CFA" w:rsidRPr="00991324">
        <w:t xml:space="preserve"> and managed</w:t>
      </w:r>
      <w:r w:rsidR="67454853" w:rsidRPr="00991324">
        <w:t xml:space="preserve"> to</w:t>
      </w:r>
      <w:r w:rsidR="52E83C07" w:rsidRPr="00991324">
        <w:t xml:space="preserve"> protect </w:t>
      </w:r>
      <w:r w:rsidR="7D98668E" w:rsidRPr="00991324">
        <w:t xml:space="preserve">the </w:t>
      </w:r>
      <w:r w:rsidR="52E83C07" w:rsidRPr="00991324">
        <w:t xml:space="preserve">marine </w:t>
      </w:r>
      <w:r w:rsidR="174CD7DC" w:rsidRPr="00991324">
        <w:t xml:space="preserve">environment while also providing opportunities for sustainable </w:t>
      </w:r>
      <w:r w:rsidR="6C0AFB6E" w:rsidRPr="00991324">
        <w:t xml:space="preserve">commercial and recreational </w:t>
      </w:r>
      <w:r w:rsidR="174CD7DC" w:rsidRPr="00991324">
        <w:t xml:space="preserve">use. </w:t>
      </w:r>
      <w:r w:rsidR="00817D2C" w:rsidRPr="007330B3">
        <w:t xml:space="preserve">Australian Marine Parks </w:t>
      </w:r>
      <w:r w:rsidR="174CD7DC" w:rsidRPr="00991324">
        <w:t>play an important role in:</w:t>
      </w:r>
    </w:p>
    <w:p w14:paraId="1E8F7635" w14:textId="6D78A93C" w:rsidR="00260108" w:rsidRPr="00260108" w:rsidRDefault="00260108" w:rsidP="00DA7051">
      <w:pPr>
        <w:widowControl w:val="0"/>
        <w:numPr>
          <w:ilvl w:val="0"/>
          <w:numId w:val="1"/>
        </w:numPr>
        <w:rPr>
          <w:i/>
        </w:rPr>
      </w:pPr>
      <w:r>
        <w:rPr>
          <w:iCs/>
        </w:rPr>
        <w:t xml:space="preserve">protecting and conserving </w:t>
      </w:r>
      <w:r w:rsidR="00B742BA">
        <w:rPr>
          <w:iCs/>
        </w:rPr>
        <w:t>representative examples of marine biodiversity and associated ecosystems, including areas associated with unique or rare geological features</w:t>
      </w:r>
    </w:p>
    <w:p w14:paraId="760CFF5F" w14:textId="49015C2E" w:rsidR="00B742BA" w:rsidRPr="00260108" w:rsidRDefault="00B742BA" w:rsidP="00DA7051">
      <w:pPr>
        <w:widowControl w:val="0"/>
        <w:numPr>
          <w:ilvl w:val="0"/>
          <w:numId w:val="1"/>
        </w:numPr>
        <w:rPr>
          <w:i/>
        </w:rPr>
      </w:pPr>
      <w:r>
        <w:rPr>
          <w:iCs/>
        </w:rPr>
        <w:t>protecting critical sites for reproduction and growth of species</w:t>
      </w:r>
    </w:p>
    <w:p w14:paraId="1473E39C" w14:textId="2CE940E0" w:rsidR="00197DC6" w:rsidRDefault="174CD7DC" w:rsidP="00DA7051">
      <w:pPr>
        <w:widowControl w:val="0"/>
        <w:numPr>
          <w:ilvl w:val="0"/>
          <w:numId w:val="1"/>
        </w:numPr>
      </w:pPr>
      <w:r w:rsidRPr="00991324">
        <w:t>increasing the resilience of marine ecosystems against pressures such as pollution, climate change, overuse of resources and marine pests</w:t>
      </w:r>
    </w:p>
    <w:p w14:paraId="0B6AA406" w14:textId="77777777" w:rsidR="00197DC6" w:rsidRDefault="00197DC6">
      <w:pPr>
        <w:spacing w:before="0" w:after="160" w:line="259" w:lineRule="auto"/>
      </w:pPr>
      <w:r>
        <w:br w:type="page"/>
      </w:r>
    </w:p>
    <w:p w14:paraId="27154580" w14:textId="44E539A9" w:rsidR="00F245DD" w:rsidRPr="00F245DD" w:rsidRDefault="00F245DD" w:rsidP="00FA6DD2">
      <w:pPr>
        <w:widowControl w:val="0"/>
        <w:numPr>
          <w:ilvl w:val="0"/>
          <w:numId w:val="1"/>
        </w:numPr>
        <w:spacing w:line="240" w:lineRule="auto"/>
        <w:rPr>
          <w:i/>
        </w:rPr>
      </w:pPr>
      <w:r>
        <w:rPr>
          <w:iCs/>
        </w:rPr>
        <w:lastRenderedPageBreak/>
        <w:t xml:space="preserve">protecting important tangible and intangible </w:t>
      </w:r>
      <w:r w:rsidR="00D24DCD">
        <w:rPr>
          <w:iCs/>
        </w:rPr>
        <w:t xml:space="preserve">First Nations </w:t>
      </w:r>
      <w:r>
        <w:rPr>
          <w:iCs/>
        </w:rPr>
        <w:t>values, such as areas now under sea that were part of the landscape used by First Nations people during the late Pleistocene (the last ice age)</w:t>
      </w:r>
    </w:p>
    <w:p w14:paraId="2F840412" w14:textId="5EDF5DF5" w:rsidR="452F89E2" w:rsidRPr="00260108" w:rsidRDefault="174CD7DC" w:rsidP="00DA7051">
      <w:pPr>
        <w:widowControl w:val="0"/>
        <w:numPr>
          <w:ilvl w:val="0"/>
          <w:numId w:val="1"/>
        </w:numPr>
        <w:rPr>
          <w:i/>
        </w:rPr>
      </w:pPr>
      <w:r w:rsidRPr="00991324">
        <w:t xml:space="preserve">regulating human use to ensure activities are undertaken in an ecologically </w:t>
      </w:r>
      <w:r w:rsidR="00FA6DD2">
        <w:br/>
      </w:r>
      <w:r w:rsidRPr="00991324">
        <w:t>sust</w:t>
      </w:r>
      <w:r w:rsidR="29F6B42E" w:rsidRPr="00991324">
        <w:t>ai</w:t>
      </w:r>
      <w:r w:rsidRPr="00991324">
        <w:t>nable manner</w:t>
      </w:r>
      <w:r w:rsidR="00D635E9">
        <w:t>.</w:t>
      </w:r>
    </w:p>
    <w:p w14:paraId="59CE6795" w14:textId="4310C86E" w:rsidR="00210392" w:rsidRPr="00210392" w:rsidRDefault="002909F7" w:rsidP="00D220A4">
      <w:pPr>
        <w:autoSpaceDE w:val="0"/>
        <w:autoSpaceDN w:val="0"/>
        <w:adjustRightInd w:val="0"/>
        <w:spacing w:line="300" w:lineRule="auto"/>
        <w:rPr>
          <w:rFonts w:cs="Arial"/>
          <w:lang w:eastAsia="en-AU"/>
        </w:rPr>
      </w:pPr>
      <w:r>
        <w:rPr>
          <w:rFonts w:cs="Arial"/>
        </w:rPr>
        <w:t xml:space="preserve">Over </w:t>
      </w:r>
      <w:r w:rsidR="007A2C03">
        <w:rPr>
          <w:rFonts w:cs="Arial"/>
        </w:rPr>
        <w:t xml:space="preserve">2 </w:t>
      </w:r>
      <w:r>
        <w:rPr>
          <w:rFonts w:cs="Arial"/>
        </w:rPr>
        <w:t xml:space="preserve">decades </w:t>
      </w:r>
      <w:r w:rsidRPr="001766BA">
        <w:rPr>
          <w:rFonts w:cs="Arial"/>
        </w:rPr>
        <w:t>ago, a</w:t>
      </w:r>
      <w:r w:rsidR="002F4968" w:rsidRPr="001766BA">
        <w:rPr>
          <w:rFonts w:cs="Arial"/>
        </w:rPr>
        <w:t xml:space="preserve">ll </w:t>
      </w:r>
      <w:r w:rsidR="006D1EC8" w:rsidRPr="001766BA">
        <w:rPr>
          <w:rFonts w:cs="Arial"/>
        </w:rPr>
        <w:t xml:space="preserve">governments in Australia committed to a </w:t>
      </w:r>
      <w:r w:rsidR="00210392" w:rsidRPr="001766BA">
        <w:rPr>
          <w:rFonts w:cs="Arial"/>
          <w:lang w:eastAsia="en-AU"/>
        </w:rPr>
        <w:t>National Representative System of Marine Protected Areas (NRSMPA). The primary goal of the NRSMPA is to establish and manage a comprehensive, adequate and representative system</w:t>
      </w:r>
      <w:r w:rsidR="00210392" w:rsidRPr="0E35AC4C">
        <w:rPr>
          <w:rFonts w:cs="Arial"/>
          <w:lang w:eastAsia="en-AU"/>
        </w:rPr>
        <w:t xml:space="preserve"> of marine protected areas. Broadly, this means ensuring the system of marine parks includes all of Australia’s marine bioregions and that the range of different ecosystems and biological features within these bioregions are adequately represented in marine parks to ensure their long-term viability.</w:t>
      </w:r>
    </w:p>
    <w:p w14:paraId="0623E551" w14:textId="2F224A37" w:rsidR="174CD7DC" w:rsidRPr="00991324" w:rsidRDefault="00210392" w:rsidP="00C82A4A">
      <w:pPr>
        <w:widowControl w:val="0"/>
        <w:spacing w:line="300" w:lineRule="auto"/>
        <w:rPr>
          <w:rFonts w:cs="Arial"/>
          <w:lang w:eastAsia="en-AU"/>
        </w:rPr>
      </w:pPr>
      <w:r w:rsidRPr="0E35AC4C">
        <w:rPr>
          <w:rFonts w:cs="Arial"/>
          <w:lang w:eastAsia="en-AU"/>
        </w:rPr>
        <w:t xml:space="preserve">At the time of making this </w:t>
      </w:r>
      <w:r w:rsidR="00A82BD4">
        <w:rPr>
          <w:rFonts w:cs="Arial"/>
          <w:lang w:eastAsia="en-AU"/>
        </w:rPr>
        <w:t>p</w:t>
      </w:r>
      <w:r w:rsidRPr="7BAD8B9B">
        <w:rPr>
          <w:rFonts w:cs="Arial"/>
          <w:lang w:eastAsia="en-AU"/>
        </w:rPr>
        <w:t>lan</w:t>
      </w:r>
      <w:r w:rsidR="00D81F3A">
        <w:rPr>
          <w:rFonts w:cs="Arial"/>
          <w:lang w:eastAsia="en-AU"/>
        </w:rPr>
        <w:t>,</w:t>
      </w:r>
      <w:r w:rsidRPr="0E35AC4C">
        <w:rPr>
          <w:rFonts w:cs="Arial"/>
          <w:lang w:eastAsia="en-AU"/>
        </w:rPr>
        <w:t xml:space="preserve"> the Australian Government’s contribution to the NRSMPA includes</w:t>
      </w:r>
      <w:r w:rsidR="00BE50EB">
        <w:rPr>
          <w:rFonts w:cs="Arial"/>
          <w:lang w:eastAsia="en-AU"/>
        </w:rPr>
        <w:t xml:space="preserve"> </w:t>
      </w:r>
      <w:r w:rsidRPr="0E35AC4C">
        <w:rPr>
          <w:rFonts w:cs="Arial"/>
          <w:lang w:eastAsia="en-AU"/>
        </w:rPr>
        <w:t xml:space="preserve">60 Australian Marine </w:t>
      </w:r>
      <w:r w:rsidRPr="0E35AC4C" w:rsidDel="00A82BD4">
        <w:rPr>
          <w:rFonts w:cs="Arial"/>
          <w:lang w:eastAsia="en-AU"/>
        </w:rPr>
        <w:t>P</w:t>
      </w:r>
      <w:r w:rsidRPr="0E35AC4C">
        <w:rPr>
          <w:rFonts w:cs="Arial"/>
          <w:lang w:eastAsia="en-AU"/>
        </w:rPr>
        <w:t>arks</w:t>
      </w:r>
      <w:r w:rsidR="00A82BD4">
        <w:rPr>
          <w:rFonts w:cs="Arial"/>
          <w:lang w:eastAsia="en-AU"/>
        </w:rPr>
        <w:t>,</w:t>
      </w:r>
      <w:r w:rsidRPr="0E35AC4C">
        <w:rPr>
          <w:rFonts w:cs="Arial"/>
          <w:lang w:eastAsia="en-AU"/>
        </w:rPr>
        <w:t xml:space="preserve"> managed by the </w:t>
      </w:r>
      <w:r w:rsidR="00506D90">
        <w:rPr>
          <w:rFonts w:cs="Arial"/>
          <w:lang w:eastAsia="en-AU"/>
        </w:rPr>
        <w:t xml:space="preserve">Commonwealth </w:t>
      </w:r>
      <w:r w:rsidRPr="0E35AC4C">
        <w:rPr>
          <w:rFonts w:cs="Arial"/>
          <w:lang w:eastAsia="en-AU"/>
        </w:rPr>
        <w:t>Director of National Parks</w:t>
      </w:r>
      <w:r w:rsidR="00C04017">
        <w:rPr>
          <w:rFonts w:cs="Arial"/>
          <w:lang w:eastAsia="en-AU"/>
        </w:rPr>
        <w:t xml:space="preserve"> (supported by Parks Australia</w:t>
      </w:r>
      <w:r w:rsidR="00527A7E" w:rsidRPr="6AA8BCC0">
        <w:rPr>
          <w:rFonts w:cs="Arial"/>
          <w:lang w:eastAsia="en-AU"/>
        </w:rPr>
        <w:t>)</w:t>
      </w:r>
      <w:r w:rsidR="00A82BD4">
        <w:rPr>
          <w:rFonts w:cs="Arial"/>
          <w:lang w:eastAsia="en-AU"/>
        </w:rPr>
        <w:t>;</w:t>
      </w:r>
      <w:r w:rsidRPr="0E35AC4C">
        <w:rPr>
          <w:rFonts w:cs="Arial"/>
          <w:lang w:eastAsia="en-AU"/>
        </w:rPr>
        <w:t xml:space="preserve"> the Great Barrier Reef Marine Park</w:t>
      </w:r>
      <w:r w:rsidR="00A82BD4">
        <w:rPr>
          <w:rFonts w:cs="Arial"/>
          <w:lang w:eastAsia="en-AU"/>
        </w:rPr>
        <w:t>,</w:t>
      </w:r>
      <w:r w:rsidRPr="0E35AC4C">
        <w:rPr>
          <w:rFonts w:cs="Arial"/>
          <w:lang w:eastAsia="en-AU"/>
        </w:rPr>
        <w:t xml:space="preserve"> managed by the Great Barrier Reef Marine Park Authority</w:t>
      </w:r>
      <w:r w:rsidR="00A82BD4">
        <w:rPr>
          <w:rFonts w:cs="Arial"/>
          <w:lang w:eastAsia="en-AU"/>
        </w:rPr>
        <w:t>;</w:t>
      </w:r>
      <w:r w:rsidRPr="0E35AC4C">
        <w:rPr>
          <w:rFonts w:cs="Arial"/>
          <w:lang w:eastAsia="en-AU"/>
        </w:rPr>
        <w:t xml:space="preserve"> and the Heard Island and McDonald Islands Marine Reserve</w:t>
      </w:r>
      <w:r w:rsidR="00A82BD4">
        <w:rPr>
          <w:rFonts w:cs="Arial"/>
          <w:lang w:eastAsia="en-AU"/>
        </w:rPr>
        <w:t>,</w:t>
      </w:r>
      <w:r w:rsidRPr="0E35AC4C">
        <w:rPr>
          <w:rFonts w:cs="Arial"/>
          <w:lang w:eastAsia="en-AU"/>
        </w:rPr>
        <w:t xml:space="preserve"> managed by the Australian Antarctic Division of the Department of Climate Change, Energy, the Environment and Water. </w:t>
      </w:r>
      <w:r w:rsidRPr="0E35AC4C">
        <w:rPr>
          <w:rFonts w:cs="Arial"/>
        </w:rPr>
        <w:t>Marine parks have also been established by state and territory governments in their respective waters under the NRSMPA.</w:t>
      </w:r>
    </w:p>
    <w:p w14:paraId="2FF83A8E" w14:textId="2A3026D3" w:rsidR="003B0BC2" w:rsidRPr="00991324" w:rsidRDefault="5187B423" w:rsidP="00D220A4">
      <w:r>
        <w:t>The</w:t>
      </w:r>
      <w:r w:rsidR="007643E6" w:rsidRPr="00991324">
        <w:t xml:space="preserve"> </w:t>
      </w:r>
      <w:r w:rsidR="007643E6" w:rsidRPr="003B78D0">
        <w:t>60</w:t>
      </w:r>
      <w:r w:rsidR="007643E6" w:rsidRPr="00991324">
        <w:t xml:space="preserve"> Australian Marine </w:t>
      </w:r>
      <w:r w:rsidR="007643E6" w:rsidRPr="00991324" w:rsidDel="00A82BD4">
        <w:t>P</w:t>
      </w:r>
      <w:r w:rsidR="007643E6" w:rsidRPr="00991324">
        <w:t xml:space="preserve">arks </w:t>
      </w:r>
      <w:r w:rsidR="32F4C17A">
        <w:t xml:space="preserve">are spread </w:t>
      </w:r>
      <w:r w:rsidR="007643E6">
        <w:t>across</w:t>
      </w:r>
      <w:r w:rsidR="007643E6" w:rsidRPr="00991324">
        <w:t xml:space="preserve"> </w:t>
      </w:r>
      <w:r w:rsidR="00706582">
        <w:t>5</w:t>
      </w:r>
      <w:r w:rsidR="00706582" w:rsidRPr="00991324">
        <w:t xml:space="preserve"> </w:t>
      </w:r>
      <w:r w:rsidR="007643E6" w:rsidRPr="00991324">
        <w:t>networks</w:t>
      </w:r>
      <w:r w:rsidR="15AAAF73" w:rsidRPr="00991324">
        <w:t xml:space="preserve"> (South-east, South-west, </w:t>
      </w:r>
      <w:r w:rsidR="294C160F" w:rsidRPr="00991324">
        <w:t xml:space="preserve">North-west, </w:t>
      </w:r>
      <w:r w:rsidR="15AAAF73" w:rsidRPr="00991324">
        <w:t>North and Temperate East)</w:t>
      </w:r>
      <w:r w:rsidR="007643E6" w:rsidRPr="00991324">
        <w:t>, the Coral Sea and the Indian Ocean Territories</w:t>
      </w:r>
      <w:r w:rsidR="005C5CF3" w:rsidRPr="00991324">
        <w:t>.</w:t>
      </w:r>
      <w:r w:rsidR="007643E6" w:rsidRPr="00991324">
        <w:t xml:space="preserve"> </w:t>
      </w:r>
      <w:r w:rsidR="3E213149">
        <w:t xml:space="preserve">At the time of making this plan, </w:t>
      </w:r>
      <w:r w:rsidR="00C04593">
        <w:t>t</w:t>
      </w:r>
      <w:r w:rsidR="005C5CF3">
        <w:t>hey</w:t>
      </w:r>
      <w:r w:rsidR="3FCA005C">
        <w:t xml:space="preserve"> collectively</w:t>
      </w:r>
      <w:r w:rsidR="005C5CF3" w:rsidRPr="00991324">
        <w:t xml:space="preserve"> </w:t>
      </w:r>
      <w:r w:rsidR="007643E6" w:rsidRPr="00991324">
        <w:t xml:space="preserve">cover </w:t>
      </w:r>
      <w:r w:rsidR="007643E6" w:rsidRPr="003B78D0">
        <w:t>3.8</w:t>
      </w:r>
      <w:r w:rsidR="00A82BD4">
        <w:t> </w:t>
      </w:r>
      <w:r w:rsidR="005C5CF3" w:rsidRPr="003B78D0">
        <w:t>million</w:t>
      </w:r>
      <w:r w:rsidR="005D6556" w:rsidRPr="003B78D0">
        <w:t> </w:t>
      </w:r>
      <w:r w:rsidR="00825EC8" w:rsidRPr="003B78D0">
        <w:t>km</w:t>
      </w:r>
      <w:r w:rsidR="00825EC8" w:rsidRPr="003B78D0">
        <w:rPr>
          <w:vertAlign w:val="superscript"/>
        </w:rPr>
        <w:t>2</w:t>
      </w:r>
      <w:r w:rsidR="005C5CF3" w:rsidRPr="003B78D0">
        <w:t>, or 43%</w:t>
      </w:r>
      <w:r w:rsidR="007A2C03">
        <w:t>,</w:t>
      </w:r>
      <w:r w:rsidR="005C5CF3" w:rsidRPr="00991324">
        <w:t xml:space="preserve"> of Australian waters</w:t>
      </w:r>
      <w:r w:rsidR="007643E6" w:rsidRPr="00991324">
        <w:t>.</w:t>
      </w:r>
      <w:bookmarkStart w:id="55" w:name="_Toc481512447"/>
      <w:bookmarkStart w:id="56" w:name="_Toc481760467"/>
      <w:bookmarkStart w:id="57" w:name="_Toc485123547"/>
      <w:bookmarkStart w:id="58" w:name="_Toc500248440"/>
      <w:bookmarkStart w:id="59" w:name="_Toc501466408"/>
      <w:bookmarkStart w:id="60" w:name="_Toc82178814"/>
    </w:p>
    <w:p w14:paraId="11554916" w14:textId="12CBAF2D" w:rsidR="00AB4BC6" w:rsidRPr="008946A2" w:rsidDel="00111007" w:rsidRDefault="00AB4BC6" w:rsidP="00633E6B">
      <w:pPr>
        <w:pStyle w:val="Heading2"/>
        <w:numPr>
          <w:ilvl w:val="1"/>
          <w:numId w:val="153"/>
        </w:numPr>
      </w:pPr>
      <w:bookmarkStart w:id="61" w:name="_Toc177979153"/>
      <w:bookmarkStart w:id="62" w:name="_Toc176420442"/>
      <w:bookmarkStart w:id="63" w:name="_Toc189130672"/>
      <w:bookmarkEnd w:id="55"/>
      <w:bookmarkEnd w:id="56"/>
      <w:bookmarkEnd w:id="57"/>
      <w:bookmarkEnd w:id="58"/>
      <w:bookmarkEnd w:id="59"/>
      <w:bookmarkEnd w:id="60"/>
      <w:bookmarkEnd w:id="61"/>
      <w:bookmarkEnd w:id="62"/>
      <w:r>
        <w:t>Vision and objectives</w:t>
      </w:r>
      <w:bookmarkEnd w:id="63"/>
    </w:p>
    <w:p w14:paraId="000C6B9D" w14:textId="336B3094" w:rsidR="00140161" w:rsidRDefault="003B0BC2" w:rsidP="00476AFB">
      <w:pPr>
        <w:widowControl w:val="0"/>
        <w:rPr>
          <w:rFonts w:cs="Arial"/>
          <w:szCs w:val="21"/>
        </w:rPr>
      </w:pPr>
      <w:r w:rsidRPr="00991324">
        <w:rPr>
          <w:rFonts w:cs="Arial"/>
          <w:szCs w:val="21"/>
        </w:rPr>
        <w:t xml:space="preserve">Management of Australian Marine </w:t>
      </w:r>
      <w:r w:rsidRPr="00991324" w:rsidDel="008946A2">
        <w:rPr>
          <w:rFonts w:cs="Arial"/>
          <w:szCs w:val="21"/>
        </w:rPr>
        <w:t>P</w:t>
      </w:r>
      <w:r w:rsidRPr="00991324">
        <w:rPr>
          <w:rFonts w:cs="Arial"/>
          <w:szCs w:val="21"/>
        </w:rPr>
        <w:t>arks requires a balance between protection of our marine environment and opportunities for sustainable use and enjoyment of these special places.</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Vision of the Director of National Parks"/>
        <w:tblDescription w:val="The vision of the Director of National Parks is that the South-east Marine Parks Network is healthy and resilient for current and future generations."/>
      </w:tblPr>
      <w:tblGrid>
        <w:gridCol w:w="9016"/>
      </w:tblGrid>
      <w:tr w:rsidR="007C2FDB" w14:paraId="46A91959" w14:textId="77777777" w:rsidTr="007171B6">
        <w:trPr>
          <w:trHeight w:val="869"/>
        </w:trPr>
        <w:tc>
          <w:tcPr>
            <w:tcW w:w="9016" w:type="dxa"/>
            <w:shd w:val="clear" w:color="auto" w:fill="C5EEFF"/>
            <w:vAlign w:val="bottom"/>
          </w:tcPr>
          <w:p w14:paraId="385597B0" w14:textId="78163E5A" w:rsidR="007C2FDB" w:rsidRDefault="007C2FDB" w:rsidP="007C2FDB">
            <w:pPr>
              <w:jc w:val="center"/>
            </w:pPr>
            <w:r w:rsidRPr="00991324">
              <w:rPr>
                <w:rFonts w:cs="Arial"/>
                <w:szCs w:val="21"/>
                <w:lang w:val="en-AU"/>
              </w:rPr>
              <w:t>The vision of the Director of National Parks is that t</w:t>
            </w:r>
            <w:r w:rsidRPr="00991324">
              <w:rPr>
                <w:rStyle w:val="ui-provider"/>
                <w:rFonts w:cs="Arial"/>
                <w:szCs w:val="21"/>
                <w:lang w:val="en-AU"/>
              </w:rPr>
              <w:t>he South-east Marine Parks Network is healthy and resilient for current and future generations</w:t>
            </w:r>
            <w:r w:rsidRPr="00991324">
              <w:rPr>
                <w:rFonts w:cs="Arial"/>
                <w:b/>
                <w:bCs/>
                <w:szCs w:val="21"/>
                <w:lang w:val="en-AU"/>
              </w:rPr>
              <w:t>.</w:t>
            </w:r>
          </w:p>
        </w:tc>
      </w:tr>
    </w:tbl>
    <w:p w14:paraId="6C39CE0C" w14:textId="77777777" w:rsidR="00140161" w:rsidRDefault="00140161" w:rsidP="003B0BC2">
      <w:pPr>
        <w:pStyle w:val="DotPoint"/>
        <w:rPr>
          <w:rFonts w:cs="Arial"/>
          <w:szCs w:val="21"/>
        </w:rPr>
      </w:pPr>
    </w:p>
    <w:p w14:paraId="6B3DA710" w14:textId="2E211DFB" w:rsidR="003B0BC2" w:rsidRPr="00991324" w:rsidRDefault="00EB123B" w:rsidP="005B2008">
      <w:pPr>
        <w:pStyle w:val="DotPoint"/>
        <w:rPr>
          <w:rFonts w:cs="Arial"/>
          <w:szCs w:val="21"/>
          <w:lang w:eastAsia="ja-JP"/>
        </w:rPr>
      </w:pPr>
      <w:r>
        <w:rPr>
          <w:rFonts w:cs="Arial"/>
          <w:szCs w:val="21"/>
        </w:rPr>
        <w:t xml:space="preserve">The objectives of </w:t>
      </w:r>
      <w:r w:rsidR="003D6C75">
        <w:rPr>
          <w:rFonts w:cs="Arial"/>
          <w:szCs w:val="21"/>
        </w:rPr>
        <w:t xml:space="preserve">the South-east </w:t>
      </w:r>
      <w:r w:rsidR="00960B99">
        <w:rPr>
          <w:rFonts w:cs="Arial"/>
          <w:szCs w:val="21"/>
        </w:rPr>
        <w:t>Network</w:t>
      </w:r>
      <w:r w:rsidR="000019F2">
        <w:rPr>
          <w:rFonts w:cs="Arial"/>
          <w:szCs w:val="21"/>
        </w:rPr>
        <w:t xml:space="preserve"> </w:t>
      </w:r>
      <w:r w:rsidR="00FE26EF">
        <w:rPr>
          <w:rFonts w:cs="Arial"/>
          <w:szCs w:val="21"/>
        </w:rPr>
        <w:t>are</w:t>
      </w:r>
      <w:r w:rsidR="000019F2">
        <w:rPr>
          <w:rFonts w:cs="Arial"/>
          <w:szCs w:val="21"/>
        </w:rPr>
        <w:t xml:space="preserve"> to</w:t>
      </w:r>
      <w:r w:rsidR="003B0BC2" w:rsidRPr="00991324">
        <w:rPr>
          <w:rFonts w:cs="Arial"/>
          <w:szCs w:val="21"/>
        </w:rPr>
        <w:t xml:space="preserve"> provide for:</w:t>
      </w:r>
    </w:p>
    <w:p w14:paraId="373EF78A" w14:textId="08F90413" w:rsidR="003B0BC2" w:rsidRPr="00197DC6" w:rsidRDefault="003B0BC2" w:rsidP="00617361">
      <w:pPr>
        <w:widowControl w:val="0"/>
        <w:numPr>
          <w:ilvl w:val="0"/>
          <w:numId w:val="1"/>
        </w:numPr>
        <w:ind w:left="714" w:hanging="357"/>
        <w:rPr>
          <w:iCs/>
        </w:rPr>
      </w:pPr>
      <w:r w:rsidRPr="00197DC6">
        <w:rPr>
          <w:iCs/>
        </w:rPr>
        <w:t>the protection and conservation of biodiversity and other natural and cultural values of marine parks in the South-east Network</w:t>
      </w:r>
      <w:r w:rsidR="003560ED">
        <w:rPr>
          <w:rStyle w:val="FootnoteReference"/>
          <w:iCs/>
        </w:rPr>
        <w:footnoteReference w:id="3"/>
      </w:r>
    </w:p>
    <w:p w14:paraId="17536314" w14:textId="6DBE06F4" w:rsidR="00EE7272" w:rsidRPr="00197DC6" w:rsidRDefault="003B0BC2" w:rsidP="00617361">
      <w:pPr>
        <w:widowControl w:val="0"/>
        <w:numPr>
          <w:ilvl w:val="0"/>
          <w:numId w:val="1"/>
        </w:numPr>
        <w:ind w:left="714" w:hanging="357"/>
        <w:rPr>
          <w:iCs/>
        </w:rPr>
      </w:pPr>
      <w:r w:rsidRPr="00197DC6">
        <w:rPr>
          <w:iCs/>
        </w:rPr>
        <w:t>ecologically sustainable use and enjoyment of the natural resources within marine parks in the South-east Network</w:t>
      </w:r>
      <w:r w:rsidRPr="00197DC6" w:rsidDel="00A82BD4">
        <w:rPr>
          <w:iCs/>
        </w:rPr>
        <w:t>,</w:t>
      </w:r>
      <w:r w:rsidRPr="00197DC6">
        <w:rPr>
          <w:iCs/>
        </w:rPr>
        <w:t xml:space="preserve"> where this is consistent with </w:t>
      </w:r>
      <w:r w:rsidR="00715A04" w:rsidRPr="00197DC6">
        <w:rPr>
          <w:iCs/>
        </w:rPr>
        <w:t>the</w:t>
      </w:r>
      <w:r w:rsidRPr="00197DC6">
        <w:rPr>
          <w:iCs/>
        </w:rPr>
        <w:t xml:space="preserve"> objective </w:t>
      </w:r>
      <w:r w:rsidR="00715A04" w:rsidRPr="00197DC6">
        <w:rPr>
          <w:iCs/>
        </w:rPr>
        <w:t>above.</w:t>
      </w:r>
    </w:p>
    <w:p w14:paraId="492C321B" w14:textId="796DBB8C" w:rsidR="00EF4C7A" w:rsidRDefault="00F53C48" w:rsidP="00453A4D">
      <w:pPr>
        <w:rPr>
          <w:rFonts w:cs="Arial"/>
        </w:rPr>
      </w:pPr>
      <w:r>
        <w:rPr>
          <w:rFonts w:cs="Arial"/>
        </w:rPr>
        <w:t xml:space="preserve">These </w:t>
      </w:r>
      <w:r w:rsidR="00200020">
        <w:rPr>
          <w:rFonts w:cs="Arial"/>
        </w:rPr>
        <w:t xml:space="preserve">objectives are </w:t>
      </w:r>
      <w:r w:rsidR="00BC6017">
        <w:rPr>
          <w:rFonts w:cs="Arial"/>
        </w:rPr>
        <w:t xml:space="preserve">broadly </w:t>
      </w:r>
      <w:r w:rsidR="00200020">
        <w:rPr>
          <w:rFonts w:cs="Arial"/>
        </w:rPr>
        <w:t xml:space="preserve">applied across </w:t>
      </w:r>
      <w:r w:rsidR="001C738B">
        <w:rPr>
          <w:rFonts w:cs="Arial"/>
        </w:rPr>
        <w:t xml:space="preserve">all </w:t>
      </w:r>
      <w:r w:rsidR="00200020">
        <w:rPr>
          <w:rFonts w:cs="Arial"/>
        </w:rPr>
        <w:t xml:space="preserve">Australian Marine </w:t>
      </w:r>
      <w:r w:rsidR="00200020" w:rsidDel="00A82BD4">
        <w:rPr>
          <w:rFonts w:cs="Arial"/>
        </w:rPr>
        <w:t>P</w:t>
      </w:r>
      <w:r w:rsidR="00200020">
        <w:rPr>
          <w:rFonts w:cs="Arial"/>
        </w:rPr>
        <w:t>arks</w:t>
      </w:r>
      <w:r w:rsidR="00FE26EF">
        <w:rPr>
          <w:rFonts w:cs="Arial"/>
        </w:rPr>
        <w:t>.</w:t>
      </w:r>
      <w:r w:rsidR="00200020">
        <w:rPr>
          <w:rFonts w:cs="Arial"/>
        </w:rPr>
        <w:t xml:space="preserve"> </w:t>
      </w:r>
      <w:r w:rsidR="00FE26EF">
        <w:rPr>
          <w:rFonts w:cs="Arial"/>
        </w:rPr>
        <w:t>A</w:t>
      </w:r>
      <w:r w:rsidR="00200020">
        <w:rPr>
          <w:rFonts w:cs="Arial"/>
        </w:rPr>
        <w:t xml:space="preserve"> set of more specific desired outcomes have been identified </w:t>
      </w:r>
      <w:r w:rsidR="00200020" w:rsidRPr="00D269AE">
        <w:rPr>
          <w:rFonts w:cs="Arial"/>
        </w:rPr>
        <w:t xml:space="preserve">in Chapter 3 of this </w:t>
      </w:r>
      <w:r w:rsidR="00A82BD4" w:rsidRPr="00D269AE">
        <w:rPr>
          <w:rFonts w:cs="Arial"/>
        </w:rPr>
        <w:t>p</w:t>
      </w:r>
      <w:r w:rsidR="00200020" w:rsidRPr="00D269AE">
        <w:rPr>
          <w:rFonts w:cs="Arial"/>
        </w:rPr>
        <w:t>lan</w:t>
      </w:r>
      <w:r w:rsidR="00200020">
        <w:rPr>
          <w:rFonts w:cs="Arial"/>
        </w:rPr>
        <w:t xml:space="preserve"> for the South-east Network.</w:t>
      </w:r>
    </w:p>
    <w:p w14:paraId="343EF945" w14:textId="2953E6BD" w:rsidR="004415BA" w:rsidRPr="008946A2" w:rsidDel="00111007" w:rsidRDefault="004415BA" w:rsidP="00633E6B">
      <w:pPr>
        <w:pStyle w:val="Heading2"/>
        <w:numPr>
          <w:ilvl w:val="1"/>
          <w:numId w:val="153"/>
        </w:numPr>
      </w:pPr>
      <w:bookmarkStart w:id="64" w:name="_Toc177979155"/>
      <w:bookmarkStart w:id="65" w:name="_Toc177979156"/>
      <w:bookmarkStart w:id="66" w:name="_Toc177979157"/>
      <w:bookmarkStart w:id="67" w:name="_Toc189130673"/>
      <w:bookmarkEnd w:id="64"/>
      <w:bookmarkEnd w:id="65"/>
      <w:bookmarkEnd w:id="66"/>
      <w:r>
        <w:t>Changes from the previous management plan</w:t>
      </w:r>
      <w:bookmarkEnd w:id="67"/>
    </w:p>
    <w:p w14:paraId="03FBA0E9" w14:textId="6B65B2CB" w:rsidR="00A0576B" w:rsidRDefault="00787327" w:rsidP="005C65CC">
      <w:pPr>
        <w:widowControl w:val="0"/>
        <w:rPr>
          <w:rFonts w:cs="Arial"/>
        </w:rPr>
      </w:pPr>
      <w:r w:rsidRPr="36662FE9">
        <w:rPr>
          <w:rFonts w:cs="Arial"/>
        </w:rPr>
        <w:t xml:space="preserve">This is the second management plan for the South-east Network and </w:t>
      </w:r>
      <w:r w:rsidR="00B328FB" w:rsidRPr="36662FE9">
        <w:rPr>
          <w:rFonts w:cs="Arial"/>
        </w:rPr>
        <w:t xml:space="preserve">builds on </w:t>
      </w:r>
      <w:r w:rsidR="002909F7">
        <w:rPr>
          <w:rFonts w:cs="Arial"/>
        </w:rPr>
        <w:t xml:space="preserve">significant advances in the scientific knowledge about the region’s ecosystems; </w:t>
      </w:r>
      <w:r w:rsidR="00B328FB" w:rsidRPr="36662FE9">
        <w:rPr>
          <w:rFonts w:cs="Arial"/>
        </w:rPr>
        <w:t xml:space="preserve">lessons learned from managing the </w:t>
      </w:r>
      <w:r w:rsidR="00E1345B">
        <w:rPr>
          <w:rFonts w:cs="Arial"/>
        </w:rPr>
        <w:t xml:space="preserve">marine </w:t>
      </w:r>
      <w:r w:rsidR="005234C4" w:rsidRPr="36662FE9">
        <w:rPr>
          <w:rFonts w:cs="Arial"/>
        </w:rPr>
        <w:t xml:space="preserve">parks </w:t>
      </w:r>
      <w:r w:rsidR="00B328FB" w:rsidRPr="36662FE9">
        <w:rPr>
          <w:rFonts w:cs="Arial"/>
        </w:rPr>
        <w:t>since 2007</w:t>
      </w:r>
      <w:r w:rsidR="002909F7">
        <w:rPr>
          <w:rFonts w:cs="Arial"/>
        </w:rPr>
        <w:t xml:space="preserve">; </w:t>
      </w:r>
      <w:r w:rsidR="00243DF1">
        <w:rPr>
          <w:rFonts w:cs="Arial"/>
        </w:rPr>
        <w:t xml:space="preserve">findings from the independent evaluation of the </w:t>
      </w:r>
      <w:r w:rsidR="00243DF1">
        <w:rPr>
          <w:rFonts w:cs="Arial"/>
        </w:rPr>
        <w:lastRenderedPageBreak/>
        <w:t>2013</w:t>
      </w:r>
      <w:r w:rsidR="00821B11">
        <w:rPr>
          <w:rFonts w:ascii="Symbol" w:eastAsia="Symbol" w:hAnsi="Symbol" w:cs="Symbol"/>
        </w:rPr>
        <w:t>-</w:t>
      </w:r>
      <w:r w:rsidR="00243DF1">
        <w:rPr>
          <w:rFonts w:cs="Arial"/>
        </w:rPr>
        <w:t>2023 management plan</w:t>
      </w:r>
      <w:r w:rsidR="002909F7">
        <w:rPr>
          <w:rFonts w:cs="Arial"/>
        </w:rPr>
        <w:t>;</w:t>
      </w:r>
      <w:r w:rsidR="00C204BC">
        <w:rPr>
          <w:rFonts w:cs="Arial"/>
        </w:rPr>
        <w:t xml:space="preserve"> and comments received through statutory public consultation processes</w:t>
      </w:r>
      <w:r w:rsidR="00B328FB" w:rsidRPr="36662FE9">
        <w:rPr>
          <w:rFonts w:cs="Arial"/>
        </w:rPr>
        <w:t xml:space="preserve">. </w:t>
      </w:r>
      <w:r w:rsidR="00C66815">
        <w:rPr>
          <w:rFonts w:cs="Arial"/>
        </w:rPr>
        <w:t xml:space="preserve">This </w:t>
      </w:r>
      <w:r w:rsidR="00821B11">
        <w:rPr>
          <w:rFonts w:cs="Arial"/>
        </w:rPr>
        <w:t>p</w:t>
      </w:r>
      <w:r w:rsidR="00C66815">
        <w:rPr>
          <w:rFonts w:cs="Arial"/>
        </w:rPr>
        <w:t xml:space="preserve">lan also </w:t>
      </w:r>
      <w:r w:rsidR="00530DBB">
        <w:rPr>
          <w:rFonts w:cs="Arial"/>
        </w:rPr>
        <w:t xml:space="preserve">encapsulates the </w:t>
      </w:r>
      <w:r w:rsidR="0041620F">
        <w:rPr>
          <w:rFonts w:cs="Arial"/>
        </w:rPr>
        <w:t>expanded Macquarie Island Marine Park, which came into effect on 1 July 2023.</w:t>
      </w:r>
    </w:p>
    <w:p w14:paraId="495250F3" w14:textId="77777777" w:rsidR="009009B6" w:rsidRDefault="00B328FB" w:rsidP="005C65CC">
      <w:pPr>
        <w:widowControl w:val="0"/>
        <w:rPr>
          <w:rFonts w:cs="Arial"/>
        </w:rPr>
      </w:pPr>
      <w:r w:rsidRPr="36662FE9">
        <w:rPr>
          <w:rFonts w:cs="Arial"/>
        </w:rPr>
        <w:t xml:space="preserve">This </w:t>
      </w:r>
      <w:r w:rsidR="00821B11">
        <w:rPr>
          <w:rFonts w:cs="Arial"/>
        </w:rPr>
        <w:t>p</w:t>
      </w:r>
      <w:r w:rsidR="51C82397" w:rsidRPr="44F7EAB3">
        <w:rPr>
          <w:rFonts w:cs="Arial"/>
        </w:rPr>
        <w:t>l</w:t>
      </w:r>
      <w:r w:rsidRPr="44F7EAB3">
        <w:rPr>
          <w:rFonts w:cs="Arial"/>
        </w:rPr>
        <w:t>an</w:t>
      </w:r>
      <w:r w:rsidR="00787327" w:rsidRPr="36662FE9">
        <w:rPr>
          <w:rFonts w:cs="Arial"/>
        </w:rPr>
        <w:t xml:space="preserve"> seeks to</w:t>
      </w:r>
      <w:r w:rsidR="00031582" w:rsidRPr="36662FE9">
        <w:rPr>
          <w:rFonts w:cs="Arial"/>
        </w:rPr>
        <w:t xml:space="preserve"> improve </w:t>
      </w:r>
      <w:r w:rsidRPr="36662FE9">
        <w:rPr>
          <w:rFonts w:cs="Arial"/>
        </w:rPr>
        <w:t>both</w:t>
      </w:r>
      <w:r w:rsidR="00031582" w:rsidRPr="36662FE9">
        <w:rPr>
          <w:rFonts w:cs="Arial"/>
        </w:rPr>
        <w:t xml:space="preserve"> the </w:t>
      </w:r>
      <w:r w:rsidR="00821B11">
        <w:rPr>
          <w:rFonts w:cs="Arial"/>
        </w:rPr>
        <w:t>n</w:t>
      </w:r>
      <w:r w:rsidR="00031582" w:rsidRPr="36662FE9">
        <w:rPr>
          <w:rFonts w:cs="Arial"/>
        </w:rPr>
        <w:t xml:space="preserve">etwork design and </w:t>
      </w:r>
      <w:r w:rsidR="003E6C06" w:rsidRPr="36662FE9">
        <w:rPr>
          <w:rFonts w:cs="Arial"/>
        </w:rPr>
        <w:t xml:space="preserve">its </w:t>
      </w:r>
      <w:r w:rsidR="00031582" w:rsidRPr="36662FE9">
        <w:rPr>
          <w:rFonts w:cs="Arial"/>
        </w:rPr>
        <w:t xml:space="preserve">management </w:t>
      </w:r>
      <w:r w:rsidRPr="36662FE9">
        <w:rPr>
          <w:rFonts w:cs="Arial"/>
        </w:rPr>
        <w:t xml:space="preserve">through </w:t>
      </w:r>
      <w:r w:rsidR="00FE3F25" w:rsidRPr="36662FE9">
        <w:rPr>
          <w:rFonts w:cs="Arial"/>
        </w:rPr>
        <w:t xml:space="preserve">changes to zoning, allowable activities and </w:t>
      </w:r>
      <w:r w:rsidR="00F1743A" w:rsidRPr="36662FE9">
        <w:rPr>
          <w:rFonts w:cs="Arial"/>
        </w:rPr>
        <w:t>management programs</w:t>
      </w:r>
      <w:r w:rsidR="003E6C06" w:rsidRPr="36662FE9">
        <w:rPr>
          <w:rFonts w:cs="Arial"/>
        </w:rPr>
        <w:t xml:space="preserve">, compared </w:t>
      </w:r>
      <w:r w:rsidR="00821B11">
        <w:rPr>
          <w:rFonts w:cs="Arial"/>
        </w:rPr>
        <w:t xml:space="preserve">with </w:t>
      </w:r>
      <w:r w:rsidR="003E6C06" w:rsidRPr="36662FE9">
        <w:rPr>
          <w:rFonts w:cs="Arial"/>
        </w:rPr>
        <w:t xml:space="preserve">the previous management plan </w:t>
      </w:r>
      <w:r w:rsidR="00C049DE" w:rsidRPr="36662FE9">
        <w:rPr>
          <w:rFonts w:cs="Arial"/>
        </w:rPr>
        <w:t xml:space="preserve">(in place </w:t>
      </w:r>
      <w:r w:rsidR="003E6C06" w:rsidRPr="36662FE9">
        <w:rPr>
          <w:rFonts w:cs="Arial"/>
        </w:rPr>
        <w:t>from 2013</w:t>
      </w:r>
      <w:r w:rsidR="008946A2">
        <w:rPr>
          <w:rFonts w:cs="Arial"/>
        </w:rPr>
        <w:t xml:space="preserve"> to </w:t>
      </w:r>
      <w:r w:rsidR="003E6C06" w:rsidRPr="36662FE9">
        <w:rPr>
          <w:rFonts w:cs="Arial"/>
        </w:rPr>
        <w:t>2023</w:t>
      </w:r>
      <w:r w:rsidR="00C049DE" w:rsidRPr="36662FE9">
        <w:rPr>
          <w:rFonts w:cs="Arial"/>
        </w:rPr>
        <w:t>)</w:t>
      </w:r>
      <w:r w:rsidR="00F1743A" w:rsidRPr="36662FE9">
        <w:rPr>
          <w:rFonts w:cs="Arial"/>
        </w:rPr>
        <w:t>.</w:t>
      </w:r>
      <w:r w:rsidR="00DC570E" w:rsidRPr="36662FE9">
        <w:rPr>
          <w:rFonts w:cs="Arial"/>
        </w:rPr>
        <w:t xml:space="preserve"> </w:t>
      </w:r>
      <w:r w:rsidR="007C306B" w:rsidRPr="36662FE9">
        <w:rPr>
          <w:rFonts w:cs="Arial"/>
        </w:rPr>
        <w:t xml:space="preserve">In line with the marine </w:t>
      </w:r>
      <w:r w:rsidR="6E189CE5" w:rsidRPr="36662FE9">
        <w:rPr>
          <w:rFonts w:cs="Arial"/>
        </w:rPr>
        <w:t>park</w:t>
      </w:r>
      <w:r w:rsidR="007C306B" w:rsidRPr="36662FE9">
        <w:rPr>
          <w:rFonts w:cs="Arial"/>
        </w:rPr>
        <w:t xml:space="preserve"> objectives, these changes </w:t>
      </w:r>
      <w:r w:rsidR="0B12495D" w:rsidRPr="36662FE9">
        <w:rPr>
          <w:rFonts w:cs="Arial"/>
        </w:rPr>
        <w:t>are intended</w:t>
      </w:r>
      <w:r w:rsidR="007C306B" w:rsidRPr="36662FE9">
        <w:rPr>
          <w:rFonts w:cs="Arial"/>
        </w:rPr>
        <w:t xml:space="preserve"> to find the right balance between protection of marine park values and sustainable use.</w:t>
      </w:r>
    </w:p>
    <w:p w14:paraId="0C651580" w14:textId="06B78412" w:rsidR="003D5321" w:rsidRPr="00617361" w:rsidRDefault="003D5321" w:rsidP="00BC4764">
      <w:pPr>
        <w:spacing w:before="0" w:after="160" w:line="259" w:lineRule="auto"/>
        <w:rPr>
          <w:b/>
        </w:rPr>
      </w:pPr>
      <w:r w:rsidRPr="00617361">
        <w:rPr>
          <w:b/>
        </w:rPr>
        <w:t>Zoning design</w:t>
      </w:r>
    </w:p>
    <w:p w14:paraId="13C741C3" w14:textId="3C7A776B" w:rsidR="000770E0" w:rsidRDefault="00E8015A" w:rsidP="000770E0">
      <w:pPr>
        <w:spacing w:after="160" w:line="259" w:lineRule="auto"/>
      </w:pPr>
      <w:r>
        <w:t xml:space="preserve">Zoning is the basis for marine park management, </w:t>
      </w:r>
      <w:r w:rsidR="0099751D">
        <w:t xml:space="preserve">providing for </w:t>
      </w:r>
      <w:r w:rsidR="00FA39C0">
        <w:t xml:space="preserve">various </w:t>
      </w:r>
      <w:r w:rsidR="0099751D">
        <w:t xml:space="preserve">activities to be undertaken in different areas. This </w:t>
      </w:r>
      <w:r w:rsidR="00821B11">
        <w:t>p</w:t>
      </w:r>
      <w:r w:rsidR="0099751D">
        <w:t>lan</w:t>
      </w:r>
      <w:r w:rsidR="00A52240">
        <w:t xml:space="preserve"> </w:t>
      </w:r>
      <w:r w:rsidR="2F802BA1">
        <w:t>has changed</w:t>
      </w:r>
      <w:r w:rsidR="00A52240">
        <w:t xml:space="preserve"> existing zones in the </w:t>
      </w:r>
      <w:r w:rsidR="00821B11">
        <w:t>n</w:t>
      </w:r>
      <w:r w:rsidR="00A52240">
        <w:t>etwork</w:t>
      </w:r>
      <w:r w:rsidR="005D234D">
        <w:t xml:space="preserve">, while also </w:t>
      </w:r>
      <w:r w:rsidR="00394BC4">
        <w:t xml:space="preserve">creating new zones and </w:t>
      </w:r>
      <w:r w:rsidR="005D234D">
        <w:t>chang</w:t>
      </w:r>
      <w:r w:rsidR="00394BC4">
        <w:t>ing</w:t>
      </w:r>
      <w:r w:rsidR="005D234D">
        <w:t xml:space="preserve"> the </w:t>
      </w:r>
      <w:r w:rsidR="00394BC4">
        <w:t>shape of some</w:t>
      </w:r>
      <w:r w:rsidR="005D234D">
        <w:t xml:space="preserve"> zones.</w:t>
      </w:r>
      <w:r w:rsidR="00394BC4">
        <w:t xml:space="preserve"> This includes:</w:t>
      </w:r>
    </w:p>
    <w:p w14:paraId="260CAD34" w14:textId="7B31CB79" w:rsidR="008067AD" w:rsidRPr="00197DC6" w:rsidRDefault="007A2C03" w:rsidP="00617361">
      <w:pPr>
        <w:widowControl w:val="0"/>
        <w:numPr>
          <w:ilvl w:val="0"/>
          <w:numId w:val="1"/>
        </w:numPr>
        <w:ind w:left="714" w:hanging="357"/>
        <w:rPr>
          <w:iCs/>
        </w:rPr>
      </w:pPr>
      <w:r w:rsidRPr="00197DC6">
        <w:rPr>
          <w:iCs/>
        </w:rPr>
        <w:t xml:space="preserve">5 </w:t>
      </w:r>
      <w:r w:rsidR="13C4B2F1" w:rsidRPr="00197DC6">
        <w:rPr>
          <w:iCs/>
        </w:rPr>
        <w:t>marine</w:t>
      </w:r>
      <w:r w:rsidR="7226520B" w:rsidRPr="00197DC6">
        <w:rPr>
          <w:iCs/>
        </w:rPr>
        <w:t xml:space="preserve"> parks with</w:t>
      </w:r>
      <w:r w:rsidR="00253CA9" w:rsidRPr="00197DC6">
        <w:rPr>
          <w:iCs/>
        </w:rPr>
        <w:t xml:space="preserve"> new offshore National Park </w:t>
      </w:r>
      <w:r w:rsidR="00253CA9" w:rsidRPr="005D019A">
        <w:rPr>
          <w:iCs/>
        </w:rPr>
        <w:t xml:space="preserve">Zones </w:t>
      </w:r>
      <w:r w:rsidR="005D019A" w:rsidRPr="005D019A">
        <w:rPr>
          <w:iCs/>
        </w:rPr>
        <w:t>(International Union for the Conservation of Nature,</w:t>
      </w:r>
      <w:r w:rsidR="00743D58">
        <w:rPr>
          <w:iCs/>
        </w:rPr>
        <w:t xml:space="preserve"> </w:t>
      </w:r>
      <w:r w:rsidR="00253CA9" w:rsidRPr="005D019A">
        <w:rPr>
          <w:iCs/>
        </w:rPr>
        <w:t xml:space="preserve">IUCN II) </w:t>
      </w:r>
      <w:r w:rsidR="00253CA9" w:rsidRPr="00197DC6">
        <w:rPr>
          <w:iCs/>
        </w:rPr>
        <w:t>that were previously categorised as Special Purpose Zone</w:t>
      </w:r>
      <w:r w:rsidR="00821B11" w:rsidRPr="00197DC6">
        <w:rPr>
          <w:iCs/>
        </w:rPr>
        <w:t>s</w:t>
      </w:r>
      <w:r w:rsidR="00253CA9" w:rsidRPr="00197DC6">
        <w:rPr>
          <w:iCs/>
        </w:rPr>
        <w:t xml:space="preserve"> (IUCN VI) under the last management plan. T</w:t>
      </w:r>
      <w:r w:rsidR="00E23A51" w:rsidRPr="00197DC6">
        <w:rPr>
          <w:iCs/>
        </w:rPr>
        <w:t xml:space="preserve">his change formalises </w:t>
      </w:r>
      <w:r w:rsidR="306ED9F7" w:rsidRPr="00197DC6">
        <w:rPr>
          <w:iCs/>
        </w:rPr>
        <w:t>a long history</w:t>
      </w:r>
      <w:r w:rsidR="00BD4A7A" w:rsidRPr="00197DC6">
        <w:rPr>
          <w:iCs/>
        </w:rPr>
        <w:t xml:space="preserve"> of</w:t>
      </w:r>
      <w:r w:rsidR="00257754" w:rsidRPr="00197DC6">
        <w:rPr>
          <w:iCs/>
        </w:rPr>
        <w:t xml:space="preserve"> </w:t>
      </w:r>
      <w:r w:rsidR="00FA39C0" w:rsidRPr="00197DC6">
        <w:rPr>
          <w:iCs/>
        </w:rPr>
        <w:t xml:space="preserve">almost </w:t>
      </w:r>
      <w:r w:rsidR="00257754" w:rsidRPr="00197DC6">
        <w:rPr>
          <w:iCs/>
        </w:rPr>
        <w:t xml:space="preserve">no extractive use in </w:t>
      </w:r>
      <w:r w:rsidR="001C575B" w:rsidRPr="00197DC6">
        <w:rPr>
          <w:iCs/>
        </w:rPr>
        <w:t>these areas, including at</w:t>
      </w:r>
      <w:r w:rsidR="00E96853" w:rsidRPr="00197DC6">
        <w:rPr>
          <w:iCs/>
        </w:rPr>
        <w:t xml:space="preserve"> South Tasman Rise, Tasman Fracture</w:t>
      </w:r>
      <w:r w:rsidR="00E96853" w:rsidRPr="00197DC6" w:rsidDel="00821B11">
        <w:rPr>
          <w:iCs/>
        </w:rPr>
        <w:t>,</w:t>
      </w:r>
      <w:r w:rsidR="00E96853" w:rsidRPr="00197DC6">
        <w:rPr>
          <w:iCs/>
        </w:rPr>
        <w:t xml:space="preserve"> Murray, Nelson and </w:t>
      </w:r>
      <w:r w:rsidR="00E96853" w:rsidRPr="007F48B7">
        <w:rPr>
          <w:iCs/>
        </w:rPr>
        <w:t xml:space="preserve">Zeehan </w:t>
      </w:r>
      <w:r w:rsidR="007F48B7" w:rsidRPr="00617361">
        <w:rPr>
          <w:iCs/>
        </w:rPr>
        <w:t>M</w:t>
      </w:r>
      <w:r w:rsidR="00E96853" w:rsidRPr="007F48B7">
        <w:rPr>
          <w:iCs/>
        </w:rPr>
        <w:t xml:space="preserve">arine </w:t>
      </w:r>
      <w:r w:rsidR="007F48B7" w:rsidRPr="00617361">
        <w:rPr>
          <w:iCs/>
        </w:rPr>
        <w:t>P</w:t>
      </w:r>
      <w:r w:rsidR="00E96853" w:rsidRPr="007F48B7">
        <w:rPr>
          <w:iCs/>
        </w:rPr>
        <w:t>arks</w:t>
      </w:r>
    </w:p>
    <w:p w14:paraId="1EE6C45B" w14:textId="7F255833" w:rsidR="00E96853" w:rsidRPr="007F48B7" w:rsidRDefault="007A2C03" w:rsidP="00617361">
      <w:pPr>
        <w:widowControl w:val="0"/>
        <w:numPr>
          <w:ilvl w:val="0"/>
          <w:numId w:val="1"/>
        </w:numPr>
        <w:ind w:left="714" w:hanging="357"/>
        <w:rPr>
          <w:iCs/>
        </w:rPr>
      </w:pPr>
      <w:r w:rsidRPr="00197DC6">
        <w:rPr>
          <w:iCs/>
        </w:rPr>
        <w:t xml:space="preserve">7 </w:t>
      </w:r>
      <w:r w:rsidR="6F770FD3" w:rsidRPr="00197DC6">
        <w:rPr>
          <w:iCs/>
        </w:rPr>
        <w:t>parks with</w:t>
      </w:r>
      <w:r w:rsidR="007F4ED0" w:rsidRPr="00197DC6">
        <w:rPr>
          <w:iCs/>
        </w:rPr>
        <w:t xml:space="preserve"> new</w:t>
      </w:r>
      <w:r w:rsidR="00F8432B" w:rsidRPr="00197DC6">
        <w:rPr>
          <w:iCs/>
        </w:rPr>
        <w:t xml:space="preserve"> National Park Zones (IUCN II)</w:t>
      </w:r>
      <w:r w:rsidR="00ED53FA" w:rsidRPr="00197DC6">
        <w:rPr>
          <w:iCs/>
        </w:rPr>
        <w:t xml:space="preserve">. These zoning upgrades were carefully selected to protect important values </w:t>
      </w:r>
      <w:r w:rsidR="00A67454">
        <w:rPr>
          <w:iCs/>
        </w:rPr>
        <w:t>in shelf, sl</w:t>
      </w:r>
      <w:r w:rsidR="00AB1AAC">
        <w:rPr>
          <w:iCs/>
        </w:rPr>
        <w:t>o</w:t>
      </w:r>
      <w:r w:rsidR="00A67454">
        <w:rPr>
          <w:iCs/>
        </w:rPr>
        <w:t xml:space="preserve">pe, canyon and seamount environments, </w:t>
      </w:r>
      <w:r w:rsidR="00305F45" w:rsidRPr="00197DC6">
        <w:rPr>
          <w:iCs/>
        </w:rPr>
        <w:t xml:space="preserve">that were subject to </w:t>
      </w:r>
      <w:r w:rsidR="00BC6041">
        <w:rPr>
          <w:iCs/>
        </w:rPr>
        <w:t xml:space="preserve">multiple </w:t>
      </w:r>
      <w:r w:rsidR="00305F45" w:rsidRPr="00197DC6">
        <w:rPr>
          <w:iCs/>
        </w:rPr>
        <w:t>pressures, while minimising impacts on existing users</w:t>
      </w:r>
      <w:r w:rsidR="000F246D" w:rsidRPr="00197DC6">
        <w:rPr>
          <w:iCs/>
        </w:rPr>
        <w:t xml:space="preserve"> where possible.</w:t>
      </w:r>
      <w:r w:rsidR="00D53914" w:rsidRPr="00197DC6">
        <w:rPr>
          <w:iCs/>
        </w:rPr>
        <w:t xml:space="preserve"> These changes were made to Beagle, Flinders, Freycinet, Franklin, Huon, Tasman Fracture and </w:t>
      </w:r>
      <w:r w:rsidR="00D53914" w:rsidRPr="007F48B7">
        <w:rPr>
          <w:iCs/>
        </w:rPr>
        <w:t xml:space="preserve">Murray </w:t>
      </w:r>
      <w:r w:rsidR="007F48B7">
        <w:rPr>
          <w:iCs/>
        </w:rPr>
        <w:t>M</w:t>
      </w:r>
      <w:r w:rsidR="00D53914" w:rsidRPr="007F48B7">
        <w:rPr>
          <w:iCs/>
        </w:rPr>
        <w:t xml:space="preserve">arine </w:t>
      </w:r>
      <w:r w:rsidR="007F48B7">
        <w:rPr>
          <w:iCs/>
        </w:rPr>
        <w:t>P</w:t>
      </w:r>
      <w:r w:rsidR="00D53914" w:rsidRPr="007F48B7">
        <w:rPr>
          <w:iCs/>
        </w:rPr>
        <w:t>arks</w:t>
      </w:r>
    </w:p>
    <w:p w14:paraId="22DC5633" w14:textId="1850FA3E" w:rsidR="00E96853" w:rsidRPr="00197DC6" w:rsidRDefault="007A2C03" w:rsidP="00617361">
      <w:pPr>
        <w:widowControl w:val="0"/>
        <w:numPr>
          <w:ilvl w:val="0"/>
          <w:numId w:val="1"/>
        </w:numPr>
        <w:ind w:left="714" w:hanging="357"/>
        <w:rPr>
          <w:iCs/>
        </w:rPr>
      </w:pPr>
      <w:r w:rsidRPr="00197DC6">
        <w:rPr>
          <w:iCs/>
        </w:rPr>
        <w:t xml:space="preserve">2 </w:t>
      </w:r>
      <w:r w:rsidR="5E318745" w:rsidRPr="00197DC6">
        <w:rPr>
          <w:iCs/>
        </w:rPr>
        <w:t xml:space="preserve">parks with </w:t>
      </w:r>
      <w:r w:rsidR="00051502" w:rsidRPr="00197DC6">
        <w:rPr>
          <w:iCs/>
        </w:rPr>
        <w:t xml:space="preserve">new areas for </w:t>
      </w:r>
      <w:r w:rsidR="00F2773A" w:rsidRPr="00197DC6">
        <w:rPr>
          <w:iCs/>
        </w:rPr>
        <w:t>pelagic</w:t>
      </w:r>
      <w:r w:rsidR="00051502" w:rsidRPr="00197DC6">
        <w:rPr>
          <w:iCs/>
        </w:rPr>
        <w:t xml:space="preserve"> fishing access</w:t>
      </w:r>
      <w:r w:rsidR="00F67600" w:rsidRPr="00197DC6">
        <w:rPr>
          <w:iCs/>
        </w:rPr>
        <w:t xml:space="preserve">. Recognising the significant spatial squeeze experienced by the sector in the </w:t>
      </w:r>
      <w:r w:rsidR="00821B11" w:rsidRPr="00197DC6">
        <w:rPr>
          <w:iCs/>
        </w:rPr>
        <w:t>s</w:t>
      </w:r>
      <w:r w:rsidR="00F67600" w:rsidRPr="00197DC6">
        <w:rPr>
          <w:iCs/>
        </w:rPr>
        <w:t>outh-</w:t>
      </w:r>
      <w:r w:rsidR="00F67600" w:rsidRPr="00197DC6" w:rsidDel="00821B11">
        <w:rPr>
          <w:iCs/>
        </w:rPr>
        <w:t>e</w:t>
      </w:r>
      <w:r w:rsidR="00F67600" w:rsidRPr="00197DC6">
        <w:rPr>
          <w:iCs/>
        </w:rPr>
        <w:t>ast marine region</w:t>
      </w:r>
      <w:r w:rsidR="00BA6CFC">
        <w:rPr>
          <w:iCs/>
        </w:rPr>
        <w:t>,</w:t>
      </w:r>
      <w:r w:rsidR="00EE0CFF">
        <w:rPr>
          <w:iCs/>
        </w:rPr>
        <w:t xml:space="preserve"> </w:t>
      </w:r>
      <w:r w:rsidR="009D69C2" w:rsidRPr="00197DC6">
        <w:rPr>
          <w:iCs/>
        </w:rPr>
        <w:t>the shifting ranges of target species in response to climate change,</w:t>
      </w:r>
      <w:r w:rsidR="00F67600" w:rsidRPr="00197DC6">
        <w:rPr>
          <w:iCs/>
        </w:rPr>
        <w:t xml:space="preserve"> </w:t>
      </w:r>
      <w:r w:rsidR="00EE0CFF">
        <w:rPr>
          <w:iCs/>
        </w:rPr>
        <w:t xml:space="preserve">and the ongoing improvements to the sustainability of these fisheries, </w:t>
      </w:r>
      <w:r w:rsidR="00753D9A" w:rsidRPr="00197DC6">
        <w:rPr>
          <w:iCs/>
        </w:rPr>
        <w:t xml:space="preserve">these changes were made to </w:t>
      </w:r>
      <w:r w:rsidR="005E3F09" w:rsidRPr="00197DC6">
        <w:rPr>
          <w:iCs/>
        </w:rPr>
        <w:t>Flinders</w:t>
      </w:r>
      <w:r w:rsidR="00D73091" w:rsidRPr="00197DC6">
        <w:rPr>
          <w:iCs/>
        </w:rPr>
        <w:t xml:space="preserve"> (</w:t>
      </w:r>
      <w:r w:rsidR="2ABA6C8D" w:rsidRPr="00197DC6">
        <w:rPr>
          <w:iCs/>
        </w:rPr>
        <w:t xml:space="preserve">IUCN </w:t>
      </w:r>
      <w:r w:rsidR="6BB69395" w:rsidRPr="00197DC6">
        <w:rPr>
          <w:iCs/>
        </w:rPr>
        <w:t>I</w:t>
      </w:r>
      <w:r w:rsidR="2ABA6C8D" w:rsidRPr="00197DC6">
        <w:rPr>
          <w:iCs/>
        </w:rPr>
        <w:t xml:space="preserve">V </w:t>
      </w:r>
      <w:r w:rsidRPr="00197DC6">
        <w:rPr>
          <w:rFonts w:ascii="Symbol" w:eastAsia="Symbol" w:hAnsi="Symbol" w:cs="Symbol"/>
        </w:rPr>
        <w:sym w:font="Symbol" w:char="F02D"/>
      </w:r>
      <w:r w:rsidR="2ABA6C8D" w:rsidRPr="00197DC6">
        <w:rPr>
          <w:iCs/>
        </w:rPr>
        <w:t xml:space="preserve"> </w:t>
      </w:r>
      <w:r w:rsidR="00D73091" w:rsidRPr="00197DC6">
        <w:rPr>
          <w:iCs/>
        </w:rPr>
        <w:t>pelagic fishing only)</w:t>
      </w:r>
      <w:r w:rsidR="00F2773A" w:rsidRPr="00197DC6">
        <w:rPr>
          <w:iCs/>
        </w:rPr>
        <w:t xml:space="preserve"> and</w:t>
      </w:r>
      <w:r w:rsidR="005E3F09" w:rsidRPr="00197DC6">
        <w:rPr>
          <w:iCs/>
        </w:rPr>
        <w:t xml:space="preserve"> Murray</w:t>
      </w:r>
      <w:r w:rsidR="00D73091" w:rsidRPr="00197DC6">
        <w:rPr>
          <w:iCs/>
        </w:rPr>
        <w:t xml:space="preserve"> (</w:t>
      </w:r>
      <w:r w:rsidR="62014291" w:rsidRPr="00197DC6">
        <w:rPr>
          <w:iCs/>
        </w:rPr>
        <w:t xml:space="preserve">IUCN IV </w:t>
      </w:r>
      <w:r w:rsidRPr="00197DC6">
        <w:rPr>
          <w:rFonts w:ascii="Symbol" w:eastAsia="Symbol" w:hAnsi="Symbol" w:cs="Symbol"/>
        </w:rPr>
        <w:sym w:font="Symbol" w:char="F02D"/>
      </w:r>
      <w:r w:rsidR="62014291" w:rsidRPr="00197DC6">
        <w:rPr>
          <w:iCs/>
        </w:rPr>
        <w:t xml:space="preserve"> </w:t>
      </w:r>
      <w:r w:rsidR="00D73091" w:rsidRPr="00197DC6">
        <w:rPr>
          <w:iCs/>
        </w:rPr>
        <w:t>pelagic fishing only)</w:t>
      </w:r>
      <w:r w:rsidR="005E3F09" w:rsidRPr="00197DC6">
        <w:rPr>
          <w:iCs/>
        </w:rPr>
        <w:t xml:space="preserve"> </w:t>
      </w:r>
      <w:r w:rsidR="009B0DC8">
        <w:rPr>
          <w:iCs/>
        </w:rPr>
        <w:t>M</w:t>
      </w:r>
      <w:r w:rsidR="005E3F09" w:rsidRPr="00197DC6">
        <w:rPr>
          <w:iCs/>
        </w:rPr>
        <w:t xml:space="preserve">arine </w:t>
      </w:r>
      <w:r w:rsidR="009B0DC8">
        <w:rPr>
          <w:iCs/>
        </w:rPr>
        <w:t>P</w:t>
      </w:r>
      <w:r w:rsidR="005E3F09" w:rsidRPr="00197DC6">
        <w:rPr>
          <w:iCs/>
        </w:rPr>
        <w:t>arks</w:t>
      </w:r>
      <w:r w:rsidRPr="00197DC6">
        <w:rPr>
          <w:iCs/>
        </w:rPr>
        <w:t>:</w:t>
      </w:r>
    </w:p>
    <w:p w14:paraId="7EC3FC09" w14:textId="6BD8D659" w:rsidR="00EB11CE" w:rsidRDefault="00EB11CE" w:rsidP="00633E6B">
      <w:pPr>
        <w:pStyle w:val="ListParagraph"/>
        <w:numPr>
          <w:ilvl w:val="1"/>
          <w:numId w:val="54"/>
        </w:numPr>
        <w:spacing w:before="120" w:after="120" w:line="276" w:lineRule="auto"/>
        <w:ind w:left="1434" w:hanging="357"/>
        <w:contextualSpacing w:val="0"/>
      </w:pPr>
      <w:r>
        <w:t>Flinders:</w:t>
      </w:r>
      <w:r w:rsidR="004D3A13">
        <w:t xml:space="preserve"> </w:t>
      </w:r>
      <w:r w:rsidR="007A2C03">
        <w:t xml:space="preserve">the </w:t>
      </w:r>
      <w:r w:rsidR="004D3A13">
        <w:t>new Habitat Protection Zone is below the 4</w:t>
      </w:r>
      <w:r w:rsidR="007A2C03">
        <w:t>,</w:t>
      </w:r>
      <w:r w:rsidR="004D3A13">
        <w:t>000</w:t>
      </w:r>
      <w:r w:rsidR="007A2C03">
        <w:t> </w:t>
      </w:r>
      <w:r w:rsidR="004D3A13">
        <w:t xml:space="preserve">m depth contour and entirely </w:t>
      </w:r>
      <w:r w:rsidR="004A5724">
        <w:t xml:space="preserve">over </w:t>
      </w:r>
      <w:r w:rsidR="004661C7">
        <w:t xml:space="preserve">the </w:t>
      </w:r>
      <w:r w:rsidR="004A5724">
        <w:t>abyss</w:t>
      </w:r>
      <w:r w:rsidR="004661C7">
        <w:t xml:space="preserve"> – an e</w:t>
      </w:r>
      <w:r w:rsidR="004A5724">
        <w:t>cosystem</w:t>
      </w:r>
      <w:r w:rsidR="004661C7">
        <w:t xml:space="preserve"> type that is </w:t>
      </w:r>
      <w:r w:rsidR="00F332BF">
        <w:t xml:space="preserve">extensively represented in highly protected zones in the </w:t>
      </w:r>
      <w:r w:rsidR="007A2C03">
        <w:t>n</w:t>
      </w:r>
      <w:r w:rsidR="00F332BF">
        <w:t>etwork</w:t>
      </w:r>
      <w:r w:rsidR="00B87003">
        <w:t xml:space="preserve"> and in this marine park.</w:t>
      </w:r>
    </w:p>
    <w:p w14:paraId="1E20CC98" w14:textId="5F04C32A" w:rsidR="00EB11CE" w:rsidRPr="00726F65" w:rsidRDefault="00EB11CE" w:rsidP="00633E6B">
      <w:pPr>
        <w:pStyle w:val="ListParagraph"/>
        <w:numPr>
          <w:ilvl w:val="1"/>
          <w:numId w:val="54"/>
        </w:numPr>
        <w:spacing w:before="120" w:after="120" w:line="276" w:lineRule="auto"/>
        <w:ind w:left="1434" w:hanging="357"/>
        <w:contextualSpacing w:val="0"/>
      </w:pPr>
      <w:r>
        <w:t>Murray:</w:t>
      </w:r>
      <w:r w:rsidR="004C6603">
        <w:t xml:space="preserve"> </w:t>
      </w:r>
      <w:r w:rsidR="007A2C03">
        <w:t xml:space="preserve">the </w:t>
      </w:r>
      <w:r w:rsidR="004C6603">
        <w:t>new Habitat Protection Zone</w:t>
      </w:r>
      <w:r w:rsidR="00C9403E">
        <w:t xml:space="preserve"> is carefully placed to </w:t>
      </w:r>
      <w:r w:rsidR="002909F7">
        <w:t xml:space="preserve">continue to </w:t>
      </w:r>
      <w:r w:rsidR="00442EDD">
        <w:t xml:space="preserve">protect benthic </w:t>
      </w:r>
      <w:r w:rsidR="007C30A7">
        <w:t>habitats</w:t>
      </w:r>
      <w:r w:rsidR="00442EDD">
        <w:t xml:space="preserve">, while </w:t>
      </w:r>
      <w:r w:rsidR="007C30A7">
        <w:t>opening access</w:t>
      </w:r>
      <w:r w:rsidR="002909F7">
        <w:t xml:space="preserve"> </w:t>
      </w:r>
      <w:r w:rsidR="007C30A7">
        <w:t xml:space="preserve">to </w:t>
      </w:r>
      <w:r w:rsidR="002909F7">
        <w:t>sustainable</w:t>
      </w:r>
      <w:r w:rsidR="00442EDD">
        <w:t xml:space="preserve"> commercial fishing activities</w:t>
      </w:r>
      <w:r w:rsidR="008E1A70">
        <w:t xml:space="preserve"> </w:t>
      </w:r>
      <w:r w:rsidR="00D67E48">
        <w:t xml:space="preserve">that are </w:t>
      </w:r>
      <w:r w:rsidR="007C30A7">
        <w:t>excluded</w:t>
      </w:r>
      <w:r w:rsidR="00D67E48">
        <w:t xml:space="preserve"> </w:t>
      </w:r>
      <w:r w:rsidR="00B25AD6">
        <w:t xml:space="preserve">from the </w:t>
      </w:r>
      <w:r w:rsidR="00CD608D">
        <w:t xml:space="preserve">canyons </w:t>
      </w:r>
      <w:r w:rsidR="00D67E48">
        <w:t>by the new</w:t>
      </w:r>
      <w:r w:rsidR="00A65A18">
        <w:t xml:space="preserve"> highly protected zones in the </w:t>
      </w:r>
      <w:r w:rsidR="00CD608D">
        <w:t>park</w:t>
      </w:r>
      <w:r w:rsidR="00A65A18">
        <w:t>.</w:t>
      </w:r>
    </w:p>
    <w:p w14:paraId="3802CC17" w14:textId="272DB790" w:rsidR="00BF2CF2" w:rsidRPr="00726F65" w:rsidRDefault="00CD2C99" w:rsidP="008C2478">
      <w:pPr>
        <w:spacing w:after="160" w:line="259" w:lineRule="auto"/>
      </w:pPr>
      <w:r>
        <w:t>Collectively, z</w:t>
      </w:r>
      <w:r w:rsidR="00BF2CF2">
        <w:t xml:space="preserve">oning changes </w:t>
      </w:r>
      <w:r w:rsidR="00BC4487">
        <w:t xml:space="preserve">in this management </w:t>
      </w:r>
      <w:r w:rsidR="007C30A7">
        <w:t>plan represent an improvement</w:t>
      </w:r>
      <w:r w:rsidR="00937B5F">
        <w:t xml:space="preserve"> </w:t>
      </w:r>
      <w:r w:rsidR="007C30A7">
        <w:t xml:space="preserve">on the previous plan zoning, </w:t>
      </w:r>
      <w:r w:rsidR="00E13056">
        <w:t xml:space="preserve">when considering </w:t>
      </w:r>
      <w:r w:rsidR="00094B45">
        <w:t>the</w:t>
      </w:r>
      <w:r w:rsidR="00565998">
        <w:t xml:space="preserve"> design</w:t>
      </w:r>
      <w:r w:rsidR="00094B45">
        <w:t xml:space="preserve"> principles of </w:t>
      </w:r>
      <w:r w:rsidR="00963FC6">
        <w:t>c</w:t>
      </w:r>
      <w:r w:rsidR="00094B45">
        <w:t xml:space="preserve">omprehensive, </w:t>
      </w:r>
      <w:r w:rsidR="00963FC6">
        <w:t>a</w:t>
      </w:r>
      <w:r w:rsidR="00145ADC">
        <w:t>dequate</w:t>
      </w:r>
      <w:r w:rsidR="00094B45">
        <w:t xml:space="preserve"> and </w:t>
      </w:r>
      <w:r w:rsidR="00963FC6">
        <w:t>r</w:t>
      </w:r>
      <w:r w:rsidR="00094B45">
        <w:t>epresentative protection</w:t>
      </w:r>
      <w:r w:rsidR="00145ADC">
        <w:t xml:space="preserve">, </w:t>
      </w:r>
      <w:r w:rsidR="00AD7B95">
        <w:t xml:space="preserve">in the </w:t>
      </w:r>
      <w:r w:rsidR="00C15A07" w:rsidRPr="009B0DC8">
        <w:rPr>
          <w:i/>
        </w:rPr>
        <w:t xml:space="preserve">Guidelines for </w:t>
      </w:r>
      <w:r w:rsidR="009B0DC8" w:rsidRPr="00695D33">
        <w:rPr>
          <w:i/>
        </w:rPr>
        <w:t>e</w:t>
      </w:r>
      <w:r w:rsidR="00C15A07" w:rsidRPr="009B0DC8">
        <w:rPr>
          <w:i/>
        </w:rPr>
        <w:t xml:space="preserve">stablishing the </w:t>
      </w:r>
      <w:r w:rsidR="009B0DC8" w:rsidRPr="009B0DC8">
        <w:rPr>
          <w:i/>
        </w:rPr>
        <w:t>National Representative</w:t>
      </w:r>
      <w:r w:rsidR="009B0DC8">
        <w:rPr>
          <w:i/>
        </w:rPr>
        <w:t xml:space="preserve"> System of Marine Protected Areas </w:t>
      </w:r>
      <w:r w:rsidR="009B0DC8">
        <w:rPr>
          <w:iCs/>
        </w:rPr>
        <w:t>(ANZECC, 19</w:t>
      </w:r>
      <w:r w:rsidR="00973260">
        <w:rPr>
          <w:iCs/>
        </w:rPr>
        <w:t>9</w:t>
      </w:r>
      <w:r w:rsidR="009B0DC8">
        <w:rPr>
          <w:iCs/>
        </w:rPr>
        <w:t>8)</w:t>
      </w:r>
      <w:r w:rsidR="00C15A07">
        <w:t>.</w:t>
      </w:r>
    </w:p>
    <w:p w14:paraId="16DE795E" w14:textId="76A4C8EA" w:rsidR="00BF2CF2" w:rsidRPr="00726F65" w:rsidRDefault="006E7736" w:rsidP="006E7736">
      <w:pPr>
        <w:spacing w:before="0" w:after="160" w:line="259" w:lineRule="auto"/>
      </w:pPr>
      <w:r>
        <w:br w:type="page"/>
      </w:r>
    </w:p>
    <w:p w14:paraId="304CCB90" w14:textId="45E0BE05" w:rsidR="008067AD" w:rsidRPr="00695D33" w:rsidRDefault="008067AD" w:rsidP="00BC4764">
      <w:pPr>
        <w:spacing w:before="0" w:after="160" w:line="259" w:lineRule="auto"/>
        <w:rPr>
          <w:b/>
          <w:bCs/>
        </w:rPr>
      </w:pPr>
      <w:r w:rsidRPr="00695D33">
        <w:rPr>
          <w:b/>
          <w:bCs/>
        </w:rPr>
        <w:lastRenderedPageBreak/>
        <w:t>Allowable activities</w:t>
      </w:r>
    </w:p>
    <w:p w14:paraId="6FFCA30D" w14:textId="73231F72" w:rsidR="76C74DE4" w:rsidRDefault="756DD18A" w:rsidP="00EF7A47">
      <w:pPr>
        <w:spacing w:before="0" w:after="160" w:line="259" w:lineRule="auto"/>
      </w:pPr>
      <w:r>
        <w:t xml:space="preserve">This </w:t>
      </w:r>
      <w:r w:rsidR="00821B11">
        <w:t>p</w:t>
      </w:r>
      <w:r>
        <w:t>lan establishes tighter rules</w:t>
      </w:r>
      <w:r w:rsidR="079AF1B9">
        <w:t xml:space="preserve"> </w:t>
      </w:r>
      <w:r w:rsidR="004750B1">
        <w:t>for</w:t>
      </w:r>
      <w:r w:rsidR="079AF1B9">
        <w:t xml:space="preserve"> </w:t>
      </w:r>
      <w:r w:rsidR="007C30A7">
        <w:t xml:space="preserve">and prohibitions of </w:t>
      </w:r>
      <w:r w:rsidR="4B1600A8">
        <w:t>some</w:t>
      </w:r>
      <w:r w:rsidR="079AF1B9">
        <w:t xml:space="preserve"> industrial activities</w:t>
      </w:r>
      <w:r w:rsidR="033BC8B4">
        <w:t>, with the p</w:t>
      </w:r>
      <w:r w:rsidR="079AF1B9">
        <w:t>remise that these</w:t>
      </w:r>
      <w:r w:rsidR="62A909AD">
        <w:t xml:space="preserve"> activities</w:t>
      </w:r>
      <w:r w:rsidR="079AF1B9">
        <w:t xml:space="preserve"> should happen outside </w:t>
      </w:r>
      <w:r w:rsidR="1EEC0437">
        <w:t>of marine parks where possible.</w:t>
      </w:r>
      <w:r w:rsidR="48A7A153">
        <w:t xml:space="preserve"> </w:t>
      </w:r>
      <w:r w:rsidR="1CA1CE6C">
        <w:t xml:space="preserve">The </w:t>
      </w:r>
      <w:r w:rsidR="00197DC6">
        <w:br/>
      </w:r>
      <w:r w:rsidR="00821B11">
        <w:t>p</w:t>
      </w:r>
      <w:r w:rsidR="1CA1CE6C">
        <w:t xml:space="preserve">lan </w:t>
      </w:r>
      <w:r w:rsidR="007C30A7">
        <w:t>considers</w:t>
      </w:r>
      <w:r w:rsidR="1CA1CE6C">
        <w:t xml:space="preserve"> new and emerging activities</w:t>
      </w:r>
      <w:r w:rsidR="001F5741">
        <w:t xml:space="preserve"> that were not </w:t>
      </w:r>
      <w:r w:rsidR="007C30A7">
        <w:t>contemplated by</w:t>
      </w:r>
      <w:r w:rsidR="001F5741">
        <w:t xml:space="preserve"> the previous </w:t>
      </w:r>
      <w:r w:rsidR="003C301E">
        <w:t>m</w:t>
      </w:r>
      <w:r w:rsidR="001F5741">
        <w:t xml:space="preserve">anagement </w:t>
      </w:r>
      <w:r w:rsidR="003C301E">
        <w:t>p</w:t>
      </w:r>
      <w:r w:rsidR="001F5741">
        <w:t>lan</w:t>
      </w:r>
      <w:r w:rsidR="007C30A7">
        <w:t>.</w:t>
      </w:r>
    </w:p>
    <w:p w14:paraId="16B944FC" w14:textId="4998F4BE" w:rsidR="008067AD" w:rsidRPr="00291997" w:rsidRDefault="008067AD" w:rsidP="00BC4764">
      <w:pPr>
        <w:spacing w:before="0" w:after="160" w:line="259" w:lineRule="auto"/>
        <w:rPr>
          <w:b/>
          <w:bCs/>
        </w:rPr>
      </w:pPr>
      <w:r w:rsidRPr="00291997">
        <w:rPr>
          <w:b/>
          <w:bCs/>
        </w:rPr>
        <w:t>Management programs</w:t>
      </w:r>
    </w:p>
    <w:p w14:paraId="41031F29" w14:textId="77777777" w:rsidR="000B135F" w:rsidRDefault="7A8B4943">
      <w:pPr>
        <w:spacing w:before="0" w:after="160" w:line="259" w:lineRule="auto"/>
      </w:pPr>
      <w:r w:rsidRPr="008946A2">
        <w:t xml:space="preserve">This </w:t>
      </w:r>
      <w:r w:rsidR="00821B11" w:rsidRPr="008946A2">
        <w:t>p</w:t>
      </w:r>
      <w:r w:rsidRPr="008946A2">
        <w:t>lan has s</w:t>
      </w:r>
      <w:r w:rsidR="568D599A" w:rsidRPr="008946A2">
        <w:t>implif</w:t>
      </w:r>
      <w:r w:rsidR="20EE8AF2" w:rsidRPr="008946A2">
        <w:t xml:space="preserve">ied the </w:t>
      </w:r>
      <w:r w:rsidR="007A2C03">
        <w:t xml:space="preserve">7 </w:t>
      </w:r>
      <w:r w:rsidR="1FF67C1B" w:rsidRPr="008946A2">
        <w:t>strategies</w:t>
      </w:r>
      <w:r w:rsidR="20EE8AF2" w:rsidRPr="008946A2">
        <w:t xml:space="preserve"> from the previous </w:t>
      </w:r>
      <w:r w:rsidR="003C301E" w:rsidRPr="008946A2">
        <w:t>m</w:t>
      </w:r>
      <w:r w:rsidR="00953EDE" w:rsidRPr="008946A2">
        <w:t xml:space="preserve">anagement </w:t>
      </w:r>
      <w:r w:rsidR="003C301E" w:rsidRPr="008946A2">
        <w:t>p</w:t>
      </w:r>
      <w:r w:rsidR="20EE8AF2" w:rsidRPr="008946A2">
        <w:t>lan</w:t>
      </w:r>
      <w:r w:rsidR="001408A2" w:rsidRPr="008946A2">
        <w:t xml:space="preserve"> </w:t>
      </w:r>
      <w:r w:rsidR="00D748E4" w:rsidRPr="008946A2">
        <w:t xml:space="preserve">to a smaller set of </w:t>
      </w:r>
      <w:r w:rsidR="009B0DC8">
        <w:br/>
      </w:r>
      <w:r w:rsidR="007A2C03">
        <w:t xml:space="preserve">4 </w:t>
      </w:r>
      <w:r w:rsidR="00D748E4" w:rsidRPr="008946A2">
        <w:t>focused programs</w:t>
      </w:r>
      <w:r w:rsidR="00DB4517" w:rsidRPr="008946A2">
        <w:t xml:space="preserve"> </w:t>
      </w:r>
      <w:r w:rsidR="007C30A7">
        <w:t>to better</w:t>
      </w:r>
      <w:r w:rsidR="00DB4517" w:rsidRPr="008946A2">
        <w:t xml:space="preserve"> provide for national consistency, while allowing a flexible approach. </w:t>
      </w:r>
      <w:r w:rsidR="008946A2">
        <w:t xml:space="preserve">It </w:t>
      </w:r>
      <w:r w:rsidR="00DB4517" w:rsidRPr="008946A2">
        <w:t>includes more targeted actions and a set of specific desired outcomes to guide monitoring</w:t>
      </w:r>
      <w:r w:rsidR="00953EDE" w:rsidRPr="008946A2">
        <w:t xml:space="preserve"> and</w:t>
      </w:r>
      <w:r w:rsidR="00DB4517" w:rsidRPr="008946A2">
        <w:t xml:space="preserve"> evaluation</w:t>
      </w:r>
      <w:r w:rsidR="00DB4517">
        <w:t xml:space="preserve"> of this </w:t>
      </w:r>
      <w:r w:rsidR="00821B11">
        <w:t>p</w:t>
      </w:r>
      <w:r w:rsidR="00DB4517">
        <w:t>lan</w:t>
      </w:r>
      <w:r w:rsidR="00C644C8">
        <w:t xml:space="preserve"> and to inform continual improvement</w:t>
      </w:r>
      <w:r w:rsidR="00DB4517">
        <w:t>.</w:t>
      </w:r>
    </w:p>
    <w:p w14:paraId="3D925229" w14:textId="7B69EDE7" w:rsidR="000B135F" w:rsidRDefault="00B37734" w:rsidP="00F97BB8">
      <w:pPr>
        <w:spacing w:before="0" w:after="160" w:line="259" w:lineRule="auto"/>
        <w:jc w:val="center"/>
      </w:pPr>
      <w:r>
        <w:t xml:space="preserve">                             </w:t>
      </w:r>
      <w:r w:rsidR="00D97A5E">
        <w:rPr>
          <w:noProof/>
          <w14:ligatures w14:val="standardContextual"/>
        </w:rPr>
        <w:drawing>
          <wp:inline distT="0" distB="0" distL="0" distR="0" wp14:anchorId="561EEC3B" wp14:editId="787B2D52">
            <wp:extent cx="6332274" cy="5715773"/>
            <wp:effectExtent l="3492" t="0" r="0" b="0"/>
            <wp:docPr id="1832428622" name="Picture 1" descr="A school of jackass morwong in Freycinet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428622" name="Picture 1" descr="A school of jackass morwong in Freycinet Marine Park"/>
                    <pic:cNvPicPr/>
                  </pic:nvPicPr>
                  <pic:blipFill rotWithShape="1">
                    <a:blip r:embed="rId30" cstate="print">
                      <a:extLst>
                        <a:ext uri="{28A0092B-C50C-407E-A947-70E740481C1C}">
                          <a14:useLocalDpi xmlns:a14="http://schemas.microsoft.com/office/drawing/2010/main" val="0"/>
                        </a:ext>
                      </a:extLst>
                    </a:blip>
                    <a:srcRect l="19346" t="3743" r="22278" b="2578"/>
                    <a:stretch/>
                  </pic:blipFill>
                  <pic:spPr bwMode="auto">
                    <a:xfrm rot="16200000">
                      <a:off x="0" y="0"/>
                      <a:ext cx="6339160" cy="5721988"/>
                    </a:xfrm>
                    <a:prstGeom prst="rect">
                      <a:avLst/>
                    </a:prstGeom>
                    <a:ln>
                      <a:noFill/>
                    </a:ln>
                    <a:extLst>
                      <a:ext uri="{53640926-AAD7-44D8-BBD7-CCE9431645EC}">
                        <a14:shadowObscured xmlns:a14="http://schemas.microsoft.com/office/drawing/2010/main"/>
                      </a:ext>
                    </a:extLst>
                  </pic:spPr>
                </pic:pic>
              </a:graphicData>
            </a:graphic>
          </wp:inline>
        </w:drawing>
      </w:r>
    </w:p>
    <w:p w14:paraId="4F299AA7" w14:textId="268997E3" w:rsidR="00676B5E" w:rsidRDefault="00B744CC">
      <w:pPr>
        <w:spacing w:before="0" w:after="160" w:line="259" w:lineRule="auto"/>
      </w:pPr>
      <w:r w:rsidRPr="00C574A4">
        <w:rPr>
          <w:rFonts w:cs="Arial"/>
          <w:color w:val="09668C"/>
          <w:szCs w:val="21"/>
        </w:rPr>
        <w:t xml:space="preserve">Image: </w:t>
      </w:r>
      <w:r>
        <w:rPr>
          <w:rFonts w:cs="Arial"/>
          <w:color w:val="09668C"/>
          <w:szCs w:val="21"/>
        </w:rPr>
        <w:t xml:space="preserve">A school of jackass morwong in Freycinet Marine Park </w:t>
      </w:r>
      <w:r w:rsidR="005C65CC">
        <w:br w:type="page"/>
      </w:r>
    </w:p>
    <w:p w14:paraId="03DFE4A8" w14:textId="77777777" w:rsidR="00676B5E" w:rsidRDefault="00676B5E">
      <w:pPr>
        <w:spacing w:before="0" w:after="160" w:line="259" w:lineRule="auto"/>
        <w:sectPr w:rsidR="00676B5E" w:rsidSect="003F34EB">
          <w:headerReference w:type="even" r:id="rId31"/>
          <w:headerReference w:type="default" r:id="rId32"/>
          <w:footerReference w:type="even" r:id="rId33"/>
          <w:footerReference w:type="default" r:id="rId34"/>
          <w:headerReference w:type="first" r:id="rId35"/>
          <w:footerReference w:type="first" r:id="rId36"/>
          <w:pgSz w:w="11906" w:h="16838"/>
          <w:pgMar w:top="1440" w:right="1440" w:bottom="1440" w:left="1440" w:header="708" w:footer="708" w:gutter="0"/>
          <w:pgNumType w:start="0"/>
          <w:cols w:space="708"/>
          <w:titlePg/>
          <w:docGrid w:linePitch="360"/>
        </w:sectPr>
      </w:pPr>
    </w:p>
    <w:p w14:paraId="16D590DC" w14:textId="11F161B5" w:rsidR="00CE362E" w:rsidRDefault="00533F18" w:rsidP="00676B5E">
      <w:pPr>
        <w:spacing w:before="0" w:after="160" w:line="259" w:lineRule="auto"/>
        <w:jc w:val="center"/>
      </w:pPr>
      <w:r>
        <w:rPr>
          <w:noProof/>
          <w14:ligatures w14:val="standardContextual"/>
        </w:rPr>
        <w:lastRenderedPageBreak/>
        <w:drawing>
          <wp:inline distT="0" distB="0" distL="0" distR="0" wp14:anchorId="743E0A9B" wp14:editId="4FCBC084">
            <wp:extent cx="7601161" cy="5268686"/>
            <wp:effectExtent l="0" t="0" r="0" b="8255"/>
            <wp:docPr id="241471141" name="Picture 1" descr="Figure 1.1 shows a comparison between the South-east Network zoning designs from the 2013 management plan and the 2025 management pl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471141" name="Picture 1" descr="Figure 1.1 shows a comparison between the South-east Network zoning designs from the 2013 management plan and the 2025 management plan"/>
                    <pic:cNvPicPr/>
                  </pic:nvPicPr>
                  <pic:blipFill rotWithShape="1">
                    <a:blip r:embed="rId37" cstate="print">
                      <a:extLst>
                        <a:ext uri="{28A0092B-C50C-407E-A947-70E740481C1C}">
                          <a14:useLocalDpi xmlns:a14="http://schemas.microsoft.com/office/drawing/2010/main" val="0"/>
                        </a:ext>
                      </a:extLst>
                    </a:blip>
                    <a:srcRect t="2057"/>
                    <a:stretch/>
                  </pic:blipFill>
                  <pic:spPr bwMode="auto">
                    <a:xfrm>
                      <a:off x="0" y="0"/>
                      <a:ext cx="7647070" cy="5300508"/>
                    </a:xfrm>
                    <a:prstGeom prst="rect">
                      <a:avLst/>
                    </a:prstGeom>
                    <a:ln>
                      <a:noFill/>
                    </a:ln>
                    <a:extLst>
                      <a:ext uri="{53640926-AAD7-44D8-BBD7-CCE9431645EC}">
                        <a14:shadowObscured xmlns:a14="http://schemas.microsoft.com/office/drawing/2010/main"/>
                      </a:ext>
                    </a:extLst>
                  </pic:spPr>
                </pic:pic>
              </a:graphicData>
            </a:graphic>
          </wp:inline>
        </w:drawing>
      </w:r>
    </w:p>
    <w:p w14:paraId="3F53C55E" w14:textId="57F7FB74" w:rsidR="00676B5E" w:rsidRDefault="00676B5E" w:rsidP="0059420C">
      <w:pPr>
        <w:spacing w:before="0" w:after="160" w:line="259" w:lineRule="auto"/>
        <w:sectPr w:rsidR="00676B5E" w:rsidSect="002E7BCD">
          <w:headerReference w:type="even" r:id="rId38"/>
          <w:headerReference w:type="default" r:id="rId39"/>
          <w:footerReference w:type="even" r:id="rId40"/>
          <w:footerReference w:type="default" r:id="rId41"/>
          <w:headerReference w:type="first" r:id="rId42"/>
          <w:footerReference w:type="first" r:id="rId43"/>
          <w:pgSz w:w="16838" w:h="11906" w:orient="landscape"/>
          <w:pgMar w:top="1440" w:right="1440" w:bottom="1440" w:left="1440" w:header="709" w:footer="709" w:gutter="0"/>
          <w:cols w:space="708"/>
          <w:docGrid w:linePitch="360"/>
        </w:sectPr>
      </w:pPr>
      <w:r w:rsidRPr="007A0842">
        <w:rPr>
          <w:b/>
          <w:color w:val="09668C"/>
        </w:rPr>
        <w:t xml:space="preserve">Figure 1.1 Map </w:t>
      </w:r>
      <w:r w:rsidR="00AB7843" w:rsidRPr="007A0842">
        <w:rPr>
          <w:b/>
          <w:color w:val="09668C"/>
        </w:rPr>
        <w:t xml:space="preserve">showing zoning changes from the 2013 to the </w:t>
      </w:r>
      <w:r w:rsidR="00FC1334" w:rsidRPr="007A0842">
        <w:rPr>
          <w:b/>
          <w:bCs/>
          <w:color w:val="09668C"/>
        </w:rPr>
        <w:t xml:space="preserve">2025 </w:t>
      </w:r>
      <w:r w:rsidR="00973260">
        <w:rPr>
          <w:b/>
          <w:bCs/>
          <w:color w:val="09668C"/>
        </w:rPr>
        <w:t>plan</w:t>
      </w:r>
      <w:r w:rsidR="00FC1334" w:rsidRPr="007A0842">
        <w:rPr>
          <w:b/>
          <w:bCs/>
          <w:color w:val="09668C"/>
        </w:rPr>
        <w:t>.</w:t>
      </w:r>
      <w:r w:rsidR="00FC1334">
        <w:rPr>
          <w:b/>
          <w:bCs/>
          <w:color w:val="09668C"/>
        </w:rPr>
        <w:t xml:space="preserve"> </w:t>
      </w:r>
      <w:r w:rsidR="00A80027">
        <w:rPr>
          <w:b/>
          <w:bCs/>
          <w:color w:val="09668C"/>
        </w:rPr>
        <w:br/>
      </w:r>
      <w:r w:rsidR="001766BA" w:rsidRPr="00A80027">
        <w:rPr>
          <w:color w:val="09668C"/>
        </w:rPr>
        <w:t>Note: Macquarie Island Marine Park was expanded in 2023.</w:t>
      </w:r>
      <w:bookmarkStart w:id="68" w:name="_Toc165472756"/>
    </w:p>
    <w:p w14:paraId="68B750B3" w14:textId="5A9E9BBD" w:rsidR="004415BA" w:rsidRPr="008946A2" w:rsidDel="00111007" w:rsidRDefault="004415BA" w:rsidP="00633E6B">
      <w:pPr>
        <w:pStyle w:val="Heading2"/>
        <w:numPr>
          <w:ilvl w:val="1"/>
          <w:numId w:val="153"/>
        </w:numPr>
      </w:pPr>
      <w:bookmarkStart w:id="69" w:name="_Toc189130674"/>
      <w:r>
        <w:lastRenderedPageBreak/>
        <w:t>Working in partnership with Traditional Owners</w:t>
      </w:r>
      <w:bookmarkEnd w:id="69"/>
    </w:p>
    <w:p w14:paraId="51A6213E" w14:textId="1EF07F1F" w:rsidR="009009B6" w:rsidRDefault="00164C8B" w:rsidP="00164C8B">
      <w:pPr>
        <w:widowControl w:val="0"/>
      </w:pPr>
      <w:r w:rsidRPr="00865C6C">
        <w:t xml:space="preserve">This </w:t>
      </w:r>
      <w:r>
        <w:t>m</w:t>
      </w:r>
      <w:r w:rsidRPr="00865C6C">
        <w:t xml:space="preserve">anagement </w:t>
      </w:r>
      <w:r>
        <w:t>p</w:t>
      </w:r>
      <w:r w:rsidRPr="00865C6C">
        <w:t>la</w:t>
      </w:r>
      <w:r>
        <w:t>n</w:t>
      </w:r>
      <w:r w:rsidRPr="00865C6C">
        <w:t xml:space="preserve"> respects and upholds First Nations people’s responsibilities as both holders of knowledge and managers of </w:t>
      </w:r>
      <w:r>
        <w:t xml:space="preserve">Sea </w:t>
      </w:r>
      <w:r w:rsidRPr="009B0DC8">
        <w:t xml:space="preserve">Country. </w:t>
      </w:r>
      <w:r w:rsidRPr="00A80027">
        <w:t xml:space="preserve">The Director recognises Traditional Owners have interests in all aspects of </w:t>
      </w:r>
      <w:r w:rsidR="00321D43">
        <w:t xml:space="preserve">marine park </w:t>
      </w:r>
      <w:r w:rsidRPr="00A80027">
        <w:t>management</w:t>
      </w:r>
      <w:r w:rsidRPr="00A80027">
        <w:rPr>
          <w:i/>
        </w:rPr>
        <w:t xml:space="preserve">. </w:t>
      </w:r>
      <w:r w:rsidRPr="009B0DC8">
        <w:t>Strong, respectful and genuine partnerships with First Nations people are fundamental to managing the full suite of</w:t>
      </w:r>
      <w:r w:rsidRPr="00865C6C">
        <w:t xml:space="preserve"> values in the South-east Network. </w:t>
      </w:r>
      <w:r>
        <w:t>The Director and Parks Australia staff</w:t>
      </w:r>
      <w:r w:rsidRPr="00865C6C">
        <w:t xml:space="preserve"> are committed to working with First Nations people to protect these values, as well as to maximise opportunities for the enjoyment, management and use of their Sea Country within marine parks.</w:t>
      </w:r>
    </w:p>
    <w:p w14:paraId="4163B33E" w14:textId="038A02F9" w:rsidR="00164C8B" w:rsidRPr="0012494B" w:rsidRDefault="00164C8B" w:rsidP="00BC4764">
      <w:pPr>
        <w:widowControl w:val="0"/>
        <w:rPr>
          <w:b/>
        </w:rPr>
      </w:pPr>
      <w:r w:rsidRPr="0012494B">
        <w:rPr>
          <w:b/>
        </w:rPr>
        <w:t xml:space="preserve">National </w:t>
      </w:r>
      <w:r w:rsidR="008F1F66">
        <w:rPr>
          <w:b/>
        </w:rPr>
        <w:t xml:space="preserve">recognition </w:t>
      </w:r>
    </w:p>
    <w:p w14:paraId="28E03B40" w14:textId="17B59EB1" w:rsidR="00164C8B" w:rsidRPr="00783ABD" w:rsidRDefault="00164C8B" w:rsidP="00164C8B">
      <w:pPr>
        <w:widowControl w:val="0"/>
      </w:pPr>
      <w:r w:rsidRPr="00E100AE">
        <w:t xml:space="preserve">In implementing this plan, the Director acknowledges the rights and cultural interests of First Nations people and the deep understanding and experience that First Nations people can contribute to the management of Australian Marine </w:t>
      </w:r>
      <w:r w:rsidRPr="00E100AE" w:rsidDel="00095F90">
        <w:t>P</w:t>
      </w:r>
      <w:r w:rsidRPr="00E100AE">
        <w:t xml:space="preserve">arks. </w:t>
      </w:r>
      <w:r w:rsidRPr="00195AEC">
        <w:t>The Director</w:t>
      </w:r>
      <w:r w:rsidRPr="00E100AE">
        <w:t xml:space="preserve"> also has an obligation to maximise contributions to Closing the Gap and deliver on the Closing the Gap Targets and Priority Reforms. The rights and interests of First Nations people are also recognised in the </w:t>
      </w:r>
      <w:r w:rsidR="00195AEC">
        <w:rPr>
          <w:iCs/>
        </w:rPr>
        <w:t xml:space="preserve">EPBC Act </w:t>
      </w:r>
      <w:r w:rsidRPr="00E100AE">
        <w:t>and</w:t>
      </w:r>
      <w:r w:rsidRPr="00783ABD">
        <w:t xml:space="preserve"> the </w:t>
      </w:r>
      <w:r w:rsidRPr="00783ABD">
        <w:rPr>
          <w:i/>
        </w:rPr>
        <w:t>Native Title Act 1993</w:t>
      </w:r>
      <w:r>
        <w:rPr>
          <w:iCs/>
        </w:rPr>
        <w:t xml:space="preserve"> (</w:t>
      </w:r>
      <w:proofErr w:type="spellStart"/>
      <w:r>
        <w:rPr>
          <w:iCs/>
        </w:rPr>
        <w:t>Cth</w:t>
      </w:r>
      <w:proofErr w:type="spellEnd"/>
      <w:r>
        <w:rPr>
          <w:iCs/>
        </w:rPr>
        <w:t>)</w:t>
      </w:r>
      <w:r w:rsidRPr="00783ABD">
        <w:t>.</w:t>
      </w:r>
    </w:p>
    <w:p w14:paraId="3D4DC50A" w14:textId="5974554D" w:rsidR="00164C8B" w:rsidRPr="00BC4764" w:rsidDel="008A3964" w:rsidRDefault="00A21A20" w:rsidP="00BC4764">
      <w:pPr>
        <w:widowControl w:val="0"/>
        <w:rPr>
          <w:rFonts w:eastAsiaTheme="majorEastAsia" w:cs="Times New Roman (Headings CS)"/>
          <w:bCs/>
          <w:i/>
          <w:color w:val="09668C"/>
          <w:sz w:val="26"/>
        </w:rPr>
      </w:pPr>
      <w:r>
        <w:rPr>
          <w:b/>
          <w:iCs/>
        </w:rPr>
        <w:t>Indigenous Cultural and Intellectual Property</w:t>
      </w:r>
    </w:p>
    <w:p w14:paraId="6B8CF2B6" w14:textId="12A11A47" w:rsidR="00164C8B" w:rsidRPr="005C7594" w:rsidRDefault="00164C8B" w:rsidP="00164C8B">
      <w:pPr>
        <w:widowControl w:val="0"/>
        <w:rPr>
          <w:i/>
        </w:rPr>
      </w:pPr>
      <w:r w:rsidRPr="00BF12E3">
        <w:rPr>
          <w:rFonts w:cs="Arial"/>
        </w:rPr>
        <w:t xml:space="preserve">First Nations people are the primary source of information on the value of their cultural heritage. For this reason, </w:t>
      </w:r>
      <w:r w:rsidRPr="462219F4">
        <w:rPr>
          <w:rFonts w:cs="Arial"/>
        </w:rPr>
        <w:t>t</w:t>
      </w:r>
      <w:r>
        <w:rPr>
          <w:rFonts w:cs="Arial"/>
        </w:rPr>
        <w:t>he act</w:t>
      </w:r>
      <w:r w:rsidRPr="00BF12E3">
        <w:rPr>
          <w:rFonts w:cs="Arial"/>
        </w:rPr>
        <w:t>ive participation of First Nations people</w:t>
      </w:r>
      <w:r>
        <w:rPr>
          <w:rFonts w:cs="Arial"/>
        </w:rPr>
        <w:t xml:space="preserve"> will be sought</w:t>
      </w:r>
      <w:r w:rsidRPr="00BF12E3">
        <w:rPr>
          <w:rFonts w:cs="Arial"/>
        </w:rPr>
        <w:t xml:space="preserve"> in the identification and management of </w:t>
      </w:r>
      <w:r w:rsidR="00B44C9C">
        <w:rPr>
          <w:rFonts w:cs="Arial"/>
        </w:rPr>
        <w:t>First Nations</w:t>
      </w:r>
      <w:r w:rsidR="00B44C9C" w:rsidRPr="00BF12E3">
        <w:rPr>
          <w:rFonts w:cs="Arial"/>
        </w:rPr>
        <w:t xml:space="preserve"> </w:t>
      </w:r>
      <w:r w:rsidRPr="00BF12E3">
        <w:rPr>
          <w:rFonts w:cs="Arial"/>
        </w:rPr>
        <w:t xml:space="preserve">values in marine parks through the development of values statements. </w:t>
      </w:r>
      <w:r w:rsidRPr="462219F4">
        <w:rPr>
          <w:rFonts w:cs="Arial"/>
        </w:rPr>
        <w:t>The Director is</w:t>
      </w:r>
      <w:r w:rsidRPr="00BF12E3">
        <w:rPr>
          <w:rFonts w:cs="Arial"/>
        </w:rPr>
        <w:t xml:space="preserve"> committed to respecting the cultural authority of First Nations people for their values and will seek the free, prior and informed consent of First Nations people before recording, storing or sharing </w:t>
      </w:r>
      <w:r w:rsidRPr="00D269AE">
        <w:rPr>
          <w:rFonts w:cs="Arial"/>
        </w:rPr>
        <w:t xml:space="preserve">information on </w:t>
      </w:r>
      <w:r w:rsidR="00D24DCD">
        <w:rPr>
          <w:rFonts w:cs="Arial"/>
        </w:rPr>
        <w:t>First Nations</w:t>
      </w:r>
      <w:r w:rsidR="00D24DCD" w:rsidRPr="00D269AE">
        <w:rPr>
          <w:rFonts w:cs="Arial"/>
        </w:rPr>
        <w:t xml:space="preserve"> </w:t>
      </w:r>
      <w:r w:rsidRPr="00D269AE">
        <w:rPr>
          <w:rFonts w:cs="Arial"/>
        </w:rPr>
        <w:t>values. The Director will seek to implement best</w:t>
      </w:r>
      <w:r w:rsidR="009077A2" w:rsidRPr="00D269AE">
        <w:rPr>
          <w:rFonts w:cs="Arial"/>
        </w:rPr>
        <w:t>-</w:t>
      </w:r>
      <w:r w:rsidRPr="00D269AE">
        <w:rPr>
          <w:rFonts w:cs="Arial"/>
        </w:rPr>
        <w:t>practi</w:t>
      </w:r>
      <w:r w:rsidR="009077A2" w:rsidRPr="00D269AE">
        <w:rPr>
          <w:rFonts w:cs="Arial"/>
        </w:rPr>
        <w:t>c</w:t>
      </w:r>
      <w:r w:rsidRPr="00D269AE">
        <w:rPr>
          <w:rFonts w:cs="Arial"/>
        </w:rPr>
        <w:t>e approaches for managing Indigenous Cultural and Intellectual Property (ICIP).</w:t>
      </w:r>
      <w:r w:rsidR="005D019A">
        <w:rPr>
          <w:rFonts w:cs="Arial"/>
        </w:rPr>
        <w:t xml:space="preserve"> </w:t>
      </w:r>
      <w:r w:rsidR="005D019A" w:rsidRPr="005D019A">
        <w:rPr>
          <w:rFonts w:cs="Arial"/>
        </w:rPr>
        <w:t>This includes adhering to the principles of Indigenous Data Sovereignty and using data sharing agreements, as appropriate.</w:t>
      </w:r>
    </w:p>
    <w:p w14:paraId="19482768" w14:textId="271059C1" w:rsidR="00164C8B" w:rsidRPr="00F81FB9" w:rsidRDefault="00164C8B" w:rsidP="00BC4764">
      <w:pPr>
        <w:widowControl w:val="0"/>
        <w:rPr>
          <w:b/>
          <w:iCs/>
        </w:rPr>
      </w:pPr>
      <w:r w:rsidRPr="00F81FB9">
        <w:rPr>
          <w:b/>
          <w:iCs/>
        </w:rPr>
        <w:t>Engagement through the South-east Saltwater Council</w:t>
      </w:r>
    </w:p>
    <w:p w14:paraId="55B2EA3A" w14:textId="63BA069D" w:rsidR="00BF4B1C" w:rsidRPr="00F81FB9" w:rsidRDefault="00BF4B1C" w:rsidP="00BF4B1C">
      <w:pPr>
        <w:widowControl w:val="0"/>
      </w:pPr>
      <w:r w:rsidRPr="00F81FB9">
        <w:t xml:space="preserve">Alliance-based approaches </w:t>
      </w:r>
      <w:r w:rsidR="004B4ED8">
        <w:t xml:space="preserve">can </w:t>
      </w:r>
      <w:r w:rsidRPr="00F81FB9">
        <w:t>effectively strengthen First Nations voices, relationships, collective action</w:t>
      </w:r>
      <w:r w:rsidR="008D259E">
        <w:t>s</w:t>
      </w:r>
      <w:r w:rsidRPr="00F81FB9">
        <w:t xml:space="preserve"> and </w:t>
      </w:r>
      <w:r w:rsidR="008D259E">
        <w:t xml:space="preserve">solutions, and their collaborative </w:t>
      </w:r>
      <w:r w:rsidRPr="00F81FB9">
        <w:t>investment in Sea Country. A key mechanism for engaging with First Nations will be through alliances, particularly the newly established South-east Saltwater Council. Parks Australia will work with Traditional Owners to explore and support this mode</w:t>
      </w:r>
      <w:r w:rsidR="0011370D">
        <w:t>l</w:t>
      </w:r>
      <w:r w:rsidR="00591B11">
        <w:t>, and any discrete partnerships that may arise</w:t>
      </w:r>
      <w:r w:rsidR="0099636F">
        <w:t>.</w:t>
      </w:r>
    </w:p>
    <w:p w14:paraId="4BD09886" w14:textId="704BAA18" w:rsidR="00BF4B1C" w:rsidRPr="00F81FB9" w:rsidRDefault="00BF4B1C" w:rsidP="00BF4B1C">
      <w:pPr>
        <w:widowControl w:val="0"/>
      </w:pPr>
      <w:r w:rsidRPr="00F81FB9">
        <w:t xml:space="preserve">The </w:t>
      </w:r>
      <w:r w:rsidR="009077A2" w:rsidRPr="00F81FB9">
        <w:t xml:space="preserve">South-east Saltwater </w:t>
      </w:r>
      <w:r w:rsidRPr="00F81FB9">
        <w:t xml:space="preserve">Council brings together Traditional Owners from coastal Victoria, Tasmania and South Australia. Initiated by Traditional Owners </w:t>
      </w:r>
      <w:r w:rsidR="002B5BED">
        <w:t>of</w:t>
      </w:r>
      <w:r w:rsidR="002B5BED" w:rsidRPr="00F81FB9">
        <w:t xml:space="preserve"> </w:t>
      </w:r>
      <w:r w:rsidRPr="00F81FB9">
        <w:t xml:space="preserve">the region, the </w:t>
      </w:r>
      <w:r w:rsidR="009077A2" w:rsidRPr="00F81FB9">
        <w:t>c</w:t>
      </w:r>
      <w:r w:rsidRPr="00F81FB9">
        <w:t>ouncil serves as a First Nations-led forum prioritising healthy Sea Country and</w:t>
      </w:r>
      <w:r>
        <w:t xml:space="preserve"> </w:t>
      </w:r>
      <w:r w:rsidR="002B5BED">
        <w:t>governance for the collective good by</w:t>
      </w:r>
      <w:r w:rsidRPr="00F81FB9">
        <w:t xml:space="preserve"> providing a </w:t>
      </w:r>
      <w:r w:rsidR="00D1214D">
        <w:t xml:space="preserve">safe </w:t>
      </w:r>
      <w:r w:rsidRPr="00F81FB9">
        <w:t>space for discussion and agreement-making.</w:t>
      </w:r>
    </w:p>
    <w:p w14:paraId="5D72F513" w14:textId="21C942A5" w:rsidR="00164C8B" w:rsidRPr="00FA650C" w:rsidRDefault="00164C8B" w:rsidP="00F81FB9">
      <w:pPr>
        <w:widowControl w:val="0"/>
      </w:pPr>
      <w:r w:rsidRPr="00F81FB9">
        <w:t xml:space="preserve">Engagement through the South-east Saltwater Council does not preclude other partnership mechanisms identified over the life of this plan, in the interests of culturally safe and appropriate management. The Director will also engage with </w:t>
      </w:r>
      <w:r w:rsidR="00D1214D">
        <w:t xml:space="preserve">individual </w:t>
      </w:r>
      <w:r w:rsidRPr="00F81FB9">
        <w:t>relevant Native Title representative bodies and Aboriginal Community Controlled organisations as needed.</w:t>
      </w:r>
    </w:p>
    <w:p w14:paraId="4D07B639" w14:textId="77777777" w:rsidR="00164C8B" w:rsidRPr="00225AE3" w:rsidRDefault="00164C8B" w:rsidP="00225AE3">
      <w:pPr>
        <w:rPr>
          <w:b/>
          <w:iCs/>
        </w:rPr>
      </w:pPr>
      <w:r w:rsidRPr="00B1646C">
        <w:rPr>
          <w:i/>
          <w:iCs/>
        </w:rPr>
        <w:br w:type="page"/>
      </w:r>
      <w:r w:rsidR="001277E0">
        <w:rPr>
          <w:b/>
          <w:iCs/>
        </w:rPr>
        <w:lastRenderedPageBreak/>
        <w:t>P</w:t>
      </w:r>
      <w:r w:rsidR="001E4530">
        <w:rPr>
          <w:b/>
          <w:iCs/>
        </w:rPr>
        <w:t>r</w:t>
      </w:r>
      <w:r w:rsidRPr="00225AE3">
        <w:rPr>
          <w:b/>
          <w:iCs/>
        </w:rPr>
        <w:t>inciples for working in partnership with First Nations people</w:t>
      </w:r>
    </w:p>
    <w:p w14:paraId="1F419C51" w14:textId="5F6AB378" w:rsidR="009009B6" w:rsidRPr="00C2781D" w:rsidRDefault="00164C8B" w:rsidP="00164C8B">
      <w:pPr>
        <w:widowControl w:val="0"/>
        <w:rPr>
          <w:rFonts w:cs="Arial"/>
        </w:rPr>
      </w:pPr>
      <w:r w:rsidRPr="00225AE3">
        <w:rPr>
          <w:rFonts w:cs="Arial"/>
        </w:rPr>
        <w:t xml:space="preserve">Parks Australia acknowledges Traditional Owners as essential partners in the management of Sea Country within </w:t>
      </w:r>
      <w:r w:rsidR="00D71165">
        <w:rPr>
          <w:rFonts w:cs="Arial"/>
        </w:rPr>
        <w:t>Australian Marine Parks</w:t>
      </w:r>
      <w:r w:rsidR="002B5BED">
        <w:rPr>
          <w:rFonts w:cs="Arial"/>
        </w:rPr>
        <w:t xml:space="preserve">, </w:t>
      </w:r>
      <w:r w:rsidR="002B5BED" w:rsidRPr="00391982">
        <w:rPr>
          <w:rFonts w:cs="Arial"/>
        </w:rPr>
        <w:t xml:space="preserve">and recognise their historical </w:t>
      </w:r>
      <w:r w:rsidR="00E25EFB" w:rsidRPr="00391982">
        <w:rPr>
          <w:rFonts w:cs="Arial"/>
        </w:rPr>
        <w:t>exclusion</w:t>
      </w:r>
      <w:r w:rsidR="002B5BED" w:rsidRPr="00391982">
        <w:rPr>
          <w:rFonts w:cs="Arial"/>
        </w:rPr>
        <w:t xml:space="preserve"> from managing country</w:t>
      </w:r>
    </w:p>
    <w:p w14:paraId="13B83738" w14:textId="7DB9B93B" w:rsidR="00164C8B" w:rsidRPr="00195AEC" w:rsidRDefault="00164C8B" w:rsidP="00164C8B">
      <w:pPr>
        <w:widowControl w:val="0"/>
      </w:pPr>
      <w:r w:rsidRPr="00C2781D">
        <w:rPr>
          <w:rFonts w:cs="Arial"/>
        </w:rPr>
        <w:t xml:space="preserve">The following partnership principles were developed with guidance from the South-east Saltwater Council. They are based on </w:t>
      </w:r>
      <w:r w:rsidR="00D1214D">
        <w:rPr>
          <w:rFonts w:cs="Arial"/>
        </w:rPr>
        <w:t>engagement</w:t>
      </w:r>
      <w:r w:rsidRPr="00C2781D">
        <w:rPr>
          <w:rFonts w:cs="Arial"/>
        </w:rPr>
        <w:t xml:space="preserve"> principles first published in 2018</w:t>
      </w:r>
      <w:r w:rsidRPr="00C2781D">
        <w:t>,</w:t>
      </w:r>
      <w:r w:rsidRPr="00195AEC">
        <w:t xml:space="preserve"> following collaboration between the Director and representatives from land councils, </w:t>
      </w:r>
      <w:r w:rsidR="00195AEC">
        <w:t>N</w:t>
      </w:r>
      <w:r w:rsidRPr="00195AEC">
        <w:t xml:space="preserve">ative </w:t>
      </w:r>
      <w:r w:rsidR="00195AEC">
        <w:t>T</w:t>
      </w:r>
      <w:r w:rsidRPr="00195AEC">
        <w:t xml:space="preserve">itle representative bodies, and Indigenous ranger groups. </w:t>
      </w:r>
    </w:p>
    <w:p w14:paraId="097E3FEC" w14:textId="071D70E3" w:rsidR="00164C8B" w:rsidRDefault="00E1771A" w:rsidP="00164C8B">
      <w:pPr>
        <w:widowControl w:val="0"/>
        <w:rPr>
          <w:rFonts w:cs="Arial"/>
        </w:rPr>
      </w:pPr>
      <w:r>
        <w:rPr>
          <w:rFonts w:cs="Arial"/>
        </w:rPr>
        <w:t xml:space="preserve">The principles published here are </w:t>
      </w:r>
      <w:r w:rsidR="00F004D9">
        <w:rPr>
          <w:rFonts w:cs="Arial"/>
        </w:rPr>
        <w:t xml:space="preserve">preliminary </w:t>
      </w:r>
      <w:r>
        <w:rPr>
          <w:rFonts w:cs="Arial"/>
        </w:rPr>
        <w:t>working principles</w:t>
      </w:r>
      <w:r w:rsidR="009A6073">
        <w:rPr>
          <w:rFonts w:cs="Arial"/>
        </w:rPr>
        <w:t xml:space="preserve"> intended to guide </w:t>
      </w:r>
      <w:r w:rsidR="008C3C21">
        <w:rPr>
          <w:rFonts w:cs="Arial"/>
        </w:rPr>
        <w:t>how Parks Australia and the South-east Traditional Owners work together</w:t>
      </w:r>
      <w:r>
        <w:rPr>
          <w:rFonts w:cs="Arial"/>
        </w:rPr>
        <w:t xml:space="preserve">. </w:t>
      </w:r>
      <w:r w:rsidR="0086673A">
        <w:rPr>
          <w:rFonts w:cs="Arial"/>
        </w:rPr>
        <w:t xml:space="preserve">These principles are intended to be </w:t>
      </w:r>
      <w:r w:rsidR="00A86553">
        <w:rPr>
          <w:rFonts w:cs="Arial"/>
        </w:rPr>
        <w:t>further refined</w:t>
      </w:r>
      <w:r w:rsidR="0086673A">
        <w:rPr>
          <w:rFonts w:cs="Arial"/>
        </w:rPr>
        <w:t xml:space="preserve"> through the co-design of a Sea Country Strategy for the South-east Network. The most up-to-date version</w:t>
      </w:r>
      <w:r w:rsidR="00F61E62">
        <w:rPr>
          <w:rFonts w:cs="Arial"/>
        </w:rPr>
        <w:t xml:space="preserve"> of the principles</w:t>
      </w:r>
      <w:r w:rsidR="0086673A">
        <w:rPr>
          <w:rFonts w:cs="Arial"/>
        </w:rPr>
        <w:t xml:space="preserve"> will be made available online. </w:t>
      </w:r>
      <w:r w:rsidR="00164C8B" w:rsidRPr="00C574A4">
        <w:rPr>
          <w:rFonts w:cs="Arial"/>
        </w:rPr>
        <w:t>This approach provides opportunities for review in collaboration with Traditional Owners</w:t>
      </w:r>
      <w:r w:rsidR="00251B8D">
        <w:rPr>
          <w:rFonts w:cs="Arial"/>
        </w:rPr>
        <w:t xml:space="preserve">, ensuring the principles </w:t>
      </w:r>
      <w:r w:rsidR="00530B1F">
        <w:rPr>
          <w:rFonts w:cs="Arial"/>
        </w:rPr>
        <w:t>evolve over</w:t>
      </w:r>
      <w:r w:rsidR="00C6379B" w:rsidRPr="00200707">
        <w:rPr>
          <w:rFonts w:cs="Arial"/>
        </w:rPr>
        <w:t xml:space="preserve"> time as we </w:t>
      </w:r>
      <w:r w:rsidR="00DF28BA">
        <w:rPr>
          <w:rFonts w:cs="Arial"/>
        </w:rPr>
        <w:t>continue to learn and strengthen</w:t>
      </w:r>
      <w:r w:rsidR="00C6379B">
        <w:rPr>
          <w:rFonts w:cs="Arial"/>
        </w:rPr>
        <w:t xml:space="preserve"> our working relationship</w:t>
      </w:r>
      <w:r w:rsidR="00164C8B">
        <w:rPr>
          <w:rFonts w:cs="Arial"/>
        </w:rPr>
        <w:t>.</w:t>
      </w:r>
    </w:p>
    <w:p w14:paraId="38FB8D8F" w14:textId="77777777" w:rsidR="00EC7B74" w:rsidRDefault="00EC7B74">
      <w:pPr>
        <w:spacing w:before="0" w:after="160" w:line="259" w:lineRule="auto"/>
        <w:rPr>
          <w:rFonts w:cs="Arial"/>
          <w:b/>
          <w:bCs/>
        </w:rPr>
      </w:pPr>
      <w:r>
        <w:rPr>
          <w:rFonts w:cs="Arial"/>
          <w:b/>
          <w:bCs/>
        </w:rPr>
        <w:br w:type="page"/>
      </w:r>
    </w:p>
    <w:p w14:paraId="0445C6D8" w14:textId="7FF7F0E7" w:rsidR="00A174D9" w:rsidRPr="00C574A4" w:rsidRDefault="00A174D9" w:rsidP="00164C8B">
      <w:pPr>
        <w:widowControl w:val="0"/>
        <w:rPr>
          <w:rFonts w:cs="Arial"/>
          <w:b/>
          <w:bCs/>
        </w:rPr>
      </w:pPr>
      <w:r w:rsidRPr="00C574A4">
        <w:rPr>
          <w:rFonts w:cs="Arial"/>
          <w:b/>
          <w:bCs/>
        </w:rPr>
        <w:lastRenderedPageBreak/>
        <w:t xml:space="preserve">Table </w:t>
      </w:r>
      <w:r w:rsidR="007B24F4">
        <w:rPr>
          <w:rFonts w:cs="Arial"/>
          <w:b/>
          <w:bCs/>
        </w:rPr>
        <w:t>1</w:t>
      </w:r>
      <w:r w:rsidRPr="00C574A4">
        <w:rPr>
          <w:rFonts w:cs="Arial"/>
          <w:b/>
          <w:bCs/>
        </w:rPr>
        <w:t>.2</w:t>
      </w:r>
      <w:r w:rsidR="001E4530" w:rsidRPr="00C574A4">
        <w:rPr>
          <w:rFonts w:cs="Arial"/>
          <w:b/>
          <w:bCs/>
        </w:rPr>
        <w:t xml:space="preserve"> – First Nations partnership principles</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shd w:val="clear" w:color="auto" w:fill="C5EEFF"/>
        <w:tblLook w:val="04A0" w:firstRow="1" w:lastRow="0" w:firstColumn="1" w:lastColumn="0" w:noHBand="0" w:noVBand="1"/>
        <w:tblCaption w:val="Principles supporting First Nations people to engage in management of Australian Marine Parks."/>
        <w:tblDescription w:val="Table 3.2 outlines eight principles to support First Nations people to engage in management of Australian Marine Parks. "/>
      </w:tblPr>
      <w:tblGrid>
        <w:gridCol w:w="9016"/>
      </w:tblGrid>
      <w:tr w:rsidR="00164C8B" w14:paraId="6802E17B" w14:textId="77777777">
        <w:trPr>
          <w:trHeight w:val="300"/>
        </w:trPr>
        <w:tc>
          <w:tcPr>
            <w:tcW w:w="9016" w:type="dxa"/>
            <w:shd w:val="clear" w:color="auto" w:fill="C5EEFF"/>
          </w:tcPr>
          <w:p w14:paraId="179ABE2E" w14:textId="42560188" w:rsidR="00164C8B" w:rsidRPr="00C574A4" w:rsidRDefault="00164C8B">
            <w:pPr>
              <w:widowControl w:val="0"/>
              <w:spacing w:before="240" w:after="240"/>
              <w:rPr>
                <w:rFonts w:eastAsia="Calibri" w:cs="Arial"/>
                <w:color w:val="000000" w:themeColor="text1"/>
                <w:szCs w:val="21"/>
                <w:lang w:val="en-AU"/>
              </w:rPr>
            </w:pPr>
            <w:r w:rsidRPr="00EE230C">
              <w:rPr>
                <w:rFonts w:eastAsia="Calibri" w:cs="Arial"/>
                <w:b/>
                <w:bCs/>
                <w:color w:val="000000" w:themeColor="text1"/>
                <w:szCs w:val="21"/>
              </w:rPr>
              <w:t>Principle 1</w:t>
            </w:r>
            <w:r w:rsidRPr="00EE230C">
              <w:rPr>
                <w:rFonts w:eastAsia="Calibri" w:cs="Arial"/>
                <w:color w:val="000000" w:themeColor="text1"/>
                <w:szCs w:val="21"/>
              </w:rPr>
              <w:t xml:space="preserve">: It is </w:t>
            </w:r>
            <w:proofErr w:type="spellStart"/>
            <w:r w:rsidRPr="00195AEC">
              <w:rPr>
                <w:rFonts w:eastAsia="Calibri" w:cs="Arial"/>
                <w:color w:val="000000" w:themeColor="text1"/>
                <w:szCs w:val="21"/>
              </w:rPr>
              <w:t>recognised</w:t>
            </w:r>
            <w:proofErr w:type="spellEnd"/>
            <w:r w:rsidRPr="00195AEC">
              <w:rPr>
                <w:rFonts w:eastAsia="Calibri" w:cs="Arial"/>
                <w:color w:val="000000" w:themeColor="text1"/>
                <w:szCs w:val="21"/>
              </w:rPr>
              <w:t xml:space="preserve"> that </w:t>
            </w:r>
            <w:r w:rsidRPr="00C574A4">
              <w:rPr>
                <w:rFonts w:eastAsia="Calibri" w:cs="Arial"/>
                <w:color w:val="000000" w:themeColor="text1"/>
                <w:szCs w:val="21"/>
              </w:rPr>
              <w:t xml:space="preserve">First Nations people </w:t>
            </w:r>
            <w:r w:rsidRPr="00195AEC">
              <w:rPr>
                <w:rFonts w:eastAsia="Calibri" w:cs="Arial"/>
                <w:color w:val="000000" w:themeColor="text1"/>
                <w:szCs w:val="21"/>
              </w:rPr>
              <w:t xml:space="preserve">have been sustainably using and managing their Sea Country, including areas now included within Australian Marine Parks, for </w:t>
            </w:r>
            <w:r w:rsidR="00CF45E9">
              <w:rPr>
                <w:rFonts w:eastAsia="Calibri" w:cs="Arial"/>
                <w:color w:val="000000" w:themeColor="text1"/>
                <w:szCs w:val="21"/>
              </w:rPr>
              <w:t>many</w:t>
            </w:r>
            <w:r w:rsidRPr="00C574A4">
              <w:rPr>
                <w:rFonts w:eastAsia="Calibri" w:cs="Arial"/>
                <w:color w:val="000000" w:themeColor="text1"/>
                <w:szCs w:val="21"/>
              </w:rPr>
              <w:t xml:space="preserve"> thousands </w:t>
            </w:r>
            <w:r w:rsidRPr="00195AEC">
              <w:rPr>
                <w:rFonts w:eastAsia="Calibri" w:cs="Arial"/>
                <w:color w:val="000000" w:themeColor="text1"/>
                <w:szCs w:val="21"/>
              </w:rPr>
              <w:t>of years – in some cases since before rising sea levels created these marine environments</w:t>
            </w:r>
            <w:r w:rsidR="00CF45E9">
              <w:rPr>
                <w:rFonts w:eastAsia="Calibri" w:cs="Arial"/>
                <w:color w:val="000000" w:themeColor="text1"/>
                <w:szCs w:val="21"/>
              </w:rPr>
              <w:t xml:space="preserve"> and across ice-ages</w:t>
            </w:r>
            <w:r w:rsidR="009C4D1E">
              <w:rPr>
                <w:rFonts w:eastAsia="Calibri" w:cs="Arial"/>
                <w:color w:val="000000" w:themeColor="text1"/>
                <w:szCs w:val="21"/>
              </w:rPr>
              <w:t>.</w:t>
            </w:r>
          </w:p>
          <w:p w14:paraId="267EB065" w14:textId="17B71714" w:rsidR="00164C8B" w:rsidRPr="00C574A4" w:rsidRDefault="00164C8B">
            <w:pPr>
              <w:widowControl w:val="0"/>
              <w:spacing w:before="240" w:after="240"/>
              <w:rPr>
                <w:rFonts w:eastAsia="Calibri" w:cs="Arial"/>
                <w:color w:val="000000" w:themeColor="text1"/>
                <w:szCs w:val="21"/>
                <w:lang w:val="en-AU"/>
              </w:rPr>
            </w:pPr>
            <w:r w:rsidRPr="00195AEC">
              <w:rPr>
                <w:rFonts w:eastAsia="Calibri" w:cs="Arial"/>
                <w:b/>
                <w:bCs/>
                <w:color w:val="000000" w:themeColor="text1"/>
                <w:szCs w:val="21"/>
              </w:rPr>
              <w:t>Principle 2:</w:t>
            </w:r>
            <w:r w:rsidRPr="00195AEC">
              <w:rPr>
                <w:rFonts w:eastAsia="Calibri" w:cs="Arial"/>
                <w:color w:val="000000" w:themeColor="text1"/>
                <w:szCs w:val="21"/>
              </w:rPr>
              <w:t xml:space="preserve"> Management of Australian Marine Parks </w:t>
            </w:r>
            <w:r w:rsidR="007C6A85">
              <w:rPr>
                <w:rFonts w:eastAsia="Calibri" w:cs="Arial"/>
                <w:color w:val="000000" w:themeColor="text1"/>
                <w:szCs w:val="21"/>
              </w:rPr>
              <w:t>should be</w:t>
            </w:r>
            <w:r w:rsidR="007C6A85" w:rsidRPr="00195AEC">
              <w:rPr>
                <w:rFonts w:eastAsia="Calibri" w:cs="Arial"/>
                <w:color w:val="000000" w:themeColor="text1"/>
                <w:szCs w:val="21"/>
              </w:rPr>
              <w:t xml:space="preserve"> </w:t>
            </w:r>
            <w:r w:rsidRPr="00195AEC">
              <w:rPr>
                <w:rFonts w:eastAsia="Calibri" w:cs="Arial"/>
                <w:color w:val="000000" w:themeColor="text1"/>
                <w:szCs w:val="21"/>
              </w:rPr>
              <w:t>undertaken on the basis that Native Title exists in Sea Country within Commonwealth waters.</w:t>
            </w:r>
          </w:p>
          <w:p w14:paraId="6541E9AE" w14:textId="77777777" w:rsidR="00164C8B" w:rsidRPr="00195AEC" w:rsidRDefault="00164C8B">
            <w:pPr>
              <w:widowControl w:val="0"/>
              <w:spacing w:before="240" w:after="240"/>
              <w:rPr>
                <w:rFonts w:eastAsia="Calibri" w:cs="Arial"/>
                <w:color w:val="000000" w:themeColor="text1"/>
                <w:szCs w:val="21"/>
                <w:lang w:val="en-AU"/>
              </w:rPr>
            </w:pPr>
            <w:r w:rsidRPr="00195AEC">
              <w:rPr>
                <w:rFonts w:eastAsia="Calibri" w:cs="Arial"/>
                <w:b/>
                <w:bCs/>
                <w:color w:val="000000" w:themeColor="text1"/>
                <w:szCs w:val="21"/>
              </w:rPr>
              <w:t>Principle 3:</w:t>
            </w:r>
            <w:r w:rsidRPr="00195AEC">
              <w:rPr>
                <w:rFonts w:eastAsia="Calibri" w:cs="Arial"/>
                <w:color w:val="000000" w:themeColor="text1"/>
                <w:szCs w:val="21"/>
              </w:rPr>
              <w:t xml:space="preserve"> </w:t>
            </w:r>
            <w:r w:rsidRPr="00C574A4">
              <w:rPr>
                <w:rFonts w:eastAsia="Calibri" w:cs="Arial"/>
                <w:color w:val="000000" w:themeColor="text1"/>
                <w:szCs w:val="21"/>
              </w:rPr>
              <w:t>First Nations people will be positioned and supported as partners</w:t>
            </w:r>
            <w:r w:rsidRPr="00195AEC">
              <w:rPr>
                <w:rFonts w:eastAsia="Calibri" w:cs="Arial"/>
                <w:color w:val="000000" w:themeColor="text1"/>
                <w:szCs w:val="21"/>
              </w:rPr>
              <w:t xml:space="preserve"> in planning and managing Australian Marine Parks </w:t>
            </w:r>
            <w:proofErr w:type="gramStart"/>
            <w:r w:rsidRPr="00195AEC">
              <w:rPr>
                <w:rFonts w:eastAsia="Calibri" w:cs="Arial"/>
                <w:color w:val="000000" w:themeColor="text1"/>
                <w:szCs w:val="21"/>
              </w:rPr>
              <w:t>on the basis of</w:t>
            </w:r>
            <w:proofErr w:type="gramEnd"/>
            <w:r w:rsidRPr="00195AEC">
              <w:rPr>
                <w:rFonts w:eastAsia="Calibri" w:cs="Arial"/>
                <w:color w:val="000000" w:themeColor="text1"/>
                <w:szCs w:val="21"/>
              </w:rPr>
              <w:t xml:space="preserve"> their nationally and internationally </w:t>
            </w:r>
            <w:proofErr w:type="spellStart"/>
            <w:r w:rsidRPr="00195AEC">
              <w:rPr>
                <w:rFonts w:eastAsia="Calibri" w:cs="Arial"/>
                <w:color w:val="000000" w:themeColor="text1"/>
                <w:szCs w:val="21"/>
              </w:rPr>
              <w:t>recognised</w:t>
            </w:r>
            <w:proofErr w:type="spellEnd"/>
            <w:r w:rsidRPr="00195AEC">
              <w:rPr>
                <w:rFonts w:eastAsia="Calibri" w:cs="Arial"/>
                <w:color w:val="000000" w:themeColor="text1"/>
                <w:szCs w:val="21"/>
              </w:rPr>
              <w:t xml:space="preserve"> rights and cultural interests.</w:t>
            </w:r>
          </w:p>
          <w:p w14:paraId="2CAEB3FE" w14:textId="6D5F2D3C" w:rsidR="00164C8B" w:rsidRPr="00195AEC" w:rsidRDefault="00164C8B">
            <w:pPr>
              <w:widowControl w:val="0"/>
              <w:spacing w:before="240" w:after="240"/>
              <w:rPr>
                <w:rFonts w:eastAsia="Calibri" w:cs="Arial"/>
                <w:color w:val="000000" w:themeColor="text1"/>
                <w:szCs w:val="21"/>
                <w:lang w:val="en-AU"/>
              </w:rPr>
            </w:pPr>
            <w:r w:rsidRPr="00195AEC">
              <w:rPr>
                <w:rFonts w:eastAsia="Calibri" w:cs="Arial"/>
                <w:b/>
                <w:bCs/>
                <w:color w:val="000000" w:themeColor="text1"/>
                <w:szCs w:val="21"/>
              </w:rPr>
              <w:t>Principle 4:</w:t>
            </w:r>
            <w:r w:rsidRPr="00195AEC">
              <w:rPr>
                <w:rFonts w:eastAsia="Calibri" w:cs="Arial"/>
                <w:color w:val="000000" w:themeColor="text1"/>
                <w:szCs w:val="21"/>
              </w:rPr>
              <w:t xml:space="preserve"> </w:t>
            </w:r>
            <w:proofErr w:type="spellStart"/>
            <w:r w:rsidRPr="00195AEC">
              <w:rPr>
                <w:rFonts w:eastAsia="Calibri" w:cs="Arial"/>
                <w:color w:val="000000" w:themeColor="text1"/>
                <w:szCs w:val="21"/>
              </w:rPr>
              <w:t>Maximise</w:t>
            </w:r>
            <w:proofErr w:type="spellEnd"/>
            <w:r w:rsidRPr="00195AEC">
              <w:rPr>
                <w:rFonts w:eastAsia="Calibri" w:cs="Arial"/>
                <w:color w:val="000000" w:themeColor="text1"/>
                <w:szCs w:val="21"/>
              </w:rPr>
              <w:t xml:space="preserve"> opportunities for </w:t>
            </w:r>
            <w:r w:rsidRPr="00C574A4">
              <w:rPr>
                <w:rFonts w:eastAsia="Calibri" w:cs="Arial"/>
                <w:color w:val="000000" w:themeColor="text1"/>
                <w:szCs w:val="21"/>
              </w:rPr>
              <w:t xml:space="preserve">First Nations people to engage in self-determined cultural practices, and </w:t>
            </w:r>
            <w:r w:rsidRPr="00195AEC">
              <w:rPr>
                <w:rFonts w:eastAsia="Calibri" w:cs="Arial"/>
                <w:color w:val="000000" w:themeColor="text1"/>
                <w:szCs w:val="21"/>
              </w:rPr>
              <w:t>to enjoy the use of their Sea Country</w:t>
            </w:r>
            <w:r w:rsidR="00D67C3C">
              <w:rPr>
                <w:rFonts w:eastAsia="Calibri" w:cs="Arial"/>
                <w:color w:val="000000" w:themeColor="text1"/>
                <w:szCs w:val="21"/>
              </w:rPr>
              <w:t xml:space="preserve"> and actively participate in its management</w:t>
            </w:r>
            <w:r w:rsidRPr="00195AEC">
              <w:rPr>
                <w:rFonts w:eastAsia="Calibri" w:cs="Arial"/>
                <w:color w:val="000000" w:themeColor="text1"/>
                <w:szCs w:val="21"/>
              </w:rPr>
              <w:t>.</w:t>
            </w:r>
          </w:p>
          <w:p w14:paraId="453BF3CF" w14:textId="269EDA9F" w:rsidR="00164C8B" w:rsidRPr="00C574A4" w:rsidRDefault="00164C8B">
            <w:pPr>
              <w:widowControl w:val="0"/>
              <w:spacing w:before="240" w:after="240"/>
              <w:rPr>
                <w:rFonts w:eastAsia="Calibri" w:cs="Arial"/>
                <w:color w:val="000000" w:themeColor="text1"/>
                <w:szCs w:val="21"/>
                <w:lang w:val="en-AU"/>
              </w:rPr>
            </w:pPr>
            <w:r w:rsidRPr="00195AEC">
              <w:rPr>
                <w:rFonts w:eastAsia="Calibri" w:cs="Arial"/>
                <w:b/>
                <w:bCs/>
                <w:color w:val="000000" w:themeColor="text1"/>
                <w:szCs w:val="21"/>
              </w:rPr>
              <w:t>Principle 5:</w:t>
            </w:r>
            <w:r w:rsidRPr="00195AEC">
              <w:rPr>
                <w:rFonts w:eastAsia="Calibri" w:cs="Arial"/>
                <w:color w:val="000000" w:themeColor="text1"/>
                <w:szCs w:val="21"/>
              </w:rPr>
              <w:t xml:space="preserve"> </w:t>
            </w:r>
            <w:proofErr w:type="spellStart"/>
            <w:r w:rsidRPr="00195AEC">
              <w:rPr>
                <w:rFonts w:eastAsia="Calibri" w:cs="Arial"/>
                <w:color w:val="000000" w:themeColor="text1"/>
                <w:szCs w:val="21"/>
              </w:rPr>
              <w:t>Maximise</w:t>
            </w:r>
            <w:proofErr w:type="spellEnd"/>
            <w:r w:rsidRPr="00195AEC">
              <w:rPr>
                <w:rFonts w:eastAsia="Calibri" w:cs="Arial"/>
                <w:color w:val="000000" w:themeColor="text1"/>
                <w:szCs w:val="21"/>
              </w:rPr>
              <w:t xml:space="preserve"> opportunities for the development of </w:t>
            </w:r>
            <w:r w:rsidRPr="00C574A4">
              <w:rPr>
                <w:rFonts w:eastAsia="Calibri" w:cs="Arial"/>
                <w:color w:val="000000" w:themeColor="text1"/>
                <w:szCs w:val="21"/>
              </w:rPr>
              <w:t xml:space="preserve">self-determined First Nations </w:t>
            </w:r>
            <w:r w:rsidRPr="00195AEC">
              <w:rPr>
                <w:rFonts w:eastAsia="Calibri" w:cs="Arial"/>
                <w:color w:val="000000" w:themeColor="text1"/>
                <w:szCs w:val="21"/>
              </w:rPr>
              <w:t xml:space="preserve">livelihoods, consistent with national </w:t>
            </w:r>
            <w:r w:rsidR="009077A2" w:rsidRPr="00195AEC">
              <w:rPr>
                <w:rFonts w:eastAsia="Calibri" w:cs="Arial"/>
                <w:color w:val="000000" w:themeColor="text1"/>
                <w:szCs w:val="21"/>
              </w:rPr>
              <w:t>C</w:t>
            </w:r>
            <w:r w:rsidRPr="00195AEC">
              <w:rPr>
                <w:rFonts w:eastAsia="Calibri" w:cs="Arial"/>
                <w:color w:val="000000" w:themeColor="text1"/>
                <w:szCs w:val="21"/>
              </w:rPr>
              <w:t xml:space="preserve">losing the </w:t>
            </w:r>
            <w:r w:rsidR="009077A2" w:rsidRPr="00195AEC">
              <w:rPr>
                <w:rFonts w:eastAsia="Calibri" w:cs="Arial"/>
                <w:color w:val="000000" w:themeColor="text1"/>
                <w:szCs w:val="21"/>
              </w:rPr>
              <w:t>G</w:t>
            </w:r>
            <w:r w:rsidRPr="00195AEC">
              <w:rPr>
                <w:rFonts w:eastAsia="Calibri" w:cs="Arial"/>
                <w:color w:val="000000" w:themeColor="text1"/>
                <w:szCs w:val="21"/>
              </w:rPr>
              <w:t xml:space="preserve">ap commitments, </w:t>
            </w:r>
            <w:r w:rsidRPr="00C574A4">
              <w:rPr>
                <w:rFonts w:eastAsia="Calibri" w:cs="Arial"/>
                <w:color w:val="000000" w:themeColor="text1"/>
                <w:szCs w:val="21"/>
              </w:rPr>
              <w:t xml:space="preserve">and First Nations rights and interests in building ethical, sustainable and community benefiting commercial enterprises and </w:t>
            </w:r>
            <w:proofErr w:type="spellStart"/>
            <w:r w:rsidR="0066449E">
              <w:rPr>
                <w:rFonts w:eastAsia="Calibri" w:cs="Arial"/>
                <w:color w:val="000000" w:themeColor="text1"/>
                <w:szCs w:val="21"/>
              </w:rPr>
              <w:t>maximise</w:t>
            </w:r>
            <w:proofErr w:type="spellEnd"/>
            <w:r w:rsidR="0066449E">
              <w:rPr>
                <w:rFonts w:eastAsia="Calibri" w:cs="Arial"/>
                <w:color w:val="000000" w:themeColor="text1"/>
                <w:szCs w:val="21"/>
              </w:rPr>
              <w:t xml:space="preserve"> </w:t>
            </w:r>
            <w:r w:rsidRPr="00C574A4">
              <w:rPr>
                <w:rFonts w:eastAsia="Calibri" w:cs="Arial"/>
                <w:color w:val="000000" w:themeColor="text1"/>
                <w:szCs w:val="21"/>
              </w:rPr>
              <w:t>local employment</w:t>
            </w:r>
            <w:r w:rsidR="0066449E">
              <w:rPr>
                <w:rFonts w:eastAsia="Calibri" w:cs="Arial"/>
                <w:color w:val="000000" w:themeColor="text1"/>
                <w:szCs w:val="21"/>
              </w:rPr>
              <w:t xml:space="preserve"> opportunities</w:t>
            </w:r>
            <w:r w:rsidR="00F81700">
              <w:rPr>
                <w:rFonts w:eastAsia="Calibri" w:cs="Arial"/>
                <w:color w:val="000000" w:themeColor="text1"/>
                <w:szCs w:val="21"/>
              </w:rPr>
              <w:t>.</w:t>
            </w:r>
          </w:p>
          <w:p w14:paraId="15364B4F" w14:textId="6C697F61" w:rsidR="00EC3316" w:rsidRPr="00FA650C" w:rsidRDefault="00164C8B">
            <w:pPr>
              <w:widowControl w:val="0"/>
              <w:spacing w:before="0" w:after="160" w:line="257" w:lineRule="auto"/>
              <w:rPr>
                <w:rFonts w:eastAsia="Times New Roman" w:cs="Arial"/>
                <w:i/>
                <w:iCs/>
                <w:color w:val="000000" w:themeColor="text1"/>
                <w:szCs w:val="21"/>
                <w:lang w:val="en-AU"/>
              </w:rPr>
            </w:pPr>
            <w:r w:rsidRPr="00195AEC">
              <w:rPr>
                <w:rFonts w:eastAsia="Times New Roman" w:cs="Arial"/>
                <w:b/>
                <w:bCs/>
                <w:color w:val="000000" w:themeColor="text1"/>
                <w:szCs w:val="21"/>
              </w:rPr>
              <w:t>Principle 6:</w:t>
            </w:r>
            <w:r w:rsidRPr="00195AEC">
              <w:rPr>
                <w:rFonts w:eastAsia="Times New Roman" w:cs="Arial"/>
                <w:color w:val="000000" w:themeColor="text1"/>
                <w:szCs w:val="21"/>
              </w:rPr>
              <w:t xml:space="preserve"> </w:t>
            </w:r>
            <w:r w:rsidR="00EC3316" w:rsidRPr="00C574A4">
              <w:rPr>
                <w:rFonts w:eastAsia="Times New Roman" w:cs="Arial"/>
                <w:color w:val="000000" w:themeColor="text1"/>
                <w:szCs w:val="21"/>
              </w:rPr>
              <w:t>Governance and management activities within Australian Marine Parks respect and support local First Nations self-determination and governance frameworks. These activities aim to avoid duplicating existing governance mechanisms, uphold respect for local arrangements, and provide resources to enable meaningful participation in governance to inform decision-making.</w:t>
            </w:r>
          </w:p>
          <w:p w14:paraId="6A7129B4" w14:textId="77777777" w:rsidR="00164C8B" w:rsidRPr="00C574A4" w:rsidRDefault="00164C8B">
            <w:pPr>
              <w:widowControl w:val="0"/>
              <w:spacing w:before="240" w:after="240"/>
              <w:rPr>
                <w:rFonts w:eastAsia="Calibri" w:cs="Arial"/>
                <w:color w:val="000000" w:themeColor="text1"/>
                <w:szCs w:val="21"/>
                <w:lang w:val="en-AU"/>
              </w:rPr>
            </w:pPr>
            <w:r w:rsidRPr="00EE230C">
              <w:rPr>
                <w:rFonts w:eastAsia="Calibri" w:cs="Arial"/>
                <w:b/>
                <w:bCs/>
                <w:color w:val="000000" w:themeColor="text1"/>
                <w:szCs w:val="21"/>
              </w:rPr>
              <w:t>Principle 7:</w:t>
            </w:r>
            <w:r w:rsidRPr="00EE230C">
              <w:rPr>
                <w:rFonts w:eastAsia="Calibri" w:cs="Arial"/>
                <w:color w:val="000000" w:themeColor="text1"/>
                <w:szCs w:val="21"/>
              </w:rPr>
              <w:t xml:space="preserve"> </w:t>
            </w:r>
            <w:r w:rsidRPr="00C574A4">
              <w:rPr>
                <w:rFonts w:eastAsia="Calibri" w:cs="Arial"/>
                <w:color w:val="000000" w:themeColor="text1"/>
                <w:szCs w:val="21"/>
              </w:rPr>
              <w:t xml:space="preserve">First Nations </w:t>
            </w:r>
            <w:r w:rsidRPr="00195AEC">
              <w:rPr>
                <w:rFonts w:eastAsia="Calibri" w:cs="Arial"/>
                <w:color w:val="000000" w:themeColor="text1"/>
                <w:szCs w:val="21"/>
              </w:rPr>
              <w:t xml:space="preserve">engagement in managing Australian Marine Parks </w:t>
            </w:r>
            <w:r w:rsidRPr="00C574A4">
              <w:rPr>
                <w:rFonts w:eastAsia="Calibri" w:cs="Arial"/>
                <w:color w:val="000000" w:themeColor="text1"/>
                <w:szCs w:val="21"/>
              </w:rPr>
              <w:t>is</w:t>
            </w:r>
            <w:r w:rsidRPr="00195AEC">
              <w:rPr>
                <w:rFonts w:eastAsia="Calibri" w:cs="Arial"/>
                <w:color w:val="000000" w:themeColor="text1"/>
                <w:szCs w:val="21"/>
              </w:rPr>
              <w:t xml:space="preserve"> undertaken through good faith negotiations, seeking to build on the common ground that exists between</w:t>
            </w:r>
            <w:r w:rsidRPr="00C574A4">
              <w:rPr>
                <w:rFonts w:eastAsia="Calibri" w:cs="Arial"/>
                <w:color w:val="000000" w:themeColor="text1"/>
                <w:szCs w:val="21"/>
              </w:rPr>
              <w:t xml:space="preserve"> First Nations </w:t>
            </w:r>
            <w:r w:rsidRPr="00195AEC">
              <w:rPr>
                <w:rFonts w:eastAsia="Calibri" w:cs="Arial"/>
                <w:color w:val="000000" w:themeColor="text1"/>
                <w:szCs w:val="21"/>
              </w:rPr>
              <w:t>peoples and the Australian Government to protect and sustainably use Australia’s Sea Country environments and resources.</w:t>
            </w:r>
          </w:p>
          <w:p w14:paraId="1259E078" w14:textId="0BC6EFE5" w:rsidR="00164C8B" w:rsidRPr="00EE230C" w:rsidRDefault="00164C8B">
            <w:pPr>
              <w:widowControl w:val="0"/>
              <w:spacing w:before="240" w:after="240"/>
              <w:rPr>
                <w:rFonts w:eastAsia="Calibri" w:cs="Arial"/>
                <w:color w:val="000000" w:themeColor="text1"/>
                <w:szCs w:val="21"/>
                <w:lang w:val="en-AU"/>
              </w:rPr>
            </w:pPr>
            <w:r w:rsidRPr="00EE230C">
              <w:rPr>
                <w:rFonts w:eastAsia="Calibri" w:cs="Arial"/>
                <w:b/>
                <w:bCs/>
                <w:color w:val="000000" w:themeColor="text1"/>
                <w:szCs w:val="21"/>
              </w:rPr>
              <w:t>Principle 8:</w:t>
            </w:r>
            <w:r w:rsidRPr="00EE230C">
              <w:rPr>
                <w:rFonts w:eastAsia="Calibri" w:cs="Arial"/>
                <w:color w:val="000000" w:themeColor="text1"/>
                <w:szCs w:val="21"/>
              </w:rPr>
              <w:t xml:space="preserve"> Third</w:t>
            </w:r>
            <w:r w:rsidR="009077A2">
              <w:rPr>
                <w:rFonts w:eastAsia="Calibri" w:cs="Arial"/>
                <w:color w:val="000000" w:themeColor="text1"/>
                <w:szCs w:val="21"/>
              </w:rPr>
              <w:t>-</w:t>
            </w:r>
            <w:r w:rsidRPr="00EE230C">
              <w:rPr>
                <w:rFonts w:eastAsia="Calibri" w:cs="Arial"/>
                <w:color w:val="000000" w:themeColor="text1"/>
                <w:szCs w:val="21"/>
              </w:rPr>
              <w:t>party investment in management activities in Australian Marine Parks</w:t>
            </w:r>
            <w:r w:rsidR="009077A2">
              <w:rPr>
                <w:rFonts w:eastAsia="Calibri" w:cs="Arial"/>
                <w:color w:val="000000" w:themeColor="text1"/>
                <w:szCs w:val="21"/>
              </w:rPr>
              <w:t xml:space="preserve"> </w:t>
            </w:r>
            <w:r w:rsidR="009077A2">
              <w:rPr>
                <w:rFonts w:ascii="Symbol" w:eastAsia="Symbol" w:hAnsi="Symbol" w:cs="Symbol"/>
                <w:color w:val="000000" w:themeColor="text1"/>
                <w:szCs w:val="21"/>
              </w:rPr>
              <w:sym w:font="Symbol" w:char="F02D"/>
            </w:r>
            <w:r w:rsidR="009077A2">
              <w:rPr>
                <w:rFonts w:eastAsia="Calibri" w:cs="Arial"/>
                <w:color w:val="000000" w:themeColor="text1"/>
                <w:szCs w:val="21"/>
              </w:rPr>
              <w:t xml:space="preserve"> </w:t>
            </w:r>
            <w:r w:rsidRPr="00EE230C">
              <w:rPr>
                <w:rFonts w:eastAsia="Calibri" w:cs="Arial"/>
                <w:color w:val="000000" w:themeColor="text1"/>
                <w:szCs w:val="21"/>
              </w:rPr>
              <w:t>for example</w:t>
            </w:r>
            <w:r w:rsidR="009077A2">
              <w:rPr>
                <w:rFonts w:eastAsia="Calibri" w:cs="Arial"/>
                <w:color w:val="000000" w:themeColor="text1"/>
                <w:szCs w:val="21"/>
              </w:rPr>
              <w:t>,</w:t>
            </w:r>
            <w:r w:rsidRPr="00EE230C">
              <w:rPr>
                <w:rFonts w:eastAsia="Calibri" w:cs="Arial"/>
                <w:color w:val="000000" w:themeColor="text1"/>
                <w:szCs w:val="21"/>
              </w:rPr>
              <w:t xml:space="preserve"> through </w:t>
            </w:r>
            <w:r w:rsidRPr="00195AEC">
              <w:rPr>
                <w:rFonts w:eastAsia="Calibri" w:cs="Arial"/>
                <w:color w:val="000000" w:themeColor="text1"/>
                <w:szCs w:val="21"/>
              </w:rPr>
              <w:t>environmental offset investments</w:t>
            </w:r>
            <w:r w:rsidR="009077A2" w:rsidRPr="00195AEC">
              <w:rPr>
                <w:rFonts w:eastAsia="Calibri" w:cs="Arial"/>
                <w:color w:val="000000" w:themeColor="text1"/>
                <w:szCs w:val="21"/>
              </w:rPr>
              <w:t xml:space="preserve"> </w:t>
            </w:r>
            <w:r w:rsidR="009077A2" w:rsidRPr="00195AEC">
              <w:rPr>
                <w:rFonts w:ascii="Symbol" w:eastAsia="Symbol" w:hAnsi="Symbol" w:cs="Symbol"/>
                <w:color w:val="000000" w:themeColor="text1"/>
                <w:szCs w:val="21"/>
              </w:rPr>
              <w:sym w:font="Symbol" w:char="F02D"/>
            </w:r>
            <w:r w:rsidR="009077A2" w:rsidRPr="00195AEC">
              <w:rPr>
                <w:rFonts w:eastAsia="Calibri" w:cs="Arial"/>
                <w:color w:val="000000" w:themeColor="text1"/>
                <w:szCs w:val="21"/>
              </w:rPr>
              <w:t xml:space="preserve"> </w:t>
            </w:r>
            <w:proofErr w:type="spellStart"/>
            <w:r w:rsidRPr="00C574A4">
              <w:rPr>
                <w:rFonts w:eastAsia="Calibri" w:cs="Arial"/>
                <w:color w:val="000000" w:themeColor="text1"/>
                <w:szCs w:val="21"/>
              </w:rPr>
              <w:t>prioritise</w:t>
            </w:r>
            <w:proofErr w:type="spellEnd"/>
            <w:r w:rsidRPr="00C574A4">
              <w:rPr>
                <w:rFonts w:eastAsia="Calibri" w:cs="Arial"/>
                <w:color w:val="000000" w:themeColor="text1"/>
                <w:szCs w:val="21"/>
              </w:rPr>
              <w:t xml:space="preserve"> </w:t>
            </w:r>
            <w:r w:rsidRPr="00195AEC">
              <w:rPr>
                <w:rFonts w:eastAsia="Calibri" w:cs="Arial"/>
                <w:color w:val="000000" w:themeColor="text1"/>
                <w:szCs w:val="21"/>
              </w:rPr>
              <w:t xml:space="preserve">support for </w:t>
            </w:r>
            <w:r w:rsidRPr="00C574A4">
              <w:rPr>
                <w:rFonts w:eastAsia="Calibri" w:cs="Arial"/>
                <w:color w:val="000000" w:themeColor="text1"/>
                <w:szCs w:val="21"/>
              </w:rPr>
              <w:t xml:space="preserve">First Nations </w:t>
            </w:r>
            <w:r w:rsidRPr="00195AEC">
              <w:rPr>
                <w:rFonts w:eastAsia="Calibri" w:cs="Arial"/>
                <w:color w:val="000000" w:themeColor="text1"/>
                <w:szCs w:val="21"/>
              </w:rPr>
              <w:t>people’s interests, capacity-building and development of livelihoods, consistent with all other principles outlined above; such third-party investments must not impact on Native Title negotiations or the rights to compensation.</w:t>
            </w:r>
          </w:p>
          <w:p w14:paraId="1D051BA9" w14:textId="4A2A7B19" w:rsidR="00164C8B" w:rsidRPr="00EE230C" w:rsidRDefault="00164C8B">
            <w:pPr>
              <w:widowControl w:val="0"/>
              <w:spacing w:before="240" w:after="240"/>
              <w:rPr>
                <w:rFonts w:eastAsia="Calibri" w:cs="Arial"/>
                <w:color w:val="000000" w:themeColor="text1"/>
                <w:szCs w:val="21"/>
                <w:lang w:val="en-AU"/>
              </w:rPr>
            </w:pPr>
            <w:r w:rsidRPr="00C574A4">
              <w:rPr>
                <w:rFonts w:eastAsia="Calibri" w:cs="Arial"/>
                <w:b/>
                <w:color w:val="000000" w:themeColor="text1"/>
                <w:szCs w:val="21"/>
              </w:rPr>
              <w:t>Principle 9:</w:t>
            </w:r>
            <w:r w:rsidRPr="00C574A4">
              <w:rPr>
                <w:rFonts w:eastAsia="Calibri" w:cs="Arial"/>
                <w:color w:val="000000" w:themeColor="text1"/>
                <w:szCs w:val="21"/>
              </w:rPr>
              <w:t xml:space="preserve"> </w:t>
            </w:r>
            <w:r w:rsidR="00D403AC" w:rsidRPr="00D403AC">
              <w:rPr>
                <w:rFonts w:eastAsia="Calibri" w:cs="Arial"/>
                <w:color w:val="000000" w:themeColor="text1"/>
                <w:szCs w:val="21"/>
                <w:lang w:val="en-AU"/>
              </w:rPr>
              <w:t>Sustainable commercial activities on Sea Country provide economic and environmental benefits to Traditional Owners, the broader community, and Sea Country itself. Where appropriate, international best practice models for community asset benefit sharing</w:t>
            </w:r>
            <w:r w:rsidR="007066B4">
              <w:rPr>
                <w:rFonts w:eastAsia="Calibri" w:cs="Arial"/>
                <w:color w:val="000000" w:themeColor="text1"/>
                <w:szCs w:val="21"/>
                <w:lang w:val="en-AU"/>
              </w:rPr>
              <w:t xml:space="preserve"> will be applied</w:t>
            </w:r>
            <w:r w:rsidR="00D403AC" w:rsidRPr="00D403AC">
              <w:rPr>
                <w:rFonts w:eastAsia="Calibri" w:cs="Arial"/>
                <w:color w:val="000000" w:themeColor="text1"/>
                <w:szCs w:val="21"/>
                <w:lang w:val="en-AU"/>
              </w:rPr>
              <w:t>.</w:t>
            </w:r>
          </w:p>
        </w:tc>
      </w:tr>
    </w:tbl>
    <w:p w14:paraId="391A0DE7" w14:textId="77777777" w:rsidR="00164C8B" w:rsidRDefault="00164C8B" w:rsidP="00C574A4">
      <w:pPr>
        <w:rPr>
          <w:lang w:eastAsia="en-US"/>
        </w:rPr>
      </w:pPr>
      <w:r>
        <w:br w:type="page"/>
      </w:r>
    </w:p>
    <w:p w14:paraId="08F7910E" w14:textId="4688C2FE" w:rsidR="00752EC0" w:rsidRPr="00064519" w:rsidRDefault="00752EC0" w:rsidP="00633E6B">
      <w:pPr>
        <w:pStyle w:val="Heading1"/>
        <w:numPr>
          <w:ilvl w:val="0"/>
          <w:numId w:val="27"/>
        </w:numPr>
      </w:pPr>
      <w:bookmarkStart w:id="70" w:name="_Toc189130675"/>
      <w:r w:rsidRPr="00991324">
        <w:lastRenderedPageBreak/>
        <w:t>The South-</w:t>
      </w:r>
      <w:r w:rsidRPr="00991324" w:rsidDel="00821B11">
        <w:t>e</w:t>
      </w:r>
      <w:r w:rsidRPr="00991324">
        <w:t>ast Marine Parks Network</w:t>
      </w:r>
      <w:bookmarkEnd w:id="70"/>
      <w:r w:rsidRPr="00991324">
        <w:t xml:space="preserve"> </w:t>
      </w:r>
    </w:p>
    <w:bookmarkEnd w:id="68"/>
    <w:p w14:paraId="086F4CC9" w14:textId="4FA7B2D9" w:rsidR="00FA6DD2" w:rsidRDefault="00DA7614" w:rsidP="007171B6">
      <w:pPr>
        <w:jc w:val="center"/>
        <w:rPr>
          <w:color w:val="00A3E0"/>
        </w:rPr>
      </w:pPr>
      <w:r>
        <w:rPr>
          <w:noProof/>
          <w:color w:val="00A3E0"/>
          <w14:ligatures w14:val="standardContextual"/>
        </w:rPr>
        <w:drawing>
          <wp:inline distT="0" distB="0" distL="0" distR="0" wp14:anchorId="580C7993" wp14:editId="09276602">
            <wp:extent cx="7208585" cy="4635704"/>
            <wp:effectExtent l="0" t="8890" r="2540" b="2540"/>
            <wp:docPr id="958025573" name="Picture 7" descr="Striped trumpeter and butterfly perch in Tasman Fracture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025573" name="Picture 7" descr="Striped trumpeter and butterfly perch in Tasman Fracture Marine Park "/>
                    <pic:cNvPicPr/>
                  </pic:nvPicPr>
                  <pic:blipFill>
                    <a:blip r:embed="rId44" cstate="print">
                      <a:extLst>
                        <a:ext uri="{28A0092B-C50C-407E-A947-70E740481C1C}">
                          <a14:useLocalDpi xmlns:a14="http://schemas.microsoft.com/office/drawing/2010/main" val="0"/>
                        </a:ext>
                      </a:extLst>
                    </a:blip>
                    <a:stretch>
                      <a:fillRect/>
                    </a:stretch>
                  </pic:blipFill>
                  <pic:spPr>
                    <a:xfrm rot="16200000">
                      <a:off x="0" y="0"/>
                      <a:ext cx="7264804" cy="4671858"/>
                    </a:xfrm>
                    <a:prstGeom prst="rect">
                      <a:avLst/>
                    </a:prstGeom>
                  </pic:spPr>
                </pic:pic>
              </a:graphicData>
            </a:graphic>
          </wp:inline>
        </w:drawing>
      </w:r>
    </w:p>
    <w:p w14:paraId="152108A5" w14:textId="7CD4DD91" w:rsidR="00C06165" w:rsidRPr="00070CCE" w:rsidRDefault="00566DDF" w:rsidP="00C574A4">
      <w:pPr>
        <w:pStyle w:val="Default"/>
        <w:tabs>
          <w:tab w:val="right" w:pos="9026"/>
        </w:tabs>
        <w:spacing w:line="276" w:lineRule="auto"/>
        <w:rPr>
          <w:color w:val="00A3E0"/>
        </w:rPr>
      </w:pPr>
      <w:r w:rsidRPr="00C574A4">
        <w:rPr>
          <w:rFonts w:ascii="Arial" w:hAnsi="Arial" w:cs="Arial"/>
          <w:color w:val="09668C"/>
          <w:sz w:val="21"/>
          <w:szCs w:val="21"/>
        </w:rPr>
        <w:t xml:space="preserve">Image: </w:t>
      </w:r>
      <w:r w:rsidR="00A437AA" w:rsidRPr="00C574A4">
        <w:rPr>
          <w:rFonts w:ascii="Arial" w:hAnsi="Arial" w:cs="Arial"/>
          <w:color w:val="09668C"/>
          <w:sz w:val="21"/>
          <w:szCs w:val="21"/>
        </w:rPr>
        <w:t xml:space="preserve">Striped trumpeter and butterfly perch in </w:t>
      </w:r>
      <w:r w:rsidR="00A346E3" w:rsidRPr="00C574A4">
        <w:rPr>
          <w:rFonts w:ascii="Arial" w:hAnsi="Arial" w:cs="Arial"/>
          <w:color w:val="09668C"/>
          <w:sz w:val="21"/>
          <w:szCs w:val="21"/>
        </w:rPr>
        <w:t>Tasman</w:t>
      </w:r>
      <w:r w:rsidR="00A437AA" w:rsidRPr="00C574A4">
        <w:rPr>
          <w:rFonts w:ascii="Arial" w:hAnsi="Arial" w:cs="Arial"/>
          <w:color w:val="09668C"/>
          <w:sz w:val="21"/>
          <w:szCs w:val="21"/>
        </w:rPr>
        <w:t xml:space="preserve"> Fracture Marine Park </w:t>
      </w:r>
      <w:r w:rsidR="00907168" w:rsidRPr="00C574A4">
        <w:rPr>
          <w:rFonts w:ascii="Arial" w:hAnsi="Arial" w:cs="Arial"/>
          <w:color w:val="09668C"/>
          <w:sz w:val="21"/>
          <w:szCs w:val="21"/>
        </w:rPr>
        <w:t>(Institute for Marine and Antarctic Studies)</w:t>
      </w:r>
      <w:bookmarkStart w:id="71" w:name="_Toc481050070"/>
      <w:r w:rsidR="00C06165" w:rsidRPr="00991324">
        <w:br w:type="page"/>
      </w:r>
    </w:p>
    <w:p w14:paraId="7AAE3983" w14:textId="50326F4D" w:rsidR="00752EC0" w:rsidRPr="008946A2" w:rsidDel="00111007" w:rsidRDefault="00752EC0" w:rsidP="00633E6B">
      <w:pPr>
        <w:pStyle w:val="Heading2"/>
        <w:numPr>
          <w:ilvl w:val="1"/>
          <w:numId w:val="157"/>
        </w:numPr>
      </w:pPr>
      <w:bookmarkStart w:id="72" w:name="_Toc189130676"/>
      <w:r w:rsidRPr="008946A2" w:rsidDel="00111007">
        <w:lastRenderedPageBreak/>
        <w:t xml:space="preserve">The </w:t>
      </w:r>
      <w:r w:rsidRPr="00120118" w:rsidDel="00111007">
        <w:t>s</w:t>
      </w:r>
      <w:r w:rsidRPr="008946A2" w:rsidDel="00111007">
        <w:t>outh-</w:t>
      </w:r>
      <w:r w:rsidRPr="00120118" w:rsidDel="00111007">
        <w:t>e</w:t>
      </w:r>
      <w:r w:rsidRPr="008946A2" w:rsidDel="00111007">
        <w:t xml:space="preserve">ast </w:t>
      </w:r>
      <w:r w:rsidRPr="00120118" w:rsidDel="00111007">
        <w:t>m</w:t>
      </w:r>
      <w:r w:rsidRPr="008946A2" w:rsidDel="00111007">
        <w:t xml:space="preserve">arine </w:t>
      </w:r>
      <w:r w:rsidRPr="00120118" w:rsidDel="00111007">
        <w:t>r</w:t>
      </w:r>
      <w:r w:rsidRPr="008946A2" w:rsidDel="00111007">
        <w:t>egion</w:t>
      </w:r>
      <w:bookmarkEnd w:id="72"/>
      <w:r w:rsidRPr="008946A2" w:rsidDel="00111007">
        <w:t xml:space="preserve"> </w:t>
      </w:r>
    </w:p>
    <w:p w14:paraId="2027EAB2" w14:textId="7E21B1EB" w:rsidR="0046729A" w:rsidRPr="00991324" w:rsidDel="00111007" w:rsidRDefault="0046729A" w:rsidP="0046729A">
      <w:pPr>
        <w:widowControl w:val="0"/>
      </w:pPr>
      <w:r w:rsidRPr="008946A2" w:rsidDel="00111007">
        <w:t xml:space="preserve">The </w:t>
      </w:r>
      <w:r w:rsidR="008946A2" w:rsidRPr="00120118" w:rsidDel="00111007">
        <w:t>s</w:t>
      </w:r>
      <w:r w:rsidRPr="008946A2" w:rsidDel="00111007">
        <w:t>outh-</w:t>
      </w:r>
      <w:r w:rsidR="008946A2" w:rsidRPr="00120118" w:rsidDel="00111007">
        <w:t>e</w:t>
      </w:r>
      <w:r w:rsidRPr="008946A2" w:rsidDel="00111007">
        <w:t xml:space="preserve">ast </w:t>
      </w:r>
      <w:r w:rsidR="008946A2" w:rsidRPr="00120118" w:rsidDel="00111007">
        <w:t>m</w:t>
      </w:r>
      <w:r w:rsidRPr="008946A2" w:rsidDel="00111007">
        <w:t xml:space="preserve">arine </w:t>
      </w:r>
      <w:r w:rsidR="008946A2" w:rsidRPr="00120118" w:rsidDel="00111007">
        <w:t>r</w:t>
      </w:r>
      <w:r w:rsidRPr="008946A2" w:rsidDel="00111007">
        <w:t>egion extends from southern New South Wales, around Tasmania to</w:t>
      </w:r>
      <w:r w:rsidRPr="00991324" w:rsidDel="00111007">
        <w:t xml:space="preserve"> Kangaroo Island in South Australia and includes the waters of Bass Strait and those surrounding sub-Antarctic Macquarie Island</w:t>
      </w:r>
      <w:r w:rsidR="32400B75" w:rsidRPr="00991324" w:rsidDel="00111007">
        <w:t xml:space="preserve"> </w:t>
      </w:r>
      <w:r w:rsidR="32400B75" w:rsidRPr="00E50FB7" w:rsidDel="00111007">
        <w:t>(Figure 2.1)</w:t>
      </w:r>
      <w:r w:rsidRPr="00E50FB7" w:rsidDel="00111007">
        <w:t>.</w:t>
      </w:r>
      <w:r w:rsidRPr="00991324" w:rsidDel="00111007">
        <w:t xml:space="preserve"> The region covers approximately 1.63</w:t>
      </w:r>
      <w:r w:rsidR="00811187" w:rsidDel="00111007">
        <w:t> </w:t>
      </w:r>
      <w:r w:rsidRPr="00991324" w:rsidDel="00111007">
        <w:t>million</w:t>
      </w:r>
      <w:r w:rsidR="005E27CE" w:rsidDel="00111007">
        <w:t> </w:t>
      </w:r>
      <w:r w:rsidRPr="00991324" w:rsidDel="00111007">
        <w:t>km² of temperate and sub-polar waters and extends from state</w:t>
      </w:r>
      <w:r w:rsidR="0099636F">
        <w:t xml:space="preserve"> </w:t>
      </w:r>
      <w:r w:rsidRPr="00991324" w:rsidDel="00111007">
        <w:t xml:space="preserve">waters to the limit of the Australian </w:t>
      </w:r>
      <w:r w:rsidR="00A43E75" w:rsidDel="00111007">
        <w:t>E</w:t>
      </w:r>
      <w:r w:rsidRPr="00991324" w:rsidDel="00111007">
        <w:t xml:space="preserve">xclusive </w:t>
      </w:r>
      <w:r w:rsidR="00A43E75" w:rsidDel="00111007">
        <w:t>E</w:t>
      </w:r>
      <w:r w:rsidRPr="00991324" w:rsidDel="00111007">
        <w:t xml:space="preserve">conomic </w:t>
      </w:r>
      <w:r w:rsidR="00A43E75" w:rsidDel="00111007">
        <w:t>Z</w:t>
      </w:r>
      <w:r w:rsidRPr="00991324" w:rsidDel="00111007">
        <w:t>one</w:t>
      </w:r>
      <w:r w:rsidR="00D867B9" w:rsidRPr="00991324" w:rsidDel="00111007">
        <w:t>.</w:t>
      </w:r>
    </w:p>
    <w:p w14:paraId="36637C11" w14:textId="15603924" w:rsidR="0046729A" w:rsidRPr="00BC3BB2" w:rsidDel="00111007" w:rsidRDefault="00DF6C59" w:rsidP="0046729A">
      <w:pPr>
        <w:widowControl w:val="0"/>
      </w:pPr>
      <w:r w:rsidRPr="00BC3BB2" w:rsidDel="00111007">
        <w:t xml:space="preserve">First Nations people </w:t>
      </w:r>
      <w:r w:rsidR="0046729A" w:rsidRPr="00BC3BB2" w:rsidDel="00111007">
        <w:t xml:space="preserve">are rights holders and caretakers of Sea Country. They have managed and cared for Sea Country within the </w:t>
      </w:r>
      <w:r w:rsidR="005D3089" w:rsidDel="00111007">
        <w:t>s</w:t>
      </w:r>
      <w:r w:rsidR="0046729A" w:rsidRPr="00BC3BB2" w:rsidDel="00111007">
        <w:t>outh-</w:t>
      </w:r>
      <w:r w:rsidR="005D3089" w:rsidDel="00111007">
        <w:t>e</w:t>
      </w:r>
      <w:r w:rsidR="0046729A" w:rsidRPr="00BC3BB2" w:rsidDel="00111007">
        <w:t xml:space="preserve">ast </w:t>
      </w:r>
      <w:r w:rsidR="005D3089" w:rsidDel="00111007">
        <w:t>m</w:t>
      </w:r>
      <w:r w:rsidR="0046729A" w:rsidRPr="00BC3BB2" w:rsidDel="00111007">
        <w:t xml:space="preserve">arine </w:t>
      </w:r>
      <w:r w:rsidR="005D3089" w:rsidDel="00111007">
        <w:t>r</w:t>
      </w:r>
      <w:r w:rsidR="0046729A" w:rsidRPr="00BC3BB2" w:rsidDel="00111007">
        <w:t xml:space="preserve">egion for tens of thousands of years and kept it healthy. Coastal areas of </w:t>
      </w:r>
      <w:r w:rsidR="005D3089" w:rsidDel="00111007">
        <w:t>s</w:t>
      </w:r>
      <w:r w:rsidR="0046729A" w:rsidRPr="00BC3BB2" w:rsidDel="00111007">
        <w:t xml:space="preserve">outh-east Australia were amongst the most densely populated regions of pre-colonial Australia. At least 17 distinct First Nations language groups owned, </w:t>
      </w:r>
      <w:r w:rsidR="00397431" w:rsidRPr="00BC3BB2" w:rsidDel="00111007">
        <w:t>occupied</w:t>
      </w:r>
      <w:r w:rsidR="0046729A" w:rsidRPr="00BC3BB2" w:rsidDel="00111007">
        <w:t xml:space="preserve"> and used coastal land and seas in the region. Vast areas of the region were once dry land </w:t>
      </w:r>
      <w:r w:rsidR="00411DE1" w:rsidRPr="00BC3BB2" w:rsidDel="00111007">
        <w:t xml:space="preserve">that </w:t>
      </w:r>
      <w:r w:rsidR="0046729A" w:rsidRPr="00BC3BB2" w:rsidDel="00111007">
        <w:t>connected mainland Australia to Tasmania</w:t>
      </w:r>
      <w:r w:rsidR="00821B11" w:rsidDel="00111007">
        <w:t>,</w:t>
      </w:r>
      <w:r w:rsidR="00411DE1" w:rsidRPr="00BC3BB2" w:rsidDel="00111007">
        <w:t xml:space="preserve"> and</w:t>
      </w:r>
      <w:r w:rsidR="0046729A" w:rsidRPr="00BC3BB2" w:rsidDel="00111007">
        <w:t xml:space="preserve"> </w:t>
      </w:r>
      <w:r w:rsidR="004A009C" w:rsidRPr="00BC3BB2" w:rsidDel="00111007">
        <w:t xml:space="preserve">this land </w:t>
      </w:r>
      <w:r w:rsidR="0046729A" w:rsidRPr="00BC3BB2" w:rsidDel="00111007">
        <w:t>was traversed and lived on for thousands of years</w:t>
      </w:r>
      <w:r w:rsidR="00C512B2" w:rsidRPr="00BC3BB2" w:rsidDel="00111007">
        <w:t>.</w:t>
      </w:r>
      <w:r w:rsidR="0046729A" w:rsidRPr="00BC3BB2" w:rsidDel="00111007">
        <w:t xml:space="preserve"> </w:t>
      </w:r>
      <w:r w:rsidR="00194AE0" w:rsidRPr="00BC3BB2" w:rsidDel="00111007">
        <w:t xml:space="preserve">These ancestral landscapes </w:t>
      </w:r>
      <w:r w:rsidR="00F07498" w:rsidRPr="00BC3BB2" w:rsidDel="00111007">
        <w:t xml:space="preserve">form </w:t>
      </w:r>
      <w:r w:rsidR="00194AE0" w:rsidRPr="00BC3BB2" w:rsidDel="00111007">
        <w:t xml:space="preserve">part of the cultural landscapes </w:t>
      </w:r>
      <w:r w:rsidR="00F07498" w:rsidRPr="00BC3BB2" w:rsidDel="00111007">
        <w:t xml:space="preserve">important to </w:t>
      </w:r>
      <w:r w:rsidR="00194AE0" w:rsidRPr="00BC3BB2" w:rsidDel="00111007">
        <w:t>First Nations people today.</w:t>
      </w:r>
      <w:r w:rsidR="0046729A" w:rsidRPr="00BC3BB2" w:rsidDel="00111007">
        <w:t xml:space="preserve"> First Nations people continue to use and manage the coastal and marine environments of the region as a resource and to maintain cultural identity, health </w:t>
      </w:r>
      <w:r w:rsidR="00366626" w:rsidDel="00111007">
        <w:br/>
      </w:r>
      <w:r w:rsidR="0046729A" w:rsidRPr="00BC3BB2" w:rsidDel="00111007">
        <w:t>and wellbeing.</w:t>
      </w:r>
    </w:p>
    <w:p w14:paraId="1368FD87" w14:textId="7FB42887" w:rsidR="00F07740" w:rsidDel="00111007" w:rsidRDefault="0046729A" w:rsidP="0046729A">
      <w:pPr>
        <w:widowControl w:val="0"/>
      </w:pPr>
      <w:r w:rsidRPr="00991324" w:rsidDel="00111007">
        <w:t xml:space="preserve">The </w:t>
      </w:r>
      <w:r w:rsidR="005D3089" w:rsidDel="00111007">
        <w:t>s</w:t>
      </w:r>
      <w:r w:rsidR="007E5D67" w:rsidDel="00111007">
        <w:t>outh-</w:t>
      </w:r>
      <w:r w:rsidR="005D3089" w:rsidDel="00111007">
        <w:t>e</w:t>
      </w:r>
      <w:r w:rsidR="007E5D67" w:rsidDel="00111007">
        <w:t xml:space="preserve">ast </w:t>
      </w:r>
      <w:r w:rsidR="005D3089" w:rsidDel="00111007">
        <w:t>m</w:t>
      </w:r>
      <w:r w:rsidR="007E5D67" w:rsidDel="00111007">
        <w:t xml:space="preserve">arine </w:t>
      </w:r>
      <w:r w:rsidR="005D3089" w:rsidDel="00111007">
        <w:t>r</w:t>
      </w:r>
      <w:r w:rsidRPr="00991324" w:rsidDel="00111007">
        <w:t xml:space="preserve">egion is the most </w:t>
      </w:r>
      <w:r w:rsidR="002371AF" w:rsidDel="00111007">
        <w:t>intensely</w:t>
      </w:r>
      <w:r w:rsidRPr="00991324" w:rsidDel="00111007">
        <w:t xml:space="preserve"> used marine region in Australia. </w:t>
      </w:r>
      <w:r w:rsidR="00385D45" w:rsidDel="00111007">
        <w:t>Human activities in the re</w:t>
      </w:r>
      <w:r w:rsidR="00586C09" w:rsidDel="00111007">
        <w:t>gion</w:t>
      </w:r>
      <w:r w:rsidRPr="00991324" w:rsidDel="00111007">
        <w:t xml:space="preserve"> include commercial fishing, oil and gas production, shipping, tourism, recreational fishing and boating, scientific research, and emerging </w:t>
      </w:r>
      <w:r w:rsidR="0040001F" w:rsidDel="00111007">
        <w:t>activities</w:t>
      </w:r>
      <w:r w:rsidR="0040001F" w:rsidRPr="00991324" w:rsidDel="00111007">
        <w:t xml:space="preserve"> </w:t>
      </w:r>
      <w:r w:rsidRPr="00991324" w:rsidDel="00111007">
        <w:t xml:space="preserve">such </w:t>
      </w:r>
      <w:r w:rsidR="00772547" w:rsidRPr="00991324" w:rsidDel="00111007">
        <w:t xml:space="preserve">as </w:t>
      </w:r>
      <w:r w:rsidRPr="00991324" w:rsidDel="00111007">
        <w:t xml:space="preserve">offshore windfarms, </w:t>
      </w:r>
      <w:r w:rsidR="0680B19D" w:rsidDel="00111007">
        <w:t>carbon management technologies</w:t>
      </w:r>
      <w:r w:rsidRPr="00991324" w:rsidDel="00111007">
        <w:t xml:space="preserve">, offshore aquaculture and space rocket launches. The </w:t>
      </w:r>
      <w:r w:rsidR="004847AA" w:rsidRPr="00991324" w:rsidDel="00111007">
        <w:t>marine environment supports regional</w:t>
      </w:r>
      <w:r w:rsidRPr="00991324" w:rsidDel="00111007">
        <w:t xml:space="preserve"> economic growth, </w:t>
      </w:r>
      <w:r w:rsidR="00625E88" w:rsidRPr="00991324" w:rsidDel="00111007">
        <w:t>employment</w:t>
      </w:r>
      <w:r w:rsidRPr="00991324" w:rsidDel="00111007">
        <w:t xml:space="preserve"> and social wellbeing.</w:t>
      </w:r>
    </w:p>
    <w:p w14:paraId="1921794A" w14:textId="1B160143" w:rsidR="00F61DE9" w:rsidDel="00111007" w:rsidRDefault="00F61DE9" w:rsidP="00F61DE9">
      <w:pPr>
        <w:rPr>
          <w:rFonts w:eastAsia="Times New Roman"/>
        </w:rPr>
      </w:pPr>
      <w:r w:rsidDel="00111007">
        <w:rPr>
          <w:rFonts w:eastAsia="Times New Roman"/>
        </w:rPr>
        <w:t xml:space="preserve">The </w:t>
      </w:r>
      <w:r w:rsidR="005D3089" w:rsidDel="00111007">
        <w:rPr>
          <w:rFonts w:eastAsia="Times New Roman"/>
        </w:rPr>
        <w:t>s</w:t>
      </w:r>
      <w:r w:rsidDel="00111007">
        <w:rPr>
          <w:rFonts w:eastAsia="Times New Roman"/>
        </w:rPr>
        <w:t>outh-</w:t>
      </w:r>
      <w:r w:rsidR="005D3089" w:rsidDel="00111007">
        <w:rPr>
          <w:rFonts w:eastAsia="Times New Roman"/>
        </w:rPr>
        <w:t>e</w:t>
      </w:r>
      <w:r w:rsidDel="00111007">
        <w:rPr>
          <w:rFonts w:eastAsia="Times New Roman"/>
        </w:rPr>
        <w:t xml:space="preserve">ast </w:t>
      </w:r>
      <w:r w:rsidR="005D3089" w:rsidDel="00111007">
        <w:rPr>
          <w:rFonts w:eastAsia="Times New Roman"/>
        </w:rPr>
        <w:t>m</w:t>
      </w:r>
      <w:r w:rsidR="008C3D70" w:rsidDel="00111007">
        <w:rPr>
          <w:rFonts w:eastAsia="Times New Roman"/>
        </w:rPr>
        <w:t xml:space="preserve">arine </w:t>
      </w:r>
      <w:r w:rsidR="005D3089" w:rsidDel="00111007">
        <w:rPr>
          <w:rFonts w:eastAsia="Times New Roman"/>
        </w:rPr>
        <w:t>r</w:t>
      </w:r>
      <w:r w:rsidDel="00111007">
        <w:rPr>
          <w:rFonts w:eastAsia="Times New Roman"/>
        </w:rPr>
        <w:t xml:space="preserve">egion provides </w:t>
      </w:r>
      <w:r w:rsidR="001E058D" w:rsidDel="00111007">
        <w:rPr>
          <w:rFonts w:eastAsia="Times New Roman"/>
        </w:rPr>
        <w:t>a substantial component</w:t>
      </w:r>
      <w:r w:rsidDel="00111007">
        <w:rPr>
          <w:rFonts w:eastAsia="Times New Roman"/>
        </w:rPr>
        <w:t xml:space="preserve"> of Australia’s domestic and exported seafood via fisheries such as the </w:t>
      </w:r>
      <w:r w:rsidRPr="00195AEC" w:rsidDel="00111007">
        <w:rPr>
          <w:rFonts w:eastAsia="Times New Roman"/>
        </w:rPr>
        <w:t>South</w:t>
      </w:r>
      <w:r w:rsidR="7F535BB6" w:rsidRPr="00195AEC" w:rsidDel="00111007">
        <w:rPr>
          <w:rFonts w:eastAsia="Times New Roman"/>
        </w:rPr>
        <w:t>ern and Eastern</w:t>
      </w:r>
      <w:r w:rsidRPr="00195AEC" w:rsidDel="00111007">
        <w:rPr>
          <w:rFonts w:eastAsia="Times New Roman"/>
        </w:rPr>
        <w:t xml:space="preserve"> </w:t>
      </w:r>
      <w:proofErr w:type="spellStart"/>
      <w:r w:rsidRPr="00195AEC" w:rsidDel="00111007">
        <w:rPr>
          <w:rFonts w:eastAsia="Times New Roman"/>
        </w:rPr>
        <w:t>Scalefish</w:t>
      </w:r>
      <w:proofErr w:type="spellEnd"/>
      <w:r w:rsidRPr="00195AEC" w:rsidDel="00111007">
        <w:rPr>
          <w:rFonts w:eastAsia="Times New Roman"/>
        </w:rPr>
        <w:t xml:space="preserve"> and Shark Fishery</w:t>
      </w:r>
      <w:r w:rsidR="00821B11" w:rsidDel="00111007">
        <w:rPr>
          <w:rFonts w:eastAsia="Times New Roman"/>
        </w:rPr>
        <w:t xml:space="preserve"> and </w:t>
      </w:r>
      <w:r w:rsidDel="00111007">
        <w:rPr>
          <w:rFonts w:eastAsia="Times New Roman"/>
        </w:rPr>
        <w:t xml:space="preserve">rock lobster and tuna fisheries. </w:t>
      </w:r>
      <w:r w:rsidR="00B840DC" w:rsidDel="00111007">
        <w:rPr>
          <w:rFonts w:eastAsia="Times New Roman"/>
        </w:rPr>
        <w:t xml:space="preserve">At the time of making this </w:t>
      </w:r>
      <w:r w:rsidR="00821B11" w:rsidDel="00111007">
        <w:rPr>
          <w:rFonts w:eastAsia="Times New Roman"/>
        </w:rPr>
        <w:t>p</w:t>
      </w:r>
      <w:r w:rsidR="00B840DC" w:rsidDel="00111007">
        <w:rPr>
          <w:rFonts w:eastAsia="Times New Roman"/>
        </w:rPr>
        <w:t xml:space="preserve">lan, the Australian and Tasmanian </w:t>
      </w:r>
      <w:r w:rsidR="00821B11" w:rsidDel="00111007">
        <w:rPr>
          <w:rFonts w:eastAsia="Times New Roman"/>
        </w:rPr>
        <w:t>g</w:t>
      </w:r>
      <w:r w:rsidR="00B840DC" w:rsidDel="00111007">
        <w:rPr>
          <w:rFonts w:eastAsia="Times New Roman"/>
        </w:rPr>
        <w:t>overnment</w:t>
      </w:r>
      <w:r w:rsidR="00AA03F5" w:rsidDel="00111007">
        <w:rPr>
          <w:rFonts w:eastAsia="Times New Roman"/>
        </w:rPr>
        <w:t xml:space="preserve">s are also working together to facilitate trials for offshore aquaculture </w:t>
      </w:r>
      <w:r w:rsidR="006967F2" w:rsidDel="00111007">
        <w:rPr>
          <w:rFonts w:eastAsia="Times New Roman"/>
        </w:rPr>
        <w:br/>
      </w:r>
      <w:r w:rsidR="00AA03F5" w:rsidDel="00111007">
        <w:rPr>
          <w:rFonts w:eastAsia="Times New Roman"/>
        </w:rPr>
        <w:t>in the region.</w:t>
      </w:r>
    </w:p>
    <w:p w14:paraId="3436C7FA" w14:textId="5F0736EF" w:rsidR="00F61DE9" w:rsidDel="00111007" w:rsidRDefault="00F61DE9" w:rsidP="00F61DE9">
      <w:pPr>
        <w:rPr>
          <w:rFonts w:eastAsia="Times New Roman"/>
        </w:rPr>
      </w:pPr>
      <w:r w:rsidDel="00111007">
        <w:rPr>
          <w:rFonts w:eastAsia="Times New Roman"/>
        </w:rPr>
        <w:t xml:space="preserve">The </w:t>
      </w:r>
      <w:r w:rsidR="005D3089" w:rsidDel="00111007">
        <w:rPr>
          <w:rFonts w:eastAsia="Times New Roman"/>
        </w:rPr>
        <w:t>s</w:t>
      </w:r>
      <w:r w:rsidDel="00111007">
        <w:rPr>
          <w:rFonts w:eastAsia="Times New Roman"/>
        </w:rPr>
        <w:t>outh-</w:t>
      </w:r>
      <w:r w:rsidR="005D3089" w:rsidDel="00111007">
        <w:rPr>
          <w:rFonts w:eastAsia="Times New Roman"/>
        </w:rPr>
        <w:t>e</w:t>
      </w:r>
      <w:r w:rsidDel="00111007">
        <w:rPr>
          <w:rFonts w:eastAsia="Times New Roman"/>
        </w:rPr>
        <w:t xml:space="preserve">ast </w:t>
      </w:r>
      <w:r w:rsidR="005D3089" w:rsidDel="00111007">
        <w:rPr>
          <w:rFonts w:eastAsia="Times New Roman"/>
        </w:rPr>
        <w:t>m</w:t>
      </w:r>
      <w:r w:rsidR="001E058D" w:rsidDel="00111007">
        <w:rPr>
          <w:rFonts w:eastAsia="Times New Roman"/>
        </w:rPr>
        <w:t xml:space="preserve">arine </w:t>
      </w:r>
      <w:r w:rsidR="005D3089" w:rsidDel="00111007">
        <w:rPr>
          <w:rFonts w:eastAsia="Times New Roman"/>
        </w:rPr>
        <w:t>r</w:t>
      </w:r>
      <w:r w:rsidDel="00111007">
        <w:rPr>
          <w:rFonts w:eastAsia="Times New Roman"/>
        </w:rPr>
        <w:t xml:space="preserve">egion plays an important role in Australia’s energy production. The Bass Strait is a major supplier of gas for Australian east coast domestic users, and ongoing gas supply has been identified </w:t>
      </w:r>
      <w:r w:rsidRPr="00E05DD5" w:rsidDel="00111007">
        <w:rPr>
          <w:rFonts w:eastAsia="Times New Roman"/>
        </w:rPr>
        <w:t>as</w:t>
      </w:r>
      <w:r w:rsidRPr="001C76C1" w:rsidDel="00111007">
        <w:rPr>
          <w:rFonts w:cs="Arial"/>
        </w:rPr>
        <w:t xml:space="preserve"> crucial to Australia’s transition to Net</w:t>
      </w:r>
      <w:r w:rsidR="00821B11" w:rsidDel="00111007">
        <w:rPr>
          <w:rFonts w:cs="Arial"/>
        </w:rPr>
        <w:t xml:space="preserve"> </w:t>
      </w:r>
      <w:r w:rsidRPr="001C76C1" w:rsidDel="00111007">
        <w:rPr>
          <w:rFonts w:cs="Arial"/>
        </w:rPr>
        <w:t>Zero emissions by 2050</w:t>
      </w:r>
      <w:r w:rsidDel="00111007">
        <w:rPr>
          <w:rFonts w:eastAsia="Times New Roman"/>
        </w:rPr>
        <w:t>.</w:t>
      </w:r>
    </w:p>
    <w:p w14:paraId="18D979F9" w14:textId="6BDE56A3" w:rsidR="00F61DE9" w:rsidDel="00111007" w:rsidRDefault="00F61DE9" w:rsidP="00F61DE9">
      <w:pPr>
        <w:rPr>
          <w:rFonts w:eastAsia="Times New Roman"/>
        </w:rPr>
      </w:pPr>
      <w:r w:rsidDel="00111007">
        <w:rPr>
          <w:rFonts w:eastAsia="Times New Roman"/>
        </w:rPr>
        <w:t xml:space="preserve">At the time of making this </w:t>
      </w:r>
      <w:r w:rsidR="00821B11" w:rsidDel="00111007">
        <w:rPr>
          <w:rFonts w:eastAsia="Times New Roman"/>
        </w:rPr>
        <w:t>p</w:t>
      </w:r>
      <w:r w:rsidDel="00111007">
        <w:rPr>
          <w:rFonts w:eastAsia="Times New Roman"/>
        </w:rPr>
        <w:t>lan, the Australian Government is in the process of declaring areas as being suitable for offshore renewable energy infrastructure, including offshore wind</w:t>
      </w:r>
      <w:r w:rsidR="00BC1C47" w:rsidDel="00111007">
        <w:rPr>
          <w:rFonts w:eastAsia="Times New Roman"/>
        </w:rPr>
        <w:t>.</w:t>
      </w:r>
      <w:r w:rsidDel="00111007">
        <w:rPr>
          <w:rFonts w:eastAsia="Times New Roman"/>
        </w:rPr>
        <w:t xml:space="preserve"> </w:t>
      </w:r>
      <w:r w:rsidR="00BC1C47" w:rsidDel="00111007">
        <w:rPr>
          <w:rFonts w:eastAsia="Times New Roman"/>
        </w:rPr>
        <w:t xml:space="preserve">Three of Australia’s </w:t>
      </w:r>
      <w:r w:rsidR="00821B11">
        <w:rPr>
          <w:rFonts w:eastAsia="Times New Roman"/>
        </w:rPr>
        <w:t>6</w:t>
      </w:r>
      <w:r w:rsidR="00821B11" w:rsidDel="00111007">
        <w:rPr>
          <w:rFonts w:eastAsia="Times New Roman"/>
        </w:rPr>
        <w:t xml:space="preserve"> </w:t>
      </w:r>
      <w:r w:rsidDel="00111007">
        <w:rPr>
          <w:rFonts w:eastAsia="Times New Roman"/>
        </w:rPr>
        <w:t>areas are within the broader Bass Strait area</w:t>
      </w:r>
      <w:r w:rsidR="00821B11" w:rsidDel="00111007">
        <w:rPr>
          <w:rFonts w:eastAsia="Times New Roman"/>
        </w:rPr>
        <w:t>,</w:t>
      </w:r>
      <w:r w:rsidDel="00111007">
        <w:rPr>
          <w:rFonts w:eastAsia="Times New Roman"/>
        </w:rPr>
        <w:t xml:space="preserve"> which has been identified as a prime location for offshore windfarms due to its strong and consistent winds and its proximity to areas of high electricity demand.</w:t>
      </w:r>
    </w:p>
    <w:p w14:paraId="61584D4F" w14:textId="37788C7E" w:rsidR="0046729A" w:rsidRPr="00991324" w:rsidDel="00111007" w:rsidRDefault="0046729A" w:rsidP="0046729A">
      <w:pPr>
        <w:widowControl w:val="0"/>
      </w:pPr>
      <w:r w:rsidRPr="00991324" w:rsidDel="00111007">
        <w:t xml:space="preserve">The </w:t>
      </w:r>
      <w:r w:rsidR="00764BC7" w:rsidDel="00111007">
        <w:t xml:space="preserve">region </w:t>
      </w:r>
      <w:r w:rsidR="0F261DB8" w:rsidDel="00111007">
        <w:t xml:space="preserve">is </w:t>
      </w:r>
      <w:r w:rsidRPr="00991324" w:rsidDel="00111007">
        <w:t>a global marine warming hotspot</w:t>
      </w:r>
      <w:r w:rsidDel="00111007">
        <w:t xml:space="preserve"> </w:t>
      </w:r>
      <w:r w:rsidR="00821B11" w:rsidDel="00111007">
        <w:rPr>
          <w:rFonts w:ascii="Symbol" w:eastAsia="Symbol" w:hAnsi="Symbol" w:cs="Symbol"/>
        </w:rPr>
        <w:t>-</w:t>
      </w:r>
      <w:r w:rsidR="1D75B0AC" w:rsidDel="00111007">
        <w:t xml:space="preserve"> </w:t>
      </w:r>
      <w:r w:rsidR="00821B11" w:rsidDel="00111007">
        <w:t xml:space="preserve">an </w:t>
      </w:r>
      <w:r w:rsidR="1D75B0AC" w:rsidDel="00111007">
        <w:t xml:space="preserve">area where the rate of </w:t>
      </w:r>
      <w:r w:rsidRPr="00991324" w:rsidDel="00111007">
        <w:t xml:space="preserve">warming over the past </w:t>
      </w:r>
      <w:r w:rsidR="1D75B0AC" w:rsidDel="00111007">
        <w:t>50 years is in the top 10% globally.</w:t>
      </w:r>
      <w:r w:rsidRPr="00991324" w:rsidDel="00111007">
        <w:t xml:space="preserve"> </w:t>
      </w:r>
      <w:r w:rsidRPr="008072B4" w:rsidDel="00111007">
        <w:t>Pressures</w:t>
      </w:r>
      <w:r w:rsidRPr="00991324" w:rsidDel="00111007">
        <w:t xml:space="preserve"> in the region are </w:t>
      </w:r>
      <w:r w:rsidR="7E1AAB5B" w:rsidRPr="00991324" w:rsidDel="00111007">
        <w:t>expected</w:t>
      </w:r>
      <w:r w:rsidR="003F42FF" w:rsidRPr="00991324" w:rsidDel="00111007">
        <w:t xml:space="preserve"> </w:t>
      </w:r>
      <w:r w:rsidRPr="00991324" w:rsidDel="00111007">
        <w:t xml:space="preserve">to increase during the life of this plan, including due to climate </w:t>
      </w:r>
      <w:r w:rsidRPr="000011DE" w:rsidDel="00111007">
        <w:t>change (Section 2.</w:t>
      </w:r>
      <w:r w:rsidR="00610711" w:rsidRPr="000011DE" w:rsidDel="00111007">
        <w:t>4</w:t>
      </w:r>
      <w:r w:rsidRPr="000011DE" w:rsidDel="00111007">
        <w:t>).</w:t>
      </w:r>
    </w:p>
    <w:p w14:paraId="2FD6FFC3" w14:textId="598D7864" w:rsidR="0046729A" w:rsidRPr="00991324" w:rsidDel="00111007" w:rsidRDefault="0046729A" w:rsidP="0046729A">
      <w:pPr>
        <w:widowControl w:val="0"/>
        <w:rPr>
          <w:szCs w:val="21"/>
        </w:rPr>
      </w:pPr>
      <w:r w:rsidRPr="00991324" w:rsidDel="00111007">
        <w:t xml:space="preserve">The </w:t>
      </w:r>
      <w:r w:rsidR="005D3089" w:rsidDel="00111007">
        <w:t>s</w:t>
      </w:r>
      <w:r w:rsidR="00700042" w:rsidDel="00111007">
        <w:t>outh-</w:t>
      </w:r>
      <w:r w:rsidR="005D3089" w:rsidDel="00111007">
        <w:t>e</w:t>
      </w:r>
      <w:r w:rsidR="00700042" w:rsidDel="00111007">
        <w:t>ast</w:t>
      </w:r>
      <w:r w:rsidRPr="00991324" w:rsidDel="00111007">
        <w:t xml:space="preserve"> </w:t>
      </w:r>
      <w:r w:rsidR="005D3089" w:rsidDel="00111007">
        <w:t>m</w:t>
      </w:r>
      <w:r w:rsidR="001E058D" w:rsidDel="00111007">
        <w:t xml:space="preserve">arine </w:t>
      </w:r>
      <w:r w:rsidR="005D3089" w:rsidDel="00111007">
        <w:t>r</w:t>
      </w:r>
      <w:r w:rsidR="001E058D" w:rsidDel="00111007">
        <w:t>egion</w:t>
      </w:r>
      <w:r w:rsidRPr="00991324" w:rsidDel="00111007">
        <w:t xml:space="preserve"> </w:t>
      </w:r>
      <w:r w:rsidR="00813A99" w:rsidDel="00111007">
        <w:t>includes</w:t>
      </w:r>
      <w:r w:rsidRPr="00991324" w:rsidDel="00111007">
        <w:t xml:space="preserve"> ecosystems </w:t>
      </w:r>
      <w:r w:rsidR="000D37C4" w:rsidDel="00111007">
        <w:t xml:space="preserve">spanning depths from </w:t>
      </w:r>
      <w:r w:rsidRPr="00991324" w:rsidDel="00111007">
        <w:t xml:space="preserve">the continental shelf </w:t>
      </w:r>
      <w:r w:rsidR="000D37C4" w:rsidDel="00111007">
        <w:t xml:space="preserve">to the </w:t>
      </w:r>
      <w:r w:rsidRPr="00991324" w:rsidDel="00111007">
        <w:t xml:space="preserve">slope and </w:t>
      </w:r>
      <w:r w:rsidR="002B5C37" w:rsidDel="00111007">
        <w:t xml:space="preserve">down to the </w:t>
      </w:r>
      <w:r w:rsidRPr="00991324" w:rsidDel="00111007">
        <w:t xml:space="preserve">abyssal plain (deep ocean floor). The continental shelf, including Bass Strait, is a mosaic of rocky reefs and soft sediments. Marine canyons, which deeply incise the continental slope, are a common feature of the region and include the </w:t>
      </w:r>
      <w:r w:rsidR="00E7237A" w:rsidDel="00111007">
        <w:t>Sprigg</w:t>
      </w:r>
      <w:r w:rsidRPr="00991324" w:rsidDel="00111007">
        <w:t xml:space="preserve"> Canyon </w:t>
      </w:r>
      <w:r w:rsidR="00821B11" w:rsidDel="00111007">
        <w:rPr>
          <w:rFonts w:ascii="Symbol" w:eastAsia="Symbol" w:hAnsi="Symbol" w:cs="Symbol"/>
        </w:rPr>
        <w:t>-</w:t>
      </w:r>
      <w:r w:rsidR="00821B11" w:rsidDel="00111007">
        <w:t xml:space="preserve"> </w:t>
      </w:r>
      <w:r w:rsidR="00DE6771" w:rsidDel="00111007">
        <w:t xml:space="preserve">one of </w:t>
      </w:r>
      <w:r w:rsidR="00432FC6" w:rsidDel="00111007">
        <w:t xml:space="preserve">Australia’s largest and </w:t>
      </w:r>
      <w:r w:rsidR="00606311" w:rsidDel="00111007">
        <w:t xml:space="preserve">most spectacular </w:t>
      </w:r>
      <w:r w:rsidR="00A12A09" w:rsidDel="00111007">
        <w:t xml:space="preserve">marine </w:t>
      </w:r>
      <w:r w:rsidR="00606311" w:rsidDel="00111007">
        <w:t>canyons</w:t>
      </w:r>
      <w:r w:rsidRPr="00991324" w:rsidDel="00111007">
        <w:t xml:space="preserve">. </w:t>
      </w:r>
      <w:r w:rsidR="00170DDF">
        <w:t>Globally significant</w:t>
      </w:r>
      <w:r w:rsidRPr="00991324" w:rsidDel="00111007">
        <w:t xml:space="preserve"> clusters of seamounts (underwater volcanoes) occur south and east of Tasmania. The seamounts </w:t>
      </w:r>
      <w:r w:rsidR="004C5262" w:rsidRPr="00991324" w:rsidDel="00111007">
        <w:t>rise</w:t>
      </w:r>
      <w:r w:rsidRPr="00991324" w:rsidDel="00111007">
        <w:t xml:space="preserve"> 4</w:t>
      </w:r>
      <w:r w:rsidR="00821B11" w:rsidDel="00111007">
        <w:t>,</w:t>
      </w:r>
      <w:r w:rsidRPr="00991324" w:rsidDel="00111007">
        <w:t>000</w:t>
      </w:r>
      <w:r w:rsidR="0015711F" w:rsidDel="00111007">
        <w:t> </w:t>
      </w:r>
      <w:r w:rsidRPr="00991324" w:rsidDel="00111007">
        <w:t xml:space="preserve">m </w:t>
      </w:r>
      <w:r w:rsidR="0015711F" w:rsidDel="00111007">
        <w:t>above</w:t>
      </w:r>
      <w:r w:rsidRPr="00991324" w:rsidDel="00111007">
        <w:t xml:space="preserve"> the seafloor, with the shallowest peaks reaching about 750</w:t>
      </w:r>
      <w:r w:rsidR="0015711F" w:rsidDel="00111007">
        <w:t> </w:t>
      </w:r>
      <w:r w:rsidRPr="00991324" w:rsidDel="00111007">
        <w:t>m below the sea surface.</w:t>
      </w:r>
      <w:r w:rsidR="00EA5B0B">
        <w:t xml:space="preserve"> </w:t>
      </w:r>
      <w:r w:rsidRPr="00197DC6" w:rsidDel="00111007">
        <w:rPr>
          <w:szCs w:val="21"/>
        </w:rPr>
        <w:t>Several ocean currents influence the region and its climate. The eastern parts of the region are</w:t>
      </w:r>
      <w:r w:rsidRPr="00991324" w:rsidDel="00111007">
        <w:rPr>
          <w:szCs w:val="21"/>
        </w:rPr>
        <w:t xml:space="preserve"> strongly </w:t>
      </w:r>
      <w:r w:rsidRPr="00F8438A" w:rsidDel="00111007">
        <w:rPr>
          <w:szCs w:val="21"/>
        </w:rPr>
        <w:t>influenced by the East Australian Current</w:t>
      </w:r>
      <w:r w:rsidR="005D3089" w:rsidRPr="00F8438A" w:rsidDel="00111007">
        <w:rPr>
          <w:szCs w:val="21"/>
        </w:rPr>
        <w:t>,</w:t>
      </w:r>
      <w:r w:rsidRPr="00F8438A" w:rsidDel="00111007">
        <w:rPr>
          <w:szCs w:val="21"/>
        </w:rPr>
        <w:t xml:space="preserve"> which</w:t>
      </w:r>
      <w:r w:rsidRPr="00991324" w:rsidDel="00111007">
        <w:rPr>
          <w:szCs w:val="21"/>
        </w:rPr>
        <w:t xml:space="preserve"> carries warmer</w:t>
      </w:r>
      <w:r w:rsidR="00A323F1" w:rsidDel="00111007">
        <w:rPr>
          <w:szCs w:val="21"/>
        </w:rPr>
        <w:t>,</w:t>
      </w:r>
      <w:r w:rsidRPr="00991324" w:rsidDel="00111007">
        <w:rPr>
          <w:szCs w:val="21"/>
        </w:rPr>
        <w:t xml:space="preserve"> nutrient-poor </w:t>
      </w:r>
      <w:r w:rsidRPr="00991324" w:rsidDel="00111007">
        <w:rPr>
          <w:szCs w:val="21"/>
        </w:rPr>
        <w:lastRenderedPageBreak/>
        <w:t>waters and tropical and subtropical marine species southward. Over the last 50</w:t>
      </w:r>
      <w:r w:rsidR="0015711F" w:rsidDel="00111007">
        <w:rPr>
          <w:szCs w:val="21"/>
        </w:rPr>
        <w:t> </w:t>
      </w:r>
      <w:proofErr w:type="gramStart"/>
      <w:r w:rsidRPr="00991324" w:rsidDel="00111007">
        <w:rPr>
          <w:szCs w:val="21"/>
        </w:rPr>
        <w:t>years</w:t>
      </w:r>
      <w:proofErr w:type="gramEnd"/>
      <w:r w:rsidRPr="00991324" w:rsidDel="00111007">
        <w:rPr>
          <w:szCs w:val="21"/>
        </w:rPr>
        <w:t xml:space="preserve"> the </w:t>
      </w:r>
      <w:r w:rsidR="00F8438A" w:rsidDel="00111007">
        <w:rPr>
          <w:szCs w:val="21"/>
        </w:rPr>
        <w:t>East Australian Current</w:t>
      </w:r>
      <w:r w:rsidR="00F8438A" w:rsidRPr="00991324" w:rsidDel="00111007">
        <w:rPr>
          <w:szCs w:val="21"/>
        </w:rPr>
        <w:t xml:space="preserve"> </w:t>
      </w:r>
      <w:r w:rsidRPr="00991324" w:rsidDel="00111007">
        <w:rPr>
          <w:szCs w:val="21"/>
        </w:rPr>
        <w:t>has strengthened and extended about 350</w:t>
      </w:r>
      <w:r w:rsidR="0015711F" w:rsidDel="00111007">
        <w:rPr>
          <w:szCs w:val="21"/>
        </w:rPr>
        <w:t> </w:t>
      </w:r>
      <w:r w:rsidRPr="00991324" w:rsidDel="00111007">
        <w:rPr>
          <w:szCs w:val="21"/>
        </w:rPr>
        <w:t>km further south. The western parts of the region are influenced by the warmer south-easterly/southward</w:t>
      </w:r>
      <w:r w:rsidR="00A323F1" w:rsidDel="00111007">
        <w:rPr>
          <w:szCs w:val="21"/>
        </w:rPr>
        <w:t>-</w:t>
      </w:r>
      <w:r w:rsidRPr="00991324" w:rsidDel="00111007">
        <w:rPr>
          <w:szCs w:val="21"/>
        </w:rPr>
        <w:t xml:space="preserve">flowing Leeuwin and Zeehan currents. Macquarie Island lies in the path of </w:t>
      </w:r>
      <w:r w:rsidRPr="00F8438A" w:rsidDel="00111007">
        <w:rPr>
          <w:szCs w:val="21"/>
        </w:rPr>
        <w:t>the Antarctic Circumpolar Current</w:t>
      </w:r>
      <w:r w:rsidRPr="00991324" w:rsidDel="00111007">
        <w:rPr>
          <w:szCs w:val="21"/>
        </w:rPr>
        <w:t xml:space="preserve">. In winter the </w:t>
      </w:r>
      <w:r w:rsidR="00F8438A" w:rsidDel="00111007">
        <w:rPr>
          <w:szCs w:val="21"/>
        </w:rPr>
        <w:t xml:space="preserve">Antarctic Circumpolar Current </w:t>
      </w:r>
      <w:r w:rsidRPr="00991324" w:rsidDel="00111007">
        <w:rPr>
          <w:szCs w:val="21"/>
        </w:rPr>
        <w:t>moves north and passes close to Tasmania</w:t>
      </w:r>
      <w:r w:rsidR="00A323F1" w:rsidDel="00111007">
        <w:rPr>
          <w:szCs w:val="21"/>
        </w:rPr>
        <w:t>,</w:t>
      </w:r>
      <w:r w:rsidRPr="00991324" w:rsidDel="00111007">
        <w:rPr>
          <w:szCs w:val="21"/>
        </w:rPr>
        <w:t xml:space="preserve"> bringing colder</w:t>
      </w:r>
      <w:r w:rsidR="00A323F1" w:rsidDel="00111007">
        <w:rPr>
          <w:szCs w:val="21"/>
        </w:rPr>
        <w:t>,</w:t>
      </w:r>
      <w:r w:rsidRPr="00991324" w:rsidDel="00111007">
        <w:rPr>
          <w:szCs w:val="21"/>
        </w:rPr>
        <w:t xml:space="preserve"> nutrient</w:t>
      </w:r>
      <w:r w:rsidR="00E86A87" w:rsidDel="00111007">
        <w:rPr>
          <w:szCs w:val="21"/>
        </w:rPr>
        <w:t>-</w:t>
      </w:r>
      <w:r w:rsidRPr="00991324" w:rsidDel="00111007">
        <w:rPr>
          <w:szCs w:val="21"/>
        </w:rPr>
        <w:t>rich water to the area.</w:t>
      </w:r>
    </w:p>
    <w:p w14:paraId="6BE9FCC3" w14:textId="5BE8D679" w:rsidR="00FB4421" w:rsidRPr="00991324" w:rsidDel="00111007" w:rsidRDefault="00F742C9" w:rsidP="0046729A">
      <w:pPr>
        <w:widowControl w:val="0"/>
        <w:rPr>
          <w:szCs w:val="21"/>
        </w:rPr>
      </w:pPr>
      <w:r w:rsidRPr="00991324" w:rsidDel="00111007">
        <w:rPr>
          <w:szCs w:val="21"/>
        </w:rPr>
        <w:t xml:space="preserve">The </w:t>
      </w:r>
      <w:r w:rsidR="009773A6" w:rsidDel="00111007">
        <w:rPr>
          <w:szCs w:val="21"/>
        </w:rPr>
        <w:t>region</w:t>
      </w:r>
      <w:r w:rsidR="0046729A" w:rsidRPr="00991324" w:rsidDel="00111007">
        <w:rPr>
          <w:szCs w:val="21"/>
        </w:rPr>
        <w:t xml:space="preserve"> is relatively low in nutrients and primary productivity; however, in some locations, water bodies converge</w:t>
      </w:r>
      <w:r w:rsidR="00A323F1" w:rsidDel="00111007">
        <w:rPr>
          <w:szCs w:val="21"/>
        </w:rPr>
        <w:t>,</w:t>
      </w:r>
      <w:r w:rsidR="0046729A" w:rsidRPr="00991324" w:rsidDel="00111007">
        <w:rPr>
          <w:szCs w:val="21"/>
        </w:rPr>
        <w:t xml:space="preserve"> mix </w:t>
      </w:r>
      <w:r w:rsidR="00CB1B37" w:rsidDel="00111007">
        <w:rPr>
          <w:szCs w:val="21"/>
        </w:rPr>
        <w:t xml:space="preserve">and rise close to the surface </w:t>
      </w:r>
      <w:r w:rsidR="0046729A" w:rsidRPr="00991324" w:rsidDel="00111007">
        <w:rPr>
          <w:szCs w:val="21"/>
        </w:rPr>
        <w:t xml:space="preserve">to create areas of enhanced primary productivity, which support aggregations of pelagic marine life. Examples include the Bonney Upwelling and the </w:t>
      </w:r>
      <w:r w:rsidR="005D3089" w:rsidRPr="00197DC6" w:rsidDel="00111007">
        <w:rPr>
          <w:szCs w:val="21"/>
        </w:rPr>
        <w:t>u</w:t>
      </w:r>
      <w:r w:rsidR="0046729A" w:rsidRPr="00197DC6" w:rsidDel="00111007">
        <w:rPr>
          <w:szCs w:val="21"/>
        </w:rPr>
        <w:t xml:space="preserve">pwelling </w:t>
      </w:r>
      <w:r w:rsidR="005D3089" w:rsidRPr="00197DC6" w:rsidDel="00111007">
        <w:rPr>
          <w:szCs w:val="21"/>
        </w:rPr>
        <w:t>e</w:t>
      </w:r>
      <w:r w:rsidR="0046729A" w:rsidRPr="00197DC6" w:rsidDel="00111007">
        <w:rPr>
          <w:szCs w:val="21"/>
        </w:rPr>
        <w:t>ast of Eden.</w:t>
      </w:r>
    </w:p>
    <w:p w14:paraId="27852FF0" w14:textId="15D310CF" w:rsidR="009009B6" w:rsidRDefault="0046729A" w:rsidP="0046729A">
      <w:pPr>
        <w:widowControl w:val="0"/>
      </w:pPr>
      <w:r w:rsidRPr="00991324" w:rsidDel="00111007">
        <w:t xml:space="preserve">Owing to the complex geomorphology, ocean current systems and evolutionary history of the area, the marine environment </w:t>
      </w:r>
      <w:r w:rsidR="00257BBA" w:rsidRPr="00991324" w:rsidDel="00111007">
        <w:t>contains high biodiversity</w:t>
      </w:r>
      <w:r w:rsidR="000B768F" w:rsidDel="00111007">
        <w:t>,</w:t>
      </w:r>
      <w:r w:rsidR="00257BBA" w:rsidRPr="00991324" w:rsidDel="00111007">
        <w:t xml:space="preserve"> </w:t>
      </w:r>
      <w:r w:rsidRPr="00991324" w:rsidDel="00111007">
        <w:t xml:space="preserve">including many species endemic to southern or south-eastern Australia. The region </w:t>
      </w:r>
      <w:r w:rsidR="004471D6" w:rsidDel="00111007">
        <w:t xml:space="preserve">also </w:t>
      </w:r>
      <w:r w:rsidRPr="00991324" w:rsidDel="00111007">
        <w:t xml:space="preserve">includes Biologically Important Areas for many </w:t>
      </w:r>
      <w:r w:rsidRPr="00B4111A" w:rsidDel="00111007">
        <w:t xml:space="preserve">species protected under the </w:t>
      </w:r>
      <w:r w:rsidR="00EA4A93">
        <w:rPr>
          <w:iCs/>
        </w:rPr>
        <w:t>EPBC</w:t>
      </w:r>
      <w:r w:rsidR="00045355" w:rsidDel="00111007">
        <w:t xml:space="preserve"> Act</w:t>
      </w:r>
      <w:r w:rsidR="00EA4A93">
        <w:rPr>
          <w:iCs/>
        </w:rPr>
        <w:t>,</w:t>
      </w:r>
      <w:r w:rsidR="005D3089" w:rsidRPr="00B4111A" w:rsidDel="00111007">
        <w:t xml:space="preserve"> </w:t>
      </w:r>
      <w:r w:rsidRPr="00B4111A" w:rsidDel="00111007">
        <w:t>including se</w:t>
      </w:r>
      <w:r w:rsidRPr="00991324" w:rsidDel="00111007">
        <w:t>abirds, whales and sharks.</w:t>
      </w:r>
    </w:p>
    <w:p w14:paraId="0C0E9E63" w14:textId="77777777" w:rsidR="00AB4BC6" w:rsidRDefault="00AB4BC6">
      <w:pPr>
        <w:spacing w:before="0" w:after="160" w:line="259" w:lineRule="auto"/>
        <w:sectPr w:rsidR="00AB4BC6" w:rsidSect="002E7BCD">
          <w:headerReference w:type="even" r:id="rId45"/>
          <w:headerReference w:type="default" r:id="rId46"/>
          <w:footerReference w:type="even" r:id="rId47"/>
          <w:footerReference w:type="default" r:id="rId48"/>
          <w:headerReference w:type="first" r:id="rId49"/>
          <w:footerReference w:type="first" r:id="rId50"/>
          <w:pgSz w:w="11906" w:h="16838"/>
          <w:pgMar w:top="1440" w:right="1440" w:bottom="1440" w:left="1440" w:header="708" w:footer="708" w:gutter="0"/>
          <w:cols w:space="708"/>
          <w:docGrid w:linePitch="360"/>
        </w:sectPr>
      </w:pPr>
    </w:p>
    <w:p w14:paraId="37F9E9B7" w14:textId="3B29C0AB" w:rsidR="00FA506E" w:rsidRPr="00991324" w:rsidDel="00111007" w:rsidRDefault="001E1E6E" w:rsidP="00E51518">
      <w:pPr>
        <w:jc w:val="center"/>
        <w:rPr>
          <w:b/>
          <w:bCs/>
        </w:rPr>
      </w:pPr>
      <w:r w:rsidRPr="001E1E6E" w:rsidDel="00111007">
        <w:rPr>
          <w:b/>
          <w:bCs/>
          <w:noProof/>
        </w:rPr>
        <w:lastRenderedPageBreak/>
        <w:drawing>
          <wp:inline distT="0" distB="0" distL="0" distR="0" wp14:anchorId="6980E6FD" wp14:editId="537FAD08">
            <wp:extent cx="7715226" cy="5454502"/>
            <wp:effectExtent l="0" t="0" r="635" b="0"/>
            <wp:docPr id="1428731790" name="Picture 2" descr="Figure 2.1 is a map of the South-eas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731790" name="Picture 2" descr="Figure 2.1 is a map of the South-east marine regio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749792" cy="5478939"/>
                    </a:xfrm>
                    <a:prstGeom prst="rect">
                      <a:avLst/>
                    </a:prstGeom>
                    <a:noFill/>
                    <a:ln>
                      <a:noFill/>
                    </a:ln>
                  </pic:spPr>
                </pic:pic>
              </a:graphicData>
            </a:graphic>
          </wp:inline>
        </w:drawing>
      </w:r>
    </w:p>
    <w:p w14:paraId="4BA0350C" w14:textId="20745C32" w:rsidR="00752EC0" w:rsidRDefault="0FB1D59D" w:rsidP="00752EC0">
      <w:pPr>
        <w:rPr>
          <w:b/>
          <w:color w:val="09668C"/>
          <w:sz w:val="22"/>
        </w:rPr>
      </w:pPr>
      <w:r w:rsidRPr="00064519" w:rsidDel="00111007">
        <w:rPr>
          <w:b/>
          <w:color w:val="09668C"/>
          <w:sz w:val="22"/>
        </w:rPr>
        <w:t xml:space="preserve">Figure 2.1 South-east </w:t>
      </w:r>
      <w:r w:rsidR="005D3089" w:rsidRPr="00064519" w:rsidDel="00111007">
        <w:rPr>
          <w:b/>
          <w:color w:val="09668C"/>
          <w:sz w:val="22"/>
        </w:rPr>
        <w:t>m</w:t>
      </w:r>
      <w:r w:rsidRPr="00064519" w:rsidDel="00111007">
        <w:rPr>
          <w:b/>
          <w:color w:val="09668C"/>
          <w:sz w:val="22"/>
        </w:rPr>
        <w:t xml:space="preserve">arine </w:t>
      </w:r>
      <w:r w:rsidR="005D3089" w:rsidRPr="00064519" w:rsidDel="00111007">
        <w:rPr>
          <w:b/>
          <w:color w:val="09668C"/>
          <w:sz w:val="22"/>
        </w:rPr>
        <w:t>r</w:t>
      </w:r>
      <w:r w:rsidRPr="00064519" w:rsidDel="00111007">
        <w:rPr>
          <w:b/>
          <w:color w:val="09668C"/>
          <w:sz w:val="22"/>
        </w:rPr>
        <w:t>egion</w:t>
      </w:r>
    </w:p>
    <w:p w14:paraId="21374E0D" w14:textId="77777777" w:rsidR="00AB4BC6" w:rsidRDefault="00AB4BC6" w:rsidP="00752EC0">
      <w:pPr>
        <w:rPr>
          <w:b/>
          <w:color w:val="09668C"/>
          <w:sz w:val="22"/>
        </w:rPr>
        <w:sectPr w:rsidR="00AB4BC6" w:rsidSect="00194EFA">
          <w:headerReference w:type="even" r:id="rId52"/>
          <w:headerReference w:type="default" r:id="rId53"/>
          <w:footerReference w:type="even" r:id="rId54"/>
          <w:footerReference w:type="default" r:id="rId55"/>
          <w:headerReference w:type="first" r:id="rId56"/>
          <w:footerReference w:type="first" r:id="rId57"/>
          <w:pgSz w:w="16817" w:h="11901" w:orient="landscape"/>
          <w:pgMar w:top="1440" w:right="1440" w:bottom="1440" w:left="1440" w:header="709" w:footer="709" w:gutter="0"/>
          <w:cols w:space="708"/>
          <w:docGrid w:linePitch="360"/>
        </w:sectPr>
      </w:pPr>
    </w:p>
    <w:p w14:paraId="3C95BFAD" w14:textId="73395073" w:rsidR="00752EC0" w:rsidRPr="00F93803" w:rsidRDefault="00752EC0" w:rsidP="00633E6B">
      <w:pPr>
        <w:pStyle w:val="Heading2"/>
        <w:numPr>
          <w:ilvl w:val="1"/>
          <w:numId w:val="157"/>
        </w:numPr>
      </w:pPr>
      <w:bookmarkStart w:id="73" w:name="_Toc189130677"/>
      <w:r w:rsidRPr="00991324">
        <w:lastRenderedPageBreak/>
        <w:t>The South-east Marine Parks Network</w:t>
      </w:r>
      <w:bookmarkEnd w:id="73"/>
    </w:p>
    <w:p w14:paraId="26E0F48B" w14:textId="602D4428" w:rsidR="009009B6" w:rsidRDefault="00752EC0" w:rsidP="00752EC0">
      <w:pPr>
        <w:widowControl w:val="0"/>
        <w:rPr>
          <w:rFonts w:cs="Arial"/>
        </w:rPr>
      </w:pPr>
      <w:r w:rsidRPr="00991324">
        <w:rPr>
          <w:rFonts w:cs="Arial"/>
        </w:rPr>
        <w:t xml:space="preserve">The </w:t>
      </w:r>
      <w:r w:rsidRPr="00E100AE">
        <w:rPr>
          <w:rFonts w:cs="Arial"/>
        </w:rPr>
        <w:t>South-east Marine Parks Network (South-east Network) (Figure 2.2) covers 701,927 km</w:t>
      </w:r>
      <w:r w:rsidRPr="00E100AE">
        <w:rPr>
          <w:rFonts w:cs="Arial"/>
          <w:vertAlign w:val="superscript"/>
        </w:rPr>
        <w:t>2</w:t>
      </w:r>
      <w:r w:rsidRPr="00E100AE">
        <w:rPr>
          <w:rFonts w:cs="Arial"/>
        </w:rPr>
        <w:t xml:space="preserve"> and includes 14 </w:t>
      </w:r>
      <w:r w:rsidR="00C574A4">
        <w:rPr>
          <w:rFonts w:cs="Arial"/>
        </w:rPr>
        <w:t>marine parks</w:t>
      </w:r>
      <w:r w:rsidRPr="00E100AE">
        <w:rPr>
          <w:rFonts w:cs="Arial"/>
        </w:rPr>
        <w:t>. It was designed to protect representative</w:t>
      </w:r>
      <w:r w:rsidRPr="00991324">
        <w:rPr>
          <w:rFonts w:cs="Arial"/>
        </w:rPr>
        <w:t xml:space="preserve"> examples</w:t>
      </w:r>
      <w:r w:rsidR="188BB832" w:rsidRPr="00991324">
        <w:rPr>
          <w:rFonts w:cs="Arial"/>
        </w:rPr>
        <w:t xml:space="preserve"> of the region’s ecosystems and biodiversity in accordance with the </w:t>
      </w:r>
      <w:r w:rsidR="188BB832" w:rsidRPr="00C574A4">
        <w:rPr>
          <w:rFonts w:cs="Arial"/>
          <w:i/>
          <w:iCs/>
        </w:rPr>
        <w:t xml:space="preserve">Goals and </w:t>
      </w:r>
      <w:r w:rsidR="00195AEC">
        <w:rPr>
          <w:rFonts w:cs="Arial"/>
          <w:i/>
          <w:iCs/>
        </w:rPr>
        <w:t>p</w:t>
      </w:r>
      <w:r w:rsidR="188BB832" w:rsidRPr="00C574A4">
        <w:rPr>
          <w:rFonts w:cs="Arial"/>
          <w:i/>
          <w:iCs/>
        </w:rPr>
        <w:t xml:space="preserve">rinciples for the </w:t>
      </w:r>
      <w:r w:rsidR="00195AEC">
        <w:rPr>
          <w:rFonts w:cs="Arial"/>
          <w:i/>
          <w:iCs/>
        </w:rPr>
        <w:t>e</w:t>
      </w:r>
      <w:r w:rsidR="188BB832" w:rsidRPr="00C574A4">
        <w:rPr>
          <w:rFonts w:cs="Arial"/>
          <w:i/>
          <w:iCs/>
        </w:rPr>
        <w:t>stablishment of the National Representative System of Marine Protected Areas</w:t>
      </w:r>
      <w:r w:rsidR="188BB832" w:rsidRPr="00F8517A">
        <w:rPr>
          <w:rFonts w:cs="Arial"/>
        </w:rPr>
        <w:t xml:space="preserve"> </w:t>
      </w:r>
      <w:r w:rsidR="188BB832" w:rsidRPr="00991324">
        <w:rPr>
          <w:rFonts w:cs="Arial"/>
        </w:rPr>
        <w:t>(</w:t>
      </w:r>
      <w:r w:rsidR="188BB832" w:rsidRPr="00195AEC">
        <w:rPr>
          <w:rFonts w:cs="Arial"/>
        </w:rPr>
        <w:t>ANZECC, 1998</w:t>
      </w:r>
      <w:r w:rsidR="188BB832" w:rsidRPr="00991324">
        <w:rPr>
          <w:rFonts w:cs="Arial"/>
        </w:rPr>
        <w:t>)</w:t>
      </w:r>
      <w:r w:rsidR="346BD18E" w:rsidRPr="00991324">
        <w:rPr>
          <w:rFonts w:cs="Arial"/>
        </w:rPr>
        <w:t>.</w:t>
      </w:r>
    </w:p>
    <w:p w14:paraId="7D1D5106" w14:textId="3B8CE2AE" w:rsidR="0046729A" w:rsidRPr="00991324" w:rsidRDefault="407625E3" w:rsidP="6F001AF0">
      <w:pPr>
        <w:widowControl w:val="0"/>
        <w:rPr>
          <w:rFonts w:cs="Arial"/>
        </w:rPr>
      </w:pPr>
      <w:r w:rsidRPr="00991324">
        <w:rPr>
          <w:rFonts w:cs="Arial"/>
        </w:rPr>
        <w:t>Australia’</w:t>
      </w:r>
      <w:r w:rsidR="46F2EA0C" w:rsidRPr="00991324">
        <w:rPr>
          <w:rFonts w:cs="Arial"/>
        </w:rPr>
        <w:t xml:space="preserve">s </w:t>
      </w:r>
      <w:r w:rsidR="00995E0F" w:rsidRPr="00991324">
        <w:rPr>
          <w:rFonts w:cs="Arial"/>
        </w:rPr>
        <w:t>marine environment has been</w:t>
      </w:r>
      <w:r w:rsidR="46F2EA0C" w:rsidRPr="00991324">
        <w:rPr>
          <w:rFonts w:cs="Arial"/>
        </w:rPr>
        <w:t xml:space="preserve"> divided into bioregions </w:t>
      </w:r>
      <w:r w:rsidR="00A323F1">
        <w:rPr>
          <w:rFonts w:ascii="Symbol" w:eastAsia="Symbol" w:hAnsi="Symbol" w:cs="Symbol"/>
        </w:rPr>
        <w:t>-</w:t>
      </w:r>
      <w:r w:rsidR="26605110" w:rsidRPr="00991324">
        <w:rPr>
          <w:rFonts w:cs="Arial"/>
        </w:rPr>
        <w:t xml:space="preserve"> large </w:t>
      </w:r>
      <w:r w:rsidR="46F2EA0C" w:rsidRPr="00991324">
        <w:rPr>
          <w:rFonts w:cs="Arial"/>
        </w:rPr>
        <w:t>areas of ocean with broadly similar characteristics based on the distribution of marine species</w:t>
      </w:r>
      <w:r w:rsidR="00A323F1">
        <w:rPr>
          <w:rFonts w:cs="Arial"/>
        </w:rPr>
        <w:t>,</w:t>
      </w:r>
      <w:r w:rsidR="46F2EA0C" w:rsidRPr="00991324" w:rsidDel="00A323F1">
        <w:rPr>
          <w:rFonts w:cs="Arial"/>
        </w:rPr>
        <w:t xml:space="preserve"> </w:t>
      </w:r>
      <w:r w:rsidR="46F2EA0C" w:rsidRPr="00991324">
        <w:rPr>
          <w:rFonts w:cs="Arial"/>
        </w:rPr>
        <w:t>seafloor features</w:t>
      </w:r>
      <w:r w:rsidR="35C1027A" w:rsidRPr="00991324">
        <w:rPr>
          <w:rFonts w:cs="Arial"/>
        </w:rPr>
        <w:t xml:space="preserve"> and ocean </w:t>
      </w:r>
      <w:r w:rsidR="35C1027A" w:rsidRPr="00B4111A">
        <w:rPr>
          <w:rFonts w:cs="Arial"/>
        </w:rPr>
        <w:t>conditions (</w:t>
      </w:r>
      <w:r w:rsidR="777656AD" w:rsidRPr="00B4111A">
        <w:rPr>
          <w:rFonts w:cs="Arial"/>
          <w:iCs/>
        </w:rPr>
        <w:t xml:space="preserve">Integrated Marine and Coastal Regionalisation of Australia </w:t>
      </w:r>
      <w:r w:rsidR="777656AD" w:rsidRPr="00B4111A">
        <w:rPr>
          <w:rFonts w:cs="Arial"/>
        </w:rPr>
        <w:t>(</w:t>
      </w:r>
      <w:r w:rsidR="35C1027A" w:rsidRPr="00B4111A">
        <w:rPr>
          <w:rFonts w:cs="Arial"/>
        </w:rPr>
        <w:t>IMCRA)</w:t>
      </w:r>
      <w:r w:rsidR="51069858" w:rsidRPr="00B4111A">
        <w:rPr>
          <w:rFonts w:cs="Arial"/>
        </w:rPr>
        <w:t>)</w:t>
      </w:r>
      <w:r w:rsidR="46F2EA0C" w:rsidRPr="00B4111A">
        <w:rPr>
          <w:rFonts w:cs="Arial"/>
        </w:rPr>
        <w:t xml:space="preserve">. </w:t>
      </w:r>
      <w:r w:rsidR="0DB11F3D" w:rsidRPr="00B4111A">
        <w:rPr>
          <w:rFonts w:cs="Arial"/>
        </w:rPr>
        <w:t>All</w:t>
      </w:r>
      <w:r w:rsidR="0C162957" w:rsidRPr="00991324">
        <w:rPr>
          <w:rFonts w:cs="Arial"/>
        </w:rPr>
        <w:t xml:space="preserve"> </w:t>
      </w:r>
      <w:r w:rsidR="00B87597">
        <w:rPr>
          <w:rFonts w:cs="Arial"/>
        </w:rPr>
        <w:t>10</w:t>
      </w:r>
      <w:r w:rsidR="46F2EA0C" w:rsidRPr="00991324">
        <w:rPr>
          <w:rFonts w:cs="Arial"/>
        </w:rPr>
        <w:t xml:space="preserve"> provincial bioregions in the </w:t>
      </w:r>
      <w:r w:rsidR="00E61CD7">
        <w:rPr>
          <w:rFonts w:cs="Arial"/>
        </w:rPr>
        <w:t>region</w:t>
      </w:r>
      <w:r w:rsidR="46F2EA0C" w:rsidRPr="00991324">
        <w:rPr>
          <w:rFonts w:cs="Arial"/>
        </w:rPr>
        <w:t xml:space="preserve"> are represented in the </w:t>
      </w:r>
      <w:r w:rsidR="00CD3162">
        <w:rPr>
          <w:rFonts w:cs="Arial"/>
        </w:rPr>
        <w:t xml:space="preserve">South-east </w:t>
      </w:r>
      <w:r w:rsidR="46F2EA0C" w:rsidRPr="00991324">
        <w:rPr>
          <w:rFonts w:cs="Arial"/>
        </w:rPr>
        <w:t xml:space="preserve">Network, along with </w:t>
      </w:r>
      <w:r w:rsidR="00B87597">
        <w:rPr>
          <w:rFonts w:cs="Arial"/>
        </w:rPr>
        <w:t>10</w:t>
      </w:r>
      <w:r w:rsidR="621D5ACD" w:rsidRPr="00991324">
        <w:rPr>
          <w:rFonts w:cs="Arial"/>
        </w:rPr>
        <w:t xml:space="preserve"> of the</w:t>
      </w:r>
      <w:r w:rsidR="00B87597">
        <w:rPr>
          <w:rFonts w:cs="Arial"/>
        </w:rPr>
        <w:t xml:space="preserve"> 11</w:t>
      </w:r>
      <w:r w:rsidR="46F2EA0C" w:rsidRPr="00991324">
        <w:rPr>
          <w:rFonts w:cs="Arial"/>
        </w:rPr>
        <w:t xml:space="preserve"> mesoscale bioregions </w:t>
      </w:r>
      <w:r w:rsidR="46F2EA0C" w:rsidRPr="00D269AE">
        <w:rPr>
          <w:rFonts w:cs="Arial"/>
        </w:rPr>
        <w:t>(Figure</w:t>
      </w:r>
      <w:r w:rsidR="58F78835" w:rsidRPr="00D269AE">
        <w:rPr>
          <w:rFonts w:cs="Arial"/>
        </w:rPr>
        <w:t>s</w:t>
      </w:r>
      <w:r w:rsidR="46F2EA0C" w:rsidRPr="00D269AE">
        <w:rPr>
          <w:rFonts w:cs="Arial"/>
        </w:rPr>
        <w:t xml:space="preserve"> </w:t>
      </w:r>
      <w:r w:rsidR="02EE1891" w:rsidRPr="00D269AE">
        <w:rPr>
          <w:rFonts w:cs="Arial"/>
        </w:rPr>
        <w:t>2.</w:t>
      </w:r>
      <w:r w:rsidR="518440F3" w:rsidRPr="00D269AE">
        <w:rPr>
          <w:rFonts w:cs="Arial"/>
        </w:rPr>
        <w:t>3</w:t>
      </w:r>
      <w:r w:rsidR="65481420" w:rsidRPr="00D269AE">
        <w:rPr>
          <w:rFonts w:cs="Arial"/>
        </w:rPr>
        <w:t xml:space="preserve"> and 2.</w:t>
      </w:r>
      <w:r w:rsidR="43601E98" w:rsidRPr="00D269AE">
        <w:rPr>
          <w:rFonts w:cs="Arial"/>
        </w:rPr>
        <w:t>4</w:t>
      </w:r>
      <w:r w:rsidR="46F2EA0C" w:rsidRPr="00D269AE">
        <w:rPr>
          <w:rFonts w:cs="Arial"/>
        </w:rPr>
        <w:t>).</w:t>
      </w:r>
    </w:p>
    <w:p w14:paraId="363733C0" w14:textId="1ABC8032" w:rsidR="0046729A" w:rsidRPr="00991324" w:rsidRDefault="0046729A" w:rsidP="06E5C175">
      <w:pPr>
        <w:widowControl w:val="0"/>
      </w:pPr>
      <w:r>
        <w:t xml:space="preserve">The South-east Network comprises the following </w:t>
      </w:r>
      <w:r w:rsidR="005B7332">
        <w:t>1</w:t>
      </w:r>
      <w:r w:rsidR="00970119">
        <w:t>4</w:t>
      </w:r>
      <w:r w:rsidR="005B7332">
        <w:t xml:space="preserve"> </w:t>
      </w:r>
      <w:r>
        <w:t>marine parks</w:t>
      </w:r>
      <w:r w:rsidR="00455EC7">
        <w:t xml:space="preserve"> (</w:t>
      </w:r>
      <w:r w:rsidR="000D2E25">
        <w:t xml:space="preserve">presented </w:t>
      </w:r>
      <w:r w:rsidR="00031770">
        <w:t xml:space="preserve">in </w:t>
      </w:r>
      <w:r w:rsidR="007D7C15">
        <w:t xml:space="preserve">a clockwise </w:t>
      </w:r>
      <w:r w:rsidR="00031770">
        <w:t>geogr</w:t>
      </w:r>
      <w:r w:rsidR="004A7EF9">
        <w:t>aphical order</w:t>
      </w:r>
      <w:r w:rsidR="00455EC7">
        <w:t xml:space="preserve"> </w:t>
      </w:r>
      <w:r w:rsidR="007A3906">
        <w:t>starting</w:t>
      </w:r>
      <w:r w:rsidR="00455EC7">
        <w:t xml:space="preserve"> </w:t>
      </w:r>
      <w:r w:rsidR="000D2E25">
        <w:t xml:space="preserve">off </w:t>
      </w:r>
      <w:r w:rsidR="00A323F1">
        <w:t xml:space="preserve">at </w:t>
      </w:r>
      <w:r w:rsidR="000D2E25">
        <w:t xml:space="preserve">the coast of </w:t>
      </w:r>
      <w:r w:rsidR="000A758D">
        <w:t>southern</w:t>
      </w:r>
      <w:r w:rsidR="00653CDD">
        <w:t xml:space="preserve"> New South Wales</w:t>
      </w:r>
      <w:r w:rsidR="00F11854">
        <w:t xml:space="preserve">, moving around Tasmania </w:t>
      </w:r>
      <w:r w:rsidR="00D97077">
        <w:t xml:space="preserve">up to Cape Otway and </w:t>
      </w:r>
      <w:r w:rsidR="00DF2D45">
        <w:t xml:space="preserve">across to </w:t>
      </w:r>
      <w:r w:rsidR="000D2E25">
        <w:t>S</w:t>
      </w:r>
      <w:r w:rsidR="00DF2D45">
        <w:t>outh Australia</w:t>
      </w:r>
      <w:r w:rsidR="00213307">
        <w:t>, then to the sub-Antarctic</w:t>
      </w:r>
      <w:r w:rsidR="008B3A13">
        <w:t>)</w:t>
      </w:r>
      <w:r w:rsidRPr="00991324">
        <w:t>:</w:t>
      </w:r>
    </w:p>
    <w:p w14:paraId="1C7A8417" w14:textId="77777777" w:rsidR="009009B6" w:rsidRDefault="00006620" w:rsidP="005C7C0A">
      <w:pPr>
        <w:widowControl w:val="0"/>
        <w:numPr>
          <w:ilvl w:val="0"/>
          <w:numId w:val="1"/>
        </w:numPr>
        <w:rPr>
          <w:iCs/>
        </w:rPr>
      </w:pPr>
      <w:r w:rsidRPr="005D3089">
        <w:rPr>
          <w:iCs/>
        </w:rPr>
        <w:t>East Gippsland</w:t>
      </w:r>
      <w:r w:rsidR="00347494" w:rsidRPr="005D3089">
        <w:rPr>
          <w:iCs/>
        </w:rPr>
        <w:t xml:space="preserve"> Marine Park</w:t>
      </w:r>
    </w:p>
    <w:p w14:paraId="22D17F2C" w14:textId="77777777" w:rsidR="009009B6" w:rsidRDefault="00D87310" w:rsidP="005C7C0A">
      <w:pPr>
        <w:widowControl w:val="0"/>
        <w:numPr>
          <w:ilvl w:val="0"/>
          <w:numId w:val="1"/>
        </w:numPr>
        <w:rPr>
          <w:iCs/>
        </w:rPr>
      </w:pPr>
      <w:r w:rsidRPr="005D3089">
        <w:rPr>
          <w:iCs/>
        </w:rPr>
        <w:t>Beagle</w:t>
      </w:r>
      <w:r w:rsidR="00347494" w:rsidRPr="005D3089">
        <w:rPr>
          <w:iCs/>
        </w:rPr>
        <w:t xml:space="preserve"> Marine Park</w:t>
      </w:r>
    </w:p>
    <w:p w14:paraId="7EC9216A" w14:textId="232A24C6" w:rsidR="0046729A" w:rsidRPr="005D3089" w:rsidRDefault="00347494" w:rsidP="005C7C0A">
      <w:pPr>
        <w:widowControl w:val="0"/>
        <w:numPr>
          <w:ilvl w:val="0"/>
          <w:numId w:val="1"/>
        </w:numPr>
        <w:rPr>
          <w:iCs/>
        </w:rPr>
      </w:pPr>
      <w:r w:rsidRPr="005D3089">
        <w:rPr>
          <w:iCs/>
        </w:rPr>
        <w:t>Flinders</w:t>
      </w:r>
      <w:r w:rsidR="0046729A" w:rsidRPr="005D3089">
        <w:rPr>
          <w:iCs/>
        </w:rPr>
        <w:t xml:space="preserve"> Marine Park</w:t>
      </w:r>
    </w:p>
    <w:p w14:paraId="0513E974" w14:textId="21868659" w:rsidR="0046729A" w:rsidRPr="005D3089" w:rsidRDefault="00347494" w:rsidP="005C7C0A">
      <w:pPr>
        <w:widowControl w:val="0"/>
        <w:numPr>
          <w:ilvl w:val="0"/>
          <w:numId w:val="1"/>
        </w:numPr>
        <w:rPr>
          <w:iCs/>
        </w:rPr>
      </w:pPr>
      <w:r w:rsidRPr="005D3089">
        <w:rPr>
          <w:iCs/>
        </w:rPr>
        <w:t>Freycinet</w:t>
      </w:r>
      <w:r w:rsidR="0046729A" w:rsidRPr="005D3089">
        <w:rPr>
          <w:iCs/>
        </w:rPr>
        <w:t xml:space="preserve"> Marine Park</w:t>
      </w:r>
    </w:p>
    <w:p w14:paraId="67EFCA0D" w14:textId="7CFE9A28" w:rsidR="0046729A" w:rsidRPr="005D3089" w:rsidRDefault="00D0421B" w:rsidP="005C7C0A">
      <w:pPr>
        <w:widowControl w:val="0"/>
        <w:numPr>
          <w:ilvl w:val="0"/>
          <w:numId w:val="1"/>
        </w:numPr>
        <w:rPr>
          <w:iCs/>
        </w:rPr>
      </w:pPr>
      <w:r w:rsidRPr="005D3089">
        <w:rPr>
          <w:iCs/>
        </w:rPr>
        <w:t>Huon</w:t>
      </w:r>
      <w:r w:rsidR="0046729A" w:rsidRPr="005D3089">
        <w:rPr>
          <w:iCs/>
        </w:rPr>
        <w:t xml:space="preserve"> Marine Park</w:t>
      </w:r>
    </w:p>
    <w:p w14:paraId="7527366D" w14:textId="23C8DF26" w:rsidR="0046729A" w:rsidRPr="005D3089" w:rsidRDefault="00D0421B" w:rsidP="005C7C0A">
      <w:pPr>
        <w:widowControl w:val="0"/>
        <w:numPr>
          <w:ilvl w:val="0"/>
          <w:numId w:val="1"/>
        </w:numPr>
        <w:rPr>
          <w:iCs/>
        </w:rPr>
      </w:pPr>
      <w:r w:rsidRPr="005D3089">
        <w:rPr>
          <w:iCs/>
        </w:rPr>
        <w:t>South Tasman Rise</w:t>
      </w:r>
      <w:r w:rsidR="0046729A" w:rsidRPr="005D3089">
        <w:rPr>
          <w:iCs/>
        </w:rPr>
        <w:t xml:space="preserve"> Marine Park</w:t>
      </w:r>
    </w:p>
    <w:p w14:paraId="7C5FEE67" w14:textId="4A6F90E4" w:rsidR="0046729A" w:rsidRPr="005D3089" w:rsidRDefault="00D0421B" w:rsidP="005C7C0A">
      <w:pPr>
        <w:widowControl w:val="0"/>
        <w:numPr>
          <w:ilvl w:val="0"/>
          <w:numId w:val="1"/>
        </w:numPr>
        <w:rPr>
          <w:iCs/>
        </w:rPr>
      </w:pPr>
      <w:r w:rsidRPr="005D3089">
        <w:rPr>
          <w:iCs/>
        </w:rPr>
        <w:t>Tasman Fracture</w:t>
      </w:r>
      <w:r w:rsidR="0046729A" w:rsidRPr="005D3089">
        <w:rPr>
          <w:iCs/>
        </w:rPr>
        <w:t xml:space="preserve"> Marine Park</w:t>
      </w:r>
    </w:p>
    <w:p w14:paraId="0749DA89" w14:textId="4D46F10C" w:rsidR="0046729A" w:rsidRPr="005D3089" w:rsidRDefault="00D0421B" w:rsidP="005C7C0A">
      <w:pPr>
        <w:widowControl w:val="0"/>
        <w:numPr>
          <w:ilvl w:val="0"/>
          <w:numId w:val="1"/>
        </w:numPr>
        <w:rPr>
          <w:iCs/>
        </w:rPr>
      </w:pPr>
      <w:r w:rsidRPr="005D3089">
        <w:rPr>
          <w:iCs/>
        </w:rPr>
        <w:t>Zeehan</w:t>
      </w:r>
      <w:r w:rsidR="0046729A" w:rsidRPr="005D3089">
        <w:rPr>
          <w:iCs/>
        </w:rPr>
        <w:t xml:space="preserve"> Marine Park</w:t>
      </w:r>
    </w:p>
    <w:p w14:paraId="375169A6" w14:textId="177A9C99" w:rsidR="0046729A" w:rsidRPr="005D3089" w:rsidRDefault="00D0421B" w:rsidP="005C7C0A">
      <w:pPr>
        <w:widowControl w:val="0"/>
        <w:numPr>
          <w:ilvl w:val="0"/>
          <w:numId w:val="1"/>
        </w:numPr>
        <w:rPr>
          <w:iCs/>
        </w:rPr>
      </w:pPr>
      <w:r w:rsidRPr="005D3089">
        <w:rPr>
          <w:iCs/>
        </w:rPr>
        <w:t>Franklin</w:t>
      </w:r>
      <w:r w:rsidR="0046729A" w:rsidRPr="005D3089">
        <w:rPr>
          <w:iCs/>
        </w:rPr>
        <w:t xml:space="preserve"> Marine Park</w:t>
      </w:r>
    </w:p>
    <w:p w14:paraId="494EE1C4" w14:textId="6FBCA370" w:rsidR="0046729A" w:rsidRPr="005D3089" w:rsidRDefault="00D0421B" w:rsidP="005C7C0A">
      <w:pPr>
        <w:widowControl w:val="0"/>
        <w:numPr>
          <w:ilvl w:val="0"/>
          <w:numId w:val="1"/>
        </w:numPr>
        <w:rPr>
          <w:iCs/>
        </w:rPr>
      </w:pPr>
      <w:r w:rsidRPr="005D3089">
        <w:rPr>
          <w:iCs/>
        </w:rPr>
        <w:t>Boags</w:t>
      </w:r>
      <w:r w:rsidR="0046729A" w:rsidRPr="005D3089">
        <w:rPr>
          <w:iCs/>
        </w:rPr>
        <w:t xml:space="preserve"> Marine Park</w:t>
      </w:r>
    </w:p>
    <w:p w14:paraId="7237FB96" w14:textId="27DE7F87" w:rsidR="0046729A" w:rsidRPr="005D3089" w:rsidRDefault="00D0421B" w:rsidP="005C7C0A">
      <w:pPr>
        <w:widowControl w:val="0"/>
        <w:numPr>
          <w:ilvl w:val="0"/>
          <w:numId w:val="1"/>
        </w:numPr>
        <w:rPr>
          <w:iCs/>
        </w:rPr>
      </w:pPr>
      <w:r w:rsidRPr="005D3089">
        <w:rPr>
          <w:iCs/>
        </w:rPr>
        <w:t>Apollo</w:t>
      </w:r>
      <w:r w:rsidR="0046729A" w:rsidRPr="005D3089">
        <w:rPr>
          <w:iCs/>
        </w:rPr>
        <w:t xml:space="preserve"> Marine Park</w:t>
      </w:r>
    </w:p>
    <w:p w14:paraId="68BB8C18" w14:textId="04460DF7" w:rsidR="0046729A" w:rsidRPr="005D3089" w:rsidRDefault="00D0421B" w:rsidP="005C7C0A">
      <w:pPr>
        <w:widowControl w:val="0"/>
        <w:numPr>
          <w:ilvl w:val="0"/>
          <w:numId w:val="1"/>
        </w:numPr>
        <w:rPr>
          <w:iCs/>
        </w:rPr>
      </w:pPr>
      <w:r w:rsidRPr="005D3089">
        <w:rPr>
          <w:iCs/>
        </w:rPr>
        <w:t>Nelson</w:t>
      </w:r>
      <w:r w:rsidR="0046729A" w:rsidRPr="005D3089">
        <w:rPr>
          <w:iCs/>
        </w:rPr>
        <w:t xml:space="preserve"> Marine Park</w:t>
      </w:r>
    </w:p>
    <w:p w14:paraId="7DFA766B" w14:textId="4CE32FCD" w:rsidR="0046729A" w:rsidRPr="005D3089" w:rsidRDefault="00D0421B" w:rsidP="005C7C0A">
      <w:pPr>
        <w:widowControl w:val="0"/>
        <w:numPr>
          <w:ilvl w:val="0"/>
          <w:numId w:val="1"/>
        </w:numPr>
        <w:rPr>
          <w:iCs/>
        </w:rPr>
      </w:pPr>
      <w:r w:rsidRPr="005D3089">
        <w:rPr>
          <w:iCs/>
        </w:rPr>
        <w:t>Murray</w:t>
      </w:r>
      <w:r w:rsidR="0046729A" w:rsidRPr="005D3089">
        <w:rPr>
          <w:iCs/>
        </w:rPr>
        <w:t xml:space="preserve"> Marine Park</w:t>
      </w:r>
    </w:p>
    <w:p w14:paraId="0C9DD0D3" w14:textId="1FF2E4F9" w:rsidR="0046729A" w:rsidRPr="005D3089" w:rsidRDefault="00D0421B" w:rsidP="005C7C0A">
      <w:pPr>
        <w:widowControl w:val="0"/>
        <w:numPr>
          <w:ilvl w:val="0"/>
          <w:numId w:val="1"/>
        </w:numPr>
        <w:rPr>
          <w:iCs/>
        </w:rPr>
      </w:pPr>
      <w:r w:rsidRPr="005D3089">
        <w:rPr>
          <w:iCs/>
        </w:rPr>
        <w:t>Macquarie Island</w:t>
      </w:r>
      <w:r w:rsidR="0046729A" w:rsidRPr="005D3089">
        <w:rPr>
          <w:iCs/>
        </w:rPr>
        <w:t xml:space="preserve"> Marine Park</w:t>
      </w:r>
      <w:r w:rsidR="00A323F1" w:rsidRPr="005D3089">
        <w:rPr>
          <w:iCs/>
        </w:rPr>
        <w:t>.</w:t>
      </w:r>
    </w:p>
    <w:p w14:paraId="43DC2692" w14:textId="7B416A40" w:rsidR="00B16DC0" w:rsidRPr="00991324" w:rsidRDefault="00B16DC0" w:rsidP="789FEBAB">
      <w:pPr>
        <w:spacing w:before="0" w:after="160" w:line="259" w:lineRule="auto"/>
      </w:pPr>
    </w:p>
    <w:p w14:paraId="2573AB77" w14:textId="40CD1DE3" w:rsidR="00B16DC0" w:rsidRPr="00991324" w:rsidRDefault="00B16DC0" w:rsidP="08B9CEBD">
      <w:pPr>
        <w:pStyle w:val="Heading3"/>
        <w:numPr>
          <w:ilvl w:val="0"/>
          <w:numId w:val="0"/>
        </w:numPr>
        <w:spacing w:before="0" w:after="160" w:line="259" w:lineRule="auto"/>
        <w:ind w:left="1080"/>
        <w:sectPr w:rsidR="00B16DC0" w:rsidRPr="00991324" w:rsidSect="00194EFA">
          <w:headerReference w:type="even" r:id="rId58"/>
          <w:headerReference w:type="default" r:id="rId59"/>
          <w:footerReference w:type="even" r:id="rId60"/>
          <w:footerReference w:type="default" r:id="rId61"/>
          <w:headerReference w:type="first" r:id="rId62"/>
          <w:footerReference w:type="first" r:id="rId63"/>
          <w:pgSz w:w="11906" w:h="16838"/>
          <w:pgMar w:top="1440" w:right="1440" w:bottom="1440" w:left="1440" w:header="708" w:footer="708" w:gutter="0"/>
          <w:cols w:space="708"/>
          <w:docGrid w:linePitch="360"/>
        </w:sectPr>
      </w:pPr>
    </w:p>
    <w:p w14:paraId="2B416A21" w14:textId="6D0F5F37" w:rsidR="00B62CB1" w:rsidRPr="00521040" w:rsidRDefault="00D64D9B" w:rsidP="00B16DC0">
      <w:pPr>
        <w:widowControl w:val="0"/>
        <w:jc w:val="center"/>
        <w:rPr>
          <w14:ligatures w14:val="standardContextual"/>
        </w:rPr>
      </w:pPr>
      <w:r w:rsidRPr="00D64D9B">
        <w:rPr>
          <w:noProof/>
          <w14:ligatures w14:val="standardContextual"/>
        </w:rPr>
        <w:lastRenderedPageBreak/>
        <w:t xml:space="preserve"> </w:t>
      </w:r>
      <w:r w:rsidR="00C872D4" w:rsidRPr="00C872D4">
        <w:rPr>
          <w:noProof/>
          <w14:ligatures w14:val="standardContextual"/>
        </w:rPr>
        <w:drawing>
          <wp:inline distT="0" distB="0" distL="0" distR="0" wp14:anchorId="0817B031" wp14:editId="105455D4">
            <wp:extent cx="7697470" cy="5272391"/>
            <wp:effectExtent l="0" t="0" r="0" b="5080"/>
            <wp:docPr id="2143035655" name="Picture 4" descr="Figure 2.2 is a map of the South-east Marine Parks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35655" name="Picture 4" descr="Figure 2.2 is a map of the South-east Marine Parks Network"/>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b="3116"/>
                    <a:stretch/>
                  </pic:blipFill>
                  <pic:spPr bwMode="auto">
                    <a:xfrm>
                      <a:off x="0" y="0"/>
                      <a:ext cx="7735898" cy="5298712"/>
                    </a:xfrm>
                    <a:prstGeom prst="rect">
                      <a:avLst/>
                    </a:prstGeom>
                    <a:noFill/>
                    <a:ln>
                      <a:noFill/>
                    </a:ln>
                    <a:extLst>
                      <a:ext uri="{53640926-AAD7-44D8-BBD7-CCE9431645EC}">
                        <a14:shadowObscured xmlns:a14="http://schemas.microsoft.com/office/drawing/2010/main"/>
                      </a:ext>
                    </a:extLst>
                  </pic:spPr>
                </pic:pic>
              </a:graphicData>
            </a:graphic>
          </wp:inline>
        </w:drawing>
      </w:r>
    </w:p>
    <w:p w14:paraId="1242E25E" w14:textId="77777777" w:rsidR="009009B6" w:rsidRDefault="00194DBC" w:rsidP="00DD02CA">
      <w:pPr>
        <w:widowControl w:val="0"/>
        <w:ind w:left="1440"/>
        <w:rPr>
          <w:b/>
          <w:color w:val="09668C"/>
          <w:sz w:val="22"/>
        </w:rPr>
      </w:pPr>
      <w:r w:rsidRPr="00064519">
        <w:rPr>
          <w:b/>
          <w:color w:val="09668C"/>
          <w:sz w:val="22"/>
        </w:rPr>
        <w:t>Figure 2.2 South-east Network</w:t>
      </w:r>
    </w:p>
    <w:p w14:paraId="7BF52C5B" w14:textId="5A087A26" w:rsidR="6526DD52" w:rsidRPr="00991324" w:rsidRDefault="009975B8" w:rsidP="00D63CDA">
      <w:pPr>
        <w:spacing w:before="0" w:after="160" w:line="259" w:lineRule="auto"/>
        <w:ind w:left="2160"/>
      </w:pPr>
      <w:r w:rsidRPr="009975B8">
        <w:rPr>
          <w:noProof/>
          <w14:ligatures w14:val="standardContextual"/>
        </w:rPr>
        <w:lastRenderedPageBreak/>
        <w:drawing>
          <wp:inline distT="0" distB="0" distL="0" distR="0" wp14:anchorId="28E7BDE7" wp14:editId="74C5DFE2">
            <wp:extent cx="7416800" cy="5127847"/>
            <wp:effectExtent l="0" t="0" r="0" b="0"/>
            <wp:docPr id="486921877" name="Picture 1" descr="Figure 2.3 is a map of the provincial bioregions of the South-east Marine Reg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921877" name="Picture 1" descr="Figure 2.3 is a map of the provincial bioregions of the South-east Marine Region "/>
                    <pic:cNvPicPr/>
                  </pic:nvPicPr>
                  <pic:blipFill>
                    <a:blip r:embed="rId65"/>
                    <a:stretch>
                      <a:fillRect/>
                    </a:stretch>
                  </pic:blipFill>
                  <pic:spPr>
                    <a:xfrm>
                      <a:off x="0" y="0"/>
                      <a:ext cx="7438507" cy="5142855"/>
                    </a:xfrm>
                    <a:prstGeom prst="rect">
                      <a:avLst/>
                    </a:prstGeom>
                  </pic:spPr>
                </pic:pic>
              </a:graphicData>
            </a:graphic>
          </wp:inline>
        </w:drawing>
      </w:r>
    </w:p>
    <w:p w14:paraId="44667389" w14:textId="77777777" w:rsidR="009009B6" w:rsidRDefault="59D6E1F6" w:rsidP="00DD02CA">
      <w:pPr>
        <w:widowControl w:val="0"/>
        <w:ind w:left="1440"/>
        <w:rPr>
          <w:b/>
          <w:color w:val="09668C"/>
          <w:sz w:val="22"/>
        </w:rPr>
      </w:pPr>
      <w:r w:rsidRPr="00064519">
        <w:rPr>
          <w:b/>
          <w:color w:val="09668C"/>
          <w:sz w:val="22"/>
        </w:rPr>
        <w:t xml:space="preserve">Figure 2.3 Provincial bioregions of the </w:t>
      </w:r>
      <w:r w:rsidR="005D3089" w:rsidRPr="00064519">
        <w:rPr>
          <w:b/>
          <w:color w:val="09668C"/>
          <w:sz w:val="22"/>
        </w:rPr>
        <w:t>s</w:t>
      </w:r>
      <w:r w:rsidRPr="00064519">
        <w:rPr>
          <w:b/>
          <w:color w:val="09668C"/>
          <w:sz w:val="22"/>
        </w:rPr>
        <w:t xml:space="preserve">outh-east </w:t>
      </w:r>
      <w:r w:rsidR="005D3089" w:rsidRPr="00064519">
        <w:rPr>
          <w:b/>
          <w:color w:val="09668C"/>
          <w:sz w:val="22"/>
        </w:rPr>
        <w:t>m</w:t>
      </w:r>
      <w:r w:rsidRPr="00064519">
        <w:rPr>
          <w:b/>
          <w:color w:val="09668C"/>
          <w:sz w:val="22"/>
        </w:rPr>
        <w:t xml:space="preserve">arine </w:t>
      </w:r>
      <w:r w:rsidR="005D3089" w:rsidRPr="00064519">
        <w:rPr>
          <w:b/>
          <w:color w:val="09668C"/>
          <w:sz w:val="22"/>
        </w:rPr>
        <w:t>r</w:t>
      </w:r>
      <w:r w:rsidRPr="00064519">
        <w:rPr>
          <w:b/>
          <w:color w:val="09668C"/>
          <w:sz w:val="22"/>
        </w:rPr>
        <w:t>egion</w:t>
      </w:r>
    </w:p>
    <w:p w14:paraId="5563D43F" w14:textId="2AF2EC78" w:rsidR="6526DD52" w:rsidRPr="00991324" w:rsidRDefault="00DD02CA" w:rsidP="00DD02CA">
      <w:pPr>
        <w:spacing w:before="0" w:after="160" w:line="259" w:lineRule="auto"/>
        <w:rPr>
          <w:b/>
          <w:bCs/>
        </w:rPr>
      </w:pPr>
      <w:r w:rsidRPr="00991324">
        <w:rPr>
          <w:b/>
          <w:bCs/>
        </w:rPr>
        <w:br w:type="page"/>
      </w:r>
    </w:p>
    <w:p w14:paraId="074C4D8B" w14:textId="70E97A60" w:rsidR="6526DD52" w:rsidRPr="00991324" w:rsidRDefault="00AC1D58" w:rsidP="00D63CDA">
      <w:pPr>
        <w:widowControl w:val="0"/>
        <w:ind w:left="2160"/>
      </w:pPr>
      <w:r>
        <w:rPr>
          <w:noProof/>
        </w:rPr>
        <w:lastRenderedPageBreak/>
        <w:drawing>
          <wp:inline distT="0" distB="0" distL="0" distR="0" wp14:anchorId="053F973F" wp14:editId="356357A8">
            <wp:extent cx="7543800" cy="5248275"/>
            <wp:effectExtent l="0" t="0" r="0" b="9525"/>
            <wp:docPr id="590148051" name="Picture 1" descr="Figure 2.4 is a map of the Mesoscale bioregions of the South-east Marine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148051" name="Picture 1" descr="Figure 2.4 is a map of the Mesoscale bioregions of the South-east Marine Region"/>
                    <pic:cNvPicPr>
                      <a:picLocks noChangeAspect="1" noChangeArrowheads="1"/>
                    </pic:cNvPicPr>
                  </pic:nvPicPr>
                  <pic:blipFill>
                    <a:blip r:embed="rId66" r:link="rId67">
                      <a:extLst>
                        <a:ext uri="{28A0092B-C50C-407E-A947-70E740481C1C}">
                          <a14:useLocalDpi xmlns:a14="http://schemas.microsoft.com/office/drawing/2010/main" val="0"/>
                        </a:ext>
                      </a:extLst>
                    </a:blip>
                    <a:srcRect/>
                    <a:stretch>
                      <a:fillRect/>
                    </a:stretch>
                  </pic:blipFill>
                  <pic:spPr bwMode="auto">
                    <a:xfrm>
                      <a:off x="0" y="0"/>
                      <a:ext cx="7543800" cy="5248275"/>
                    </a:xfrm>
                    <a:prstGeom prst="rect">
                      <a:avLst/>
                    </a:prstGeom>
                    <a:noFill/>
                    <a:ln>
                      <a:noFill/>
                    </a:ln>
                  </pic:spPr>
                </pic:pic>
              </a:graphicData>
            </a:graphic>
          </wp:inline>
        </w:drawing>
      </w:r>
    </w:p>
    <w:p w14:paraId="290FEB3E" w14:textId="613C20A9" w:rsidR="00B16DC0" w:rsidRPr="00F93803" w:rsidRDefault="59D6E1F6" w:rsidP="00F93803">
      <w:pPr>
        <w:widowControl w:val="0"/>
        <w:ind w:left="1440"/>
        <w:rPr>
          <w:b/>
          <w:color w:val="09668C"/>
          <w:sz w:val="22"/>
        </w:rPr>
        <w:sectPr w:rsidR="00B16DC0" w:rsidRPr="00F93803" w:rsidSect="00194EFA">
          <w:headerReference w:type="even" r:id="rId68"/>
          <w:headerReference w:type="default" r:id="rId69"/>
          <w:footerReference w:type="even" r:id="rId70"/>
          <w:footerReference w:type="default" r:id="rId71"/>
          <w:headerReference w:type="first" r:id="rId72"/>
          <w:footerReference w:type="first" r:id="rId73"/>
          <w:pgSz w:w="16838" w:h="11906" w:orient="landscape"/>
          <w:pgMar w:top="1440" w:right="1440" w:bottom="1440" w:left="1440" w:header="709" w:footer="709" w:gutter="0"/>
          <w:cols w:space="708"/>
          <w:docGrid w:linePitch="360"/>
        </w:sectPr>
      </w:pPr>
      <w:r w:rsidRPr="00064519">
        <w:rPr>
          <w:b/>
          <w:color w:val="09668C"/>
          <w:sz w:val="22"/>
        </w:rPr>
        <w:t xml:space="preserve">Figure 2.4 Mesoscale bioregions of the </w:t>
      </w:r>
      <w:r w:rsidR="005D3089" w:rsidRPr="00064519">
        <w:rPr>
          <w:b/>
          <w:color w:val="09668C"/>
          <w:sz w:val="22"/>
        </w:rPr>
        <w:t>s</w:t>
      </w:r>
      <w:r w:rsidRPr="00064519">
        <w:rPr>
          <w:b/>
          <w:color w:val="09668C"/>
          <w:sz w:val="22"/>
        </w:rPr>
        <w:t xml:space="preserve">outh-east </w:t>
      </w:r>
      <w:r w:rsidR="005D3089" w:rsidRPr="00064519">
        <w:rPr>
          <w:b/>
          <w:color w:val="09668C"/>
          <w:sz w:val="22"/>
        </w:rPr>
        <w:t>m</w:t>
      </w:r>
      <w:r w:rsidRPr="00064519">
        <w:rPr>
          <w:b/>
          <w:color w:val="09668C"/>
          <w:sz w:val="22"/>
        </w:rPr>
        <w:t xml:space="preserve">arine </w:t>
      </w:r>
      <w:r w:rsidR="005D3089" w:rsidRPr="00064519">
        <w:rPr>
          <w:b/>
          <w:color w:val="09668C"/>
          <w:sz w:val="22"/>
        </w:rPr>
        <w:t>r</w:t>
      </w:r>
      <w:r w:rsidRPr="00064519" w:rsidDel="00BD177B">
        <w:rPr>
          <w:b/>
          <w:color w:val="09668C"/>
          <w:sz w:val="22"/>
        </w:rPr>
        <w:t>egion</w:t>
      </w:r>
    </w:p>
    <w:p w14:paraId="23456570" w14:textId="77777777" w:rsidR="00752EC0" w:rsidRPr="00991324" w:rsidRDefault="00752EC0" w:rsidP="00633E6B">
      <w:pPr>
        <w:pStyle w:val="Heading2"/>
        <w:numPr>
          <w:ilvl w:val="1"/>
          <w:numId w:val="157"/>
        </w:numPr>
      </w:pPr>
      <w:bookmarkStart w:id="74" w:name="_Toc189130678"/>
      <w:r w:rsidRPr="00991324">
        <w:lastRenderedPageBreak/>
        <w:t>Values</w:t>
      </w:r>
      <w:r>
        <w:t xml:space="preserve"> of the South-east Network</w:t>
      </w:r>
      <w:bookmarkEnd w:id="74"/>
    </w:p>
    <w:p w14:paraId="17C8BD73" w14:textId="2115B8E9" w:rsidR="0046729A" w:rsidRDefault="00921F11" w:rsidP="00752EC0">
      <w:pPr>
        <w:widowControl w:val="0"/>
        <w:rPr>
          <w:rFonts w:eastAsia="Arial" w:cs="Arial"/>
          <w:color w:val="000000" w:themeColor="text1"/>
        </w:rPr>
      </w:pPr>
      <w:r>
        <w:rPr>
          <w:rFonts w:eastAsia="Arial" w:cs="Arial"/>
          <w:color w:val="000000" w:themeColor="text1"/>
        </w:rPr>
        <w:t xml:space="preserve">Australian </w:t>
      </w:r>
      <w:r w:rsidR="00752EC0" w:rsidRPr="0E35AC4C">
        <w:rPr>
          <w:rFonts w:eastAsia="Arial" w:cs="Arial"/>
          <w:color w:val="000000" w:themeColor="text1"/>
        </w:rPr>
        <w:t xml:space="preserve">Marine </w:t>
      </w:r>
      <w:r>
        <w:rPr>
          <w:rFonts w:eastAsia="Arial" w:cs="Arial"/>
          <w:color w:val="000000" w:themeColor="text1"/>
        </w:rPr>
        <w:t>Park</w:t>
      </w:r>
      <w:r w:rsidR="00752EC0" w:rsidRPr="0E35AC4C">
        <w:rPr>
          <w:rFonts w:eastAsia="Arial" w:cs="Arial"/>
          <w:color w:val="000000" w:themeColor="text1"/>
        </w:rPr>
        <w:t xml:space="preserve"> ‘values’ are </w:t>
      </w:r>
      <w:r w:rsidR="00752EC0">
        <w:rPr>
          <w:rFonts w:eastAsia="Arial" w:cs="Arial"/>
          <w:color w:val="000000" w:themeColor="text1"/>
        </w:rPr>
        <w:t>those</w:t>
      </w:r>
      <w:r w:rsidR="00752EC0" w:rsidRPr="0E35AC4C">
        <w:rPr>
          <w:rFonts w:eastAsia="Arial" w:cs="Arial"/>
          <w:color w:val="000000" w:themeColor="text1"/>
        </w:rPr>
        <w:t xml:space="preserve"> features within a park that provide focus for </w:t>
      </w:r>
      <w:r w:rsidR="00AE6A6B">
        <w:rPr>
          <w:rFonts w:eastAsia="Arial" w:cs="Arial"/>
          <w:color w:val="000000" w:themeColor="text1"/>
        </w:rPr>
        <w:t xml:space="preserve">protection and </w:t>
      </w:r>
      <w:r w:rsidR="00752EC0" w:rsidRPr="0E35AC4C">
        <w:rPr>
          <w:rFonts w:eastAsia="Arial" w:cs="Arial"/>
          <w:color w:val="000000" w:themeColor="text1"/>
        </w:rPr>
        <w:t>park management. Values</w:t>
      </w:r>
      <w:r w:rsidR="00BF4434">
        <w:rPr>
          <w:rStyle w:val="FootnoteReference"/>
          <w:rFonts w:eastAsia="Arial" w:cs="Arial"/>
          <w:color w:val="000000" w:themeColor="text1"/>
        </w:rPr>
        <w:footnoteReference w:id="4"/>
      </w:r>
      <w:r w:rsidR="00752EC0" w:rsidRPr="0E35AC4C">
        <w:rPr>
          <w:rFonts w:eastAsia="Arial" w:cs="Arial"/>
          <w:color w:val="000000" w:themeColor="text1"/>
        </w:rPr>
        <w:t xml:space="preserve"> of the South-</w:t>
      </w:r>
      <w:r w:rsidR="00CC7B75" w:rsidRPr="0E35AC4C">
        <w:rPr>
          <w:rFonts w:eastAsia="Arial" w:cs="Arial"/>
          <w:color w:val="000000" w:themeColor="text1"/>
        </w:rPr>
        <w:t xml:space="preserve">east Network </w:t>
      </w:r>
      <w:r w:rsidR="5499663F" w:rsidRPr="73325AB1">
        <w:rPr>
          <w:rFonts w:eastAsia="Arial" w:cs="Arial"/>
          <w:color w:val="000000" w:themeColor="text1"/>
        </w:rPr>
        <w:t>are described</w:t>
      </w:r>
      <w:r w:rsidR="00CC7B75" w:rsidRPr="0E35AC4C">
        <w:rPr>
          <w:rFonts w:eastAsia="Arial" w:cs="Arial"/>
          <w:color w:val="000000" w:themeColor="text1"/>
        </w:rPr>
        <w:t xml:space="preserve"> </w:t>
      </w:r>
      <w:r w:rsidR="00CC7B75" w:rsidRPr="5EB671DE">
        <w:rPr>
          <w:rFonts w:eastAsia="Arial" w:cs="Arial"/>
          <w:color w:val="000000" w:themeColor="text1"/>
        </w:rPr>
        <w:t>in</w:t>
      </w:r>
      <w:r w:rsidR="0415974A" w:rsidRPr="5EB671DE">
        <w:rPr>
          <w:rFonts w:eastAsia="Arial" w:cs="Arial"/>
          <w:color w:val="000000" w:themeColor="text1"/>
        </w:rPr>
        <w:t xml:space="preserve"> different</w:t>
      </w:r>
      <w:r w:rsidR="00CC7B75" w:rsidRPr="0E35AC4C">
        <w:rPr>
          <w:rFonts w:eastAsia="Arial" w:cs="Arial"/>
          <w:color w:val="000000" w:themeColor="text1"/>
        </w:rPr>
        <w:t xml:space="preserve"> categories</w:t>
      </w:r>
      <w:r w:rsidR="7D83FEBB" w:rsidRPr="5EB671DE">
        <w:rPr>
          <w:rFonts w:eastAsia="Arial" w:cs="Arial"/>
          <w:color w:val="000000" w:themeColor="text1"/>
        </w:rPr>
        <w:t xml:space="preserve"> below</w:t>
      </w:r>
      <w:r w:rsidR="00853DA0">
        <w:rPr>
          <w:rFonts w:eastAsia="Arial" w:cs="Arial"/>
          <w:color w:val="000000" w:themeColor="text1"/>
        </w:rPr>
        <w:t xml:space="preserve">, </w:t>
      </w:r>
      <w:r w:rsidR="064B495E" w:rsidRPr="39033CAF">
        <w:rPr>
          <w:rFonts w:eastAsia="Arial" w:cs="Arial"/>
          <w:color w:val="000000" w:themeColor="text1"/>
        </w:rPr>
        <w:t xml:space="preserve">noting </w:t>
      </w:r>
      <w:r w:rsidR="00421A68" w:rsidRPr="39033CAF">
        <w:rPr>
          <w:rFonts w:eastAsia="Arial" w:cs="Arial"/>
          <w:color w:val="000000" w:themeColor="text1"/>
        </w:rPr>
        <w:t>there</w:t>
      </w:r>
      <w:r w:rsidR="00421A68">
        <w:rPr>
          <w:rFonts w:eastAsia="Arial" w:cs="Arial"/>
          <w:color w:val="000000" w:themeColor="text1"/>
        </w:rPr>
        <w:t xml:space="preserve"> is</w:t>
      </w:r>
      <w:r w:rsidR="00A243EE">
        <w:rPr>
          <w:rFonts w:eastAsia="Arial" w:cs="Arial"/>
          <w:color w:val="000000" w:themeColor="text1"/>
        </w:rPr>
        <w:t xml:space="preserve"> </w:t>
      </w:r>
      <w:r w:rsidR="05B63FD2" w:rsidRPr="39033CAF">
        <w:rPr>
          <w:rFonts w:eastAsia="Arial" w:cs="Arial"/>
          <w:color w:val="000000" w:themeColor="text1"/>
        </w:rPr>
        <w:t xml:space="preserve">often </w:t>
      </w:r>
      <w:r w:rsidR="00A243EE">
        <w:rPr>
          <w:rFonts w:eastAsia="Arial" w:cs="Arial"/>
          <w:color w:val="000000" w:themeColor="text1"/>
        </w:rPr>
        <w:t>overlap between</w:t>
      </w:r>
      <w:r w:rsidR="00610C43">
        <w:rPr>
          <w:rFonts w:eastAsia="Arial" w:cs="Arial"/>
          <w:color w:val="000000" w:themeColor="text1"/>
        </w:rPr>
        <w:t xml:space="preserve"> these categories</w:t>
      </w:r>
      <w:r w:rsidR="002958FC" w:rsidRPr="0E35AC4C">
        <w:rPr>
          <w:rFonts w:eastAsia="Arial" w:cs="Arial"/>
          <w:color w:val="000000" w:themeColor="text1"/>
        </w:rPr>
        <w:t>:</w:t>
      </w:r>
    </w:p>
    <w:p w14:paraId="6CC3AF81" w14:textId="0EEB351C" w:rsidR="00921F11" w:rsidRPr="00FA0F10" w:rsidRDefault="00921F11" w:rsidP="00FA0F10">
      <w:pPr>
        <w:pStyle w:val="ListBullet"/>
        <w:widowControl w:val="0"/>
        <w:numPr>
          <w:ilvl w:val="0"/>
          <w:numId w:val="1"/>
        </w:numPr>
        <w:ind w:left="714" w:hanging="357"/>
        <w:contextualSpacing w:val="0"/>
        <w:rPr>
          <w:b/>
          <w:i/>
        </w:rPr>
      </w:pPr>
      <w:r w:rsidRPr="00195AEC">
        <w:rPr>
          <w:b/>
        </w:rPr>
        <w:t>Natural values</w:t>
      </w:r>
      <w:r w:rsidRPr="00195AEC">
        <w:rPr>
          <w:i/>
          <w:iCs/>
        </w:rPr>
        <w:t xml:space="preserve"> </w:t>
      </w:r>
      <w:r w:rsidRPr="00195AEC">
        <w:t>–</w:t>
      </w:r>
      <w:r w:rsidRPr="00195AEC">
        <w:rPr>
          <w:i/>
        </w:rPr>
        <w:t xml:space="preserve"> </w:t>
      </w:r>
      <w:r w:rsidRPr="00195AEC">
        <w:rPr>
          <w:iCs/>
        </w:rPr>
        <w:t>species and the genetic diversity they contain, habitats, ecological communities, ecosystems and geological and geomorphological features within marine parks and the processes that sustain them</w:t>
      </w:r>
    </w:p>
    <w:p w14:paraId="10CDA5A8" w14:textId="149615F6" w:rsidR="009009B6" w:rsidRPr="00FA0F10" w:rsidRDefault="005D45D4" w:rsidP="00FA0F10">
      <w:pPr>
        <w:pStyle w:val="ListParagraph"/>
        <w:widowControl w:val="0"/>
        <w:numPr>
          <w:ilvl w:val="0"/>
          <w:numId w:val="1"/>
        </w:numPr>
        <w:spacing w:before="120" w:after="120" w:line="276" w:lineRule="auto"/>
        <w:ind w:left="714" w:hanging="357"/>
        <w:contextualSpacing w:val="0"/>
        <w:rPr>
          <w:szCs w:val="21"/>
        </w:rPr>
      </w:pPr>
      <w:r w:rsidRPr="00FA0F10">
        <w:rPr>
          <w:rFonts w:cs="Arial"/>
          <w:b/>
          <w:kern w:val="2"/>
          <w:szCs w:val="21"/>
          <w:lang w:eastAsia="en-AU"/>
          <w14:ligatures w14:val="standardContextual"/>
        </w:rPr>
        <w:t xml:space="preserve">First Nations values </w:t>
      </w:r>
      <w:r w:rsidRPr="00FA0F10">
        <w:rPr>
          <w:rFonts w:cs="Arial"/>
          <w:bCs/>
          <w:kern w:val="2"/>
          <w:szCs w:val="21"/>
          <w:lang w:eastAsia="en-AU"/>
          <w14:ligatures w14:val="standardContextual"/>
        </w:rPr>
        <w:t>–</w:t>
      </w:r>
      <w:r w:rsidRPr="00FA0F10">
        <w:rPr>
          <w:szCs w:val="21"/>
        </w:rPr>
        <w:t xml:space="preserve"> </w:t>
      </w:r>
      <w:r w:rsidRPr="00FA0F10">
        <w:rPr>
          <w:rFonts w:cs="Arial"/>
          <w:kern w:val="2"/>
          <w:szCs w:val="21"/>
          <w:lang w:val="en-GB" w:eastAsia="en-AU"/>
          <w14:ligatures w14:val="standardContextual"/>
        </w:rPr>
        <w:t xml:space="preserve">values and features identified by Traditional Owners as important to protect, including, but not limited to, tangible and intangible aspects of culture, knowledge, objects, </w:t>
      </w:r>
      <w:r w:rsidR="0030273D" w:rsidRPr="00FA0F10">
        <w:rPr>
          <w:rFonts w:cs="Arial"/>
          <w:kern w:val="2"/>
          <w:szCs w:val="21"/>
          <w:lang w:val="en-GB" w:eastAsia="en-AU"/>
          <w14:ligatures w14:val="standardContextual"/>
        </w:rPr>
        <w:t>a</w:t>
      </w:r>
      <w:r w:rsidR="0030281E" w:rsidRPr="00EA5B0B">
        <w:rPr>
          <w:rFonts w:cs="Arial"/>
          <w:kern w:val="2"/>
          <w:szCs w:val="21"/>
          <w:lang w:val="en-GB" w:eastAsia="en-AU"/>
          <w14:ligatures w14:val="standardContextual"/>
        </w:rPr>
        <w:t>nd natural values,</w:t>
      </w:r>
      <w:r w:rsidR="00200488" w:rsidRPr="00FA0F10">
        <w:rPr>
          <w:rFonts w:cs="Arial"/>
          <w:kern w:val="2"/>
          <w:szCs w:val="21"/>
          <w:lang w:val="en-GB" w:eastAsia="en-AU"/>
          <w14:ligatures w14:val="standardContextual"/>
        </w:rPr>
        <w:t xml:space="preserve"> </w:t>
      </w:r>
      <w:r w:rsidRPr="00FA0F10">
        <w:rPr>
          <w:rFonts w:cs="Arial"/>
          <w:kern w:val="2"/>
          <w:szCs w:val="21"/>
          <w:lang w:val="en-GB" w:eastAsia="en-AU"/>
          <w14:ligatures w14:val="standardContextual"/>
        </w:rPr>
        <w:t>biodiversity and ecosystems</w:t>
      </w:r>
    </w:p>
    <w:p w14:paraId="35450717" w14:textId="775E2DDB" w:rsidR="009009B6" w:rsidRPr="00FA0F10" w:rsidRDefault="00756A5D" w:rsidP="00FA0F10">
      <w:pPr>
        <w:pStyle w:val="ListBullet"/>
        <w:widowControl w:val="0"/>
        <w:numPr>
          <w:ilvl w:val="0"/>
          <w:numId w:val="1"/>
        </w:numPr>
        <w:ind w:left="714" w:hanging="357"/>
        <w:contextualSpacing w:val="0"/>
        <w:rPr>
          <w:iCs/>
        </w:rPr>
      </w:pPr>
      <w:r w:rsidRPr="00FA0F10">
        <w:rPr>
          <w:b/>
          <w:lang w:eastAsia="en-AU"/>
        </w:rPr>
        <w:t xml:space="preserve">Other </w:t>
      </w:r>
      <w:r w:rsidR="00C648D4" w:rsidRPr="00FA0F10">
        <w:rPr>
          <w:b/>
          <w:lang w:eastAsia="en-AU"/>
        </w:rPr>
        <w:t>Protected Matters</w:t>
      </w:r>
      <w:r w:rsidR="00EC431F" w:rsidRPr="00FA0F10">
        <w:rPr>
          <w:lang w:eastAsia="en-AU"/>
        </w:rPr>
        <w:t xml:space="preserve"> </w:t>
      </w:r>
      <w:r w:rsidR="00EC431F" w:rsidRPr="00FA0F10">
        <w:t>–</w:t>
      </w:r>
      <w:r w:rsidR="00F8517A" w:rsidRPr="00FA0F10">
        <w:rPr>
          <w:iCs/>
        </w:rPr>
        <w:t xml:space="preserve"> </w:t>
      </w:r>
      <w:r w:rsidR="00C648D4" w:rsidRPr="00FA0F10">
        <w:rPr>
          <w:iCs/>
        </w:rPr>
        <w:t xml:space="preserve">those </w:t>
      </w:r>
      <w:r w:rsidR="00C648D4" w:rsidRPr="00FA0F10">
        <w:rPr>
          <w:bCs/>
          <w:lang w:eastAsia="en-AU"/>
        </w:rPr>
        <w:t>matters afforded protection status</w:t>
      </w:r>
      <w:r w:rsidR="00C648D4" w:rsidRPr="00195AEC">
        <w:rPr>
          <w:bCs/>
          <w:lang w:eastAsia="en-AU"/>
        </w:rPr>
        <w:t xml:space="preserve"> </w:t>
      </w:r>
      <w:r w:rsidR="00C648D4" w:rsidRPr="00FA0F10">
        <w:t>under</w:t>
      </w:r>
      <w:r w:rsidR="00C648D4" w:rsidRPr="00195AEC">
        <w:t xml:space="preserve"> other </w:t>
      </w:r>
      <w:r w:rsidR="00C648D4" w:rsidRPr="00FA0F10">
        <w:t>legislation</w:t>
      </w:r>
      <w:r w:rsidR="00C648D4" w:rsidRPr="00195AEC">
        <w:t xml:space="preserve">, </w:t>
      </w:r>
      <w:r w:rsidR="00C648D4" w:rsidRPr="00FA0F10">
        <w:t xml:space="preserve">such as the </w:t>
      </w:r>
      <w:r w:rsidR="00C648D4" w:rsidRPr="00FA0F10">
        <w:rPr>
          <w:i/>
        </w:rPr>
        <w:t>Underwater Cultural Heritage Act 2018</w:t>
      </w:r>
      <w:r w:rsidR="00F8517A" w:rsidRPr="00FA0F10">
        <w:rPr>
          <w:iCs/>
        </w:rPr>
        <w:t xml:space="preserve"> (</w:t>
      </w:r>
      <w:proofErr w:type="spellStart"/>
      <w:r w:rsidR="00F8517A" w:rsidRPr="00FA0F10">
        <w:rPr>
          <w:iCs/>
        </w:rPr>
        <w:t>Cth</w:t>
      </w:r>
      <w:proofErr w:type="spellEnd"/>
      <w:r w:rsidR="00F8517A" w:rsidRPr="00FA0F10">
        <w:rPr>
          <w:iCs/>
        </w:rPr>
        <w:t>)</w:t>
      </w:r>
      <w:r w:rsidR="008E6D0C" w:rsidRPr="00FA0F10">
        <w:rPr>
          <w:iCs/>
        </w:rPr>
        <w:t>,</w:t>
      </w:r>
      <w:r w:rsidR="00C648D4" w:rsidRPr="00FA0F10">
        <w:rPr>
          <w:i/>
        </w:rPr>
        <w:t xml:space="preserve"> </w:t>
      </w:r>
      <w:r w:rsidR="00C648D4" w:rsidRPr="00FA0F10">
        <w:rPr>
          <w:iCs/>
        </w:rPr>
        <w:t>and that occur within the marine parks.</w:t>
      </w:r>
    </w:p>
    <w:p w14:paraId="348DD7A3" w14:textId="590DA067" w:rsidR="0046729A" w:rsidRPr="00195AEC" w:rsidRDefault="005A3897" w:rsidP="00D652B3">
      <w:pPr>
        <w:pStyle w:val="ListBullet"/>
        <w:widowControl w:val="0"/>
        <w:rPr>
          <w:iCs/>
        </w:rPr>
      </w:pPr>
      <w:r w:rsidRPr="00FA0F10">
        <w:t>Th</w:t>
      </w:r>
      <w:r w:rsidR="005C76B1" w:rsidRPr="00FA0F10">
        <w:t>rough effective design and management, the</w:t>
      </w:r>
      <w:r w:rsidRPr="00FA0F10">
        <w:t xml:space="preserve"> South-east Network</w:t>
      </w:r>
      <w:r w:rsidRPr="00FA0F10">
        <w:rPr>
          <w:i/>
          <w:iCs/>
        </w:rPr>
        <w:t xml:space="preserve"> </w:t>
      </w:r>
      <w:r w:rsidR="005C76B1" w:rsidRPr="00195AEC">
        <w:t>can enhance</w:t>
      </w:r>
      <w:r w:rsidR="001013EA" w:rsidRPr="00195AEC">
        <w:t xml:space="preserve"> </w:t>
      </w:r>
      <w:r w:rsidR="001C6BB0" w:rsidRPr="00195AEC">
        <w:rPr>
          <w:b/>
        </w:rPr>
        <w:t>s</w:t>
      </w:r>
      <w:r w:rsidR="0046729A" w:rsidRPr="00195AEC">
        <w:rPr>
          <w:b/>
        </w:rPr>
        <w:t>ocial and economic benefits</w:t>
      </w:r>
      <w:r w:rsidR="76AF6E3D" w:rsidRPr="00195AEC">
        <w:rPr>
          <w:i/>
          <w:iCs/>
        </w:rPr>
        <w:t xml:space="preserve"> </w:t>
      </w:r>
      <w:r w:rsidR="0046729A" w:rsidRPr="00195AEC">
        <w:rPr>
          <w:iCs/>
        </w:rPr>
        <w:t>for people, businesses and the economy</w:t>
      </w:r>
      <w:r w:rsidR="005C76B1" w:rsidRPr="00195AEC">
        <w:rPr>
          <w:iCs/>
        </w:rPr>
        <w:t>, provided by the values within marine parks</w:t>
      </w:r>
      <w:r w:rsidR="00783927" w:rsidRPr="00195AEC">
        <w:rPr>
          <w:iCs/>
        </w:rPr>
        <w:t>.</w:t>
      </w:r>
    </w:p>
    <w:p w14:paraId="5F270C21" w14:textId="2B9A02D1" w:rsidR="19FD751A" w:rsidRPr="00D269AE" w:rsidRDefault="00854B3C" w:rsidP="00281C0E">
      <w:pPr>
        <w:widowControl w:val="0"/>
      </w:pPr>
      <w:r w:rsidRPr="00195AEC">
        <w:t xml:space="preserve">An overview </w:t>
      </w:r>
      <w:r w:rsidR="48E0EA96" w:rsidRPr="00195AEC">
        <w:t xml:space="preserve">and </w:t>
      </w:r>
      <w:r w:rsidR="00195AEC">
        <w:t xml:space="preserve">a </w:t>
      </w:r>
      <w:r w:rsidR="48E0EA96" w:rsidRPr="00195AEC">
        <w:t>summary of values</w:t>
      </w:r>
      <w:r w:rsidRPr="00195AEC">
        <w:t xml:space="preserve"> </w:t>
      </w:r>
      <w:r w:rsidR="009D0673" w:rsidRPr="00195AEC">
        <w:t>for</w:t>
      </w:r>
      <w:r w:rsidRPr="00195AEC">
        <w:t xml:space="preserve"> </w:t>
      </w:r>
      <w:r w:rsidR="401A19A9" w:rsidRPr="00195AEC">
        <w:t xml:space="preserve">each </w:t>
      </w:r>
      <w:r w:rsidR="009D0673" w:rsidRPr="00195AEC">
        <w:t>p</w:t>
      </w:r>
      <w:r w:rsidR="00D12A56" w:rsidRPr="00195AEC">
        <w:t xml:space="preserve">ark in the </w:t>
      </w:r>
      <w:r w:rsidR="401A19A9" w:rsidRPr="00195AEC">
        <w:t xml:space="preserve">South-east </w:t>
      </w:r>
      <w:r w:rsidR="00D12A56" w:rsidRPr="00195AEC">
        <w:t>Network</w:t>
      </w:r>
      <w:r w:rsidRPr="00195AEC">
        <w:t xml:space="preserve"> </w:t>
      </w:r>
      <w:r w:rsidR="0046729A" w:rsidRPr="00D269AE">
        <w:t>are set out in</w:t>
      </w:r>
      <w:r w:rsidR="0046729A" w:rsidRPr="00195AEC">
        <w:t xml:space="preserve"> Schedule </w:t>
      </w:r>
      <w:r w:rsidR="00786023" w:rsidRPr="00195AEC">
        <w:t>1</w:t>
      </w:r>
      <w:r w:rsidR="07697A8D" w:rsidRPr="00195AEC">
        <w:t>.</w:t>
      </w:r>
      <w:r w:rsidR="0046729A" w:rsidRPr="00195AEC">
        <w:t xml:space="preserve"> </w:t>
      </w:r>
      <w:r w:rsidR="51760113" w:rsidRPr="00195AEC">
        <w:t>D</w:t>
      </w:r>
      <w:r w:rsidRPr="00195AEC">
        <w:t xml:space="preserve">etailed values information </w:t>
      </w:r>
      <w:r w:rsidR="006D7F4F" w:rsidRPr="00195AEC">
        <w:t>for each park</w:t>
      </w:r>
      <w:r w:rsidRPr="00195AEC">
        <w:t xml:space="preserve"> is provided </w:t>
      </w:r>
      <w:r w:rsidR="0046729A" w:rsidRPr="00195AEC">
        <w:t>on the Parks Australia website</w:t>
      </w:r>
      <w:r w:rsidR="3C182DFF" w:rsidRPr="00991324">
        <w:t xml:space="preserve"> </w:t>
      </w:r>
      <w:r w:rsidR="401E39E9" w:rsidRPr="00D269AE">
        <w:t xml:space="preserve">and </w:t>
      </w:r>
      <w:r w:rsidR="00CB4521">
        <w:t>is</w:t>
      </w:r>
      <w:r w:rsidR="00B12066" w:rsidRPr="00D269AE">
        <w:t xml:space="preserve"> updated over time as</w:t>
      </w:r>
      <w:r w:rsidR="00AE6C6A" w:rsidRPr="00D269AE">
        <w:t xml:space="preserve"> </w:t>
      </w:r>
      <w:r w:rsidR="00253DBB" w:rsidRPr="00D269AE">
        <w:t>new information becomes available.</w:t>
      </w:r>
      <w:bookmarkStart w:id="75" w:name="_Toc439933674"/>
      <w:bookmarkStart w:id="76" w:name="_Toc462648701"/>
      <w:bookmarkStart w:id="77" w:name="_Toc462648778"/>
      <w:bookmarkStart w:id="78" w:name="_Toc462649974"/>
      <w:bookmarkStart w:id="79" w:name="_Toc462655002"/>
      <w:bookmarkStart w:id="80" w:name="_Toc462655153"/>
      <w:bookmarkStart w:id="81" w:name="_Toc462655230"/>
      <w:bookmarkStart w:id="82" w:name="_Toc462655381"/>
      <w:bookmarkStart w:id="83" w:name="_Toc462655695"/>
      <w:bookmarkStart w:id="84" w:name="_Toc462657031"/>
    </w:p>
    <w:p w14:paraId="5226A3B2" w14:textId="77777777" w:rsidR="00752EC0" w:rsidRPr="00D22118" w:rsidRDefault="00752EC0" w:rsidP="00633E6B">
      <w:pPr>
        <w:pStyle w:val="Heading3"/>
        <w:numPr>
          <w:ilvl w:val="2"/>
          <w:numId w:val="157"/>
        </w:numPr>
        <w:rPr>
          <w:szCs w:val="26"/>
        </w:rPr>
      </w:pPr>
      <w:bookmarkStart w:id="85" w:name="_Toc189130679"/>
      <w:r w:rsidRPr="00D22118">
        <w:rPr>
          <w:szCs w:val="26"/>
        </w:rPr>
        <w:t>Natural values</w:t>
      </w:r>
      <w:bookmarkEnd w:id="85"/>
      <w:r w:rsidRPr="00D22118">
        <w:rPr>
          <w:szCs w:val="26"/>
        </w:rPr>
        <w:t xml:space="preserve"> </w:t>
      </w:r>
    </w:p>
    <w:p w14:paraId="407A8AA4" w14:textId="7D63026D" w:rsidR="6526DD52" w:rsidRPr="00991324" w:rsidRDefault="00752EC0" w:rsidP="00752EC0">
      <w:pPr>
        <w:widowControl w:val="0"/>
        <w:spacing w:before="160" w:after="160"/>
        <w:rPr>
          <w:rFonts w:cs="Arial"/>
        </w:rPr>
      </w:pPr>
      <w:r w:rsidRPr="00991324">
        <w:rPr>
          <w:rFonts w:cs="Arial"/>
        </w:rPr>
        <w:t xml:space="preserve">There are a range of ways in which we </w:t>
      </w:r>
      <w:r>
        <w:rPr>
          <w:rFonts w:cs="Arial"/>
        </w:rPr>
        <w:t>group</w:t>
      </w:r>
      <w:r w:rsidRPr="00991324">
        <w:rPr>
          <w:rFonts w:cs="Arial"/>
        </w:rPr>
        <w:t xml:space="preserve"> and define values to inform management within </w:t>
      </w:r>
      <w:r>
        <w:rPr>
          <w:rFonts w:cs="Arial"/>
        </w:rPr>
        <w:br/>
      </w:r>
      <w:r w:rsidRPr="00991324">
        <w:rPr>
          <w:rFonts w:cs="Arial"/>
        </w:rPr>
        <w:t xml:space="preserve">the </w:t>
      </w:r>
      <w:r w:rsidRPr="00991324">
        <w:rPr>
          <w:rFonts w:eastAsia="Times New Roman" w:cs="Arial"/>
          <w:color w:val="000000" w:themeColor="text1"/>
        </w:rPr>
        <w:t>S</w:t>
      </w:r>
      <w:r>
        <w:rPr>
          <w:rFonts w:eastAsia="Times New Roman" w:cs="Arial"/>
          <w:color w:val="000000" w:themeColor="text1"/>
        </w:rPr>
        <w:t xml:space="preserve">outh-east </w:t>
      </w:r>
      <w:r w:rsidRPr="00991324">
        <w:rPr>
          <w:rFonts w:eastAsia="Times New Roman" w:cs="Arial"/>
          <w:color w:val="000000" w:themeColor="text1"/>
        </w:rPr>
        <w:t>Network</w:t>
      </w:r>
      <w:r w:rsidRPr="00991324">
        <w:rPr>
          <w:rFonts w:cs="Arial"/>
        </w:rPr>
        <w:t>. These include but are</w:t>
      </w:r>
      <w:r w:rsidR="223B9699" w:rsidRPr="00991324">
        <w:rPr>
          <w:rFonts w:cs="Arial"/>
        </w:rPr>
        <w:t xml:space="preserve"> not limited to:</w:t>
      </w:r>
    </w:p>
    <w:p w14:paraId="050EB9E7" w14:textId="0768F70B" w:rsidR="009009B6" w:rsidRDefault="395DCE91" w:rsidP="00FA0F10">
      <w:pPr>
        <w:pStyle w:val="ListParagraph"/>
        <w:widowControl w:val="0"/>
        <w:numPr>
          <w:ilvl w:val="0"/>
          <w:numId w:val="2"/>
        </w:numPr>
        <w:spacing w:before="120" w:after="120" w:line="276" w:lineRule="auto"/>
        <w:ind w:left="714" w:hanging="357"/>
        <w:contextualSpacing w:val="0"/>
      </w:pPr>
      <w:r w:rsidRPr="005D3089">
        <w:rPr>
          <w:b/>
          <w:bCs/>
          <w:iCs/>
        </w:rPr>
        <w:t>Ecosystems</w:t>
      </w:r>
      <w:r w:rsidRPr="00E67863">
        <w:t xml:space="preserve"> </w:t>
      </w:r>
      <w:r w:rsidR="0020119B" w:rsidRPr="005D3089">
        <w:rPr>
          <w:iCs/>
        </w:rPr>
        <w:t>–</w:t>
      </w:r>
      <w:r w:rsidRPr="005D3089">
        <w:rPr>
          <w:iCs/>
        </w:rPr>
        <w:t xml:space="preserve"> </w:t>
      </w:r>
      <w:r w:rsidRPr="00E67863">
        <w:t xml:space="preserve">a dynamic complex of plant, animal and </w:t>
      </w:r>
      <w:r w:rsidR="7ECF2C7F" w:rsidRPr="00E67863">
        <w:t>microorganism</w:t>
      </w:r>
      <w:r w:rsidRPr="00E67863">
        <w:t xml:space="preserve"> communities </w:t>
      </w:r>
      <w:r w:rsidR="00D801E6">
        <w:br/>
      </w:r>
      <w:r w:rsidRPr="00E67863">
        <w:t xml:space="preserve">and their </w:t>
      </w:r>
      <w:r w:rsidR="4CB4E998" w:rsidRPr="00E67863">
        <w:t>non</w:t>
      </w:r>
      <w:r w:rsidR="479F6122" w:rsidRPr="00E67863">
        <w:t>-</w:t>
      </w:r>
      <w:r w:rsidR="4CB4E998" w:rsidRPr="00E67863">
        <w:t>living</w:t>
      </w:r>
      <w:r w:rsidRPr="00E67863">
        <w:t xml:space="preserve"> environment</w:t>
      </w:r>
      <w:r w:rsidR="2D17139F" w:rsidRPr="00E67863">
        <w:t>,</w:t>
      </w:r>
      <w:r w:rsidRPr="00E67863">
        <w:t xml:space="preserve"> interacting as a functional unit. </w:t>
      </w:r>
      <w:r w:rsidR="1E52E5DF" w:rsidRPr="00E67863">
        <w:t xml:space="preserve">Figure </w:t>
      </w:r>
      <w:r w:rsidR="5F1BE197" w:rsidRPr="00E67863">
        <w:t>2.5</w:t>
      </w:r>
      <w:r w:rsidR="1E52E5DF" w:rsidRPr="00E67863">
        <w:t xml:space="preserve"> </w:t>
      </w:r>
      <w:r w:rsidR="00D801E6">
        <w:br/>
      </w:r>
      <w:r w:rsidR="0062233F" w:rsidRPr="00E67863">
        <w:t>illustrates</w:t>
      </w:r>
      <w:r w:rsidR="002C22D0" w:rsidRPr="00E67863">
        <w:t>,</w:t>
      </w:r>
      <w:r w:rsidR="00670677" w:rsidRPr="00E67863">
        <w:t xml:space="preserve"> and Table 2</w:t>
      </w:r>
      <w:r w:rsidR="00AA6822" w:rsidRPr="00E67863">
        <w:t>.1 summari</w:t>
      </w:r>
      <w:r w:rsidR="001E6098" w:rsidRPr="00E67863">
        <w:t>s</w:t>
      </w:r>
      <w:r w:rsidR="00AA6822" w:rsidRPr="00E67863">
        <w:t>es</w:t>
      </w:r>
      <w:r w:rsidR="001E6098" w:rsidRPr="00E67863">
        <w:t>,</w:t>
      </w:r>
      <w:r w:rsidR="1E52E5DF" w:rsidRPr="00E67863">
        <w:t xml:space="preserve"> the different ecosystem types </w:t>
      </w:r>
      <w:r w:rsidR="7FE6E0CD" w:rsidRPr="00E67863">
        <w:t xml:space="preserve">found </w:t>
      </w:r>
      <w:r w:rsidR="00D801E6">
        <w:br/>
      </w:r>
      <w:r w:rsidR="7FE6E0CD" w:rsidRPr="00E67863">
        <w:t xml:space="preserve">within </w:t>
      </w:r>
      <w:r w:rsidR="0075728E" w:rsidRPr="00E67863">
        <w:t xml:space="preserve">the </w:t>
      </w:r>
      <w:r w:rsidR="7FE6E0CD" w:rsidRPr="00E67863">
        <w:t xml:space="preserve">South-east </w:t>
      </w:r>
      <w:r w:rsidR="0075728E" w:rsidRPr="005D3089">
        <w:rPr>
          <w:iCs/>
        </w:rPr>
        <w:t>Network</w:t>
      </w:r>
    </w:p>
    <w:p w14:paraId="68B4B640" w14:textId="1FF0EFC2" w:rsidR="35998FB5" w:rsidRPr="00E67863" w:rsidRDefault="610ABD00" w:rsidP="00FA0F10">
      <w:pPr>
        <w:pStyle w:val="ListParagraph"/>
        <w:widowControl w:val="0"/>
        <w:numPr>
          <w:ilvl w:val="0"/>
          <w:numId w:val="2"/>
        </w:numPr>
        <w:spacing w:before="120" w:after="120" w:line="276" w:lineRule="auto"/>
        <w:ind w:left="714" w:hanging="357"/>
        <w:contextualSpacing w:val="0"/>
      </w:pPr>
      <w:r w:rsidRPr="005D3089">
        <w:rPr>
          <w:b/>
          <w:bCs/>
          <w:iCs/>
        </w:rPr>
        <w:t>Key ecological features</w:t>
      </w:r>
      <w:r w:rsidRPr="005D3089">
        <w:rPr>
          <w:iCs/>
        </w:rPr>
        <w:t xml:space="preserve"> </w:t>
      </w:r>
      <w:r w:rsidR="004E23C3" w:rsidRPr="005D3089">
        <w:rPr>
          <w:iCs/>
        </w:rPr>
        <w:t>–</w:t>
      </w:r>
      <w:r w:rsidRPr="005D3089">
        <w:rPr>
          <w:iCs/>
        </w:rPr>
        <w:t xml:space="preserve"> elements of the marine environment that </w:t>
      </w:r>
      <w:proofErr w:type="gramStart"/>
      <w:r w:rsidRPr="005D3089">
        <w:rPr>
          <w:iCs/>
        </w:rPr>
        <w:t>are considered to be</w:t>
      </w:r>
      <w:proofErr w:type="gramEnd"/>
      <w:r w:rsidRPr="005D3089">
        <w:rPr>
          <w:iCs/>
        </w:rPr>
        <w:t xml:space="preserve"> important for biodiversity or ecosystem function and integrity. </w:t>
      </w:r>
      <w:r w:rsidR="5183DABC" w:rsidRPr="00E67863">
        <w:t>Five</w:t>
      </w:r>
      <w:r w:rsidRPr="00E67863">
        <w:t xml:space="preserve"> of the </w:t>
      </w:r>
      <w:r w:rsidR="00196C8D" w:rsidRPr="00E67863">
        <w:t>8</w:t>
      </w:r>
      <w:r w:rsidR="19634F14" w:rsidRPr="00E67863">
        <w:t xml:space="preserve"> </w:t>
      </w:r>
      <w:r w:rsidRPr="00E67863">
        <w:t xml:space="preserve">key ecological features </w:t>
      </w:r>
      <w:r w:rsidR="00C70E99" w:rsidRPr="00E67863">
        <w:t>of</w:t>
      </w:r>
      <w:r w:rsidRPr="00E67863">
        <w:t xml:space="preserve"> the </w:t>
      </w:r>
      <w:r w:rsidR="00A323F1" w:rsidRPr="00E67863">
        <w:rPr>
          <w:iCs/>
        </w:rPr>
        <w:t>s</w:t>
      </w:r>
      <w:r w:rsidR="00102144" w:rsidRPr="00E67863">
        <w:rPr>
          <w:iCs/>
        </w:rPr>
        <w:t>outh</w:t>
      </w:r>
      <w:r w:rsidR="00102144" w:rsidRPr="00E67863">
        <w:t xml:space="preserve">-east </w:t>
      </w:r>
      <w:r w:rsidRPr="00E67863">
        <w:t xml:space="preserve">region </w:t>
      </w:r>
      <w:r w:rsidR="00C70E99" w:rsidRPr="00E67863">
        <w:t>occur</w:t>
      </w:r>
      <w:r w:rsidR="00102144" w:rsidRPr="00E67863">
        <w:t xml:space="preserve"> </w:t>
      </w:r>
      <w:r w:rsidRPr="00E67863">
        <w:t xml:space="preserve">in the </w:t>
      </w:r>
      <w:r w:rsidR="00574C97" w:rsidRPr="00E67863">
        <w:t>South-east Network</w:t>
      </w:r>
      <w:r w:rsidRPr="00E67863">
        <w:t xml:space="preserve">, including </w:t>
      </w:r>
      <w:r w:rsidR="004F090C" w:rsidRPr="00E67863">
        <w:t>s</w:t>
      </w:r>
      <w:r w:rsidR="30C49A51" w:rsidRPr="00E67863">
        <w:t>eamounts</w:t>
      </w:r>
      <w:r w:rsidR="0D5203AA" w:rsidRPr="00E67863">
        <w:t xml:space="preserve"> </w:t>
      </w:r>
      <w:r w:rsidR="30C49A51" w:rsidRPr="00E67863">
        <w:t>east and south of Tasmania</w:t>
      </w:r>
      <w:r w:rsidR="4786A12E" w:rsidRPr="00E67863">
        <w:t xml:space="preserve">; </w:t>
      </w:r>
      <w:r w:rsidR="004F090C" w:rsidRPr="00E67863">
        <w:t>s</w:t>
      </w:r>
      <w:r w:rsidR="4786A12E" w:rsidRPr="00E67863">
        <w:t xml:space="preserve">helf rocky reefs and hard substrate; </w:t>
      </w:r>
      <w:r w:rsidR="00AD398F" w:rsidRPr="00E67863">
        <w:t>w</w:t>
      </w:r>
      <w:r w:rsidR="4786A12E" w:rsidRPr="00E67863">
        <w:t>est Tasmani</w:t>
      </w:r>
      <w:r w:rsidR="282EA272" w:rsidRPr="00E67863">
        <w:t>a canyons</w:t>
      </w:r>
      <w:r w:rsidR="39D283FF" w:rsidRPr="00E67863">
        <w:t>;</w:t>
      </w:r>
      <w:r w:rsidR="0C0D2343" w:rsidRPr="00E67863">
        <w:t xml:space="preserve"> </w:t>
      </w:r>
      <w:r w:rsidR="005D3089">
        <w:rPr>
          <w:iCs/>
        </w:rPr>
        <w:t>u</w:t>
      </w:r>
      <w:r w:rsidR="0C0D2343" w:rsidRPr="00E67863">
        <w:rPr>
          <w:iCs/>
        </w:rPr>
        <w:t xml:space="preserve">pwelling </w:t>
      </w:r>
      <w:r w:rsidR="0C0D2343" w:rsidDel="00A323F1">
        <w:t>e</w:t>
      </w:r>
      <w:r w:rsidR="0C0D2343" w:rsidRPr="00E67863">
        <w:t>ast of Eden</w:t>
      </w:r>
      <w:r w:rsidR="21BE6DA3" w:rsidRPr="00E67863">
        <w:t>;</w:t>
      </w:r>
      <w:r w:rsidR="0C0D2343" w:rsidRPr="00E67863">
        <w:t xml:space="preserve"> and the </w:t>
      </w:r>
      <w:r w:rsidR="00A75ED1" w:rsidRPr="00E67863">
        <w:t>e</w:t>
      </w:r>
      <w:r w:rsidR="0C0D2343" w:rsidRPr="00E67863">
        <w:t>ast Tasmania subtropical convergence zone</w:t>
      </w:r>
    </w:p>
    <w:p w14:paraId="4030FF93" w14:textId="5642E611" w:rsidR="35998FB5" w:rsidRPr="005D3089" w:rsidRDefault="610ABD00" w:rsidP="00FA0F10">
      <w:pPr>
        <w:pStyle w:val="ListParagraph"/>
        <w:widowControl w:val="0"/>
        <w:numPr>
          <w:ilvl w:val="0"/>
          <w:numId w:val="2"/>
        </w:numPr>
        <w:spacing w:before="120" w:after="120" w:line="276" w:lineRule="auto"/>
        <w:ind w:left="714" w:hanging="357"/>
        <w:contextualSpacing w:val="0"/>
        <w:rPr>
          <w:iCs/>
        </w:rPr>
      </w:pPr>
      <w:r w:rsidRPr="005D3089">
        <w:rPr>
          <w:b/>
          <w:bCs/>
          <w:iCs/>
        </w:rPr>
        <w:t>Biologically important areas</w:t>
      </w:r>
      <w:r w:rsidRPr="00E67863">
        <w:t xml:space="preserve"> </w:t>
      </w:r>
      <w:r w:rsidR="004E23C3" w:rsidRPr="005D3089">
        <w:rPr>
          <w:iCs/>
        </w:rPr>
        <w:t>–</w:t>
      </w:r>
      <w:r w:rsidRPr="005D3089">
        <w:rPr>
          <w:iCs/>
        </w:rPr>
        <w:t xml:space="preserve"> </w:t>
      </w:r>
      <w:r w:rsidR="00A323F1" w:rsidRPr="005D3089">
        <w:rPr>
          <w:iCs/>
        </w:rPr>
        <w:t xml:space="preserve">places </w:t>
      </w:r>
      <w:r w:rsidRPr="005D3089">
        <w:rPr>
          <w:iCs/>
        </w:rPr>
        <w:t xml:space="preserve">where aggregations of individuals of a protected species breed, forage or rest during migration. </w:t>
      </w:r>
      <w:r w:rsidR="00473C55" w:rsidRPr="005D3089">
        <w:rPr>
          <w:iCs/>
        </w:rPr>
        <w:t>In</w:t>
      </w:r>
      <w:r w:rsidRPr="005D3089">
        <w:rPr>
          <w:iCs/>
        </w:rPr>
        <w:t xml:space="preserve"> the South-east Network</w:t>
      </w:r>
      <w:r w:rsidR="00473C55" w:rsidRPr="005D3089">
        <w:rPr>
          <w:iCs/>
        </w:rPr>
        <w:t xml:space="preserve"> there are b</w:t>
      </w:r>
      <w:r w:rsidR="2F98B159" w:rsidRPr="005D3089">
        <w:rPr>
          <w:iCs/>
        </w:rPr>
        <w:t xml:space="preserve">iologically important areas </w:t>
      </w:r>
      <w:r w:rsidR="00DA00C7" w:rsidRPr="005D3089">
        <w:rPr>
          <w:iCs/>
        </w:rPr>
        <w:t xml:space="preserve">for </w:t>
      </w:r>
      <w:r w:rsidR="001A32B6" w:rsidRPr="005D3089">
        <w:rPr>
          <w:iCs/>
        </w:rPr>
        <w:t>14</w:t>
      </w:r>
      <w:r w:rsidR="4981D31E" w:rsidRPr="005D3089">
        <w:rPr>
          <w:iCs/>
        </w:rPr>
        <w:t xml:space="preserve"> </w:t>
      </w:r>
      <w:r w:rsidR="001A32B6" w:rsidRPr="005D3089">
        <w:rPr>
          <w:iCs/>
        </w:rPr>
        <w:t xml:space="preserve">seabird </w:t>
      </w:r>
      <w:r w:rsidR="4981D31E" w:rsidRPr="005D3089">
        <w:rPr>
          <w:iCs/>
        </w:rPr>
        <w:t>species</w:t>
      </w:r>
      <w:r w:rsidR="00473C55" w:rsidRPr="005D3089">
        <w:rPr>
          <w:iCs/>
        </w:rPr>
        <w:t>,</w:t>
      </w:r>
      <w:r w:rsidR="26094408" w:rsidRPr="005D3089">
        <w:rPr>
          <w:iCs/>
        </w:rPr>
        <w:t xml:space="preserve"> </w:t>
      </w:r>
      <w:r w:rsidR="4981D31E" w:rsidRPr="005D3089">
        <w:rPr>
          <w:iCs/>
        </w:rPr>
        <w:t xml:space="preserve">3 </w:t>
      </w:r>
      <w:r w:rsidR="0053075C" w:rsidRPr="005D3089">
        <w:rPr>
          <w:iCs/>
        </w:rPr>
        <w:t>whale</w:t>
      </w:r>
      <w:r w:rsidR="4981D31E" w:rsidRPr="005D3089">
        <w:rPr>
          <w:iCs/>
        </w:rPr>
        <w:t xml:space="preserve"> species</w:t>
      </w:r>
      <w:r w:rsidR="00FC77A6" w:rsidRPr="005D3089">
        <w:rPr>
          <w:iCs/>
        </w:rPr>
        <w:t>,</w:t>
      </w:r>
      <w:r w:rsidR="7DBCAFEB" w:rsidRPr="005D3089">
        <w:rPr>
          <w:iCs/>
        </w:rPr>
        <w:t xml:space="preserve"> </w:t>
      </w:r>
      <w:r w:rsidR="37456C14" w:rsidRPr="005D3089">
        <w:rPr>
          <w:iCs/>
        </w:rPr>
        <w:t>Australia</w:t>
      </w:r>
      <w:r w:rsidR="2B93FECB" w:rsidRPr="005D3089">
        <w:rPr>
          <w:iCs/>
        </w:rPr>
        <w:t xml:space="preserve">n </w:t>
      </w:r>
      <w:r w:rsidR="00E9623A" w:rsidRPr="005D3089">
        <w:rPr>
          <w:iCs/>
        </w:rPr>
        <w:t>s</w:t>
      </w:r>
      <w:r w:rsidR="2B93FECB" w:rsidRPr="005D3089">
        <w:rPr>
          <w:iCs/>
        </w:rPr>
        <w:t xml:space="preserve">ea </w:t>
      </w:r>
      <w:r w:rsidR="00E9623A" w:rsidRPr="005D3089">
        <w:rPr>
          <w:iCs/>
        </w:rPr>
        <w:t>l</w:t>
      </w:r>
      <w:r w:rsidR="2B93FECB" w:rsidRPr="005D3089">
        <w:rPr>
          <w:iCs/>
        </w:rPr>
        <w:t xml:space="preserve">ions and </w:t>
      </w:r>
      <w:r w:rsidR="00DA00C7" w:rsidRPr="005D3089">
        <w:rPr>
          <w:iCs/>
        </w:rPr>
        <w:t xml:space="preserve">the </w:t>
      </w:r>
      <w:r w:rsidR="00E9623A" w:rsidRPr="005D3089">
        <w:rPr>
          <w:iCs/>
        </w:rPr>
        <w:t>w</w:t>
      </w:r>
      <w:r w:rsidR="2B93FECB" w:rsidRPr="005D3089">
        <w:rPr>
          <w:iCs/>
        </w:rPr>
        <w:t>hite shark</w:t>
      </w:r>
    </w:p>
    <w:p w14:paraId="58AF0FA8" w14:textId="05678227" w:rsidR="00E46F9D" w:rsidRDefault="009C52BB">
      <w:pPr>
        <w:pStyle w:val="ListParagraph"/>
        <w:widowControl w:val="0"/>
        <w:numPr>
          <w:ilvl w:val="0"/>
          <w:numId w:val="2"/>
        </w:numPr>
        <w:spacing w:before="120" w:after="120" w:line="276" w:lineRule="auto"/>
        <w:ind w:left="714" w:hanging="357"/>
        <w:contextualSpacing w:val="0"/>
        <w:rPr>
          <w:iCs/>
        </w:rPr>
      </w:pPr>
      <w:r w:rsidRPr="005D3089">
        <w:rPr>
          <w:b/>
          <w:bCs/>
          <w:iCs/>
        </w:rPr>
        <w:t>Key natural values</w:t>
      </w:r>
      <w:r w:rsidRPr="004E2357">
        <w:t xml:space="preserve"> </w:t>
      </w:r>
      <w:r w:rsidRPr="005D3089">
        <w:rPr>
          <w:iCs/>
        </w:rPr>
        <w:t xml:space="preserve">– habitats or species that are particularly important from a park management perspective due to their uniqueness, functional importance, vulnerability to </w:t>
      </w:r>
      <w:r w:rsidRPr="005D3089">
        <w:rPr>
          <w:iCs/>
        </w:rPr>
        <w:lastRenderedPageBreak/>
        <w:t xml:space="preserve">pressures, biological productivity, diversity or ability to provide social and economic benefits. Key natural values </w:t>
      </w:r>
      <w:r w:rsidR="000905B8" w:rsidRPr="005D3089">
        <w:rPr>
          <w:iCs/>
        </w:rPr>
        <w:t xml:space="preserve">criteria may be </w:t>
      </w:r>
      <w:r w:rsidRPr="005D3089">
        <w:rPr>
          <w:iCs/>
        </w:rPr>
        <w:t xml:space="preserve">updated throughout the life of this </w:t>
      </w:r>
      <w:r w:rsidR="00A323F1" w:rsidRPr="005D3089">
        <w:rPr>
          <w:iCs/>
        </w:rPr>
        <w:t>p</w:t>
      </w:r>
      <w:r w:rsidRPr="005D3089">
        <w:rPr>
          <w:iCs/>
        </w:rPr>
        <w:t xml:space="preserve">lan </w:t>
      </w:r>
      <w:r w:rsidR="00D77A9D" w:rsidRPr="005D3089">
        <w:rPr>
          <w:iCs/>
        </w:rPr>
        <w:t>and new values recorded</w:t>
      </w:r>
      <w:r w:rsidRPr="005D3089">
        <w:rPr>
          <w:iCs/>
        </w:rPr>
        <w:t xml:space="preserve"> as understanding of the parks continues to improve. At the time this </w:t>
      </w:r>
      <w:r w:rsidR="00A323F1" w:rsidRPr="005D3089">
        <w:rPr>
          <w:iCs/>
        </w:rPr>
        <w:t>p</w:t>
      </w:r>
      <w:r w:rsidRPr="005D3089">
        <w:rPr>
          <w:iCs/>
        </w:rPr>
        <w:t>lan was made, 1</w:t>
      </w:r>
      <w:r w:rsidR="00D1242E" w:rsidRPr="005D3089">
        <w:rPr>
          <w:iCs/>
        </w:rPr>
        <w:t>3</w:t>
      </w:r>
      <w:r w:rsidRPr="005D3089">
        <w:rPr>
          <w:iCs/>
        </w:rPr>
        <w:t xml:space="preserve"> key natural values </w:t>
      </w:r>
      <w:r w:rsidR="000F3943" w:rsidRPr="005D3089">
        <w:rPr>
          <w:iCs/>
        </w:rPr>
        <w:t>ha</w:t>
      </w:r>
      <w:r w:rsidR="000F3943">
        <w:rPr>
          <w:iCs/>
        </w:rPr>
        <w:t>ve</w:t>
      </w:r>
      <w:r w:rsidR="000F3943" w:rsidRPr="005D3089">
        <w:rPr>
          <w:iCs/>
        </w:rPr>
        <w:t xml:space="preserve"> </w:t>
      </w:r>
      <w:r w:rsidRPr="005D3089">
        <w:rPr>
          <w:iCs/>
        </w:rPr>
        <w:t xml:space="preserve">been </w:t>
      </w:r>
      <w:r w:rsidR="000F3943" w:rsidRPr="00D269AE">
        <w:rPr>
          <w:iCs/>
        </w:rPr>
        <w:t xml:space="preserve">described </w:t>
      </w:r>
      <w:r w:rsidRPr="00D269AE">
        <w:rPr>
          <w:iCs/>
        </w:rPr>
        <w:t xml:space="preserve">(Table </w:t>
      </w:r>
      <w:r w:rsidR="00DE7E33" w:rsidRPr="00D269AE">
        <w:rPr>
          <w:iCs/>
        </w:rPr>
        <w:t>S</w:t>
      </w:r>
      <w:r w:rsidR="003E7CF2" w:rsidRPr="00D269AE">
        <w:rPr>
          <w:iCs/>
        </w:rPr>
        <w:t>1</w:t>
      </w:r>
      <w:r w:rsidRPr="00D269AE">
        <w:rPr>
          <w:iCs/>
        </w:rPr>
        <w:t>.2</w:t>
      </w:r>
      <w:r w:rsidR="00770C17" w:rsidRPr="00D269AE">
        <w:rPr>
          <w:iCs/>
        </w:rPr>
        <w:t xml:space="preserve"> in </w:t>
      </w:r>
      <w:r w:rsidR="00696962" w:rsidRPr="00D269AE">
        <w:rPr>
          <w:iCs/>
        </w:rPr>
        <w:t>S</w:t>
      </w:r>
      <w:r w:rsidR="00770C17" w:rsidRPr="00D269AE">
        <w:rPr>
          <w:iCs/>
        </w:rPr>
        <w:t xml:space="preserve">chedule </w:t>
      </w:r>
      <w:r w:rsidR="003E7CF2" w:rsidRPr="00D269AE">
        <w:rPr>
          <w:iCs/>
        </w:rPr>
        <w:t>1</w:t>
      </w:r>
      <w:r w:rsidRPr="00D269AE">
        <w:rPr>
          <w:iCs/>
        </w:rPr>
        <w:t>).</w:t>
      </w:r>
    </w:p>
    <w:p w14:paraId="10618581" w14:textId="77777777" w:rsidR="008A21EC" w:rsidRDefault="008A21EC" w:rsidP="008A21EC">
      <w:pPr>
        <w:pStyle w:val="ListParagraph"/>
        <w:widowControl w:val="0"/>
        <w:spacing w:before="120" w:after="120" w:line="276" w:lineRule="auto"/>
        <w:ind w:left="714"/>
        <w:contextualSpacing w:val="0"/>
        <w:rPr>
          <w:iCs/>
        </w:rPr>
      </w:pPr>
    </w:p>
    <w:p w14:paraId="0C967D5D" w14:textId="2ACE01AB" w:rsidR="00E46F9D" w:rsidRDefault="008A21EC" w:rsidP="008A21EC">
      <w:pPr>
        <w:widowControl w:val="0"/>
        <w:jc w:val="center"/>
        <w:rPr>
          <w:iCs/>
        </w:rPr>
      </w:pPr>
      <w:r>
        <w:rPr>
          <w:iCs/>
          <w:noProof/>
          <w14:ligatures w14:val="standardContextual"/>
        </w:rPr>
        <w:drawing>
          <wp:inline distT="0" distB="0" distL="0" distR="0" wp14:anchorId="3C22C487" wp14:editId="2DBA0A9E">
            <wp:extent cx="5998185" cy="3998568"/>
            <wp:effectExtent l="0" t="0" r="3175" b="2540"/>
            <wp:docPr id="1637949000" name="Picture 2" descr="Deep-sea coral community in Huon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949000" name="Picture 2" descr="Deep-sea coral community in Huon Marine Park. "/>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38444" cy="4025406"/>
                    </a:xfrm>
                    <a:prstGeom prst="rect">
                      <a:avLst/>
                    </a:prstGeom>
                  </pic:spPr>
                </pic:pic>
              </a:graphicData>
            </a:graphic>
          </wp:inline>
        </w:drawing>
      </w:r>
    </w:p>
    <w:p w14:paraId="73E253FD" w14:textId="6D819E2F" w:rsidR="008A21EC" w:rsidRPr="008A21EC" w:rsidRDefault="008A21EC" w:rsidP="008A21EC">
      <w:pPr>
        <w:pStyle w:val="Default"/>
        <w:tabs>
          <w:tab w:val="right" w:pos="9026"/>
        </w:tabs>
        <w:spacing w:line="276" w:lineRule="auto"/>
        <w:rPr>
          <w:rFonts w:cs="Arial"/>
          <w:color w:val="09668C"/>
          <w:szCs w:val="21"/>
        </w:rPr>
      </w:pPr>
      <w:r w:rsidRPr="00DE7486">
        <w:rPr>
          <w:rFonts w:ascii="Arial" w:hAnsi="Arial" w:cs="Arial"/>
          <w:color w:val="09668C"/>
          <w:sz w:val="21"/>
          <w:szCs w:val="21"/>
        </w:rPr>
        <w:t xml:space="preserve">Image: </w:t>
      </w:r>
      <w:r>
        <w:rPr>
          <w:rFonts w:ascii="Arial" w:hAnsi="Arial" w:cs="Arial"/>
          <w:color w:val="09668C"/>
          <w:sz w:val="21"/>
          <w:szCs w:val="21"/>
        </w:rPr>
        <w:t>Deep-sea coral community in Huon Marine Park</w:t>
      </w:r>
    </w:p>
    <w:p w14:paraId="6BC13D6C" w14:textId="77777777" w:rsidR="008A21EC" w:rsidRDefault="008A21EC" w:rsidP="00E46F9D">
      <w:pPr>
        <w:widowControl w:val="0"/>
        <w:rPr>
          <w:iCs/>
        </w:rPr>
      </w:pPr>
    </w:p>
    <w:p w14:paraId="0062BE88" w14:textId="10E38718" w:rsidR="009C52BB" w:rsidRPr="005D3089" w:rsidRDefault="009C52BB" w:rsidP="00E46F9D">
      <w:pPr>
        <w:widowControl w:val="0"/>
        <w:rPr>
          <w:iCs/>
        </w:rPr>
        <w:sectPr w:rsidR="009C52BB" w:rsidRPr="005D3089" w:rsidSect="00194EFA">
          <w:headerReference w:type="even" r:id="rId75"/>
          <w:headerReference w:type="default" r:id="rId76"/>
          <w:footerReference w:type="even" r:id="rId77"/>
          <w:footerReference w:type="default" r:id="rId78"/>
          <w:headerReference w:type="first" r:id="rId79"/>
          <w:footerReference w:type="first" r:id="rId80"/>
          <w:pgSz w:w="11906" w:h="16838"/>
          <w:pgMar w:top="1440" w:right="1440" w:bottom="1440" w:left="1440" w:header="708" w:footer="708" w:gutter="0"/>
          <w:cols w:space="708"/>
          <w:docGrid w:linePitch="360"/>
        </w:sectPr>
      </w:pPr>
    </w:p>
    <w:p w14:paraId="591FD99C" w14:textId="277A7BCD" w:rsidR="00C9784C" w:rsidRPr="00991324" w:rsidRDefault="00C9784C" w:rsidP="00C9784C">
      <w:pPr>
        <w:widowControl w:val="0"/>
        <w:spacing w:before="160" w:after="160"/>
        <w:jc w:val="center"/>
      </w:pPr>
      <w:r w:rsidRPr="00C9784C">
        <w:rPr>
          <w:noProof/>
        </w:rPr>
        <w:lastRenderedPageBreak/>
        <w:drawing>
          <wp:inline distT="0" distB="0" distL="0" distR="0" wp14:anchorId="63390431" wp14:editId="2586BCD3">
            <wp:extent cx="6539230" cy="5238580"/>
            <wp:effectExtent l="0" t="0" r="0" b="635"/>
            <wp:docPr id="1662808543" name="Picture 2" descr="Figure 2.5 is a visual representation of the different ecosystem types present in Australian Marine Park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808543" name="Picture 2" descr="Figure 2.5 is a visual representation of the different ecosystem types present in Australian Marine Parks. "/>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582780" cy="5273468"/>
                    </a:xfrm>
                    <a:prstGeom prst="rect">
                      <a:avLst/>
                    </a:prstGeom>
                    <a:noFill/>
                    <a:ln>
                      <a:noFill/>
                    </a:ln>
                  </pic:spPr>
                </pic:pic>
              </a:graphicData>
            </a:graphic>
          </wp:inline>
        </w:drawing>
      </w:r>
    </w:p>
    <w:p w14:paraId="2D9758CC" w14:textId="34531D9B" w:rsidR="00684F56" w:rsidRPr="00064519" w:rsidRDefault="1A4BE7F8" w:rsidP="6526DD52">
      <w:pPr>
        <w:widowControl w:val="0"/>
        <w:spacing w:before="160" w:after="160"/>
        <w:rPr>
          <w:b/>
          <w:color w:val="09668C"/>
        </w:rPr>
        <w:sectPr w:rsidR="00684F56" w:rsidRPr="00064519" w:rsidSect="00194EFA">
          <w:headerReference w:type="even" r:id="rId82"/>
          <w:headerReference w:type="default" r:id="rId83"/>
          <w:footerReference w:type="even" r:id="rId84"/>
          <w:footerReference w:type="default" r:id="rId85"/>
          <w:headerReference w:type="first" r:id="rId86"/>
          <w:footerReference w:type="first" r:id="rId87"/>
          <w:pgSz w:w="16838" w:h="11906" w:orient="landscape"/>
          <w:pgMar w:top="1440" w:right="1440" w:bottom="1440" w:left="1440" w:header="709" w:footer="709" w:gutter="0"/>
          <w:cols w:space="708"/>
          <w:docGrid w:linePitch="360"/>
        </w:sectPr>
      </w:pPr>
      <w:r w:rsidRPr="00064519">
        <w:rPr>
          <w:b/>
          <w:color w:val="09668C"/>
        </w:rPr>
        <w:t xml:space="preserve">Figure 2.5 </w:t>
      </w:r>
      <w:r w:rsidR="000256C0" w:rsidRPr="00064519">
        <w:rPr>
          <w:b/>
          <w:color w:val="09668C"/>
        </w:rPr>
        <w:t>R</w:t>
      </w:r>
      <w:r w:rsidRPr="00064519">
        <w:rPr>
          <w:b/>
          <w:color w:val="09668C"/>
        </w:rPr>
        <w:t xml:space="preserve">epresentation of the different ecosystem types present in </w:t>
      </w:r>
      <w:r w:rsidR="00776A5B" w:rsidRPr="00064519">
        <w:rPr>
          <w:b/>
          <w:color w:val="09668C"/>
        </w:rPr>
        <w:t>Australian</w:t>
      </w:r>
      <w:r w:rsidR="002A6E1D" w:rsidRPr="00064519">
        <w:rPr>
          <w:b/>
          <w:color w:val="09668C"/>
        </w:rPr>
        <w:t xml:space="preserve"> </w:t>
      </w:r>
      <w:r w:rsidR="00776A5B" w:rsidRPr="00064519">
        <w:rPr>
          <w:b/>
          <w:color w:val="09668C"/>
        </w:rPr>
        <w:t>Marine Parks</w:t>
      </w:r>
      <w:r w:rsidR="002C1137" w:rsidRPr="00064519">
        <w:rPr>
          <w:b/>
          <w:color w:val="09668C"/>
        </w:rPr>
        <w:t xml:space="preserve">. </w:t>
      </w:r>
      <w:r w:rsidR="0061546F" w:rsidRPr="00064519">
        <w:rPr>
          <w:bCs/>
          <w:color w:val="09668C"/>
        </w:rPr>
        <w:t xml:space="preserve">Ecosystems </w:t>
      </w:r>
      <w:r w:rsidR="00F51571" w:rsidRPr="00064519">
        <w:rPr>
          <w:bCs/>
          <w:color w:val="09668C"/>
        </w:rPr>
        <w:t>in black</w:t>
      </w:r>
      <w:r w:rsidR="0061546F" w:rsidRPr="00064519">
        <w:rPr>
          <w:bCs/>
          <w:color w:val="09668C"/>
        </w:rPr>
        <w:t xml:space="preserve"> </w:t>
      </w:r>
      <w:r w:rsidR="00F51571" w:rsidRPr="00064519">
        <w:rPr>
          <w:bCs/>
          <w:color w:val="09668C"/>
        </w:rPr>
        <w:t xml:space="preserve">text </w:t>
      </w:r>
      <w:r w:rsidR="0061546F" w:rsidRPr="00064519">
        <w:rPr>
          <w:bCs/>
          <w:color w:val="09668C"/>
        </w:rPr>
        <w:t>are present in the South-east Network</w:t>
      </w:r>
      <w:r w:rsidR="00F51571" w:rsidRPr="00064519">
        <w:rPr>
          <w:bCs/>
          <w:color w:val="09668C"/>
        </w:rPr>
        <w:t xml:space="preserve">. Those in </w:t>
      </w:r>
      <w:r w:rsidR="00FB4F67" w:rsidRPr="00064519">
        <w:rPr>
          <w:bCs/>
          <w:color w:val="09668C"/>
        </w:rPr>
        <w:t xml:space="preserve">light </w:t>
      </w:r>
      <w:r w:rsidR="00F51571" w:rsidRPr="00064519">
        <w:rPr>
          <w:bCs/>
          <w:color w:val="09668C"/>
        </w:rPr>
        <w:t xml:space="preserve">grey text </w:t>
      </w:r>
      <w:r w:rsidR="001E3A18" w:rsidRPr="00064519">
        <w:rPr>
          <w:bCs/>
          <w:color w:val="09668C"/>
        </w:rPr>
        <w:t>do not occur in the South-east Network</w:t>
      </w:r>
      <w:r w:rsidR="00F51571" w:rsidRPr="00064519">
        <w:rPr>
          <w:bCs/>
          <w:color w:val="09668C"/>
        </w:rPr>
        <w:t>.</w:t>
      </w:r>
    </w:p>
    <w:p w14:paraId="73DAF3AB" w14:textId="33A6F2C6" w:rsidR="35998FB5" w:rsidRPr="0070081C" w:rsidRDefault="0F3304B7" w:rsidP="00FA0F10">
      <w:pPr>
        <w:widowControl w:val="0"/>
        <w:spacing w:before="0" w:after="230"/>
        <w:rPr>
          <w:rFonts w:eastAsia="Times New Roman" w:cs="Arial"/>
          <w:b/>
        </w:rPr>
      </w:pPr>
      <w:bookmarkStart w:id="86" w:name="_Hlk149748403"/>
      <w:r w:rsidRPr="0070081C">
        <w:rPr>
          <w:rFonts w:eastAsia="Times New Roman" w:cs="Arial"/>
          <w:b/>
        </w:rPr>
        <w:lastRenderedPageBreak/>
        <w:t xml:space="preserve">Table </w:t>
      </w:r>
      <w:r w:rsidR="5FB349DE" w:rsidRPr="0070081C">
        <w:rPr>
          <w:rFonts w:eastAsia="Times New Roman" w:cs="Arial"/>
          <w:b/>
        </w:rPr>
        <w:t>2.1</w:t>
      </w:r>
      <w:r w:rsidRPr="0070081C">
        <w:rPr>
          <w:rFonts w:eastAsia="Times New Roman" w:cs="Arial"/>
          <w:b/>
        </w:rPr>
        <w:t xml:space="preserve"> Description of ecosystems present in the </w:t>
      </w:r>
      <w:r w:rsidR="7D2245DD" w:rsidRPr="0070081C">
        <w:rPr>
          <w:rFonts w:eastAsia="Times New Roman" w:cs="Arial"/>
          <w:b/>
        </w:rPr>
        <w:t>S</w:t>
      </w:r>
      <w:r w:rsidR="3CE63646" w:rsidRPr="0070081C">
        <w:rPr>
          <w:rFonts w:eastAsia="Times New Roman" w:cs="Arial"/>
          <w:b/>
        </w:rPr>
        <w:t>outh-east</w:t>
      </w:r>
      <w:r w:rsidR="00B813E8" w:rsidRPr="0070081C">
        <w:rPr>
          <w:rFonts w:eastAsia="Times New Roman" w:cs="Arial"/>
          <w:b/>
        </w:rPr>
        <w:t xml:space="preserve"> </w:t>
      </w:r>
      <w:r w:rsidRPr="0070081C">
        <w:rPr>
          <w:rFonts w:eastAsia="Times New Roman" w:cs="Arial"/>
          <w:b/>
        </w:rPr>
        <w:t>Network</w:t>
      </w:r>
    </w:p>
    <w:tbl>
      <w:tblPr>
        <w:tblStyle w:val="TableGrid"/>
        <w:tblW w:w="9150" w:type="dxa"/>
        <w:tblInd w:w="-3"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ayout w:type="fixed"/>
        <w:tblLook w:val="06A0" w:firstRow="1" w:lastRow="0" w:firstColumn="1" w:lastColumn="0" w:noHBand="1" w:noVBand="1"/>
        <w:tblCaption w:val="Description of ecosystems present in the South-east Network"/>
        <w:tblDescription w:val="Table 2.1 describes the ecosystems present in the South-East Network."/>
      </w:tblPr>
      <w:tblGrid>
        <w:gridCol w:w="1785"/>
        <w:gridCol w:w="7365"/>
      </w:tblGrid>
      <w:tr w:rsidR="00A60C4F" w:rsidRPr="00991324" w14:paraId="4F81266F" w14:textId="77777777" w:rsidTr="653A098E">
        <w:trPr>
          <w:trHeight w:val="266"/>
        </w:trPr>
        <w:tc>
          <w:tcPr>
            <w:tcW w:w="1785" w:type="dxa"/>
            <w:shd w:val="clear" w:color="auto" w:fill="C5EEFF"/>
          </w:tcPr>
          <w:bookmarkEnd w:id="86"/>
          <w:p w14:paraId="4E1E3AAC" w14:textId="1D133D51" w:rsidR="7916853B" w:rsidRPr="00B67247" w:rsidRDefault="3C624458" w:rsidP="7916853B">
            <w:pPr>
              <w:rPr>
                <w:rFonts w:eastAsia="Times New Roman" w:cs="Arial"/>
                <w:b/>
                <w:lang w:val="en-AU"/>
              </w:rPr>
            </w:pPr>
            <w:r w:rsidRPr="00B67247">
              <w:rPr>
                <w:rFonts w:eastAsia="Times New Roman" w:cs="Arial"/>
                <w:b/>
                <w:lang w:val="en-AU"/>
              </w:rPr>
              <w:t>Ecosystem</w:t>
            </w:r>
          </w:p>
        </w:tc>
        <w:tc>
          <w:tcPr>
            <w:tcW w:w="7365" w:type="dxa"/>
            <w:shd w:val="clear" w:color="auto" w:fill="C5EEFF"/>
          </w:tcPr>
          <w:p w14:paraId="16FA646D" w14:textId="52D2FD41" w:rsidR="7916853B" w:rsidRPr="00B67247" w:rsidRDefault="4ADFD00B" w:rsidP="7916853B">
            <w:pPr>
              <w:rPr>
                <w:rFonts w:eastAsia="Times New Roman" w:cs="Arial"/>
                <w:lang w:val="en-AU"/>
              </w:rPr>
            </w:pPr>
            <w:r w:rsidRPr="00B67247">
              <w:rPr>
                <w:rFonts w:eastAsia="Times New Roman" w:cs="Arial"/>
                <w:b/>
                <w:lang w:val="en-AU"/>
              </w:rPr>
              <w:t>Description</w:t>
            </w:r>
            <w:r w:rsidR="79C33383" w:rsidRPr="00B67247">
              <w:rPr>
                <w:rFonts w:eastAsia="Times New Roman" w:cs="Arial"/>
                <w:b/>
                <w:lang w:val="en-AU"/>
              </w:rPr>
              <w:t xml:space="preserve"> </w:t>
            </w:r>
          </w:p>
        </w:tc>
      </w:tr>
      <w:tr w:rsidR="009E3631" w:rsidRPr="00991324" w14:paraId="6085970B" w14:textId="77777777" w:rsidTr="653A098E">
        <w:trPr>
          <w:trHeight w:val="300"/>
        </w:trPr>
        <w:tc>
          <w:tcPr>
            <w:tcW w:w="1785" w:type="dxa"/>
          </w:tcPr>
          <w:p w14:paraId="4B469AB1" w14:textId="7A2BAC3F" w:rsidR="7916853B" w:rsidRPr="00991324" w:rsidRDefault="3C624458" w:rsidP="7916853B">
            <w:pPr>
              <w:rPr>
                <w:rFonts w:eastAsia="Times New Roman" w:cs="Arial"/>
                <w:color w:val="000000" w:themeColor="text1"/>
                <w:lang w:val="en-AU"/>
              </w:rPr>
            </w:pPr>
            <w:r w:rsidRPr="00991324">
              <w:rPr>
                <w:rFonts w:eastAsia="Times New Roman" w:cs="Arial"/>
                <w:color w:val="000000" w:themeColor="text1"/>
                <w:lang w:val="en-AU"/>
              </w:rPr>
              <w:t>Mesophotic rocky reefs</w:t>
            </w:r>
          </w:p>
        </w:tc>
        <w:tc>
          <w:tcPr>
            <w:tcW w:w="7365" w:type="dxa"/>
          </w:tcPr>
          <w:p w14:paraId="0F3979D9" w14:textId="7D428F6C" w:rsidR="7916853B" w:rsidRPr="00991324" w:rsidRDefault="08425275" w:rsidP="00D220A4">
            <w:pPr>
              <w:rPr>
                <w:rFonts w:eastAsia="Times New Roman" w:cs="Arial"/>
                <w:color w:val="000000" w:themeColor="text1"/>
                <w:lang w:val="en-AU"/>
              </w:rPr>
            </w:pPr>
            <w:r w:rsidRPr="00991324">
              <w:rPr>
                <w:rFonts w:eastAsia="Times New Roman" w:cs="Arial"/>
                <w:color w:val="000000" w:themeColor="text1"/>
                <w:lang w:val="en-AU"/>
              </w:rPr>
              <w:t>Middle</w:t>
            </w:r>
            <w:r w:rsidR="26B2FC10" w:rsidRPr="00991324">
              <w:rPr>
                <w:rFonts w:eastAsia="Times New Roman" w:cs="Arial"/>
                <w:color w:val="000000" w:themeColor="text1"/>
                <w:lang w:val="en-AU"/>
              </w:rPr>
              <w:t>-</w:t>
            </w:r>
            <w:r w:rsidR="231F6F5C" w:rsidRPr="00991324">
              <w:rPr>
                <w:rFonts w:eastAsia="Times New Roman" w:cs="Arial"/>
                <w:color w:val="000000" w:themeColor="text1"/>
                <w:lang w:val="en-AU"/>
              </w:rPr>
              <w:t xml:space="preserve">light </w:t>
            </w:r>
            <w:r w:rsidR="3C89B7C8" w:rsidRPr="00991324">
              <w:rPr>
                <w:rFonts w:eastAsia="Times New Roman" w:cs="Arial"/>
                <w:color w:val="000000" w:themeColor="text1"/>
                <w:lang w:val="en-AU"/>
              </w:rPr>
              <w:t xml:space="preserve">rocky </w:t>
            </w:r>
            <w:r w:rsidR="231F6F5C" w:rsidRPr="00991324">
              <w:rPr>
                <w:rFonts w:eastAsia="Times New Roman" w:cs="Arial"/>
                <w:color w:val="000000" w:themeColor="text1"/>
                <w:lang w:val="en-AU"/>
              </w:rPr>
              <w:t xml:space="preserve">reefs </w:t>
            </w:r>
            <w:r w:rsidR="7C875417" w:rsidRPr="00991324">
              <w:rPr>
                <w:rFonts w:eastAsia="Times New Roman" w:cs="Arial"/>
                <w:color w:val="000000" w:themeColor="text1"/>
                <w:lang w:val="en-AU"/>
              </w:rPr>
              <w:t>where there is still sufficient light for photosynthesis</w:t>
            </w:r>
            <w:r w:rsidR="231F6F5C" w:rsidRPr="00991324">
              <w:rPr>
                <w:rFonts w:eastAsia="Times New Roman" w:cs="Arial"/>
                <w:color w:val="000000" w:themeColor="text1"/>
                <w:lang w:val="en-AU"/>
              </w:rPr>
              <w:t xml:space="preserve"> to </w:t>
            </w:r>
            <w:r w:rsidR="36871524" w:rsidRPr="00991324">
              <w:rPr>
                <w:rFonts w:eastAsia="Times New Roman" w:cs="Arial"/>
                <w:color w:val="000000" w:themeColor="text1"/>
                <w:lang w:val="en-AU"/>
              </w:rPr>
              <w:t xml:space="preserve">occur. </w:t>
            </w:r>
            <w:r w:rsidR="09B3C57F" w:rsidRPr="00991324">
              <w:rPr>
                <w:rFonts w:eastAsia="Times New Roman" w:cs="Arial"/>
                <w:color w:val="000000" w:themeColor="text1"/>
                <w:lang w:val="en-AU"/>
              </w:rPr>
              <w:t xml:space="preserve">Typically found in depths of </w:t>
            </w:r>
            <w:r w:rsidR="33E25540" w:rsidRPr="00991324">
              <w:rPr>
                <w:rFonts w:eastAsia="Times New Roman" w:cs="Arial"/>
                <w:color w:val="000000" w:themeColor="text1"/>
                <w:lang w:val="en-AU"/>
              </w:rPr>
              <w:t>30</w:t>
            </w:r>
            <w:r w:rsidR="007A54D5">
              <w:rPr>
                <w:rFonts w:eastAsia="Times New Roman" w:cs="Arial"/>
                <w:color w:val="000000" w:themeColor="text1"/>
                <w:lang w:val="en-AU"/>
              </w:rPr>
              <w:t> m</w:t>
            </w:r>
            <w:r w:rsidR="001E2751">
              <w:rPr>
                <w:rFonts w:eastAsia="Times New Roman" w:cs="Arial"/>
                <w:color w:val="000000" w:themeColor="text1"/>
                <w:lang w:val="en-AU"/>
              </w:rPr>
              <w:t xml:space="preserve"> </w:t>
            </w:r>
            <w:r w:rsidR="00245AAB">
              <w:rPr>
                <w:rFonts w:eastAsia="Times New Roman" w:cs="Arial"/>
                <w:color w:val="000000" w:themeColor="text1"/>
                <w:lang w:val="en-AU"/>
              </w:rPr>
              <w:t xml:space="preserve">to </w:t>
            </w:r>
            <w:r w:rsidR="33E25540" w:rsidRPr="00991324">
              <w:rPr>
                <w:rFonts w:eastAsia="Times New Roman" w:cs="Arial"/>
                <w:color w:val="000000" w:themeColor="text1"/>
                <w:lang w:val="en-AU"/>
              </w:rPr>
              <w:t>70</w:t>
            </w:r>
            <w:r w:rsidR="007A54D5">
              <w:rPr>
                <w:rFonts w:eastAsia="Times New Roman" w:cs="Arial"/>
                <w:color w:val="000000" w:themeColor="text1"/>
                <w:lang w:val="en-AU"/>
              </w:rPr>
              <w:t> m</w:t>
            </w:r>
            <w:r w:rsidR="45C620C1" w:rsidRPr="00991324">
              <w:rPr>
                <w:rFonts w:eastAsia="Times New Roman" w:cs="Arial"/>
                <w:color w:val="000000" w:themeColor="text1"/>
                <w:lang w:val="en-AU"/>
              </w:rPr>
              <w:t>.</w:t>
            </w:r>
            <w:r w:rsidR="231F6F5C" w:rsidRPr="00991324">
              <w:rPr>
                <w:rFonts w:eastAsia="Times New Roman" w:cs="Arial"/>
                <w:color w:val="000000" w:themeColor="text1"/>
                <w:lang w:val="en-AU"/>
              </w:rPr>
              <w:t xml:space="preserve"> </w:t>
            </w:r>
            <w:r w:rsidR="6074D20E" w:rsidRPr="00991324">
              <w:rPr>
                <w:rFonts w:eastAsia="Times New Roman" w:cs="Arial"/>
                <w:color w:val="000000" w:themeColor="text1"/>
                <w:lang w:val="en-AU"/>
              </w:rPr>
              <w:t>Recorded in</w:t>
            </w:r>
            <w:r w:rsidR="79419653" w:rsidRPr="00991324">
              <w:rPr>
                <w:rFonts w:eastAsia="Times New Roman" w:cs="Arial"/>
                <w:color w:val="000000" w:themeColor="text1"/>
                <w:lang w:val="en-AU"/>
              </w:rPr>
              <w:t xml:space="preserve"> </w:t>
            </w:r>
            <w:r w:rsidR="617CD9C9" w:rsidRPr="00991324">
              <w:rPr>
                <w:rFonts w:eastAsia="Times New Roman" w:cs="Arial"/>
                <w:color w:val="000000" w:themeColor="text1"/>
                <w:lang w:val="en-AU"/>
              </w:rPr>
              <w:t xml:space="preserve">Apollo, </w:t>
            </w:r>
            <w:r w:rsidR="79419653" w:rsidRPr="00991324">
              <w:rPr>
                <w:rFonts w:eastAsia="Times New Roman" w:cs="Arial"/>
                <w:color w:val="000000" w:themeColor="text1"/>
                <w:lang w:val="en-AU"/>
              </w:rPr>
              <w:t>Beagle, Flinders, Freycinet</w:t>
            </w:r>
            <w:r w:rsidR="18AAFF73" w:rsidRPr="00991324">
              <w:rPr>
                <w:rFonts w:eastAsia="Times New Roman" w:cs="Arial"/>
                <w:color w:val="000000" w:themeColor="text1"/>
                <w:lang w:val="en-AU"/>
              </w:rPr>
              <w:t>, Huon</w:t>
            </w:r>
            <w:r w:rsidR="2096F096" w:rsidRPr="00991324">
              <w:rPr>
                <w:rFonts w:eastAsia="Times New Roman" w:cs="Arial"/>
                <w:color w:val="000000" w:themeColor="text1"/>
                <w:lang w:val="en-AU"/>
              </w:rPr>
              <w:t xml:space="preserve">, and </w:t>
            </w:r>
            <w:r w:rsidR="50FF8D53" w:rsidRPr="00991324">
              <w:rPr>
                <w:rFonts w:eastAsia="Times New Roman" w:cs="Arial"/>
                <w:color w:val="000000" w:themeColor="text1"/>
                <w:lang w:val="en-AU"/>
              </w:rPr>
              <w:t>Franklin</w:t>
            </w:r>
            <w:r w:rsidR="4DF37F2D" w:rsidRPr="00991324">
              <w:rPr>
                <w:rFonts w:eastAsia="Times New Roman" w:cs="Arial"/>
                <w:color w:val="000000" w:themeColor="text1"/>
                <w:lang w:val="en-AU"/>
              </w:rPr>
              <w:t xml:space="preserve"> </w:t>
            </w:r>
            <w:r w:rsidR="00B87A4A">
              <w:rPr>
                <w:rFonts w:eastAsia="Times New Roman" w:cs="Arial"/>
                <w:color w:val="000000" w:themeColor="text1"/>
                <w:lang w:val="en-AU"/>
              </w:rPr>
              <w:t>M</w:t>
            </w:r>
            <w:r w:rsidR="4DF37F2D" w:rsidRPr="00991324">
              <w:rPr>
                <w:rFonts w:eastAsia="Times New Roman" w:cs="Arial"/>
                <w:color w:val="000000" w:themeColor="text1"/>
                <w:lang w:val="en-AU"/>
              </w:rPr>
              <w:t xml:space="preserve">arine </w:t>
            </w:r>
            <w:r w:rsidR="00B87A4A">
              <w:rPr>
                <w:rFonts w:eastAsia="Times New Roman" w:cs="Arial"/>
                <w:color w:val="000000" w:themeColor="text1"/>
                <w:lang w:val="en-AU"/>
              </w:rPr>
              <w:t>P</w:t>
            </w:r>
            <w:r w:rsidR="4DF37F2D" w:rsidRPr="00991324">
              <w:rPr>
                <w:rFonts w:eastAsia="Times New Roman" w:cs="Arial"/>
                <w:color w:val="000000" w:themeColor="text1"/>
                <w:lang w:val="en-AU"/>
              </w:rPr>
              <w:t>arks.</w:t>
            </w:r>
          </w:p>
        </w:tc>
      </w:tr>
      <w:tr w:rsidR="009E3631" w:rsidRPr="00991324" w14:paraId="5DA3BF2E" w14:textId="77777777" w:rsidTr="653A098E">
        <w:trPr>
          <w:trHeight w:val="300"/>
        </w:trPr>
        <w:tc>
          <w:tcPr>
            <w:tcW w:w="1785" w:type="dxa"/>
          </w:tcPr>
          <w:p w14:paraId="2D44434A" w14:textId="6ED2E4B8" w:rsidR="7916853B" w:rsidRPr="00991324" w:rsidRDefault="3C624458" w:rsidP="7916853B">
            <w:pPr>
              <w:rPr>
                <w:rFonts w:eastAsia="Times New Roman" w:cs="Arial"/>
                <w:color w:val="000000" w:themeColor="text1"/>
                <w:lang w:val="en-AU"/>
              </w:rPr>
            </w:pP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shelf reefs</w:t>
            </w:r>
          </w:p>
        </w:tc>
        <w:tc>
          <w:tcPr>
            <w:tcW w:w="7365" w:type="dxa"/>
          </w:tcPr>
          <w:p w14:paraId="66D5949A" w14:textId="71F2F293" w:rsidR="7916853B" w:rsidRPr="00991324" w:rsidRDefault="3E3D7D4E" w:rsidP="00D220A4">
            <w:pPr>
              <w:rPr>
                <w:rFonts w:eastAsia="Times New Roman" w:cs="Arial"/>
                <w:color w:val="000000" w:themeColor="text1"/>
                <w:lang w:val="en-AU"/>
              </w:rPr>
            </w:pPr>
            <w:r w:rsidRPr="00991324">
              <w:rPr>
                <w:rFonts w:eastAsia="Times New Roman" w:cs="Arial"/>
                <w:color w:val="000000" w:themeColor="text1"/>
                <w:lang w:val="en-AU"/>
              </w:rPr>
              <w:t>Rare</w:t>
            </w:r>
            <w:r w:rsidR="5330F0D0" w:rsidRPr="00991324">
              <w:rPr>
                <w:rFonts w:eastAsia="Times New Roman" w:cs="Arial"/>
                <w:color w:val="000000" w:themeColor="text1"/>
                <w:lang w:val="en-AU"/>
              </w:rPr>
              <w:t xml:space="preserve">-light rocky reefs </w:t>
            </w:r>
            <w:r w:rsidR="0593584E" w:rsidRPr="00991324">
              <w:rPr>
                <w:rFonts w:eastAsia="Times New Roman" w:cs="Arial"/>
                <w:color w:val="000000" w:themeColor="text1"/>
                <w:lang w:val="en-AU"/>
              </w:rPr>
              <w:t xml:space="preserve">where </w:t>
            </w:r>
            <w:r w:rsidR="0E6AA2AF" w:rsidRPr="00991324">
              <w:rPr>
                <w:rFonts w:eastAsia="Times New Roman" w:cs="Arial"/>
                <w:color w:val="000000" w:themeColor="text1"/>
                <w:lang w:val="en-AU"/>
              </w:rPr>
              <w:t xml:space="preserve">there is insufficient light </w:t>
            </w:r>
            <w:r w:rsidR="0593584E" w:rsidRPr="00991324">
              <w:rPr>
                <w:rFonts w:eastAsia="Times New Roman" w:cs="Arial"/>
                <w:color w:val="000000" w:themeColor="text1"/>
                <w:lang w:val="en-AU"/>
              </w:rPr>
              <w:t xml:space="preserve">to support photosynthesis. </w:t>
            </w:r>
            <w:r w:rsidR="5B95C5B3" w:rsidRPr="00991324">
              <w:rPr>
                <w:rFonts w:eastAsia="Times New Roman" w:cs="Arial"/>
                <w:color w:val="000000" w:themeColor="text1"/>
                <w:lang w:val="en-AU"/>
              </w:rPr>
              <w:t>Typically found in depths of</w:t>
            </w:r>
            <w:r w:rsidR="0593584E" w:rsidRPr="00991324">
              <w:rPr>
                <w:rFonts w:eastAsia="Times New Roman" w:cs="Arial"/>
                <w:color w:val="000000" w:themeColor="text1"/>
                <w:lang w:val="en-AU"/>
              </w:rPr>
              <w:t xml:space="preserve"> 70</w:t>
            </w:r>
            <w:r w:rsidR="00A26A50">
              <w:rPr>
                <w:rFonts w:eastAsia="Times New Roman" w:cs="Arial"/>
                <w:color w:val="000000" w:themeColor="text1"/>
                <w:lang w:val="en-AU"/>
              </w:rPr>
              <w:t> m</w:t>
            </w:r>
            <w:r w:rsidR="00A70330">
              <w:rPr>
                <w:rFonts w:eastAsia="Times New Roman" w:cs="Arial"/>
                <w:color w:val="000000" w:themeColor="text1"/>
                <w:lang w:val="en-AU"/>
              </w:rPr>
              <w:t xml:space="preserve"> </w:t>
            </w:r>
            <w:r w:rsidR="00370E0A">
              <w:rPr>
                <w:rFonts w:eastAsia="Times New Roman" w:cs="Arial"/>
                <w:color w:val="000000" w:themeColor="text1"/>
                <w:lang w:val="en-AU"/>
              </w:rPr>
              <w:t>to</w:t>
            </w:r>
            <w:r w:rsidR="00B346B8">
              <w:rPr>
                <w:rFonts w:eastAsia="Times New Roman" w:cs="Arial"/>
                <w:color w:val="000000" w:themeColor="text1"/>
                <w:lang w:val="en-AU"/>
              </w:rPr>
              <w:t xml:space="preserve"> </w:t>
            </w:r>
            <w:r w:rsidR="00B346B8" w:rsidRPr="00991324">
              <w:rPr>
                <w:rFonts w:eastAsia="Times New Roman" w:cs="Arial"/>
                <w:color w:val="000000" w:themeColor="text1"/>
                <w:lang w:val="en-AU"/>
              </w:rPr>
              <w:t>200</w:t>
            </w:r>
            <w:r w:rsidR="00B346B8">
              <w:rPr>
                <w:rFonts w:eastAsia="Times New Roman" w:cs="Arial"/>
                <w:color w:val="000000" w:themeColor="text1"/>
                <w:lang w:val="en-AU"/>
              </w:rPr>
              <w:t> </w:t>
            </w:r>
            <w:r w:rsidR="00A26A50">
              <w:rPr>
                <w:rFonts w:eastAsia="Times New Roman" w:cs="Arial"/>
                <w:color w:val="000000" w:themeColor="text1"/>
                <w:lang w:val="en-AU"/>
              </w:rPr>
              <w:t>m</w:t>
            </w:r>
            <w:r w:rsidR="0593584E" w:rsidRPr="00991324">
              <w:rPr>
                <w:rFonts w:eastAsia="Times New Roman" w:cs="Arial"/>
                <w:color w:val="000000" w:themeColor="text1"/>
                <w:lang w:val="en-AU"/>
              </w:rPr>
              <w:t>.</w:t>
            </w:r>
            <w:r w:rsidR="00E87EAB" w:rsidRPr="00991324">
              <w:rPr>
                <w:rFonts w:eastAsia="Times New Roman" w:cs="Arial"/>
                <w:color w:val="000000" w:themeColor="text1"/>
                <w:lang w:val="en-AU"/>
              </w:rPr>
              <w:t xml:space="preserve"> Recorded in Flinders, Freycinet, Huon</w:t>
            </w:r>
            <w:r w:rsidR="005D3089">
              <w:rPr>
                <w:rFonts w:eastAsia="Times New Roman" w:cs="Arial"/>
                <w:color w:val="000000" w:themeColor="text1"/>
                <w:lang w:val="en-AU"/>
              </w:rPr>
              <w:t>,</w:t>
            </w:r>
            <w:r w:rsidR="00E87EAB" w:rsidRPr="00991324">
              <w:rPr>
                <w:rFonts w:eastAsia="Times New Roman" w:cs="Arial"/>
                <w:color w:val="000000" w:themeColor="text1"/>
                <w:lang w:val="en-AU"/>
              </w:rPr>
              <w:t xml:space="preserve"> Tasman Fracture </w:t>
            </w:r>
            <w:r w:rsidR="03136172" w:rsidRPr="00991324">
              <w:rPr>
                <w:rFonts w:eastAsia="Times New Roman" w:cs="Arial"/>
                <w:color w:val="000000" w:themeColor="text1"/>
                <w:lang w:val="en-AU"/>
              </w:rPr>
              <w:t>and Zeehan</w:t>
            </w:r>
            <w:r w:rsidR="4B6664B3" w:rsidRPr="00991324">
              <w:rPr>
                <w:rFonts w:eastAsia="Times New Roman" w:cs="Arial"/>
                <w:color w:val="000000" w:themeColor="text1"/>
                <w:lang w:val="en-AU"/>
              </w:rPr>
              <w:t xml:space="preserve"> </w:t>
            </w:r>
            <w:r w:rsidR="00B87A4A">
              <w:rPr>
                <w:rFonts w:eastAsia="Times New Roman" w:cs="Arial"/>
                <w:color w:val="000000" w:themeColor="text1"/>
                <w:lang w:val="en-AU"/>
              </w:rPr>
              <w:t>M</w:t>
            </w:r>
            <w:r w:rsidR="00E87EAB" w:rsidRPr="00991324">
              <w:rPr>
                <w:rFonts w:eastAsia="Times New Roman" w:cs="Arial"/>
                <w:color w:val="000000" w:themeColor="text1"/>
                <w:lang w:val="en-AU"/>
              </w:rPr>
              <w:t xml:space="preserve">arine </w:t>
            </w:r>
            <w:r w:rsidR="00B87A4A">
              <w:rPr>
                <w:rFonts w:eastAsia="Times New Roman" w:cs="Arial"/>
                <w:color w:val="000000" w:themeColor="text1"/>
                <w:lang w:val="en-AU"/>
              </w:rPr>
              <w:t>P</w:t>
            </w:r>
            <w:r w:rsidR="2113800A" w:rsidRPr="00991324">
              <w:rPr>
                <w:rFonts w:eastAsia="Times New Roman" w:cs="Arial"/>
                <w:color w:val="000000" w:themeColor="text1"/>
                <w:lang w:val="en-AU"/>
              </w:rPr>
              <w:t>a</w:t>
            </w:r>
            <w:r w:rsidR="00E87EAB" w:rsidRPr="00991324">
              <w:rPr>
                <w:rFonts w:eastAsia="Times New Roman" w:cs="Arial"/>
                <w:color w:val="000000" w:themeColor="text1"/>
                <w:lang w:val="en-AU"/>
              </w:rPr>
              <w:t>rks</w:t>
            </w:r>
            <w:r w:rsidR="2DFA02C4" w:rsidRPr="00991324">
              <w:rPr>
                <w:rFonts w:eastAsia="Times New Roman" w:cs="Arial"/>
                <w:color w:val="000000" w:themeColor="text1"/>
                <w:lang w:val="en-AU"/>
              </w:rPr>
              <w:t>.</w:t>
            </w:r>
          </w:p>
        </w:tc>
      </w:tr>
      <w:tr w:rsidR="009E3631" w:rsidRPr="00991324" w14:paraId="54AE5612" w14:textId="77777777" w:rsidTr="653A098E">
        <w:trPr>
          <w:trHeight w:val="300"/>
        </w:trPr>
        <w:tc>
          <w:tcPr>
            <w:tcW w:w="1785" w:type="dxa"/>
          </w:tcPr>
          <w:p w14:paraId="43CC8763" w14:textId="4E61F290" w:rsidR="184DF93C" w:rsidRPr="00991324" w:rsidRDefault="184DF93C" w:rsidP="1CACE511">
            <w:pPr>
              <w:rPr>
                <w:rFonts w:eastAsia="Times New Roman" w:cs="Arial"/>
                <w:color w:val="000000" w:themeColor="text1"/>
                <w:lang w:val="en-AU"/>
              </w:rPr>
            </w:pPr>
            <w:r w:rsidRPr="00991324">
              <w:rPr>
                <w:rFonts w:eastAsia="Times New Roman" w:cs="Arial"/>
                <w:color w:val="000000" w:themeColor="text1"/>
                <w:lang w:val="en-AU"/>
              </w:rPr>
              <w:t>Shelf unvegetated sediments</w:t>
            </w:r>
          </w:p>
        </w:tc>
        <w:tc>
          <w:tcPr>
            <w:tcW w:w="7365" w:type="dxa"/>
          </w:tcPr>
          <w:p w14:paraId="0518C019" w14:textId="4BA9312F" w:rsidR="7D87EB23" w:rsidRPr="00991324" w:rsidRDefault="7D87EB23" w:rsidP="00D220A4">
            <w:pPr>
              <w:rPr>
                <w:rFonts w:eastAsia="Times New Roman" w:cs="Arial"/>
                <w:color w:val="000000" w:themeColor="text1"/>
                <w:lang w:val="en-AU"/>
              </w:rPr>
            </w:pPr>
            <w:r w:rsidRPr="00991324">
              <w:rPr>
                <w:rFonts w:eastAsia="Times New Roman" w:cs="Arial"/>
                <w:color w:val="000000" w:themeColor="text1"/>
                <w:lang w:val="en-AU"/>
              </w:rPr>
              <w:t>Sediment habitats on the continental shelf (0</w:t>
            </w:r>
            <w:r w:rsidR="009D7AD8">
              <w:rPr>
                <w:rFonts w:eastAsia="Times New Roman" w:cs="Arial"/>
                <w:color w:val="000000" w:themeColor="text1"/>
                <w:lang w:val="en-AU"/>
              </w:rPr>
              <w:t> m</w:t>
            </w:r>
            <w:r w:rsidR="009D4973">
              <w:rPr>
                <w:rFonts w:eastAsia="Times New Roman" w:cs="Arial"/>
                <w:color w:val="000000" w:themeColor="text1"/>
                <w:lang w:val="en-AU"/>
              </w:rPr>
              <w:t xml:space="preserve"> to </w:t>
            </w:r>
            <w:r w:rsidRPr="00991324">
              <w:rPr>
                <w:rFonts w:eastAsia="Times New Roman" w:cs="Arial"/>
                <w:color w:val="000000" w:themeColor="text1"/>
                <w:lang w:val="en-AU"/>
              </w:rPr>
              <w:t>200</w:t>
            </w:r>
            <w:r w:rsidR="00D940CC">
              <w:rPr>
                <w:rFonts w:eastAsia="Times New Roman" w:cs="Arial"/>
                <w:color w:val="000000" w:themeColor="text1"/>
                <w:lang w:val="en-AU"/>
              </w:rPr>
              <w:t> m</w:t>
            </w:r>
            <w:r w:rsidR="00635B31">
              <w:rPr>
                <w:rFonts w:eastAsia="Times New Roman" w:cs="Arial"/>
                <w:color w:val="000000" w:themeColor="text1"/>
                <w:lang w:val="en-AU"/>
              </w:rPr>
              <w:t xml:space="preserve"> depth</w:t>
            </w:r>
            <w:r w:rsidRPr="00991324">
              <w:rPr>
                <w:rFonts w:eastAsia="Times New Roman" w:cs="Arial"/>
                <w:color w:val="000000" w:themeColor="text1"/>
                <w:lang w:val="en-AU"/>
              </w:rPr>
              <w:t>) that lack marine macroalgae or seagrass.</w:t>
            </w:r>
            <w:r w:rsidR="568234C2" w:rsidRPr="00991324">
              <w:rPr>
                <w:rFonts w:eastAsia="Times New Roman" w:cs="Arial"/>
                <w:color w:val="000000" w:themeColor="text1"/>
                <w:lang w:val="en-AU"/>
              </w:rPr>
              <w:t xml:space="preserve"> Present in all marine parks </w:t>
            </w:r>
            <w:r w:rsidR="1C377E09" w:rsidRPr="00991324">
              <w:rPr>
                <w:rFonts w:eastAsia="Times New Roman" w:cs="Arial"/>
                <w:color w:val="000000" w:themeColor="text1"/>
                <w:lang w:val="en-AU"/>
              </w:rPr>
              <w:t>on</w:t>
            </w:r>
            <w:r w:rsidR="568234C2" w:rsidRPr="00991324">
              <w:rPr>
                <w:rFonts w:eastAsia="Times New Roman" w:cs="Arial"/>
                <w:color w:val="000000" w:themeColor="text1"/>
                <w:lang w:val="en-AU"/>
              </w:rPr>
              <w:t xml:space="preserve"> the continental shelf.</w:t>
            </w:r>
          </w:p>
        </w:tc>
      </w:tr>
      <w:tr w:rsidR="009E3631" w:rsidRPr="00991324" w14:paraId="4C7D5975" w14:textId="77777777" w:rsidTr="653A098E">
        <w:trPr>
          <w:trHeight w:val="300"/>
        </w:trPr>
        <w:tc>
          <w:tcPr>
            <w:tcW w:w="1785" w:type="dxa"/>
          </w:tcPr>
          <w:p w14:paraId="12AE3D2A" w14:textId="7CFECEB3" w:rsidR="34AE4EE9" w:rsidRPr="00991324" w:rsidRDefault="34AE4EE9" w:rsidP="1CACE511">
            <w:pPr>
              <w:rPr>
                <w:rFonts w:eastAsia="Times New Roman" w:cs="Arial"/>
                <w:color w:val="000000" w:themeColor="text1"/>
                <w:lang w:val="en-AU"/>
              </w:rPr>
            </w:pPr>
            <w:r w:rsidRPr="00991324">
              <w:rPr>
                <w:rFonts w:eastAsia="Times New Roman" w:cs="Arial"/>
                <w:color w:val="000000" w:themeColor="text1"/>
                <w:lang w:val="en-AU"/>
              </w:rPr>
              <w:t>Upper-slope reefs</w:t>
            </w:r>
          </w:p>
        </w:tc>
        <w:tc>
          <w:tcPr>
            <w:tcW w:w="7365" w:type="dxa"/>
          </w:tcPr>
          <w:p w14:paraId="143C8C8B" w14:textId="203D1170" w:rsidR="48E80BA4" w:rsidRPr="00991324" w:rsidRDefault="48E80BA4" w:rsidP="00D220A4">
            <w:pPr>
              <w:rPr>
                <w:rFonts w:eastAsia="Times New Roman" w:cs="Arial"/>
                <w:color w:val="000000" w:themeColor="text1"/>
                <w:lang w:val="en-AU"/>
              </w:rPr>
            </w:pPr>
            <w:r w:rsidRPr="00991324">
              <w:rPr>
                <w:rFonts w:eastAsia="Times New Roman" w:cs="Arial"/>
                <w:color w:val="000000" w:themeColor="text1"/>
                <w:lang w:val="en-AU"/>
              </w:rPr>
              <w:t>Reef habitats on the upper section of the continental slope between shelf break (nominally 200</w:t>
            </w:r>
            <w:r w:rsidR="00D940CC">
              <w:rPr>
                <w:rFonts w:eastAsia="Times New Roman" w:cs="Arial"/>
                <w:color w:val="000000" w:themeColor="text1"/>
                <w:lang w:val="en-AU"/>
              </w:rPr>
              <w:t> </w:t>
            </w:r>
            <w:r w:rsidR="4EDBC57C" w:rsidRPr="00991324">
              <w:rPr>
                <w:rFonts w:eastAsia="Times New Roman" w:cs="Arial"/>
                <w:color w:val="000000" w:themeColor="text1"/>
                <w:lang w:val="en-AU"/>
              </w:rPr>
              <w:t>m</w:t>
            </w:r>
            <w:r w:rsidR="00635B31">
              <w:rPr>
                <w:rFonts w:eastAsia="Times New Roman" w:cs="Arial"/>
                <w:color w:val="000000" w:themeColor="text1"/>
                <w:lang w:val="en-AU"/>
              </w:rPr>
              <w:t xml:space="preserve"> depth</w:t>
            </w:r>
            <w:r w:rsidRPr="00991324">
              <w:rPr>
                <w:rFonts w:eastAsia="Times New Roman" w:cs="Arial"/>
                <w:color w:val="000000" w:themeColor="text1"/>
                <w:lang w:val="en-AU"/>
              </w:rPr>
              <w:t>) and 700</w:t>
            </w:r>
            <w:r w:rsidR="00D940CC">
              <w:rPr>
                <w:rFonts w:eastAsia="Times New Roman" w:cs="Arial"/>
                <w:color w:val="000000" w:themeColor="text1"/>
                <w:lang w:val="en-AU"/>
              </w:rPr>
              <w:t> </w:t>
            </w:r>
            <w:r w:rsidR="4EDBC57C" w:rsidRPr="00991324">
              <w:rPr>
                <w:rFonts w:eastAsia="Times New Roman" w:cs="Arial"/>
                <w:color w:val="000000" w:themeColor="text1"/>
                <w:lang w:val="en-AU"/>
              </w:rPr>
              <w:t>m</w:t>
            </w:r>
            <w:r w:rsidR="00635B31">
              <w:rPr>
                <w:rFonts w:eastAsia="Times New Roman" w:cs="Arial"/>
                <w:color w:val="000000" w:themeColor="text1"/>
                <w:lang w:val="en-AU"/>
              </w:rPr>
              <w:t xml:space="preserve"> depth</w:t>
            </w:r>
            <w:r w:rsidR="4EDBC57C" w:rsidRPr="00991324">
              <w:rPr>
                <w:rFonts w:eastAsia="Times New Roman" w:cs="Arial"/>
                <w:color w:val="000000" w:themeColor="text1"/>
                <w:lang w:val="en-AU"/>
              </w:rPr>
              <w:t>.</w:t>
            </w:r>
            <w:r w:rsidR="78E3A7EB" w:rsidRPr="00991324">
              <w:rPr>
                <w:rFonts w:eastAsia="Times New Roman" w:cs="Arial"/>
                <w:color w:val="000000" w:themeColor="text1"/>
                <w:lang w:val="en-AU"/>
              </w:rPr>
              <w:t xml:space="preserve"> Recorded in </w:t>
            </w:r>
            <w:r w:rsidR="0BCCE5B2" w:rsidRPr="00991324">
              <w:rPr>
                <w:rFonts w:eastAsia="Times New Roman" w:cs="Arial"/>
                <w:color w:val="000000" w:themeColor="text1"/>
                <w:lang w:val="en-AU"/>
              </w:rPr>
              <w:t xml:space="preserve">Flinders and Zeehan </w:t>
            </w:r>
            <w:r w:rsidR="00A17A6C">
              <w:rPr>
                <w:rFonts w:eastAsia="Times New Roman" w:cs="Arial"/>
                <w:color w:val="000000" w:themeColor="text1"/>
                <w:lang w:val="en-AU"/>
              </w:rPr>
              <w:t>M</w:t>
            </w:r>
            <w:r w:rsidR="0BCCE5B2"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BCCE5B2" w:rsidRPr="00991324">
              <w:rPr>
                <w:rFonts w:eastAsia="Times New Roman" w:cs="Arial"/>
                <w:color w:val="000000" w:themeColor="text1"/>
                <w:lang w:val="en-AU"/>
              </w:rPr>
              <w:t>arks</w:t>
            </w:r>
            <w:r w:rsidRPr="00991324">
              <w:rPr>
                <w:rFonts w:eastAsia="Times New Roman" w:cs="Arial"/>
                <w:color w:val="000000" w:themeColor="text1"/>
                <w:lang w:val="en-AU"/>
              </w:rPr>
              <w:t>.</w:t>
            </w:r>
          </w:p>
        </w:tc>
      </w:tr>
      <w:tr w:rsidR="009E3631" w:rsidRPr="00991324" w14:paraId="66A4A4A7" w14:textId="77777777" w:rsidTr="653A098E">
        <w:trPr>
          <w:trHeight w:val="300"/>
        </w:trPr>
        <w:tc>
          <w:tcPr>
            <w:tcW w:w="1785" w:type="dxa"/>
          </w:tcPr>
          <w:p w14:paraId="1C59BF13" w14:textId="09AC3CA0" w:rsidR="48E80BA4" w:rsidRPr="00991324" w:rsidRDefault="48E80BA4" w:rsidP="1CACE511">
            <w:pPr>
              <w:rPr>
                <w:rFonts w:eastAsia="Times New Roman" w:cs="Arial"/>
                <w:color w:val="000000" w:themeColor="text1"/>
                <w:lang w:val="en-AU"/>
              </w:rPr>
            </w:pPr>
            <w:r w:rsidRPr="00991324">
              <w:rPr>
                <w:rFonts w:eastAsia="Times New Roman" w:cs="Arial"/>
                <w:color w:val="000000" w:themeColor="text1"/>
                <w:lang w:val="en-AU"/>
              </w:rPr>
              <w:t>Upper-slope sediments</w:t>
            </w:r>
          </w:p>
        </w:tc>
        <w:tc>
          <w:tcPr>
            <w:tcW w:w="7365" w:type="dxa"/>
          </w:tcPr>
          <w:p w14:paraId="3444EA77" w14:textId="44BDA375" w:rsidR="21065588" w:rsidRPr="00991324" w:rsidRDefault="21065588" w:rsidP="00D220A4">
            <w:pPr>
              <w:rPr>
                <w:rFonts w:eastAsia="Times New Roman" w:cs="Arial"/>
                <w:color w:val="000000" w:themeColor="text1"/>
                <w:lang w:val="en-AU"/>
              </w:rPr>
            </w:pPr>
            <w:r w:rsidRPr="00991324">
              <w:rPr>
                <w:rFonts w:eastAsia="Times New Roman" w:cs="Arial"/>
                <w:color w:val="000000" w:themeColor="text1"/>
                <w:lang w:val="en-AU"/>
              </w:rPr>
              <w:t xml:space="preserve">Sediment habitats on </w:t>
            </w:r>
            <w:r w:rsidR="21B27068" w:rsidRPr="00991324">
              <w:rPr>
                <w:rFonts w:eastAsia="Times New Roman" w:cs="Arial"/>
                <w:color w:val="000000" w:themeColor="text1"/>
                <w:lang w:val="en-AU"/>
              </w:rPr>
              <w:t>the upper continental slope (200</w:t>
            </w:r>
            <w:r w:rsidR="00234D19">
              <w:rPr>
                <w:rFonts w:eastAsia="Times New Roman" w:cs="Arial"/>
                <w:color w:val="000000" w:themeColor="text1"/>
                <w:lang w:val="en-AU"/>
              </w:rPr>
              <w:t> m to</w:t>
            </w:r>
            <w:r w:rsidR="175BC12C" w:rsidRPr="00991324">
              <w:rPr>
                <w:rFonts w:eastAsia="Times New Roman" w:cs="Arial"/>
                <w:color w:val="000000" w:themeColor="text1"/>
                <w:lang w:val="en-AU"/>
              </w:rPr>
              <w:t xml:space="preserve"> </w:t>
            </w:r>
            <w:r w:rsidR="21B27068" w:rsidRPr="00991324">
              <w:rPr>
                <w:rFonts w:eastAsia="Times New Roman" w:cs="Arial"/>
                <w:color w:val="000000" w:themeColor="text1"/>
                <w:lang w:val="en-AU"/>
              </w:rPr>
              <w:t>700</w:t>
            </w:r>
            <w:r w:rsidR="00234D19">
              <w:rPr>
                <w:rFonts w:eastAsia="Times New Roman" w:cs="Arial"/>
                <w:color w:val="000000" w:themeColor="text1"/>
                <w:lang w:val="en-AU"/>
              </w:rPr>
              <w:t> m</w:t>
            </w:r>
            <w:r w:rsidR="00C22025">
              <w:rPr>
                <w:rFonts w:eastAsia="Times New Roman" w:cs="Arial"/>
                <w:color w:val="000000" w:themeColor="text1"/>
                <w:lang w:val="en-AU"/>
              </w:rPr>
              <w:t xml:space="preserve"> depth</w:t>
            </w:r>
            <w:r w:rsidR="7FABEFD2" w:rsidRPr="00991324">
              <w:rPr>
                <w:rFonts w:eastAsia="Times New Roman" w:cs="Arial"/>
                <w:color w:val="000000" w:themeColor="text1"/>
                <w:lang w:val="en-AU"/>
              </w:rPr>
              <w:t>).</w:t>
            </w:r>
            <w:r w:rsidR="36B97434" w:rsidRPr="00991324">
              <w:rPr>
                <w:rFonts w:eastAsia="Times New Roman" w:cs="Arial"/>
                <w:color w:val="000000" w:themeColor="text1"/>
                <w:lang w:val="en-AU"/>
              </w:rPr>
              <w:t xml:space="preserve"> Present in </w:t>
            </w:r>
            <w:r w:rsidR="62076E55" w:rsidRPr="00991324">
              <w:rPr>
                <w:rFonts w:eastAsia="Times New Roman" w:cs="Arial"/>
                <w:color w:val="000000" w:themeColor="text1"/>
                <w:lang w:val="en-AU"/>
              </w:rPr>
              <w:t>East Gippsland, Flinders, Freycinet, Huon, Tasman Fracture, Zeehan</w:t>
            </w:r>
            <w:r w:rsidR="4C42E1AE" w:rsidRPr="00991324">
              <w:rPr>
                <w:rFonts w:eastAsia="Times New Roman" w:cs="Arial"/>
                <w:color w:val="000000" w:themeColor="text1"/>
                <w:lang w:val="en-AU"/>
              </w:rPr>
              <w:t xml:space="preserve"> and Murray </w:t>
            </w:r>
            <w:r w:rsidR="00A17A6C">
              <w:rPr>
                <w:rFonts w:eastAsia="Times New Roman" w:cs="Arial"/>
                <w:color w:val="000000" w:themeColor="text1"/>
                <w:lang w:val="en-AU"/>
              </w:rPr>
              <w:t>M</w:t>
            </w:r>
            <w:r w:rsidR="4C42E1AE"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4C42E1AE" w:rsidRPr="00991324">
              <w:rPr>
                <w:rFonts w:eastAsia="Times New Roman" w:cs="Arial"/>
                <w:color w:val="000000" w:themeColor="text1"/>
                <w:lang w:val="en-AU"/>
              </w:rPr>
              <w:t>arks.</w:t>
            </w:r>
          </w:p>
        </w:tc>
      </w:tr>
      <w:tr w:rsidR="009E3631" w:rsidRPr="00991324" w14:paraId="76F1AB64" w14:textId="77777777" w:rsidTr="653A098E">
        <w:trPr>
          <w:trHeight w:val="300"/>
        </w:trPr>
        <w:tc>
          <w:tcPr>
            <w:tcW w:w="1785" w:type="dxa"/>
          </w:tcPr>
          <w:p w14:paraId="1F15651E" w14:textId="678C30E2" w:rsidR="5E01D421" w:rsidRPr="00991324" w:rsidRDefault="5E01D421" w:rsidP="1CACE511">
            <w:pPr>
              <w:rPr>
                <w:rFonts w:eastAsia="Times New Roman" w:cs="Arial"/>
                <w:color w:val="000000" w:themeColor="text1"/>
                <w:lang w:val="en-AU"/>
              </w:rPr>
            </w:pPr>
            <w:r w:rsidRPr="00991324">
              <w:rPr>
                <w:rFonts w:eastAsia="Times New Roman" w:cs="Arial"/>
                <w:color w:val="000000" w:themeColor="text1"/>
                <w:lang w:val="en-AU"/>
              </w:rPr>
              <w:t>Canyons</w:t>
            </w:r>
          </w:p>
        </w:tc>
        <w:tc>
          <w:tcPr>
            <w:tcW w:w="7365" w:type="dxa"/>
          </w:tcPr>
          <w:p w14:paraId="38C5DD29" w14:textId="08351438" w:rsidR="68A39175" w:rsidRPr="00991324" w:rsidRDefault="68A39175" w:rsidP="00D220A4">
            <w:pPr>
              <w:rPr>
                <w:rFonts w:eastAsia="Times New Roman" w:cs="Arial"/>
                <w:color w:val="000000" w:themeColor="text1"/>
                <w:lang w:val="en-AU"/>
              </w:rPr>
            </w:pPr>
            <w:r w:rsidRPr="00991324">
              <w:rPr>
                <w:rFonts w:eastAsia="Times New Roman" w:cs="Arial"/>
                <w:color w:val="000000" w:themeColor="text1"/>
                <w:lang w:val="en-AU"/>
              </w:rPr>
              <w:t>Steep</w:t>
            </w:r>
            <w:r w:rsidR="00A323F1">
              <w:rPr>
                <w:rFonts w:eastAsia="Times New Roman" w:cs="Arial"/>
                <w:color w:val="000000" w:themeColor="text1"/>
                <w:lang w:val="en-AU"/>
              </w:rPr>
              <w:t>-</w:t>
            </w:r>
            <w:r w:rsidRPr="00991324">
              <w:rPr>
                <w:rFonts w:eastAsia="Times New Roman" w:cs="Arial"/>
                <w:color w:val="000000" w:themeColor="text1"/>
                <w:lang w:val="en-AU"/>
              </w:rPr>
              <w:t>sided valleys in the seabed.</w:t>
            </w:r>
            <w:r w:rsidR="68240973" w:rsidRPr="00991324">
              <w:rPr>
                <w:rFonts w:eastAsia="Times New Roman" w:cs="Arial"/>
                <w:color w:val="000000" w:themeColor="text1"/>
                <w:lang w:val="en-AU"/>
              </w:rPr>
              <w:t xml:space="preserve"> Shelf</w:t>
            </w:r>
            <w:r w:rsidR="00A323F1">
              <w:rPr>
                <w:rFonts w:eastAsia="Times New Roman" w:cs="Arial"/>
                <w:color w:val="000000" w:themeColor="text1"/>
                <w:lang w:val="en-AU"/>
              </w:rPr>
              <w:t>-</w:t>
            </w:r>
            <w:r w:rsidR="68240973" w:rsidRPr="00991324">
              <w:rPr>
                <w:rFonts w:eastAsia="Times New Roman" w:cs="Arial"/>
                <w:color w:val="000000" w:themeColor="text1"/>
                <w:lang w:val="en-AU"/>
              </w:rPr>
              <w:t>incised canyons extend onto the continental shelf at least 500</w:t>
            </w:r>
            <w:r w:rsidR="00EA5AA1">
              <w:rPr>
                <w:rFonts w:eastAsia="Times New Roman" w:cs="Arial"/>
                <w:color w:val="000000" w:themeColor="text1"/>
                <w:lang w:val="en-AU"/>
              </w:rPr>
              <w:t> </w:t>
            </w:r>
            <w:r w:rsidR="001B3830">
              <w:rPr>
                <w:rFonts w:eastAsia="Times New Roman" w:cs="Arial"/>
                <w:color w:val="000000" w:themeColor="text1"/>
                <w:lang w:val="en-AU"/>
              </w:rPr>
              <w:t>m</w:t>
            </w:r>
            <w:r w:rsidR="68240973" w:rsidRPr="00991324" w:rsidDel="002F19EC">
              <w:rPr>
                <w:rFonts w:eastAsia="Times New Roman" w:cs="Arial"/>
                <w:color w:val="000000" w:themeColor="text1"/>
                <w:lang w:val="en-AU"/>
              </w:rPr>
              <w:t xml:space="preserve"> </w:t>
            </w:r>
            <w:r w:rsidR="68240973" w:rsidRPr="00991324">
              <w:rPr>
                <w:rFonts w:eastAsia="Times New Roman" w:cs="Arial"/>
                <w:color w:val="000000" w:themeColor="text1"/>
                <w:lang w:val="en-AU"/>
              </w:rPr>
              <w:t>shoreward of the shelf break.</w:t>
            </w:r>
            <w:r w:rsidR="135BFC41" w:rsidRPr="00991324">
              <w:rPr>
                <w:rFonts w:eastAsia="Times New Roman" w:cs="Arial"/>
                <w:color w:val="000000" w:themeColor="text1"/>
                <w:lang w:val="en-AU"/>
              </w:rPr>
              <w:t xml:space="preserve"> Recorded in Flinders, Zeehan and Murray </w:t>
            </w:r>
            <w:r w:rsidR="00A17A6C">
              <w:rPr>
                <w:rFonts w:eastAsia="Times New Roman" w:cs="Arial"/>
                <w:color w:val="000000" w:themeColor="text1"/>
                <w:lang w:val="en-AU"/>
              </w:rPr>
              <w:t>M</w:t>
            </w:r>
            <w:r w:rsidR="135BFC41"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135BFC41" w:rsidRPr="00991324">
              <w:rPr>
                <w:rFonts w:eastAsia="Times New Roman" w:cs="Arial"/>
                <w:color w:val="000000" w:themeColor="text1"/>
                <w:lang w:val="en-AU"/>
              </w:rPr>
              <w:t>arks.</w:t>
            </w:r>
          </w:p>
        </w:tc>
      </w:tr>
      <w:tr w:rsidR="009E3631" w:rsidRPr="00991324" w14:paraId="433750DF" w14:textId="77777777" w:rsidTr="653A098E">
        <w:trPr>
          <w:trHeight w:val="300"/>
        </w:trPr>
        <w:tc>
          <w:tcPr>
            <w:tcW w:w="1785" w:type="dxa"/>
          </w:tcPr>
          <w:p w14:paraId="515F6C77" w14:textId="38C64242" w:rsidR="34AE4EE9" w:rsidRPr="00991324" w:rsidRDefault="34AE4EE9" w:rsidP="1CACE511">
            <w:pPr>
              <w:rPr>
                <w:rFonts w:eastAsia="Times New Roman" w:cs="Arial"/>
                <w:color w:val="000000" w:themeColor="text1"/>
                <w:lang w:val="en-AU"/>
              </w:rPr>
            </w:pPr>
            <w:r w:rsidRPr="00991324">
              <w:rPr>
                <w:rFonts w:eastAsia="Times New Roman" w:cs="Arial"/>
                <w:color w:val="000000" w:themeColor="text1"/>
                <w:lang w:val="en-AU"/>
              </w:rPr>
              <w:t>Mid-slope reefs</w:t>
            </w:r>
          </w:p>
        </w:tc>
        <w:tc>
          <w:tcPr>
            <w:tcW w:w="7365" w:type="dxa"/>
          </w:tcPr>
          <w:p w14:paraId="298E2CCA" w14:textId="30FB7802" w:rsidR="0BEE3E69" w:rsidRPr="00991324" w:rsidRDefault="0BEE3E69" w:rsidP="00D220A4">
            <w:pPr>
              <w:rPr>
                <w:rFonts w:eastAsia="Times New Roman" w:cs="Arial"/>
                <w:color w:val="000000" w:themeColor="text1"/>
                <w:lang w:val="en-AU"/>
              </w:rPr>
            </w:pPr>
            <w:r w:rsidRPr="00991324">
              <w:rPr>
                <w:rFonts w:eastAsia="Times New Roman" w:cs="Arial"/>
                <w:color w:val="000000" w:themeColor="text1"/>
                <w:lang w:val="en-AU"/>
              </w:rPr>
              <w:t>Reef habitats on the mid-continental slope between 700</w:t>
            </w:r>
            <w:r w:rsidR="007D19AF">
              <w:rPr>
                <w:rFonts w:eastAsia="Times New Roman" w:cs="Arial"/>
                <w:color w:val="000000" w:themeColor="text1"/>
                <w:lang w:val="en-AU"/>
              </w:rPr>
              <w:t> m</w:t>
            </w:r>
            <w:r w:rsidRPr="00991324">
              <w:rPr>
                <w:rFonts w:eastAsia="Times New Roman" w:cs="Arial"/>
                <w:color w:val="000000" w:themeColor="text1"/>
                <w:lang w:val="en-AU"/>
              </w:rPr>
              <w:t xml:space="preserve"> and 2</w:t>
            </w:r>
            <w:r w:rsidR="00F8517A">
              <w:rPr>
                <w:rFonts w:eastAsia="Times New Roman" w:cs="Arial"/>
                <w:color w:val="000000" w:themeColor="text1"/>
                <w:lang w:val="en-AU"/>
              </w:rPr>
              <w:t>,</w:t>
            </w:r>
            <w:r w:rsidRPr="00991324">
              <w:rPr>
                <w:rFonts w:eastAsia="Times New Roman" w:cs="Arial"/>
                <w:color w:val="000000" w:themeColor="text1"/>
                <w:lang w:val="en-AU"/>
              </w:rPr>
              <w:t>000</w:t>
            </w:r>
            <w:r w:rsidR="007D19AF">
              <w:rPr>
                <w:rFonts w:eastAsia="Times New Roman" w:cs="Arial"/>
                <w:color w:val="000000" w:themeColor="text1"/>
                <w:lang w:val="en-AU"/>
              </w:rPr>
              <w:t> </w:t>
            </w:r>
            <w:r w:rsidR="00031D73">
              <w:rPr>
                <w:rFonts w:eastAsia="Times New Roman" w:cs="Arial"/>
                <w:color w:val="000000" w:themeColor="text1"/>
                <w:lang w:val="en-AU"/>
              </w:rPr>
              <w:t>m</w:t>
            </w:r>
            <w:r w:rsidR="002F19EC">
              <w:rPr>
                <w:rFonts w:eastAsia="Times New Roman" w:cs="Arial"/>
                <w:color w:val="000000" w:themeColor="text1"/>
                <w:lang w:val="en-AU"/>
              </w:rPr>
              <w:t xml:space="preserve"> depth</w:t>
            </w:r>
            <w:r w:rsidR="21A60DE0" w:rsidRPr="00991324">
              <w:rPr>
                <w:rFonts w:eastAsia="Times New Roman" w:cs="Arial"/>
                <w:color w:val="000000" w:themeColor="text1"/>
                <w:lang w:val="en-AU"/>
              </w:rPr>
              <w:t>.</w:t>
            </w:r>
            <w:r w:rsidR="117C43BE" w:rsidRPr="00991324">
              <w:rPr>
                <w:rFonts w:eastAsia="Times New Roman" w:cs="Arial"/>
                <w:color w:val="000000" w:themeColor="text1"/>
                <w:lang w:val="en-AU"/>
              </w:rPr>
              <w:t xml:space="preserve"> Recorded in </w:t>
            </w:r>
            <w:r w:rsidR="117C43BE" w:rsidRPr="00F023AB">
              <w:rPr>
                <w:rFonts w:eastAsia="Times New Roman" w:cs="Arial"/>
                <w:color w:val="000000" w:themeColor="text1"/>
                <w:lang w:val="en-AU"/>
              </w:rPr>
              <w:t>Huon Marine Park.</w:t>
            </w:r>
          </w:p>
        </w:tc>
      </w:tr>
      <w:tr w:rsidR="009E3631" w:rsidRPr="00991324" w14:paraId="1F9618A9" w14:textId="77777777" w:rsidTr="653A098E">
        <w:trPr>
          <w:trHeight w:val="1050"/>
        </w:trPr>
        <w:tc>
          <w:tcPr>
            <w:tcW w:w="1785" w:type="dxa"/>
          </w:tcPr>
          <w:p w14:paraId="18ABB155" w14:textId="1491DE61" w:rsidR="2865E926" w:rsidRPr="00991324" w:rsidRDefault="2865E926" w:rsidP="1CACE511">
            <w:pPr>
              <w:rPr>
                <w:rFonts w:eastAsia="Times New Roman" w:cs="Arial"/>
                <w:color w:val="000000" w:themeColor="text1"/>
                <w:lang w:val="en-AU"/>
              </w:rPr>
            </w:pPr>
            <w:r w:rsidRPr="00991324">
              <w:rPr>
                <w:rFonts w:eastAsia="Times New Roman" w:cs="Arial"/>
                <w:color w:val="000000" w:themeColor="text1"/>
                <w:lang w:val="en-AU"/>
              </w:rPr>
              <w:t>Mid-slope sediments</w:t>
            </w:r>
          </w:p>
        </w:tc>
        <w:tc>
          <w:tcPr>
            <w:tcW w:w="7365" w:type="dxa"/>
          </w:tcPr>
          <w:p w14:paraId="18EA9203" w14:textId="7F1255CA" w:rsidR="11F35DA9" w:rsidRPr="00991324" w:rsidRDefault="11F35DA9" w:rsidP="00D220A4">
            <w:pPr>
              <w:rPr>
                <w:rFonts w:eastAsia="Times New Roman" w:cs="Arial"/>
                <w:color w:val="000000" w:themeColor="text1"/>
                <w:lang w:val="en-AU"/>
              </w:rPr>
            </w:pPr>
            <w:r w:rsidRPr="00991324">
              <w:rPr>
                <w:rFonts w:eastAsia="Times New Roman" w:cs="Arial"/>
                <w:color w:val="000000" w:themeColor="text1"/>
                <w:lang w:val="en-AU"/>
              </w:rPr>
              <w:t>Sediment habitats on the mid</w:t>
            </w:r>
            <w:r w:rsidR="00A323F1">
              <w:rPr>
                <w:rFonts w:eastAsia="Times New Roman" w:cs="Arial"/>
                <w:color w:val="000000" w:themeColor="text1"/>
                <w:lang w:val="en-AU"/>
              </w:rPr>
              <w:t>-</w:t>
            </w:r>
            <w:r w:rsidRPr="00991324">
              <w:rPr>
                <w:rFonts w:eastAsia="Times New Roman" w:cs="Arial"/>
                <w:color w:val="000000" w:themeColor="text1"/>
                <w:lang w:val="en-AU"/>
              </w:rPr>
              <w:t>continental slope (700</w:t>
            </w:r>
            <w:r w:rsidR="00A323F1">
              <w:rPr>
                <w:rFonts w:eastAsia="Times New Roman" w:cs="Arial"/>
                <w:color w:val="000000" w:themeColor="text1"/>
                <w:lang w:val="en-AU"/>
              </w:rPr>
              <w:t> </w:t>
            </w:r>
            <w:r w:rsidR="009C4E1C">
              <w:rPr>
                <w:rFonts w:eastAsia="Times New Roman" w:cs="Arial"/>
                <w:color w:val="000000" w:themeColor="text1"/>
                <w:lang w:val="en-AU"/>
              </w:rPr>
              <w:t>m</w:t>
            </w:r>
            <w:r w:rsidR="005D3089">
              <w:rPr>
                <w:rFonts w:ascii="Symbol" w:eastAsia="Symbol" w:hAnsi="Symbol" w:cs="Symbol"/>
                <w:color w:val="000000" w:themeColor="text1"/>
                <w:lang w:val="en-AU"/>
              </w:rPr>
              <w:t>-</w:t>
            </w:r>
            <w:r w:rsidRPr="00991324">
              <w:rPr>
                <w:rFonts w:eastAsia="Times New Roman" w:cs="Arial"/>
                <w:color w:val="000000" w:themeColor="text1"/>
                <w:lang w:val="en-AU"/>
              </w:rPr>
              <w:t>2</w:t>
            </w:r>
            <w:r w:rsidR="00F8517A">
              <w:rPr>
                <w:rFonts w:eastAsia="Times New Roman" w:cs="Arial"/>
                <w:color w:val="000000" w:themeColor="text1"/>
                <w:lang w:val="en-AU"/>
              </w:rPr>
              <w:t>,</w:t>
            </w:r>
            <w:r w:rsidRPr="00991324">
              <w:rPr>
                <w:rFonts w:eastAsia="Times New Roman" w:cs="Arial"/>
                <w:color w:val="000000" w:themeColor="text1"/>
                <w:lang w:val="en-AU"/>
              </w:rPr>
              <w:t>000</w:t>
            </w:r>
            <w:r w:rsidR="007D19AF">
              <w:rPr>
                <w:rFonts w:eastAsia="Times New Roman" w:cs="Arial"/>
                <w:color w:val="000000" w:themeColor="text1"/>
                <w:lang w:val="en-AU"/>
              </w:rPr>
              <w:t> </w:t>
            </w:r>
            <w:r w:rsidR="2F9639E8" w:rsidRPr="00991324">
              <w:rPr>
                <w:rFonts w:eastAsia="Times New Roman" w:cs="Arial"/>
                <w:color w:val="000000" w:themeColor="text1"/>
                <w:lang w:val="en-AU"/>
              </w:rPr>
              <w:t>m</w:t>
            </w:r>
            <w:r w:rsidR="004F1875">
              <w:rPr>
                <w:rFonts w:eastAsia="Times New Roman" w:cs="Arial"/>
                <w:color w:val="000000" w:themeColor="text1"/>
                <w:lang w:val="en-AU"/>
              </w:rPr>
              <w:t xml:space="preserve"> depth</w:t>
            </w:r>
            <w:r w:rsidR="2F9639E8" w:rsidRPr="00991324">
              <w:rPr>
                <w:rFonts w:eastAsia="Times New Roman" w:cs="Arial"/>
                <w:color w:val="000000" w:themeColor="text1"/>
                <w:lang w:val="en-AU"/>
              </w:rPr>
              <w:t>).</w:t>
            </w:r>
            <w:r w:rsidR="2039D459" w:rsidRPr="00991324">
              <w:rPr>
                <w:rFonts w:eastAsia="Times New Roman" w:cs="Arial"/>
                <w:color w:val="000000" w:themeColor="text1"/>
                <w:lang w:val="en-AU"/>
              </w:rPr>
              <w:t xml:space="preserve"> Present in East Gippsland, Flinders, Freycinet, </w:t>
            </w:r>
            <w:r w:rsidR="67C4D946" w:rsidRPr="00991324">
              <w:rPr>
                <w:rFonts w:eastAsia="Times New Roman" w:cs="Arial"/>
                <w:color w:val="000000" w:themeColor="text1"/>
                <w:lang w:val="en-AU"/>
              </w:rPr>
              <w:t xml:space="preserve">South Tasman Rise, </w:t>
            </w:r>
            <w:r w:rsidR="2039D459" w:rsidRPr="00991324">
              <w:rPr>
                <w:rFonts w:eastAsia="Times New Roman" w:cs="Arial"/>
                <w:color w:val="000000" w:themeColor="text1"/>
                <w:lang w:val="en-AU"/>
              </w:rPr>
              <w:t xml:space="preserve">Huon, Tasman Fracture, </w:t>
            </w:r>
            <w:r w:rsidR="293BA579" w:rsidRPr="00991324">
              <w:rPr>
                <w:rFonts w:eastAsia="Times New Roman" w:cs="Arial"/>
                <w:color w:val="000000" w:themeColor="text1"/>
                <w:lang w:val="en-AU"/>
              </w:rPr>
              <w:t xml:space="preserve">Zeehan and Murray </w:t>
            </w:r>
            <w:r w:rsidR="00A17A6C">
              <w:rPr>
                <w:rFonts w:eastAsia="Times New Roman" w:cs="Arial"/>
                <w:color w:val="000000" w:themeColor="text1"/>
                <w:lang w:val="en-AU"/>
              </w:rPr>
              <w:t>M</w:t>
            </w:r>
            <w:r w:rsidR="293BA579"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293BA579" w:rsidRPr="00991324">
              <w:rPr>
                <w:rFonts w:eastAsia="Times New Roman" w:cs="Arial"/>
                <w:color w:val="000000" w:themeColor="text1"/>
                <w:lang w:val="en-AU"/>
              </w:rPr>
              <w:t>arks.</w:t>
            </w:r>
          </w:p>
        </w:tc>
      </w:tr>
      <w:tr w:rsidR="009E3631" w:rsidRPr="00991324" w14:paraId="13BDEF80" w14:textId="77777777" w:rsidTr="653A098E">
        <w:trPr>
          <w:trHeight w:val="300"/>
        </w:trPr>
        <w:tc>
          <w:tcPr>
            <w:tcW w:w="1785" w:type="dxa"/>
          </w:tcPr>
          <w:p w14:paraId="64F84FDE" w14:textId="56478AC3" w:rsidR="7916853B" w:rsidRPr="00991324" w:rsidRDefault="5031231C" w:rsidP="7916853B">
            <w:pPr>
              <w:rPr>
                <w:rFonts w:eastAsia="Times New Roman" w:cs="Arial"/>
                <w:color w:val="000000" w:themeColor="text1"/>
                <w:lang w:val="en-AU"/>
              </w:rPr>
            </w:pPr>
            <w:r w:rsidRPr="00991324">
              <w:rPr>
                <w:rFonts w:eastAsia="Times New Roman" w:cs="Arial"/>
                <w:color w:val="000000" w:themeColor="text1"/>
                <w:lang w:val="en-AU"/>
              </w:rPr>
              <w:t>Lower-slope reef and sediments</w:t>
            </w:r>
          </w:p>
        </w:tc>
        <w:tc>
          <w:tcPr>
            <w:tcW w:w="7365" w:type="dxa"/>
          </w:tcPr>
          <w:p w14:paraId="44E8E26A" w14:textId="619B6BDC" w:rsidR="7916853B" w:rsidRPr="00991324" w:rsidRDefault="6B9AA24B" w:rsidP="00D220A4">
            <w:pPr>
              <w:rPr>
                <w:rFonts w:eastAsia="Times New Roman" w:cs="Arial"/>
                <w:color w:val="000000" w:themeColor="text1"/>
                <w:lang w:val="en-AU"/>
              </w:rPr>
            </w:pPr>
            <w:r w:rsidRPr="00991324">
              <w:rPr>
                <w:rFonts w:eastAsia="Times New Roman" w:cs="Arial"/>
                <w:color w:val="000000" w:themeColor="text1"/>
                <w:lang w:val="en-AU"/>
              </w:rPr>
              <w:t>Reef and sediment habitats on the lower continental slope and continental rise</w:t>
            </w:r>
            <w:r w:rsidR="12048769" w:rsidRPr="00991324">
              <w:rPr>
                <w:rFonts w:eastAsia="Times New Roman" w:cs="Arial"/>
                <w:color w:val="000000" w:themeColor="text1"/>
                <w:lang w:val="en-AU"/>
              </w:rPr>
              <w:t>,</w:t>
            </w:r>
            <w:r w:rsidRPr="00991324">
              <w:rPr>
                <w:rFonts w:eastAsia="Times New Roman" w:cs="Arial"/>
                <w:color w:val="000000" w:themeColor="text1"/>
                <w:lang w:val="en-AU"/>
              </w:rPr>
              <w:t xml:space="preserve"> between 2</w:t>
            </w:r>
            <w:r w:rsidR="00F8517A">
              <w:rPr>
                <w:rFonts w:eastAsia="Times New Roman" w:cs="Arial"/>
                <w:color w:val="000000" w:themeColor="text1"/>
                <w:lang w:val="en-AU"/>
              </w:rPr>
              <w:t>,</w:t>
            </w:r>
            <w:r w:rsidRPr="00991324">
              <w:rPr>
                <w:rFonts w:eastAsia="Times New Roman" w:cs="Arial"/>
                <w:color w:val="000000" w:themeColor="text1"/>
                <w:lang w:val="en-AU"/>
              </w:rPr>
              <w:t>000</w:t>
            </w:r>
            <w:r w:rsidR="00B64772">
              <w:rPr>
                <w:rFonts w:eastAsia="Times New Roman" w:cs="Arial"/>
                <w:color w:val="000000" w:themeColor="text1"/>
                <w:lang w:val="en-AU"/>
              </w:rPr>
              <w:t> m</w:t>
            </w:r>
            <w:r w:rsidRPr="00991324">
              <w:rPr>
                <w:rFonts w:eastAsia="Times New Roman" w:cs="Arial"/>
                <w:color w:val="000000" w:themeColor="text1"/>
                <w:lang w:val="en-AU"/>
              </w:rPr>
              <w:t xml:space="preserve"> </w:t>
            </w:r>
            <w:r w:rsidR="18755805" w:rsidRPr="00991324">
              <w:rPr>
                <w:rFonts w:eastAsia="Times New Roman" w:cs="Arial"/>
                <w:color w:val="000000" w:themeColor="text1"/>
                <w:lang w:val="en-AU"/>
              </w:rPr>
              <w:t>and</w:t>
            </w:r>
            <w:r w:rsidRPr="00991324">
              <w:rPr>
                <w:rFonts w:eastAsia="Times New Roman" w:cs="Arial"/>
                <w:color w:val="000000" w:themeColor="text1"/>
                <w:lang w:val="en-AU"/>
              </w:rPr>
              <w:t xml:space="preserve"> 4</w:t>
            </w:r>
            <w:r w:rsidR="00F8517A">
              <w:rPr>
                <w:rFonts w:eastAsia="Times New Roman" w:cs="Arial"/>
                <w:color w:val="000000" w:themeColor="text1"/>
                <w:lang w:val="en-AU"/>
              </w:rPr>
              <w:t>,</w:t>
            </w:r>
            <w:r w:rsidRPr="00991324">
              <w:rPr>
                <w:rFonts w:eastAsia="Times New Roman" w:cs="Arial"/>
                <w:color w:val="000000" w:themeColor="text1"/>
                <w:lang w:val="en-AU"/>
              </w:rPr>
              <w:t>000</w:t>
            </w:r>
            <w:r w:rsidR="00B64772">
              <w:rPr>
                <w:rFonts w:eastAsia="Times New Roman" w:cs="Arial"/>
                <w:color w:val="000000" w:themeColor="text1"/>
                <w:lang w:val="en-AU"/>
              </w:rPr>
              <w:t> m</w:t>
            </w:r>
            <w:r w:rsidR="004F1875">
              <w:rPr>
                <w:rFonts w:eastAsia="Times New Roman" w:cs="Arial"/>
                <w:color w:val="000000" w:themeColor="text1"/>
                <w:lang w:val="en-AU"/>
              </w:rPr>
              <w:t xml:space="preserve"> depth</w:t>
            </w:r>
            <w:r w:rsidRPr="00991324">
              <w:rPr>
                <w:rFonts w:eastAsia="Times New Roman" w:cs="Arial"/>
                <w:color w:val="000000" w:themeColor="text1"/>
                <w:lang w:val="en-AU"/>
              </w:rPr>
              <w:t>.</w:t>
            </w:r>
            <w:r w:rsidR="42DEEB63" w:rsidRPr="00991324">
              <w:rPr>
                <w:rFonts w:eastAsia="Times New Roman" w:cs="Arial"/>
                <w:color w:val="000000" w:themeColor="text1"/>
                <w:lang w:val="en-AU"/>
              </w:rPr>
              <w:t xml:space="preserve"> Present in East Gippsland, Flinders, Freycinet, South Tasman Rise, Huon, Tasman Fracture, Zeehan, Nelson and Murray </w:t>
            </w:r>
            <w:r w:rsidR="00A17A6C">
              <w:rPr>
                <w:rFonts w:eastAsia="Times New Roman" w:cs="Arial"/>
                <w:color w:val="000000" w:themeColor="text1"/>
                <w:lang w:val="en-AU"/>
              </w:rPr>
              <w:t>M</w:t>
            </w:r>
            <w:r w:rsidR="42DEEB63"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42DEEB63" w:rsidRPr="00991324">
              <w:rPr>
                <w:rFonts w:eastAsia="Times New Roman" w:cs="Arial"/>
                <w:color w:val="000000" w:themeColor="text1"/>
                <w:lang w:val="en-AU"/>
              </w:rPr>
              <w:t>arks.</w:t>
            </w:r>
          </w:p>
        </w:tc>
      </w:tr>
      <w:tr w:rsidR="009E3631" w:rsidRPr="00991324" w14:paraId="255B7A10" w14:textId="77777777" w:rsidTr="653A098E">
        <w:trPr>
          <w:trHeight w:val="300"/>
        </w:trPr>
        <w:tc>
          <w:tcPr>
            <w:tcW w:w="1785" w:type="dxa"/>
          </w:tcPr>
          <w:p w14:paraId="5266F68B" w14:textId="0782E64E" w:rsidR="0CE8FDD5" w:rsidRPr="00991324" w:rsidRDefault="0CE8FDD5" w:rsidP="1CACE511">
            <w:pPr>
              <w:rPr>
                <w:rFonts w:eastAsia="Times New Roman" w:cs="Arial"/>
                <w:color w:val="000000" w:themeColor="text1"/>
                <w:lang w:val="en-AU"/>
              </w:rPr>
            </w:pPr>
            <w:r w:rsidRPr="00991324">
              <w:rPr>
                <w:rFonts w:eastAsia="Times New Roman" w:cs="Arial"/>
                <w:color w:val="000000" w:themeColor="text1"/>
                <w:lang w:val="en-AU"/>
              </w:rPr>
              <w:t>Abyssal reef and sediments</w:t>
            </w:r>
          </w:p>
        </w:tc>
        <w:tc>
          <w:tcPr>
            <w:tcW w:w="7365" w:type="dxa"/>
          </w:tcPr>
          <w:p w14:paraId="6F905FE8" w14:textId="43416780" w:rsidR="4B66DB60" w:rsidRPr="00991324" w:rsidRDefault="4B66DB60" w:rsidP="00D220A4">
            <w:pPr>
              <w:rPr>
                <w:rFonts w:eastAsia="Times New Roman" w:cs="Arial"/>
                <w:color w:val="000000" w:themeColor="text1"/>
                <w:lang w:val="en-AU"/>
              </w:rPr>
            </w:pPr>
            <w:r w:rsidRPr="00991324">
              <w:rPr>
                <w:rFonts w:eastAsia="Times New Roman" w:cs="Arial"/>
                <w:color w:val="000000" w:themeColor="text1"/>
                <w:lang w:val="en-AU"/>
              </w:rPr>
              <w:t>Reef and sediment habitats in the abyssal zone, between 4</w:t>
            </w:r>
            <w:r w:rsidR="00F8517A">
              <w:rPr>
                <w:rFonts w:eastAsia="Times New Roman" w:cs="Arial"/>
                <w:color w:val="000000" w:themeColor="text1"/>
                <w:lang w:val="en-AU"/>
              </w:rPr>
              <w:t>,</w:t>
            </w:r>
            <w:r w:rsidRPr="00991324">
              <w:rPr>
                <w:rFonts w:eastAsia="Times New Roman" w:cs="Arial"/>
                <w:color w:val="000000" w:themeColor="text1"/>
                <w:lang w:val="en-AU"/>
              </w:rPr>
              <w:t>000</w:t>
            </w:r>
            <w:r w:rsidR="00CC4FCE">
              <w:rPr>
                <w:rFonts w:eastAsia="Times New Roman" w:cs="Arial"/>
                <w:color w:val="000000" w:themeColor="text1"/>
                <w:lang w:val="en-AU"/>
              </w:rPr>
              <w:t> </w:t>
            </w:r>
            <w:r w:rsidR="5707A3C2" w:rsidRPr="00991324">
              <w:rPr>
                <w:rFonts w:eastAsia="Times New Roman" w:cs="Arial"/>
                <w:color w:val="000000" w:themeColor="text1"/>
                <w:lang w:val="en-AU"/>
              </w:rPr>
              <w:t xml:space="preserve">m </w:t>
            </w:r>
            <w:r w:rsidRPr="00991324">
              <w:rPr>
                <w:rFonts w:eastAsia="Times New Roman" w:cs="Arial"/>
                <w:color w:val="000000" w:themeColor="text1"/>
                <w:lang w:val="en-AU"/>
              </w:rPr>
              <w:t>and 6</w:t>
            </w:r>
            <w:r w:rsidR="00F8517A">
              <w:rPr>
                <w:rFonts w:eastAsia="Times New Roman" w:cs="Arial"/>
                <w:color w:val="000000" w:themeColor="text1"/>
                <w:lang w:val="en-AU"/>
              </w:rPr>
              <w:t>,</w:t>
            </w:r>
            <w:r w:rsidRPr="00991324">
              <w:rPr>
                <w:rFonts w:eastAsia="Times New Roman" w:cs="Arial"/>
                <w:color w:val="000000" w:themeColor="text1"/>
                <w:lang w:val="en-AU"/>
              </w:rPr>
              <w:t>000</w:t>
            </w:r>
            <w:r w:rsidR="00CC4FCE">
              <w:rPr>
                <w:rFonts w:eastAsia="Times New Roman" w:cs="Arial"/>
                <w:color w:val="000000" w:themeColor="text1"/>
                <w:lang w:val="en-AU"/>
              </w:rPr>
              <w:t> </w:t>
            </w:r>
            <w:r w:rsidRPr="00991324">
              <w:rPr>
                <w:rFonts w:eastAsia="Times New Roman" w:cs="Arial"/>
                <w:color w:val="000000" w:themeColor="text1"/>
                <w:lang w:val="en-AU"/>
              </w:rPr>
              <w:t>m</w:t>
            </w:r>
            <w:r w:rsidR="004F1875">
              <w:rPr>
                <w:rFonts w:eastAsia="Times New Roman" w:cs="Arial"/>
                <w:color w:val="000000" w:themeColor="text1"/>
                <w:lang w:val="en-AU"/>
              </w:rPr>
              <w:t xml:space="preserve"> depth</w:t>
            </w:r>
            <w:r w:rsidRPr="00991324">
              <w:rPr>
                <w:rFonts w:eastAsia="Times New Roman" w:cs="Arial"/>
                <w:color w:val="000000" w:themeColor="text1"/>
                <w:lang w:val="en-AU"/>
              </w:rPr>
              <w:t>.</w:t>
            </w:r>
            <w:r w:rsidR="76FF94F0" w:rsidRPr="00991324">
              <w:rPr>
                <w:rFonts w:eastAsia="Times New Roman" w:cs="Arial"/>
                <w:color w:val="000000" w:themeColor="text1"/>
                <w:lang w:val="en-AU"/>
              </w:rPr>
              <w:t xml:space="preserve"> Present in East Gippsland, Flinders, Freycinet,</w:t>
            </w:r>
            <w:r w:rsidR="760E1EC4" w:rsidRPr="00991324">
              <w:rPr>
                <w:rFonts w:eastAsia="Times New Roman" w:cs="Arial"/>
                <w:color w:val="000000" w:themeColor="text1"/>
                <w:lang w:val="en-AU"/>
              </w:rPr>
              <w:t xml:space="preserve"> South Tasman Rise, </w:t>
            </w:r>
            <w:r w:rsidR="76FF94F0" w:rsidRPr="00991324">
              <w:rPr>
                <w:rFonts w:eastAsia="Times New Roman" w:cs="Arial"/>
                <w:color w:val="000000" w:themeColor="text1"/>
                <w:lang w:val="en-AU"/>
              </w:rPr>
              <w:t>Tasman Fracture, Zeehan</w:t>
            </w:r>
            <w:r w:rsidR="4323B767" w:rsidRPr="00991324">
              <w:rPr>
                <w:rFonts w:eastAsia="Times New Roman" w:cs="Arial"/>
                <w:color w:val="000000" w:themeColor="text1"/>
                <w:lang w:val="en-AU"/>
              </w:rPr>
              <w:t>,</w:t>
            </w:r>
            <w:r w:rsidR="76FF94F0" w:rsidRPr="00991324">
              <w:rPr>
                <w:rFonts w:eastAsia="Times New Roman" w:cs="Arial"/>
                <w:color w:val="000000" w:themeColor="text1"/>
                <w:lang w:val="en-AU"/>
              </w:rPr>
              <w:t xml:space="preserve"> Nelson and Murray </w:t>
            </w:r>
            <w:r w:rsidR="00A17A6C">
              <w:rPr>
                <w:rFonts w:eastAsia="Times New Roman" w:cs="Arial"/>
                <w:color w:val="000000" w:themeColor="text1"/>
                <w:lang w:val="en-AU"/>
              </w:rPr>
              <w:t>M</w:t>
            </w:r>
            <w:r w:rsidR="76FF94F0"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76FF94F0" w:rsidRPr="00991324">
              <w:rPr>
                <w:rFonts w:eastAsia="Times New Roman" w:cs="Arial"/>
                <w:color w:val="000000" w:themeColor="text1"/>
                <w:lang w:val="en-AU"/>
              </w:rPr>
              <w:t>arks.</w:t>
            </w:r>
          </w:p>
        </w:tc>
      </w:tr>
      <w:tr w:rsidR="009E3631" w:rsidRPr="00991324" w14:paraId="4F87CF5B" w14:textId="77777777" w:rsidTr="653A098E">
        <w:trPr>
          <w:trHeight w:val="300"/>
        </w:trPr>
        <w:tc>
          <w:tcPr>
            <w:tcW w:w="1785" w:type="dxa"/>
          </w:tcPr>
          <w:p w14:paraId="388C1CBE" w14:textId="29724AFB" w:rsidR="7916853B" w:rsidRPr="00991324" w:rsidRDefault="265E0EE9" w:rsidP="7916853B">
            <w:pPr>
              <w:rPr>
                <w:rFonts w:eastAsia="Times New Roman" w:cs="Arial"/>
                <w:color w:val="000000" w:themeColor="text1"/>
                <w:lang w:val="en-AU"/>
              </w:rPr>
            </w:pPr>
            <w:r w:rsidRPr="00991324">
              <w:rPr>
                <w:rFonts w:eastAsia="Times New Roman" w:cs="Arial"/>
                <w:color w:val="000000" w:themeColor="text1"/>
                <w:lang w:val="en-AU"/>
              </w:rPr>
              <w:t>Seamount reefs</w:t>
            </w:r>
          </w:p>
        </w:tc>
        <w:tc>
          <w:tcPr>
            <w:tcW w:w="7365" w:type="dxa"/>
          </w:tcPr>
          <w:p w14:paraId="5D82358F" w14:textId="64821DA7" w:rsidR="7916853B" w:rsidRPr="00991324" w:rsidRDefault="1161BEED" w:rsidP="00D220A4">
            <w:pPr>
              <w:rPr>
                <w:rFonts w:eastAsia="Times New Roman" w:cs="Arial"/>
                <w:color w:val="000000" w:themeColor="text1"/>
                <w:lang w:val="en-AU"/>
              </w:rPr>
            </w:pPr>
            <w:r w:rsidRPr="00991324">
              <w:rPr>
                <w:rFonts w:eastAsia="Times New Roman" w:cs="Arial"/>
                <w:color w:val="000000" w:themeColor="text1"/>
                <w:lang w:val="en-AU"/>
              </w:rPr>
              <w:t>Rocky and deep-sea cold-water coral formations occurring on seamounts.</w:t>
            </w:r>
            <w:r w:rsidR="0B7062F9" w:rsidRPr="00991324">
              <w:rPr>
                <w:rFonts w:eastAsia="Times New Roman" w:cs="Arial"/>
                <w:color w:val="000000" w:themeColor="text1"/>
                <w:lang w:val="en-AU"/>
              </w:rPr>
              <w:t xml:space="preserve"> Recorded in Huon and Tasman Fracture </w:t>
            </w:r>
            <w:r w:rsidR="00A17A6C">
              <w:rPr>
                <w:rFonts w:eastAsia="Times New Roman" w:cs="Arial"/>
                <w:color w:val="000000" w:themeColor="text1"/>
                <w:lang w:val="en-AU"/>
              </w:rPr>
              <w:t>M</w:t>
            </w:r>
            <w:r w:rsidR="0B7062F9"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B7062F9" w:rsidRPr="00991324">
              <w:rPr>
                <w:rFonts w:eastAsia="Times New Roman" w:cs="Arial"/>
                <w:color w:val="000000" w:themeColor="text1"/>
                <w:lang w:val="en-AU"/>
              </w:rPr>
              <w:t>arks.</w:t>
            </w:r>
          </w:p>
        </w:tc>
      </w:tr>
      <w:tr w:rsidR="009E3631" w:rsidRPr="00991324" w14:paraId="58152A08" w14:textId="77777777" w:rsidTr="653A098E">
        <w:trPr>
          <w:trHeight w:val="300"/>
        </w:trPr>
        <w:tc>
          <w:tcPr>
            <w:tcW w:w="1785" w:type="dxa"/>
          </w:tcPr>
          <w:p w14:paraId="6448BCD6" w14:textId="65B86851" w:rsidR="7916853B" w:rsidRPr="00991324" w:rsidRDefault="265E0EE9" w:rsidP="7916853B">
            <w:pPr>
              <w:rPr>
                <w:rFonts w:eastAsia="Times New Roman" w:cs="Arial"/>
                <w:color w:val="000000" w:themeColor="text1"/>
                <w:lang w:val="en-AU"/>
              </w:rPr>
            </w:pPr>
            <w:r w:rsidRPr="00991324">
              <w:rPr>
                <w:rFonts w:eastAsia="Times New Roman" w:cs="Arial"/>
                <w:color w:val="000000" w:themeColor="text1"/>
                <w:lang w:val="en-AU"/>
              </w:rPr>
              <w:t>Seamount sediments</w:t>
            </w:r>
          </w:p>
        </w:tc>
        <w:tc>
          <w:tcPr>
            <w:tcW w:w="7365" w:type="dxa"/>
          </w:tcPr>
          <w:p w14:paraId="6C0103B5" w14:textId="7F8D4F72" w:rsidR="7916853B" w:rsidRPr="00991324" w:rsidRDefault="562030C4" w:rsidP="00D220A4">
            <w:pPr>
              <w:rPr>
                <w:rFonts w:eastAsia="Times New Roman" w:cs="Arial"/>
                <w:color w:val="000000" w:themeColor="text1"/>
                <w:lang w:val="en-AU"/>
              </w:rPr>
            </w:pPr>
            <w:r w:rsidRPr="00991324">
              <w:rPr>
                <w:rFonts w:eastAsia="Times New Roman" w:cs="Arial"/>
                <w:color w:val="000000" w:themeColor="text1"/>
                <w:lang w:val="en-AU"/>
              </w:rPr>
              <w:t>Sediment habitats occurring on seamounts.</w:t>
            </w:r>
            <w:r w:rsidR="06C8D08E" w:rsidRPr="00991324">
              <w:rPr>
                <w:rFonts w:eastAsia="Times New Roman" w:cs="Arial"/>
                <w:color w:val="000000" w:themeColor="text1"/>
                <w:lang w:val="en-AU"/>
              </w:rPr>
              <w:t xml:space="preserve"> Present in Freycinet, Huon,</w:t>
            </w:r>
            <w:r w:rsidR="29E40A22" w:rsidRPr="00991324">
              <w:rPr>
                <w:rFonts w:eastAsia="Times New Roman" w:cs="Arial"/>
                <w:color w:val="000000" w:themeColor="text1"/>
                <w:lang w:val="en-AU"/>
              </w:rPr>
              <w:t xml:space="preserve"> </w:t>
            </w:r>
            <w:r w:rsidR="06C8D08E" w:rsidRPr="00991324">
              <w:rPr>
                <w:rFonts w:eastAsia="Times New Roman" w:cs="Arial"/>
                <w:color w:val="000000" w:themeColor="text1"/>
                <w:lang w:val="en-AU"/>
              </w:rPr>
              <w:t xml:space="preserve">Tasman Fracture and South Tasman Rise </w:t>
            </w:r>
            <w:r w:rsidR="00A17A6C">
              <w:rPr>
                <w:rFonts w:eastAsia="Times New Roman" w:cs="Arial"/>
                <w:color w:val="000000" w:themeColor="text1"/>
                <w:lang w:val="en-AU"/>
              </w:rPr>
              <w:t>M</w:t>
            </w:r>
            <w:r w:rsidR="06C8D08E" w:rsidRPr="00991324">
              <w:rPr>
                <w:rFonts w:eastAsia="Times New Roman" w:cs="Arial"/>
                <w:color w:val="000000" w:themeColor="text1"/>
                <w:lang w:val="en-AU"/>
              </w:rPr>
              <w:t xml:space="preserve">arine </w:t>
            </w:r>
            <w:r w:rsidR="00A17A6C">
              <w:rPr>
                <w:rFonts w:eastAsia="Times New Roman" w:cs="Arial"/>
                <w:color w:val="000000" w:themeColor="text1"/>
                <w:lang w:val="en-AU"/>
              </w:rPr>
              <w:t>P</w:t>
            </w:r>
            <w:r w:rsidR="06C8D08E" w:rsidRPr="00991324">
              <w:rPr>
                <w:rFonts w:eastAsia="Times New Roman" w:cs="Arial"/>
                <w:color w:val="000000" w:themeColor="text1"/>
                <w:lang w:val="en-AU"/>
              </w:rPr>
              <w:t>arks.</w:t>
            </w:r>
          </w:p>
        </w:tc>
      </w:tr>
    </w:tbl>
    <w:p w14:paraId="4BC34DAB" w14:textId="77777777" w:rsidR="0071454B" w:rsidRDefault="0071454B" w:rsidP="00C91600">
      <w:pPr>
        <w:rPr>
          <w:szCs w:val="26"/>
        </w:rPr>
      </w:pPr>
    </w:p>
    <w:p w14:paraId="6349D0D0" w14:textId="1E877DFA" w:rsidR="0071454B" w:rsidRPr="00064519" w:rsidRDefault="0071454B" w:rsidP="00633E6B">
      <w:pPr>
        <w:pStyle w:val="Heading3"/>
        <w:numPr>
          <w:ilvl w:val="2"/>
          <w:numId w:val="157"/>
        </w:numPr>
        <w:rPr>
          <w:szCs w:val="26"/>
        </w:rPr>
      </w:pPr>
      <w:bookmarkStart w:id="87" w:name="_Toc189130680"/>
      <w:r>
        <w:rPr>
          <w:szCs w:val="26"/>
        </w:rPr>
        <w:lastRenderedPageBreak/>
        <w:t>First Nations</w:t>
      </w:r>
      <w:r w:rsidRPr="00064519">
        <w:rPr>
          <w:szCs w:val="26"/>
        </w:rPr>
        <w:t xml:space="preserve"> values</w:t>
      </w:r>
      <w:bookmarkEnd w:id="87"/>
      <w:r w:rsidRPr="00064519">
        <w:rPr>
          <w:szCs w:val="26"/>
        </w:rPr>
        <w:t xml:space="preserve"> </w:t>
      </w:r>
    </w:p>
    <w:p w14:paraId="21DC99D3" w14:textId="77777777" w:rsidR="0071454B" w:rsidRPr="00EF692F" w:rsidRDefault="0071454B" w:rsidP="0071454B">
      <w:pPr>
        <w:widowControl w:val="0"/>
        <w:pBdr>
          <w:top w:val="single" w:sz="4" w:space="1" w:color="auto"/>
          <w:left w:val="single" w:sz="4" w:space="1" w:color="auto"/>
          <w:bottom w:val="single" w:sz="4" w:space="0" w:color="auto"/>
          <w:right w:val="single" w:sz="4" w:space="1" w:color="auto"/>
        </w:pBdr>
        <w:rPr>
          <w:b/>
          <w:bCs/>
        </w:rPr>
      </w:pPr>
      <w:r w:rsidRPr="00EF692F">
        <w:rPr>
          <w:b/>
          <w:bCs/>
        </w:rPr>
        <w:t xml:space="preserve">Traditional Owner articulation of values </w:t>
      </w:r>
    </w:p>
    <w:p w14:paraId="0EB01A94" w14:textId="56E60959" w:rsidR="0071454B" w:rsidRPr="00EF692F" w:rsidRDefault="0071454B" w:rsidP="0071454B">
      <w:pPr>
        <w:widowControl w:val="0"/>
        <w:pBdr>
          <w:top w:val="single" w:sz="4" w:space="1" w:color="auto"/>
          <w:left w:val="single" w:sz="4" w:space="1" w:color="auto"/>
          <w:bottom w:val="single" w:sz="4" w:space="0" w:color="auto"/>
          <w:right w:val="single" w:sz="4" w:space="1" w:color="auto"/>
        </w:pBdr>
      </w:pPr>
      <w:r w:rsidRPr="00EF692F">
        <w:t>The South-east Saltwater Council provides the following articulation of values:</w:t>
      </w:r>
    </w:p>
    <w:p w14:paraId="14F85B90" w14:textId="03F5FECD" w:rsidR="0071454B" w:rsidRPr="00EF692F" w:rsidRDefault="0071454B" w:rsidP="0071454B">
      <w:pPr>
        <w:widowControl w:val="0"/>
        <w:pBdr>
          <w:top w:val="single" w:sz="4" w:space="1" w:color="auto"/>
          <w:left w:val="single" w:sz="4" w:space="1" w:color="auto"/>
          <w:bottom w:val="single" w:sz="4" w:space="0" w:color="auto"/>
          <w:right w:val="single" w:sz="4" w:space="1" w:color="auto"/>
        </w:pBdr>
        <w:rPr>
          <w:i/>
          <w:iCs/>
          <w:lang w:val="en-GB"/>
        </w:rPr>
      </w:pPr>
      <w:r w:rsidRPr="00EF692F">
        <w:rPr>
          <w:i/>
          <w:iCs/>
          <w:lang w:val="en-GB"/>
        </w:rPr>
        <w:t xml:space="preserve">Traditional Owners cultural and other values specifically acknowledge the deep and unbroken connection between our people and Sea Country, as an intrinsic part of our identity </w:t>
      </w:r>
      <w:r w:rsidRPr="00EF692F">
        <w:rPr>
          <w:rFonts w:ascii="Symbol" w:eastAsia="Symbol" w:hAnsi="Symbol" w:cs="Symbol"/>
          <w:i/>
          <w:lang w:val="en-GB"/>
        </w:rPr>
        <w:sym w:font="Symbol" w:char="F02D"/>
      </w:r>
      <w:r w:rsidRPr="00EF692F">
        <w:rPr>
          <w:i/>
          <w:iCs/>
          <w:lang w:val="en-GB"/>
        </w:rPr>
        <w:t xml:space="preserve"> past, present and future. Our values include respect and responsibility for the health and wellbeing of Country and people. Country is viewed as interconnected and interdependent, with artificial or imposed colonial boundaries, and siloed approaches to management </w:t>
      </w:r>
      <w:r w:rsidRPr="00EF692F">
        <w:rPr>
          <w:rFonts w:ascii="Symbol" w:eastAsia="Symbol" w:hAnsi="Symbol" w:cs="Symbol"/>
          <w:i/>
          <w:lang w:val="en-GB"/>
        </w:rPr>
        <w:sym w:font="Symbol" w:char="F02D"/>
      </w:r>
      <w:r w:rsidRPr="00EF692F">
        <w:rPr>
          <w:i/>
          <w:iCs/>
          <w:lang w:val="en-GB"/>
        </w:rPr>
        <w:t xml:space="preserve"> being opposite and often detrimental to our values, cultural practices, beliefs and knowledge about sustainable uses.</w:t>
      </w:r>
    </w:p>
    <w:p w14:paraId="16DD54D8" w14:textId="5B7B07A6" w:rsidR="0071454B" w:rsidRPr="00B4111A" w:rsidRDefault="0071454B" w:rsidP="0071454B">
      <w:pPr>
        <w:widowControl w:val="0"/>
        <w:pBdr>
          <w:top w:val="single" w:sz="4" w:space="1" w:color="auto"/>
          <w:left w:val="single" w:sz="4" w:space="1" w:color="auto"/>
          <w:bottom w:val="single" w:sz="4" w:space="0" w:color="auto"/>
          <w:right w:val="single" w:sz="4" w:space="1" w:color="auto"/>
        </w:pBdr>
        <w:rPr>
          <w:i/>
          <w:iCs/>
          <w:lang w:val="en-GB"/>
        </w:rPr>
      </w:pPr>
      <w:r w:rsidRPr="00EF692F">
        <w:rPr>
          <w:i/>
          <w:iCs/>
          <w:lang w:val="en-GB"/>
        </w:rPr>
        <w:t xml:space="preserve">Our cultural values and knowledge systems </w:t>
      </w:r>
      <w:r w:rsidRPr="00EF692F">
        <w:rPr>
          <w:rFonts w:ascii="Symbol" w:eastAsia="Symbol" w:hAnsi="Symbol" w:cs="Symbol"/>
          <w:i/>
          <w:lang w:val="en-GB"/>
        </w:rPr>
        <w:sym w:font="Symbol" w:char="F02D"/>
      </w:r>
      <w:r w:rsidRPr="00EF692F">
        <w:rPr>
          <w:i/>
          <w:iCs/>
          <w:lang w:val="en-GB"/>
        </w:rPr>
        <w:t xml:space="preserve"> passed down through generations </w:t>
      </w:r>
      <w:r w:rsidRPr="00EF692F">
        <w:rPr>
          <w:rFonts w:ascii="Symbol" w:eastAsia="Symbol" w:hAnsi="Symbol" w:cs="Symbol"/>
          <w:i/>
          <w:lang w:val="en-GB"/>
        </w:rPr>
        <w:sym w:font="Symbol" w:char="F02D"/>
      </w:r>
      <w:r w:rsidRPr="00EF692F">
        <w:rPr>
          <w:i/>
          <w:iCs/>
          <w:lang w:val="en-GB"/>
        </w:rPr>
        <w:t xml:space="preserve"> include creation stories;</w:t>
      </w:r>
      <w:r>
        <w:rPr>
          <w:i/>
          <w:iCs/>
          <w:lang w:val="en-GB"/>
        </w:rPr>
        <w:t xml:space="preserve"> discrete</w:t>
      </w:r>
      <w:r w:rsidRPr="00EF692F">
        <w:rPr>
          <w:i/>
          <w:iCs/>
          <w:lang w:val="en-GB"/>
        </w:rPr>
        <w:t xml:space="preserve"> men’s and women’s </w:t>
      </w:r>
      <w:r>
        <w:rPr>
          <w:i/>
          <w:iCs/>
          <w:lang w:val="en-GB"/>
        </w:rPr>
        <w:t>cultural practices</w:t>
      </w:r>
      <w:r w:rsidRPr="00EF692F">
        <w:rPr>
          <w:i/>
          <w:iCs/>
          <w:lang w:val="en-GB"/>
        </w:rPr>
        <w:t xml:space="preserve"> and obligations to care for Country; knowledge about how to care for Sea Country and conduct of cultural and other practices; knowledge about places and objects such as sites to be protected, species, biodiversity and ecosystem priorities, conservation and protection.</w:t>
      </w:r>
    </w:p>
    <w:p w14:paraId="440C986B" w14:textId="4CE873FB" w:rsidR="0071454B" w:rsidRPr="00EF692F" w:rsidRDefault="0071454B" w:rsidP="0071454B">
      <w:pPr>
        <w:widowControl w:val="0"/>
        <w:rPr>
          <w:b/>
          <w:bCs/>
          <w:szCs w:val="21"/>
        </w:rPr>
      </w:pPr>
      <w:r w:rsidRPr="00EF692F">
        <w:rPr>
          <w:shd w:val="clear" w:color="auto" w:fill="FFFFFF"/>
        </w:rPr>
        <w:t xml:space="preserve">First Nations Values will be identified collaboratively with Traditional Owners over the </w:t>
      </w:r>
      <w:r w:rsidR="00987973">
        <w:rPr>
          <w:shd w:val="clear" w:color="auto" w:fill="FFFFFF"/>
        </w:rPr>
        <w:t>implementation</w:t>
      </w:r>
      <w:r w:rsidR="00987973" w:rsidRPr="00EF692F">
        <w:rPr>
          <w:shd w:val="clear" w:color="auto" w:fill="FFFFFF"/>
        </w:rPr>
        <w:t xml:space="preserve"> </w:t>
      </w:r>
      <w:r w:rsidRPr="00EF692F">
        <w:rPr>
          <w:shd w:val="clear" w:color="auto" w:fill="FFFFFF"/>
        </w:rPr>
        <w:t>of this management plan through the development of values statements to inform management. This process will use methods that respect and uphold the cultural authority, integrity and role of Traditional Owners as knowledge holders and managers of Sea Country.</w:t>
      </w:r>
    </w:p>
    <w:p w14:paraId="32401252" w14:textId="77777777" w:rsidR="0071454B" w:rsidRPr="003C350F" w:rsidRDefault="0071454B" w:rsidP="0071454B">
      <w:pPr>
        <w:rPr>
          <w:shd w:val="clear" w:color="auto" w:fill="FFFFFF"/>
        </w:rPr>
      </w:pPr>
      <w:r w:rsidRPr="003C350F">
        <w:rPr>
          <w:shd w:val="clear" w:color="auto" w:fill="FFFFFF"/>
        </w:rPr>
        <w:t xml:space="preserve">Examples of </w:t>
      </w:r>
      <w:r>
        <w:rPr>
          <w:shd w:val="clear" w:color="auto" w:fill="FFFFFF"/>
        </w:rPr>
        <w:t>First Nations</w:t>
      </w:r>
      <w:r w:rsidRPr="003C350F">
        <w:rPr>
          <w:shd w:val="clear" w:color="auto" w:fill="FFFFFF"/>
        </w:rPr>
        <w:t xml:space="preserve"> values </w:t>
      </w:r>
      <w:r>
        <w:rPr>
          <w:shd w:val="clear" w:color="auto" w:fill="FFFFFF"/>
        </w:rPr>
        <w:t>identified in</w:t>
      </w:r>
      <w:r w:rsidRPr="003C350F">
        <w:rPr>
          <w:shd w:val="clear" w:color="auto" w:fill="FFFFFF"/>
        </w:rPr>
        <w:t xml:space="preserve"> this </w:t>
      </w:r>
      <w:r>
        <w:rPr>
          <w:shd w:val="clear" w:color="auto" w:fill="FFFFFF"/>
        </w:rPr>
        <w:t>plan</w:t>
      </w:r>
      <w:r w:rsidRPr="003C350F">
        <w:rPr>
          <w:shd w:val="clear" w:color="auto" w:fill="FFFFFF"/>
        </w:rPr>
        <w:t xml:space="preserve"> </w:t>
      </w:r>
      <w:r>
        <w:rPr>
          <w:shd w:val="clear" w:color="auto" w:fill="FFFFFF"/>
        </w:rPr>
        <w:t>include</w:t>
      </w:r>
      <w:r w:rsidRPr="003C350F">
        <w:rPr>
          <w:shd w:val="clear" w:color="auto" w:fill="FFFFFF"/>
        </w:rPr>
        <w:t>:</w:t>
      </w:r>
    </w:p>
    <w:p w14:paraId="5F0B9846" w14:textId="77777777" w:rsidR="0071454B" w:rsidRPr="005D3089" w:rsidRDefault="0071454B" w:rsidP="00EF692F">
      <w:pPr>
        <w:pStyle w:val="ListParagraph"/>
        <w:widowControl w:val="0"/>
        <w:numPr>
          <w:ilvl w:val="0"/>
          <w:numId w:val="2"/>
        </w:numPr>
        <w:spacing w:before="120" w:after="120" w:line="276" w:lineRule="auto"/>
        <w:ind w:left="714" w:hanging="357"/>
        <w:contextualSpacing w:val="0"/>
        <w:rPr>
          <w:iCs/>
        </w:rPr>
      </w:pPr>
      <w:r w:rsidRPr="005D3089">
        <w:rPr>
          <w:b/>
          <w:bCs/>
          <w:iCs/>
        </w:rPr>
        <w:t>Ancient land bridge</w:t>
      </w:r>
      <w:r w:rsidRPr="005F1304">
        <w:t xml:space="preserve"> </w:t>
      </w:r>
      <w:r w:rsidRPr="00F8517A">
        <w:rPr>
          <w:iCs/>
        </w:rPr>
        <w:t>– Areas that</w:t>
      </w:r>
      <w:r w:rsidRPr="005D3089">
        <w:rPr>
          <w:iCs/>
        </w:rPr>
        <w:t xml:space="preserve"> are now under the sea in the South-east Network were part of the landscape used by First Nations people during the late </w:t>
      </w:r>
      <w:r w:rsidRPr="005D3089" w:rsidDel="4D9C209A">
        <w:rPr>
          <w:iCs/>
        </w:rPr>
        <w:t>Pleistocene</w:t>
      </w:r>
      <w:r w:rsidRPr="005D3089">
        <w:rPr>
          <w:iCs/>
        </w:rPr>
        <w:t xml:space="preserve"> (ice age), before sea levels stabilised at current levels about 7,000 years ago. This large area of submerged paleo-landscape</w:t>
      </w:r>
      <w:r w:rsidRPr="005F1304">
        <w:t xml:space="preserve"> </w:t>
      </w:r>
      <w:r w:rsidRPr="005D3089">
        <w:rPr>
          <w:iCs/>
        </w:rPr>
        <w:t xml:space="preserve">connected </w:t>
      </w:r>
      <w:proofErr w:type="spellStart"/>
      <w:r w:rsidRPr="005D3089">
        <w:rPr>
          <w:iCs/>
        </w:rPr>
        <w:t>Lutruwita</w:t>
      </w:r>
      <w:proofErr w:type="spellEnd"/>
      <w:r w:rsidRPr="005D3089">
        <w:rPr>
          <w:iCs/>
        </w:rPr>
        <w:t xml:space="preserve"> (Tasmania) to the mainland and was lived on for thousands of years before it was submerged. The flooding of this Country is also a form of oral tradition, detailed in stories that have been passed down through thousands of generations. Several marine parks overlap with this submerged </w:t>
      </w:r>
      <w:r>
        <w:rPr>
          <w:iCs/>
        </w:rPr>
        <w:br/>
      </w:r>
      <w:r w:rsidRPr="005D3089" w:rsidDel="4D9C209A">
        <w:rPr>
          <w:iCs/>
        </w:rPr>
        <w:t>paleo</w:t>
      </w:r>
      <w:r w:rsidRPr="005D3089">
        <w:rPr>
          <w:iCs/>
        </w:rPr>
        <w:t xml:space="preserve">-landscape, including Beagle, Flinders and Apollo </w:t>
      </w:r>
      <w:r>
        <w:rPr>
          <w:iCs/>
        </w:rPr>
        <w:t>M</w:t>
      </w:r>
      <w:r w:rsidRPr="005D3089">
        <w:rPr>
          <w:iCs/>
        </w:rPr>
        <w:t xml:space="preserve">arine </w:t>
      </w:r>
      <w:r>
        <w:rPr>
          <w:iCs/>
        </w:rPr>
        <w:t>P</w:t>
      </w:r>
      <w:r w:rsidRPr="005D3089">
        <w:rPr>
          <w:iCs/>
        </w:rPr>
        <w:t>arks.</w:t>
      </w:r>
    </w:p>
    <w:p w14:paraId="5ADD9004" w14:textId="77777777" w:rsidR="0071454B" w:rsidRPr="005D3089" w:rsidRDefault="0071454B" w:rsidP="00EF692F">
      <w:pPr>
        <w:pStyle w:val="ListParagraph"/>
        <w:widowControl w:val="0"/>
        <w:numPr>
          <w:ilvl w:val="0"/>
          <w:numId w:val="2"/>
        </w:numPr>
        <w:spacing w:before="120" w:after="120" w:line="276" w:lineRule="auto"/>
        <w:ind w:left="714" w:hanging="357"/>
        <w:contextualSpacing w:val="0"/>
        <w:rPr>
          <w:iCs/>
        </w:rPr>
      </w:pPr>
      <w:r w:rsidRPr="005D3089">
        <w:rPr>
          <w:b/>
          <w:bCs/>
          <w:iCs/>
        </w:rPr>
        <w:t>Culturally significant species</w:t>
      </w:r>
      <w:r w:rsidRPr="005F1304">
        <w:t xml:space="preserve"> </w:t>
      </w:r>
      <w:r w:rsidRPr="005D3089">
        <w:rPr>
          <w:iCs/>
        </w:rPr>
        <w:t>– Many areas of the South-east Network are important for culturally significant species. Mutton birds, seals and whales are wide-ranging animals that feed in and migrate through many parks in the network. First Nations people have a cultural obligation to care for these and other marine animal resources. Coastal marine environments and offshore marine environments are also interconnected, and the marine parks in the South-east Network have an important role in supporting inshore marine resources.</w:t>
      </w:r>
    </w:p>
    <w:p w14:paraId="0667F298" w14:textId="7A9F2878" w:rsidR="00166003" w:rsidRPr="005D3089" w:rsidRDefault="0071454B" w:rsidP="00EF692F">
      <w:pPr>
        <w:pStyle w:val="ListParagraph"/>
        <w:widowControl w:val="0"/>
        <w:numPr>
          <w:ilvl w:val="0"/>
          <w:numId w:val="2"/>
        </w:numPr>
        <w:spacing w:before="120" w:after="120" w:line="276" w:lineRule="auto"/>
        <w:ind w:left="714" w:hanging="357"/>
        <w:contextualSpacing w:val="0"/>
        <w:rPr>
          <w:iCs/>
        </w:rPr>
      </w:pPr>
      <w:r w:rsidRPr="005D3089">
        <w:rPr>
          <w:b/>
          <w:bCs/>
          <w:iCs/>
        </w:rPr>
        <w:t>Songlines and stories</w:t>
      </w:r>
      <w:r w:rsidRPr="00E9142C">
        <w:t xml:space="preserve"> </w:t>
      </w:r>
      <w:r w:rsidRPr="005D3089">
        <w:rPr>
          <w:iCs/>
        </w:rPr>
        <w:t>– First Nations people continue to honour ancient saltwater songlines, migrations, stories and ancestral connections that intersect with areas of the South-east Network. This knowledge is sacred and has been passed from generation to generation.</w:t>
      </w:r>
    </w:p>
    <w:p w14:paraId="39437E2F" w14:textId="264FF74C" w:rsidR="0071454B" w:rsidRPr="00166003" w:rsidRDefault="0071454B" w:rsidP="00FA114F">
      <w:pPr>
        <w:pStyle w:val="ListParagraph"/>
        <w:widowControl w:val="0"/>
        <w:numPr>
          <w:ilvl w:val="0"/>
          <w:numId w:val="2"/>
        </w:numPr>
        <w:spacing w:before="120" w:after="120" w:line="276" w:lineRule="auto"/>
        <w:ind w:left="714" w:hanging="357"/>
        <w:contextualSpacing w:val="0"/>
        <w:rPr>
          <w:iCs/>
        </w:rPr>
      </w:pPr>
      <w:r w:rsidRPr="00166003">
        <w:rPr>
          <w:rFonts w:cs="Arial"/>
          <w:b/>
          <w:bCs/>
        </w:rPr>
        <w:t>Sea Country IPAs</w:t>
      </w:r>
      <w:r w:rsidRPr="00166003">
        <w:rPr>
          <w:rFonts w:cs="Arial"/>
        </w:rPr>
        <w:t xml:space="preserve"> </w:t>
      </w:r>
      <w:r>
        <w:rPr>
          <w:rFonts w:ascii="Symbol" w:eastAsia="Symbol" w:hAnsi="Symbol" w:cs="Symbol"/>
        </w:rPr>
        <w:sym w:font="Symbol" w:char="F02D"/>
      </w:r>
      <w:r w:rsidRPr="00166003">
        <w:rPr>
          <w:rFonts w:cs="Arial"/>
        </w:rPr>
        <w:t xml:space="preserve"> At the time of making this plan the </w:t>
      </w:r>
      <w:r w:rsidR="007E163B">
        <w:rPr>
          <w:rFonts w:cs="Arial"/>
        </w:rPr>
        <w:t>consultation</w:t>
      </w:r>
      <w:r w:rsidR="007E163B" w:rsidRPr="00166003">
        <w:rPr>
          <w:rFonts w:cs="Arial"/>
        </w:rPr>
        <w:t xml:space="preserve"> </w:t>
      </w:r>
      <w:proofErr w:type="spellStart"/>
      <w:r w:rsidRPr="00166003">
        <w:rPr>
          <w:rFonts w:cs="Arial"/>
        </w:rPr>
        <w:t>Tayaritja</w:t>
      </w:r>
      <w:proofErr w:type="spellEnd"/>
      <w:r w:rsidRPr="00166003">
        <w:rPr>
          <w:rFonts w:cs="Arial"/>
        </w:rPr>
        <w:t xml:space="preserve"> </w:t>
      </w:r>
      <w:proofErr w:type="spellStart"/>
      <w:r w:rsidRPr="00166003">
        <w:rPr>
          <w:rFonts w:cs="Arial"/>
        </w:rPr>
        <w:t>Milaythina</w:t>
      </w:r>
      <w:proofErr w:type="spellEnd"/>
      <w:r w:rsidRPr="00166003">
        <w:rPr>
          <w:rFonts w:cs="Arial"/>
        </w:rPr>
        <w:t xml:space="preserve"> Muka Indigenous </w:t>
      </w:r>
      <w:r w:rsidRPr="00166003">
        <w:rPr>
          <w:iCs/>
        </w:rPr>
        <w:t>Protected Area (IPA) overlaps Flinders Marine Park. This is the first Sea Country IPA</w:t>
      </w:r>
      <w:r w:rsidR="002C4824">
        <w:rPr>
          <w:iCs/>
        </w:rPr>
        <w:t xml:space="preserve"> consultation project</w:t>
      </w:r>
      <w:r w:rsidRPr="00166003">
        <w:rPr>
          <w:iCs/>
        </w:rPr>
        <w:t xml:space="preserve"> in the South-east Network. It extends from north-east </w:t>
      </w:r>
      <w:proofErr w:type="spellStart"/>
      <w:r w:rsidRPr="00166003">
        <w:rPr>
          <w:iCs/>
        </w:rPr>
        <w:t>Lutruwita</w:t>
      </w:r>
      <w:proofErr w:type="spellEnd"/>
      <w:r w:rsidRPr="00166003">
        <w:rPr>
          <w:iCs/>
        </w:rPr>
        <w:t xml:space="preserve">/Tasmania over the submerged land bridge and surrounds </w:t>
      </w:r>
      <w:proofErr w:type="spellStart"/>
      <w:r w:rsidRPr="00166003">
        <w:rPr>
          <w:iCs/>
        </w:rPr>
        <w:t>Tayaritja</w:t>
      </w:r>
      <w:proofErr w:type="spellEnd"/>
      <w:r w:rsidRPr="00166003">
        <w:rPr>
          <w:iCs/>
        </w:rPr>
        <w:t>/Bass Strait Islands. The</w:t>
      </w:r>
      <w:r w:rsidR="002C4824">
        <w:rPr>
          <w:iCs/>
        </w:rPr>
        <w:t xml:space="preserve"> aim of the</w:t>
      </w:r>
      <w:r w:rsidRPr="00166003">
        <w:rPr>
          <w:iCs/>
        </w:rPr>
        <w:t xml:space="preserve"> </w:t>
      </w:r>
      <w:proofErr w:type="spellStart"/>
      <w:r w:rsidRPr="00166003">
        <w:rPr>
          <w:iCs/>
        </w:rPr>
        <w:t>Tayaritja</w:t>
      </w:r>
      <w:proofErr w:type="spellEnd"/>
      <w:r w:rsidRPr="00166003">
        <w:rPr>
          <w:iCs/>
        </w:rPr>
        <w:t xml:space="preserve"> </w:t>
      </w:r>
      <w:proofErr w:type="spellStart"/>
      <w:r w:rsidRPr="00166003">
        <w:rPr>
          <w:iCs/>
        </w:rPr>
        <w:t>Milaythina</w:t>
      </w:r>
      <w:proofErr w:type="spellEnd"/>
      <w:r w:rsidRPr="00166003">
        <w:rPr>
          <w:iCs/>
        </w:rPr>
        <w:t xml:space="preserve"> Muka IPA </w:t>
      </w:r>
      <w:r w:rsidR="002C4824">
        <w:rPr>
          <w:iCs/>
        </w:rPr>
        <w:t xml:space="preserve">consultation project is </w:t>
      </w:r>
      <w:r w:rsidRPr="00166003">
        <w:rPr>
          <w:iCs/>
        </w:rPr>
        <w:t>to protect culturally and ecologically important habitats and species.</w:t>
      </w:r>
    </w:p>
    <w:p w14:paraId="23A841B2" w14:textId="74FA7319" w:rsidR="00752EC0" w:rsidRPr="00752EC0" w:rsidRDefault="00B4111A" w:rsidP="00633E6B">
      <w:pPr>
        <w:pStyle w:val="Heading3"/>
        <w:numPr>
          <w:ilvl w:val="2"/>
          <w:numId w:val="157"/>
        </w:numPr>
        <w:rPr>
          <w:szCs w:val="26"/>
        </w:rPr>
      </w:pPr>
      <w:r>
        <w:rPr>
          <w:rFonts w:eastAsia="Times New Roman" w:cs="Arial"/>
          <w:b/>
          <w:color w:val="000000" w:themeColor="text1"/>
        </w:rPr>
        <w:br w:type="page"/>
      </w:r>
      <w:bookmarkStart w:id="88" w:name="_Toc187854272"/>
      <w:bookmarkStart w:id="89" w:name="_Toc171499219"/>
      <w:bookmarkStart w:id="90" w:name="_Toc189130681"/>
      <w:bookmarkEnd w:id="88"/>
      <w:bookmarkEnd w:id="89"/>
      <w:r w:rsidR="00752EC0" w:rsidRPr="00752EC0">
        <w:rPr>
          <w:szCs w:val="26"/>
        </w:rPr>
        <w:lastRenderedPageBreak/>
        <w:t>Other Protected Matters</w:t>
      </w:r>
      <w:bookmarkEnd w:id="90"/>
      <w:r w:rsidR="00752EC0" w:rsidRPr="00752EC0">
        <w:rPr>
          <w:szCs w:val="26"/>
        </w:rPr>
        <w:t xml:space="preserve"> </w:t>
      </w:r>
    </w:p>
    <w:p w14:paraId="706B36EF" w14:textId="32FD8456" w:rsidR="00756A5D" w:rsidRDefault="00752EC0" w:rsidP="00752EC0">
      <w:pPr>
        <w:widowControl w:val="0"/>
        <w:spacing w:before="0" w:after="160" w:line="259" w:lineRule="auto"/>
      </w:pPr>
      <w:proofErr w:type="gramStart"/>
      <w:r>
        <w:t>A number of</w:t>
      </w:r>
      <w:proofErr w:type="gramEnd"/>
      <w:r>
        <w:t xml:space="preserve"> matters that are protected by specific legislation occur within marine parks and are also afforded protection under this management plan</w:t>
      </w:r>
      <w:r w:rsidR="008E6D0C">
        <w:t>:</w:t>
      </w:r>
    </w:p>
    <w:p w14:paraId="34AE86C5" w14:textId="2F5D3728" w:rsidR="59646E62" w:rsidRPr="008E6D0C" w:rsidRDefault="00756A5D" w:rsidP="00EF692F">
      <w:pPr>
        <w:pStyle w:val="ListParagraph"/>
        <w:widowControl w:val="0"/>
        <w:numPr>
          <w:ilvl w:val="0"/>
          <w:numId w:val="2"/>
        </w:numPr>
        <w:spacing w:before="120" w:after="120" w:line="276" w:lineRule="auto"/>
        <w:ind w:left="714" w:hanging="357"/>
        <w:contextualSpacing w:val="0"/>
        <w:rPr>
          <w:iCs/>
        </w:rPr>
      </w:pPr>
      <w:r w:rsidRPr="008E6D0C">
        <w:rPr>
          <w:b/>
          <w:bCs/>
          <w:iCs/>
        </w:rPr>
        <w:t>World Heritage</w:t>
      </w:r>
      <w:r w:rsidRPr="00EF692F">
        <w:rPr>
          <w:iCs/>
        </w:rPr>
        <w:t xml:space="preserve"> </w:t>
      </w:r>
      <w:r w:rsidR="008E6D0C" w:rsidRPr="00EF692F">
        <w:rPr>
          <w:rFonts w:ascii="Symbol" w:eastAsia="Symbol" w:hAnsi="Symbol" w:cs="Symbol"/>
        </w:rPr>
        <w:sym w:font="Symbol" w:char="F02D"/>
      </w:r>
      <w:r w:rsidRPr="00EF692F">
        <w:rPr>
          <w:iCs/>
        </w:rPr>
        <w:t xml:space="preserve"> </w:t>
      </w:r>
      <w:r w:rsidRPr="008E6D0C">
        <w:rPr>
          <w:iCs/>
        </w:rPr>
        <w:t>P</w:t>
      </w:r>
      <w:r w:rsidR="5A1C3067" w:rsidRPr="008E6D0C">
        <w:rPr>
          <w:iCs/>
        </w:rPr>
        <w:t>arts of Macquarie Island Marine Park</w:t>
      </w:r>
      <w:r w:rsidR="14F20C86" w:rsidRPr="008E6D0C">
        <w:rPr>
          <w:iCs/>
        </w:rPr>
        <w:t xml:space="preserve">, from the inshore boundary out </w:t>
      </w:r>
      <w:r w:rsidR="564DA817" w:rsidRPr="008E6D0C">
        <w:rPr>
          <w:iCs/>
        </w:rPr>
        <w:t>to about 16.7</w:t>
      </w:r>
      <w:r w:rsidR="008B21A2" w:rsidRPr="008E6D0C">
        <w:rPr>
          <w:iCs/>
        </w:rPr>
        <w:t> </w:t>
      </w:r>
      <w:r w:rsidR="564DA817" w:rsidRPr="008E6D0C">
        <w:rPr>
          <w:iCs/>
        </w:rPr>
        <w:t>km</w:t>
      </w:r>
      <w:r w:rsidR="000A3E81" w:rsidRPr="008E6D0C">
        <w:rPr>
          <w:iCs/>
        </w:rPr>
        <w:t xml:space="preserve"> </w:t>
      </w:r>
      <w:r w:rsidR="005B70D6" w:rsidRPr="008E6D0C">
        <w:rPr>
          <w:iCs/>
        </w:rPr>
        <w:t xml:space="preserve">(the edge of the </w:t>
      </w:r>
      <w:r w:rsidR="008B21A2" w:rsidRPr="008E6D0C">
        <w:rPr>
          <w:iCs/>
        </w:rPr>
        <w:t>t</w:t>
      </w:r>
      <w:r w:rsidR="005B70D6" w:rsidRPr="008E6D0C">
        <w:rPr>
          <w:iCs/>
        </w:rPr>
        <w:t xml:space="preserve">erritorial seas) </w:t>
      </w:r>
      <w:r w:rsidR="300AFF46" w:rsidRPr="008E6D0C">
        <w:rPr>
          <w:iCs/>
        </w:rPr>
        <w:t>intersect with the Macquarie Island World Heritage Area</w:t>
      </w:r>
      <w:r w:rsidR="5EA48E11" w:rsidRPr="008E6D0C">
        <w:rPr>
          <w:iCs/>
        </w:rPr>
        <w:t>, which was listed for</w:t>
      </w:r>
      <w:r w:rsidR="31FDBAE1" w:rsidRPr="008E6D0C">
        <w:rPr>
          <w:iCs/>
        </w:rPr>
        <w:t xml:space="preserve"> its outstanding</w:t>
      </w:r>
      <w:r w:rsidR="5D594106" w:rsidRPr="008E6D0C">
        <w:rPr>
          <w:iCs/>
        </w:rPr>
        <w:t xml:space="preserve"> geological values and</w:t>
      </w:r>
      <w:r w:rsidR="6D95FFEC" w:rsidRPr="008E6D0C">
        <w:rPr>
          <w:iCs/>
        </w:rPr>
        <w:t xml:space="preserve"> wild natural beauty</w:t>
      </w:r>
      <w:r w:rsidR="008B21A2" w:rsidRPr="008E6D0C">
        <w:rPr>
          <w:iCs/>
        </w:rPr>
        <w:t>,</w:t>
      </w:r>
      <w:r w:rsidR="59646E62" w:rsidRPr="008E6D0C">
        <w:rPr>
          <w:iCs/>
        </w:rPr>
        <w:t xml:space="preserve"> including large aggregations </w:t>
      </w:r>
      <w:r w:rsidR="00847000" w:rsidRPr="008E6D0C">
        <w:rPr>
          <w:iCs/>
        </w:rPr>
        <w:t>kin</w:t>
      </w:r>
      <w:r w:rsidR="006976B1" w:rsidRPr="008E6D0C">
        <w:rPr>
          <w:iCs/>
        </w:rPr>
        <w:t>g</w:t>
      </w:r>
      <w:r w:rsidR="00847000" w:rsidRPr="008E6D0C">
        <w:rPr>
          <w:iCs/>
        </w:rPr>
        <w:t xml:space="preserve"> penguins</w:t>
      </w:r>
      <w:r w:rsidR="00270416" w:rsidRPr="008E6D0C">
        <w:rPr>
          <w:iCs/>
        </w:rPr>
        <w:t>, elephant seals and</w:t>
      </w:r>
      <w:r w:rsidR="59646E62" w:rsidRPr="008E6D0C">
        <w:rPr>
          <w:iCs/>
        </w:rPr>
        <w:t xml:space="preserve"> </w:t>
      </w:r>
      <w:r w:rsidR="7AF02253" w:rsidRPr="008E6D0C">
        <w:rPr>
          <w:iCs/>
        </w:rPr>
        <w:t>r</w:t>
      </w:r>
      <w:r w:rsidR="59646E62" w:rsidRPr="008E6D0C">
        <w:rPr>
          <w:iCs/>
        </w:rPr>
        <w:t xml:space="preserve">oyal penguins </w:t>
      </w:r>
      <w:r w:rsidR="00D20D7D" w:rsidRPr="008E6D0C">
        <w:rPr>
          <w:iCs/>
        </w:rPr>
        <w:t xml:space="preserve">– a species </w:t>
      </w:r>
      <w:r w:rsidR="59646E62" w:rsidRPr="008E6D0C">
        <w:rPr>
          <w:iCs/>
        </w:rPr>
        <w:t xml:space="preserve">endemic to Macquarie Island and </w:t>
      </w:r>
      <w:r w:rsidR="009B1058" w:rsidRPr="008E6D0C">
        <w:rPr>
          <w:iCs/>
        </w:rPr>
        <w:t xml:space="preserve">the </w:t>
      </w:r>
      <w:r w:rsidR="59646E62" w:rsidRPr="008E6D0C">
        <w:rPr>
          <w:iCs/>
        </w:rPr>
        <w:t>nearby Bishop and Clerk Islets</w:t>
      </w:r>
      <w:r w:rsidR="2E1E5FCD" w:rsidRPr="008E6D0C">
        <w:rPr>
          <w:iCs/>
        </w:rPr>
        <w:t>. This area is also on the National Heritage List.</w:t>
      </w:r>
    </w:p>
    <w:p w14:paraId="36B5D785" w14:textId="7506084C" w:rsidR="002C1877" w:rsidRPr="008E6D0C" w:rsidRDefault="00756A5D" w:rsidP="00EF692F">
      <w:pPr>
        <w:pStyle w:val="ListParagraph"/>
        <w:widowControl w:val="0"/>
        <w:numPr>
          <w:ilvl w:val="0"/>
          <w:numId w:val="2"/>
        </w:numPr>
        <w:spacing w:before="120" w:after="120" w:line="276" w:lineRule="auto"/>
        <w:ind w:left="714" w:hanging="357"/>
        <w:contextualSpacing w:val="0"/>
        <w:rPr>
          <w:iCs/>
        </w:rPr>
      </w:pPr>
      <w:r w:rsidRPr="008E6D0C">
        <w:rPr>
          <w:b/>
          <w:bCs/>
          <w:iCs/>
        </w:rPr>
        <w:t>National and Commonwealth Heritage</w:t>
      </w:r>
      <w:r w:rsidRPr="008E6D0C">
        <w:rPr>
          <w:iCs/>
        </w:rPr>
        <w:t xml:space="preserve"> </w:t>
      </w:r>
      <w:r w:rsidR="008E6D0C" w:rsidRPr="008E6D0C">
        <w:rPr>
          <w:rFonts w:ascii="Symbol" w:eastAsia="Symbol" w:hAnsi="Symbol" w:cs="Symbol"/>
        </w:rPr>
        <w:sym w:font="Symbol" w:char="F02D"/>
      </w:r>
      <w:r w:rsidRPr="008E6D0C">
        <w:rPr>
          <w:iCs/>
        </w:rPr>
        <w:t xml:space="preserve"> </w:t>
      </w:r>
      <w:r w:rsidR="001407E4" w:rsidRPr="008E6D0C">
        <w:rPr>
          <w:iCs/>
        </w:rPr>
        <w:t xml:space="preserve">The </w:t>
      </w:r>
      <w:r w:rsidR="00045F57" w:rsidRPr="008E6D0C">
        <w:rPr>
          <w:iCs/>
        </w:rPr>
        <w:t>Tasmanian</w:t>
      </w:r>
      <w:r w:rsidR="00512C36" w:rsidRPr="008E6D0C">
        <w:rPr>
          <w:iCs/>
        </w:rPr>
        <w:t xml:space="preserve"> </w:t>
      </w:r>
      <w:r w:rsidR="00045F57" w:rsidRPr="008E6D0C">
        <w:rPr>
          <w:iCs/>
        </w:rPr>
        <w:t>S</w:t>
      </w:r>
      <w:r w:rsidR="00512C36" w:rsidRPr="008E6D0C">
        <w:rPr>
          <w:iCs/>
        </w:rPr>
        <w:t>eamounts</w:t>
      </w:r>
      <w:r w:rsidR="00045F57" w:rsidRPr="008E6D0C">
        <w:rPr>
          <w:iCs/>
        </w:rPr>
        <w:t xml:space="preserve"> </w:t>
      </w:r>
      <w:r w:rsidR="000A0B8B" w:rsidRPr="008E6D0C">
        <w:rPr>
          <w:iCs/>
        </w:rPr>
        <w:t xml:space="preserve">Commonwealth Heritage </w:t>
      </w:r>
      <w:r w:rsidR="00045F57" w:rsidRPr="008E6D0C">
        <w:rPr>
          <w:iCs/>
        </w:rPr>
        <w:t>Area</w:t>
      </w:r>
      <w:r w:rsidR="002B1BFD" w:rsidRPr="008E6D0C">
        <w:rPr>
          <w:iCs/>
        </w:rPr>
        <w:t xml:space="preserve"> </w:t>
      </w:r>
      <w:r w:rsidR="001407E4" w:rsidRPr="008E6D0C">
        <w:rPr>
          <w:iCs/>
        </w:rPr>
        <w:t xml:space="preserve">lies within </w:t>
      </w:r>
      <w:r w:rsidR="00D071F0" w:rsidRPr="008E6D0C">
        <w:rPr>
          <w:iCs/>
        </w:rPr>
        <w:t xml:space="preserve">the </w:t>
      </w:r>
      <w:r w:rsidR="001407E4" w:rsidRPr="008E6D0C">
        <w:rPr>
          <w:iCs/>
        </w:rPr>
        <w:t>Huon Marine Park</w:t>
      </w:r>
      <w:r w:rsidR="00045F57" w:rsidRPr="008E6D0C">
        <w:rPr>
          <w:iCs/>
        </w:rPr>
        <w:t>.</w:t>
      </w:r>
      <w:r w:rsidR="002A4148" w:rsidRPr="008E6D0C">
        <w:rPr>
          <w:iCs/>
        </w:rPr>
        <w:t xml:space="preserve"> </w:t>
      </w:r>
      <w:r w:rsidR="00EB2EE7" w:rsidRPr="008E6D0C">
        <w:rPr>
          <w:iCs/>
        </w:rPr>
        <w:t>The seamounts were listed</w:t>
      </w:r>
      <w:r w:rsidR="00970C68" w:rsidRPr="008E6D0C">
        <w:rPr>
          <w:iCs/>
        </w:rPr>
        <w:t xml:space="preserve"> because they </w:t>
      </w:r>
      <w:r w:rsidR="001975B1" w:rsidRPr="008E6D0C">
        <w:rPr>
          <w:iCs/>
        </w:rPr>
        <w:t xml:space="preserve">support a </w:t>
      </w:r>
      <w:r w:rsidR="00DE629B" w:rsidRPr="008E6D0C">
        <w:rPr>
          <w:iCs/>
        </w:rPr>
        <w:t xml:space="preserve">deep-sea </w:t>
      </w:r>
      <w:r w:rsidR="0046071A" w:rsidRPr="008E6D0C">
        <w:rPr>
          <w:iCs/>
        </w:rPr>
        <w:t xml:space="preserve">benthic community </w:t>
      </w:r>
      <w:r w:rsidR="00DE629B" w:rsidRPr="008E6D0C">
        <w:rPr>
          <w:iCs/>
        </w:rPr>
        <w:t>c</w:t>
      </w:r>
      <w:r w:rsidR="00FD2C45" w:rsidRPr="008E6D0C">
        <w:rPr>
          <w:iCs/>
        </w:rPr>
        <w:t xml:space="preserve">haracterised </w:t>
      </w:r>
      <w:r w:rsidR="00D55D96" w:rsidRPr="008E6D0C">
        <w:rPr>
          <w:iCs/>
        </w:rPr>
        <w:t xml:space="preserve">by high </w:t>
      </w:r>
      <w:r w:rsidR="0008706D" w:rsidRPr="008E6D0C">
        <w:rPr>
          <w:iCs/>
        </w:rPr>
        <w:t>biodiversity</w:t>
      </w:r>
      <w:r w:rsidR="00BD0146" w:rsidRPr="008E6D0C">
        <w:rPr>
          <w:iCs/>
        </w:rPr>
        <w:t xml:space="preserve"> and</w:t>
      </w:r>
      <w:r w:rsidR="0008706D" w:rsidRPr="008E6D0C">
        <w:rPr>
          <w:iCs/>
        </w:rPr>
        <w:t xml:space="preserve"> </w:t>
      </w:r>
      <w:r w:rsidR="00AD3883" w:rsidRPr="008E6D0C">
        <w:rPr>
          <w:iCs/>
        </w:rPr>
        <w:t>endemism</w:t>
      </w:r>
      <w:r w:rsidR="004560D4" w:rsidRPr="008E6D0C">
        <w:rPr>
          <w:iCs/>
        </w:rPr>
        <w:t xml:space="preserve"> and</w:t>
      </w:r>
      <w:r w:rsidR="00EB0D25" w:rsidRPr="008E6D0C">
        <w:rPr>
          <w:iCs/>
        </w:rPr>
        <w:t xml:space="preserve"> </w:t>
      </w:r>
      <w:r w:rsidR="00913132" w:rsidRPr="008E6D0C">
        <w:rPr>
          <w:iCs/>
        </w:rPr>
        <w:t>long-lived</w:t>
      </w:r>
      <w:r w:rsidR="00DE629B" w:rsidRPr="008E6D0C">
        <w:rPr>
          <w:iCs/>
        </w:rPr>
        <w:t>, slow</w:t>
      </w:r>
      <w:r w:rsidR="008E6D0C">
        <w:rPr>
          <w:iCs/>
        </w:rPr>
        <w:t>-</w:t>
      </w:r>
      <w:r w:rsidR="00DE629B" w:rsidRPr="008E6D0C">
        <w:rPr>
          <w:iCs/>
        </w:rPr>
        <w:t>growing species</w:t>
      </w:r>
      <w:r w:rsidR="00990345" w:rsidRPr="008E6D0C">
        <w:rPr>
          <w:iCs/>
        </w:rPr>
        <w:t xml:space="preserve"> </w:t>
      </w:r>
      <w:r w:rsidR="00247BA8" w:rsidRPr="008E6D0C">
        <w:rPr>
          <w:iCs/>
        </w:rPr>
        <w:t>vulnerable</w:t>
      </w:r>
      <w:r w:rsidR="00EB0D25" w:rsidRPr="008E6D0C">
        <w:rPr>
          <w:iCs/>
        </w:rPr>
        <w:t xml:space="preserve"> to d</w:t>
      </w:r>
      <w:r w:rsidR="00247BA8" w:rsidRPr="008E6D0C">
        <w:rPr>
          <w:iCs/>
        </w:rPr>
        <w:t>isturbance</w:t>
      </w:r>
      <w:r w:rsidR="00AD3883" w:rsidRPr="008E6D0C">
        <w:rPr>
          <w:iCs/>
        </w:rPr>
        <w:t>.</w:t>
      </w:r>
    </w:p>
    <w:p w14:paraId="20EA1FCB" w14:textId="685F7A26" w:rsidR="00752EC0" w:rsidRPr="002C1877" w:rsidRDefault="003C6BF2" w:rsidP="00795D86">
      <w:pPr>
        <w:pStyle w:val="ListParagraph"/>
        <w:widowControl w:val="0"/>
        <w:numPr>
          <w:ilvl w:val="0"/>
          <w:numId w:val="2"/>
        </w:numPr>
        <w:spacing w:before="120" w:after="120" w:line="276" w:lineRule="auto"/>
        <w:ind w:left="714" w:hanging="357"/>
        <w:contextualSpacing w:val="0"/>
        <w:rPr>
          <w:bCs/>
          <w:iCs/>
        </w:rPr>
      </w:pPr>
      <w:r w:rsidRPr="002C1877">
        <w:rPr>
          <w:b/>
          <w:bCs/>
          <w:iCs/>
        </w:rPr>
        <w:t>Underwater cultural heritage, including historic shipwrecks</w:t>
      </w:r>
      <w:r w:rsidRPr="002C1877">
        <w:rPr>
          <w:iCs/>
        </w:rPr>
        <w:t xml:space="preserve"> </w:t>
      </w:r>
      <w:r w:rsidR="008E6D0C" w:rsidRPr="00EF692F">
        <w:rPr>
          <w:rFonts w:ascii="Symbol" w:eastAsia="Symbol" w:hAnsi="Symbol" w:cs="Symbol"/>
        </w:rPr>
        <w:sym w:font="Symbol" w:char="F02D"/>
      </w:r>
      <w:r w:rsidRPr="002C1877">
        <w:rPr>
          <w:iCs/>
        </w:rPr>
        <w:t xml:space="preserve"> </w:t>
      </w:r>
      <w:proofErr w:type="spellStart"/>
      <w:r w:rsidRPr="002C1877">
        <w:rPr>
          <w:iCs/>
        </w:rPr>
        <w:t>Shipwrecks</w:t>
      </w:r>
      <w:proofErr w:type="spellEnd"/>
      <w:r w:rsidRPr="002C1877">
        <w:rPr>
          <w:iCs/>
        </w:rPr>
        <w:t xml:space="preserve">, sunken aircrafts and other kinds of underwater artefacts can be protected for their cultural heritage significance under the </w:t>
      </w:r>
      <w:r w:rsidRPr="002C1877">
        <w:rPr>
          <w:i/>
        </w:rPr>
        <w:t>Underwater Cultural Heritage Act 2018</w:t>
      </w:r>
      <w:r w:rsidRPr="002C1877">
        <w:rPr>
          <w:iCs/>
        </w:rPr>
        <w:t>.</w:t>
      </w:r>
    </w:p>
    <w:p w14:paraId="08E6A13E" w14:textId="77777777" w:rsidR="00752EC0" w:rsidRDefault="00752EC0" w:rsidP="00633E6B">
      <w:pPr>
        <w:pStyle w:val="Heading3"/>
        <w:numPr>
          <w:ilvl w:val="2"/>
          <w:numId w:val="157"/>
        </w:numPr>
      </w:pPr>
      <w:bookmarkStart w:id="91" w:name="_Toc189130682"/>
      <w:r w:rsidRPr="00752EC0">
        <w:rPr>
          <w:szCs w:val="26"/>
        </w:rPr>
        <w:t>Social</w:t>
      </w:r>
      <w:r>
        <w:t xml:space="preserve"> and economic benefits</w:t>
      </w:r>
      <w:bookmarkEnd w:id="91"/>
      <w:r>
        <w:t xml:space="preserve"> </w:t>
      </w:r>
    </w:p>
    <w:p w14:paraId="0E112508" w14:textId="137E8865" w:rsidR="00826DCF" w:rsidRPr="00991324" w:rsidRDefault="00752EC0" w:rsidP="00D22118">
      <w:pPr>
        <w:widowControl w:val="0"/>
        <w:rPr>
          <w:rFonts w:cs="Arial"/>
        </w:rPr>
      </w:pPr>
      <w:r w:rsidRPr="00991324">
        <w:rPr>
          <w:rFonts w:cs="Arial"/>
        </w:rPr>
        <w:t>The values in the South-east Network</w:t>
      </w:r>
      <w:r w:rsidRPr="33AFAC8D">
        <w:rPr>
          <w:rFonts w:cs="Arial"/>
        </w:rPr>
        <w:t xml:space="preserve">, </w:t>
      </w:r>
      <w:r w:rsidR="0016235B">
        <w:rPr>
          <w:rFonts w:cs="Arial"/>
        </w:rPr>
        <w:t xml:space="preserve">when </w:t>
      </w:r>
      <w:r w:rsidR="00B45320">
        <w:rPr>
          <w:rFonts w:cs="Arial"/>
        </w:rPr>
        <w:t>effectively protected</w:t>
      </w:r>
      <w:r w:rsidRPr="0E939CEE">
        <w:rPr>
          <w:rFonts w:cs="Arial"/>
        </w:rPr>
        <w:t>,</w:t>
      </w:r>
      <w:r w:rsidRPr="00991324">
        <w:rPr>
          <w:rFonts w:cs="Arial"/>
        </w:rPr>
        <w:t xml:space="preserve"> support a range of </w:t>
      </w:r>
      <w:r w:rsidRPr="034E5F91">
        <w:rPr>
          <w:rFonts w:cs="Arial"/>
        </w:rPr>
        <w:t xml:space="preserve">ecosystem services </w:t>
      </w:r>
      <w:r>
        <w:rPr>
          <w:rFonts w:cs="Arial"/>
        </w:rPr>
        <w:t>and</w:t>
      </w:r>
      <w:r w:rsidRPr="034E5F91">
        <w:rPr>
          <w:rFonts w:cs="Arial"/>
        </w:rPr>
        <w:t xml:space="preserve"> provide important</w:t>
      </w:r>
      <w:r w:rsidRPr="00991324">
        <w:rPr>
          <w:rFonts w:cs="Arial"/>
        </w:rPr>
        <w:t xml:space="preserve"> social and economic benefits</w:t>
      </w:r>
      <w:r w:rsidRPr="0E939CEE">
        <w:rPr>
          <w:rFonts w:cs="Arial"/>
        </w:rPr>
        <w:t>.</w:t>
      </w:r>
      <w:r w:rsidRPr="00991324">
        <w:rPr>
          <w:rFonts w:cs="Arial"/>
        </w:rPr>
        <w:t xml:space="preserve"> These social and economic benefits underpin the prosperity</w:t>
      </w:r>
      <w:r w:rsidR="00826DCF" w:rsidRPr="00991324">
        <w:rPr>
          <w:rFonts w:cs="Arial"/>
        </w:rPr>
        <w:t xml:space="preserve"> and wellbeing of First Nations </w:t>
      </w:r>
      <w:r w:rsidR="00826DCF">
        <w:rPr>
          <w:rFonts w:cs="Arial"/>
        </w:rPr>
        <w:t xml:space="preserve">people </w:t>
      </w:r>
      <w:r w:rsidR="00826DCF" w:rsidRPr="00991324">
        <w:rPr>
          <w:rFonts w:cs="Arial"/>
        </w:rPr>
        <w:t xml:space="preserve">and regional communities and </w:t>
      </w:r>
      <w:r w:rsidR="00826DCF">
        <w:rPr>
          <w:rFonts w:cs="Arial"/>
        </w:rPr>
        <w:t>contribute to our national economy and prosperity:</w:t>
      </w:r>
    </w:p>
    <w:p w14:paraId="42C64E9E" w14:textId="4C31CCFC" w:rsidR="00826DCF" w:rsidRPr="00DE7954" w:rsidRDefault="00826DCF" w:rsidP="00EF692F">
      <w:pPr>
        <w:pStyle w:val="ListParagraph"/>
        <w:widowControl w:val="0"/>
        <w:numPr>
          <w:ilvl w:val="0"/>
          <w:numId w:val="2"/>
        </w:numPr>
        <w:spacing w:before="120" w:after="120" w:line="276" w:lineRule="auto"/>
        <w:ind w:left="714" w:hanging="357"/>
        <w:contextualSpacing w:val="0"/>
        <w:rPr>
          <w:iCs/>
        </w:rPr>
      </w:pPr>
      <w:r w:rsidRPr="007F3030">
        <w:rPr>
          <w:b/>
          <w:bCs/>
          <w:iCs/>
        </w:rPr>
        <w:t>Benefits for Australians</w:t>
      </w:r>
      <w:r w:rsidRPr="007F3030">
        <w:t xml:space="preserve"> </w:t>
      </w:r>
      <w:r w:rsidRPr="007F3030">
        <w:rPr>
          <w:iCs/>
        </w:rPr>
        <w:t xml:space="preserve">– Many Australians derive social benefits </w:t>
      </w:r>
      <w:r w:rsidR="007F3030">
        <w:rPr>
          <w:iCs/>
        </w:rPr>
        <w:t>from</w:t>
      </w:r>
      <w:r w:rsidRPr="007F3030">
        <w:rPr>
          <w:iCs/>
        </w:rPr>
        <w:t xml:space="preserve"> knowing that the</w:t>
      </w:r>
      <w:r w:rsidRPr="005D3089">
        <w:rPr>
          <w:iCs/>
        </w:rPr>
        <w:t xml:space="preserve"> marine environment exists in a certain state and is managed effectively (existence value), </w:t>
      </w:r>
      <w:r w:rsidR="00B4111A">
        <w:rPr>
          <w:iCs/>
        </w:rPr>
        <w:t xml:space="preserve">it </w:t>
      </w:r>
      <w:r w:rsidRPr="005D3089">
        <w:rPr>
          <w:iCs/>
        </w:rPr>
        <w:t>is protected for future generations (bequest value), and there is the opportunity to use a particular location in the future for commercial or recreational purposes (option value).</w:t>
      </w:r>
    </w:p>
    <w:p w14:paraId="4CC2CB67" w14:textId="57D50B25" w:rsidR="00826DCF" w:rsidRPr="005D3089" w:rsidRDefault="00826DCF" w:rsidP="00EF692F">
      <w:pPr>
        <w:pStyle w:val="ListParagraph"/>
        <w:widowControl w:val="0"/>
        <w:numPr>
          <w:ilvl w:val="0"/>
          <w:numId w:val="2"/>
        </w:numPr>
        <w:spacing w:before="120" w:after="120" w:line="276" w:lineRule="auto"/>
        <w:ind w:left="714" w:hanging="357"/>
        <w:contextualSpacing w:val="0"/>
        <w:rPr>
          <w:iCs/>
        </w:rPr>
      </w:pPr>
      <w:r w:rsidRPr="005D3089">
        <w:rPr>
          <w:b/>
          <w:bCs/>
          <w:iCs/>
        </w:rPr>
        <w:t>Commercial fishing</w:t>
      </w:r>
      <w:r w:rsidRPr="00A1580D">
        <w:t xml:space="preserve"> </w:t>
      </w:r>
      <w:r w:rsidRPr="005D3089">
        <w:rPr>
          <w:iCs/>
        </w:rPr>
        <w:t xml:space="preserve">– </w:t>
      </w:r>
      <w:r>
        <w:rPr>
          <w:iCs/>
        </w:rPr>
        <w:t>S</w:t>
      </w:r>
      <w:r w:rsidRPr="005D3089">
        <w:rPr>
          <w:iCs/>
        </w:rPr>
        <w:t xml:space="preserve">everal valuable and important fisheries operate in the </w:t>
      </w:r>
      <w:r w:rsidR="00341114">
        <w:rPr>
          <w:iCs/>
        </w:rPr>
        <w:br/>
      </w:r>
      <w:r w:rsidRPr="005D3089">
        <w:rPr>
          <w:iCs/>
        </w:rPr>
        <w:t xml:space="preserve">South-east Network. These include the </w:t>
      </w:r>
      <w:r w:rsidRPr="00B4111A">
        <w:rPr>
          <w:iCs/>
        </w:rPr>
        <w:t xml:space="preserve">Eastern Tuna and Billfish Fishery, the Southern Bluefin Tuna Fishery, the Southern and Eastern </w:t>
      </w:r>
      <w:proofErr w:type="spellStart"/>
      <w:r w:rsidRPr="00B4111A">
        <w:rPr>
          <w:iCs/>
        </w:rPr>
        <w:t>Scalefish</w:t>
      </w:r>
      <w:proofErr w:type="spellEnd"/>
      <w:r w:rsidRPr="00B4111A">
        <w:rPr>
          <w:iCs/>
        </w:rPr>
        <w:t xml:space="preserve"> and Shark Fishery, the Macquarie Island Toothfish Fishery and a range of state-managed fisheries, including octopus, rock lobster, giant crab, </w:t>
      </w:r>
      <w:proofErr w:type="spellStart"/>
      <w:r w:rsidRPr="00B4111A">
        <w:rPr>
          <w:iCs/>
        </w:rPr>
        <w:t>scalefish</w:t>
      </w:r>
      <w:proofErr w:type="spellEnd"/>
      <w:r w:rsidRPr="005D3089">
        <w:rPr>
          <w:iCs/>
        </w:rPr>
        <w:t xml:space="preserve"> and sardine fisheries.</w:t>
      </w:r>
      <w:r w:rsidRPr="00A1580D">
        <w:t xml:space="preserve"> </w:t>
      </w:r>
      <w:r w:rsidRPr="005D3089">
        <w:rPr>
          <w:iCs/>
        </w:rPr>
        <w:t>Commercial fishing is an important contributor to regional and local economies, with local ocean produce a drawcard for food tourism in the south-east. Rock lobster and tuna are also major contributors to Australia’s seafood exports.</w:t>
      </w:r>
    </w:p>
    <w:p w14:paraId="68021D9C" w14:textId="77777777" w:rsidR="00826DCF" w:rsidRDefault="00826DCF" w:rsidP="00EF692F">
      <w:pPr>
        <w:pStyle w:val="ListParagraph"/>
        <w:widowControl w:val="0"/>
        <w:numPr>
          <w:ilvl w:val="0"/>
          <w:numId w:val="2"/>
        </w:numPr>
        <w:spacing w:before="120" w:after="120" w:line="276" w:lineRule="auto"/>
        <w:ind w:left="714" w:hanging="357"/>
        <w:contextualSpacing w:val="0"/>
        <w:rPr>
          <w:iCs/>
        </w:rPr>
      </w:pPr>
      <w:r w:rsidRPr="005D3089">
        <w:rPr>
          <w:b/>
          <w:bCs/>
          <w:iCs/>
        </w:rPr>
        <w:t>Commercial shipping</w:t>
      </w:r>
      <w:r w:rsidRPr="00A1580D">
        <w:t xml:space="preserve"> </w:t>
      </w:r>
      <w:r w:rsidRPr="005D3089">
        <w:rPr>
          <w:iCs/>
        </w:rPr>
        <w:t xml:space="preserve">– </w:t>
      </w:r>
      <w:r>
        <w:rPr>
          <w:iCs/>
        </w:rPr>
        <w:t>S</w:t>
      </w:r>
      <w:r w:rsidRPr="005D3089">
        <w:rPr>
          <w:iCs/>
        </w:rPr>
        <w:t xml:space="preserve">hipping routes supporting effective trade and commerce in southern Australia transit through </w:t>
      </w:r>
      <w:r>
        <w:rPr>
          <w:iCs/>
        </w:rPr>
        <w:t>the</w:t>
      </w:r>
      <w:r w:rsidRPr="005D3089">
        <w:rPr>
          <w:iCs/>
        </w:rPr>
        <w:t xml:space="preserve"> </w:t>
      </w:r>
      <w:r>
        <w:rPr>
          <w:iCs/>
        </w:rPr>
        <w:t>m</w:t>
      </w:r>
      <w:r w:rsidRPr="005D3089">
        <w:rPr>
          <w:iCs/>
        </w:rPr>
        <w:t xml:space="preserve">arine </w:t>
      </w:r>
      <w:r>
        <w:rPr>
          <w:iCs/>
        </w:rPr>
        <w:t>p</w:t>
      </w:r>
      <w:r w:rsidRPr="005D3089">
        <w:rPr>
          <w:iCs/>
        </w:rPr>
        <w:t>arks, consistent with zoning rules.</w:t>
      </w:r>
    </w:p>
    <w:p w14:paraId="3436D8CB" w14:textId="77777777" w:rsidR="00826DCF" w:rsidRPr="00DE7954" w:rsidRDefault="00826DCF" w:rsidP="00EF692F">
      <w:pPr>
        <w:pStyle w:val="ListParagraph"/>
        <w:widowControl w:val="0"/>
        <w:numPr>
          <w:ilvl w:val="0"/>
          <w:numId w:val="2"/>
        </w:numPr>
        <w:spacing w:before="120" w:after="120" w:line="276" w:lineRule="auto"/>
        <w:ind w:left="714" w:hanging="357"/>
        <w:contextualSpacing w:val="0"/>
        <w:rPr>
          <w:iCs/>
        </w:rPr>
      </w:pPr>
      <w:r w:rsidRPr="005D3089">
        <w:rPr>
          <w:b/>
          <w:bCs/>
          <w:iCs/>
        </w:rPr>
        <w:t>Marine tourism</w:t>
      </w:r>
      <w:r w:rsidRPr="00290EAD">
        <w:t xml:space="preserve"> </w:t>
      </w:r>
      <w:r w:rsidRPr="005D3089">
        <w:rPr>
          <w:iCs/>
        </w:rPr>
        <w:t xml:space="preserve">– </w:t>
      </w:r>
      <w:r w:rsidRPr="005D3089" w:rsidDel="008B21A2">
        <w:rPr>
          <w:iCs/>
        </w:rPr>
        <w:t>M</w:t>
      </w:r>
      <w:r w:rsidRPr="005D3089">
        <w:rPr>
          <w:iCs/>
        </w:rPr>
        <w:t>arine tourism activities such as charter fishing and wildlife watching can provide unique visitor experiences in offshore marine parks that are often difficult for recreational users to visit. At the time this plan was developed, there was one licensed marine tourism operator in the South-east Network, operating in Beagle Marine Park.</w:t>
      </w:r>
    </w:p>
    <w:p w14:paraId="3727A589" w14:textId="77777777" w:rsidR="00826DCF" w:rsidRPr="005D3089" w:rsidRDefault="00826DCF" w:rsidP="00EF692F">
      <w:pPr>
        <w:pStyle w:val="ListParagraph"/>
        <w:widowControl w:val="0"/>
        <w:numPr>
          <w:ilvl w:val="0"/>
          <w:numId w:val="2"/>
        </w:numPr>
        <w:spacing w:before="120" w:after="120" w:line="276" w:lineRule="auto"/>
        <w:ind w:left="714" w:hanging="357"/>
        <w:contextualSpacing w:val="0"/>
        <w:rPr>
          <w:iCs/>
        </w:rPr>
      </w:pPr>
      <w:r w:rsidRPr="005D3089">
        <w:rPr>
          <w:b/>
          <w:bCs/>
          <w:iCs/>
        </w:rPr>
        <w:t>Offshore mining operations</w:t>
      </w:r>
      <w:r w:rsidRPr="00DA11A4">
        <w:t xml:space="preserve"> </w:t>
      </w:r>
      <w:r w:rsidRPr="005D3089">
        <w:rPr>
          <w:iCs/>
        </w:rPr>
        <w:t xml:space="preserve">– </w:t>
      </w:r>
      <w:r>
        <w:rPr>
          <w:iCs/>
        </w:rPr>
        <w:t>E</w:t>
      </w:r>
      <w:r w:rsidRPr="005D3089">
        <w:rPr>
          <w:iCs/>
        </w:rPr>
        <w:t xml:space="preserve">xploration and extraction of oil and gas deposits in the </w:t>
      </w:r>
      <w:r>
        <w:rPr>
          <w:iCs/>
        </w:rPr>
        <w:t>s</w:t>
      </w:r>
      <w:r w:rsidRPr="005D3089">
        <w:rPr>
          <w:iCs/>
        </w:rPr>
        <w:t xml:space="preserve">outh-east </w:t>
      </w:r>
      <w:r>
        <w:rPr>
          <w:iCs/>
        </w:rPr>
        <w:t>m</w:t>
      </w:r>
      <w:r w:rsidRPr="005D3089">
        <w:rPr>
          <w:iCs/>
        </w:rPr>
        <w:t xml:space="preserve">arine </w:t>
      </w:r>
      <w:r>
        <w:rPr>
          <w:iCs/>
        </w:rPr>
        <w:t>r</w:t>
      </w:r>
      <w:r w:rsidRPr="005D3089">
        <w:rPr>
          <w:iCs/>
        </w:rPr>
        <w:t xml:space="preserve">egion contribute to Australia’s </w:t>
      </w:r>
      <w:r w:rsidRPr="00F8517A">
        <w:rPr>
          <w:iCs/>
        </w:rPr>
        <w:t>transition to Net Zero emissions</w:t>
      </w:r>
      <w:r w:rsidRPr="005D3089">
        <w:rPr>
          <w:iCs/>
        </w:rPr>
        <w:t xml:space="preserve"> by 2050. Existing petroleum titles in the network remain accessible to mining operations, but all other areas of the network have been closed to mining.</w:t>
      </w:r>
    </w:p>
    <w:p w14:paraId="07063EAE" w14:textId="17B3292E" w:rsidR="00826DCF" w:rsidRPr="005D3089" w:rsidRDefault="00826DCF" w:rsidP="00EF692F">
      <w:pPr>
        <w:pStyle w:val="ListParagraph"/>
        <w:widowControl w:val="0"/>
        <w:numPr>
          <w:ilvl w:val="0"/>
          <w:numId w:val="2"/>
        </w:numPr>
        <w:spacing w:before="120" w:after="120" w:line="276" w:lineRule="auto"/>
        <w:ind w:left="714" w:hanging="357"/>
        <w:contextualSpacing w:val="0"/>
        <w:rPr>
          <w:iCs/>
        </w:rPr>
      </w:pPr>
      <w:r w:rsidRPr="005D3089">
        <w:rPr>
          <w:b/>
          <w:bCs/>
          <w:iCs/>
        </w:rPr>
        <w:t>Recreational use</w:t>
      </w:r>
      <w:r w:rsidRPr="00DA11A4">
        <w:t xml:space="preserve"> </w:t>
      </w:r>
      <w:r w:rsidRPr="005D3089">
        <w:rPr>
          <w:iCs/>
        </w:rPr>
        <w:t xml:space="preserve">– </w:t>
      </w:r>
      <w:r>
        <w:rPr>
          <w:iCs/>
        </w:rPr>
        <w:t>D</w:t>
      </w:r>
      <w:r w:rsidRPr="005D3089">
        <w:rPr>
          <w:iCs/>
        </w:rPr>
        <w:t xml:space="preserve">ue to the remoteness of many of the parks, recreational use is </w:t>
      </w:r>
      <w:r>
        <w:rPr>
          <w:iCs/>
        </w:rPr>
        <w:lastRenderedPageBreak/>
        <w:t xml:space="preserve">generally </w:t>
      </w:r>
      <w:r w:rsidRPr="005D3089">
        <w:rPr>
          <w:iCs/>
        </w:rPr>
        <w:t xml:space="preserve">lower compared </w:t>
      </w:r>
      <w:r>
        <w:rPr>
          <w:iCs/>
        </w:rPr>
        <w:t>with</w:t>
      </w:r>
      <w:r w:rsidRPr="005D3089">
        <w:rPr>
          <w:iCs/>
        </w:rPr>
        <w:t xml:space="preserve"> near-shore areas</w:t>
      </w:r>
      <w:r>
        <w:rPr>
          <w:iCs/>
        </w:rPr>
        <w:t xml:space="preserve">, </w:t>
      </w:r>
      <w:r w:rsidR="007F3030">
        <w:rPr>
          <w:iCs/>
        </w:rPr>
        <w:t>al</w:t>
      </w:r>
      <w:r>
        <w:rPr>
          <w:iCs/>
        </w:rPr>
        <w:t xml:space="preserve">though </w:t>
      </w:r>
      <w:r w:rsidR="007F3030">
        <w:rPr>
          <w:iCs/>
        </w:rPr>
        <w:t xml:space="preserve">it </w:t>
      </w:r>
      <w:r>
        <w:rPr>
          <w:iCs/>
        </w:rPr>
        <w:t>may increase during the life of this plan as bigger vessels become more available and more users can travel further offshore</w:t>
      </w:r>
      <w:r w:rsidRPr="005D3089">
        <w:rPr>
          <w:iCs/>
        </w:rPr>
        <w:t>. Certain parks, such as Freycinet Marine Park, provide important recreational opportunities for the recreational boating</w:t>
      </w:r>
      <w:r>
        <w:rPr>
          <w:iCs/>
        </w:rPr>
        <w:t>, deep diving</w:t>
      </w:r>
      <w:r w:rsidRPr="005D3089">
        <w:rPr>
          <w:iCs/>
        </w:rPr>
        <w:t xml:space="preserve"> and fishing community.</w:t>
      </w:r>
    </w:p>
    <w:p w14:paraId="20AB476E" w14:textId="77777777" w:rsidR="00202B84" w:rsidRPr="00202B84" w:rsidRDefault="00826DCF" w:rsidP="00202B84">
      <w:pPr>
        <w:pStyle w:val="ListParagraph"/>
        <w:widowControl w:val="0"/>
        <w:numPr>
          <w:ilvl w:val="0"/>
          <w:numId w:val="2"/>
        </w:numPr>
        <w:spacing w:before="120" w:after="120" w:line="276" w:lineRule="auto"/>
        <w:ind w:left="714" w:hanging="357"/>
        <w:contextualSpacing w:val="0"/>
      </w:pPr>
      <w:r w:rsidRPr="005D3089">
        <w:rPr>
          <w:b/>
          <w:bCs/>
          <w:iCs/>
        </w:rPr>
        <w:t>Scientific use</w:t>
      </w:r>
      <w:r w:rsidRPr="00290EAD">
        <w:t xml:space="preserve"> </w:t>
      </w:r>
      <w:r w:rsidRPr="005D3089">
        <w:rPr>
          <w:iCs/>
        </w:rPr>
        <w:t xml:space="preserve">– </w:t>
      </w:r>
      <w:r>
        <w:rPr>
          <w:iCs/>
        </w:rPr>
        <w:t>T</w:t>
      </w:r>
      <w:r w:rsidRPr="005D3089">
        <w:rPr>
          <w:iCs/>
        </w:rPr>
        <w:t xml:space="preserve">he South-east Network supports scientific research and monitoring through allowing access to protected areas and providing important scientific reference </w:t>
      </w:r>
      <w:r w:rsidRPr="00D2064A">
        <w:rPr>
          <w:iCs/>
        </w:rPr>
        <w:t xml:space="preserve">areas </w:t>
      </w:r>
      <w:r w:rsidRPr="00B4111A">
        <w:rPr>
          <w:iCs/>
        </w:rPr>
        <w:t>to</w:t>
      </w:r>
      <w:r w:rsidRPr="00D2064A">
        <w:rPr>
          <w:iCs/>
        </w:rPr>
        <w:t xml:space="preserve"> better understand differences between protected and exploited areas </w:t>
      </w:r>
      <w:r w:rsidRPr="00B4111A">
        <w:rPr>
          <w:iCs/>
        </w:rPr>
        <w:t>to info</w:t>
      </w:r>
      <w:r w:rsidRPr="00D2064A">
        <w:rPr>
          <w:iCs/>
        </w:rPr>
        <w:t>rm</w:t>
      </w:r>
      <w:r w:rsidRPr="005D3089">
        <w:rPr>
          <w:iCs/>
        </w:rPr>
        <w:t xml:space="preserve"> management of the broader marine environment. Under the previous plan, there were on average 8 active authorisations for science activities annually.</w:t>
      </w:r>
    </w:p>
    <w:p w14:paraId="5E1C1F9A" w14:textId="00037BA6" w:rsidR="00752EC0" w:rsidRDefault="00826DCF" w:rsidP="00202B84">
      <w:pPr>
        <w:pStyle w:val="ListParagraph"/>
        <w:widowControl w:val="0"/>
        <w:numPr>
          <w:ilvl w:val="0"/>
          <w:numId w:val="2"/>
        </w:numPr>
        <w:spacing w:before="120" w:after="120" w:line="276" w:lineRule="auto"/>
        <w:ind w:left="714" w:hanging="357"/>
        <w:contextualSpacing w:val="0"/>
      </w:pPr>
      <w:r w:rsidRPr="00202B84">
        <w:rPr>
          <w:b/>
          <w:bCs/>
          <w:iCs/>
        </w:rPr>
        <w:t>Sea Country connections</w:t>
      </w:r>
      <w:r w:rsidRPr="00202B84">
        <w:rPr>
          <w:iCs/>
        </w:rPr>
        <w:t xml:space="preserve"> – The network provides for traditional uses to continue across all zoning, and management provides opportunities for First Nations people to visit and connect with Sea Country that intersects the marine parks.</w:t>
      </w:r>
      <w:bookmarkEnd w:id="75"/>
      <w:bookmarkEnd w:id="76"/>
      <w:bookmarkEnd w:id="77"/>
      <w:bookmarkEnd w:id="78"/>
      <w:bookmarkEnd w:id="79"/>
      <w:bookmarkEnd w:id="80"/>
      <w:bookmarkEnd w:id="81"/>
      <w:bookmarkEnd w:id="82"/>
      <w:bookmarkEnd w:id="83"/>
      <w:bookmarkEnd w:id="84"/>
    </w:p>
    <w:p w14:paraId="1ECA5DC2" w14:textId="77777777" w:rsidR="00752EC0" w:rsidRPr="00675FEF" w:rsidRDefault="00752EC0" w:rsidP="00633E6B">
      <w:pPr>
        <w:pStyle w:val="Heading2"/>
        <w:numPr>
          <w:ilvl w:val="1"/>
          <w:numId w:val="157"/>
        </w:numPr>
      </w:pPr>
      <w:bookmarkStart w:id="92" w:name="_Toc189130683"/>
      <w:r w:rsidRPr="00991324">
        <w:t>Pressur</w:t>
      </w:r>
      <w:r>
        <w:t>es</w:t>
      </w:r>
      <w:r w:rsidRPr="00991324">
        <w:t xml:space="preserve"> in the South-east</w:t>
      </w:r>
      <w:r>
        <w:t xml:space="preserve"> </w:t>
      </w:r>
      <w:r w:rsidDel="008E551B">
        <w:t>Network</w:t>
      </w:r>
      <w:bookmarkEnd w:id="92"/>
      <w:r w:rsidRPr="00991324" w:rsidDel="008E551B">
        <w:t xml:space="preserve"> </w:t>
      </w:r>
    </w:p>
    <w:p w14:paraId="5EB8B58F" w14:textId="34A789DD" w:rsidR="009112D9" w:rsidRDefault="00752EC0" w:rsidP="00752EC0">
      <w:pPr>
        <w:widowControl w:val="0"/>
        <w:rPr>
          <w:rFonts w:eastAsia="Times New Roman"/>
        </w:rPr>
      </w:pPr>
      <w:r w:rsidRPr="00991324">
        <w:t xml:space="preserve">Pressures are human-driven processes, events and activities that may impact </w:t>
      </w:r>
      <w:r>
        <w:t xml:space="preserve">negatively </w:t>
      </w:r>
      <w:r w:rsidRPr="00991324">
        <w:t xml:space="preserve">on marine park values. </w:t>
      </w:r>
      <w:r>
        <w:t xml:space="preserve">The pressures on marine park values of the South-east Network are strongly influenced by human activities occurring within the </w:t>
      </w:r>
      <w:r w:rsidR="005D3089">
        <w:t>s</w:t>
      </w:r>
      <w:r w:rsidR="00E04972">
        <w:t>outh-east</w:t>
      </w:r>
      <w:r w:rsidR="005934D8">
        <w:t xml:space="preserve"> </w:t>
      </w:r>
      <w:r w:rsidR="005D3089">
        <w:t>m</w:t>
      </w:r>
      <w:r w:rsidR="00D846DC">
        <w:t xml:space="preserve">arine </w:t>
      </w:r>
      <w:r w:rsidR="005D3089">
        <w:t>r</w:t>
      </w:r>
      <w:r w:rsidR="005934D8">
        <w:t>egion</w:t>
      </w:r>
      <w:r w:rsidR="00AC131E">
        <w:t xml:space="preserve"> </w:t>
      </w:r>
      <w:r w:rsidR="008B21A2">
        <w:rPr>
          <w:rFonts w:ascii="Symbol" w:eastAsia="Symbol" w:hAnsi="Symbol" w:cs="Symbol"/>
        </w:rPr>
        <w:t>-</w:t>
      </w:r>
      <w:r w:rsidR="00AC131E">
        <w:t xml:space="preserve"> </w:t>
      </w:r>
      <w:r w:rsidR="008918CF">
        <w:rPr>
          <w:rFonts w:eastAsia="Times New Roman"/>
        </w:rPr>
        <w:t>the most intensely used marine region in Australia</w:t>
      </w:r>
      <w:r w:rsidR="00E91F3E">
        <w:rPr>
          <w:rFonts w:eastAsia="Times New Roman"/>
        </w:rPr>
        <w:t>.</w:t>
      </w:r>
    </w:p>
    <w:p w14:paraId="0638EE2A" w14:textId="3EC0D901" w:rsidR="00E73914" w:rsidRDefault="00E73914" w:rsidP="00E73914">
      <w:pPr>
        <w:rPr>
          <w:rFonts w:eastAsia="Times New Roman"/>
        </w:rPr>
      </w:pPr>
      <w:r>
        <w:rPr>
          <w:rFonts w:eastAsia="Times New Roman"/>
        </w:rPr>
        <w:t xml:space="preserve">The pressures in the region are expected to result in increased pressures on the South-east Network over the life of </w:t>
      </w:r>
      <w:r w:rsidR="00D846DC">
        <w:rPr>
          <w:rFonts w:eastAsia="Times New Roman"/>
        </w:rPr>
        <w:t>this</w:t>
      </w:r>
      <w:r>
        <w:rPr>
          <w:rFonts w:eastAsia="Times New Roman"/>
        </w:rPr>
        <w:t xml:space="preserve"> </w:t>
      </w:r>
      <w:r w:rsidR="008B21A2">
        <w:rPr>
          <w:rFonts w:eastAsia="Times New Roman"/>
        </w:rPr>
        <w:t>p</w:t>
      </w:r>
      <w:r w:rsidRPr="226CA06D">
        <w:rPr>
          <w:rFonts w:eastAsia="Times New Roman"/>
        </w:rPr>
        <w:t>lan.</w:t>
      </w:r>
      <w:r>
        <w:rPr>
          <w:rFonts w:eastAsia="Times New Roman"/>
        </w:rPr>
        <w:t xml:space="preserve"> The range of new and emerging uses are expected to add to the cumulative impacts on </w:t>
      </w:r>
      <w:r w:rsidR="00D846DC">
        <w:rPr>
          <w:rFonts w:eastAsia="Times New Roman"/>
        </w:rPr>
        <w:t xml:space="preserve">marine </w:t>
      </w:r>
      <w:r>
        <w:rPr>
          <w:rFonts w:eastAsia="Times New Roman"/>
        </w:rPr>
        <w:t xml:space="preserve">park values. </w:t>
      </w:r>
      <w:r w:rsidRPr="00991324">
        <w:rPr>
          <w:rFonts w:eastAsia="Times New Roman"/>
        </w:rPr>
        <w:t xml:space="preserve">For example, emerging industries </w:t>
      </w:r>
      <w:r>
        <w:rPr>
          <w:rFonts w:eastAsia="Times New Roman"/>
        </w:rPr>
        <w:t>may</w:t>
      </w:r>
      <w:r w:rsidRPr="00991324">
        <w:rPr>
          <w:rFonts w:eastAsia="Times New Roman"/>
        </w:rPr>
        <w:t xml:space="preserve"> influenc</w:t>
      </w:r>
      <w:r>
        <w:rPr>
          <w:rFonts w:eastAsia="Times New Roman"/>
        </w:rPr>
        <w:t>e</w:t>
      </w:r>
      <w:r w:rsidRPr="00991324">
        <w:rPr>
          <w:rFonts w:eastAsia="Times New Roman"/>
        </w:rPr>
        <w:t xml:space="preserve"> species distributions directly and indirectly through the displacement of other activities into the parks. </w:t>
      </w:r>
      <w:r>
        <w:rPr>
          <w:rFonts w:eastAsia="Times New Roman"/>
        </w:rPr>
        <w:t xml:space="preserve">Climate change is also </w:t>
      </w:r>
      <w:r w:rsidRPr="00991324">
        <w:rPr>
          <w:rFonts w:eastAsia="Times New Roman"/>
        </w:rPr>
        <w:t xml:space="preserve">driving significant ecological change across the </w:t>
      </w:r>
      <w:r w:rsidR="005D3089">
        <w:rPr>
          <w:rFonts w:eastAsia="Times New Roman"/>
        </w:rPr>
        <w:t>s</w:t>
      </w:r>
      <w:r w:rsidRPr="00991324">
        <w:rPr>
          <w:rFonts w:eastAsia="Times New Roman"/>
        </w:rPr>
        <w:t xml:space="preserve">outh-east </w:t>
      </w:r>
      <w:r w:rsidR="005D3089">
        <w:rPr>
          <w:rFonts w:eastAsia="Times New Roman"/>
        </w:rPr>
        <w:t>m</w:t>
      </w:r>
      <w:r w:rsidR="00886AFE">
        <w:rPr>
          <w:rFonts w:eastAsia="Times New Roman"/>
        </w:rPr>
        <w:t xml:space="preserve">arine </w:t>
      </w:r>
      <w:r w:rsidR="005D3089">
        <w:rPr>
          <w:rFonts w:eastAsia="Times New Roman"/>
        </w:rPr>
        <w:t>r</w:t>
      </w:r>
      <w:r w:rsidRPr="00991324">
        <w:rPr>
          <w:rFonts w:eastAsia="Times New Roman"/>
        </w:rPr>
        <w:t xml:space="preserve">egion and </w:t>
      </w:r>
      <w:r w:rsidR="008B21A2">
        <w:rPr>
          <w:rFonts w:eastAsia="Times New Roman"/>
        </w:rPr>
        <w:t>n</w:t>
      </w:r>
      <w:r w:rsidRPr="00991324">
        <w:rPr>
          <w:rFonts w:eastAsia="Times New Roman"/>
        </w:rPr>
        <w:t>etwork</w:t>
      </w:r>
      <w:r w:rsidR="008B21A2">
        <w:rPr>
          <w:rFonts w:eastAsia="Times New Roman"/>
        </w:rPr>
        <w:t>,</w:t>
      </w:r>
      <w:r>
        <w:rPr>
          <w:rFonts w:eastAsia="Times New Roman"/>
        </w:rPr>
        <w:t xml:space="preserve"> including</w:t>
      </w:r>
      <w:r w:rsidR="005D3089">
        <w:rPr>
          <w:rFonts w:eastAsia="Times New Roman"/>
        </w:rPr>
        <w:t>,</w:t>
      </w:r>
      <w:r>
        <w:rPr>
          <w:rFonts w:eastAsia="Times New Roman"/>
        </w:rPr>
        <w:t xml:space="preserve"> f</w:t>
      </w:r>
      <w:r w:rsidRPr="00991324">
        <w:rPr>
          <w:rFonts w:eastAsia="Times New Roman"/>
        </w:rPr>
        <w:t>or example, climate-driven changes in the distribution of species.</w:t>
      </w:r>
    </w:p>
    <w:p w14:paraId="4F7A7738" w14:textId="50942018" w:rsidR="00752EC0" w:rsidRDefault="006C09E9" w:rsidP="00752EC0">
      <w:r w:rsidRPr="00991324">
        <w:t xml:space="preserve">Key pressures on </w:t>
      </w:r>
      <w:r>
        <w:t xml:space="preserve">values in </w:t>
      </w:r>
      <w:r w:rsidRPr="00991324">
        <w:t xml:space="preserve">the South-east Network are outlined below and </w:t>
      </w:r>
      <w:r>
        <w:t xml:space="preserve">additional </w:t>
      </w:r>
      <w:r w:rsidRPr="00991324">
        <w:t>information on pressures is provided on the Parks Australia website.</w:t>
      </w:r>
      <w:bookmarkStart w:id="93" w:name="_Toc177979168"/>
      <w:bookmarkEnd w:id="93"/>
    </w:p>
    <w:p w14:paraId="3FCC9A16" w14:textId="77777777" w:rsidR="00752EC0" w:rsidRPr="00EC33C9" w:rsidRDefault="00752EC0" w:rsidP="00633E6B">
      <w:pPr>
        <w:pStyle w:val="Heading3"/>
        <w:numPr>
          <w:ilvl w:val="2"/>
          <w:numId w:val="157"/>
        </w:numPr>
        <w:rPr>
          <w:szCs w:val="26"/>
        </w:rPr>
      </w:pPr>
      <w:bookmarkStart w:id="94" w:name="_Toc189130684"/>
      <w:r w:rsidRPr="00EC33C9">
        <w:rPr>
          <w:szCs w:val="26"/>
        </w:rPr>
        <w:t>Climate change</w:t>
      </w:r>
      <w:bookmarkEnd w:id="94"/>
      <w:r w:rsidRPr="00EC33C9">
        <w:rPr>
          <w:szCs w:val="26"/>
        </w:rPr>
        <w:t xml:space="preserve"> </w:t>
      </w:r>
    </w:p>
    <w:p w14:paraId="74C2DF91" w14:textId="29779A30" w:rsidR="00974D52" w:rsidRPr="00991324" w:rsidRDefault="00752EC0" w:rsidP="00752EC0">
      <w:r w:rsidRPr="00991324">
        <w:t xml:space="preserve">The impacts of climate change on the marine environment are complex and may include </w:t>
      </w:r>
      <w:r>
        <w:t>longer lasting marine heatwaves</w:t>
      </w:r>
      <w:r w:rsidRPr="00991324">
        <w:t xml:space="preserve">, </w:t>
      </w:r>
      <w:r>
        <w:t>continued rise in</w:t>
      </w:r>
      <w:r w:rsidRPr="00991324">
        <w:t xml:space="preserve"> sea level, </w:t>
      </w:r>
      <w:r>
        <w:t xml:space="preserve">further </w:t>
      </w:r>
      <w:r w:rsidRPr="00991324">
        <w:t xml:space="preserve">ocean acidification, </w:t>
      </w:r>
      <w:r>
        <w:t>changes to ocean</w:t>
      </w:r>
      <w:r w:rsidRPr="00991324">
        <w:t xml:space="preserve"> currents</w:t>
      </w:r>
      <w:r>
        <w:t xml:space="preserve"> and eddies</w:t>
      </w:r>
      <w:r w:rsidRPr="00991324">
        <w:t>, increased</w:t>
      </w:r>
      <w:r w:rsidR="00974D52" w:rsidRPr="00991324">
        <w:t xml:space="preserve"> </w:t>
      </w:r>
      <w:r w:rsidR="00204E48">
        <w:t xml:space="preserve">storm </w:t>
      </w:r>
      <w:r w:rsidR="00974D52" w:rsidRPr="00991324">
        <w:t xml:space="preserve">frequency, </w:t>
      </w:r>
      <w:r w:rsidR="00204E48">
        <w:t>and</w:t>
      </w:r>
      <w:r w:rsidR="00974D52" w:rsidRPr="00991324">
        <w:t xml:space="preserve"> species range extensions or local extinctions</w:t>
      </w:r>
      <w:r w:rsidR="00962732">
        <w:t xml:space="preserve">. These multifaceted </w:t>
      </w:r>
      <w:r w:rsidR="000E3AA5">
        <w:t xml:space="preserve">changes </w:t>
      </w:r>
      <w:r w:rsidR="00974D52" w:rsidRPr="00991324">
        <w:t xml:space="preserve">have the potential to </w:t>
      </w:r>
      <w:r w:rsidR="00437CA1">
        <w:t xml:space="preserve">significantly </w:t>
      </w:r>
      <w:r w:rsidR="00974D52" w:rsidRPr="00991324">
        <w:t xml:space="preserve">impact on marine park values. </w:t>
      </w:r>
      <w:r w:rsidR="00CA384B">
        <w:t>Moreover, climat</w:t>
      </w:r>
      <w:r w:rsidR="00693950">
        <w:t>e</w:t>
      </w:r>
      <w:r w:rsidR="00CA384B">
        <w:t xml:space="preserve"> changes will interact with and amplify </w:t>
      </w:r>
      <w:r w:rsidR="00AB53C7">
        <w:t>other</w:t>
      </w:r>
      <w:r w:rsidR="00DD189C">
        <w:t xml:space="preserve"> </w:t>
      </w:r>
      <w:r w:rsidR="006E32BD">
        <w:t xml:space="preserve">non-climate </w:t>
      </w:r>
      <w:r w:rsidR="00DD189C">
        <w:t>pressures</w:t>
      </w:r>
      <w:r w:rsidR="002C1FF7">
        <w:t xml:space="preserve"> </w:t>
      </w:r>
      <w:r w:rsidR="00B42D3D">
        <w:t>affecting</w:t>
      </w:r>
      <w:r w:rsidR="002C1FF7">
        <w:t xml:space="preserve"> </w:t>
      </w:r>
      <w:r w:rsidR="00B42D3D">
        <w:t>marine park values.</w:t>
      </w:r>
    </w:p>
    <w:p w14:paraId="1ABEF809" w14:textId="0A18FE29" w:rsidR="00DE6E15" w:rsidRDefault="41F5A7C0" w:rsidP="2B43B4A2">
      <w:r w:rsidRPr="00991324">
        <w:t xml:space="preserve">The marine environments of </w:t>
      </w:r>
      <w:r w:rsidR="00F8438A">
        <w:t>s</w:t>
      </w:r>
      <w:r w:rsidRPr="00991324">
        <w:t>outh-</w:t>
      </w:r>
      <w:r w:rsidRPr="00991324" w:rsidDel="008B21A2">
        <w:t>e</w:t>
      </w:r>
      <w:r w:rsidRPr="00991324">
        <w:t>astern Australia are a global marine warming hotspot</w:t>
      </w:r>
      <w:r w:rsidR="00E10083">
        <w:t xml:space="preserve"> </w:t>
      </w:r>
      <w:r w:rsidR="008B21A2">
        <w:rPr>
          <w:rFonts w:ascii="Symbol" w:eastAsia="Symbol" w:hAnsi="Symbol" w:cs="Symbol"/>
        </w:rPr>
        <w:t>-</w:t>
      </w:r>
      <w:r w:rsidR="00E10083">
        <w:t xml:space="preserve"> </w:t>
      </w:r>
      <w:r w:rsidR="00FE79E3">
        <w:t>regions where the rate of war</w:t>
      </w:r>
      <w:r w:rsidR="00A02769">
        <w:t>m</w:t>
      </w:r>
      <w:r w:rsidR="00FE79E3">
        <w:t xml:space="preserve">ing </w:t>
      </w:r>
      <w:r w:rsidR="00F364CB">
        <w:t xml:space="preserve">over the past 50 years is in the </w:t>
      </w:r>
      <w:r w:rsidR="00532ADC">
        <w:t>top 10</w:t>
      </w:r>
      <w:r w:rsidR="00F565C0">
        <w:t>% g</w:t>
      </w:r>
      <w:r w:rsidR="00D75F4F">
        <w:t>lo</w:t>
      </w:r>
      <w:r w:rsidR="00F565C0">
        <w:t>bally</w:t>
      </w:r>
      <w:r w:rsidR="41B7301E" w:rsidRPr="00991324">
        <w:t>.</w:t>
      </w:r>
      <w:r w:rsidR="13AEEEDD" w:rsidRPr="00991324">
        <w:t xml:space="preserve"> </w:t>
      </w:r>
      <w:r w:rsidR="00EF18BB">
        <w:t>The warm</w:t>
      </w:r>
      <w:r w:rsidR="00745539">
        <w:t xml:space="preserve">, </w:t>
      </w:r>
      <w:r w:rsidR="00EF18BB">
        <w:t>nutrient</w:t>
      </w:r>
      <w:r w:rsidR="00E42565">
        <w:t>-</w:t>
      </w:r>
      <w:r w:rsidR="00EF18BB">
        <w:t>po</w:t>
      </w:r>
      <w:r w:rsidR="00745539">
        <w:t>o</w:t>
      </w:r>
      <w:r w:rsidR="00EF18BB">
        <w:t xml:space="preserve">r waters of the East Australian Current extend </w:t>
      </w:r>
      <w:r w:rsidR="004208B4">
        <w:t>along the east coast of Tasmania</w:t>
      </w:r>
      <w:r w:rsidR="00454399">
        <w:t xml:space="preserve"> </w:t>
      </w:r>
      <w:r w:rsidR="00EF18BB" w:rsidRPr="00AB57C7">
        <w:t>about 350</w:t>
      </w:r>
      <w:r w:rsidR="00F365F4" w:rsidRPr="00AB57C7">
        <w:t> km further south than</w:t>
      </w:r>
      <w:r w:rsidR="00CB0C41" w:rsidRPr="00AB57C7">
        <w:t xml:space="preserve"> in the 1950</w:t>
      </w:r>
      <w:r w:rsidR="00F32922" w:rsidRPr="00AB57C7">
        <w:t>s</w:t>
      </w:r>
      <w:r w:rsidR="00725831" w:rsidRPr="00AB57C7">
        <w:t>.</w:t>
      </w:r>
      <w:r w:rsidR="00726E8F" w:rsidRPr="00AB57C7">
        <w:t xml:space="preserve"> </w:t>
      </w:r>
      <w:r w:rsidR="28D9349B" w:rsidRPr="00AB57C7">
        <w:t>T</w:t>
      </w:r>
      <w:r w:rsidR="13AEEEDD" w:rsidRPr="00AB57C7">
        <w:t xml:space="preserve">he region </w:t>
      </w:r>
      <w:r w:rsidR="13448067" w:rsidRPr="00AB57C7" w:rsidDel="13AEEEDD">
        <w:t>has been</w:t>
      </w:r>
      <w:r w:rsidR="18A72E67" w:rsidRPr="00AB57C7">
        <w:t>,</w:t>
      </w:r>
      <w:r w:rsidR="5E21D258" w:rsidRPr="00AB57C7">
        <w:t xml:space="preserve"> and</w:t>
      </w:r>
      <w:r w:rsidR="1EFD1ECD" w:rsidRPr="00AB57C7">
        <w:t xml:space="preserve"> is predicted to</w:t>
      </w:r>
      <w:r w:rsidR="2BD690F0" w:rsidRPr="00AB57C7">
        <w:t xml:space="preserve"> continue to</w:t>
      </w:r>
      <w:r w:rsidR="1EFD1ECD" w:rsidRPr="00AB57C7">
        <w:t xml:space="preserve"> </w:t>
      </w:r>
      <w:r w:rsidR="424A2AB3" w:rsidRPr="00AB57C7">
        <w:t>be</w:t>
      </w:r>
      <w:r w:rsidR="6D6D42C7" w:rsidRPr="00AB57C7">
        <w:t>,</w:t>
      </w:r>
      <w:r w:rsidR="2F0534DE" w:rsidRPr="00AB57C7">
        <w:t xml:space="preserve"> </w:t>
      </w:r>
      <w:r w:rsidR="13AEEEDD" w:rsidRPr="00AB57C7">
        <w:t xml:space="preserve">affected by </w:t>
      </w:r>
      <w:r w:rsidR="724F2390" w:rsidRPr="00AB57C7">
        <w:t>severe</w:t>
      </w:r>
      <w:r w:rsidR="13AEEEDD" w:rsidRPr="00AB57C7">
        <w:t xml:space="preserve"> marine heatwaves</w:t>
      </w:r>
      <w:r w:rsidR="7917B15C" w:rsidRPr="00AB57C7">
        <w:t xml:space="preserve">, with sea surface temperatures greater than </w:t>
      </w:r>
      <w:r w:rsidR="008B21A2" w:rsidRPr="00B4111A">
        <w:t>2</w:t>
      </w:r>
      <w:r w:rsidR="00F8438A" w:rsidRPr="00B4111A">
        <w:t> </w:t>
      </w:r>
      <w:r w:rsidR="7917B15C" w:rsidRPr="00B4111A">
        <w:t>degrees above</w:t>
      </w:r>
      <w:r w:rsidR="7917B15C" w:rsidRPr="00AB57C7">
        <w:t xml:space="preserve"> average levels over several months</w:t>
      </w:r>
      <w:r w:rsidR="0C5BEC77" w:rsidRPr="00AB57C7">
        <w:t>.</w:t>
      </w:r>
    </w:p>
    <w:p w14:paraId="66A95682" w14:textId="667B3A86" w:rsidR="2B43B4A2" w:rsidRPr="00991324" w:rsidRDefault="0090386C" w:rsidP="2B43B4A2">
      <w:r>
        <w:t>This ocean warming</w:t>
      </w:r>
      <w:r w:rsidR="004070A4">
        <w:t xml:space="preserve"> is</w:t>
      </w:r>
      <w:r w:rsidR="00D61DF2">
        <w:t xml:space="preserve"> resulting in </w:t>
      </w:r>
      <w:r w:rsidR="00F65945" w:rsidRPr="00991324">
        <w:t>‘</w:t>
      </w:r>
      <w:proofErr w:type="spellStart"/>
      <w:r w:rsidR="00F65945" w:rsidRPr="00991324">
        <w:t>tropicalisation</w:t>
      </w:r>
      <w:proofErr w:type="spellEnd"/>
      <w:r w:rsidR="00F65945" w:rsidRPr="00991324">
        <w:t>’</w:t>
      </w:r>
      <w:r w:rsidR="00D61DF2">
        <w:t xml:space="preserve"> of species</w:t>
      </w:r>
      <w:r w:rsidR="00BF20D9">
        <w:t xml:space="preserve"> (</w:t>
      </w:r>
      <w:r w:rsidR="588F4BEE" w:rsidRPr="00991324">
        <w:t>the appearance of species typically found fur</w:t>
      </w:r>
      <w:r w:rsidR="58DC25A3" w:rsidRPr="00991324">
        <w:t>ther north</w:t>
      </w:r>
      <w:r w:rsidR="00BF20D9">
        <w:t>)</w:t>
      </w:r>
      <w:r w:rsidR="3DE8F16A" w:rsidRPr="00991324">
        <w:t xml:space="preserve"> and cool</w:t>
      </w:r>
      <w:r w:rsidR="008B21A2">
        <w:t>-</w:t>
      </w:r>
      <w:r w:rsidR="3DE8F16A" w:rsidRPr="00991324">
        <w:t>water species moving further south</w:t>
      </w:r>
      <w:r w:rsidR="24A2F618" w:rsidRPr="00991324">
        <w:t xml:space="preserve">. </w:t>
      </w:r>
      <w:r w:rsidR="00262DE4">
        <w:t>The first recorded observations</w:t>
      </w:r>
      <w:r w:rsidR="00976ABE">
        <w:t xml:space="preserve"> were </w:t>
      </w:r>
      <w:r w:rsidR="00637B64">
        <w:t xml:space="preserve">in </w:t>
      </w:r>
      <w:r w:rsidR="00FC523B">
        <w:t>about</w:t>
      </w:r>
      <w:r w:rsidR="001E3146">
        <w:t xml:space="preserve"> </w:t>
      </w:r>
      <w:r w:rsidR="00637B64">
        <w:t>the 1950s</w:t>
      </w:r>
      <w:r w:rsidR="002E2F76">
        <w:t xml:space="preserve">, </w:t>
      </w:r>
      <w:r w:rsidR="000128DA">
        <w:t>with the arrival of the l</w:t>
      </w:r>
      <w:r w:rsidR="004C59A4">
        <w:t>o</w:t>
      </w:r>
      <w:r w:rsidR="000128DA">
        <w:t xml:space="preserve">ng-spined </w:t>
      </w:r>
      <w:r w:rsidR="00520B1D">
        <w:t xml:space="preserve">sea </w:t>
      </w:r>
      <w:r w:rsidR="000128DA">
        <w:t>urchin</w:t>
      </w:r>
      <w:r w:rsidR="004C59A4">
        <w:t xml:space="preserve"> in the Kent Group</w:t>
      </w:r>
      <w:r w:rsidR="00F5525F">
        <w:t xml:space="preserve"> of Bass Strait islands</w:t>
      </w:r>
      <w:r w:rsidR="004C59A4">
        <w:t xml:space="preserve">, </w:t>
      </w:r>
      <w:r w:rsidR="00F633FD">
        <w:t xml:space="preserve">but </w:t>
      </w:r>
      <w:r w:rsidR="00C95E0C">
        <w:t xml:space="preserve">over time </w:t>
      </w:r>
      <w:r w:rsidR="00976628">
        <w:t>increas</w:t>
      </w:r>
      <w:r w:rsidR="00BA1851">
        <w:t>ing number</w:t>
      </w:r>
      <w:r w:rsidR="00C95E0C">
        <w:t>s</w:t>
      </w:r>
      <w:r w:rsidR="00BA1851">
        <w:t xml:space="preserve"> of </w:t>
      </w:r>
      <w:r w:rsidR="002C1395">
        <w:t xml:space="preserve">warmer water </w:t>
      </w:r>
      <w:r w:rsidR="00BA1851">
        <w:t>species</w:t>
      </w:r>
      <w:r w:rsidR="002C4DEE">
        <w:t xml:space="preserve"> are</w:t>
      </w:r>
      <w:r w:rsidR="001E3146">
        <w:t xml:space="preserve"> </w:t>
      </w:r>
      <w:r w:rsidR="00636353">
        <w:t>being observed.</w:t>
      </w:r>
      <w:r w:rsidR="00D903D7">
        <w:t xml:space="preserve"> </w:t>
      </w:r>
      <w:r w:rsidR="00EE2C89">
        <w:t xml:space="preserve">The east coast of Tasmania is also experiencing significant declines in </w:t>
      </w:r>
      <w:r w:rsidR="00834B9C">
        <w:t xml:space="preserve">the </w:t>
      </w:r>
      <w:r w:rsidR="00425231">
        <w:t>abun</w:t>
      </w:r>
      <w:r w:rsidR="0079397C">
        <w:t xml:space="preserve">dance of </w:t>
      </w:r>
      <w:r w:rsidR="00EE2C89">
        <w:t xml:space="preserve">kelp, </w:t>
      </w:r>
      <w:r w:rsidR="00EE2C89">
        <w:lastRenderedPageBreak/>
        <w:t xml:space="preserve">particularly </w:t>
      </w:r>
      <w:proofErr w:type="gramStart"/>
      <w:r w:rsidR="00EE2C89">
        <w:t>cool</w:t>
      </w:r>
      <w:r w:rsidR="008B21A2">
        <w:t>-</w:t>
      </w:r>
      <w:r w:rsidR="00EE2C89">
        <w:t>water</w:t>
      </w:r>
      <w:proofErr w:type="gramEnd"/>
      <w:r w:rsidR="00EE2C89">
        <w:t xml:space="preserve"> adapted species</w:t>
      </w:r>
      <w:r w:rsidR="00754AD9">
        <w:t>. It is</w:t>
      </w:r>
      <w:r w:rsidR="00EE2C89">
        <w:t xml:space="preserve"> </w:t>
      </w:r>
      <w:r w:rsidR="00597B22">
        <w:t>l</w:t>
      </w:r>
      <w:r w:rsidR="009F43B3">
        <w:t>ikely the result of</w:t>
      </w:r>
      <w:r w:rsidR="008C7B06">
        <w:t xml:space="preserve"> both warmer and </w:t>
      </w:r>
      <w:r w:rsidR="009E2ED0">
        <w:t xml:space="preserve">more </w:t>
      </w:r>
      <w:r w:rsidR="009E2ED0" w:rsidRPr="00B4111A">
        <w:t>nutrient</w:t>
      </w:r>
      <w:r w:rsidR="00B4111A" w:rsidRPr="004F0597">
        <w:noBreakHyphen/>
      </w:r>
      <w:r w:rsidR="00754AD9" w:rsidRPr="00B4111A">
        <w:t>poor</w:t>
      </w:r>
      <w:r w:rsidR="009E2ED0" w:rsidRPr="00B4111A">
        <w:t xml:space="preserve"> waters</w:t>
      </w:r>
      <w:r w:rsidR="009E2ED0">
        <w:t>.</w:t>
      </w:r>
    </w:p>
    <w:p w14:paraId="4883EFED" w14:textId="3562C56A" w:rsidR="00752EC0" w:rsidRDefault="009122B5" w:rsidP="00DE7486">
      <w:r>
        <w:t>Bleaching of sponges</w:t>
      </w:r>
      <w:r w:rsidR="00E720AA">
        <w:t xml:space="preserve"> </w:t>
      </w:r>
      <w:r w:rsidR="00761C6D">
        <w:t xml:space="preserve">on mesophotic reefs </w:t>
      </w:r>
      <w:r w:rsidR="001940F3">
        <w:t>was</w:t>
      </w:r>
      <w:r w:rsidR="00E720AA">
        <w:t xml:space="preserve"> observed in </w:t>
      </w:r>
      <w:r w:rsidR="00761C6D">
        <w:t>Flinders</w:t>
      </w:r>
      <w:r w:rsidR="001940F3">
        <w:t xml:space="preserve"> Marine Park in 2017</w:t>
      </w:r>
      <w:r w:rsidR="00E50F15">
        <w:t xml:space="preserve"> </w:t>
      </w:r>
      <w:r w:rsidR="008B21A2">
        <w:rPr>
          <w:rFonts w:ascii="Symbol" w:eastAsia="Symbol" w:hAnsi="Symbol" w:cs="Symbol"/>
        </w:rPr>
        <w:t>-</w:t>
      </w:r>
      <w:r w:rsidR="008651A3">
        <w:t xml:space="preserve"> likely associated with a significant marine heatwave in the summer of 2015</w:t>
      </w:r>
      <w:r w:rsidR="008651A3" w:rsidRPr="0020119B">
        <w:rPr>
          <w:iCs/>
        </w:rPr>
        <w:t>–</w:t>
      </w:r>
      <w:r w:rsidR="00F8438A">
        <w:rPr>
          <w:iCs/>
        </w:rPr>
        <w:t>20</w:t>
      </w:r>
      <w:r w:rsidR="008651A3">
        <w:t>16</w:t>
      </w:r>
      <w:r w:rsidR="00CE4DDC">
        <w:t>. It is</w:t>
      </w:r>
      <w:r w:rsidR="008651A3">
        <w:t xml:space="preserve"> one of the </w:t>
      </w:r>
      <w:r w:rsidR="00A91E8A">
        <w:t xml:space="preserve">early </w:t>
      </w:r>
      <w:r w:rsidR="008651A3">
        <w:t>reports of bleaching in temperate sponges.</w:t>
      </w:r>
      <w:bookmarkStart w:id="95" w:name="_Toc177979170"/>
      <w:bookmarkEnd w:id="95"/>
    </w:p>
    <w:p w14:paraId="6C0E2F0D" w14:textId="77777777" w:rsidR="00752EC0" w:rsidRPr="00EC33C9" w:rsidRDefault="00752EC0" w:rsidP="00633E6B">
      <w:pPr>
        <w:pStyle w:val="Heading3"/>
        <w:numPr>
          <w:ilvl w:val="2"/>
          <w:numId w:val="157"/>
        </w:numPr>
        <w:rPr>
          <w:szCs w:val="26"/>
        </w:rPr>
      </w:pPr>
      <w:bookmarkStart w:id="96" w:name="_Toc189130685"/>
      <w:r w:rsidRPr="00EC33C9">
        <w:rPr>
          <w:szCs w:val="26"/>
        </w:rPr>
        <w:t>Extraction of living resources</w:t>
      </w:r>
      <w:bookmarkEnd w:id="96"/>
    </w:p>
    <w:p w14:paraId="754EC963" w14:textId="4C6EFA8F" w:rsidR="00974D52" w:rsidRPr="00991324" w:rsidRDefault="00752EC0" w:rsidP="00752EC0">
      <w:pPr>
        <w:pStyle w:val="ManPlanBodyBullets-Space"/>
      </w:pPr>
      <w:r>
        <w:t>Commonwealth and state government fisheries management agencies are responsible for management of commercial and recreational fishing in the South-east Network, including ensuring sustainable fishing practices.</w:t>
      </w:r>
      <w:r w:rsidR="0065037E">
        <w:t xml:space="preserve"> </w:t>
      </w:r>
      <w:r w:rsidR="0065037E" w:rsidRPr="005A2110">
        <w:t xml:space="preserve">This includes undertaking detailed risk assessments and putting in place a range of measures to reduce bycatch and other impacts on the marine environment. </w:t>
      </w:r>
      <w:r w:rsidRPr="00991324">
        <w:t>Fishing, including</w:t>
      </w:r>
      <w:r w:rsidR="00974D52" w:rsidRPr="00991324">
        <w:t xml:space="preserve"> illegal, unregulated and unreported fishing</w:t>
      </w:r>
      <w:r w:rsidR="00D2064A">
        <w:t>,</w:t>
      </w:r>
      <w:r w:rsidR="00974D52" w:rsidRPr="00991324" w:rsidDel="0068690D">
        <w:t xml:space="preserve"> </w:t>
      </w:r>
      <w:r w:rsidR="00974D52" w:rsidRPr="00991324">
        <w:t xml:space="preserve">can modify natural populations of target </w:t>
      </w:r>
      <w:r w:rsidR="00974D52" w:rsidRPr="00D2064A">
        <w:t>species. Bycatch</w:t>
      </w:r>
      <w:r w:rsidR="00974D52" w:rsidRPr="00991324">
        <w:t xml:space="preserve"> of non-target species and/or physical disturbance to habitats can result from certain fishing methods and may therefore impact on marine park values.</w:t>
      </w:r>
    </w:p>
    <w:p w14:paraId="2DB1D77C" w14:textId="1343AB11" w:rsidR="00752EC0" w:rsidRDefault="002C3E17" w:rsidP="00DE7486">
      <w:r>
        <w:t>Illegal fishing</w:t>
      </w:r>
      <w:r w:rsidR="009F4B51">
        <w:t xml:space="preserve"> </w:t>
      </w:r>
      <w:r w:rsidR="0047216D">
        <w:t>by foreign</w:t>
      </w:r>
      <w:r w:rsidR="006F7AE5">
        <w:t xml:space="preserve"> </w:t>
      </w:r>
      <w:r w:rsidR="00002C80">
        <w:t xml:space="preserve">fishing vessels </w:t>
      </w:r>
      <w:r w:rsidR="009F4B51">
        <w:t>in remote offshore green National Park Zones</w:t>
      </w:r>
      <w:r w:rsidR="00D42193">
        <w:t xml:space="preserve"> </w:t>
      </w:r>
      <w:r w:rsidR="00A166F7">
        <w:t>th</w:t>
      </w:r>
      <w:r w:rsidR="0083076F">
        <w:t>at</w:t>
      </w:r>
      <w:r w:rsidR="00A166F7">
        <w:t xml:space="preserve"> </w:t>
      </w:r>
      <w:r w:rsidR="00366626">
        <w:br/>
      </w:r>
      <w:r w:rsidR="00A166F7">
        <w:t>extend to the</w:t>
      </w:r>
      <w:r w:rsidR="003C5557">
        <w:t xml:space="preserve"> boundary of Australia’s Excl</w:t>
      </w:r>
      <w:r w:rsidR="004D5915">
        <w:t>usive Economic Zone</w:t>
      </w:r>
      <w:r w:rsidR="00011050">
        <w:t>, s</w:t>
      </w:r>
      <w:r w:rsidR="00651D44">
        <w:t>uch as Macquarie Island</w:t>
      </w:r>
      <w:r w:rsidR="00D429C3">
        <w:t xml:space="preserve"> Marine Park</w:t>
      </w:r>
      <w:r w:rsidR="004D5915">
        <w:t xml:space="preserve"> and South Tasm</w:t>
      </w:r>
      <w:r w:rsidR="00D13B40">
        <w:t xml:space="preserve">an Rise Marine </w:t>
      </w:r>
      <w:r w:rsidR="00AB219E">
        <w:t>Park</w:t>
      </w:r>
      <w:r w:rsidR="00651D44">
        <w:t>,</w:t>
      </w:r>
      <w:r>
        <w:t xml:space="preserve"> </w:t>
      </w:r>
      <w:r w:rsidR="004B3523">
        <w:t xml:space="preserve">is a </w:t>
      </w:r>
      <w:r w:rsidR="007A3DB6">
        <w:t xml:space="preserve">risk to </w:t>
      </w:r>
      <w:r w:rsidR="008067E5">
        <w:t>values in these parks</w:t>
      </w:r>
      <w:r w:rsidR="00155185">
        <w:t>.</w:t>
      </w:r>
      <w:r w:rsidR="007A3DB6">
        <w:t xml:space="preserve"> </w:t>
      </w:r>
      <w:r w:rsidR="006555D1">
        <w:t>Partnerships</w:t>
      </w:r>
      <w:r w:rsidR="000B3DFD">
        <w:t xml:space="preserve"> with other government agencies with sea and air patrol capability </w:t>
      </w:r>
      <w:r w:rsidR="00F118D4">
        <w:t>support</w:t>
      </w:r>
      <w:r w:rsidR="000B3DFD">
        <w:t xml:space="preserve"> Parks Australia </w:t>
      </w:r>
      <w:r w:rsidR="00F118D4">
        <w:t xml:space="preserve">to </w:t>
      </w:r>
      <w:r w:rsidR="000B3DFD">
        <w:t>manage this risk.</w:t>
      </w:r>
      <w:bookmarkStart w:id="97" w:name="_Toc177979172"/>
      <w:bookmarkEnd w:id="97"/>
    </w:p>
    <w:p w14:paraId="7CE2DA23" w14:textId="77777777" w:rsidR="00752EC0" w:rsidRPr="00EC33C9" w:rsidRDefault="00752EC0" w:rsidP="00633E6B">
      <w:pPr>
        <w:pStyle w:val="Heading3"/>
        <w:numPr>
          <w:ilvl w:val="2"/>
          <w:numId w:val="157"/>
        </w:numPr>
        <w:rPr>
          <w:szCs w:val="26"/>
        </w:rPr>
      </w:pPr>
      <w:bookmarkStart w:id="98" w:name="_Toc189130686"/>
      <w:r w:rsidRPr="00EC33C9">
        <w:rPr>
          <w:szCs w:val="26"/>
        </w:rPr>
        <w:t>Physical disturbance</w:t>
      </w:r>
      <w:bookmarkEnd w:id="98"/>
      <w:r w:rsidRPr="00EC33C9">
        <w:rPr>
          <w:szCs w:val="26"/>
        </w:rPr>
        <w:t xml:space="preserve"> </w:t>
      </w:r>
    </w:p>
    <w:p w14:paraId="5618DBDC" w14:textId="43D6E368" w:rsidR="00974D52" w:rsidRPr="00991324" w:rsidRDefault="00752EC0" w:rsidP="00752EC0">
      <w:pPr>
        <w:pStyle w:val="ManPlanBodyBullets-Space"/>
        <w:rPr>
          <w:rFonts w:cs="Arial"/>
        </w:rPr>
      </w:pPr>
      <w:r w:rsidRPr="00991324">
        <w:t>Habitats in marine parks can be impacted through physical disturbance such as anchoring, fishing activities or installation of infrastructure</w:t>
      </w:r>
      <w:r>
        <w:t xml:space="preserve"> </w:t>
      </w:r>
      <w:r>
        <w:rPr>
          <w:rFonts w:ascii="Symbol" w:eastAsia="Symbol" w:hAnsi="Symbol" w:cs="Symbol"/>
        </w:rPr>
        <w:t>-</w:t>
      </w:r>
      <w:r>
        <w:t xml:space="preserve"> for example, telecommunications or power generation submarine cables</w:t>
      </w:r>
      <w:r w:rsidRPr="00991324">
        <w:t>. Physical</w:t>
      </w:r>
      <w:r>
        <w:t xml:space="preserve"> </w:t>
      </w:r>
      <w:r w:rsidR="00974D52" w:rsidRPr="00991324">
        <w:t>disturbance can directly damage or remove habitat or indirectly affect benthic flora and fauna through suspended sediments causing</w:t>
      </w:r>
      <w:r w:rsidR="00974D52" w:rsidRPr="00991324">
        <w:rPr>
          <w:rFonts w:cs="Arial"/>
        </w:rPr>
        <w:t xml:space="preserve"> localised smothering and or reducing the quality and quantity of light received at the seabed.</w:t>
      </w:r>
    </w:p>
    <w:p w14:paraId="4D45E8E5" w14:textId="677694CF" w:rsidR="00752EC0" w:rsidRDefault="00974D52" w:rsidP="00752EC0">
      <w:pPr>
        <w:pStyle w:val="ManPlanBodyBullets-Space"/>
      </w:pPr>
      <w:r w:rsidRPr="00991324">
        <w:t xml:space="preserve">Wildlife can be impacted by human presence through </w:t>
      </w:r>
      <w:r w:rsidR="003012C8">
        <w:t xml:space="preserve">either </w:t>
      </w:r>
      <w:r w:rsidRPr="00991324">
        <w:t xml:space="preserve">direct </w:t>
      </w:r>
      <w:proofErr w:type="gramStart"/>
      <w:r w:rsidRPr="00991324">
        <w:t>impacts</w:t>
      </w:r>
      <w:proofErr w:type="gramEnd"/>
      <w:r w:rsidR="0075601B">
        <w:t>,</w:t>
      </w:r>
      <w:r w:rsidRPr="00991324">
        <w:t xml:space="preserve"> </w:t>
      </w:r>
      <w:r w:rsidR="0075601B">
        <w:t xml:space="preserve">such as </w:t>
      </w:r>
      <w:r w:rsidRPr="00991324">
        <w:t>vessels colliding with wildlife (known as vessel strike)</w:t>
      </w:r>
      <w:r w:rsidR="003012C8">
        <w:t>,</w:t>
      </w:r>
      <w:r w:rsidRPr="00991324">
        <w:t xml:space="preserve"> or indirect impacts</w:t>
      </w:r>
      <w:r w:rsidR="00433E74">
        <w:t>,</w:t>
      </w:r>
      <w:r w:rsidRPr="00991324">
        <w:t xml:space="preserve"> </w:t>
      </w:r>
      <w:r w:rsidR="003021A7">
        <w:t>such as</w:t>
      </w:r>
      <w:r w:rsidRPr="00991324">
        <w:t xml:space="preserve"> changes to the natural behaviour of wildlife such as breeding, feeding or resting.</w:t>
      </w:r>
      <w:bookmarkStart w:id="99" w:name="_Toc177979174"/>
      <w:bookmarkEnd w:id="99"/>
    </w:p>
    <w:p w14:paraId="57F9BFB8" w14:textId="77777777" w:rsidR="00752EC0" w:rsidRPr="00EC33C9" w:rsidRDefault="00752EC0" w:rsidP="00633E6B">
      <w:pPr>
        <w:pStyle w:val="Heading3"/>
        <w:numPr>
          <w:ilvl w:val="2"/>
          <w:numId w:val="157"/>
        </w:numPr>
        <w:rPr>
          <w:szCs w:val="26"/>
        </w:rPr>
      </w:pPr>
      <w:bookmarkStart w:id="100" w:name="_Toc189130687"/>
      <w:r w:rsidRPr="00EC33C9">
        <w:rPr>
          <w:szCs w:val="26"/>
        </w:rPr>
        <w:t>Invasive species</w:t>
      </w:r>
      <w:bookmarkEnd w:id="100"/>
    </w:p>
    <w:p w14:paraId="233CCC63" w14:textId="356CFC9A" w:rsidR="00752EC0" w:rsidRPr="00991324" w:rsidRDefault="00752EC0" w:rsidP="00752EC0">
      <w:pPr>
        <w:pStyle w:val="ManPlanBodyBullets-Space"/>
      </w:pPr>
      <w:r w:rsidRPr="00991324">
        <w:t>Invasive species can be pathogens that cause disease, exotic marine pests or overabundant native species.</w:t>
      </w:r>
    </w:p>
    <w:p w14:paraId="4C9A82D9" w14:textId="2E458D34" w:rsidR="00416854" w:rsidRDefault="00974D52" w:rsidP="00974D52">
      <w:r w:rsidRPr="00991324">
        <w:t xml:space="preserve">Potential sources of invasive species include </w:t>
      </w:r>
      <w:r w:rsidR="00EC341A">
        <w:t>climate</w:t>
      </w:r>
      <w:r w:rsidR="00E84C20">
        <w:t>-</w:t>
      </w:r>
      <w:r w:rsidR="00EC341A">
        <w:t xml:space="preserve">driven range changes, </w:t>
      </w:r>
      <w:r w:rsidRPr="00991324">
        <w:t xml:space="preserve">vessel ballast and bilge water discharge, vessel biofouling </w:t>
      </w:r>
      <w:r w:rsidR="009E0DD0">
        <w:t xml:space="preserve">and </w:t>
      </w:r>
      <w:r w:rsidRPr="00991324">
        <w:t>accidental or deliberate transport of species. Shallower</w:t>
      </w:r>
      <w:r w:rsidR="0075601B">
        <w:t xml:space="preserve"> </w:t>
      </w:r>
      <w:r w:rsidRPr="00991324">
        <w:t>water ecosystems and native species are particularly vulnerable to invasive species</w:t>
      </w:r>
      <w:r w:rsidR="00292312">
        <w:t xml:space="preserve">. </w:t>
      </w:r>
      <w:r w:rsidR="005971AC">
        <w:t>T</w:t>
      </w:r>
      <w:r w:rsidR="00292312">
        <w:t>hey can</w:t>
      </w:r>
      <w:r w:rsidR="004476D0">
        <w:t xml:space="preserve"> impact</w:t>
      </w:r>
      <w:r w:rsidR="00130C52">
        <w:t xml:space="preserve"> these values directly</w:t>
      </w:r>
      <w:r w:rsidR="00D506D8">
        <w:t xml:space="preserve">, </w:t>
      </w:r>
      <w:r w:rsidRPr="00991324">
        <w:t>through disease, predation or damag</w:t>
      </w:r>
      <w:r w:rsidR="00D506D8">
        <w:t>ing</w:t>
      </w:r>
      <w:r w:rsidR="009C57AA">
        <w:t xml:space="preserve"> </w:t>
      </w:r>
      <w:r w:rsidRPr="00991324">
        <w:t>important habitat</w:t>
      </w:r>
      <w:r w:rsidR="009C57AA">
        <w:t>s</w:t>
      </w:r>
      <w:r w:rsidR="00095F90">
        <w:t>;</w:t>
      </w:r>
      <w:r w:rsidR="009C57AA">
        <w:t xml:space="preserve"> and </w:t>
      </w:r>
      <w:r w:rsidRPr="00991324">
        <w:t>indirect</w:t>
      </w:r>
      <w:r w:rsidR="006A3FD1">
        <w:t>ly</w:t>
      </w:r>
      <w:r w:rsidR="003012C8">
        <w:t>,</w:t>
      </w:r>
      <w:r w:rsidR="008C6AAE">
        <w:t xml:space="preserve"> through</w:t>
      </w:r>
      <w:r w:rsidRPr="00991324">
        <w:t xml:space="preserve"> competition with native species for habitat and food.</w:t>
      </w:r>
    </w:p>
    <w:p w14:paraId="5B0DD061" w14:textId="18DD4E72" w:rsidR="006972AC" w:rsidRDefault="00C762B2" w:rsidP="00974D52">
      <w:r>
        <w:t>The long-spined sea urchin</w:t>
      </w:r>
      <w:r w:rsidR="007B661D">
        <w:t>, a</w:t>
      </w:r>
      <w:r w:rsidR="00C437A9">
        <w:t xml:space="preserve"> </w:t>
      </w:r>
      <w:r w:rsidR="002851BD">
        <w:t>range</w:t>
      </w:r>
      <w:r w:rsidR="00E84C20">
        <w:t>-</w:t>
      </w:r>
      <w:r w:rsidR="002851BD">
        <w:t xml:space="preserve">extending </w:t>
      </w:r>
      <w:r w:rsidR="001224BE">
        <w:t>native species</w:t>
      </w:r>
      <w:r w:rsidR="002851BD">
        <w:t xml:space="preserve">, </w:t>
      </w:r>
      <w:r w:rsidR="0048107D">
        <w:t xml:space="preserve">commonly </w:t>
      </w:r>
      <w:r w:rsidR="00BD665F">
        <w:t xml:space="preserve">behaves as an invasive species by </w:t>
      </w:r>
      <w:r w:rsidR="0048107D">
        <w:t>form</w:t>
      </w:r>
      <w:r w:rsidR="00BD665F">
        <w:t>ing</w:t>
      </w:r>
      <w:r w:rsidR="0048107D">
        <w:t xml:space="preserve"> large aggregations </w:t>
      </w:r>
      <w:r w:rsidR="000D4A8C">
        <w:t xml:space="preserve">that </w:t>
      </w:r>
      <w:r w:rsidR="00DE1726">
        <w:t>transform</w:t>
      </w:r>
      <w:r w:rsidR="00CD4D8D">
        <w:t xml:space="preserve"> </w:t>
      </w:r>
      <w:r w:rsidR="007E7F63">
        <w:t>kelp habitats</w:t>
      </w:r>
      <w:r w:rsidR="00D52AD9">
        <w:t xml:space="preserve"> </w:t>
      </w:r>
      <w:r w:rsidR="00DE1726">
        <w:t>in</w:t>
      </w:r>
      <w:r w:rsidR="00D52AD9">
        <w:t xml:space="preserve">to </w:t>
      </w:r>
      <w:r w:rsidR="005D2CBE">
        <w:t>urchin barrens.</w:t>
      </w:r>
      <w:r w:rsidR="00DE716F">
        <w:t xml:space="preserve"> </w:t>
      </w:r>
      <w:proofErr w:type="gramStart"/>
      <w:r w:rsidR="00DE716F">
        <w:t xml:space="preserve">Long-spined </w:t>
      </w:r>
      <w:r w:rsidR="00095F90">
        <w:t>sea</w:t>
      </w:r>
      <w:proofErr w:type="gramEnd"/>
      <w:r w:rsidR="00095F90">
        <w:t xml:space="preserve"> </w:t>
      </w:r>
      <w:r w:rsidR="00DE716F">
        <w:t xml:space="preserve">urchins have been observed </w:t>
      </w:r>
      <w:r w:rsidR="00E7371A">
        <w:t>on</w:t>
      </w:r>
      <w:r w:rsidR="00EE70D0">
        <w:t xml:space="preserve"> mesophotic reef</w:t>
      </w:r>
      <w:r w:rsidR="00E7371A">
        <w:t>s</w:t>
      </w:r>
      <w:r w:rsidR="00EE70D0">
        <w:t xml:space="preserve"> in </w:t>
      </w:r>
      <w:r w:rsidR="005D7EAB">
        <w:t xml:space="preserve">the north-west of </w:t>
      </w:r>
      <w:r w:rsidR="00EE70D0">
        <w:t xml:space="preserve">Flinders </w:t>
      </w:r>
      <w:r w:rsidR="005D7EAB">
        <w:t>Marine Park</w:t>
      </w:r>
      <w:r w:rsidR="00E7371A">
        <w:t xml:space="preserve"> and</w:t>
      </w:r>
      <w:r w:rsidR="00D676A9">
        <w:t xml:space="preserve"> the centre of Beagle Marine Park</w:t>
      </w:r>
      <w:r w:rsidR="005D7EAB">
        <w:t>.</w:t>
      </w:r>
    </w:p>
    <w:p w14:paraId="74781C2F" w14:textId="68EC6246" w:rsidR="00752EC0" w:rsidRDefault="006943E8" w:rsidP="00696454">
      <w:r>
        <w:t xml:space="preserve">At the time of making this </w:t>
      </w:r>
      <w:r w:rsidR="00095F90">
        <w:t>p</w:t>
      </w:r>
      <w:r>
        <w:t>lan</w:t>
      </w:r>
      <w:r w:rsidR="007B0FDB">
        <w:t xml:space="preserve">, </w:t>
      </w:r>
      <w:r w:rsidR="00E916FF">
        <w:t>the only known</w:t>
      </w:r>
      <w:r w:rsidR="009F79C9">
        <w:t xml:space="preserve"> </w:t>
      </w:r>
      <w:r w:rsidR="00172FEC">
        <w:t>exotic marine</w:t>
      </w:r>
      <w:r w:rsidR="009F79C9">
        <w:t xml:space="preserve"> species</w:t>
      </w:r>
      <w:r w:rsidR="001D1BB2">
        <w:t xml:space="preserve"> in the </w:t>
      </w:r>
      <w:r w:rsidR="00095F90">
        <w:t>n</w:t>
      </w:r>
      <w:r w:rsidR="001D1BB2">
        <w:t>etwork is</w:t>
      </w:r>
      <w:r w:rsidR="00EC2D5E">
        <w:t xml:space="preserve"> </w:t>
      </w:r>
      <w:r w:rsidR="00C77F61">
        <w:t>in Beagle Marine Park</w:t>
      </w:r>
      <w:r w:rsidR="00095F90">
        <w:t>,</w:t>
      </w:r>
      <w:r w:rsidR="00C77F61">
        <w:t xml:space="preserve"> </w:t>
      </w:r>
      <w:r w:rsidR="004041EA">
        <w:t xml:space="preserve">where </w:t>
      </w:r>
      <w:r w:rsidR="00C77F61">
        <w:t xml:space="preserve">there are extensive beds of the </w:t>
      </w:r>
      <w:r w:rsidR="009D7335">
        <w:t xml:space="preserve">introduced </w:t>
      </w:r>
      <w:r w:rsidR="00C77F61">
        <w:t>New Zealand screw shell</w:t>
      </w:r>
      <w:r w:rsidR="002903E8">
        <w:t>, which may be</w:t>
      </w:r>
      <w:r w:rsidR="00D0636B">
        <w:t xml:space="preserve"> </w:t>
      </w:r>
      <w:r w:rsidR="004A5F2B">
        <w:t>altering the preferred habitat of</w:t>
      </w:r>
      <w:r w:rsidR="00D0636B">
        <w:t xml:space="preserve"> native </w:t>
      </w:r>
      <w:r w:rsidR="00281660">
        <w:t>do</w:t>
      </w:r>
      <w:r w:rsidR="00350ED3">
        <w:t xml:space="preserve">ughboy </w:t>
      </w:r>
      <w:r w:rsidR="00D0636B">
        <w:t>scallop</w:t>
      </w:r>
      <w:r w:rsidR="009D7335">
        <w:t>s.</w:t>
      </w:r>
      <w:r w:rsidR="005756ED">
        <w:br/>
      </w:r>
    </w:p>
    <w:p w14:paraId="2C1BA9EC" w14:textId="77777777" w:rsidR="00752EC0" w:rsidRPr="00EC33C9" w:rsidRDefault="00752EC0" w:rsidP="00633E6B">
      <w:pPr>
        <w:pStyle w:val="Heading3"/>
        <w:numPr>
          <w:ilvl w:val="2"/>
          <w:numId w:val="157"/>
        </w:numPr>
        <w:rPr>
          <w:szCs w:val="26"/>
        </w:rPr>
      </w:pPr>
      <w:bookmarkStart w:id="101" w:name="_Toc177979176"/>
      <w:bookmarkStart w:id="102" w:name="_Toc189130688"/>
      <w:bookmarkEnd w:id="101"/>
      <w:r w:rsidRPr="00EC33C9">
        <w:rPr>
          <w:szCs w:val="26"/>
        </w:rPr>
        <w:lastRenderedPageBreak/>
        <w:t>Marine pollution</w:t>
      </w:r>
      <w:bookmarkEnd w:id="102"/>
    </w:p>
    <w:p w14:paraId="62B956DC" w14:textId="3CBAF75A" w:rsidR="00F51723" w:rsidRDefault="00752EC0" w:rsidP="00D22118">
      <w:r w:rsidRPr="00991324">
        <w:t>Marine and land-based activities have the potential to result in marine pollution which may impact on marine park values. Pollution includes</w:t>
      </w:r>
      <w:r w:rsidR="00974D52" w:rsidRPr="00991324">
        <w:t xml:space="preserve"> the emission of noise or light, marine debris (for example, plastics and lost fishing gear) and discharge of oil, noxious substances (including chemicals </w:t>
      </w:r>
      <w:r w:rsidR="00095F90">
        <w:t>and</w:t>
      </w:r>
      <w:r w:rsidR="00974D52" w:rsidRPr="00991324">
        <w:t xml:space="preserve"> heavy metals) or sewage waste. Pollution can be detrimental to marine life, causing contamination of ecosystems</w:t>
      </w:r>
      <w:r w:rsidR="00095F90">
        <w:t xml:space="preserve"> and </w:t>
      </w:r>
      <w:r w:rsidR="00974D52" w:rsidRPr="00991324">
        <w:t>entanglement, or can be ingested by marine species. Noise pollution from anthropogenic sound can disrupt species behaviour and methods of communication.</w:t>
      </w:r>
      <w:bookmarkStart w:id="103" w:name="_Toc481050086"/>
      <w:bookmarkStart w:id="104" w:name="_Toc481512464"/>
    </w:p>
    <w:p w14:paraId="77B4B3CF" w14:textId="1958120E" w:rsidR="4AB89926" w:rsidRPr="00991324" w:rsidRDefault="004A1554" w:rsidP="00D22118">
      <w:r w:rsidRPr="00991324">
        <w:br w:type="page"/>
      </w:r>
    </w:p>
    <w:p w14:paraId="7568B6B6" w14:textId="0630469A" w:rsidR="00AB4BC6" w:rsidRPr="00991324" w:rsidRDefault="00AB4BC6" w:rsidP="00633E6B">
      <w:pPr>
        <w:pStyle w:val="Heading1"/>
        <w:numPr>
          <w:ilvl w:val="0"/>
          <w:numId w:val="27"/>
        </w:numPr>
      </w:pPr>
      <w:bookmarkStart w:id="105" w:name="_Toc189130689"/>
      <w:bookmarkEnd w:id="7"/>
      <w:bookmarkEnd w:id="71"/>
      <w:bookmarkEnd w:id="103"/>
      <w:bookmarkEnd w:id="104"/>
      <w:r w:rsidRPr="00991324">
        <w:lastRenderedPageBreak/>
        <w:t>Approach to management</w:t>
      </w:r>
      <w:bookmarkEnd w:id="105"/>
    </w:p>
    <w:p w14:paraId="370E8E08" w14:textId="77777777" w:rsidR="009009B6" w:rsidRDefault="00283EE2" w:rsidP="0046729A">
      <w:pPr>
        <w:rPr>
          <w:b/>
          <w:bCs/>
          <w:color w:val="00A3E0"/>
          <w:sz w:val="16"/>
          <w:szCs w:val="16"/>
        </w:rPr>
      </w:pPr>
      <w:r w:rsidRPr="00991324">
        <w:rPr>
          <w:noProof/>
          <w14:ligatures w14:val="standardContextual"/>
        </w:rPr>
        <w:drawing>
          <wp:inline distT="0" distB="0" distL="0" distR="0" wp14:anchorId="0268D0E9" wp14:editId="17C73F93">
            <wp:extent cx="5731510" cy="4315623"/>
            <wp:effectExtent l="0" t="0" r="2540" b="8890"/>
            <wp:docPr id="1549547041" name="Picture 1549547041" descr="Large aggregations of Port Jackson sharks occur in Beagle Marine Pa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47041" name="Picture 1549547041" descr="Large aggregations of Port Jackson sharks occur in Beagle Marine Park">
                      <a:extLst>
                        <a:ext uri="{C183D7F6-B498-43B3-948B-1728B52AA6E4}">
                          <adec:decorative xmlns:adec="http://schemas.microsoft.com/office/drawing/2017/decorative" val="0"/>
                        </a:ext>
                      </a:extLst>
                    </pic:cNvPr>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31510" cy="4315623"/>
                    </a:xfrm>
                    <a:prstGeom prst="rect">
                      <a:avLst/>
                    </a:prstGeom>
                  </pic:spPr>
                </pic:pic>
              </a:graphicData>
            </a:graphic>
          </wp:inline>
        </w:drawing>
      </w:r>
    </w:p>
    <w:p w14:paraId="0909C458" w14:textId="6D7EDDC4" w:rsidR="00283EE2" w:rsidRPr="00AF0F1F" w:rsidRDefault="007171B6" w:rsidP="00DE7486">
      <w:pPr>
        <w:pStyle w:val="Default"/>
        <w:tabs>
          <w:tab w:val="right" w:pos="9026"/>
        </w:tabs>
        <w:spacing w:line="276" w:lineRule="auto"/>
        <w:rPr>
          <w:rFonts w:cs="Arial"/>
          <w:color w:val="09668C"/>
          <w:szCs w:val="21"/>
        </w:rPr>
      </w:pPr>
      <w:r w:rsidRPr="00DE7486">
        <w:rPr>
          <w:rFonts w:ascii="Arial" w:hAnsi="Arial" w:cs="Arial"/>
          <w:color w:val="09668C"/>
          <w:sz w:val="21"/>
          <w:szCs w:val="21"/>
        </w:rPr>
        <w:t xml:space="preserve">Image: </w:t>
      </w:r>
      <w:r w:rsidR="00283EE2" w:rsidRPr="00DE7486">
        <w:rPr>
          <w:rFonts w:ascii="Arial" w:hAnsi="Arial" w:cs="Arial"/>
          <w:color w:val="09668C"/>
          <w:sz w:val="21"/>
          <w:szCs w:val="21"/>
        </w:rPr>
        <w:t>Large aggregation</w:t>
      </w:r>
      <w:r w:rsidR="004F17C6" w:rsidRPr="00DE7486">
        <w:rPr>
          <w:rFonts w:ascii="Arial" w:hAnsi="Arial" w:cs="Arial"/>
          <w:color w:val="09668C"/>
          <w:sz w:val="21"/>
          <w:szCs w:val="21"/>
        </w:rPr>
        <w:t>s</w:t>
      </w:r>
      <w:r w:rsidR="00283EE2" w:rsidRPr="00DE7486">
        <w:rPr>
          <w:rFonts w:ascii="Arial" w:hAnsi="Arial" w:cs="Arial"/>
          <w:color w:val="09668C"/>
          <w:sz w:val="21"/>
          <w:szCs w:val="21"/>
        </w:rPr>
        <w:t xml:space="preserve"> of Port Jackson sharks </w:t>
      </w:r>
      <w:r w:rsidR="004F17C6" w:rsidRPr="00DE7486">
        <w:rPr>
          <w:rFonts w:ascii="Arial" w:hAnsi="Arial" w:cs="Arial"/>
          <w:color w:val="09668C"/>
          <w:sz w:val="21"/>
          <w:szCs w:val="21"/>
        </w:rPr>
        <w:t>occur</w:t>
      </w:r>
      <w:r w:rsidR="00F34490" w:rsidRPr="00DE7486">
        <w:rPr>
          <w:rFonts w:ascii="Arial" w:hAnsi="Arial" w:cs="Arial"/>
          <w:color w:val="09668C"/>
          <w:sz w:val="21"/>
          <w:szCs w:val="21"/>
        </w:rPr>
        <w:t xml:space="preserve"> in</w:t>
      </w:r>
      <w:r w:rsidR="004F17C6" w:rsidRPr="00DE7486">
        <w:rPr>
          <w:rFonts w:ascii="Arial" w:hAnsi="Arial" w:cs="Arial"/>
          <w:color w:val="09668C"/>
          <w:sz w:val="21"/>
          <w:szCs w:val="21"/>
        </w:rPr>
        <w:t xml:space="preserve"> </w:t>
      </w:r>
      <w:r w:rsidR="00283EE2" w:rsidRPr="00DE7486">
        <w:rPr>
          <w:rFonts w:ascii="Arial" w:hAnsi="Arial" w:cs="Arial"/>
          <w:color w:val="09668C"/>
          <w:sz w:val="21"/>
          <w:szCs w:val="21"/>
        </w:rPr>
        <w:t xml:space="preserve">Beagle Marine Park </w:t>
      </w:r>
      <w:r w:rsidR="00033DAC" w:rsidRPr="00DE7486">
        <w:rPr>
          <w:rFonts w:ascii="Arial" w:hAnsi="Arial" w:cs="Arial"/>
          <w:color w:val="09668C"/>
          <w:sz w:val="21"/>
          <w:szCs w:val="21"/>
        </w:rPr>
        <w:t>(Institute for Marine and Antarctic Studies)</w:t>
      </w:r>
    </w:p>
    <w:p w14:paraId="16C46EF8" w14:textId="159F6AD3" w:rsidR="001C36B1" w:rsidRDefault="00F60E97" w:rsidP="00F60E97">
      <w:pPr>
        <w:spacing w:before="0" w:after="160" w:line="259" w:lineRule="auto"/>
      </w:pPr>
      <w:r>
        <w:br w:type="page"/>
      </w:r>
    </w:p>
    <w:p w14:paraId="6CE10672" w14:textId="7F9CBCAF" w:rsidR="00AB4BC6" w:rsidRDefault="001B75C2" w:rsidP="00633E6B">
      <w:pPr>
        <w:pStyle w:val="Heading2"/>
        <w:numPr>
          <w:ilvl w:val="1"/>
          <w:numId w:val="27"/>
        </w:numPr>
      </w:pPr>
      <w:bookmarkStart w:id="106" w:name="_Toc189130690"/>
      <w:r>
        <w:lastRenderedPageBreak/>
        <w:t>P</w:t>
      </w:r>
      <w:r w:rsidR="00AB4BC6">
        <w:t>ark management overview</w:t>
      </w:r>
      <w:bookmarkEnd w:id="106"/>
    </w:p>
    <w:p w14:paraId="4BF2E8FF" w14:textId="33218B8F" w:rsidR="00926BBB" w:rsidRDefault="00AB4BC6" w:rsidP="00AB4BC6">
      <w:r w:rsidRPr="00991324">
        <w:t xml:space="preserve">Park management is focused on the protection and conservation of </w:t>
      </w:r>
      <w:r w:rsidRPr="00991324">
        <w:rPr>
          <w:b/>
          <w:bCs/>
        </w:rPr>
        <w:t>values</w:t>
      </w:r>
      <w:r w:rsidRPr="00991324">
        <w:t xml:space="preserve"> and</w:t>
      </w:r>
      <w:r w:rsidR="00A9288E">
        <w:t>, depending on zoning</w:t>
      </w:r>
      <w:r w:rsidRPr="00991324">
        <w:t xml:space="preserve"> providing for ecologically sustainable use of </w:t>
      </w:r>
      <w:r w:rsidR="00926BBB" w:rsidRPr="00991324">
        <w:t xml:space="preserve">the values. The Director achieves this by undertaking </w:t>
      </w:r>
      <w:r w:rsidR="00926BBB" w:rsidRPr="00991324">
        <w:rPr>
          <w:b/>
          <w:bCs/>
        </w:rPr>
        <w:t>management actions</w:t>
      </w:r>
      <w:r w:rsidR="00926BBB">
        <w:t>, primarily</w:t>
      </w:r>
      <w:r w:rsidR="00926BBB" w:rsidRPr="00991324">
        <w:t xml:space="preserve"> to minimise the </w:t>
      </w:r>
      <w:r w:rsidR="00926BBB" w:rsidRPr="00991324">
        <w:rPr>
          <w:b/>
          <w:bCs/>
        </w:rPr>
        <w:t>pressures</w:t>
      </w:r>
      <w:r w:rsidR="00926BBB" w:rsidRPr="00991324">
        <w:t xml:space="preserve"> on the </w:t>
      </w:r>
      <w:r w:rsidR="00926BBB" w:rsidRPr="000011DE">
        <w:t xml:space="preserve">values (Figure 3.1). </w:t>
      </w:r>
      <w:r w:rsidR="00E46C4A">
        <w:t>Management actions include prescriptions, that is, t</w:t>
      </w:r>
      <w:r w:rsidR="00926BBB" w:rsidRPr="000011DE">
        <w:t>he</w:t>
      </w:r>
      <w:r w:rsidR="00926BBB" w:rsidRPr="00991324">
        <w:t xml:space="preserve"> zoning and rules for activities specified in </w:t>
      </w:r>
      <w:r w:rsidR="00926BBB" w:rsidRPr="00CA18EA">
        <w:t>Chapter</w:t>
      </w:r>
      <w:r w:rsidR="00926BBB" w:rsidRPr="00991324">
        <w:t xml:space="preserve"> 4 of this </w:t>
      </w:r>
      <w:r w:rsidR="00095F90">
        <w:t>p</w:t>
      </w:r>
      <w:r w:rsidR="00926BBB" w:rsidRPr="00991324">
        <w:t xml:space="preserve">lan. Additionally, </w:t>
      </w:r>
      <w:r w:rsidR="00926BBB">
        <w:t xml:space="preserve">other </w:t>
      </w:r>
      <w:r w:rsidR="00926BBB" w:rsidRPr="00991324">
        <w:t xml:space="preserve">management actions </w:t>
      </w:r>
      <w:r w:rsidR="00926BBB">
        <w:t xml:space="preserve">outlined </w:t>
      </w:r>
      <w:r w:rsidR="00926BBB" w:rsidRPr="000011DE">
        <w:t xml:space="preserve">in </w:t>
      </w:r>
      <w:r w:rsidR="58BDB765" w:rsidRPr="000011DE">
        <w:t>S</w:t>
      </w:r>
      <w:r w:rsidR="00926BBB" w:rsidRPr="000011DE">
        <w:t>ection 3.4 of</w:t>
      </w:r>
      <w:r w:rsidR="00926BBB">
        <w:t xml:space="preserve"> this </w:t>
      </w:r>
      <w:r w:rsidR="00095F90">
        <w:t>p</w:t>
      </w:r>
      <w:r w:rsidR="00926BBB">
        <w:t>lan</w:t>
      </w:r>
      <w:r w:rsidR="00DC4482">
        <w:t xml:space="preserve"> underpin the </w:t>
      </w:r>
      <w:r w:rsidR="00926BBB">
        <w:t>effective manage</w:t>
      </w:r>
      <w:r w:rsidR="00A80863">
        <w:t>ment of</w:t>
      </w:r>
      <w:r w:rsidR="00926BBB">
        <w:t xml:space="preserve"> the parks.</w:t>
      </w:r>
    </w:p>
    <w:p w14:paraId="40E1534E" w14:textId="28D69AC0" w:rsidR="00926BBB" w:rsidRDefault="00926BBB" w:rsidP="00926BBB">
      <w:r>
        <w:t xml:space="preserve">The Director works closely in </w:t>
      </w:r>
      <w:r w:rsidRPr="00137C66">
        <w:rPr>
          <w:b/>
          <w:bCs/>
        </w:rPr>
        <w:t>partnership</w:t>
      </w:r>
      <w:r>
        <w:t xml:space="preserve"> with First Nations people, </w:t>
      </w:r>
      <w:r w:rsidR="00095F90">
        <w:t>g</w:t>
      </w:r>
      <w:r>
        <w:t xml:space="preserve">overnment agencies, marine park users and stakeholders to deliver a range of management actions. This partnership approach is essential to managing the marine parks and is outlined further </w:t>
      </w:r>
      <w:r w:rsidRPr="000011DE">
        <w:t xml:space="preserve">in </w:t>
      </w:r>
      <w:r w:rsidR="5652D94D" w:rsidRPr="000011DE">
        <w:t>S</w:t>
      </w:r>
      <w:r w:rsidRPr="000011DE">
        <w:t>ection 3.3 of</w:t>
      </w:r>
      <w:r>
        <w:t xml:space="preserve"> </w:t>
      </w:r>
      <w:r w:rsidR="006967F2">
        <w:br/>
      </w:r>
      <w:r>
        <w:t xml:space="preserve">this </w:t>
      </w:r>
      <w:r w:rsidR="00095F90">
        <w:t>p</w:t>
      </w:r>
      <w:r>
        <w:t>lan.</w:t>
      </w:r>
    </w:p>
    <w:p w14:paraId="1F45BAEB" w14:textId="328DC860" w:rsidR="00926BBB" w:rsidRPr="00991324" w:rsidRDefault="00926BBB" w:rsidP="00926BBB">
      <w:r w:rsidRPr="00991324">
        <w:rPr>
          <w:rFonts w:eastAsia="Times New Roman"/>
        </w:rPr>
        <w:t xml:space="preserve">The </w:t>
      </w:r>
      <w:r>
        <w:rPr>
          <w:rFonts w:eastAsia="Times New Roman"/>
        </w:rPr>
        <w:t xml:space="preserve">values in the </w:t>
      </w:r>
      <w:r w:rsidRPr="00152031">
        <w:rPr>
          <w:rFonts w:eastAsia="Times New Roman"/>
        </w:rPr>
        <w:t xml:space="preserve">South-east </w:t>
      </w:r>
      <w:r w:rsidR="00CA18EA" w:rsidRPr="00152031">
        <w:rPr>
          <w:rFonts w:eastAsia="Times New Roman"/>
        </w:rPr>
        <w:t xml:space="preserve">Marine Parks </w:t>
      </w:r>
      <w:r w:rsidR="002B042D" w:rsidRPr="00152031">
        <w:rPr>
          <w:rFonts w:eastAsia="Times New Roman"/>
        </w:rPr>
        <w:t>Network</w:t>
      </w:r>
      <w:r w:rsidRPr="00152031">
        <w:rPr>
          <w:rFonts w:eastAsia="Times New Roman"/>
        </w:rPr>
        <w:t xml:space="preserve"> </w:t>
      </w:r>
      <w:r w:rsidR="00CA18EA" w:rsidRPr="00152031">
        <w:rPr>
          <w:rFonts w:eastAsia="Times New Roman"/>
        </w:rPr>
        <w:t xml:space="preserve">(South-east Network) </w:t>
      </w:r>
      <w:r w:rsidRPr="00152031">
        <w:rPr>
          <w:rFonts w:eastAsia="Times New Roman"/>
        </w:rPr>
        <w:t>are</w:t>
      </w:r>
      <w:r>
        <w:rPr>
          <w:rFonts w:eastAsia="Times New Roman"/>
        </w:rPr>
        <w:t xml:space="preserve"> subject to a range of cumulative impacts, including from broadscale pressures such as climate change. </w:t>
      </w:r>
      <w:r w:rsidRPr="00991324">
        <w:rPr>
          <w:rFonts w:eastAsia="Times New Roman"/>
        </w:rPr>
        <w:t xml:space="preserve">The Director </w:t>
      </w:r>
      <w:r>
        <w:rPr>
          <w:rFonts w:eastAsia="Times New Roman"/>
        </w:rPr>
        <w:t>acknowledges</w:t>
      </w:r>
      <w:r w:rsidRPr="00991324">
        <w:rPr>
          <w:rFonts w:eastAsia="Times New Roman"/>
        </w:rPr>
        <w:t xml:space="preserve"> that park management may have limited </w:t>
      </w:r>
      <w:r w:rsidR="00A80863">
        <w:rPr>
          <w:rFonts w:eastAsia="Times New Roman"/>
        </w:rPr>
        <w:t xml:space="preserve">direct </w:t>
      </w:r>
      <w:r w:rsidRPr="00991324">
        <w:rPr>
          <w:rFonts w:eastAsia="Times New Roman"/>
        </w:rPr>
        <w:t xml:space="preserve">influence on these </w:t>
      </w:r>
      <w:r>
        <w:rPr>
          <w:rFonts w:eastAsia="Times New Roman"/>
        </w:rPr>
        <w:t>broad</w:t>
      </w:r>
      <w:r w:rsidRPr="00991324">
        <w:rPr>
          <w:rFonts w:eastAsia="Times New Roman"/>
        </w:rPr>
        <w:t>scale pressures</w:t>
      </w:r>
      <w:r w:rsidR="000D5816">
        <w:rPr>
          <w:rFonts w:eastAsia="Times New Roman"/>
        </w:rPr>
        <w:t xml:space="preserve"> and that some </w:t>
      </w:r>
      <w:r w:rsidR="00805B87">
        <w:rPr>
          <w:rFonts w:eastAsia="Times New Roman"/>
        </w:rPr>
        <w:t xml:space="preserve">ecological change </w:t>
      </w:r>
      <w:r w:rsidR="000D5816">
        <w:rPr>
          <w:rFonts w:eastAsia="Times New Roman"/>
        </w:rPr>
        <w:t xml:space="preserve">may </w:t>
      </w:r>
      <w:r w:rsidR="00F12F56">
        <w:rPr>
          <w:rFonts w:eastAsia="Times New Roman"/>
        </w:rPr>
        <w:t>be unavoidable in the long term</w:t>
      </w:r>
      <w:r w:rsidRPr="00991324">
        <w:rPr>
          <w:rFonts w:eastAsia="Times New Roman"/>
        </w:rPr>
        <w:t xml:space="preserve">. </w:t>
      </w:r>
      <w:r w:rsidR="00F12F56">
        <w:rPr>
          <w:rFonts w:eastAsia="Times New Roman"/>
        </w:rPr>
        <w:t>The protection afforded by marine parks aims to increase resilience.</w:t>
      </w:r>
      <w:r w:rsidRPr="00991324">
        <w:rPr>
          <w:rFonts w:eastAsia="Times New Roman"/>
        </w:rPr>
        <w:t xml:space="preserve"> In some cases, it may be possible and appropriate to implement park management actions at a localised level to help resist these ecological changes, improve ecosystem resilience or direct ecological change to a more desirable state</w:t>
      </w:r>
      <w:r>
        <w:rPr>
          <w:rFonts w:eastAsia="Times New Roman"/>
        </w:rPr>
        <w:t xml:space="preserve">. However, many interventions will not be feasible </w:t>
      </w:r>
      <w:r w:rsidRPr="00991324">
        <w:rPr>
          <w:rFonts w:eastAsia="Times New Roman"/>
        </w:rPr>
        <w:t xml:space="preserve">in </w:t>
      </w:r>
      <w:r w:rsidRPr="00BE3693">
        <w:rPr>
          <w:rFonts w:eastAsia="Times New Roman"/>
        </w:rPr>
        <w:t>deep, remote, offshore marine en</w:t>
      </w:r>
      <w:r w:rsidRPr="00991324">
        <w:rPr>
          <w:rFonts w:eastAsia="Times New Roman"/>
        </w:rPr>
        <w:t>vironments</w:t>
      </w:r>
      <w:r>
        <w:rPr>
          <w:rFonts w:eastAsia="Times New Roman"/>
        </w:rPr>
        <w:t xml:space="preserve">. In these cases, park management may focus on monitoring the impacts </w:t>
      </w:r>
      <w:r w:rsidRPr="006303F5">
        <w:t xml:space="preserve">of </w:t>
      </w:r>
      <w:r>
        <w:t>broadscale</w:t>
      </w:r>
      <w:r w:rsidRPr="006303F5">
        <w:t xml:space="preserve"> pressures on marine park values to contribute to national responses</w:t>
      </w:r>
      <w:r>
        <w:t>.</w:t>
      </w:r>
    </w:p>
    <w:p w14:paraId="68AFA7FD" w14:textId="7A656397" w:rsidR="00926BBB" w:rsidRDefault="00926BBB" w:rsidP="00926BBB">
      <w:pPr>
        <w:widowControl w:val="0"/>
      </w:pPr>
      <w:r w:rsidRPr="00991324">
        <w:t xml:space="preserve">When values are in good condition, they best support </w:t>
      </w:r>
      <w:r w:rsidRPr="00991324">
        <w:rPr>
          <w:b/>
          <w:bCs/>
        </w:rPr>
        <w:t xml:space="preserve">social and economic benefits </w:t>
      </w:r>
      <w:r w:rsidRPr="00356FDA">
        <w:t xml:space="preserve">– </w:t>
      </w:r>
      <w:r w:rsidRPr="00991324">
        <w:t xml:space="preserve">primarily by </w:t>
      </w:r>
      <w:r>
        <w:t>users</w:t>
      </w:r>
      <w:r w:rsidRPr="00991324">
        <w:t xml:space="preserve"> who </w:t>
      </w:r>
      <w:r>
        <w:t xml:space="preserve">access and </w:t>
      </w:r>
      <w:r w:rsidRPr="00991324">
        <w:t xml:space="preserve">enjoy the natural resources in </w:t>
      </w:r>
      <w:r w:rsidR="00804370">
        <w:t>the</w:t>
      </w:r>
      <w:r w:rsidRPr="00991324">
        <w:t xml:space="preserve"> parks. However, if levels of use are too high, or activities too damaging, these activities can become pressures and park values are at risk of becoming degraded. The condition of values can also be affected by a range of external biophysical and social and economic </w:t>
      </w:r>
      <w:r w:rsidRPr="00991324">
        <w:rPr>
          <w:b/>
          <w:bCs/>
        </w:rPr>
        <w:t>drivers</w:t>
      </w:r>
      <w:r w:rsidRPr="00991324">
        <w:t xml:space="preserve"> (</w:t>
      </w:r>
      <w:r w:rsidR="00095F90">
        <w:t xml:space="preserve">for example, </w:t>
      </w:r>
      <w:r w:rsidRPr="00991324">
        <w:t>oceanic currents, fuel prices, fish market prices) which are typically unable to be influenced by park management actions. However, these variables are important context to be aware of when trying to assess the effectiveness of different management approaches.</w:t>
      </w:r>
    </w:p>
    <w:p w14:paraId="35CC93D7" w14:textId="0EEDAC41" w:rsidR="00926BBB" w:rsidRPr="00991324" w:rsidRDefault="00130D16" w:rsidP="00926BBB">
      <w:pPr>
        <w:jc w:val="center"/>
      </w:pPr>
      <w:r w:rsidRPr="00130D16">
        <w:rPr>
          <w:noProof/>
        </w:rPr>
        <w:drawing>
          <wp:inline distT="0" distB="0" distL="0" distR="0" wp14:anchorId="335372BC" wp14:editId="3BED6DF6">
            <wp:extent cx="6400165" cy="2762250"/>
            <wp:effectExtent l="0" t="0" r="635" b="0"/>
            <wp:docPr id="417851981" name="Picture 8" descr="Figure 3.1 illustrates the Australian Marine Park management model. The diagram shows the relationships between management actions, pressures, values, benefits and external driv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851981" name="Picture 8" descr="Figure 3.1 illustrates the Australian Marine Park management model. The diagram shows the relationships between management actions, pressures, values, benefits and external drivers. "/>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t="9636" b="14840"/>
                    <a:stretch/>
                  </pic:blipFill>
                  <pic:spPr bwMode="auto">
                    <a:xfrm>
                      <a:off x="0" y="0"/>
                      <a:ext cx="6406809" cy="2765117"/>
                    </a:xfrm>
                    <a:prstGeom prst="rect">
                      <a:avLst/>
                    </a:prstGeom>
                    <a:noFill/>
                    <a:ln>
                      <a:noFill/>
                    </a:ln>
                    <a:extLst>
                      <a:ext uri="{53640926-AAD7-44D8-BBD7-CCE9431645EC}">
                        <a14:shadowObscured xmlns:a14="http://schemas.microsoft.com/office/drawing/2010/main"/>
                      </a:ext>
                    </a:extLst>
                  </pic:spPr>
                </pic:pic>
              </a:graphicData>
            </a:graphic>
          </wp:inline>
        </w:drawing>
      </w:r>
    </w:p>
    <w:p w14:paraId="42696BFF" w14:textId="795BA3BE" w:rsidR="002100B7" w:rsidRDefault="00926BBB" w:rsidP="00926BBB">
      <w:r w:rsidRPr="00064519">
        <w:rPr>
          <w:b/>
          <w:bCs/>
          <w:color w:val="09668C"/>
        </w:rPr>
        <w:t xml:space="preserve">Figure </w:t>
      </w:r>
      <w:r w:rsidRPr="00064519">
        <w:rPr>
          <w:b/>
          <w:color w:val="09668C"/>
        </w:rPr>
        <w:t>3.1</w:t>
      </w:r>
      <w:r w:rsidRPr="00064519">
        <w:rPr>
          <w:b/>
          <w:bCs/>
          <w:color w:val="09668C"/>
        </w:rPr>
        <w:t xml:space="preserve"> Australian </w:t>
      </w:r>
      <w:r w:rsidR="00015944" w:rsidRPr="00064519">
        <w:rPr>
          <w:b/>
          <w:bCs/>
          <w:color w:val="09668C"/>
        </w:rPr>
        <w:t>M</w:t>
      </w:r>
      <w:r w:rsidRPr="00064519">
        <w:rPr>
          <w:b/>
          <w:bCs/>
          <w:color w:val="09668C"/>
        </w:rPr>
        <w:t xml:space="preserve">arine </w:t>
      </w:r>
      <w:r w:rsidRPr="00064519" w:rsidDel="00095F90">
        <w:rPr>
          <w:b/>
          <w:bCs/>
          <w:color w:val="09668C"/>
        </w:rPr>
        <w:t>P</w:t>
      </w:r>
      <w:r w:rsidRPr="00064519">
        <w:rPr>
          <w:b/>
          <w:bCs/>
          <w:color w:val="09668C"/>
        </w:rPr>
        <w:t>ark management model</w:t>
      </w:r>
      <w:r w:rsidRPr="00064519">
        <w:rPr>
          <w:color w:val="09668C"/>
        </w:rPr>
        <w:t>. The model shows the relationships between management actions, pressures, values, benefits and external drivers.</w:t>
      </w:r>
    </w:p>
    <w:p w14:paraId="0EAEF951" w14:textId="7AB27051" w:rsidR="001C36B1" w:rsidRPr="005C7594" w:rsidRDefault="003D1120" w:rsidP="005C7594">
      <w:r w:rsidRPr="00991324">
        <w:lastRenderedPageBreak/>
        <w:t xml:space="preserve">Parks Australia manages the Australian </w:t>
      </w:r>
      <w:r w:rsidR="00015944">
        <w:t>M</w:t>
      </w:r>
      <w:r w:rsidRPr="00991324">
        <w:t xml:space="preserve">arine </w:t>
      </w:r>
      <w:r w:rsidRPr="00991324" w:rsidDel="00095F90">
        <w:t>P</w:t>
      </w:r>
      <w:r w:rsidRPr="00991324">
        <w:t>arks using</w:t>
      </w:r>
      <w:r w:rsidRPr="00991324">
        <w:rPr>
          <w:spacing w:val="-5"/>
        </w:rPr>
        <w:t xml:space="preserve"> </w:t>
      </w:r>
      <w:r w:rsidRPr="00991324">
        <w:t>an</w:t>
      </w:r>
      <w:r w:rsidRPr="00991324">
        <w:rPr>
          <w:spacing w:val="-5"/>
        </w:rPr>
        <w:t xml:space="preserve"> </w:t>
      </w:r>
      <w:r w:rsidRPr="00991324">
        <w:t>adaptive</w:t>
      </w:r>
      <w:r w:rsidRPr="00991324">
        <w:rPr>
          <w:spacing w:val="-5"/>
        </w:rPr>
        <w:t xml:space="preserve"> </w:t>
      </w:r>
      <w:r w:rsidRPr="00991324">
        <w:t>approach</w:t>
      </w:r>
      <w:r w:rsidR="00B82401" w:rsidRPr="00B82401">
        <w:t>,</w:t>
      </w:r>
      <w:r w:rsidR="00B82401" w:rsidRPr="00B82401">
        <w:rPr>
          <w:rFonts w:cs="Arial"/>
          <w:color w:val="0078D4"/>
          <w:szCs w:val="21"/>
          <w:shd w:val="clear" w:color="auto" w:fill="FFFFFF"/>
        </w:rPr>
        <w:t xml:space="preserve"> </w:t>
      </w:r>
      <w:r w:rsidR="00B82401" w:rsidRPr="00B82401">
        <w:t xml:space="preserve">consistent with Australia’s IUCN </w:t>
      </w:r>
      <w:r w:rsidR="0013538B">
        <w:t>r</w:t>
      </w:r>
      <w:r w:rsidR="00307EA2">
        <w:t xml:space="preserve">eserve </w:t>
      </w:r>
      <w:r w:rsidR="0013538B">
        <w:t>m</w:t>
      </w:r>
      <w:r w:rsidR="00B82401" w:rsidRPr="00B82401">
        <w:t xml:space="preserve">anagement </w:t>
      </w:r>
      <w:r w:rsidR="0013538B">
        <w:t>p</w:t>
      </w:r>
      <w:r w:rsidR="00B82401" w:rsidRPr="00B82401">
        <w:t>rinciples (Section 4.1).</w:t>
      </w:r>
      <w:r w:rsidR="00B82401">
        <w:t xml:space="preserve"> </w:t>
      </w:r>
      <w:r w:rsidR="00B82401" w:rsidRPr="00B82401">
        <w:rPr>
          <w:b/>
          <w:bCs/>
        </w:rPr>
        <w:t>Effective and adaptive management</w:t>
      </w:r>
      <w:r w:rsidR="00B82401" w:rsidRPr="00B82401">
        <w:t xml:space="preserve"> is</w:t>
      </w:r>
      <w:r w:rsidR="00B82401">
        <w:rPr>
          <w:b/>
          <w:bCs/>
        </w:rPr>
        <w:t xml:space="preserve"> </w:t>
      </w:r>
      <w:r w:rsidRPr="00991324">
        <w:t>a systematic process for continual improvement that involves ongoing monitoring of management actions, evaluating their effectiveness in achieving stated objectives and adjusting management accordingly</w:t>
      </w:r>
      <w:r w:rsidRPr="000011DE">
        <w:t>. Section 3.5 of this</w:t>
      </w:r>
      <w:r>
        <w:t xml:space="preserve"> </w:t>
      </w:r>
      <w:r w:rsidR="00095F90">
        <w:t>p</w:t>
      </w:r>
      <w:r>
        <w:t xml:space="preserve">lan describes how the Director will monitor, evaluate and report on this </w:t>
      </w:r>
      <w:r w:rsidR="00095F90">
        <w:t>p</w:t>
      </w:r>
      <w:r>
        <w:t>lan to enable adaptive management of the marine parks.</w:t>
      </w:r>
    </w:p>
    <w:p w14:paraId="3E9F175B" w14:textId="77777777" w:rsidR="00AB4BC6" w:rsidRPr="00991324" w:rsidRDefault="00AB4BC6" w:rsidP="00633E6B">
      <w:pPr>
        <w:pStyle w:val="Heading2"/>
        <w:numPr>
          <w:ilvl w:val="1"/>
          <w:numId w:val="27"/>
        </w:numPr>
      </w:pPr>
      <w:bookmarkStart w:id="107" w:name="_Toc189130691"/>
      <w:bookmarkStart w:id="108" w:name="_Toc82178817"/>
      <w:bookmarkStart w:id="109" w:name="_Toc501466411"/>
      <w:bookmarkStart w:id="110" w:name="_Toc500248443"/>
      <w:bookmarkStart w:id="111" w:name="_Toc485123550"/>
      <w:bookmarkStart w:id="112" w:name="_Toc481760470"/>
      <w:bookmarkStart w:id="113" w:name="_Toc481512451"/>
      <w:bookmarkStart w:id="114" w:name="_Toc481050071"/>
      <w:bookmarkStart w:id="115" w:name="_Toc165472758"/>
      <w:bookmarkStart w:id="116" w:name="_Hlk144132402"/>
      <w:bookmarkStart w:id="117" w:name="_Toc165472787"/>
      <w:r>
        <w:t>Ways of working</w:t>
      </w:r>
      <w:bookmarkEnd w:id="107"/>
    </w:p>
    <w:p w14:paraId="195C4487" w14:textId="76B1BC5B" w:rsidR="007E299C" w:rsidRPr="00991324" w:rsidRDefault="00AB4BC6" w:rsidP="00AB4BC6">
      <w:r>
        <w:t>In managing the South-east Network,</w:t>
      </w:r>
      <w:r w:rsidR="007E299C">
        <w:t xml:space="preserve"> the Director and Parks Australia staff will strive to be:</w:t>
      </w:r>
    </w:p>
    <w:p w14:paraId="03BDC0A5" w14:textId="15947D8D"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Respectful</w:t>
      </w:r>
      <w:r w:rsidRPr="00DE7486">
        <w:rPr>
          <w:iCs/>
        </w:rPr>
        <w:t xml:space="preserve"> </w:t>
      </w:r>
      <w:r w:rsidRPr="00D2064A">
        <w:rPr>
          <w:iCs/>
        </w:rPr>
        <w:t xml:space="preserve">– of the Traditional </w:t>
      </w:r>
      <w:r w:rsidR="00C84168" w:rsidRPr="00D2064A">
        <w:rPr>
          <w:iCs/>
        </w:rPr>
        <w:t>O</w:t>
      </w:r>
      <w:r w:rsidRPr="00D2064A">
        <w:rPr>
          <w:iCs/>
        </w:rPr>
        <w:t>wners of the sea, First Nations people, marine park users, stakeholders and other government agencies</w:t>
      </w:r>
    </w:p>
    <w:p w14:paraId="21942600" w14:textId="38D74571"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Collaborative</w:t>
      </w:r>
      <w:r w:rsidRPr="00DE7486">
        <w:rPr>
          <w:iCs/>
        </w:rPr>
        <w:t xml:space="preserve"> </w:t>
      </w:r>
      <w:r w:rsidRPr="00D2064A">
        <w:rPr>
          <w:iCs/>
        </w:rPr>
        <w:t>– seeking to co-design management actions and systems wherever possible and manage in consultation with First Nations people and marine park users</w:t>
      </w:r>
    </w:p>
    <w:p w14:paraId="4B82A059" w14:textId="5F324F76"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Balanced</w:t>
      </w:r>
      <w:r w:rsidRPr="00D2064A">
        <w:rPr>
          <w:iCs/>
        </w:rPr>
        <w:t xml:space="preserve"> – focused on protecting natural and cultural values, while facilitating sustainable use and enjoyment of marine parks</w:t>
      </w:r>
    </w:p>
    <w:p w14:paraId="6D4E41B5" w14:textId="70BE1FA7"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Outcomes</w:t>
      </w:r>
      <w:r w:rsidR="00DF05DC" w:rsidRPr="00CA18EA">
        <w:rPr>
          <w:b/>
          <w:bCs/>
          <w:iCs/>
        </w:rPr>
        <w:t>-</w:t>
      </w:r>
      <w:r w:rsidRPr="00CA18EA">
        <w:rPr>
          <w:b/>
          <w:bCs/>
          <w:iCs/>
        </w:rPr>
        <w:t>based</w:t>
      </w:r>
      <w:r w:rsidRPr="00D2064A">
        <w:rPr>
          <w:iCs/>
        </w:rPr>
        <w:t xml:space="preserve"> – considering outcomes for natural and cultural values and social </w:t>
      </w:r>
      <w:r w:rsidR="00D801E6" w:rsidRPr="00D2064A">
        <w:rPr>
          <w:iCs/>
        </w:rPr>
        <w:br/>
      </w:r>
      <w:r w:rsidRPr="00D2064A">
        <w:rPr>
          <w:iCs/>
        </w:rPr>
        <w:t>and economic benefits of the South-east Network when making decisions about activities</w:t>
      </w:r>
    </w:p>
    <w:p w14:paraId="6E3BB29D" w14:textId="26C5FF7E"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Adaptive</w:t>
      </w:r>
      <w:r w:rsidRPr="00DE7486">
        <w:rPr>
          <w:iCs/>
        </w:rPr>
        <w:t xml:space="preserve"> </w:t>
      </w:r>
      <w:r w:rsidRPr="00D2064A">
        <w:rPr>
          <w:iCs/>
        </w:rPr>
        <w:t>– encouraging innovation, accommodating new information about values, pressures, and technologies, and allowing for continual improvement in management</w:t>
      </w:r>
    </w:p>
    <w:p w14:paraId="0340269A" w14:textId="0C135696"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Evidence</w:t>
      </w:r>
      <w:r w:rsidR="00CA18EA">
        <w:rPr>
          <w:b/>
          <w:bCs/>
          <w:iCs/>
        </w:rPr>
        <w:t>-</w:t>
      </w:r>
      <w:r w:rsidRPr="00CA18EA">
        <w:rPr>
          <w:b/>
          <w:bCs/>
          <w:iCs/>
        </w:rPr>
        <w:t xml:space="preserve"> and risk-based</w:t>
      </w:r>
      <w:r w:rsidRPr="00D2064A">
        <w:rPr>
          <w:iCs/>
        </w:rPr>
        <w:t xml:space="preserve"> – using information to guide management and </w:t>
      </w:r>
      <w:r w:rsidR="00D801E6" w:rsidRPr="00D2064A">
        <w:rPr>
          <w:iCs/>
        </w:rPr>
        <w:br/>
      </w:r>
      <w:r w:rsidRPr="00D2064A">
        <w:rPr>
          <w:iCs/>
        </w:rPr>
        <w:t xml:space="preserve">decision-making, including evidence gathered through monitoring, research, </w:t>
      </w:r>
      <w:r w:rsidR="00D801E6" w:rsidRPr="00D2064A">
        <w:rPr>
          <w:iCs/>
        </w:rPr>
        <w:br/>
      </w:r>
      <w:r w:rsidRPr="00D2064A">
        <w:rPr>
          <w:iCs/>
        </w:rPr>
        <w:t>evaluation and reporting</w:t>
      </w:r>
    </w:p>
    <w:p w14:paraId="4F159545" w14:textId="58A49C0C" w:rsidR="007E299C"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Proactive</w:t>
      </w:r>
      <w:r w:rsidRPr="00D2064A">
        <w:rPr>
          <w:iCs/>
        </w:rPr>
        <w:t xml:space="preserve"> – taking proactive action to protect the South-east Network from pressures, </w:t>
      </w:r>
      <w:r w:rsidR="00D801E6" w:rsidRPr="00D2064A">
        <w:rPr>
          <w:iCs/>
        </w:rPr>
        <w:br/>
      </w:r>
      <w:r w:rsidRPr="00D2064A">
        <w:rPr>
          <w:iCs/>
        </w:rPr>
        <w:t>to minimise damage, and to improve resilience wherever possible</w:t>
      </w:r>
    </w:p>
    <w:p w14:paraId="4A3E063D" w14:textId="18A66B9C" w:rsidR="59BB5E55" w:rsidRPr="00D2064A" w:rsidRDefault="007E299C" w:rsidP="00DE7486">
      <w:pPr>
        <w:pStyle w:val="ListParagraph"/>
        <w:widowControl w:val="0"/>
        <w:numPr>
          <w:ilvl w:val="0"/>
          <w:numId w:val="2"/>
        </w:numPr>
        <w:spacing w:before="120" w:after="120" w:line="276" w:lineRule="auto"/>
        <w:ind w:left="714" w:hanging="357"/>
        <w:contextualSpacing w:val="0"/>
        <w:rPr>
          <w:iCs/>
        </w:rPr>
      </w:pPr>
      <w:r w:rsidRPr="00CA18EA">
        <w:rPr>
          <w:b/>
          <w:bCs/>
          <w:iCs/>
        </w:rPr>
        <w:t>Efficient and effective</w:t>
      </w:r>
      <w:r w:rsidRPr="00D2064A">
        <w:rPr>
          <w:iCs/>
        </w:rPr>
        <w:t xml:space="preserve"> –</w:t>
      </w:r>
      <w:r w:rsidR="00DD3FEA" w:rsidRPr="00D2064A">
        <w:rPr>
          <w:iCs/>
        </w:rPr>
        <w:t xml:space="preserve"> </w:t>
      </w:r>
      <w:r w:rsidRPr="00D2064A">
        <w:rPr>
          <w:iCs/>
        </w:rPr>
        <w:t xml:space="preserve">minimising regulatory burden and costs on businesses and individuals, including by using assessment and approval mechanisms of other government agencies, while enforcing the rules established in this </w:t>
      </w:r>
      <w:r w:rsidR="00095F90" w:rsidRPr="00D2064A">
        <w:rPr>
          <w:iCs/>
        </w:rPr>
        <w:t>p</w:t>
      </w:r>
      <w:r w:rsidRPr="00D2064A">
        <w:rPr>
          <w:iCs/>
        </w:rPr>
        <w:t>lan.</w:t>
      </w:r>
      <w:bookmarkStart w:id="118" w:name="_Toc172617597"/>
      <w:bookmarkEnd w:id="108"/>
      <w:bookmarkEnd w:id="109"/>
      <w:bookmarkEnd w:id="110"/>
      <w:bookmarkEnd w:id="111"/>
      <w:bookmarkEnd w:id="112"/>
      <w:bookmarkEnd w:id="113"/>
      <w:bookmarkEnd w:id="114"/>
      <w:bookmarkEnd w:id="115"/>
      <w:bookmarkEnd w:id="118"/>
    </w:p>
    <w:p w14:paraId="292E76D5" w14:textId="77777777" w:rsidR="00752AF6" w:rsidRPr="00991324" w:rsidRDefault="00752AF6" w:rsidP="00633E6B">
      <w:pPr>
        <w:pStyle w:val="Heading2"/>
        <w:numPr>
          <w:ilvl w:val="1"/>
          <w:numId w:val="27"/>
        </w:numPr>
      </w:pPr>
      <w:bookmarkStart w:id="119" w:name="_Toc189130692"/>
      <w:r>
        <w:t>Partnerships</w:t>
      </w:r>
      <w:bookmarkEnd w:id="119"/>
      <w:r>
        <w:t xml:space="preserve"> </w:t>
      </w:r>
    </w:p>
    <w:p w14:paraId="56447EF4" w14:textId="29EE9671" w:rsidR="00EE0703" w:rsidRPr="00991324" w:rsidRDefault="00752AF6" w:rsidP="00752AF6">
      <w:pPr>
        <w:widowControl w:val="0"/>
      </w:pPr>
      <w:r>
        <w:t>Effective management of the South-east Network will be achieved by working with First Nations people, marine park</w:t>
      </w:r>
      <w:r w:rsidR="00EE0703">
        <w:t xml:space="preserve"> users and stakeholders, and other government agencies through a range of partnership arrangements.</w:t>
      </w:r>
      <w:r w:rsidR="00852645">
        <w:t xml:space="preserve"> </w:t>
      </w:r>
      <w:r w:rsidR="00F410B2">
        <w:t>Section 1.7 of this plan describe</w:t>
      </w:r>
      <w:r w:rsidR="00B71D43">
        <w:t>s</w:t>
      </w:r>
      <w:r w:rsidR="00F410B2">
        <w:t xml:space="preserve"> in m</w:t>
      </w:r>
      <w:r w:rsidR="00852645">
        <w:t>ore detail</w:t>
      </w:r>
      <w:r w:rsidR="00B71D43">
        <w:t xml:space="preserve">, the approach to </w:t>
      </w:r>
      <w:r w:rsidR="00852645">
        <w:t xml:space="preserve">partnering with Sea Country Traditional </w:t>
      </w:r>
      <w:r w:rsidR="00852645" w:rsidRPr="00F27A57">
        <w:t>Owners.</w:t>
      </w:r>
      <w:r w:rsidR="00852645">
        <w:t xml:space="preserve"> </w:t>
      </w:r>
    </w:p>
    <w:p w14:paraId="207931E9" w14:textId="0811513C" w:rsidR="00EE0703" w:rsidRPr="00DE7486" w:rsidRDefault="00EE0703" w:rsidP="00DE7486">
      <w:pPr>
        <w:rPr>
          <w:b/>
        </w:rPr>
      </w:pPr>
      <w:r w:rsidRPr="00DE7486">
        <w:rPr>
          <w:b/>
          <w:bCs/>
        </w:rPr>
        <w:t>Partnerships with government agencies</w:t>
      </w:r>
    </w:p>
    <w:p w14:paraId="6031D1FE" w14:textId="77777777" w:rsidR="009009B6" w:rsidRDefault="00EE0703" w:rsidP="00EE0703">
      <w:r w:rsidRPr="00991324">
        <w:t xml:space="preserve">The Director will </w:t>
      </w:r>
      <w:r>
        <w:t>continue working in</w:t>
      </w:r>
      <w:r w:rsidRPr="00991324">
        <w:t xml:space="preserve"> partnership with Commonwealth government agencies with critical roles in managing and understanding Australia’s marine environment, including the Australian Fisheries Management Authority</w:t>
      </w:r>
      <w:r w:rsidR="00CA18EA">
        <w:t>;</w:t>
      </w:r>
      <w:r w:rsidRPr="00991324">
        <w:t xml:space="preserve"> Department of Agriculture</w:t>
      </w:r>
      <w:r w:rsidR="00095F90">
        <w:t>,</w:t>
      </w:r>
      <w:r w:rsidRPr="00991324">
        <w:t xml:space="preserve"> Fisheries and Forestry</w:t>
      </w:r>
      <w:r w:rsidR="00CA18EA">
        <w:t>;</w:t>
      </w:r>
      <w:r w:rsidRPr="00991324">
        <w:t xml:space="preserve"> Australian Maritime Safety Authority</w:t>
      </w:r>
      <w:r w:rsidR="00CA18EA">
        <w:t>;</w:t>
      </w:r>
      <w:r w:rsidRPr="00991324">
        <w:t xml:space="preserve"> </w:t>
      </w:r>
      <w:r w:rsidR="00095F90">
        <w:t xml:space="preserve">Department of </w:t>
      </w:r>
      <w:r w:rsidRPr="00991324">
        <w:t>Defence</w:t>
      </w:r>
      <w:r w:rsidR="00CA18EA">
        <w:t>;</w:t>
      </w:r>
      <w:r w:rsidRPr="00991324">
        <w:t xml:space="preserve"> Geoscience Australia</w:t>
      </w:r>
      <w:r w:rsidR="00CA18EA">
        <w:t>;</w:t>
      </w:r>
      <w:r w:rsidRPr="00991324">
        <w:t xml:space="preserve"> Australian Antarctic Division</w:t>
      </w:r>
      <w:r w:rsidR="00CA18EA">
        <w:t>;</w:t>
      </w:r>
      <w:r w:rsidRPr="00991324">
        <w:t xml:space="preserve"> Australian Border Force</w:t>
      </w:r>
      <w:r w:rsidR="00CA18EA">
        <w:t>;</w:t>
      </w:r>
      <w:r w:rsidRPr="00991324">
        <w:t xml:space="preserve"> National Offshore Petroleum Safety and Environmental Management Authority</w:t>
      </w:r>
      <w:r w:rsidR="00CA18EA">
        <w:t>;</w:t>
      </w:r>
      <w:r w:rsidRPr="00991324" w:rsidDel="00095F90">
        <w:t xml:space="preserve"> </w:t>
      </w:r>
      <w:r w:rsidRPr="00991324">
        <w:t>Offshore Infrastructure Regulator</w:t>
      </w:r>
      <w:r w:rsidR="00CA18EA">
        <w:t>;</w:t>
      </w:r>
      <w:r w:rsidRPr="00991324">
        <w:t xml:space="preserve"> Department of Industry</w:t>
      </w:r>
      <w:r>
        <w:t>, Science and Resources</w:t>
      </w:r>
      <w:r w:rsidR="00CA18EA">
        <w:t>;</w:t>
      </w:r>
      <w:r w:rsidRPr="00991324">
        <w:t xml:space="preserve"> and Australian Space Agency.</w:t>
      </w:r>
    </w:p>
    <w:p w14:paraId="48CA47B0" w14:textId="7017E825" w:rsidR="00EE0703" w:rsidRDefault="00EE0703" w:rsidP="00EE0703">
      <w:r w:rsidRPr="00991324">
        <w:t>The Director will also build on partnerships with the Tasmanian, Victorian and South Australia</w:t>
      </w:r>
      <w:r w:rsidR="00095F90">
        <w:t>n</w:t>
      </w:r>
      <w:r w:rsidRPr="00991324">
        <w:t xml:space="preserve"> fisheries and marine park agencies and research institutions that support the day-to-day </w:t>
      </w:r>
      <w:r w:rsidRPr="00991324">
        <w:lastRenderedPageBreak/>
        <w:t xml:space="preserve">management of the South-east Network, while </w:t>
      </w:r>
      <w:r>
        <w:t>supporting</w:t>
      </w:r>
      <w:r w:rsidRPr="00991324">
        <w:t xml:space="preserve"> a consistent approach to managing marine parks around Australia.</w:t>
      </w:r>
    </w:p>
    <w:p w14:paraId="132D0800" w14:textId="77777777" w:rsidR="00EE0703" w:rsidRPr="00DE7486" w:rsidRDefault="00EE0703" w:rsidP="00023904">
      <w:pPr>
        <w:rPr>
          <w:b/>
        </w:rPr>
      </w:pPr>
      <w:r w:rsidRPr="00DE7486">
        <w:rPr>
          <w:b/>
          <w:bCs/>
        </w:rPr>
        <w:t>Partnerships with marine park users and stakeholders</w:t>
      </w:r>
    </w:p>
    <w:p w14:paraId="4198B267" w14:textId="5E5DB697" w:rsidR="00EE0703" w:rsidRDefault="00EE0703" w:rsidP="00EE0703">
      <w:pPr>
        <w:widowControl w:val="0"/>
        <w:jc w:val="both"/>
        <w:rPr>
          <w:b/>
          <w:i/>
        </w:rPr>
      </w:pPr>
      <w:r w:rsidRPr="00D42F9F">
        <w:rPr>
          <w:rFonts w:cs="Arial"/>
          <w:color w:val="000000" w:themeColor="text1"/>
        </w:rPr>
        <w:t>To support collaborative management and achieve the vision for marine parks, the Director will</w:t>
      </w:r>
      <w:r w:rsidRPr="00991324">
        <w:rPr>
          <w:rFonts w:cs="Arial"/>
          <w:color w:val="000000" w:themeColor="text1"/>
        </w:rPr>
        <w:t xml:space="preserve"> work closely with </w:t>
      </w:r>
      <w:r>
        <w:rPr>
          <w:rFonts w:cs="Arial"/>
          <w:color w:val="000000" w:themeColor="text1"/>
        </w:rPr>
        <w:t xml:space="preserve">marine park users and </w:t>
      </w:r>
      <w:r w:rsidRPr="00991324">
        <w:rPr>
          <w:rFonts w:cs="Arial"/>
          <w:color w:val="000000" w:themeColor="text1"/>
        </w:rPr>
        <w:t xml:space="preserve">stakeholders to design and deliver management actions. This could include </w:t>
      </w:r>
      <w:r>
        <w:rPr>
          <w:rFonts w:cs="Arial"/>
          <w:color w:val="000000" w:themeColor="text1"/>
        </w:rPr>
        <w:t>working with</w:t>
      </w:r>
      <w:r w:rsidRPr="00991324">
        <w:rPr>
          <w:rFonts w:cs="Arial"/>
          <w:color w:val="000000" w:themeColor="text1"/>
        </w:rPr>
        <w:t xml:space="preserve"> </w:t>
      </w:r>
      <w:r w:rsidR="003520CE">
        <w:rPr>
          <w:rFonts w:cs="Arial"/>
          <w:color w:val="000000" w:themeColor="text1"/>
        </w:rPr>
        <w:t>n</w:t>
      </w:r>
      <w:r w:rsidRPr="00991324">
        <w:rPr>
          <w:rFonts w:cs="Arial"/>
          <w:color w:val="000000" w:themeColor="text1"/>
        </w:rPr>
        <w:t xml:space="preserve">ational, </w:t>
      </w:r>
      <w:r w:rsidR="003520CE">
        <w:rPr>
          <w:rFonts w:cs="Arial"/>
          <w:color w:val="000000" w:themeColor="text1"/>
        </w:rPr>
        <w:t>s</w:t>
      </w:r>
      <w:r w:rsidRPr="00991324">
        <w:rPr>
          <w:rFonts w:cs="Arial"/>
          <w:color w:val="000000" w:themeColor="text1"/>
        </w:rPr>
        <w:t>tate/</w:t>
      </w:r>
      <w:r w:rsidR="003520CE">
        <w:rPr>
          <w:rFonts w:cs="Arial"/>
          <w:color w:val="000000" w:themeColor="text1"/>
        </w:rPr>
        <w:t>t</w:t>
      </w:r>
      <w:r w:rsidRPr="00991324">
        <w:rPr>
          <w:rFonts w:cs="Arial"/>
          <w:color w:val="000000" w:themeColor="text1"/>
        </w:rPr>
        <w:t>erritory or local groups with an interest in the ongoing management of the South-east Network</w:t>
      </w:r>
      <w:r>
        <w:rPr>
          <w:rFonts w:cs="Arial"/>
          <w:color w:val="000000" w:themeColor="text1"/>
        </w:rPr>
        <w:t xml:space="preserve"> on</w:t>
      </w:r>
      <w:r w:rsidRPr="00991324">
        <w:rPr>
          <w:rFonts w:cs="Arial"/>
          <w:color w:val="000000" w:themeColor="text1"/>
        </w:rPr>
        <w:t xml:space="preserve"> a range of activities such as monitoring, citizen science, workshops, communications and outreach.</w:t>
      </w:r>
    </w:p>
    <w:p w14:paraId="4D4550B3" w14:textId="77777777" w:rsidR="009009B6" w:rsidRDefault="00EE0703" w:rsidP="00EE0703">
      <w:pPr>
        <w:widowControl w:val="0"/>
        <w:jc w:val="both"/>
        <w:rPr>
          <w:rFonts w:cs="Arial"/>
          <w:color w:val="000000" w:themeColor="text1"/>
        </w:rPr>
      </w:pPr>
      <w:r w:rsidRPr="00991324">
        <w:rPr>
          <w:rFonts w:cs="Arial"/>
          <w:color w:val="000000" w:themeColor="text1"/>
        </w:rPr>
        <w:t xml:space="preserve">Advisory </w:t>
      </w:r>
      <w:r w:rsidR="00095F90">
        <w:rPr>
          <w:rFonts w:cs="Arial"/>
          <w:color w:val="000000" w:themeColor="text1"/>
        </w:rPr>
        <w:t>c</w:t>
      </w:r>
      <w:r w:rsidRPr="00991324">
        <w:rPr>
          <w:rFonts w:cs="Arial"/>
          <w:color w:val="000000" w:themeColor="text1"/>
        </w:rPr>
        <w:t>ommittees are a mechanism that can support the Director in effectively managing the marine parks by advising on implementation of this management plan</w:t>
      </w:r>
      <w:r w:rsidR="00095F90">
        <w:rPr>
          <w:rFonts w:cs="Arial"/>
          <w:color w:val="000000" w:themeColor="text1"/>
        </w:rPr>
        <w:t xml:space="preserve"> and</w:t>
      </w:r>
      <w:r w:rsidRPr="00991324" w:rsidDel="00095F90">
        <w:rPr>
          <w:rFonts w:cs="Arial"/>
          <w:color w:val="000000" w:themeColor="text1"/>
        </w:rPr>
        <w:t xml:space="preserve"> </w:t>
      </w:r>
      <w:r w:rsidRPr="00991324">
        <w:rPr>
          <w:rFonts w:cs="Arial"/>
          <w:color w:val="000000" w:themeColor="text1"/>
        </w:rPr>
        <w:t>community and park user views, identifying knowledge gaps and assessing the impact of different management interventions.</w:t>
      </w:r>
    </w:p>
    <w:p w14:paraId="30C53935" w14:textId="2EE30378" w:rsidR="00752AF6" w:rsidRDefault="00EE0703" w:rsidP="004B2837">
      <w:r w:rsidRPr="185C93D5">
        <w:rPr>
          <w:rFonts w:cs="Arial"/>
          <w:color w:val="000000" w:themeColor="text1"/>
        </w:rPr>
        <w:t xml:space="preserve">The Director will establish </w:t>
      </w:r>
      <w:r w:rsidRPr="4BE37BAE">
        <w:rPr>
          <w:rFonts w:cs="Arial"/>
          <w:color w:val="000000" w:themeColor="text1"/>
        </w:rPr>
        <w:t xml:space="preserve">a </w:t>
      </w:r>
      <w:r w:rsidR="00407BCC">
        <w:rPr>
          <w:rFonts w:cs="Arial"/>
          <w:color w:val="000000" w:themeColor="text1"/>
        </w:rPr>
        <w:t>non-statutory</w:t>
      </w:r>
      <w:r w:rsidRPr="4BE37BAE">
        <w:rPr>
          <w:rFonts w:cs="Arial"/>
          <w:color w:val="000000" w:themeColor="text1"/>
        </w:rPr>
        <w:t xml:space="preserve"> South-east Marine Parks</w:t>
      </w:r>
      <w:r w:rsidRPr="185C93D5">
        <w:rPr>
          <w:rFonts w:cs="Arial"/>
          <w:color w:val="000000" w:themeColor="text1"/>
        </w:rPr>
        <w:t xml:space="preserve"> Advisory Committee</w:t>
      </w:r>
      <w:r w:rsidRPr="61814B50">
        <w:rPr>
          <w:rFonts w:cs="Arial"/>
          <w:color w:val="000000" w:themeColor="text1"/>
        </w:rPr>
        <w:t>,</w:t>
      </w:r>
      <w:r w:rsidRPr="185C93D5">
        <w:rPr>
          <w:rFonts w:cs="Arial"/>
          <w:color w:val="000000" w:themeColor="text1"/>
        </w:rPr>
        <w:t xml:space="preserve"> with membership available to a wide range of individuals interested and engaged in the ongoing management of the South-</w:t>
      </w:r>
      <w:r w:rsidRPr="2EBDE0CB">
        <w:rPr>
          <w:rFonts w:cs="Arial"/>
          <w:color w:val="000000" w:themeColor="text1"/>
        </w:rPr>
        <w:t>east Network. The Director will regularly review the function of this advisory committee during</w:t>
      </w:r>
      <w:r w:rsidRPr="46FC2B2D">
        <w:rPr>
          <w:rFonts w:cs="Arial"/>
          <w:color w:val="000000" w:themeColor="text1"/>
        </w:rPr>
        <w:t xml:space="preserve"> the life of </w:t>
      </w:r>
      <w:r w:rsidRPr="2EBDE0CB">
        <w:rPr>
          <w:rFonts w:cs="Arial"/>
          <w:color w:val="000000" w:themeColor="text1"/>
        </w:rPr>
        <w:t>this</w:t>
      </w:r>
      <w:r w:rsidRPr="46FC2B2D">
        <w:rPr>
          <w:rFonts w:cs="Arial"/>
          <w:color w:val="000000" w:themeColor="text1"/>
        </w:rPr>
        <w:t xml:space="preserve"> </w:t>
      </w:r>
      <w:r w:rsidR="00095F90">
        <w:rPr>
          <w:rFonts w:cs="Arial"/>
          <w:color w:val="000000" w:themeColor="text1"/>
        </w:rPr>
        <w:t>p</w:t>
      </w:r>
      <w:r w:rsidRPr="44F7EAB3">
        <w:rPr>
          <w:rFonts w:cs="Arial"/>
          <w:color w:val="000000" w:themeColor="text1"/>
        </w:rPr>
        <w:t>lan</w:t>
      </w:r>
      <w:r w:rsidRPr="195029EC">
        <w:rPr>
          <w:rFonts w:cs="Arial"/>
          <w:color w:val="000000" w:themeColor="text1"/>
        </w:rPr>
        <w:t xml:space="preserve"> </w:t>
      </w:r>
      <w:r w:rsidRPr="2EBDE0CB">
        <w:rPr>
          <w:rFonts w:cs="Arial"/>
          <w:color w:val="000000" w:themeColor="text1"/>
        </w:rPr>
        <w:t xml:space="preserve">and may put </w:t>
      </w:r>
      <w:r w:rsidRPr="195029EC">
        <w:rPr>
          <w:rFonts w:cs="Arial"/>
          <w:color w:val="000000" w:themeColor="text1"/>
        </w:rPr>
        <w:t xml:space="preserve">in </w:t>
      </w:r>
      <w:r w:rsidRPr="2EBDE0CB">
        <w:rPr>
          <w:rFonts w:cs="Arial"/>
          <w:color w:val="000000" w:themeColor="text1"/>
        </w:rPr>
        <w:t>place different arrangements</w:t>
      </w:r>
      <w:r w:rsidRPr="195029EC">
        <w:rPr>
          <w:rFonts w:cs="Arial"/>
          <w:color w:val="000000" w:themeColor="text1"/>
        </w:rPr>
        <w:t xml:space="preserve"> to better engage stakeholders in management.</w:t>
      </w:r>
      <w:bookmarkEnd w:id="116"/>
    </w:p>
    <w:p w14:paraId="76D526B4" w14:textId="77777777" w:rsidR="00752AF6" w:rsidRPr="00991324" w:rsidRDefault="00752AF6" w:rsidP="00633E6B">
      <w:pPr>
        <w:pStyle w:val="Heading2"/>
        <w:numPr>
          <w:ilvl w:val="1"/>
          <w:numId w:val="27"/>
        </w:numPr>
        <w:spacing w:before="0" w:after="160" w:line="259" w:lineRule="auto"/>
      </w:pPr>
      <w:bookmarkStart w:id="120" w:name="_Toc189130693"/>
      <w:r>
        <w:t>Desired outcomes and management programs</w:t>
      </w:r>
      <w:bookmarkEnd w:id="120"/>
    </w:p>
    <w:p w14:paraId="71E84D8F" w14:textId="53C6A636" w:rsidR="004B2837" w:rsidRDefault="00752AF6" w:rsidP="00752AF6">
      <w:r w:rsidRPr="00991324">
        <w:t xml:space="preserve">Desired outcomes state what </w:t>
      </w:r>
      <w:r>
        <w:t>the Director</w:t>
      </w:r>
      <w:r w:rsidRPr="00991324">
        <w:t xml:space="preserve"> aims to accomplish over the life of th</w:t>
      </w:r>
      <w:r>
        <w:t>is</w:t>
      </w:r>
      <w:r w:rsidRPr="00991324">
        <w:t xml:space="preserve"> </w:t>
      </w:r>
      <w:r>
        <w:t>management plan. They are a specific and measurable link</w:t>
      </w:r>
      <w:r w:rsidRPr="00991324">
        <w:t xml:space="preserve"> between the </w:t>
      </w:r>
      <w:r>
        <w:t xml:space="preserve">management plan </w:t>
      </w:r>
      <w:r w:rsidRPr="00991324">
        <w:t>objectives and management actions</w:t>
      </w:r>
      <w:r w:rsidR="004B2837" w:rsidRPr="00991324">
        <w:t xml:space="preserve">. </w:t>
      </w:r>
      <w:r w:rsidR="004B2837">
        <w:t>The d</w:t>
      </w:r>
      <w:r w:rsidR="004B2837" w:rsidRPr="00991324">
        <w:t xml:space="preserve">esired outcomes </w:t>
      </w:r>
      <w:r w:rsidR="004B2837">
        <w:t xml:space="preserve">in this </w:t>
      </w:r>
      <w:r w:rsidR="00AF04D2">
        <w:t>p</w:t>
      </w:r>
      <w:r w:rsidR="004B2837">
        <w:t xml:space="preserve">lan </w:t>
      </w:r>
      <w:r w:rsidR="004B2837" w:rsidRPr="00991324">
        <w:t xml:space="preserve">are set at a high level </w:t>
      </w:r>
      <w:r w:rsidR="004B2837">
        <w:t>due to the diversity of the 14 marine parks in the South-east Network</w:t>
      </w:r>
      <w:r w:rsidR="004B2837" w:rsidRPr="00991324">
        <w:t xml:space="preserve">. </w:t>
      </w:r>
      <w:r w:rsidR="5FB0D4B6" w:rsidRPr="00683937">
        <w:t>Over time, m</w:t>
      </w:r>
      <w:r w:rsidR="004B2837" w:rsidRPr="00683937">
        <w:t xml:space="preserve">ore specific and detailed desired outcomes </w:t>
      </w:r>
      <w:r w:rsidR="1609A311" w:rsidRPr="00683937">
        <w:t>may</w:t>
      </w:r>
      <w:r w:rsidR="004B2837" w:rsidRPr="00683937">
        <w:t xml:space="preserve"> be developed at park and/or zone levels</w:t>
      </w:r>
      <w:r w:rsidR="21A41B67" w:rsidRPr="00683937">
        <w:t xml:space="preserve"> outside this plan</w:t>
      </w:r>
      <w:r w:rsidR="004B2837" w:rsidRPr="00683937">
        <w:t>.</w:t>
      </w:r>
    </w:p>
    <w:p w14:paraId="77F458FD" w14:textId="77777777" w:rsidR="004B2837" w:rsidRDefault="004B2837" w:rsidP="004B2837">
      <w:r w:rsidRPr="00991324">
        <w:t>To achieve each desired outcome, actions across a range of management programs will be required. Similarly, effective delivery of a management program can contribute to multiple desired outcomes.</w:t>
      </w:r>
    </w:p>
    <w:p w14:paraId="65C3497D" w14:textId="77777777" w:rsidR="009009B6" w:rsidRDefault="002306B0" w:rsidP="004B2837">
      <w:pPr>
        <w:widowControl w:val="0"/>
      </w:pPr>
      <w:r>
        <w:t>Subject to resource availability, t</w:t>
      </w:r>
      <w:r w:rsidR="004B2837" w:rsidRPr="00991324">
        <w:t xml:space="preserve">he Director will implement </w:t>
      </w:r>
      <w:r w:rsidR="00AF04D2">
        <w:t xml:space="preserve">4 </w:t>
      </w:r>
      <w:r w:rsidR="004B2837" w:rsidRPr="00991324">
        <w:t xml:space="preserve">management programs and associated actions to </w:t>
      </w:r>
      <w:r w:rsidR="004B2837">
        <w:t>achieve desired outcomes (Table 3.</w:t>
      </w:r>
      <w:r>
        <w:t>1</w:t>
      </w:r>
      <w:r w:rsidR="004B2837">
        <w:t>)</w:t>
      </w:r>
      <w:r w:rsidR="004B2837" w:rsidRPr="00991324">
        <w:t>.</w:t>
      </w:r>
    </w:p>
    <w:p w14:paraId="7406CD6E" w14:textId="5BBE3449" w:rsidR="004B2837" w:rsidRPr="00991324" w:rsidRDefault="004B2837" w:rsidP="004B2837">
      <w:pPr>
        <w:widowControl w:val="0"/>
      </w:pPr>
      <w:r w:rsidRPr="00991324">
        <w:t xml:space="preserve">The </w:t>
      </w:r>
      <w:r w:rsidR="002306B0">
        <w:t xml:space="preserve">management </w:t>
      </w:r>
      <w:r w:rsidRPr="00991324">
        <w:t>programs are</w:t>
      </w:r>
      <w:r w:rsidR="002306B0">
        <w:t>:</w:t>
      </w:r>
    </w:p>
    <w:p w14:paraId="6D2E3876" w14:textId="77777777" w:rsidR="0038551F" w:rsidRPr="00D42F9F" w:rsidRDefault="0038551F" w:rsidP="00633E6B">
      <w:pPr>
        <w:pStyle w:val="ListParagraph"/>
        <w:numPr>
          <w:ilvl w:val="0"/>
          <w:numId w:val="132"/>
        </w:numPr>
        <w:spacing w:before="120" w:after="120" w:line="276" w:lineRule="auto"/>
        <w:ind w:left="714" w:hanging="357"/>
        <w:contextualSpacing w:val="0"/>
        <w:rPr>
          <w:iCs/>
        </w:rPr>
      </w:pPr>
      <w:r w:rsidRPr="00D42F9F">
        <w:rPr>
          <w:b/>
          <w:bCs/>
          <w:iCs/>
        </w:rPr>
        <w:t xml:space="preserve">First Nations connections and partnerships </w:t>
      </w:r>
      <w:r>
        <w:rPr>
          <w:rFonts w:ascii="Symbol" w:eastAsia="Symbol" w:hAnsi="Symbol" w:cs="Symbol"/>
          <w:b/>
        </w:rPr>
        <w:sym w:font="Symbol" w:char="F02D"/>
      </w:r>
      <w:r w:rsidRPr="00D42F9F">
        <w:rPr>
          <w:b/>
          <w:bCs/>
          <w:iCs/>
        </w:rPr>
        <w:t xml:space="preserve"> </w:t>
      </w:r>
      <w:r w:rsidRPr="00D42F9F">
        <w:rPr>
          <w:iCs/>
        </w:rPr>
        <w:t>The First Nations connections and partnerships program will manage Sea Country in partnership with First Nations people. It will be informed by the extent of Sea Country in the South-east Network, the aspirations of First Nations people, and the capacity of organisations to participate in marine park management. For some parks, where there is limited understanding of First Nations connections to Sea Country, program actions will seek to improve understanding of these connections and aspirations for Sea Country. For other parks, where Sea Country connections are clearer, actions will seek to support First Nations people’s engagement with management,</w:t>
      </w:r>
      <w:r w:rsidRPr="00200707">
        <w:t xml:space="preserve"> recognising that Traditional Owners have interests in all aspects </w:t>
      </w:r>
      <w:r>
        <w:br/>
      </w:r>
      <w:r w:rsidRPr="00200707">
        <w:t xml:space="preserve">of management. Feedback from Traditional Owners has shaped actions across all </w:t>
      </w:r>
      <w:r>
        <w:br/>
      </w:r>
      <w:r w:rsidRPr="00200707">
        <w:t>4 programs.</w:t>
      </w:r>
    </w:p>
    <w:p w14:paraId="3203429C" w14:textId="273F3F89" w:rsidR="009009B6" w:rsidRDefault="004B2837" w:rsidP="00633E6B">
      <w:pPr>
        <w:pStyle w:val="ListParagraph"/>
        <w:numPr>
          <w:ilvl w:val="0"/>
          <w:numId w:val="130"/>
        </w:numPr>
        <w:spacing w:before="120" w:after="120" w:line="276" w:lineRule="auto"/>
        <w:ind w:left="714" w:hanging="357"/>
        <w:contextualSpacing w:val="0"/>
        <w:rPr>
          <w:iCs/>
        </w:rPr>
      </w:pPr>
      <w:r w:rsidRPr="00036BEE">
        <w:rPr>
          <w:b/>
          <w:bCs/>
        </w:rPr>
        <w:t>Protection and resilience</w:t>
      </w:r>
      <w:r w:rsidR="00D42F9F" w:rsidRPr="00036BEE">
        <w:rPr>
          <w:b/>
          <w:bCs/>
        </w:rPr>
        <w:t xml:space="preserve"> </w:t>
      </w:r>
      <w:r w:rsidR="00D42F9F" w:rsidRPr="00036BEE">
        <w:rPr>
          <w:rFonts w:ascii="Symbol" w:eastAsia="Symbol" w:hAnsi="Symbol" w:cs="Symbol"/>
        </w:rPr>
        <w:t>-</w:t>
      </w:r>
      <w:r w:rsidR="00D42F9F" w:rsidRPr="00036BEE">
        <w:rPr>
          <w:b/>
          <w:bCs/>
        </w:rPr>
        <w:t xml:space="preserve"> </w:t>
      </w:r>
      <w:r w:rsidR="00AF04D2" w:rsidRPr="00D42F9F">
        <w:rPr>
          <w:iCs/>
        </w:rPr>
        <w:t>The</w:t>
      </w:r>
      <w:r w:rsidR="00AF04D2" w:rsidRPr="00BE3693">
        <w:rPr>
          <w:iCs/>
        </w:rPr>
        <w:t xml:space="preserve"> protection and resilience program will </w:t>
      </w:r>
      <w:r w:rsidRPr="00BE3693">
        <w:rPr>
          <w:iCs/>
        </w:rPr>
        <w:t>provide for ecologically sustainable use of the marine parks through transparent assessment and authorisations mechanisms, to enforce the rules set out in this plan and to manage and minimise the impacts of pressures on park values.</w:t>
      </w:r>
      <w:r w:rsidR="16EB9C35" w:rsidRPr="00BE3693">
        <w:rPr>
          <w:iCs/>
        </w:rPr>
        <w:t xml:space="preserve"> </w:t>
      </w:r>
      <w:r w:rsidR="00AF04D2" w:rsidRPr="00BE3693">
        <w:rPr>
          <w:iCs/>
        </w:rPr>
        <w:t xml:space="preserve">The </w:t>
      </w:r>
      <w:r w:rsidR="16EB9C35" w:rsidRPr="00BE3693">
        <w:rPr>
          <w:iCs/>
        </w:rPr>
        <w:t>program may include actions to support ecosystem adaptation and resilience.</w:t>
      </w:r>
    </w:p>
    <w:p w14:paraId="40FDA4F8" w14:textId="53D47648" w:rsidR="009009B6" w:rsidRDefault="004B2837" w:rsidP="00633E6B">
      <w:pPr>
        <w:pStyle w:val="ListParagraph"/>
        <w:numPr>
          <w:ilvl w:val="0"/>
          <w:numId w:val="131"/>
        </w:numPr>
        <w:spacing w:before="120" w:after="120" w:line="276" w:lineRule="auto"/>
        <w:ind w:left="714" w:hanging="357"/>
        <w:contextualSpacing w:val="0"/>
      </w:pPr>
      <w:r w:rsidRPr="00036BEE">
        <w:rPr>
          <w:b/>
          <w:bCs/>
          <w:iCs/>
        </w:rPr>
        <w:lastRenderedPageBreak/>
        <w:t>Science and management effectiveness</w:t>
      </w:r>
      <w:r w:rsidR="00D42F9F" w:rsidRPr="00036BEE">
        <w:rPr>
          <w:b/>
          <w:bCs/>
          <w:iCs/>
        </w:rPr>
        <w:t xml:space="preserve"> </w:t>
      </w:r>
      <w:r w:rsidR="00D42F9F">
        <w:rPr>
          <w:rFonts w:ascii="Symbol" w:eastAsia="Symbol" w:hAnsi="Symbol" w:cs="Symbol"/>
        </w:rPr>
        <w:sym w:font="Symbol" w:char="F02D"/>
      </w:r>
      <w:r w:rsidR="00D42F9F" w:rsidRPr="00036BEE">
        <w:rPr>
          <w:b/>
          <w:bCs/>
          <w:iCs/>
        </w:rPr>
        <w:t xml:space="preserve"> </w:t>
      </w:r>
      <w:r w:rsidR="00AF04D2" w:rsidRPr="00BE3693">
        <w:t xml:space="preserve">The science and management effectiveness program will </w:t>
      </w:r>
      <w:r w:rsidRPr="00BE3693">
        <w:t xml:space="preserve">provide the necessary scientific knowledge </w:t>
      </w:r>
      <w:r w:rsidR="487725A5" w:rsidRPr="00BE3693">
        <w:t>to inform adaptive management. This includes actions to improve</w:t>
      </w:r>
      <w:r w:rsidRPr="00BE3693">
        <w:t xml:space="preserve"> understanding of marine park values, pressures, drivers and the effectiveness of management actions. Varying levels of knowledge exist across the </w:t>
      </w:r>
      <w:r w:rsidR="00AF04D2" w:rsidRPr="00BE3693">
        <w:t>n</w:t>
      </w:r>
      <w:r w:rsidRPr="00BE3693">
        <w:t>etwork, with long-term monitoring programs in place in some parks, while knowledge of other parks is still relatively low.</w:t>
      </w:r>
    </w:p>
    <w:p w14:paraId="71F80F56" w14:textId="5CFCA57C" w:rsidR="000723E5" w:rsidRDefault="004B2837" w:rsidP="00633E6B">
      <w:pPr>
        <w:pStyle w:val="ListParagraph"/>
        <w:numPr>
          <w:ilvl w:val="0"/>
          <w:numId w:val="132"/>
        </w:numPr>
        <w:spacing w:before="120" w:after="120" w:line="276" w:lineRule="auto"/>
        <w:ind w:left="714" w:hanging="357"/>
        <w:contextualSpacing w:val="0"/>
      </w:pPr>
      <w:r w:rsidRPr="00BE3693">
        <w:rPr>
          <w:b/>
          <w:bCs/>
          <w:iCs/>
        </w:rPr>
        <w:t>Communication and engagement</w:t>
      </w:r>
      <w:r w:rsidR="00D42F9F">
        <w:rPr>
          <w:b/>
          <w:bCs/>
          <w:iCs/>
        </w:rPr>
        <w:t xml:space="preserve"> </w:t>
      </w:r>
      <w:r w:rsidR="00D42F9F">
        <w:rPr>
          <w:rFonts w:ascii="Symbol" w:eastAsia="Symbol" w:hAnsi="Symbol" w:cs="Symbol"/>
          <w:b/>
        </w:rPr>
        <w:t>-</w:t>
      </w:r>
      <w:r w:rsidR="00D42F9F">
        <w:rPr>
          <w:b/>
          <w:bCs/>
          <w:iCs/>
        </w:rPr>
        <w:t xml:space="preserve"> </w:t>
      </w:r>
      <w:r w:rsidR="00AF04D2" w:rsidRPr="00D42F9F">
        <w:rPr>
          <w:iCs/>
        </w:rPr>
        <w:t xml:space="preserve">The communication and engagement program will </w:t>
      </w:r>
      <w:r w:rsidRPr="00D42F9F">
        <w:rPr>
          <w:iCs/>
        </w:rPr>
        <w:t>improve public awareness of marine park values and understanding of the rules in place to manage them, particularly as they apply to different user groups. In commencing this second management plan for the South-east Network, there remains scope for improving the awareness of the marine parks amongst coastal communities in the region and the broader Australian public. This program also seeks to build stakeholder participation in, and support for</w:t>
      </w:r>
      <w:r w:rsidR="00AF04D2" w:rsidRPr="00D42F9F">
        <w:rPr>
          <w:iCs/>
        </w:rPr>
        <w:t>,</w:t>
      </w:r>
      <w:r w:rsidRPr="00D42F9F">
        <w:rPr>
          <w:iCs/>
        </w:rPr>
        <w:t xml:space="preserve"> marine park management.</w:t>
      </w:r>
    </w:p>
    <w:p w14:paraId="4B785275" w14:textId="202FD58F" w:rsidR="000723E5" w:rsidRDefault="000723E5" w:rsidP="004B2837">
      <w:pPr>
        <w:sectPr w:rsidR="000723E5" w:rsidSect="00732082">
          <w:headerReference w:type="even" r:id="rId90"/>
          <w:headerReference w:type="default" r:id="rId91"/>
          <w:footerReference w:type="even" r:id="rId92"/>
          <w:footerReference w:type="default" r:id="rId93"/>
          <w:headerReference w:type="first" r:id="rId94"/>
          <w:footerReference w:type="first" r:id="rId95"/>
          <w:pgSz w:w="11906" w:h="16838"/>
          <w:pgMar w:top="1440" w:right="1440" w:bottom="1440" w:left="1440" w:header="708" w:footer="708" w:gutter="0"/>
          <w:cols w:space="708"/>
          <w:docGrid w:linePitch="360"/>
        </w:sectPr>
      </w:pPr>
      <w:r w:rsidRPr="00991324">
        <w:t>The actions</w:t>
      </w:r>
      <w:r>
        <w:t xml:space="preserve"> in Table 3.1 below </w:t>
      </w:r>
      <w:r w:rsidRPr="00991324">
        <w:t xml:space="preserve">describe the general bodies of work to be delivered </w:t>
      </w:r>
      <w:r>
        <w:t>over the life of the plan</w:t>
      </w:r>
      <w:r w:rsidRPr="00991324">
        <w:t xml:space="preserve"> and may need to be adapted as new information and approaches become available. This will occur in consultation with the advisory committee, First Nations people and stakeholders. More specific actions will be identified and delivered through an annual operational planning cycle and in response to new information</w:t>
      </w:r>
      <w:r>
        <w:t>.</w:t>
      </w:r>
    </w:p>
    <w:p w14:paraId="516C5663" w14:textId="27709DD4" w:rsidR="002306B0" w:rsidRDefault="004B2837" w:rsidP="000723E5">
      <w:pPr>
        <w:widowControl w:val="0"/>
        <w:spacing w:before="0" w:after="230"/>
        <w:rPr>
          <w:b/>
          <w:szCs w:val="21"/>
        </w:rPr>
      </w:pPr>
      <w:r w:rsidRPr="0070081C">
        <w:rPr>
          <w:b/>
          <w:szCs w:val="21"/>
        </w:rPr>
        <w:lastRenderedPageBreak/>
        <w:t>Table 3.</w:t>
      </w:r>
      <w:r w:rsidR="00B813E8" w:rsidRPr="0070081C">
        <w:rPr>
          <w:b/>
          <w:szCs w:val="21"/>
        </w:rPr>
        <w:t>1</w:t>
      </w:r>
      <w:r w:rsidRPr="0070081C">
        <w:rPr>
          <w:b/>
          <w:szCs w:val="21"/>
        </w:rPr>
        <w:t xml:space="preserve"> Management programs and desired outcomes for the South-east Network</w:t>
      </w:r>
    </w:p>
    <w:tbl>
      <w:tblPr>
        <w:tblStyle w:val="TableGrid"/>
        <w:tblW w:w="16548" w:type="dxa"/>
        <w:tblInd w:w="-1286"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6A0" w:firstRow="1" w:lastRow="0" w:firstColumn="1" w:lastColumn="0" w:noHBand="1" w:noVBand="1"/>
        <w:tblDescription w:val="Table 3.1 outlines the vision, objectives, desired outcomes, management programs and associated goals and actions for the South-east Marine Parks Network. "/>
      </w:tblPr>
      <w:tblGrid>
        <w:gridCol w:w="1502"/>
        <w:gridCol w:w="15046"/>
      </w:tblGrid>
      <w:tr w:rsidR="00606999" w:rsidRPr="00581AEA" w14:paraId="6292F66D" w14:textId="77777777" w:rsidTr="00DD4DA3">
        <w:trPr>
          <w:trHeight w:val="283"/>
        </w:trPr>
        <w:tc>
          <w:tcPr>
            <w:tcW w:w="1502" w:type="dxa"/>
            <w:shd w:val="clear" w:color="auto" w:fill="C5EEFF"/>
            <w:vAlign w:val="center"/>
          </w:tcPr>
          <w:p w14:paraId="6E57E86B" w14:textId="77777777" w:rsidR="00606999" w:rsidRPr="00022F57" w:rsidRDefault="00606999" w:rsidP="00DD4DA3">
            <w:pPr>
              <w:widowControl w:val="0"/>
              <w:spacing w:before="0" w:after="0" w:line="240" w:lineRule="auto"/>
              <w:jc w:val="center"/>
              <w:rPr>
                <w:rFonts w:cs="Arial"/>
                <w:b/>
                <w:color w:val="00A3E0"/>
                <w:sz w:val="16"/>
                <w:szCs w:val="16"/>
              </w:rPr>
            </w:pPr>
            <w:bookmarkStart w:id="121" w:name="_Hlk189042242"/>
            <w:r w:rsidRPr="00022F57">
              <w:rPr>
                <w:rFonts w:cs="Arial"/>
                <w:b/>
                <w:sz w:val="16"/>
                <w:szCs w:val="16"/>
              </w:rPr>
              <w:t>Vision</w:t>
            </w:r>
          </w:p>
        </w:tc>
        <w:tc>
          <w:tcPr>
            <w:tcW w:w="15046" w:type="dxa"/>
            <w:vAlign w:val="center"/>
          </w:tcPr>
          <w:p w14:paraId="3D7C3F3E" w14:textId="77777777" w:rsidR="00606999" w:rsidRPr="00022F57" w:rsidRDefault="00606999" w:rsidP="00DD4DA3">
            <w:pPr>
              <w:widowControl w:val="0"/>
              <w:spacing w:before="0" w:after="0" w:line="240" w:lineRule="auto"/>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 xml:space="preserve">The South-east </w:t>
            </w:r>
            <w:r w:rsidRPr="00022F57" w:rsidDel="00AC4B76">
              <w:rPr>
                <w:rFonts w:eastAsia="Calibri" w:cs="Arial"/>
                <w:kern w:val="2"/>
                <w:sz w:val="16"/>
                <w:szCs w:val="16"/>
                <w:lang w:eastAsia="en-US"/>
                <w14:ligatures w14:val="standardContextual"/>
              </w:rPr>
              <w:t xml:space="preserve">Marine Parks </w:t>
            </w:r>
            <w:r w:rsidRPr="00022F57">
              <w:rPr>
                <w:rFonts w:eastAsia="Calibri" w:cs="Arial"/>
                <w:kern w:val="2"/>
                <w:sz w:val="16"/>
                <w:szCs w:val="16"/>
                <w:lang w:eastAsia="en-US"/>
                <w14:ligatures w14:val="standardContextual"/>
              </w:rPr>
              <w:t>are healthy and resilient for current and future generations</w:t>
            </w:r>
          </w:p>
        </w:tc>
      </w:tr>
      <w:tr w:rsidR="00606999" w:rsidRPr="00581AEA" w14:paraId="3A759B3B" w14:textId="77777777" w:rsidTr="00DD4DA3">
        <w:trPr>
          <w:trHeight w:val="510"/>
        </w:trPr>
        <w:tc>
          <w:tcPr>
            <w:tcW w:w="1502" w:type="dxa"/>
            <w:shd w:val="clear" w:color="auto" w:fill="C5EEFF"/>
            <w:vAlign w:val="center"/>
          </w:tcPr>
          <w:p w14:paraId="3B04A9AF" w14:textId="77777777" w:rsidR="00606999" w:rsidRPr="00022F57" w:rsidRDefault="00606999" w:rsidP="00DD4DA3">
            <w:pPr>
              <w:widowControl w:val="0"/>
              <w:spacing w:before="0" w:after="0"/>
              <w:jc w:val="center"/>
              <w:rPr>
                <w:rFonts w:cs="Arial"/>
                <w:b/>
                <w:sz w:val="16"/>
                <w:szCs w:val="16"/>
              </w:rPr>
            </w:pPr>
            <w:r w:rsidRPr="00022F57">
              <w:rPr>
                <w:rFonts w:eastAsia="Calibri" w:cs="Arial"/>
                <w:b/>
                <w:bCs/>
                <w:kern w:val="2"/>
                <w:sz w:val="16"/>
                <w:szCs w:val="16"/>
                <w:lang w:eastAsia="en-US"/>
                <w14:ligatures w14:val="standardContextual"/>
              </w:rPr>
              <w:t>Objectives</w:t>
            </w:r>
          </w:p>
        </w:tc>
        <w:tc>
          <w:tcPr>
            <w:tcW w:w="15046" w:type="dxa"/>
          </w:tcPr>
          <w:p w14:paraId="3CEE829B" w14:textId="77777777" w:rsidR="00606999" w:rsidRPr="00022F57" w:rsidRDefault="00606999" w:rsidP="00633E6B">
            <w:pPr>
              <w:numPr>
                <w:ilvl w:val="0"/>
                <w:numId w:val="51"/>
              </w:numPr>
              <w:spacing w:before="0" w:after="0" w:line="256"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To protect and conserve biodiversity and other natural and cultural values</w:t>
            </w:r>
          </w:p>
          <w:p w14:paraId="25153A98" w14:textId="77777777" w:rsidR="00606999" w:rsidRPr="00022F57" w:rsidRDefault="00606999" w:rsidP="00633E6B">
            <w:pPr>
              <w:pStyle w:val="ListParagraph"/>
              <w:widowControl w:val="0"/>
              <w:numPr>
                <w:ilvl w:val="0"/>
                <w:numId w:val="51"/>
              </w:numPr>
              <w:spacing w:after="0" w:line="276" w:lineRule="auto"/>
              <w:ind w:left="357" w:hanging="357"/>
              <w:rPr>
                <w:rFonts w:eastAsia="Calibri" w:cs="Arial"/>
                <w:kern w:val="2"/>
                <w:sz w:val="16"/>
                <w:szCs w:val="16"/>
                <w14:ligatures w14:val="standardContextual"/>
              </w:rPr>
            </w:pPr>
            <w:r w:rsidRPr="00022F57">
              <w:rPr>
                <w:rFonts w:eastAsia="Calibri" w:cs="Arial"/>
                <w:kern w:val="2"/>
                <w:sz w:val="16"/>
                <w:szCs w:val="16"/>
                <w14:ligatures w14:val="standardContextual"/>
              </w:rPr>
              <w:t>Ecologically sustainable use and enjoyment of the natural resources within marine parks, where this is consistent with objective (a)</w:t>
            </w:r>
          </w:p>
        </w:tc>
      </w:tr>
      <w:tr w:rsidR="00606999" w:rsidRPr="00581AEA" w14:paraId="6B4CB93C" w14:textId="77777777" w:rsidTr="00DD4DA3">
        <w:trPr>
          <w:trHeight w:val="1282"/>
        </w:trPr>
        <w:tc>
          <w:tcPr>
            <w:tcW w:w="1502" w:type="dxa"/>
            <w:shd w:val="clear" w:color="auto" w:fill="C5EEFF"/>
            <w:vAlign w:val="center"/>
          </w:tcPr>
          <w:p w14:paraId="4CD1013F" w14:textId="77777777" w:rsidR="00606999" w:rsidRPr="00022F57" w:rsidRDefault="00606999" w:rsidP="00DD4DA3">
            <w:pPr>
              <w:widowControl w:val="0"/>
              <w:spacing w:before="0" w:after="0"/>
              <w:jc w:val="center"/>
              <w:rPr>
                <w:rFonts w:eastAsia="Calibri" w:cs="Arial"/>
                <w:b/>
                <w:kern w:val="2"/>
                <w:sz w:val="16"/>
                <w:szCs w:val="16"/>
                <w:lang w:eastAsia="en-US"/>
                <w14:ligatures w14:val="standardContextual"/>
              </w:rPr>
            </w:pPr>
            <w:r w:rsidRPr="00022F57">
              <w:rPr>
                <w:rFonts w:eastAsia="Calibri" w:cs="Arial"/>
                <w:b/>
                <w:kern w:val="2"/>
                <w:sz w:val="16"/>
                <w:szCs w:val="16"/>
                <w:lang w:eastAsia="en-US"/>
                <w14:ligatures w14:val="standardContextual"/>
              </w:rPr>
              <w:t>Desired outcomes</w:t>
            </w:r>
          </w:p>
        </w:tc>
        <w:tc>
          <w:tcPr>
            <w:tcW w:w="15046" w:type="dxa"/>
          </w:tcPr>
          <w:p w14:paraId="0929AD6D"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Park users and stakeholders are aware of and appreciate the South-east Marine Parks</w:t>
            </w:r>
          </w:p>
          <w:p w14:paraId="1EEED26A"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Compliance rates increase throughout the first 2 years and then are high throughout the life of this plan</w:t>
            </w:r>
          </w:p>
          <w:p w14:paraId="4B0AFF9A"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 xml:space="preserve">First Nations people have increased opportunities to build connection to, and care for, Sea Country in Australian Marine </w:t>
            </w:r>
            <w:r w:rsidRPr="00022F57" w:rsidDel="00AF04D2">
              <w:rPr>
                <w:rFonts w:eastAsia="Calibri" w:cs="Arial"/>
                <w:kern w:val="2"/>
                <w:sz w:val="16"/>
                <w:szCs w:val="16"/>
                <w:lang w:eastAsia="en-US"/>
                <w14:ligatures w14:val="standardContextual"/>
              </w:rPr>
              <w:t>P</w:t>
            </w:r>
            <w:r w:rsidRPr="00022F57">
              <w:rPr>
                <w:rFonts w:eastAsia="Calibri" w:cs="Arial"/>
                <w:kern w:val="2"/>
                <w:sz w:val="16"/>
                <w:szCs w:val="16"/>
                <w:lang w:eastAsia="en-US"/>
                <w14:ligatures w14:val="standardContextual"/>
              </w:rPr>
              <w:t>arks</w:t>
            </w:r>
          </w:p>
          <w:p w14:paraId="7FFCA1A4"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Key knowledge gaps are identified and addressed to support evidence-based management</w:t>
            </w:r>
          </w:p>
          <w:p w14:paraId="19D20399"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Mesophotic reef ecosystems (middle-light reefs in depths of 30 m to 70 m) in National Park Zones are in better condition relative to unprotected areas</w:t>
            </w:r>
          </w:p>
          <w:p w14:paraId="28E0B12B"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proofErr w:type="spellStart"/>
            <w:r w:rsidRPr="00022F57">
              <w:rPr>
                <w:rFonts w:eastAsia="Calibri" w:cs="Arial"/>
                <w:kern w:val="2"/>
                <w:sz w:val="16"/>
                <w:szCs w:val="16"/>
                <w:lang w:eastAsia="en-US"/>
                <w14:ligatures w14:val="standardContextual"/>
              </w:rPr>
              <w:t>Rariphotic</w:t>
            </w:r>
            <w:proofErr w:type="spellEnd"/>
            <w:r w:rsidRPr="00022F57">
              <w:rPr>
                <w:rFonts w:eastAsia="Calibri" w:cs="Arial"/>
                <w:kern w:val="2"/>
                <w:sz w:val="16"/>
                <w:szCs w:val="16"/>
                <w:lang w:eastAsia="en-US"/>
                <w14:ligatures w14:val="standardContextual"/>
              </w:rPr>
              <w:t xml:space="preserve"> reef ecosystems (rare-light reefs in depths of 71 m to 200 m) in National Park Zones are in better condition relative to unprotected areas</w:t>
            </w:r>
          </w:p>
          <w:p w14:paraId="4EF97505"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Canyon ecosystems in National Park Zones are in better condition relative to unprotected areas</w:t>
            </w:r>
          </w:p>
          <w:p w14:paraId="530B15B6" w14:textId="77777777" w:rsidR="00606999" w:rsidRPr="00022F57" w:rsidRDefault="00606999" w:rsidP="00633E6B">
            <w:pPr>
              <w:numPr>
                <w:ilvl w:val="0"/>
                <w:numId w:val="52"/>
              </w:numPr>
              <w:spacing w:before="0" w:after="0" w:line="240" w:lineRule="auto"/>
              <w:ind w:left="357" w:hanging="357"/>
              <w:contextualSpacing/>
              <w:rPr>
                <w:rFonts w:eastAsia="Calibri" w:cs="Arial"/>
                <w:kern w:val="2"/>
                <w:sz w:val="16"/>
                <w:szCs w:val="16"/>
                <w:lang w:eastAsia="en-US"/>
                <w14:ligatures w14:val="standardContextual"/>
              </w:rPr>
            </w:pPr>
            <w:r w:rsidRPr="00022F57">
              <w:rPr>
                <w:rFonts w:eastAsia="Calibri" w:cs="Arial"/>
                <w:kern w:val="2"/>
                <w:sz w:val="16"/>
                <w:szCs w:val="16"/>
                <w:lang w:eastAsia="en-US"/>
                <w14:ligatures w14:val="standardContextual"/>
              </w:rPr>
              <w:t>Seamount reef ecosystems are continuing to show signs of recovery from historic trawl fishing</w:t>
            </w:r>
          </w:p>
        </w:tc>
      </w:tr>
      <w:bookmarkEnd w:id="121"/>
    </w:tbl>
    <w:p w14:paraId="796B35FE" w14:textId="77777777" w:rsidR="00606999" w:rsidRPr="00FC7859" w:rsidRDefault="00606999" w:rsidP="00606999">
      <w:pPr>
        <w:spacing w:before="0" w:after="0"/>
        <w:rPr>
          <w:sz w:val="2"/>
          <w:szCs w:val="2"/>
        </w:rPr>
      </w:pPr>
    </w:p>
    <w:tbl>
      <w:tblPr>
        <w:tblStyle w:val="TableGrid"/>
        <w:tblW w:w="16585" w:type="dxa"/>
        <w:tblInd w:w="-1281" w:type="dxa"/>
        <w:tblLook w:val="04A0" w:firstRow="1" w:lastRow="0" w:firstColumn="1" w:lastColumn="0" w:noHBand="0" w:noVBand="1"/>
      </w:tblPr>
      <w:tblGrid>
        <w:gridCol w:w="1501"/>
        <w:gridCol w:w="4120"/>
        <w:gridCol w:w="3026"/>
        <w:gridCol w:w="3969"/>
        <w:gridCol w:w="3969"/>
      </w:tblGrid>
      <w:tr w:rsidR="00606999" w14:paraId="2A030392" w14:textId="77777777" w:rsidTr="00606999">
        <w:trPr>
          <w:tblHeader/>
        </w:trPr>
        <w:tc>
          <w:tcPr>
            <w:tcW w:w="1501" w:type="dxa"/>
            <w:shd w:val="clear" w:color="auto" w:fill="C5EEFF"/>
            <w:vAlign w:val="center"/>
          </w:tcPr>
          <w:p w14:paraId="21035393" w14:textId="77777777" w:rsidR="00606999" w:rsidRPr="00022F57" w:rsidRDefault="00606999" w:rsidP="00DD4DA3">
            <w:pPr>
              <w:spacing w:before="0" w:after="0"/>
              <w:contextualSpacing/>
              <w:rPr>
                <w:sz w:val="16"/>
                <w:szCs w:val="16"/>
              </w:rPr>
            </w:pPr>
            <w:r w:rsidRPr="00022F57">
              <w:rPr>
                <w:rFonts w:eastAsia="Calibri" w:cs="Arial"/>
                <w:b/>
                <w:kern w:val="2"/>
                <w:sz w:val="16"/>
                <w:szCs w:val="16"/>
                <w:lang w:eastAsia="en-US"/>
                <w14:ligatures w14:val="standardContextual"/>
              </w:rPr>
              <w:t>Management programs</w:t>
            </w:r>
          </w:p>
        </w:tc>
        <w:tc>
          <w:tcPr>
            <w:tcW w:w="4120" w:type="dxa"/>
            <w:shd w:val="clear" w:color="auto" w:fill="C5EEFF"/>
            <w:vAlign w:val="center"/>
          </w:tcPr>
          <w:p w14:paraId="17AA0373" w14:textId="77777777" w:rsidR="00606999" w:rsidRPr="00022F57" w:rsidRDefault="00606999" w:rsidP="00DD4DA3">
            <w:pPr>
              <w:spacing w:before="0" w:after="0"/>
              <w:contextualSpacing/>
              <w:rPr>
                <w:sz w:val="16"/>
                <w:szCs w:val="16"/>
              </w:rPr>
            </w:pPr>
            <w:r w:rsidRPr="00022F57">
              <w:rPr>
                <w:rFonts w:eastAsia="Calibri" w:cs="Arial"/>
                <w:b/>
                <w:color w:val="000000" w:themeColor="text1"/>
                <w:kern w:val="2"/>
                <w:sz w:val="16"/>
                <w:szCs w:val="16"/>
                <w:lang w:eastAsia="en-US"/>
                <w14:ligatures w14:val="standardContextual"/>
              </w:rPr>
              <w:t>First Nations connections and partnerships</w:t>
            </w:r>
          </w:p>
        </w:tc>
        <w:tc>
          <w:tcPr>
            <w:tcW w:w="3026" w:type="dxa"/>
            <w:shd w:val="clear" w:color="auto" w:fill="C5EEFF"/>
            <w:vAlign w:val="center"/>
          </w:tcPr>
          <w:p w14:paraId="70530C78" w14:textId="77777777" w:rsidR="00606999" w:rsidRPr="00022F57" w:rsidRDefault="00606999" w:rsidP="00DD4DA3">
            <w:pPr>
              <w:spacing w:before="0" w:after="0"/>
              <w:contextualSpacing/>
              <w:rPr>
                <w:sz w:val="16"/>
                <w:szCs w:val="16"/>
              </w:rPr>
            </w:pPr>
            <w:r w:rsidRPr="00022F57">
              <w:rPr>
                <w:rFonts w:eastAsia="Calibri" w:cs="Arial"/>
                <w:b/>
                <w:kern w:val="2"/>
                <w:sz w:val="16"/>
                <w:szCs w:val="16"/>
                <w:lang w:eastAsia="en-US"/>
                <w14:ligatures w14:val="standardContextual"/>
              </w:rPr>
              <w:t>Protection and resilience</w:t>
            </w:r>
          </w:p>
        </w:tc>
        <w:tc>
          <w:tcPr>
            <w:tcW w:w="3969" w:type="dxa"/>
            <w:shd w:val="clear" w:color="auto" w:fill="C5EEFF"/>
            <w:vAlign w:val="center"/>
          </w:tcPr>
          <w:p w14:paraId="3D12528D" w14:textId="77777777" w:rsidR="00606999" w:rsidRPr="00022F57" w:rsidRDefault="00606999" w:rsidP="00DD4DA3">
            <w:pPr>
              <w:spacing w:before="0" w:after="0"/>
              <w:contextualSpacing/>
              <w:rPr>
                <w:sz w:val="16"/>
                <w:szCs w:val="16"/>
              </w:rPr>
            </w:pPr>
            <w:r w:rsidRPr="00022F57">
              <w:rPr>
                <w:rFonts w:eastAsia="Calibri" w:cs="Arial"/>
                <w:b/>
                <w:color w:val="000000" w:themeColor="text1"/>
                <w:kern w:val="2"/>
                <w:sz w:val="16"/>
                <w:szCs w:val="16"/>
                <w:lang w:eastAsia="en-US"/>
                <w14:ligatures w14:val="standardContextual"/>
              </w:rPr>
              <w:t>Science and management effectiveness</w:t>
            </w:r>
          </w:p>
        </w:tc>
        <w:tc>
          <w:tcPr>
            <w:tcW w:w="3969" w:type="dxa"/>
            <w:shd w:val="clear" w:color="auto" w:fill="C5EEFF"/>
            <w:vAlign w:val="center"/>
          </w:tcPr>
          <w:p w14:paraId="02F5C7EA" w14:textId="77777777" w:rsidR="00606999" w:rsidRPr="00022F57" w:rsidRDefault="00606999" w:rsidP="00DD4DA3">
            <w:pPr>
              <w:spacing w:before="0" w:after="0"/>
              <w:contextualSpacing/>
              <w:rPr>
                <w:sz w:val="16"/>
                <w:szCs w:val="16"/>
              </w:rPr>
            </w:pPr>
            <w:r w:rsidRPr="00022F57">
              <w:rPr>
                <w:rFonts w:eastAsia="Calibri" w:cs="Arial"/>
                <w:b/>
                <w:color w:val="000000" w:themeColor="text1"/>
                <w:kern w:val="2"/>
                <w:sz w:val="16"/>
                <w:szCs w:val="16"/>
                <w:lang w:eastAsia="en-US"/>
                <w14:ligatures w14:val="standardContextual"/>
              </w:rPr>
              <w:t>Communication and engagement</w:t>
            </w:r>
          </w:p>
        </w:tc>
      </w:tr>
      <w:tr w:rsidR="00606999" w14:paraId="1F1F3915" w14:textId="77777777" w:rsidTr="00606999">
        <w:tc>
          <w:tcPr>
            <w:tcW w:w="1501" w:type="dxa"/>
            <w:shd w:val="clear" w:color="auto" w:fill="C5EEFF"/>
            <w:vAlign w:val="center"/>
          </w:tcPr>
          <w:p w14:paraId="50ACCE48" w14:textId="77777777" w:rsidR="00606999" w:rsidRPr="00022F57" w:rsidRDefault="00606999" w:rsidP="00DD4DA3">
            <w:pPr>
              <w:spacing w:before="0" w:after="0"/>
              <w:contextualSpacing/>
              <w:rPr>
                <w:sz w:val="16"/>
                <w:szCs w:val="16"/>
              </w:rPr>
            </w:pPr>
            <w:r w:rsidRPr="00022F57">
              <w:rPr>
                <w:rFonts w:eastAsia="Calibri" w:cs="Arial"/>
                <w:b/>
                <w:kern w:val="2"/>
                <w:sz w:val="16"/>
                <w:szCs w:val="16"/>
                <w:lang w:eastAsia="en-US"/>
                <w14:ligatures w14:val="standardContextual"/>
              </w:rPr>
              <w:t>Goals</w:t>
            </w:r>
          </w:p>
        </w:tc>
        <w:tc>
          <w:tcPr>
            <w:tcW w:w="4120" w:type="dxa"/>
          </w:tcPr>
          <w:p w14:paraId="107293A0" w14:textId="77777777" w:rsidR="00606999" w:rsidRPr="004358F7" w:rsidRDefault="00606999" w:rsidP="00DD4DA3">
            <w:pPr>
              <w:spacing w:before="0" w:after="0" w:line="180" w:lineRule="exact"/>
              <w:contextualSpacing/>
              <w:rPr>
                <w:spacing w:val="-4"/>
                <w:sz w:val="16"/>
                <w:szCs w:val="16"/>
              </w:rPr>
            </w:pPr>
            <w:r w:rsidRPr="004358F7">
              <w:rPr>
                <w:rFonts w:eastAsia="Calibri" w:cs="Arial"/>
                <w:color w:val="000000" w:themeColor="text1"/>
                <w:spacing w:val="-4"/>
                <w:kern w:val="2"/>
                <w:sz w:val="16"/>
                <w:szCs w:val="16"/>
                <w:lang w:eastAsia="en-US"/>
                <w14:ligatures w14:val="standardContextual"/>
              </w:rPr>
              <w:t>Respect and support the ongoing cultural responsibilities and connections of First Nations people to care for and manage Sea Country in marine parks</w:t>
            </w:r>
          </w:p>
        </w:tc>
        <w:tc>
          <w:tcPr>
            <w:tcW w:w="3026" w:type="dxa"/>
          </w:tcPr>
          <w:p w14:paraId="16961115" w14:textId="77777777" w:rsidR="00606999" w:rsidRPr="004358F7" w:rsidRDefault="00606999" w:rsidP="00DD4DA3">
            <w:pPr>
              <w:spacing w:before="0" w:after="0" w:line="180" w:lineRule="exact"/>
              <w:contextualSpacing/>
              <w:rPr>
                <w:spacing w:val="-4"/>
                <w:sz w:val="16"/>
                <w:szCs w:val="16"/>
              </w:rPr>
            </w:pPr>
            <w:r w:rsidRPr="004358F7">
              <w:rPr>
                <w:rFonts w:eastAsia="Calibri" w:cs="Arial"/>
                <w:spacing w:val="-4"/>
                <w:kern w:val="2"/>
                <w:sz w:val="16"/>
                <w:szCs w:val="16"/>
                <w:lang w:eastAsia="en-US"/>
                <w14:ligatures w14:val="standardContextual"/>
              </w:rPr>
              <w:t>Reduce the impacts of pressures and environmental changes on marine species, habitats and ecosystems</w:t>
            </w:r>
          </w:p>
        </w:tc>
        <w:tc>
          <w:tcPr>
            <w:tcW w:w="3969" w:type="dxa"/>
          </w:tcPr>
          <w:p w14:paraId="161A0FB3" w14:textId="77777777" w:rsidR="00606999" w:rsidRPr="004358F7" w:rsidRDefault="00606999" w:rsidP="00DD4DA3">
            <w:pPr>
              <w:spacing w:before="0" w:after="0" w:line="180" w:lineRule="exact"/>
              <w:contextualSpacing/>
              <w:rPr>
                <w:spacing w:val="-4"/>
                <w:sz w:val="16"/>
                <w:szCs w:val="16"/>
              </w:rPr>
            </w:pPr>
            <w:r w:rsidRPr="004358F7">
              <w:rPr>
                <w:rFonts w:eastAsia="Calibri" w:cs="Arial"/>
                <w:color w:val="000000" w:themeColor="text1"/>
                <w:spacing w:val="-4"/>
                <w:kern w:val="2"/>
                <w:sz w:val="16"/>
                <w:szCs w:val="16"/>
                <w:lang w:eastAsia="en-US"/>
                <w14:ligatures w14:val="standardContextual"/>
              </w:rPr>
              <w:t>I</w:t>
            </w:r>
            <w:r w:rsidRPr="004358F7">
              <w:rPr>
                <w:rFonts w:cs="Arial"/>
                <w:color w:val="000000" w:themeColor="text1"/>
                <w:spacing w:val="-4"/>
                <w:sz w:val="16"/>
                <w:szCs w:val="16"/>
                <w:lang w:eastAsia="en-US"/>
              </w:rPr>
              <w:t>dentify and deliver priority science needs to inform adaptive management</w:t>
            </w:r>
          </w:p>
        </w:tc>
        <w:tc>
          <w:tcPr>
            <w:tcW w:w="3969" w:type="dxa"/>
          </w:tcPr>
          <w:p w14:paraId="00D8FAEE" w14:textId="77777777" w:rsidR="00606999" w:rsidRPr="004358F7" w:rsidRDefault="00606999" w:rsidP="00DD4DA3">
            <w:pPr>
              <w:spacing w:before="0" w:after="0" w:line="180" w:lineRule="exact"/>
              <w:contextualSpacing/>
              <w:rPr>
                <w:spacing w:val="-4"/>
                <w:sz w:val="16"/>
                <w:szCs w:val="16"/>
              </w:rPr>
            </w:pPr>
            <w:r w:rsidRPr="004358F7">
              <w:rPr>
                <w:rFonts w:eastAsia="Calibri" w:cs="Arial"/>
                <w:color w:val="000000" w:themeColor="text1"/>
                <w:spacing w:val="-4"/>
                <w:kern w:val="2"/>
                <w:sz w:val="16"/>
                <w:szCs w:val="16"/>
                <w:lang w:eastAsia="en-US"/>
                <w14:ligatures w14:val="standardContextual"/>
              </w:rPr>
              <w:t>Enhance public appreciation, understanding of, and engagement in, marine parks and their management</w:t>
            </w:r>
          </w:p>
        </w:tc>
      </w:tr>
      <w:tr w:rsidR="00606999" w14:paraId="69FA955D" w14:textId="77777777" w:rsidTr="00606999">
        <w:tc>
          <w:tcPr>
            <w:tcW w:w="1501" w:type="dxa"/>
            <w:shd w:val="clear" w:color="auto" w:fill="C5EEFF"/>
            <w:vAlign w:val="center"/>
          </w:tcPr>
          <w:p w14:paraId="0BDD8C16" w14:textId="77777777" w:rsidR="00606999" w:rsidRPr="00022F57" w:rsidRDefault="00606999" w:rsidP="00DD4DA3">
            <w:pPr>
              <w:spacing w:before="0" w:after="0"/>
              <w:contextualSpacing/>
              <w:rPr>
                <w:sz w:val="16"/>
                <w:szCs w:val="16"/>
              </w:rPr>
            </w:pPr>
            <w:r w:rsidRPr="00022F57">
              <w:rPr>
                <w:rFonts w:eastAsia="Calibri" w:cs="Arial"/>
                <w:b/>
                <w:kern w:val="2"/>
                <w:sz w:val="16"/>
                <w:szCs w:val="16"/>
                <w:lang w:eastAsia="en-US"/>
                <w14:ligatures w14:val="standardContextual"/>
              </w:rPr>
              <w:t>Actions</w:t>
            </w:r>
          </w:p>
        </w:tc>
        <w:tc>
          <w:tcPr>
            <w:tcW w:w="4120" w:type="dxa"/>
          </w:tcPr>
          <w:p w14:paraId="4D53E279"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sz w:val="16"/>
                <w:szCs w:val="16"/>
              </w:rPr>
            </w:pPr>
            <w:r w:rsidRPr="004358F7">
              <w:rPr>
                <w:rFonts w:eastAsia="Calibri" w:cs="Arial"/>
                <w:color w:val="000000" w:themeColor="text1"/>
                <w:spacing w:val="-4"/>
                <w:sz w:val="16"/>
                <w:szCs w:val="16"/>
              </w:rPr>
              <w:t>Co-design a Sea Country Strategy with Traditional Owners to identify priorities for First Nations-led projects and actions</w:t>
            </w:r>
          </w:p>
          <w:p w14:paraId="2624202D"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Seek the active participation of Traditional Owners in the identification and management of First Nations values in marine parks through the development of First Nations values statements</w:t>
            </w:r>
          </w:p>
          <w:p w14:paraId="52F322D5"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Work with Traditional Owners to develop and maintain a</w:t>
            </w:r>
            <w:r w:rsidRPr="004358F7">
              <w:rPr>
                <w:rFonts w:eastAsia="Calibri" w:cs="Arial"/>
                <w:color w:val="000000" w:themeColor="text1"/>
                <w:spacing w:val="-4"/>
                <w:sz w:val="16"/>
                <w:szCs w:val="16"/>
              </w:rPr>
              <w:t>n</w:t>
            </w:r>
            <w:r w:rsidRPr="004358F7">
              <w:rPr>
                <w:rFonts w:eastAsia="Calibri" w:cs="Arial"/>
                <w:color w:val="000000" w:themeColor="text1"/>
                <w:spacing w:val="-4"/>
                <w:kern w:val="2"/>
                <w:sz w:val="16"/>
                <w:szCs w:val="16"/>
                <w14:ligatures w14:val="standardContextual"/>
              </w:rPr>
              <w:t xml:space="preserve"> information management system that houses information about First Nations values and management considerations</w:t>
            </w:r>
          </w:p>
          <w:p w14:paraId="548C1FF7"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Implement cultural awareness and competency training for Parks Australia staff in association with the Traditional Owners of the south-east region</w:t>
            </w:r>
          </w:p>
          <w:p w14:paraId="1EB337BA"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Engage with Traditional Owners through culturally appropriate and culturally safe mechanisms, including the South-east Saltwater Council</w:t>
            </w:r>
          </w:p>
          <w:p w14:paraId="5C6D8ABF"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Establish collaborative arrangements with First Nations groups in the management of South-east Marine Parks</w:t>
            </w:r>
          </w:p>
          <w:p w14:paraId="7170B9B8"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sz w:val="16"/>
                <w:szCs w:val="16"/>
              </w:rPr>
            </w:pPr>
            <w:r w:rsidRPr="004358F7">
              <w:rPr>
                <w:rFonts w:eastAsia="Calibri" w:cs="Arial"/>
                <w:color w:val="000000" w:themeColor="text1"/>
                <w:spacing w:val="-4"/>
                <w:sz w:val="16"/>
                <w:szCs w:val="16"/>
              </w:rPr>
              <w:t>Develop and implement a process with Traditional Owners to dual or rename parks in advance of the next management plan</w:t>
            </w:r>
          </w:p>
          <w:p w14:paraId="0C91BD1C" w14:textId="77777777" w:rsidR="00606999" w:rsidRPr="004358F7" w:rsidRDefault="00606999" w:rsidP="00633E6B">
            <w:pPr>
              <w:pStyle w:val="ListParagraph"/>
              <w:numPr>
                <w:ilvl w:val="0"/>
                <w:numId w:val="53"/>
              </w:numPr>
              <w:spacing w:after="0" w:line="180" w:lineRule="exact"/>
              <w:rPr>
                <w:spacing w:val="-4"/>
                <w:sz w:val="16"/>
                <w:szCs w:val="16"/>
              </w:rPr>
            </w:pPr>
            <w:r w:rsidRPr="004358F7">
              <w:rPr>
                <w:rFonts w:eastAsia="Calibri" w:cs="Arial"/>
                <w:color w:val="000000" w:themeColor="text1"/>
                <w:spacing w:val="-4"/>
                <w:sz w:val="16"/>
                <w:szCs w:val="16"/>
              </w:rPr>
              <w:t>Ensure dedicated resources are allocated to support First Nations engagement in the management of South-east Marine Parks</w:t>
            </w:r>
          </w:p>
        </w:tc>
        <w:tc>
          <w:tcPr>
            <w:tcW w:w="3026" w:type="dxa"/>
          </w:tcPr>
          <w:p w14:paraId="4E1098FD" w14:textId="77777777" w:rsidR="00606999" w:rsidRPr="004358F7" w:rsidRDefault="00606999" w:rsidP="00633E6B">
            <w:pPr>
              <w:pStyle w:val="ListParagraph"/>
              <w:numPr>
                <w:ilvl w:val="0"/>
                <w:numId w:val="53"/>
              </w:numPr>
              <w:spacing w:after="0" w:line="180" w:lineRule="exact"/>
              <w:rPr>
                <w:rFonts w:eastAsia="Calibri" w:cs="Arial"/>
                <w:spacing w:val="-4"/>
                <w:sz w:val="16"/>
                <w:szCs w:val="16"/>
              </w:rPr>
            </w:pPr>
            <w:r w:rsidRPr="004358F7">
              <w:rPr>
                <w:rFonts w:eastAsia="Calibri" w:cs="Arial"/>
                <w:spacing w:val="-4"/>
                <w:sz w:val="16"/>
                <w:szCs w:val="16"/>
              </w:rPr>
              <w:t xml:space="preserve">Assess applications and </w:t>
            </w:r>
            <w:proofErr w:type="spellStart"/>
            <w:r w:rsidRPr="004358F7">
              <w:rPr>
                <w:rFonts w:eastAsia="Calibri" w:cs="Arial"/>
                <w:spacing w:val="-4"/>
                <w:sz w:val="16"/>
                <w:szCs w:val="16"/>
              </w:rPr>
              <w:t>authorise</w:t>
            </w:r>
            <w:proofErr w:type="spellEnd"/>
            <w:r w:rsidRPr="004358F7">
              <w:rPr>
                <w:rFonts w:eastAsia="Calibri" w:cs="Arial"/>
                <w:spacing w:val="-4"/>
                <w:sz w:val="16"/>
                <w:szCs w:val="16"/>
              </w:rPr>
              <w:t xml:space="preserve"> activities in accordance with the management plan to provide for sustainable activities in the parks</w:t>
            </w:r>
          </w:p>
          <w:p w14:paraId="6DC9F621" w14:textId="77777777" w:rsidR="00606999" w:rsidRPr="004358F7" w:rsidRDefault="00606999" w:rsidP="00633E6B">
            <w:pPr>
              <w:pStyle w:val="ListParagraph"/>
              <w:numPr>
                <w:ilvl w:val="0"/>
                <w:numId w:val="53"/>
              </w:numPr>
              <w:spacing w:after="0" w:line="180" w:lineRule="exact"/>
              <w:rPr>
                <w:rFonts w:eastAsia="Calibri" w:cs="Arial"/>
                <w:spacing w:val="-4"/>
                <w:sz w:val="16"/>
                <w:szCs w:val="16"/>
              </w:rPr>
            </w:pPr>
            <w:r w:rsidRPr="004358F7">
              <w:rPr>
                <w:rFonts w:eastAsia="Calibri" w:cs="Arial"/>
                <w:spacing w:val="-4"/>
                <w:sz w:val="16"/>
                <w:szCs w:val="16"/>
              </w:rPr>
              <w:t>Undertake surveillance, education and enforcement operations to support high levels of compliance</w:t>
            </w:r>
          </w:p>
          <w:p w14:paraId="77F4301E" w14:textId="77777777" w:rsidR="00606999" w:rsidRPr="004358F7" w:rsidRDefault="00606999" w:rsidP="00633E6B">
            <w:pPr>
              <w:pStyle w:val="ListParagraph"/>
              <w:numPr>
                <w:ilvl w:val="0"/>
                <w:numId w:val="53"/>
              </w:numPr>
              <w:spacing w:after="0" w:line="180" w:lineRule="exact"/>
              <w:rPr>
                <w:rFonts w:eastAsia="Calibri" w:cs="Arial"/>
                <w:spacing w:val="-4"/>
                <w:sz w:val="16"/>
                <w:szCs w:val="16"/>
              </w:rPr>
            </w:pPr>
            <w:r w:rsidRPr="004358F7">
              <w:rPr>
                <w:rFonts w:eastAsia="Calibri" w:cs="Arial"/>
                <w:spacing w:val="-4"/>
                <w:sz w:val="16"/>
                <w:szCs w:val="16"/>
              </w:rPr>
              <w:t>Prepare for a range of critical incidents and support maritime emergency agencies respond to events in or near the marine parks</w:t>
            </w:r>
          </w:p>
          <w:p w14:paraId="6DE6F0E6" w14:textId="77777777" w:rsidR="00606999" w:rsidRPr="004358F7" w:rsidRDefault="00606999" w:rsidP="00633E6B">
            <w:pPr>
              <w:pStyle w:val="ListParagraph"/>
              <w:numPr>
                <w:ilvl w:val="0"/>
                <w:numId w:val="53"/>
              </w:numPr>
              <w:spacing w:after="0" w:line="180" w:lineRule="exact"/>
              <w:rPr>
                <w:rFonts w:eastAsia="Calibri" w:cs="Arial"/>
                <w:spacing w:val="-4"/>
                <w:sz w:val="16"/>
                <w:szCs w:val="16"/>
              </w:rPr>
            </w:pPr>
            <w:r w:rsidRPr="004358F7">
              <w:rPr>
                <w:rFonts w:eastAsia="Calibri" w:cs="Arial"/>
                <w:spacing w:val="-4"/>
                <w:sz w:val="16"/>
                <w:szCs w:val="16"/>
              </w:rPr>
              <w:t>Enhance ecosystem resilience and support the management of broadscale pressures (e.g. climate change, marine debris, invasive marine species), including through advocacy and collaboration with other management agencies and jurisdictions</w:t>
            </w:r>
          </w:p>
          <w:p w14:paraId="4FB48716" w14:textId="77777777" w:rsidR="00606999" w:rsidRPr="004358F7" w:rsidRDefault="00606999" w:rsidP="00633E6B">
            <w:pPr>
              <w:pStyle w:val="ListParagraph"/>
              <w:numPr>
                <w:ilvl w:val="0"/>
                <w:numId w:val="53"/>
              </w:numPr>
              <w:spacing w:after="0" w:line="180" w:lineRule="exact"/>
              <w:rPr>
                <w:spacing w:val="-4"/>
                <w:sz w:val="16"/>
                <w:szCs w:val="16"/>
              </w:rPr>
            </w:pPr>
            <w:r w:rsidRPr="004358F7">
              <w:rPr>
                <w:rFonts w:eastAsia="Calibri" w:cs="Arial"/>
                <w:spacing w:val="-4"/>
                <w:sz w:val="16"/>
                <w:szCs w:val="16"/>
              </w:rPr>
              <w:t>Explore novel and effective approaches to ecosystem restoration and adaptation</w:t>
            </w:r>
          </w:p>
        </w:tc>
        <w:tc>
          <w:tcPr>
            <w:tcW w:w="3969" w:type="dxa"/>
          </w:tcPr>
          <w:p w14:paraId="5BAF479C"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Continue to build and maintain robust, collaborative, and cost-effective partnerships to deliver quality science</w:t>
            </w:r>
          </w:p>
          <w:p w14:paraId="6E5B05BC"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Encourage, enable and commission discovery research, and research in response to new uses, existing and emerging pressures</w:t>
            </w:r>
          </w:p>
          <w:p w14:paraId="34F7E3E0"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Monitor the status of priority park values</w:t>
            </w:r>
            <w:r w:rsidRPr="004358F7">
              <w:rPr>
                <w:rFonts w:eastAsia="Calibri" w:cs="Arial"/>
                <w:color w:val="000000" w:themeColor="text1"/>
                <w:spacing w:val="-4"/>
                <w:sz w:val="16"/>
                <w:szCs w:val="16"/>
              </w:rPr>
              <w:t xml:space="preserve"> and social and economic trends</w:t>
            </w:r>
          </w:p>
          <w:p w14:paraId="24EDD57A"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sz w:val="16"/>
                <w:szCs w:val="16"/>
                <w:lang w:val="en-AU"/>
              </w:rPr>
            </w:pPr>
            <w:r w:rsidRPr="004358F7">
              <w:rPr>
                <w:rFonts w:eastAsia="Calibri" w:cs="Arial"/>
                <w:color w:val="000000" w:themeColor="text1"/>
                <w:spacing w:val="-4"/>
                <w:sz w:val="16"/>
                <w:szCs w:val="16"/>
              </w:rPr>
              <w:t>Continue to explore opportunities to better weave Indigenous knowledge systems and Western science, ensuring all perspectives are valued and inform adaptive management</w:t>
            </w:r>
          </w:p>
          <w:p w14:paraId="53237FA3"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Develop and maintain data and information systems, processes and reporting to support evidence-based park management, in conjunction with partners</w:t>
            </w:r>
          </w:p>
          <w:p w14:paraId="13E473A6"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Share findings of research and monitoring programs with park users, First Nations people, stakeholders, partners, other government agencies and the public</w:t>
            </w:r>
          </w:p>
          <w:p w14:paraId="3E355C34"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 xml:space="preserve">In partnership with relevant recreational fishing </w:t>
            </w:r>
            <w:proofErr w:type="spellStart"/>
            <w:r w:rsidRPr="004358F7">
              <w:rPr>
                <w:rFonts w:eastAsia="Calibri" w:cs="Arial"/>
                <w:color w:val="000000" w:themeColor="text1"/>
                <w:spacing w:val="-4"/>
                <w:kern w:val="2"/>
                <w:sz w:val="16"/>
                <w:szCs w:val="16"/>
                <w14:ligatures w14:val="standardContextual"/>
              </w:rPr>
              <w:t>organisations</w:t>
            </w:r>
            <w:proofErr w:type="spellEnd"/>
            <w:r w:rsidRPr="004358F7">
              <w:rPr>
                <w:rFonts w:eastAsia="Calibri" w:cs="Arial"/>
                <w:color w:val="000000" w:themeColor="text1"/>
                <w:spacing w:val="-4"/>
                <w:kern w:val="2"/>
                <w:sz w:val="16"/>
                <w:szCs w:val="16"/>
                <w14:ligatures w14:val="standardContextual"/>
              </w:rPr>
              <w:t>, identify priorities to better understand recreational fishing effort, benefits and impacts in the South-east Network</w:t>
            </w:r>
          </w:p>
          <w:p w14:paraId="201F19E0"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sz w:val="16"/>
                <w:szCs w:val="16"/>
              </w:rPr>
              <w:t>Evaluate and report on the effectiveness of management actions</w:t>
            </w:r>
          </w:p>
          <w:p w14:paraId="643057D3" w14:textId="77777777" w:rsidR="00606999" w:rsidRPr="004358F7" w:rsidRDefault="00606999" w:rsidP="00633E6B">
            <w:pPr>
              <w:pStyle w:val="ListParagraph"/>
              <w:numPr>
                <w:ilvl w:val="0"/>
                <w:numId w:val="53"/>
              </w:numPr>
              <w:spacing w:after="0" w:line="180" w:lineRule="exact"/>
              <w:rPr>
                <w:spacing w:val="-4"/>
                <w:sz w:val="16"/>
                <w:szCs w:val="16"/>
              </w:rPr>
            </w:pPr>
            <w:r w:rsidRPr="004358F7">
              <w:rPr>
                <w:rFonts w:eastAsia="Calibri" w:cs="Arial"/>
                <w:color w:val="000000" w:themeColor="text1"/>
                <w:spacing w:val="-4"/>
                <w:sz w:val="16"/>
                <w:szCs w:val="16"/>
              </w:rPr>
              <w:t>Explore novel and effective approaches to monitoring and research</w:t>
            </w:r>
          </w:p>
        </w:tc>
        <w:tc>
          <w:tcPr>
            <w:tcW w:w="3969" w:type="dxa"/>
          </w:tcPr>
          <w:p w14:paraId="2DA6355C"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sz w:val="16"/>
                <w:szCs w:val="16"/>
              </w:rPr>
            </w:pPr>
            <w:r w:rsidRPr="004358F7">
              <w:rPr>
                <w:rFonts w:eastAsia="Calibri" w:cs="Arial"/>
                <w:color w:val="000000" w:themeColor="text1"/>
                <w:spacing w:val="-4"/>
                <w:sz w:val="16"/>
                <w:szCs w:val="16"/>
              </w:rPr>
              <w:t>Develop clear and concise materials that enhance the accessibility of management arrangements in the South-east</w:t>
            </w:r>
          </w:p>
          <w:p w14:paraId="5C59DFFD"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Prepare a range of information products and maintain a strong visual presence to build public awareness of marine parks and their management (including through social media platforms)</w:t>
            </w:r>
          </w:p>
          <w:p w14:paraId="7EF2D761"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Engage with coastal communities and other interested stakeholders to build understanding of South-east Marine Parks and their management (including through attendance at events)</w:t>
            </w:r>
          </w:p>
          <w:p w14:paraId="453DA8B6"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Educate marine park users about the marine park rules and their requirements</w:t>
            </w:r>
          </w:p>
          <w:p w14:paraId="697E2D59" w14:textId="77777777" w:rsidR="00606999" w:rsidRPr="004358F7" w:rsidRDefault="00606999" w:rsidP="00633E6B">
            <w:pPr>
              <w:pStyle w:val="ListParagraph"/>
              <w:numPr>
                <w:ilvl w:val="0"/>
                <w:numId w:val="53"/>
              </w:numPr>
              <w:spacing w:after="0" w:line="180" w:lineRule="exact"/>
              <w:rPr>
                <w:rFonts w:eastAsia="Calibri" w:cs="Arial"/>
                <w:color w:val="000000" w:themeColor="text1"/>
                <w:spacing w:val="-4"/>
                <w:kern w:val="2"/>
                <w:sz w:val="16"/>
                <w:szCs w:val="16"/>
                <w14:ligatures w14:val="standardContextual"/>
              </w:rPr>
            </w:pPr>
            <w:r w:rsidRPr="004358F7">
              <w:rPr>
                <w:rFonts w:eastAsia="Calibri" w:cs="Arial"/>
                <w:color w:val="000000" w:themeColor="text1"/>
                <w:spacing w:val="-4"/>
                <w:kern w:val="2"/>
                <w:sz w:val="16"/>
                <w:szCs w:val="16"/>
                <w14:ligatures w14:val="standardContextual"/>
              </w:rPr>
              <w:t>Support</w:t>
            </w:r>
            <w:r w:rsidRPr="004358F7" w:rsidDel="0090503D">
              <w:rPr>
                <w:rFonts w:eastAsia="Calibri" w:cs="Arial"/>
                <w:color w:val="000000" w:themeColor="text1"/>
                <w:spacing w:val="-4"/>
                <w:kern w:val="2"/>
                <w:sz w:val="16"/>
                <w:szCs w:val="16"/>
                <w14:ligatures w14:val="standardContextual"/>
              </w:rPr>
              <w:t xml:space="preserve"> </w:t>
            </w:r>
            <w:r w:rsidRPr="004358F7">
              <w:rPr>
                <w:rFonts w:eastAsia="Calibri" w:cs="Arial"/>
                <w:color w:val="000000" w:themeColor="text1"/>
                <w:spacing w:val="-4"/>
                <w:kern w:val="2"/>
                <w:sz w:val="16"/>
                <w:szCs w:val="16"/>
                <w14:ligatures w14:val="standardContextual"/>
              </w:rPr>
              <w:t>sustainable use of the parks by providing information about park values and ways marine park users can contribute to the protection of the park values</w:t>
            </w:r>
          </w:p>
          <w:p w14:paraId="289EAA5E" w14:textId="77777777" w:rsidR="00606999" w:rsidRPr="004358F7" w:rsidRDefault="00606999" w:rsidP="00633E6B">
            <w:pPr>
              <w:pStyle w:val="ListParagraph"/>
              <w:numPr>
                <w:ilvl w:val="0"/>
                <w:numId w:val="53"/>
              </w:numPr>
              <w:spacing w:after="0" w:line="180" w:lineRule="exact"/>
              <w:rPr>
                <w:spacing w:val="-4"/>
                <w:sz w:val="16"/>
                <w:szCs w:val="16"/>
              </w:rPr>
            </w:pPr>
            <w:r w:rsidRPr="004358F7">
              <w:rPr>
                <w:rFonts w:eastAsia="Calibri" w:cs="Arial"/>
                <w:color w:val="000000" w:themeColor="text1"/>
                <w:spacing w:val="-4"/>
                <w:kern w:val="2"/>
                <w:sz w:val="16"/>
                <w:szCs w:val="16"/>
                <w14:ligatures w14:val="standardContextual"/>
              </w:rPr>
              <w:t>Establish and maintain partnerships with a range of stakeholders to provide advice that will collectively inform park management</w:t>
            </w:r>
          </w:p>
        </w:tc>
      </w:tr>
    </w:tbl>
    <w:p w14:paraId="17D4123C" w14:textId="77777777" w:rsidR="004B2837" w:rsidRDefault="004B2837" w:rsidP="004B2837">
      <w:pPr>
        <w:sectPr w:rsidR="004B2837" w:rsidSect="004B2837">
          <w:headerReference w:type="even" r:id="rId96"/>
          <w:headerReference w:type="default" r:id="rId97"/>
          <w:footerReference w:type="even" r:id="rId98"/>
          <w:footerReference w:type="default" r:id="rId99"/>
          <w:headerReference w:type="first" r:id="rId100"/>
          <w:footerReference w:type="first" r:id="rId101"/>
          <w:pgSz w:w="16838" w:h="11906" w:orient="landscape"/>
          <w:pgMar w:top="1440" w:right="1440" w:bottom="1440" w:left="1440" w:header="708" w:footer="708" w:gutter="0"/>
          <w:cols w:space="708"/>
          <w:docGrid w:linePitch="360"/>
        </w:sectPr>
      </w:pPr>
    </w:p>
    <w:p w14:paraId="5219645B" w14:textId="2EF8C109" w:rsidR="00752AF6" w:rsidRPr="00991324" w:rsidRDefault="00752AF6" w:rsidP="00633E6B">
      <w:pPr>
        <w:pStyle w:val="Heading2"/>
        <w:numPr>
          <w:ilvl w:val="1"/>
          <w:numId w:val="27"/>
        </w:numPr>
        <w:spacing w:before="0" w:after="160" w:line="259" w:lineRule="auto"/>
      </w:pPr>
      <w:bookmarkStart w:id="122" w:name="_Toc189130694"/>
      <w:bookmarkEnd w:id="117"/>
      <w:r>
        <w:lastRenderedPageBreak/>
        <w:t>Monitoring and evaluation</w:t>
      </w:r>
      <w:bookmarkEnd w:id="122"/>
    </w:p>
    <w:p w14:paraId="0C501F9F" w14:textId="36163878" w:rsidR="009009B6" w:rsidRDefault="00F64BC2" w:rsidP="00F64BC2">
      <w:r w:rsidRPr="00991324">
        <w:t xml:space="preserve">Assessing management effectiveness for the Australian Marine </w:t>
      </w:r>
      <w:r w:rsidRPr="00991324" w:rsidDel="00AC4B76">
        <w:t>P</w:t>
      </w:r>
      <w:r w:rsidRPr="00991324">
        <w:t xml:space="preserve">arks requires consideration </w:t>
      </w:r>
      <w:r w:rsidR="00D801E6">
        <w:br/>
      </w:r>
      <w:r w:rsidRPr="00991324">
        <w:t>of values, benefits, pressures and management approaches, all within the context of various external drivers.</w:t>
      </w:r>
    </w:p>
    <w:p w14:paraId="521D9A86" w14:textId="56F190E2" w:rsidR="00F64BC2" w:rsidRPr="00991324" w:rsidRDefault="00F64BC2" w:rsidP="00F64BC2">
      <w:r w:rsidRPr="00991324">
        <w:t xml:space="preserve">The Director will undertake periodic monitoring, evaluation and reporting on the implementation of this </w:t>
      </w:r>
      <w:r>
        <w:t>plan</w:t>
      </w:r>
      <w:r w:rsidRPr="00991324">
        <w:t xml:space="preserve"> to:</w:t>
      </w:r>
    </w:p>
    <w:p w14:paraId="54BDE011"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identify changes in management context and priorities</w:t>
      </w:r>
    </w:p>
    <w:p w14:paraId="1349E0C4"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prioritise future management actions</w:t>
      </w:r>
    </w:p>
    <w:p w14:paraId="14408AF5"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consider the adequacy of knowledge of marine park values, benefits, pressures and management approaches</w:t>
      </w:r>
    </w:p>
    <w:p w14:paraId="0B1FA4FC"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determine the effectiveness of management actions in achieving objectives, desired outcomes and goals</w:t>
      </w:r>
    </w:p>
    <w:p w14:paraId="58091211"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review the effectiveness of zoning and associated rules in achieving park objectives</w:t>
      </w:r>
    </w:p>
    <w:p w14:paraId="6F06EAB1" w14:textId="77777777" w:rsidR="00F64BC2" w:rsidRPr="00D2064A" w:rsidRDefault="00F64BC2" w:rsidP="00393999">
      <w:pPr>
        <w:pStyle w:val="ListParagraph"/>
        <w:widowControl w:val="0"/>
        <w:numPr>
          <w:ilvl w:val="0"/>
          <w:numId w:val="2"/>
        </w:numPr>
        <w:spacing w:before="120" w:after="120" w:line="276" w:lineRule="auto"/>
        <w:ind w:left="714" w:hanging="357"/>
        <w:contextualSpacing w:val="0"/>
        <w:rPr>
          <w:iCs/>
        </w:rPr>
      </w:pPr>
      <w:r w:rsidRPr="00D2064A">
        <w:rPr>
          <w:iCs/>
        </w:rPr>
        <w:t>inform the development of a new management plan for the South-east Network at the conclusion of this plan.</w:t>
      </w:r>
    </w:p>
    <w:p w14:paraId="7766844E" w14:textId="77777777" w:rsidR="00F64BC2" w:rsidRPr="00991324" w:rsidRDefault="00F64BC2" w:rsidP="00F64BC2">
      <w:r w:rsidRPr="00991324">
        <w:t>Monitoring, evaluation and reporting will occur over the life of th</w:t>
      </w:r>
      <w:r>
        <w:t>is</w:t>
      </w:r>
      <w:r w:rsidRPr="00991324">
        <w:t xml:space="preserve"> </w:t>
      </w:r>
      <w:r>
        <w:t>management plan</w:t>
      </w:r>
      <w:r w:rsidRPr="00991324">
        <w:t xml:space="preserve"> in a manner that ensures park managers, the advisory committee, First Nations people and stakeholders have access to relevant information about park and management performance</w:t>
      </w:r>
      <w:r>
        <w:t xml:space="preserve">, consistent </w:t>
      </w:r>
      <w:r w:rsidRPr="00991324">
        <w:t>with the points outlined above. Specific reporting arrangements will be developed to meet these diverse needs, while also supporting the Director’s overall annual corporate planning and performance reporting requirements.</w:t>
      </w:r>
    </w:p>
    <w:p w14:paraId="57416B8C" w14:textId="77777777" w:rsidR="009009B6" w:rsidRDefault="00F64BC2" w:rsidP="00F64BC2">
      <w:r w:rsidRPr="00991324">
        <w:t xml:space="preserve">In the final </w:t>
      </w:r>
      <w:r>
        <w:t>stages</w:t>
      </w:r>
      <w:r w:rsidRPr="00991324">
        <w:t xml:space="preserve"> of th</w:t>
      </w:r>
      <w:r>
        <w:t>is</w:t>
      </w:r>
      <w:r w:rsidRPr="00991324">
        <w:t xml:space="preserve"> </w:t>
      </w:r>
      <w:r>
        <w:t>management plan</w:t>
      </w:r>
      <w:r w:rsidRPr="00991324">
        <w:t xml:space="preserve">, a comprehensive review will be undertaken </w:t>
      </w:r>
      <w:r w:rsidR="00D801E6">
        <w:br/>
      </w:r>
      <w:r w:rsidRPr="00991324">
        <w:t xml:space="preserve">to evaluate the effectiveness of this </w:t>
      </w:r>
      <w:r>
        <w:t>plan</w:t>
      </w:r>
      <w:r w:rsidRPr="00991324">
        <w:t xml:space="preserve"> and inform the third</w:t>
      </w:r>
      <w:r>
        <w:t xml:space="preserve"> management plan for the</w:t>
      </w:r>
      <w:r w:rsidRPr="00991324">
        <w:t xml:space="preserve"> </w:t>
      </w:r>
      <w:r w:rsidR="00D801E6">
        <w:br/>
      </w:r>
      <w:r w:rsidRPr="00991324">
        <w:t>South-east Network.</w:t>
      </w:r>
    </w:p>
    <w:p w14:paraId="05F7AD3B" w14:textId="78D9D15A" w:rsidR="00F64BC2" w:rsidRDefault="00F64BC2" w:rsidP="00F64BC2">
      <w:pPr>
        <w:widowControl w:val="0"/>
        <w:rPr>
          <w:b/>
          <w:bCs/>
          <w:sz w:val="22"/>
        </w:rPr>
      </w:pPr>
      <w:r w:rsidRPr="00FA650C">
        <w:rPr>
          <w:b/>
          <w:bCs/>
          <w:sz w:val="22"/>
        </w:rPr>
        <w:br w:type="page"/>
      </w:r>
    </w:p>
    <w:p w14:paraId="658F9B13" w14:textId="77777777" w:rsidR="00752AF6" w:rsidRPr="00991324" w:rsidRDefault="00752AF6" w:rsidP="00633E6B">
      <w:pPr>
        <w:pStyle w:val="Heading1"/>
        <w:numPr>
          <w:ilvl w:val="0"/>
          <w:numId w:val="27"/>
        </w:numPr>
      </w:pPr>
      <w:bookmarkStart w:id="123" w:name="_Toc189130695"/>
      <w:r w:rsidRPr="00991324">
        <w:lastRenderedPageBreak/>
        <w:t>Zoning and activity prescriptions</w:t>
      </w:r>
      <w:bookmarkEnd w:id="123"/>
    </w:p>
    <w:p w14:paraId="43129AA5" w14:textId="77777777" w:rsidR="00245DB1" w:rsidRPr="00991324" w:rsidRDefault="00245DB1" w:rsidP="00245DB1">
      <w:pPr>
        <w:spacing w:before="0" w:after="160" w:line="259" w:lineRule="auto"/>
        <w:jc w:val="center"/>
      </w:pPr>
      <w:r w:rsidRPr="00991324">
        <w:rPr>
          <w:noProof/>
          <w14:ligatures w14:val="standardContextual"/>
        </w:rPr>
        <w:drawing>
          <wp:inline distT="0" distB="0" distL="0" distR="0" wp14:anchorId="6A0EACDF" wp14:editId="500AD0BC">
            <wp:extent cx="5731510" cy="3821430"/>
            <wp:effectExtent l="0" t="0" r="2540" b="7620"/>
            <wp:docPr id="742754605" name="Picture 742754605" descr="Fishing fleet">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216499" name="Picture 247216499" descr="Fishing fleet">
                      <a:extLst>
                        <a:ext uri="{C183D7F6-B498-43B3-948B-1728B52AA6E4}">
                          <adec:decorative xmlns:adec="http://schemas.microsoft.com/office/drawing/2017/decorative" val="0"/>
                        </a:ext>
                      </a:extLst>
                    </pic:cNvPr>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731510" cy="3821430"/>
                    </a:xfrm>
                    <a:prstGeom prst="rect">
                      <a:avLst/>
                    </a:prstGeom>
                  </pic:spPr>
                </pic:pic>
              </a:graphicData>
            </a:graphic>
          </wp:inline>
        </w:drawing>
      </w:r>
    </w:p>
    <w:p w14:paraId="3BC381CF" w14:textId="77777777" w:rsidR="00245DB1" w:rsidRPr="00AF0F1F" w:rsidRDefault="00245DB1" w:rsidP="00393999">
      <w:pPr>
        <w:pStyle w:val="Default"/>
        <w:tabs>
          <w:tab w:val="right" w:pos="9026"/>
        </w:tabs>
        <w:spacing w:line="276" w:lineRule="auto"/>
        <w:rPr>
          <w:rFonts w:cs="Arial"/>
          <w:color w:val="09668C"/>
          <w:szCs w:val="21"/>
        </w:rPr>
      </w:pPr>
      <w:r w:rsidRPr="00393999">
        <w:rPr>
          <w:rFonts w:ascii="Arial" w:hAnsi="Arial" w:cs="Arial"/>
          <w:color w:val="09668C"/>
          <w:sz w:val="21"/>
          <w:szCs w:val="21"/>
        </w:rPr>
        <w:t>Image: Fishing fleet (Department of Climate Change, Energy, the Environment and Water)</w:t>
      </w:r>
    </w:p>
    <w:p w14:paraId="5657C22E" w14:textId="77777777" w:rsidR="00245DB1" w:rsidRPr="00991324" w:rsidRDefault="00245DB1" w:rsidP="00245DB1">
      <w:r w:rsidRPr="00991324">
        <w:br w:type="page"/>
      </w:r>
    </w:p>
    <w:p w14:paraId="7FC152B2" w14:textId="77777777" w:rsidR="00245DB1" w:rsidRPr="00991324" w:rsidRDefault="00245DB1" w:rsidP="00633E6B">
      <w:pPr>
        <w:pStyle w:val="Heading2"/>
        <w:numPr>
          <w:ilvl w:val="1"/>
          <w:numId w:val="124"/>
        </w:numPr>
      </w:pPr>
      <w:bookmarkStart w:id="124" w:name="_Toc189130696"/>
      <w:r w:rsidRPr="00991324">
        <w:lastRenderedPageBreak/>
        <w:t>Zone categories, names and objectives</w:t>
      </w:r>
      <w:bookmarkEnd w:id="124"/>
    </w:p>
    <w:p w14:paraId="1E0979ED" w14:textId="01D378D4" w:rsidR="009009B6" w:rsidRDefault="00245DB1" w:rsidP="00245DB1">
      <w:r w:rsidRPr="00991324">
        <w:t xml:space="preserve">Zoning and related prescriptions for managing activities are important tools to ensure protection of marine </w:t>
      </w:r>
      <w:r>
        <w:t>park values</w:t>
      </w:r>
      <w:r w:rsidRPr="00991324">
        <w:t>, while enabling different types of use. In determining the zones and rules, the Director has considered the best available science, the advice of stakeholders</w:t>
      </w:r>
      <w:r>
        <w:t xml:space="preserve"> and </w:t>
      </w:r>
      <w:r w:rsidRPr="00991324">
        <w:t>First Nations groups</w:t>
      </w:r>
      <w:r>
        <w:t xml:space="preserve"> (including through formal statutory consultations)</w:t>
      </w:r>
      <w:r w:rsidRPr="00991324">
        <w:t xml:space="preserve">, the goals and principles of </w:t>
      </w:r>
      <w:r w:rsidRPr="00E100AE">
        <w:t xml:space="preserve">the National Representative System of Marine </w:t>
      </w:r>
      <w:r w:rsidRPr="00D42F9F">
        <w:t>Protected Areas</w:t>
      </w:r>
      <w:r w:rsidR="00274B76" w:rsidRPr="00D42F9F">
        <w:t>,</w:t>
      </w:r>
      <w:r w:rsidRPr="00D42F9F">
        <w:t xml:space="preserve"> and the Australian </w:t>
      </w:r>
      <w:r w:rsidR="000D1FB6">
        <w:t>I</w:t>
      </w:r>
      <w:r w:rsidRPr="00D42F9F">
        <w:t>UCN</w:t>
      </w:r>
      <w:r w:rsidR="00DE0A4B">
        <w:t xml:space="preserve"> </w:t>
      </w:r>
      <w:r w:rsidRPr="00D42F9F">
        <w:t>reserve</w:t>
      </w:r>
      <w:r w:rsidRPr="00892A71">
        <w:t xml:space="preserve"> management principles.</w:t>
      </w:r>
    </w:p>
    <w:p w14:paraId="137B6880" w14:textId="50F6C0CE" w:rsidR="00245DB1" w:rsidRDefault="00245DB1" w:rsidP="00245DB1">
      <w:r>
        <w:t xml:space="preserve">Effective marine park management requires the implementation of management programs </w:t>
      </w:r>
      <w:r>
        <w:br/>
        <w:t xml:space="preserve">and actions (described in </w:t>
      </w:r>
      <w:r w:rsidDel="00AF04D2">
        <w:t xml:space="preserve">Chapter </w:t>
      </w:r>
      <w:r>
        <w:t xml:space="preserve">3) to fully give effect to the zoning and rules described in </w:t>
      </w:r>
      <w:r>
        <w:br/>
        <w:t xml:space="preserve">this </w:t>
      </w:r>
      <w:r w:rsidR="00274B76">
        <w:t>c</w:t>
      </w:r>
      <w:r w:rsidDel="00AF04D2">
        <w:t>hapter</w:t>
      </w:r>
      <w:r>
        <w:t>.</w:t>
      </w:r>
    </w:p>
    <w:p w14:paraId="03361FCC" w14:textId="2AE8D087" w:rsidR="009009B6" w:rsidRDefault="00245DB1" w:rsidP="00245DB1">
      <w:pPr>
        <w:widowControl w:val="0"/>
      </w:pPr>
      <w:r w:rsidRPr="00E100AE">
        <w:t xml:space="preserve">The </w:t>
      </w:r>
      <w:r w:rsidRPr="00D42F9F">
        <w:t>EPBC Act requires</w:t>
      </w:r>
      <w:r w:rsidRPr="00E100AE">
        <w:t xml:space="preserve"> this plan to assign an IUCN category to each marine park. The EPBC Act also allows this plan to further divide a marine park into zones and to assign a category to each zone, which may differ from the overall category of the marine park.</w:t>
      </w:r>
    </w:p>
    <w:p w14:paraId="32803A7B" w14:textId="2AC4D4D2" w:rsidR="00245DB1" w:rsidRPr="00AE0350" w:rsidRDefault="00245DB1" w:rsidP="00245DB1">
      <w:pPr>
        <w:widowControl w:val="0"/>
        <w:rPr>
          <w:rFonts w:cs="Arial"/>
        </w:rPr>
      </w:pPr>
      <w:r w:rsidRPr="00E100AE">
        <w:t xml:space="preserve">This section (4.1) assigns an IUCN category to each marine park of the </w:t>
      </w:r>
      <w:r w:rsidRPr="00D42F9F">
        <w:t>South-east Network, divides</w:t>
      </w:r>
      <w:r w:rsidRPr="00E100AE">
        <w:t xml:space="preserve"> some marine parks into zones with their own category and sets out the objectives for each zone (Table 4.1). Zoning </w:t>
      </w:r>
      <w:proofErr w:type="gramStart"/>
      <w:r w:rsidRPr="00E100AE">
        <w:t>takes into account</w:t>
      </w:r>
      <w:proofErr w:type="gramEnd"/>
      <w:r w:rsidRPr="00E100AE">
        <w:t xml:space="preserve"> the purposes for which the marine parks were declared</w:t>
      </w:r>
      <w:r w:rsidRPr="00AE0350">
        <w:t xml:space="preserve">, the </w:t>
      </w:r>
      <w:r w:rsidRPr="00E100AE">
        <w:t xml:space="preserve">objectives of </w:t>
      </w:r>
      <w:r w:rsidRPr="000011DE">
        <w:t>this plan (Section 1.</w:t>
      </w:r>
      <w:r w:rsidR="000011DE" w:rsidRPr="00906394">
        <w:t>6</w:t>
      </w:r>
      <w:r w:rsidRPr="000011DE">
        <w:t>), the</w:t>
      </w:r>
      <w:r w:rsidRPr="00E100AE">
        <w:t xml:space="preserve"> values of the </w:t>
      </w:r>
      <w:r w:rsidRPr="000011DE">
        <w:t>network (Section 2.3 and</w:t>
      </w:r>
      <w:r w:rsidRPr="00E100AE">
        <w:t xml:space="preserve"> Schedule 1), and the requirements of the EPBC Act </w:t>
      </w:r>
      <w:r w:rsidRPr="00D42F9F">
        <w:t xml:space="preserve">and </w:t>
      </w:r>
      <w:r w:rsidRPr="00D42F9F">
        <w:rPr>
          <w:spacing w:val="-2"/>
          <w:w w:val="105"/>
        </w:rPr>
        <w:t>Environment</w:t>
      </w:r>
      <w:r w:rsidRPr="00D42F9F">
        <w:rPr>
          <w:spacing w:val="-7"/>
          <w:w w:val="105"/>
        </w:rPr>
        <w:t xml:space="preserve"> </w:t>
      </w:r>
      <w:r w:rsidRPr="00D42F9F">
        <w:rPr>
          <w:spacing w:val="-2"/>
          <w:w w:val="105"/>
        </w:rPr>
        <w:t>Protection</w:t>
      </w:r>
      <w:r w:rsidRPr="00D42F9F">
        <w:rPr>
          <w:spacing w:val="-8"/>
          <w:w w:val="105"/>
        </w:rPr>
        <w:t xml:space="preserve"> </w:t>
      </w:r>
      <w:r w:rsidRPr="00D42F9F">
        <w:rPr>
          <w:spacing w:val="-2"/>
          <w:w w:val="105"/>
        </w:rPr>
        <w:t>and</w:t>
      </w:r>
      <w:r w:rsidRPr="00D42F9F">
        <w:rPr>
          <w:spacing w:val="-8"/>
          <w:w w:val="105"/>
        </w:rPr>
        <w:t xml:space="preserve"> </w:t>
      </w:r>
      <w:r w:rsidRPr="00D42F9F">
        <w:rPr>
          <w:spacing w:val="-2"/>
          <w:w w:val="105"/>
        </w:rPr>
        <w:t>Biodiversity</w:t>
      </w:r>
      <w:r w:rsidRPr="00D42F9F">
        <w:rPr>
          <w:spacing w:val="-8"/>
          <w:w w:val="105"/>
        </w:rPr>
        <w:t xml:space="preserve"> </w:t>
      </w:r>
      <w:r w:rsidRPr="00D42F9F">
        <w:rPr>
          <w:spacing w:val="-2"/>
          <w:w w:val="105"/>
        </w:rPr>
        <w:t>Conservation</w:t>
      </w:r>
      <w:r w:rsidRPr="00D42F9F">
        <w:rPr>
          <w:spacing w:val="-8"/>
          <w:w w:val="105"/>
        </w:rPr>
        <w:t xml:space="preserve"> </w:t>
      </w:r>
      <w:r w:rsidRPr="00D42F9F">
        <w:rPr>
          <w:spacing w:val="-2"/>
          <w:w w:val="105"/>
        </w:rPr>
        <w:t>Regulations</w:t>
      </w:r>
      <w:r w:rsidRPr="00D42F9F">
        <w:rPr>
          <w:spacing w:val="-8"/>
          <w:w w:val="105"/>
        </w:rPr>
        <w:t xml:space="preserve"> </w:t>
      </w:r>
      <w:r w:rsidRPr="00D42F9F">
        <w:rPr>
          <w:spacing w:val="-2"/>
          <w:w w:val="105"/>
        </w:rPr>
        <w:t>2000</w:t>
      </w:r>
      <w:r w:rsidRPr="00D42F9F">
        <w:rPr>
          <w:spacing w:val="-8"/>
          <w:w w:val="105"/>
        </w:rPr>
        <w:t xml:space="preserve"> (</w:t>
      </w:r>
      <w:r w:rsidRPr="00D42F9F">
        <w:t>EPBC Regulations). Figure 4.1 and</w:t>
      </w:r>
      <w:r w:rsidRPr="00E100AE">
        <w:t xml:space="preserve"> the maps in Schedule 1 show the zones assigned to the South-east Network, Schedule 3 describes the park boundaries and zones assigned, and the management approach applied to</w:t>
      </w:r>
      <w:r w:rsidRPr="00AE0350">
        <w:t xml:space="preserve"> activities within these zones is provided </w:t>
      </w:r>
      <w:r w:rsidRPr="000011DE">
        <w:t>in Section 4.3 (Prescriptions</w:t>
      </w:r>
      <w:r w:rsidRPr="0016021B">
        <w:t xml:space="preserve"> for activities).</w:t>
      </w:r>
      <w:r w:rsidRPr="00AE0350">
        <w:rPr>
          <w:rFonts w:cs="Arial"/>
        </w:rPr>
        <w:t xml:space="preserve"> An overview of the South-east Network marine parks and zones is </w:t>
      </w:r>
      <w:r w:rsidRPr="0016021B">
        <w:rPr>
          <w:rFonts w:cs="Arial"/>
        </w:rPr>
        <w:t xml:space="preserve">provided in </w:t>
      </w:r>
      <w:r w:rsidRPr="00FD0623">
        <w:rPr>
          <w:rFonts w:cs="Arial"/>
        </w:rPr>
        <w:t>Schedule 1, Table S1.1.</w:t>
      </w:r>
    </w:p>
    <w:p w14:paraId="7C506217" w14:textId="77777777" w:rsidR="00245DB1" w:rsidRPr="00A42572" w:rsidRDefault="00245DB1" w:rsidP="00245DB1">
      <w:pPr>
        <w:pStyle w:val="Part46-Heading4"/>
        <w:rPr>
          <w:color w:val="000000" w:themeColor="text1"/>
        </w:rPr>
      </w:pPr>
      <w:r w:rsidRPr="00A42572">
        <w:rPr>
          <w:color w:val="000000" w:themeColor="text1"/>
        </w:rPr>
        <w:t>Prescriptions</w:t>
      </w:r>
    </w:p>
    <w:p w14:paraId="7FF3C5C0" w14:textId="744CB205" w:rsidR="009009B6" w:rsidRPr="00FD0623" w:rsidRDefault="00245DB1" w:rsidP="00633E6B">
      <w:pPr>
        <w:pStyle w:val="ListParagraph"/>
        <w:numPr>
          <w:ilvl w:val="2"/>
          <w:numId w:val="28"/>
        </w:numPr>
        <w:contextualSpacing w:val="0"/>
      </w:pPr>
      <w:r w:rsidRPr="00AE0350">
        <w:t xml:space="preserve">Each marine park in the South-east Network </w:t>
      </w:r>
      <w:r w:rsidRPr="0016021B">
        <w:t>specified in Table 4.1 is</w:t>
      </w:r>
      <w:r w:rsidRPr="00AE0350">
        <w:t xml:space="preserve"> assigned to the IUCN category specified in column </w:t>
      </w:r>
      <w:r w:rsidRPr="00FD0623">
        <w:t>2 of Table 4.1.</w:t>
      </w:r>
    </w:p>
    <w:p w14:paraId="70D79F92" w14:textId="77777777" w:rsidR="00245DB1" w:rsidRPr="00D65061" w:rsidRDefault="00245DB1" w:rsidP="00633E6B">
      <w:pPr>
        <w:pStyle w:val="ListParagraph"/>
        <w:numPr>
          <w:ilvl w:val="2"/>
          <w:numId w:val="28"/>
        </w:numPr>
        <w:spacing w:before="120" w:after="120" w:line="276" w:lineRule="auto"/>
        <w:ind w:left="1077" w:hanging="1077"/>
        <w:contextualSpacing w:val="0"/>
      </w:pPr>
      <w:r w:rsidRPr="00D65061">
        <w:t xml:space="preserve">Apollo, Boags, East Gippsland, </w:t>
      </w:r>
      <w:r>
        <w:t>Nelson and South Tasman Rise</w:t>
      </w:r>
      <w:r w:rsidRPr="00D65061">
        <w:t xml:space="preserve"> </w:t>
      </w:r>
      <w:r>
        <w:t xml:space="preserve">Marine Parks </w:t>
      </w:r>
      <w:r w:rsidRPr="00D65061">
        <w:t>are given the zone name specified in column 3 of Table 4.1, adjacent to the name of the marine park (column 1).</w:t>
      </w:r>
    </w:p>
    <w:p w14:paraId="1B11A957" w14:textId="52A256F1" w:rsidR="00245DB1" w:rsidRPr="005435DD" w:rsidRDefault="00245DB1" w:rsidP="00633E6B">
      <w:pPr>
        <w:pStyle w:val="ListParagraph"/>
        <w:numPr>
          <w:ilvl w:val="2"/>
          <w:numId w:val="28"/>
        </w:numPr>
        <w:spacing w:before="120" w:after="120" w:line="276" w:lineRule="auto"/>
        <w:ind w:left="1077" w:hanging="1077"/>
        <w:contextualSpacing w:val="0"/>
      </w:pPr>
      <w:r w:rsidRPr="005435DD">
        <w:t xml:space="preserve">Beagle, Flinders, </w:t>
      </w:r>
      <w:r>
        <w:t>Franklin</w:t>
      </w:r>
      <w:r w:rsidRPr="005435DD">
        <w:t xml:space="preserve">, Freycinet, Huon, Macquarie Island, Murray, Tasman Fracture and Zeehan </w:t>
      </w:r>
      <w:r>
        <w:t>M</w:t>
      </w:r>
      <w:r w:rsidRPr="005435DD">
        <w:t xml:space="preserve">arine </w:t>
      </w:r>
      <w:r>
        <w:t>P</w:t>
      </w:r>
      <w:r w:rsidRPr="005435DD">
        <w:t xml:space="preserve">arks are each divided into the zones shown in </w:t>
      </w:r>
      <w:r w:rsidR="00FD0623" w:rsidRPr="005435DD">
        <w:t>Figure</w:t>
      </w:r>
      <w:r w:rsidR="00FD0623">
        <w:t> </w:t>
      </w:r>
      <w:r w:rsidRPr="005435DD">
        <w:t xml:space="preserve">4.1 and more specifically shown in marine park maps in Schedule </w:t>
      </w:r>
      <w:r w:rsidR="00A7029B">
        <w:t>1</w:t>
      </w:r>
      <w:r w:rsidRPr="005435DD">
        <w:t xml:space="preserve"> </w:t>
      </w:r>
      <w:r w:rsidRPr="00672B57">
        <w:t xml:space="preserve">and described in </w:t>
      </w:r>
      <w:r w:rsidRPr="00FB1F76">
        <w:t xml:space="preserve">Schedule </w:t>
      </w:r>
      <w:r>
        <w:t>3</w:t>
      </w:r>
      <w:r w:rsidRPr="00472EA8">
        <w:t>.</w:t>
      </w:r>
      <w:r w:rsidRPr="005435DD">
        <w:t xml:space="preserve"> </w:t>
      </w:r>
      <w:r>
        <w:t>E</w:t>
      </w:r>
      <w:r w:rsidRPr="005435DD">
        <w:t>ach zone is assigned to an IUCN category and given the zone name specified in column 3 of Table 4.1, adjacent to the name of the marine park (column 1).</w:t>
      </w:r>
    </w:p>
    <w:p w14:paraId="0F9A277B" w14:textId="77777777" w:rsidR="00245DB1" w:rsidRPr="00991324" w:rsidRDefault="00245DB1" w:rsidP="00633E6B">
      <w:pPr>
        <w:pStyle w:val="ListParagraph"/>
        <w:numPr>
          <w:ilvl w:val="2"/>
          <w:numId w:val="28"/>
        </w:numPr>
        <w:spacing w:before="120" w:after="120" w:line="276" w:lineRule="auto"/>
        <w:ind w:left="1077" w:hanging="1077"/>
        <w:contextualSpacing w:val="0"/>
      </w:pPr>
      <w:r w:rsidRPr="00991324">
        <w:t>The objective of a Multiple Use Zone (VI) is to provide for ecologically sustainable use and the conservation of ecosystems, habitats and native species.</w:t>
      </w:r>
    </w:p>
    <w:p w14:paraId="1794F341" w14:textId="77777777" w:rsidR="009009B6" w:rsidRDefault="00245DB1" w:rsidP="00633E6B">
      <w:pPr>
        <w:pStyle w:val="ListParagraph"/>
        <w:numPr>
          <w:ilvl w:val="2"/>
          <w:numId w:val="28"/>
        </w:numPr>
        <w:spacing w:before="120" w:after="120" w:line="276" w:lineRule="auto"/>
        <w:ind w:left="1077" w:hanging="1077"/>
        <w:contextualSpacing w:val="0"/>
      </w:pPr>
      <w:r>
        <w:t>The objective of a Special Purpose Zone (VI) is to provide for ecologically sustainable use and the conservation of ecosystems, habitats and native species, while providing for the continued use of existing mining rights.</w:t>
      </w:r>
    </w:p>
    <w:p w14:paraId="0F95DC9D" w14:textId="77777777" w:rsidR="00245DB1" w:rsidRPr="00991324" w:rsidRDefault="00245DB1" w:rsidP="00633E6B">
      <w:pPr>
        <w:pStyle w:val="ListParagraph"/>
        <w:numPr>
          <w:ilvl w:val="2"/>
          <w:numId w:val="28"/>
        </w:numPr>
        <w:spacing w:before="120" w:after="120" w:line="276" w:lineRule="auto"/>
        <w:ind w:left="1077" w:hanging="1077"/>
        <w:contextualSpacing w:val="0"/>
      </w:pPr>
      <w:r w:rsidRPr="00991324">
        <w:t>The objective of a Habitat Protection Zone (IV) is to provide for the conservation of ecosystems, habitats and native species in as natural a state as possible, while allowing activities that do not harm or cause destruction to seafloor habitats.</w:t>
      </w:r>
    </w:p>
    <w:p w14:paraId="033D276A" w14:textId="77777777" w:rsidR="00245DB1" w:rsidRPr="00F04DC1" w:rsidRDefault="00245DB1" w:rsidP="00633E6B">
      <w:pPr>
        <w:pStyle w:val="ListParagraph"/>
        <w:numPr>
          <w:ilvl w:val="2"/>
          <w:numId w:val="28"/>
        </w:numPr>
        <w:spacing w:before="120" w:after="120" w:line="276" w:lineRule="auto"/>
        <w:ind w:left="1077" w:hanging="1077"/>
        <w:contextualSpacing w:val="0"/>
      </w:pPr>
      <w:r w:rsidRPr="00F04DC1">
        <w:lastRenderedPageBreak/>
        <w:t>The objective of a Habitat Protection Zone (Macquarie) (IV) is to provide for the conservation of ecosystems, habitats and native species in as natural state as possible, while allowing activities that do not harm or cause destruction</w:t>
      </w:r>
      <w:r w:rsidRPr="00F04DC1">
        <w:rPr>
          <w:color w:val="00A3E0"/>
          <w:sz w:val="24"/>
        </w:rPr>
        <w:t xml:space="preserve"> </w:t>
      </w:r>
      <w:r>
        <w:t>to</w:t>
      </w:r>
      <w:r w:rsidRPr="00F04DC1">
        <w:t xml:space="preserve"> pelagic environments.</w:t>
      </w:r>
    </w:p>
    <w:p w14:paraId="5C1DBFB5" w14:textId="77777777" w:rsidR="00245DB1" w:rsidRPr="00991324" w:rsidRDefault="00245DB1" w:rsidP="00633E6B">
      <w:pPr>
        <w:pStyle w:val="ListParagraph"/>
        <w:numPr>
          <w:ilvl w:val="2"/>
          <w:numId w:val="28"/>
        </w:numPr>
        <w:spacing w:before="120" w:after="120" w:line="276" w:lineRule="auto"/>
        <w:ind w:left="1077" w:hanging="1077"/>
        <w:contextualSpacing w:val="0"/>
      </w:pPr>
      <w:r w:rsidRPr="00991324">
        <w:t>The objective of a Recreational Use Zone (IV) is to provide for the conservation of ecosystems, habitats and native species in as natural a state as possible, while providing for recreational use.</w:t>
      </w:r>
    </w:p>
    <w:p w14:paraId="7C50776B" w14:textId="77777777" w:rsidR="00245DB1" w:rsidRPr="00991324" w:rsidRDefault="00245DB1" w:rsidP="00633E6B">
      <w:pPr>
        <w:pStyle w:val="ListParagraph"/>
        <w:numPr>
          <w:ilvl w:val="2"/>
          <w:numId w:val="28"/>
        </w:numPr>
        <w:spacing w:before="120" w:after="120" w:line="276" w:lineRule="auto"/>
        <w:ind w:left="1077" w:hanging="1077"/>
        <w:contextualSpacing w:val="0"/>
      </w:pPr>
      <w:r w:rsidRPr="00991324">
        <w:t>The objective of a National Park Zone (II) is to provide for the protection and conservation of ecosystems, habitats and native species in as natural a state as possible.</w:t>
      </w:r>
    </w:p>
    <w:p w14:paraId="36022D99" w14:textId="6FC098EC" w:rsidR="00871C2F" w:rsidRDefault="00245DB1" w:rsidP="00633E6B">
      <w:pPr>
        <w:pStyle w:val="ListParagraph"/>
        <w:numPr>
          <w:ilvl w:val="2"/>
          <w:numId w:val="28"/>
        </w:numPr>
        <w:spacing w:before="120" w:after="120" w:line="276" w:lineRule="auto"/>
        <w:ind w:left="1077" w:hanging="1077"/>
        <w:contextualSpacing w:val="0"/>
      </w:pPr>
      <w:r w:rsidRPr="00991324">
        <w:t>The objective of a Sanctuary Zone (</w:t>
      </w:r>
      <w:proofErr w:type="spellStart"/>
      <w:r w:rsidRPr="00991324">
        <w:t>Ia</w:t>
      </w:r>
      <w:proofErr w:type="spellEnd"/>
      <w:r w:rsidRPr="00991324">
        <w:t>) is to provide for the conservation of ecosystems, habitats and native species in as natural and undisturbed a state as possible.</w:t>
      </w:r>
    </w:p>
    <w:p w14:paraId="4AB77E1C" w14:textId="77777777" w:rsidR="00871C2F" w:rsidRDefault="00871C2F">
      <w:pPr>
        <w:spacing w:before="0" w:after="160" w:line="259" w:lineRule="auto"/>
        <w:rPr>
          <w:rFonts w:eastAsiaTheme="minorHAnsi"/>
          <w:szCs w:val="24"/>
          <w:lang w:eastAsia="en-US"/>
        </w:rPr>
      </w:pPr>
      <w:r>
        <w:br w:type="page"/>
      </w:r>
    </w:p>
    <w:p w14:paraId="0C9C0573" w14:textId="77777777" w:rsidR="00245DB1" w:rsidRDefault="00245DB1" w:rsidP="00906394">
      <w:pPr>
        <w:widowControl w:val="0"/>
        <w:spacing w:before="0" w:after="230"/>
        <w:jc w:val="both"/>
        <w:rPr>
          <w:b/>
        </w:rPr>
      </w:pPr>
      <w:r w:rsidRPr="00D42F9F">
        <w:rPr>
          <w:b/>
        </w:rPr>
        <w:lastRenderedPageBreak/>
        <w:t>Table 4.1 South-east Network zoning and marine park management categories</w:t>
      </w:r>
    </w:p>
    <w:tbl>
      <w:tblPr>
        <w:tblStyle w:val="TableGrid"/>
        <w:tblW w:w="11340" w:type="dxa"/>
        <w:tblInd w:w="-1139" w:type="dxa"/>
        <w:tblLook w:val="04A0" w:firstRow="1" w:lastRow="0" w:firstColumn="1" w:lastColumn="0" w:noHBand="0" w:noVBand="1"/>
      </w:tblPr>
      <w:tblGrid>
        <w:gridCol w:w="2552"/>
        <w:gridCol w:w="8788"/>
      </w:tblGrid>
      <w:tr w:rsidR="005824E9" w14:paraId="2C48953E" w14:textId="2FC964DB" w:rsidTr="007F1906">
        <w:trPr>
          <w:trHeight w:val="369"/>
        </w:trPr>
        <w:tc>
          <w:tcPr>
            <w:tcW w:w="2552" w:type="dxa"/>
            <w:tcBorders>
              <w:bottom w:val="nil"/>
            </w:tcBorders>
            <w:shd w:val="clear" w:color="auto" w:fill="EDEDED" w:themeFill="accent3" w:themeFillTint="33"/>
            <w:vAlign w:val="center"/>
          </w:tcPr>
          <w:p w14:paraId="0EA6ECBE" w14:textId="77777777" w:rsidR="005824E9" w:rsidRPr="005824E9" w:rsidRDefault="005824E9" w:rsidP="005824E9">
            <w:pPr>
              <w:widowControl w:val="0"/>
              <w:spacing w:before="0" w:after="0" w:line="240" w:lineRule="auto"/>
              <w:jc w:val="both"/>
            </w:pPr>
          </w:p>
        </w:tc>
        <w:tc>
          <w:tcPr>
            <w:tcW w:w="8788" w:type="dxa"/>
            <w:tcBorders>
              <w:top w:val="single" w:sz="4" w:space="0" w:color="auto"/>
              <w:bottom w:val="nil"/>
            </w:tcBorders>
            <w:shd w:val="clear" w:color="auto" w:fill="EDEDED" w:themeFill="accent3" w:themeFillTint="33"/>
            <w:vAlign w:val="center"/>
          </w:tcPr>
          <w:p w14:paraId="5C2F02C5" w14:textId="04B2AE97" w:rsidR="005824E9" w:rsidRPr="005824E9" w:rsidRDefault="005824E9" w:rsidP="005824E9">
            <w:pPr>
              <w:widowControl w:val="0"/>
              <w:spacing w:before="0" w:after="0" w:line="240" w:lineRule="auto"/>
              <w:jc w:val="center"/>
              <w:rPr>
                <w:b/>
                <w:bCs/>
              </w:rPr>
            </w:pPr>
            <w:r w:rsidRPr="005824E9">
              <w:rPr>
                <w:b/>
                <w:bCs/>
              </w:rPr>
              <w:t>Column 3 -</w:t>
            </w:r>
            <w:r w:rsidRPr="005824E9" w:rsidDel="00AF04D2">
              <w:rPr>
                <w:b/>
                <w:bCs/>
              </w:rPr>
              <w:t xml:space="preserve"> </w:t>
            </w:r>
            <w:r w:rsidRPr="005824E9">
              <w:rPr>
                <w:b/>
                <w:bCs/>
              </w:rPr>
              <w:t>Zone name and IUCN category</w:t>
            </w:r>
          </w:p>
        </w:tc>
      </w:tr>
    </w:tbl>
    <w:p w14:paraId="1949C1CE" w14:textId="77777777" w:rsidR="008E6AA8" w:rsidRPr="005824E9" w:rsidRDefault="008E6AA8" w:rsidP="005824E9">
      <w:pPr>
        <w:widowControl w:val="0"/>
        <w:spacing w:before="0" w:after="0" w:line="14" w:lineRule="exact"/>
        <w:jc w:val="both"/>
        <w:rPr>
          <w:b/>
          <w:sz w:val="2"/>
          <w:szCs w:val="2"/>
        </w:rPr>
      </w:pPr>
    </w:p>
    <w:tbl>
      <w:tblPr>
        <w:tblStyle w:val="TableGrid"/>
        <w:tblW w:w="6290" w:type="pct"/>
        <w:tblInd w:w="-1139" w:type="dxa"/>
        <w:tblLayout w:type="fixed"/>
        <w:tblLook w:val="04A0" w:firstRow="1" w:lastRow="0" w:firstColumn="1" w:lastColumn="0" w:noHBand="0" w:noVBand="1"/>
        <w:tblCaption w:val="South-east Network zoning and marine park management categories"/>
        <w:tblDescription w:val="Table 4.1 outlines the overall IUCN zoning category and IUCN zones for each marine park with in the South-east Network. "/>
      </w:tblPr>
      <w:tblGrid>
        <w:gridCol w:w="1422"/>
        <w:gridCol w:w="1141"/>
        <w:gridCol w:w="1132"/>
        <w:gridCol w:w="1075"/>
        <w:gridCol w:w="1277"/>
        <w:gridCol w:w="1418"/>
        <w:gridCol w:w="1561"/>
        <w:gridCol w:w="1077"/>
        <w:gridCol w:w="1239"/>
      </w:tblGrid>
      <w:tr w:rsidR="005824E9" w:rsidRPr="00991324" w14:paraId="59AAFFB1" w14:textId="77777777" w:rsidTr="00DE0A4B">
        <w:trPr>
          <w:trHeight w:val="1111"/>
          <w:tblHeader/>
        </w:trPr>
        <w:tc>
          <w:tcPr>
            <w:tcW w:w="627" w:type="pct"/>
            <w:tcBorders>
              <w:top w:val="nil"/>
            </w:tcBorders>
            <w:shd w:val="clear" w:color="auto" w:fill="F2F2F2" w:themeFill="background1" w:themeFillShade="F2"/>
            <w:vAlign w:val="center"/>
          </w:tcPr>
          <w:p w14:paraId="12FE85AF" w14:textId="77777777" w:rsidR="005824E9" w:rsidRDefault="005824E9" w:rsidP="005824E9">
            <w:pPr>
              <w:widowControl w:val="0"/>
              <w:spacing w:before="60" w:after="60" w:line="240" w:lineRule="auto"/>
              <w:jc w:val="center"/>
              <w:rPr>
                <w:b/>
                <w:lang w:val="en-AU"/>
              </w:rPr>
            </w:pPr>
            <w:r>
              <w:rPr>
                <w:b/>
                <w:lang w:val="en-AU"/>
              </w:rPr>
              <w:t>Column 1</w:t>
            </w:r>
          </w:p>
          <w:p w14:paraId="495B3C1A" w14:textId="77777777" w:rsidR="005824E9" w:rsidRDefault="005824E9" w:rsidP="005824E9">
            <w:pPr>
              <w:widowControl w:val="0"/>
              <w:spacing w:before="60" w:after="60" w:line="240" w:lineRule="auto"/>
              <w:jc w:val="center"/>
              <w:rPr>
                <w:b/>
                <w:lang w:val="en-AU"/>
              </w:rPr>
            </w:pPr>
            <w:proofErr w:type="gramStart"/>
            <w:r w:rsidRPr="00991324">
              <w:rPr>
                <w:b/>
                <w:lang w:val="en-AU"/>
              </w:rPr>
              <w:t xml:space="preserve">Marine </w:t>
            </w:r>
            <w:r>
              <w:rPr>
                <w:b/>
                <w:lang w:val="en-AU"/>
              </w:rPr>
              <w:t>p</w:t>
            </w:r>
            <w:r w:rsidRPr="00991324">
              <w:rPr>
                <w:b/>
                <w:lang w:val="en-AU"/>
              </w:rPr>
              <w:t>ark</w:t>
            </w:r>
            <w:proofErr w:type="gramEnd"/>
          </w:p>
          <w:p w14:paraId="1DEE7F4E" w14:textId="4C1D8DC2" w:rsidR="005824E9" w:rsidRPr="00991324" w:rsidRDefault="005824E9" w:rsidP="005824E9">
            <w:pPr>
              <w:widowControl w:val="0"/>
              <w:spacing w:before="60" w:after="60" w:line="240" w:lineRule="auto"/>
              <w:jc w:val="center"/>
            </w:pPr>
            <w:r w:rsidRPr="00991324">
              <w:rPr>
                <w:b/>
                <w:lang w:val="en-AU"/>
              </w:rPr>
              <w:t>name</w:t>
            </w:r>
          </w:p>
        </w:tc>
        <w:tc>
          <w:tcPr>
            <w:tcW w:w="503" w:type="pct"/>
            <w:tcBorders>
              <w:top w:val="nil"/>
            </w:tcBorders>
            <w:shd w:val="clear" w:color="auto" w:fill="F2F2F2" w:themeFill="background1" w:themeFillShade="F2"/>
            <w:vAlign w:val="center"/>
          </w:tcPr>
          <w:p w14:paraId="24D41CED" w14:textId="77777777" w:rsidR="005824E9" w:rsidRDefault="005824E9" w:rsidP="005824E9">
            <w:pPr>
              <w:keepNext/>
              <w:keepLines/>
              <w:widowControl w:val="0"/>
              <w:spacing w:before="60" w:after="60" w:line="240" w:lineRule="auto"/>
              <w:jc w:val="center"/>
              <w:rPr>
                <w:b/>
                <w:lang w:val="en-AU"/>
              </w:rPr>
            </w:pPr>
            <w:r>
              <w:rPr>
                <w:b/>
                <w:lang w:val="en-AU"/>
              </w:rPr>
              <w:t>Column 2</w:t>
            </w:r>
          </w:p>
          <w:p w14:paraId="5E26BE43" w14:textId="78667494" w:rsidR="005824E9" w:rsidRPr="00991324" w:rsidRDefault="005824E9" w:rsidP="005824E9">
            <w:pPr>
              <w:widowControl w:val="0"/>
              <w:spacing w:before="60" w:after="60" w:line="240" w:lineRule="auto"/>
              <w:jc w:val="center"/>
              <w:rPr>
                <w:lang w:val="en-AU"/>
              </w:rPr>
            </w:pPr>
            <w:r w:rsidRPr="00991324">
              <w:rPr>
                <w:b/>
                <w:lang w:val="en-AU"/>
              </w:rPr>
              <w:t>IUCN category</w:t>
            </w:r>
          </w:p>
        </w:tc>
        <w:tc>
          <w:tcPr>
            <w:tcW w:w="499" w:type="pct"/>
            <w:shd w:val="clear" w:color="auto" w:fill="B9E6FB"/>
          </w:tcPr>
          <w:p w14:paraId="0F5DF0ED" w14:textId="77777777" w:rsidR="005824E9" w:rsidRPr="002721A2" w:rsidRDefault="005824E9" w:rsidP="005824E9">
            <w:pPr>
              <w:widowControl w:val="0"/>
              <w:spacing w:before="60" w:after="60" w:line="240" w:lineRule="auto"/>
              <w:jc w:val="center"/>
            </w:pPr>
            <w:r w:rsidRPr="002721A2">
              <w:t xml:space="preserve">Multiple Use </w:t>
            </w:r>
            <w:r w:rsidRPr="002721A2">
              <w:br/>
              <w:t>Zone</w:t>
            </w:r>
          </w:p>
          <w:p w14:paraId="21F06CBF" w14:textId="77777777" w:rsidR="005824E9" w:rsidRPr="002721A2" w:rsidRDefault="005824E9" w:rsidP="005824E9">
            <w:pPr>
              <w:widowControl w:val="0"/>
              <w:spacing w:before="60" w:after="60" w:line="240" w:lineRule="auto"/>
              <w:jc w:val="center"/>
            </w:pPr>
            <w:r w:rsidRPr="002721A2">
              <w:t>(VI)</w:t>
            </w:r>
          </w:p>
        </w:tc>
        <w:tc>
          <w:tcPr>
            <w:tcW w:w="474" w:type="pct"/>
            <w:shd w:val="clear" w:color="auto" w:fill="6DAFE0"/>
          </w:tcPr>
          <w:p w14:paraId="1F889B27" w14:textId="77777777" w:rsidR="005824E9" w:rsidRPr="002721A2" w:rsidRDefault="005824E9" w:rsidP="005824E9">
            <w:pPr>
              <w:jc w:val="center"/>
            </w:pPr>
            <w:r w:rsidRPr="002721A2">
              <w:t>Special Purpose Zone (VI)</w:t>
            </w:r>
          </w:p>
        </w:tc>
        <w:tc>
          <w:tcPr>
            <w:tcW w:w="563" w:type="pct"/>
            <w:shd w:val="clear" w:color="auto" w:fill="FFFF99"/>
          </w:tcPr>
          <w:p w14:paraId="56B4F0BF" w14:textId="77777777" w:rsidR="005824E9" w:rsidRPr="002721A2" w:rsidRDefault="005824E9" w:rsidP="005824E9">
            <w:pPr>
              <w:widowControl w:val="0"/>
              <w:spacing w:before="60" w:after="60" w:line="240" w:lineRule="auto"/>
              <w:jc w:val="center"/>
            </w:pPr>
            <w:r w:rsidRPr="002721A2">
              <w:t>Habitat Protection Zone</w:t>
            </w:r>
          </w:p>
          <w:p w14:paraId="7684B776" w14:textId="77777777" w:rsidR="005824E9" w:rsidRPr="002721A2" w:rsidRDefault="005824E9" w:rsidP="005824E9">
            <w:pPr>
              <w:widowControl w:val="0"/>
              <w:spacing w:before="60" w:after="60" w:line="240" w:lineRule="auto"/>
              <w:jc w:val="center"/>
            </w:pPr>
            <w:r w:rsidRPr="002721A2">
              <w:t>(IV)</w:t>
            </w:r>
          </w:p>
        </w:tc>
        <w:tc>
          <w:tcPr>
            <w:tcW w:w="625" w:type="pct"/>
            <w:shd w:val="thinReverseDiagStripe" w:color="4472C4" w:themeColor="accent1" w:fill="FFF8A3"/>
          </w:tcPr>
          <w:p w14:paraId="5C7F0F2B" w14:textId="77777777" w:rsidR="005824E9" w:rsidRPr="002721A2" w:rsidRDefault="005824E9" w:rsidP="005824E9">
            <w:pPr>
              <w:widowControl w:val="0"/>
              <w:spacing w:before="60" w:after="60" w:line="240" w:lineRule="auto"/>
              <w:jc w:val="center"/>
            </w:pPr>
            <w:r w:rsidRPr="002721A2">
              <w:t>Habitat Protection Zone (Macquarie) (IV)</w:t>
            </w:r>
          </w:p>
        </w:tc>
        <w:tc>
          <w:tcPr>
            <w:tcW w:w="688" w:type="pct"/>
            <w:shd w:val="clear" w:color="auto" w:fill="FDBA33"/>
          </w:tcPr>
          <w:p w14:paraId="1175D4A4" w14:textId="77777777" w:rsidR="005824E9" w:rsidRPr="002721A2" w:rsidRDefault="005824E9" w:rsidP="005824E9">
            <w:pPr>
              <w:widowControl w:val="0"/>
              <w:spacing w:before="60" w:after="60" w:line="240" w:lineRule="auto"/>
              <w:jc w:val="center"/>
            </w:pPr>
            <w:r w:rsidRPr="002721A2">
              <w:t xml:space="preserve">Recreational Use </w:t>
            </w:r>
            <w:r w:rsidRPr="002721A2">
              <w:br/>
              <w:t>Zone</w:t>
            </w:r>
          </w:p>
          <w:p w14:paraId="706B6042" w14:textId="77777777" w:rsidR="005824E9" w:rsidRPr="002721A2" w:rsidRDefault="005824E9" w:rsidP="005824E9">
            <w:pPr>
              <w:widowControl w:val="0"/>
              <w:spacing w:before="60" w:after="60" w:line="240" w:lineRule="auto"/>
              <w:jc w:val="center"/>
            </w:pPr>
            <w:r w:rsidRPr="002721A2">
              <w:t>(IV)</w:t>
            </w:r>
          </w:p>
        </w:tc>
        <w:tc>
          <w:tcPr>
            <w:tcW w:w="475" w:type="pct"/>
            <w:shd w:val="clear" w:color="auto" w:fill="7BBC63"/>
          </w:tcPr>
          <w:p w14:paraId="6258A528" w14:textId="77777777" w:rsidR="005824E9" w:rsidRPr="002721A2" w:rsidRDefault="005824E9" w:rsidP="005824E9">
            <w:pPr>
              <w:keepNext/>
              <w:keepLines/>
              <w:widowControl w:val="0"/>
              <w:spacing w:before="60" w:after="60" w:line="240" w:lineRule="auto"/>
              <w:jc w:val="center"/>
            </w:pPr>
            <w:r w:rsidRPr="002721A2">
              <w:t>National Park Zone</w:t>
            </w:r>
          </w:p>
          <w:p w14:paraId="7DC4DFFF" w14:textId="77777777" w:rsidR="005824E9" w:rsidRPr="002721A2" w:rsidRDefault="005824E9" w:rsidP="005824E9">
            <w:pPr>
              <w:keepNext/>
              <w:keepLines/>
              <w:widowControl w:val="0"/>
              <w:spacing w:before="60" w:after="60" w:line="240" w:lineRule="auto"/>
              <w:jc w:val="center"/>
            </w:pPr>
            <w:r w:rsidRPr="002721A2">
              <w:t>(II)</w:t>
            </w:r>
          </w:p>
        </w:tc>
        <w:tc>
          <w:tcPr>
            <w:tcW w:w="546" w:type="pct"/>
            <w:shd w:val="clear" w:color="auto" w:fill="F7C0D8"/>
          </w:tcPr>
          <w:p w14:paraId="04D22C22" w14:textId="77777777" w:rsidR="005824E9" w:rsidRPr="002721A2" w:rsidRDefault="005824E9" w:rsidP="005824E9">
            <w:pPr>
              <w:keepNext/>
              <w:keepLines/>
              <w:widowControl w:val="0"/>
              <w:spacing w:before="60" w:after="60" w:line="240" w:lineRule="auto"/>
              <w:jc w:val="center"/>
            </w:pPr>
            <w:r w:rsidRPr="002721A2">
              <w:t>Sanctuary Zone</w:t>
            </w:r>
          </w:p>
          <w:p w14:paraId="0DF3B673" w14:textId="77777777" w:rsidR="005824E9" w:rsidRPr="002721A2" w:rsidRDefault="005824E9" w:rsidP="005824E9">
            <w:pPr>
              <w:pStyle w:val="CommentText"/>
              <w:widowControl w:val="0"/>
              <w:spacing w:before="60" w:after="60"/>
              <w:jc w:val="center"/>
            </w:pPr>
            <w:r w:rsidRPr="002721A2">
              <w:t>(</w:t>
            </w:r>
            <w:proofErr w:type="spellStart"/>
            <w:r w:rsidRPr="002721A2">
              <w:t>Ia</w:t>
            </w:r>
            <w:proofErr w:type="spellEnd"/>
            <w:r w:rsidRPr="002721A2">
              <w:t>)</w:t>
            </w:r>
          </w:p>
        </w:tc>
      </w:tr>
      <w:tr w:rsidR="00D96831" w:rsidRPr="00991324" w14:paraId="1FB03F21" w14:textId="77777777" w:rsidTr="00DE0A4B">
        <w:trPr>
          <w:trHeight w:val="20"/>
        </w:trPr>
        <w:tc>
          <w:tcPr>
            <w:tcW w:w="627" w:type="pct"/>
            <w:shd w:val="clear" w:color="auto" w:fill="F2F2F2" w:themeFill="background1" w:themeFillShade="F2"/>
            <w:vAlign w:val="center"/>
          </w:tcPr>
          <w:p w14:paraId="101FFFB2" w14:textId="77777777" w:rsidR="00245DB1" w:rsidRPr="00991324" w:rsidRDefault="00245DB1">
            <w:pPr>
              <w:spacing w:before="60" w:after="60"/>
              <w:rPr>
                <w:b/>
                <w:szCs w:val="20"/>
              </w:rPr>
            </w:pPr>
            <w:r w:rsidRPr="00991324">
              <w:rPr>
                <w:b/>
                <w:szCs w:val="20"/>
                <w:lang w:val="en-AU"/>
              </w:rPr>
              <w:t>East Gippsland</w:t>
            </w:r>
          </w:p>
        </w:tc>
        <w:tc>
          <w:tcPr>
            <w:tcW w:w="503" w:type="pct"/>
            <w:shd w:val="clear" w:color="auto" w:fill="F2F2F2" w:themeFill="background1" w:themeFillShade="F2"/>
            <w:vAlign w:val="center"/>
          </w:tcPr>
          <w:p w14:paraId="36A113B3"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5C7D912B" w14:textId="37E94CB1"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583701FA" w14:textId="77777777" w:rsidR="00245DB1" w:rsidRPr="00991324" w:rsidRDefault="00245DB1">
            <w:pPr>
              <w:widowControl w:val="0"/>
              <w:spacing w:before="60" w:after="60"/>
              <w:jc w:val="center"/>
            </w:pPr>
          </w:p>
        </w:tc>
        <w:tc>
          <w:tcPr>
            <w:tcW w:w="563" w:type="pct"/>
          </w:tcPr>
          <w:p w14:paraId="5153A81D" w14:textId="77777777" w:rsidR="00245DB1" w:rsidRPr="00991324" w:rsidRDefault="00245DB1">
            <w:pPr>
              <w:widowControl w:val="0"/>
              <w:spacing w:before="60" w:after="60"/>
              <w:jc w:val="center"/>
            </w:pPr>
          </w:p>
        </w:tc>
        <w:tc>
          <w:tcPr>
            <w:tcW w:w="625" w:type="pct"/>
            <w:vAlign w:val="center"/>
          </w:tcPr>
          <w:p w14:paraId="116547A4" w14:textId="77777777" w:rsidR="00245DB1" w:rsidRPr="00991324" w:rsidRDefault="00245DB1">
            <w:pPr>
              <w:widowControl w:val="0"/>
              <w:spacing w:before="60" w:after="60"/>
              <w:jc w:val="center"/>
            </w:pPr>
          </w:p>
        </w:tc>
        <w:tc>
          <w:tcPr>
            <w:tcW w:w="688" w:type="pct"/>
            <w:shd w:val="clear" w:color="auto" w:fill="auto"/>
            <w:vAlign w:val="center"/>
          </w:tcPr>
          <w:p w14:paraId="757A0FA7" w14:textId="77777777" w:rsidR="00245DB1" w:rsidRPr="00991324" w:rsidRDefault="00245DB1">
            <w:pPr>
              <w:widowControl w:val="0"/>
              <w:spacing w:before="60" w:after="60"/>
              <w:jc w:val="center"/>
            </w:pPr>
          </w:p>
        </w:tc>
        <w:tc>
          <w:tcPr>
            <w:tcW w:w="475" w:type="pct"/>
            <w:vAlign w:val="center"/>
          </w:tcPr>
          <w:p w14:paraId="66B778E5" w14:textId="77777777" w:rsidR="00245DB1" w:rsidRPr="00991324" w:rsidRDefault="00245DB1">
            <w:pPr>
              <w:widowControl w:val="0"/>
              <w:spacing w:before="60" w:after="60"/>
              <w:jc w:val="center"/>
            </w:pPr>
          </w:p>
        </w:tc>
        <w:tc>
          <w:tcPr>
            <w:tcW w:w="546" w:type="pct"/>
            <w:vAlign w:val="center"/>
          </w:tcPr>
          <w:p w14:paraId="27A5D384" w14:textId="77777777" w:rsidR="00245DB1" w:rsidRPr="00991324" w:rsidRDefault="00245DB1">
            <w:pPr>
              <w:widowControl w:val="0"/>
              <w:spacing w:before="60" w:after="60"/>
              <w:jc w:val="center"/>
            </w:pPr>
          </w:p>
        </w:tc>
      </w:tr>
      <w:tr w:rsidR="0081393E" w:rsidRPr="00991324" w14:paraId="45B7BD0C" w14:textId="77777777" w:rsidTr="00DE0A4B">
        <w:trPr>
          <w:trHeight w:val="20"/>
        </w:trPr>
        <w:tc>
          <w:tcPr>
            <w:tcW w:w="627" w:type="pct"/>
            <w:shd w:val="clear" w:color="auto" w:fill="F2F2F2" w:themeFill="background1" w:themeFillShade="F2"/>
            <w:vAlign w:val="center"/>
          </w:tcPr>
          <w:p w14:paraId="4772961A" w14:textId="77777777" w:rsidR="00245DB1" w:rsidRPr="00991324" w:rsidRDefault="00245DB1">
            <w:pPr>
              <w:spacing w:before="60" w:after="60"/>
              <w:rPr>
                <w:b/>
                <w:szCs w:val="20"/>
              </w:rPr>
            </w:pPr>
            <w:r w:rsidRPr="00991324">
              <w:rPr>
                <w:b/>
                <w:szCs w:val="20"/>
                <w:lang w:val="en-AU"/>
              </w:rPr>
              <w:t>Beagle</w:t>
            </w:r>
          </w:p>
        </w:tc>
        <w:tc>
          <w:tcPr>
            <w:tcW w:w="503" w:type="pct"/>
            <w:shd w:val="clear" w:color="auto" w:fill="F2F2F2" w:themeFill="background1" w:themeFillShade="F2"/>
            <w:vAlign w:val="center"/>
          </w:tcPr>
          <w:p w14:paraId="11F5375E"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0759D569" w14:textId="51425961"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1C5CE2D5" w14:textId="77777777" w:rsidR="00245DB1" w:rsidRPr="00991324" w:rsidRDefault="00245DB1">
            <w:pPr>
              <w:widowControl w:val="0"/>
              <w:spacing w:before="60" w:after="60"/>
              <w:jc w:val="center"/>
            </w:pPr>
          </w:p>
        </w:tc>
        <w:tc>
          <w:tcPr>
            <w:tcW w:w="563" w:type="pct"/>
          </w:tcPr>
          <w:p w14:paraId="3276B602" w14:textId="77777777" w:rsidR="00245DB1" w:rsidRPr="00991324" w:rsidRDefault="00245DB1">
            <w:pPr>
              <w:widowControl w:val="0"/>
              <w:spacing w:before="60" w:after="60"/>
              <w:jc w:val="center"/>
            </w:pPr>
          </w:p>
        </w:tc>
        <w:tc>
          <w:tcPr>
            <w:tcW w:w="625" w:type="pct"/>
            <w:vAlign w:val="center"/>
          </w:tcPr>
          <w:p w14:paraId="0F314026" w14:textId="77777777" w:rsidR="00245DB1" w:rsidRPr="00991324" w:rsidRDefault="00245DB1">
            <w:pPr>
              <w:widowControl w:val="0"/>
              <w:spacing w:before="60" w:after="60"/>
              <w:jc w:val="center"/>
            </w:pPr>
          </w:p>
        </w:tc>
        <w:tc>
          <w:tcPr>
            <w:tcW w:w="688" w:type="pct"/>
            <w:shd w:val="clear" w:color="auto" w:fill="auto"/>
            <w:vAlign w:val="center"/>
          </w:tcPr>
          <w:p w14:paraId="6F76A7FA" w14:textId="77777777" w:rsidR="00245DB1" w:rsidRPr="00991324" w:rsidRDefault="00245DB1">
            <w:pPr>
              <w:widowControl w:val="0"/>
              <w:spacing w:before="60" w:after="60"/>
              <w:jc w:val="center"/>
            </w:pPr>
          </w:p>
        </w:tc>
        <w:tc>
          <w:tcPr>
            <w:tcW w:w="475" w:type="pct"/>
            <w:shd w:val="clear" w:color="auto" w:fill="7BBC63"/>
            <w:vAlign w:val="center"/>
          </w:tcPr>
          <w:p w14:paraId="3617082C" w14:textId="579598A2"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2CA15E9F" w14:textId="77777777" w:rsidR="00245DB1" w:rsidRPr="00991324" w:rsidRDefault="00245DB1">
            <w:pPr>
              <w:widowControl w:val="0"/>
              <w:spacing w:before="60" w:after="60"/>
              <w:jc w:val="center"/>
            </w:pPr>
          </w:p>
        </w:tc>
      </w:tr>
      <w:tr w:rsidR="0081393E" w:rsidRPr="00991324" w14:paraId="14F4B328" w14:textId="77777777" w:rsidTr="00DE0A4B">
        <w:trPr>
          <w:trHeight w:val="20"/>
        </w:trPr>
        <w:tc>
          <w:tcPr>
            <w:tcW w:w="627" w:type="pct"/>
            <w:shd w:val="clear" w:color="auto" w:fill="F2F2F2" w:themeFill="background1" w:themeFillShade="F2"/>
            <w:vAlign w:val="center"/>
          </w:tcPr>
          <w:p w14:paraId="34DC538C" w14:textId="77777777" w:rsidR="00245DB1" w:rsidRPr="00991324" w:rsidRDefault="00245DB1">
            <w:pPr>
              <w:spacing w:before="60" w:after="60"/>
              <w:rPr>
                <w:b/>
                <w:szCs w:val="20"/>
              </w:rPr>
            </w:pPr>
            <w:r w:rsidRPr="00991324">
              <w:rPr>
                <w:b/>
                <w:szCs w:val="20"/>
                <w:lang w:val="en-AU"/>
              </w:rPr>
              <w:t>Flinders</w:t>
            </w:r>
          </w:p>
        </w:tc>
        <w:tc>
          <w:tcPr>
            <w:tcW w:w="503" w:type="pct"/>
            <w:shd w:val="clear" w:color="auto" w:fill="F2F2F2" w:themeFill="background1" w:themeFillShade="F2"/>
            <w:vAlign w:val="center"/>
          </w:tcPr>
          <w:p w14:paraId="037DE1B4" w14:textId="77777777" w:rsidR="00245DB1" w:rsidRPr="00991324" w:rsidRDefault="00245DB1">
            <w:pPr>
              <w:pStyle w:val="CommentText"/>
              <w:widowControl w:val="0"/>
              <w:spacing w:before="60" w:after="60"/>
              <w:jc w:val="center"/>
            </w:pPr>
            <w:r w:rsidRPr="00991324">
              <w:rPr>
                <w:lang w:val="en-AU"/>
              </w:rPr>
              <w:t>II</w:t>
            </w:r>
          </w:p>
        </w:tc>
        <w:tc>
          <w:tcPr>
            <w:tcW w:w="499" w:type="pct"/>
            <w:shd w:val="clear" w:color="auto" w:fill="B9E6FB"/>
            <w:vAlign w:val="center"/>
          </w:tcPr>
          <w:p w14:paraId="0F486094" w14:textId="74C26F73"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66ADCB5B" w14:textId="77777777" w:rsidR="00245DB1" w:rsidRPr="00991324" w:rsidRDefault="00245DB1">
            <w:pPr>
              <w:widowControl w:val="0"/>
              <w:spacing w:before="60" w:after="60"/>
              <w:jc w:val="center"/>
            </w:pPr>
          </w:p>
        </w:tc>
        <w:tc>
          <w:tcPr>
            <w:tcW w:w="563" w:type="pct"/>
            <w:shd w:val="clear" w:color="auto" w:fill="FFFFA3"/>
          </w:tcPr>
          <w:p w14:paraId="345F47BD" w14:textId="3794E135" w:rsidR="00245DB1" w:rsidRPr="00991324" w:rsidRDefault="00F3312E">
            <w:pPr>
              <w:widowControl w:val="0"/>
              <w:spacing w:before="60" w:after="60"/>
              <w:jc w:val="center"/>
            </w:pPr>
            <w:r w:rsidRPr="00991324">
              <w:rPr>
                <w:rFonts w:ascii="Segoe UI Symbol" w:hAnsi="Segoe UI Symbol"/>
              </w:rPr>
              <w:t>✓</w:t>
            </w:r>
          </w:p>
        </w:tc>
        <w:tc>
          <w:tcPr>
            <w:tcW w:w="625" w:type="pct"/>
            <w:vAlign w:val="center"/>
          </w:tcPr>
          <w:p w14:paraId="464FE3CB" w14:textId="77777777" w:rsidR="00245DB1" w:rsidRPr="00991324" w:rsidRDefault="00245DB1">
            <w:pPr>
              <w:widowControl w:val="0"/>
              <w:spacing w:before="60" w:after="60"/>
              <w:jc w:val="center"/>
            </w:pPr>
          </w:p>
        </w:tc>
        <w:tc>
          <w:tcPr>
            <w:tcW w:w="688" w:type="pct"/>
            <w:shd w:val="clear" w:color="auto" w:fill="auto"/>
            <w:vAlign w:val="center"/>
          </w:tcPr>
          <w:p w14:paraId="01E2BD30" w14:textId="77777777" w:rsidR="00245DB1" w:rsidRPr="00991324" w:rsidRDefault="00245DB1">
            <w:pPr>
              <w:widowControl w:val="0"/>
              <w:spacing w:before="60" w:after="60"/>
              <w:jc w:val="center"/>
            </w:pPr>
          </w:p>
        </w:tc>
        <w:tc>
          <w:tcPr>
            <w:tcW w:w="475" w:type="pct"/>
            <w:shd w:val="clear" w:color="auto" w:fill="7BBC63"/>
            <w:vAlign w:val="center"/>
          </w:tcPr>
          <w:p w14:paraId="72809720" w14:textId="6047E2ED"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4A32ABC6" w14:textId="77777777" w:rsidR="00245DB1" w:rsidRPr="00991324" w:rsidRDefault="00245DB1">
            <w:pPr>
              <w:widowControl w:val="0"/>
              <w:spacing w:before="60" w:after="60"/>
              <w:jc w:val="center"/>
            </w:pPr>
          </w:p>
        </w:tc>
      </w:tr>
      <w:tr w:rsidR="00DE0A4B" w:rsidRPr="00991324" w14:paraId="3BDC9FF8" w14:textId="77777777" w:rsidTr="00DE0A4B">
        <w:trPr>
          <w:trHeight w:val="20"/>
        </w:trPr>
        <w:tc>
          <w:tcPr>
            <w:tcW w:w="627" w:type="pct"/>
            <w:shd w:val="clear" w:color="auto" w:fill="F2F2F2" w:themeFill="background1" w:themeFillShade="F2"/>
            <w:vAlign w:val="center"/>
          </w:tcPr>
          <w:p w14:paraId="0A89D269" w14:textId="77777777" w:rsidR="00DE0A4B" w:rsidRPr="00991324" w:rsidRDefault="00DE0A4B" w:rsidP="00DE0A4B">
            <w:pPr>
              <w:spacing w:before="60" w:after="60"/>
              <w:rPr>
                <w:b/>
                <w:szCs w:val="20"/>
              </w:rPr>
            </w:pPr>
            <w:r w:rsidRPr="00991324">
              <w:rPr>
                <w:b/>
                <w:szCs w:val="20"/>
                <w:lang w:val="en-AU"/>
              </w:rPr>
              <w:t>Freycinet</w:t>
            </w:r>
          </w:p>
        </w:tc>
        <w:tc>
          <w:tcPr>
            <w:tcW w:w="503" w:type="pct"/>
            <w:shd w:val="clear" w:color="auto" w:fill="F2F2F2" w:themeFill="background1" w:themeFillShade="F2"/>
            <w:vAlign w:val="center"/>
          </w:tcPr>
          <w:p w14:paraId="6459C78E" w14:textId="77777777" w:rsidR="00DE0A4B" w:rsidRPr="00991324" w:rsidRDefault="00DE0A4B" w:rsidP="00DE0A4B">
            <w:pPr>
              <w:pStyle w:val="CommentText"/>
              <w:widowControl w:val="0"/>
              <w:spacing w:before="60" w:after="60"/>
              <w:jc w:val="center"/>
            </w:pPr>
            <w:r w:rsidRPr="00991324">
              <w:rPr>
                <w:lang w:val="en-AU"/>
              </w:rPr>
              <w:t>II</w:t>
            </w:r>
          </w:p>
        </w:tc>
        <w:tc>
          <w:tcPr>
            <w:tcW w:w="499" w:type="pct"/>
            <w:shd w:val="clear" w:color="auto" w:fill="B9E6FB"/>
            <w:vAlign w:val="center"/>
          </w:tcPr>
          <w:p w14:paraId="63498261" w14:textId="6E4FF4E6" w:rsidR="00DE0A4B" w:rsidRPr="00991324" w:rsidRDefault="00DE0A4B" w:rsidP="00DE0A4B">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161B9D61" w14:textId="77777777" w:rsidR="00DE0A4B" w:rsidRPr="00991324" w:rsidRDefault="00DE0A4B" w:rsidP="00DE0A4B">
            <w:pPr>
              <w:widowControl w:val="0"/>
              <w:spacing w:before="60" w:after="60"/>
              <w:jc w:val="center"/>
            </w:pPr>
          </w:p>
        </w:tc>
        <w:tc>
          <w:tcPr>
            <w:tcW w:w="563" w:type="pct"/>
            <w:shd w:val="clear" w:color="auto" w:fill="FFFF99"/>
          </w:tcPr>
          <w:p w14:paraId="3C71596C" w14:textId="0510DF06" w:rsidR="00DE0A4B" w:rsidRPr="00991324" w:rsidRDefault="00DE0A4B" w:rsidP="00DE0A4B">
            <w:pPr>
              <w:widowControl w:val="0"/>
              <w:spacing w:before="60" w:after="60"/>
              <w:jc w:val="center"/>
            </w:pPr>
            <w:r w:rsidRPr="00991324">
              <w:rPr>
                <w:rFonts w:ascii="Segoe UI Symbol" w:hAnsi="Segoe UI Symbol"/>
              </w:rPr>
              <w:t>✓</w:t>
            </w:r>
          </w:p>
        </w:tc>
        <w:tc>
          <w:tcPr>
            <w:tcW w:w="625" w:type="pct"/>
            <w:vAlign w:val="center"/>
          </w:tcPr>
          <w:p w14:paraId="63804D23" w14:textId="77777777" w:rsidR="00DE0A4B" w:rsidRPr="00991324" w:rsidRDefault="00DE0A4B" w:rsidP="00DE0A4B">
            <w:pPr>
              <w:widowControl w:val="0"/>
              <w:spacing w:before="60" w:after="60"/>
              <w:jc w:val="center"/>
            </w:pPr>
          </w:p>
        </w:tc>
        <w:tc>
          <w:tcPr>
            <w:tcW w:w="688" w:type="pct"/>
            <w:shd w:val="clear" w:color="auto" w:fill="FDBA33"/>
            <w:vAlign w:val="center"/>
          </w:tcPr>
          <w:p w14:paraId="4C1C2DCD" w14:textId="4E7A4ED3" w:rsidR="00DE0A4B" w:rsidRPr="00991324" w:rsidRDefault="00DE0A4B" w:rsidP="00DE0A4B">
            <w:pPr>
              <w:widowControl w:val="0"/>
              <w:spacing w:before="60" w:after="60"/>
              <w:jc w:val="center"/>
            </w:pPr>
            <w:r w:rsidRPr="00991324">
              <w:rPr>
                <w:rFonts w:ascii="Segoe UI Symbol" w:hAnsi="Segoe UI Symbol"/>
              </w:rPr>
              <w:t>✓</w:t>
            </w:r>
          </w:p>
        </w:tc>
        <w:tc>
          <w:tcPr>
            <w:tcW w:w="475" w:type="pct"/>
            <w:shd w:val="clear" w:color="auto" w:fill="7BBC63"/>
            <w:vAlign w:val="center"/>
          </w:tcPr>
          <w:p w14:paraId="7015F580" w14:textId="4D6A51A3" w:rsidR="00DE0A4B" w:rsidRPr="00991324" w:rsidRDefault="00DE0A4B" w:rsidP="00DE0A4B">
            <w:pPr>
              <w:widowControl w:val="0"/>
              <w:spacing w:before="60" w:after="60"/>
              <w:jc w:val="center"/>
            </w:pPr>
            <w:r w:rsidRPr="00991324">
              <w:rPr>
                <w:rFonts w:ascii="Segoe UI Symbol" w:hAnsi="Segoe UI Symbol"/>
              </w:rPr>
              <w:t>✓</w:t>
            </w:r>
          </w:p>
        </w:tc>
        <w:tc>
          <w:tcPr>
            <w:tcW w:w="546" w:type="pct"/>
            <w:vAlign w:val="center"/>
          </w:tcPr>
          <w:p w14:paraId="15781C26" w14:textId="77777777" w:rsidR="00DE0A4B" w:rsidRPr="00991324" w:rsidRDefault="00DE0A4B" w:rsidP="00DE0A4B">
            <w:pPr>
              <w:widowControl w:val="0"/>
              <w:spacing w:before="60" w:after="60"/>
              <w:jc w:val="center"/>
            </w:pPr>
          </w:p>
        </w:tc>
      </w:tr>
      <w:tr w:rsidR="0081393E" w:rsidRPr="00991324" w14:paraId="4E78A17A" w14:textId="77777777" w:rsidTr="00DE0A4B">
        <w:trPr>
          <w:trHeight w:val="20"/>
        </w:trPr>
        <w:tc>
          <w:tcPr>
            <w:tcW w:w="627" w:type="pct"/>
            <w:shd w:val="clear" w:color="auto" w:fill="F2F2F2" w:themeFill="background1" w:themeFillShade="F2"/>
            <w:vAlign w:val="center"/>
          </w:tcPr>
          <w:p w14:paraId="19F1AF7C" w14:textId="77777777" w:rsidR="00245DB1" w:rsidRPr="006F13C9" w:rsidRDefault="00245DB1">
            <w:pPr>
              <w:spacing w:before="60" w:after="60"/>
              <w:rPr>
                <w:szCs w:val="20"/>
              </w:rPr>
            </w:pPr>
            <w:r w:rsidRPr="00991324">
              <w:rPr>
                <w:b/>
                <w:szCs w:val="20"/>
                <w:lang w:val="en-AU"/>
              </w:rPr>
              <w:t>Huon</w:t>
            </w:r>
          </w:p>
        </w:tc>
        <w:tc>
          <w:tcPr>
            <w:tcW w:w="503" w:type="pct"/>
            <w:shd w:val="clear" w:color="auto" w:fill="F2F2F2" w:themeFill="background1" w:themeFillShade="F2"/>
            <w:vAlign w:val="center"/>
          </w:tcPr>
          <w:p w14:paraId="67E5D8F9"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77C1B9BF" w14:textId="10AF665E"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5DFFC6CD" w14:textId="77777777" w:rsidR="00245DB1" w:rsidRPr="00991324" w:rsidRDefault="00245DB1">
            <w:pPr>
              <w:widowControl w:val="0"/>
              <w:spacing w:before="60" w:after="60"/>
              <w:jc w:val="center"/>
            </w:pPr>
          </w:p>
        </w:tc>
        <w:tc>
          <w:tcPr>
            <w:tcW w:w="563" w:type="pct"/>
          </w:tcPr>
          <w:p w14:paraId="387A8E66" w14:textId="77777777" w:rsidR="00245DB1" w:rsidRPr="00991324" w:rsidRDefault="00245DB1">
            <w:pPr>
              <w:widowControl w:val="0"/>
              <w:spacing w:before="60" w:after="60"/>
              <w:jc w:val="center"/>
            </w:pPr>
          </w:p>
        </w:tc>
        <w:tc>
          <w:tcPr>
            <w:tcW w:w="625" w:type="pct"/>
            <w:vAlign w:val="center"/>
          </w:tcPr>
          <w:p w14:paraId="50B5B66C" w14:textId="77777777" w:rsidR="00245DB1" w:rsidRPr="00991324" w:rsidRDefault="00245DB1">
            <w:pPr>
              <w:widowControl w:val="0"/>
              <w:spacing w:before="60" w:after="60"/>
              <w:jc w:val="center"/>
            </w:pPr>
          </w:p>
        </w:tc>
        <w:tc>
          <w:tcPr>
            <w:tcW w:w="688" w:type="pct"/>
            <w:shd w:val="clear" w:color="auto" w:fill="auto"/>
            <w:vAlign w:val="center"/>
          </w:tcPr>
          <w:p w14:paraId="66241F21" w14:textId="77777777" w:rsidR="00245DB1" w:rsidRPr="00991324" w:rsidRDefault="00245DB1">
            <w:pPr>
              <w:widowControl w:val="0"/>
              <w:spacing w:before="60" w:after="60"/>
              <w:jc w:val="center"/>
            </w:pPr>
          </w:p>
        </w:tc>
        <w:tc>
          <w:tcPr>
            <w:tcW w:w="475" w:type="pct"/>
            <w:shd w:val="clear" w:color="auto" w:fill="7BBC63"/>
            <w:vAlign w:val="center"/>
          </w:tcPr>
          <w:p w14:paraId="12CB2349" w14:textId="58A7ABAB"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16156962" w14:textId="77777777" w:rsidR="00245DB1" w:rsidRPr="00991324" w:rsidRDefault="00245DB1">
            <w:pPr>
              <w:widowControl w:val="0"/>
              <w:spacing w:before="60" w:after="60"/>
              <w:jc w:val="center"/>
            </w:pPr>
          </w:p>
        </w:tc>
      </w:tr>
      <w:tr w:rsidR="00D96831" w:rsidRPr="00991324" w14:paraId="0D87DA29" w14:textId="77777777" w:rsidTr="00DE0A4B">
        <w:trPr>
          <w:trHeight w:val="852"/>
        </w:trPr>
        <w:tc>
          <w:tcPr>
            <w:tcW w:w="627" w:type="pct"/>
            <w:shd w:val="clear" w:color="auto" w:fill="F2F2F2" w:themeFill="background1" w:themeFillShade="F2"/>
            <w:vAlign w:val="center"/>
          </w:tcPr>
          <w:p w14:paraId="04D7AD1A" w14:textId="77777777" w:rsidR="00245DB1" w:rsidRPr="00991324" w:rsidRDefault="00245DB1">
            <w:pPr>
              <w:spacing w:before="60" w:after="60"/>
              <w:rPr>
                <w:b/>
                <w:szCs w:val="20"/>
              </w:rPr>
            </w:pPr>
            <w:r w:rsidRPr="00991324">
              <w:rPr>
                <w:b/>
                <w:szCs w:val="20"/>
                <w:lang w:val="en-AU"/>
              </w:rPr>
              <w:t>South Tasman Rise</w:t>
            </w:r>
          </w:p>
        </w:tc>
        <w:tc>
          <w:tcPr>
            <w:tcW w:w="503" w:type="pct"/>
            <w:shd w:val="clear" w:color="auto" w:fill="F2F2F2" w:themeFill="background1" w:themeFillShade="F2"/>
            <w:vAlign w:val="center"/>
          </w:tcPr>
          <w:p w14:paraId="61186183" w14:textId="77777777" w:rsidR="00245DB1" w:rsidRPr="00991324" w:rsidRDefault="00245DB1">
            <w:pPr>
              <w:pStyle w:val="CommentText"/>
              <w:widowControl w:val="0"/>
              <w:spacing w:before="60" w:after="60"/>
              <w:jc w:val="center"/>
            </w:pPr>
            <w:r>
              <w:rPr>
                <w:lang w:val="en-AU"/>
              </w:rPr>
              <w:t>II</w:t>
            </w:r>
          </w:p>
        </w:tc>
        <w:tc>
          <w:tcPr>
            <w:tcW w:w="499" w:type="pct"/>
            <w:shd w:val="clear" w:color="auto" w:fill="auto"/>
            <w:vAlign w:val="center"/>
          </w:tcPr>
          <w:p w14:paraId="7F61B8BA" w14:textId="77777777" w:rsidR="00245DB1" w:rsidRPr="00991324" w:rsidRDefault="00245DB1">
            <w:pPr>
              <w:widowControl w:val="0"/>
              <w:spacing w:before="60" w:after="60"/>
              <w:jc w:val="center"/>
              <w:rPr>
                <w:rFonts w:ascii="Wingdings" w:eastAsia="Wingdings" w:hAnsi="Wingdings" w:cs="Wingdings"/>
              </w:rPr>
            </w:pPr>
          </w:p>
        </w:tc>
        <w:tc>
          <w:tcPr>
            <w:tcW w:w="474" w:type="pct"/>
          </w:tcPr>
          <w:p w14:paraId="62F8A51D" w14:textId="77777777" w:rsidR="00245DB1" w:rsidRPr="00991324" w:rsidRDefault="00245DB1">
            <w:pPr>
              <w:widowControl w:val="0"/>
              <w:spacing w:before="60" w:after="60"/>
              <w:jc w:val="center"/>
            </w:pPr>
          </w:p>
        </w:tc>
        <w:tc>
          <w:tcPr>
            <w:tcW w:w="563" w:type="pct"/>
          </w:tcPr>
          <w:p w14:paraId="77E338F3" w14:textId="77777777" w:rsidR="00245DB1" w:rsidRPr="00991324" w:rsidRDefault="00245DB1">
            <w:pPr>
              <w:widowControl w:val="0"/>
              <w:spacing w:before="60" w:after="60"/>
              <w:jc w:val="center"/>
            </w:pPr>
          </w:p>
        </w:tc>
        <w:tc>
          <w:tcPr>
            <w:tcW w:w="625" w:type="pct"/>
            <w:vAlign w:val="center"/>
          </w:tcPr>
          <w:p w14:paraId="630CC64D" w14:textId="77777777" w:rsidR="00245DB1" w:rsidRPr="00991324" w:rsidRDefault="00245DB1">
            <w:pPr>
              <w:widowControl w:val="0"/>
              <w:spacing w:before="60" w:after="60"/>
              <w:jc w:val="center"/>
            </w:pPr>
          </w:p>
        </w:tc>
        <w:tc>
          <w:tcPr>
            <w:tcW w:w="688" w:type="pct"/>
            <w:shd w:val="clear" w:color="auto" w:fill="auto"/>
            <w:vAlign w:val="center"/>
          </w:tcPr>
          <w:p w14:paraId="7C2053E8" w14:textId="77777777" w:rsidR="00245DB1" w:rsidRPr="00991324" w:rsidRDefault="00245DB1">
            <w:pPr>
              <w:widowControl w:val="0"/>
              <w:spacing w:before="60" w:after="60"/>
              <w:jc w:val="center"/>
            </w:pPr>
          </w:p>
        </w:tc>
        <w:tc>
          <w:tcPr>
            <w:tcW w:w="475" w:type="pct"/>
            <w:shd w:val="clear" w:color="auto" w:fill="7BBC63"/>
            <w:vAlign w:val="center"/>
          </w:tcPr>
          <w:p w14:paraId="7F3FE69C" w14:textId="0917C43D"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517EEE46" w14:textId="77777777" w:rsidR="00245DB1" w:rsidRPr="00991324" w:rsidRDefault="00245DB1">
            <w:pPr>
              <w:widowControl w:val="0"/>
              <w:spacing w:before="60" w:after="60"/>
              <w:jc w:val="center"/>
            </w:pPr>
          </w:p>
        </w:tc>
      </w:tr>
      <w:tr w:rsidR="0081393E" w:rsidRPr="00991324" w14:paraId="5BA9A810" w14:textId="77777777" w:rsidTr="00DE0A4B">
        <w:trPr>
          <w:trHeight w:val="20"/>
        </w:trPr>
        <w:tc>
          <w:tcPr>
            <w:tcW w:w="627" w:type="pct"/>
            <w:shd w:val="clear" w:color="auto" w:fill="F2F2F2" w:themeFill="background1" w:themeFillShade="F2"/>
            <w:vAlign w:val="center"/>
          </w:tcPr>
          <w:p w14:paraId="2FC90B7F" w14:textId="77777777" w:rsidR="00245DB1" w:rsidRPr="00991324" w:rsidRDefault="00245DB1">
            <w:pPr>
              <w:spacing w:before="60" w:after="60"/>
              <w:rPr>
                <w:b/>
                <w:szCs w:val="20"/>
              </w:rPr>
            </w:pPr>
            <w:r w:rsidRPr="00991324">
              <w:rPr>
                <w:b/>
                <w:szCs w:val="20"/>
                <w:lang w:val="en-AU"/>
              </w:rPr>
              <w:t>Tasman Fracture</w:t>
            </w:r>
          </w:p>
        </w:tc>
        <w:tc>
          <w:tcPr>
            <w:tcW w:w="503" w:type="pct"/>
            <w:shd w:val="clear" w:color="auto" w:fill="F2F2F2" w:themeFill="background1" w:themeFillShade="F2"/>
            <w:vAlign w:val="center"/>
          </w:tcPr>
          <w:p w14:paraId="4ECACE3E" w14:textId="77777777" w:rsidR="00245DB1" w:rsidRPr="00991324" w:rsidRDefault="00245DB1">
            <w:pPr>
              <w:pStyle w:val="CommentText"/>
              <w:widowControl w:val="0"/>
              <w:spacing w:before="60" w:after="60"/>
              <w:jc w:val="center"/>
            </w:pPr>
            <w:r>
              <w:rPr>
                <w:lang w:val="en-AU"/>
              </w:rPr>
              <w:t>II</w:t>
            </w:r>
          </w:p>
        </w:tc>
        <w:tc>
          <w:tcPr>
            <w:tcW w:w="499" w:type="pct"/>
            <w:shd w:val="clear" w:color="auto" w:fill="B9E6FB"/>
            <w:vAlign w:val="center"/>
          </w:tcPr>
          <w:p w14:paraId="555708D3" w14:textId="3199F790"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06FA5A80" w14:textId="77777777" w:rsidR="00245DB1" w:rsidRPr="00991324" w:rsidRDefault="00245DB1">
            <w:pPr>
              <w:widowControl w:val="0"/>
              <w:spacing w:before="60" w:after="60"/>
              <w:jc w:val="center"/>
            </w:pPr>
          </w:p>
        </w:tc>
        <w:tc>
          <w:tcPr>
            <w:tcW w:w="563" w:type="pct"/>
          </w:tcPr>
          <w:p w14:paraId="4D6E9DCA" w14:textId="77777777" w:rsidR="00245DB1" w:rsidRPr="00991324" w:rsidRDefault="00245DB1">
            <w:pPr>
              <w:widowControl w:val="0"/>
              <w:spacing w:before="60" w:after="60"/>
              <w:jc w:val="center"/>
            </w:pPr>
          </w:p>
        </w:tc>
        <w:tc>
          <w:tcPr>
            <w:tcW w:w="625" w:type="pct"/>
            <w:vAlign w:val="center"/>
          </w:tcPr>
          <w:p w14:paraId="27A83E8D" w14:textId="77777777" w:rsidR="00245DB1" w:rsidRPr="00991324" w:rsidRDefault="00245DB1">
            <w:pPr>
              <w:widowControl w:val="0"/>
              <w:spacing w:before="60" w:after="60"/>
              <w:jc w:val="center"/>
            </w:pPr>
          </w:p>
        </w:tc>
        <w:tc>
          <w:tcPr>
            <w:tcW w:w="688" w:type="pct"/>
            <w:shd w:val="clear" w:color="auto" w:fill="auto"/>
            <w:vAlign w:val="center"/>
          </w:tcPr>
          <w:p w14:paraId="7C747DD6" w14:textId="77777777" w:rsidR="00245DB1" w:rsidRPr="00991324" w:rsidRDefault="00245DB1">
            <w:pPr>
              <w:widowControl w:val="0"/>
              <w:spacing w:before="60" w:after="60"/>
              <w:jc w:val="center"/>
            </w:pPr>
          </w:p>
        </w:tc>
        <w:tc>
          <w:tcPr>
            <w:tcW w:w="475" w:type="pct"/>
            <w:shd w:val="clear" w:color="auto" w:fill="7BBC63"/>
            <w:vAlign w:val="center"/>
          </w:tcPr>
          <w:p w14:paraId="1C0C7A0C" w14:textId="42DCFA35"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25B2E937" w14:textId="77777777" w:rsidR="00245DB1" w:rsidRPr="00991324" w:rsidRDefault="00245DB1">
            <w:pPr>
              <w:widowControl w:val="0"/>
              <w:spacing w:before="60" w:after="60"/>
              <w:jc w:val="center"/>
            </w:pPr>
          </w:p>
        </w:tc>
      </w:tr>
      <w:tr w:rsidR="0081393E" w:rsidRPr="00991324" w14:paraId="639DC444" w14:textId="77777777" w:rsidTr="00DE0A4B">
        <w:trPr>
          <w:trHeight w:val="20"/>
        </w:trPr>
        <w:tc>
          <w:tcPr>
            <w:tcW w:w="627" w:type="pct"/>
            <w:shd w:val="clear" w:color="auto" w:fill="F2F2F2" w:themeFill="background1" w:themeFillShade="F2"/>
            <w:vAlign w:val="center"/>
          </w:tcPr>
          <w:p w14:paraId="16A159C9" w14:textId="77777777" w:rsidR="00245DB1" w:rsidRPr="00991324" w:rsidRDefault="00245DB1">
            <w:pPr>
              <w:spacing w:before="60" w:after="60"/>
              <w:rPr>
                <w:b/>
                <w:szCs w:val="20"/>
              </w:rPr>
            </w:pPr>
            <w:r w:rsidRPr="00991324">
              <w:rPr>
                <w:b/>
                <w:szCs w:val="20"/>
                <w:lang w:val="en-AU"/>
              </w:rPr>
              <w:t>Zeehan</w:t>
            </w:r>
          </w:p>
        </w:tc>
        <w:tc>
          <w:tcPr>
            <w:tcW w:w="503" w:type="pct"/>
            <w:shd w:val="clear" w:color="auto" w:fill="F2F2F2" w:themeFill="background1" w:themeFillShade="F2"/>
            <w:vAlign w:val="center"/>
          </w:tcPr>
          <w:p w14:paraId="46FE440B" w14:textId="77777777" w:rsidR="00245DB1" w:rsidRPr="00991324" w:rsidRDefault="00245DB1">
            <w:pPr>
              <w:pStyle w:val="CommentText"/>
              <w:widowControl w:val="0"/>
              <w:spacing w:before="60" w:after="60"/>
              <w:jc w:val="center"/>
            </w:pPr>
            <w:r>
              <w:rPr>
                <w:lang w:val="en-AU"/>
              </w:rPr>
              <w:t>II</w:t>
            </w:r>
          </w:p>
        </w:tc>
        <w:tc>
          <w:tcPr>
            <w:tcW w:w="499" w:type="pct"/>
            <w:shd w:val="clear" w:color="auto" w:fill="B9E6FB"/>
            <w:vAlign w:val="center"/>
          </w:tcPr>
          <w:p w14:paraId="2385338A" w14:textId="2006EA44"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shd w:val="clear" w:color="auto" w:fill="6DAFE0"/>
          </w:tcPr>
          <w:p w14:paraId="4816EAEE" w14:textId="767C17BC" w:rsidR="00245DB1" w:rsidRPr="00991324" w:rsidRDefault="00F3312E">
            <w:pPr>
              <w:widowControl w:val="0"/>
              <w:spacing w:before="60" w:after="60"/>
              <w:jc w:val="center"/>
            </w:pPr>
            <w:r w:rsidRPr="00991324">
              <w:rPr>
                <w:rFonts w:ascii="Segoe UI Symbol" w:hAnsi="Segoe UI Symbol"/>
              </w:rPr>
              <w:t>✓</w:t>
            </w:r>
          </w:p>
        </w:tc>
        <w:tc>
          <w:tcPr>
            <w:tcW w:w="563" w:type="pct"/>
          </w:tcPr>
          <w:p w14:paraId="323F9656" w14:textId="77777777" w:rsidR="00245DB1" w:rsidRPr="00991324" w:rsidRDefault="00245DB1">
            <w:pPr>
              <w:widowControl w:val="0"/>
              <w:spacing w:before="60" w:after="60"/>
              <w:jc w:val="center"/>
            </w:pPr>
          </w:p>
        </w:tc>
        <w:tc>
          <w:tcPr>
            <w:tcW w:w="625" w:type="pct"/>
            <w:vAlign w:val="center"/>
          </w:tcPr>
          <w:p w14:paraId="4C772DF8" w14:textId="77777777" w:rsidR="00245DB1" w:rsidRPr="00991324" w:rsidRDefault="00245DB1">
            <w:pPr>
              <w:widowControl w:val="0"/>
              <w:spacing w:before="60" w:after="60"/>
              <w:jc w:val="center"/>
            </w:pPr>
          </w:p>
        </w:tc>
        <w:tc>
          <w:tcPr>
            <w:tcW w:w="688" w:type="pct"/>
            <w:shd w:val="clear" w:color="auto" w:fill="auto"/>
            <w:vAlign w:val="center"/>
          </w:tcPr>
          <w:p w14:paraId="132B5CF0" w14:textId="77777777" w:rsidR="00245DB1" w:rsidRPr="00991324" w:rsidRDefault="00245DB1">
            <w:pPr>
              <w:widowControl w:val="0"/>
              <w:spacing w:before="60" w:after="60"/>
              <w:jc w:val="center"/>
            </w:pPr>
          </w:p>
        </w:tc>
        <w:tc>
          <w:tcPr>
            <w:tcW w:w="475" w:type="pct"/>
            <w:shd w:val="clear" w:color="auto" w:fill="7BBC63"/>
            <w:vAlign w:val="center"/>
          </w:tcPr>
          <w:p w14:paraId="01990E80" w14:textId="21219611"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67CDF786" w14:textId="77777777" w:rsidR="00245DB1" w:rsidRPr="00991324" w:rsidRDefault="00245DB1">
            <w:pPr>
              <w:widowControl w:val="0"/>
              <w:spacing w:before="60" w:after="60"/>
              <w:jc w:val="center"/>
            </w:pPr>
          </w:p>
        </w:tc>
      </w:tr>
      <w:tr w:rsidR="0081393E" w:rsidRPr="00991324" w14:paraId="69D41243" w14:textId="77777777" w:rsidTr="00DE0A4B">
        <w:trPr>
          <w:trHeight w:val="20"/>
        </w:trPr>
        <w:tc>
          <w:tcPr>
            <w:tcW w:w="627" w:type="pct"/>
            <w:shd w:val="clear" w:color="auto" w:fill="F2F2F2" w:themeFill="background1" w:themeFillShade="F2"/>
            <w:vAlign w:val="center"/>
          </w:tcPr>
          <w:p w14:paraId="367F6249" w14:textId="77777777" w:rsidR="00245DB1" w:rsidRPr="00991324" w:rsidRDefault="00245DB1">
            <w:pPr>
              <w:spacing w:before="60" w:after="60"/>
              <w:rPr>
                <w:b/>
                <w:szCs w:val="20"/>
              </w:rPr>
            </w:pPr>
            <w:r w:rsidRPr="00991324">
              <w:rPr>
                <w:b/>
                <w:szCs w:val="20"/>
                <w:lang w:val="en-AU"/>
              </w:rPr>
              <w:t>Franklin</w:t>
            </w:r>
          </w:p>
        </w:tc>
        <w:tc>
          <w:tcPr>
            <w:tcW w:w="503" w:type="pct"/>
            <w:shd w:val="clear" w:color="auto" w:fill="F2F2F2" w:themeFill="background1" w:themeFillShade="F2"/>
            <w:vAlign w:val="center"/>
          </w:tcPr>
          <w:p w14:paraId="4FEA4E7B"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6AD194DB" w14:textId="6475D3B4"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05487D0A" w14:textId="77777777" w:rsidR="00245DB1" w:rsidRPr="00991324" w:rsidRDefault="00245DB1">
            <w:pPr>
              <w:widowControl w:val="0"/>
              <w:spacing w:before="60" w:after="60"/>
              <w:jc w:val="center"/>
            </w:pPr>
          </w:p>
        </w:tc>
        <w:tc>
          <w:tcPr>
            <w:tcW w:w="563" w:type="pct"/>
          </w:tcPr>
          <w:p w14:paraId="48F19644" w14:textId="77777777" w:rsidR="00245DB1" w:rsidRPr="00991324" w:rsidRDefault="00245DB1">
            <w:pPr>
              <w:widowControl w:val="0"/>
              <w:spacing w:before="60" w:after="60"/>
              <w:jc w:val="center"/>
            </w:pPr>
          </w:p>
        </w:tc>
        <w:tc>
          <w:tcPr>
            <w:tcW w:w="625" w:type="pct"/>
            <w:vAlign w:val="center"/>
          </w:tcPr>
          <w:p w14:paraId="771E79EE" w14:textId="77777777" w:rsidR="00245DB1" w:rsidRPr="00991324" w:rsidRDefault="00245DB1">
            <w:pPr>
              <w:widowControl w:val="0"/>
              <w:spacing w:before="60" w:after="60"/>
              <w:jc w:val="center"/>
            </w:pPr>
          </w:p>
        </w:tc>
        <w:tc>
          <w:tcPr>
            <w:tcW w:w="688" w:type="pct"/>
            <w:shd w:val="clear" w:color="auto" w:fill="auto"/>
            <w:vAlign w:val="center"/>
          </w:tcPr>
          <w:p w14:paraId="67388762" w14:textId="77777777" w:rsidR="00245DB1" w:rsidRPr="00991324" w:rsidRDefault="00245DB1">
            <w:pPr>
              <w:widowControl w:val="0"/>
              <w:spacing w:before="60" w:after="60"/>
              <w:jc w:val="center"/>
            </w:pPr>
          </w:p>
        </w:tc>
        <w:tc>
          <w:tcPr>
            <w:tcW w:w="475" w:type="pct"/>
            <w:shd w:val="clear" w:color="auto" w:fill="7BBC63"/>
            <w:vAlign w:val="center"/>
          </w:tcPr>
          <w:p w14:paraId="7EAEB867" w14:textId="2321A876"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0FE546A6" w14:textId="77777777" w:rsidR="00245DB1" w:rsidRPr="00991324" w:rsidRDefault="00245DB1">
            <w:pPr>
              <w:widowControl w:val="0"/>
              <w:spacing w:before="60" w:after="60"/>
              <w:jc w:val="center"/>
            </w:pPr>
          </w:p>
        </w:tc>
      </w:tr>
      <w:tr w:rsidR="00D96831" w:rsidRPr="00991324" w14:paraId="39295B38" w14:textId="77777777" w:rsidTr="00DE0A4B">
        <w:trPr>
          <w:trHeight w:val="20"/>
        </w:trPr>
        <w:tc>
          <w:tcPr>
            <w:tcW w:w="627" w:type="pct"/>
            <w:shd w:val="clear" w:color="auto" w:fill="F2F2F2" w:themeFill="background1" w:themeFillShade="F2"/>
            <w:vAlign w:val="center"/>
          </w:tcPr>
          <w:p w14:paraId="07CD8AE1" w14:textId="77777777" w:rsidR="00245DB1" w:rsidRPr="00043D9D" w:rsidRDefault="00245DB1">
            <w:pPr>
              <w:spacing w:before="60" w:after="60"/>
              <w:rPr>
                <w:szCs w:val="20"/>
              </w:rPr>
            </w:pPr>
            <w:r w:rsidRPr="00991324">
              <w:rPr>
                <w:b/>
                <w:szCs w:val="20"/>
                <w:lang w:val="en-AU"/>
              </w:rPr>
              <w:t>Boags</w:t>
            </w:r>
          </w:p>
        </w:tc>
        <w:tc>
          <w:tcPr>
            <w:tcW w:w="503" w:type="pct"/>
            <w:shd w:val="clear" w:color="auto" w:fill="F2F2F2" w:themeFill="background1" w:themeFillShade="F2"/>
            <w:vAlign w:val="center"/>
          </w:tcPr>
          <w:p w14:paraId="73559AD9"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3622711E" w14:textId="192638E5"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625A5028" w14:textId="77777777" w:rsidR="00245DB1" w:rsidRPr="00991324" w:rsidRDefault="00245DB1">
            <w:pPr>
              <w:widowControl w:val="0"/>
              <w:spacing w:before="60" w:after="60"/>
              <w:jc w:val="center"/>
            </w:pPr>
          </w:p>
        </w:tc>
        <w:tc>
          <w:tcPr>
            <w:tcW w:w="563" w:type="pct"/>
          </w:tcPr>
          <w:p w14:paraId="3DC1FA94" w14:textId="77777777" w:rsidR="00245DB1" w:rsidRPr="00991324" w:rsidRDefault="00245DB1">
            <w:pPr>
              <w:widowControl w:val="0"/>
              <w:spacing w:before="60" w:after="60"/>
              <w:jc w:val="center"/>
            </w:pPr>
          </w:p>
        </w:tc>
        <w:tc>
          <w:tcPr>
            <w:tcW w:w="625" w:type="pct"/>
            <w:vAlign w:val="center"/>
          </w:tcPr>
          <w:p w14:paraId="55B6D6C2" w14:textId="77777777" w:rsidR="00245DB1" w:rsidRPr="00991324" w:rsidRDefault="00245DB1">
            <w:pPr>
              <w:widowControl w:val="0"/>
              <w:spacing w:before="60" w:after="60"/>
              <w:jc w:val="center"/>
            </w:pPr>
          </w:p>
        </w:tc>
        <w:tc>
          <w:tcPr>
            <w:tcW w:w="688" w:type="pct"/>
            <w:shd w:val="clear" w:color="auto" w:fill="auto"/>
            <w:vAlign w:val="center"/>
          </w:tcPr>
          <w:p w14:paraId="6259A5E5" w14:textId="77777777" w:rsidR="00245DB1" w:rsidRPr="00991324" w:rsidRDefault="00245DB1">
            <w:pPr>
              <w:widowControl w:val="0"/>
              <w:spacing w:before="60" w:after="60"/>
              <w:jc w:val="center"/>
            </w:pPr>
          </w:p>
        </w:tc>
        <w:tc>
          <w:tcPr>
            <w:tcW w:w="475" w:type="pct"/>
            <w:vAlign w:val="center"/>
          </w:tcPr>
          <w:p w14:paraId="243E1EBB" w14:textId="77777777" w:rsidR="00245DB1" w:rsidRPr="00991324" w:rsidRDefault="00245DB1">
            <w:pPr>
              <w:widowControl w:val="0"/>
              <w:spacing w:before="60" w:after="60"/>
              <w:jc w:val="center"/>
            </w:pPr>
          </w:p>
        </w:tc>
        <w:tc>
          <w:tcPr>
            <w:tcW w:w="546" w:type="pct"/>
            <w:vAlign w:val="center"/>
          </w:tcPr>
          <w:p w14:paraId="7E2DABEB" w14:textId="77777777" w:rsidR="00245DB1" w:rsidRPr="00991324" w:rsidRDefault="00245DB1">
            <w:pPr>
              <w:widowControl w:val="0"/>
              <w:spacing w:before="60" w:after="60"/>
              <w:jc w:val="center"/>
            </w:pPr>
          </w:p>
        </w:tc>
      </w:tr>
      <w:tr w:rsidR="00D96831" w:rsidRPr="00991324" w14:paraId="443B2067" w14:textId="77777777" w:rsidTr="00DE0A4B">
        <w:trPr>
          <w:trHeight w:val="20"/>
        </w:trPr>
        <w:tc>
          <w:tcPr>
            <w:tcW w:w="627" w:type="pct"/>
            <w:shd w:val="clear" w:color="auto" w:fill="F2F2F2" w:themeFill="background1" w:themeFillShade="F2"/>
            <w:vAlign w:val="center"/>
          </w:tcPr>
          <w:p w14:paraId="029D4F23" w14:textId="77777777" w:rsidR="00245DB1" w:rsidRPr="00991324" w:rsidRDefault="00245DB1">
            <w:pPr>
              <w:spacing w:before="60" w:after="60"/>
              <w:rPr>
                <w:b/>
                <w:szCs w:val="20"/>
              </w:rPr>
            </w:pPr>
            <w:r w:rsidRPr="00991324">
              <w:rPr>
                <w:b/>
                <w:szCs w:val="20"/>
                <w:lang w:val="en-AU"/>
              </w:rPr>
              <w:t>Apollo</w:t>
            </w:r>
          </w:p>
        </w:tc>
        <w:tc>
          <w:tcPr>
            <w:tcW w:w="503" w:type="pct"/>
            <w:shd w:val="clear" w:color="auto" w:fill="F2F2F2" w:themeFill="background1" w:themeFillShade="F2"/>
            <w:vAlign w:val="center"/>
          </w:tcPr>
          <w:p w14:paraId="67F19262" w14:textId="77777777" w:rsidR="00245DB1" w:rsidRPr="00991324" w:rsidRDefault="00245DB1">
            <w:pPr>
              <w:pStyle w:val="CommentText"/>
              <w:widowControl w:val="0"/>
              <w:spacing w:before="60" w:after="60"/>
              <w:jc w:val="center"/>
            </w:pPr>
            <w:r w:rsidRPr="00991324">
              <w:rPr>
                <w:lang w:val="en-AU"/>
              </w:rPr>
              <w:t>VI</w:t>
            </w:r>
          </w:p>
        </w:tc>
        <w:tc>
          <w:tcPr>
            <w:tcW w:w="499" w:type="pct"/>
            <w:shd w:val="clear" w:color="auto" w:fill="B9E6FB"/>
            <w:vAlign w:val="center"/>
          </w:tcPr>
          <w:p w14:paraId="39899AF0" w14:textId="2F1D6DB3"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6F09B1CA" w14:textId="77777777" w:rsidR="00245DB1" w:rsidRPr="00991324" w:rsidRDefault="00245DB1">
            <w:pPr>
              <w:widowControl w:val="0"/>
              <w:spacing w:before="60" w:after="60"/>
              <w:jc w:val="center"/>
            </w:pPr>
          </w:p>
        </w:tc>
        <w:tc>
          <w:tcPr>
            <w:tcW w:w="563" w:type="pct"/>
          </w:tcPr>
          <w:p w14:paraId="61F692F5" w14:textId="77777777" w:rsidR="00245DB1" w:rsidRPr="00991324" w:rsidRDefault="00245DB1">
            <w:pPr>
              <w:widowControl w:val="0"/>
              <w:spacing w:before="60" w:after="60"/>
              <w:jc w:val="center"/>
            </w:pPr>
          </w:p>
        </w:tc>
        <w:tc>
          <w:tcPr>
            <w:tcW w:w="625" w:type="pct"/>
            <w:vAlign w:val="center"/>
          </w:tcPr>
          <w:p w14:paraId="4B70B584" w14:textId="77777777" w:rsidR="00245DB1" w:rsidRPr="00991324" w:rsidRDefault="00245DB1">
            <w:pPr>
              <w:widowControl w:val="0"/>
              <w:spacing w:before="60" w:after="60"/>
              <w:jc w:val="center"/>
            </w:pPr>
          </w:p>
        </w:tc>
        <w:tc>
          <w:tcPr>
            <w:tcW w:w="688" w:type="pct"/>
            <w:shd w:val="clear" w:color="auto" w:fill="auto"/>
            <w:vAlign w:val="center"/>
          </w:tcPr>
          <w:p w14:paraId="3DF0741A" w14:textId="77777777" w:rsidR="00245DB1" w:rsidRPr="00991324" w:rsidRDefault="00245DB1">
            <w:pPr>
              <w:widowControl w:val="0"/>
              <w:spacing w:before="60" w:after="60"/>
              <w:jc w:val="center"/>
            </w:pPr>
          </w:p>
        </w:tc>
        <w:tc>
          <w:tcPr>
            <w:tcW w:w="475" w:type="pct"/>
            <w:vAlign w:val="center"/>
          </w:tcPr>
          <w:p w14:paraId="4CA2D98B" w14:textId="77777777" w:rsidR="00245DB1" w:rsidRPr="00991324" w:rsidRDefault="00245DB1">
            <w:pPr>
              <w:widowControl w:val="0"/>
              <w:spacing w:before="60" w:after="60"/>
              <w:jc w:val="center"/>
            </w:pPr>
          </w:p>
        </w:tc>
        <w:tc>
          <w:tcPr>
            <w:tcW w:w="546" w:type="pct"/>
            <w:vAlign w:val="center"/>
          </w:tcPr>
          <w:p w14:paraId="1E808A02" w14:textId="77777777" w:rsidR="00245DB1" w:rsidRPr="00991324" w:rsidRDefault="00245DB1">
            <w:pPr>
              <w:widowControl w:val="0"/>
              <w:spacing w:before="60" w:after="60"/>
              <w:jc w:val="center"/>
            </w:pPr>
          </w:p>
        </w:tc>
      </w:tr>
      <w:tr w:rsidR="00D96831" w:rsidRPr="00991324" w14:paraId="486B5604" w14:textId="77777777" w:rsidTr="00DE0A4B">
        <w:trPr>
          <w:trHeight w:val="20"/>
        </w:trPr>
        <w:tc>
          <w:tcPr>
            <w:tcW w:w="627" w:type="pct"/>
            <w:shd w:val="clear" w:color="auto" w:fill="F2F2F2" w:themeFill="background1" w:themeFillShade="F2"/>
            <w:vAlign w:val="center"/>
          </w:tcPr>
          <w:p w14:paraId="2B56F9AB" w14:textId="77777777" w:rsidR="00245DB1" w:rsidRPr="00991324" w:rsidRDefault="00245DB1">
            <w:pPr>
              <w:spacing w:before="60" w:after="60"/>
              <w:rPr>
                <w:b/>
                <w:szCs w:val="20"/>
              </w:rPr>
            </w:pPr>
            <w:r w:rsidRPr="00991324">
              <w:rPr>
                <w:b/>
                <w:szCs w:val="20"/>
                <w:lang w:val="en-AU"/>
              </w:rPr>
              <w:t>Nelson</w:t>
            </w:r>
          </w:p>
        </w:tc>
        <w:tc>
          <w:tcPr>
            <w:tcW w:w="503" w:type="pct"/>
            <w:shd w:val="clear" w:color="auto" w:fill="F2F2F2" w:themeFill="background1" w:themeFillShade="F2"/>
            <w:vAlign w:val="center"/>
          </w:tcPr>
          <w:p w14:paraId="42B4DE54" w14:textId="77777777" w:rsidR="00245DB1" w:rsidRPr="00991324" w:rsidRDefault="00245DB1">
            <w:pPr>
              <w:pStyle w:val="CommentText"/>
              <w:widowControl w:val="0"/>
              <w:spacing w:before="60" w:after="60"/>
              <w:jc w:val="center"/>
            </w:pPr>
            <w:r>
              <w:rPr>
                <w:lang w:val="en-AU"/>
              </w:rPr>
              <w:t>II</w:t>
            </w:r>
          </w:p>
        </w:tc>
        <w:tc>
          <w:tcPr>
            <w:tcW w:w="499" w:type="pct"/>
            <w:shd w:val="clear" w:color="auto" w:fill="auto"/>
            <w:vAlign w:val="center"/>
          </w:tcPr>
          <w:p w14:paraId="2FC201C0" w14:textId="77777777" w:rsidR="00245DB1" w:rsidRPr="00991324" w:rsidRDefault="00245DB1">
            <w:pPr>
              <w:widowControl w:val="0"/>
              <w:spacing w:before="60" w:after="60"/>
              <w:jc w:val="center"/>
              <w:rPr>
                <w:rFonts w:ascii="Wingdings" w:eastAsia="Wingdings" w:hAnsi="Wingdings" w:cs="Wingdings"/>
              </w:rPr>
            </w:pPr>
          </w:p>
        </w:tc>
        <w:tc>
          <w:tcPr>
            <w:tcW w:w="474" w:type="pct"/>
          </w:tcPr>
          <w:p w14:paraId="40C9F64C" w14:textId="77777777" w:rsidR="00245DB1" w:rsidRPr="00991324" w:rsidRDefault="00245DB1">
            <w:pPr>
              <w:widowControl w:val="0"/>
              <w:spacing w:before="60" w:after="60"/>
              <w:jc w:val="center"/>
            </w:pPr>
          </w:p>
        </w:tc>
        <w:tc>
          <w:tcPr>
            <w:tcW w:w="563" w:type="pct"/>
          </w:tcPr>
          <w:p w14:paraId="1EFA8965" w14:textId="77777777" w:rsidR="00245DB1" w:rsidRPr="00991324" w:rsidRDefault="00245DB1">
            <w:pPr>
              <w:widowControl w:val="0"/>
              <w:spacing w:before="60" w:after="60"/>
              <w:jc w:val="center"/>
            </w:pPr>
          </w:p>
        </w:tc>
        <w:tc>
          <w:tcPr>
            <w:tcW w:w="625" w:type="pct"/>
            <w:vAlign w:val="center"/>
          </w:tcPr>
          <w:p w14:paraId="0C759B9F" w14:textId="77777777" w:rsidR="00245DB1" w:rsidRPr="00991324" w:rsidRDefault="00245DB1">
            <w:pPr>
              <w:widowControl w:val="0"/>
              <w:spacing w:before="60" w:after="60"/>
              <w:jc w:val="center"/>
            </w:pPr>
          </w:p>
        </w:tc>
        <w:tc>
          <w:tcPr>
            <w:tcW w:w="688" w:type="pct"/>
            <w:shd w:val="clear" w:color="auto" w:fill="auto"/>
            <w:vAlign w:val="center"/>
          </w:tcPr>
          <w:p w14:paraId="16DFD185" w14:textId="77777777" w:rsidR="00245DB1" w:rsidRPr="00991324" w:rsidRDefault="00245DB1">
            <w:pPr>
              <w:widowControl w:val="0"/>
              <w:spacing w:before="60" w:after="60"/>
              <w:jc w:val="center"/>
            </w:pPr>
          </w:p>
        </w:tc>
        <w:tc>
          <w:tcPr>
            <w:tcW w:w="475" w:type="pct"/>
            <w:shd w:val="clear" w:color="auto" w:fill="7BBC63"/>
            <w:vAlign w:val="center"/>
          </w:tcPr>
          <w:p w14:paraId="23759BFB" w14:textId="22DF1B8E"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71EDBCA7" w14:textId="77777777" w:rsidR="00245DB1" w:rsidRPr="00991324" w:rsidRDefault="00245DB1">
            <w:pPr>
              <w:widowControl w:val="0"/>
              <w:spacing w:before="60" w:after="60"/>
              <w:jc w:val="center"/>
            </w:pPr>
          </w:p>
        </w:tc>
      </w:tr>
      <w:tr w:rsidR="0081393E" w:rsidRPr="00991324" w14:paraId="20025C09" w14:textId="77777777" w:rsidTr="00DE0A4B">
        <w:trPr>
          <w:trHeight w:val="20"/>
        </w:trPr>
        <w:tc>
          <w:tcPr>
            <w:tcW w:w="627" w:type="pct"/>
            <w:shd w:val="clear" w:color="auto" w:fill="F2F2F2" w:themeFill="background1" w:themeFillShade="F2"/>
            <w:vAlign w:val="center"/>
          </w:tcPr>
          <w:p w14:paraId="58CFC153" w14:textId="77777777" w:rsidR="00245DB1" w:rsidRPr="00991324" w:rsidRDefault="00245DB1">
            <w:pPr>
              <w:spacing w:before="60" w:after="60"/>
              <w:rPr>
                <w:b/>
                <w:szCs w:val="20"/>
              </w:rPr>
            </w:pPr>
            <w:r w:rsidRPr="00991324">
              <w:rPr>
                <w:b/>
                <w:szCs w:val="20"/>
                <w:lang w:val="en-AU"/>
              </w:rPr>
              <w:t>Murray</w:t>
            </w:r>
          </w:p>
        </w:tc>
        <w:tc>
          <w:tcPr>
            <w:tcW w:w="503" w:type="pct"/>
            <w:shd w:val="clear" w:color="auto" w:fill="F2F2F2" w:themeFill="background1" w:themeFillShade="F2"/>
            <w:vAlign w:val="center"/>
          </w:tcPr>
          <w:p w14:paraId="3538803E" w14:textId="77777777" w:rsidR="00245DB1" w:rsidRPr="00991324" w:rsidRDefault="00245DB1">
            <w:pPr>
              <w:pStyle w:val="CommentText"/>
              <w:widowControl w:val="0"/>
              <w:spacing w:before="60" w:after="60"/>
              <w:jc w:val="center"/>
            </w:pPr>
            <w:r w:rsidRPr="00991324">
              <w:rPr>
                <w:lang w:val="en-AU"/>
              </w:rPr>
              <w:t>II</w:t>
            </w:r>
          </w:p>
        </w:tc>
        <w:tc>
          <w:tcPr>
            <w:tcW w:w="499" w:type="pct"/>
            <w:shd w:val="clear" w:color="auto" w:fill="B9E6FB"/>
            <w:vAlign w:val="center"/>
          </w:tcPr>
          <w:p w14:paraId="539CA45D" w14:textId="4381E83E" w:rsidR="00245DB1" w:rsidRPr="00991324" w:rsidRDefault="00F3312E">
            <w:pPr>
              <w:widowControl w:val="0"/>
              <w:spacing w:before="60" w:after="60"/>
              <w:jc w:val="center"/>
              <w:rPr>
                <w:rFonts w:ascii="Wingdings" w:eastAsia="Wingdings" w:hAnsi="Wingdings" w:cs="Wingdings"/>
              </w:rPr>
            </w:pPr>
            <w:r w:rsidRPr="00991324">
              <w:rPr>
                <w:rFonts w:ascii="Segoe UI Symbol" w:hAnsi="Segoe UI Symbol"/>
              </w:rPr>
              <w:t>✓</w:t>
            </w:r>
          </w:p>
        </w:tc>
        <w:tc>
          <w:tcPr>
            <w:tcW w:w="474" w:type="pct"/>
          </w:tcPr>
          <w:p w14:paraId="3B5A5575" w14:textId="77777777" w:rsidR="00245DB1" w:rsidRPr="00991324" w:rsidRDefault="00245DB1">
            <w:pPr>
              <w:widowControl w:val="0"/>
              <w:spacing w:before="60" w:after="60"/>
              <w:jc w:val="center"/>
            </w:pPr>
          </w:p>
        </w:tc>
        <w:tc>
          <w:tcPr>
            <w:tcW w:w="563" w:type="pct"/>
            <w:shd w:val="clear" w:color="auto" w:fill="FFF8A3"/>
            <w:vAlign w:val="center"/>
          </w:tcPr>
          <w:p w14:paraId="138D42E5" w14:textId="7FA4ED6D" w:rsidR="00245DB1" w:rsidRPr="00991324" w:rsidRDefault="00F3312E">
            <w:pPr>
              <w:widowControl w:val="0"/>
              <w:spacing w:before="60" w:after="60"/>
              <w:jc w:val="center"/>
            </w:pPr>
            <w:r w:rsidRPr="00991324">
              <w:rPr>
                <w:rFonts w:ascii="Segoe UI Symbol" w:hAnsi="Segoe UI Symbol"/>
              </w:rPr>
              <w:t>✓</w:t>
            </w:r>
          </w:p>
        </w:tc>
        <w:tc>
          <w:tcPr>
            <w:tcW w:w="625" w:type="pct"/>
            <w:vAlign w:val="center"/>
          </w:tcPr>
          <w:p w14:paraId="2D4C196B" w14:textId="77777777" w:rsidR="00245DB1" w:rsidRPr="00991324" w:rsidRDefault="00245DB1">
            <w:pPr>
              <w:widowControl w:val="0"/>
              <w:spacing w:before="60" w:after="60"/>
              <w:jc w:val="center"/>
            </w:pPr>
          </w:p>
        </w:tc>
        <w:tc>
          <w:tcPr>
            <w:tcW w:w="688" w:type="pct"/>
            <w:shd w:val="clear" w:color="auto" w:fill="auto"/>
            <w:vAlign w:val="center"/>
          </w:tcPr>
          <w:p w14:paraId="5B77E99F" w14:textId="77777777" w:rsidR="00245DB1" w:rsidRPr="00991324" w:rsidRDefault="00245DB1">
            <w:pPr>
              <w:widowControl w:val="0"/>
              <w:spacing w:before="60" w:after="60"/>
              <w:jc w:val="center"/>
            </w:pPr>
          </w:p>
        </w:tc>
        <w:tc>
          <w:tcPr>
            <w:tcW w:w="475" w:type="pct"/>
            <w:shd w:val="clear" w:color="auto" w:fill="7BBC63"/>
            <w:vAlign w:val="center"/>
          </w:tcPr>
          <w:p w14:paraId="224A6B1B" w14:textId="4A4ADF1D" w:rsidR="00245DB1" w:rsidRPr="00991324" w:rsidRDefault="00F3312E">
            <w:pPr>
              <w:widowControl w:val="0"/>
              <w:spacing w:before="60" w:after="60"/>
              <w:jc w:val="center"/>
            </w:pPr>
            <w:r w:rsidRPr="00991324">
              <w:rPr>
                <w:rFonts w:ascii="Segoe UI Symbol" w:hAnsi="Segoe UI Symbol"/>
              </w:rPr>
              <w:t>✓</w:t>
            </w:r>
          </w:p>
        </w:tc>
        <w:tc>
          <w:tcPr>
            <w:tcW w:w="546" w:type="pct"/>
            <w:vAlign w:val="center"/>
          </w:tcPr>
          <w:p w14:paraId="1BFBA555" w14:textId="77777777" w:rsidR="00245DB1" w:rsidRPr="00991324" w:rsidRDefault="00245DB1">
            <w:pPr>
              <w:widowControl w:val="0"/>
              <w:spacing w:before="60" w:after="60"/>
              <w:jc w:val="center"/>
            </w:pPr>
          </w:p>
        </w:tc>
      </w:tr>
      <w:tr w:rsidR="0081393E" w:rsidRPr="00991324" w14:paraId="42698B21" w14:textId="77777777" w:rsidTr="00DE0A4B">
        <w:trPr>
          <w:trHeight w:val="20"/>
        </w:trPr>
        <w:tc>
          <w:tcPr>
            <w:tcW w:w="627" w:type="pct"/>
            <w:shd w:val="clear" w:color="auto" w:fill="F2F2F2" w:themeFill="background1" w:themeFillShade="F2"/>
            <w:vAlign w:val="center"/>
          </w:tcPr>
          <w:p w14:paraId="15919AEA" w14:textId="77777777" w:rsidR="00245DB1" w:rsidRPr="00991324" w:rsidRDefault="00245DB1">
            <w:pPr>
              <w:spacing w:before="60" w:after="60"/>
              <w:rPr>
                <w:b/>
                <w:szCs w:val="20"/>
              </w:rPr>
            </w:pPr>
            <w:r w:rsidRPr="00991324">
              <w:rPr>
                <w:b/>
                <w:szCs w:val="20"/>
                <w:lang w:val="en-AU"/>
              </w:rPr>
              <w:t>Macquarie Island</w:t>
            </w:r>
          </w:p>
        </w:tc>
        <w:tc>
          <w:tcPr>
            <w:tcW w:w="503" w:type="pct"/>
            <w:shd w:val="clear" w:color="auto" w:fill="F2F2F2" w:themeFill="background1" w:themeFillShade="F2"/>
            <w:vAlign w:val="center"/>
          </w:tcPr>
          <w:p w14:paraId="0DF0CE17" w14:textId="77777777" w:rsidR="00245DB1" w:rsidRPr="00991324" w:rsidRDefault="00245DB1">
            <w:pPr>
              <w:pStyle w:val="CommentText"/>
              <w:widowControl w:val="0"/>
              <w:spacing w:before="60" w:after="60"/>
              <w:jc w:val="center"/>
            </w:pPr>
            <w:r w:rsidRPr="00991324">
              <w:rPr>
                <w:lang w:val="en-AU"/>
              </w:rPr>
              <w:t>I</w:t>
            </w:r>
            <w:r>
              <w:rPr>
                <w:lang w:val="en-AU"/>
              </w:rPr>
              <w:t>I</w:t>
            </w:r>
          </w:p>
        </w:tc>
        <w:tc>
          <w:tcPr>
            <w:tcW w:w="499" w:type="pct"/>
            <w:shd w:val="clear" w:color="auto" w:fill="auto"/>
            <w:vAlign w:val="center"/>
          </w:tcPr>
          <w:p w14:paraId="6A1EFBFB" w14:textId="77777777" w:rsidR="00245DB1" w:rsidRPr="00991324" w:rsidRDefault="00245DB1">
            <w:pPr>
              <w:widowControl w:val="0"/>
              <w:spacing w:before="60" w:after="60"/>
              <w:jc w:val="center"/>
              <w:rPr>
                <w:rFonts w:ascii="Wingdings" w:eastAsia="Wingdings" w:hAnsi="Wingdings" w:cs="Wingdings"/>
              </w:rPr>
            </w:pPr>
          </w:p>
        </w:tc>
        <w:tc>
          <w:tcPr>
            <w:tcW w:w="474" w:type="pct"/>
          </w:tcPr>
          <w:p w14:paraId="41B5ABCB" w14:textId="77777777" w:rsidR="00245DB1" w:rsidRPr="00991324" w:rsidRDefault="00245DB1">
            <w:pPr>
              <w:widowControl w:val="0"/>
              <w:spacing w:before="60" w:after="60"/>
              <w:jc w:val="center"/>
            </w:pPr>
          </w:p>
        </w:tc>
        <w:tc>
          <w:tcPr>
            <w:tcW w:w="563" w:type="pct"/>
            <w:vAlign w:val="center"/>
          </w:tcPr>
          <w:p w14:paraId="718C5BE4" w14:textId="77777777" w:rsidR="00245DB1" w:rsidRPr="00991324" w:rsidRDefault="00245DB1">
            <w:pPr>
              <w:widowControl w:val="0"/>
              <w:spacing w:before="60" w:after="60"/>
              <w:jc w:val="center"/>
            </w:pPr>
          </w:p>
        </w:tc>
        <w:tc>
          <w:tcPr>
            <w:tcW w:w="625" w:type="pct"/>
            <w:shd w:val="clear" w:color="auto" w:fill="FFF8A3"/>
            <w:vAlign w:val="center"/>
          </w:tcPr>
          <w:p w14:paraId="30AE2F2B" w14:textId="472263D0" w:rsidR="00245DB1" w:rsidRPr="00991324" w:rsidRDefault="00F3312E">
            <w:pPr>
              <w:widowControl w:val="0"/>
              <w:spacing w:before="60" w:after="60"/>
              <w:jc w:val="center"/>
            </w:pPr>
            <w:r w:rsidRPr="00991324">
              <w:rPr>
                <w:rFonts w:ascii="Segoe UI Symbol" w:hAnsi="Segoe UI Symbol"/>
              </w:rPr>
              <w:t>✓</w:t>
            </w:r>
          </w:p>
        </w:tc>
        <w:tc>
          <w:tcPr>
            <w:tcW w:w="688" w:type="pct"/>
            <w:shd w:val="clear" w:color="auto" w:fill="auto"/>
            <w:vAlign w:val="center"/>
          </w:tcPr>
          <w:p w14:paraId="2554497B" w14:textId="77777777" w:rsidR="00245DB1" w:rsidRPr="00991324" w:rsidRDefault="00245DB1">
            <w:pPr>
              <w:widowControl w:val="0"/>
              <w:spacing w:before="60" w:after="60"/>
              <w:jc w:val="center"/>
            </w:pPr>
          </w:p>
        </w:tc>
        <w:tc>
          <w:tcPr>
            <w:tcW w:w="475" w:type="pct"/>
            <w:shd w:val="clear" w:color="auto" w:fill="7BBC63"/>
            <w:vAlign w:val="center"/>
          </w:tcPr>
          <w:p w14:paraId="2D93CAC0" w14:textId="54F960B4" w:rsidR="00245DB1" w:rsidRPr="00991324" w:rsidRDefault="00F3312E">
            <w:pPr>
              <w:widowControl w:val="0"/>
              <w:spacing w:before="60" w:after="60"/>
              <w:jc w:val="center"/>
            </w:pPr>
            <w:r w:rsidRPr="00991324">
              <w:rPr>
                <w:rFonts w:ascii="Segoe UI Symbol" w:hAnsi="Segoe UI Symbol"/>
              </w:rPr>
              <w:t>✓</w:t>
            </w:r>
          </w:p>
        </w:tc>
        <w:tc>
          <w:tcPr>
            <w:tcW w:w="546" w:type="pct"/>
            <w:shd w:val="clear" w:color="auto" w:fill="F7C0D8"/>
            <w:vAlign w:val="center"/>
          </w:tcPr>
          <w:p w14:paraId="19D60424" w14:textId="68FB07D8" w:rsidR="00245DB1" w:rsidRPr="00991324" w:rsidRDefault="00F3312E">
            <w:pPr>
              <w:widowControl w:val="0"/>
              <w:spacing w:before="60" w:after="60"/>
              <w:jc w:val="center"/>
            </w:pPr>
            <w:r w:rsidRPr="00991324">
              <w:rPr>
                <w:rFonts w:ascii="Segoe UI Symbol" w:hAnsi="Segoe UI Symbol"/>
              </w:rPr>
              <w:t>✓</w:t>
            </w:r>
          </w:p>
        </w:tc>
      </w:tr>
    </w:tbl>
    <w:p w14:paraId="660B57B7" w14:textId="10F204CF" w:rsidR="00245DB1" w:rsidRPr="00991324" w:rsidRDefault="00560E7F" w:rsidP="00906394">
      <w:pPr>
        <w:ind w:left="425" w:hanging="425"/>
      </w:pPr>
      <w:r w:rsidRPr="00991324">
        <w:rPr>
          <w:rFonts w:ascii="Segoe UI Symbol" w:hAnsi="Segoe UI Symbol"/>
        </w:rPr>
        <w:t>✓</w:t>
      </w:r>
      <w:r w:rsidR="00245DB1">
        <w:tab/>
        <w:t xml:space="preserve">Zone is assigned to the marine park named in column 1. </w:t>
      </w:r>
      <w:r w:rsidR="00814832">
        <w:t>Prescriptions</w:t>
      </w:r>
      <w:r w:rsidR="00814832" w:rsidRPr="00A9798E">
        <w:t xml:space="preserve"> </w:t>
      </w:r>
      <w:r w:rsidR="00245DB1" w:rsidRPr="00A9798E">
        <w:t>4.1.2 and 4.1.3 of this</w:t>
      </w:r>
      <w:r w:rsidR="00245DB1" w:rsidRPr="00991324">
        <w:t xml:space="preserve"> </w:t>
      </w:r>
      <w:proofErr w:type="gramStart"/>
      <w:r w:rsidR="00245DB1">
        <w:t>plan</w:t>
      </w:r>
      <w:proofErr w:type="gramEnd"/>
      <w:r w:rsidR="00245DB1" w:rsidRPr="00991324">
        <w:t xml:space="preserve"> explain the assignment of zones.</w:t>
      </w:r>
    </w:p>
    <w:p w14:paraId="5C30E271" w14:textId="7B3C3752" w:rsidR="00245DB1" w:rsidRPr="00D801E6" w:rsidRDefault="00245DB1" w:rsidP="00906394">
      <w:pPr>
        <w:widowControl w:val="0"/>
        <w:shd w:val="clear" w:color="auto" w:fill="F2F2F2" w:themeFill="background1" w:themeFillShade="F2"/>
        <w:rPr>
          <w:sz w:val="18"/>
          <w:szCs w:val="18"/>
        </w:rPr>
        <w:sectPr w:rsidR="00245DB1" w:rsidRPr="00D801E6" w:rsidSect="00194EFA">
          <w:headerReference w:type="even" r:id="rId103"/>
          <w:headerReference w:type="default" r:id="rId104"/>
          <w:footerReference w:type="even" r:id="rId105"/>
          <w:footerReference w:type="default" r:id="rId106"/>
          <w:headerReference w:type="first" r:id="rId107"/>
          <w:footerReference w:type="first" r:id="rId108"/>
          <w:pgSz w:w="11906" w:h="16838"/>
          <w:pgMar w:top="1440" w:right="1440" w:bottom="1440" w:left="1440" w:header="708" w:footer="708" w:gutter="0"/>
          <w:cols w:space="708"/>
          <w:docGrid w:linePitch="360"/>
        </w:sectPr>
      </w:pPr>
      <w:r w:rsidRPr="00D801E6">
        <w:rPr>
          <w:b/>
          <w:sz w:val="18"/>
          <w:szCs w:val="18"/>
        </w:rPr>
        <w:t>Note:</w:t>
      </w:r>
      <w:r w:rsidRPr="00D801E6">
        <w:rPr>
          <w:sz w:val="18"/>
          <w:szCs w:val="18"/>
        </w:rPr>
        <w:t xml:space="preserve"> The South-east Network has 2 types of Habitat Protection Zone (IV): Habitat Protection Zone (IV) and Habitat Protection Zone (Macquarie) (IV). The variation in management approach for this zone category is prescribed in Section 4.3 (Prescriptions for activities)</w:t>
      </w:r>
      <w:r w:rsidR="00D42F9F">
        <w:rPr>
          <w:sz w:val="18"/>
          <w:szCs w:val="18"/>
        </w:rPr>
        <w:t>.</w:t>
      </w:r>
    </w:p>
    <w:p w14:paraId="5A6BF685" w14:textId="2C217E1B" w:rsidR="00245DB1" w:rsidRPr="00FA650C" w:rsidRDefault="00A1174C" w:rsidP="00245DB1">
      <w:pPr>
        <w:jc w:val="center"/>
        <w:rPr>
          <w:noProof/>
          <w:lang w:eastAsia="en-AU"/>
        </w:rPr>
      </w:pPr>
      <w:r>
        <w:rPr>
          <w:noProof/>
          <w:lang w:eastAsia="en-AU"/>
          <w14:ligatures w14:val="standardContextual"/>
        </w:rPr>
        <w:lastRenderedPageBreak/>
        <w:drawing>
          <wp:inline distT="0" distB="0" distL="0" distR="0" wp14:anchorId="1BEF9971" wp14:editId="643491D7">
            <wp:extent cx="8109857" cy="5414122"/>
            <wp:effectExtent l="0" t="0" r="5715" b="0"/>
            <wp:docPr id="2107091727" name="Picture 2" descr="Figure 4.1 is a  map of the South-east Marine Parks Network zo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091727" name="Picture 2" descr="Figure 4.1 is a  map of the South-east Marine Parks Network zoning."/>
                    <pic:cNvPicPr/>
                  </pic:nvPicPr>
                  <pic:blipFill rotWithShape="1">
                    <a:blip r:embed="rId109" cstate="print">
                      <a:extLst>
                        <a:ext uri="{28A0092B-C50C-407E-A947-70E740481C1C}">
                          <a14:useLocalDpi xmlns:a14="http://schemas.microsoft.com/office/drawing/2010/main" val="0"/>
                        </a:ext>
                      </a:extLst>
                    </a:blip>
                    <a:srcRect t="1899" b="3700"/>
                    <a:stretch/>
                  </pic:blipFill>
                  <pic:spPr bwMode="auto">
                    <a:xfrm>
                      <a:off x="0" y="0"/>
                      <a:ext cx="8120472" cy="5421209"/>
                    </a:xfrm>
                    <a:prstGeom prst="rect">
                      <a:avLst/>
                    </a:prstGeom>
                    <a:ln>
                      <a:noFill/>
                    </a:ln>
                    <a:extLst>
                      <a:ext uri="{53640926-AAD7-44D8-BBD7-CCE9431645EC}">
                        <a14:shadowObscured xmlns:a14="http://schemas.microsoft.com/office/drawing/2010/main"/>
                      </a:ext>
                    </a:extLst>
                  </pic:spPr>
                </pic:pic>
              </a:graphicData>
            </a:graphic>
          </wp:inline>
        </w:drawing>
      </w:r>
    </w:p>
    <w:p w14:paraId="7ADD349D" w14:textId="77777777" w:rsidR="00245DB1" w:rsidRPr="00D11748" w:rsidRDefault="00245DB1" w:rsidP="00245DB1">
      <w:pPr>
        <w:pStyle w:val="CommentText"/>
        <w:widowControl w:val="0"/>
        <w:spacing w:before="60" w:after="60"/>
        <w:rPr>
          <w:rFonts w:cs="Arial"/>
          <w:b/>
          <w:color w:val="09668C"/>
        </w:rPr>
      </w:pPr>
      <w:r w:rsidRPr="00D11748">
        <w:rPr>
          <w:rFonts w:cs="Arial"/>
          <w:b/>
          <w:color w:val="09668C"/>
        </w:rPr>
        <w:t>Figure 4.1 South-east Network zoning</w:t>
      </w:r>
    </w:p>
    <w:p w14:paraId="1338653F" w14:textId="77777777" w:rsidR="00245DB1" w:rsidRPr="00FA650C" w:rsidRDefault="00245DB1" w:rsidP="00245DB1">
      <w:pPr>
        <w:pStyle w:val="CommentText"/>
        <w:widowControl w:val="0"/>
        <w:spacing w:before="60" w:after="60"/>
        <w:rPr>
          <w:rFonts w:cs="Arial"/>
          <w:b/>
        </w:rPr>
        <w:sectPr w:rsidR="00245DB1" w:rsidRPr="00FA650C" w:rsidSect="00245DB1">
          <w:headerReference w:type="even" r:id="rId110"/>
          <w:headerReference w:type="default" r:id="rId111"/>
          <w:footerReference w:type="even" r:id="rId112"/>
          <w:footerReference w:type="default" r:id="rId113"/>
          <w:headerReference w:type="first" r:id="rId114"/>
          <w:footerReference w:type="first" r:id="rId115"/>
          <w:pgSz w:w="16838" w:h="11906" w:orient="landscape"/>
          <w:pgMar w:top="1440" w:right="1440" w:bottom="1440" w:left="1440" w:header="709" w:footer="709" w:gutter="0"/>
          <w:cols w:space="708"/>
          <w:titlePg/>
          <w:docGrid w:linePitch="360"/>
        </w:sectPr>
      </w:pPr>
    </w:p>
    <w:p w14:paraId="6A9E0083" w14:textId="3A71FA81" w:rsidR="009009B6" w:rsidRDefault="00245DB1" w:rsidP="00633E6B">
      <w:pPr>
        <w:pStyle w:val="Heading2"/>
        <w:numPr>
          <w:ilvl w:val="1"/>
          <w:numId w:val="124"/>
        </w:numPr>
      </w:pPr>
      <w:bookmarkStart w:id="125" w:name="_Toc189130697"/>
      <w:r>
        <w:lastRenderedPageBreak/>
        <w:t>Managing a</w:t>
      </w:r>
      <w:r w:rsidRPr="00991324">
        <w:t>ctivit</w:t>
      </w:r>
      <w:r>
        <w:t>ies</w:t>
      </w:r>
      <w:bookmarkEnd w:id="125"/>
    </w:p>
    <w:p w14:paraId="51D19163" w14:textId="537B95AC" w:rsidR="00245DB1" w:rsidRDefault="00245DB1" w:rsidP="00245DB1">
      <w:pPr>
        <w:widowControl w:val="0"/>
      </w:pPr>
      <w:r w:rsidRPr="00626A9F">
        <w:t>This plan enables a range of activities to be carried out in the South-east Network that would</w:t>
      </w:r>
      <w:r w:rsidRPr="00991324">
        <w:t xml:space="preserve"> otherwise be prohibited or controlled by </w:t>
      </w:r>
      <w:r>
        <w:t xml:space="preserve">Division 4 of Part 15 of the </w:t>
      </w:r>
      <w:r w:rsidRPr="00991324">
        <w:t xml:space="preserve">EPBC Act and </w:t>
      </w:r>
      <w:r>
        <w:t xml:space="preserve">Part 12 of the </w:t>
      </w:r>
      <w:r w:rsidRPr="00991324">
        <w:t>EPBC Regulations.</w:t>
      </w:r>
    </w:p>
    <w:p w14:paraId="6FC3559C" w14:textId="77777777" w:rsidR="00245DB1" w:rsidRPr="00991324" w:rsidRDefault="00245DB1" w:rsidP="00245DB1">
      <w:pPr>
        <w:widowControl w:val="0"/>
      </w:pPr>
      <w:r w:rsidDel="008E6C6A">
        <w:t xml:space="preserve">Chapter </w:t>
      </w:r>
      <w:r>
        <w:t>4</w:t>
      </w:r>
      <w:r w:rsidRPr="00991324">
        <w:t xml:space="preserve"> sets out</w:t>
      </w:r>
      <w:r>
        <w:t>,</w:t>
      </w:r>
      <w:r w:rsidRPr="00991324">
        <w:t xml:space="preserve"> for marine </w:t>
      </w:r>
      <w:r w:rsidRPr="00991324" w:rsidDel="004C4AFC">
        <w:t>p</w:t>
      </w:r>
      <w:r w:rsidRPr="00991324">
        <w:t>arks of the South-east Network, which activities are:</w:t>
      </w:r>
    </w:p>
    <w:p w14:paraId="33B828ED" w14:textId="284A370F" w:rsidR="00245DB1" w:rsidRPr="00991324" w:rsidRDefault="00245DB1" w:rsidP="00633E6B">
      <w:pPr>
        <w:pStyle w:val="ListParagraph"/>
        <w:numPr>
          <w:ilvl w:val="0"/>
          <w:numId w:val="14"/>
        </w:numPr>
        <w:spacing w:before="120" w:after="120" w:line="276" w:lineRule="auto"/>
        <w:ind w:left="714" w:hanging="357"/>
        <w:contextualSpacing w:val="0"/>
      </w:pPr>
      <w:r w:rsidRPr="00991324">
        <w:t xml:space="preserve">allowed, without the need for separate authorisation, where consistent with IUCN zone objectives </w:t>
      </w:r>
      <w:r>
        <w:t>(Section 4.1)</w:t>
      </w:r>
      <w:r w:rsidRPr="00991324">
        <w:t xml:space="preserve"> and </w:t>
      </w:r>
      <w:r>
        <w:t>carried out</w:t>
      </w:r>
      <w:r w:rsidRPr="00991324">
        <w:t xml:space="preserve"> in accordance with this </w:t>
      </w:r>
      <w:r w:rsidR="00626A9F" w:rsidRPr="00A90D0C">
        <w:t>c</w:t>
      </w:r>
      <w:r w:rsidRPr="00626A9F" w:rsidDel="008E6C6A">
        <w:t>hapter</w:t>
      </w:r>
    </w:p>
    <w:p w14:paraId="3B06CB43" w14:textId="5D00855A" w:rsidR="00245DB1" w:rsidRPr="00991324" w:rsidRDefault="00245DB1" w:rsidP="00633E6B">
      <w:pPr>
        <w:pStyle w:val="ListParagraph"/>
        <w:numPr>
          <w:ilvl w:val="0"/>
          <w:numId w:val="14"/>
        </w:numPr>
        <w:spacing w:before="120" w:after="120" w:line="276" w:lineRule="auto"/>
        <w:ind w:left="714" w:hanging="357"/>
        <w:contextualSpacing w:val="0"/>
      </w:pPr>
      <w:r w:rsidRPr="00991324">
        <w:t xml:space="preserve">allowable and able to be carried out if a separate authorisation is issued (Section </w:t>
      </w:r>
      <w:r w:rsidRPr="003872A1">
        <w:t>4.5</w:t>
      </w:r>
      <w:r w:rsidRPr="00991324">
        <w:t xml:space="preserve"> Authorisation of activities)</w:t>
      </w:r>
      <w:r w:rsidR="0094644E">
        <w:t>; or</w:t>
      </w:r>
    </w:p>
    <w:p w14:paraId="0EB0A7E7" w14:textId="77777777" w:rsidR="00245DB1" w:rsidRPr="00991324" w:rsidRDefault="00245DB1" w:rsidP="00633E6B">
      <w:pPr>
        <w:pStyle w:val="ListParagraph"/>
        <w:numPr>
          <w:ilvl w:val="0"/>
          <w:numId w:val="14"/>
        </w:numPr>
        <w:spacing w:before="120" w:after="120" w:line="276" w:lineRule="auto"/>
        <w:ind w:left="714" w:hanging="357"/>
        <w:contextualSpacing w:val="0"/>
      </w:pPr>
      <w:r w:rsidRPr="00991324">
        <w:t xml:space="preserve">not allowed, because they are not consistent with zone objectives (Section </w:t>
      </w:r>
      <w:r w:rsidRPr="003872A1">
        <w:t>4.1</w:t>
      </w:r>
      <w:r w:rsidRPr="00991324">
        <w:t>).</w:t>
      </w:r>
    </w:p>
    <w:p w14:paraId="2A26053D" w14:textId="77777777" w:rsidR="00245DB1" w:rsidRPr="00991324" w:rsidRDefault="00245DB1" w:rsidP="00245DB1">
      <w:pPr>
        <w:widowControl w:val="0"/>
      </w:pPr>
      <w:r w:rsidDel="008E6C6A">
        <w:t xml:space="preserve">Chapter </w:t>
      </w:r>
      <w:r>
        <w:t>4 also sets out:</w:t>
      </w:r>
    </w:p>
    <w:p w14:paraId="0FA3B11B" w14:textId="77777777" w:rsidR="00245DB1" w:rsidRPr="00991324" w:rsidRDefault="00245DB1" w:rsidP="00633E6B">
      <w:pPr>
        <w:pStyle w:val="ListParagraph"/>
        <w:numPr>
          <w:ilvl w:val="0"/>
          <w:numId w:val="33"/>
        </w:numPr>
        <w:spacing w:before="120" w:after="120" w:line="276" w:lineRule="auto"/>
        <w:ind w:left="714" w:hanging="357"/>
        <w:contextualSpacing w:val="0"/>
      </w:pPr>
      <w:r w:rsidRPr="00991324">
        <w:t>the assessment and decision-making process for authorising an activity (</w:t>
      </w:r>
      <w:r w:rsidRPr="003872A1">
        <w:t>Section 4.4</w:t>
      </w:r>
      <w:r w:rsidRPr="00991324">
        <w:t xml:space="preserve"> Making decisions about activities)</w:t>
      </w:r>
    </w:p>
    <w:p w14:paraId="15CE1847" w14:textId="77777777" w:rsidR="00245DB1" w:rsidRPr="00991324" w:rsidRDefault="00245DB1" w:rsidP="00633E6B">
      <w:pPr>
        <w:pStyle w:val="ListParagraph"/>
        <w:numPr>
          <w:ilvl w:val="0"/>
          <w:numId w:val="33"/>
        </w:numPr>
        <w:spacing w:before="120" w:after="120" w:line="276" w:lineRule="auto"/>
        <w:ind w:left="714" w:hanging="357"/>
        <w:contextualSpacing w:val="0"/>
      </w:pPr>
      <w:r w:rsidRPr="00991324">
        <w:t>the types of authorisations that may be issued (permits, class approvals, activity licences and leases) (</w:t>
      </w:r>
      <w:r w:rsidRPr="003872A1">
        <w:t>Section 4.5 Authorisation</w:t>
      </w:r>
      <w:r w:rsidRPr="00991324">
        <w:t xml:space="preserve"> of activities)</w:t>
      </w:r>
    </w:p>
    <w:p w14:paraId="1E860980" w14:textId="77777777" w:rsidR="00245DB1" w:rsidRPr="00991324" w:rsidRDefault="00245DB1" w:rsidP="00633E6B">
      <w:pPr>
        <w:pStyle w:val="ListParagraph"/>
        <w:numPr>
          <w:ilvl w:val="0"/>
          <w:numId w:val="33"/>
        </w:numPr>
        <w:spacing w:before="120" w:after="120" w:line="276" w:lineRule="auto"/>
        <w:ind w:left="714" w:hanging="357"/>
        <w:contextualSpacing w:val="0"/>
      </w:pPr>
      <w:r w:rsidRPr="00991324">
        <w:t>how activities must be undertaken in the South-east Network (</w:t>
      </w:r>
      <w:r w:rsidRPr="003872A1">
        <w:t>Section 4.3</w:t>
      </w:r>
      <w:r w:rsidRPr="00991324">
        <w:t xml:space="preserve"> Prescriptions for activities).</w:t>
      </w:r>
    </w:p>
    <w:p w14:paraId="083B55D6" w14:textId="77777777" w:rsidR="009009B6" w:rsidRDefault="00245DB1" w:rsidP="00DE0A4B">
      <w:pPr>
        <w:widowControl w:val="0"/>
      </w:pPr>
      <w:r w:rsidRPr="00991324">
        <w:t xml:space="preserve">The prescriptions support an adaptive management approach to respond to new </w:t>
      </w:r>
      <w:r w:rsidRPr="00AE0350">
        <w:t>information. Any changes to the management of activities would be made in accordance with Section 4.4.1 (Decision-making). The Director may provide additional guidance (</w:t>
      </w:r>
      <w:r>
        <w:t xml:space="preserve">for example, </w:t>
      </w:r>
      <w:r w:rsidRPr="00AE0350">
        <w:t xml:space="preserve">consultation guidelines) outside this </w:t>
      </w:r>
      <w:r>
        <w:t>p</w:t>
      </w:r>
      <w:r w:rsidRPr="00AE0350">
        <w:t>lan to support the assessment process.</w:t>
      </w:r>
    </w:p>
    <w:p w14:paraId="502C95A9" w14:textId="77777777" w:rsidR="009009B6" w:rsidRDefault="00245DB1" w:rsidP="00245DB1">
      <w:r w:rsidRPr="00AE0350">
        <w:t xml:space="preserve">Under the EPBC Regulations, the Director may </w:t>
      </w:r>
      <w:proofErr w:type="gramStart"/>
      <w:r w:rsidRPr="00AE0350">
        <w:t>make a determination</w:t>
      </w:r>
      <w:proofErr w:type="gramEnd"/>
      <w:r w:rsidRPr="00AE0350">
        <w:t xml:space="preserve"> to place additional restrictions on activities that are allowed or allowable according to this plan</w:t>
      </w:r>
      <w:r>
        <w:t>, if park objectives are not being met.</w:t>
      </w:r>
    </w:p>
    <w:p w14:paraId="30B4F0BF" w14:textId="2597E22C" w:rsidR="00245DB1" w:rsidRDefault="00245DB1" w:rsidP="00245DB1">
      <w:r w:rsidRPr="00991324">
        <w:t>In accordance with s</w:t>
      </w:r>
      <w:r>
        <w:t xml:space="preserve">ection </w:t>
      </w:r>
      <w:r w:rsidRPr="00991324">
        <w:t xml:space="preserve">359A of the EPBC Act, this </w:t>
      </w:r>
      <w:r>
        <w:t>plan</w:t>
      </w:r>
      <w:r w:rsidRPr="00991324">
        <w:t xml:space="preserve"> does not prevent Indigenous people from continuing, in accordance with law, the traditional use of an area in a marine park for </w:t>
      </w:r>
      <w:r w:rsidRPr="00203A52">
        <w:t>non</w:t>
      </w:r>
      <w:r w:rsidR="00203A52" w:rsidRPr="00A90D0C">
        <w:noBreakHyphen/>
      </w:r>
      <w:r w:rsidRPr="00203A52">
        <w:t>commercial</w:t>
      </w:r>
      <w:r w:rsidRPr="00991324">
        <w:t xml:space="preserve"> hunting or food gathering and for ceremonial and religious purposes. Section 8 of the EPBC Act provides that this </w:t>
      </w:r>
      <w:r>
        <w:t>plan</w:t>
      </w:r>
      <w:r w:rsidRPr="00991324">
        <w:t xml:space="preserve"> does not affect the operation of the </w:t>
      </w:r>
      <w:r w:rsidRPr="00991324">
        <w:rPr>
          <w:i/>
        </w:rPr>
        <w:t xml:space="preserve">Native Title </w:t>
      </w:r>
      <w:r w:rsidRPr="0047005F">
        <w:rPr>
          <w:i/>
        </w:rPr>
        <w:t xml:space="preserve">Act </w:t>
      </w:r>
      <w:r w:rsidRPr="00203A52">
        <w:rPr>
          <w:i/>
        </w:rPr>
        <w:t>1993</w:t>
      </w:r>
      <w:r w:rsidR="00203A52">
        <w:rPr>
          <w:iCs/>
        </w:rPr>
        <w:t xml:space="preserve"> (</w:t>
      </w:r>
      <w:proofErr w:type="spellStart"/>
      <w:r w:rsidR="00203A52">
        <w:rPr>
          <w:iCs/>
        </w:rPr>
        <w:t>Cth</w:t>
      </w:r>
      <w:proofErr w:type="spellEnd"/>
      <w:r w:rsidR="00203A52">
        <w:rPr>
          <w:iCs/>
        </w:rPr>
        <w:t>)</w:t>
      </w:r>
      <w:r w:rsidRPr="00203A52">
        <w:t>,</w:t>
      </w:r>
      <w:r w:rsidRPr="0047005F">
        <w:t xml:space="preserve"> which also includes provisions that preserve customary rights to use land and waters (Schedule </w:t>
      </w:r>
      <w:r w:rsidR="00AC69DA">
        <w:t>2</w:t>
      </w:r>
      <w:r w:rsidRPr="0047005F">
        <w:t>).</w:t>
      </w:r>
    </w:p>
    <w:p w14:paraId="0739E2B4" w14:textId="77777777" w:rsidR="001245D4" w:rsidRDefault="001245D4" w:rsidP="00245DB1"/>
    <w:p w14:paraId="00AAC19F" w14:textId="302A03BF" w:rsidR="00245DB1" w:rsidRPr="001245D4" w:rsidRDefault="00245DB1" w:rsidP="00633E6B">
      <w:pPr>
        <w:pStyle w:val="Heading3"/>
        <w:numPr>
          <w:ilvl w:val="2"/>
          <w:numId w:val="154"/>
        </w:numPr>
        <w:rPr>
          <w:szCs w:val="26"/>
        </w:rPr>
      </w:pPr>
      <w:bookmarkStart w:id="126" w:name="_Toc189130698"/>
      <w:r w:rsidRPr="00A90D0C">
        <w:t>Environmental approvals and other applicable laws</w:t>
      </w:r>
      <w:bookmarkEnd w:id="126"/>
    </w:p>
    <w:p w14:paraId="2B030134" w14:textId="234965F8" w:rsidR="009009B6" w:rsidRDefault="00245DB1" w:rsidP="00245DB1">
      <w:r w:rsidRPr="00026F41">
        <w:t>Depending on the type of activity, other provisions of the EPBC Act, EPBC Regulations or other</w:t>
      </w:r>
      <w:r w:rsidRPr="00991324">
        <w:t xml:space="preserve"> legislation (</w:t>
      </w:r>
      <w:r>
        <w:t xml:space="preserve">for example, </w:t>
      </w:r>
      <w:r w:rsidRPr="00991324">
        <w:t xml:space="preserve">fisheries laws) may also apply to an allowed or allowable activity (Schedule </w:t>
      </w:r>
      <w:r w:rsidR="00AC69DA">
        <w:t>2</w:t>
      </w:r>
      <w:r w:rsidRPr="00991324">
        <w:t>).</w:t>
      </w:r>
    </w:p>
    <w:p w14:paraId="78F389D4" w14:textId="597650B4" w:rsidR="00245DB1" w:rsidRDefault="00245DB1" w:rsidP="00245DB1">
      <w:r>
        <w:t>It is the responsibility of the person proposing to take the action to obtain any required approvals under the EPBC Act, EPBC Regulations or other legislation. This includes:</w:t>
      </w:r>
    </w:p>
    <w:p w14:paraId="31FB9545" w14:textId="77777777" w:rsidR="00245DB1" w:rsidRPr="00274B76" w:rsidRDefault="00245DB1" w:rsidP="00633E6B">
      <w:pPr>
        <w:pStyle w:val="ListParagraph"/>
        <w:numPr>
          <w:ilvl w:val="0"/>
          <w:numId w:val="32"/>
        </w:numPr>
        <w:spacing w:before="120" w:after="120" w:line="276" w:lineRule="auto"/>
        <w:ind w:left="714" w:hanging="357"/>
        <w:contextualSpacing w:val="0"/>
        <w:jc w:val="both"/>
      </w:pPr>
      <w:r w:rsidRPr="00274B76">
        <w:t>determining whether the proposed action should be referred to the Minister in accordance with Parts 7 and 8 of the EPBC Act to determine whether it is a controlled action</w:t>
      </w:r>
    </w:p>
    <w:p w14:paraId="1B9A550E" w14:textId="4ECC8AEC" w:rsidR="00245DB1" w:rsidRPr="00274B76" w:rsidRDefault="00245DB1" w:rsidP="00633E6B">
      <w:pPr>
        <w:pStyle w:val="ListParagraph"/>
        <w:numPr>
          <w:ilvl w:val="0"/>
          <w:numId w:val="32"/>
        </w:numPr>
        <w:spacing w:before="120" w:after="120" w:line="276" w:lineRule="auto"/>
        <w:ind w:left="714" w:hanging="357"/>
        <w:contextualSpacing w:val="0"/>
        <w:jc w:val="both"/>
      </w:pPr>
      <w:r w:rsidRPr="00274B76">
        <w:t>if it is a controlled action, obtaining the required approvals for the action under Part 9 of the EPBC Act.</w:t>
      </w:r>
    </w:p>
    <w:p w14:paraId="3AE5F977" w14:textId="77777777" w:rsidR="009009B6" w:rsidRDefault="00245DB1" w:rsidP="00245DB1">
      <w:r>
        <w:lastRenderedPageBreak/>
        <w:t>The Director may also refer a proposed action to the Minister to determine whether it is a controlled action under Parts 7 and 8 of the EPBC Act.</w:t>
      </w:r>
    </w:p>
    <w:p w14:paraId="2C1C8371" w14:textId="2D51EC60" w:rsidR="00245DB1" w:rsidRDefault="00245DB1" w:rsidP="00245DB1">
      <w:r>
        <w:t>Interactions with cetaceans such as whales, dolphins and porpoises in the Australian Whale Sanctuary (which the South-east Network is a part of) are additionally, and separately, regulated under Part 8 of the EPBC Regulations. This plan does not purport to provide authorisation or exemption for any offences under Part 8 of the EPBC Regulations for commercial tourism activity taking place in any section of the South-east Network that overlaps with the Australian Whale Sanctuary.</w:t>
      </w:r>
    </w:p>
    <w:p w14:paraId="5CEB3DA5" w14:textId="77777777" w:rsidR="00245DB1" w:rsidRPr="00991324" w:rsidRDefault="00245DB1" w:rsidP="00633E6B">
      <w:pPr>
        <w:pStyle w:val="Heading2"/>
        <w:numPr>
          <w:ilvl w:val="1"/>
          <w:numId w:val="124"/>
        </w:numPr>
      </w:pPr>
      <w:bookmarkStart w:id="127" w:name="_Toc189130699"/>
      <w:r w:rsidRPr="00991324">
        <w:t>Prescriptions for activities</w:t>
      </w:r>
      <w:bookmarkEnd w:id="127"/>
    </w:p>
    <w:p w14:paraId="4F4D1277" w14:textId="77777777" w:rsidR="009009B6" w:rsidRDefault="00245DB1" w:rsidP="00245DB1">
      <w:pPr>
        <w:widowControl w:val="0"/>
      </w:pPr>
      <w:r w:rsidRPr="00991324">
        <w:t xml:space="preserve">This </w:t>
      </w:r>
      <w:r>
        <w:t>plan</w:t>
      </w:r>
      <w:r w:rsidRPr="00991324">
        <w:t xml:space="preserve"> enables activities to be carried out in zones consistent with the zone objectives </w:t>
      </w:r>
      <w:r w:rsidRPr="00275E9C">
        <w:t>(</w:t>
      </w:r>
      <w:r w:rsidRPr="0047005F">
        <w:t>Section 4.1)</w:t>
      </w:r>
      <w:r w:rsidRPr="00991324">
        <w:t xml:space="preserve"> while enabling the impacts to be effectively managed. Prescriptions for these activities are summarised in </w:t>
      </w:r>
      <w:r w:rsidRPr="0047005F">
        <w:t>Table 4.2.</w:t>
      </w:r>
    </w:p>
    <w:p w14:paraId="33D722DC" w14:textId="29934330" w:rsidR="00245DB1" w:rsidRPr="00991324" w:rsidRDefault="00245DB1" w:rsidP="00245DB1">
      <w:pPr>
        <w:rPr>
          <w:rFonts w:cs="Arial"/>
          <w14:ligatures w14:val="standardContextual"/>
        </w:rPr>
      </w:pPr>
      <w:r w:rsidRPr="44F7EAB3">
        <w:rPr>
          <w:rFonts w:cs="Arial"/>
        </w:rPr>
        <w:t xml:space="preserve">The prescriptions in this </w:t>
      </w:r>
      <w:r>
        <w:rPr>
          <w:rFonts w:cs="Arial"/>
        </w:rPr>
        <w:t>p</w:t>
      </w:r>
      <w:r w:rsidRPr="44F7EAB3">
        <w:rPr>
          <w:rFonts w:cs="Arial"/>
        </w:rPr>
        <w:t>lan relate to activities that are</w:t>
      </w:r>
      <w:r>
        <w:rPr>
          <w:rFonts w:cs="Arial"/>
        </w:rPr>
        <w:t xml:space="preserve"> either</w:t>
      </w:r>
      <w:r w:rsidRPr="44F7EAB3">
        <w:rPr>
          <w:rFonts w:cs="Arial"/>
        </w:rPr>
        <w:t>:</w:t>
      </w:r>
    </w:p>
    <w:p w14:paraId="5F610E63" w14:textId="3A9AC9DB" w:rsidR="00245DB1" w:rsidRPr="00A90D0C" w:rsidRDefault="00245DB1" w:rsidP="00633E6B">
      <w:pPr>
        <w:pStyle w:val="ListParagraph"/>
        <w:numPr>
          <w:ilvl w:val="0"/>
          <w:numId w:val="129"/>
        </w:numPr>
        <w:spacing w:before="120" w:after="120" w:line="276" w:lineRule="auto"/>
        <w:ind w:left="714" w:hanging="357"/>
        <w:contextualSpacing w:val="0"/>
      </w:pPr>
      <w:r w:rsidRPr="00A90D0C">
        <w:t>not regulated by the EPBC Act or Regulations and need to be regulated to meet the objectives of this plan</w:t>
      </w:r>
      <w:r w:rsidR="00274B76" w:rsidRPr="00C843E6">
        <w:t>,</w:t>
      </w:r>
      <w:r w:rsidRPr="00A90D0C">
        <w:t xml:space="preserve"> or</w:t>
      </w:r>
    </w:p>
    <w:p w14:paraId="2971DC36" w14:textId="4710C7F6" w:rsidR="00245DB1" w:rsidRPr="00A90D0C" w:rsidRDefault="00245DB1" w:rsidP="00633E6B">
      <w:pPr>
        <w:pStyle w:val="ListParagraph"/>
        <w:numPr>
          <w:ilvl w:val="0"/>
          <w:numId w:val="129"/>
        </w:numPr>
        <w:spacing w:before="120" w:after="120" w:line="276" w:lineRule="auto"/>
        <w:ind w:left="714" w:hanging="357"/>
        <w:contextualSpacing w:val="0"/>
      </w:pPr>
      <w:r w:rsidRPr="00A90D0C">
        <w:t xml:space="preserve">prohibited by the EPBC Act or Regulations but enabled by this plan, which overrides the </w:t>
      </w:r>
      <w:r w:rsidR="004F754A">
        <w:t xml:space="preserve">offence provisions in relation to those activities </w:t>
      </w:r>
      <w:r w:rsidRPr="00A90D0C">
        <w:t xml:space="preserve">set out in the EPBC Act and Regulations </w:t>
      </w:r>
      <w:r w:rsidR="00E40171">
        <w:t>(</w:t>
      </w:r>
      <w:r w:rsidRPr="00A90D0C">
        <w:t>section 362(3) of the EPBC Act</w:t>
      </w:r>
      <w:r w:rsidR="00E40171">
        <w:t>)</w:t>
      </w:r>
      <w:r w:rsidRPr="00A90D0C">
        <w:t>.</w:t>
      </w:r>
    </w:p>
    <w:p w14:paraId="19CE66CB" w14:textId="339ECF80" w:rsidR="00203A52" w:rsidRDefault="00245DB1" w:rsidP="00245DB1">
      <w:pPr>
        <w:rPr>
          <w:rFonts w:cs="Arial"/>
        </w:rPr>
      </w:pPr>
      <w:r w:rsidRPr="4E099A98">
        <w:rPr>
          <w:rFonts w:cs="Arial"/>
        </w:rPr>
        <w:t xml:space="preserve">For </w:t>
      </w:r>
      <w:r>
        <w:rPr>
          <w:rFonts w:cs="Arial"/>
        </w:rPr>
        <w:t xml:space="preserve">activities not </w:t>
      </w:r>
      <w:r w:rsidRPr="00AE0350">
        <w:rPr>
          <w:rFonts w:cs="Arial"/>
        </w:rPr>
        <w:t xml:space="preserve">regulated under this </w:t>
      </w:r>
      <w:r>
        <w:rPr>
          <w:rFonts w:cs="Arial"/>
        </w:rPr>
        <w:t>p</w:t>
      </w:r>
      <w:r w:rsidRPr="00AE0350">
        <w:rPr>
          <w:rFonts w:cs="Arial"/>
        </w:rPr>
        <w:t xml:space="preserve">lan, the EPBC Act and Regulations continue to set out the rules in </w:t>
      </w:r>
      <w:r w:rsidRPr="0016021B">
        <w:rPr>
          <w:rFonts w:cs="Arial"/>
        </w:rPr>
        <w:t xml:space="preserve">the </w:t>
      </w:r>
      <w:r w:rsidRPr="0016021B">
        <w:rPr>
          <w:rFonts w:eastAsia="Times New Roman"/>
        </w:rPr>
        <w:t>South-east Network</w:t>
      </w:r>
      <w:r w:rsidRPr="00AE0350">
        <w:rPr>
          <w:rFonts w:eastAsia="Times New Roman"/>
        </w:rPr>
        <w:t xml:space="preserve"> </w:t>
      </w:r>
      <w:r w:rsidR="00CB177F">
        <w:rPr>
          <w:rFonts w:eastAsia="Times New Roman"/>
        </w:rPr>
        <w:t xml:space="preserve">(Section 2.1.3 </w:t>
      </w:r>
      <w:r w:rsidRPr="00331679">
        <w:rPr>
          <w:rFonts w:eastAsia="Times New Roman"/>
        </w:rPr>
        <w:t>i</w:t>
      </w:r>
      <w:r w:rsidRPr="00AE0350">
        <w:rPr>
          <w:rFonts w:eastAsia="Times New Roman"/>
        </w:rPr>
        <w:t>n Schedule 2 provides an overview</w:t>
      </w:r>
      <w:r>
        <w:rPr>
          <w:rFonts w:eastAsia="Times New Roman"/>
        </w:rPr>
        <w:t xml:space="preserve"> of activities regulated in Commonwealth reserves)</w:t>
      </w:r>
      <w:r w:rsidRPr="00E85421">
        <w:rPr>
          <w:rFonts w:cs="Arial"/>
        </w:rPr>
        <w:t>.</w:t>
      </w:r>
      <w:r w:rsidRPr="4E099A98">
        <w:rPr>
          <w:rFonts w:cs="Arial"/>
        </w:rPr>
        <w:t xml:space="preserve"> In broad terms, these activities are prohibited by the EPBC </w:t>
      </w:r>
      <w:r>
        <w:rPr>
          <w:rFonts w:cs="Arial"/>
        </w:rPr>
        <w:t xml:space="preserve">Act and </w:t>
      </w:r>
      <w:r w:rsidRPr="4E099A98">
        <w:rPr>
          <w:rFonts w:cs="Arial"/>
        </w:rPr>
        <w:t xml:space="preserve">Regulations, unless </w:t>
      </w:r>
      <w:r>
        <w:rPr>
          <w:rFonts w:cs="Arial"/>
        </w:rPr>
        <w:t>an exemption applies.</w:t>
      </w:r>
    </w:p>
    <w:p w14:paraId="5A618DC3" w14:textId="6DACDCDD" w:rsidR="002E7F67" w:rsidRDefault="002E7F67" w:rsidP="00245DB1">
      <w:pPr>
        <w:rPr>
          <w:rFonts w:cs="Arial"/>
        </w:rPr>
      </w:pPr>
      <w:r>
        <w:rPr>
          <w:rFonts w:cs="Arial"/>
        </w:rPr>
        <w:t>All activity tables in this chapter should be read in conjunction with the relevant prescriptions.</w:t>
      </w:r>
    </w:p>
    <w:p w14:paraId="46219EED" w14:textId="11C21220" w:rsidR="00245DB1" w:rsidRPr="00991324" w:rsidRDefault="00245DB1" w:rsidP="00C843E6">
      <w:pPr>
        <w:widowControl w:val="0"/>
        <w:spacing w:before="0" w:after="230"/>
      </w:pPr>
      <w:r w:rsidRPr="0047005F">
        <w:rPr>
          <w:b/>
        </w:rPr>
        <w:t>Table 4.2 Summary</w:t>
      </w:r>
      <w:r w:rsidRPr="00991324">
        <w:rPr>
          <w:b/>
        </w:rPr>
        <w:t xml:space="preserve"> of prescriptions for activities in the South-east Network </w:t>
      </w:r>
      <w:r w:rsidRPr="00991324">
        <w:t>(</w:t>
      </w:r>
      <w:r w:rsidRPr="00991324">
        <w:rPr>
          <w:bCs/>
        </w:rPr>
        <w:t xml:space="preserve">Note: this is a high-level summary table. For detailed prescriptions, refer to </w:t>
      </w:r>
      <w:r>
        <w:t>Sections</w:t>
      </w:r>
      <w:r w:rsidRPr="00991324">
        <w:t xml:space="preserve"> 4</w:t>
      </w:r>
      <w:r w:rsidRPr="00991324">
        <w:rPr>
          <w:bCs/>
        </w:rPr>
        <w:t>.3.1–4.3.1</w:t>
      </w:r>
      <w:r>
        <w:rPr>
          <w:bCs/>
        </w:rPr>
        <w:t>4</w:t>
      </w:r>
      <w:r w:rsidRPr="00991324">
        <w:rPr>
          <w:bCs/>
        </w:rPr>
        <w:t>).</w:t>
      </w:r>
    </w:p>
    <w:tbl>
      <w:tblPr>
        <w:tblW w:w="5754" w:type="pct"/>
        <w:tblInd w:w="-292" w:type="dxa"/>
        <w:tblLayout w:type="fixed"/>
        <w:tblCellMar>
          <w:left w:w="0" w:type="dxa"/>
          <w:right w:w="0" w:type="dxa"/>
        </w:tblCellMar>
        <w:tblLook w:val="04A0" w:firstRow="1" w:lastRow="0" w:firstColumn="1" w:lastColumn="0" w:noHBand="0" w:noVBand="1"/>
        <w:tblCaption w:val="Summary of prescriptions for activities in the South-east Network "/>
        <w:tblDescription w:val="Table 4.2 is a list of activities with summary information to show if they are 'allowed', 'allowable' or 'not allowed' in the different zones of the South-east Marine Parks Network.  "/>
      </w:tblPr>
      <w:tblGrid>
        <w:gridCol w:w="1972"/>
        <w:gridCol w:w="1197"/>
        <w:gridCol w:w="1197"/>
        <w:gridCol w:w="1197"/>
        <w:gridCol w:w="1197"/>
        <w:gridCol w:w="1321"/>
        <w:gridCol w:w="1068"/>
        <w:gridCol w:w="1195"/>
        <w:gridCol w:w="25"/>
      </w:tblGrid>
      <w:tr w:rsidR="00245DB1" w:rsidRPr="00991324" w14:paraId="20AF040B" w14:textId="77777777">
        <w:trPr>
          <w:gridAfter w:val="1"/>
          <w:wAfter w:w="12" w:type="pct"/>
          <w:trHeight w:hRule="exact" w:val="1331"/>
          <w:tblHeader/>
        </w:trPr>
        <w:tc>
          <w:tcPr>
            <w:tcW w:w="951"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2F2F2" w:themeFill="background1" w:themeFillShade="F2"/>
            <w:vAlign w:val="bottom"/>
            <w:hideMark/>
          </w:tcPr>
          <w:p w14:paraId="12DAB541" w14:textId="77777777" w:rsidR="00245DB1" w:rsidRPr="00991324" w:rsidRDefault="00245DB1">
            <w:pPr>
              <w:spacing w:before="74" w:after="1212" w:line="230" w:lineRule="exact"/>
              <w:jc w:val="center"/>
              <w:textAlignment w:val="baseline"/>
              <w:rPr>
                <w:rFonts w:eastAsia="Arial"/>
                <w:b/>
                <w:color w:val="000000"/>
              </w:rPr>
            </w:pPr>
            <w:r w:rsidRPr="00991324">
              <w:rPr>
                <w:rFonts w:eastAsia="Arial"/>
                <w:b/>
                <w:color w:val="000000"/>
              </w:rPr>
              <w:t>Activity</w:t>
            </w:r>
          </w:p>
        </w:tc>
        <w:tc>
          <w:tcPr>
            <w:tcW w:w="577"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B9E6FB"/>
            <w:hideMark/>
          </w:tcPr>
          <w:p w14:paraId="186781BE" w14:textId="390CACB4" w:rsidR="00245DB1" w:rsidRPr="00991324" w:rsidRDefault="00245DB1" w:rsidP="00C843E6">
            <w:pPr>
              <w:spacing w:before="58" w:after="463" w:line="230" w:lineRule="exact"/>
              <w:jc w:val="center"/>
              <w:textAlignment w:val="baseline"/>
              <w:rPr>
                <w:rFonts w:eastAsia="Arial"/>
                <w:b/>
                <w:color w:val="000000"/>
                <w:szCs w:val="20"/>
              </w:rPr>
            </w:pPr>
            <w:r w:rsidRPr="00991324">
              <w:rPr>
                <w:rFonts w:eastAsia="Arial"/>
                <w:b/>
                <w:color w:val="000000"/>
                <w:spacing w:val="-1"/>
                <w:szCs w:val="20"/>
              </w:rPr>
              <w:t>Multiple Use Zone</w:t>
            </w:r>
            <w:r w:rsidRPr="00991324">
              <w:rPr>
                <w:rFonts w:eastAsia="Arial"/>
                <w:b/>
                <w:color w:val="000000"/>
                <w:spacing w:val="-1"/>
                <w:szCs w:val="20"/>
              </w:rPr>
              <w:br/>
              <w:t>(IUCN VI)</w:t>
            </w:r>
          </w:p>
        </w:tc>
        <w:tc>
          <w:tcPr>
            <w:tcW w:w="577"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6DAFE0"/>
          </w:tcPr>
          <w:p w14:paraId="55E9279F" w14:textId="77777777" w:rsidR="00245DB1" w:rsidRPr="00991324" w:rsidRDefault="00245DB1">
            <w:pPr>
              <w:spacing w:before="63" w:after="2" w:line="230" w:lineRule="exact"/>
              <w:jc w:val="center"/>
              <w:textAlignment w:val="baseline"/>
              <w:rPr>
                <w:rFonts w:eastAsia="Arial"/>
                <w:b/>
                <w:color w:val="000000"/>
                <w:szCs w:val="20"/>
              </w:rPr>
            </w:pPr>
            <w:r>
              <w:rPr>
                <w:rFonts w:eastAsia="Arial"/>
                <w:b/>
                <w:color w:val="000000"/>
                <w:szCs w:val="20"/>
              </w:rPr>
              <w:t>Special Purpose Zone (VI)</w:t>
            </w:r>
          </w:p>
        </w:tc>
        <w:tc>
          <w:tcPr>
            <w:tcW w:w="577"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FF8A3"/>
            <w:hideMark/>
          </w:tcPr>
          <w:p w14:paraId="6CA1D12E" w14:textId="77777777" w:rsidR="00245DB1" w:rsidRPr="00991324" w:rsidRDefault="00245DB1">
            <w:pPr>
              <w:spacing w:before="63" w:after="2" w:line="230" w:lineRule="exact"/>
              <w:jc w:val="center"/>
              <w:textAlignment w:val="baseline"/>
              <w:rPr>
                <w:rFonts w:eastAsia="Arial"/>
                <w:b/>
                <w:color w:val="000000"/>
                <w:szCs w:val="20"/>
              </w:rPr>
            </w:pPr>
            <w:r w:rsidRPr="00991324">
              <w:rPr>
                <w:rFonts w:eastAsia="Arial"/>
                <w:b/>
                <w:color w:val="000000"/>
                <w:szCs w:val="20"/>
              </w:rPr>
              <w:t>Habitat Protection Zone</w:t>
            </w:r>
            <w:r w:rsidRPr="00991324">
              <w:rPr>
                <w:rFonts w:eastAsia="Arial"/>
                <w:b/>
                <w:color w:val="000000"/>
                <w:szCs w:val="20"/>
              </w:rPr>
              <w:br/>
              <w:t>(IUCN IV)</w:t>
            </w:r>
          </w:p>
        </w:tc>
        <w:tc>
          <w:tcPr>
            <w:tcW w:w="577" w:type="pct"/>
            <w:tcBorders>
              <w:top w:val="single" w:sz="6" w:space="0" w:color="000000" w:themeColor="text1"/>
              <w:left w:val="single" w:sz="6" w:space="0" w:color="000000" w:themeColor="text1"/>
              <w:bottom w:val="single" w:sz="4" w:space="0" w:color="auto"/>
              <w:right w:val="single" w:sz="6" w:space="0" w:color="000000" w:themeColor="text1"/>
            </w:tcBorders>
            <w:shd w:val="thinReverseDiagStripe" w:color="2163A8" w:fill="FFF8A3"/>
            <w:hideMark/>
          </w:tcPr>
          <w:p w14:paraId="16E2CA6C" w14:textId="77777777" w:rsidR="00245DB1" w:rsidRPr="00991324" w:rsidRDefault="00245DB1">
            <w:pPr>
              <w:spacing w:before="63" w:after="688" w:line="230" w:lineRule="exact"/>
              <w:jc w:val="center"/>
              <w:textAlignment w:val="baseline"/>
              <w:rPr>
                <w:rFonts w:eastAsia="Arial"/>
                <w:b/>
                <w:color w:val="000000"/>
                <w:szCs w:val="20"/>
              </w:rPr>
            </w:pPr>
            <w:r w:rsidRPr="00991324">
              <w:rPr>
                <w:b/>
                <w:szCs w:val="20"/>
              </w:rPr>
              <w:t>Habitat Protection Zone (Macquarie) (IV)</w:t>
            </w:r>
          </w:p>
        </w:tc>
        <w:tc>
          <w:tcPr>
            <w:tcW w:w="637"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DBA33"/>
            <w:hideMark/>
          </w:tcPr>
          <w:p w14:paraId="157C5CB1" w14:textId="77777777" w:rsidR="00245DB1" w:rsidRPr="00991324" w:rsidRDefault="00245DB1">
            <w:pPr>
              <w:spacing w:before="63" w:after="340" w:line="290" w:lineRule="exact"/>
              <w:jc w:val="center"/>
              <w:textAlignment w:val="baseline"/>
              <w:rPr>
                <w:rFonts w:eastAsia="Arial"/>
                <w:b/>
                <w:color w:val="000000"/>
                <w:szCs w:val="20"/>
              </w:rPr>
            </w:pPr>
            <w:r w:rsidRPr="00991324">
              <w:rPr>
                <w:rFonts w:eastAsia="Arial"/>
                <w:b/>
                <w:color w:val="000000"/>
                <w:spacing w:val="-1"/>
                <w:szCs w:val="20"/>
              </w:rPr>
              <w:t>Recreational Use Zone (IUCN IV)</w:t>
            </w:r>
          </w:p>
        </w:tc>
        <w:tc>
          <w:tcPr>
            <w:tcW w:w="515"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7BBC63"/>
            <w:hideMark/>
          </w:tcPr>
          <w:p w14:paraId="5EFCA267" w14:textId="77777777" w:rsidR="00245DB1" w:rsidRPr="00991324" w:rsidRDefault="00245DB1">
            <w:pPr>
              <w:spacing w:after="751" w:line="230" w:lineRule="exact"/>
              <w:jc w:val="center"/>
              <w:textAlignment w:val="baseline"/>
              <w:rPr>
                <w:rFonts w:eastAsia="Arial"/>
                <w:b/>
                <w:color w:val="000000"/>
                <w:szCs w:val="20"/>
              </w:rPr>
            </w:pPr>
            <w:r w:rsidRPr="00991324">
              <w:rPr>
                <w:rFonts w:eastAsia="Arial"/>
                <w:b/>
                <w:color w:val="000000"/>
                <w:szCs w:val="20"/>
              </w:rPr>
              <w:t>National Park Zone (IUCN II)</w:t>
            </w:r>
          </w:p>
        </w:tc>
        <w:tc>
          <w:tcPr>
            <w:tcW w:w="576" w:type="pct"/>
            <w:tcBorders>
              <w:top w:val="single" w:sz="6" w:space="0" w:color="000000" w:themeColor="text1"/>
              <w:left w:val="single" w:sz="6" w:space="0" w:color="000000" w:themeColor="text1"/>
              <w:bottom w:val="single" w:sz="4" w:space="0" w:color="auto"/>
              <w:right w:val="single" w:sz="6" w:space="0" w:color="000000" w:themeColor="text1"/>
            </w:tcBorders>
            <w:shd w:val="clear" w:color="auto" w:fill="F7C0D8"/>
            <w:hideMark/>
          </w:tcPr>
          <w:p w14:paraId="1CEF3AC9" w14:textId="77777777" w:rsidR="00245DB1" w:rsidRPr="00991324" w:rsidRDefault="00245DB1">
            <w:pPr>
              <w:spacing w:before="73" w:line="231" w:lineRule="exact"/>
              <w:jc w:val="center"/>
              <w:textAlignment w:val="baseline"/>
              <w:rPr>
                <w:rFonts w:eastAsia="Arial"/>
                <w:b/>
                <w:color w:val="000000"/>
                <w:szCs w:val="20"/>
              </w:rPr>
            </w:pPr>
            <w:r w:rsidRPr="00991324">
              <w:rPr>
                <w:rFonts w:eastAsia="Arial"/>
                <w:b/>
                <w:color w:val="000000"/>
                <w:spacing w:val="-1"/>
                <w:szCs w:val="20"/>
              </w:rPr>
              <w:t>Sanctuary Zone</w:t>
            </w:r>
            <w:r w:rsidRPr="00991324">
              <w:rPr>
                <w:rFonts w:eastAsia="Arial"/>
                <w:b/>
                <w:color w:val="000000"/>
                <w:spacing w:val="-1"/>
                <w:szCs w:val="20"/>
              </w:rPr>
              <w:br/>
              <w:t xml:space="preserve">(IUCN </w:t>
            </w:r>
            <w:proofErr w:type="spellStart"/>
            <w:r w:rsidRPr="00991324">
              <w:rPr>
                <w:rFonts w:eastAsia="Arial"/>
                <w:b/>
                <w:color w:val="000000"/>
                <w:spacing w:val="-1"/>
                <w:szCs w:val="20"/>
              </w:rPr>
              <w:t>Ia</w:t>
            </w:r>
            <w:proofErr w:type="spellEnd"/>
            <w:r w:rsidRPr="00991324">
              <w:rPr>
                <w:rFonts w:eastAsia="Arial"/>
                <w:b/>
                <w:color w:val="000000"/>
                <w:spacing w:val="-1"/>
                <w:szCs w:val="20"/>
              </w:rPr>
              <w:t xml:space="preserve">) </w:t>
            </w:r>
          </w:p>
        </w:tc>
      </w:tr>
      <w:tr w:rsidR="00203A52" w:rsidRPr="00991324" w14:paraId="3DEA2DDE" w14:textId="77777777" w:rsidTr="00C843E6">
        <w:trPr>
          <w:gridAfter w:val="1"/>
          <w:wAfter w:w="12" w:type="pct"/>
          <w:trHeight w:hRule="exact" w:val="153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53AD75C" w14:textId="77777777" w:rsidR="00203A52" w:rsidRPr="00991324" w:rsidRDefault="00203A52" w:rsidP="00203A52">
            <w:pPr>
              <w:spacing w:before="70" w:line="229" w:lineRule="exact"/>
              <w:jc w:val="center"/>
              <w:textAlignment w:val="baseline"/>
              <w:rPr>
                <w:rFonts w:eastAsia="Arial"/>
                <w:b/>
                <w:color w:val="000000"/>
              </w:rPr>
            </w:pPr>
            <w:r w:rsidRPr="00991324">
              <w:rPr>
                <w:rFonts w:eastAsia="Arial"/>
                <w:b/>
                <w:color w:val="000000"/>
              </w:rPr>
              <w:t xml:space="preserve">GENERAL USE, </w:t>
            </w:r>
            <w:r w:rsidRPr="00991324">
              <w:rPr>
                <w:rFonts w:eastAsia="Arial"/>
                <w:b/>
                <w:color w:val="000000"/>
              </w:rPr>
              <w:br/>
              <w:t xml:space="preserve">ACCESS AND </w:t>
            </w:r>
            <w:r w:rsidRPr="00991324">
              <w:rPr>
                <w:rFonts w:eastAsia="Arial"/>
                <w:b/>
                <w:color w:val="000000"/>
              </w:rPr>
              <w:br/>
              <w:t xml:space="preserve">WASTE </w:t>
            </w:r>
            <w:r w:rsidRPr="00991324">
              <w:rPr>
                <w:rFonts w:eastAsia="Arial"/>
                <w:b/>
                <w:color w:val="000000"/>
              </w:rPr>
              <w:br/>
              <w:t>MANAGEMENT</w:t>
            </w:r>
          </w:p>
          <w:p w14:paraId="6D64DB8E" w14:textId="77777777" w:rsidR="00203A52" w:rsidRPr="00991324" w:rsidRDefault="00203A52" w:rsidP="00203A52">
            <w:pPr>
              <w:spacing w:before="70" w:line="229" w:lineRule="exact"/>
              <w:jc w:val="center"/>
              <w:textAlignment w:val="baseline"/>
              <w:rPr>
                <w:rFonts w:eastAsia="Arial"/>
                <w:b/>
                <w:color w:val="000000"/>
              </w:rPr>
            </w:pPr>
            <w:r w:rsidRPr="27E76C71">
              <w:rPr>
                <w:rFonts w:eastAsia="Arial"/>
                <w:b/>
                <w:color w:val="000000" w:themeColor="text1"/>
              </w:rPr>
              <w:t>(Section 4.3.1)</w:t>
            </w:r>
          </w:p>
          <w:p w14:paraId="5147CF98" w14:textId="77777777" w:rsidR="00203A52" w:rsidRPr="00991324" w:rsidRDefault="00203A52" w:rsidP="00203A52">
            <w:pPr>
              <w:spacing w:before="70" w:line="229" w:lineRule="exact"/>
              <w:jc w:val="center"/>
              <w:textAlignment w:val="baseline"/>
              <w:rPr>
                <w:rFonts w:eastAsia="Arial"/>
                <w:b/>
                <w:color w:val="000000"/>
              </w:rPr>
            </w:pPr>
          </w:p>
          <w:p w14:paraId="4AF3E18B" w14:textId="77777777" w:rsidR="00203A52" w:rsidRPr="00991324" w:rsidRDefault="00203A52" w:rsidP="00203A52">
            <w:pPr>
              <w:spacing w:before="70" w:line="229" w:lineRule="exact"/>
              <w:jc w:val="center"/>
              <w:textAlignment w:val="baseline"/>
              <w:rPr>
                <w:rFonts w:eastAsia="Arial"/>
                <w:b/>
                <w:color w:val="000000"/>
              </w:rPr>
            </w:pPr>
          </w:p>
          <w:p w14:paraId="09207DD9" w14:textId="77777777" w:rsidR="00203A52" w:rsidRPr="00991324" w:rsidRDefault="00203A52" w:rsidP="00203A52">
            <w:pPr>
              <w:spacing w:before="70" w:line="229" w:lineRule="exact"/>
              <w:jc w:val="center"/>
              <w:textAlignment w:val="baseline"/>
              <w:rPr>
                <w:rFonts w:eastAsia="Arial"/>
                <w:b/>
                <w:color w:val="000000"/>
              </w:rPr>
            </w:pPr>
          </w:p>
          <w:p w14:paraId="3E8893F9" w14:textId="77777777" w:rsidR="00203A52" w:rsidRPr="00991324" w:rsidRDefault="00203A52" w:rsidP="00203A52">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00FA650C">
              <w:rPr>
                <w:rFonts w:eastAsia="Arial"/>
                <w:b/>
                <w:color w:val="000000" w:themeColor="text1"/>
              </w:rPr>
              <w:t>XX</w:t>
            </w:r>
            <w:r w:rsidRPr="27E76C71">
              <w:rPr>
                <w:rFonts w:eastAsia="Arial"/>
                <w:b/>
                <w:color w:val="000000" w:themeColor="text1"/>
              </w:rPr>
              <w:t xml:space="preserve">) </w:t>
            </w:r>
            <w:r>
              <w:br/>
            </w:r>
          </w:p>
          <w:p w14:paraId="18A17C65" w14:textId="77777777" w:rsidR="00203A52" w:rsidRPr="00991324" w:rsidRDefault="00203A52" w:rsidP="00203A52">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00FA650C">
              <w:rPr>
                <w:rFonts w:eastAsia="Arial"/>
                <w:b/>
                <w:color w:val="000000" w:themeColor="text1"/>
              </w:rPr>
              <w:t>XX</w:t>
            </w:r>
            <w:r w:rsidRPr="27E76C71">
              <w:rPr>
                <w:rFonts w:eastAsia="Arial"/>
                <w:b/>
                <w:color w:val="000000" w:themeColor="text1"/>
              </w:rPr>
              <w:t xml:space="preserve">) </w:t>
            </w:r>
            <w:r>
              <w:br/>
            </w:r>
          </w:p>
          <w:p w14:paraId="062DE65E" w14:textId="77777777" w:rsidR="00203A52" w:rsidRPr="00991324" w:rsidRDefault="00203A52" w:rsidP="00203A52">
            <w:pPr>
              <w:spacing w:before="70" w:line="229" w:lineRule="exact"/>
              <w:jc w:val="center"/>
              <w:textAlignment w:val="baseline"/>
              <w:rPr>
                <w:rFonts w:eastAsia="Arial"/>
                <w:b/>
                <w:color w:val="000000"/>
              </w:rPr>
            </w:pPr>
            <w:r w:rsidRPr="27E76C71">
              <w:rPr>
                <w:rFonts w:eastAsia="Arial"/>
                <w:b/>
                <w:color w:val="000000" w:themeColor="text1"/>
              </w:rPr>
              <w:t xml:space="preserve">(Section </w:t>
            </w:r>
            <w:r w:rsidRPr="00FA650C">
              <w:rPr>
                <w:rFonts w:eastAsia="Arial"/>
                <w:b/>
                <w:color w:val="000000" w:themeColor="text1"/>
              </w:rPr>
              <w:t>XX</w:t>
            </w:r>
            <w:r w:rsidRPr="27E76C71">
              <w:rPr>
                <w:rFonts w:eastAsia="Arial"/>
                <w:b/>
                <w:color w:val="000000" w:themeColor="text1"/>
              </w:rPr>
              <w:t xml:space="preserve">) </w:t>
            </w:r>
            <w:r>
              <w:br/>
            </w:r>
          </w:p>
          <w:p w14:paraId="29EB560D" w14:textId="77777777" w:rsidR="00203A52" w:rsidRPr="00991324" w:rsidRDefault="00203A52" w:rsidP="00203A52">
            <w:pPr>
              <w:spacing w:before="70" w:line="229" w:lineRule="exact"/>
              <w:jc w:val="center"/>
              <w:textAlignment w:val="baseline"/>
              <w:rPr>
                <w:rFonts w:eastAsia="Arial"/>
                <w:b/>
                <w:color w:val="000000"/>
              </w:rPr>
            </w:pP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510983" w14:textId="3CD30894" w:rsidR="00203A52" w:rsidRPr="00991324" w:rsidRDefault="00203A52" w:rsidP="00203A52">
            <w:pPr>
              <w:spacing w:before="569" w:after="505" w:line="193" w:lineRule="exact"/>
              <w:jc w:val="center"/>
              <w:textAlignment w:val="baseline"/>
              <w:rPr>
                <w:rFonts w:eastAsia="Calibri" w:cs="Arial"/>
                <w:sz w:val="22"/>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3E6C9CB" w14:textId="591BA62F" w:rsidR="00203A52" w:rsidRPr="00991324" w:rsidRDefault="00203A52" w:rsidP="00C843E6">
            <w:pPr>
              <w:spacing w:before="569" w:after="515" w:line="193" w:lineRule="exact"/>
              <w:jc w:val="center"/>
              <w:textAlignment w:val="baseline"/>
              <w:rPr>
                <w:rFonts w:ascii="Segoe UI Symbol" w:hAnsi="Segoe UI Symbol"/>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7D85D77" w14:textId="2E39A7BB" w:rsidR="00203A52" w:rsidRPr="00991324" w:rsidRDefault="00203A52" w:rsidP="00203A52">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868DA6" w14:textId="2BF272A9" w:rsidR="00203A52" w:rsidRPr="00991324" w:rsidRDefault="00203A52" w:rsidP="00203A52">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EF4F70A" w14:textId="07559397" w:rsidR="00203A52" w:rsidRPr="00991324" w:rsidRDefault="00203A52" w:rsidP="00203A52">
            <w:pPr>
              <w:spacing w:before="569" w:after="505" w:line="193" w:lineRule="exact"/>
              <w:jc w:val="center"/>
              <w:textAlignment w:val="baseline"/>
              <w:rPr>
                <w:rFonts w:ascii="Segoe UI Symbol" w:hAnsi="Segoe UI Symbol"/>
              </w:rPr>
            </w:pPr>
            <w:r w:rsidRPr="00991324">
              <w:rPr>
                <w:rFonts w:ascii="Segoe UI Symbol" w:hAnsi="Segoe UI Symbol"/>
              </w:rPr>
              <w:t>✓</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6B61D63" w14:textId="124B4E53" w:rsidR="00203A52" w:rsidRPr="00991324" w:rsidRDefault="00203A52" w:rsidP="00203A52">
            <w:pPr>
              <w:spacing w:before="566" w:after="505" w:line="196" w:lineRule="exact"/>
              <w:jc w:val="center"/>
              <w:textAlignment w:val="baseline"/>
              <w:rPr>
                <w:rFonts w:ascii="Segoe UI Symbol" w:hAnsi="Segoe UI Symbol"/>
              </w:rPr>
            </w:pPr>
            <w:r w:rsidRPr="00991324">
              <w:rPr>
                <w:rFonts w:ascii="Segoe UI Symbol" w:hAnsi="Segoe UI Symbol"/>
              </w:rPr>
              <w:t>✓</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92483E" w14:textId="3B62F3F9" w:rsidR="00203A52" w:rsidRPr="00991324" w:rsidRDefault="00203A52" w:rsidP="00203A52">
            <w:pPr>
              <w:spacing w:before="566" w:after="505" w:line="196" w:lineRule="exact"/>
              <w:jc w:val="center"/>
              <w:textAlignment w:val="baseline"/>
              <w:rPr>
                <w:rFonts w:ascii="Segoe UI Symbol" w:hAnsi="Segoe UI Symbol"/>
                <w:vertAlign w:val="superscript"/>
              </w:rPr>
            </w:pPr>
            <w:r w:rsidRPr="00991324">
              <w:rPr>
                <w:rFonts w:ascii="Segoe UI Symbol" w:hAnsi="Segoe UI Symbol"/>
              </w:rPr>
              <w:t>✓</w:t>
            </w:r>
          </w:p>
        </w:tc>
      </w:tr>
      <w:tr w:rsidR="003B67EF" w:rsidRPr="00991324" w14:paraId="33A4EBAA" w14:textId="77777777" w:rsidTr="00C843E6">
        <w:trPr>
          <w:gridAfter w:val="1"/>
          <w:wAfter w:w="12" w:type="pct"/>
          <w:trHeight w:hRule="exact" w:val="1066"/>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BEE7217" w14:textId="77777777" w:rsidR="003B67EF" w:rsidRPr="00991324" w:rsidRDefault="003B67EF" w:rsidP="003B67EF">
            <w:pPr>
              <w:spacing w:before="70" w:line="230" w:lineRule="exact"/>
              <w:jc w:val="center"/>
              <w:textAlignment w:val="baseline"/>
              <w:rPr>
                <w:rFonts w:eastAsia="Arial"/>
                <w:b/>
                <w:color w:val="000000"/>
              </w:rPr>
            </w:pPr>
            <w:r w:rsidRPr="00991324">
              <w:rPr>
                <w:rFonts w:eastAsia="Arial"/>
                <w:b/>
                <w:color w:val="000000"/>
              </w:rPr>
              <w:t xml:space="preserve">COMMERCIAL </w:t>
            </w:r>
            <w:r w:rsidRPr="00991324">
              <w:rPr>
                <w:rFonts w:eastAsia="Arial"/>
                <w:b/>
                <w:color w:val="000000"/>
              </w:rPr>
              <w:br/>
              <w:t>FISHING</w:t>
            </w:r>
          </w:p>
          <w:p w14:paraId="659BD164" w14:textId="77777777" w:rsidR="003B67EF" w:rsidRPr="00991324" w:rsidRDefault="003B67EF" w:rsidP="003B67EF">
            <w:pPr>
              <w:spacing w:before="70" w:line="230" w:lineRule="exact"/>
              <w:jc w:val="center"/>
              <w:textAlignment w:val="baseline"/>
              <w:rPr>
                <w:rFonts w:eastAsia="Arial"/>
                <w:b/>
                <w:color w:val="000000"/>
              </w:rPr>
            </w:pPr>
            <w:r w:rsidRPr="00991324">
              <w:rPr>
                <w:rFonts w:eastAsia="Arial"/>
                <w:b/>
                <w:color w:val="000000"/>
              </w:rPr>
              <w:t>(Section 4.3.</w:t>
            </w:r>
            <w:r>
              <w:rPr>
                <w:rFonts w:eastAsia="Arial"/>
                <w:b/>
                <w:color w:val="000000"/>
              </w:rPr>
              <w:t>2</w:t>
            </w:r>
            <w:r w:rsidRPr="00991324">
              <w:rPr>
                <w:rFonts w:eastAsia="Arial"/>
                <w:b/>
                <w:color w:val="000000"/>
              </w:rPr>
              <w:t>)</w:t>
            </w:r>
          </w:p>
          <w:p w14:paraId="25BCDEE4" w14:textId="77777777" w:rsidR="003B67EF" w:rsidRPr="00991324" w:rsidRDefault="003B67EF" w:rsidP="003B67EF">
            <w:pPr>
              <w:spacing w:before="63" w:line="222" w:lineRule="exact"/>
              <w:jc w:val="center"/>
              <w:textAlignment w:val="baseline"/>
              <w:rPr>
                <w:rFonts w:eastAsia="Arial"/>
                <w:b/>
                <w:color w:val="000000"/>
              </w:rPr>
            </w:pP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BFAA71" w14:textId="5B4E7797" w:rsidR="003B67EF" w:rsidRPr="00991324" w:rsidRDefault="003B67EF" w:rsidP="003B67EF">
            <w:pPr>
              <w:spacing w:before="333" w:after="247"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8FA942F" w14:textId="3A7551CD" w:rsidR="003B67EF" w:rsidRPr="00991324" w:rsidRDefault="003B67EF" w:rsidP="003B67EF">
            <w:pPr>
              <w:spacing w:before="333" w:after="247" w:line="230" w:lineRule="exact"/>
              <w:jc w:val="center"/>
              <w:textAlignment w:val="baseline"/>
              <w:rPr>
                <w:rFonts w:eastAsia="Arial"/>
                <w:color w:val="000000"/>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138E77" w14:textId="2BF502E6" w:rsidR="003B67EF" w:rsidRPr="00991324" w:rsidRDefault="003B67EF" w:rsidP="003B67EF">
            <w:pPr>
              <w:spacing w:before="333" w:after="247"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4D3854" w14:textId="35582C8B" w:rsidR="003B67EF" w:rsidRPr="00991324" w:rsidRDefault="003B67EF" w:rsidP="003B67EF">
            <w:pPr>
              <w:spacing w:before="333" w:after="247" w:line="230" w:lineRule="exact"/>
              <w:jc w:val="center"/>
              <w:textAlignment w:val="baseline"/>
              <w:rPr>
                <w:rFonts w:eastAsia="Arial"/>
                <w:color w:val="000000"/>
              </w:rPr>
            </w:pPr>
            <w:r w:rsidRPr="00991324">
              <w:rPr>
                <w:rFonts w:eastAsia="Arial"/>
                <w:color w:val="000000"/>
              </w:rPr>
              <w:t>A</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76EB33" w14:textId="78343173" w:rsidR="003B67EF" w:rsidRPr="00991324" w:rsidRDefault="003B67EF" w:rsidP="003B67EF">
            <w:pPr>
              <w:spacing w:before="333" w:after="247" w:line="230" w:lineRule="exact"/>
              <w:jc w:val="center"/>
              <w:textAlignment w:val="baseline"/>
              <w:rPr>
                <w:rFonts w:eastAsia="Arial"/>
                <w:color w:val="000000"/>
              </w:rPr>
            </w:pPr>
            <w:r w:rsidRPr="00991324">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29C098" w14:textId="0847C09C" w:rsidR="003B67EF" w:rsidRPr="00991324" w:rsidRDefault="003B67EF" w:rsidP="003B67EF">
            <w:pPr>
              <w:spacing w:before="333" w:after="247" w:line="230" w:lineRule="exact"/>
              <w:jc w:val="center"/>
              <w:textAlignment w:val="baseline"/>
              <w:rPr>
                <w:rFonts w:eastAsia="Arial"/>
                <w:color w:val="000000"/>
                <w:vertAlign w:val="superscript"/>
              </w:rPr>
            </w:pPr>
            <w:r w:rsidRPr="00991324">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7CE627C" w14:textId="40A4F288" w:rsidR="003B67EF" w:rsidRPr="00991324" w:rsidRDefault="003B67EF" w:rsidP="003B67EF">
            <w:pPr>
              <w:spacing w:before="333" w:after="247" w:line="230" w:lineRule="exact"/>
              <w:jc w:val="center"/>
              <w:textAlignment w:val="baseline"/>
              <w:rPr>
                <w:rFonts w:eastAsia="Arial"/>
                <w:color w:val="000000"/>
              </w:rPr>
            </w:pPr>
            <w:r w:rsidRPr="00991324">
              <w:rPr>
                <w:rFonts w:eastAsia="Calibri" w:cs="Arial"/>
              </w:rPr>
              <w:t>x</w:t>
            </w:r>
          </w:p>
        </w:tc>
      </w:tr>
      <w:tr w:rsidR="00245DB1" w:rsidRPr="00991324" w14:paraId="0654B06C" w14:textId="77777777">
        <w:trPr>
          <w:gridAfter w:val="1"/>
          <w:wAfter w:w="12" w:type="pct"/>
          <w:trHeight w:hRule="exact" w:val="1128"/>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8F1B093" w14:textId="77777777" w:rsidR="00245DB1" w:rsidRPr="00991324" w:rsidRDefault="00245DB1">
            <w:pPr>
              <w:spacing w:before="70" w:line="229" w:lineRule="exact"/>
              <w:jc w:val="center"/>
              <w:textAlignment w:val="baseline"/>
              <w:rPr>
                <w:rFonts w:eastAsia="Arial"/>
                <w:b/>
                <w:color w:val="000000"/>
              </w:rPr>
            </w:pPr>
            <w:r w:rsidRPr="00991324">
              <w:rPr>
                <w:rFonts w:eastAsia="Arial"/>
                <w:b/>
                <w:color w:val="000000"/>
              </w:rPr>
              <w:t>COMMERCIAL AQUACULTURE</w:t>
            </w:r>
          </w:p>
          <w:p w14:paraId="4B0FCCBF" w14:textId="77777777" w:rsidR="00245DB1" w:rsidRPr="00991324" w:rsidRDefault="00245DB1">
            <w:pPr>
              <w:spacing w:before="70" w:line="230" w:lineRule="exact"/>
              <w:jc w:val="center"/>
              <w:textAlignment w:val="baseline"/>
              <w:rPr>
                <w:rFonts w:eastAsia="Arial"/>
                <w:b/>
                <w:color w:val="000000"/>
                <w:highlight w:val="magenta"/>
              </w:rPr>
            </w:pPr>
            <w:r w:rsidRPr="00991324">
              <w:rPr>
                <w:rFonts w:eastAsia="Arial"/>
                <w:b/>
                <w:color w:val="000000"/>
              </w:rPr>
              <w:t>(Section 4.3.</w:t>
            </w:r>
            <w:r>
              <w:rPr>
                <w:rFonts w:eastAsia="Arial"/>
                <w:b/>
                <w:color w:val="000000"/>
              </w:rPr>
              <w:t>3</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82E90F5" w14:textId="77777777" w:rsidR="00245DB1" w:rsidRPr="00991324" w:rsidRDefault="00245DB1">
            <w:pPr>
              <w:spacing w:before="334" w:after="252" w:line="230" w:lineRule="exact"/>
              <w:jc w:val="center"/>
              <w:textAlignment w:val="baseline"/>
              <w:rPr>
                <w:rFonts w:eastAsia="Calibri" w:cs="Arial"/>
                <w:highlight w:val="magenta"/>
                <w:vertAlign w:val="superscript"/>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7BCB1C" w14:textId="77777777" w:rsidR="00245DB1" w:rsidRPr="00991324" w:rsidRDefault="00245DB1">
            <w:pPr>
              <w:spacing w:before="334" w:after="252" w:line="230" w:lineRule="exact"/>
              <w:jc w:val="center"/>
              <w:textAlignment w:val="baseline"/>
              <w:rPr>
                <w:rFonts w:eastAsia="Calibri" w:cs="Arial"/>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12BF5A5" w14:textId="77777777" w:rsidR="00245DB1" w:rsidRPr="00991324" w:rsidRDefault="00245DB1">
            <w:pPr>
              <w:spacing w:before="334" w:after="252" w:line="230" w:lineRule="exact"/>
              <w:jc w:val="center"/>
              <w:textAlignment w:val="baseline"/>
              <w:rPr>
                <w:rFonts w:eastAsia="Calibri" w:cs="Arial"/>
                <w:highlight w:val="magenta"/>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7B9A2D" w14:textId="77777777" w:rsidR="00245DB1" w:rsidRPr="00991324" w:rsidRDefault="00245DB1">
            <w:pPr>
              <w:spacing w:before="334" w:after="252" w:line="230" w:lineRule="exact"/>
              <w:jc w:val="center"/>
              <w:textAlignment w:val="baseline"/>
              <w:rPr>
                <w:rFonts w:eastAsia="Calibri" w:cs="Arial"/>
                <w:highlight w:val="magenta"/>
              </w:rPr>
            </w:pPr>
            <w:r w:rsidRPr="00991324">
              <w:rPr>
                <w:rFonts w:eastAsia="Calibri" w:cs="Arial"/>
              </w:rPr>
              <w:t>x</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D68503" w14:textId="77777777" w:rsidR="00245DB1" w:rsidRPr="00991324" w:rsidRDefault="00245DB1">
            <w:pPr>
              <w:spacing w:before="334" w:after="252" w:line="230" w:lineRule="exact"/>
              <w:jc w:val="center"/>
              <w:textAlignment w:val="baseline"/>
              <w:rPr>
                <w:rFonts w:eastAsia="Calibri" w:cs="Arial"/>
                <w:highlight w:val="magenta"/>
              </w:rPr>
            </w:pPr>
            <w:r w:rsidRPr="00991324">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EB9CE09" w14:textId="77777777" w:rsidR="00245DB1" w:rsidRPr="00991324" w:rsidRDefault="00245DB1">
            <w:pPr>
              <w:spacing w:before="334" w:after="252" w:line="230" w:lineRule="exact"/>
              <w:jc w:val="center"/>
              <w:textAlignment w:val="baseline"/>
              <w:rPr>
                <w:rFonts w:eastAsia="Calibri" w:cs="Arial"/>
                <w:highlight w:val="magenta"/>
              </w:rPr>
            </w:pPr>
            <w:r w:rsidRPr="00991324">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921F22E" w14:textId="77777777" w:rsidR="00245DB1" w:rsidRPr="00991324" w:rsidRDefault="00245DB1">
            <w:pPr>
              <w:spacing w:before="334" w:after="252" w:line="230" w:lineRule="exact"/>
              <w:jc w:val="center"/>
              <w:textAlignment w:val="baseline"/>
              <w:rPr>
                <w:rFonts w:eastAsia="Calibri" w:cs="Arial"/>
                <w:highlight w:val="magenta"/>
              </w:rPr>
            </w:pPr>
            <w:r w:rsidRPr="00991324">
              <w:rPr>
                <w:rFonts w:eastAsia="Calibri" w:cs="Arial"/>
              </w:rPr>
              <w:t>x</w:t>
            </w:r>
          </w:p>
        </w:tc>
      </w:tr>
      <w:tr w:rsidR="00245DB1" w:rsidRPr="00991324" w14:paraId="43EFB962" w14:textId="77777777">
        <w:trPr>
          <w:gridAfter w:val="1"/>
          <w:wAfter w:w="12" w:type="pct"/>
          <w:trHeight w:hRule="exact" w:val="1130"/>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A00CD50" w14:textId="77777777" w:rsidR="00245DB1" w:rsidRPr="00991324" w:rsidRDefault="00245DB1">
            <w:pPr>
              <w:spacing w:before="74" w:line="226" w:lineRule="exact"/>
              <w:jc w:val="center"/>
              <w:textAlignment w:val="baseline"/>
              <w:rPr>
                <w:rFonts w:eastAsia="Arial"/>
                <w:b/>
                <w:color w:val="000000"/>
              </w:rPr>
            </w:pPr>
            <w:r w:rsidRPr="00991324">
              <w:rPr>
                <w:rFonts w:eastAsia="Arial"/>
                <w:b/>
                <w:color w:val="000000"/>
              </w:rPr>
              <w:lastRenderedPageBreak/>
              <w:t xml:space="preserve">COMMERCIAL </w:t>
            </w:r>
            <w:r w:rsidRPr="00991324">
              <w:rPr>
                <w:rFonts w:eastAsia="Arial"/>
                <w:b/>
                <w:color w:val="000000"/>
              </w:rPr>
              <w:br/>
              <w:t>TOURISM</w:t>
            </w:r>
          </w:p>
          <w:p w14:paraId="0BD16B1B" w14:textId="77777777" w:rsidR="00245DB1" w:rsidRPr="00991324" w:rsidRDefault="00245DB1">
            <w:pPr>
              <w:spacing w:before="74" w:line="226" w:lineRule="exact"/>
              <w:jc w:val="center"/>
              <w:textAlignment w:val="baseline"/>
              <w:rPr>
                <w:rFonts w:eastAsia="Arial"/>
                <w:b/>
                <w:color w:val="000000"/>
              </w:rPr>
            </w:pPr>
            <w:r w:rsidRPr="00991324">
              <w:rPr>
                <w:rFonts w:eastAsia="Arial"/>
                <w:b/>
                <w:color w:val="000000"/>
              </w:rPr>
              <w:t>(Section 4.3.</w:t>
            </w:r>
            <w:r>
              <w:rPr>
                <w:rFonts w:eastAsia="Arial"/>
                <w:b/>
                <w:color w:val="000000"/>
              </w:rPr>
              <w:t>4</w:t>
            </w:r>
            <w:r w:rsidRPr="00991324">
              <w:rPr>
                <w:rFonts w:eastAsia="Arial"/>
                <w:b/>
                <w:color w:val="000000"/>
              </w:rPr>
              <w:t xml:space="preserve">) </w:t>
            </w:r>
            <w:r w:rsidRPr="00991324">
              <w:rPr>
                <w:rFonts w:eastAsia="Arial"/>
                <w:b/>
                <w:color w:val="000000"/>
              </w:rPr>
              <w:br/>
            </w:r>
          </w:p>
          <w:p w14:paraId="7C0693CB" w14:textId="77777777" w:rsidR="00245DB1" w:rsidRPr="00991324" w:rsidRDefault="00245DB1">
            <w:pPr>
              <w:spacing w:before="73" w:line="226" w:lineRule="exact"/>
              <w:jc w:val="center"/>
              <w:textAlignment w:val="baseline"/>
              <w:rPr>
                <w:rFonts w:eastAsia="Arial"/>
                <w:b/>
                <w:color w:val="000000"/>
              </w:rPr>
            </w:pP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60BA4D"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0D7D0A6" w14:textId="77777777" w:rsidR="00245DB1" w:rsidRPr="00991324" w:rsidRDefault="00245DB1">
            <w:pPr>
              <w:spacing w:before="334" w:after="252" w:line="230" w:lineRule="exact"/>
              <w:jc w:val="center"/>
              <w:textAlignment w:val="baseline"/>
              <w:rPr>
                <w:rFonts w:eastAsia="Arial"/>
                <w:color w:val="000000"/>
              </w:rPr>
            </w:pPr>
            <w:r>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6C3E62"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DA1F36C"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9042418"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EE97D7E"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801D44" w14:textId="77777777" w:rsidR="00245DB1" w:rsidRPr="00991324" w:rsidRDefault="00245DB1">
            <w:pPr>
              <w:spacing w:before="334" w:after="252" w:line="230" w:lineRule="exact"/>
              <w:jc w:val="center"/>
              <w:textAlignment w:val="baseline"/>
              <w:rPr>
                <w:rFonts w:eastAsia="Arial"/>
                <w:color w:val="000000"/>
              </w:rPr>
            </w:pPr>
            <w:r>
              <w:rPr>
                <w:rFonts w:eastAsia="Calibri" w:cs="Arial"/>
              </w:rPr>
              <w:t>x</w:t>
            </w:r>
          </w:p>
        </w:tc>
      </w:tr>
      <w:tr w:rsidR="00245DB1" w:rsidRPr="00991324" w14:paraId="49925088" w14:textId="77777777">
        <w:trPr>
          <w:gridAfter w:val="1"/>
          <w:wAfter w:w="12" w:type="pct"/>
          <w:trHeight w:hRule="exact" w:val="1130"/>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EA7ABDB" w14:textId="77777777" w:rsidR="00245DB1" w:rsidRPr="00991324" w:rsidRDefault="00245DB1">
            <w:pPr>
              <w:spacing w:before="73" w:line="226" w:lineRule="exact"/>
              <w:jc w:val="center"/>
              <w:textAlignment w:val="baseline"/>
              <w:rPr>
                <w:rFonts w:eastAsia="Arial"/>
                <w:b/>
                <w:color w:val="000000"/>
              </w:rPr>
            </w:pPr>
            <w:r w:rsidRPr="00991324">
              <w:rPr>
                <w:rFonts w:eastAsia="Arial"/>
                <w:b/>
                <w:color w:val="000000"/>
              </w:rPr>
              <w:t xml:space="preserve">COMMERCIAL </w:t>
            </w:r>
            <w:r w:rsidRPr="00991324">
              <w:rPr>
                <w:rFonts w:eastAsia="Arial"/>
                <w:b/>
                <w:color w:val="000000"/>
              </w:rPr>
              <w:br/>
              <w:t>MEDIA</w:t>
            </w:r>
          </w:p>
          <w:p w14:paraId="6178E6CB" w14:textId="77777777" w:rsidR="00245DB1" w:rsidRPr="00991324" w:rsidRDefault="00245DB1">
            <w:pPr>
              <w:spacing w:before="73" w:line="226" w:lineRule="exact"/>
              <w:jc w:val="center"/>
              <w:textAlignment w:val="baseline"/>
              <w:rPr>
                <w:rFonts w:eastAsia="Arial"/>
                <w:b/>
                <w:color w:val="000000"/>
              </w:rPr>
            </w:pPr>
            <w:r w:rsidRPr="00991324">
              <w:rPr>
                <w:rFonts w:eastAsia="Arial"/>
                <w:b/>
                <w:color w:val="000000"/>
              </w:rPr>
              <w:t>(Section 4.3.</w:t>
            </w:r>
            <w:r>
              <w:rPr>
                <w:rFonts w:eastAsia="Arial"/>
                <w:b/>
                <w:color w:val="000000"/>
              </w:rPr>
              <w:t>5</w:t>
            </w:r>
            <w:r w:rsidRPr="00991324">
              <w:rPr>
                <w:rFonts w:eastAsia="Arial"/>
                <w:b/>
                <w:color w:val="000000"/>
              </w:rPr>
              <w:t xml:space="preserve">) </w:t>
            </w:r>
            <w:r w:rsidRPr="00991324">
              <w:rPr>
                <w:rFonts w:eastAsia="Arial"/>
                <w:b/>
                <w:color w:val="000000"/>
              </w:rPr>
              <w:br/>
            </w:r>
          </w:p>
          <w:p w14:paraId="763AEBB6" w14:textId="77777777" w:rsidR="00245DB1" w:rsidRPr="00991324" w:rsidRDefault="00245DB1">
            <w:pPr>
              <w:spacing w:before="70" w:line="230" w:lineRule="exact"/>
              <w:jc w:val="center"/>
              <w:textAlignment w:val="baseline"/>
              <w:rPr>
                <w:rFonts w:eastAsia="Arial"/>
                <w:b/>
                <w:color w:val="000000"/>
              </w:rPr>
            </w:pP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718985"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7B59C72" w14:textId="77777777" w:rsidR="00245DB1" w:rsidRPr="00991324" w:rsidRDefault="00245DB1">
            <w:pPr>
              <w:spacing w:before="334" w:after="252" w:line="230" w:lineRule="exact"/>
              <w:jc w:val="center"/>
              <w:textAlignment w:val="baseline"/>
              <w:rPr>
                <w:rFonts w:eastAsia="Arial"/>
                <w:color w:val="000000"/>
              </w:rPr>
            </w:pPr>
            <w:r>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D3F6ED2"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8B4AF9"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BC826BE"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88343A1"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EC65406" w14:textId="77777777" w:rsidR="00245DB1" w:rsidRPr="00991324" w:rsidRDefault="00245DB1">
            <w:pPr>
              <w:spacing w:before="334" w:after="252" w:line="230" w:lineRule="exact"/>
              <w:jc w:val="center"/>
              <w:textAlignment w:val="baseline"/>
              <w:rPr>
                <w:rFonts w:eastAsia="Arial"/>
                <w:color w:val="000000"/>
              </w:rPr>
            </w:pPr>
            <w:r w:rsidRPr="00991324">
              <w:rPr>
                <w:rFonts w:eastAsia="Arial"/>
                <w:color w:val="000000"/>
              </w:rPr>
              <w:t>A</w:t>
            </w:r>
          </w:p>
        </w:tc>
      </w:tr>
      <w:tr w:rsidR="00245DB1" w:rsidRPr="00991324" w14:paraId="04D53513" w14:textId="77777777">
        <w:trPr>
          <w:trHeight w:hRule="exact" w:val="136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D28500B" w14:textId="77777777" w:rsidR="00245DB1" w:rsidRPr="00991324" w:rsidRDefault="00245DB1">
            <w:pPr>
              <w:spacing w:before="80" w:line="225" w:lineRule="exact"/>
              <w:jc w:val="center"/>
              <w:textAlignment w:val="baseline"/>
              <w:rPr>
                <w:rFonts w:eastAsia="Arial"/>
                <w:b/>
                <w:color w:val="000000"/>
              </w:rPr>
            </w:pPr>
            <w:r w:rsidRPr="00991324">
              <w:rPr>
                <w:rFonts w:eastAsia="Arial"/>
                <w:b/>
                <w:color w:val="000000"/>
              </w:rPr>
              <w:t xml:space="preserve">RECREATIONAL </w:t>
            </w:r>
            <w:r w:rsidRPr="00991324">
              <w:rPr>
                <w:rFonts w:eastAsia="Arial"/>
                <w:b/>
                <w:color w:val="000000"/>
              </w:rPr>
              <w:br/>
            </w:r>
            <w:r>
              <w:rPr>
                <w:rFonts w:eastAsia="Arial"/>
                <w:b/>
                <w:color w:val="000000"/>
              </w:rPr>
              <w:t>USE</w:t>
            </w:r>
          </w:p>
          <w:p w14:paraId="5E937948" w14:textId="77777777" w:rsidR="00245DB1" w:rsidRPr="00991324" w:rsidRDefault="00245DB1">
            <w:pPr>
              <w:spacing w:before="63" w:line="228" w:lineRule="exact"/>
              <w:jc w:val="center"/>
              <w:textAlignment w:val="baseline"/>
              <w:rPr>
                <w:rFonts w:eastAsia="Arial"/>
                <w:b/>
                <w:color w:val="000000"/>
              </w:rPr>
            </w:pPr>
            <w:r w:rsidRPr="00991324">
              <w:rPr>
                <w:rFonts w:eastAsia="Arial"/>
                <w:b/>
                <w:color w:val="000000"/>
              </w:rPr>
              <w:t>(Section 4.3.</w:t>
            </w:r>
            <w:r>
              <w:rPr>
                <w:rFonts w:eastAsia="Arial"/>
                <w:b/>
                <w:color w:val="000000"/>
              </w:rPr>
              <w:t>6</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A09D57" w14:textId="77777777" w:rsidR="00245DB1" w:rsidRPr="00991324" w:rsidRDefault="00245DB1">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EC0F8CE" w14:textId="77777777" w:rsidR="00245DB1" w:rsidRPr="00991324" w:rsidRDefault="00245DB1">
            <w:pPr>
              <w:spacing w:before="569" w:after="515" w:line="193" w:lineRule="exact"/>
              <w:jc w:val="center"/>
              <w:textAlignment w:val="baseline"/>
              <w:rPr>
                <w:rFonts w:ascii="Segoe UI Symbol" w:hAnsi="Segoe UI Symbol"/>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C15EDC0" w14:textId="77777777" w:rsidR="00245DB1" w:rsidRPr="00991324" w:rsidRDefault="00245DB1">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4E9C57" w14:textId="77777777" w:rsidR="00245DB1" w:rsidRPr="00991324" w:rsidRDefault="00245DB1">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2D09B49" w14:textId="77777777" w:rsidR="00245DB1" w:rsidRPr="00991324" w:rsidRDefault="00245DB1">
            <w:pPr>
              <w:spacing w:before="569" w:after="515" w:line="193" w:lineRule="exact"/>
              <w:jc w:val="center"/>
              <w:textAlignment w:val="baseline"/>
              <w:rPr>
                <w:rFonts w:ascii="Tahoma" w:eastAsia="Tahoma" w:hAnsi="Tahoma"/>
                <w:b/>
                <w:color w:val="000000"/>
                <w:sz w:val="11"/>
              </w:rPr>
            </w:pPr>
            <w:r w:rsidRPr="00991324">
              <w:rPr>
                <w:rFonts w:ascii="Segoe UI Symbol" w:hAnsi="Segoe UI Symbol"/>
              </w:rPr>
              <w:t>✓</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E205A7" w14:textId="77777777" w:rsidR="00245DB1" w:rsidRPr="00991324" w:rsidRDefault="00245DB1">
            <w:pPr>
              <w:spacing w:before="567" w:after="515" w:line="195" w:lineRule="exact"/>
              <w:jc w:val="center"/>
              <w:textAlignment w:val="baseline"/>
              <w:rPr>
                <w:rFonts w:ascii="Tahoma" w:eastAsia="Tahoma" w:hAnsi="Tahoma"/>
                <w:b/>
                <w:color w:val="000000"/>
                <w:sz w:val="11"/>
                <w:szCs w:val="11"/>
              </w:rPr>
            </w:pPr>
            <w:r w:rsidRPr="00991324">
              <w:rPr>
                <w:rFonts w:ascii="Segoe UI Symbol" w:hAnsi="Segoe UI Symbol"/>
              </w:rPr>
              <w:t>✓</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4FFB21C" w14:textId="77777777" w:rsidR="00245DB1" w:rsidRPr="00991324" w:rsidRDefault="00245DB1">
            <w:pPr>
              <w:spacing w:before="567" w:after="515" w:line="195" w:lineRule="exact"/>
              <w:jc w:val="center"/>
              <w:textAlignment w:val="baseline"/>
              <w:rPr>
                <w:rFonts w:ascii="Tahoma" w:eastAsia="Tahoma" w:hAnsi="Tahoma"/>
                <w:b/>
                <w:color w:val="000000"/>
                <w:sz w:val="11"/>
              </w:rPr>
            </w:pPr>
            <w:r w:rsidRPr="00991324">
              <w:rPr>
                <w:rFonts w:eastAsia="Calibri" w:cs="Arial"/>
              </w:rPr>
              <w:t>x</w:t>
            </w:r>
          </w:p>
        </w:tc>
        <w:tc>
          <w:tcPr>
            <w:tcW w:w="12" w:type="pct"/>
            <w:tcBorders>
              <w:left w:val="single" w:sz="4" w:space="0" w:color="auto"/>
            </w:tcBorders>
            <w:vAlign w:val="center"/>
          </w:tcPr>
          <w:p w14:paraId="306098DD" w14:textId="77777777" w:rsidR="00245DB1" w:rsidRPr="00991324" w:rsidRDefault="00245DB1">
            <w:pPr>
              <w:rPr>
                <w:rFonts w:ascii="Times New Roman" w:eastAsia="PMingLiU" w:hAnsi="Times New Roman"/>
                <w:sz w:val="22"/>
              </w:rPr>
            </w:pPr>
          </w:p>
        </w:tc>
      </w:tr>
      <w:tr w:rsidR="00245DB1" w:rsidRPr="00991324" w14:paraId="7FB83F2A" w14:textId="77777777">
        <w:trPr>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61C4C4"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OFFSHORE WIND ENERGY</w:t>
            </w:r>
          </w:p>
          <w:p w14:paraId="7BC642C7"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7</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FFCD99B" w14:textId="77777777" w:rsidR="00245DB1" w:rsidRPr="00991324" w:rsidRDefault="00245DB1">
            <w:pPr>
              <w:spacing w:before="569" w:after="515" w:line="193" w:lineRule="exact"/>
              <w:jc w:val="center"/>
              <w:textAlignment w:val="baseline"/>
              <w:rPr>
                <w:rFonts w:ascii="Segoe UI Symbol" w:eastAsia="PMingLiU" w:hAnsi="Segoe UI Symbol"/>
                <w:sz w:val="22"/>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2351642" w14:textId="77777777" w:rsidR="00245DB1" w:rsidRPr="00991324" w:rsidRDefault="00245DB1">
            <w:pPr>
              <w:spacing w:before="569" w:after="515" w:line="193" w:lineRule="exact"/>
              <w:jc w:val="center"/>
              <w:textAlignment w:val="baseline"/>
              <w:rPr>
                <w:rFonts w:eastAsia="Calibri" w:cs="Arial"/>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9A39AB2"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4728BC2"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9687D4C"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389BB50F"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87DE261"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left w:val="single" w:sz="4" w:space="0" w:color="auto"/>
            </w:tcBorders>
            <w:vAlign w:val="center"/>
          </w:tcPr>
          <w:p w14:paraId="20628C97" w14:textId="77777777" w:rsidR="00245DB1" w:rsidRPr="00991324" w:rsidRDefault="00245DB1">
            <w:pPr>
              <w:rPr>
                <w:rFonts w:ascii="Times New Roman" w:hAnsi="Times New Roman"/>
              </w:rPr>
            </w:pPr>
          </w:p>
        </w:tc>
      </w:tr>
      <w:tr w:rsidR="00245DB1" w:rsidRPr="00991324" w14:paraId="6BDC6FA3" w14:textId="77777777">
        <w:trPr>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A5C24F1" w14:textId="77777777" w:rsidR="00245DB1" w:rsidRPr="00991324" w:rsidRDefault="00245DB1">
            <w:pPr>
              <w:spacing w:before="70" w:line="230" w:lineRule="exact"/>
              <w:jc w:val="center"/>
              <w:textAlignment w:val="baseline"/>
              <w:rPr>
                <w:rFonts w:eastAsia="Arial"/>
                <w:b/>
                <w:color w:val="000000"/>
              </w:rPr>
            </w:pPr>
            <w:r w:rsidRPr="1E1E1588">
              <w:rPr>
                <w:rFonts w:eastAsia="Arial"/>
                <w:b/>
                <w:color w:val="000000" w:themeColor="text1"/>
              </w:rPr>
              <w:t>MINING</w:t>
            </w:r>
          </w:p>
          <w:p w14:paraId="1C0226F7" w14:textId="24B803BC"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8</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9D9D69" w14:textId="77777777" w:rsidR="00245DB1" w:rsidRPr="002548A4" w:rsidRDefault="00245DB1">
            <w:pPr>
              <w:spacing w:before="569" w:after="515" w:line="193" w:lineRule="exact"/>
              <w:jc w:val="center"/>
              <w:textAlignment w:val="baseline"/>
              <w:rPr>
                <w:rFonts w:ascii="Segoe UI Symbol" w:eastAsia="PMingLiU" w:hAnsi="Segoe UI Symbol"/>
                <w:sz w:val="22"/>
                <w:vertAlign w:val="subscript"/>
              </w:rPr>
            </w:pPr>
            <w:proofErr w:type="spellStart"/>
            <w:r>
              <w:rPr>
                <w:rFonts w:eastAsia="Calibri" w:cs="Arial"/>
              </w:rPr>
              <w:t>x</w:t>
            </w:r>
            <w:r w:rsidRPr="002548A4">
              <w:rPr>
                <w:rFonts w:eastAsia="Calibri" w:cs="Arial"/>
                <w:vertAlign w:val="subscript"/>
              </w:rPr>
              <w:t>P</w:t>
            </w:r>
            <w:proofErr w:type="spellEnd"/>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4EAC8A27" w14:textId="77777777" w:rsidR="00245DB1" w:rsidRPr="002548A4" w:rsidRDefault="00245DB1">
            <w:pPr>
              <w:spacing w:before="569" w:after="515" w:line="193" w:lineRule="exact"/>
              <w:jc w:val="center"/>
              <w:textAlignment w:val="baseline"/>
              <w:rPr>
                <w:rFonts w:eastAsia="Calibri" w:cs="Arial"/>
                <w:vertAlign w:val="subscript"/>
              </w:rPr>
            </w:pPr>
            <w:proofErr w:type="spellStart"/>
            <w:r>
              <w:rPr>
                <w:rFonts w:eastAsia="Calibri" w:cs="Arial"/>
              </w:rPr>
              <w:t>x</w:t>
            </w:r>
            <w:r>
              <w:rPr>
                <w:rFonts w:eastAsia="Calibri" w:cs="Arial"/>
                <w:vertAlign w:val="subscript"/>
              </w:rPr>
              <w:t>P</w:t>
            </w:r>
            <w:proofErr w:type="spellEnd"/>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3CDF2C"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64A6F21"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0961E28"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A0F9DDB"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4278C4F"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top w:val="nil"/>
              <w:left w:val="single" w:sz="4" w:space="0" w:color="auto"/>
              <w:bottom w:val="nil"/>
              <w:right w:val="nil"/>
            </w:tcBorders>
            <w:vAlign w:val="center"/>
          </w:tcPr>
          <w:p w14:paraId="5C3EAF6A" w14:textId="77777777" w:rsidR="00245DB1" w:rsidRPr="00991324" w:rsidRDefault="00245DB1">
            <w:pPr>
              <w:rPr>
                <w:rFonts w:ascii="Times New Roman" w:hAnsi="Times New Roman"/>
              </w:rPr>
            </w:pPr>
          </w:p>
        </w:tc>
      </w:tr>
      <w:tr w:rsidR="00245DB1" w:rsidRPr="00991324" w14:paraId="4DD509B2" w14:textId="77777777">
        <w:trPr>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B3C345" w14:textId="77777777" w:rsidR="00245DB1" w:rsidRDefault="00245DB1">
            <w:pPr>
              <w:spacing w:before="74" w:line="228" w:lineRule="exact"/>
              <w:jc w:val="center"/>
              <w:textAlignment w:val="baseline"/>
              <w:rPr>
                <w:rFonts w:eastAsia="Arial"/>
                <w:b/>
                <w:color w:val="000000"/>
              </w:rPr>
            </w:pPr>
            <w:r>
              <w:rPr>
                <w:rFonts w:eastAsia="Arial"/>
                <w:b/>
                <w:color w:val="000000"/>
              </w:rPr>
              <w:t>CARBON CAPTURE AND STORAGE</w:t>
            </w:r>
          </w:p>
          <w:p w14:paraId="4556D5B4" w14:textId="11B23E98" w:rsidR="00245DB1" w:rsidRPr="00991324" w:rsidRDefault="00245DB1">
            <w:pPr>
              <w:spacing w:before="74" w:line="228" w:lineRule="exact"/>
              <w:jc w:val="center"/>
              <w:textAlignment w:val="baseline"/>
              <w:rPr>
                <w:rFonts w:eastAsia="Arial"/>
                <w:b/>
                <w:color w:val="000000"/>
              </w:rPr>
            </w:pPr>
            <w:r>
              <w:rPr>
                <w:rFonts w:eastAsia="Arial"/>
                <w:b/>
                <w:color w:val="000000"/>
              </w:rPr>
              <w:t>(Section 4.3.9)</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F51379B" w14:textId="77777777" w:rsidR="00245DB1" w:rsidRPr="00991324" w:rsidRDefault="00245DB1">
            <w:pPr>
              <w:spacing w:before="569" w:after="515" w:line="193" w:lineRule="exact"/>
              <w:jc w:val="center"/>
              <w:textAlignment w:val="baseline"/>
              <w:rPr>
                <w:rFonts w:eastAsia="Calibri" w:cs="Arial"/>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CEFE4A" w14:textId="77777777" w:rsidR="00245DB1" w:rsidRDefault="00245DB1">
            <w:pPr>
              <w:spacing w:before="569" w:after="515" w:line="193" w:lineRule="exact"/>
              <w:jc w:val="center"/>
              <w:textAlignment w:val="baseline"/>
              <w:rPr>
                <w:rFonts w:eastAsia="Calibri" w:cs="Arial"/>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4FE3392" w14:textId="77777777" w:rsidR="00245DB1" w:rsidRPr="00991324" w:rsidRDefault="00245DB1">
            <w:pPr>
              <w:spacing w:before="569" w:after="515" w:line="193" w:lineRule="exact"/>
              <w:jc w:val="center"/>
              <w:textAlignment w:val="baseline"/>
              <w:rPr>
                <w:rFonts w:eastAsia="Calibri" w:cs="Arial"/>
              </w:rPr>
            </w:pPr>
            <w:r>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70D6E4F" w14:textId="77777777" w:rsidR="00245DB1" w:rsidRPr="00991324" w:rsidRDefault="00245DB1">
            <w:pPr>
              <w:spacing w:before="569" w:after="515" w:line="193" w:lineRule="exact"/>
              <w:jc w:val="center"/>
              <w:textAlignment w:val="baseline"/>
              <w:rPr>
                <w:rFonts w:eastAsia="Calibri" w:cs="Arial"/>
              </w:rPr>
            </w:pPr>
            <w:r>
              <w:rPr>
                <w:rFonts w:eastAsia="Calibri" w:cs="Arial"/>
              </w:rPr>
              <w:t>x</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4DB9B8" w14:textId="77777777" w:rsidR="00245DB1" w:rsidRPr="00991324" w:rsidRDefault="00245DB1">
            <w:pPr>
              <w:spacing w:before="569" w:after="515" w:line="193" w:lineRule="exact"/>
              <w:jc w:val="center"/>
              <w:textAlignment w:val="baseline"/>
              <w:rPr>
                <w:rFonts w:eastAsia="Calibri" w:cs="Arial"/>
              </w:rPr>
            </w:pPr>
            <w:r>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5DAACB2" w14:textId="77777777" w:rsidR="00245DB1" w:rsidRPr="00991324" w:rsidRDefault="00245DB1">
            <w:pPr>
              <w:spacing w:before="567" w:after="515" w:line="195" w:lineRule="exact"/>
              <w:jc w:val="center"/>
              <w:textAlignment w:val="baseline"/>
              <w:rPr>
                <w:rFonts w:eastAsia="Calibri" w:cs="Arial"/>
              </w:rPr>
            </w:pPr>
            <w:r>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20153C" w14:textId="77777777" w:rsidR="00245DB1" w:rsidRPr="00991324" w:rsidRDefault="00245DB1">
            <w:pPr>
              <w:spacing w:before="567" w:after="515" w:line="195" w:lineRule="exact"/>
              <w:jc w:val="center"/>
              <w:textAlignment w:val="baseline"/>
              <w:rPr>
                <w:rFonts w:eastAsia="Calibri" w:cs="Arial"/>
              </w:rPr>
            </w:pPr>
            <w:r>
              <w:rPr>
                <w:rFonts w:eastAsia="Calibri" w:cs="Arial"/>
              </w:rPr>
              <w:t>x</w:t>
            </w:r>
          </w:p>
        </w:tc>
        <w:tc>
          <w:tcPr>
            <w:tcW w:w="12" w:type="pct"/>
            <w:tcBorders>
              <w:left w:val="single" w:sz="4" w:space="0" w:color="auto"/>
            </w:tcBorders>
            <w:vAlign w:val="center"/>
          </w:tcPr>
          <w:p w14:paraId="26DB8048" w14:textId="77777777" w:rsidR="00245DB1" w:rsidRPr="00991324" w:rsidRDefault="00245DB1">
            <w:pPr>
              <w:rPr>
                <w:rFonts w:ascii="Times New Roman" w:hAnsi="Times New Roman"/>
              </w:rPr>
            </w:pPr>
          </w:p>
        </w:tc>
      </w:tr>
      <w:tr w:rsidR="00245DB1" w:rsidRPr="00991324" w14:paraId="79CB3914" w14:textId="77777777">
        <w:trPr>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0E1CCB5"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SPACE ACTIVITIES</w:t>
            </w:r>
          </w:p>
          <w:p w14:paraId="7176E377"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10</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9013068" w14:textId="77777777" w:rsidR="00245DB1" w:rsidRPr="00991324" w:rsidRDefault="00245DB1">
            <w:pPr>
              <w:spacing w:before="569" w:after="515" w:line="193" w:lineRule="exact"/>
              <w:jc w:val="center"/>
              <w:textAlignment w:val="baseline"/>
              <w:rPr>
                <w:rFonts w:ascii="Segoe UI Symbol" w:eastAsia="PMingLiU" w:hAnsi="Segoe UI Symbol"/>
                <w:sz w:val="22"/>
              </w:rPr>
            </w:pPr>
            <w:r w:rsidRPr="00991324">
              <w:rPr>
                <w:rFonts w:eastAsia="Calibri" w:cs="Arial"/>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3DAB0BFA" w14:textId="77777777" w:rsidR="00245DB1" w:rsidRPr="00991324" w:rsidRDefault="00245DB1">
            <w:pPr>
              <w:spacing w:before="569" w:after="515" w:line="193" w:lineRule="exact"/>
              <w:jc w:val="center"/>
              <w:textAlignment w:val="baseline"/>
              <w:rPr>
                <w:rFonts w:eastAsia="Calibri" w:cs="Arial"/>
              </w:rPr>
            </w:pPr>
            <w:r>
              <w:rPr>
                <w:rFonts w:eastAsia="Calibri" w:cs="Arial"/>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5F75BF2"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8F42DB"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C04B3A2" w14:textId="77777777" w:rsidR="00245DB1" w:rsidRPr="00991324" w:rsidRDefault="00245DB1">
            <w:pPr>
              <w:spacing w:before="569" w:after="515" w:line="193" w:lineRule="exact"/>
              <w:jc w:val="center"/>
              <w:textAlignment w:val="baseline"/>
              <w:rPr>
                <w:rFonts w:ascii="Segoe UI Symbol" w:hAnsi="Segoe UI Symbol"/>
              </w:rPr>
            </w:pPr>
            <w:r w:rsidRPr="00991324">
              <w:rPr>
                <w:rFonts w:eastAsia="Calibri" w:cs="Arial"/>
              </w:rPr>
              <w:t>x</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6C3328"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0F34F30" w14:textId="77777777" w:rsidR="00245DB1" w:rsidRPr="00991324" w:rsidRDefault="00245DB1">
            <w:pPr>
              <w:spacing w:before="567" w:after="515" w:line="195" w:lineRule="exact"/>
              <w:jc w:val="center"/>
              <w:textAlignment w:val="baseline"/>
              <w:rPr>
                <w:rFonts w:ascii="Segoe UI Symbol" w:hAnsi="Segoe UI Symbol"/>
              </w:rPr>
            </w:pPr>
            <w:r w:rsidRPr="00991324">
              <w:rPr>
                <w:rFonts w:eastAsia="Calibri" w:cs="Arial"/>
              </w:rPr>
              <w:t>x</w:t>
            </w:r>
          </w:p>
        </w:tc>
        <w:tc>
          <w:tcPr>
            <w:tcW w:w="12" w:type="pct"/>
            <w:tcBorders>
              <w:left w:val="single" w:sz="4" w:space="0" w:color="auto"/>
            </w:tcBorders>
            <w:vAlign w:val="center"/>
          </w:tcPr>
          <w:p w14:paraId="5131AD1E" w14:textId="77777777" w:rsidR="00245DB1" w:rsidRPr="00991324" w:rsidRDefault="00245DB1">
            <w:pPr>
              <w:rPr>
                <w:rFonts w:ascii="Times New Roman" w:hAnsi="Times New Roman"/>
              </w:rPr>
            </w:pPr>
          </w:p>
        </w:tc>
      </w:tr>
      <w:tr w:rsidR="00245DB1" w:rsidRPr="00991324" w14:paraId="4C3D8B23" w14:textId="77777777">
        <w:trPr>
          <w:gridAfter w:val="1"/>
          <w:wAfter w:w="12" w:type="pct"/>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459A4A9" w14:textId="77777777" w:rsidR="00245DB1" w:rsidRPr="00991324" w:rsidRDefault="00245DB1">
            <w:pPr>
              <w:spacing w:before="68" w:line="231" w:lineRule="exact"/>
              <w:jc w:val="center"/>
              <w:textAlignment w:val="baseline"/>
              <w:rPr>
                <w:rFonts w:eastAsia="Arial"/>
                <w:b/>
                <w:color w:val="000000"/>
              </w:rPr>
            </w:pPr>
            <w:r w:rsidRPr="00991324">
              <w:rPr>
                <w:rFonts w:eastAsia="Arial"/>
                <w:b/>
                <w:color w:val="000000"/>
              </w:rPr>
              <w:t xml:space="preserve">STRUCTURES </w:t>
            </w:r>
            <w:r w:rsidRPr="00991324">
              <w:rPr>
                <w:rFonts w:eastAsia="Arial"/>
                <w:b/>
                <w:color w:val="000000"/>
              </w:rPr>
              <w:br/>
              <w:t>AND WORKS</w:t>
            </w:r>
          </w:p>
          <w:p w14:paraId="7E0EAC8D"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11</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3FE902A" w14:textId="77777777" w:rsidR="00245DB1" w:rsidRPr="00991324" w:rsidRDefault="00245DB1">
            <w:pPr>
              <w:spacing w:before="569" w:after="515" w:line="193"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7ED6750" w14:textId="77777777" w:rsidR="00245DB1" w:rsidRPr="00991324" w:rsidRDefault="00245DB1">
            <w:pPr>
              <w:spacing w:before="569" w:after="515" w:line="193" w:lineRule="exact"/>
              <w:jc w:val="center"/>
              <w:textAlignment w:val="baseline"/>
              <w:rPr>
                <w:rFonts w:eastAsia="Arial"/>
                <w:color w:val="000000"/>
              </w:rPr>
            </w:pPr>
            <w:r>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9A1298C" w14:textId="77777777" w:rsidR="00245DB1" w:rsidRPr="00991324" w:rsidRDefault="00245DB1">
            <w:pPr>
              <w:spacing w:before="569" w:after="515" w:line="193" w:lineRule="exact"/>
              <w:jc w:val="center"/>
              <w:textAlignment w:val="baseline"/>
              <w:rPr>
                <w:rFonts w:eastAsia="Arial"/>
                <w:color w:val="000000"/>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6C3D6A0" w14:textId="77777777" w:rsidR="00245DB1" w:rsidRPr="00991324" w:rsidRDefault="00245DB1">
            <w:pPr>
              <w:spacing w:before="569" w:after="515" w:line="193" w:lineRule="exact"/>
              <w:jc w:val="center"/>
              <w:textAlignment w:val="baseline"/>
              <w:rPr>
                <w:rFonts w:eastAsia="Arial"/>
                <w:color w:val="000000"/>
              </w:rPr>
            </w:pPr>
            <w:r w:rsidRPr="00991324">
              <w:rPr>
                <w:rFonts w:eastAsia="Arial"/>
                <w:color w:val="000000"/>
              </w:rPr>
              <w:t>A</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20D67C7" w14:textId="77777777" w:rsidR="00245DB1" w:rsidRPr="00991324" w:rsidRDefault="00245DB1">
            <w:pPr>
              <w:spacing w:before="569" w:after="515" w:line="193" w:lineRule="exact"/>
              <w:jc w:val="center"/>
              <w:textAlignment w:val="baseline"/>
              <w:rPr>
                <w:rFonts w:eastAsia="Arial"/>
                <w:color w:val="000000"/>
              </w:rPr>
            </w:pPr>
            <w:r w:rsidRPr="00991324">
              <w:rPr>
                <w:rFonts w:eastAsia="Arial"/>
                <w:color w:val="000000"/>
              </w:rPr>
              <w:t>A</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7532B37" w14:textId="77777777" w:rsidR="00245DB1" w:rsidRPr="00991324" w:rsidRDefault="00245DB1">
            <w:pPr>
              <w:spacing w:before="567" w:after="515" w:line="195" w:lineRule="exact"/>
              <w:jc w:val="center"/>
              <w:textAlignment w:val="baseline"/>
              <w:rPr>
                <w:rFonts w:eastAsia="Arial"/>
                <w:color w:val="000000"/>
              </w:rPr>
            </w:pPr>
            <w:r w:rsidRPr="00991324">
              <w:rPr>
                <w:rFonts w:eastAsia="Arial"/>
                <w:color w:val="000000"/>
              </w:rPr>
              <w:t>A</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CADA271" w14:textId="77777777" w:rsidR="00245DB1" w:rsidRPr="00991324" w:rsidRDefault="00245DB1">
            <w:pPr>
              <w:spacing w:before="567" w:after="515" w:line="195" w:lineRule="exact"/>
              <w:jc w:val="center"/>
              <w:textAlignment w:val="baseline"/>
              <w:rPr>
                <w:rFonts w:eastAsia="Arial"/>
                <w:color w:val="000000"/>
              </w:rPr>
            </w:pPr>
            <w:r w:rsidRPr="009568A3">
              <w:rPr>
                <w:rFonts w:eastAsia="Calibri" w:cs="Arial"/>
              </w:rPr>
              <w:t>x</w:t>
            </w:r>
          </w:p>
        </w:tc>
      </w:tr>
      <w:tr w:rsidR="00245DB1" w:rsidRPr="00991324" w14:paraId="4C544F7B" w14:textId="77777777">
        <w:trPr>
          <w:gridAfter w:val="1"/>
          <w:wAfter w:w="12" w:type="pct"/>
          <w:trHeight w:hRule="exact" w:val="1291"/>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700F9F7E" w14:textId="77777777" w:rsidR="00245DB1" w:rsidRPr="00991324" w:rsidRDefault="00245DB1">
            <w:pPr>
              <w:spacing w:before="70" w:line="230" w:lineRule="exact"/>
              <w:jc w:val="center"/>
              <w:textAlignment w:val="baseline"/>
              <w:rPr>
                <w:rFonts w:eastAsia="Arial"/>
                <w:b/>
                <w:color w:val="000000"/>
              </w:rPr>
            </w:pPr>
            <w:r w:rsidRPr="00991324">
              <w:rPr>
                <w:rFonts w:eastAsia="Arial"/>
                <w:b/>
                <w:color w:val="000000"/>
              </w:rPr>
              <w:t xml:space="preserve">RESEARCH AND </w:t>
            </w:r>
            <w:r w:rsidRPr="00991324">
              <w:rPr>
                <w:rFonts w:eastAsia="Arial"/>
                <w:b/>
                <w:color w:val="000000"/>
              </w:rPr>
              <w:br/>
              <w:t>MONITORING</w:t>
            </w:r>
          </w:p>
          <w:p w14:paraId="2266A68D"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w:t>
            </w:r>
            <w:r>
              <w:rPr>
                <w:rFonts w:eastAsia="Arial"/>
                <w:b/>
                <w:color w:val="000000"/>
              </w:rPr>
              <w:t>12</w:t>
            </w:r>
            <w:r w:rsidRPr="00991324">
              <w:rPr>
                <w:rFonts w:eastAsia="Arial"/>
                <w:b/>
                <w:color w:val="000000"/>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71039C6" w14:textId="77777777" w:rsidR="00245DB1" w:rsidRPr="00991324" w:rsidRDefault="00245DB1">
            <w:pPr>
              <w:spacing w:before="569" w:after="515" w:line="193" w:lineRule="exact"/>
              <w:jc w:val="center"/>
              <w:textAlignment w:val="baseline"/>
              <w:rPr>
                <w:rFonts w:eastAsia="Calibri" w:cs="Arial"/>
                <w:sz w:val="22"/>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248556DE" w14:textId="77777777" w:rsidR="00245DB1" w:rsidRPr="00991324" w:rsidRDefault="00245DB1">
            <w:pPr>
              <w:spacing w:before="569" w:after="515" w:line="193" w:lineRule="exact"/>
              <w:jc w:val="center"/>
              <w:textAlignment w:val="baseline"/>
              <w:rPr>
                <w:rFonts w:eastAsia="Arial"/>
                <w:color w:val="000000"/>
              </w:rPr>
            </w:pPr>
            <w:r>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A6258BE" w14:textId="77777777" w:rsidR="00245DB1" w:rsidRPr="00991324" w:rsidRDefault="00245DB1">
            <w:pPr>
              <w:spacing w:before="569" w:after="515" w:line="193" w:lineRule="exact"/>
              <w:jc w:val="center"/>
              <w:textAlignment w:val="baseline"/>
              <w:rPr>
                <w:rFonts w:eastAsia="Calibri" w:cs="Arial"/>
              </w:rPr>
            </w:pPr>
            <w:r w:rsidRPr="00991324">
              <w:rPr>
                <w:rFonts w:eastAsia="Arial"/>
                <w:color w:val="000000"/>
              </w:rPr>
              <w:t>A</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F33F8D" w14:textId="77777777" w:rsidR="00245DB1" w:rsidRPr="00991324" w:rsidRDefault="00245DB1">
            <w:pPr>
              <w:spacing w:before="569" w:after="515" w:line="193" w:lineRule="exact"/>
              <w:jc w:val="center"/>
              <w:textAlignment w:val="baseline"/>
              <w:rPr>
                <w:rFonts w:eastAsia="Calibri" w:cs="Arial"/>
              </w:rPr>
            </w:pPr>
            <w:r w:rsidRPr="00991324">
              <w:rPr>
                <w:rFonts w:eastAsia="Arial"/>
                <w:color w:val="000000"/>
              </w:rPr>
              <w:t>A</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3D9C57D" w14:textId="77777777" w:rsidR="00245DB1" w:rsidRPr="00991324" w:rsidRDefault="00245DB1">
            <w:pPr>
              <w:spacing w:before="569" w:after="515" w:line="193" w:lineRule="exact"/>
              <w:jc w:val="center"/>
              <w:textAlignment w:val="baseline"/>
              <w:rPr>
                <w:rFonts w:eastAsia="Calibri" w:cs="Arial"/>
              </w:rPr>
            </w:pPr>
            <w:r w:rsidRPr="00991324">
              <w:rPr>
                <w:rFonts w:eastAsia="Arial"/>
                <w:color w:val="000000"/>
              </w:rPr>
              <w:t>A</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747A07E6" w14:textId="77777777" w:rsidR="00245DB1" w:rsidRPr="00991324" w:rsidRDefault="00245DB1">
            <w:pPr>
              <w:spacing w:before="567" w:after="515" w:line="195" w:lineRule="exact"/>
              <w:jc w:val="center"/>
              <w:textAlignment w:val="baseline"/>
              <w:rPr>
                <w:rFonts w:eastAsia="Calibri" w:cs="Arial"/>
              </w:rPr>
            </w:pPr>
            <w:r w:rsidRPr="00991324">
              <w:rPr>
                <w:rFonts w:eastAsia="Arial"/>
                <w:color w:val="000000"/>
              </w:rPr>
              <w:t>A</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088E0B4D" w14:textId="77777777" w:rsidR="00245DB1" w:rsidRPr="00991324" w:rsidRDefault="00245DB1">
            <w:pPr>
              <w:spacing w:before="567" w:after="515" w:line="195" w:lineRule="exact"/>
              <w:jc w:val="center"/>
              <w:textAlignment w:val="baseline"/>
              <w:rPr>
                <w:rFonts w:eastAsia="Arial" w:cs="Times New Roman"/>
                <w:color w:val="000000"/>
              </w:rPr>
            </w:pPr>
            <w:r w:rsidRPr="00991324">
              <w:rPr>
                <w:rFonts w:eastAsia="Arial"/>
                <w:color w:val="000000"/>
              </w:rPr>
              <w:t>A</w:t>
            </w:r>
          </w:p>
        </w:tc>
      </w:tr>
      <w:tr w:rsidR="00245DB1" w:rsidRPr="00991324" w14:paraId="76AD45CE" w14:textId="77777777">
        <w:trPr>
          <w:gridAfter w:val="1"/>
          <w:wAfter w:w="12" w:type="pct"/>
          <w:trHeight w:hRule="exact" w:val="1373"/>
        </w:trPr>
        <w:tc>
          <w:tcPr>
            <w:tcW w:w="951"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5979F899"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lastRenderedPageBreak/>
              <w:t xml:space="preserve">NATIONAL </w:t>
            </w:r>
            <w:r w:rsidRPr="00991324">
              <w:rPr>
                <w:rFonts w:eastAsia="Arial"/>
                <w:b/>
                <w:color w:val="000000"/>
              </w:rPr>
              <w:br/>
              <w:t xml:space="preserve">SECURITY AND </w:t>
            </w:r>
            <w:r w:rsidRPr="00991324">
              <w:rPr>
                <w:rFonts w:eastAsia="Arial"/>
                <w:b/>
                <w:color w:val="000000"/>
              </w:rPr>
              <w:br/>
              <w:t xml:space="preserve">EMERGENCY </w:t>
            </w:r>
            <w:r w:rsidRPr="00991324">
              <w:rPr>
                <w:rFonts w:eastAsia="Arial"/>
                <w:b/>
                <w:color w:val="000000"/>
              </w:rPr>
              <w:br/>
              <w:t>RESPONSE</w:t>
            </w:r>
          </w:p>
          <w:p w14:paraId="3742FA65" w14:textId="77777777" w:rsidR="00245DB1" w:rsidRPr="00991324" w:rsidRDefault="00245DB1">
            <w:pPr>
              <w:spacing w:before="74" w:line="228" w:lineRule="exact"/>
              <w:jc w:val="center"/>
              <w:textAlignment w:val="baseline"/>
              <w:rPr>
                <w:rFonts w:eastAsia="Arial"/>
                <w:b/>
                <w:color w:val="000000"/>
              </w:rPr>
            </w:pPr>
            <w:r w:rsidRPr="00991324">
              <w:rPr>
                <w:rFonts w:eastAsia="Arial"/>
                <w:b/>
                <w:color w:val="000000"/>
              </w:rPr>
              <w:t>(Section 4.3.1</w:t>
            </w:r>
            <w:r>
              <w:rPr>
                <w:rFonts w:eastAsia="Arial"/>
                <w:b/>
                <w:color w:val="000000"/>
              </w:rPr>
              <w:t>3</w:t>
            </w:r>
            <w:r w:rsidRPr="00991324">
              <w:rPr>
                <w:rFonts w:eastAsia="Arial"/>
                <w:b/>
                <w:color w:val="000000"/>
              </w:rPr>
              <w:t>)</w:t>
            </w:r>
          </w:p>
          <w:p w14:paraId="1F8CD55A" w14:textId="77777777" w:rsidR="00245DB1" w:rsidRPr="00991324" w:rsidRDefault="00245DB1">
            <w:pPr>
              <w:spacing w:before="68" w:line="231" w:lineRule="exact"/>
              <w:jc w:val="center"/>
              <w:textAlignment w:val="baseline"/>
              <w:rPr>
                <w:rFonts w:eastAsia="Arial"/>
                <w:b/>
                <w:color w:val="000000"/>
              </w:rPr>
            </w:pP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8E19D4E" w14:textId="77777777" w:rsidR="00245DB1" w:rsidRPr="00991324" w:rsidRDefault="00245DB1">
            <w:pPr>
              <w:spacing w:before="569" w:after="515" w:line="193" w:lineRule="exact"/>
              <w:jc w:val="center"/>
              <w:textAlignment w:val="baseline"/>
              <w:rPr>
                <w:rFonts w:eastAsia="Arial"/>
                <w:color w:val="000000"/>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tcPr>
          <w:p w14:paraId="025CC1B6" w14:textId="77777777" w:rsidR="00245DB1" w:rsidRPr="00991324" w:rsidRDefault="00245DB1">
            <w:pPr>
              <w:spacing w:before="569" w:after="515" w:line="193" w:lineRule="exact"/>
              <w:jc w:val="center"/>
              <w:textAlignment w:val="baseline"/>
              <w:rPr>
                <w:rFonts w:ascii="Segoe UI Symbol" w:hAnsi="Segoe UI Symbol"/>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B8006B5" w14:textId="77777777" w:rsidR="00245DB1" w:rsidRPr="00991324" w:rsidRDefault="00245DB1">
            <w:pPr>
              <w:spacing w:before="569" w:after="515" w:line="193" w:lineRule="exact"/>
              <w:jc w:val="center"/>
              <w:textAlignment w:val="baseline"/>
              <w:rPr>
                <w:rFonts w:eastAsia="Arial"/>
                <w:color w:val="000000"/>
              </w:rPr>
            </w:pPr>
            <w:r w:rsidRPr="00991324">
              <w:rPr>
                <w:rFonts w:ascii="Segoe UI Symbol" w:hAnsi="Segoe UI Symbol"/>
              </w:rPr>
              <w:t>✓</w:t>
            </w:r>
          </w:p>
        </w:tc>
        <w:tc>
          <w:tcPr>
            <w:tcW w:w="57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98E3250" w14:textId="77777777" w:rsidR="00245DB1" w:rsidRPr="00991324" w:rsidRDefault="00245DB1">
            <w:pPr>
              <w:spacing w:before="569" w:after="515" w:line="193" w:lineRule="exact"/>
              <w:jc w:val="center"/>
              <w:textAlignment w:val="baseline"/>
              <w:rPr>
                <w:rFonts w:eastAsia="Arial"/>
                <w:color w:val="000000"/>
              </w:rPr>
            </w:pPr>
            <w:r w:rsidRPr="00991324">
              <w:rPr>
                <w:rFonts w:ascii="Segoe UI Symbol" w:hAnsi="Segoe UI Symbol"/>
              </w:rPr>
              <w:t>✓</w:t>
            </w:r>
          </w:p>
        </w:tc>
        <w:tc>
          <w:tcPr>
            <w:tcW w:w="637"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F2CE867" w14:textId="77777777" w:rsidR="00245DB1" w:rsidRPr="00991324" w:rsidRDefault="00245DB1">
            <w:pPr>
              <w:spacing w:before="569" w:after="515" w:line="193" w:lineRule="exact"/>
              <w:jc w:val="center"/>
              <w:textAlignment w:val="baseline"/>
              <w:rPr>
                <w:rFonts w:eastAsia="Arial"/>
                <w:color w:val="000000"/>
              </w:rPr>
            </w:pPr>
            <w:r w:rsidRPr="00991324">
              <w:rPr>
                <w:rFonts w:ascii="Segoe UI Symbol" w:hAnsi="Segoe UI Symbol"/>
              </w:rPr>
              <w:t>✓</w:t>
            </w:r>
          </w:p>
        </w:tc>
        <w:tc>
          <w:tcPr>
            <w:tcW w:w="515"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8DC79E2" w14:textId="77777777" w:rsidR="00245DB1" w:rsidRPr="00991324" w:rsidRDefault="00245DB1">
            <w:pPr>
              <w:spacing w:before="567" w:after="515" w:line="195" w:lineRule="exact"/>
              <w:jc w:val="center"/>
              <w:textAlignment w:val="baseline"/>
              <w:rPr>
                <w:rFonts w:eastAsia="Arial"/>
                <w:color w:val="000000"/>
              </w:rPr>
            </w:pPr>
            <w:r w:rsidRPr="00991324">
              <w:rPr>
                <w:rFonts w:ascii="Segoe UI Symbol" w:hAnsi="Segoe UI Symbol"/>
              </w:rPr>
              <w:t>✓</w:t>
            </w:r>
          </w:p>
        </w:tc>
        <w:tc>
          <w:tcPr>
            <w:tcW w:w="576"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3C8AFF" w14:textId="77777777" w:rsidR="00245DB1" w:rsidRPr="00991324" w:rsidRDefault="00245DB1">
            <w:pPr>
              <w:spacing w:before="567" w:after="515" w:line="195" w:lineRule="exact"/>
              <w:jc w:val="center"/>
              <w:textAlignment w:val="baseline"/>
              <w:rPr>
                <w:rFonts w:eastAsia="Arial"/>
                <w:color w:val="000000"/>
              </w:rPr>
            </w:pPr>
            <w:r w:rsidRPr="00991324">
              <w:rPr>
                <w:rFonts w:ascii="Segoe UI Symbol" w:hAnsi="Segoe UI Symbol"/>
              </w:rPr>
              <w:t>✓</w:t>
            </w:r>
          </w:p>
        </w:tc>
      </w:tr>
    </w:tbl>
    <w:p w14:paraId="203F83AA" w14:textId="77777777" w:rsidR="009009B6" w:rsidRDefault="00245DB1" w:rsidP="00C843E6">
      <w:pPr>
        <w:tabs>
          <w:tab w:val="left" w:pos="360"/>
        </w:tabs>
        <w:ind w:left="357" w:hanging="357"/>
        <w:textAlignment w:val="baseline"/>
        <w:rPr>
          <w:rFonts w:eastAsia="Tahoma" w:cs="Arial"/>
          <w:color w:val="000000"/>
          <w:spacing w:val="5"/>
        </w:rPr>
      </w:pPr>
      <w:r w:rsidRPr="44F7EAB3">
        <w:rPr>
          <w:rFonts w:ascii="Segoe UI Symbol" w:hAnsi="Segoe UI Symbol"/>
        </w:rPr>
        <w:t>✓</w:t>
      </w:r>
      <w:r w:rsidRPr="00991324">
        <w:rPr>
          <w:rFonts w:eastAsia="Tahoma" w:cs="Arial"/>
          <w:color w:val="000000"/>
          <w:spacing w:val="5"/>
          <w:szCs w:val="20"/>
        </w:rPr>
        <w:tab/>
      </w:r>
      <w:r w:rsidRPr="44F7EAB3">
        <w:rPr>
          <w:rFonts w:eastAsia="Tahoma" w:cs="Arial"/>
          <w:color w:val="000000"/>
          <w:spacing w:val="5"/>
        </w:rPr>
        <w:t xml:space="preserve">Activity is allowed in accordance with the prescriptions of this </w:t>
      </w:r>
      <w:r>
        <w:rPr>
          <w:rFonts w:eastAsia="Tahoma" w:cs="Arial"/>
          <w:color w:val="000000"/>
          <w:spacing w:val="5"/>
        </w:rPr>
        <w:t>p</w:t>
      </w:r>
      <w:r w:rsidRPr="44F7EAB3">
        <w:rPr>
          <w:rFonts w:eastAsia="Tahoma" w:cs="Arial"/>
          <w:color w:val="000000"/>
          <w:spacing w:val="5"/>
        </w:rPr>
        <w:t>lan without the need for a permit, class approval or activity licence or lease issued by the Director.</w:t>
      </w:r>
    </w:p>
    <w:p w14:paraId="16C6917F" w14:textId="77777777" w:rsidR="009009B6" w:rsidRDefault="00245DB1" w:rsidP="00C843E6">
      <w:pPr>
        <w:tabs>
          <w:tab w:val="left" w:pos="360"/>
        </w:tabs>
        <w:ind w:left="357" w:hanging="357"/>
        <w:textAlignment w:val="baseline"/>
        <w:rPr>
          <w:rFonts w:eastAsia="Tahoma" w:cs="Arial"/>
          <w:color w:val="000000"/>
          <w:spacing w:val="5"/>
          <w:szCs w:val="20"/>
        </w:rPr>
      </w:pPr>
      <w:r w:rsidRPr="00991324">
        <w:rPr>
          <w:rFonts w:eastAsia="Calibri" w:cs="Arial"/>
          <w:szCs w:val="20"/>
        </w:rPr>
        <w:t>x</w:t>
      </w:r>
      <w:r w:rsidRPr="00991324">
        <w:rPr>
          <w:rFonts w:eastAsia="Tahoma" w:cs="Arial"/>
          <w:color w:val="000000"/>
          <w:spacing w:val="5"/>
          <w:szCs w:val="20"/>
        </w:rPr>
        <w:tab/>
        <w:t>Activity is not allowed.</w:t>
      </w:r>
    </w:p>
    <w:p w14:paraId="55B57CF5" w14:textId="1E1E37A9" w:rsidR="009009B6" w:rsidRDefault="00245DB1" w:rsidP="00C843E6">
      <w:pPr>
        <w:tabs>
          <w:tab w:val="left" w:pos="360"/>
        </w:tabs>
        <w:ind w:left="357" w:hanging="357"/>
        <w:textAlignment w:val="baseline"/>
        <w:rPr>
          <w:rFonts w:eastAsia="Tahoma" w:cs="Arial"/>
          <w:color w:val="000000" w:themeColor="text1"/>
        </w:rPr>
      </w:pPr>
      <w:proofErr w:type="gramStart"/>
      <w:r w:rsidRPr="00991324">
        <w:rPr>
          <w:rFonts w:eastAsia="Tahoma" w:cs="Arial"/>
          <w:color w:val="000000"/>
          <w:spacing w:val="5"/>
        </w:rPr>
        <w:t>A</w:t>
      </w:r>
      <w:proofErr w:type="gramEnd"/>
      <w:r w:rsidRPr="00991324">
        <w:rPr>
          <w:rFonts w:eastAsia="Tahoma" w:cs="Arial"/>
          <w:color w:val="000000"/>
          <w:spacing w:val="5"/>
          <w:szCs w:val="20"/>
        </w:rPr>
        <w:tab/>
      </w:r>
      <w:r w:rsidRPr="00991324">
        <w:rPr>
          <w:rFonts w:eastAsia="Tahoma" w:cs="Arial"/>
          <w:color w:val="000000"/>
          <w:spacing w:val="5"/>
        </w:rPr>
        <w:t xml:space="preserve">Authorisation </w:t>
      </w:r>
      <w:r w:rsidR="00026F41">
        <w:rPr>
          <w:rFonts w:eastAsia="Tahoma" w:cs="Arial"/>
          <w:color w:val="000000"/>
          <w:spacing w:val="5"/>
        </w:rPr>
        <w:t xml:space="preserve">is </w:t>
      </w:r>
      <w:r w:rsidRPr="00991324">
        <w:rPr>
          <w:rFonts w:eastAsia="Tahoma" w:cs="Arial"/>
          <w:color w:val="000000"/>
          <w:spacing w:val="5"/>
        </w:rPr>
        <w:t>required. Activity is allowable, subject to assessment, in accordance with a permit, class approval or activity licence or lease issued by the Director.</w:t>
      </w:r>
    </w:p>
    <w:p w14:paraId="5A617697" w14:textId="77777777" w:rsidR="009C68CD" w:rsidRPr="009C68CD" w:rsidRDefault="00245DB1" w:rsidP="009C68CD">
      <w:pPr>
        <w:tabs>
          <w:tab w:val="left" w:pos="360"/>
        </w:tabs>
        <w:ind w:left="357" w:hanging="357"/>
        <w:textAlignment w:val="baseline"/>
      </w:pPr>
      <w:proofErr w:type="spellStart"/>
      <w:r>
        <w:rPr>
          <w:rFonts w:cs="Arial"/>
        </w:rPr>
        <w:t>x</w:t>
      </w:r>
      <w:r w:rsidRPr="00BF4292">
        <w:rPr>
          <w:rFonts w:cs="Arial"/>
          <w:vertAlign w:val="subscript"/>
        </w:rPr>
        <w:t>P</w:t>
      </w:r>
      <w:proofErr w:type="spellEnd"/>
      <w:r>
        <w:tab/>
      </w:r>
      <w:r w:rsidR="009C68CD" w:rsidRPr="009C68CD">
        <w:t xml:space="preserve">Only allowable in Zeehan Marine Park, where the activity is within an Existing petroleum title that was granted under the </w:t>
      </w:r>
      <w:r w:rsidR="009C68CD" w:rsidRPr="009C68CD">
        <w:rPr>
          <w:i/>
          <w:iCs/>
        </w:rPr>
        <w:t>Offshore Petroleum and Greenhouse Gas Storage Act 2006 (</w:t>
      </w:r>
      <w:proofErr w:type="spellStart"/>
      <w:r w:rsidR="009C68CD" w:rsidRPr="009C68CD">
        <w:rPr>
          <w:i/>
          <w:iCs/>
        </w:rPr>
        <w:t>Cth</w:t>
      </w:r>
      <w:proofErr w:type="spellEnd"/>
      <w:r w:rsidR="009C68CD" w:rsidRPr="009C68CD">
        <w:rPr>
          <w:i/>
          <w:iCs/>
        </w:rPr>
        <w:t>)</w:t>
      </w:r>
      <w:r w:rsidR="009C68CD" w:rsidRPr="009C68CD">
        <w:t xml:space="preserve"> prior to the commencement of this plan, or subsequent title in the same area.</w:t>
      </w:r>
    </w:p>
    <w:p w14:paraId="1B071FB4" w14:textId="77777777" w:rsidR="00245DB1" w:rsidRPr="00F774F8" w:rsidRDefault="00245DB1" w:rsidP="00633E6B">
      <w:pPr>
        <w:pStyle w:val="Heading3"/>
        <w:numPr>
          <w:ilvl w:val="2"/>
          <w:numId w:val="127"/>
        </w:numPr>
        <w:rPr>
          <w:szCs w:val="26"/>
        </w:rPr>
      </w:pPr>
      <w:bookmarkStart w:id="128" w:name="_Toc189130700"/>
      <w:r w:rsidRPr="00F774F8">
        <w:rPr>
          <w:szCs w:val="26"/>
        </w:rPr>
        <w:t>General use, access and waste management</w:t>
      </w:r>
      <w:bookmarkEnd w:id="128"/>
    </w:p>
    <w:p w14:paraId="7B580E36" w14:textId="77777777" w:rsidR="00245DB1" w:rsidRPr="00991324" w:rsidRDefault="00245DB1" w:rsidP="00245DB1">
      <w:pPr>
        <w:widowControl w:val="0"/>
        <w:spacing w:before="144" w:after="144"/>
      </w:pPr>
      <w:r>
        <w:t>This</w:t>
      </w:r>
      <w:r w:rsidRPr="00991324">
        <w:t xml:space="preserve"> </w:t>
      </w:r>
      <w:r>
        <w:t>s</w:t>
      </w:r>
      <w:r w:rsidRPr="00991324">
        <w:t>ection</w:t>
      </w:r>
      <w:r>
        <w:t xml:space="preserve"> (4.3.1)</w:t>
      </w:r>
      <w:r w:rsidRPr="00991324">
        <w:t xml:space="preserve"> appl</w:t>
      </w:r>
      <w:r>
        <w:t>ies</w:t>
      </w:r>
      <w:r w:rsidRPr="00991324">
        <w:t xml:space="preserve"> to all marine park users of the South-east Network, including those carrying out activities provided for under this </w:t>
      </w:r>
      <w:r>
        <w:t>p</w:t>
      </w:r>
      <w:r w:rsidRPr="00991324">
        <w:t xml:space="preserve">lan. </w:t>
      </w:r>
      <w:r>
        <w:t>These are</w:t>
      </w:r>
      <w:r w:rsidRPr="00991324">
        <w:t xml:space="preserve"> </w:t>
      </w:r>
      <w:r w:rsidRPr="0001711F">
        <w:t>summarised in Table 4.3.</w:t>
      </w:r>
    </w:p>
    <w:p w14:paraId="7C2614F1" w14:textId="7DC925DA" w:rsidR="00245DB1" w:rsidRPr="00991324" w:rsidRDefault="00245DB1" w:rsidP="00245DB1">
      <w:pPr>
        <w:widowControl w:val="0"/>
        <w:spacing w:before="144" w:after="144"/>
      </w:pPr>
      <w:r w:rsidRPr="00991324">
        <w:t xml:space="preserve">The EPBC Act and EPBC Regulations permit or enable the Director to control a range of activities in marine parks. Some provisions apply to </w:t>
      </w:r>
      <w:proofErr w:type="gramStart"/>
      <w:r w:rsidRPr="00991324">
        <w:t>particular classes</w:t>
      </w:r>
      <w:proofErr w:type="gramEnd"/>
      <w:r w:rsidRPr="00991324">
        <w:t xml:space="preserve"> of activities, such as commercial activities, mining operations or research. Other </w:t>
      </w:r>
      <w:r w:rsidRPr="005464D2">
        <w:t xml:space="preserve">provisions (Schedule </w:t>
      </w:r>
      <w:r w:rsidR="00AC69DA">
        <w:t>2</w:t>
      </w:r>
      <w:r w:rsidRPr="005464D2">
        <w:t>) relate</w:t>
      </w:r>
      <w:r w:rsidRPr="00991324">
        <w:t xml:space="preserve"> to activities generally and include provisions enabling the Director to:</w:t>
      </w:r>
    </w:p>
    <w:p w14:paraId="22DE048D" w14:textId="77777777" w:rsidR="009009B6" w:rsidRDefault="00245DB1" w:rsidP="00633E6B">
      <w:pPr>
        <w:pStyle w:val="ListParagraph"/>
        <w:numPr>
          <w:ilvl w:val="0"/>
          <w:numId w:val="32"/>
        </w:numPr>
        <w:spacing w:before="120" w:after="120" w:line="276" w:lineRule="auto"/>
        <w:ind w:left="714" w:hanging="357"/>
        <w:contextualSpacing w:val="0"/>
        <w:jc w:val="both"/>
      </w:pPr>
      <w:r w:rsidRPr="00991324">
        <w:t>determine areas where waste may be disposed of</w:t>
      </w:r>
    </w:p>
    <w:p w14:paraId="46021D01" w14:textId="2E8797F9" w:rsidR="00245DB1" w:rsidRPr="00991324" w:rsidRDefault="00245DB1" w:rsidP="00633E6B">
      <w:pPr>
        <w:pStyle w:val="ListParagraph"/>
        <w:numPr>
          <w:ilvl w:val="0"/>
          <w:numId w:val="32"/>
        </w:numPr>
        <w:spacing w:before="120" w:after="120" w:line="276" w:lineRule="auto"/>
        <w:ind w:left="714" w:hanging="357"/>
        <w:contextualSpacing w:val="0"/>
        <w:jc w:val="both"/>
      </w:pPr>
      <w:r w:rsidRPr="00991324">
        <w:t>prohibit or restrict entry or activities</w:t>
      </w:r>
    </w:p>
    <w:p w14:paraId="5A1F7725" w14:textId="44365BAE" w:rsidR="00B96445" w:rsidRDefault="00245DB1" w:rsidP="00633E6B">
      <w:pPr>
        <w:pStyle w:val="ListParagraph"/>
        <w:numPr>
          <w:ilvl w:val="0"/>
          <w:numId w:val="32"/>
        </w:numPr>
        <w:spacing w:before="120" w:after="120" w:line="276" w:lineRule="auto"/>
        <w:ind w:left="714" w:hanging="357"/>
        <w:contextualSpacing w:val="0"/>
        <w:jc w:val="both"/>
      </w:pPr>
      <w:r w:rsidRPr="00991324">
        <w:t>determine adventurous activities and areas where adventurous activities may be done</w:t>
      </w:r>
    </w:p>
    <w:p w14:paraId="4103AEA4" w14:textId="77777777" w:rsidR="009009B6" w:rsidRDefault="00245DB1" w:rsidP="00633E6B">
      <w:pPr>
        <w:pStyle w:val="ListParagraph"/>
        <w:numPr>
          <w:ilvl w:val="0"/>
          <w:numId w:val="32"/>
        </w:numPr>
        <w:spacing w:before="120" w:after="120" w:line="276" w:lineRule="auto"/>
        <w:ind w:left="714" w:hanging="357"/>
        <w:contextualSpacing w:val="0"/>
        <w:jc w:val="both"/>
      </w:pPr>
      <w:r w:rsidRPr="00991324">
        <w:t>make determinations about the use of vessels, including to prohibit use, control anchoring and mooring, and set speed limits</w:t>
      </w:r>
    </w:p>
    <w:p w14:paraId="18EFCC0F" w14:textId="77777777" w:rsidR="009009B6" w:rsidRDefault="00245DB1" w:rsidP="00633E6B">
      <w:pPr>
        <w:pStyle w:val="ListParagraph"/>
        <w:numPr>
          <w:ilvl w:val="0"/>
          <w:numId w:val="32"/>
        </w:numPr>
        <w:spacing w:before="120" w:after="120" w:line="276" w:lineRule="auto"/>
        <w:ind w:left="714" w:hanging="357"/>
        <w:contextualSpacing w:val="0"/>
        <w:jc w:val="both"/>
      </w:pPr>
      <w:r w:rsidRPr="00991324">
        <w:t>make determinations about the use of aircraft in and over marine parks.</w:t>
      </w:r>
    </w:p>
    <w:p w14:paraId="270008C0" w14:textId="454F940F" w:rsidR="00245DB1" w:rsidRPr="00991324" w:rsidRDefault="00245DB1" w:rsidP="00245DB1">
      <w:pPr>
        <w:jc w:val="both"/>
      </w:pPr>
      <w:r w:rsidRPr="00991324">
        <w:t xml:space="preserve">The taking-off and landing of an aircraft in a marine park can only be </w:t>
      </w:r>
      <w:r>
        <w:t>carried out</w:t>
      </w:r>
      <w:r w:rsidRPr="00991324">
        <w:t xml:space="preserve"> in an area determined by the Director (r</w:t>
      </w:r>
      <w:r>
        <w:t xml:space="preserve">egulation </w:t>
      </w:r>
      <w:r w:rsidRPr="00991324">
        <w:t>12.58</w:t>
      </w:r>
      <w:r>
        <w:t>, EPBC Regulations</w:t>
      </w:r>
      <w:r w:rsidRPr="00991324">
        <w:t>)</w:t>
      </w:r>
      <w:r>
        <w:t>.</w:t>
      </w:r>
    </w:p>
    <w:p w14:paraId="475C7E4C" w14:textId="41B7A452" w:rsidR="00B96445" w:rsidRDefault="00245DB1" w:rsidP="00245DB1">
      <w:pPr>
        <w:widowControl w:val="0"/>
        <w:spacing w:before="144" w:after="144"/>
        <w:rPr>
          <w:rFonts w:cs="Arial"/>
        </w:rPr>
      </w:pPr>
      <w:r w:rsidRPr="00991324">
        <w:t xml:space="preserve">Australia is a party to </w:t>
      </w:r>
      <w:proofErr w:type="gramStart"/>
      <w:r w:rsidRPr="00991324">
        <w:t>a number of</w:t>
      </w:r>
      <w:proofErr w:type="gramEnd"/>
      <w:r w:rsidRPr="00991324">
        <w:t xml:space="preserve"> international agreements relevant to commercial shipping</w:t>
      </w:r>
      <w:r>
        <w:t xml:space="preserve"> </w:t>
      </w:r>
      <w:r>
        <w:rPr>
          <w:rFonts w:ascii="Symbol" w:eastAsia="Symbol" w:hAnsi="Symbol" w:cs="Symbol"/>
        </w:rPr>
        <w:t>-</w:t>
      </w:r>
      <w:r>
        <w:t xml:space="preserve"> </w:t>
      </w:r>
      <w:r w:rsidRPr="00991324">
        <w:t>in particular</w:t>
      </w:r>
      <w:r>
        <w:t>,</w:t>
      </w:r>
      <w:r w:rsidRPr="00991324">
        <w:t xml:space="preserve"> </w:t>
      </w:r>
      <w:r w:rsidRPr="00E100AE">
        <w:t xml:space="preserve">the </w:t>
      </w:r>
      <w:r w:rsidRPr="00B96445">
        <w:t>United Nations Convention on the Law of the Sea (UNCLOS) and International Convention for the Prevention of Pollution from Ships (MARPOL) (Schedule 2). UNCLOS</w:t>
      </w:r>
      <w:r w:rsidRPr="00E100AE">
        <w:t xml:space="preserve"> provides a right of innocent passage through the territorial sea for foreign</w:t>
      </w:r>
      <w:r w:rsidRPr="00AE0350">
        <w:t xml:space="preserve"> vessels and a right of freedom of navigation through Australia’s Exclusive Economic Zone. </w:t>
      </w:r>
      <w:r w:rsidRPr="00AE0350">
        <w:rPr>
          <w:rFonts w:cs="Arial"/>
        </w:rPr>
        <w:t xml:space="preserve">This </w:t>
      </w:r>
      <w:r>
        <w:rPr>
          <w:rFonts w:cs="Arial"/>
        </w:rPr>
        <w:t>s</w:t>
      </w:r>
      <w:r w:rsidRPr="00AE0350">
        <w:rPr>
          <w:rFonts w:cs="Arial"/>
        </w:rPr>
        <w:t xml:space="preserve">ection </w:t>
      </w:r>
      <w:r>
        <w:rPr>
          <w:rFonts w:cs="Arial"/>
        </w:rPr>
        <w:t xml:space="preserve">(4.3.1) </w:t>
      </w:r>
      <w:r w:rsidRPr="00AE0350">
        <w:rPr>
          <w:rFonts w:cs="Arial"/>
        </w:rPr>
        <w:t>places some limits on the exercise of these rights in some zones. The limitations are necessary to protect marine park values, apply to all commercial shipping and are intended to be consistent with Australia</w:t>
      </w:r>
      <w:r>
        <w:rPr>
          <w:rFonts w:cs="Arial"/>
        </w:rPr>
        <w:t>’</w:t>
      </w:r>
      <w:r w:rsidRPr="00AE0350">
        <w:rPr>
          <w:rFonts w:cs="Arial"/>
        </w:rPr>
        <w:t>s rights and obligations under UNCLOS.</w:t>
      </w:r>
    </w:p>
    <w:p w14:paraId="3D27B023" w14:textId="77777777" w:rsidR="00B96445" w:rsidRDefault="00B96445">
      <w:pPr>
        <w:spacing w:before="0" w:after="160" w:line="259" w:lineRule="auto"/>
        <w:rPr>
          <w:rFonts w:cs="Arial"/>
        </w:rPr>
      </w:pPr>
      <w:r>
        <w:rPr>
          <w:rFonts w:cs="Arial"/>
        </w:rPr>
        <w:br w:type="page"/>
      </w:r>
    </w:p>
    <w:p w14:paraId="797BCB1F" w14:textId="77777777" w:rsidR="009009B6" w:rsidRDefault="00245DB1" w:rsidP="00245DB1">
      <w:pPr>
        <w:widowControl w:val="0"/>
        <w:spacing w:before="144" w:after="144"/>
      </w:pPr>
      <w:r w:rsidRPr="00AE0350">
        <w:lastRenderedPageBreak/>
        <w:t xml:space="preserve">There are also a range of national laws, policies and procedures relevant to commercial shipping including the </w:t>
      </w:r>
      <w:r w:rsidRPr="008E52AF">
        <w:t>National Plan for Maritime Environmental Emergencies</w:t>
      </w:r>
      <w:r w:rsidRPr="00AE0350">
        <w:t xml:space="preserve"> in relation to maritime pollution incidents and the </w:t>
      </w:r>
      <w:r w:rsidRPr="00AE0350">
        <w:rPr>
          <w:i/>
        </w:rPr>
        <w:t>Biosecurity Act 2015</w:t>
      </w:r>
      <w:r w:rsidRPr="00AE0350">
        <w:t xml:space="preserve"> </w:t>
      </w:r>
      <w:r>
        <w:t>(</w:t>
      </w:r>
      <w:proofErr w:type="spellStart"/>
      <w:r>
        <w:t>Cth</w:t>
      </w:r>
      <w:proofErr w:type="spellEnd"/>
      <w:r>
        <w:t xml:space="preserve">) </w:t>
      </w:r>
      <w:r w:rsidRPr="00AE0350">
        <w:t xml:space="preserve">and Australian ballast water management requirements in relation to ballast water discharge. Prescriptions dealing with waste disposal and ballast water discharge and exchange are also covered in this </w:t>
      </w:r>
      <w:r>
        <w:t>s</w:t>
      </w:r>
      <w:r w:rsidRPr="00AE0350">
        <w:t>ection (4.3.1).</w:t>
      </w:r>
    </w:p>
    <w:p w14:paraId="47EF3F64" w14:textId="77777777" w:rsidR="009009B6" w:rsidRDefault="00245DB1" w:rsidP="00245DB1">
      <w:pPr>
        <w:widowControl w:val="0"/>
      </w:pPr>
      <w:r w:rsidRPr="00AE0350">
        <w:t xml:space="preserve">Vessel transiting and anchoring will be managed in accordance with this </w:t>
      </w:r>
      <w:r>
        <w:t>s</w:t>
      </w:r>
      <w:r w:rsidRPr="00AE0350">
        <w:t xml:space="preserve">ection (4.3.1) subject to </w:t>
      </w:r>
      <w:r w:rsidRPr="00AE0350" w:rsidDel="005E57DE">
        <w:t xml:space="preserve">relevant </w:t>
      </w:r>
      <w:r w:rsidRPr="00AE0350">
        <w:t xml:space="preserve">conditions in </w:t>
      </w:r>
      <w:r>
        <w:t>c</w:t>
      </w:r>
      <w:r w:rsidRPr="00AE0350">
        <w:t xml:space="preserve">ommercial </w:t>
      </w:r>
      <w:r>
        <w:t>f</w:t>
      </w:r>
      <w:r w:rsidRPr="00AE0350">
        <w:t>ishing (</w:t>
      </w:r>
      <w:r>
        <w:t xml:space="preserve">Section </w:t>
      </w:r>
      <w:r w:rsidRPr="00AE0350">
        <w:t>4.3.</w:t>
      </w:r>
      <w:r>
        <w:t>2</w:t>
      </w:r>
      <w:r w:rsidRPr="00AE0350">
        <w:t xml:space="preserve">), </w:t>
      </w:r>
      <w:r>
        <w:t>c</w:t>
      </w:r>
      <w:r w:rsidRPr="00AE0350">
        <w:t xml:space="preserve">ommercial </w:t>
      </w:r>
      <w:r>
        <w:t>t</w:t>
      </w:r>
      <w:r w:rsidRPr="00AE0350">
        <w:t>ourism (</w:t>
      </w:r>
      <w:r>
        <w:t xml:space="preserve">Section </w:t>
      </w:r>
      <w:r w:rsidRPr="00AE0350">
        <w:t>4.3.</w:t>
      </w:r>
      <w:r>
        <w:t>4</w:t>
      </w:r>
      <w:r w:rsidRPr="00AE0350">
        <w:t xml:space="preserve">), </w:t>
      </w:r>
      <w:r>
        <w:t>r</w:t>
      </w:r>
      <w:r w:rsidRPr="00AE0350">
        <w:t xml:space="preserve">ecreational </w:t>
      </w:r>
      <w:r>
        <w:t>u</w:t>
      </w:r>
      <w:r w:rsidRPr="00AE0350">
        <w:t>se (</w:t>
      </w:r>
      <w:r>
        <w:t xml:space="preserve">Section </w:t>
      </w:r>
      <w:r w:rsidRPr="00AE0350">
        <w:t>4.3.</w:t>
      </w:r>
      <w:r>
        <w:t>6</w:t>
      </w:r>
      <w:r w:rsidRPr="00AE0350">
        <w:t xml:space="preserve">), </w:t>
      </w:r>
      <w:r>
        <w:t>r</w:t>
      </w:r>
      <w:r w:rsidRPr="00AE0350">
        <w:t xml:space="preserve">esearch and </w:t>
      </w:r>
      <w:r>
        <w:t>m</w:t>
      </w:r>
      <w:r w:rsidRPr="00AE0350">
        <w:t>onitoring (</w:t>
      </w:r>
      <w:r>
        <w:t xml:space="preserve">Section </w:t>
      </w:r>
      <w:r w:rsidRPr="00AE0350">
        <w:t xml:space="preserve">4.3.12) and </w:t>
      </w:r>
      <w:r>
        <w:t>n</w:t>
      </w:r>
      <w:r w:rsidRPr="00AE0350">
        <w:t xml:space="preserve">ational </w:t>
      </w:r>
      <w:r>
        <w:t>s</w:t>
      </w:r>
      <w:r w:rsidRPr="00AE0350">
        <w:t xml:space="preserve">ecurity and </w:t>
      </w:r>
      <w:r>
        <w:t>e</w:t>
      </w:r>
      <w:r w:rsidRPr="00AE0350">
        <w:t xml:space="preserve">mergency </w:t>
      </w:r>
      <w:r>
        <w:t>r</w:t>
      </w:r>
      <w:r w:rsidRPr="00AE0350">
        <w:t>esponse (</w:t>
      </w:r>
      <w:r>
        <w:t xml:space="preserve">Section </w:t>
      </w:r>
      <w:r w:rsidRPr="00AE0350">
        <w:t>4.3.13).</w:t>
      </w:r>
    </w:p>
    <w:p w14:paraId="3665F4BB" w14:textId="15DBF82B" w:rsidR="009009B6" w:rsidRDefault="00245DB1" w:rsidP="00245DB1">
      <w:pPr>
        <w:widowControl w:val="0"/>
        <w:spacing w:before="144" w:after="144"/>
      </w:pPr>
      <w:r w:rsidRPr="00991324">
        <w:t xml:space="preserve">The EPBC Regulations prohibit </w:t>
      </w:r>
      <w:r w:rsidRPr="00991324">
        <w:rPr>
          <w:rFonts w:cs="Arial"/>
        </w:rPr>
        <w:t>disposal of domestic and industrial waste</w:t>
      </w:r>
      <w:r w:rsidRPr="00192D2A">
        <w:t>, and</w:t>
      </w:r>
      <w:r w:rsidRPr="00991324">
        <w:t xml:space="preserve"> the operation of aircraft</w:t>
      </w:r>
      <w:r>
        <w:t xml:space="preserve"> (</w:t>
      </w:r>
      <w:r w:rsidRPr="00991324">
        <w:t>including drones</w:t>
      </w:r>
      <w:r>
        <w:t>),</w:t>
      </w:r>
      <w:r w:rsidRPr="00991324">
        <w:t xml:space="preserve"> in Australian Marine </w:t>
      </w:r>
      <w:r w:rsidRPr="00991324" w:rsidDel="00632DDB">
        <w:t>P</w:t>
      </w:r>
      <w:r w:rsidRPr="00991324">
        <w:t>arks unless authorised by or under a management plan.</w:t>
      </w:r>
      <w:r w:rsidR="00BC4AF5" w:rsidRPr="00991324">
        <w:t xml:space="preserve"> </w:t>
      </w:r>
      <w:r w:rsidR="006A2092">
        <w:t>This section (4.3.1) outlines how these activities can be carried out in the South-east Marine Park</w:t>
      </w:r>
      <w:r w:rsidR="006A2092" w:rsidRPr="00480DCB">
        <w:t xml:space="preserve"> </w:t>
      </w:r>
      <w:r w:rsidR="006A2092">
        <w:t>Network and any authorisations that may be required.</w:t>
      </w:r>
    </w:p>
    <w:p w14:paraId="0E209934" w14:textId="49983820" w:rsidR="009009B6" w:rsidRDefault="00245DB1" w:rsidP="00245DB1">
      <w:pPr>
        <w:widowControl w:val="0"/>
        <w:spacing w:before="144" w:after="144"/>
      </w:pPr>
      <w:r w:rsidRPr="00991324">
        <w:t xml:space="preserve">Waste from normal operations of vessels must be compliant with </w:t>
      </w:r>
      <w:r w:rsidR="006A2092">
        <w:t>the</w:t>
      </w:r>
      <w:r w:rsidRPr="00991324">
        <w:t xml:space="preserve"> requirements under MARPOL</w:t>
      </w:r>
      <w:r w:rsidR="00274B76">
        <w:t xml:space="preserve"> </w:t>
      </w:r>
      <w:r w:rsidR="00274B76">
        <w:rPr>
          <w:rFonts w:ascii="Symbol" w:eastAsia="Symbol" w:hAnsi="Symbol" w:cs="Symbol"/>
        </w:rPr>
        <w:t>-</w:t>
      </w:r>
      <w:r w:rsidR="00274B76">
        <w:t xml:space="preserve"> </w:t>
      </w:r>
      <w:r w:rsidR="00B91E5C">
        <w:t>as they exist at the time this management plan comes into effect</w:t>
      </w:r>
      <w:r w:rsidR="00B91E5C" w:rsidRPr="00991324">
        <w:t xml:space="preserve">, </w:t>
      </w:r>
      <w:r w:rsidRPr="00E100AE">
        <w:t>the International Maritime Organization</w:t>
      </w:r>
      <w:r w:rsidRPr="0016021B" w:rsidDel="00E100AE">
        <w:t xml:space="preserve"> </w:t>
      </w:r>
      <w:r w:rsidRPr="0016021B">
        <w:t>convention</w:t>
      </w:r>
      <w:r w:rsidRPr="00991324">
        <w:t xml:space="preserve"> covering prevention of pollution of the marine environment by ships from operational or accidental </w:t>
      </w:r>
      <w:r w:rsidRPr="0016021B">
        <w:t xml:space="preserve">causes. Ballast water discharge and exchange must be compliant with ballast water management requirements under the </w:t>
      </w:r>
      <w:r w:rsidRPr="0016021B">
        <w:rPr>
          <w:i/>
        </w:rPr>
        <w:t xml:space="preserve">Biosecurity </w:t>
      </w:r>
      <w:r w:rsidRPr="00026F41">
        <w:rPr>
          <w:i/>
        </w:rPr>
        <w:t>Act 2015</w:t>
      </w:r>
      <w:r w:rsidRPr="00026F41">
        <w:t>.</w:t>
      </w:r>
    </w:p>
    <w:p w14:paraId="4FB1F766" w14:textId="006A6E92" w:rsidR="00245DB1" w:rsidRPr="00991324" w:rsidRDefault="00245DB1" w:rsidP="00DC0964">
      <w:pPr>
        <w:widowControl w:val="0"/>
        <w:spacing w:before="0" w:after="230"/>
        <w:rPr>
          <w:b/>
        </w:rPr>
      </w:pPr>
      <w:r w:rsidRPr="00991324">
        <w:rPr>
          <w:b/>
        </w:rPr>
        <w:t>Table 4.3 Summary of prescriptions for general use, access and waste management in the South-east Network</w:t>
      </w:r>
    </w:p>
    <w:tbl>
      <w:tblPr>
        <w:tblW w:w="597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general use, access, and waste management in the South-east Network"/>
        <w:tblDescription w:val="Table 4.3 provides a visual representation of the below prescriptions for general use, access and waste management in the South-east marine parks network."/>
      </w:tblPr>
      <w:tblGrid>
        <w:gridCol w:w="1835"/>
        <w:gridCol w:w="1079"/>
        <w:gridCol w:w="1079"/>
        <w:gridCol w:w="1355"/>
        <w:gridCol w:w="1452"/>
        <w:gridCol w:w="1559"/>
        <w:gridCol w:w="1135"/>
        <w:gridCol w:w="1275"/>
      </w:tblGrid>
      <w:tr w:rsidR="00245DB1" w:rsidRPr="00991324" w14:paraId="2FDF13FF" w14:textId="77777777" w:rsidTr="00FA650C">
        <w:trPr>
          <w:trHeight w:val="176"/>
          <w:tblHeader/>
          <w:jc w:val="center"/>
        </w:trPr>
        <w:tc>
          <w:tcPr>
            <w:tcW w:w="852" w:type="pct"/>
            <w:tcBorders>
              <w:bottom w:val="single" w:sz="4" w:space="0" w:color="auto"/>
            </w:tcBorders>
            <w:shd w:val="clear" w:color="auto" w:fill="F2F2F2" w:themeFill="background1" w:themeFillShade="F2"/>
          </w:tcPr>
          <w:p w14:paraId="796CE2D6" w14:textId="77777777" w:rsidR="00245DB1" w:rsidRPr="00991324" w:rsidRDefault="00245DB1" w:rsidP="00FA650C">
            <w:pPr>
              <w:widowControl w:val="0"/>
              <w:spacing w:before="60" w:after="60" w:line="240" w:lineRule="auto"/>
              <w:jc w:val="center"/>
              <w:rPr>
                <w:rFonts w:cs="Arial"/>
                <w:b/>
                <w:szCs w:val="20"/>
              </w:rPr>
            </w:pPr>
            <w:r w:rsidRPr="00991324">
              <w:rPr>
                <w:rFonts w:cs="Arial"/>
                <w:b/>
                <w:szCs w:val="20"/>
              </w:rPr>
              <w:t>GENERAL USE</w:t>
            </w:r>
            <w:r w:rsidRPr="00991324">
              <w:rPr>
                <w:rFonts w:cs="Arial"/>
                <w:b/>
              </w:rPr>
              <w:t>, ACCESS AND WASTE MANAGEMENT</w:t>
            </w:r>
          </w:p>
        </w:tc>
        <w:tc>
          <w:tcPr>
            <w:tcW w:w="501" w:type="pct"/>
            <w:shd w:val="clear" w:color="auto" w:fill="B9E6FB"/>
          </w:tcPr>
          <w:p w14:paraId="61472353" w14:textId="77777777" w:rsidR="00245DB1" w:rsidRPr="00991324" w:rsidRDefault="00245DB1" w:rsidP="00FA650C">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01232376" w14:textId="77777777" w:rsidR="00245DB1" w:rsidRPr="00991324" w:rsidRDefault="00245DB1" w:rsidP="00FA650C">
            <w:pPr>
              <w:widowControl w:val="0"/>
              <w:spacing w:before="60" w:after="60" w:line="240" w:lineRule="auto"/>
              <w:jc w:val="center"/>
              <w:rPr>
                <w:rFonts w:cs="Arial"/>
                <w:b/>
                <w:szCs w:val="20"/>
              </w:rPr>
            </w:pPr>
            <w:r w:rsidRPr="00991324">
              <w:rPr>
                <w:b/>
                <w:szCs w:val="20"/>
              </w:rPr>
              <w:t>(VI)</w:t>
            </w:r>
          </w:p>
        </w:tc>
        <w:tc>
          <w:tcPr>
            <w:tcW w:w="501" w:type="pct"/>
            <w:shd w:val="clear" w:color="auto" w:fill="6DAFE0"/>
          </w:tcPr>
          <w:p w14:paraId="3C142675" w14:textId="77777777" w:rsidR="00245DB1" w:rsidRDefault="00245DB1" w:rsidP="00FA650C">
            <w:pPr>
              <w:widowControl w:val="0"/>
              <w:spacing w:before="60" w:after="60" w:line="240" w:lineRule="auto"/>
              <w:jc w:val="center"/>
              <w:rPr>
                <w:b/>
                <w:szCs w:val="20"/>
              </w:rPr>
            </w:pPr>
            <w:r>
              <w:rPr>
                <w:b/>
                <w:szCs w:val="20"/>
              </w:rPr>
              <w:t>Special Purpose Zone (VI)</w:t>
            </w:r>
          </w:p>
        </w:tc>
        <w:tc>
          <w:tcPr>
            <w:tcW w:w="629" w:type="pct"/>
            <w:shd w:val="clear" w:color="auto" w:fill="FFF8A3"/>
          </w:tcPr>
          <w:p w14:paraId="6C142002" w14:textId="77777777" w:rsidR="00245DB1" w:rsidRPr="00991324" w:rsidRDefault="00245DB1" w:rsidP="00FA650C">
            <w:pPr>
              <w:widowControl w:val="0"/>
              <w:spacing w:before="60" w:after="60" w:line="240" w:lineRule="auto"/>
              <w:jc w:val="center"/>
              <w:rPr>
                <w:b/>
                <w:szCs w:val="20"/>
              </w:rPr>
            </w:pPr>
            <w:r w:rsidRPr="00991324">
              <w:rPr>
                <w:b/>
                <w:szCs w:val="20"/>
              </w:rPr>
              <w:t>Habitat Protection Zone</w:t>
            </w:r>
          </w:p>
          <w:p w14:paraId="5B1CD94C" w14:textId="77777777" w:rsidR="00245DB1" w:rsidRPr="00991324" w:rsidRDefault="00245DB1" w:rsidP="00FA650C">
            <w:pPr>
              <w:widowControl w:val="0"/>
              <w:spacing w:before="60" w:after="60" w:line="240" w:lineRule="auto"/>
              <w:jc w:val="center"/>
              <w:rPr>
                <w:rFonts w:cs="Arial"/>
                <w:b/>
                <w:szCs w:val="20"/>
              </w:rPr>
            </w:pPr>
            <w:r w:rsidRPr="00991324">
              <w:rPr>
                <w:b/>
                <w:szCs w:val="20"/>
              </w:rPr>
              <w:t>(IV)</w:t>
            </w:r>
          </w:p>
        </w:tc>
        <w:tc>
          <w:tcPr>
            <w:tcW w:w="674" w:type="pct"/>
            <w:shd w:val="thinReverseDiagStripe" w:color="2163A8" w:fill="FFF8A3"/>
          </w:tcPr>
          <w:p w14:paraId="7CC91A16" w14:textId="77777777" w:rsidR="00245DB1" w:rsidRPr="00991324" w:rsidRDefault="00245DB1" w:rsidP="00FA650C">
            <w:pPr>
              <w:widowControl w:val="0"/>
              <w:spacing w:before="60" w:after="60" w:line="240" w:lineRule="auto"/>
              <w:jc w:val="center"/>
              <w:rPr>
                <w:b/>
                <w:color w:val="FFF8A3"/>
                <w:szCs w:val="20"/>
              </w:rPr>
            </w:pPr>
            <w:r w:rsidRPr="00991324">
              <w:rPr>
                <w:b/>
                <w:szCs w:val="20"/>
              </w:rPr>
              <w:t>Habitat Protection Zone (Macquarie) (IV)</w:t>
            </w:r>
          </w:p>
        </w:tc>
        <w:tc>
          <w:tcPr>
            <w:tcW w:w="724" w:type="pct"/>
            <w:shd w:val="clear" w:color="auto" w:fill="FDBA33"/>
          </w:tcPr>
          <w:p w14:paraId="49FACA42" w14:textId="77777777" w:rsidR="00245DB1" w:rsidRPr="00991324" w:rsidRDefault="00245DB1" w:rsidP="00FA650C">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352E2104" w14:textId="77777777" w:rsidR="00245DB1" w:rsidRPr="00991324" w:rsidRDefault="00245DB1" w:rsidP="00FA650C">
            <w:pPr>
              <w:widowControl w:val="0"/>
              <w:spacing w:before="60" w:after="60" w:line="240" w:lineRule="auto"/>
              <w:jc w:val="center"/>
              <w:rPr>
                <w:rFonts w:cs="Arial"/>
                <w:b/>
              </w:rPr>
            </w:pPr>
            <w:r w:rsidRPr="00991324">
              <w:rPr>
                <w:b/>
              </w:rPr>
              <w:t>(</w:t>
            </w:r>
            <w:r w:rsidRPr="00991324">
              <w:rPr>
                <w:b/>
                <w:bCs/>
              </w:rPr>
              <w:t>IV</w:t>
            </w:r>
            <w:r w:rsidRPr="00991324">
              <w:rPr>
                <w:b/>
              </w:rPr>
              <w:t>)</w:t>
            </w:r>
          </w:p>
        </w:tc>
        <w:tc>
          <w:tcPr>
            <w:tcW w:w="527" w:type="pct"/>
            <w:shd w:val="clear" w:color="auto" w:fill="7BBC63"/>
          </w:tcPr>
          <w:p w14:paraId="45B56487" w14:textId="77777777" w:rsidR="00245DB1" w:rsidRPr="00991324" w:rsidRDefault="00245DB1" w:rsidP="00FA650C">
            <w:pPr>
              <w:keepNext/>
              <w:keepLines/>
              <w:widowControl w:val="0"/>
              <w:spacing w:before="60" w:after="60" w:line="240" w:lineRule="auto"/>
              <w:jc w:val="center"/>
              <w:rPr>
                <w:b/>
                <w:szCs w:val="20"/>
              </w:rPr>
            </w:pPr>
            <w:r w:rsidRPr="00991324">
              <w:rPr>
                <w:b/>
                <w:szCs w:val="20"/>
              </w:rPr>
              <w:t>National Park Zone</w:t>
            </w:r>
          </w:p>
          <w:p w14:paraId="5ADE7339" w14:textId="77777777" w:rsidR="00245DB1" w:rsidRPr="00991324" w:rsidRDefault="00245DB1" w:rsidP="00FA650C">
            <w:pPr>
              <w:widowControl w:val="0"/>
              <w:spacing w:before="60" w:after="60" w:line="240" w:lineRule="auto"/>
              <w:jc w:val="center"/>
              <w:rPr>
                <w:rFonts w:cs="Arial"/>
                <w:b/>
                <w:szCs w:val="20"/>
              </w:rPr>
            </w:pPr>
            <w:r w:rsidRPr="00991324">
              <w:rPr>
                <w:b/>
              </w:rPr>
              <w:t>(II)</w:t>
            </w:r>
          </w:p>
        </w:tc>
        <w:tc>
          <w:tcPr>
            <w:tcW w:w="592" w:type="pct"/>
            <w:shd w:val="clear" w:color="auto" w:fill="F7C0D8"/>
          </w:tcPr>
          <w:p w14:paraId="22F725EE" w14:textId="77777777" w:rsidR="00245DB1" w:rsidRPr="00991324" w:rsidRDefault="00245DB1" w:rsidP="00FA650C">
            <w:pPr>
              <w:keepNext/>
              <w:keepLines/>
              <w:widowControl w:val="0"/>
              <w:spacing w:before="60" w:after="60" w:line="240" w:lineRule="auto"/>
              <w:jc w:val="center"/>
              <w:rPr>
                <w:b/>
                <w:szCs w:val="20"/>
              </w:rPr>
            </w:pPr>
            <w:r w:rsidRPr="00991324">
              <w:rPr>
                <w:b/>
                <w:szCs w:val="20"/>
              </w:rPr>
              <w:t>Sanctuary Zone</w:t>
            </w:r>
          </w:p>
          <w:p w14:paraId="7E76D53A" w14:textId="77777777" w:rsidR="00245DB1" w:rsidRPr="00991324" w:rsidRDefault="00245DB1" w:rsidP="00FA650C">
            <w:pPr>
              <w:widowControl w:val="0"/>
              <w:spacing w:before="60" w:after="6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7DE1DB41" w14:textId="77777777" w:rsidTr="00FA650C">
        <w:trPr>
          <w:jc w:val="center"/>
        </w:trPr>
        <w:tc>
          <w:tcPr>
            <w:tcW w:w="852" w:type="pct"/>
            <w:shd w:val="clear" w:color="auto" w:fill="F2F2F2" w:themeFill="background1" w:themeFillShade="F2"/>
          </w:tcPr>
          <w:p w14:paraId="1C0EF648" w14:textId="77777777" w:rsidR="00245DB1" w:rsidRPr="00991324" w:rsidRDefault="00245DB1" w:rsidP="00FA650C">
            <w:pPr>
              <w:widowControl w:val="0"/>
              <w:spacing w:before="60" w:after="60"/>
              <w:rPr>
                <w:rFonts w:cs="Arial"/>
              </w:rPr>
            </w:pPr>
            <w:r w:rsidRPr="4E099A98">
              <w:rPr>
                <w:rFonts w:cs="Arial"/>
              </w:rPr>
              <w:t xml:space="preserve">Vessel transiting </w:t>
            </w:r>
          </w:p>
        </w:tc>
        <w:tc>
          <w:tcPr>
            <w:tcW w:w="501" w:type="pct"/>
            <w:shd w:val="clear" w:color="auto" w:fill="F2F2F2" w:themeFill="background1" w:themeFillShade="F2"/>
            <w:vAlign w:val="center"/>
          </w:tcPr>
          <w:p w14:paraId="050AD711"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501" w:type="pct"/>
            <w:shd w:val="clear" w:color="auto" w:fill="F2F2F2" w:themeFill="background1" w:themeFillShade="F2"/>
            <w:vAlign w:val="center"/>
          </w:tcPr>
          <w:p w14:paraId="0BE94F6A" w14:textId="77777777" w:rsidR="00245DB1" w:rsidRPr="4E099A98"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629" w:type="pct"/>
            <w:shd w:val="clear" w:color="auto" w:fill="F2F2F2" w:themeFill="background1" w:themeFillShade="F2"/>
            <w:vAlign w:val="center"/>
          </w:tcPr>
          <w:p w14:paraId="10985DBE"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674" w:type="pct"/>
            <w:shd w:val="clear" w:color="auto" w:fill="F2F2F2" w:themeFill="background1" w:themeFillShade="F2"/>
            <w:vAlign w:val="center"/>
          </w:tcPr>
          <w:p w14:paraId="4050F965"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724" w:type="pct"/>
            <w:shd w:val="clear" w:color="auto" w:fill="F2F2F2" w:themeFill="background1" w:themeFillShade="F2"/>
            <w:vAlign w:val="center"/>
          </w:tcPr>
          <w:p w14:paraId="7D7C7A72"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527" w:type="pct"/>
            <w:shd w:val="clear" w:color="auto" w:fill="F2F2F2" w:themeFill="background1" w:themeFillShade="F2"/>
            <w:vAlign w:val="center"/>
          </w:tcPr>
          <w:p w14:paraId="2B7250B1"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592" w:type="pct"/>
            <w:shd w:val="clear" w:color="auto" w:fill="F2F2F2" w:themeFill="background1" w:themeFillShade="F2"/>
            <w:vAlign w:val="center"/>
          </w:tcPr>
          <w:p w14:paraId="5B8E51B8" w14:textId="77777777" w:rsidR="00245DB1" w:rsidRPr="00991324" w:rsidRDefault="00245DB1" w:rsidP="00FA650C">
            <w:pPr>
              <w:widowControl w:val="0"/>
              <w:spacing w:before="60" w:after="60"/>
              <w:jc w:val="center"/>
              <w:rPr>
                <w:rFonts w:eastAsia="Calibri" w:cs="Arial"/>
              </w:rPr>
            </w:pPr>
            <w:r w:rsidRPr="4E099A98">
              <w:rPr>
                <w:rFonts w:cs="Arial"/>
              </w:rPr>
              <w:t>x</w:t>
            </w:r>
          </w:p>
        </w:tc>
      </w:tr>
      <w:tr w:rsidR="00245DB1" w:rsidRPr="00991324" w14:paraId="0F81FA09" w14:textId="77777777" w:rsidTr="00FA650C">
        <w:trPr>
          <w:jc w:val="center"/>
        </w:trPr>
        <w:tc>
          <w:tcPr>
            <w:tcW w:w="852" w:type="pct"/>
            <w:shd w:val="clear" w:color="auto" w:fill="F2F2F2" w:themeFill="background1" w:themeFillShade="F2"/>
          </w:tcPr>
          <w:p w14:paraId="5CA53D87" w14:textId="77777777" w:rsidR="00245DB1" w:rsidRPr="00991324" w:rsidRDefault="00245DB1" w:rsidP="00FA650C">
            <w:pPr>
              <w:widowControl w:val="0"/>
              <w:spacing w:before="60" w:after="60"/>
              <w:rPr>
                <w:rFonts w:cs="Arial"/>
              </w:rPr>
            </w:pPr>
            <w:r w:rsidRPr="4E099A98">
              <w:rPr>
                <w:rFonts w:cs="Arial"/>
              </w:rPr>
              <w:t xml:space="preserve">Anchoring </w:t>
            </w:r>
          </w:p>
        </w:tc>
        <w:tc>
          <w:tcPr>
            <w:tcW w:w="501" w:type="pct"/>
            <w:shd w:val="clear" w:color="auto" w:fill="F2F2F2" w:themeFill="background1" w:themeFillShade="F2"/>
            <w:vAlign w:val="center"/>
          </w:tcPr>
          <w:p w14:paraId="4A365A0E" w14:textId="77777777" w:rsidR="00245DB1" w:rsidRPr="00991324"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501" w:type="pct"/>
            <w:shd w:val="clear" w:color="auto" w:fill="F2F2F2" w:themeFill="background1" w:themeFillShade="F2"/>
            <w:vAlign w:val="center"/>
          </w:tcPr>
          <w:p w14:paraId="2229A826" w14:textId="77777777" w:rsidR="00245DB1" w:rsidRPr="4E099A98" w:rsidRDefault="00245DB1" w:rsidP="00FA650C">
            <w:pPr>
              <w:widowControl w:val="0"/>
              <w:spacing w:before="60" w:after="60"/>
              <w:jc w:val="center"/>
              <w:rPr>
                <w:rFonts w:ascii="Segoe UI Symbol" w:hAnsi="Segoe UI Symbol"/>
              </w:rPr>
            </w:pPr>
            <w:r w:rsidRPr="4E099A98">
              <w:rPr>
                <w:rFonts w:ascii="Segoe UI Symbol" w:hAnsi="Segoe UI Symbol"/>
              </w:rPr>
              <w:t>✓</w:t>
            </w:r>
          </w:p>
        </w:tc>
        <w:tc>
          <w:tcPr>
            <w:tcW w:w="629" w:type="pct"/>
            <w:shd w:val="clear" w:color="auto" w:fill="F2F2F2" w:themeFill="background1" w:themeFillShade="F2"/>
            <w:vAlign w:val="center"/>
          </w:tcPr>
          <w:p w14:paraId="33248436" w14:textId="77777777" w:rsidR="00245DB1" w:rsidRPr="00991324" w:rsidRDefault="00245DB1" w:rsidP="00FA650C">
            <w:pPr>
              <w:widowControl w:val="0"/>
              <w:spacing w:before="60" w:after="60"/>
              <w:jc w:val="center"/>
              <w:rPr>
                <w:rFonts w:ascii="Segoe UI Symbol" w:hAnsi="Segoe UI Symbol"/>
              </w:rPr>
            </w:pPr>
            <w:proofErr w:type="spellStart"/>
            <w:r w:rsidRPr="4E099A98">
              <w:rPr>
                <w:rFonts w:cs="Arial"/>
              </w:rPr>
              <w:t>x</w:t>
            </w:r>
            <w:r w:rsidRPr="4E099A98">
              <w:rPr>
                <w:rFonts w:cs="Arial"/>
                <w:vertAlign w:val="superscript"/>
              </w:rPr>
              <w:t>C</w:t>
            </w:r>
            <w:proofErr w:type="spellEnd"/>
          </w:p>
        </w:tc>
        <w:tc>
          <w:tcPr>
            <w:tcW w:w="674" w:type="pct"/>
            <w:shd w:val="clear" w:color="auto" w:fill="F2F2F2" w:themeFill="background1" w:themeFillShade="F2"/>
            <w:vAlign w:val="center"/>
          </w:tcPr>
          <w:p w14:paraId="1AF0CD42" w14:textId="77777777" w:rsidR="00245DB1" w:rsidRPr="00991324" w:rsidRDefault="00245DB1" w:rsidP="00FA650C">
            <w:pPr>
              <w:widowControl w:val="0"/>
              <w:spacing w:before="60" w:after="60"/>
              <w:jc w:val="center"/>
              <w:rPr>
                <w:rFonts w:ascii="Segoe UI Symbol" w:hAnsi="Segoe UI Symbol"/>
              </w:rPr>
            </w:pPr>
            <w:proofErr w:type="spellStart"/>
            <w:r w:rsidRPr="4E099A98">
              <w:rPr>
                <w:rFonts w:cs="Arial"/>
              </w:rPr>
              <w:t>x</w:t>
            </w:r>
            <w:r w:rsidRPr="4E099A98">
              <w:rPr>
                <w:rFonts w:cs="Arial"/>
                <w:vertAlign w:val="superscript"/>
              </w:rPr>
              <w:t>C</w:t>
            </w:r>
            <w:proofErr w:type="spellEnd"/>
          </w:p>
        </w:tc>
        <w:tc>
          <w:tcPr>
            <w:tcW w:w="724" w:type="pct"/>
            <w:shd w:val="clear" w:color="auto" w:fill="F2F2F2" w:themeFill="background1" w:themeFillShade="F2"/>
            <w:vAlign w:val="center"/>
          </w:tcPr>
          <w:p w14:paraId="22FF14F3" w14:textId="77777777" w:rsidR="00245DB1" w:rsidRPr="00991324" w:rsidRDefault="00245DB1" w:rsidP="00FA650C">
            <w:pPr>
              <w:widowControl w:val="0"/>
              <w:spacing w:before="60" w:after="60"/>
              <w:jc w:val="center"/>
              <w:rPr>
                <w:rFonts w:ascii="Segoe UI Symbol" w:hAnsi="Segoe UI Symbol"/>
              </w:rPr>
            </w:pPr>
            <w:proofErr w:type="spellStart"/>
            <w:r w:rsidRPr="4E099A98">
              <w:rPr>
                <w:rFonts w:cs="Arial"/>
              </w:rPr>
              <w:t>x</w:t>
            </w:r>
            <w:r w:rsidRPr="4E099A98">
              <w:rPr>
                <w:rFonts w:cs="Arial"/>
                <w:vertAlign w:val="superscript"/>
              </w:rPr>
              <w:t>C</w:t>
            </w:r>
            <w:proofErr w:type="spellEnd"/>
          </w:p>
        </w:tc>
        <w:tc>
          <w:tcPr>
            <w:tcW w:w="527" w:type="pct"/>
            <w:shd w:val="clear" w:color="auto" w:fill="F2F2F2" w:themeFill="background1" w:themeFillShade="F2"/>
            <w:vAlign w:val="center"/>
          </w:tcPr>
          <w:p w14:paraId="2ED37C0E" w14:textId="77777777" w:rsidR="00245DB1" w:rsidRPr="00991324" w:rsidRDefault="00245DB1" w:rsidP="00FA650C">
            <w:pPr>
              <w:widowControl w:val="0"/>
              <w:spacing w:before="60" w:after="60"/>
              <w:jc w:val="center"/>
              <w:rPr>
                <w:rFonts w:ascii="Segoe UI Symbol" w:hAnsi="Segoe UI Symbol"/>
              </w:rPr>
            </w:pPr>
            <w:proofErr w:type="spellStart"/>
            <w:r w:rsidRPr="4E099A98">
              <w:rPr>
                <w:rFonts w:cs="Arial"/>
              </w:rPr>
              <w:t>x</w:t>
            </w:r>
            <w:r w:rsidRPr="4E099A98">
              <w:rPr>
                <w:rFonts w:cs="Arial"/>
                <w:vertAlign w:val="superscript"/>
              </w:rPr>
              <w:t>C</w:t>
            </w:r>
            <w:proofErr w:type="spellEnd"/>
          </w:p>
        </w:tc>
        <w:tc>
          <w:tcPr>
            <w:tcW w:w="592" w:type="pct"/>
            <w:shd w:val="clear" w:color="auto" w:fill="F2F2F2" w:themeFill="background1" w:themeFillShade="F2"/>
            <w:vAlign w:val="center"/>
          </w:tcPr>
          <w:p w14:paraId="024AED65" w14:textId="77777777" w:rsidR="00245DB1" w:rsidRPr="00991324" w:rsidRDefault="00245DB1" w:rsidP="00FA650C">
            <w:pPr>
              <w:widowControl w:val="0"/>
              <w:spacing w:before="60" w:after="60"/>
              <w:jc w:val="center"/>
              <w:rPr>
                <w:rFonts w:eastAsia="Calibri" w:cs="Arial"/>
              </w:rPr>
            </w:pPr>
            <w:r w:rsidRPr="4E099A98">
              <w:rPr>
                <w:rFonts w:cs="Arial"/>
              </w:rPr>
              <w:t>x</w:t>
            </w:r>
          </w:p>
        </w:tc>
      </w:tr>
      <w:tr w:rsidR="00245DB1" w:rsidRPr="00991324" w14:paraId="73F5D4FF" w14:textId="77777777" w:rsidTr="00FA650C">
        <w:trPr>
          <w:jc w:val="center"/>
        </w:trPr>
        <w:tc>
          <w:tcPr>
            <w:tcW w:w="852" w:type="pct"/>
            <w:shd w:val="clear" w:color="auto" w:fill="F2F2F2" w:themeFill="background1" w:themeFillShade="F2"/>
          </w:tcPr>
          <w:p w14:paraId="0861E38C" w14:textId="77777777" w:rsidR="00245DB1" w:rsidRPr="00991324" w:rsidRDefault="00245DB1" w:rsidP="00FA650C">
            <w:pPr>
              <w:widowControl w:val="0"/>
              <w:spacing w:before="60" w:after="60"/>
              <w:rPr>
                <w:rFonts w:cs="Arial"/>
                <w:szCs w:val="20"/>
              </w:rPr>
            </w:pPr>
            <w:r w:rsidRPr="00991324">
              <w:rPr>
                <w:rFonts w:cs="Arial"/>
                <w:szCs w:val="20"/>
              </w:rPr>
              <w:t>Ballast water discharge and exchange (compliant with Australian ballast water requirements)</w:t>
            </w:r>
          </w:p>
        </w:tc>
        <w:tc>
          <w:tcPr>
            <w:tcW w:w="501" w:type="pct"/>
            <w:shd w:val="clear" w:color="auto" w:fill="F2F2F2" w:themeFill="background1" w:themeFillShade="F2"/>
            <w:vAlign w:val="center"/>
          </w:tcPr>
          <w:p w14:paraId="2E6325C9"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01" w:type="pct"/>
            <w:shd w:val="clear" w:color="auto" w:fill="F2F2F2" w:themeFill="background1" w:themeFillShade="F2"/>
            <w:vAlign w:val="center"/>
          </w:tcPr>
          <w:p w14:paraId="2CAD6524"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629" w:type="pct"/>
            <w:shd w:val="clear" w:color="auto" w:fill="F2F2F2" w:themeFill="background1" w:themeFillShade="F2"/>
            <w:vAlign w:val="center"/>
          </w:tcPr>
          <w:p w14:paraId="130DD6BF"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674" w:type="pct"/>
            <w:shd w:val="clear" w:color="auto" w:fill="F2F2F2" w:themeFill="background1" w:themeFillShade="F2"/>
            <w:vAlign w:val="center"/>
          </w:tcPr>
          <w:p w14:paraId="14F40780"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724" w:type="pct"/>
            <w:shd w:val="clear" w:color="auto" w:fill="F2F2F2" w:themeFill="background1" w:themeFillShade="F2"/>
            <w:vAlign w:val="center"/>
          </w:tcPr>
          <w:p w14:paraId="70D0701F"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27" w:type="pct"/>
            <w:shd w:val="clear" w:color="auto" w:fill="F2F2F2" w:themeFill="background1" w:themeFillShade="F2"/>
            <w:vAlign w:val="center"/>
          </w:tcPr>
          <w:p w14:paraId="076A3F10"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92" w:type="pct"/>
            <w:shd w:val="clear" w:color="auto" w:fill="F2F2F2" w:themeFill="background1" w:themeFillShade="F2"/>
            <w:vAlign w:val="center"/>
          </w:tcPr>
          <w:p w14:paraId="12020E93" w14:textId="49CCD45F" w:rsidR="00245DB1" w:rsidRPr="00991324" w:rsidRDefault="00245DB1" w:rsidP="00FA650C">
            <w:pPr>
              <w:widowControl w:val="0"/>
              <w:spacing w:before="60" w:after="60"/>
              <w:jc w:val="center"/>
              <w:rPr>
                <w:rFonts w:cs="Arial"/>
                <w:szCs w:val="20"/>
              </w:rPr>
            </w:pPr>
            <w:r w:rsidRPr="00991324">
              <w:rPr>
                <w:rFonts w:eastAsia="Calibri" w:cs="Arial"/>
                <w:szCs w:val="20"/>
              </w:rPr>
              <w:t>x</w:t>
            </w:r>
          </w:p>
        </w:tc>
      </w:tr>
      <w:tr w:rsidR="00245DB1" w:rsidRPr="00991324" w14:paraId="7BDE911C" w14:textId="77777777" w:rsidTr="00FA650C">
        <w:trPr>
          <w:jc w:val="center"/>
        </w:trPr>
        <w:tc>
          <w:tcPr>
            <w:tcW w:w="852" w:type="pct"/>
            <w:shd w:val="clear" w:color="auto" w:fill="F2F2F2" w:themeFill="background1" w:themeFillShade="F2"/>
          </w:tcPr>
          <w:p w14:paraId="38F9324C" w14:textId="77777777" w:rsidR="00245DB1" w:rsidRPr="00991324" w:rsidRDefault="00245DB1" w:rsidP="00FA650C">
            <w:pPr>
              <w:widowControl w:val="0"/>
              <w:spacing w:before="60" w:after="60"/>
              <w:rPr>
                <w:rFonts w:cs="Arial"/>
                <w:szCs w:val="20"/>
              </w:rPr>
            </w:pPr>
            <w:r w:rsidRPr="00991324">
              <w:rPr>
                <w:rFonts w:cs="Arial"/>
                <w:szCs w:val="20"/>
              </w:rPr>
              <w:t>Disposal of waste from normal operations of vessels (compliant with MARPOL requirements)</w:t>
            </w:r>
          </w:p>
        </w:tc>
        <w:tc>
          <w:tcPr>
            <w:tcW w:w="501" w:type="pct"/>
            <w:shd w:val="clear" w:color="auto" w:fill="F2F2F2" w:themeFill="background1" w:themeFillShade="F2"/>
            <w:vAlign w:val="center"/>
          </w:tcPr>
          <w:p w14:paraId="4B0B6A98"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01" w:type="pct"/>
            <w:shd w:val="clear" w:color="auto" w:fill="F2F2F2" w:themeFill="background1" w:themeFillShade="F2"/>
            <w:vAlign w:val="center"/>
          </w:tcPr>
          <w:p w14:paraId="10053305"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629" w:type="pct"/>
            <w:shd w:val="clear" w:color="auto" w:fill="F2F2F2" w:themeFill="background1" w:themeFillShade="F2"/>
            <w:vAlign w:val="center"/>
          </w:tcPr>
          <w:p w14:paraId="32830C93"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674" w:type="pct"/>
            <w:shd w:val="clear" w:color="auto" w:fill="F2F2F2" w:themeFill="background1" w:themeFillShade="F2"/>
            <w:vAlign w:val="center"/>
          </w:tcPr>
          <w:p w14:paraId="6886415C"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724" w:type="pct"/>
            <w:shd w:val="clear" w:color="auto" w:fill="F2F2F2" w:themeFill="background1" w:themeFillShade="F2"/>
            <w:vAlign w:val="center"/>
          </w:tcPr>
          <w:p w14:paraId="01865E16"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27" w:type="pct"/>
            <w:shd w:val="clear" w:color="auto" w:fill="F2F2F2" w:themeFill="background1" w:themeFillShade="F2"/>
            <w:vAlign w:val="center"/>
          </w:tcPr>
          <w:p w14:paraId="1AD4288B"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92" w:type="pct"/>
            <w:shd w:val="clear" w:color="auto" w:fill="F2F2F2" w:themeFill="background1" w:themeFillShade="F2"/>
            <w:vAlign w:val="center"/>
          </w:tcPr>
          <w:p w14:paraId="582418F7" w14:textId="3B8A7B25" w:rsidR="00245DB1" w:rsidRPr="00991324" w:rsidRDefault="00245DB1" w:rsidP="00FA650C">
            <w:pPr>
              <w:widowControl w:val="0"/>
              <w:spacing w:before="60" w:after="60"/>
              <w:jc w:val="center"/>
              <w:rPr>
                <w:rFonts w:cs="Arial"/>
                <w:szCs w:val="20"/>
              </w:rPr>
            </w:pPr>
            <w:r w:rsidRPr="00991324">
              <w:rPr>
                <w:rFonts w:eastAsia="Calibri" w:cs="Arial"/>
                <w:szCs w:val="20"/>
              </w:rPr>
              <w:t>x</w:t>
            </w:r>
          </w:p>
        </w:tc>
      </w:tr>
      <w:tr w:rsidR="00245DB1" w:rsidRPr="00991324" w14:paraId="4DA35398" w14:textId="77777777" w:rsidTr="00FA650C">
        <w:trPr>
          <w:jc w:val="center"/>
        </w:trPr>
        <w:tc>
          <w:tcPr>
            <w:tcW w:w="852" w:type="pct"/>
            <w:shd w:val="clear" w:color="auto" w:fill="F2F2F2" w:themeFill="background1" w:themeFillShade="F2"/>
          </w:tcPr>
          <w:p w14:paraId="2471CB5F" w14:textId="77777777" w:rsidR="00245DB1" w:rsidRPr="00991324" w:rsidRDefault="00245DB1" w:rsidP="00FA650C">
            <w:pPr>
              <w:widowControl w:val="0"/>
              <w:spacing w:before="60" w:after="60"/>
              <w:rPr>
                <w:rFonts w:cs="Arial"/>
              </w:rPr>
            </w:pPr>
            <w:r w:rsidRPr="56598F59">
              <w:rPr>
                <w:rFonts w:cs="Arial"/>
              </w:rPr>
              <w:t xml:space="preserve">Disposal of domestic and </w:t>
            </w:r>
            <w:r w:rsidRPr="56598F59">
              <w:rPr>
                <w:rFonts w:cs="Arial"/>
              </w:rPr>
              <w:lastRenderedPageBreak/>
              <w:t xml:space="preserve">industrial waste </w:t>
            </w:r>
          </w:p>
        </w:tc>
        <w:tc>
          <w:tcPr>
            <w:tcW w:w="501" w:type="pct"/>
            <w:shd w:val="clear" w:color="auto" w:fill="F2F2F2" w:themeFill="background1" w:themeFillShade="F2"/>
            <w:vAlign w:val="center"/>
          </w:tcPr>
          <w:p w14:paraId="3C93BA14" w14:textId="5257459E" w:rsidR="00245DB1" w:rsidRPr="00991324" w:rsidRDefault="00041012" w:rsidP="00FA650C">
            <w:pPr>
              <w:widowControl w:val="0"/>
              <w:spacing w:before="60" w:after="60"/>
              <w:jc w:val="center"/>
              <w:rPr>
                <w:rFonts w:ascii="Segoe UI Symbol" w:hAnsi="Segoe UI Symbol"/>
                <w:szCs w:val="20"/>
              </w:rPr>
            </w:pPr>
            <w:r>
              <w:rPr>
                <w:rFonts w:cs="Arial"/>
                <w:szCs w:val="20"/>
              </w:rPr>
              <w:lastRenderedPageBreak/>
              <w:t>A</w:t>
            </w:r>
          </w:p>
        </w:tc>
        <w:tc>
          <w:tcPr>
            <w:tcW w:w="501" w:type="pct"/>
            <w:shd w:val="clear" w:color="auto" w:fill="F2F2F2" w:themeFill="background1" w:themeFillShade="F2"/>
            <w:vAlign w:val="center"/>
          </w:tcPr>
          <w:p w14:paraId="0A565E72" w14:textId="77777777" w:rsidR="00245DB1" w:rsidRDefault="00245DB1" w:rsidP="00FA650C">
            <w:pPr>
              <w:widowControl w:val="0"/>
              <w:spacing w:before="60" w:after="60"/>
              <w:jc w:val="center"/>
              <w:rPr>
                <w:rFonts w:cs="Arial"/>
                <w:szCs w:val="20"/>
              </w:rPr>
            </w:pPr>
            <w:r>
              <w:rPr>
                <w:rFonts w:cs="Arial"/>
                <w:szCs w:val="20"/>
              </w:rPr>
              <w:t>A</w:t>
            </w:r>
          </w:p>
        </w:tc>
        <w:tc>
          <w:tcPr>
            <w:tcW w:w="629" w:type="pct"/>
            <w:shd w:val="clear" w:color="auto" w:fill="F2F2F2" w:themeFill="background1" w:themeFillShade="F2"/>
            <w:vAlign w:val="center"/>
          </w:tcPr>
          <w:p w14:paraId="2E71F257" w14:textId="77777777" w:rsidR="00245DB1" w:rsidRPr="00A4051A" w:rsidRDefault="00245DB1" w:rsidP="00FA650C">
            <w:pPr>
              <w:widowControl w:val="0"/>
              <w:spacing w:before="60" w:after="60"/>
              <w:jc w:val="center"/>
              <w:rPr>
                <w:rFonts w:cs="Arial"/>
                <w:szCs w:val="20"/>
              </w:rPr>
            </w:pPr>
            <w:r w:rsidRPr="00A4051A">
              <w:rPr>
                <w:rFonts w:cs="Arial"/>
                <w:szCs w:val="20"/>
              </w:rPr>
              <w:t>x</w:t>
            </w:r>
          </w:p>
        </w:tc>
        <w:tc>
          <w:tcPr>
            <w:tcW w:w="674" w:type="pct"/>
            <w:shd w:val="clear" w:color="auto" w:fill="F2F2F2" w:themeFill="background1" w:themeFillShade="F2"/>
            <w:vAlign w:val="center"/>
          </w:tcPr>
          <w:p w14:paraId="646AAC8D" w14:textId="77777777" w:rsidR="00245DB1" w:rsidRPr="00A4051A" w:rsidRDefault="00245DB1" w:rsidP="00FA650C">
            <w:pPr>
              <w:widowControl w:val="0"/>
              <w:spacing w:before="60" w:after="60"/>
              <w:jc w:val="center"/>
              <w:rPr>
                <w:rFonts w:cs="Arial"/>
                <w:szCs w:val="20"/>
              </w:rPr>
            </w:pPr>
            <w:r w:rsidRPr="00A4051A">
              <w:rPr>
                <w:rFonts w:cs="Arial"/>
                <w:szCs w:val="20"/>
              </w:rPr>
              <w:t>x</w:t>
            </w:r>
          </w:p>
        </w:tc>
        <w:tc>
          <w:tcPr>
            <w:tcW w:w="724" w:type="pct"/>
            <w:shd w:val="clear" w:color="auto" w:fill="F2F2F2" w:themeFill="background1" w:themeFillShade="F2"/>
            <w:vAlign w:val="center"/>
          </w:tcPr>
          <w:p w14:paraId="6B6A78DC" w14:textId="77777777" w:rsidR="00245DB1" w:rsidRPr="00A4051A" w:rsidRDefault="00245DB1" w:rsidP="00FA650C">
            <w:pPr>
              <w:widowControl w:val="0"/>
              <w:spacing w:before="60" w:after="60"/>
              <w:jc w:val="center"/>
              <w:rPr>
                <w:rFonts w:cs="Arial"/>
                <w:szCs w:val="20"/>
              </w:rPr>
            </w:pPr>
            <w:r w:rsidRPr="00A4051A">
              <w:rPr>
                <w:rFonts w:cs="Arial"/>
                <w:szCs w:val="20"/>
              </w:rPr>
              <w:t>x</w:t>
            </w:r>
          </w:p>
        </w:tc>
        <w:tc>
          <w:tcPr>
            <w:tcW w:w="527" w:type="pct"/>
            <w:shd w:val="clear" w:color="auto" w:fill="F2F2F2" w:themeFill="background1" w:themeFillShade="F2"/>
            <w:vAlign w:val="center"/>
          </w:tcPr>
          <w:p w14:paraId="6EAB6F61" w14:textId="77777777" w:rsidR="00245DB1" w:rsidRPr="00A4051A" w:rsidRDefault="00245DB1" w:rsidP="00FA650C">
            <w:pPr>
              <w:widowControl w:val="0"/>
              <w:spacing w:before="60" w:after="60"/>
              <w:jc w:val="center"/>
              <w:rPr>
                <w:rFonts w:cs="Arial"/>
                <w:szCs w:val="20"/>
              </w:rPr>
            </w:pPr>
            <w:r w:rsidRPr="00A4051A">
              <w:rPr>
                <w:rFonts w:cs="Arial"/>
                <w:szCs w:val="20"/>
              </w:rPr>
              <w:t>x</w:t>
            </w:r>
          </w:p>
        </w:tc>
        <w:tc>
          <w:tcPr>
            <w:tcW w:w="592" w:type="pct"/>
            <w:shd w:val="clear" w:color="auto" w:fill="F2F2F2" w:themeFill="background1" w:themeFillShade="F2"/>
            <w:vAlign w:val="center"/>
          </w:tcPr>
          <w:p w14:paraId="41DCC5F6" w14:textId="2F85BF0C" w:rsidR="00245DB1" w:rsidRPr="006731D4" w:rsidRDefault="00041012" w:rsidP="00FA650C">
            <w:pPr>
              <w:widowControl w:val="0"/>
              <w:spacing w:before="60" w:after="60"/>
              <w:jc w:val="center"/>
              <w:rPr>
                <w:rFonts w:eastAsia="Calibri" w:cs="Arial"/>
                <w:szCs w:val="20"/>
              </w:rPr>
            </w:pPr>
            <w:r>
              <w:rPr>
                <w:rFonts w:eastAsia="Calibri" w:cs="Arial"/>
                <w:szCs w:val="20"/>
              </w:rPr>
              <w:t>x</w:t>
            </w:r>
          </w:p>
        </w:tc>
      </w:tr>
      <w:tr w:rsidR="00245DB1" w:rsidRPr="00991324" w14:paraId="634076D1" w14:textId="77777777" w:rsidTr="00FA650C">
        <w:trPr>
          <w:jc w:val="center"/>
        </w:trPr>
        <w:tc>
          <w:tcPr>
            <w:tcW w:w="852" w:type="pct"/>
            <w:shd w:val="clear" w:color="auto" w:fill="F2F2F2" w:themeFill="background1" w:themeFillShade="F2"/>
          </w:tcPr>
          <w:p w14:paraId="0DCAD746" w14:textId="77777777" w:rsidR="00245DB1" w:rsidRPr="00991324" w:rsidRDefault="00245DB1" w:rsidP="00FA650C">
            <w:pPr>
              <w:widowControl w:val="0"/>
              <w:spacing w:before="60" w:after="60"/>
              <w:rPr>
                <w:rFonts w:cs="Arial"/>
                <w:szCs w:val="20"/>
              </w:rPr>
            </w:pPr>
            <w:r w:rsidRPr="00991324">
              <w:rPr>
                <w:rFonts w:cs="Arial"/>
                <w:szCs w:val="20"/>
              </w:rPr>
              <w:t>Non-commercial remote piloted aircraft, drones etc.</w:t>
            </w:r>
          </w:p>
        </w:tc>
        <w:tc>
          <w:tcPr>
            <w:tcW w:w="501" w:type="pct"/>
            <w:shd w:val="clear" w:color="auto" w:fill="F2F2F2" w:themeFill="background1" w:themeFillShade="F2"/>
            <w:vAlign w:val="center"/>
          </w:tcPr>
          <w:p w14:paraId="39B13EDE" w14:textId="1D70A415"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01" w:type="pct"/>
            <w:shd w:val="clear" w:color="auto" w:fill="F2F2F2" w:themeFill="background1" w:themeFillShade="F2"/>
            <w:vAlign w:val="center"/>
          </w:tcPr>
          <w:p w14:paraId="5FC5AB74"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629" w:type="pct"/>
            <w:shd w:val="clear" w:color="auto" w:fill="F2F2F2" w:themeFill="background1" w:themeFillShade="F2"/>
            <w:vAlign w:val="center"/>
          </w:tcPr>
          <w:p w14:paraId="3D4F750E" w14:textId="1297A75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674" w:type="pct"/>
            <w:shd w:val="clear" w:color="auto" w:fill="F2F2F2" w:themeFill="background1" w:themeFillShade="F2"/>
            <w:vAlign w:val="center"/>
          </w:tcPr>
          <w:p w14:paraId="2C4A73DA" w14:textId="77777777" w:rsidR="00245DB1" w:rsidRPr="00991324" w:rsidRDefault="00245DB1" w:rsidP="00FA650C">
            <w:pPr>
              <w:widowControl w:val="0"/>
              <w:spacing w:before="60" w:after="60"/>
              <w:jc w:val="center"/>
              <w:rPr>
                <w:rFonts w:ascii="Segoe UI Symbol" w:hAnsi="Segoe UI Symbol"/>
                <w:szCs w:val="20"/>
              </w:rPr>
            </w:pPr>
            <w:r w:rsidRPr="00991324">
              <w:rPr>
                <w:rFonts w:ascii="Segoe UI Symbol" w:hAnsi="Segoe UI Symbol"/>
                <w:szCs w:val="20"/>
              </w:rPr>
              <w:t>✓</w:t>
            </w:r>
          </w:p>
        </w:tc>
        <w:tc>
          <w:tcPr>
            <w:tcW w:w="724" w:type="pct"/>
            <w:shd w:val="clear" w:color="auto" w:fill="F2F2F2" w:themeFill="background1" w:themeFillShade="F2"/>
            <w:vAlign w:val="center"/>
          </w:tcPr>
          <w:p w14:paraId="3F4B3CE6"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27" w:type="pct"/>
            <w:shd w:val="clear" w:color="auto" w:fill="F2F2F2" w:themeFill="background1" w:themeFillShade="F2"/>
            <w:vAlign w:val="center"/>
          </w:tcPr>
          <w:p w14:paraId="446C2111" w14:textId="77777777" w:rsidR="00245DB1" w:rsidRPr="00991324" w:rsidRDefault="00245DB1" w:rsidP="00FA650C">
            <w:pPr>
              <w:widowControl w:val="0"/>
              <w:spacing w:before="60" w:after="60"/>
              <w:jc w:val="center"/>
              <w:rPr>
                <w:rFonts w:cs="Arial"/>
                <w:szCs w:val="20"/>
              </w:rPr>
            </w:pPr>
            <w:r w:rsidRPr="00991324">
              <w:rPr>
                <w:rFonts w:ascii="Segoe UI Symbol" w:hAnsi="Segoe UI Symbol"/>
                <w:szCs w:val="20"/>
              </w:rPr>
              <w:t>✓</w:t>
            </w:r>
          </w:p>
        </w:tc>
        <w:tc>
          <w:tcPr>
            <w:tcW w:w="592" w:type="pct"/>
            <w:shd w:val="clear" w:color="auto" w:fill="F2F2F2" w:themeFill="background1" w:themeFillShade="F2"/>
            <w:vAlign w:val="center"/>
          </w:tcPr>
          <w:p w14:paraId="033D5708" w14:textId="77777777" w:rsidR="00245DB1" w:rsidRPr="00991324" w:rsidRDefault="00245DB1" w:rsidP="00FA650C">
            <w:pPr>
              <w:widowControl w:val="0"/>
              <w:spacing w:before="60" w:after="60"/>
              <w:jc w:val="center"/>
              <w:rPr>
                <w:rFonts w:cs="Arial"/>
                <w:szCs w:val="20"/>
              </w:rPr>
            </w:pPr>
            <w:r w:rsidRPr="00F92CE5">
              <w:rPr>
                <w:rFonts w:cs="Arial"/>
                <w:szCs w:val="20"/>
              </w:rPr>
              <w:t>x</w:t>
            </w:r>
          </w:p>
        </w:tc>
      </w:tr>
    </w:tbl>
    <w:p w14:paraId="4E09E096" w14:textId="77777777" w:rsidR="009009B6" w:rsidRDefault="00245DB1" w:rsidP="00245DB1">
      <w:pPr>
        <w:tabs>
          <w:tab w:val="left" w:pos="360"/>
        </w:tabs>
        <w:ind w:left="360" w:hanging="360"/>
        <w:textAlignment w:val="baseline"/>
        <w:rPr>
          <w:rFonts w:eastAsia="Tahoma" w:cs="Arial"/>
          <w:color w:val="000000"/>
          <w:spacing w:val="5"/>
        </w:rPr>
      </w:pPr>
      <w:r w:rsidRPr="44F7EAB3">
        <w:rPr>
          <w:rFonts w:ascii="Segoe UI Symbol" w:hAnsi="Segoe UI Symbol"/>
        </w:rPr>
        <w:t>✓</w:t>
      </w:r>
      <w:r w:rsidRPr="00991324">
        <w:rPr>
          <w:rFonts w:ascii="Segoe UI Symbol" w:hAnsi="Segoe UI Symbol"/>
          <w:szCs w:val="20"/>
        </w:rPr>
        <w:tab/>
      </w:r>
      <w:r w:rsidRPr="00B96445">
        <w:rPr>
          <w:rFonts w:eastAsia="Tahoma" w:cs="Arial"/>
          <w:color w:val="000000"/>
          <w:spacing w:val="5"/>
        </w:rPr>
        <w:t>Activity is allowed in accordance</w:t>
      </w:r>
      <w:r w:rsidRPr="44F7EAB3">
        <w:rPr>
          <w:rFonts w:eastAsia="Tahoma" w:cs="Arial"/>
          <w:color w:val="000000"/>
          <w:spacing w:val="5"/>
        </w:rPr>
        <w:t xml:space="preserve"> with the prescriptions of this </w:t>
      </w:r>
      <w:r>
        <w:rPr>
          <w:rFonts w:eastAsia="Tahoma" w:cs="Arial"/>
          <w:color w:val="000000"/>
          <w:spacing w:val="5"/>
        </w:rPr>
        <w:t>p</w:t>
      </w:r>
      <w:r w:rsidRPr="44F7EAB3">
        <w:rPr>
          <w:rFonts w:eastAsia="Tahoma" w:cs="Arial"/>
          <w:color w:val="000000"/>
          <w:spacing w:val="5"/>
        </w:rPr>
        <w:t>lan without the need for a permit, class approval or activity licence or lease issued by the Director.</w:t>
      </w:r>
    </w:p>
    <w:p w14:paraId="1855413E" w14:textId="13A22248" w:rsidR="00245DB1" w:rsidRDefault="00245DB1" w:rsidP="00245DB1">
      <w:pPr>
        <w:tabs>
          <w:tab w:val="left" w:pos="360"/>
        </w:tabs>
        <w:ind w:left="360" w:hanging="360"/>
        <w:textAlignment w:val="baseline"/>
        <w:rPr>
          <w:rFonts w:eastAsia="Tahoma" w:cs="Arial"/>
          <w:color w:val="000000"/>
          <w:spacing w:val="5"/>
          <w:szCs w:val="20"/>
        </w:rPr>
      </w:pPr>
      <w:proofErr w:type="gramStart"/>
      <w:r w:rsidRPr="00991324">
        <w:rPr>
          <w:rFonts w:eastAsia="Tahoma" w:cs="Arial"/>
          <w:color w:val="000000"/>
          <w:spacing w:val="5"/>
          <w:szCs w:val="20"/>
        </w:rPr>
        <w:t>A</w:t>
      </w:r>
      <w:proofErr w:type="gramEnd"/>
      <w:r w:rsidRPr="00991324">
        <w:rPr>
          <w:rFonts w:eastAsia="Tahoma" w:cs="Arial"/>
          <w:color w:val="000000"/>
          <w:spacing w:val="5"/>
          <w:szCs w:val="20"/>
        </w:rPr>
        <w:t xml:space="preserve"> </w:t>
      </w:r>
      <w:r w:rsidRPr="00991324">
        <w:rPr>
          <w:rFonts w:eastAsia="Tahoma" w:cs="Arial"/>
          <w:color w:val="000000"/>
          <w:spacing w:val="5"/>
          <w:szCs w:val="20"/>
        </w:rPr>
        <w:tab/>
        <w:t>Authorisation required. Activity is allowable, subject to assessment, in accordance with a permit, class approval or activity licence or lease issued by the Director.</w:t>
      </w:r>
    </w:p>
    <w:p w14:paraId="19B49E39" w14:textId="77777777" w:rsidR="00245DB1" w:rsidRPr="00991324" w:rsidRDefault="00245DB1" w:rsidP="00786387">
      <w:pPr>
        <w:tabs>
          <w:tab w:val="left" w:pos="360"/>
        </w:tabs>
        <w:ind w:left="357" w:hanging="357"/>
        <w:textAlignment w:val="baseline"/>
        <w:rPr>
          <w:rFonts w:eastAsia="Tahoma" w:cs="Arial"/>
          <w:color w:val="000000"/>
          <w:spacing w:val="5"/>
          <w:szCs w:val="20"/>
        </w:rPr>
      </w:pPr>
      <w:r w:rsidRPr="00991324">
        <w:rPr>
          <w:rFonts w:eastAsia="Calibri" w:cs="Arial"/>
          <w:szCs w:val="20"/>
        </w:rPr>
        <w:t>x</w:t>
      </w:r>
      <w:r w:rsidRPr="00991324">
        <w:rPr>
          <w:rFonts w:eastAsia="Tahoma" w:cs="Arial"/>
          <w:color w:val="000000"/>
          <w:spacing w:val="5"/>
          <w:szCs w:val="20"/>
        </w:rPr>
        <w:t xml:space="preserve"> </w:t>
      </w:r>
      <w:r w:rsidRPr="00991324">
        <w:rPr>
          <w:rFonts w:eastAsia="Tahoma" w:cs="Arial"/>
          <w:color w:val="000000"/>
          <w:spacing w:val="5"/>
          <w:szCs w:val="20"/>
        </w:rPr>
        <w:tab/>
        <w:t>Activity is not allowed.</w:t>
      </w:r>
    </w:p>
    <w:p w14:paraId="657DE2F7" w14:textId="77777777" w:rsidR="009009B6" w:rsidRDefault="00245DB1" w:rsidP="00245DB1">
      <w:pPr>
        <w:tabs>
          <w:tab w:val="left" w:pos="360"/>
        </w:tabs>
        <w:ind w:left="360" w:hanging="360"/>
        <w:textAlignment w:val="baseline"/>
        <w:rPr>
          <w:rFonts w:eastAsia="Tahoma" w:cs="Arial"/>
          <w:color w:val="000000"/>
          <w:spacing w:val="5"/>
          <w:szCs w:val="20"/>
        </w:rPr>
      </w:pPr>
      <w:proofErr w:type="spellStart"/>
      <w:r>
        <w:rPr>
          <w:rFonts w:eastAsia="Tahoma" w:cs="Arial"/>
          <w:color w:val="000000"/>
          <w:spacing w:val="5"/>
          <w:szCs w:val="20"/>
        </w:rPr>
        <w:t>x</w:t>
      </w:r>
      <w:r w:rsidRPr="002726FF">
        <w:rPr>
          <w:rFonts w:eastAsia="Tahoma" w:cs="Arial"/>
          <w:color w:val="000000"/>
          <w:spacing w:val="5"/>
          <w:szCs w:val="20"/>
          <w:vertAlign w:val="superscript"/>
        </w:rPr>
        <w:t>C</w:t>
      </w:r>
      <w:proofErr w:type="spellEnd"/>
      <w:r>
        <w:rPr>
          <w:rFonts w:eastAsia="Tahoma" w:cs="Arial"/>
          <w:color w:val="000000"/>
          <w:spacing w:val="5"/>
          <w:szCs w:val="20"/>
        </w:rPr>
        <w:tab/>
        <w:t>Anchoring is not allowed except in anchoring areas determined under regulation 12.56 of the EPBC Regulations.</w:t>
      </w:r>
    </w:p>
    <w:p w14:paraId="05E5092D" w14:textId="6BF9B411" w:rsidR="00245DB1" w:rsidRPr="002726FF" w:rsidRDefault="00245DB1" w:rsidP="00245DB1">
      <w:pPr>
        <w:tabs>
          <w:tab w:val="left" w:pos="360"/>
        </w:tabs>
        <w:ind w:left="360" w:hanging="360"/>
        <w:textAlignment w:val="baseline"/>
        <w:rPr>
          <w:rFonts w:eastAsia="Tahoma" w:cs="Arial"/>
          <w:b/>
          <w:color w:val="000000" w:themeColor="text1"/>
          <w:spacing w:val="5"/>
          <w:szCs w:val="20"/>
        </w:rPr>
      </w:pPr>
      <w:r w:rsidRPr="002726FF">
        <w:rPr>
          <w:rFonts w:eastAsia="Tahoma" w:cs="Arial"/>
          <w:b/>
          <w:color w:val="000000" w:themeColor="text1"/>
          <w:spacing w:val="5"/>
          <w:szCs w:val="20"/>
        </w:rPr>
        <w:t>Prescriptions</w:t>
      </w:r>
    </w:p>
    <w:p w14:paraId="3E9DBB52" w14:textId="76376424" w:rsidR="00245DB1" w:rsidRPr="002301A9" w:rsidRDefault="00245DB1" w:rsidP="00633E6B">
      <w:pPr>
        <w:pStyle w:val="Heading4"/>
        <w:numPr>
          <w:ilvl w:val="3"/>
          <w:numId w:val="124"/>
        </w:numPr>
      </w:pPr>
      <w:r>
        <w:t>The Director may issue an authorisation for an activity that would otherwise be prohibited, restricted or the subject of a determination under the EPBC Regulations.</w:t>
      </w:r>
    </w:p>
    <w:p w14:paraId="2250DB9B" w14:textId="77777777" w:rsidR="009009B6" w:rsidRDefault="00245DB1" w:rsidP="00633E6B">
      <w:pPr>
        <w:pStyle w:val="Heading4"/>
        <w:numPr>
          <w:ilvl w:val="3"/>
          <w:numId w:val="124"/>
        </w:numPr>
      </w:pPr>
      <w:r w:rsidRPr="00FF23AC">
        <w:t xml:space="preserve">Vessels may transit through the South-east </w:t>
      </w:r>
      <w:r w:rsidRPr="0016021B">
        <w:t xml:space="preserve">Network except the Sanctuary </w:t>
      </w:r>
      <w:r w:rsidRPr="00370940">
        <w:t>Z</w:t>
      </w:r>
      <w:r w:rsidRPr="0016021B">
        <w:t>one (</w:t>
      </w:r>
      <w:proofErr w:type="spellStart"/>
      <w:r w:rsidRPr="0016021B">
        <w:t>Ia</w:t>
      </w:r>
      <w:proofErr w:type="spellEnd"/>
      <w:r w:rsidRPr="0016021B">
        <w:t>)</w:t>
      </w:r>
      <w:r w:rsidRPr="00FF23AC">
        <w:t xml:space="preserve"> for the purpose of conducting activities in or outside the </w:t>
      </w:r>
      <w:r>
        <w:t>n</w:t>
      </w:r>
      <w:r w:rsidRPr="00FF23AC">
        <w:t xml:space="preserve">etwork, subject to compliance with the prescriptions in this </w:t>
      </w:r>
      <w:r>
        <w:t>s</w:t>
      </w:r>
      <w:r w:rsidRPr="00FF23AC">
        <w:t>ection</w:t>
      </w:r>
      <w:r>
        <w:t xml:space="preserve"> (4.3.1)</w:t>
      </w:r>
      <w:r w:rsidRPr="00FF23AC">
        <w:t xml:space="preserve"> and relevant prescriptions in Sections 4.3.2–4.3.1</w:t>
      </w:r>
      <w:r>
        <w:t>3</w:t>
      </w:r>
      <w:r w:rsidRPr="00FF23AC">
        <w:t xml:space="preserve"> relating to specific activities.</w:t>
      </w:r>
    </w:p>
    <w:p w14:paraId="4E90B0FB" w14:textId="29790210" w:rsidR="00245DB1" w:rsidRPr="00FF23AC" w:rsidRDefault="00245DB1" w:rsidP="00633E6B">
      <w:pPr>
        <w:pStyle w:val="Heading4"/>
        <w:numPr>
          <w:ilvl w:val="3"/>
          <w:numId w:val="124"/>
        </w:numPr>
      </w:pPr>
      <w:r w:rsidRPr="00FF23AC">
        <w:t>Vessels may stop and anchor:</w:t>
      </w:r>
    </w:p>
    <w:p w14:paraId="1FE271E4" w14:textId="77777777" w:rsidR="00245DB1" w:rsidRPr="00FF23AC" w:rsidRDefault="00245DB1" w:rsidP="00633E6B">
      <w:pPr>
        <w:pStyle w:val="Heading4"/>
        <w:numPr>
          <w:ilvl w:val="0"/>
          <w:numId w:val="16"/>
        </w:numPr>
        <w:ind w:left="1440"/>
      </w:pPr>
      <w:r>
        <w:t xml:space="preserve">in a </w:t>
      </w:r>
      <w:r w:rsidRPr="00FF23AC">
        <w:t>Multiple Use Zone (VI)</w:t>
      </w:r>
      <w:r>
        <w:t xml:space="preserve"> and Special Purpose Zone (VI</w:t>
      </w:r>
      <w:r w:rsidRPr="00FF23AC">
        <w:t>)</w:t>
      </w:r>
    </w:p>
    <w:p w14:paraId="5A05FDD6" w14:textId="77777777" w:rsidR="009009B6" w:rsidRDefault="00245DB1" w:rsidP="00633E6B">
      <w:pPr>
        <w:pStyle w:val="Heading4"/>
        <w:numPr>
          <w:ilvl w:val="0"/>
          <w:numId w:val="16"/>
        </w:numPr>
        <w:ind w:left="1440"/>
      </w:pPr>
      <w:r>
        <w:t xml:space="preserve">in anchoring areas determined under regulation 12.56 of the EPBC Regulations in a </w:t>
      </w:r>
      <w:r w:rsidRPr="00FF23AC">
        <w:t>Habitat Protection Zone (IV), Habitat Protection Zone (Macquarie) (IV), Recreational Use Zone (IV) and National Park Zone (II).</w:t>
      </w:r>
    </w:p>
    <w:p w14:paraId="0750F613" w14:textId="77777777" w:rsidR="009009B6" w:rsidRDefault="00245DB1" w:rsidP="00633E6B">
      <w:pPr>
        <w:pStyle w:val="Heading4"/>
        <w:numPr>
          <w:ilvl w:val="3"/>
          <w:numId w:val="124"/>
        </w:numPr>
      </w:pPr>
      <w:r>
        <w:t>The limitations on anchoring in this section (4.3.1) do not apply to anchoring that occurs as part of activities that are allowed or allowable under Sections 4.3.2</w:t>
      </w:r>
      <w:r>
        <w:rPr>
          <w:rFonts w:ascii="Symbol" w:eastAsia="Symbol" w:hAnsi="Symbol" w:cs="Symbol"/>
        </w:rPr>
        <w:t>-</w:t>
      </w:r>
      <w:r>
        <w:t>4.3.12 of this plan and regulation 12.56 of the EPBC Regulations.</w:t>
      </w:r>
    </w:p>
    <w:p w14:paraId="66415C1E" w14:textId="32E7F28E" w:rsidR="00245DB1" w:rsidRDefault="00245DB1" w:rsidP="00633E6B">
      <w:pPr>
        <w:pStyle w:val="Heading4"/>
        <w:numPr>
          <w:ilvl w:val="3"/>
          <w:numId w:val="124"/>
        </w:numPr>
      </w:pPr>
      <w:r>
        <w:t>Disposal of domestic and industrial waste may be carried out in a Multiple Use Zone (VI) or Special Purpose Zone (VI) in the South-east Network under:</w:t>
      </w:r>
    </w:p>
    <w:p w14:paraId="7477D12C" w14:textId="77777777" w:rsidR="00245DB1" w:rsidRPr="00DA561B" w:rsidRDefault="00245DB1" w:rsidP="00633E6B">
      <w:pPr>
        <w:pStyle w:val="Heading4"/>
        <w:numPr>
          <w:ilvl w:val="0"/>
          <w:numId w:val="41"/>
        </w:numPr>
      </w:pPr>
      <w:r>
        <w:t>a</w:t>
      </w:r>
      <w:r w:rsidRPr="00991324">
        <w:t xml:space="preserve"> permit issued under </w:t>
      </w:r>
      <w:r w:rsidRPr="00DA561B">
        <w:t>Section 4.5.</w:t>
      </w:r>
      <w:r>
        <w:t>2</w:t>
      </w:r>
      <w:r w:rsidRPr="00DA561B">
        <w:t xml:space="preserve"> (Permits)</w:t>
      </w:r>
    </w:p>
    <w:p w14:paraId="4CD51B9E" w14:textId="5B5EF2C1" w:rsidR="009009B6" w:rsidRDefault="00245DB1" w:rsidP="00633E6B">
      <w:pPr>
        <w:pStyle w:val="Heading4"/>
        <w:numPr>
          <w:ilvl w:val="0"/>
          <w:numId w:val="41"/>
        </w:numPr>
      </w:pPr>
      <w:r w:rsidRPr="00DA561B">
        <w:t xml:space="preserve">a class approval issued under </w:t>
      </w:r>
      <w:r w:rsidR="000011DE">
        <w:t>S</w:t>
      </w:r>
      <w:r w:rsidRPr="00DA561B">
        <w:t>ection 4.5.</w:t>
      </w:r>
      <w:r>
        <w:t>3</w:t>
      </w:r>
      <w:r w:rsidRPr="00DA561B">
        <w:t xml:space="preserve"> (Class approvals)</w:t>
      </w:r>
    </w:p>
    <w:p w14:paraId="2FC9381F" w14:textId="47FCEB21" w:rsidR="00245DB1" w:rsidRDefault="00245DB1" w:rsidP="00633E6B">
      <w:pPr>
        <w:pStyle w:val="Heading4"/>
        <w:numPr>
          <w:ilvl w:val="0"/>
          <w:numId w:val="41"/>
        </w:numPr>
      </w:pPr>
      <w:r w:rsidRPr="00DA561B">
        <w:t>an activity licence issued under Section 4.5.</w:t>
      </w:r>
      <w:r>
        <w:t>4</w:t>
      </w:r>
      <w:r w:rsidRPr="00DA561B">
        <w:t xml:space="preserve"> (Activity licences and leases) to a person who is not covered by a class approval</w:t>
      </w:r>
      <w:r>
        <w:t>.</w:t>
      </w:r>
    </w:p>
    <w:p w14:paraId="557ABCF3" w14:textId="070DA2BD" w:rsidR="00211553" w:rsidRDefault="00245DB1" w:rsidP="00633E6B">
      <w:pPr>
        <w:pStyle w:val="Heading4"/>
        <w:numPr>
          <w:ilvl w:val="3"/>
          <w:numId w:val="124"/>
        </w:numPr>
      </w:pPr>
      <w:r>
        <w:t>Without limiting Section 4.3.1.</w:t>
      </w:r>
      <w:r w:rsidR="00C54FBC">
        <w:t>5</w:t>
      </w:r>
      <w:r>
        <w:t xml:space="preserve">, the disposal of domestic and industrial waste must also comply with </w:t>
      </w:r>
      <w:r w:rsidRPr="00991324">
        <w:t>any determinations made under r</w:t>
      </w:r>
      <w:r>
        <w:t xml:space="preserve">egulations </w:t>
      </w:r>
      <w:r w:rsidRPr="00991324">
        <w:t>12.14–12.14B of the EPBC Regulations</w:t>
      </w:r>
      <w:r>
        <w:t>.</w:t>
      </w:r>
    </w:p>
    <w:p w14:paraId="7D046857" w14:textId="394AB982" w:rsidR="00245DB1" w:rsidRPr="00081234" w:rsidRDefault="00245DB1" w:rsidP="00633E6B">
      <w:pPr>
        <w:pStyle w:val="Heading4"/>
        <w:numPr>
          <w:ilvl w:val="3"/>
          <w:numId w:val="124"/>
        </w:numPr>
      </w:pPr>
      <w:r w:rsidRPr="00081234">
        <w:t xml:space="preserve">Waste from normal vessel operations </w:t>
      </w:r>
      <w:r>
        <w:t>must</w:t>
      </w:r>
      <w:r w:rsidRPr="00081234">
        <w:t xml:space="preserve"> be disposed of in accordance with the </w:t>
      </w:r>
      <w:r w:rsidRPr="00081234">
        <w:lastRenderedPageBreak/>
        <w:t>relevant requirements of MARPOL</w:t>
      </w:r>
      <w:r>
        <w:t xml:space="preserve"> as it exists in force on the date this plan comes into effect</w:t>
      </w:r>
      <w:r w:rsidRPr="00081234">
        <w:t>.</w:t>
      </w:r>
    </w:p>
    <w:p w14:paraId="4A12047F" w14:textId="45BF13BD" w:rsidR="0061589E" w:rsidRDefault="00245DB1" w:rsidP="00633E6B">
      <w:pPr>
        <w:pStyle w:val="Heading4"/>
        <w:numPr>
          <w:ilvl w:val="3"/>
          <w:numId w:val="124"/>
        </w:numPr>
      </w:pPr>
      <w:r w:rsidRPr="00991324">
        <w:t>Ballast water</w:t>
      </w:r>
      <w:r>
        <w:t xml:space="preserve"> can</w:t>
      </w:r>
      <w:r w:rsidRPr="00991324">
        <w:t xml:space="preserve"> </w:t>
      </w:r>
      <w:r>
        <w:t xml:space="preserve">only </w:t>
      </w:r>
      <w:r w:rsidRPr="00991324">
        <w:t xml:space="preserve">be discharged or exchanged </w:t>
      </w:r>
      <w:r>
        <w:t>if in</w:t>
      </w:r>
      <w:r w:rsidRPr="00991324">
        <w:t xml:space="preserve"> compliance with</w:t>
      </w:r>
      <w:r>
        <w:t xml:space="preserve"> the </w:t>
      </w:r>
      <w:r w:rsidRPr="005811EB">
        <w:rPr>
          <w:i/>
          <w:iCs/>
        </w:rPr>
        <w:t>Biosecurity Act 2015</w:t>
      </w:r>
      <w:r w:rsidR="001023DA">
        <w:t xml:space="preserve"> (</w:t>
      </w:r>
      <w:proofErr w:type="spellStart"/>
      <w:r w:rsidR="001023DA">
        <w:t>Cth</w:t>
      </w:r>
      <w:proofErr w:type="spellEnd"/>
      <w:r w:rsidR="001023DA">
        <w:t>).</w:t>
      </w:r>
    </w:p>
    <w:p w14:paraId="64190B38" w14:textId="77777777" w:rsidR="00F87335" w:rsidRPr="00137A27" w:rsidRDefault="00F87335" w:rsidP="00633E6B">
      <w:pPr>
        <w:pStyle w:val="Heading4"/>
        <w:numPr>
          <w:ilvl w:val="3"/>
          <w:numId w:val="124"/>
        </w:numPr>
      </w:pPr>
      <w:r w:rsidRPr="00137A27">
        <w:t>Disposal of waste in connection with activities authorised under Section 4.3.11 (Structures and works) will be managed in accordance with that section.</w:t>
      </w:r>
    </w:p>
    <w:p w14:paraId="3027B986" w14:textId="77777777" w:rsidR="009009B6" w:rsidRDefault="00245DB1" w:rsidP="00633E6B">
      <w:pPr>
        <w:pStyle w:val="Heading4"/>
        <w:numPr>
          <w:ilvl w:val="3"/>
          <w:numId w:val="124"/>
        </w:numPr>
      </w:pPr>
      <w:r w:rsidRPr="00874D56">
        <w:t>Overnight stays on vessels do not require a permit to camp.</w:t>
      </w:r>
    </w:p>
    <w:p w14:paraId="6D108828" w14:textId="77777777" w:rsidR="00493737" w:rsidRDefault="00245DB1" w:rsidP="00633E6B">
      <w:pPr>
        <w:pStyle w:val="Heading4"/>
        <w:numPr>
          <w:ilvl w:val="3"/>
          <w:numId w:val="124"/>
        </w:numPr>
      </w:pPr>
      <w:r w:rsidRPr="00874D56">
        <w:t xml:space="preserve">Remotely piloted aircraft may be operated for non-commercial purposes in all </w:t>
      </w:r>
      <w:proofErr w:type="gramStart"/>
      <w:r w:rsidRPr="00874D56">
        <w:t>zones</w:t>
      </w:r>
      <w:r w:rsidR="00493737">
        <w:t>;</w:t>
      </w:r>
      <w:proofErr w:type="gramEnd"/>
    </w:p>
    <w:p w14:paraId="50EEA1DE" w14:textId="77777777" w:rsidR="00245DB1" w:rsidRPr="00874D56" w:rsidRDefault="00245DB1" w:rsidP="00633E6B">
      <w:pPr>
        <w:pStyle w:val="Heading4"/>
        <w:numPr>
          <w:ilvl w:val="0"/>
          <w:numId w:val="29"/>
        </w:numPr>
      </w:pPr>
      <w:r w:rsidRPr="00874D56">
        <w:t>without further authorisation from the Director, except in a Sanctuary Zone (</w:t>
      </w:r>
      <w:proofErr w:type="spellStart"/>
      <w:r w:rsidRPr="00874D56">
        <w:t>Ia</w:t>
      </w:r>
      <w:proofErr w:type="spellEnd"/>
      <w:r w:rsidRPr="00874D56">
        <w:t>), where it is not permitted at all</w:t>
      </w:r>
      <w:r w:rsidR="003D750C">
        <w:t xml:space="preserve">, and </w:t>
      </w:r>
    </w:p>
    <w:p w14:paraId="4DB0A048" w14:textId="4B608582" w:rsidR="000A56E8" w:rsidRPr="00874D56" w:rsidRDefault="000A56E8" w:rsidP="00633E6B">
      <w:pPr>
        <w:pStyle w:val="Heading4"/>
        <w:numPr>
          <w:ilvl w:val="0"/>
          <w:numId w:val="29"/>
        </w:numPr>
      </w:pPr>
      <w:r>
        <w:t>subject to Sections 4.3.1</w:t>
      </w:r>
      <w:r w:rsidR="00EA5318">
        <w:t xml:space="preserve">.13 and 4.3.1.14 </w:t>
      </w:r>
    </w:p>
    <w:p w14:paraId="5CED5440" w14:textId="5D680A30" w:rsidR="00865808" w:rsidRDefault="00245DB1" w:rsidP="00633E6B">
      <w:pPr>
        <w:pStyle w:val="Heading4"/>
        <w:numPr>
          <w:ilvl w:val="3"/>
          <w:numId w:val="124"/>
        </w:numPr>
      </w:pPr>
      <w:r w:rsidRPr="00874D56">
        <w:t xml:space="preserve">Remotely piloted aircraft may be operated for commercial </w:t>
      </w:r>
      <w:proofErr w:type="gramStart"/>
      <w:r w:rsidRPr="00874D56">
        <w:t>purposes</w:t>
      </w:r>
      <w:r w:rsidR="00865808">
        <w:t>;</w:t>
      </w:r>
      <w:proofErr w:type="gramEnd"/>
    </w:p>
    <w:p w14:paraId="2782A872" w14:textId="77777777" w:rsidR="009A1BBE" w:rsidRDefault="00245DB1" w:rsidP="00633E6B">
      <w:pPr>
        <w:pStyle w:val="Heading4"/>
        <w:numPr>
          <w:ilvl w:val="0"/>
          <w:numId w:val="155"/>
        </w:numPr>
      </w:pPr>
      <w:r w:rsidRPr="00874D56">
        <w:t>in accordance with a relevant authorisation granted for an activity in Sections 4.3.2–4.3.14</w:t>
      </w:r>
      <w:r w:rsidR="00473C4B">
        <w:t xml:space="preserve">, and </w:t>
      </w:r>
    </w:p>
    <w:p w14:paraId="13C754BE" w14:textId="154231F1" w:rsidR="00245DB1" w:rsidRPr="00874D56" w:rsidRDefault="0092765A" w:rsidP="00633E6B">
      <w:pPr>
        <w:pStyle w:val="Heading4"/>
        <w:numPr>
          <w:ilvl w:val="0"/>
          <w:numId w:val="155"/>
        </w:numPr>
      </w:pPr>
      <w:r>
        <w:t xml:space="preserve">subject to Sections </w:t>
      </w:r>
      <w:r w:rsidR="008C2EBA">
        <w:t>4.</w:t>
      </w:r>
      <w:r w:rsidR="00CD5C21">
        <w:t>3.1.13 and 4.</w:t>
      </w:r>
      <w:r w:rsidR="00E44FDE">
        <w:t>3.1.14.</w:t>
      </w:r>
    </w:p>
    <w:p w14:paraId="018CC9E0" w14:textId="1CD64D7C" w:rsidR="009009B6" w:rsidRDefault="00E44FDE" w:rsidP="00633E6B">
      <w:pPr>
        <w:pStyle w:val="Heading4"/>
        <w:numPr>
          <w:ilvl w:val="3"/>
          <w:numId w:val="124"/>
        </w:numPr>
      </w:pPr>
      <w:r>
        <w:t xml:space="preserve">All </w:t>
      </w:r>
      <w:r w:rsidR="00245DB1">
        <w:t>remotely piloted aircraft will need to be in accordance with and subject to:</w:t>
      </w:r>
    </w:p>
    <w:p w14:paraId="76201798" w14:textId="77777777" w:rsidR="009009B6" w:rsidRDefault="00245DB1" w:rsidP="00633E6B">
      <w:pPr>
        <w:pStyle w:val="Heading4"/>
        <w:numPr>
          <w:ilvl w:val="0"/>
          <w:numId w:val="156"/>
        </w:numPr>
      </w:pPr>
      <w:r>
        <w:t>a</w:t>
      </w:r>
      <w:r w:rsidRPr="004B665D">
        <w:t>pplicable aviation safety laws as administered by the Civil Aviation Safety Authority</w:t>
      </w:r>
    </w:p>
    <w:p w14:paraId="5C00970D" w14:textId="77777777" w:rsidR="009009B6" w:rsidRDefault="00245DB1" w:rsidP="00633E6B">
      <w:pPr>
        <w:pStyle w:val="Heading4"/>
        <w:numPr>
          <w:ilvl w:val="0"/>
          <w:numId w:val="156"/>
        </w:numPr>
      </w:pPr>
      <w:r>
        <w:t>r</w:t>
      </w:r>
      <w:r w:rsidRPr="004B665D">
        <w:t>elevant provisions of Part 8 of the EPBC Regulations relating to whale watching and other interactions with cetaceans</w:t>
      </w:r>
    </w:p>
    <w:p w14:paraId="664D7651" w14:textId="483608E8" w:rsidR="00245DB1" w:rsidRPr="004B665D" w:rsidRDefault="00245DB1" w:rsidP="00633E6B">
      <w:pPr>
        <w:pStyle w:val="Heading4"/>
        <w:numPr>
          <w:ilvl w:val="0"/>
          <w:numId w:val="156"/>
        </w:numPr>
      </w:pPr>
      <w:r>
        <w:t>o</w:t>
      </w:r>
      <w:r w:rsidRPr="004B665D">
        <w:t>ther Commonwealth and state legislation relevant to remotely piloted aircraft</w:t>
      </w:r>
    </w:p>
    <w:p w14:paraId="522A50F6" w14:textId="7A796DAE" w:rsidR="004040E7" w:rsidRPr="004040E7" w:rsidRDefault="00245DB1" w:rsidP="00633E6B">
      <w:pPr>
        <w:pStyle w:val="Heading4"/>
        <w:numPr>
          <w:ilvl w:val="0"/>
          <w:numId w:val="156"/>
        </w:numPr>
        <w:spacing w:before="0" w:after="160" w:line="259" w:lineRule="auto"/>
      </w:pPr>
      <w:r>
        <w:t>a</w:t>
      </w:r>
      <w:r w:rsidRPr="004B665D">
        <w:t>ny relevant determinations made under the EPBC Regulations.</w:t>
      </w:r>
    </w:p>
    <w:p w14:paraId="393D881F" w14:textId="1DAFC7B5" w:rsidR="00245DB1" w:rsidRPr="004B665D" w:rsidRDefault="00245DB1" w:rsidP="00633E6B">
      <w:pPr>
        <w:pStyle w:val="Heading4"/>
        <w:numPr>
          <w:ilvl w:val="3"/>
          <w:numId w:val="124"/>
        </w:numPr>
      </w:pPr>
      <w:r>
        <w:t>Pilots of remotely piloted aircraft must ensure their aircraft:</w:t>
      </w:r>
    </w:p>
    <w:p w14:paraId="0816688E" w14:textId="17FD57D7" w:rsidR="009009B6" w:rsidRDefault="00245DB1" w:rsidP="00633E6B">
      <w:pPr>
        <w:pStyle w:val="Heading4"/>
        <w:numPr>
          <w:ilvl w:val="0"/>
          <w:numId w:val="55"/>
        </w:numPr>
      </w:pPr>
      <w:r>
        <w:t>does not approach birds from higher than a 60-degree angle or at speeds exceeding 3 m per second</w:t>
      </w:r>
      <w:r w:rsidR="00AF542C">
        <w:t>,</w:t>
      </w:r>
    </w:p>
    <w:p w14:paraId="5E62949C" w14:textId="04CC7171" w:rsidR="00245DB1" w:rsidRDefault="00245DB1" w:rsidP="00633E6B">
      <w:pPr>
        <w:pStyle w:val="Heading4"/>
        <w:numPr>
          <w:ilvl w:val="0"/>
          <w:numId w:val="55"/>
        </w:numPr>
      </w:pPr>
      <w:r>
        <w:t>is launched and operated as far as practicable from groups of birds and nesting birds</w:t>
      </w:r>
      <w:r w:rsidR="00AF542C">
        <w:t xml:space="preserve">, and </w:t>
      </w:r>
    </w:p>
    <w:p w14:paraId="7BD5A7D4" w14:textId="4080BFAC" w:rsidR="009009B6" w:rsidRDefault="00245DB1" w:rsidP="00633E6B">
      <w:pPr>
        <w:pStyle w:val="Heading4"/>
        <w:numPr>
          <w:ilvl w:val="0"/>
          <w:numId w:val="55"/>
        </w:numPr>
      </w:pPr>
      <w:r>
        <w:t>is immediately landed if wildlife exhibits signs of disturbance for example fleeing, sudden alteration of course or direction, attacking the remotely piloted aircraft (drone) or being put to flight.</w:t>
      </w:r>
    </w:p>
    <w:p w14:paraId="0F335CEE" w14:textId="44A57A15" w:rsidR="009009B6" w:rsidRPr="00807847" w:rsidRDefault="00807847" w:rsidP="00807847">
      <w:pPr>
        <w:spacing w:before="0" w:after="160" w:line="259" w:lineRule="auto"/>
        <w:rPr>
          <w:rFonts w:eastAsiaTheme="majorEastAsia" w:cstheme="majorBidi"/>
          <w:bCs/>
          <w:color w:val="000000" w:themeColor="text1"/>
        </w:rPr>
      </w:pPr>
      <w:r>
        <w:br w:type="page"/>
      </w:r>
    </w:p>
    <w:p w14:paraId="0DFF2329" w14:textId="77777777" w:rsidR="00245DB1" w:rsidRPr="00F774F8" w:rsidRDefault="00245DB1" w:rsidP="00633E6B">
      <w:pPr>
        <w:pStyle w:val="Heading3"/>
        <w:numPr>
          <w:ilvl w:val="2"/>
          <w:numId w:val="37"/>
        </w:numPr>
        <w:rPr>
          <w:szCs w:val="26"/>
        </w:rPr>
      </w:pPr>
      <w:bookmarkStart w:id="129" w:name="_Toc189130701"/>
      <w:r w:rsidRPr="00F774F8">
        <w:rPr>
          <w:szCs w:val="26"/>
        </w:rPr>
        <w:lastRenderedPageBreak/>
        <w:t>Commercial fishing</w:t>
      </w:r>
      <w:bookmarkEnd w:id="129"/>
    </w:p>
    <w:p w14:paraId="0FF4A075" w14:textId="77777777" w:rsidR="00245DB1" w:rsidRPr="00991324" w:rsidRDefault="00245DB1" w:rsidP="00245DB1">
      <w:pPr>
        <w:widowControl w:val="0"/>
        <w:spacing w:before="144" w:after="144"/>
      </w:pPr>
      <w:r>
        <w:t>T</w:t>
      </w:r>
      <w:r w:rsidRPr="00991324">
        <w:t xml:space="preserve">his </w:t>
      </w:r>
      <w:r>
        <w:t>s</w:t>
      </w:r>
      <w:r w:rsidRPr="00991324">
        <w:t>ection</w:t>
      </w:r>
      <w:r>
        <w:t xml:space="preserve"> (4.3.2)</w:t>
      </w:r>
      <w:r w:rsidRPr="00991324">
        <w:t xml:space="preserve"> set</w:t>
      </w:r>
      <w:r>
        <w:t>s</w:t>
      </w:r>
      <w:r w:rsidRPr="00991324">
        <w:t xml:space="preserve"> out the rules for commercial fishing activities in the South-east Network, including the types of fishing gear and methods allowed in different zones and requirements for </w:t>
      </w:r>
      <w:r>
        <w:t>real-time location data</w:t>
      </w:r>
      <w:r w:rsidRPr="00991324">
        <w:t xml:space="preserve">. These are summarised in </w:t>
      </w:r>
      <w:r w:rsidRPr="005464D2">
        <w:t>Table 4.4.</w:t>
      </w:r>
    </w:p>
    <w:p w14:paraId="227DFCCC" w14:textId="64254A0F" w:rsidR="00041012" w:rsidRDefault="00245DB1" w:rsidP="00807847">
      <w:pPr>
        <w:widowControl w:val="0"/>
        <w:spacing w:before="144" w:after="144"/>
      </w:pPr>
      <w:r w:rsidRPr="00991324">
        <w:t>Commercial fishing is managed for sustainability by the Australian Government and state and territory fisheries management agencies. In the South-east Network</w:t>
      </w:r>
      <w:r w:rsidR="0019190C">
        <w:t>,</w:t>
      </w:r>
      <w:r w:rsidRPr="00991324">
        <w:t xml:space="preserve"> commercial fishing is </w:t>
      </w:r>
      <w:r w:rsidR="00C30B91">
        <w:br/>
      </w:r>
      <w:r w:rsidRPr="00991324">
        <w:t xml:space="preserve">subject to regulation under the </w:t>
      </w:r>
      <w:r w:rsidRPr="00991324">
        <w:rPr>
          <w:i/>
        </w:rPr>
        <w:t>Fisheries Management Act 1991</w:t>
      </w:r>
      <w:r w:rsidRPr="00991324">
        <w:t xml:space="preserve"> </w:t>
      </w:r>
      <w:r>
        <w:t>(</w:t>
      </w:r>
      <w:proofErr w:type="spellStart"/>
      <w:r>
        <w:t>Cth</w:t>
      </w:r>
      <w:proofErr w:type="spellEnd"/>
      <w:r>
        <w:t>)</w:t>
      </w:r>
      <w:r w:rsidR="0019190C">
        <w:t>,</w:t>
      </w:r>
      <w:r>
        <w:t xml:space="preserve"> </w:t>
      </w:r>
      <w:r w:rsidRPr="00991324">
        <w:t>or South Australian</w:t>
      </w:r>
      <w:r w:rsidR="006D48B1">
        <w:t>,</w:t>
      </w:r>
      <w:r w:rsidRPr="00991324">
        <w:t xml:space="preserve"> Tasmanian or Victorian fisheries laws (under arrangements made under Part V of the Fisheries Management Act).</w:t>
      </w:r>
    </w:p>
    <w:p w14:paraId="74499088" w14:textId="2A9CFA0A" w:rsidR="00245DB1" w:rsidRPr="00991324" w:rsidRDefault="00245DB1" w:rsidP="00D44E55">
      <w:pPr>
        <w:widowControl w:val="0"/>
        <w:spacing w:before="0" w:after="230"/>
        <w:rPr>
          <w:b/>
        </w:rPr>
      </w:pPr>
      <w:r w:rsidRPr="005464D2">
        <w:rPr>
          <w:b/>
        </w:rPr>
        <w:t>Table 4.4 Summary</w:t>
      </w:r>
      <w:r w:rsidRPr="00991324">
        <w:rPr>
          <w:b/>
        </w:rPr>
        <w:t xml:space="preserve"> of prescriptions for commercial fishing activities in the </w:t>
      </w:r>
      <w:r w:rsidR="00C30B91">
        <w:rPr>
          <w:b/>
        </w:rPr>
        <w:br/>
      </w:r>
      <w:r w:rsidRPr="00991324">
        <w:rPr>
          <w:b/>
        </w:rPr>
        <w:t>South-east Network</w:t>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fishing activities in the South-east Network"/>
        <w:tblDescription w:val="Table 4.4 provides a visual representation of the below prescriptions for commerical fishing activities in the South-east Marine Parks Network. "/>
      </w:tblPr>
      <w:tblGrid>
        <w:gridCol w:w="1696"/>
        <w:gridCol w:w="1077"/>
        <w:gridCol w:w="1077"/>
        <w:gridCol w:w="1361"/>
        <w:gridCol w:w="1447"/>
        <w:gridCol w:w="1559"/>
        <w:gridCol w:w="1134"/>
        <w:gridCol w:w="1276"/>
      </w:tblGrid>
      <w:tr w:rsidR="00245DB1" w:rsidRPr="00991324" w14:paraId="27857D51" w14:textId="77777777">
        <w:trPr>
          <w:cantSplit/>
          <w:trHeight w:val="176"/>
          <w:tblHeader/>
          <w:jc w:val="center"/>
        </w:trPr>
        <w:tc>
          <w:tcPr>
            <w:tcW w:w="1696" w:type="dxa"/>
            <w:tcBorders>
              <w:bottom w:val="single" w:sz="4" w:space="0" w:color="auto"/>
            </w:tcBorders>
            <w:shd w:val="clear" w:color="auto" w:fill="F2F2F2" w:themeFill="background1" w:themeFillShade="F2"/>
          </w:tcPr>
          <w:p w14:paraId="453AAEB0" w14:textId="77777777" w:rsidR="00245DB1" w:rsidRPr="00991324" w:rsidRDefault="00245DB1">
            <w:pPr>
              <w:widowControl w:val="0"/>
              <w:spacing w:line="240" w:lineRule="auto"/>
              <w:jc w:val="center"/>
              <w:rPr>
                <w:rFonts w:cs="Arial"/>
                <w:b/>
              </w:rPr>
            </w:pPr>
            <w:r w:rsidRPr="00991324">
              <w:rPr>
                <w:rFonts w:cs="Arial"/>
                <w:b/>
              </w:rPr>
              <w:t>COMMERCIAL FISHING</w:t>
            </w:r>
          </w:p>
          <w:p w14:paraId="774C6462" w14:textId="77777777" w:rsidR="00245DB1" w:rsidRPr="00991324" w:rsidRDefault="00245DB1">
            <w:pPr>
              <w:widowControl w:val="0"/>
              <w:spacing w:line="240" w:lineRule="auto"/>
              <w:jc w:val="center"/>
              <w:rPr>
                <w:rFonts w:cs="Arial"/>
                <w:szCs w:val="20"/>
              </w:rPr>
            </w:pPr>
          </w:p>
        </w:tc>
        <w:tc>
          <w:tcPr>
            <w:tcW w:w="1077" w:type="dxa"/>
            <w:shd w:val="clear" w:color="auto" w:fill="B9E6FB"/>
          </w:tcPr>
          <w:p w14:paraId="48B40A9F"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3E085BE4"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61BA0368" w14:textId="77777777" w:rsidR="00245DB1" w:rsidRDefault="00245DB1">
            <w:pPr>
              <w:widowControl w:val="0"/>
              <w:spacing w:before="60" w:after="60" w:line="240" w:lineRule="auto"/>
              <w:jc w:val="center"/>
              <w:rPr>
                <w:b/>
                <w:szCs w:val="20"/>
              </w:rPr>
            </w:pPr>
            <w:r>
              <w:rPr>
                <w:b/>
                <w:szCs w:val="20"/>
              </w:rPr>
              <w:t>Special Purpose Zone (VI)</w:t>
            </w:r>
          </w:p>
        </w:tc>
        <w:tc>
          <w:tcPr>
            <w:tcW w:w="1361" w:type="dxa"/>
            <w:shd w:val="clear" w:color="auto" w:fill="FFF8A3"/>
          </w:tcPr>
          <w:p w14:paraId="382194DC"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7B587ADC"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1447" w:type="dxa"/>
            <w:shd w:val="thinReverseDiagStripe" w:color="2163A8" w:fill="FFF8A3"/>
          </w:tcPr>
          <w:p w14:paraId="0C6E39F1"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7BB19B4E"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679FE77C" w14:textId="77777777" w:rsidR="00245DB1" w:rsidRPr="00991324" w:rsidRDefault="00245DB1">
            <w:pPr>
              <w:widowControl w:val="0"/>
              <w:spacing w:before="0" w:after="0" w:line="240" w:lineRule="auto"/>
              <w:jc w:val="center"/>
              <w:rPr>
                <w:rFonts w:cs="Arial"/>
                <w:b/>
                <w:szCs w:val="20"/>
              </w:rPr>
            </w:pPr>
            <w:r w:rsidRPr="00991324">
              <w:rPr>
                <w:b/>
              </w:rPr>
              <w:t>(</w:t>
            </w:r>
            <w:r w:rsidRPr="00991324">
              <w:rPr>
                <w:b/>
                <w:bCs/>
              </w:rPr>
              <w:t>IV</w:t>
            </w:r>
            <w:r w:rsidRPr="00991324">
              <w:rPr>
                <w:b/>
              </w:rPr>
              <w:t>)</w:t>
            </w:r>
          </w:p>
        </w:tc>
        <w:tc>
          <w:tcPr>
            <w:tcW w:w="1134" w:type="dxa"/>
            <w:shd w:val="clear" w:color="auto" w:fill="7BBC63"/>
          </w:tcPr>
          <w:p w14:paraId="7C806C77"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65CE0B10" w14:textId="77777777" w:rsidR="00245DB1" w:rsidRPr="00991324" w:rsidRDefault="00245DB1">
            <w:pPr>
              <w:widowControl w:val="0"/>
              <w:spacing w:before="0" w:after="0" w:line="240" w:lineRule="auto"/>
              <w:jc w:val="center"/>
              <w:rPr>
                <w:rFonts w:cs="Arial"/>
                <w:b/>
                <w:szCs w:val="20"/>
              </w:rPr>
            </w:pPr>
            <w:r w:rsidRPr="00991324">
              <w:rPr>
                <w:b/>
              </w:rPr>
              <w:t>(II)</w:t>
            </w:r>
          </w:p>
        </w:tc>
        <w:tc>
          <w:tcPr>
            <w:tcW w:w="1276" w:type="dxa"/>
            <w:shd w:val="clear" w:color="auto" w:fill="F7C0D8"/>
          </w:tcPr>
          <w:p w14:paraId="2C8B4C24"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76F4C70F"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58022C4D" w14:textId="77777777">
        <w:trPr>
          <w:cantSplit/>
          <w:trHeight w:val="300"/>
          <w:jc w:val="center"/>
        </w:trPr>
        <w:tc>
          <w:tcPr>
            <w:tcW w:w="1696" w:type="dxa"/>
            <w:tcBorders>
              <w:bottom w:val="single" w:sz="4" w:space="0" w:color="auto"/>
            </w:tcBorders>
            <w:shd w:val="clear" w:color="auto" w:fill="F2F2F2" w:themeFill="background1" w:themeFillShade="F2"/>
          </w:tcPr>
          <w:p w14:paraId="4725516F" w14:textId="77777777" w:rsidR="00245DB1" w:rsidRPr="00991324" w:rsidRDefault="00245DB1">
            <w:pPr>
              <w:widowControl w:val="0"/>
              <w:rPr>
                <w:rFonts w:cs="Arial"/>
                <w:szCs w:val="20"/>
              </w:rPr>
            </w:pPr>
            <w:r w:rsidRPr="00991324">
              <w:rPr>
                <w:rFonts w:cs="Arial"/>
                <w:szCs w:val="20"/>
              </w:rPr>
              <w:t>Danish seine</w:t>
            </w:r>
          </w:p>
        </w:tc>
        <w:tc>
          <w:tcPr>
            <w:tcW w:w="1077" w:type="dxa"/>
            <w:tcBorders>
              <w:bottom w:val="single" w:sz="4" w:space="0" w:color="auto"/>
            </w:tcBorders>
            <w:shd w:val="clear" w:color="auto" w:fill="F2F2F2" w:themeFill="background1" w:themeFillShade="F2"/>
            <w:vAlign w:val="center"/>
          </w:tcPr>
          <w:p w14:paraId="7DB1F453" w14:textId="77777777" w:rsidR="00245DB1" w:rsidRPr="00991324" w:rsidRDefault="00245DB1">
            <w:pPr>
              <w:widowControl w:val="0"/>
              <w:jc w:val="center"/>
              <w:rPr>
                <w:rFonts w:cs="Arial"/>
                <w:szCs w:val="20"/>
              </w:rPr>
            </w:pPr>
            <w:r w:rsidRPr="00991324">
              <w:rPr>
                <w:rFonts w:cs="Arial"/>
                <w:szCs w:val="20"/>
              </w:rPr>
              <w:t>x</w:t>
            </w:r>
          </w:p>
        </w:tc>
        <w:tc>
          <w:tcPr>
            <w:tcW w:w="1077" w:type="dxa"/>
            <w:tcBorders>
              <w:bottom w:val="single" w:sz="4" w:space="0" w:color="auto"/>
            </w:tcBorders>
            <w:shd w:val="clear" w:color="auto" w:fill="F2F2F2" w:themeFill="background1" w:themeFillShade="F2"/>
            <w:vAlign w:val="center"/>
          </w:tcPr>
          <w:p w14:paraId="2EF70EA9" w14:textId="77777777" w:rsidR="00245DB1" w:rsidRDefault="00245DB1">
            <w:pPr>
              <w:widowControl w:val="0"/>
              <w:jc w:val="center"/>
              <w:rPr>
                <w:rFonts w:cs="Arial"/>
                <w:szCs w:val="20"/>
              </w:rPr>
            </w:pPr>
            <w:r>
              <w:rPr>
                <w:rFonts w:cs="Arial"/>
                <w:szCs w:val="20"/>
              </w:rPr>
              <w:t>x</w:t>
            </w:r>
          </w:p>
        </w:tc>
        <w:tc>
          <w:tcPr>
            <w:tcW w:w="1361" w:type="dxa"/>
            <w:tcBorders>
              <w:bottom w:val="single" w:sz="4" w:space="0" w:color="auto"/>
            </w:tcBorders>
            <w:shd w:val="clear" w:color="auto" w:fill="F2F2F2" w:themeFill="background1" w:themeFillShade="F2"/>
            <w:vAlign w:val="center"/>
          </w:tcPr>
          <w:p w14:paraId="56FA42A2" w14:textId="77777777" w:rsidR="00245DB1" w:rsidRPr="00991324" w:rsidRDefault="00245DB1">
            <w:pPr>
              <w:widowControl w:val="0"/>
              <w:jc w:val="center"/>
              <w:rPr>
                <w:rFonts w:cs="Arial"/>
                <w:szCs w:val="20"/>
              </w:rPr>
            </w:pPr>
            <w:r w:rsidRPr="00991324">
              <w:rPr>
                <w:rFonts w:cs="Arial"/>
                <w:szCs w:val="20"/>
              </w:rPr>
              <w:t>x</w:t>
            </w:r>
          </w:p>
        </w:tc>
        <w:tc>
          <w:tcPr>
            <w:tcW w:w="1447" w:type="dxa"/>
            <w:tcBorders>
              <w:bottom w:val="single" w:sz="4" w:space="0" w:color="auto"/>
            </w:tcBorders>
            <w:shd w:val="clear" w:color="auto" w:fill="F2F2F2" w:themeFill="background1" w:themeFillShade="F2"/>
            <w:vAlign w:val="center"/>
          </w:tcPr>
          <w:p w14:paraId="59DB2781" w14:textId="77777777" w:rsidR="00245DB1" w:rsidRPr="00991324" w:rsidRDefault="00245DB1">
            <w:pPr>
              <w:widowControl w:val="0"/>
              <w:jc w:val="center"/>
              <w:rPr>
                <w:rFonts w:cs="Arial"/>
                <w:szCs w:val="20"/>
              </w:rPr>
            </w:pPr>
            <w:r w:rsidRPr="00991324">
              <w:rPr>
                <w:rFonts w:cs="Arial"/>
                <w:szCs w:val="20"/>
              </w:rPr>
              <w:t>x</w:t>
            </w:r>
          </w:p>
        </w:tc>
        <w:tc>
          <w:tcPr>
            <w:tcW w:w="1559" w:type="dxa"/>
            <w:tcBorders>
              <w:bottom w:val="single" w:sz="4" w:space="0" w:color="auto"/>
            </w:tcBorders>
            <w:shd w:val="clear" w:color="auto" w:fill="F2F2F2" w:themeFill="background1" w:themeFillShade="F2"/>
            <w:vAlign w:val="center"/>
          </w:tcPr>
          <w:p w14:paraId="478753DC" w14:textId="77777777" w:rsidR="00245DB1" w:rsidRPr="00991324" w:rsidRDefault="00245DB1">
            <w:pPr>
              <w:widowControl w:val="0"/>
              <w:jc w:val="center"/>
              <w:rPr>
                <w:rFonts w:cs="Arial"/>
                <w:szCs w:val="20"/>
              </w:rPr>
            </w:pPr>
            <w:r w:rsidRPr="00991324">
              <w:rPr>
                <w:rFonts w:cs="Arial"/>
                <w:szCs w:val="20"/>
              </w:rPr>
              <w:t>x</w:t>
            </w:r>
          </w:p>
        </w:tc>
        <w:tc>
          <w:tcPr>
            <w:tcW w:w="1134" w:type="dxa"/>
            <w:tcBorders>
              <w:bottom w:val="single" w:sz="4" w:space="0" w:color="auto"/>
            </w:tcBorders>
            <w:shd w:val="clear" w:color="auto" w:fill="F2F2F2" w:themeFill="background1" w:themeFillShade="F2"/>
            <w:vAlign w:val="center"/>
          </w:tcPr>
          <w:p w14:paraId="2DA8EA27" w14:textId="77777777" w:rsidR="00245DB1" w:rsidRPr="00991324" w:rsidRDefault="00245DB1">
            <w:pPr>
              <w:widowControl w:val="0"/>
              <w:jc w:val="center"/>
              <w:rPr>
                <w:rFonts w:cs="Arial"/>
                <w:szCs w:val="20"/>
              </w:rPr>
            </w:pPr>
            <w:r w:rsidRPr="00991324">
              <w:rPr>
                <w:rFonts w:cs="Arial"/>
                <w:szCs w:val="20"/>
              </w:rPr>
              <w:t>x</w:t>
            </w:r>
          </w:p>
        </w:tc>
        <w:tc>
          <w:tcPr>
            <w:tcW w:w="1276" w:type="dxa"/>
            <w:tcBorders>
              <w:bottom w:val="single" w:sz="4" w:space="0" w:color="auto"/>
            </w:tcBorders>
            <w:shd w:val="clear" w:color="auto" w:fill="F2F2F2" w:themeFill="background1" w:themeFillShade="F2"/>
            <w:vAlign w:val="center"/>
          </w:tcPr>
          <w:p w14:paraId="442B9BBB"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00A15FAC" w14:textId="77777777">
        <w:trPr>
          <w:cantSplit/>
          <w:trHeight w:val="300"/>
          <w:jc w:val="center"/>
        </w:trPr>
        <w:tc>
          <w:tcPr>
            <w:tcW w:w="1696" w:type="dxa"/>
            <w:tcBorders>
              <w:bottom w:val="single" w:sz="4" w:space="0" w:color="auto"/>
            </w:tcBorders>
            <w:shd w:val="clear" w:color="auto" w:fill="F2F2F2" w:themeFill="background1" w:themeFillShade="F2"/>
          </w:tcPr>
          <w:p w14:paraId="666A57DE" w14:textId="77777777" w:rsidR="00245DB1" w:rsidRPr="00991324" w:rsidRDefault="00245DB1">
            <w:pPr>
              <w:widowControl w:val="0"/>
              <w:rPr>
                <w:rFonts w:cs="Arial"/>
                <w:szCs w:val="20"/>
              </w:rPr>
            </w:pPr>
            <w:r w:rsidRPr="00991324">
              <w:rPr>
                <w:rFonts w:cs="Arial"/>
                <w:szCs w:val="20"/>
              </w:rPr>
              <w:t>Dropline</w:t>
            </w:r>
          </w:p>
        </w:tc>
        <w:tc>
          <w:tcPr>
            <w:tcW w:w="1077" w:type="dxa"/>
            <w:tcBorders>
              <w:bottom w:val="single" w:sz="4" w:space="0" w:color="auto"/>
            </w:tcBorders>
            <w:shd w:val="clear" w:color="auto" w:fill="F2F2F2" w:themeFill="background1" w:themeFillShade="F2"/>
          </w:tcPr>
          <w:p w14:paraId="18B9CDF2" w14:textId="77777777" w:rsidR="00245DB1" w:rsidRPr="00991324" w:rsidRDefault="00245DB1">
            <w:pPr>
              <w:widowControl w:val="0"/>
              <w:jc w:val="center"/>
              <w:rPr>
                <w:rFonts w:cs="Arial"/>
                <w:szCs w:val="20"/>
              </w:rPr>
            </w:pPr>
            <w:r w:rsidRPr="00991324">
              <w:rPr>
                <w:rFonts w:cs="Arial"/>
                <w:szCs w:val="20"/>
              </w:rPr>
              <w:t>A</w:t>
            </w:r>
          </w:p>
        </w:tc>
        <w:tc>
          <w:tcPr>
            <w:tcW w:w="1077" w:type="dxa"/>
            <w:tcBorders>
              <w:bottom w:val="single" w:sz="4" w:space="0" w:color="auto"/>
            </w:tcBorders>
            <w:shd w:val="clear" w:color="auto" w:fill="F2F2F2" w:themeFill="background1" w:themeFillShade="F2"/>
            <w:vAlign w:val="center"/>
          </w:tcPr>
          <w:p w14:paraId="2B1E7EC7" w14:textId="77777777" w:rsidR="00245DB1" w:rsidRDefault="00245DB1">
            <w:pPr>
              <w:widowControl w:val="0"/>
              <w:jc w:val="center"/>
              <w:rPr>
                <w:rFonts w:cs="Arial"/>
                <w:szCs w:val="20"/>
              </w:rPr>
            </w:pPr>
            <w:r>
              <w:rPr>
                <w:rFonts w:cs="Arial"/>
                <w:szCs w:val="20"/>
              </w:rPr>
              <w:t>x</w:t>
            </w:r>
          </w:p>
        </w:tc>
        <w:tc>
          <w:tcPr>
            <w:tcW w:w="1361" w:type="dxa"/>
            <w:tcBorders>
              <w:bottom w:val="single" w:sz="4" w:space="0" w:color="auto"/>
            </w:tcBorders>
            <w:shd w:val="clear" w:color="auto" w:fill="F2F2F2" w:themeFill="background1" w:themeFillShade="F2"/>
            <w:vAlign w:val="center"/>
          </w:tcPr>
          <w:p w14:paraId="4BF2652B" w14:textId="77777777" w:rsidR="00245DB1" w:rsidRPr="00991324" w:rsidRDefault="00245DB1">
            <w:pPr>
              <w:widowControl w:val="0"/>
              <w:jc w:val="center"/>
              <w:rPr>
                <w:rFonts w:cs="Arial"/>
                <w:szCs w:val="20"/>
              </w:rPr>
            </w:pPr>
            <w:r>
              <w:rPr>
                <w:rFonts w:cs="Arial"/>
                <w:szCs w:val="20"/>
              </w:rPr>
              <w:t>x</w:t>
            </w:r>
          </w:p>
        </w:tc>
        <w:tc>
          <w:tcPr>
            <w:tcW w:w="1447" w:type="dxa"/>
            <w:tcBorders>
              <w:bottom w:val="single" w:sz="4" w:space="0" w:color="auto"/>
            </w:tcBorders>
            <w:shd w:val="clear" w:color="auto" w:fill="F2F2F2" w:themeFill="background1" w:themeFillShade="F2"/>
            <w:vAlign w:val="center"/>
          </w:tcPr>
          <w:p w14:paraId="2D200A66" w14:textId="77777777" w:rsidR="00245DB1" w:rsidRPr="00991324" w:rsidRDefault="00245DB1">
            <w:pPr>
              <w:widowControl w:val="0"/>
              <w:jc w:val="center"/>
              <w:rPr>
                <w:rFonts w:cs="Arial"/>
                <w:szCs w:val="20"/>
              </w:rPr>
            </w:pPr>
            <w:r w:rsidRPr="00991324">
              <w:rPr>
                <w:rFonts w:cs="Arial"/>
                <w:szCs w:val="20"/>
              </w:rPr>
              <w:t>x</w:t>
            </w:r>
          </w:p>
        </w:tc>
        <w:tc>
          <w:tcPr>
            <w:tcW w:w="1559" w:type="dxa"/>
            <w:tcBorders>
              <w:bottom w:val="single" w:sz="4" w:space="0" w:color="auto"/>
            </w:tcBorders>
            <w:shd w:val="clear" w:color="auto" w:fill="F2F2F2" w:themeFill="background1" w:themeFillShade="F2"/>
            <w:vAlign w:val="center"/>
          </w:tcPr>
          <w:p w14:paraId="413BB47C" w14:textId="77777777" w:rsidR="00245DB1" w:rsidRPr="00991324" w:rsidRDefault="00245DB1">
            <w:pPr>
              <w:widowControl w:val="0"/>
              <w:jc w:val="center"/>
              <w:rPr>
                <w:rFonts w:cs="Arial"/>
                <w:szCs w:val="20"/>
              </w:rPr>
            </w:pPr>
            <w:r w:rsidRPr="00991324">
              <w:rPr>
                <w:rFonts w:cs="Arial"/>
                <w:szCs w:val="20"/>
              </w:rPr>
              <w:t>x</w:t>
            </w:r>
          </w:p>
        </w:tc>
        <w:tc>
          <w:tcPr>
            <w:tcW w:w="1134" w:type="dxa"/>
            <w:tcBorders>
              <w:bottom w:val="single" w:sz="4" w:space="0" w:color="auto"/>
            </w:tcBorders>
            <w:shd w:val="clear" w:color="auto" w:fill="F2F2F2" w:themeFill="background1" w:themeFillShade="F2"/>
            <w:vAlign w:val="center"/>
          </w:tcPr>
          <w:p w14:paraId="2A87D330" w14:textId="77777777" w:rsidR="00245DB1" w:rsidRPr="00991324" w:rsidRDefault="00245DB1">
            <w:pPr>
              <w:widowControl w:val="0"/>
              <w:jc w:val="center"/>
              <w:rPr>
                <w:rFonts w:cs="Arial"/>
                <w:szCs w:val="20"/>
              </w:rPr>
            </w:pPr>
            <w:r w:rsidRPr="00991324">
              <w:rPr>
                <w:rFonts w:cs="Arial"/>
                <w:szCs w:val="20"/>
              </w:rPr>
              <w:t>x</w:t>
            </w:r>
          </w:p>
        </w:tc>
        <w:tc>
          <w:tcPr>
            <w:tcW w:w="1276" w:type="dxa"/>
            <w:tcBorders>
              <w:bottom w:val="single" w:sz="4" w:space="0" w:color="auto"/>
            </w:tcBorders>
            <w:shd w:val="clear" w:color="auto" w:fill="F2F2F2" w:themeFill="background1" w:themeFillShade="F2"/>
            <w:vAlign w:val="center"/>
          </w:tcPr>
          <w:p w14:paraId="37BD9F9F"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534AF3EE" w14:textId="77777777">
        <w:trPr>
          <w:cantSplit/>
          <w:trHeight w:val="300"/>
          <w:jc w:val="center"/>
        </w:trPr>
        <w:tc>
          <w:tcPr>
            <w:tcW w:w="1696" w:type="dxa"/>
            <w:shd w:val="clear" w:color="auto" w:fill="F2F2F2" w:themeFill="background1" w:themeFillShade="F2"/>
            <w:vAlign w:val="center"/>
          </w:tcPr>
          <w:p w14:paraId="49DFF2D8" w14:textId="77777777" w:rsidR="00245DB1" w:rsidRPr="00991324" w:rsidRDefault="00245DB1">
            <w:pPr>
              <w:widowControl w:val="0"/>
              <w:rPr>
                <w:rFonts w:cs="Arial"/>
                <w:szCs w:val="20"/>
              </w:rPr>
            </w:pPr>
            <w:r w:rsidRPr="00991324">
              <w:rPr>
                <w:rFonts w:cs="Arial"/>
                <w:szCs w:val="20"/>
              </w:rPr>
              <w:t>Hand collection (including using hookah, scuba, snorkel)</w:t>
            </w:r>
          </w:p>
        </w:tc>
        <w:tc>
          <w:tcPr>
            <w:tcW w:w="1077" w:type="dxa"/>
            <w:shd w:val="clear" w:color="auto" w:fill="F2F2F2" w:themeFill="background1" w:themeFillShade="F2"/>
            <w:vAlign w:val="center"/>
          </w:tcPr>
          <w:p w14:paraId="2F742C80"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16DBFC40"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1068DD3F" w14:textId="77777777" w:rsidR="00245DB1" w:rsidRPr="00991324" w:rsidRDefault="00245DB1">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21FC83FE"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6F607366"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6237FEDF"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939A3BB"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72119A49" w14:textId="77777777">
        <w:trPr>
          <w:cantSplit/>
          <w:trHeight w:val="300"/>
          <w:jc w:val="center"/>
        </w:trPr>
        <w:tc>
          <w:tcPr>
            <w:tcW w:w="1696" w:type="dxa"/>
            <w:shd w:val="clear" w:color="auto" w:fill="F2F2F2" w:themeFill="background1" w:themeFillShade="F2"/>
            <w:vAlign w:val="center"/>
          </w:tcPr>
          <w:p w14:paraId="7D7CD7BC" w14:textId="77777777" w:rsidR="00245DB1" w:rsidRPr="00991324" w:rsidRDefault="00245DB1">
            <w:pPr>
              <w:widowControl w:val="0"/>
              <w:rPr>
                <w:rFonts w:cs="Arial"/>
                <w:szCs w:val="20"/>
              </w:rPr>
            </w:pPr>
            <w:r w:rsidRPr="00991324">
              <w:rPr>
                <w:rFonts w:cs="Arial"/>
                <w:szCs w:val="20"/>
              </w:rPr>
              <w:t>Hand net (hand, barrier, skimmer, cast, scoop, drag, lift)</w:t>
            </w:r>
          </w:p>
        </w:tc>
        <w:tc>
          <w:tcPr>
            <w:tcW w:w="1077" w:type="dxa"/>
            <w:shd w:val="clear" w:color="auto" w:fill="F2F2F2" w:themeFill="background1" w:themeFillShade="F2"/>
            <w:vAlign w:val="center"/>
          </w:tcPr>
          <w:p w14:paraId="396D452D"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3003AF2F"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18645DC4" w14:textId="77777777" w:rsidR="00245DB1" w:rsidRPr="00991324" w:rsidRDefault="00245DB1">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5D6DEAD0"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CD619C2"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1CA70C68"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4F93BEF5"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09D87FD4" w14:textId="77777777">
        <w:trPr>
          <w:cantSplit/>
          <w:trHeight w:val="300"/>
          <w:jc w:val="center"/>
        </w:trPr>
        <w:tc>
          <w:tcPr>
            <w:tcW w:w="1696" w:type="dxa"/>
            <w:shd w:val="clear" w:color="auto" w:fill="F2F2F2" w:themeFill="background1" w:themeFillShade="F2"/>
            <w:vAlign w:val="center"/>
          </w:tcPr>
          <w:p w14:paraId="2858E832" w14:textId="77777777" w:rsidR="00245DB1" w:rsidRPr="00991324" w:rsidRDefault="00245DB1">
            <w:pPr>
              <w:widowControl w:val="0"/>
              <w:rPr>
                <w:rFonts w:cs="Arial"/>
                <w:szCs w:val="20"/>
              </w:rPr>
            </w:pPr>
            <w:r w:rsidRPr="00991324">
              <w:rPr>
                <w:rFonts w:cs="Arial"/>
                <w:szCs w:val="20"/>
              </w:rPr>
              <w:t xml:space="preserve">Longline (demersal, </w:t>
            </w:r>
            <w:proofErr w:type="gramStart"/>
            <w:r w:rsidRPr="00991324">
              <w:rPr>
                <w:rFonts w:cs="Arial"/>
                <w:szCs w:val="20"/>
              </w:rPr>
              <w:t>auto-longline</w:t>
            </w:r>
            <w:proofErr w:type="gramEnd"/>
            <w:r w:rsidRPr="00991324">
              <w:rPr>
                <w:rFonts w:cs="Arial"/>
                <w:szCs w:val="20"/>
              </w:rPr>
              <w:t>)</w:t>
            </w:r>
          </w:p>
        </w:tc>
        <w:tc>
          <w:tcPr>
            <w:tcW w:w="1077" w:type="dxa"/>
            <w:shd w:val="clear" w:color="auto" w:fill="F2F2F2" w:themeFill="background1" w:themeFillShade="F2"/>
            <w:vAlign w:val="center"/>
          </w:tcPr>
          <w:p w14:paraId="75D07B6F" w14:textId="77777777" w:rsidR="00245DB1" w:rsidRPr="00991324" w:rsidRDefault="00245DB1">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5A1C5725"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0C48102B" w14:textId="77777777" w:rsidR="00245DB1" w:rsidRPr="00991324" w:rsidRDefault="00245DB1">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43A10069" w14:textId="77777777" w:rsidR="00245DB1" w:rsidRPr="00991324" w:rsidRDefault="00245DB1">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12999E3B"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2A57E7FF"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096BDBB6"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5306D345" w14:textId="77777777">
        <w:trPr>
          <w:cantSplit/>
          <w:trHeight w:val="300"/>
          <w:jc w:val="center"/>
        </w:trPr>
        <w:tc>
          <w:tcPr>
            <w:tcW w:w="1696" w:type="dxa"/>
            <w:shd w:val="clear" w:color="auto" w:fill="F2F2F2" w:themeFill="background1" w:themeFillShade="F2"/>
            <w:vAlign w:val="center"/>
          </w:tcPr>
          <w:p w14:paraId="51ACB005" w14:textId="77777777" w:rsidR="00245DB1" w:rsidRPr="00991324" w:rsidRDefault="00245DB1">
            <w:pPr>
              <w:widowControl w:val="0"/>
              <w:rPr>
                <w:rFonts w:cs="Arial"/>
                <w:szCs w:val="20"/>
              </w:rPr>
            </w:pPr>
            <w:r w:rsidRPr="00991324">
              <w:rPr>
                <w:rFonts w:cs="Arial"/>
                <w:szCs w:val="20"/>
              </w:rPr>
              <w:t>Longline (pelagic)</w:t>
            </w:r>
          </w:p>
        </w:tc>
        <w:tc>
          <w:tcPr>
            <w:tcW w:w="1077" w:type="dxa"/>
            <w:shd w:val="clear" w:color="auto" w:fill="F2F2F2" w:themeFill="background1" w:themeFillShade="F2"/>
            <w:vAlign w:val="center"/>
          </w:tcPr>
          <w:p w14:paraId="68E99F02"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6585FED8"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608E8C9E" w14:textId="77777777" w:rsidR="00245DB1" w:rsidRPr="00991324" w:rsidRDefault="00245DB1">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57B575AB"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67700D04"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50B041DF"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4DBE5AD"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4F260074" w14:textId="77777777">
        <w:trPr>
          <w:cantSplit/>
          <w:trHeight w:val="300"/>
          <w:jc w:val="center"/>
        </w:trPr>
        <w:tc>
          <w:tcPr>
            <w:tcW w:w="1696" w:type="dxa"/>
            <w:shd w:val="clear" w:color="auto" w:fill="F2F2F2" w:themeFill="background1" w:themeFillShade="F2"/>
            <w:vAlign w:val="center"/>
          </w:tcPr>
          <w:p w14:paraId="47E3EB76" w14:textId="77777777" w:rsidR="00245DB1" w:rsidRPr="00991324" w:rsidRDefault="00245DB1">
            <w:pPr>
              <w:widowControl w:val="0"/>
              <w:rPr>
                <w:rFonts w:cs="Arial"/>
                <w:szCs w:val="20"/>
              </w:rPr>
            </w:pPr>
            <w:r w:rsidRPr="00991324">
              <w:rPr>
                <w:rFonts w:cs="Arial"/>
                <w:szCs w:val="20"/>
              </w:rPr>
              <w:t xml:space="preserve">Minor line (handline, rod </w:t>
            </w:r>
            <w:r>
              <w:rPr>
                <w:rFonts w:cs="Arial"/>
                <w:szCs w:val="20"/>
              </w:rPr>
              <w:t>and</w:t>
            </w:r>
            <w:r w:rsidRPr="00991324">
              <w:rPr>
                <w:rFonts w:cs="Arial"/>
                <w:szCs w:val="20"/>
              </w:rPr>
              <w:t xml:space="preserve"> reel, trolling, squid jig, poling)</w:t>
            </w:r>
          </w:p>
        </w:tc>
        <w:tc>
          <w:tcPr>
            <w:tcW w:w="1077" w:type="dxa"/>
            <w:shd w:val="clear" w:color="auto" w:fill="F2F2F2" w:themeFill="background1" w:themeFillShade="F2"/>
            <w:vAlign w:val="center"/>
          </w:tcPr>
          <w:p w14:paraId="0DCCEF34"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0A014F7F"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6F53780D" w14:textId="77777777" w:rsidR="00245DB1" w:rsidRPr="00991324" w:rsidRDefault="00245DB1">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70317E69"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35CB6D5E"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582F864A"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323FA83D"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46CAE7A6" w14:textId="77777777">
        <w:trPr>
          <w:cantSplit/>
          <w:trHeight w:val="300"/>
          <w:jc w:val="center"/>
        </w:trPr>
        <w:tc>
          <w:tcPr>
            <w:tcW w:w="1696" w:type="dxa"/>
            <w:shd w:val="clear" w:color="auto" w:fill="F2F2F2" w:themeFill="background1" w:themeFillShade="F2"/>
            <w:vAlign w:val="center"/>
          </w:tcPr>
          <w:p w14:paraId="7FEC493D" w14:textId="77777777" w:rsidR="00245DB1" w:rsidRPr="00991324" w:rsidRDefault="00245DB1">
            <w:pPr>
              <w:widowControl w:val="0"/>
              <w:rPr>
                <w:rFonts w:cs="Arial"/>
                <w:szCs w:val="20"/>
              </w:rPr>
            </w:pPr>
            <w:r w:rsidRPr="00991324">
              <w:rPr>
                <w:rFonts w:cs="Arial"/>
                <w:szCs w:val="20"/>
              </w:rPr>
              <w:t>Net (demersal)</w:t>
            </w:r>
          </w:p>
        </w:tc>
        <w:tc>
          <w:tcPr>
            <w:tcW w:w="1077" w:type="dxa"/>
            <w:shd w:val="clear" w:color="auto" w:fill="F2F2F2" w:themeFill="background1" w:themeFillShade="F2"/>
            <w:vAlign w:val="center"/>
          </w:tcPr>
          <w:p w14:paraId="26C2A6F7" w14:textId="77777777" w:rsidR="00245DB1" w:rsidRPr="00991324" w:rsidRDefault="00245DB1">
            <w:pPr>
              <w:widowControl w:val="0"/>
              <w:jc w:val="center"/>
              <w:rPr>
                <w:rFonts w:cs="Arial"/>
                <w:szCs w:val="20"/>
              </w:rPr>
            </w:pPr>
            <w:r w:rsidRPr="00DD6076">
              <w:rPr>
                <w:rFonts w:cs="Arial"/>
                <w:szCs w:val="20"/>
              </w:rPr>
              <w:t>A</w:t>
            </w:r>
          </w:p>
        </w:tc>
        <w:tc>
          <w:tcPr>
            <w:tcW w:w="1077" w:type="dxa"/>
            <w:shd w:val="clear" w:color="auto" w:fill="F2F2F2" w:themeFill="background1" w:themeFillShade="F2"/>
            <w:vAlign w:val="center"/>
          </w:tcPr>
          <w:p w14:paraId="148C2AAC"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604DD343" w14:textId="77777777" w:rsidR="00245DB1" w:rsidRPr="00991324" w:rsidRDefault="00245DB1">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24AE95D2"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8B66304"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68018677"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D90604B"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369640CA" w14:textId="77777777">
        <w:trPr>
          <w:cantSplit/>
          <w:trHeight w:val="300"/>
          <w:jc w:val="center"/>
        </w:trPr>
        <w:tc>
          <w:tcPr>
            <w:tcW w:w="1696" w:type="dxa"/>
            <w:shd w:val="clear" w:color="auto" w:fill="F2F2F2" w:themeFill="background1" w:themeFillShade="F2"/>
            <w:vAlign w:val="center"/>
          </w:tcPr>
          <w:p w14:paraId="7125B34D" w14:textId="77777777" w:rsidR="00245DB1" w:rsidRPr="00991324" w:rsidRDefault="00245DB1">
            <w:pPr>
              <w:widowControl w:val="0"/>
              <w:rPr>
                <w:rFonts w:cs="Arial"/>
                <w:szCs w:val="20"/>
              </w:rPr>
            </w:pPr>
            <w:r w:rsidRPr="00991324">
              <w:rPr>
                <w:rFonts w:cs="Arial"/>
                <w:szCs w:val="20"/>
              </w:rPr>
              <w:t>Net (pelagic)</w:t>
            </w:r>
          </w:p>
        </w:tc>
        <w:tc>
          <w:tcPr>
            <w:tcW w:w="1077" w:type="dxa"/>
            <w:shd w:val="clear" w:color="auto" w:fill="F2F2F2" w:themeFill="background1" w:themeFillShade="F2"/>
            <w:vAlign w:val="center"/>
          </w:tcPr>
          <w:p w14:paraId="4E5C95AC" w14:textId="77777777" w:rsidR="00245DB1" w:rsidRPr="00991324" w:rsidRDefault="00245DB1">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50E6B556"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3DC77384" w14:textId="77777777" w:rsidR="00245DB1" w:rsidRPr="00991324" w:rsidRDefault="00245DB1">
            <w:pPr>
              <w:widowControl w:val="0"/>
              <w:jc w:val="center"/>
              <w:rPr>
                <w:rFonts w:cs="Arial"/>
                <w:szCs w:val="20"/>
              </w:rPr>
            </w:pPr>
            <w:r w:rsidRPr="00991324">
              <w:rPr>
                <w:rFonts w:cs="Arial"/>
                <w:szCs w:val="20"/>
              </w:rPr>
              <w:t>x</w:t>
            </w:r>
          </w:p>
        </w:tc>
        <w:tc>
          <w:tcPr>
            <w:tcW w:w="1447" w:type="dxa"/>
            <w:shd w:val="clear" w:color="auto" w:fill="F2F2F2" w:themeFill="background1" w:themeFillShade="F2"/>
            <w:vAlign w:val="center"/>
          </w:tcPr>
          <w:p w14:paraId="27A76F8A"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D6EB9C7"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BD9ED6B"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727611D0"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43D22DD4" w14:textId="77777777">
        <w:trPr>
          <w:cantSplit/>
          <w:trHeight w:val="300"/>
          <w:jc w:val="center"/>
        </w:trPr>
        <w:tc>
          <w:tcPr>
            <w:tcW w:w="1696" w:type="dxa"/>
            <w:shd w:val="clear" w:color="auto" w:fill="F2F2F2" w:themeFill="background1" w:themeFillShade="F2"/>
            <w:vAlign w:val="center"/>
          </w:tcPr>
          <w:p w14:paraId="3D405256" w14:textId="77777777" w:rsidR="00245DB1" w:rsidRPr="00991324" w:rsidRDefault="00245DB1">
            <w:pPr>
              <w:widowControl w:val="0"/>
              <w:rPr>
                <w:rFonts w:cs="Arial"/>
                <w:szCs w:val="20"/>
              </w:rPr>
            </w:pPr>
            <w:r w:rsidRPr="00991324">
              <w:rPr>
                <w:rFonts w:cs="Arial"/>
                <w:szCs w:val="20"/>
              </w:rPr>
              <w:lastRenderedPageBreak/>
              <w:t>Purse seine</w:t>
            </w:r>
          </w:p>
        </w:tc>
        <w:tc>
          <w:tcPr>
            <w:tcW w:w="1077" w:type="dxa"/>
            <w:shd w:val="clear" w:color="auto" w:fill="F2F2F2" w:themeFill="background1" w:themeFillShade="F2"/>
            <w:vAlign w:val="center"/>
          </w:tcPr>
          <w:p w14:paraId="67A3759F"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04E44070"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4388BCD6" w14:textId="77777777" w:rsidR="00245DB1" w:rsidRPr="00991324" w:rsidRDefault="00245DB1">
            <w:pPr>
              <w:widowControl w:val="0"/>
              <w:jc w:val="center"/>
              <w:rPr>
                <w:rFonts w:cs="Arial"/>
                <w:szCs w:val="20"/>
              </w:rPr>
            </w:pPr>
            <w:r w:rsidRPr="00991324">
              <w:rPr>
                <w:rFonts w:cs="Arial"/>
                <w:szCs w:val="20"/>
              </w:rPr>
              <w:t>A</w:t>
            </w:r>
          </w:p>
        </w:tc>
        <w:tc>
          <w:tcPr>
            <w:tcW w:w="1447" w:type="dxa"/>
            <w:shd w:val="clear" w:color="auto" w:fill="F2F2F2" w:themeFill="background1" w:themeFillShade="F2"/>
            <w:vAlign w:val="center"/>
          </w:tcPr>
          <w:p w14:paraId="6FC147C3"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64EB04DD"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27268A66"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0C98250D"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124AE84F" w14:textId="77777777">
        <w:trPr>
          <w:cantSplit/>
          <w:trHeight w:val="300"/>
          <w:jc w:val="center"/>
        </w:trPr>
        <w:tc>
          <w:tcPr>
            <w:tcW w:w="1696" w:type="dxa"/>
            <w:shd w:val="clear" w:color="auto" w:fill="F2F2F2" w:themeFill="background1" w:themeFillShade="F2"/>
            <w:vAlign w:val="center"/>
          </w:tcPr>
          <w:p w14:paraId="7134EA24" w14:textId="77777777" w:rsidR="00245DB1" w:rsidRPr="00991324" w:rsidRDefault="00245DB1">
            <w:pPr>
              <w:widowControl w:val="0"/>
              <w:rPr>
                <w:rFonts w:cs="Arial"/>
                <w:szCs w:val="20"/>
              </w:rPr>
            </w:pPr>
            <w:r w:rsidRPr="00991324">
              <w:rPr>
                <w:rFonts w:cs="Arial"/>
                <w:szCs w:val="20"/>
              </w:rPr>
              <w:t xml:space="preserve">Scallop dredging </w:t>
            </w:r>
          </w:p>
        </w:tc>
        <w:tc>
          <w:tcPr>
            <w:tcW w:w="1077" w:type="dxa"/>
            <w:shd w:val="clear" w:color="auto" w:fill="F2F2F2" w:themeFill="background1" w:themeFillShade="F2"/>
            <w:vAlign w:val="center"/>
          </w:tcPr>
          <w:p w14:paraId="160755E6" w14:textId="77777777" w:rsidR="00245DB1" w:rsidRPr="00991324" w:rsidRDefault="00245DB1">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327724E8"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1FCFB5A5" w14:textId="77777777" w:rsidR="00245DB1" w:rsidRPr="00991324" w:rsidRDefault="00245DB1">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7E783ADA"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6576BB13"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16F3A7BD"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C76BD5A"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5AEFD731" w14:textId="77777777">
        <w:trPr>
          <w:cantSplit/>
          <w:trHeight w:val="300"/>
          <w:jc w:val="center"/>
        </w:trPr>
        <w:tc>
          <w:tcPr>
            <w:tcW w:w="1696" w:type="dxa"/>
            <w:shd w:val="clear" w:color="auto" w:fill="F2F2F2" w:themeFill="background1" w:themeFillShade="F2"/>
            <w:vAlign w:val="center"/>
          </w:tcPr>
          <w:p w14:paraId="5EBEE488" w14:textId="77777777" w:rsidR="00245DB1" w:rsidRPr="00991324" w:rsidRDefault="00245DB1">
            <w:pPr>
              <w:widowControl w:val="0"/>
              <w:rPr>
                <w:rFonts w:cs="Arial"/>
                <w:szCs w:val="20"/>
              </w:rPr>
            </w:pPr>
            <w:r w:rsidRPr="00991324">
              <w:rPr>
                <w:rFonts w:cs="Arial"/>
                <w:szCs w:val="20"/>
              </w:rPr>
              <w:t>Trap, pot</w:t>
            </w:r>
          </w:p>
        </w:tc>
        <w:tc>
          <w:tcPr>
            <w:tcW w:w="1077" w:type="dxa"/>
            <w:shd w:val="clear" w:color="auto" w:fill="F2F2F2" w:themeFill="background1" w:themeFillShade="F2"/>
            <w:vAlign w:val="center"/>
          </w:tcPr>
          <w:p w14:paraId="5C521A55"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4C9226B"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433A4028" w14:textId="77777777" w:rsidR="00245DB1" w:rsidRPr="00991324" w:rsidRDefault="00245DB1">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2CBC1DD7" w14:textId="77777777" w:rsidR="00245DB1" w:rsidRPr="00991324" w:rsidRDefault="00245DB1">
            <w:pPr>
              <w:widowControl w:val="0"/>
              <w:jc w:val="center"/>
              <w:rPr>
                <w:rFonts w:cs="Arial"/>
                <w:szCs w:val="20"/>
              </w:rPr>
            </w:pPr>
            <w:r w:rsidRPr="00001A5A">
              <w:rPr>
                <w:rFonts w:cs="Arial"/>
                <w:szCs w:val="20"/>
              </w:rPr>
              <w:t>A</w:t>
            </w:r>
          </w:p>
        </w:tc>
        <w:tc>
          <w:tcPr>
            <w:tcW w:w="1559" w:type="dxa"/>
            <w:shd w:val="clear" w:color="auto" w:fill="F2F2F2" w:themeFill="background1" w:themeFillShade="F2"/>
            <w:vAlign w:val="center"/>
          </w:tcPr>
          <w:p w14:paraId="47D19CBE"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4F77047B"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3F3CC42"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593DD316" w14:textId="77777777">
        <w:trPr>
          <w:cantSplit/>
          <w:trHeight w:val="300"/>
          <w:jc w:val="center"/>
        </w:trPr>
        <w:tc>
          <w:tcPr>
            <w:tcW w:w="1696" w:type="dxa"/>
            <w:shd w:val="clear" w:color="auto" w:fill="F2F2F2" w:themeFill="background1" w:themeFillShade="F2"/>
            <w:vAlign w:val="center"/>
          </w:tcPr>
          <w:p w14:paraId="3E1F5D20" w14:textId="77777777" w:rsidR="00245DB1" w:rsidRPr="00991324" w:rsidRDefault="00245DB1">
            <w:pPr>
              <w:widowControl w:val="0"/>
              <w:rPr>
                <w:rFonts w:cs="Arial"/>
                <w:b/>
                <w:szCs w:val="20"/>
              </w:rPr>
            </w:pPr>
            <w:r w:rsidRPr="00991324">
              <w:rPr>
                <w:rFonts w:cs="Arial"/>
                <w:szCs w:val="20"/>
              </w:rPr>
              <w:t>Trawl (demersal)</w:t>
            </w:r>
          </w:p>
        </w:tc>
        <w:tc>
          <w:tcPr>
            <w:tcW w:w="1077" w:type="dxa"/>
            <w:shd w:val="clear" w:color="auto" w:fill="F2F2F2" w:themeFill="background1" w:themeFillShade="F2"/>
            <w:vAlign w:val="center"/>
          </w:tcPr>
          <w:p w14:paraId="544464CC" w14:textId="77777777" w:rsidR="00245DB1" w:rsidRPr="00991324" w:rsidRDefault="00245DB1">
            <w:pPr>
              <w:widowControl w:val="0"/>
              <w:jc w:val="center"/>
              <w:rPr>
                <w:rFonts w:cs="Arial"/>
                <w:szCs w:val="20"/>
              </w:rPr>
            </w:pPr>
            <w:r w:rsidRPr="00991324">
              <w:rPr>
                <w:rFonts w:cs="Arial"/>
                <w:szCs w:val="20"/>
              </w:rPr>
              <w:t>x</w:t>
            </w:r>
          </w:p>
        </w:tc>
        <w:tc>
          <w:tcPr>
            <w:tcW w:w="1077" w:type="dxa"/>
            <w:shd w:val="clear" w:color="auto" w:fill="F2F2F2" w:themeFill="background1" w:themeFillShade="F2"/>
            <w:vAlign w:val="center"/>
          </w:tcPr>
          <w:p w14:paraId="5EDBCD95"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316AC76A" w14:textId="77777777" w:rsidR="00245DB1" w:rsidRPr="00991324" w:rsidRDefault="00245DB1">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6870F1C4"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4FF7D840"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722FE63D"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32A0ADF1"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033D369F" w14:textId="77777777">
        <w:trPr>
          <w:cantSplit/>
          <w:trHeight w:val="300"/>
          <w:jc w:val="center"/>
        </w:trPr>
        <w:tc>
          <w:tcPr>
            <w:tcW w:w="1696" w:type="dxa"/>
            <w:shd w:val="clear" w:color="auto" w:fill="F2F2F2" w:themeFill="background1" w:themeFillShade="F2"/>
            <w:vAlign w:val="center"/>
          </w:tcPr>
          <w:p w14:paraId="33D7D958" w14:textId="77777777" w:rsidR="00245DB1" w:rsidRPr="00991324" w:rsidRDefault="00245DB1">
            <w:pPr>
              <w:widowControl w:val="0"/>
              <w:rPr>
                <w:rFonts w:cs="Arial"/>
                <w:szCs w:val="20"/>
              </w:rPr>
            </w:pPr>
            <w:r w:rsidRPr="00991324">
              <w:rPr>
                <w:rFonts w:cs="Arial"/>
                <w:szCs w:val="20"/>
              </w:rPr>
              <w:t>Trawl (midwater)</w:t>
            </w:r>
          </w:p>
        </w:tc>
        <w:tc>
          <w:tcPr>
            <w:tcW w:w="1077" w:type="dxa"/>
            <w:shd w:val="clear" w:color="auto" w:fill="F2F2F2" w:themeFill="background1" w:themeFillShade="F2"/>
            <w:vAlign w:val="center"/>
          </w:tcPr>
          <w:p w14:paraId="7AB9E373"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4857B4DA"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67C1F59F" w14:textId="77777777" w:rsidR="00245DB1" w:rsidRPr="00991324" w:rsidRDefault="00245DB1">
            <w:pPr>
              <w:widowControl w:val="0"/>
              <w:jc w:val="center"/>
              <w:rPr>
                <w:rFonts w:cs="Arial"/>
                <w:szCs w:val="20"/>
              </w:rPr>
            </w:pPr>
            <w:r>
              <w:rPr>
                <w:rFonts w:cs="Arial"/>
                <w:szCs w:val="20"/>
              </w:rPr>
              <w:t>A</w:t>
            </w:r>
          </w:p>
        </w:tc>
        <w:tc>
          <w:tcPr>
            <w:tcW w:w="1447" w:type="dxa"/>
            <w:shd w:val="clear" w:color="auto" w:fill="F2F2F2" w:themeFill="background1" w:themeFillShade="F2"/>
            <w:vAlign w:val="center"/>
          </w:tcPr>
          <w:p w14:paraId="16F8BA38"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F0CA792"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038572D8"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3193840A" w14:textId="77777777" w:rsidR="00245DB1" w:rsidRPr="00991324" w:rsidRDefault="00245DB1">
            <w:pPr>
              <w:widowControl w:val="0"/>
              <w:jc w:val="center"/>
              <w:rPr>
                <w:rFonts w:cs="Arial"/>
                <w:szCs w:val="20"/>
              </w:rPr>
            </w:pPr>
            <w:r w:rsidRPr="00991324">
              <w:rPr>
                <w:rFonts w:cs="Arial"/>
                <w:szCs w:val="20"/>
              </w:rPr>
              <w:t>x</w:t>
            </w:r>
          </w:p>
        </w:tc>
      </w:tr>
      <w:tr w:rsidR="00245DB1" w:rsidRPr="00991324" w14:paraId="7AD058FC" w14:textId="77777777">
        <w:trPr>
          <w:cantSplit/>
          <w:trHeight w:val="300"/>
          <w:jc w:val="center"/>
        </w:trPr>
        <w:tc>
          <w:tcPr>
            <w:tcW w:w="1696" w:type="dxa"/>
            <w:shd w:val="clear" w:color="auto" w:fill="F2F2F2" w:themeFill="background1" w:themeFillShade="F2"/>
            <w:vAlign w:val="center"/>
          </w:tcPr>
          <w:p w14:paraId="5E653412" w14:textId="77777777" w:rsidR="00245DB1" w:rsidRPr="00991324" w:rsidRDefault="00245DB1">
            <w:pPr>
              <w:widowControl w:val="0"/>
              <w:rPr>
                <w:rFonts w:cs="Arial"/>
                <w:szCs w:val="20"/>
              </w:rPr>
            </w:pPr>
            <w:r w:rsidRPr="000531AD">
              <w:rPr>
                <w:rFonts w:cs="Arial"/>
                <w:szCs w:val="21"/>
              </w:rPr>
              <w:t>Trotline</w:t>
            </w:r>
          </w:p>
        </w:tc>
        <w:tc>
          <w:tcPr>
            <w:tcW w:w="1077" w:type="dxa"/>
            <w:shd w:val="clear" w:color="auto" w:fill="F2F2F2" w:themeFill="background1" w:themeFillShade="F2"/>
            <w:vAlign w:val="center"/>
          </w:tcPr>
          <w:p w14:paraId="6B8B8D3A" w14:textId="77777777" w:rsidR="00245DB1" w:rsidRPr="00991324" w:rsidRDefault="00245DB1">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63B5D01F" w14:textId="77777777" w:rsidR="00245DB1" w:rsidRDefault="00245DB1">
            <w:pPr>
              <w:widowControl w:val="0"/>
              <w:jc w:val="center"/>
              <w:rPr>
                <w:rFonts w:cs="Arial"/>
                <w:szCs w:val="20"/>
              </w:rPr>
            </w:pPr>
            <w:r>
              <w:rPr>
                <w:rFonts w:cs="Arial"/>
                <w:szCs w:val="20"/>
              </w:rPr>
              <w:t>x</w:t>
            </w:r>
          </w:p>
        </w:tc>
        <w:tc>
          <w:tcPr>
            <w:tcW w:w="1361" w:type="dxa"/>
            <w:shd w:val="clear" w:color="auto" w:fill="F2F2F2" w:themeFill="background1" w:themeFillShade="F2"/>
            <w:vAlign w:val="center"/>
          </w:tcPr>
          <w:p w14:paraId="50FE1E63" w14:textId="77777777" w:rsidR="00245DB1" w:rsidRPr="00991324" w:rsidRDefault="00245DB1">
            <w:pPr>
              <w:widowControl w:val="0"/>
              <w:jc w:val="center"/>
              <w:rPr>
                <w:rFonts w:cs="Arial"/>
                <w:szCs w:val="20"/>
              </w:rPr>
            </w:pPr>
            <w:r>
              <w:rPr>
                <w:rFonts w:cs="Arial"/>
                <w:szCs w:val="20"/>
              </w:rPr>
              <w:t>x</w:t>
            </w:r>
          </w:p>
        </w:tc>
        <w:tc>
          <w:tcPr>
            <w:tcW w:w="1447" w:type="dxa"/>
            <w:shd w:val="clear" w:color="auto" w:fill="F2F2F2" w:themeFill="background1" w:themeFillShade="F2"/>
            <w:vAlign w:val="center"/>
          </w:tcPr>
          <w:p w14:paraId="3FE08FBC"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24F6FBFC" w14:textId="77777777" w:rsidR="00245DB1" w:rsidRPr="00991324" w:rsidRDefault="00245DB1">
            <w:pPr>
              <w:widowControl w:val="0"/>
              <w:jc w:val="center"/>
              <w:rPr>
                <w:rFonts w:cs="Arial"/>
                <w:szCs w:val="20"/>
              </w:rPr>
            </w:pPr>
            <w:r w:rsidRPr="00991324">
              <w:rPr>
                <w:rFonts w:cs="Arial"/>
                <w:szCs w:val="20"/>
              </w:rPr>
              <w:t>x</w:t>
            </w:r>
          </w:p>
        </w:tc>
        <w:tc>
          <w:tcPr>
            <w:tcW w:w="1134" w:type="dxa"/>
            <w:shd w:val="clear" w:color="auto" w:fill="F2F2F2" w:themeFill="background1" w:themeFillShade="F2"/>
            <w:vAlign w:val="center"/>
          </w:tcPr>
          <w:p w14:paraId="322DC079"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03DB834" w14:textId="77777777" w:rsidR="00245DB1" w:rsidRPr="00991324" w:rsidRDefault="00245DB1">
            <w:pPr>
              <w:widowControl w:val="0"/>
              <w:jc w:val="center"/>
              <w:rPr>
                <w:rFonts w:cs="Arial"/>
                <w:szCs w:val="20"/>
              </w:rPr>
            </w:pPr>
            <w:r w:rsidRPr="00991324">
              <w:rPr>
                <w:rFonts w:cs="Arial"/>
                <w:szCs w:val="20"/>
              </w:rPr>
              <w:t>x</w:t>
            </w:r>
          </w:p>
        </w:tc>
      </w:tr>
    </w:tbl>
    <w:p w14:paraId="25F2C14C" w14:textId="388196C1" w:rsidR="00245DB1" w:rsidRDefault="00245DB1" w:rsidP="00D44E55">
      <w:pPr>
        <w:widowControl w:val="0"/>
        <w:ind w:left="357" w:hanging="357"/>
      </w:pPr>
      <w:proofErr w:type="gramStart"/>
      <w:r>
        <w:t>A</w:t>
      </w:r>
      <w:proofErr w:type="gramEnd"/>
      <w:r>
        <w:tab/>
        <w:t xml:space="preserve">Authorisation </w:t>
      </w:r>
      <w:r w:rsidR="00C30B91">
        <w:t xml:space="preserve">is </w:t>
      </w:r>
      <w:r>
        <w:t xml:space="preserve">required. Activity is allowable, subject to assessment, in accordance with a permit, class approval or activity licence issued by </w:t>
      </w:r>
      <w:r w:rsidRPr="005464D2">
        <w:t>the Director.</w:t>
      </w:r>
    </w:p>
    <w:p w14:paraId="2FE1233F" w14:textId="77777777" w:rsidR="009009B6" w:rsidRDefault="00245DB1" w:rsidP="00D44E55">
      <w:pPr>
        <w:widowControl w:val="0"/>
        <w:ind w:left="357" w:hanging="357"/>
        <w:rPr>
          <w:szCs w:val="20"/>
        </w:rPr>
      </w:pPr>
      <w:r w:rsidRPr="00991324">
        <w:rPr>
          <w:szCs w:val="20"/>
        </w:rPr>
        <w:t>x</w:t>
      </w:r>
      <w:r w:rsidRPr="00991324">
        <w:rPr>
          <w:szCs w:val="20"/>
        </w:rPr>
        <w:tab/>
        <w:t>Activity is not allowed.</w:t>
      </w:r>
    </w:p>
    <w:p w14:paraId="0AA43268" w14:textId="4E9471DE" w:rsidR="00245DB1" w:rsidRDefault="00245DB1" w:rsidP="00245DB1">
      <w:pPr>
        <w:widowControl w:val="0"/>
        <w:shd w:val="clear" w:color="auto" w:fill="F2F2F2" w:themeFill="background1" w:themeFillShade="F2"/>
      </w:pPr>
      <w:r w:rsidRPr="005464D2">
        <w:rPr>
          <w:b/>
        </w:rPr>
        <w:t>Note:</w:t>
      </w:r>
      <w:r w:rsidRPr="005464D2">
        <w:t xml:space="preserve"> Commercial fishing methods not listed in Table 4.5 will require assessment and approval </w:t>
      </w:r>
      <w:r w:rsidRPr="000865F6">
        <w:t>in accordance with Section 4.3.14 (New activities and authorisations).</w:t>
      </w:r>
    </w:p>
    <w:p w14:paraId="582E7F3F" w14:textId="77777777" w:rsidR="00245DB1" w:rsidRDefault="00245DB1" w:rsidP="00245DB1">
      <w:pPr>
        <w:widowControl w:val="0"/>
        <w:shd w:val="clear" w:color="auto" w:fill="F2F2F2" w:themeFill="background1" w:themeFillShade="F2"/>
      </w:pPr>
      <w:r w:rsidRPr="00C43EB8">
        <w:rPr>
          <w:b/>
        </w:rPr>
        <w:t>Note</w:t>
      </w:r>
      <w:r w:rsidRPr="00C43EB8">
        <w:t>: A class approval or activity licence may be varied under Section 4.5</w:t>
      </w:r>
      <w:r w:rsidRPr="00991324">
        <w:t xml:space="preserve"> (Authorisation of activities) to specify additional fishing methods and gear types following satisfactory assessment in accordance with Secti</w:t>
      </w:r>
      <w:r w:rsidRPr="00C43EB8">
        <w:t>on 4.4.1 (Decision</w:t>
      </w:r>
      <w:r w:rsidRPr="00991324">
        <w:t>-making).</w:t>
      </w:r>
    </w:p>
    <w:p w14:paraId="2BBC7B0C" w14:textId="5C4C6092" w:rsidR="009009B6" w:rsidRDefault="00245DB1" w:rsidP="00245DB1">
      <w:pPr>
        <w:widowControl w:val="0"/>
        <w:shd w:val="clear" w:color="auto" w:fill="F2F2F2" w:themeFill="background1" w:themeFillShade="F2"/>
      </w:pPr>
      <w:r w:rsidRPr="000865F6">
        <w:rPr>
          <w:b/>
        </w:rPr>
        <w:t>Note:</w:t>
      </w:r>
      <w:r w:rsidRPr="000865F6">
        <w:t xml:space="preserve"> </w:t>
      </w:r>
      <w:r>
        <w:t>T</w:t>
      </w:r>
      <w:r w:rsidRPr="000865F6">
        <w:t xml:space="preserve">ransit by commercial </w:t>
      </w:r>
      <w:r w:rsidR="00BA2E76">
        <w:t>fishing</w:t>
      </w:r>
      <w:r w:rsidR="00BA2E76" w:rsidRPr="000865F6">
        <w:t xml:space="preserve"> </w:t>
      </w:r>
      <w:r w:rsidRPr="000865F6">
        <w:t>vessels will be managed in accordance with Section 4.3.1 (General use, access and waste management) and prescriptions</w:t>
      </w:r>
      <w:r>
        <w:t xml:space="preserve"> 4.3.</w:t>
      </w:r>
      <w:r w:rsidR="00A96D6F">
        <w:t>2.</w:t>
      </w:r>
      <w:r w:rsidR="00BA2E76">
        <w:t>4</w:t>
      </w:r>
      <w:r>
        <w:t xml:space="preserve"> and 4.3.</w:t>
      </w:r>
      <w:r w:rsidR="00A96D6F">
        <w:t>2.</w:t>
      </w:r>
      <w:r w:rsidR="00BA2E76">
        <w:t>6</w:t>
      </w:r>
      <w:r w:rsidRPr="000865F6">
        <w:t xml:space="preserve"> in this </w:t>
      </w:r>
      <w:r>
        <w:t>s</w:t>
      </w:r>
      <w:r w:rsidRPr="000865F6">
        <w:t xml:space="preserve">ection. </w:t>
      </w:r>
      <w:r w:rsidRPr="005B3456">
        <w:t xml:space="preserve">Anchoring is allowed as part of activities authorised under this </w:t>
      </w:r>
      <w:r>
        <w:t>s</w:t>
      </w:r>
      <w:r w:rsidRPr="005B3456">
        <w:t>ection</w:t>
      </w:r>
      <w:r>
        <w:t xml:space="preserve"> (4.3.2)</w:t>
      </w:r>
      <w:r w:rsidRPr="005B3456">
        <w:t>.</w:t>
      </w:r>
    </w:p>
    <w:p w14:paraId="11A4F434" w14:textId="6B11FA4E" w:rsidR="00245DB1" w:rsidRPr="00551F2E" w:rsidRDefault="00245DB1" w:rsidP="00245DB1">
      <w:pPr>
        <w:widowControl w:val="0"/>
        <w:shd w:val="clear" w:color="auto" w:fill="F2F2F2" w:themeFill="background1" w:themeFillShade="F2"/>
        <w:rPr>
          <w:b/>
        </w:rPr>
      </w:pPr>
      <w:r w:rsidRPr="005B3456">
        <w:rPr>
          <w:b/>
        </w:rPr>
        <w:t xml:space="preserve">Note: </w:t>
      </w:r>
      <w:r w:rsidRPr="005B3456">
        <w:rPr>
          <w:bCs/>
        </w:rPr>
        <w:t>Research in connection with commercial fishing activities will be managed in accordance with Section 4.3.12 (Research and monitoring).</w:t>
      </w:r>
    </w:p>
    <w:p w14:paraId="00392C56" w14:textId="77777777" w:rsidR="00245DB1" w:rsidRPr="005B6532" w:rsidRDefault="00245DB1" w:rsidP="00245DB1">
      <w:pPr>
        <w:rPr>
          <w:b/>
          <w:color w:val="000000" w:themeColor="text1"/>
        </w:rPr>
      </w:pPr>
      <w:r w:rsidRPr="005B6532">
        <w:rPr>
          <w:b/>
          <w:color w:val="000000" w:themeColor="text1"/>
        </w:rPr>
        <w:t>Prescriptions</w:t>
      </w:r>
    </w:p>
    <w:p w14:paraId="5CAE7007" w14:textId="77777777" w:rsidR="009009B6" w:rsidRDefault="00245DB1" w:rsidP="00633E6B">
      <w:pPr>
        <w:pStyle w:val="Heading4"/>
        <w:numPr>
          <w:ilvl w:val="3"/>
          <w:numId w:val="37"/>
        </w:numPr>
        <w:ind w:left="1077" w:hanging="1077"/>
      </w:pPr>
      <w:r>
        <w:t>Commercial fishing activities must only be carried out in a Multiple Use Zone (VI), Habitat Protection Zone (IV), or Habitat Protection Zone (Macquarie) (IV), and are subject to the prescriptions in this section (4.3.2).</w:t>
      </w:r>
    </w:p>
    <w:p w14:paraId="207E5669" w14:textId="77777777" w:rsidR="009009B6" w:rsidRDefault="00245DB1" w:rsidP="00633E6B">
      <w:pPr>
        <w:pStyle w:val="Heading4"/>
        <w:numPr>
          <w:ilvl w:val="3"/>
          <w:numId w:val="37"/>
        </w:numPr>
        <w:ind w:left="1077" w:hanging="1077"/>
      </w:pPr>
      <w:r w:rsidRPr="00991324">
        <w:t xml:space="preserve">Commercial fishing </w:t>
      </w:r>
      <w:r w:rsidRPr="005464D2">
        <w:t xml:space="preserve">activities (including fish processing and the towing of caught fish) may be </w:t>
      </w:r>
      <w:r>
        <w:t>carried out</w:t>
      </w:r>
      <w:r w:rsidRPr="005464D2">
        <w:t xml:space="preserve"> in the South-east Network </w:t>
      </w:r>
      <w:r>
        <w:t>under</w:t>
      </w:r>
      <w:r w:rsidRPr="005464D2">
        <w:t>:</w:t>
      </w:r>
    </w:p>
    <w:p w14:paraId="6C4410CA" w14:textId="2B0CAE10" w:rsidR="00245DB1" w:rsidRDefault="00245DB1" w:rsidP="00633E6B">
      <w:pPr>
        <w:pStyle w:val="Heading4"/>
        <w:numPr>
          <w:ilvl w:val="0"/>
          <w:numId w:val="75"/>
        </w:numPr>
      </w:pPr>
      <w:r>
        <w:t>a</w:t>
      </w:r>
      <w:r w:rsidRPr="00991324">
        <w:t xml:space="preserve"> permit issued under </w:t>
      </w:r>
      <w:r w:rsidRPr="00DA561B">
        <w:t>Section 4.5.</w:t>
      </w:r>
      <w:r>
        <w:t>2</w:t>
      </w:r>
      <w:r w:rsidRPr="00DA561B">
        <w:t xml:space="preserve"> (Permits)</w:t>
      </w:r>
    </w:p>
    <w:p w14:paraId="1FE1BB97" w14:textId="77777777" w:rsidR="009009B6" w:rsidRDefault="00245DB1" w:rsidP="00633E6B">
      <w:pPr>
        <w:pStyle w:val="Heading4"/>
        <w:numPr>
          <w:ilvl w:val="0"/>
          <w:numId w:val="75"/>
        </w:numPr>
      </w:pPr>
      <w:r>
        <w:t>a class approval issued under Section 4.5.3 (Class approvals)</w:t>
      </w:r>
    </w:p>
    <w:p w14:paraId="1354DB8A" w14:textId="29C5AF45" w:rsidR="00245DB1" w:rsidRDefault="00245DB1" w:rsidP="00633E6B">
      <w:pPr>
        <w:pStyle w:val="Heading4"/>
        <w:numPr>
          <w:ilvl w:val="0"/>
          <w:numId w:val="75"/>
        </w:numPr>
      </w:pPr>
      <w:r>
        <w:t>an activity licence issued under Section 4.5.4 (Activity licences and leases) to a person who is not covered by a class approval.</w:t>
      </w:r>
    </w:p>
    <w:p w14:paraId="6D49BC2A" w14:textId="77777777" w:rsidR="009009B6" w:rsidRDefault="00245DB1" w:rsidP="00633E6B">
      <w:pPr>
        <w:pStyle w:val="Heading4"/>
        <w:numPr>
          <w:ilvl w:val="3"/>
          <w:numId w:val="37"/>
        </w:numPr>
        <w:ind w:left="1080"/>
      </w:pPr>
      <w:r>
        <w:t>Without limiting prescription 4.3.2.2, all commercial fishing activities must also comply with:</w:t>
      </w:r>
    </w:p>
    <w:p w14:paraId="4EBA3538" w14:textId="73A50E14" w:rsidR="009009B6" w:rsidRDefault="00245DB1" w:rsidP="00633E6B">
      <w:pPr>
        <w:pStyle w:val="Heading4"/>
        <w:numPr>
          <w:ilvl w:val="0"/>
          <w:numId w:val="59"/>
        </w:numPr>
      </w:pPr>
      <w:r w:rsidRPr="005464D2">
        <w:lastRenderedPageBreak/>
        <w:t>the prescriptions in Section 4.3.1 (General use, access and waste management)</w:t>
      </w:r>
      <w:r>
        <w:t>, where applicable</w:t>
      </w:r>
      <w:r w:rsidR="009B56C2">
        <w:t>,</w:t>
      </w:r>
    </w:p>
    <w:p w14:paraId="6FDAC2A5" w14:textId="364D73BE" w:rsidR="009009B6" w:rsidRDefault="00245DB1" w:rsidP="00633E6B">
      <w:pPr>
        <w:pStyle w:val="Heading4"/>
        <w:numPr>
          <w:ilvl w:val="0"/>
          <w:numId w:val="59"/>
        </w:numPr>
      </w:pPr>
      <w:r w:rsidRPr="00991324">
        <w:t>any determinations made under r</w:t>
      </w:r>
      <w:r>
        <w:t>egulation</w:t>
      </w:r>
      <w:r w:rsidRPr="00991324">
        <w:t xml:space="preserve"> 12.34 of the EPBC Regulations</w:t>
      </w:r>
      <w:r w:rsidR="004C1617">
        <w:t>, and</w:t>
      </w:r>
    </w:p>
    <w:p w14:paraId="2253ED4B" w14:textId="2AEBF05B" w:rsidR="00041012" w:rsidRDefault="00245DB1" w:rsidP="00633E6B">
      <w:pPr>
        <w:pStyle w:val="Heading4"/>
        <w:numPr>
          <w:ilvl w:val="0"/>
          <w:numId w:val="59"/>
        </w:numPr>
      </w:pPr>
      <w:r>
        <w:t>any commercial fishing concession issued under Commonwealth, state or territory fisheries laws to the exten</w:t>
      </w:r>
      <w:r w:rsidR="00CA5475">
        <w:t>t</w:t>
      </w:r>
      <w:r>
        <w:t xml:space="preserve"> those laws </w:t>
      </w:r>
      <w:proofErr w:type="gramStart"/>
      <w:r>
        <w:t>are capable of operating</w:t>
      </w:r>
      <w:proofErr w:type="gramEnd"/>
      <w:r>
        <w:t xml:space="preserve"> concurrently with this plan.</w:t>
      </w:r>
    </w:p>
    <w:p w14:paraId="3F4FD93F" w14:textId="77777777" w:rsidR="009009B6" w:rsidRDefault="00245DB1" w:rsidP="00633E6B">
      <w:pPr>
        <w:pStyle w:val="Heading4"/>
        <w:numPr>
          <w:ilvl w:val="3"/>
          <w:numId w:val="37"/>
        </w:numPr>
        <w:ind w:left="1080"/>
      </w:pPr>
      <w:r>
        <w:t>A</w:t>
      </w:r>
      <w:r w:rsidRPr="003E7BCC">
        <w:t>ll commercial fishing vessels are required to provide real-time location data when operating or transiting t</w:t>
      </w:r>
      <w:r>
        <w:t>h</w:t>
      </w:r>
      <w:r w:rsidRPr="003E7BCC">
        <w:t xml:space="preserve">rough an Australian Marine </w:t>
      </w:r>
      <w:r w:rsidRPr="003E7BCC" w:rsidDel="006B0300">
        <w:t>P</w:t>
      </w:r>
      <w:r w:rsidRPr="003E7BCC">
        <w:t>ark in accordance with the conditions of the relevant class approval.</w:t>
      </w:r>
    </w:p>
    <w:p w14:paraId="523AC7B2" w14:textId="77777777" w:rsidR="009009B6" w:rsidRDefault="00245DB1" w:rsidP="00633E6B">
      <w:pPr>
        <w:pStyle w:val="Heading4"/>
        <w:numPr>
          <w:ilvl w:val="3"/>
          <w:numId w:val="37"/>
        </w:numPr>
        <w:ind w:left="1080"/>
      </w:pPr>
      <w:r>
        <w:t>Where commercial fishing activities involve the below, the following prescriptions apply:</w:t>
      </w:r>
    </w:p>
    <w:p w14:paraId="47B86DC6" w14:textId="77777777" w:rsidR="009009B6" w:rsidRDefault="00245DB1" w:rsidP="00633E6B">
      <w:pPr>
        <w:pStyle w:val="Heading4"/>
        <w:numPr>
          <w:ilvl w:val="0"/>
          <w:numId w:val="60"/>
        </w:numPr>
      </w:pPr>
      <w:r>
        <w:t>The following fishing gear must not be used anywhere in the network:</w:t>
      </w:r>
    </w:p>
    <w:p w14:paraId="12739655" w14:textId="77777777" w:rsidR="009009B6" w:rsidRDefault="00245DB1" w:rsidP="00633E6B">
      <w:pPr>
        <w:pStyle w:val="Heading4"/>
        <w:numPr>
          <w:ilvl w:val="1"/>
          <w:numId w:val="60"/>
        </w:numPr>
      </w:pPr>
      <w:r>
        <w:t>Danish seine</w:t>
      </w:r>
    </w:p>
    <w:p w14:paraId="7579F61C" w14:textId="77777777" w:rsidR="009009B6" w:rsidRDefault="00245DB1" w:rsidP="00633E6B">
      <w:pPr>
        <w:pStyle w:val="Heading4"/>
        <w:numPr>
          <w:ilvl w:val="1"/>
          <w:numId w:val="60"/>
        </w:numPr>
      </w:pPr>
      <w:r>
        <w:t>net (pelagic)</w:t>
      </w:r>
    </w:p>
    <w:p w14:paraId="4BF6295A" w14:textId="77777777" w:rsidR="009009B6" w:rsidRDefault="00245DB1" w:rsidP="00633E6B">
      <w:pPr>
        <w:pStyle w:val="Heading4"/>
        <w:numPr>
          <w:ilvl w:val="1"/>
          <w:numId w:val="60"/>
        </w:numPr>
      </w:pPr>
      <w:r>
        <w:t>scallop dredging</w:t>
      </w:r>
    </w:p>
    <w:p w14:paraId="52277DC8" w14:textId="77777777" w:rsidR="009009B6" w:rsidRDefault="00245DB1" w:rsidP="00633E6B">
      <w:pPr>
        <w:pStyle w:val="Heading4"/>
        <w:numPr>
          <w:ilvl w:val="1"/>
          <w:numId w:val="60"/>
        </w:numPr>
      </w:pPr>
      <w:r>
        <w:t>trawl (demersal).</w:t>
      </w:r>
    </w:p>
    <w:p w14:paraId="0BC8F72E" w14:textId="3D9D2F2C" w:rsidR="00245DB1" w:rsidRPr="005464D2" w:rsidRDefault="00245DB1" w:rsidP="00633E6B">
      <w:pPr>
        <w:pStyle w:val="Heading4"/>
        <w:numPr>
          <w:ilvl w:val="0"/>
          <w:numId w:val="60"/>
        </w:numPr>
      </w:pPr>
      <w:r>
        <w:t xml:space="preserve">Towing of caught fish and fish processing may be carried out in all zones except a Sanctuary Zone (IUCN </w:t>
      </w:r>
      <w:proofErr w:type="spellStart"/>
      <w:r>
        <w:t>Ia</w:t>
      </w:r>
      <w:proofErr w:type="spellEnd"/>
      <w:r>
        <w:t>), in accordance with any conditions in an approval granted under Section 4.5.</w:t>
      </w:r>
    </w:p>
    <w:p w14:paraId="3E7DBBD2" w14:textId="77777777" w:rsidR="009009B6" w:rsidRDefault="00245DB1" w:rsidP="00633E6B">
      <w:pPr>
        <w:pStyle w:val="Heading4"/>
        <w:numPr>
          <w:ilvl w:val="0"/>
          <w:numId w:val="60"/>
        </w:numPr>
      </w:pPr>
      <w:r w:rsidRPr="00BD1362">
        <w:t>L</w:t>
      </w:r>
      <w:r w:rsidRPr="00137A27">
        <w:t xml:space="preserve">ongline (demersal, </w:t>
      </w:r>
      <w:proofErr w:type="gramStart"/>
      <w:r w:rsidRPr="00137A27">
        <w:t>auto-longline</w:t>
      </w:r>
      <w:proofErr w:type="gramEnd"/>
      <w:r w:rsidRPr="00137A27">
        <w:t>) and traps and pots may only be used in a Multiple Use Zone (VI) and Habitat Protection Zone (Macquarie) (IV)</w:t>
      </w:r>
      <w:r>
        <w:t>.</w:t>
      </w:r>
    </w:p>
    <w:p w14:paraId="41884E61" w14:textId="5011307B" w:rsidR="00245DB1" w:rsidRDefault="00245DB1" w:rsidP="00633E6B">
      <w:pPr>
        <w:pStyle w:val="Heading4"/>
        <w:numPr>
          <w:ilvl w:val="0"/>
          <w:numId w:val="60"/>
        </w:numPr>
      </w:pPr>
      <w:r>
        <w:t>H</w:t>
      </w:r>
      <w:r w:rsidRPr="00991324">
        <w:t>and</w:t>
      </w:r>
      <w:r>
        <w:t xml:space="preserve"> collection, hand net, longline (pelagic), minor line, purse seine and midwater trawl may only be used in a Multiple Use Zone (VI) and Habitat Protection Zone (IV).</w:t>
      </w:r>
    </w:p>
    <w:p w14:paraId="75D98F45" w14:textId="692A2AD9" w:rsidR="000218F5" w:rsidRDefault="00245DB1" w:rsidP="00633E6B">
      <w:pPr>
        <w:pStyle w:val="Heading4"/>
        <w:numPr>
          <w:ilvl w:val="0"/>
          <w:numId w:val="60"/>
        </w:numPr>
      </w:pPr>
      <w:r>
        <w:t xml:space="preserve">dropline, net (demersal) and trotline may only be used in a Multiple Use </w:t>
      </w:r>
      <w:r w:rsidR="00D21CC7">
        <w:br/>
      </w:r>
      <w:r>
        <w:t>Zone (VI</w:t>
      </w:r>
      <w:r w:rsidRPr="00C43EB8">
        <w:t>).</w:t>
      </w:r>
    </w:p>
    <w:p w14:paraId="49A104D9" w14:textId="789B38A8" w:rsidR="00245DB1" w:rsidRPr="00991324" w:rsidRDefault="00245DB1" w:rsidP="00633E6B">
      <w:pPr>
        <w:pStyle w:val="Heading4"/>
        <w:numPr>
          <w:ilvl w:val="3"/>
          <w:numId w:val="37"/>
        </w:numPr>
        <w:ind w:left="1080"/>
      </w:pPr>
      <w:r w:rsidRPr="00991324">
        <w:t>Fishing gear that is:</w:t>
      </w:r>
    </w:p>
    <w:p w14:paraId="4143C5B5" w14:textId="51BC8701" w:rsidR="00245DB1" w:rsidRPr="00991324" w:rsidRDefault="00245DB1" w:rsidP="00633E6B">
      <w:pPr>
        <w:pStyle w:val="Heading4"/>
        <w:numPr>
          <w:ilvl w:val="0"/>
          <w:numId w:val="12"/>
        </w:numPr>
      </w:pPr>
      <w:r>
        <w:t>not</w:t>
      </w:r>
      <w:r w:rsidRPr="00991324">
        <w:t xml:space="preserve"> allowed in the </w:t>
      </w:r>
      <w:r>
        <w:t xml:space="preserve">South-east </w:t>
      </w:r>
      <w:r w:rsidRPr="00991324">
        <w:t>Network (4.3.</w:t>
      </w:r>
      <w:r>
        <w:t>2</w:t>
      </w:r>
      <w:r w:rsidRPr="00991324">
        <w:t>.</w:t>
      </w:r>
      <w:r>
        <w:t>5(a)</w:t>
      </w:r>
      <w:r w:rsidRPr="00991324">
        <w:t xml:space="preserve">) or a certain zone within the </w:t>
      </w:r>
      <w:r>
        <w:t xml:space="preserve">South-east </w:t>
      </w:r>
      <w:r w:rsidRPr="00991324">
        <w:t>Network (4.3.</w:t>
      </w:r>
      <w:r>
        <w:t>2</w:t>
      </w:r>
      <w:r w:rsidRPr="00991324">
        <w:t>.5</w:t>
      </w:r>
      <w:r>
        <w:t>(c</w:t>
      </w:r>
      <w:r w:rsidR="000218F5">
        <w:t>)</w:t>
      </w:r>
      <w:r w:rsidR="000218F5">
        <w:rPr>
          <w:rFonts w:ascii="Symbol" w:eastAsia="Symbol" w:hAnsi="Symbol" w:cs="Symbol"/>
        </w:rPr>
        <w:sym w:font="Symbol" w:char="F02D"/>
      </w:r>
      <w:r w:rsidR="000218F5">
        <w:t>(</w:t>
      </w:r>
      <w:r>
        <w:t>e)</w:t>
      </w:r>
      <w:r w:rsidRPr="00991324">
        <w:t>)</w:t>
      </w:r>
    </w:p>
    <w:p w14:paraId="60049887" w14:textId="1FE1A76E" w:rsidR="00245DB1" w:rsidRPr="00991324" w:rsidRDefault="00245DB1" w:rsidP="00633E6B">
      <w:pPr>
        <w:pStyle w:val="Heading4"/>
        <w:numPr>
          <w:ilvl w:val="0"/>
          <w:numId w:val="12"/>
        </w:numPr>
      </w:pPr>
      <w:r w:rsidRPr="00991324">
        <w:t xml:space="preserve">not specified in a </w:t>
      </w:r>
      <w:r w:rsidR="00413F5D">
        <w:t xml:space="preserve">permit, </w:t>
      </w:r>
      <w:r w:rsidRPr="00991324">
        <w:t>class approval or activity licence as gear that may be used</w:t>
      </w:r>
      <w:r>
        <w:t>, or</w:t>
      </w:r>
    </w:p>
    <w:p w14:paraId="2B5C62D6" w14:textId="77777777" w:rsidR="00245DB1" w:rsidRPr="00991324" w:rsidRDefault="00245DB1" w:rsidP="00633E6B">
      <w:pPr>
        <w:pStyle w:val="Heading4"/>
        <w:numPr>
          <w:ilvl w:val="0"/>
          <w:numId w:val="12"/>
        </w:numPr>
      </w:pPr>
      <w:r w:rsidRPr="00991324">
        <w:t>prohibited by a determination under r</w:t>
      </w:r>
      <w:r>
        <w:t xml:space="preserve">egulation </w:t>
      </w:r>
      <w:r w:rsidRPr="00991324">
        <w:t>12.34 of the EPBC Regulations</w:t>
      </w:r>
      <w:r w:rsidDel="006B0300">
        <w:t>,</w:t>
      </w:r>
    </w:p>
    <w:p w14:paraId="0344F64A" w14:textId="2AC30E93" w:rsidR="00245DB1" w:rsidRPr="00B86B66" w:rsidRDefault="00245DB1" w:rsidP="00A1245B">
      <w:pPr>
        <w:pStyle w:val="Heading4"/>
        <w:ind w:left="1080"/>
      </w:pPr>
      <w:r w:rsidRPr="00991324">
        <w:t xml:space="preserve">must be kept stowed and </w:t>
      </w:r>
      <w:proofErr w:type="gramStart"/>
      <w:r w:rsidRPr="00991324">
        <w:t>secured at all times</w:t>
      </w:r>
      <w:proofErr w:type="gramEnd"/>
      <w:r w:rsidRPr="00991324">
        <w:t xml:space="preserve"> during transit through, or while stopping and anchoring in, </w:t>
      </w:r>
      <w:r>
        <w:t>zones</w:t>
      </w:r>
      <w:r w:rsidRPr="00991324">
        <w:t xml:space="preserve"> in which that gear is not allowed.</w:t>
      </w:r>
    </w:p>
    <w:p w14:paraId="0D2A4C70" w14:textId="42283FC1" w:rsidR="00245DB1" w:rsidRPr="00807847" w:rsidRDefault="00807847" w:rsidP="00807847">
      <w:pPr>
        <w:spacing w:before="0" w:after="160" w:line="259" w:lineRule="auto"/>
        <w:rPr>
          <w:rFonts w:eastAsiaTheme="majorEastAsia" w:cstheme="majorBidi"/>
          <w:bCs/>
          <w:color w:val="000000" w:themeColor="text1"/>
        </w:rPr>
      </w:pPr>
      <w:r>
        <w:br w:type="page"/>
      </w:r>
    </w:p>
    <w:p w14:paraId="07A9176E" w14:textId="77777777" w:rsidR="00245DB1" w:rsidRPr="00F774F8" w:rsidRDefault="00245DB1" w:rsidP="00633E6B">
      <w:pPr>
        <w:pStyle w:val="Heading3"/>
        <w:numPr>
          <w:ilvl w:val="2"/>
          <w:numId w:val="37"/>
        </w:numPr>
        <w:rPr>
          <w:szCs w:val="26"/>
        </w:rPr>
      </w:pPr>
      <w:bookmarkStart w:id="130" w:name="_Toc189130702"/>
      <w:r w:rsidRPr="00F774F8">
        <w:rPr>
          <w:szCs w:val="26"/>
        </w:rPr>
        <w:lastRenderedPageBreak/>
        <w:t>Commercial aquaculture</w:t>
      </w:r>
      <w:bookmarkEnd w:id="130"/>
    </w:p>
    <w:p w14:paraId="419DC247" w14:textId="77777777" w:rsidR="009009B6" w:rsidRDefault="00245DB1" w:rsidP="00245DB1">
      <w:pPr>
        <w:widowControl w:val="0"/>
        <w:spacing w:before="144" w:after="144"/>
      </w:pPr>
      <w:r>
        <w:t>This</w:t>
      </w:r>
      <w:r w:rsidRPr="00991324">
        <w:t xml:space="preserve"> </w:t>
      </w:r>
      <w:r>
        <w:t>s</w:t>
      </w:r>
      <w:r w:rsidRPr="00991324">
        <w:t>ection</w:t>
      </w:r>
      <w:r>
        <w:t xml:space="preserve"> (4.3.3)</w:t>
      </w:r>
      <w:r w:rsidRPr="00991324">
        <w:t xml:space="preserve"> set</w:t>
      </w:r>
      <w:r>
        <w:t>s</w:t>
      </w:r>
      <w:r w:rsidRPr="00991324">
        <w:t xml:space="preserve"> out the rules for commercial aquaculture in the South-east Network. These are summarised in Table </w:t>
      </w:r>
      <w:r w:rsidRPr="004D77C0">
        <w:t>4.5.</w:t>
      </w:r>
    </w:p>
    <w:p w14:paraId="2AC8AE39" w14:textId="77777777" w:rsidR="009009B6" w:rsidRDefault="00245DB1" w:rsidP="00245DB1">
      <w:pPr>
        <w:widowControl w:val="0"/>
        <w:spacing w:before="144" w:after="144"/>
      </w:pPr>
      <w:r w:rsidRPr="00991324">
        <w:t xml:space="preserve">Commercial aquaculture </w:t>
      </w:r>
      <w:r>
        <w:t xml:space="preserve">in the region </w:t>
      </w:r>
      <w:r w:rsidRPr="00991324">
        <w:t xml:space="preserve">is managed under Victorian, Tasmanian and South Australian laws. These laws apply to the extent that they can operate consistently with the </w:t>
      </w:r>
      <w:r w:rsidR="00D21CC7">
        <w:br/>
      </w:r>
      <w:r w:rsidRPr="00991324">
        <w:t>EPBC Act</w:t>
      </w:r>
      <w:r>
        <w:t xml:space="preserve">, the </w:t>
      </w:r>
      <w:r w:rsidRPr="00991324">
        <w:t xml:space="preserve">EPBC Regulations and this </w:t>
      </w:r>
      <w:r>
        <w:t>p</w:t>
      </w:r>
      <w:r w:rsidRPr="00991324">
        <w:t>lan.</w:t>
      </w:r>
    </w:p>
    <w:p w14:paraId="2E617A14" w14:textId="77777777" w:rsidR="009009B6" w:rsidRDefault="00245DB1" w:rsidP="00245DB1">
      <w:pPr>
        <w:widowControl w:val="0"/>
        <w:spacing w:before="144" w:after="144"/>
      </w:pPr>
      <w:r>
        <w:t xml:space="preserve">Commercial intensive </w:t>
      </w:r>
      <w:r w:rsidRPr="00991324">
        <w:t xml:space="preserve">aquaculture is not allowed in the South-east </w:t>
      </w:r>
      <w:r>
        <w:t>N</w:t>
      </w:r>
      <w:r w:rsidRPr="00991324">
        <w:t>etwork.</w:t>
      </w:r>
    </w:p>
    <w:p w14:paraId="26A6855A" w14:textId="3D4780B7" w:rsidR="00041012" w:rsidRDefault="00245DB1" w:rsidP="00807847">
      <w:r>
        <w:t>The Director may make determinations under regulation 12.34 of the EPBC Regulations relating to the conduct of commercial aquaculture.</w:t>
      </w:r>
    </w:p>
    <w:p w14:paraId="6627E19D" w14:textId="6C952628" w:rsidR="00245DB1" w:rsidRPr="00991324" w:rsidRDefault="00245DB1" w:rsidP="00A1245B">
      <w:pPr>
        <w:widowControl w:val="0"/>
        <w:spacing w:before="0" w:after="230"/>
        <w:rPr>
          <w:b/>
        </w:rPr>
      </w:pPr>
      <w:r w:rsidRPr="00394421">
        <w:rPr>
          <w:b/>
        </w:rPr>
        <w:t>Table 4.5 Summary</w:t>
      </w:r>
      <w:r w:rsidRPr="00991324">
        <w:rPr>
          <w:b/>
        </w:rPr>
        <w:t xml:space="preserve"> of prescriptions for commercial aquaculture activities in the </w:t>
      </w:r>
      <w:r w:rsidR="00D21CC7">
        <w:rPr>
          <w:b/>
        </w:rPr>
        <w:br/>
      </w:r>
      <w:r w:rsidRPr="00991324">
        <w:rPr>
          <w:b/>
        </w:rPr>
        <w:t>South-east Network</w:t>
      </w:r>
    </w:p>
    <w:tbl>
      <w:tblPr>
        <w:tblW w:w="602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aquaculture activities in the South-east Network"/>
        <w:tblDescription w:val="Table 4.5 provides a visual representation of the below prescriptions for commerical aquaculture activities in the South-east Marine Parks Network."/>
      </w:tblPr>
      <w:tblGrid>
        <w:gridCol w:w="1838"/>
        <w:gridCol w:w="1135"/>
        <w:gridCol w:w="1133"/>
        <w:gridCol w:w="1276"/>
        <w:gridCol w:w="1428"/>
        <w:gridCol w:w="1528"/>
        <w:gridCol w:w="1267"/>
        <w:gridCol w:w="1265"/>
      </w:tblGrid>
      <w:tr w:rsidR="00245DB1" w:rsidRPr="00991324" w14:paraId="6C548CE1" w14:textId="77777777">
        <w:trPr>
          <w:trHeight w:val="176"/>
          <w:jc w:val="center"/>
        </w:trPr>
        <w:tc>
          <w:tcPr>
            <w:tcW w:w="845" w:type="pct"/>
            <w:shd w:val="clear" w:color="auto" w:fill="F2F2F2" w:themeFill="background1" w:themeFillShade="F2"/>
          </w:tcPr>
          <w:p w14:paraId="23074404" w14:textId="77777777" w:rsidR="00245DB1" w:rsidRPr="00991324" w:rsidRDefault="00245DB1">
            <w:pPr>
              <w:widowControl w:val="0"/>
              <w:spacing w:line="240" w:lineRule="auto"/>
              <w:jc w:val="center"/>
              <w:rPr>
                <w:rFonts w:cs="Arial"/>
                <w:b/>
                <w:szCs w:val="20"/>
              </w:rPr>
            </w:pPr>
            <w:r w:rsidRPr="00991324">
              <w:rPr>
                <w:rFonts w:cs="Arial"/>
                <w:b/>
                <w:szCs w:val="20"/>
              </w:rPr>
              <w:t xml:space="preserve">COMMERCIAL AQUACULTURE </w:t>
            </w:r>
          </w:p>
        </w:tc>
        <w:tc>
          <w:tcPr>
            <w:tcW w:w="522" w:type="pct"/>
            <w:shd w:val="clear" w:color="auto" w:fill="B9E6FB"/>
          </w:tcPr>
          <w:p w14:paraId="68C90A38"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0399EC1A"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521" w:type="pct"/>
            <w:shd w:val="clear" w:color="auto" w:fill="6DAFE0"/>
          </w:tcPr>
          <w:p w14:paraId="4303482F" w14:textId="77777777" w:rsidR="00245DB1" w:rsidRDefault="00245DB1">
            <w:pPr>
              <w:widowControl w:val="0"/>
              <w:spacing w:before="60" w:after="60" w:line="240" w:lineRule="auto"/>
              <w:jc w:val="center"/>
              <w:rPr>
                <w:b/>
                <w:szCs w:val="20"/>
              </w:rPr>
            </w:pPr>
            <w:r>
              <w:rPr>
                <w:b/>
                <w:szCs w:val="20"/>
              </w:rPr>
              <w:t>Special Purpose Zone (VI)</w:t>
            </w:r>
          </w:p>
        </w:tc>
        <w:tc>
          <w:tcPr>
            <w:tcW w:w="587" w:type="pct"/>
            <w:shd w:val="clear" w:color="auto" w:fill="FFF8A3"/>
          </w:tcPr>
          <w:p w14:paraId="6FF50964"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267624C3"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657" w:type="pct"/>
            <w:shd w:val="thinReverseDiagStripe" w:color="2163A8" w:fill="FFF8A3"/>
          </w:tcPr>
          <w:p w14:paraId="1D6D01D1"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703" w:type="pct"/>
            <w:shd w:val="clear" w:color="auto" w:fill="FDBA33"/>
          </w:tcPr>
          <w:p w14:paraId="79EB7282"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5894DF49"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83" w:type="pct"/>
            <w:shd w:val="clear" w:color="auto" w:fill="7BBC63"/>
          </w:tcPr>
          <w:p w14:paraId="6246C950"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50A5DB14" w14:textId="77777777" w:rsidR="00245DB1" w:rsidRPr="00991324" w:rsidRDefault="00245DB1">
            <w:pPr>
              <w:widowControl w:val="0"/>
              <w:spacing w:before="0" w:after="0" w:line="240" w:lineRule="auto"/>
              <w:jc w:val="center"/>
              <w:rPr>
                <w:rFonts w:cs="Arial"/>
                <w:b/>
                <w:szCs w:val="20"/>
              </w:rPr>
            </w:pPr>
            <w:r w:rsidRPr="00991324">
              <w:rPr>
                <w:b/>
              </w:rPr>
              <w:t>(II)</w:t>
            </w:r>
          </w:p>
        </w:tc>
        <w:tc>
          <w:tcPr>
            <w:tcW w:w="582" w:type="pct"/>
            <w:shd w:val="clear" w:color="auto" w:fill="F7C0D8"/>
          </w:tcPr>
          <w:p w14:paraId="05D26004"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72BA3372"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7B77B0FC" w14:textId="77777777">
        <w:trPr>
          <w:jc w:val="center"/>
        </w:trPr>
        <w:tc>
          <w:tcPr>
            <w:tcW w:w="845" w:type="pct"/>
            <w:shd w:val="clear" w:color="auto" w:fill="F2F2F2" w:themeFill="background1" w:themeFillShade="F2"/>
            <w:vAlign w:val="center"/>
          </w:tcPr>
          <w:p w14:paraId="02AD864F" w14:textId="77777777" w:rsidR="00245DB1" w:rsidRPr="00991324" w:rsidRDefault="00245DB1">
            <w:pPr>
              <w:widowControl w:val="0"/>
              <w:rPr>
                <w:rFonts w:cs="Arial"/>
                <w:szCs w:val="20"/>
              </w:rPr>
            </w:pPr>
            <w:r>
              <w:rPr>
                <w:rFonts w:cs="Arial"/>
                <w:szCs w:val="20"/>
              </w:rPr>
              <w:t>Commercial intensive</w:t>
            </w:r>
            <w:r w:rsidRPr="00991324">
              <w:rPr>
                <w:rFonts w:cs="Arial"/>
                <w:szCs w:val="20"/>
              </w:rPr>
              <w:t xml:space="preserve"> aquaculture</w:t>
            </w:r>
          </w:p>
        </w:tc>
        <w:tc>
          <w:tcPr>
            <w:tcW w:w="522" w:type="pct"/>
            <w:shd w:val="clear" w:color="auto" w:fill="F2F2F2" w:themeFill="background1" w:themeFillShade="F2"/>
            <w:vAlign w:val="center"/>
          </w:tcPr>
          <w:p w14:paraId="56062DD5" w14:textId="77777777" w:rsidR="00245DB1" w:rsidRPr="00991324" w:rsidRDefault="00245DB1">
            <w:pPr>
              <w:widowControl w:val="0"/>
              <w:jc w:val="center"/>
              <w:rPr>
                <w:rFonts w:cs="Arial"/>
                <w:szCs w:val="20"/>
              </w:rPr>
            </w:pPr>
            <w:r w:rsidRPr="00991324">
              <w:rPr>
                <w:szCs w:val="20"/>
              </w:rPr>
              <w:t>x</w:t>
            </w:r>
          </w:p>
        </w:tc>
        <w:tc>
          <w:tcPr>
            <w:tcW w:w="521" w:type="pct"/>
            <w:shd w:val="clear" w:color="auto" w:fill="F2F2F2" w:themeFill="background1" w:themeFillShade="F2"/>
            <w:vAlign w:val="center"/>
          </w:tcPr>
          <w:p w14:paraId="461939DE" w14:textId="77777777" w:rsidR="00245DB1" w:rsidRDefault="00245DB1">
            <w:pPr>
              <w:widowControl w:val="0"/>
              <w:jc w:val="center"/>
              <w:rPr>
                <w:szCs w:val="20"/>
              </w:rPr>
            </w:pPr>
            <w:r>
              <w:rPr>
                <w:szCs w:val="20"/>
              </w:rPr>
              <w:t>x</w:t>
            </w:r>
          </w:p>
        </w:tc>
        <w:tc>
          <w:tcPr>
            <w:tcW w:w="587" w:type="pct"/>
            <w:shd w:val="clear" w:color="auto" w:fill="F2F2F2" w:themeFill="background1" w:themeFillShade="F2"/>
            <w:vAlign w:val="center"/>
          </w:tcPr>
          <w:p w14:paraId="50CDE34C" w14:textId="77777777" w:rsidR="00245DB1" w:rsidRPr="00991324" w:rsidRDefault="00245DB1">
            <w:pPr>
              <w:widowControl w:val="0"/>
              <w:jc w:val="center"/>
              <w:rPr>
                <w:rFonts w:cs="Arial"/>
                <w:szCs w:val="20"/>
              </w:rPr>
            </w:pPr>
            <w:r w:rsidRPr="00991324">
              <w:rPr>
                <w:szCs w:val="20"/>
              </w:rPr>
              <w:t>x</w:t>
            </w:r>
          </w:p>
        </w:tc>
        <w:tc>
          <w:tcPr>
            <w:tcW w:w="657" w:type="pct"/>
            <w:shd w:val="clear" w:color="auto" w:fill="F2F2F2" w:themeFill="background1" w:themeFillShade="F2"/>
            <w:vAlign w:val="center"/>
          </w:tcPr>
          <w:p w14:paraId="0595B8CC" w14:textId="77777777" w:rsidR="00245DB1" w:rsidRPr="00991324" w:rsidRDefault="00245DB1">
            <w:pPr>
              <w:widowControl w:val="0"/>
              <w:jc w:val="center"/>
              <w:rPr>
                <w:szCs w:val="20"/>
              </w:rPr>
            </w:pPr>
            <w:r w:rsidRPr="00991324">
              <w:rPr>
                <w:szCs w:val="20"/>
              </w:rPr>
              <w:t>x</w:t>
            </w:r>
          </w:p>
        </w:tc>
        <w:tc>
          <w:tcPr>
            <w:tcW w:w="703" w:type="pct"/>
            <w:shd w:val="clear" w:color="auto" w:fill="F2F2F2" w:themeFill="background1" w:themeFillShade="F2"/>
            <w:vAlign w:val="center"/>
          </w:tcPr>
          <w:p w14:paraId="5BDF29F2" w14:textId="77777777" w:rsidR="00245DB1" w:rsidRPr="00991324" w:rsidRDefault="00245DB1">
            <w:pPr>
              <w:widowControl w:val="0"/>
              <w:jc w:val="center"/>
              <w:rPr>
                <w:rFonts w:cs="Arial"/>
                <w:szCs w:val="20"/>
              </w:rPr>
            </w:pPr>
            <w:r w:rsidRPr="00991324">
              <w:rPr>
                <w:szCs w:val="20"/>
              </w:rPr>
              <w:t>x</w:t>
            </w:r>
          </w:p>
        </w:tc>
        <w:tc>
          <w:tcPr>
            <w:tcW w:w="583" w:type="pct"/>
            <w:shd w:val="clear" w:color="auto" w:fill="F2F2F2" w:themeFill="background1" w:themeFillShade="F2"/>
            <w:vAlign w:val="center"/>
          </w:tcPr>
          <w:p w14:paraId="1B591FD4" w14:textId="77777777" w:rsidR="00245DB1" w:rsidRPr="00991324" w:rsidRDefault="00245DB1">
            <w:pPr>
              <w:widowControl w:val="0"/>
              <w:jc w:val="center"/>
              <w:rPr>
                <w:rFonts w:cs="Arial"/>
                <w:szCs w:val="20"/>
              </w:rPr>
            </w:pPr>
            <w:r w:rsidRPr="00991324">
              <w:rPr>
                <w:szCs w:val="20"/>
              </w:rPr>
              <w:t>x</w:t>
            </w:r>
          </w:p>
        </w:tc>
        <w:tc>
          <w:tcPr>
            <w:tcW w:w="582" w:type="pct"/>
            <w:shd w:val="clear" w:color="auto" w:fill="F2F2F2" w:themeFill="background1" w:themeFillShade="F2"/>
            <w:vAlign w:val="center"/>
          </w:tcPr>
          <w:p w14:paraId="4526C59B" w14:textId="77777777" w:rsidR="00245DB1" w:rsidRPr="00991324" w:rsidRDefault="00245DB1">
            <w:pPr>
              <w:widowControl w:val="0"/>
              <w:jc w:val="center"/>
              <w:rPr>
                <w:rFonts w:cs="Arial"/>
                <w:szCs w:val="20"/>
              </w:rPr>
            </w:pPr>
            <w:r w:rsidRPr="00991324">
              <w:rPr>
                <w:szCs w:val="20"/>
              </w:rPr>
              <w:t>x</w:t>
            </w:r>
          </w:p>
        </w:tc>
      </w:tr>
      <w:tr w:rsidR="00245DB1" w:rsidRPr="00991324" w14:paraId="0E687B17" w14:textId="77777777">
        <w:trPr>
          <w:jc w:val="center"/>
        </w:trPr>
        <w:tc>
          <w:tcPr>
            <w:tcW w:w="845" w:type="pct"/>
            <w:shd w:val="clear" w:color="auto" w:fill="F2F2F2" w:themeFill="background1" w:themeFillShade="F2"/>
            <w:vAlign w:val="center"/>
          </w:tcPr>
          <w:p w14:paraId="39CDA00B" w14:textId="77777777" w:rsidR="00245DB1" w:rsidRPr="00991324" w:rsidDel="007920F8" w:rsidRDefault="00245DB1">
            <w:pPr>
              <w:widowControl w:val="0"/>
              <w:rPr>
                <w:rFonts w:cs="Arial"/>
                <w:szCs w:val="20"/>
              </w:rPr>
            </w:pPr>
            <w:r>
              <w:rPr>
                <w:rFonts w:cs="Arial"/>
                <w:szCs w:val="20"/>
              </w:rPr>
              <w:t>Commercial aquaculture (other)</w:t>
            </w:r>
          </w:p>
        </w:tc>
        <w:tc>
          <w:tcPr>
            <w:tcW w:w="522" w:type="pct"/>
            <w:shd w:val="clear" w:color="auto" w:fill="F2F2F2" w:themeFill="background1" w:themeFillShade="F2"/>
            <w:vAlign w:val="center"/>
          </w:tcPr>
          <w:p w14:paraId="2081A070" w14:textId="77777777" w:rsidR="00245DB1" w:rsidRPr="00991324" w:rsidRDefault="00245DB1">
            <w:pPr>
              <w:widowControl w:val="0"/>
              <w:jc w:val="center"/>
              <w:rPr>
                <w:szCs w:val="20"/>
              </w:rPr>
            </w:pPr>
            <w:r>
              <w:rPr>
                <w:szCs w:val="20"/>
              </w:rPr>
              <w:t>A</w:t>
            </w:r>
          </w:p>
        </w:tc>
        <w:tc>
          <w:tcPr>
            <w:tcW w:w="521" w:type="pct"/>
            <w:shd w:val="clear" w:color="auto" w:fill="F2F2F2" w:themeFill="background1" w:themeFillShade="F2"/>
            <w:vAlign w:val="center"/>
          </w:tcPr>
          <w:p w14:paraId="27F4A562" w14:textId="77777777" w:rsidR="00245DB1" w:rsidRDefault="00245DB1">
            <w:pPr>
              <w:widowControl w:val="0"/>
              <w:jc w:val="center"/>
              <w:rPr>
                <w:szCs w:val="20"/>
              </w:rPr>
            </w:pPr>
            <w:r>
              <w:rPr>
                <w:szCs w:val="20"/>
              </w:rPr>
              <w:t>x</w:t>
            </w:r>
          </w:p>
        </w:tc>
        <w:tc>
          <w:tcPr>
            <w:tcW w:w="587" w:type="pct"/>
            <w:shd w:val="clear" w:color="auto" w:fill="F2F2F2" w:themeFill="background1" w:themeFillShade="F2"/>
            <w:vAlign w:val="center"/>
          </w:tcPr>
          <w:p w14:paraId="6F795905" w14:textId="77777777" w:rsidR="00245DB1" w:rsidRPr="00991324" w:rsidRDefault="00245DB1">
            <w:pPr>
              <w:widowControl w:val="0"/>
              <w:jc w:val="center"/>
              <w:rPr>
                <w:szCs w:val="20"/>
              </w:rPr>
            </w:pPr>
            <w:r>
              <w:rPr>
                <w:szCs w:val="20"/>
              </w:rPr>
              <w:t>A</w:t>
            </w:r>
          </w:p>
        </w:tc>
        <w:tc>
          <w:tcPr>
            <w:tcW w:w="657" w:type="pct"/>
            <w:shd w:val="clear" w:color="auto" w:fill="F2F2F2" w:themeFill="background1" w:themeFillShade="F2"/>
            <w:vAlign w:val="center"/>
          </w:tcPr>
          <w:p w14:paraId="1D590C68" w14:textId="77777777" w:rsidR="00245DB1" w:rsidRPr="00991324" w:rsidRDefault="00245DB1">
            <w:pPr>
              <w:widowControl w:val="0"/>
              <w:jc w:val="center"/>
              <w:rPr>
                <w:szCs w:val="20"/>
              </w:rPr>
            </w:pPr>
            <w:r w:rsidRPr="003B5737">
              <w:rPr>
                <w:szCs w:val="20"/>
              </w:rPr>
              <w:t>x</w:t>
            </w:r>
          </w:p>
        </w:tc>
        <w:tc>
          <w:tcPr>
            <w:tcW w:w="703" w:type="pct"/>
            <w:shd w:val="clear" w:color="auto" w:fill="F2F2F2" w:themeFill="background1" w:themeFillShade="F2"/>
            <w:vAlign w:val="center"/>
          </w:tcPr>
          <w:p w14:paraId="7C3DA15B" w14:textId="77777777" w:rsidR="00245DB1" w:rsidRPr="00991324" w:rsidRDefault="00245DB1">
            <w:pPr>
              <w:widowControl w:val="0"/>
              <w:jc w:val="center"/>
              <w:rPr>
                <w:szCs w:val="20"/>
              </w:rPr>
            </w:pPr>
            <w:r>
              <w:rPr>
                <w:szCs w:val="20"/>
              </w:rPr>
              <w:t>x</w:t>
            </w:r>
          </w:p>
        </w:tc>
        <w:tc>
          <w:tcPr>
            <w:tcW w:w="583" w:type="pct"/>
            <w:shd w:val="clear" w:color="auto" w:fill="F2F2F2" w:themeFill="background1" w:themeFillShade="F2"/>
            <w:vAlign w:val="center"/>
          </w:tcPr>
          <w:p w14:paraId="63642D5F" w14:textId="77777777" w:rsidR="00245DB1" w:rsidRPr="00991324" w:rsidRDefault="00245DB1">
            <w:pPr>
              <w:widowControl w:val="0"/>
              <w:jc w:val="center"/>
              <w:rPr>
                <w:szCs w:val="20"/>
              </w:rPr>
            </w:pPr>
            <w:r>
              <w:rPr>
                <w:szCs w:val="20"/>
              </w:rPr>
              <w:t>x</w:t>
            </w:r>
          </w:p>
        </w:tc>
        <w:tc>
          <w:tcPr>
            <w:tcW w:w="582" w:type="pct"/>
            <w:shd w:val="clear" w:color="auto" w:fill="F2F2F2" w:themeFill="background1" w:themeFillShade="F2"/>
            <w:vAlign w:val="center"/>
          </w:tcPr>
          <w:p w14:paraId="152D8588" w14:textId="77777777" w:rsidR="00245DB1" w:rsidRPr="00991324" w:rsidRDefault="00245DB1">
            <w:pPr>
              <w:widowControl w:val="0"/>
              <w:jc w:val="center"/>
              <w:rPr>
                <w:szCs w:val="20"/>
              </w:rPr>
            </w:pPr>
            <w:r>
              <w:rPr>
                <w:szCs w:val="20"/>
              </w:rPr>
              <w:t>x</w:t>
            </w:r>
          </w:p>
        </w:tc>
      </w:tr>
    </w:tbl>
    <w:p w14:paraId="5946DC2C" w14:textId="4D3A0DE1" w:rsidR="00245DB1" w:rsidRDefault="00245DB1" w:rsidP="00A1245B">
      <w:pPr>
        <w:widowControl w:val="0"/>
        <w:ind w:left="357" w:hanging="357"/>
      </w:pPr>
      <w:proofErr w:type="gramStart"/>
      <w:r>
        <w:t>A</w:t>
      </w:r>
      <w:proofErr w:type="gramEnd"/>
      <w:r>
        <w:tab/>
        <w:t xml:space="preserve">Authorisation </w:t>
      </w:r>
      <w:r w:rsidR="000218F5">
        <w:t xml:space="preserve">is </w:t>
      </w:r>
      <w:r>
        <w:t>required. Activity is allowable, subject to assessment, in accordance with a permit, class approval or activity licence issued by the Director.</w:t>
      </w:r>
    </w:p>
    <w:p w14:paraId="0E797461" w14:textId="77777777" w:rsidR="00245DB1" w:rsidRDefault="00245DB1" w:rsidP="00A1245B">
      <w:pPr>
        <w:widowControl w:val="0"/>
        <w:ind w:left="357" w:hanging="357"/>
        <w:rPr>
          <w:szCs w:val="20"/>
        </w:rPr>
      </w:pPr>
      <w:r w:rsidRPr="00991324">
        <w:rPr>
          <w:szCs w:val="20"/>
        </w:rPr>
        <w:t>x</w:t>
      </w:r>
      <w:r w:rsidRPr="00991324">
        <w:rPr>
          <w:szCs w:val="20"/>
        </w:rPr>
        <w:tab/>
        <w:t>Activity is not allowed.</w:t>
      </w:r>
    </w:p>
    <w:p w14:paraId="70587DBE" w14:textId="77777777" w:rsidR="009009B6" w:rsidRDefault="00245DB1" w:rsidP="00245DB1">
      <w:pPr>
        <w:widowControl w:val="0"/>
        <w:shd w:val="clear" w:color="auto" w:fill="F2F2F2" w:themeFill="background1" w:themeFillShade="F2"/>
        <w:rPr>
          <w:rFonts w:cs="Arial"/>
        </w:rPr>
      </w:pPr>
      <w:r w:rsidRPr="4E099A98">
        <w:rPr>
          <w:rFonts w:cs="Arial"/>
          <w:b/>
        </w:rPr>
        <w:t>Note:</w:t>
      </w:r>
      <w:r w:rsidRPr="4E099A98">
        <w:rPr>
          <w:rFonts w:cs="Arial"/>
        </w:rPr>
        <w:t xml:space="preserve"> </w:t>
      </w:r>
      <w:r>
        <w:rPr>
          <w:rFonts w:cs="Arial"/>
        </w:rPr>
        <w:t>Examples of commercial aquaculture (other) may include seaweed, shellfish or bivalves</w:t>
      </w:r>
      <w:r w:rsidRPr="1E1E1588">
        <w:rPr>
          <w:rFonts w:cs="Arial"/>
        </w:rPr>
        <w:t>.</w:t>
      </w:r>
    </w:p>
    <w:p w14:paraId="159B7FA2" w14:textId="79C40749" w:rsidR="00245DB1" w:rsidRDefault="00245DB1" w:rsidP="00245DB1">
      <w:pPr>
        <w:widowControl w:val="0"/>
        <w:shd w:val="clear" w:color="auto" w:fill="F2F2F2" w:themeFill="background1" w:themeFillShade="F2"/>
      </w:pPr>
      <w:r w:rsidRPr="00BA684D">
        <w:rPr>
          <w:rFonts w:cs="Arial"/>
          <w:b/>
          <w:bCs/>
        </w:rPr>
        <w:t xml:space="preserve">Note: </w:t>
      </w:r>
      <w:r w:rsidRPr="000865F6">
        <w:t xml:space="preserve">Anchor and transit by commercial </w:t>
      </w:r>
      <w:r>
        <w:t>aquaculture</w:t>
      </w:r>
      <w:r w:rsidRPr="000865F6">
        <w:t xml:space="preserve"> vessels will be managed in accordance with Section 4.3.1 (General use, access and waste management)</w:t>
      </w:r>
      <w:r>
        <w:t xml:space="preserve"> and prescription 4.3.3.5.</w:t>
      </w:r>
    </w:p>
    <w:p w14:paraId="097C35C2" w14:textId="77777777" w:rsidR="00245DB1" w:rsidRPr="008355E7" w:rsidRDefault="00245DB1" w:rsidP="00245DB1">
      <w:pPr>
        <w:widowControl w:val="0"/>
        <w:shd w:val="clear" w:color="auto" w:fill="F2F2F2" w:themeFill="background1" w:themeFillShade="F2"/>
        <w:rPr>
          <w:rFonts w:cs="Arial"/>
        </w:rPr>
      </w:pPr>
      <w:r w:rsidRPr="008355E7">
        <w:rPr>
          <w:rFonts w:cs="Arial"/>
          <w:b/>
          <w:bCs/>
        </w:rPr>
        <w:t>Note:</w:t>
      </w:r>
      <w:r w:rsidRPr="008355E7">
        <w:rPr>
          <w:rFonts w:cs="Arial"/>
        </w:rPr>
        <w:t xml:space="preserve"> Cage towing will be managed in accordance with Section 4.3.2 (Commercial </w:t>
      </w:r>
      <w:r>
        <w:rPr>
          <w:rFonts w:cs="Arial"/>
        </w:rPr>
        <w:t>f</w:t>
      </w:r>
      <w:r w:rsidRPr="008355E7">
        <w:rPr>
          <w:rFonts w:cs="Arial"/>
        </w:rPr>
        <w:t>ishing).</w:t>
      </w:r>
    </w:p>
    <w:p w14:paraId="5D45702F" w14:textId="37B19213" w:rsidR="00245DB1" w:rsidRDefault="00245DB1" w:rsidP="00A1245B">
      <w:pPr>
        <w:widowControl w:val="0"/>
        <w:shd w:val="clear" w:color="auto" w:fill="F2F2F2" w:themeFill="background1" w:themeFillShade="F2"/>
        <w:rPr>
          <w:b/>
          <w:color w:val="000000" w:themeColor="text1"/>
        </w:rPr>
      </w:pPr>
      <w:r w:rsidRPr="008355E7">
        <w:rPr>
          <w:rFonts w:cs="Arial"/>
          <w:b/>
          <w:bCs/>
        </w:rPr>
        <w:t>Note:</w:t>
      </w:r>
      <w:r w:rsidRPr="008355E7">
        <w:rPr>
          <w:rFonts w:cs="Arial"/>
        </w:rPr>
        <w:t xml:space="preserve"> Research in connection with commercial aquaculture activities will be managed in accordance with Section 4.3.12 (Research and monitoring).</w:t>
      </w:r>
    </w:p>
    <w:p w14:paraId="4BED906B" w14:textId="77777777" w:rsidR="00245DB1" w:rsidRPr="00BA5218" w:rsidRDefault="00245DB1" w:rsidP="00245DB1">
      <w:pPr>
        <w:pStyle w:val="Part46-Heading4"/>
        <w:rPr>
          <w:color w:val="000000" w:themeColor="text1"/>
        </w:rPr>
      </w:pPr>
      <w:r w:rsidRPr="00BA5218">
        <w:rPr>
          <w:color w:val="000000" w:themeColor="text1"/>
        </w:rPr>
        <w:t>Prescriptions</w:t>
      </w:r>
    </w:p>
    <w:p w14:paraId="6C1F30FD" w14:textId="77777777" w:rsidR="009009B6" w:rsidRDefault="00245DB1" w:rsidP="00633E6B">
      <w:pPr>
        <w:pStyle w:val="ListParagraph"/>
        <w:numPr>
          <w:ilvl w:val="3"/>
          <w:numId w:val="34"/>
        </w:numPr>
        <w:spacing w:line="276" w:lineRule="auto"/>
        <w:ind w:left="1077" w:hanging="1077"/>
        <w:contextualSpacing w:val="0"/>
      </w:pPr>
      <w:r>
        <w:t>Commercial intensive aquaculture is not allowed in the South-east Network.</w:t>
      </w:r>
    </w:p>
    <w:p w14:paraId="2E646929" w14:textId="0DDCD68A" w:rsidR="00245DB1" w:rsidRDefault="00245DB1" w:rsidP="00633E6B">
      <w:pPr>
        <w:pStyle w:val="ListParagraph"/>
        <w:numPr>
          <w:ilvl w:val="3"/>
          <w:numId w:val="34"/>
        </w:numPr>
        <w:spacing w:line="276" w:lineRule="auto"/>
        <w:ind w:left="1077" w:hanging="1077"/>
        <w:contextualSpacing w:val="0"/>
      </w:pPr>
      <w:r>
        <w:t>Commercial aquaculture (that does not include intensive aquaculture) may be carried out in a Multiple Use Zone (VI) and Habitat Protection Zone (IV) and is subject to the prescriptions in this section (4.3.3).</w:t>
      </w:r>
    </w:p>
    <w:p w14:paraId="45CE8124" w14:textId="77777777" w:rsidR="009009B6" w:rsidRDefault="00245DB1" w:rsidP="00633E6B">
      <w:pPr>
        <w:pStyle w:val="ListParagraph"/>
        <w:numPr>
          <w:ilvl w:val="3"/>
          <w:numId w:val="34"/>
        </w:numPr>
        <w:spacing w:line="276" w:lineRule="auto"/>
        <w:ind w:left="1077" w:hanging="1077"/>
        <w:contextualSpacing w:val="0"/>
      </w:pPr>
      <w:r>
        <w:t>Commercial aquaculture (that does not include intensive aquaculture) may only be carried out under:</w:t>
      </w:r>
    </w:p>
    <w:p w14:paraId="28C56D78" w14:textId="03A75758" w:rsidR="00245DB1" w:rsidRDefault="00245DB1" w:rsidP="00633E6B">
      <w:pPr>
        <w:pStyle w:val="Heading4"/>
        <w:numPr>
          <w:ilvl w:val="0"/>
          <w:numId w:val="19"/>
        </w:numPr>
        <w:ind w:left="1440"/>
      </w:pPr>
      <w:r>
        <w:t xml:space="preserve">a class approval issued under </w:t>
      </w:r>
      <w:r w:rsidRPr="00BA495A">
        <w:t>Section 4.5.</w:t>
      </w:r>
      <w:r>
        <w:t>3</w:t>
      </w:r>
      <w:r w:rsidRPr="00BA495A">
        <w:t xml:space="preserve"> (</w:t>
      </w:r>
      <w:r>
        <w:t>Class approvals),</w:t>
      </w:r>
      <w:r w:rsidDel="006B0300">
        <w:t xml:space="preserve"> or</w:t>
      </w:r>
    </w:p>
    <w:p w14:paraId="39056524" w14:textId="77777777" w:rsidR="00245DB1" w:rsidRPr="009C68CD" w:rsidRDefault="00245DB1" w:rsidP="00633E6B">
      <w:pPr>
        <w:pStyle w:val="Heading4"/>
        <w:numPr>
          <w:ilvl w:val="0"/>
          <w:numId w:val="19"/>
        </w:numPr>
        <w:ind w:left="1440"/>
        <w:rPr>
          <w:spacing w:val="-4"/>
        </w:rPr>
      </w:pPr>
      <w:r w:rsidRPr="009C68CD">
        <w:rPr>
          <w:spacing w:val="-4"/>
        </w:rPr>
        <w:lastRenderedPageBreak/>
        <w:t>an activity licence or lease issued under Section 4.5.4 (Activity licences and leases).</w:t>
      </w:r>
    </w:p>
    <w:p w14:paraId="2B44E272" w14:textId="77777777" w:rsidR="009009B6" w:rsidRDefault="00245DB1" w:rsidP="00633E6B">
      <w:pPr>
        <w:pStyle w:val="ListParagraph"/>
        <w:numPr>
          <w:ilvl w:val="3"/>
          <w:numId w:val="34"/>
        </w:numPr>
        <w:spacing w:before="120" w:after="120" w:line="276" w:lineRule="auto"/>
        <w:ind w:left="1077" w:hanging="1077"/>
        <w:contextualSpacing w:val="0"/>
      </w:pPr>
      <w:r>
        <w:t>Without limiting prescription 4.3.3.3, commercial aquaculture (that does not include intensive aquaculture) must be carried out in accordance with:</w:t>
      </w:r>
    </w:p>
    <w:p w14:paraId="58A7B10D" w14:textId="4D674ED7" w:rsidR="009009B6" w:rsidRDefault="00245DB1" w:rsidP="00633E6B">
      <w:pPr>
        <w:pStyle w:val="Heading4"/>
        <w:numPr>
          <w:ilvl w:val="0"/>
          <w:numId w:val="61"/>
        </w:numPr>
      </w:pPr>
      <w:r>
        <w:t>any determinations made under regulation 12.34 of the EPBC Regulations</w:t>
      </w:r>
      <w:r w:rsidR="00D91E43">
        <w:t>, and</w:t>
      </w:r>
    </w:p>
    <w:p w14:paraId="521542A0" w14:textId="0CB00B21" w:rsidR="00245DB1" w:rsidRDefault="00245DB1" w:rsidP="00633E6B">
      <w:pPr>
        <w:pStyle w:val="Heading4"/>
        <w:numPr>
          <w:ilvl w:val="0"/>
          <w:numId w:val="61"/>
        </w:numPr>
      </w:pPr>
      <w:r>
        <w:t xml:space="preserve">any applicable Commonwealth and state laws to the extent those laws </w:t>
      </w:r>
      <w:proofErr w:type="gramStart"/>
      <w:r>
        <w:t>are capable of operating</w:t>
      </w:r>
      <w:proofErr w:type="gramEnd"/>
      <w:r>
        <w:t xml:space="preserve"> concurrently with this plan.</w:t>
      </w:r>
    </w:p>
    <w:p w14:paraId="51664D5E" w14:textId="1758C981" w:rsidR="00245DB1" w:rsidRPr="00041012" w:rsidRDefault="00245DB1" w:rsidP="00633E6B">
      <w:pPr>
        <w:pStyle w:val="ListParagraph"/>
        <w:numPr>
          <w:ilvl w:val="3"/>
          <w:numId w:val="34"/>
        </w:numPr>
        <w:spacing w:after="160" w:line="259" w:lineRule="auto"/>
        <w:ind w:left="1077" w:hanging="1077"/>
        <w:contextualSpacing w:val="0"/>
      </w:pPr>
      <w:r>
        <w:t xml:space="preserve">Commercial aquaculture equipment not authorised for use by a class approval or activity licence as gear that may be used or that is prohibited by a determination under regulation 12.34 of the EPBC Regulations must be kept stowed and </w:t>
      </w:r>
      <w:proofErr w:type="gramStart"/>
      <w:r>
        <w:t>secured at all times</w:t>
      </w:r>
      <w:proofErr w:type="gramEnd"/>
      <w:r>
        <w:t xml:space="preserve"> during transit through, or while stopping and anchoring in, zones in which that gear is not allowed.</w:t>
      </w:r>
    </w:p>
    <w:p w14:paraId="5CB2EDEE" w14:textId="77777777" w:rsidR="00245DB1" w:rsidRPr="00F774F8" w:rsidRDefault="00245DB1" w:rsidP="00633E6B">
      <w:pPr>
        <w:pStyle w:val="Heading3"/>
        <w:numPr>
          <w:ilvl w:val="2"/>
          <w:numId w:val="37"/>
        </w:numPr>
        <w:rPr>
          <w:szCs w:val="26"/>
        </w:rPr>
      </w:pPr>
      <w:bookmarkStart w:id="131" w:name="_Toc189130703"/>
      <w:r w:rsidRPr="00F774F8">
        <w:rPr>
          <w:szCs w:val="26"/>
        </w:rPr>
        <w:t>Commercial tourism (includes charter fishing tours)</w:t>
      </w:r>
      <w:bookmarkEnd w:id="131"/>
    </w:p>
    <w:p w14:paraId="2D0FF21F" w14:textId="065D1762" w:rsidR="000218F5" w:rsidRDefault="00245DB1" w:rsidP="00A1245B">
      <w:pPr>
        <w:widowControl w:val="0"/>
        <w:spacing w:before="0" w:after="230"/>
      </w:pPr>
      <w:r>
        <w:t>This</w:t>
      </w:r>
      <w:r w:rsidRPr="00991324">
        <w:t xml:space="preserve"> </w:t>
      </w:r>
      <w:r>
        <w:t>s</w:t>
      </w:r>
      <w:r w:rsidRPr="00991324">
        <w:t>ection</w:t>
      </w:r>
      <w:r>
        <w:t xml:space="preserve"> (4.3.4)</w:t>
      </w:r>
      <w:r w:rsidRPr="00991324">
        <w:t xml:space="preserve"> set</w:t>
      </w:r>
      <w:r>
        <w:t>s</w:t>
      </w:r>
      <w:r w:rsidRPr="00991324">
        <w:t xml:space="preserve"> out the rules for commercial tourism in the South-east Network. These are summarised </w:t>
      </w:r>
      <w:r w:rsidRPr="00994D41">
        <w:t>in Table 4.6.</w:t>
      </w:r>
    </w:p>
    <w:p w14:paraId="683A914D" w14:textId="77777777" w:rsidR="00245DB1" w:rsidRPr="00991324" w:rsidRDefault="00245DB1" w:rsidP="00A1245B">
      <w:pPr>
        <w:widowControl w:val="0"/>
        <w:spacing w:before="0" w:after="230"/>
        <w:rPr>
          <w:b/>
        </w:rPr>
      </w:pPr>
      <w:r w:rsidRPr="00994D41">
        <w:rPr>
          <w:b/>
        </w:rPr>
        <w:t>Table 4.6 Summary of prescriptions</w:t>
      </w:r>
      <w:r w:rsidRPr="00991324">
        <w:rPr>
          <w:b/>
        </w:rPr>
        <w:t xml:space="preserve"> for commercial tourism (includ</w:t>
      </w:r>
      <w:r>
        <w:rPr>
          <w:b/>
        </w:rPr>
        <w:t xml:space="preserve">es </w:t>
      </w:r>
      <w:r w:rsidRPr="00991324">
        <w:rPr>
          <w:b/>
        </w:rPr>
        <w:t>ch</w:t>
      </w:r>
      <w:r>
        <w:rPr>
          <w:b/>
        </w:rPr>
        <w:t>ar</w:t>
      </w:r>
      <w:r w:rsidRPr="00991324">
        <w:rPr>
          <w:b/>
        </w:rPr>
        <w:t>ter fishing</w:t>
      </w:r>
      <w:r>
        <w:rPr>
          <w:b/>
        </w:rPr>
        <w:t xml:space="preserve"> </w:t>
      </w:r>
      <w:r w:rsidRPr="00991324">
        <w:rPr>
          <w:b/>
        </w:rPr>
        <w:t>tours) in the South-east Netw</w:t>
      </w:r>
      <w:r w:rsidRPr="00E06EE5">
        <w:rPr>
          <w:b/>
        </w:rPr>
        <w:t>o</w:t>
      </w:r>
      <w:r w:rsidRPr="00991324">
        <w:rPr>
          <w:b/>
        </w:rPr>
        <w:t>rk</w:t>
      </w:r>
    </w:p>
    <w:tbl>
      <w:tblPr>
        <w:tblW w:w="590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tourism (including charter fishing, scuba diving and nature watching tours) in the South-east Network"/>
        <w:tblDescription w:val="Table 4.6 provides a visual representation of the below prescriptions for commercial tourism (including charter fishing) in the South-east Marine Parks Network "/>
      </w:tblPr>
      <w:tblGrid>
        <w:gridCol w:w="1707"/>
        <w:gridCol w:w="1078"/>
        <w:gridCol w:w="1080"/>
        <w:gridCol w:w="1359"/>
        <w:gridCol w:w="1433"/>
        <w:gridCol w:w="1559"/>
        <w:gridCol w:w="1082"/>
        <w:gridCol w:w="1350"/>
      </w:tblGrid>
      <w:tr w:rsidR="00245DB1" w:rsidRPr="00991324" w14:paraId="38F2F025" w14:textId="77777777">
        <w:trPr>
          <w:cantSplit/>
          <w:trHeight w:val="176"/>
          <w:tblHeader/>
          <w:jc w:val="center"/>
        </w:trPr>
        <w:tc>
          <w:tcPr>
            <w:tcW w:w="802" w:type="pct"/>
            <w:tcBorders>
              <w:bottom w:val="single" w:sz="4" w:space="0" w:color="auto"/>
            </w:tcBorders>
            <w:shd w:val="clear" w:color="auto" w:fill="F2F2F2" w:themeFill="background1" w:themeFillShade="F2"/>
          </w:tcPr>
          <w:p w14:paraId="29E51DED" w14:textId="77777777" w:rsidR="00245DB1" w:rsidRPr="00991324" w:rsidRDefault="00245DB1">
            <w:pPr>
              <w:widowControl w:val="0"/>
              <w:spacing w:after="0" w:line="240" w:lineRule="auto"/>
              <w:jc w:val="center"/>
              <w:rPr>
                <w:rFonts w:cs="Arial"/>
                <w:b/>
                <w:szCs w:val="20"/>
              </w:rPr>
            </w:pPr>
            <w:r w:rsidRPr="00991324">
              <w:rPr>
                <w:rFonts w:cs="Arial"/>
                <w:b/>
                <w:szCs w:val="20"/>
              </w:rPr>
              <w:t>COMMERCIAL TOURISM</w:t>
            </w:r>
          </w:p>
          <w:p w14:paraId="55B9D69A" w14:textId="77777777" w:rsidR="00245DB1" w:rsidRPr="00991324" w:rsidRDefault="00245DB1">
            <w:pPr>
              <w:widowControl w:val="0"/>
              <w:spacing w:after="0" w:line="240" w:lineRule="auto"/>
              <w:rPr>
                <w:rFonts w:cs="Arial"/>
                <w:szCs w:val="20"/>
              </w:rPr>
            </w:pPr>
          </w:p>
        </w:tc>
        <w:tc>
          <w:tcPr>
            <w:tcW w:w="506" w:type="pct"/>
            <w:shd w:val="clear" w:color="auto" w:fill="B9E6FB"/>
          </w:tcPr>
          <w:p w14:paraId="556AB30D"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7963E325"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507" w:type="pct"/>
            <w:shd w:val="clear" w:color="auto" w:fill="6DAFE0"/>
          </w:tcPr>
          <w:p w14:paraId="080DF217" w14:textId="77777777" w:rsidR="00245DB1" w:rsidRDefault="00245DB1">
            <w:pPr>
              <w:widowControl w:val="0"/>
              <w:spacing w:before="60" w:after="60" w:line="240" w:lineRule="auto"/>
              <w:jc w:val="center"/>
              <w:rPr>
                <w:b/>
                <w:szCs w:val="20"/>
              </w:rPr>
            </w:pPr>
            <w:r>
              <w:rPr>
                <w:b/>
                <w:szCs w:val="20"/>
              </w:rPr>
              <w:t>Special Purpose Zone (VI)</w:t>
            </w:r>
          </w:p>
        </w:tc>
        <w:tc>
          <w:tcPr>
            <w:tcW w:w="638" w:type="pct"/>
            <w:shd w:val="clear" w:color="auto" w:fill="FFF8A3"/>
          </w:tcPr>
          <w:p w14:paraId="1A0D0259"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001FC755"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673" w:type="pct"/>
            <w:shd w:val="thinReverseDiagStripe" w:color="2163A8" w:fill="FFF8A3"/>
          </w:tcPr>
          <w:p w14:paraId="5E2EC7CB"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732" w:type="pct"/>
            <w:shd w:val="clear" w:color="auto" w:fill="FDBA33"/>
          </w:tcPr>
          <w:p w14:paraId="43B38E44"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5A658E8F"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8" w:type="pct"/>
            <w:shd w:val="clear" w:color="auto" w:fill="7BBC63"/>
          </w:tcPr>
          <w:p w14:paraId="051AE536"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73D7F340" w14:textId="77777777" w:rsidR="00245DB1" w:rsidRPr="00991324" w:rsidRDefault="00245DB1">
            <w:pPr>
              <w:widowControl w:val="0"/>
              <w:spacing w:before="0" w:after="0" w:line="240" w:lineRule="auto"/>
              <w:jc w:val="center"/>
              <w:rPr>
                <w:rFonts w:cs="Arial"/>
                <w:b/>
                <w:szCs w:val="20"/>
              </w:rPr>
            </w:pPr>
            <w:r w:rsidRPr="00991324">
              <w:rPr>
                <w:b/>
              </w:rPr>
              <w:t>(II)</w:t>
            </w:r>
          </w:p>
        </w:tc>
        <w:tc>
          <w:tcPr>
            <w:tcW w:w="634" w:type="pct"/>
            <w:shd w:val="clear" w:color="auto" w:fill="F7C0D8"/>
          </w:tcPr>
          <w:p w14:paraId="3E9BC5A7"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78FA649E"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62843DB2" w14:textId="77777777">
        <w:trPr>
          <w:cantSplit/>
          <w:tblHeader/>
          <w:jc w:val="center"/>
        </w:trPr>
        <w:tc>
          <w:tcPr>
            <w:tcW w:w="802" w:type="pct"/>
            <w:shd w:val="clear" w:color="auto" w:fill="F2F2F2" w:themeFill="background1" w:themeFillShade="F2"/>
          </w:tcPr>
          <w:p w14:paraId="5AF380E6" w14:textId="77777777" w:rsidR="00245DB1" w:rsidRPr="00991324" w:rsidRDefault="00245DB1">
            <w:pPr>
              <w:widowControl w:val="0"/>
              <w:spacing w:after="0"/>
              <w:rPr>
                <w:rFonts w:cs="Arial"/>
                <w:b/>
                <w:szCs w:val="20"/>
              </w:rPr>
            </w:pPr>
            <w:r w:rsidRPr="00991324">
              <w:rPr>
                <w:rFonts w:cs="Arial"/>
                <w:szCs w:val="20"/>
              </w:rPr>
              <w:t xml:space="preserve">Non-fishing related </w:t>
            </w:r>
            <w:r>
              <w:rPr>
                <w:rFonts w:cs="Arial"/>
                <w:szCs w:val="20"/>
              </w:rPr>
              <w:t>commercial</w:t>
            </w:r>
            <w:r w:rsidRPr="00991324">
              <w:rPr>
                <w:rFonts w:cs="Arial"/>
                <w:szCs w:val="20"/>
              </w:rPr>
              <w:t xml:space="preserve"> tourism (including nature watching, scuba/snorkel tours)</w:t>
            </w:r>
          </w:p>
        </w:tc>
        <w:tc>
          <w:tcPr>
            <w:tcW w:w="506" w:type="pct"/>
            <w:shd w:val="clear" w:color="auto" w:fill="F2F2F2" w:themeFill="background1" w:themeFillShade="F2"/>
            <w:vAlign w:val="center"/>
          </w:tcPr>
          <w:p w14:paraId="4AA4E001" w14:textId="77777777" w:rsidR="00245DB1" w:rsidRPr="00991324" w:rsidRDefault="00245DB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32326825" w14:textId="77777777" w:rsidR="00245DB1" w:rsidRPr="00991324" w:rsidRDefault="00245DB1">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52D22EDA" w14:textId="77777777" w:rsidR="00245DB1" w:rsidRPr="00991324" w:rsidRDefault="00245DB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645C521C" w14:textId="77777777" w:rsidR="00245DB1" w:rsidRPr="00991324" w:rsidRDefault="00245DB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44C6F21C" w14:textId="77777777" w:rsidR="00245DB1" w:rsidRPr="00991324" w:rsidRDefault="00245DB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1F42F244" w14:textId="77777777" w:rsidR="00245DB1" w:rsidRPr="00991324" w:rsidRDefault="00245DB1">
            <w:pPr>
              <w:widowControl w:val="0"/>
              <w:spacing w:after="0"/>
              <w:jc w:val="center"/>
              <w:rPr>
                <w:rFonts w:cs="Arial"/>
                <w:szCs w:val="20"/>
              </w:rPr>
            </w:pPr>
            <w:r w:rsidRPr="00991324">
              <w:rPr>
                <w:rFonts w:cs="Arial"/>
                <w:szCs w:val="20"/>
              </w:rPr>
              <w:t>A</w:t>
            </w:r>
          </w:p>
        </w:tc>
        <w:tc>
          <w:tcPr>
            <w:tcW w:w="634" w:type="pct"/>
            <w:shd w:val="clear" w:color="auto" w:fill="F2F2F2" w:themeFill="background1" w:themeFillShade="F2"/>
            <w:vAlign w:val="center"/>
          </w:tcPr>
          <w:p w14:paraId="6654E93A" w14:textId="77777777" w:rsidR="00245DB1" w:rsidRPr="00991324" w:rsidRDefault="00245DB1">
            <w:pPr>
              <w:widowControl w:val="0"/>
              <w:spacing w:after="0"/>
              <w:jc w:val="center"/>
              <w:rPr>
                <w:rFonts w:cs="Arial"/>
                <w:szCs w:val="20"/>
                <w:vertAlign w:val="superscript"/>
              </w:rPr>
            </w:pPr>
            <w:r w:rsidRPr="00991324">
              <w:rPr>
                <w:rFonts w:cs="Arial"/>
                <w:szCs w:val="20"/>
              </w:rPr>
              <w:t>x</w:t>
            </w:r>
          </w:p>
        </w:tc>
      </w:tr>
      <w:tr w:rsidR="00245DB1" w:rsidRPr="00991324" w14:paraId="69DA08FE" w14:textId="77777777">
        <w:trPr>
          <w:cantSplit/>
          <w:tblHeader/>
          <w:jc w:val="center"/>
        </w:trPr>
        <w:tc>
          <w:tcPr>
            <w:tcW w:w="802" w:type="pct"/>
            <w:shd w:val="clear" w:color="auto" w:fill="F2F2F2" w:themeFill="background1" w:themeFillShade="F2"/>
          </w:tcPr>
          <w:p w14:paraId="063FB786" w14:textId="77777777" w:rsidR="00245DB1" w:rsidRPr="00991324" w:rsidRDefault="00245DB1">
            <w:pPr>
              <w:widowControl w:val="0"/>
              <w:spacing w:after="0"/>
              <w:rPr>
                <w:rFonts w:cs="Arial"/>
                <w:szCs w:val="20"/>
                <w:vertAlign w:val="superscript"/>
              </w:rPr>
            </w:pPr>
            <w:r w:rsidRPr="00991324">
              <w:rPr>
                <w:rFonts w:cs="Arial"/>
                <w:szCs w:val="20"/>
              </w:rPr>
              <w:t>C</w:t>
            </w:r>
            <w:r>
              <w:rPr>
                <w:rFonts w:cs="Arial"/>
                <w:szCs w:val="20"/>
              </w:rPr>
              <w:t>ommercial c</w:t>
            </w:r>
            <w:r w:rsidRPr="00991324">
              <w:rPr>
                <w:rFonts w:cs="Arial"/>
                <w:szCs w:val="20"/>
              </w:rPr>
              <w:t>harter fishing tours (including spear diving tours)</w:t>
            </w:r>
          </w:p>
        </w:tc>
        <w:tc>
          <w:tcPr>
            <w:tcW w:w="506" w:type="pct"/>
            <w:shd w:val="clear" w:color="auto" w:fill="F2F2F2" w:themeFill="background1" w:themeFillShade="F2"/>
            <w:vAlign w:val="center"/>
          </w:tcPr>
          <w:p w14:paraId="55704BB2" w14:textId="77777777" w:rsidR="00245DB1" w:rsidRPr="00991324" w:rsidRDefault="00245DB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5014D876" w14:textId="77777777" w:rsidR="00245DB1" w:rsidRPr="00991324" w:rsidRDefault="00245DB1">
            <w:pPr>
              <w:widowControl w:val="0"/>
              <w:spacing w:after="0"/>
              <w:jc w:val="center"/>
              <w:rPr>
                <w:rFonts w:cs="Arial"/>
                <w:szCs w:val="20"/>
              </w:rPr>
            </w:pPr>
            <w:r w:rsidRPr="00323984">
              <w:rPr>
                <w:rFonts w:cs="Arial"/>
                <w:szCs w:val="20"/>
              </w:rPr>
              <w:t>x</w:t>
            </w:r>
          </w:p>
        </w:tc>
        <w:tc>
          <w:tcPr>
            <w:tcW w:w="638" w:type="pct"/>
            <w:shd w:val="clear" w:color="auto" w:fill="F2F2F2" w:themeFill="background1" w:themeFillShade="F2"/>
            <w:vAlign w:val="center"/>
          </w:tcPr>
          <w:p w14:paraId="4AC0F6D1" w14:textId="77777777" w:rsidR="00245DB1" w:rsidRPr="00991324" w:rsidRDefault="00245DB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67C9827F" w14:textId="77777777" w:rsidR="00245DB1" w:rsidRPr="00991324" w:rsidRDefault="00245DB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38A0226C" w14:textId="77777777" w:rsidR="00245DB1" w:rsidRPr="00991324" w:rsidRDefault="00245DB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72554C5E" w14:textId="77777777" w:rsidR="00245DB1" w:rsidRPr="00991324" w:rsidRDefault="00245DB1">
            <w:pPr>
              <w:widowControl w:val="0"/>
              <w:spacing w:after="0"/>
              <w:jc w:val="center"/>
              <w:rPr>
                <w:rFonts w:cs="Arial"/>
                <w:szCs w:val="20"/>
              </w:rPr>
            </w:pPr>
            <w:r w:rsidRPr="00991324">
              <w:rPr>
                <w:rFonts w:cs="Arial"/>
                <w:szCs w:val="20"/>
              </w:rPr>
              <w:t>x</w:t>
            </w:r>
          </w:p>
        </w:tc>
        <w:tc>
          <w:tcPr>
            <w:tcW w:w="634" w:type="pct"/>
            <w:shd w:val="clear" w:color="auto" w:fill="F2F2F2" w:themeFill="background1" w:themeFillShade="F2"/>
            <w:vAlign w:val="center"/>
          </w:tcPr>
          <w:p w14:paraId="4D5FA8C2" w14:textId="77777777" w:rsidR="00245DB1" w:rsidRPr="00991324" w:rsidRDefault="00245DB1">
            <w:pPr>
              <w:widowControl w:val="0"/>
              <w:spacing w:after="0"/>
              <w:jc w:val="center"/>
              <w:rPr>
                <w:rFonts w:cs="Arial"/>
                <w:szCs w:val="20"/>
              </w:rPr>
            </w:pPr>
            <w:r w:rsidRPr="00991324">
              <w:rPr>
                <w:rFonts w:cs="Arial"/>
                <w:szCs w:val="20"/>
              </w:rPr>
              <w:t>x</w:t>
            </w:r>
          </w:p>
        </w:tc>
      </w:tr>
      <w:tr w:rsidR="00245DB1" w:rsidRPr="00991324" w14:paraId="2FE2EB98" w14:textId="77777777">
        <w:trPr>
          <w:cantSplit/>
          <w:tblHeader/>
          <w:jc w:val="center"/>
        </w:trPr>
        <w:tc>
          <w:tcPr>
            <w:tcW w:w="802" w:type="pct"/>
            <w:shd w:val="clear" w:color="auto" w:fill="F2F2F2" w:themeFill="background1" w:themeFillShade="F2"/>
          </w:tcPr>
          <w:p w14:paraId="6C97F567" w14:textId="77777777" w:rsidR="00245DB1" w:rsidRPr="00991324" w:rsidRDefault="00245DB1">
            <w:pPr>
              <w:widowControl w:val="0"/>
              <w:spacing w:after="0"/>
              <w:rPr>
                <w:rFonts w:cs="Arial"/>
                <w:szCs w:val="20"/>
              </w:rPr>
            </w:pPr>
            <w:r w:rsidRPr="00991324">
              <w:rPr>
                <w:rFonts w:cs="Arial"/>
                <w:szCs w:val="20"/>
              </w:rPr>
              <w:t>Commercial aviation tours (up to 3</w:t>
            </w:r>
            <w:r>
              <w:rPr>
                <w:rFonts w:cs="Arial"/>
                <w:szCs w:val="20"/>
              </w:rPr>
              <w:t>,</w:t>
            </w:r>
            <w:r w:rsidRPr="00991324">
              <w:rPr>
                <w:rFonts w:cs="Arial"/>
                <w:szCs w:val="20"/>
              </w:rPr>
              <w:t>000</w:t>
            </w:r>
            <w:r>
              <w:rPr>
                <w:rFonts w:cs="Arial"/>
                <w:szCs w:val="20"/>
              </w:rPr>
              <w:t> </w:t>
            </w:r>
            <w:r w:rsidRPr="00991324">
              <w:rPr>
                <w:rFonts w:cs="Arial"/>
                <w:szCs w:val="20"/>
              </w:rPr>
              <w:t>m above sea level)</w:t>
            </w:r>
          </w:p>
        </w:tc>
        <w:tc>
          <w:tcPr>
            <w:tcW w:w="506" w:type="pct"/>
            <w:shd w:val="clear" w:color="auto" w:fill="F2F2F2" w:themeFill="background1" w:themeFillShade="F2"/>
            <w:vAlign w:val="center"/>
          </w:tcPr>
          <w:p w14:paraId="1CAE574C" w14:textId="77777777" w:rsidR="00245DB1" w:rsidRPr="00991324" w:rsidRDefault="00245DB1">
            <w:pPr>
              <w:widowControl w:val="0"/>
              <w:spacing w:after="0"/>
              <w:jc w:val="center"/>
              <w:rPr>
                <w:rFonts w:cs="Arial"/>
                <w:szCs w:val="20"/>
              </w:rPr>
            </w:pPr>
            <w:r w:rsidRPr="00991324">
              <w:rPr>
                <w:rFonts w:cs="Arial"/>
                <w:szCs w:val="20"/>
              </w:rPr>
              <w:t>A</w:t>
            </w:r>
          </w:p>
        </w:tc>
        <w:tc>
          <w:tcPr>
            <w:tcW w:w="507" w:type="pct"/>
            <w:shd w:val="clear" w:color="auto" w:fill="F2F2F2" w:themeFill="background1" w:themeFillShade="F2"/>
            <w:vAlign w:val="center"/>
          </w:tcPr>
          <w:p w14:paraId="6757C138" w14:textId="77777777" w:rsidR="00245DB1" w:rsidRPr="00991324" w:rsidRDefault="00245DB1">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2C9C6D8B" w14:textId="77777777" w:rsidR="00245DB1" w:rsidRPr="00991324" w:rsidRDefault="00245DB1">
            <w:pPr>
              <w:widowControl w:val="0"/>
              <w:spacing w:after="0"/>
              <w:jc w:val="center"/>
              <w:rPr>
                <w:rFonts w:cs="Arial"/>
                <w:szCs w:val="20"/>
              </w:rPr>
            </w:pPr>
            <w:r w:rsidRPr="00991324">
              <w:rPr>
                <w:rFonts w:cs="Arial"/>
                <w:szCs w:val="20"/>
              </w:rPr>
              <w:t>A</w:t>
            </w:r>
          </w:p>
        </w:tc>
        <w:tc>
          <w:tcPr>
            <w:tcW w:w="673" w:type="pct"/>
            <w:shd w:val="clear" w:color="auto" w:fill="F2F2F2" w:themeFill="background1" w:themeFillShade="F2"/>
            <w:vAlign w:val="center"/>
          </w:tcPr>
          <w:p w14:paraId="08232C11" w14:textId="77777777" w:rsidR="00245DB1" w:rsidRPr="00991324" w:rsidRDefault="00245DB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485E2EFD" w14:textId="77777777" w:rsidR="00245DB1" w:rsidRPr="00991324" w:rsidRDefault="00245DB1">
            <w:pPr>
              <w:widowControl w:val="0"/>
              <w:spacing w:after="0"/>
              <w:jc w:val="center"/>
              <w:rPr>
                <w:rFonts w:cs="Arial"/>
                <w:szCs w:val="20"/>
              </w:rPr>
            </w:pPr>
            <w:r w:rsidRPr="00991324">
              <w:rPr>
                <w:rFonts w:cs="Arial"/>
                <w:szCs w:val="20"/>
              </w:rPr>
              <w:t>A</w:t>
            </w:r>
          </w:p>
        </w:tc>
        <w:tc>
          <w:tcPr>
            <w:tcW w:w="508" w:type="pct"/>
            <w:shd w:val="clear" w:color="auto" w:fill="F2F2F2" w:themeFill="background1" w:themeFillShade="F2"/>
            <w:vAlign w:val="center"/>
          </w:tcPr>
          <w:p w14:paraId="603D7D32" w14:textId="77777777" w:rsidR="00245DB1" w:rsidRPr="00991324" w:rsidRDefault="00245DB1">
            <w:pPr>
              <w:widowControl w:val="0"/>
              <w:spacing w:after="0"/>
              <w:jc w:val="center"/>
              <w:rPr>
                <w:rFonts w:cs="Arial"/>
                <w:szCs w:val="20"/>
              </w:rPr>
            </w:pPr>
            <w:r w:rsidRPr="00991324">
              <w:rPr>
                <w:rFonts w:cs="Arial"/>
                <w:szCs w:val="20"/>
              </w:rPr>
              <w:t>A</w:t>
            </w:r>
          </w:p>
        </w:tc>
        <w:tc>
          <w:tcPr>
            <w:tcW w:w="634" w:type="pct"/>
            <w:shd w:val="clear" w:color="auto" w:fill="F2F2F2" w:themeFill="background1" w:themeFillShade="F2"/>
            <w:vAlign w:val="center"/>
          </w:tcPr>
          <w:p w14:paraId="31F8C679" w14:textId="77777777" w:rsidR="00245DB1" w:rsidRPr="00991324" w:rsidRDefault="00245DB1">
            <w:pPr>
              <w:widowControl w:val="0"/>
              <w:spacing w:after="0"/>
              <w:jc w:val="center"/>
              <w:rPr>
                <w:rFonts w:cs="Arial"/>
                <w:szCs w:val="20"/>
                <w:vertAlign w:val="superscript"/>
              </w:rPr>
            </w:pPr>
            <w:r>
              <w:rPr>
                <w:rFonts w:cs="Arial"/>
                <w:szCs w:val="20"/>
              </w:rPr>
              <w:t>A</w:t>
            </w:r>
          </w:p>
        </w:tc>
      </w:tr>
    </w:tbl>
    <w:p w14:paraId="2F7505AE" w14:textId="478E35EF" w:rsidR="00245DB1" w:rsidRDefault="00245DB1" w:rsidP="00A1245B">
      <w:pPr>
        <w:widowControl w:val="0"/>
        <w:ind w:left="357" w:hanging="357"/>
        <w:jc w:val="both"/>
        <w:rPr>
          <w:szCs w:val="20"/>
        </w:rPr>
      </w:pPr>
      <w:proofErr w:type="gramStart"/>
      <w:r w:rsidRPr="00991324">
        <w:rPr>
          <w:szCs w:val="20"/>
        </w:rPr>
        <w:t>A</w:t>
      </w:r>
      <w:proofErr w:type="gramEnd"/>
      <w:r w:rsidRPr="00991324">
        <w:rPr>
          <w:szCs w:val="20"/>
        </w:rPr>
        <w:tab/>
        <w:t xml:space="preserve">Authorisation </w:t>
      </w:r>
      <w:r w:rsidR="00041012">
        <w:rPr>
          <w:szCs w:val="20"/>
        </w:rPr>
        <w:t xml:space="preserve">is </w:t>
      </w:r>
      <w:r w:rsidRPr="00991324">
        <w:rPr>
          <w:szCs w:val="20"/>
        </w:rPr>
        <w:t>required. Activity is allowable, subject to assessment, in accordance with a permit, class approval or activity licence or lease issued by the Director.</w:t>
      </w:r>
    </w:p>
    <w:p w14:paraId="3767A76C" w14:textId="77777777" w:rsidR="00245DB1" w:rsidRPr="00991324" w:rsidRDefault="00245DB1" w:rsidP="00A1245B">
      <w:pPr>
        <w:widowControl w:val="0"/>
        <w:ind w:left="357" w:hanging="357"/>
        <w:jc w:val="both"/>
        <w:rPr>
          <w:szCs w:val="20"/>
        </w:rPr>
      </w:pPr>
      <w:r>
        <w:rPr>
          <w:szCs w:val="20"/>
        </w:rPr>
        <w:t>x</w:t>
      </w:r>
      <w:r>
        <w:rPr>
          <w:szCs w:val="20"/>
        </w:rPr>
        <w:tab/>
      </w:r>
      <w:r w:rsidRPr="00991324">
        <w:rPr>
          <w:szCs w:val="20"/>
        </w:rPr>
        <w:t>Activity is not allowed.</w:t>
      </w:r>
    </w:p>
    <w:p w14:paraId="1E8EB174" w14:textId="77777777" w:rsidR="00245DB1" w:rsidRDefault="00245DB1" w:rsidP="00245DB1">
      <w:pPr>
        <w:widowControl w:val="0"/>
        <w:shd w:val="clear" w:color="auto" w:fill="F2F2F2" w:themeFill="background1" w:themeFillShade="F2"/>
      </w:pPr>
      <w:r w:rsidRPr="00394421">
        <w:rPr>
          <w:b/>
          <w:bCs/>
        </w:rPr>
        <w:lastRenderedPageBreak/>
        <w:t>Note:</w:t>
      </w:r>
      <w:r w:rsidRPr="00394421">
        <w:t xml:space="preserve"> Transit by commercial tourism vessels will be managed in accordance with Section 4.3.1 (General use, access and waste management) and prescription</w:t>
      </w:r>
      <w:r>
        <w:t xml:space="preserve"> 4.3.4.4</w:t>
      </w:r>
      <w:r w:rsidRPr="00394421">
        <w:t xml:space="preserve">. </w:t>
      </w:r>
      <w:r w:rsidRPr="00F0756D">
        <w:t xml:space="preserve">Anchoring is allowed as part of activities authorised under this </w:t>
      </w:r>
      <w:r>
        <w:t>s</w:t>
      </w:r>
      <w:r w:rsidRPr="00F0756D">
        <w:t>ection</w:t>
      </w:r>
      <w:r>
        <w:t xml:space="preserve"> (4.3.4)</w:t>
      </w:r>
      <w:r w:rsidRPr="00F0756D">
        <w:t>.</w:t>
      </w:r>
    </w:p>
    <w:p w14:paraId="404ACAD7" w14:textId="77777777" w:rsidR="009009B6" w:rsidRDefault="00245DB1" w:rsidP="00245DB1">
      <w:pPr>
        <w:widowControl w:val="0"/>
        <w:shd w:val="clear" w:color="auto" w:fill="F2F2F2" w:themeFill="background1" w:themeFillShade="F2"/>
        <w:rPr>
          <w:b/>
          <w:bCs/>
        </w:rPr>
      </w:pPr>
      <w:r>
        <w:rPr>
          <w:b/>
          <w:bCs/>
        </w:rPr>
        <w:t xml:space="preserve">Note: </w:t>
      </w:r>
      <w:r w:rsidRPr="002956A5">
        <w:t>The prescriptions in Section 4.3.6 (Recreational use) apply to the clients of charter fishing tours.</w:t>
      </w:r>
    </w:p>
    <w:p w14:paraId="1543E1D2" w14:textId="77777777" w:rsidR="009009B6" w:rsidRDefault="00245DB1" w:rsidP="00245DB1">
      <w:pPr>
        <w:widowControl w:val="0"/>
        <w:shd w:val="clear" w:color="auto" w:fill="F2F2F2" w:themeFill="background1" w:themeFillShade="F2"/>
        <w:rPr>
          <w:b/>
          <w:bCs/>
        </w:rPr>
      </w:pPr>
      <w:r w:rsidRPr="00F0756D">
        <w:rPr>
          <w:b/>
          <w:bCs/>
        </w:rPr>
        <w:t xml:space="preserve">Note: </w:t>
      </w:r>
      <w:r w:rsidRPr="002956A5">
        <w:t>The prescriptions in Section 4.3.11 (Structures and works) apply to the installation and maintenance of moorings and other structures and works as part of commercial tourism activities.</w:t>
      </w:r>
    </w:p>
    <w:p w14:paraId="47DFA0E0" w14:textId="10548375" w:rsidR="00245DB1" w:rsidRPr="00551F2E" w:rsidRDefault="00245DB1" w:rsidP="00245DB1">
      <w:pPr>
        <w:widowControl w:val="0"/>
        <w:shd w:val="clear" w:color="auto" w:fill="F2F2F2" w:themeFill="background1" w:themeFillShade="F2"/>
      </w:pPr>
      <w:r w:rsidRPr="00991324">
        <w:rPr>
          <w:b/>
          <w:szCs w:val="20"/>
        </w:rPr>
        <w:t xml:space="preserve">Note: </w:t>
      </w:r>
      <w:r w:rsidRPr="00991324">
        <w:t>The EPBC Act and EPBC Regulations do not apply to commercial aviation tours in airspace over 3</w:t>
      </w:r>
      <w:r>
        <w:t>,</w:t>
      </w:r>
      <w:r w:rsidRPr="00991324">
        <w:t>000</w:t>
      </w:r>
      <w:r>
        <w:t> </w:t>
      </w:r>
      <w:r w:rsidRPr="00991324">
        <w:t>m above sea level.</w:t>
      </w:r>
    </w:p>
    <w:p w14:paraId="692B854B" w14:textId="77777777" w:rsidR="00245DB1" w:rsidRPr="00CE5E31" w:rsidRDefault="00245DB1" w:rsidP="00245DB1">
      <w:pPr>
        <w:pStyle w:val="Part46-Heading4"/>
        <w:rPr>
          <w:color w:val="000000" w:themeColor="text1"/>
        </w:rPr>
      </w:pPr>
      <w:r w:rsidRPr="00CE5E31">
        <w:rPr>
          <w:color w:val="000000" w:themeColor="text1"/>
        </w:rPr>
        <w:t>Prescriptions</w:t>
      </w:r>
    </w:p>
    <w:p w14:paraId="3593694D" w14:textId="77777777" w:rsidR="009009B6" w:rsidRDefault="00245DB1" w:rsidP="00633E6B">
      <w:pPr>
        <w:pStyle w:val="Heading4"/>
        <w:numPr>
          <w:ilvl w:val="3"/>
          <w:numId w:val="37"/>
        </w:numPr>
        <w:ind w:left="1080"/>
      </w:pPr>
      <w:r>
        <w:t xml:space="preserve">Commercial tours, other than aviation tours up to 3,000 m above </w:t>
      </w:r>
      <w:r>
        <w:br/>
        <w:t>sea level and charter fishing tours, can be carried out in all zones except the Sanctuary Zone (</w:t>
      </w:r>
      <w:proofErr w:type="spellStart"/>
      <w:r>
        <w:t>Ia</w:t>
      </w:r>
      <w:proofErr w:type="spellEnd"/>
      <w:r>
        <w:t>).</w:t>
      </w:r>
    </w:p>
    <w:p w14:paraId="781AC8B1" w14:textId="683ADF3F" w:rsidR="00245DB1" w:rsidRDefault="00245DB1" w:rsidP="00633E6B">
      <w:pPr>
        <w:pStyle w:val="Heading4"/>
        <w:numPr>
          <w:ilvl w:val="3"/>
          <w:numId w:val="37"/>
        </w:numPr>
        <w:ind w:left="1080"/>
      </w:pPr>
      <w:r>
        <w:t xml:space="preserve">Commercial aviation tours up to 3,000 m above sea level can be carried out in </w:t>
      </w:r>
      <w:r>
        <w:br/>
        <w:t>all zones.</w:t>
      </w:r>
    </w:p>
    <w:p w14:paraId="36922BA8" w14:textId="77777777" w:rsidR="00245DB1" w:rsidRDefault="00245DB1" w:rsidP="00633E6B">
      <w:pPr>
        <w:pStyle w:val="Heading4"/>
        <w:numPr>
          <w:ilvl w:val="3"/>
          <w:numId w:val="37"/>
        </w:numPr>
        <w:ind w:left="1080"/>
      </w:pPr>
      <w:r>
        <w:t>Commercial charter fishing tours can be carried out</w:t>
      </w:r>
      <w:r w:rsidRPr="00991324">
        <w:t xml:space="preserve"> in a</w:t>
      </w:r>
      <w:r>
        <w:t>ll zones except the Special Purpose Zone (VI), National Park Zone (II) and Sanctuary Zone (</w:t>
      </w:r>
      <w:proofErr w:type="spellStart"/>
      <w:r>
        <w:t>Ia</w:t>
      </w:r>
      <w:proofErr w:type="spellEnd"/>
      <w:r>
        <w:t>).</w:t>
      </w:r>
    </w:p>
    <w:p w14:paraId="20A1A187" w14:textId="77777777" w:rsidR="00245DB1" w:rsidRDefault="00245DB1" w:rsidP="00633E6B">
      <w:pPr>
        <w:pStyle w:val="Heading4"/>
        <w:numPr>
          <w:ilvl w:val="3"/>
          <w:numId w:val="37"/>
        </w:numPr>
        <w:ind w:left="1080"/>
      </w:pPr>
      <w:r w:rsidRPr="00991324">
        <w:t>Commercial tourism activities</w:t>
      </w:r>
      <w:r>
        <w:t>, including aviation tours carried out in the airspace up to 3,000 m above sea level and charter fishing tours,</w:t>
      </w:r>
      <w:r w:rsidRPr="00991324">
        <w:t xml:space="preserve"> may </w:t>
      </w:r>
      <w:r>
        <w:t xml:space="preserve">only </w:t>
      </w:r>
      <w:r w:rsidRPr="00991324">
        <w:t xml:space="preserve">be </w:t>
      </w:r>
      <w:r>
        <w:t>carried out</w:t>
      </w:r>
      <w:r w:rsidRPr="00991324">
        <w:t xml:space="preserve"> in the South-east Network in accordance with and subject to:</w:t>
      </w:r>
    </w:p>
    <w:p w14:paraId="73BE752E" w14:textId="5A7F3897" w:rsidR="00245DB1" w:rsidRDefault="00245DB1" w:rsidP="00633E6B">
      <w:pPr>
        <w:pStyle w:val="Heading4"/>
        <w:numPr>
          <w:ilvl w:val="0"/>
          <w:numId w:val="23"/>
        </w:numPr>
        <w:ind w:left="1440"/>
      </w:pPr>
      <w:r w:rsidRPr="00683EBF">
        <w:t>a permit issued under Section 4.5.</w:t>
      </w:r>
      <w:r>
        <w:t>2</w:t>
      </w:r>
      <w:r w:rsidRPr="00683EBF">
        <w:t xml:space="preserve"> (Permits)</w:t>
      </w:r>
      <w:r>
        <w:t>,</w:t>
      </w:r>
      <w:r w:rsidRPr="00683EBF">
        <w:t xml:space="preserve"> </w:t>
      </w:r>
    </w:p>
    <w:p w14:paraId="4BDD1DAD" w14:textId="5DAAD3AB" w:rsidR="009009B6" w:rsidRDefault="00245DB1" w:rsidP="00633E6B">
      <w:pPr>
        <w:pStyle w:val="Heading4"/>
        <w:numPr>
          <w:ilvl w:val="0"/>
          <w:numId w:val="23"/>
        </w:numPr>
        <w:ind w:left="1440"/>
      </w:pPr>
      <w:r w:rsidRPr="00683EBF">
        <w:t xml:space="preserve">a class approval issued under </w:t>
      </w:r>
      <w:r>
        <w:t>Section</w:t>
      </w:r>
      <w:r w:rsidRPr="00683EBF">
        <w:t xml:space="preserve"> 4.5.</w:t>
      </w:r>
      <w:r>
        <w:t>3</w:t>
      </w:r>
      <w:r w:rsidRPr="00683EBF">
        <w:t xml:space="preserve"> (Class approvals)</w:t>
      </w:r>
      <w:r w:rsidR="00413B53">
        <w:t xml:space="preserve">, or </w:t>
      </w:r>
    </w:p>
    <w:p w14:paraId="485ADEC1" w14:textId="483CF6C6" w:rsidR="00413B53" w:rsidRDefault="00197FDE" w:rsidP="00633E6B">
      <w:pPr>
        <w:pStyle w:val="Heading4"/>
        <w:numPr>
          <w:ilvl w:val="0"/>
          <w:numId w:val="23"/>
        </w:numPr>
        <w:ind w:left="1440"/>
      </w:pPr>
      <w:r w:rsidRPr="00683EBF">
        <w:t>an activity licence or lease issued under Section 4.5.</w:t>
      </w:r>
      <w:r>
        <w:t>4</w:t>
      </w:r>
      <w:r w:rsidRPr="00683EBF">
        <w:t xml:space="preserve"> (Activity licences and leases)</w:t>
      </w:r>
      <w:r>
        <w:t>.</w:t>
      </w:r>
    </w:p>
    <w:p w14:paraId="2D551136" w14:textId="7D8726A7" w:rsidR="009009B6" w:rsidRDefault="00245DB1" w:rsidP="00633E6B">
      <w:pPr>
        <w:pStyle w:val="Heading4"/>
        <w:numPr>
          <w:ilvl w:val="3"/>
          <w:numId w:val="37"/>
        </w:numPr>
        <w:ind w:left="1080"/>
      </w:pPr>
      <w:r>
        <w:t>Without limiting prescription 4.3.4.</w:t>
      </w:r>
      <w:r w:rsidR="00197FDE">
        <w:t>4</w:t>
      </w:r>
      <w:r>
        <w:t>, all commercial tourism activities must comply with:</w:t>
      </w:r>
    </w:p>
    <w:p w14:paraId="2C8269A5" w14:textId="1DB8E069" w:rsidR="00245DB1" w:rsidRDefault="00245DB1" w:rsidP="00633E6B">
      <w:pPr>
        <w:pStyle w:val="Heading4"/>
        <w:numPr>
          <w:ilvl w:val="0"/>
          <w:numId w:val="62"/>
        </w:numPr>
      </w:pPr>
      <w:r w:rsidRPr="00BA495A">
        <w:t>the prescriptions in Section 4.3.1 (General use, access and waste management)</w:t>
      </w:r>
      <w:r w:rsidR="002940BE">
        <w:t xml:space="preserve"> where applicable, and </w:t>
      </w:r>
    </w:p>
    <w:p w14:paraId="211F4874" w14:textId="77777777" w:rsidR="009009B6" w:rsidRDefault="00245DB1" w:rsidP="00633E6B">
      <w:pPr>
        <w:pStyle w:val="Heading4"/>
        <w:numPr>
          <w:ilvl w:val="0"/>
          <w:numId w:val="62"/>
        </w:numPr>
      </w:pPr>
      <w:r>
        <w:t xml:space="preserve">if the commercial tourism activity involves </w:t>
      </w:r>
      <w:r w:rsidRPr="00BA495A">
        <w:t>charter fishing</w:t>
      </w:r>
      <w:r>
        <w:t xml:space="preserve"> – </w:t>
      </w:r>
      <w:r w:rsidRPr="00BA495A">
        <w:t>the prescriptions in Section 4.3.6 (Recreational</w:t>
      </w:r>
      <w:r w:rsidRPr="00991324">
        <w:t xml:space="preserve"> </w:t>
      </w:r>
      <w:r>
        <w:t>use</w:t>
      </w:r>
      <w:r w:rsidRPr="00991324">
        <w:t>).</w:t>
      </w:r>
    </w:p>
    <w:p w14:paraId="4D2A47AC" w14:textId="116126E4" w:rsidR="00245DB1" w:rsidRPr="00041012" w:rsidRDefault="00245DB1" w:rsidP="00633E6B">
      <w:pPr>
        <w:pStyle w:val="Heading4"/>
        <w:numPr>
          <w:ilvl w:val="3"/>
          <w:numId w:val="37"/>
        </w:numPr>
        <w:spacing w:before="0" w:after="160" w:line="259" w:lineRule="auto"/>
        <w:ind w:left="1080"/>
      </w:pPr>
      <w:r w:rsidRPr="00991324">
        <w:t xml:space="preserve">Fishing gear on charter fishing vessels must be kept stowed and </w:t>
      </w:r>
      <w:proofErr w:type="gramStart"/>
      <w:r w:rsidRPr="00991324">
        <w:t>secured at all times</w:t>
      </w:r>
      <w:proofErr w:type="gramEnd"/>
      <w:r w:rsidRPr="00991324">
        <w:t xml:space="preserve"> during transit through, or stopping and anchoring in, zones in which charter fishing tours are not allowed.</w:t>
      </w:r>
    </w:p>
    <w:p w14:paraId="5BDB9147" w14:textId="72A53A81" w:rsidR="00245DB1" w:rsidRPr="00807847" w:rsidRDefault="00807847" w:rsidP="00807847">
      <w:pPr>
        <w:spacing w:before="0" w:after="160" w:line="259" w:lineRule="auto"/>
        <w:rPr>
          <w:rFonts w:eastAsiaTheme="majorEastAsia" w:cstheme="majorBidi"/>
          <w:bCs/>
          <w:color w:val="000000" w:themeColor="text1"/>
        </w:rPr>
      </w:pPr>
      <w:r>
        <w:br w:type="page"/>
      </w:r>
    </w:p>
    <w:p w14:paraId="6A0C6A0C" w14:textId="77777777" w:rsidR="00245DB1" w:rsidRPr="00F774F8" w:rsidRDefault="00245DB1" w:rsidP="00633E6B">
      <w:pPr>
        <w:pStyle w:val="Heading3"/>
        <w:numPr>
          <w:ilvl w:val="2"/>
          <w:numId w:val="37"/>
        </w:numPr>
        <w:rPr>
          <w:szCs w:val="26"/>
        </w:rPr>
      </w:pPr>
      <w:bookmarkStart w:id="132" w:name="_Toc189130704"/>
      <w:r w:rsidRPr="00F774F8">
        <w:rPr>
          <w:szCs w:val="26"/>
        </w:rPr>
        <w:lastRenderedPageBreak/>
        <w:t>Commercial media</w:t>
      </w:r>
      <w:bookmarkEnd w:id="132"/>
    </w:p>
    <w:p w14:paraId="794D4305" w14:textId="77777777" w:rsidR="00245DB1" w:rsidRPr="00BA495A" w:rsidRDefault="00245DB1" w:rsidP="00245DB1">
      <w:pPr>
        <w:widowControl w:val="0"/>
      </w:pPr>
      <w:r>
        <w:t>This</w:t>
      </w:r>
      <w:r w:rsidRPr="00991324">
        <w:t xml:space="preserve"> </w:t>
      </w:r>
      <w:r>
        <w:t>s</w:t>
      </w:r>
      <w:r w:rsidRPr="00137A27">
        <w:t>ection (4.3.5) sets out</w:t>
      </w:r>
      <w:r w:rsidRPr="00BA495A">
        <w:t xml:space="preserve"> the rules for commercial media in the South-east Network. These are summarised in Table 4.7.</w:t>
      </w:r>
    </w:p>
    <w:p w14:paraId="24110FE7" w14:textId="65299DDD" w:rsidR="00245DB1" w:rsidRPr="00991324" w:rsidRDefault="00245DB1" w:rsidP="00A8616C">
      <w:pPr>
        <w:widowControl w:val="0"/>
        <w:spacing w:before="0" w:after="230"/>
        <w:rPr>
          <w:b/>
        </w:rPr>
      </w:pPr>
      <w:r w:rsidRPr="00BA495A">
        <w:rPr>
          <w:b/>
        </w:rPr>
        <w:t>Table 4.7 Summary of prescriptions for</w:t>
      </w:r>
      <w:r w:rsidRPr="00991324">
        <w:rPr>
          <w:b/>
        </w:rPr>
        <w:t xml:space="preserve"> commercial media activities in the </w:t>
      </w:r>
      <w:r w:rsidR="000218F5">
        <w:rPr>
          <w:b/>
        </w:rPr>
        <w:br/>
      </w:r>
      <w:r w:rsidRPr="00991324">
        <w:rPr>
          <w:b/>
        </w:rPr>
        <w:t>South-east Network</w:t>
      </w:r>
    </w:p>
    <w:tbl>
      <w:tblPr>
        <w:tblW w:w="590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commercial media activities in the South-east Network"/>
        <w:tblDescription w:val="Table 4.7 provides a visual representation of the below prescriptions for commercial media activities in the South-east Marine Parks Network"/>
      </w:tblPr>
      <w:tblGrid>
        <w:gridCol w:w="1699"/>
        <w:gridCol w:w="1077"/>
        <w:gridCol w:w="1077"/>
        <w:gridCol w:w="1360"/>
        <w:gridCol w:w="1445"/>
        <w:gridCol w:w="1560"/>
        <w:gridCol w:w="1076"/>
        <w:gridCol w:w="1359"/>
      </w:tblGrid>
      <w:tr w:rsidR="00245DB1" w:rsidRPr="00991324" w14:paraId="79E1E352" w14:textId="77777777" w:rsidTr="00F86CE2">
        <w:trPr>
          <w:trHeight w:val="176"/>
          <w:jc w:val="center"/>
        </w:trPr>
        <w:tc>
          <w:tcPr>
            <w:tcW w:w="797" w:type="pct"/>
            <w:tcBorders>
              <w:bottom w:val="single" w:sz="4" w:space="0" w:color="auto"/>
            </w:tcBorders>
            <w:shd w:val="clear" w:color="auto" w:fill="F2F2F2" w:themeFill="background1" w:themeFillShade="F2"/>
          </w:tcPr>
          <w:p w14:paraId="3D9BD8C6" w14:textId="77777777" w:rsidR="00245DB1" w:rsidRPr="00991324" w:rsidRDefault="00245DB1">
            <w:pPr>
              <w:widowControl w:val="0"/>
              <w:spacing w:after="0" w:line="240" w:lineRule="auto"/>
              <w:jc w:val="center"/>
              <w:rPr>
                <w:rFonts w:cs="Arial"/>
                <w:b/>
                <w:szCs w:val="20"/>
              </w:rPr>
            </w:pPr>
            <w:r w:rsidRPr="00991324">
              <w:rPr>
                <w:rFonts w:cs="Arial"/>
                <w:b/>
                <w:szCs w:val="20"/>
              </w:rPr>
              <w:t>COMMERCIAL MEDIA</w:t>
            </w:r>
          </w:p>
        </w:tc>
        <w:tc>
          <w:tcPr>
            <w:tcW w:w="505" w:type="pct"/>
            <w:shd w:val="clear" w:color="auto" w:fill="B9E6FB"/>
          </w:tcPr>
          <w:p w14:paraId="1ED80530"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604BD36F"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505" w:type="pct"/>
            <w:shd w:val="clear" w:color="auto" w:fill="6DAFE0"/>
          </w:tcPr>
          <w:p w14:paraId="57FB30B9" w14:textId="77777777" w:rsidR="00245DB1" w:rsidRDefault="00245DB1">
            <w:pPr>
              <w:widowControl w:val="0"/>
              <w:spacing w:before="60" w:after="60" w:line="240" w:lineRule="auto"/>
              <w:jc w:val="center"/>
              <w:rPr>
                <w:b/>
                <w:szCs w:val="20"/>
              </w:rPr>
            </w:pPr>
            <w:r>
              <w:rPr>
                <w:b/>
                <w:szCs w:val="20"/>
              </w:rPr>
              <w:t>Special Purpose Zone (VI)</w:t>
            </w:r>
          </w:p>
        </w:tc>
        <w:tc>
          <w:tcPr>
            <w:tcW w:w="638" w:type="pct"/>
            <w:shd w:val="clear" w:color="auto" w:fill="FFF8A3"/>
          </w:tcPr>
          <w:p w14:paraId="5A891C85"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5918090F"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678" w:type="pct"/>
            <w:shd w:val="thinReverseDiagStripe" w:color="2163A8" w:fill="FFF8A3"/>
          </w:tcPr>
          <w:p w14:paraId="0A207020"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732" w:type="pct"/>
            <w:shd w:val="clear" w:color="auto" w:fill="FDBA33"/>
          </w:tcPr>
          <w:p w14:paraId="197A2FC7"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F87A8F3"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5" w:type="pct"/>
            <w:shd w:val="clear" w:color="auto" w:fill="7BBC63"/>
          </w:tcPr>
          <w:p w14:paraId="1269734F"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72794914" w14:textId="77777777" w:rsidR="00245DB1" w:rsidRPr="00991324" w:rsidRDefault="00245DB1">
            <w:pPr>
              <w:widowControl w:val="0"/>
              <w:spacing w:before="0" w:after="0" w:line="240" w:lineRule="auto"/>
              <w:jc w:val="center"/>
              <w:rPr>
                <w:rFonts w:cs="Arial"/>
                <w:b/>
                <w:szCs w:val="20"/>
              </w:rPr>
            </w:pPr>
            <w:r w:rsidRPr="00991324">
              <w:rPr>
                <w:b/>
              </w:rPr>
              <w:t>(II)</w:t>
            </w:r>
          </w:p>
        </w:tc>
        <w:tc>
          <w:tcPr>
            <w:tcW w:w="638" w:type="pct"/>
            <w:shd w:val="clear" w:color="auto" w:fill="F7C0D8"/>
          </w:tcPr>
          <w:p w14:paraId="31F58AFD"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33E1D62A"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2CB7223C" w14:textId="77777777" w:rsidTr="00F86CE2">
        <w:trPr>
          <w:jc w:val="center"/>
        </w:trPr>
        <w:tc>
          <w:tcPr>
            <w:tcW w:w="797" w:type="pct"/>
            <w:shd w:val="clear" w:color="auto" w:fill="F2F2F2" w:themeFill="background1" w:themeFillShade="F2"/>
          </w:tcPr>
          <w:p w14:paraId="69DAA75D" w14:textId="77777777" w:rsidR="00245DB1" w:rsidRPr="00991324" w:rsidRDefault="00245DB1">
            <w:pPr>
              <w:widowControl w:val="0"/>
              <w:spacing w:after="0"/>
              <w:rPr>
                <w:rFonts w:cs="Arial"/>
                <w:szCs w:val="20"/>
              </w:rPr>
            </w:pPr>
            <w:r w:rsidRPr="00991324">
              <w:rPr>
                <w:rFonts w:cs="Arial"/>
                <w:szCs w:val="20"/>
              </w:rPr>
              <w:t>Commercial media</w:t>
            </w:r>
          </w:p>
        </w:tc>
        <w:tc>
          <w:tcPr>
            <w:tcW w:w="505" w:type="pct"/>
            <w:shd w:val="clear" w:color="auto" w:fill="F2F2F2" w:themeFill="background1" w:themeFillShade="F2"/>
            <w:vAlign w:val="center"/>
          </w:tcPr>
          <w:p w14:paraId="04538E41" w14:textId="77777777" w:rsidR="00245DB1" w:rsidRPr="00991324" w:rsidRDefault="00245DB1">
            <w:pPr>
              <w:widowControl w:val="0"/>
              <w:spacing w:after="0"/>
              <w:jc w:val="center"/>
              <w:rPr>
                <w:rFonts w:cs="Arial"/>
                <w:szCs w:val="20"/>
              </w:rPr>
            </w:pPr>
            <w:r w:rsidRPr="00991324">
              <w:rPr>
                <w:rFonts w:cs="Arial"/>
                <w:szCs w:val="20"/>
              </w:rPr>
              <w:t>A</w:t>
            </w:r>
          </w:p>
        </w:tc>
        <w:tc>
          <w:tcPr>
            <w:tcW w:w="505" w:type="pct"/>
            <w:shd w:val="clear" w:color="auto" w:fill="F2F2F2" w:themeFill="background1" w:themeFillShade="F2"/>
            <w:vAlign w:val="center"/>
          </w:tcPr>
          <w:p w14:paraId="14850392" w14:textId="77777777" w:rsidR="00245DB1" w:rsidRDefault="00245DB1">
            <w:pPr>
              <w:widowControl w:val="0"/>
              <w:spacing w:after="0"/>
              <w:jc w:val="center"/>
              <w:rPr>
                <w:rFonts w:cs="Arial"/>
                <w:szCs w:val="20"/>
              </w:rPr>
            </w:pPr>
            <w:r>
              <w:rPr>
                <w:rFonts w:cs="Arial"/>
                <w:szCs w:val="20"/>
              </w:rPr>
              <w:t>A</w:t>
            </w:r>
          </w:p>
        </w:tc>
        <w:tc>
          <w:tcPr>
            <w:tcW w:w="638" w:type="pct"/>
            <w:shd w:val="clear" w:color="auto" w:fill="F2F2F2" w:themeFill="background1" w:themeFillShade="F2"/>
            <w:vAlign w:val="center"/>
          </w:tcPr>
          <w:p w14:paraId="4DE6B51B" w14:textId="77777777" w:rsidR="00245DB1" w:rsidRPr="00991324" w:rsidRDefault="00245DB1">
            <w:pPr>
              <w:widowControl w:val="0"/>
              <w:spacing w:after="0"/>
              <w:jc w:val="center"/>
              <w:rPr>
                <w:rFonts w:cs="Arial"/>
                <w:szCs w:val="20"/>
              </w:rPr>
            </w:pPr>
            <w:r w:rsidRPr="00991324">
              <w:rPr>
                <w:rFonts w:cs="Arial"/>
                <w:szCs w:val="20"/>
              </w:rPr>
              <w:t>A</w:t>
            </w:r>
          </w:p>
        </w:tc>
        <w:tc>
          <w:tcPr>
            <w:tcW w:w="678" w:type="pct"/>
            <w:shd w:val="clear" w:color="auto" w:fill="F2F2F2" w:themeFill="background1" w:themeFillShade="F2"/>
            <w:vAlign w:val="center"/>
          </w:tcPr>
          <w:p w14:paraId="26BEA813" w14:textId="77777777" w:rsidR="00245DB1" w:rsidRPr="00991324" w:rsidRDefault="00245DB1">
            <w:pPr>
              <w:widowControl w:val="0"/>
              <w:spacing w:after="0"/>
              <w:jc w:val="center"/>
              <w:rPr>
                <w:rFonts w:cs="Arial"/>
                <w:szCs w:val="20"/>
              </w:rPr>
            </w:pPr>
            <w:r w:rsidRPr="00991324">
              <w:rPr>
                <w:rFonts w:cs="Arial"/>
                <w:szCs w:val="20"/>
              </w:rPr>
              <w:t>A</w:t>
            </w:r>
          </w:p>
        </w:tc>
        <w:tc>
          <w:tcPr>
            <w:tcW w:w="732" w:type="pct"/>
            <w:shd w:val="clear" w:color="auto" w:fill="F2F2F2" w:themeFill="background1" w:themeFillShade="F2"/>
            <w:vAlign w:val="center"/>
          </w:tcPr>
          <w:p w14:paraId="7B429D84" w14:textId="77777777" w:rsidR="00245DB1" w:rsidRPr="00991324" w:rsidRDefault="00245DB1">
            <w:pPr>
              <w:widowControl w:val="0"/>
              <w:spacing w:after="0"/>
              <w:jc w:val="center"/>
              <w:rPr>
                <w:rFonts w:cs="Arial"/>
                <w:szCs w:val="20"/>
              </w:rPr>
            </w:pPr>
            <w:r w:rsidRPr="00991324">
              <w:rPr>
                <w:rFonts w:cs="Arial"/>
                <w:szCs w:val="20"/>
              </w:rPr>
              <w:t>A</w:t>
            </w:r>
          </w:p>
        </w:tc>
        <w:tc>
          <w:tcPr>
            <w:tcW w:w="505" w:type="pct"/>
            <w:shd w:val="clear" w:color="auto" w:fill="F2F2F2" w:themeFill="background1" w:themeFillShade="F2"/>
            <w:vAlign w:val="center"/>
          </w:tcPr>
          <w:p w14:paraId="45A1CF22" w14:textId="77777777" w:rsidR="00245DB1" w:rsidRPr="00991324" w:rsidRDefault="00245DB1">
            <w:pPr>
              <w:widowControl w:val="0"/>
              <w:spacing w:after="0"/>
              <w:jc w:val="center"/>
              <w:rPr>
                <w:rFonts w:cs="Arial"/>
                <w:szCs w:val="20"/>
              </w:rPr>
            </w:pPr>
            <w:r w:rsidRPr="00991324">
              <w:rPr>
                <w:rFonts w:cs="Arial"/>
                <w:szCs w:val="20"/>
              </w:rPr>
              <w:t>A</w:t>
            </w:r>
          </w:p>
        </w:tc>
        <w:tc>
          <w:tcPr>
            <w:tcW w:w="638" w:type="pct"/>
            <w:shd w:val="clear" w:color="auto" w:fill="F2F2F2" w:themeFill="background1" w:themeFillShade="F2"/>
            <w:vAlign w:val="center"/>
          </w:tcPr>
          <w:p w14:paraId="6B9420B1" w14:textId="77777777" w:rsidR="00245DB1" w:rsidRPr="00991324" w:rsidRDefault="00245DB1">
            <w:pPr>
              <w:widowControl w:val="0"/>
              <w:spacing w:after="0"/>
              <w:jc w:val="center"/>
              <w:rPr>
                <w:rFonts w:cs="Arial"/>
                <w:szCs w:val="20"/>
                <w:vertAlign w:val="superscript"/>
              </w:rPr>
            </w:pPr>
            <w:r>
              <w:rPr>
                <w:rFonts w:cs="Arial"/>
                <w:szCs w:val="20"/>
              </w:rPr>
              <w:t>A</w:t>
            </w:r>
          </w:p>
        </w:tc>
      </w:tr>
      <w:tr w:rsidR="00245DB1" w:rsidRPr="00991324" w14:paraId="387CFE2A" w14:textId="77777777" w:rsidTr="00F86CE2">
        <w:trPr>
          <w:trHeight w:val="420"/>
          <w:jc w:val="center"/>
        </w:trPr>
        <w:tc>
          <w:tcPr>
            <w:tcW w:w="797" w:type="pct"/>
            <w:shd w:val="clear" w:color="auto" w:fill="F2F2F2" w:themeFill="background1" w:themeFillShade="F2"/>
          </w:tcPr>
          <w:p w14:paraId="08A91C0F" w14:textId="77777777" w:rsidR="00245DB1" w:rsidRPr="00991324" w:rsidRDefault="00245DB1">
            <w:pPr>
              <w:widowControl w:val="0"/>
              <w:spacing w:after="0"/>
              <w:rPr>
                <w:rFonts w:cs="Arial"/>
                <w:szCs w:val="20"/>
              </w:rPr>
            </w:pPr>
            <w:r w:rsidRPr="00991324">
              <w:rPr>
                <w:rFonts w:cs="Arial"/>
                <w:szCs w:val="20"/>
              </w:rPr>
              <w:t>News</w:t>
            </w:r>
            <w:r>
              <w:rPr>
                <w:rFonts w:cs="Arial"/>
                <w:szCs w:val="20"/>
              </w:rPr>
              <w:t xml:space="preserve"> </w:t>
            </w:r>
            <w:r w:rsidRPr="00991324">
              <w:rPr>
                <w:rFonts w:cs="Arial"/>
                <w:szCs w:val="20"/>
              </w:rPr>
              <w:t>of</w:t>
            </w:r>
            <w:r>
              <w:rPr>
                <w:rFonts w:cs="Arial"/>
                <w:szCs w:val="20"/>
              </w:rPr>
              <w:t xml:space="preserve"> </w:t>
            </w:r>
            <w:r w:rsidRPr="00991324">
              <w:rPr>
                <w:rFonts w:cs="Arial"/>
                <w:szCs w:val="20"/>
              </w:rPr>
              <w:t>the</w:t>
            </w:r>
            <w:r>
              <w:rPr>
                <w:rFonts w:cs="Arial"/>
                <w:szCs w:val="20"/>
              </w:rPr>
              <w:t xml:space="preserve"> </w:t>
            </w:r>
            <w:r w:rsidRPr="00991324">
              <w:rPr>
                <w:rFonts w:cs="Arial"/>
                <w:szCs w:val="20"/>
              </w:rPr>
              <w:t xml:space="preserve">day reporting </w:t>
            </w:r>
          </w:p>
        </w:tc>
        <w:tc>
          <w:tcPr>
            <w:tcW w:w="505" w:type="pct"/>
            <w:shd w:val="clear" w:color="auto" w:fill="F2F2F2" w:themeFill="background1" w:themeFillShade="F2"/>
            <w:vAlign w:val="center"/>
          </w:tcPr>
          <w:p w14:paraId="5AA63122" w14:textId="5F67CFEB" w:rsidR="00245DB1" w:rsidRPr="00991324" w:rsidRDefault="00041012">
            <w:pPr>
              <w:widowControl w:val="0"/>
              <w:spacing w:after="0"/>
              <w:jc w:val="center"/>
              <w:rPr>
                <w:rFonts w:cs="Arial"/>
                <w:szCs w:val="20"/>
              </w:rPr>
            </w:pPr>
            <w:r w:rsidRPr="00991324">
              <w:rPr>
                <w:rFonts w:ascii="Segoe UI Symbol" w:hAnsi="Segoe UI Symbol"/>
                <w:szCs w:val="20"/>
              </w:rPr>
              <w:t>✓</w:t>
            </w:r>
          </w:p>
        </w:tc>
        <w:tc>
          <w:tcPr>
            <w:tcW w:w="505" w:type="pct"/>
            <w:shd w:val="clear" w:color="auto" w:fill="F2F2F2" w:themeFill="background1" w:themeFillShade="F2"/>
            <w:vAlign w:val="center"/>
          </w:tcPr>
          <w:p w14:paraId="34B7BC58" w14:textId="74CFBD64" w:rsidR="00245DB1" w:rsidRPr="00991324" w:rsidRDefault="00430EB6">
            <w:pPr>
              <w:widowControl w:val="0"/>
              <w:spacing w:after="0"/>
              <w:jc w:val="center"/>
              <w:rPr>
                <w:rFonts w:ascii="Wingdings" w:eastAsia="Wingdings" w:hAnsi="Wingdings" w:cs="Wingdings"/>
                <w:szCs w:val="20"/>
              </w:rPr>
            </w:pPr>
            <w:r w:rsidRPr="00991324">
              <w:rPr>
                <w:rFonts w:ascii="Segoe UI Symbol" w:hAnsi="Segoe UI Symbol"/>
                <w:szCs w:val="20"/>
              </w:rPr>
              <w:t>✓</w:t>
            </w:r>
          </w:p>
        </w:tc>
        <w:tc>
          <w:tcPr>
            <w:tcW w:w="638" w:type="pct"/>
            <w:shd w:val="clear" w:color="auto" w:fill="F2F2F2" w:themeFill="background1" w:themeFillShade="F2"/>
            <w:vAlign w:val="center"/>
          </w:tcPr>
          <w:p w14:paraId="07C15164" w14:textId="2F91D3A1" w:rsidR="00245DB1" w:rsidRPr="00991324" w:rsidRDefault="00041012">
            <w:pPr>
              <w:widowControl w:val="0"/>
              <w:spacing w:after="0"/>
              <w:jc w:val="center"/>
              <w:rPr>
                <w:rFonts w:cs="Arial"/>
                <w:szCs w:val="20"/>
              </w:rPr>
            </w:pPr>
            <w:r w:rsidRPr="00991324">
              <w:rPr>
                <w:rFonts w:ascii="Segoe UI Symbol" w:hAnsi="Segoe UI Symbol"/>
                <w:szCs w:val="20"/>
              </w:rPr>
              <w:t>✓</w:t>
            </w:r>
          </w:p>
        </w:tc>
        <w:tc>
          <w:tcPr>
            <w:tcW w:w="678" w:type="pct"/>
            <w:shd w:val="clear" w:color="auto" w:fill="F2F2F2" w:themeFill="background1" w:themeFillShade="F2"/>
            <w:vAlign w:val="center"/>
          </w:tcPr>
          <w:p w14:paraId="1E5C1F81" w14:textId="365996F0" w:rsidR="00245DB1" w:rsidRPr="00991324" w:rsidRDefault="00041012">
            <w:pPr>
              <w:widowControl w:val="0"/>
              <w:spacing w:after="0"/>
              <w:jc w:val="center"/>
              <w:rPr>
                <w:rFonts w:cs="Arial"/>
                <w:szCs w:val="20"/>
              </w:rPr>
            </w:pPr>
            <w:r w:rsidRPr="00991324">
              <w:rPr>
                <w:rFonts w:ascii="Segoe UI Symbol" w:hAnsi="Segoe UI Symbol"/>
                <w:szCs w:val="20"/>
              </w:rPr>
              <w:t>✓</w:t>
            </w:r>
          </w:p>
        </w:tc>
        <w:tc>
          <w:tcPr>
            <w:tcW w:w="732" w:type="pct"/>
            <w:shd w:val="clear" w:color="auto" w:fill="F2F2F2" w:themeFill="background1" w:themeFillShade="F2"/>
            <w:vAlign w:val="center"/>
          </w:tcPr>
          <w:p w14:paraId="4F3157DA" w14:textId="74751D57" w:rsidR="00245DB1" w:rsidRPr="00991324" w:rsidRDefault="00041012">
            <w:pPr>
              <w:widowControl w:val="0"/>
              <w:spacing w:after="0"/>
              <w:jc w:val="center"/>
              <w:rPr>
                <w:rFonts w:cs="Arial"/>
                <w:szCs w:val="20"/>
              </w:rPr>
            </w:pPr>
            <w:r w:rsidRPr="00991324">
              <w:rPr>
                <w:rFonts w:ascii="Segoe UI Symbol" w:hAnsi="Segoe UI Symbol"/>
                <w:szCs w:val="20"/>
              </w:rPr>
              <w:t>✓</w:t>
            </w:r>
          </w:p>
        </w:tc>
        <w:tc>
          <w:tcPr>
            <w:tcW w:w="505" w:type="pct"/>
            <w:shd w:val="clear" w:color="auto" w:fill="F2F2F2" w:themeFill="background1" w:themeFillShade="F2"/>
            <w:vAlign w:val="center"/>
          </w:tcPr>
          <w:p w14:paraId="330424AE" w14:textId="410EEF15" w:rsidR="00245DB1" w:rsidRPr="00991324" w:rsidRDefault="00041012">
            <w:pPr>
              <w:widowControl w:val="0"/>
              <w:spacing w:after="0"/>
              <w:jc w:val="center"/>
              <w:rPr>
                <w:rFonts w:cs="Arial"/>
                <w:szCs w:val="20"/>
              </w:rPr>
            </w:pPr>
            <w:r w:rsidRPr="00991324">
              <w:rPr>
                <w:rFonts w:ascii="Segoe UI Symbol" w:hAnsi="Segoe UI Symbol"/>
                <w:szCs w:val="20"/>
              </w:rPr>
              <w:t>✓</w:t>
            </w:r>
          </w:p>
        </w:tc>
        <w:tc>
          <w:tcPr>
            <w:tcW w:w="638" w:type="pct"/>
            <w:shd w:val="clear" w:color="auto" w:fill="F2F2F2" w:themeFill="background1" w:themeFillShade="F2"/>
            <w:vAlign w:val="center"/>
          </w:tcPr>
          <w:p w14:paraId="410002EC" w14:textId="47BC0D2B" w:rsidR="00245DB1" w:rsidRPr="00991324" w:rsidRDefault="00041012">
            <w:pPr>
              <w:widowControl w:val="0"/>
              <w:spacing w:after="0"/>
              <w:jc w:val="center"/>
              <w:rPr>
                <w:rFonts w:cs="Arial"/>
                <w:szCs w:val="20"/>
              </w:rPr>
            </w:pPr>
            <w:r w:rsidRPr="00991324">
              <w:rPr>
                <w:rFonts w:ascii="Segoe UI Symbol" w:hAnsi="Segoe UI Symbol"/>
                <w:szCs w:val="20"/>
              </w:rPr>
              <w:t>✓</w:t>
            </w:r>
          </w:p>
        </w:tc>
      </w:tr>
    </w:tbl>
    <w:p w14:paraId="2E2F5059" w14:textId="3701544D" w:rsidR="00245DB1" w:rsidRPr="00991324" w:rsidRDefault="00041012" w:rsidP="00A8616C">
      <w:pPr>
        <w:widowControl w:val="0"/>
        <w:ind w:left="357" w:hanging="357"/>
      </w:pPr>
      <w:r w:rsidRPr="00991324">
        <w:rPr>
          <w:rFonts w:ascii="Segoe UI Symbol" w:hAnsi="Segoe UI Symbol"/>
          <w:szCs w:val="20"/>
        </w:rPr>
        <w:t>✓</w:t>
      </w:r>
      <w:r w:rsidR="00245DB1" w:rsidRPr="00991324">
        <w:tab/>
        <w:t xml:space="preserve">Activity is allowed in accordance with the prescriptions of this </w:t>
      </w:r>
      <w:r w:rsidR="00245DB1">
        <w:t>plan</w:t>
      </w:r>
      <w:r w:rsidR="00245DB1" w:rsidRPr="00991324">
        <w:t xml:space="preserve"> without the need for a permit, class approval or activity licence or lease issued by the Director.</w:t>
      </w:r>
    </w:p>
    <w:p w14:paraId="682A3DEC" w14:textId="5BA153D9" w:rsidR="00245DB1" w:rsidRPr="00991324" w:rsidRDefault="00245DB1" w:rsidP="00A8616C">
      <w:pPr>
        <w:widowControl w:val="0"/>
        <w:ind w:left="357" w:hanging="357"/>
        <w:rPr>
          <w:szCs w:val="20"/>
        </w:rPr>
      </w:pPr>
      <w:proofErr w:type="gramStart"/>
      <w:r w:rsidRPr="00991324">
        <w:rPr>
          <w:szCs w:val="20"/>
        </w:rPr>
        <w:t>A</w:t>
      </w:r>
      <w:proofErr w:type="gramEnd"/>
      <w:r w:rsidRPr="00991324">
        <w:rPr>
          <w:szCs w:val="20"/>
        </w:rPr>
        <w:tab/>
        <w:t xml:space="preserve">Authorisation </w:t>
      </w:r>
      <w:r w:rsidR="000218F5">
        <w:rPr>
          <w:szCs w:val="20"/>
        </w:rPr>
        <w:t xml:space="preserve">is </w:t>
      </w:r>
      <w:r w:rsidRPr="00991324">
        <w:rPr>
          <w:szCs w:val="20"/>
        </w:rPr>
        <w:t>required. Activity is allowable, subject to assessment, in accordance with a permit, class approval or activity licence or lease issued by the Director.</w:t>
      </w:r>
    </w:p>
    <w:p w14:paraId="4B24871C" w14:textId="0CAA37F8" w:rsidR="001E227C" w:rsidRDefault="00245DB1" w:rsidP="00245DB1">
      <w:pPr>
        <w:widowControl w:val="0"/>
        <w:shd w:val="clear" w:color="auto" w:fill="F2F2F2" w:themeFill="background1" w:themeFillShade="F2"/>
      </w:pPr>
      <w:r w:rsidRPr="00BC049C">
        <w:rPr>
          <w:b/>
          <w:bCs/>
        </w:rPr>
        <w:t>Note:</w:t>
      </w:r>
      <w:r w:rsidRPr="00BC049C">
        <w:t xml:space="preserve"> Transit</w:t>
      </w:r>
      <w:r>
        <w:t xml:space="preserve"> by </w:t>
      </w:r>
      <w:r w:rsidRPr="00BC049C">
        <w:t xml:space="preserve">commercial media vessels will be managed in accordance with Section 4.3.1 (General use, access and waste management). </w:t>
      </w:r>
    </w:p>
    <w:p w14:paraId="6A25594E" w14:textId="2E76DD98" w:rsidR="009009B6" w:rsidRDefault="001E227C" w:rsidP="00245DB1">
      <w:pPr>
        <w:widowControl w:val="0"/>
        <w:shd w:val="clear" w:color="auto" w:fill="F2F2F2" w:themeFill="background1" w:themeFillShade="F2"/>
      </w:pPr>
      <w:r w:rsidRPr="001E227C">
        <w:rPr>
          <w:b/>
          <w:bCs/>
        </w:rPr>
        <w:t>Note</w:t>
      </w:r>
      <w:r>
        <w:t xml:space="preserve">: </w:t>
      </w:r>
      <w:r w:rsidR="00245DB1" w:rsidRPr="005B5605">
        <w:t xml:space="preserve">Anchoring is allowed as part of activities allowed or authorised under this </w:t>
      </w:r>
      <w:r w:rsidR="00245DB1">
        <w:t>s</w:t>
      </w:r>
      <w:r w:rsidR="00245DB1" w:rsidRPr="005B5605">
        <w:t>ection</w:t>
      </w:r>
      <w:r w:rsidR="00245DB1">
        <w:t xml:space="preserve"> (4.3.5)</w:t>
      </w:r>
      <w:r w:rsidR="00245DB1" w:rsidRPr="005B5605">
        <w:t>.</w:t>
      </w:r>
    </w:p>
    <w:p w14:paraId="72757660" w14:textId="60BA679A" w:rsidR="00245DB1" w:rsidRPr="00C76E7D" w:rsidRDefault="00245DB1" w:rsidP="00245DB1">
      <w:pPr>
        <w:pStyle w:val="Part46-Heading4"/>
        <w:rPr>
          <w:color w:val="000000" w:themeColor="text1"/>
        </w:rPr>
      </w:pPr>
      <w:r w:rsidRPr="00C76E7D">
        <w:rPr>
          <w:color w:val="000000" w:themeColor="text1"/>
        </w:rPr>
        <w:t>Prescriptions</w:t>
      </w:r>
    </w:p>
    <w:p w14:paraId="1F4B298D" w14:textId="44616BEB" w:rsidR="00245DB1" w:rsidRDefault="00245DB1" w:rsidP="00633E6B">
      <w:pPr>
        <w:pStyle w:val="Heading4"/>
        <w:numPr>
          <w:ilvl w:val="3"/>
          <w:numId w:val="37"/>
        </w:numPr>
        <w:ind w:left="1080"/>
      </w:pPr>
      <w:r w:rsidRPr="00991324">
        <w:t xml:space="preserve">Commercial media </w:t>
      </w:r>
      <w:r w:rsidR="001E227C" w:rsidRPr="00991324">
        <w:t>activities</w:t>
      </w:r>
      <w:r w:rsidR="001E227C">
        <w:t>,</w:t>
      </w:r>
      <w:r w:rsidR="001E227C" w:rsidRPr="00991324">
        <w:t xml:space="preserve"> other</w:t>
      </w:r>
      <w:r w:rsidRPr="00991324">
        <w:t xml:space="preserve"> than reporting news of the day</w:t>
      </w:r>
      <w:r w:rsidR="001E227C">
        <w:t>,</w:t>
      </w:r>
      <w:r w:rsidRPr="00991324">
        <w:t xml:space="preserve"> </w:t>
      </w:r>
      <w:r>
        <w:t>can only be carried out under</w:t>
      </w:r>
      <w:r w:rsidRPr="00991324">
        <w:t>:</w:t>
      </w:r>
    </w:p>
    <w:p w14:paraId="2185D69F" w14:textId="77777777" w:rsidR="00245DB1" w:rsidRPr="00DA4719" w:rsidRDefault="00245DB1" w:rsidP="00633E6B">
      <w:pPr>
        <w:pStyle w:val="Heading4"/>
        <w:numPr>
          <w:ilvl w:val="0"/>
          <w:numId w:val="26"/>
        </w:numPr>
        <w:ind w:left="1440"/>
      </w:pPr>
      <w:r w:rsidRPr="00DA4719">
        <w:t>a permit issued under Section 4.</w:t>
      </w:r>
      <w:r>
        <w:t>5</w:t>
      </w:r>
      <w:r w:rsidRPr="00DA4719">
        <w:t>.</w:t>
      </w:r>
      <w:r>
        <w:t>2</w:t>
      </w:r>
      <w:r w:rsidRPr="00DA4719">
        <w:t xml:space="preserve"> (Permits)</w:t>
      </w:r>
    </w:p>
    <w:p w14:paraId="268767C8" w14:textId="77777777" w:rsidR="00245DB1" w:rsidRDefault="00245DB1" w:rsidP="00633E6B">
      <w:pPr>
        <w:pStyle w:val="Heading4"/>
        <w:numPr>
          <w:ilvl w:val="0"/>
          <w:numId w:val="26"/>
        </w:numPr>
        <w:ind w:left="1440"/>
      </w:pPr>
      <w:r w:rsidRPr="00DA4719">
        <w:t>an activity licence issued under Section 4.</w:t>
      </w:r>
      <w:r>
        <w:t>5</w:t>
      </w:r>
      <w:r w:rsidRPr="00DA4719">
        <w:t>.</w:t>
      </w:r>
      <w:r>
        <w:t>4</w:t>
      </w:r>
      <w:r w:rsidRPr="00DA4719">
        <w:t xml:space="preserve"> (Activity licences and leases)</w:t>
      </w:r>
      <w:r>
        <w:t>.</w:t>
      </w:r>
    </w:p>
    <w:p w14:paraId="6E978CEC" w14:textId="77777777" w:rsidR="009009B6" w:rsidRDefault="00245DB1" w:rsidP="00633E6B">
      <w:pPr>
        <w:pStyle w:val="Heading4"/>
        <w:numPr>
          <w:ilvl w:val="3"/>
          <w:numId w:val="37"/>
        </w:numPr>
        <w:ind w:left="1080"/>
      </w:pPr>
      <w:r>
        <w:t>Without limiting prescription 4.3.5.1, all commercial media activity must comply with the prescriptions in Section 4.3.1 (General use, access and waste management).</w:t>
      </w:r>
    </w:p>
    <w:p w14:paraId="229CAB45" w14:textId="5D00E48A" w:rsidR="00245DB1" w:rsidRPr="00041012" w:rsidRDefault="00245DB1" w:rsidP="00633E6B">
      <w:pPr>
        <w:pStyle w:val="Heading4"/>
        <w:numPr>
          <w:ilvl w:val="3"/>
          <w:numId w:val="37"/>
        </w:numPr>
        <w:spacing w:before="0" w:after="160" w:line="259" w:lineRule="auto"/>
        <w:ind w:left="1080"/>
      </w:pPr>
      <w:r w:rsidRPr="00BA495A">
        <w:t>Commercial media activities for the purposes of reporting news</w:t>
      </w:r>
      <w:r>
        <w:t xml:space="preserve"> </w:t>
      </w:r>
      <w:r w:rsidRPr="00BA495A">
        <w:t>of</w:t>
      </w:r>
      <w:r>
        <w:t xml:space="preserve"> </w:t>
      </w:r>
      <w:r w:rsidRPr="00BA495A">
        <w:t>the</w:t>
      </w:r>
      <w:r>
        <w:t xml:space="preserve"> </w:t>
      </w:r>
      <w:r w:rsidRPr="00BA495A">
        <w:t xml:space="preserve">day may be undertaken without an authorisation. </w:t>
      </w:r>
      <w:r>
        <w:t>However, p</w:t>
      </w:r>
      <w:r w:rsidRPr="00BA495A">
        <w:t>ersons undertaking news</w:t>
      </w:r>
      <w:r>
        <w:t xml:space="preserve"> </w:t>
      </w:r>
      <w:r w:rsidRPr="00BA495A">
        <w:t>of</w:t>
      </w:r>
      <w:r>
        <w:t xml:space="preserve"> </w:t>
      </w:r>
      <w:r w:rsidRPr="00BA495A">
        <w:t>the</w:t>
      </w:r>
      <w:r>
        <w:t xml:space="preserve"> </w:t>
      </w:r>
      <w:r w:rsidRPr="00BA495A">
        <w:t>day reporting must comply with any written or verbal directions issued by the Director in relation to the conduct of those activities.</w:t>
      </w:r>
    </w:p>
    <w:p w14:paraId="05104A59" w14:textId="6157E0D8" w:rsidR="00245DB1" w:rsidRPr="00807847" w:rsidRDefault="00807847" w:rsidP="00807847">
      <w:pPr>
        <w:spacing w:before="0" w:after="160" w:line="259" w:lineRule="auto"/>
        <w:rPr>
          <w:rFonts w:eastAsiaTheme="majorEastAsia" w:cstheme="majorBidi"/>
          <w:bCs/>
          <w:color w:val="000000" w:themeColor="text1"/>
        </w:rPr>
      </w:pPr>
      <w:r>
        <w:br w:type="page"/>
      </w:r>
    </w:p>
    <w:p w14:paraId="53908D74" w14:textId="7413BC58" w:rsidR="009009B6" w:rsidRDefault="00245DB1" w:rsidP="00633E6B">
      <w:pPr>
        <w:pStyle w:val="Heading3"/>
        <w:numPr>
          <w:ilvl w:val="2"/>
          <w:numId w:val="37"/>
        </w:numPr>
        <w:rPr>
          <w:szCs w:val="26"/>
        </w:rPr>
      </w:pPr>
      <w:bookmarkStart w:id="133" w:name="_Toc189130705"/>
      <w:r w:rsidRPr="00F774F8">
        <w:rPr>
          <w:szCs w:val="26"/>
        </w:rPr>
        <w:lastRenderedPageBreak/>
        <w:t>Recreational use (includ</w:t>
      </w:r>
      <w:r>
        <w:rPr>
          <w:szCs w:val="26"/>
        </w:rPr>
        <w:t>ing</w:t>
      </w:r>
      <w:r w:rsidRPr="00F774F8">
        <w:rPr>
          <w:szCs w:val="26"/>
        </w:rPr>
        <w:t xml:space="preserve"> fishing)</w:t>
      </w:r>
      <w:bookmarkEnd w:id="133"/>
    </w:p>
    <w:p w14:paraId="4C0C5659" w14:textId="470630F2" w:rsidR="00245DB1" w:rsidRPr="006E6EFA" w:rsidRDefault="00245DB1" w:rsidP="00245DB1">
      <w:pPr>
        <w:widowControl w:val="0"/>
      </w:pPr>
      <w:r>
        <w:t>This</w:t>
      </w:r>
      <w:r w:rsidRPr="00991324">
        <w:t xml:space="preserve"> </w:t>
      </w:r>
      <w:r>
        <w:t>s</w:t>
      </w:r>
      <w:r w:rsidRPr="00991324">
        <w:t>ection</w:t>
      </w:r>
      <w:r>
        <w:t xml:space="preserve"> </w:t>
      </w:r>
      <w:r w:rsidRPr="00137A27">
        <w:t>(4.3.6) sets</w:t>
      </w:r>
      <w:r w:rsidRPr="00991324">
        <w:t xml:space="preserve"> out the rules for recreational </w:t>
      </w:r>
      <w:r>
        <w:t>use (including non-commercial fishing)</w:t>
      </w:r>
      <w:r w:rsidRPr="00991324">
        <w:t xml:space="preserve"> in the South-east Network. These are summarised in </w:t>
      </w:r>
      <w:r w:rsidRPr="006E6EFA">
        <w:t>Table 4.8.</w:t>
      </w:r>
    </w:p>
    <w:p w14:paraId="1059627C" w14:textId="77777777" w:rsidR="00245DB1" w:rsidRPr="00991324" w:rsidRDefault="00245DB1" w:rsidP="00751192">
      <w:pPr>
        <w:widowControl w:val="0"/>
        <w:spacing w:before="0" w:after="230"/>
        <w:rPr>
          <w:b/>
        </w:rPr>
      </w:pPr>
      <w:r w:rsidRPr="006E6EFA">
        <w:rPr>
          <w:b/>
        </w:rPr>
        <w:t>Table 4.8 Summary of prescriptions for</w:t>
      </w:r>
      <w:r w:rsidRPr="00991324">
        <w:rPr>
          <w:b/>
        </w:rPr>
        <w:t xml:space="preserve"> recreational </w:t>
      </w:r>
      <w:r>
        <w:rPr>
          <w:b/>
        </w:rPr>
        <w:t>use (including fishing)</w:t>
      </w:r>
      <w:r w:rsidRPr="00991324">
        <w:rPr>
          <w:b/>
        </w:rPr>
        <w:t xml:space="preserve"> activities in the South-east</w:t>
      </w:r>
      <w:r>
        <w:rPr>
          <w:b/>
        </w:rPr>
        <w:t xml:space="preserve"> </w:t>
      </w:r>
      <w:r w:rsidRPr="00991324">
        <w:rPr>
          <w:b/>
        </w:rPr>
        <w:t>Network</w:t>
      </w:r>
    </w:p>
    <w:tbl>
      <w:tblPr>
        <w:tblW w:w="1084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creational fishing activities in the South-east Network"/>
        <w:tblDescription w:val="Table 4.8 provides a visual representation of the below prescriptions for  recreational use (including fishing) activities in the South-east Marine Parks Network"/>
      </w:tblPr>
      <w:tblGrid>
        <w:gridCol w:w="1885"/>
        <w:gridCol w:w="1077"/>
        <w:gridCol w:w="1077"/>
        <w:gridCol w:w="1361"/>
        <w:gridCol w:w="1399"/>
        <w:gridCol w:w="1560"/>
        <w:gridCol w:w="1124"/>
        <w:gridCol w:w="1361"/>
      </w:tblGrid>
      <w:tr w:rsidR="00245DB1" w:rsidRPr="00991324" w14:paraId="036F07E8" w14:textId="77777777" w:rsidTr="00C323AD">
        <w:trPr>
          <w:trHeight w:val="176"/>
          <w:jc w:val="center"/>
        </w:trPr>
        <w:tc>
          <w:tcPr>
            <w:tcW w:w="1885" w:type="dxa"/>
            <w:tcBorders>
              <w:bottom w:val="single" w:sz="4" w:space="0" w:color="auto"/>
            </w:tcBorders>
            <w:shd w:val="clear" w:color="auto" w:fill="F2F2F2" w:themeFill="background1" w:themeFillShade="F2"/>
          </w:tcPr>
          <w:p w14:paraId="5023F3D5" w14:textId="77777777" w:rsidR="00245DB1" w:rsidRPr="00991324" w:rsidRDefault="00245DB1">
            <w:pPr>
              <w:widowControl w:val="0"/>
              <w:spacing w:line="240" w:lineRule="auto"/>
              <w:jc w:val="center"/>
              <w:rPr>
                <w:rFonts w:cs="Arial"/>
                <w:b/>
                <w:szCs w:val="20"/>
              </w:rPr>
            </w:pPr>
            <w:r w:rsidRPr="00991324">
              <w:rPr>
                <w:rFonts w:cs="Arial"/>
                <w:b/>
                <w:szCs w:val="20"/>
              </w:rPr>
              <w:t xml:space="preserve">RECREATIONAL </w:t>
            </w:r>
            <w:r>
              <w:rPr>
                <w:rFonts w:cs="Arial"/>
                <w:b/>
                <w:szCs w:val="20"/>
              </w:rPr>
              <w:t xml:space="preserve">USE (INCLUDING FISHING) </w:t>
            </w:r>
          </w:p>
        </w:tc>
        <w:tc>
          <w:tcPr>
            <w:tcW w:w="1077" w:type="dxa"/>
            <w:shd w:val="clear" w:color="auto" w:fill="B9E6FB"/>
          </w:tcPr>
          <w:p w14:paraId="0E4E027B"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61C1E2D4"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6627B70E" w14:textId="77777777" w:rsidR="00245DB1" w:rsidRDefault="00245DB1">
            <w:pPr>
              <w:widowControl w:val="0"/>
              <w:spacing w:before="60" w:after="60" w:line="240" w:lineRule="auto"/>
              <w:jc w:val="center"/>
              <w:rPr>
                <w:b/>
                <w:szCs w:val="20"/>
              </w:rPr>
            </w:pPr>
            <w:r>
              <w:rPr>
                <w:b/>
                <w:szCs w:val="20"/>
              </w:rPr>
              <w:t>Special Purpose Zone (VI)</w:t>
            </w:r>
          </w:p>
        </w:tc>
        <w:tc>
          <w:tcPr>
            <w:tcW w:w="1361" w:type="dxa"/>
            <w:shd w:val="clear" w:color="auto" w:fill="FFF8A3"/>
          </w:tcPr>
          <w:p w14:paraId="1CA67E56"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3A497273"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1399" w:type="dxa"/>
            <w:shd w:val="thinReverseDiagStripe" w:color="2163A8" w:fill="FFF8A3"/>
          </w:tcPr>
          <w:p w14:paraId="2EB86B03" w14:textId="0DA9C16D"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1560" w:type="dxa"/>
            <w:shd w:val="clear" w:color="auto" w:fill="FDBA33"/>
          </w:tcPr>
          <w:p w14:paraId="73EE25A2"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1226A600"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124" w:type="dxa"/>
            <w:shd w:val="clear" w:color="auto" w:fill="7BBC63"/>
          </w:tcPr>
          <w:p w14:paraId="6FBB0213"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744B75F4" w14:textId="77777777" w:rsidR="00245DB1" w:rsidRPr="00991324" w:rsidRDefault="00245DB1">
            <w:pPr>
              <w:widowControl w:val="0"/>
              <w:spacing w:before="0" w:after="0" w:line="240" w:lineRule="auto"/>
              <w:jc w:val="center"/>
              <w:rPr>
                <w:rFonts w:cs="Arial"/>
                <w:b/>
                <w:szCs w:val="20"/>
              </w:rPr>
            </w:pPr>
            <w:r w:rsidRPr="00991324">
              <w:rPr>
                <w:b/>
              </w:rPr>
              <w:t>(II)</w:t>
            </w:r>
          </w:p>
        </w:tc>
        <w:tc>
          <w:tcPr>
            <w:tcW w:w="1361" w:type="dxa"/>
            <w:shd w:val="clear" w:color="auto" w:fill="F7C0D8"/>
          </w:tcPr>
          <w:p w14:paraId="0DF916F1"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27F1D46C"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08F7DC4D" w14:textId="77777777" w:rsidTr="00C323AD">
        <w:trPr>
          <w:jc w:val="center"/>
        </w:trPr>
        <w:tc>
          <w:tcPr>
            <w:tcW w:w="1885" w:type="dxa"/>
            <w:shd w:val="clear" w:color="auto" w:fill="F2F2F2" w:themeFill="background1" w:themeFillShade="F2"/>
          </w:tcPr>
          <w:p w14:paraId="558F0C7F" w14:textId="77777777" w:rsidR="00245DB1" w:rsidRPr="00991324" w:rsidRDefault="00245DB1">
            <w:pPr>
              <w:widowControl w:val="0"/>
              <w:rPr>
                <w:rFonts w:cs="Arial"/>
                <w:szCs w:val="20"/>
                <w:vertAlign w:val="superscript"/>
              </w:rPr>
            </w:pPr>
            <w:r w:rsidRPr="00991324">
              <w:rPr>
                <w:rFonts w:cs="Arial"/>
                <w:szCs w:val="20"/>
              </w:rPr>
              <w:t>Recreational fishing</w:t>
            </w:r>
          </w:p>
        </w:tc>
        <w:tc>
          <w:tcPr>
            <w:tcW w:w="1077" w:type="dxa"/>
            <w:shd w:val="clear" w:color="auto" w:fill="F2F2F2" w:themeFill="background1" w:themeFillShade="F2"/>
            <w:vAlign w:val="center"/>
          </w:tcPr>
          <w:p w14:paraId="6BDF4D55" w14:textId="15F2234A" w:rsidR="00245DB1" w:rsidRPr="00991324" w:rsidRDefault="00041012">
            <w:pPr>
              <w:widowControl w:val="0"/>
              <w:jc w:val="center"/>
              <w:rPr>
                <w:rFonts w:cs="Arial"/>
                <w:szCs w:val="20"/>
              </w:rPr>
            </w:pPr>
            <w:r w:rsidRPr="00991324">
              <w:rPr>
                <w:rFonts w:ascii="Segoe UI Symbol" w:hAnsi="Segoe UI Symbol"/>
                <w:szCs w:val="20"/>
              </w:rPr>
              <w:t>✓</w:t>
            </w:r>
          </w:p>
        </w:tc>
        <w:tc>
          <w:tcPr>
            <w:tcW w:w="1077" w:type="dxa"/>
            <w:shd w:val="clear" w:color="auto" w:fill="F2F2F2" w:themeFill="background1" w:themeFillShade="F2"/>
            <w:vAlign w:val="center"/>
          </w:tcPr>
          <w:p w14:paraId="70A6B6FA" w14:textId="77777777" w:rsidR="00245DB1" w:rsidRPr="00991324" w:rsidRDefault="00245DB1">
            <w:pPr>
              <w:widowControl w:val="0"/>
              <w:jc w:val="center"/>
              <w:rPr>
                <w:rFonts w:ascii="Wingdings" w:eastAsia="Wingdings" w:hAnsi="Wingdings" w:cs="Wingdings"/>
                <w:szCs w:val="20"/>
              </w:rPr>
            </w:pPr>
            <w:r w:rsidRPr="00932925">
              <w:rPr>
                <w:rFonts w:cs="Arial"/>
                <w:szCs w:val="20"/>
              </w:rPr>
              <w:t>x</w:t>
            </w:r>
          </w:p>
        </w:tc>
        <w:tc>
          <w:tcPr>
            <w:tcW w:w="1361" w:type="dxa"/>
            <w:shd w:val="clear" w:color="auto" w:fill="F2F2F2" w:themeFill="background1" w:themeFillShade="F2"/>
            <w:vAlign w:val="center"/>
          </w:tcPr>
          <w:p w14:paraId="46C693D3" w14:textId="4C61A721" w:rsidR="00245DB1" w:rsidRPr="00991324" w:rsidRDefault="00041012">
            <w:pPr>
              <w:widowControl w:val="0"/>
              <w:jc w:val="center"/>
              <w:rPr>
                <w:rFonts w:cs="Arial"/>
                <w:szCs w:val="20"/>
              </w:rPr>
            </w:pPr>
            <w:r w:rsidRPr="00991324">
              <w:rPr>
                <w:rFonts w:ascii="Segoe UI Symbol" w:hAnsi="Segoe UI Symbol"/>
                <w:szCs w:val="20"/>
              </w:rPr>
              <w:t>✓</w:t>
            </w:r>
          </w:p>
        </w:tc>
        <w:tc>
          <w:tcPr>
            <w:tcW w:w="1399" w:type="dxa"/>
            <w:shd w:val="clear" w:color="auto" w:fill="F2F2F2" w:themeFill="background1" w:themeFillShade="F2"/>
            <w:vAlign w:val="center"/>
          </w:tcPr>
          <w:p w14:paraId="4B21DAFF" w14:textId="14F73846" w:rsidR="00245DB1" w:rsidRPr="00991324" w:rsidRDefault="00041012">
            <w:pPr>
              <w:widowControl w:val="0"/>
              <w:jc w:val="center"/>
              <w:rPr>
                <w:szCs w:val="20"/>
              </w:rPr>
            </w:pPr>
            <w:r w:rsidRPr="00991324">
              <w:rPr>
                <w:rFonts w:ascii="Segoe UI Symbol" w:hAnsi="Segoe UI Symbol"/>
                <w:szCs w:val="20"/>
              </w:rPr>
              <w:t>✓</w:t>
            </w:r>
          </w:p>
        </w:tc>
        <w:tc>
          <w:tcPr>
            <w:tcW w:w="1560" w:type="dxa"/>
            <w:shd w:val="clear" w:color="auto" w:fill="F2F2F2" w:themeFill="background1" w:themeFillShade="F2"/>
            <w:vAlign w:val="center"/>
          </w:tcPr>
          <w:p w14:paraId="6CDB3E34" w14:textId="5A330AD7" w:rsidR="00245DB1" w:rsidRPr="00991324" w:rsidRDefault="00041012">
            <w:pPr>
              <w:widowControl w:val="0"/>
              <w:jc w:val="center"/>
              <w:rPr>
                <w:rFonts w:cs="Arial"/>
                <w:szCs w:val="20"/>
              </w:rPr>
            </w:pPr>
            <w:r w:rsidRPr="00991324">
              <w:rPr>
                <w:rFonts w:ascii="Segoe UI Symbol" w:hAnsi="Segoe UI Symbol"/>
                <w:szCs w:val="20"/>
              </w:rPr>
              <w:t>✓</w:t>
            </w:r>
          </w:p>
        </w:tc>
        <w:tc>
          <w:tcPr>
            <w:tcW w:w="1124" w:type="dxa"/>
            <w:shd w:val="clear" w:color="auto" w:fill="F2F2F2" w:themeFill="background1" w:themeFillShade="F2"/>
            <w:vAlign w:val="center"/>
          </w:tcPr>
          <w:p w14:paraId="31EE3B5D" w14:textId="77777777" w:rsidR="00245DB1" w:rsidRPr="00991324" w:rsidRDefault="00245DB1">
            <w:pPr>
              <w:widowControl w:val="0"/>
              <w:jc w:val="center"/>
              <w:rPr>
                <w:rFonts w:cs="Arial"/>
                <w:szCs w:val="20"/>
              </w:rPr>
            </w:pPr>
            <w:r w:rsidRPr="00991324">
              <w:rPr>
                <w:rFonts w:cs="Arial"/>
                <w:szCs w:val="20"/>
              </w:rPr>
              <w:t>x</w:t>
            </w:r>
          </w:p>
        </w:tc>
        <w:tc>
          <w:tcPr>
            <w:tcW w:w="1361" w:type="dxa"/>
            <w:shd w:val="clear" w:color="auto" w:fill="F2F2F2" w:themeFill="background1" w:themeFillShade="F2"/>
            <w:vAlign w:val="center"/>
          </w:tcPr>
          <w:p w14:paraId="1B683CF9" w14:textId="77777777" w:rsidR="00245DB1" w:rsidRPr="00991324" w:rsidRDefault="00245DB1">
            <w:pPr>
              <w:widowControl w:val="0"/>
              <w:jc w:val="center"/>
              <w:rPr>
                <w:rFonts w:cs="Arial"/>
                <w:szCs w:val="20"/>
              </w:rPr>
            </w:pPr>
            <w:r w:rsidRPr="00991324">
              <w:rPr>
                <w:rFonts w:eastAsia="Calibri" w:cs="Arial"/>
              </w:rPr>
              <w:t>x</w:t>
            </w:r>
          </w:p>
        </w:tc>
      </w:tr>
      <w:tr w:rsidR="00245DB1" w:rsidRPr="00991324" w14:paraId="68C48ED1" w14:textId="77777777" w:rsidTr="00C323AD">
        <w:trPr>
          <w:jc w:val="center"/>
        </w:trPr>
        <w:tc>
          <w:tcPr>
            <w:tcW w:w="1885" w:type="dxa"/>
            <w:shd w:val="clear" w:color="auto" w:fill="F2F2F2" w:themeFill="background1" w:themeFillShade="F2"/>
          </w:tcPr>
          <w:p w14:paraId="27CB2029" w14:textId="77777777" w:rsidR="00245DB1" w:rsidRPr="00991324" w:rsidRDefault="00245DB1">
            <w:pPr>
              <w:widowControl w:val="0"/>
              <w:rPr>
                <w:rFonts w:cs="Arial"/>
              </w:rPr>
            </w:pPr>
            <w:r w:rsidRPr="4E099A98">
              <w:rPr>
                <w:rFonts w:cs="Arial"/>
              </w:rPr>
              <w:t>Recreational use (non-fishing, nature watching, boating, etc.)</w:t>
            </w:r>
          </w:p>
        </w:tc>
        <w:tc>
          <w:tcPr>
            <w:tcW w:w="1077" w:type="dxa"/>
            <w:shd w:val="clear" w:color="auto" w:fill="F2F2F2" w:themeFill="background1" w:themeFillShade="F2"/>
            <w:vAlign w:val="center"/>
          </w:tcPr>
          <w:p w14:paraId="369D827D" w14:textId="77777777" w:rsidR="00245DB1" w:rsidRPr="00991324" w:rsidRDefault="00245DB1">
            <w:pPr>
              <w:widowControl w:val="0"/>
              <w:jc w:val="center"/>
              <w:rPr>
                <w:rFonts w:ascii="Wingdings" w:eastAsia="Wingdings" w:hAnsi="Wingdings" w:cs="Wingdings"/>
              </w:rPr>
            </w:pPr>
            <w:r w:rsidRPr="4E099A98">
              <w:rPr>
                <w:rFonts w:ascii="Segoe UI Symbol" w:hAnsi="Segoe UI Symbol"/>
              </w:rPr>
              <w:t>✓</w:t>
            </w:r>
          </w:p>
        </w:tc>
        <w:tc>
          <w:tcPr>
            <w:tcW w:w="1077" w:type="dxa"/>
            <w:shd w:val="clear" w:color="auto" w:fill="F2F2F2" w:themeFill="background1" w:themeFillShade="F2"/>
            <w:vAlign w:val="center"/>
          </w:tcPr>
          <w:p w14:paraId="53A3B4B9" w14:textId="77777777" w:rsidR="00245DB1" w:rsidRPr="4E099A98" w:rsidRDefault="00245DB1">
            <w:pPr>
              <w:widowControl w:val="0"/>
              <w:jc w:val="center"/>
              <w:rPr>
                <w:rFonts w:ascii="Segoe UI Symbol" w:hAnsi="Segoe UI Symbol"/>
              </w:rPr>
            </w:pPr>
            <w:r w:rsidRPr="4E099A98">
              <w:rPr>
                <w:rFonts w:ascii="Segoe UI Symbol" w:hAnsi="Segoe UI Symbol"/>
              </w:rPr>
              <w:t>✓</w:t>
            </w:r>
          </w:p>
        </w:tc>
        <w:tc>
          <w:tcPr>
            <w:tcW w:w="1361" w:type="dxa"/>
            <w:shd w:val="clear" w:color="auto" w:fill="F2F2F2" w:themeFill="background1" w:themeFillShade="F2"/>
            <w:vAlign w:val="center"/>
          </w:tcPr>
          <w:p w14:paraId="4A5909B4" w14:textId="77777777" w:rsidR="00245DB1" w:rsidRPr="00991324" w:rsidRDefault="00245DB1">
            <w:pPr>
              <w:widowControl w:val="0"/>
              <w:jc w:val="center"/>
              <w:rPr>
                <w:rFonts w:ascii="Wingdings" w:eastAsia="Wingdings" w:hAnsi="Wingdings" w:cs="Wingdings"/>
              </w:rPr>
            </w:pPr>
            <w:r w:rsidRPr="4E099A98">
              <w:rPr>
                <w:rFonts w:ascii="Segoe UI Symbol" w:hAnsi="Segoe UI Symbol"/>
              </w:rPr>
              <w:t>✓</w:t>
            </w:r>
          </w:p>
        </w:tc>
        <w:tc>
          <w:tcPr>
            <w:tcW w:w="1399" w:type="dxa"/>
            <w:shd w:val="clear" w:color="auto" w:fill="F2F2F2" w:themeFill="background1" w:themeFillShade="F2"/>
            <w:vAlign w:val="center"/>
          </w:tcPr>
          <w:p w14:paraId="54D618D4" w14:textId="77777777" w:rsidR="00245DB1" w:rsidRPr="00991324" w:rsidRDefault="00245DB1">
            <w:pPr>
              <w:widowControl w:val="0"/>
              <w:jc w:val="center"/>
              <w:rPr>
                <w:rFonts w:ascii="Wingdings" w:eastAsia="Wingdings" w:hAnsi="Wingdings" w:cs="Wingdings"/>
              </w:rPr>
            </w:pPr>
            <w:r w:rsidRPr="4E099A98">
              <w:rPr>
                <w:rFonts w:ascii="Segoe UI Symbol" w:hAnsi="Segoe UI Symbol"/>
              </w:rPr>
              <w:t>✓</w:t>
            </w:r>
          </w:p>
        </w:tc>
        <w:tc>
          <w:tcPr>
            <w:tcW w:w="1560" w:type="dxa"/>
            <w:shd w:val="clear" w:color="auto" w:fill="F2F2F2" w:themeFill="background1" w:themeFillShade="F2"/>
            <w:vAlign w:val="center"/>
          </w:tcPr>
          <w:p w14:paraId="34836012" w14:textId="77777777" w:rsidR="00245DB1" w:rsidRPr="00991324" w:rsidRDefault="00245DB1">
            <w:pPr>
              <w:widowControl w:val="0"/>
              <w:jc w:val="center"/>
              <w:rPr>
                <w:rFonts w:ascii="Wingdings" w:eastAsia="Wingdings" w:hAnsi="Wingdings" w:cs="Wingdings"/>
              </w:rPr>
            </w:pPr>
            <w:r w:rsidRPr="4E099A98">
              <w:rPr>
                <w:rFonts w:ascii="Segoe UI Symbol" w:hAnsi="Segoe UI Symbol"/>
              </w:rPr>
              <w:t>✓</w:t>
            </w:r>
          </w:p>
        </w:tc>
        <w:tc>
          <w:tcPr>
            <w:tcW w:w="1124" w:type="dxa"/>
            <w:shd w:val="clear" w:color="auto" w:fill="F2F2F2" w:themeFill="background1" w:themeFillShade="F2"/>
            <w:vAlign w:val="center"/>
          </w:tcPr>
          <w:p w14:paraId="2F097153" w14:textId="77777777" w:rsidR="00245DB1" w:rsidRPr="00991324" w:rsidRDefault="00245DB1">
            <w:pPr>
              <w:widowControl w:val="0"/>
              <w:jc w:val="center"/>
              <w:rPr>
                <w:rFonts w:ascii="Wingdings" w:eastAsia="Wingdings" w:hAnsi="Wingdings" w:cs="Wingdings"/>
              </w:rPr>
            </w:pPr>
            <w:r w:rsidRPr="4E099A98">
              <w:rPr>
                <w:rFonts w:ascii="Segoe UI Symbol" w:hAnsi="Segoe UI Symbol"/>
              </w:rPr>
              <w:t>✓</w:t>
            </w:r>
          </w:p>
        </w:tc>
        <w:tc>
          <w:tcPr>
            <w:tcW w:w="1361" w:type="dxa"/>
            <w:shd w:val="clear" w:color="auto" w:fill="F2F2F2" w:themeFill="background1" w:themeFillShade="F2"/>
            <w:vAlign w:val="center"/>
          </w:tcPr>
          <w:p w14:paraId="184D4E61" w14:textId="77777777" w:rsidR="00245DB1" w:rsidRPr="00991324" w:rsidRDefault="00245DB1">
            <w:pPr>
              <w:widowControl w:val="0"/>
              <w:jc w:val="center"/>
              <w:rPr>
                <w:rFonts w:eastAsia="Calibri" w:cs="Arial"/>
              </w:rPr>
            </w:pPr>
            <w:r w:rsidRPr="4E099A98">
              <w:rPr>
                <w:rFonts w:cs="Arial"/>
              </w:rPr>
              <w:t>x</w:t>
            </w:r>
          </w:p>
        </w:tc>
      </w:tr>
    </w:tbl>
    <w:p w14:paraId="57A7CEE0" w14:textId="77777777" w:rsidR="00245DB1" w:rsidRPr="00991324" w:rsidRDefault="00245DB1" w:rsidP="00751192">
      <w:pPr>
        <w:widowControl w:val="0"/>
        <w:ind w:left="357" w:hanging="357"/>
      </w:pPr>
      <w:r w:rsidRPr="44F7EAB3">
        <w:rPr>
          <w:rFonts w:ascii="Wingdings" w:eastAsia="Wingdings" w:hAnsi="Wingdings" w:cs="Wingdings"/>
        </w:rPr>
        <w:t>ü</w:t>
      </w:r>
      <w:r>
        <w:tab/>
        <w:t>Activity is allowed in accordance with the prescriptions of this plan without the need for a permit, class approval or activity licence or lease issued by the Director.</w:t>
      </w:r>
    </w:p>
    <w:p w14:paraId="5BB8573E" w14:textId="77777777" w:rsidR="00245DB1" w:rsidRPr="00991324" w:rsidRDefault="00245DB1" w:rsidP="00751192">
      <w:pPr>
        <w:widowControl w:val="0"/>
        <w:ind w:left="357" w:hanging="357"/>
        <w:rPr>
          <w:szCs w:val="20"/>
        </w:rPr>
      </w:pPr>
      <w:r w:rsidRPr="00991324">
        <w:rPr>
          <w:rFonts w:eastAsia="Calibri" w:cs="Arial"/>
        </w:rPr>
        <w:t>x</w:t>
      </w:r>
      <w:r w:rsidRPr="00991324">
        <w:rPr>
          <w:szCs w:val="20"/>
        </w:rPr>
        <w:tab/>
        <w:t>Activity is not allowed.</w:t>
      </w:r>
    </w:p>
    <w:p w14:paraId="74E78822" w14:textId="77777777" w:rsidR="00577680" w:rsidRDefault="00245DB1" w:rsidP="00245DB1">
      <w:pPr>
        <w:widowControl w:val="0"/>
        <w:shd w:val="clear" w:color="auto" w:fill="F2F2F2" w:themeFill="background1" w:themeFillShade="F2"/>
      </w:pPr>
      <w:r w:rsidRPr="00BC049C">
        <w:rPr>
          <w:b/>
          <w:bCs/>
        </w:rPr>
        <w:t>Note:</w:t>
      </w:r>
      <w:r w:rsidRPr="00BC049C">
        <w:t xml:space="preserve"> Transit by recreational </w:t>
      </w:r>
      <w:r>
        <w:t xml:space="preserve">use </w:t>
      </w:r>
      <w:r w:rsidRPr="00BC049C">
        <w:t>vessels will be managed in accordance with Section 4.3.1 (General use, access and waste management) and prescription</w:t>
      </w:r>
      <w:r>
        <w:t xml:space="preserve"> </w:t>
      </w:r>
      <w:r w:rsidRPr="00E00B0D">
        <w:t>4.3.6.6</w:t>
      </w:r>
      <w:r w:rsidRPr="005919AF">
        <w:t xml:space="preserve">. </w:t>
      </w:r>
    </w:p>
    <w:p w14:paraId="79E0AED8" w14:textId="2A80ACE9" w:rsidR="009009B6" w:rsidRDefault="00577680" w:rsidP="00245DB1">
      <w:pPr>
        <w:widowControl w:val="0"/>
        <w:shd w:val="clear" w:color="auto" w:fill="F2F2F2" w:themeFill="background1" w:themeFillShade="F2"/>
      </w:pPr>
      <w:r>
        <w:rPr>
          <w:b/>
          <w:bCs/>
        </w:rPr>
        <w:t xml:space="preserve">Note: </w:t>
      </w:r>
      <w:r w:rsidR="00245DB1" w:rsidRPr="00E00B0D">
        <w:t xml:space="preserve">Anchoring is allowed as part of activities allowed under this </w:t>
      </w:r>
      <w:r w:rsidR="00245DB1" w:rsidRPr="00137A27">
        <w:t>section (4.3.6).</w:t>
      </w:r>
    </w:p>
    <w:p w14:paraId="62143C70" w14:textId="0359A739" w:rsidR="00041012" w:rsidRDefault="00245DB1" w:rsidP="00751192">
      <w:pPr>
        <w:widowControl w:val="0"/>
        <w:shd w:val="clear" w:color="auto" w:fill="F2F2F2" w:themeFill="background1" w:themeFillShade="F2"/>
        <w:rPr>
          <w:b/>
          <w:color w:val="000000" w:themeColor="text1"/>
        </w:rPr>
      </w:pPr>
      <w:r>
        <w:rPr>
          <w:b/>
          <w:bCs/>
        </w:rPr>
        <w:t xml:space="preserve">Note: </w:t>
      </w:r>
      <w:r w:rsidRPr="008151E9">
        <w:t xml:space="preserve">Research in connection with </w:t>
      </w:r>
      <w:r>
        <w:t>recreational</w:t>
      </w:r>
      <w:r w:rsidRPr="008151E9">
        <w:t xml:space="preserve"> fishing will be managed in accordance with Section 4.3.12 (Research and monitoring).</w:t>
      </w:r>
    </w:p>
    <w:p w14:paraId="31B2954A" w14:textId="4342506D" w:rsidR="00245DB1" w:rsidRPr="00931341" w:rsidRDefault="00245DB1" w:rsidP="00245DB1">
      <w:pPr>
        <w:pStyle w:val="Part46-Heading4"/>
        <w:rPr>
          <w:color w:val="000000" w:themeColor="text1"/>
        </w:rPr>
      </w:pPr>
      <w:r w:rsidRPr="00931341">
        <w:rPr>
          <w:color w:val="000000" w:themeColor="text1"/>
        </w:rPr>
        <w:t>Prescriptions</w:t>
      </w:r>
    </w:p>
    <w:p w14:paraId="2B160416" w14:textId="77777777" w:rsidR="00245DB1" w:rsidRPr="00991324" w:rsidRDefault="00245DB1" w:rsidP="00633E6B">
      <w:pPr>
        <w:pStyle w:val="Heading4"/>
        <w:numPr>
          <w:ilvl w:val="3"/>
          <w:numId w:val="37"/>
        </w:numPr>
        <w:ind w:left="1080"/>
      </w:pPr>
      <w:r w:rsidRPr="00991324">
        <w:t xml:space="preserve">Recreational </w:t>
      </w:r>
      <w:r>
        <w:t>use (including fishing)</w:t>
      </w:r>
      <w:r w:rsidRPr="00991324">
        <w:t xml:space="preserve"> may be </w:t>
      </w:r>
      <w:r>
        <w:t>carried out</w:t>
      </w:r>
      <w:r w:rsidRPr="00991324">
        <w:t xml:space="preserve"> in the South-east Network in accordance with:</w:t>
      </w:r>
    </w:p>
    <w:p w14:paraId="188032BD" w14:textId="5D5F43C8" w:rsidR="009009B6" w:rsidRDefault="00245DB1" w:rsidP="00633E6B">
      <w:pPr>
        <w:pStyle w:val="Heading4"/>
        <w:numPr>
          <w:ilvl w:val="0"/>
          <w:numId w:val="13"/>
        </w:numPr>
      </w:pPr>
      <w:r>
        <w:t>t</w:t>
      </w:r>
      <w:r w:rsidRPr="00991324">
        <w:t>he prescriptions in Section 4.</w:t>
      </w:r>
      <w:r w:rsidR="0080181D">
        <w:t>3</w:t>
      </w:r>
      <w:r w:rsidRPr="00991324">
        <w:t>.1 (General use, access and waste management)</w:t>
      </w:r>
    </w:p>
    <w:p w14:paraId="3EA26992" w14:textId="77777777" w:rsidR="009009B6" w:rsidRDefault="00245DB1" w:rsidP="00633E6B">
      <w:pPr>
        <w:pStyle w:val="Heading4"/>
        <w:numPr>
          <w:ilvl w:val="0"/>
          <w:numId w:val="13"/>
        </w:numPr>
      </w:pPr>
      <w:r>
        <w:t>a</w:t>
      </w:r>
      <w:r w:rsidRPr="00991324">
        <w:t>ny determinations made under r</w:t>
      </w:r>
      <w:r>
        <w:t xml:space="preserve">egulation </w:t>
      </w:r>
      <w:r w:rsidRPr="00991324">
        <w:t>12.35 of the EPBC Regulations.</w:t>
      </w:r>
    </w:p>
    <w:p w14:paraId="083B45E4" w14:textId="77777777" w:rsidR="009009B6" w:rsidRDefault="00245DB1" w:rsidP="00633E6B">
      <w:pPr>
        <w:pStyle w:val="Heading4"/>
        <w:numPr>
          <w:ilvl w:val="3"/>
          <w:numId w:val="37"/>
        </w:numPr>
        <w:ind w:left="1080"/>
      </w:pPr>
      <w:r>
        <w:t>Recreational use that is not fishing may be carried out in all zones except the Sanctuary Zone (</w:t>
      </w:r>
      <w:proofErr w:type="spellStart"/>
      <w:r>
        <w:t>Ia</w:t>
      </w:r>
      <w:proofErr w:type="spellEnd"/>
      <w:r>
        <w:t>).</w:t>
      </w:r>
    </w:p>
    <w:p w14:paraId="246D8AEC" w14:textId="77777777" w:rsidR="009009B6" w:rsidRDefault="00245DB1" w:rsidP="00633E6B">
      <w:pPr>
        <w:pStyle w:val="Heading4"/>
        <w:numPr>
          <w:ilvl w:val="3"/>
          <w:numId w:val="37"/>
        </w:numPr>
        <w:ind w:left="1080"/>
      </w:pPr>
      <w:r w:rsidRPr="007110F1">
        <w:t>Recreational fishing may be carried out in all zones except the Special Purpose Zone</w:t>
      </w:r>
      <w:r>
        <w:t> </w:t>
      </w:r>
      <w:r w:rsidRPr="007110F1">
        <w:t>(VI), National Park Zone (II) and Sanctuary Zone (</w:t>
      </w:r>
      <w:proofErr w:type="spellStart"/>
      <w:r w:rsidRPr="007110F1">
        <w:t>Ia</w:t>
      </w:r>
      <w:proofErr w:type="spellEnd"/>
      <w:r w:rsidRPr="007110F1">
        <w:t>).</w:t>
      </w:r>
    </w:p>
    <w:p w14:paraId="01D8A84E" w14:textId="64F4F525" w:rsidR="00245DB1" w:rsidRDefault="00245DB1" w:rsidP="00633E6B">
      <w:pPr>
        <w:pStyle w:val="Heading4"/>
        <w:numPr>
          <w:ilvl w:val="3"/>
          <w:numId w:val="37"/>
        </w:numPr>
        <w:ind w:left="1080"/>
      </w:pPr>
      <w:r w:rsidRPr="00991324">
        <w:t xml:space="preserve">Recreational fishing must be </w:t>
      </w:r>
      <w:r>
        <w:t>carried out</w:t>
      </w:r>
      <w:r w:rsidRPr="00991324">
        <w:t xml:space="preserve"> in accordance with relevant laws of South Australia</w:t>
      </w:r>
      <w:r>
        <w:t xml:space="preserve">, </w:t>
      </w:r>
      <w:r w:rsidRPr="00991324">
        <w:t xml:space="preserve">Tasmania or Victoria applying to the area of the South-east Network in which the activity is </w:t>
      </w:r>
      <w:r>
        <w:t>carried out</w:t>
      </w:r>
      <w:r w:rsidRPr="00991324">
        <w:t xml:space="preserve"> to the extent those laws </w:t>
      </w:r>
      <w:proofErr w:type="gramStart"/>
      <w:r w:rsidRPr="00991324">
        <w:t>are capable of operating</w:t>
      </w:r>
      <w:proofErr w:type="gramEnd"/>
      <w:r w:rsidRPr="00991324">
        <w:t xml:space="preserve"> concurrently with this plan.</w:t>
      </w:r>
    </w:p>
    <w:p w14:paraId="5292C894" w14:textId="335A457F" w:rsidR="00245DB1" w:rsidRDefault="00245DB1" w:rsidP="00633E6B">
      <w:pPr>
        <w:pStyle w:val="Heading4"/>
        <w:numPr>
          <w:ilvl w:val="3"/>
          <w:numId w:val="37"/>
        </w:numPr>
        <w:ind w:left="1080"/>
      </w:pPr>
      <w:r w:rsidRPr="00991324">
        <w:t xml:space="preserve">Fishing gear must be kept stowed and </w:t>
      </w:r>
      <w:proofErr w:type="gramStart"/>
      <w:r w:rsidRPr="00991324">
        <w:t>secured at all times</w:t>
      </w:r>
      <w:proofErr w:type="gramEnd"/>
      <w:r w:rsidRPr="00991324">
        <w:t xml:space="preserve"> during transit through, or stopping and anchoring in, zones in which recreational fishing is not allowed.</w:t>
      </w:r>
    </w:p>
    <w:p w14:paraId="6425B9A5" w14:textId="77777777" w:rsidR="00245DB1" w:rsidRPr="00F774F8" w:rsidRDefault="00245DB1" w:rsidP="00633E6B">
      <w:pPr>
        <w:pStyle w:val="Heading3"/>
        <w:numPr>
          <w:ilvl w:val="2"/>
          <w:numId w:val="37"/>
        </w:numPr>
        <w:rPr>
          <w:szCs w:val="26"/>
        </w:rPr>
      </w:pPr>
      <w:bookmarkStart w:id="134" w:name="_Toc189130706"/>
      <w:r w:rsidRPr="00F774F8">
        <w:rPr>
          <w:szCs w:val="26"/>
        </w:rPr>
        <w:lastRenderedPageBreak/>
        <w:t>Offshore wind energy operations</w:t>
      </w:r>
      <w:bookmarkEnd w:id="134"/>
    </w:p>
    <w:p w14:paraId="164FCDA7" w14:textId="77777777" w:rsidR="00245DB1" w:rsidRDefault="00245DB1" w:rsidP="00245DB1">
      <w:pPr>
        <w:widowControl w:val="0"/>
        <w:spacing w:before="144" w:after="144"/>
      </w:pPr>
      <w:r>
        <w:t>This</w:t>
      </w:r>
      <w:r w:rsidRPr="00991324">
        <w:t xml:space="preserve"> </w:t>
      </w:r>
      <w:r>
        <w:t>s</w:t>
      </w:r>
      <w:r w:rsidRPr="00991324">
        <w:t>ection</w:t>
      </w:r>
      <w:r>
        <w:t xml:space="preserve"> </w:t>
      </w:r>
      <w:r w:rsidRPr="00137A27">
        <w:t>(4.3.7) sets</w:t>
      </w:r>
      <w:r w:rsidRPr="00991324">
        <w:t xml:space="preserve"> out the rules for offshore wind energy operations and infrastructure (including substations, infrastructure related to research and demonstration licences, generation and intra-field infrastructure, instrument moorings, and </w:t>
      </w:r>
      <w:r>
        <w:t>g</w:t>
      </w:r>
      <w:r w:rsidRPr="00991324">
        <w:t>eotech</w:t>
      </w:r>
      <w:r>
        <w:t>nical</w:t>
      </w:r>
      <w:r w:rsidRPr="00991324">
        <w:t xml:space="preserve"> drilling and coring) in the South-east Network. These are summarised in </w:t>
      </w:r>
      <w:r w:rsidRPr="00A9502B">
        <w:t>Table 4.9.</w:t>
      </w:r>
    </w:p>
    <w:p w14:paraId="38072AEB" w14:textId="77777777" w:rsidR="009009B6" w:rsidRDefault="00245DB1" w:rsidP="00245DB1">
      <w:pPr>
        <w:widowControl w:val="0"/>
        <w:spacing w:before="144" w:after="144"/>
      </w:pPr>
      <w:r w:rsidRPr="00991324">
        <w:t xml:space="preserve">Offshore wind energy operations and infrastructure are not allowed anywhere in the South-east Network. </w:t>
      </w:r>
      <w:r>
        <w:t xml:space="preserve">The construction and operation of transmission cables that have a licence issued under the </w:t>
      </w:r>
      <w:r w:rsidRPr="005900EB">
        <w:rPr>
          <w:i/>
          <w:iCs/>
        </w:rPr>
        <w:t>Offshore Electricity Infrastructure Act</w:t>
      </w:r>
      <w:r>
        <w:rPr>
          <w:i/>
        </w:rPr>
        <w:t xml:space="preserve"> 2021 </w:t>
      </w:r>
      <w:r>
        <w:rPr>
          <w:iCs/>
        </w:rPr>
        <w:t>(</w:t>
      </w:r>
      <w:proofErr w:type="spellStart"/>
      <w:r>
        <w:rPr>
          <w:iCs/>
        </w:rPr>
        <w:t>Cth</w:t>
      </w:r>
      <w:proofErr w:type="spellEnd"/>
      <w:r>
        <w:rPr>
          <w:iCs/>
        </w:rPr>
        <w:t xml:space="preserve">) </w:t>
      </w:r>
      <w:r>
        <w:t>may be carried out in accordance with Section 4.3.11 (Structures and works).</w:t>
      </w:r>
    </w:p>
    <w:p w14:paraId="76CDBCCC" w14:textId="2A3CF955" w:rsidR="00245DB1" w:rsidRPr="00991324" w:rsidRDefault="00245DB1" w:rsidP="00751192">
      <w:pPr>
        <w:widowControl w:val="0"/>
        <w:spacing w:before="0" w:after="230"/>
      </w:pPr>
      <w:r w:rsidRPr="00A9502B">
        <w:rPr>
          <w:b/>
          <w:bCs/>
        </w:rPr>
        <w:t>Table 4.9</w:t>
      </w:r>
      <w:r w:rsidRPr="00A9502B">
        <w:t xml:space="preserve"> </w:t>
      </w:r>
      <w:r w:rsidRPr="00A9502B">
        <w:rPr>
          <w:b/>
        </w:rPr>
        <w:t>Summary</w:t>
      </w:r>
      <w:r w:rsidRPr="00991324">
        <w:rPr>
          <w:b/>
        </w:rPr>
        <w:t xml:space="preserve"> of prescriptions for renewable energy operations in the </w:t>
      </w:r>
      <w:r w:rsidR="000218F5">
        <w:rPr>
          <w:b/>
        </w:rPr>
        <w:br/>
      </w:r>
      <w:r w:rsidRPr="00991324">
        <w:rPr>
          <w:b/>
        </w:rPr>
        <w:t>South-east Network</w:t>
      </w:r>
    </w:p>
    <w:tbl>
      <w:tblPr>
        <w:tblW w:w="106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newable energy operations in the South-east Network"/>
        <w:tblDescription w:val="Table 4.9 provides a visual representation of the below prescriptions for offshore wind operations in the South-east Marine Parks Network "/>
      </w:tblPr>
      <w:tblGrid>
        <w:gridCol w:w="1696"/>
        <w:gridCol w:w="1077"/>
        <w:gridCol w:w="1077"/>
        <w:gridCol w:w="1361"/>
        <w:gridCol w:w="1447"/>
        <w:gridCol w:w="1559"/>
        <w:gridCol w:w="1077"/>
        <w:gridCol w:w="1361"/>
      </w:tblGrid>
      <w:tr w:rsidR="00245DB1" w:rsidRPr="00991324" w14:paraId="15542FCD" w14:textId="77777777">
        <w:trPr>
          <w:trHeight w:val="176"/>
          <w:jc w:val="center"/>
        </w:trPr>
        <w:tc>
          <w:tcPr>
            <w:tcW w:w="1696" w:type="dxa"/>
            <w:tcBorders>
              <w:bottom w:val="single" w:sz="4" w:space="0" w:color="auto"/>
            </w:tcBorders>
            <w:shd w:val="clear" w:color="auto" w:fill="F2F2F2" w:themeFill="background1" w:themeFillShade="F2"/>
          </w:tcPr>
          <w:p w14:paraId="4DD0C4B0" w14:textId="77777777" w:rsidR="00245DB1" w:rsidRPr="00991324" w:rsidRDefault="00245DB1">
            <w:pPr>
              <w:widowControl w:val="0"/>
              <w:spacing w:line="240" w:lineRule="auto"/>
              <w:jc w:val="center"/>
              <w:rPr>
                <w:rFonts w:cs="Arial"/>
                <w:b/>
                <w:szCs w:val="20"/>
              </w:rPr>
            </w:pPr>
            <w:r w:rsidRPr="00991324">
              <w:rPr>
                <w:rFonts w:cs="Arial"/>
                <w:b/>
                <w:szCs w:val="20"/>
              </w:rPr>
              <w:t xml:space="preserve">OFFSHORE WIND ENERGY OPERATIONS </w:t>
            </w:r>
          </w:p>
        </w:tc>
        <w:tc>
          <w:tcPr>
            <w:tcW w:w="1077" w:type="dxa"/>
            <w:shd w:val="clear" w:color="auto" w:fill="B9E6FB"/>
          </w:tcPr>
          <w:p w14:paraId="5D16610A"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3E9592F3"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0B3357B6" w14:textId="77777777" w:rsidR="00245DB1" w:rsidRDefault="00245DB1">
            <w:pPr>
              <w:widowControl w:val="0"/>
              <w:spacing w:before="60" w:after="60" w:line="240" w:lineRule="auto"/>
              <w:jc w:val="center"/>
              <w:rPr>
                <w:b/>
                <w:szCs w:val="20"/>
              </w:rPr>
            </w:pPr>
            <w:r>
              <w:rPr>
                <w:b/>
                <w:szCs w:val="20"/>
              </w:rPr>
              <w:t>Special Purpose Zone (VI)</w:t>
            </w:r>
          </w:p>
        </w:tc>
        <w:tc>
          <w:tcPr>
            <w:tcW w:w="1361" w:type="dxa"/>
            <w:shd w:val="clear" w:color="auto" w:fill="FFF8A3"/>
          </w:tcPr>
          <w:p w14:paraId="4BB89604"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035FFA70"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1447" w:type="dxa"/>
            <w:shd w:val="thinReverseDiagStripe" w:color="2163A8" w:fill="FFF8A3"/>
          </w:tcPr>
          <w:p w14:paraId="14174C25"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5CD0D66C"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52BEC2CD"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077" w:type="dxa"/>
            <w:shd w:val="clear" w:color="auto" w:fill="7BBC63"/>
          </w:tcPr>
          <w:p w14:paraId="7B441CF1"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7F174E05" w14:textId="77777777" w:rsidR="00245DB1" w:rsidRPr="00991324" w:rsidRDefault="00245DB1">
            <w:pPr>
              <w:widowControl w:val="0"/>
              <w:spacing w:before="0" w:after="0" w:line="240" w:lineRule="auto"/>
              <w:jc w:val="center"/>
              <w:rPr>
                <w:rFonts w:cs="Arial"/>
                <w:b/>
                <w:szCs w:val="20"/>
              </w:rPr>
            </w:pPr>
            <w:r w:rsidRPr="00991324">
              <w:rPr>
                <w:b/>
              </w:rPr>
              <w:t>(II)</w:t>
            </w:r>
          </w:p>
        </w:tc>
        <w:tc>
          <w:tcPr>
            <w:tcW w:w="1361" w:type="dxa"/>
            <w:shd w:val="clear" w:color="auto" w:fill="F7C0D8"/>
          </w:tcPr>
          <w:p w14:paraId="3C191B6A"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2A3D8641"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0D5B48ED" w14:textId="77777777">
        <w:trPr>
          <w:trHeight w:val="395"/>
          <w:jc w:val="center"/>
        </w:trPr>
        <w:tc>
          <w:tcPr>
            <w:tcW w:w="1696" w:type="dxa"/>
            <w:shd w:val="clear" w:color="auto" w:fill="F2F2F2" w:themeFill="background1" w:themeFillShade="F2"/>
          </w:tcPr>
          <w:p w14:paraId="59BA8A30" w14:textId="77777777" w:rsidR="00245DB1" w:rsidRPr="00991324" w:rsidRDefault="00245DB1">
            <w:pPr>
              <w:widowControl w:val="0"/>
              <w:rPr>
                <w:rFonts w:cs="Arial"/>
                <w:vertAlign w:val="superscript"/>
              </w:rPr>
            </w:pPr>
            <w:r w:rsidRPr="00991324">
              <w:rPr>
                <w:rFonts w:cs="Arial"/>
              </w:rPr>
              <w:t>Offshore wind energy operations</w:t>
            </w:r>
          </w:p>
        </w:tc>
        <w:tc>
          <w:tcPr>
            <w:tcW w:w="1077" w:type="dxa"/>
            <w:shd w:val="clear" w:color="auto" w:fill="F2F2F2" w:themeFill="background1" w:themeFillShade="F2"/>
            <w:vAlign w:val="center"/>
          </w:tcPr>
          <w:p w14:paraId="64542E8C" w14:textId="16E1D4DE" w:rsidR="00245DB1" w:rsidRPr="00991324" w:rsidRDefault="00F3312E">
            <w:pPr>
              <w:widowControl w:val="0"/>
              <w:jc w:val="center"/>
              <w:rPr>
                <w:rFonts w:cs="Arial"/>
                <w:szCs w:val="20"/>
              </w:rPr>
            </w:pPr>
            <w:r>
              <w:rPr>
                <w:rFonts w:cs="Arial"/>
                <w:szCs w:val="20"/>
              </w:rPr>
              <w:t>x</w:t>
            </w:r>
          </w:p>
        </w:tc>
        <w:tc>
          <w:tcPr>
            <w:tcW w:w="1077" w:type="dxa"/>
            <w:shd w:val="clear" w:color="auto" w:fill="F2F2F2" w:themeFill="background1" w:themeFillShade="F2"/>
            <w:vAlign w:val="center"/>
          </w:tcPr>
          <w:p w14:paraId="0C8AAC45" w14:textId="77777777" w:rsidR="00245DB1" w:rsidRDefault="00245DB1">
            <w:pPr>
              <w:widowControl w:val="0"/>
              <w:jc w:val="center"/>
              <w:rPr>
                <w:rFonts w:eastAsia="Calibri" w:cs="Arial"/>
              </w:rPr>
            </w:pPr>
            <w:r>
              <w:rPr>
                <w:rFonts w:eastAsia="Calibri" w:cs="Arial"/>
              </w:rPr>
              <w:t>x</w:t>
            </w:r>
          </w:p>
        </w:tc>
        <w:tc>
          <w:tcPr>
            <w:tcW w:w="1361" w:type="dxa"/>
            <w:shd w:val="clear" w:color="auto" w:fill="F2F2F2" w:themeFill="background1" w:themeFillShade="F2"/>
            <w:vAlign w:val="center"/>
          </w:tcPr>
          <w:p w14:paraId="3EFF8CC3" w14:textId="77777777" w:rsidR="00245DB1" w:rsidRPr="00991324" w:rsidRDefault="00245DB1">
            <w:pPr>
              <w:widowControl w:val="0"/>
              <w:jc w:val="center"/>
              <w:rPr>
                <w:rFonts w:cs="Arial"/>
                <w:szCs w:val="20"/>
              </w:rPr>
            </w:pPr>
            <w:r w:rsidRPr="00991324">
              <w:rPr>
                <w:rFonts w:eastAsia="Calibri" w:cs="Arial"/>
              </w:rPr>
              <w:t>x</w:t>
            </w:r>
          </w:p>
        </w:tc>
        <w:tc>
          <w:tcPr>
            <w:tcW w:w="1447" w:type="dxa"/>
            <w:shd w:val="clear" w:color="auto" w:fill="F2F2F2" w:themeFill="background1" w:themeFillShade="F2"/>
            <w:vAlign w:val="center"/>
          </w:tcPr>
          <w:p w14:paraId="6CC7E96E" w14:textId="77777777" w:rsidR="00245DB1" w:rsidRPr="00991324" w:rsidRDefault="00245DB1">
            <w:pPr>
              <w:widowControl w:val="0"/>
              <w:jc w:val="center"/>
              <w:rPr>
                <w:rFonts w:eastAsia="Calibri" w:cs="Arial"/>
              </w:rPr>
            </w:pPr>
            <w:r w:rsidRPr="00991324">
              <w:rPr>
                <w:rFonts w:eastAsia="Calibri" w:cs="Arial"/>
              </w:rPr>
              <w:t>x</w:t>
            </w:r>
          </w:p>
        </w:tc>
        <w:tc>
          <w:tcPr>
            <w:tcW w:w="1559" w:type="dxa"/>
            <w:shd w:val="clear" w:color="auto" w:fill="F2F2F2" w:themeFill="background1" w:themeFillShade="F2"/>
            <w:vAlign w:val="center"/>
          </w:tcPr>
          <w:p w14:paraId="4C5323EF" w14:textId="77777777" w:rsidR="00245DB1" w:rsidRPr="00991324" w:rsidRDefault="00245DB1">
            <w:pPr>
              <w:widowControl w:val="0"/>
              <w:jc w:val="center"/>
              <w:rPr>
                <w:rFonts w:cs="Arial"/>
                <w:szCs w:val="20"/>
              </w:rPr>
            </w:pPr>
            <w:r w:rsidRPr="00991324">
              <w:rPr>
                <w:rFonts w:eastAsia="Calibri" w:cs="Arial"/>
              </w:rPr>
              <w:t>x</w:t>
            </w:r>
          </w:p>
        </w:tc>
        <w:tc>
          <w:tcPr>
            <w:tcW w:w="1077" w:type="dxa"/>
            <w:shd w:val="clear" w:color="auto" w:fill="F2F2F2" w:themeFill="background1" w:themeFillShade="F2"/>
            <w:vAlign w:val="center"/>
          </w:tcPr>
          <w:p w14:paraId="2C967525" w14:textId="77777777" w:rsidR="00245DB1" w:rsidRPr="00991324" w:rsidRDefault="00245DB1">
            <w:pPr>
              <w:widowControl w:val="0"/>
              <w:jc w:val="center"/>
              <w:rPr>
                <w:rFonts w:cs="Arial"/>
                <w:szCs w:val="20"/>
                <w:vertAlign w:val="superscript"/>
              </w:rPr>
            </w:pPr>
            <w:r w:rsidRPr="00991324">
              <w:rPr>
                <w:rFonts w:eastAsia="Calibri" w:cs="Arial"/>
              </w:rPr>
              <w:t>x</w:t>
            </w:r>
          </w:p>
        </w:tc>
        <w:tc>
          <w:tcPr>
            <w:tcW w:w="1361" w:type="dxa"/>
            <w:shd w:val="clear" w:color="auto" w:fill="F2F2F2" w:themeFill="background1" w:themeFillShade="F2"/>
            <w:vAlign w:val="center"/>
          </w:tcPr>
          <w:p w14:paraId="2318E6CF" w14:textId="77777777" w:rsidR="00245DB1" w:rsidRPr="00991324" w:rsidRDefault="00245DB1">
            <w:pPr>
              <w:widowControl w:val="0"/>
              <w:jc w:val="center"/>
              <w:rPr>
                <w:rFonts w:cs="Arial"/>
                <w:szCs w:val="20"/>
              </w:rPr>
            </w:pPr>
            <w:r w:rsidRPr="00991324">
              <w:rPr>
                <w:rFonts w:eastAsia="Calibri" w:cs="Arial"/>
              </w:rPr>
              <w:t>x</w:t>
            </w:r>
          </w:p>
        </w:tc>
      </w:tr>
    </w:tbl>
    <w:p w14:paraId="020968A5" w14:textId="77777777" w:rsidR="00245DB1" w:rsidRDefault="00245DB1" w:rsidP="00751192">
      <w:pPr>
        <w:widowControl w:val="0"/>
        <w:ind w:left="357" w:hanging="357"/>
        <w:rPr>
          <w:szCs w:val="20"/>
        </w:rPr>
      </w:pPr>
      <w:r w:rsidRPr="00991324">
        <w:rPr>
          <w:rFonts w:eastAsia="Calibri" w:cs="Arial"/>
        </w:rPr>
        <w:t>x</w:t>
      </w:r>
      <w:r w:rsidRPr="00991324">
        <w:rPr>
          <w:szCs w:val="20"/>
        </w:rPr>
        <w:tab/>
        <w:t>Activity is not allowed.</w:t>
      </w:r>
    </w:p>
    <w:p w14:paraId="0A9B5DA3" w14:textId="33432953" w:rsidR="001766BA" w:rsidRDefault="00245DB1" w:rsidP="00807847">
      <w:pPr>
        <w:widowControl w:val="0"/>
        <w:shd w:val="clear" w:color="auto" w:fill="F2F2F2" w:themeFill="background1" w:themeFillShade="F2"/>
      </w:pPr>
      <w:r w:rsidRPr="00BA684D">
        <w:rPr>
          <w:rFonts w:cs="Arial"/>
          <w:b/>
          <w:bCs/>
        </w:rPr>
        <w:t xml:space="preserve">Note: </w:t>
      </w:r>
      <w:r>
        <w:t>Transit and anchor</w:t>
      </w:r>
      <w:r w:rsidRPr="000865F6">
        <w:t xml:space="preserve"> by </w:t>
      </w:r>
      <w:r>
        <w:t>offshore wind operational</w:t>
      </w:r>
      <w:r w:rsidRPr="000865F6">
        <w:t xml:space="preserve"> vessels will be managed in accordance with Section 4.3.1 (General use, access and waste management)</w:t>
      </w:r>
      <w:r>
        <w:t>.</w:t>
      </w:r>
    </w:p>
    <w:p w14:paraId="27B52B11" w14:textId="77777777" w:rsidR="00245DB1" w:rsidRDefault="00245DB1" w:rsidP="00245DB1">
      <w:pPr>
        <w:widowControl w:val="0"/>
        <w:shd w:val="clear" w:color="auto" w:fill="F2F2F2" w:themeFill="background1" w:themeFillShade="F2"/>
      </w:pPr>
      <w:r>
        <w:rPr>
          <w:b/>
          <w:bCs/>
        </w:rPr>
        <w:t>Note:</w:t>
      </w:r>
      <w:r>
        <w:t xml:space="preserve"> </w:t>
      </w:r>
      <w:r w:rsidRPr="00CC364F">
        <w:t>Other renewable energy operations (e.g. tidal and wave energy operations and infrastructure) will be assessed and managed under Section 4.3.14 (New activities and authorisations).</w:t>
      </w:r>
    </w:p>
    <w:p w14:paraId="3BA790CF" w14:textId="77777777" w:rsidR="009009B6" w:rsidRDefault="00245DB1" w:rsidP="00245DB1">
      <w:pPr>
        <w:widowControl w:val="0"/>
        <w:shd w:val="clear" w:color="auto" w:fill="F2F2F2" w:themeFill="background1" w:themeFillShade="F2"/>
        <w:rPr>
          <w:rFonts w:cs="Arial"/>
          <w:b/>
          <w:bCs/>
        </w:rPr>
      </w:pPr>
      <w:r w:rsidRPr="002103FB">
        <w:rPr>
          <w:rFonts w:cs="Arial"/>
          <w:b/>
          <w:bCs/>
        </w:rPr>
        <w:t xml:space="preserve">Note: </w:t>
      </w:r>
      <w:r w:rsidRPr="003E430D">
        <w:rPr>
          <w:rFonts w:cs="Arial"/>
        </w:rPr>
        <w:t xml:space="preserve">Scientific research and environmental monitoring in connection with offshore wind energy operations and infrastructure may be carried out in all zones in accordance with </w:t>
      </w:r>
      <w:r w:rsidRPr="003E430D" w:rsidDel="005900EB">
        <w:rPr>
          <w:rFonts w:cs="Arial"/>
        </w:rPr>
        <w:t>Section</w:t>
      </w:r>
      <w:r>
        <w:rPr>
          <w:rFonts w:cs="Arial"/>
        </w:rPr>
        <w:t> </w:t>
      </w:r>
      <w:r w:rsidRPr="003E430D">
        <w:rPr>
          <w:rFonts w:cs="Arial"/>
        </w:rPr>
        <w:t>4.3.1</w:t>
      </w:r>
      <w:r>
        <w:rPr>
          <w:rFonts w:cs="Arial"/>
        </w:rPr>
        <w:t>2 </w:t>
      </w:r>
      <w:r w:rsidRPr="003E430D">
        <w:rPr>
          <w:rFonts w:cs="Arial"/>
        </w:rPr>
        <w:t xml:space="preserve">(Research and </w:t>
      </w:r>
      <w:r>
        <w:rPr>
          <w:rFonts w:cs="Arial"/>
        </w:rPr>
        <w:t>m</w:t>
      </w:r>
      <w:r w:rsidRPr="003E430D">
        <w:rPr>
          <w:rFonts w:cs="Arial"/>
        </w:rPr>
        <w:t>onitoring).</w:t>
      </w:r>
    </w:p>
    <w:p w14:paraId="38C7BEA8" w14:textId="060652EA" w:rsidR="00245DB1" w:rsidRPr="002103FB" w:rsidRDefault="00245DB1" w:rsidP="00245DB1">
      <w:pPr>
        <w:widowControl w:val="0"/>
        <w:shd w:val="clear" w:color="auto" w:fill="F2F2F2" w:themeFill="background1" w:themeFillShade="F2"/>
        <w:rPr>
          <w:rFonts w:cs="Arial"/>
          <w:b/>
          <w:bCs/>
        </w:rPr>
      </w:pPr>
      <w:r w:rsidRPr="003E430D">
        <w:rPr>
          <w:rFonts w:cs="Arial"/>
          <w:b/>
          <w:bCs/>
        </w:rPr>
        <w:t>Note:</w:t>
      </w:r>
      <w:r w:rsidRPr="002103FB">
        <w:rPr>
          <w:rFonts w:cs="Arial"/>
          <w:b/>
          <w:bCs/>
        </w:rPr>
        <w:t xml:space="preserve"> </w:t>
      </w:r>
      <w:r w:rsidRPr="003E430D">
        <w:rPr>
          <w:rFonts w:cs="Arial"/>
        </w:rPr>
        <w:t>For the avoidance of doubt, research and monitoring does not include operations or infrastructure related to demonstrating the capabilities of a technology, system or process.</w:t>
      </w:r>
    </w:p>
    <w:p w14:paraId="61EA0048" w14:textId="77777777" w:rsidR="00245DB1" w:rsidRPr="00D35B36" w:rsidRDefault="00245DB1" w:rsidP="00245DB1">
      <w:pPr>
        <w:pStyle w:val="Part46-Heading4"/>
        <w:rPr>
          <w:color w:val="000000" w:themeColor="text1"/>
        </w:rPr>
      </w:pPr>
      <w:r w:rsidRPr="00D35B36">
        <w:rPr>
          <w:color w:val="000000" w:themeColor="text1"/>
        </w:rPr>
        <w:t>Prescriptions</w:t>
      </w:r>
    </w:p>
    <w:p w14:paraId="759FCAD7" w14:textId="7E50491D" w:rsidR="009009B6" w:rsidRDefault="00245DB1" w:rsidP="00633E6B">
      <w:pPr>
        <w:pStyle w:val="ListParagraph"/>
        <w:numPr>
          <w:ilvl w:val="3"/>
          <w:numId w:val="42"/>
        </w:numPr>
        <w:spacing w:before="120" w:after="120" w:line="276" w:lineRule="auto"/>
        <w:ind w:left="1077" w:hanging="1077"/>
        <w:contextualSpacing w:val="0"/>
      </w:pPr>
      <w:r>
        <w:t xml:space="preserve">Offshore wind energy operations </w:t>
      </w:r>
      <w:r w:rsidRPr="00991324">
        <w:t xml:space="preserve">and infrastructure (including substations, infrastructure related to research and demonstration licences, generation and </w:t>
      </w:r>
      <w:r w:rsidRPr="00F3312E">
        <w:t>intra</w:t>
      </w:r>
      <w:r w:rsidR="00F3312E" w:rsidRPr="00751192">
        <w:noBreakHyphen/>
      </w:r>
      <w:r w:rsidRPr="00F3312E">
        <w:t>field infrastructure</w:t>
      </w:r>
      <w:r w:rsidRPr="00991324">
        <w:t>, instrument moorings</w:t>
      </w:r>
      <w:r>
        <w:t>,</w:t>
      </w:r>
      <w:r w:rsidRPr="00991324">
        <w:t xml:space="preserve"> and </w:t>
      </w:r>
      <w:r>
        <w:t>geotechnical drilling and coring for the purpose of installing wind turbines) are not allowed in the South-east Network.</w:t>
      </w:r>
    </w:p>
    <w:p w14:paraId="7F8611E3" w14:textId="30754C1D" w:rsidR="00245DB1" w:rsidRPr="00F3312E" w:rsidRDefault="00245DB1" w:rsidP="00633E6B">
      <w:pPr>
        <w:pStyle w:val="ListParagraph"/>
        <w:numPr>
          <w:ilvl w:val="3"/>
          <w:numId w:val="42"/>
        </w:numPr>
        <w:spacing w:after="160" w:line="259" w:lineRule="auto"/>
        <w:ind w:left="1077" w:hanging="1077"/>
        <w:contextualSpacing w:val="0"/>
      </w:pPr>
      <w:r w:rsidRPr="00991324">
        <w:t>The construction</w:t>
      </w:r>
      <w:r>
        <w:t xml:space="preserve">, </w:t>
      </w:r>
      <w:r w:rsidRPr="00991324">
        <w:t>operation</w:t>
      </w:r>
      <w:r>
        <w:t xml:space="preserve"> and decommissioning</w:t>
      </w:r>
      <w:r w:rsidRPr="00991324">
        <w:t xml:space="preserve"> of transmission cables</w:t>
      </w:r>
      <w:r>
        <w:t xml:space="preserve"> and any associated operations or works</w:t>
      </w:r>
      <w:r w:rsidRPr="00991324">
        <w:t xml:space="preserve"> </w:t>
      </w:r>
      <w:r>
        <w:t xml:space="preserve">(including geotechnical drilling and coring) </w:t>
      </w:r>
      <w:r w:rsidRPr="00991324">
        <w:t xml:space="preserve">within the </w:t>
      </w:r>
      <w:r>
        <w:t>n</w:t>
      </w:r>
      <w:r w:rsidRPr="00991324">
        <w:t xml:space="preserve">etwork </w:t>
      </w:r>
      <w:r>
        <w:t>may be carried out</w:t>
      </w:r>
      <w:r w:rsidRPr="00991324">
        <w:t xml:space="preserve"> under </w:t>
      </w:r>
      <w:r w:rsidRPr="0046224A">
        <w:t>Section 4.3.11 (</w:t>
      </w:r>
      <w:r w:rsidRPr="00991324">
        <w:t xml:space="preserve">Structures and </w:t>
      </w:r>
      <w:r>
        <w:t>w</w:t>
      </w:r>
      <w:r w:rsidRPr="00991324">
        <w:t>orks).</w:t>
      </w:r>
    </w:p>
    <w:p w14:paraId="1F0225EA" w14:textId="7F3AC254" w:rsidR="00245DB1" w:rsidRPr="00807847" w:rsidRDefault="00807847" w:rsidP="00807847">
      <w:pPr>
        <w:spacing w:before="0" w:after="160" w:line="259" w:lineRule="auto"/>
        <w:rPr>
          <w:rFonts w:eastAsiaTheme="minorHAnsi"/>
          <w:szCs w:val="24"/>
          <w:lang w:eastAsia="en-US"/>
        </w:rPr>
      </w:pPr>
      <w:r>
        <w:br w:type="page"/>
      </w:r>
    </w:p>
    <w:p w14:paraId="556933C4" w14:textId="77777777" w:rsidR="00245DB1" w:rsidRPr="00F774F8" w:rsidRDefault="00245DB1" w:rsidP="00633E6B">
      <w:pPr>
        <w:pStyle w:val="Heading3"/>
        <w:numPr>
          <w:ilvl w:val="2"/>
          <w:numId w:val="37"/>
        </w:numPr>
        <w:rPr>
          <w:szCs w:val="26"/>
        </w:rPr>
      </w:pPr>
      <w:bookmarkStart w:id="135" w:name="_Toc189130707"/>
      <w:r w:rsidRPr="00F774F8">
        <w:rPr>
          <w:szCs w:val="26"/>
        </w:rPr>
        <w:lastRenderedPageBreak/>
        <w:t>Mining operations (including exploration)</w:t>
      </w:r>
      <w:bookmarkEnd w:id="135"/>
    </w:p>
    <w:p w14:paraId="4F2A6108" w14:textId="77777777" w:rsidR="009009B6" w:rsidRDefault="00245DB1" w:rsidP="00245DB1">
      <w:pPr>
        <w:widowControl w:val="0"/>
        <w:spacing w:before="144" w:after="144"/>
      </w:pPr>
      <w:r w:rsidRPr="00641CDF">
        <w:t>Sections 355 and 355A of the EPBC Act and regulation 12.16 of the EPBC Regulations prohibit mining operations in Australian Marine Parks unless carried out in accordance with a management plan in operation for the marine park.</w:t>
      </w:r>
    </w:p>
    <w:p w14:paraId="59A0AB82" w14:textId="77777777" w:rsidR="009009B6" w:rsidRDefault="00245DB1" w:rsidP="00245DB1">
      <w:pPr>
        <w:widowControl w:val="0"/>
        <w:spacing w:before="144" w:after="144"/>
      </w:pPr>
      <w:r w:rsidRPr="00641CDF">
        <w:t>This section (4.3.8) sets out the rules for mining operations in the South-east Network. These</w:t>
      </w:r>
      <w:r w:rsidRPr="00641CDF" w:rsidDel="005057F1">
        <w:t xml:space="preserve"> </w:t>
      </w:r>
      <w:r w:rsidRPr="00641CDF">
        <w:t>are summarised in Table 4.10.</w:t>
      </w:r>
    </w:p>
    <w:p w14:paraId="6E98FB81" w14:textId="618BA893" w:rsidR="00245DB1" w:rsidRPr="00641CDF" w:rsidRDefault="00245DB1" w:rsidP="00245DB1">
      <w:pPr>
        <w:widowControl w:val="0"/>
        <w:spacing w:before="144" w:after="144"/>
      </w:pPr>
      <w:proofErr w:type="gramStart"/>
      <w:r w:rsidRPr="00641CDF">
        <w:t>For the purpose of</w:t>
      </w:r>
      <w:proofErr w:type="gramEnd"/>
      <w:r w:rsidRPr="00641CDF">
        <w:t xml:space="preserve"> this plan, </w:t>
      </w:r>
      <w:r w:rsidR="000218F5">
        <w:t>‘</w:t>
      </w:r>
      <w:r w:rsidRPr="00641CDF">
        <w:t>mining operations</w:t>
      </w:r>
      <w:r w:rsidR="000218F5">
        <w:t>’</w:t>
      </w:r>
      <w:r w:rsidRPr="00641CDF">
        <w:t xml:space="preserve"> has the meaning in section 355(2) of the </w:t>
      </w:r>
      <w:r w:rsidR="00F3312E">
        <w:br/>
      </w:r>
      <w:r w:rsidRPr="00641CDF">
        <w:t>EPBC Act and also includes:</w:t>
      </w:r>
    </w:p>
    <w:p w14:paraId="7DF586D6" w14:textId="30E4F82C" w:rsidR="00245DB1" w:rsidRPr="000218F5" w:rsidRDefault="00245DB1" w:rsidP="00633E6B">
      <w:pPr>
        <w:pStyle w:val="ListParagraph"/>
        <w:widowControl w:val="0"/>
        <w:numPr>
          <w:ilvl w:val="0"/>
          <w:numId w:val="63"/>
        </w:numPr>
        <w:spacing w:before="120" w:after="120" w:line="276" w:lineRule="auto"/>
        <w:ind w:left="714" w:hanging="357"/>
        <w:contextualSpacing w:val="0"/>
      </w:pPr>
      <w:r w:rsidRPr="000218F5">
        <w:t>operations or activities connected with, or incidental to, the mining or recovery of minerals or the production of material from minerals</w:t>
      </w:r>
      <w:r w:rsidR="00E656AC">
        <w:t>,</w:t>
      </w:r>
    </w:p>
    <w:p w14:paraId="5888F70A" w14:textId="692F79FE" w:rsidR="009009B6" w:rsidRPr="00751192" w:rsidRDefault="00245DB1" w:rsidP="00633E6B">
      <w:pPr>
        <w:pStyle w:val="ListParagraph"/>
        <w:widowControl w:val="0"/>
        <w:numPr>
          <w:ilvl w:val="0"/>
          <w:numId w:val="63"/>
        </w:numPr>
        <w:spacing w:before="120" w:after="120" w:line="276" w:lineRule="auto"/>
        <w:ind w:left="714" w:hanging="357"/>
        <w:contextualSpacing w:val="0"/>
      </w:pPr>
      <w:r w:rsidRPr="000218F5">
        <w:t>exploration, processing, storage and disposal, and the construction of structures for operational purposes</w:t>
      </w:r>
      <w:r w:rsidR="00E656AC">
        <w:t>, and</w:t>
      </w:r>
    </w:p>
    <w:p w14:paraId="4BF61940" w14:textId="03E08CDF" w:rsidR="00245DB1" w:rsidRPr="000218F5" w:rsidRDefault="00245DB1" w:rsidP="00633E6B">
      <w:pPr>
        <w:pStyle w:val="ListParagraph"/>
        <w:widowControl w:val="0"/>
        <w:numPr>
          <w:ilvl w:val="0"/>
          <w:numId w:val="63"/>
        </w:numPr>
        <w:spacing w:before="120" w:after="120" w:line="276" w:lineRule="auto"/>
        <w:ind w:left="714" w:hanging="357"/>
        <w:contextualSpacing w:val="0"/>
      </w:pPr>
      <w:r w:rsidRPr="000218F5">
        <w:t xml:space="preserve">offshore exploration or mining activity as defined in the </w:t>
      </w:r>
      <w:r w:rsidRPr="000218F5">
        <w:rPr>
          <w:i/>
        </w:rPr>
        <w:t xml:space="preserve">Offshore Minerals Act 1994 </w:t>
      </w:r>
      <w:r w:rsidRPr="000218F5">
        <w:t>(</w:t>
      </w:r>
      <w:proofErr w:type="spellStart"/>
      <w:r w:rsidRPr="000218F5">
        <w:t>Cth</w:t>
      </w:r>
      <w:proofErr w:type="spellEnd"/>
      <w:r w:rsidRPr="000218F5">
        <w:t>)</w:t>
      </w:r>
      <w:r w:rsidR="00CA5475" w:rsidRPr="00D55AE9">
        <w:t>.</w:t>
      </w:r>
    </w:p>
    <w:p w14:paraId="7DEB7B0B" w14:textId="77777777" w:rsidR="009009B6" w:rsidRDefault="00245DB1" w:rsidP="00245DB1">
      <w:pPr>
        <w:rPr>
          <w:rFonts w:cs="Arial"/>
        </w:rPr>
      </w:pPr>
      <w:r w:rsidRPr="00641CDF">
        <w:rPr>
          <w:rFonts w:cs="Arial"/>
        </w:rPr>
        <w:t>This plan does not affect any mining operations in the South-east Network where:</w:t>
      </w:r>
    </w:p>
    <w:p w14:paraId="440D821F" w14:textId="197A2509" w:rsidR="00245DB1" w:rsidRPr="00641CDF" w:rsidRDefault="00245DB1" w:rsidP="00633E6B">
      <w:pPr>
        <w:pStyle w:val="ListParagraph"/>
        <w:widowControl w:val="0"/>
        <w:numPr>
          <w:ilvl w:val="0"/>
          <w:numId w:val="63"/>
        </w:numPr>
        <w:spacing w:before="120" w:after="120" w:line="276" w:lineRule="auto"/>
        <w:ind w:left="714" w:hanging="357"/>
        <w:contextualSpacing w:val="0"/>
      </w:pPr>
      <w:r w:rsidRPr="00641CDF">
        <w:t>the specific mining operation is permitted under a usage right, or any rights arising from the usage right, that was held before the proclamation of the relevant marine parks in the South-east Network (section 359 of the EPBC Act),</w:t>
      </w:r>
      <w:r w:rsidRPr="00641CDF" w:rsidDel="006376D0">
        <w:t xml:space="preserve"> or</w:t>
      </w:r>
    </w:p>
    <w:p w14:paraId="1A2A66ED" w14:textId="7FEB9BEA" w:rsidR="009009B6" w:rsidRDefault="00245DB1" w:rsidP="00633E6B">
      <w:pPr>
        <w:pStyle w:val="ListParagraph"/>
        <w:widowControl w:val="0"/>
        <w:numPr>
          <w:ilvl w:val="0"/>
          <w:numId w:val="63"/>
        </w:numPr>
        <w:spacing w:before="120" w:after="120" w:line="276" w:lineRule="auto"/>
        <w:ind w:left="714" w:hanging="357"/>
        <w:contextualSpacing w:val="0"/>
      </w:pPr>
      <w:r w:rsidRPr="00641CDF">
        <w:t>the Director has approved the specific mining operation under section 359</w:t>
      </w:r>
      <w:proofErr w:type="gramStart"/>
      <w:r w:rsidRPr="00641CDF">
        <w:t>B(</w:t>
      </w:r>
      <w:proofErr w:type="gramEnd"/>
      <w:r w:rsidRPr="00641CDF">
        <w:t>2) in a period where there was no management plan in operation</w:t>
      </w:r>
      <w:r w:rsidR="007C29C0">
        <w:t xml:space="preserve"> in the South-east Network</w:t>
      </w:r>
      <w:r w:rsidRPr="00641CDF">
        <w:t>.</w:t>
      </w:r>
    </w:p>
    <w:p w14:paraId="6D905AFD" w14:textId="47EADF6D" w:rsidR="00245DB1" w:rsidRPr="00641CDF" w:rsidRDefault="00245DB1" w:rsidP="00245DB1">
      <w:pPr>
        <w:widowControl w:val="0"/>
        <w:spacing w:before="144" w:after="144"/>
        <w:rPr>
          <w:rFonts w:cs="Arial"/>
          <w:b/>
        </w:rPr>
      </w:pPr>
      <w:r w:rsidRPr="00FD0623">
        <w:rPr>
          <w:rFonts w:cs="Arial"/>
          <w:b/>
        </w:rPr>
        <w:t>Petroleum activities</w:t>
      </w:r>
    </w:p>
    <w:p w14:paraId="1A7C5B22" w14:textId="7803EACD" w:rsidR="009009B6" w:rsidRDefault="00245DB1" w:rsidP="00245DB1">
      <w:pPr>
        <w:widowControl w:val="0"/>
        <w:spacing w:before="144" w:after="144"/>
      </w:pPr>
      <w:r w:rsidRPr="00641CDF">
        <w:rPr>
          <w:rFonts w:cs="Arial"/>
        </w:rPr>
        <w:t xml:space="preserve">Petroleum activities </w:t>
      </w:r>
      <w:r w:rsidRPr="00F3312E">
        <w:rPr>
          <w:rFonts w:cs="Arial"/>
        </w:rPr>
        <w:t xml:space="preserve">authorised by a title granted under the </w:t>
      </w:r>
      <w:r w:rsidR="00F3312E" w:rsidRPr="0085229F">
        <w:rPr>
          <w:rFonts w:cs="Arial"/>
          <w:i/>
          <w:iCs/>
        </w:rPr>
        <w:t>Offshore Petroleum and Greenhouse Gas Storage Act 2006</w:t>
      </w:r>
      <w:r w:rsidR="00F3312E" w:rsidRPr="0085229F">
        <w:rPr>
          <w:rFonts w:cs="Arial"/>
        </w:rPr>
        <w:t xml:space="preserve"> (</w:t>
      </w:r>
      <w:proofErr w:type="spellStart"/>
      <w:r w:rsidR="00F3312E" w:rsidRPr="0085229F">
        <w:rPr>
          <w:rFonts w:cs="Arial"/>
        </w:rPr>
        <w:t>Cth</w:t>
      </w:r>
      <w:proofErr w:type="spellEnd"/>
      <w:r w:rsidR="00F3312E" w:rsidRPr="0085229F">
        <w:rPr>
          <w:rFonts w:cs="Arial"/>
        </w:rPr>
        <w:t>) (</w:t>
      </w:r>
      <w:r w:rsidRPr="00F3312E">
        <w:rPr>
          <w:rFonts w:cs="Arial"/>
        </w:rPr>
        <w:t>OPGGS Act</w:t>
      </w:r>
      <w:r w:rsidR="00F3312E" w:rsidRPr="00F3312E">
        <w:rPr>
          <w:rFonts w:cs="Arial"/>
        </w:rPr>
        <w:t>)</w:t>
      </w:r>
      <w:r w:rsidRPr="00F3312E">
        <w:rPr>
          <w:rFonts w:cs="Arial"/>
        </w:rPr>
        <w:t xml:space="preserve"> prior to the commencement of this plan</w:t>
      </w:r>
      <w:r w:rsidR="00A014B7">
        <w:rPr>
          <w:rFonts w:cs="Arial"/>
        </w:rPr>
        <w:t>,</w:t>
      </w:r>
      <w:r w:rsidR="0085229F">
        <w:rPr>
          <w:rFonts w:cs="Arial"/>
        </w:rPr>
        <w:t xml:space="preserve"> </w:t>
      </w:r>
      <w:r w:rsidRPr="00F3312E">
        <w:rPr>
          <w:rFonts w:cs="Arial"/>
        </w:rPr>
        <w:t>or a subsequent title in the same area</w:t>
      </w:r>
      <w:r>
        <w:rPr>
          <w:rFonts w:cs="Arial"/>
        </w:rPr>
        <w:t>,</w:t>
      </w:r>
      <w:r w:rsidRPr="00641CDF">
        <w:rPr>
          <w:rFonts w:cs="Arial"/>
        </w:rPr>
        <w:t xml:space="preserve"> in Zeehan Marine Park</w:t>
      </w:r>
      <w:r w:rsidR="00A014B7">
        <w:rPr>
          <w:rFonts w:cs="Arial"/>
        </w:rPr>
        <w:t xml:space="preserve"> (Existing petroleum titles)</w:t>
      </w:r>
      <w:r w:rsidRPr="00641CDF">
        <w:rPr>
          <w:rFonts w:cs="Arial"/>
        </w:rPr>
        <w:t xml:space="preserve">, may be conducted in accordance with this section (4.3.8) and approval by the Director. </w:t>
      </w:r>
      <w:r w:rsidRPr="00641CDF">
        <w:t xml:space="preserve">This includes petroleum exploration activities under the existing exploration permits and any </w:t>
      </w:r>
      <w:r>
        <w:t>petroleum exploration and production activities</w:t>
      </w:r>
      <w:r w:rsidRPr="00641CDF">
        <w:t xml:space="preserve"> </w:t>
      </w:r>
      <w:r>
        <w:t>under</w:t>
      </w:r>
      <w:r w:rsidRPr="00641CDF">
        <w:t xml:space="preserve"> </w:t>
      </w:r>
      <w:r>
        <w:t>any</w:t>
      </w:r>
      <w:r w:rsidRPr="00641CDF">
        <w:t xml:space="preserve"> subsequent production licence, infrastructure licence, pipeline </w:t>
      </w:r>
      <w:r w:rsidRPr="00E57547">
        <w:t>licence or retention lease, and short-term titles (access authorities (AA) and scientific investigation consents (SIC)) within</w:t>
      </w:r>
      <w:r w:rsidRPr="00641CDF">
        <w:t xml:space="preserve"> the authorised areas of</w:t>
      </w:r>
      <w:r>
        <w:t xml:space="preserve"> </w:t>
      </w:r>
      <w:r w:rsidR="00B33C30">
        <w:t>the</w:t>
      </w:r>
      <w:r>
        <w:t xml:space="preserve"> </w:t>
      </w:r>
      <w:r w:rsidRPr="00E57547">
        <w:t>E</w:t>
      </w:r>
      <w:r w:rsidRPr="00641CDF">
        <w:t>xisting petroleum titles</w:t>
      </w:r>
      <w:r w:rsidRPr="00B813E8">
        <w:t>.</w:t>
      </w:r>
    </w:p>
    <w:p w14:paraId="148F2914" w14:textId="77777777" w:rsidR="009009B6" w:rsidRDefault="00245DB1" w:rsidP="00245DB1">
      <w:pPr>
        <w:widowControl w:val="0"/>
        <w:spacing w:before="144" w:after="144" w:line="240" w:lineRule="auto"/>
        <w:rPr>
          <w:rFonts w:cs="Arial"/>
        </w:rPr>
      </w:pPr>
      <w:r w:rsidRPr="00641CDF">
        <w:rPr>
          <w:rFonts w:cs="Arial"/>
        </w:rPr>
        <w:t xml:space="preserve">Petroleum exploration and production activities will not be authorised in the South-east Network </w:t>
      </w:r>
      <w:r>
        <w:rPr>
          <w:rFonts w:cs="Arial"/>
        </w:rPr>
        <w:br/>
      </w:r>
      <w:r w:rsidRPr="00641CDF">
        <w:rPr>
          <w:rFonts w:cs="Arial"/>
        </w:rPr>
        <w:t xml:space="preserve">if they are </w:t>
      </w:r>
      <w:r w:rsidRPr="63AAE3FB">
        <w:rPr>
          <w:rFonts w:cs="Arial"/>
        </w:rPr>
        <w:t xml:space="preserve">proposed to be </w:t>
      </w:r>
      <w:r w:rsidRPr="00641CDF">
        <w:rPr>
          <w:rFonts w:cs="Arial"/>
        </w:rPr>
        <w:t>undertaken outside of the authorised areas of</w:t>
      </w:r>
      <w:r>
        <w:rPr>
          <w:rFonts w:cs="Arial"/>
        </w:rPr>
        <w:t xml:space="preserve"> </w:t>
      </w:r>
      <w:r w:rsidRPr="00E57547">
        <w:rPr>
          <w:rFonts w:cs="Arial"/>
        </w:rPr>
        <w:t>Exis</w:t>
      </w:r>
      <w:r w:rsidRPr="00641CDF">
        <w:rPr>
          <w:rFonts w:cs="Arial"/>
        </w:rPr>
        <w:t>ting petroleum titles</w:t>
      </w:r>
      <w:r>
        <w:rPr>
          <w:rFonts w:cs="Arial"/>
        </w:rPr>
        <w:t>.</w:t>
      </w:r>
      <w:r w:rsidRPr="00A34EB6">
        <w:rPr>
          <w:rFonts w:cs="Arial"/>
        </w:rPr>
        <w:t xml:space="preserve"> </w:t>
      </w:r>
      <w:r w:rsidRPr="00641CDF">
        <w:rPr>
          <w:rFonts w:cs="Arial"/>
        </w:rPr>
        <w:t xml:space="preserve">This includes any petroleum exploration </w:t>
      </w:r>
      <w:r w:rsidRPr="00E57547">
        <w:rPr>
          <w:rFonts w:cs="Arial"/>
        </w:rPr>
        <w:t>permit or special prospecting authority (SPA), granted</w:t>
      </w:r>
      <w:r w:rsidRPr="00641CDF">
        <w:rPr>
          <w:rFonts w:cs="Arial"/>
        </w:rPr>
        <w:t xml:space="preserve"> under the OPGGS Act after the commencement of this plan.</w:t>
      </w:r>
    </w:p>
    <w:p w14:paraId="71BEE33B" w14:textId="2FC0DA9B" w:rsidR="00245DB1" w:rsidRDefault="00245DB1" w:rsidP="00245DB1">
      <w:pPr>
        <w:widowControl w:val="0"/>
        <w:spacing w:before="144" w:after="144" w:line="240" w:lineRule="auto"/>
      </w:pPr>
      <w:r w:rsidRPr="00641CDF">
        <w:t xml:space="preserve">The Director may authorise petroleum activities related to the installation and operation of pipelines in the network in accordance with this section (4.3.8). These include those </w:t>
      </w:r>
      <w:r>
        <w:t xml:space="preserve">associated with </w:t>
      </w:r>
      <w:r w:rsidRPr="00641CDF">
        <w:t>pipeline licences or AAs granted under the OPGGS Act.</w:t>
      </w:r>
    </w:p>
    <w:p w14:paraId="44CF8A81" w14:textId="2F3F3E6E" w:rsidR="00245DB1" w:rsidRPr="0085229F" w:rsidRDefault="00245DB1" w:rsidP="00245DB1">
      <w:pPr>
        <w:widowControl w:val="0"/>
        <w:spacing w:before="144" w:after="144" w:line="240" w:lineRule="auto"/>
        <w:rPr>
          <w:rFonts w:cs="Arial"/>
          <w:b/>
          <w:bCs/>
          <w:iCs/>
        </w:rPr>
      </w:pPr>
      <w:r w:rsidRPr="0085229F">
        <w:rPr>
          <w:rFonts w:cs="Arial"/>
          <w:b/>
          <w:bCs/>
          <w:iCs/>
        </w:rPr>
        <w:t xml:space="preserve">Offshore petroleum activities under </w:t>
      </w:r>
      <w:r w:rsidR="009C68CD">
        <w:rPr>
          <w:rFonts w:cs="Arial"/>
          <w:b/>
          <w:bCs/>
          <w:iCs/>
        </w:rPr>
        <w:t xml:space="preserve">the </w:t>
      </w:r>
      <w:r w:rsidRPr="0085229F">
        <w:rPr>
          <w:rFonts w:cs="Arial"/>
          <w:b/>
          <w:bCs/>
          <w:iCs/>
        </w:rPr>
        <w:t xml:space="preserve">NOPSEMA </w:t>
      </w:r>
      <w:r w:rsidR="009C68CD">
        <w:rPr>
          <w:rFonts w:cs="Arial"/>
          <w:b/>
          <w:bCs/>
          <w:iCs/>
        </w:rPr>
        <w:t xml:space="preserve">EPBC </w:t>
      </w:r>
      <w:r w:rsidRPr="0085229F">
        <w:rPr>
          <w:rFonts w:cs="Arial"/>
          <w:b/>
          <w:bCs/>
          <w:iCs/>
        </w:rPr>
        <w:t>Program</w:t>
      </w:r>
    </w:p>
    <w:p w14:paraId="32BE3122" w14:textId="6FEB4310" w:rsidR="009009B6" w:rsidRDefault="00245DB1" w:rsidP="00245DB1">
      <w:pPr>
        <w:widowControl w:val="0"/>
        <w:spacing w:before="144" w:after="144" w:line="240" w:lineRule="auto"/>
        <w:rPr>
          <w:rFonts w:cs="Arial"/>
        </w:rPr>
      </w:pPr>
      <w:r w:rsidRPr="00641CDF">
        <w:rPr>
          <w:rFonts w:cs="Arial"/>
        </w:rPr>
        <w:t xml:space="preserve">The </w:t>
      </w:r>
      <w:r w:rsidR="000218F5">
        <w:rPr>
          <w:rFonts w:cs="Arial"/>
        </w:rPr>
        <w:t>p</w:t>
      </w:r>
      <w:r w:rsidRPr="00641CDF">
        <w:rPr>
          <w:rFonts w:cs="Arial"/>
        </w:rPr>
        <w:t>rogram report,</w:t>
      </w:r>
      <w:r w:rsidRPr="00641CDF" w:rsidDel="006376D0">
        <w:rPr>
          <w:rFonts w:cs="Arial"/>
        </w:rPr>
        <w:t xml:space="preserve"> </w:t>
      </w:r>
      <w:r w:rsidRPr="00641CDF">
        <w:rPr>
          <w:rFonts w:cs="Arial"/>
          <w:i/>
        </w:rPr>
        <w:t>Strategic assessment of the environmental management authorisation process for petroleum and greenhouse gas storage activities administered by the National Offshore Petroleum Safety and Environmental Management Authority under the Offshore Petroleum and Greenhouse Gas Storage Act 2006</w:t>
      </w:r>
      <w:r w:rsidRPr="00641CDF">
        <w:rPr>
          <w:rFonts w:cs="Arial"/>
        </w:rPr>
        <w:t>,</w:t>
      </w:r>
      <w:r w:rsidRPr="00641CDF" w:rsidDel="006376D0">
        <w:rPr>
          <w:rFonts w:cs="Arial"/>
        </w:rPr>
        <w:t xml:space="preserve"> </w:t>
      </w:r>
      <w:r w:rsidRPr="00641CDF">
        <w:rPr>
          <w:rFonts w:cs="Arial"/>
        </w:rPr>
        <w:t>was developed in February 2014 to streamline environmental approvals arrangements that are in place for offshore petroleum projects and activities.</w:t>
      </w:r>
    </w:p>
    <w:p w14:paraId="6AE8C296" w14:textId="77777777" w:rsidR="009C68CD" w:rsidRPr="009C68CD" w:rsidRDefault="009C68CD" w:rsidP="009C68CD">
      <w:pPr>
        <w:widowControl w:val="0"/>
        <w:spacing w:before="144" w:after="144"/>
        <w:rPr>
          <w:rFonts w:cs="Arial"/>
        </w:rPr>
      </w:pPr>
      <w:r w:rsidRPr="009C68CD">
        <w:rPr>
          <w:rFonts w:cs="Arial"/>
        </w:rPr>
        <w:lastRenderedPageBreak/>
        <w:t>The program is administered by the National Offshore Petroleum Safety and Environmental Management Authority (NOPSEMA) and was endorsed by the then Minister for the Environment on 7 February 2014 under Part 10 of the EPBC Act.</w:t>
      </w:r>
    </w:p>
    <w:p w14:paraId="26681C36" w14:textId="44B9027B" w:rsidR="00245DB1" w:rsidRPr="00641CDF" w:rsidRDefault="00245DB1" w:rsidP="00245DB1">
      <w:pPr>
        <w:widowControl w:val="0"/>
        <w:spacing w:before="144" w:after="144"/>
        <w:rPr>
          <w:rFonts w:cs="Arial"/>
        </w:rPr>
      </w:pPr>
      <w:r w:rsidRPr="00641CDF">
        <w:rPr>
          <w:rFonts w:cs="Arial"/>
        </w:rPr>
        <w:t xml:space="preserve">On 27 February 2014, the then Minister for the Environment provided a class approval </w:t>
      </w:r>
      <w:r>
        <w:rPr>
          <w:rFonts w:cs="Arial"/>
        </w:rPr>
        <w:t>under section 146B of the EPBC Act</w:t>
      </w:r>
      <w:r w:rsidRPr="00641CDF">
        <w:rPr>
          <w:rFonts w:cs="Arial"/>
        </w:rPr>
        <w:t xml:space="preserve"> for the taking of action</w:t>
      </w:r>
      <w:r>
        <w:rPr>
          <w:rFonts w:cs="Arial"/>
        </w:rPr>
        <w:t>s</w:t>
      </w:r>
      <w:r w:rsidRPr="00641CDF">
        <w:rPr>
          <w:rFonts w:cs="Arial"/>
        </w:rPr>
        <w:t xml:space="preserve"> in accordance with the </w:t>
      </w:r>
      <w:r w:rsidR="00CA5475">
        <w:rPr>
          <w:rFonts w:cs="Arial"/>
        </w:rPr>
        <w:t>p</w:t>
      </w:r>
      <w:r w:rsidRPr="00641CDF">
        <w:rPr>
          <w:rFonts w:cs="Arial"/>
        </w:rPr>
        <w:t xml:space="preserve">rogram (Minister’s class approval). The effect of this is that actions falling under the Minister’s class approval </w:t>
      </w:r>
      <w:r>
        <w:rPr>
          <w:rFonts w:cs="Arial"/>
        </w:rPr>
        <w:t>do</w:t>
      </w:r>
      <w:r w:rsidRPr="00641CDF">
        <w:rPr>
          <w:rFonts w:cs="Arial"/>
        </w:rPr>
        <w:t xml:space="preserve"> not require separate referral, assessment or approval under Chapter 4 of the EPBC Act (subject to any exceptions in the Minister’s class approval).</w:t>
      </w:r>
    </w:p>
    <w:p w14:paraId="451A8607" w14:textId="77777777" w:rsidR="009009B6" w:rsidRDefault="00245DB1" w:rsidP="00245DB1">
      <w:pPr>
        <w:widowControl w:val="0"/>
        <w:spacing w:before="144" w:after="144"/>
        <w:rPr>
          <w:rFonts w:cs="Arial"/>
        </w:rPr>
      </w:pPr>
      <w:r w:rsidRPr="00641CDF">
        <w:rPr>
          <w:rFonts w:cs="Arial"/>
        </w:rPr>
        <w:t>Petroleum activities may be carried out within the Zeehan Marine Park Multiple Use Zone (VI) and Special Purpose Zone (VI) if the petroleum activity:</w:t>
      </w:r>
    </w:p>
    <w:p w14:paraId="4FBFA8C4" w14:textId="31E51EBF" w:rsidR="009009B6" w:rsidRPr="0085229F" w:rsidRDefault="00245DB1" w:rsidP="00633E6B">
      <w:pPr>
        <w:pStyle w:val="ListParagraph"/>
        <w:widowControl w:val="0"/>
        <w:numPr>
          <w:ilvl w:val="0"/>
          <w:numId w:val="74"/>
        </w:numPr>
        <w:spacing w:before="120" w:after="120" w:line="276" w:lineRule="auto"/>
        <w:ind w:left="714" w:hanging="357"/>
        <w:contextualSpacing w:val="0"/>
        <w:rPr>
          <w:rFonts w:cs="Arial"/>
        </w:rPr>
      </w:pPr>
      <w:r w:rsidRPr="004F034B">
        <w:rPr>
          <w:rFonts w:cs="Arial"/>
        </w:rPr>
        <w:t xml:space="preserve">is </w:t>
      </w:r>
      <w:r w:rsidRPr="00E57547">
        <w:rPr>
          <w:rFonts w:cs="Arial"/>
        </w:rPr>
        <w:t>under an Existing petroleum</w:t>
      </w:r>
      <w:r w:rsidRPr="004F034B">
        <w:rPr>
          <w:rFonts w:cs="Arial"/>
        </w:rPr>
        <w:t xml:space="preserve"> title (or subsequent title in the existing title area)</w:t>
      </w:r>
      <w:r w:rsidR="000B5F65">
        <w:rPr>
          <w:rFonts w:cs="Arial"/>
        </w:rPr>
        <w:t>,</w:t>
      </w:r>
    </w:p>
    <w:p w14:paraId="31BA3C0A" w14:textId="284AC493" w:rsidR="009009B6" w:rsidRPr="0085229F" w:rsidRDefault="00245DB1" w:rsidP="00633E6B">
      <w:pPr>
        <w:pStyle w:val="ListParagraph"/>
        <w:widowControl w:val="0"/>
        <w:numPr>
          <w:ilvl w:val="0"/>
          <w:numId w:val="74"/>
        </w:numPr>
        <w:spacing w:before="120" w:after="120" w:line="276" w:lineRule="auto"/>
        <w:ind w:left="714" w:hanging="357"/>
        <w:contextualSpacing w:val="0"/>
        <w:rPr>
          <w:rFonts w:cs="Arial"/>
        </w:rPr>
      </w:pPr>
      <w:r w:rsidRPr="004F034B">
        <w:rPr>
          <w:rFonts w:cs="Arial"/>
        </w:rPr>
        <w:t xml:space="preserve">is carried out in accordance with the </w:t>
      </w:r>
      <w:r w:rsidR="004F034B">
        <w:rPr>
          <w:rFonts w:cs="Arial"/>
        </w:rPr>
        <w:t>p</w:t>
      </w:r>
      <w:r w:rsidRPr="004F034B">
        <w:rPr>
          <w:rFonts w:cs="Arial"/>
        </w:rPr>
        <w:t>rogram, including compliance with any environmental p</w:t>
      </w:r>
      <w:r w:rsidR="009C68CD">
        <w:rPr>
          <w:rFonts w:cs="Arial"/>
        </w:rPr>
        <w:t>l</w:t>
      </w:r>
      <w:r w:rsidRPr="004F034B">
        <w:rPr>
          <w:rFonts w:cs="Arial"/>
        </w:rPr>
        <w:t xml:space="preserve">an accepted by NOPSEMA under the </w:t>
      </w:r>
      <w:r w:rsidR="004F034B">
        <w:rPr>
          <w:rFonts w:cs="Arial"/>
        </w:rPr>
        <w:t>p</w:t>
      </w:r>
      <w:r w:rsidRPr="004F034B">
        <w:rPr>
          <w:rFonts w:cs="Arial"/>
        </w:rPr>
        <w:t>rogram</w:t>
      </w:r>
    </w:p>
    <w:p w14:paraId="66CD84F7" w14:textId="5D9FF201" w:rsidR="00245DB1" w:rsidRPr="004F034B" w:rsidRDefault="00245DB1" w:rsidP="00633E6B">
      <w:pPr>
        <w:pStyle w:val="ListParagraph"/>
        <w:widowControl w:val="0"/>
        <w:numPr>
          <w:ilvl w:val="0"/>
          <w:numId w:val="74"/>
        </w:numPr>
        <w:spacing w:before="120" w:after="120" w:line="276" w:lineRule="auto"/>
        <w:ind w:left="714" w:hanging="357"/>
        <w:contextualSpacing w:val="0"/>
        <w:rPr>
          <w:rFonts w:cs="Arial"/>
        </w:rPr>
      </w:pPr>
      <w:r w:rsidRPr="004F034B">
        <w:rPr>
          <w:rFonts w:cs="Arial"/>
        </w:rPr>
        <w:t>falls within the Minister’s class approval</w:t>
      </w:r>
      <w:r w:rsidR="00853769">
        <w:rPr>
          <w:rFonts w:cs="Arial"/>
        </w:rPr>
        <w:t>, or</w:t>
      </w:r>
    </w:p>
    <w:p w14:paraId="5EB43D41" w14:textId="77777777" w:rsidR="009009B6" w:rsidRPr="0085229F" w:rsidRDefault="00245DB1" w:rsidP="00633E6B">
      <w:pPr>
        <w:pStyle w:val="ListParagraph"/>
        <w:widowControl w:val="0"/>
        <w:numPr>
          <w:ilvl w:val="0"/>
          <w:numId w:val="74"/>
        </w:numPr>
        <w:spacing w:before="120" w:after="120" w:line="276" w:lineRule="auto"/>
        <w:ind w:left="714" w:hanging="357"/>
        <w:contextualSpacing w:val="0"/>
        <w:rPr>
          <w:rFonts w:cs="Arial"/>
        </w:rPr>
      </w:pPr>
      <w:r w:rsidRPr="004F034B">
        <w:rPr>
          <w:rFonts w:cs="Arial"/>
        </w:rPr>
        <w:t>falls within a class approval issued by the Director under this plan.</w:t>
      </w:r>
    </w:p>
    <w:p w14:paraId="41435A85" w14:textId="77777777" w:rsidR="009009B6" w:rsidRDefault="00245DB1" w:rsidP="00245DB1">
      <w:pPr>
        <w:widowControl w:val="0"/>
        <w:spacing w:before="144" w:after="144"/>
        <w:rPr>
          <w:rFonts w:cs="Arial"/>
        </w:rPr>
      </w:pPr>
      <w:r w:rsidRPr="00641CDF">
        <w:rPr>
          <w:rFonts w:cs="Arial"/>
        </w:rPr>
        <w:t xml:space="preserve">In the above circumstances, the activities do not require additional assessment or authorisation by the Director because the endorsed program takes account of impacts and risks to marine park values in a manner that satisfies the Director. Further, where the proposed activity is within an Australian Marine </w:t>
      </w:r>
      <w:r w:rsidRPr="00641CDF" w:rsidDel="006376D0">
        <w:rPr>
          <w:rFonts w:cs="Arial"/>
        </w:rPr>
        <w:t>P</w:t>
      </w:r>
      <w:r w:rsidRPr="00641CDF">
        <w:rPr>
          <w:rFonts w:cs="Arial"/>
        </w:rPr>
        <w:t xml:space="preserve">ark or may impact the marine park values, the Director is consulted in the preparation of environmental plans under </w:t>
      </w:r>
      <w:r w:rsidRPr="00E57547">
        <w:rPr>
          <w:rFonts w:cs="Arial"/>
        </w:rPr>
        <w:t xml:space="preserve">the </w:t>
      </w:r>
      <w:r w:rsidRPr="009C68CD">
        <w:rPr>
          <w:rFonts w:cs="Arial"/>
          <w:i/>
          <w:iCs/>
        </w:rPr>
        <w:t>Offshore Petroleum and Greenhouse Gas Storage (Environment) Regulations 2023 (</w:t>
      </w:r>
      <w:proofErr w:type="spellStart"/>
      <w:r w:rsidRPr="009C68CD">
        <w:rPr>
          <w:rFonts w:cs="Arial"/>
          <w:i/>
          <w:iCs/>
        </w:rPr>
        <w:t>Cth</w:t>
      </w:r>
      <w:proofErr w:type="spellEnd"/>
      <w:r w:rsidRPr="009C68CD">
        <w:rPr>
          <w:rFonts w:cs="Arial"/>
          <w:i/>
          <w:iCs/>
        </w:rPr>
        <w:t>).</w:t>
      </w:r>
    </w:p>
    <w:p w14:paraId="16F82034" w14:textId="439EE1A5" w:rsidR="00245DB1" w:rsidRPr="0085229F" w:rsidRDefault="00245DB1" w:rsidP="00245DB1">
      <w:pPr>
        <w:widowControl w:val="0"/>
        <w:spacing w:before="144" w:after="144"/>
        <w:rPr>
          <w:rFonts w:cs="Arial"/>
          <w:b/>
          <w:bCs/>
          <w:iCs/>
        </w:rPr>
      </w:pPr>
      <w:r w:rsidRPr="0085229F">
        <w:rPr>
          <w:rFonts w:cs="Arial"/>
          <w:b/>
          <w:bCs/>
          <w:iCs/>
        </w:rPr>
        <w:t>Other mining activities</w:t>
      </w:r>
    </w:p>
    <w:p w14:paraId="47F8208A" w14:textId="37F0644B" w:rsidR="001766BA" w:rsidRDefault="00245DB1" w:rsidP="00245DB1">
      <w:pPr>
        <w:widowControl w:val="0"/>
        <w:spacing w:before="144" w:after="144"/>
        <w:rPr>
          <w:rFonts w:cs="Arial"/>
        </w:rPr>
      </w:pPr>
      <w:r w:rsidRPr="00641CDF">
        <w:rPr>
          <w:rFonts w:cs="Arial"/>
        </w:rPr>
        <w:t xml:space="preserve">Offshore geological storage of greenhouse gas emissions, such as carbon dioxide, is not allowed in the South-east Network as per Section 4.3.9 (Offshore geological storage of carbon dioxide). Mineral seabed mining is also not allowed in the South-east Network as </w:t>
      </w:r>
      <w:r w:rsidRPr="00A96D6F">
        <w:rPr>
          <w:rFonts w:cs="Arial"/>
        </w:rPr>
        <w:t>per prescription 4.3.8.1.</w:t>
      </w:r>
    </w:p>
    <w:p w14:paraId="15052A13" w14:textId="36D776CF" w:rsidR="00245DB1" w:rsidRDefault="00245DB1" w:rsidP="00245DB1">
      <w:pPr>
        <w:widowControl w:val="0"/>
        <w:spacing w:before="144" w:after="144"/>
        <w:rPr>
          <w:rFonts w:cs="Arial"/>
        </w:rPr>
      </w:pPr>
      <w:r w:rsidRPr="00641CDF">
        <w:rPr>
          <w:rFonts w:cs="Arial"/>
        </w:rPr>
        <w:t>Research that is a mining operation as defined in section 355 of the EPBC Act or is incidental to such an operation is covered by prescriptions in this section (4.3.8). Mining-related research activities that do not require an environment plan under the OPGGS Act are covered by prescriptions in Section 4.3.12 (Research and monitoring).</w:t>
      </w:r>
    </w:p>
    <w:p w14:paraId="6E365E95" w14:textId="4E0FEDC1" w:rsidR="00245DB1" w:rsidRDefault="00807847" w:rsidP="00807847">
      <w:pPr>
        <w:spacing w:before="0" w:after="160" w:line="259" w:lineRule="auto"/>
        <w:rPr>
          <w:rFonts w:cs="Arial"/>
        </w:rPr>
      </w:pPr>
      <w:r>
        <w:rPr>
          <w:rFonts w:cs="Arial"/>
        </w:rPr>
        <w:br w:type="page"/>
      </w:r>
    </w:p>
    <w:p w14:paraId="64DE5950" w14:textId="77777777" w:rsidR="00245DB1" w:rsidRPr="00991324" w:rsidRDefault="00245DB1" w:rsidP="009E5C40">
      <w:pPr>
        <w:widowControl w:val="0"/>
        <w:spacing w:before="0" w:after="230" w:line="259" w:lineRule="auto"/>
        <w:rPr>
          <w:b/>
        </w:rPr>
      </w:pPr>
      <w:r w:rsidRPr="00641CDF">
        <w:rPr>
          <w:b/>
        </w:rPr>
        <w:lastRenderedPageBreak/>
        <w:t>Table 4.10 Summary of prescriptions for mining operations in the South-east Network</w:t>
      </w:r>
    </w:p>
    <w:tbl>
      <w:tblPr>
        <w:tblW w:w="57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mining operations in the South-east Network"/>
        <w:tblDescription w:val="Table 4.10 provides a visual representation of the below prescriptions for mining operations (including exploration) in the South-east Marine Parks Network"/>
      </w:tblPr>
      <w:tblGrid>
        <w:gridCol w:w="1423"/>
        <w:gridCol w:w="1077"/>
        <w:gridCol w:w="1077"/>
        <w:gridCol w:w="1361"/>
        <w:gridCol w:w="1435"/>
        <w:gridCol w:w="1560"/>
        <w:gridCol w:w="1089"/>
        <w:gridCol w:w="1350"/>
      </w:tblGrid>
      <w:tr w:rsidR="00245DB1" w:rsidRPr="00641CDF" w14:paraId="306D7B82" w14:textId="77777777">
        <w:trPr>
          <w:trHeight w:val="176"/>
          <w:jc w:val="center"/>
        </w:trPr>
        <w:tc>
          <w:tcPr>
            <w:tcW w:w="686" w:type="pct"/>
            <w:tcBorders>
              <w:bottom w:val="single" w:sz="4" w:space="0" w:color="auto"/>
            </w:tcBorders>
            <w:shd w:val="clear" w:color="auto" w:fill="F2F2F2" w:themeFill="background1" w:themeFillShade="F2"/>
          </w:tcPr>
          <w:p w14:paraId="41155125" w14:textId="77777777" w:rsidR="00245DB1" w:rsidRPr="00641CDF" w:rsidRDefault="00245DB1">
            <w:pPr>
              <w:widowControl w:val="0"/>
              <w:spacing w:line="240" w:lineRule="auto"/>
              <w:jc w:val="center"/>
              <w:rPr>
                <w:rFonts w:cs="Arial"/>
                <w:b/>
                <w:szCs w:val="20"/>
              </w:rPr>
            </w:pPr>
            <w:r w:rsidRPr="00641CDF">
              <w:rPr>
                <w:rFonts w:cs="Arial"/>
                <w:b/>
                <w:szCs w:val="20"/>
              </w:rPr>
              <w:t>MINING</w:t>
            </w:r>
          </w:p>
        </w:tc>
        <w:tc>
          <w:tcPr>
            <w:tcW w:w="519" w:type="pct"/>
            <w:shd w:val="clear" w:color="auto" w:fill="B9E6FB"/>
          </w:tcPr>
          <w:p w14:paraId="69D6C551" w14:textId="77777777" w:rsidR="00245DB1" w:rsidRPr="00641CDF" w:rsidRDefault="00245DB1">
            <w:pPr>
              <w:widowControl w:val="0"/>
              <w:spacing w:before="60" w:after="60" w:line="240" w:lineRule="auto"/>
              <w:jc w:val="center"/>
              <w:rPr>
                <w:b/>
                <w:szCs w:val="20"/>
              </w:rPr>
            </w:pPr>
            <w:r w:rsidRPr="00641CDF">
              <w:rPr>
                <w:b/>
                <w:szCs w:val="20"/>
              </w:rPr>
              <w:t xml:space="preserve">Multiple Use </w:t>
            </w:r>
            <w:r w:rsidRPr="00641CDF">
              <w:rPr>
                <w:b/>
                <w:szCs w:val="20"/>
              </w:rPr>
              <w:br/>
              <w:t>Zone</w:t>
            </w:r>
          </w:p>
          <w:p w14:paraId="6F5C9C33" w14:textId="77777777" w:rsidR="00245DB1" w:rsidRPr="00641CDF" w:rsidRDefault="00245DB1">
            <w:pPr>
              <w:widowControl w:val="0"/>
              <w:spacing w:before="0" w:after="0" w:line="240" w:lineRule="auto"/>
              <w:jc w:val="center"/>
              <w:rPr>
                <w:rFonts w:cs="Arial"/>
                <w:b/>
                <w:szCs w:val="20"/>
              </w:rPr>
            </w:pPr>
            <w:r w:rsidRPr="00641CDF">
              <w:rPr>
                <w:b/>
                <w:szCs w:val="20"/>
              </w:rPr>
              <w:t>(VI)</w:t>
            </w:r>
          </w:p>
        </w:tc>
        <w:tc>
          <w:tcPr>
            <w:tcW w:w="519" w:type="pct"/>
            <w:shd w:val="clear" w:color="auto" w:fill="6DAFE0"/>
          </w:tcPr>
          <w:p w14:paraId="4EE14052" w14:textId="77777777" w:rsidR="00245DB1" w:rsidRPr="00641CDF" w:rsidRDefault="00245DB1">
            <w:pPr>
              <w:widowControl w:val="0"/>
              <w:spacing w:before="60" w:after="60" w:line="240" w:lineRule="auto"/>
              <w:jc w:val="center"/>
              <w:rPr>
                <w:b/>
                <w:szCs w:val="20"/>
              </w:rPr>
            </w:pPr>
            <w:r w:rsidRPr="00641CDF">
              <w:rPr>
                <w:b/>
                <w:szCs w:val="20"/>
              </w:rPr>
              <w:t>Special Purpose Zone (VI)</w:t>
            </w:r>
          </w:p>
        </w:tc>
        <w:tc>
          <w:tcPr>
            <w:tcW w:w="656" w:type="pct"/>
            <w:shd w:val="clear" w:color="auto" w:fill="FFF8A3"/>
          </w:tcPr>
          <w:p w14:paraId="326D63EE" w14:textId="77777777" w:rsidR="00245DB1" w:rsidRPr="00641CDF" w:rsidRDefault="00245DB1">
            <w:pPr>
              <w:widowControl w:val="0"/>
              <w:spacing w:before="60" w:after="60" w:line="240" w:lineRule="auto"/>
              <w:jc w:val="center"/>
              <w:rPr>
                <w:b/>
                <w:szCs w:val="20"/>
              </w:rPr>
            </w:pPr>
            <w:r w:rsidRPr="00641CDF">
              <w:rPr>
                <w:b/>
                <w:szCs w:val="20"/>
              </w:rPr>
              <w:t>Habitat Protection Zone</w:t>
            </w:r>
          </w:p>
          <w:p w14:paraId="299F68A5" w14:textId="77777777" w:rsidR="00245DB1" w:rsidRPr="00641CDF" w:rsidRDefault="00245DB1">
            <w:pPr>
              <w:widowControl w:val="0"/>
              <w:spacing w:before="0" w:after="0" w:line="240" w:lineRule="auto"/>
              <w:jc w:val="center"/>
              <w:rPr>
                <w:rFonts w:cs="Arial"/>
                <w:b/>
                <w:szCs w:val="20"/>
              </w:rPr>
            </w:pPr>
            <w:r w:rsidRPr="00641CDF">
              <w:rPr>
                <w:b/>
                <w:szCs w:val="20"/>
              </w:rPr>
              <w:t>(IV)</w:t>
            </w:r>
          </w:p>
        </w:tc>
        <w:tc>
          <w:tcPr>
            <w:tcW w:w="692" w:type="pct"/>
            <w:tcBorders>
              <w:bottom w:val="single" w:sz="4" w:space="0" w:color="auto"/>
            </w:tcBorders>
            <w:shd w:val="thinReverseDiagStripe" w:color="2163A8" w:fill="FFF8A3"/>
          </w:tcPr>
          <w:p w14:paraId="637E4AD8" w14:textId="77777777" w:rsidR="00245DB1" w:rsidRPr="00641CDF" w:rsidRDefault="00245DB1">
            <w:pPr>
              <w:widowControl w:val="0"/>
              <w:spacing w:before="60" w:after="60" w:line="240" w:lineRule="auto"/>
              <w:jc w:val="center"/>
              <w:rPr>
                <w:b/>
                <w:szCs w:val="20"/>
              </w:rPr>
            </w:pPr>
            <w:r w:rsidRPr="00641CDF">
              <w:rPr>
                <w:b/>
                <w:szCs w:val="20"/>
              </w:rPr>
              <w:t>Habitat Protection Zone (Macquarie) (IV)</w:t>
            </w:r>
          </w:p>
        </w:tc>
        <w:tc>
          <w:tcPr>
            <w:tcW w:w="752" w:type="pct"/>
            <w:shd w:val="clear" w:color="auto" w:fill="FDBA33"/>
          </w:tcPr>
          <w:p w14:paraId="7F0A368D" w14:textId="77777777" w:rsidR="00245DB1" w:rsidRPr="00641CDF" w:rsidRDefault="00245DB1">
            <w:pPr>
              <w:widowControl w:val="0"/>
              <w:spacing w:before="60" w:after="60" w:line="240" w:lineRule="auto"/>
              <w:jc w:val="center"/>
              <w:rPr>
                <w:b/>
                <w:szCs w:val="20"/>
              </w:rPr>
            </w:pPr>
            <w:r w:rsidRPr="00641CDF">
              <w:rPr>
                <w:b/>
                <w:szCs w:val="20"/>
              </w:rPr>
              <w:t xml:space="preserve">Recreational Use </w:t>
            </w:r>
            <w:r w:rsidRPr="00641CDF">
              <w:rPr>
                <w:b/>
                <w:szCs w:val="20"/>
              </w:rPr>
              <w:br/>
              <w:t>Zone</w:t>
            </w:r>
          </w:p>
          <w:p w14:paraId="45DBC99D" w14:textId="77777777" w:rsidR="00245DB1" w:rsidRPr="00641CDF" w:rsidRDefault="00245DB1">
            <w:pPr>
              <w:widowControl w:val="0"/>
              <w:spacing w:before="0" w:after="0" w:line="240" w:lineRule="auto"/>
              <w:jc w:val="center"/>
              <w:rPr>
                <w:rFonts w:cs="Arial"/>
                <w:b/>
              </w:rPr>
            </w:pPr>
            <w:r w:rsidRPr="00641CDF">
              <w:rPr>
                <w:b/>
              </w:rPr>
              <w:t>(IV)</w:t>
            </w:r>
          </w:p>
        </w:tc>
        <w:tc>
          <w:tcPr>
            <w:tcW w:w="525" w:type="pct"/>
            <w:shd w:val="clear" w:color="auto" w:fill="7BBC63"/>
          </w:tcPr>
          <w:p w14:paraId="1BD278C2" w14:textId="77777777" w:rsidR="00245DB1" w:rsidRPr="00641CDF" w:rsidRDefault="00245DB1">
            <w:pPr>
              <w:keepNext/>
              <w:keepLines/>
              <w:widowControl w:val="0"/>
              <w:spacing w:before="60" w:after="60" w:line="240" w:lineRule="auto"/>
              <w:jc w:val="center"/>
              <w:rPr>
                <w:b/>
                <w:szCs w:val="20"/>
              </w:rPr>
            </w:pPr>
            <w:r w:rsidRPr="00641CDF">
              <w:rPr>
                <w:b/>
                <w:szCs w:val="20"/>
              </w:rPr>
              <w:t>National Park Zone</w:t>
            </w:r>
          </w:p>
          <w:p w14:paraId="746F7374" w14:textId="77777777" w:rsidR="00245DB1" w:rsidRPr="00641CDF" w:rsidRDefault="00245DB1">
            <w:pPr>
              <w:widowControl w:val="0"/>
              <w:spacing w:before="0" w:after="0" w:line="240" w:lineRule="auto"/>
              <w:jc w:val="center"/>
              <w:rPr>
                <w:rFonts w:cs="Arial"/>
                <w:b/>
                <w:szCs w:val="20"/>
              </w:rPr>
            </w:pPr>
            <w:r w:rsidRPr="00641CDF">
              <w:rPr>
                <w:b/>
              </w:rPr>
              <w:t>(II)</w:t>
            </w:r>
          </w:p>
        </w:tc>
        <w:tc>
          <w:tcPr>
            <w:tcW w:w="651" w:type="pct"/>
            <w:shd w:val="clear" w:color="auto" w:fill="F7C0D8"/>
          </w:tcPr>
          <w:p w14:paraId="72AD2631" w14:textId="77777777" w:rsidR="00245DB1" w:rsidRPr="00641CDF" w:rsidRDefault="00245DB1">
            <w:pPr>
              <w:keepNext/>
              <w:keepLines/>
              <w:widowControl w:val="0"/>
              <w:spacing w:before="60" w:after="60" w:line="240" w:lineRule="auto"/>
              <w:jc w:val="center"/>
              <w:rPr>
                <w:b/>
                <w:szCs w:val="20"/>
              </w:rPr>
            </w:pPr>
            <w:r w:rsidRPr="00641CDF">
              <w:rPr>
                <w:b/>
                <w:szCs w:val="20"/>
              </w:rPr>
              <w:t>Sanctuary Zone</w:t>
            </w:r>
          </w:p>
          <w:p w14:paraId="779F2C25" w14:textId="77777777" w:rsidR="00245DB1" w:rsidRPr="00641CDF" w:rsidRDefault="00245DB1">
            <w:pPr>
              <w:widowControl w:val="0"/>
              <w:spacing w:before="0" w:after="0" w:line="240" w:lineRule="auto"/>
              <w:jc w:val="center"/>
              <w:rPr>
                <w:rFonts w:cs="Arial"/>
                <w:b/>
                <w:szCs w:val="20"/>
              </w:rPr>
            </w:pPr>
            <w:r w:rsidRPr="00641CDF">
              <w:rPr>
                <w:b/>
              </w:rPr>
              <w:t>(</w:t>
            </w:r>
            <w:proofErr w:type="spellStart"/>
            <w:r w:rsidRPr="00641CDF">
              <w:rPr>
                <w:b/>
              </w:rPr>
              <w:t>Ia</w:t>
            </w:r>
            <w:proofErr w:type="spellEnd"/>
            <w:r w:rsidRPr="00641CDF">
              <w:rPr>
                <w:b/>
              </w:rPr>
              <w:t>)</w:t>
            </w:r>
          </w:p>
        </w:tc>
      </w:tr>
      <w:tr w:rsidR="00245DB1" w:rsidRPr="00641CDF" w14:paraId="10400907" w14:textId="77777777">
        <w:trPr>
          <w:jc w:val="center"/>
        </w:trPr>
        <w:tc>
          <w:tcPr>
            <w:tcW w:w="686" w:type="pct"/>
            <w:shd w:val="clear" w:color="auto" w:fill="F2F2F2" w:themeFill="background1" w:themeFillShade="F2"/>
          </w:tcPr>
          <w:p w14:paraId="7327EBA3" w14:textId="77777777" w:rsidR="00245DB1" w:rsidRPr="00641CDF" w:rsidRDefault="00245DB1">
            <w:pPr>
              <w:widowControl w:val="0"/>
              <w:rPr>
                <w:rFonts w:cs="Arial"/>
                <w:b/>
              </w:rPr>
            </w:pPr>
            <w:r w:rsidRPr="00641CDF">
              <w:rPr>
                <w:rFonts w:cs="Arial"/>
                <w:szCs w:val="20"/>
              </w:rPr>
              <w:t>Petroleum exploration and production</w:t>
            </w:r>
          </w:p>
        </w:tc>
        <w:tc>
          <w:tcPr>
            <w:tcW w:w="519" w:type="pct"/>
            <w:shd w:val="clear" w:color="auto" w:fill="F2F2F2" w:themeFill="background1" w:themeFillShade="F2"/>
            <w:vAlign w:val="center"/>
          </w:tcPr>
          <w:p w14:paraId="5D87BC02" w14:textId="77777777" w:rsidR="00245DB1" w:rsidRPr="00641CDF" w:rsidRDefault="00245DB1">
            <w:pPr>
              <w:widowControl w:val="0"/>
              <w:jc w:val="center"/>
              <w:rPr>
                <w:rFonts w:cs="Arial"/>
                <w:szCs w:val="20"/>
                <w:vertAlign w:val="superscript"/>
              </w:rPr>
            </w:pPr>
            <w:proofErr w:type="spellStart"/>
            <w:r w:rsidRPr="00641CDF">
              <w:rPr>
                <w:rFonts w:cs="Arial"/>
                <w:szCs w:val="20"/>
              </w:rPr>
              <w:t>x</w:t>
            </w:r>
            <w:r w:rsidRPr="00641CDF">
              <w:rPr>
                <w:rFonts w:cs="Arial"/>
                <w:szCs w:val="20"/>
                <w:vertAlign w:val="superscript"/>
              </w:rPr>
              <w:t>P</w:t>
            </w:r>
            <w:proofErr w:type="spellEnd"/>
          </w:p>
        </w:tc>
        <w:tc>
          <w:tcPr>
            <w:tcW w:w="519" w:type="pct"/>
            <w:shd w:val="clear" w:color="auto" w:fill="F2F2F2" w:themeFill="background1" w:themeFillShade="F2"/>
            <w:vAlign w:val="center"/>
          </w:tcPr>
          <w:p w14:paraId="3B4472DE" w14:textId="77777777" w:rsidR="00245DB1" w:rsidRPr="00641CDF" w:rsidRDefault="00245DB1">
            <w:pPr>
              <w:widowControl w:val="0"/>
              <w:jc w:val="center"/>
              <w:rPr>
                <w:rFonts w:eastAsia="Calibri" w:cs="Arial"/>
              </w:rPr>
            </w:pPr>
            <w:proofErr w:type="spellStart"/>
            <w:r w:rsidRPr="00641CDF">
              <w:rPr>
                <w:rFonts w:cs="Arial"/>
                <w:szCs w:val="20"/>
              </w:rPr>
              <w:t>x</w:t>
            </w:r>
            <w:r w:rsidRPr="00641CDF">
              <w:rPr>
                <w:rFonts w:cs="Arial"/>
                <w:szCs w:val="20"/>
                <w:vertAlign w:val="superscript"/>
              </w:rPr>
              <w:t>P</w:t>
            </w:r>
            <w:proofErr w:type="spellEnd"/>
          </w:p>
        </w:tc>
        <w:tc>
          <w:tcPr>
            <w:tcW w:w="656" w:type="pct"/>
            <w:shd w:val="clear" w:color="auto" w:fill="F2F2F2" w:themeFill="background1" w:themeFillShade="F2"/>
            <w:vAlign w:val="center"/>
          </w:tcPr>
          <w:p w14:paraId="4BF775D4" w14:textId="77777777" w:rsidR="00245DB1" w:rsidRPr="00641CDF" w:rsidRDefault="00245DB1">
            <w:pPr>
              <w:widowControl w:val="0"/>
              <w:jc w:val="center"/>
              <w:rPr>
                <w:rFonts w:cs="Arial"/>
                <w:szCs w:val="20"/>
              </w:rPr>
            </w:pPr>
            <w:r w:rsidRPr="00641CDF">
              <w:rPr>
                <w:rFonts w:eastAsia="Calibri" w:cs="Arial"/>
              </w:rPr>
              <w:t>x</w:t>
            </w:r>
          </w:p>
        </w:tc>
        <w:tc>
          <w:tcPr>
            <w:tcW w:w="692" w:type="pct"/>
            <w:tcBorders>
              <w:top w:val="single" w:sz="4" w:space="0" w:color="auto"/>
            </w:tcBorders>
            <w:shd w:val="clear" w:color="auto" w:fill="F2F2F2" w:themeFill="background1" w:themeFillShade="F2"/>
            <w:vAlign w:val="center"/>
          </w:tcPr>
          <w:p w14:paraId="6F703548" w14:textId="77777777" w:rsidR="00245DB1" w:rsidRPr="00641CDF" w:rsidRDefault="00245DB1">
            <w:pPr>
              <w:widowControl w:val="0"/>
              <w:jc w:val="center"/>
              <w:rPr>
                <w:rFonts w:eastAsia="Calibri" w:cs="Arial"/>
              </w:rPr>
            </w:pPr>
            <w:r w:rsidRPr="00641CDF">
              <w:rPr>
                <w:rFonts w:eastAsia="Calibri" w:cs="Arial"/>
              </w:rPr>
              <w:t>x</w:t>
            </w:r>
          </w:p>
        </w:tc>
        <w:tc>
          <w:tcPr>
            <w:tcW w:w="752" w:type="pct"/>
            <w:shd w:val="clear" w:color="auto" w:fill="F2F2F2" w:themeFill="background1" w:themeFillShade="F2"/>
            <w:vAlign w:val="center"/>
          </w:tcPr>
          <w:p w14:paraId="3EB9013E" w14:textId="77777777" w:rsidR="00245DB1" w:rsidRPr="00641CDF" w:rsidRDefault="00245DB1">
            <w:pPr>
              <w:widowControl w:val="0"/>
              <w:jc w:val="center"/>
              <w:rPr>
                <w:rFonts w:cs="Arial"/>
                <w:szCs w:val="20"/>
              </w:rPr>
            </w:pPr>
            <w:r w:rsidRPr="00641CDF">
              <w:rPr>
                <w:rFonts w:eastAsia="Calibri" w:cs="Arial"/>
              </w:rPr>
              <w:t>x</w:t>
            </w:r>
          </w:p>
        </w:tc>
        <w:tc>
          <w:tcPr>
            <w:tcW w:w="525" w:type="pct"/>
            <w:shd w:val="clear" w:color="auto" w:fill="F2F2F2" w:themeFill="background1" w:themeFillShade="F2"/>
            <w:vAlign w:val="center"/>
          </w:tcPr>
          <w:p w14:paraId="5A718B8D" w14:textId="77777777" w:rsidR="00245DB1" w:rsidRPr="00641CDF" w:rsidRDefault="00245DB1">
            <w:pPr>
              <w:widowControl w:val="0"/>
              <w:jc w:val="center"/>
              <w:rPr>
                <w:rFonts w:cs="Arial"/>
                <w:szCs w:val="20"/>
              </w:rPr>
            </w:pPr>
            <w:r w:rsidRPr="00641CDF">
              <w:rPr>
                <w:rFonts w:eastAsia="Calibri" w:cs="Arial"/>
              </w:rPr>
              <w:t>x</w:t>
            </w:r>
          </w:p>
        </w:tc>
        <w:tc>
          <w:tcPr>
            <w:tcW w:w="651" w:type="pct"/>
            <w:shd w:val="clear" w:color="auto" w:fill="F2F2F2" w:themeFill="background1" w:themeFillShade="F2"/>
            <w:vAlign w:val="center"/>
          </w:tcPr>
          <w:p w14:paraId="51038CDE" w14:textId="77777777" w:rsidR="00245DB1" w:rsidRPr="00641CDF" w:rsidRDefault="00245DB1">
            <w:pPr>
              <w:widowControl w:val="0"/>
              <w:jc w:val="center"/>
              <w:rPr>
                <w:rFonts w:cs="Arial"/>
                <w:szCs w:val="20"/>
              </w:rPr>
            </w:pPr>
            <w:r w:rsidRPr="00641CDF">
              <w:rPr>
                <w:rFonts w:eastAsia="Calibri" w:cs="Arial"/>
              </w:rPr>
              <w:t>x</w:t>
            </w:r>
          </w:p>
        </w:tc>
      </w:tr>
      <w:tr w:rsidR="00245DB1" w:rsidRPr="00641CDF" w14:paraId="46B2F783" w14:textId="77777777">
        <w:trPr>
          <w:jc w:val="center"/>
        </w:trPr>
        <w:tc>
          <w:tcPr>
            <w:tcW w:w="686" w:type="pct"/>
            <w:shd w:val="clear" w:color="auto" w:fill="F2F2F2" w:themeFill="background1" w:themeFillShade="F2"/>
          </w:tcPr>
          <w:p w14:paraId="03A705FF" w14:textId="77777777" w:rsidR="00245DB1" w:rsidRPr="00641CDF" w:rsidRDefault="00245DB1">
            <w:pPr>
              <w:widowControl w:val="0"/>
              <w:rPr>
                <w:rFonts w:cs="Arial"/>
                <w:szCs w:val="20"/>
              </w:rPr>
            </w:pPr>
            <w:r w:rsidRPr="00641CDF">
              <w:rPr>
                <w:rFonts w:cs="Arial"/>
                <w:szCs w:val="20"/>
              </w:rPr>
              <w:t>Construction and operation of pipelines</w:t>
            </w:r>
          </w:p>
        </w:tc>
        <w:tc>
          <w:tcPr>
            <w:tcW w:w="519" w:type="pct"/>
            <w:shd w:val="clear" w:color="auto" w:fill="F2F2F2" w:themeFill="background1" w:themeFillShade="F2"/>
            <w:vAlign w:val="center"/>
          </w:tcPr>
          <w:p w14:paraId="399DC0CF" w14:textId="77777777" w:rsidR="00245DB1" w:rsidRPr="00641CDF" w:rsidRDefault="00245DB1">
            <w:pPr>
              <w:widowControl w:val="0"/>
              <w:jc w:val="center"/>
              <w:rPr>
                <w:rFonts w:cs="Arial"/>
                <w:szCs w:val="20"/>
              </w:rPr>
            </w:pPr>
            <w:r w:rsidRPr="00BF4744">
              <w:t>A</w:t>
            </w:r>
            <w:r w:rsidRPr="00BF4744">
              <w:rPr>
                <w:vertAlign w:val="superscript"/>
              </w:rPr>
              <w:t>B</w:t>
            </w:r>
          </w:p>
        </w:tc>
        <w:tc>
          <w:tcPr>
            <w:tcW w:w="519" w:type="pct"/>
            <w:shd w:val="clear" w:color="auto" w:fill="F2F2F2" w:themeFill="background1" w:themeFillShade="F2"/>
            <w:vAlign w:val="center"/>
          </w:tcPr>
          <w:p w14:paraId="73FA8F60" w14:textId="77777777" w:rsidR="00245DB1" w:rsidRPr="00641CDF" w:rsidRDefault="00245DB1">
            <w:pPr>
              <w:widowControl w:val="0"/>
              <w:jc w:val="center"/>
              <w:rPr>
                <w:rFonts w:cs="Arial"/>
                <w:szCs w:val="20"/>
              </w:rPr>
            </w:pPr>
            <w:r w:rsidRPr="00BF4744">
              <w:t>A</w:t>
            </w:r>
            <w:r w:rsidRPr="00BF4744">
              <w:rPr>
                <w:vertAlign w:val="superscript"/>
              </w:rPr>
              <w:t>B</w:t>
            </w:r>
          </w:p>
        </w:tc>
        <w:tc>
          <w:tcPr>
            <w:tcW w:w="656" w:type="pct"/>
            <w:shd w:val="clear" w:color="auto" w:fill="F2F2F2" w:themeFill="background1" w:themeFillShade="F2"/>
            <w:vAlign w:val="center"/>
          </w:tcPr>
          <w:p w14:paraId="6E5B4F55" w14:textId="77777777" w:rsidR="00245DB1" w:rsidRPr="00641CDF" w:rsidRDefault="00245DB1">
            <w:pPr>
              <w:widowControl w:val="0"/>
              <w:jc w:val="center"/>
              <w:rPr>
                <w:rFonts w:eastAsia="Calibri" w:cs="Arial"/>
              </w:rPr>
            </w:pPr>
            <w:r w:rsidRPr="00BF4744">
              <w:t>A</w:t>
            </w:r>
            <w:r w:rsidRPr="00BF4744">
              <w:rPr>
                <w:vertAlign w:val="superscript"/>
              </w:rPr>
              <w:t>B</w:t>
            </w:r>
          </w:p>
        </w:tc>
        <w:tc>
          <w:tcPr>
            <w:tcW w:w="692" w:type="pct"/>
            <w:shd w:val="clear" w:color="auto" w:fill="F2F2F2" w:themeFill="background1" w:themeFillShade="F2"/>
            <w:vAlign w:val="center"/>
          </w:tcPr>
          <w:p w14:paraId="3FFF5AA7" w14:textId="77777777" w:rsidR="00245DB1" w:rsidRPr="00641CDF" w:rsidRDefault="00245DB1">
            <w:pPr>
              <w:widowControl w:val="0"/>
              <w:jc w:val="center"/>
              <w:rPr>
                <w:rFonts w:eastAsia="Calibri" w:cs="Arial"/>
              </w:rPr>
            </w:pPr>
            <w:r w:rsidRPr="00BF4744">
              <w:t>A</w:t>
            </w:r>
            <w:r w:rsidRPr="00BF4744">
              <w:rPr>
                <w:vertAlign w:val="superscript"/>
              </w:rPr>
              <w:t>B</w:t>
            </w:r>
          </w:p>
        </w:tc>
        <w:tc>
          <w:tcPr>
            <w:tcW w:w="752" w:type="pct"/>
            <w:shd w:val="clear" w:color="auto" w:fill="F2F2F2" w:themeFill="background1" w:themeFillShade="F2"/>
            <w:vAlign w:val="center"/>
          </w:tcPr>
          <w:p w14:paraId="42458C5D" w14:textId="77777777" w:rsidR="00245DB1" w:rsidRPr="00641CDF" w:rsidRDefault="00245DB1">
            <w:pPr>
              <w:widowControl w:val="0"/>
              <w:jc w:val="center"/>
              <w:rPr>
                <w:rFonts w:eastAsia="Calibri" w:cs="Arial"/>
              </w:rPr>
            </w:pPr>
            <w:r w:rsidRPr="00BF4744">
              <w:t>A</w:t>
            </w:r>
            <w:r w:rsidRPr="00BF4744">
              <w:rPr>
                <w:vertAlign w:val="superscript"/>
              </w:rPr>
              <w:t>B</w:t>
            </w:r>
          </w:p>
        </w:tc>
        <w:tc>
          <w:tcPr>
            <w:tcW w:w="525" w:type="pct"/>
            <w:shd w:val="clear" w:color="auto" w:fill="F2F2F2" w:themeFill="background1" w:themeFillShade="F2"/>
            <w:vAlign w:val="center"/>
          </w:tcPr>
          <w:p w14:paraId="0126A182" w14:textId="77777777" w:rsidR="00245DB1" w:rsidRPr="00641CDF" w:rsidRDefault="00245DB1">
            <w:pPr>
              <w:widowControl w:val="0"/>
              <w:jc w:val="center"/>
              <w:rPr>
                <w:rFonts w:eastAsia="Calibri" w:cs="Arial"/>
              </w:rPr>
            </w:pPr>
            <w:r w:rsidRPr="00BF4744">
              <w:t>A</w:t>
            </w:r>
            <w:r w:rsidRPr="00BF4744">
              <w:rPr>
                <w:vertAlign w:val="superscript"/>
              </w:rPr>
              <w:t>B</w:t>
            </w:r>
          </w:p>
        </w:tc>
        <w:tc>
          <w:tcPr>
            <w:tcW w:w="651" w:type="pct"/>
            <w:shd w:val="clear" w:color="auto" w:fill="F2F2F2" w:themeFill="background1" w:themeFillShade="F2"/>
            <w:vAlign w:val="center"/>
          </w:tcPr>
          <w:p w14:paraId="420EA3E9" w14:textId="77777777" w:rsidR="00245DB1" w:rsidRPr="00641CDF" w:rsidRDefault="00245DB1">
            <w:pPr>
              <w:widowControl w:val="0"/>
              <w:jc w:val="center"/>
              <w:rPr>
                <w:rFonts w:eastAsia="Calibri" w:cs="Arial"/>
              </w:rPr>
            </w:pPr>
            <w:r w:rsidRPr="00641CDF">
              <w:rPr>
                <w:rFonts w:eastAsia="Calibri" w:cs="Arial"/>
              </w:rPr>
              <w:t>x</w:t>
            </w:r>
          </w:p>
        </w:tc>
      </w:tr>
      <w:tr w:rsidR="00245DB1" w:rsidRPr="00641CDF" w14:paraId="232CC219" w14:textId="77777777">
        <w:trPr>
          <w:jc w:val="center"/>
        </w:trPr>
        <w:tc>
          <w:tcPr>
            <w:tcW w:w="686" w:type="pct"/>
            <w:shd w:val="clear" w:color="auto" w:fill="F2F2F2" w:themeFill="background1" w:themeFillShade="F2"/>
          </w:tcPr>
          <w:p w14:paraId="5ACE4809" w14:textId="77777777" w:rsidR="00245DB1" w:rsidRPr="00641CDF" w:rsidRDefault="00245DB1">
            <w:pPr>
              <w:widowControl w:val="0"/>
              <w:rPr>
                <w:rFonts w:cs="Arial"/>
              </w:rPr>
            </w:pPr>
            <w:r w:rsidRPr="00641CDF">
              <w:rPr>
                <w:rFonts w:cs="Arial"/>
              </w:rPr>
              <w:t>Mineral seabed mining</w:t>
            </w:r>
          </w:p>
        </w:tc>
        <w:tc>
          <w:tcPr>
            <w:tcW w:w="519" w:type="pct"/>
            <w:shd w:val="clear" w:color="auto" w:fill="F2F2F2" w:themeFill="background1" w:themeFillShade="F2"/>
            <w:vAlign w:val="center"/>
          </w:tcPr>
          <w:p w14:paraId="36AE6D3E" w14:textId="77777777" w:rsidR="00245DB1" w:rsidRPr="00641CDF" w:rsidDel="00723BC0" w:rsidRDefault="00245DB1">
            <w:pPr>
              <w:widowControl w:val="0"/>
              <w:jc w:val="center"/>
              <w:rPr>
                <w:rFonts w:cs="Arial"/>
                <w:szCs w:val="20"/>
              </w:rPr>
            </w:pPr>
            <w:r w:rsidRPr="00641CDF">
              <w:rPr>
                <w:rFonts w:eastAsia="Calibri" w:cs="Arial"/>
              </w:rPr>
              <w:t>x</w:t>
            </w:r>
          </w:p>
        </w:tc>
        <w:tc>
          <w:tcPr>
            <w:tcW w:w="519" w:type="pct"/>
            <w:shd w:val="clear" w:color="auto" w:fill="F2F2F2" w:themeFill="background1" w:themeFillShade="F2"/>
            <w:vAlign w:val="center"/>
          </w:tcPr>
          <w:p w14:paraId="5CA1B38C" w14:textId="77777777" w:rsidR="00245DB1" w:rsidRPr="00641CDF" w:rsidRDefault="00245DB1">
            <w:pPr>
              <w:widowControl w:val="0"/>
              <w:jc w:val="center"/>
              <w:rPr>
                <w:rFonts w:eastAsia="Calibri" w:cs="Arial"/>
              </w:rPr>
            </w:pPr>
            <w:r w:rsidRPr="00641CDF">
              <w:rPr>
                <w:rFonts w:eastAsia="Calibri" w:cs="Arial"/>
              </w:rPr>
              <w:t>x</w:t>
            </w:r>
          </w:p>
        </w:tc>
        <w:tc>
          <w:tcPr>
            <w:tcW w:w="656" w:type="pct"/>
            <w:shd w:val="clear" w:color="auto" w:fill="F2F2F2" w:themeFill="background1" w:themeFillShade="F2"/>
            <w:vAlign w:val="center"/>
          </w:tcPr>
          <w:p w14:paraId="4271DB66" w14:textId="77777777" w:rsidR="00245DB1" w:rsidRPr="00641CDF" w:rsidDel="00723BC0" w:rsidRDefault="00245DB1">
            <w:pPr>
              <w:widowControl w:val="0"/>
              <w:jc w:val="center"/>
              <w:rPr>
                <w:rFonts w:cs="Arial"/>
                <w:szCs w:val="20"/>
              </w:rPr>
            </w:pPr>
            <w:r w:rsidRPr="00641CDF">
              <w:rPr>
                <w:rFonts w:eastAsia="Calibri" w:cs="Arial"/>
              </w:rPr>
              <w:t>x</w:t>
            </w:r>
          </w:p>
        </w:tc>
        <w:tc>
          <w:tcPr>
            <w:tcW w:w="692" w:type="pct"/>
            <w:shd w:val="clear" w:color="auto" w:fill="F2F2F2" w:themeFill="background1" w:themeFillShade="F2"/>
            <w:vAlign w:val="center"/>
          </w:tcPr>
          <w:p w14:paraId="24FAB438" w14:textId="77777777" w:rsidR="00245DB1" w:rsidRPr="00641CDF" w:rsidRDefault="00245DB1">
            <w:pPr>
              <w:widowControl w:val="0"/>
              <w:jc w:val="center"/>
              <w:rPr>
                <w:rFonts w:eastAsia="Calibri" w:cs="Arial"/>
              </w:rPr>
            </w:pPr>
            <w:r w:rsidRPr="00641CDF">
              <w:rPr>
                <w:rFonts w:eastAsia="Calibri" w:cs="Arial"/>
              </w:rPr>
              <w:t>x</w:t>
            </w:r>
          </w:p>
        </w:tc>
        <w:tc>
          <w:tcPr>
            <w:tcW w:w="752" w:type="pct"/>
            <w:shd w:val="clear" w:color="auto" w:fill="F2F2F2" w:themeFill="background1" w:themeFillShade="F2"/>
            <w:vAlign w:val="center"/>
          </w:tcPr>
          <w:p w14:paraId="40E08BDB" w14:textId="77777777" w:rsidR="00245DB1" w:rsidRPr="00641CDF" w:rsidDel="00723BC0" w:rsidRDefault="00245DB1">
            <w:pPr>
              <w:widowControl w:val="0"/>
              <w:jc w:val="center"/>
              <w:rPr>
                <w:rFonts w:cs="Arial"/>
                <w:szCs w:val="20"/>
              </w:rPr>
            </w:pPr>
            <w:r w:rsidRPr="00641CDF">
              <w:rPr>
                <w:rFonts w:eastAsia="Calibri" w:cs="Arial"/>
              </w:rPr>
              <w:t>x</w:t>
            </w:r>
          </w:p>
        </w:tc>
        <w:tc>
          <w:tcPr>
            <w:tcW w:w="525" w:type="pct"/>
            <w:shd w:val="clear" w:color="auto" w:fill="F2F2F2" w:themeFill="background1" w:themeFillShade="F2"/>
            <w:vAlign w:val="center"/>
          </w:tcPr>
          <w:p w14:paraId="01621D4A" w14:textId="77777777" w:rsidR="00245DB1" w:rsidRPr="00641CDF" w:rsidDel="00723BC0" w:rsidRDefault="00245DB1">
            <w:pPr>
              <w:widowControl w:val="0"/>
              <w:jc w:val="center"/>
              <w:rPr>
                <w:rFonts w:cs="Arial"/>
                <w:szCs w:val="20"/>
              </w:rPr>
            </w:pPr>
            <w:r w:rsidRPr="00641CDF">
              <w:rPr>
                <w:rFonts w:eastAsia="Calibri" w:cs="Arial"/>
              </w:rPr>
              <w:t>x</w:t>
            </w:r>
          </w:p>
        </w:tc>
        <w:tc>
          <w:tcPr>
            <w:tcW w:w="651" w:type="pct"/>
            <w:shd w:val="clear" w:color="auto" w:fill="F2F2F2" w:themeFill="background1" w:themeFillShade="F2"/>
            <w:vAlign w:val="center"/>
          </w:tcPr>
          <w:p w14:paraId="2C0A535C" w14:textId="77777777" w:rsidR="00245DB1" w:rsidRPr="00641CDF" w:rsidDel="00723BC0" w:rsidRDefault="00245DB1">
            <w:pPr>
              <w:widowControl w:val="0"/>
              <w:jc w:val="center"/>
              <w:rPr>
                <w:rFonts w:cs="Arial"/>
                <w:szCs w:val="20"/>
              </w:rPr>
            </w:pPr>
            <w:r w:rsidRPr="00641CDF">
              <w:rPr>
                <w:rFonts w:eastAsia="Calibri" w:cs="Arial"/>
              </w:rPr>
              <w:t>x</w:t>
            </w:r>
          </w:p>
        </w:tc>
      </w:tr>
    </w:tbl>
    <w:p w14:paraId="071EF79D" w14:textId="69FFD036" w:rsidR="00245DB1" w:rsidRPr="00641CDF" w:rsidRDefault="00245DB1" w:rsidP="009E5C40">
      <w:pPr>
        <w:widowControl w:val="0"/>
        <w:ind w:left="357" w:hanging="357"/>
        <w:rPr>
          <w:szCs w:val="20"/>
        </w:rPr>
      </w:pPr>
      <w:r w:rsidRPr="00641CDF">
        <w:rPr>
          <w:szCs w:val="20"/>
        </w:rPr>
        <w:t>A</w:t>
      </w:r>
      <w:r w:rsidR="00544CB4">
        <w:rPr>
          <w:szCs w:val="20"/>
          <w:vertAlign w:val="superscript"/>
        </w:rPr>
        <w:t>B</w:t>
      </w:r>
      <w:r w:rsidRPr="00641CDF">
        <w:rPr>
          <w:szCs w:val="20"/>
        </w:rPr>
        <w:tab/>
        <w:t xml:space="preserve">Authorisation </w:t>
      </w:r>
      <w:r w:rsidR="004F034B">
        <w:rPr>
          <w:szCs w:val="20"/>
        </w:rPr>
        <w:t xml:space="preserve">is </w:t>
      </w:r>
      <w:r w:rsidRPr="00641CDF">
        <w:rPr>
          <w:szCs w:val="20"/>
        </w:rPr>
        <w:t>required. Activity is allowable, subject to assessment, in accordance with a permit, class approval or activity licence or lease issued by the Director.</w:t>
      </w:r>
      <w:r w:rsidR="00544CB4">
        <w:rPr>
          <w:szCs w:val="20"/>
        </w:rPr>
        <w:t xml:space="preserve"> </w:t>
      </w:r>
      <w:r w:rsidR="00544CB4" w:rsidRPr="0059420C">
        <w:t xml:space="preserve">The construction and operation of pipelines associated with petroleum exploration and production, may only be </w:t>
      </w:r>
      <w:r w:rsidR="00544CB4">
        <w:t>authorised</w:t>
      </w:r>
      <w:r w:rsidR="00544CB4" w:rsidRPr="0059420C">
        <w:t xml:space="preserve"> if the Director is satisfied that alternative routes are not feasible or practicable (</w:t>
      </w:r>
      <w:r w:rsidR="00544CB4">
        <w:t xml:space="preserve">prescription </w:t>
      </w:r>
      <w:r w:rsidR="00544CB4" w:rsidRPr="0059420C">
        <w:t>4.3.</w:t>
      </w:r>
      <w:r w:rsidR="00544CB4">
        <w:t>8</w:t>
      </w:r>
      <w:r w:rsidR="00544CB4" w:rsidRPr="0059420C">
        <w:t>.8).</w:t>
      </w:r>
    </w:p>
    <w:p w14:paraId="4A0DF88C" w14:textId="77777777" w:rsidR="00245DB1" w:rsidRPr="00641CDF" w:rsidRDefault="00245DB1" w:rsidP="009E5C40">
      <w:pPr>
        <w:widowControl w:val="0"/>
        <w:ind w:left="357" w:hanging="357"/>
        <w:rPr>
          <w:szCs w:val="20"/>
        </w:rPr>
      </w:pPr>
      <w:r w:rsidRPr="00641CDF">
        <w:rPr>
          <w:rFonts w:eastAsia="Calibri" w:cs="Arial"/>
        </w:rPr>
        <w:t>x</w:t>
      </w:r>
      <w:r w:rsidRPr="00641CDF">
        <w:rPr>
          <w:szCs w:val="20"/>
        </w:rPr>
        <w:tab/>
        <w:t>Activity is not allowed.</w:t>
      </w:r>
    </w:p>
    <w:p w14:paraId="734C67B0" w14:textId="77777777" w:rsidR="009009B6" w:rsidRDefault="00245DB1" w:rsidP="009E5C40">
      <w:pPr>
        <w:widowControl w:val="0"/>
        <w:ind w:left="357" w:hanging="357"/>
      </w:pPr>
      <w:proofErr w:type="spellStart"/>
      <w:r w:rsidRPr="00641CDF">
        <w:t>x</w:t>
      </w:r>
      <w:r w:rsidRPr="00641CDF">
        <w:rPr>
          <w:vertAlign w:val="superscript"/>
        </w:rPr>
        <w:t>P</w:t>
      </w:r>
      <w:proofErr w:type="spellEnd"/>
      <w:r w:rsidRPr="00641CDF">
        <w:tab/>
        <w:t xml:space="preserve">Only allowable in Zeehan Marine Park, where the activity is within </w:t>
      </w:r>
      <w:r w:rsidRPr="00E57547">
        <w:t>an Existing</w:t>
      </w:r>
      <w:r w:rsidRPr="00641CDF">
        <w:t xml:space="preserve"> petroleum title</w:t>
      </w:r>
      <w:r>
        <w:t xml:space="preserve"> </w:t>
      </w:r>
      <w:r w:rsidRPr="00C57F6A">
        <w:t>that was granted under the OPGGS Act prior to the commencement of this plan</w:t>
      </w:r>
      <w:r>
        <w:t>, or subsequent title in the same area</w:t>
      </w:r>
      <w:r w:rsidRPr="00C57F6A">
        <w:t>.</w:t>
      </w:r>
    </w:p>
    <w:p w14:paraId="7206D3A3" w14:textId="77777777" w:rsidR="009009B6" w:rsidRDefault="00245DB1" w:rsidP="00245DB1">
      <w:pPr>
        <w:widowControl w:val="0"/>
        <w:shd w:val="clear" w:color="auto" w:fill="F2F2F2" w:themeFill="background1" w:themeFillShade="F2"/>
      </w:pPr>
      <w:r w:rsidRPr="00C57F6A">
        <w:rPr>
          <w:b/>
        </w:rPr>
        <w:t xml:space="preserve">Note: </w:t>
      </w:r>
      <w:r w:rsidRPr="00C57F6A">
        <w:t>Exploration permits granted under the OPGGS Act prior to the commencement of this management plan may progress to a retention lease or production licence. Activities associated with those subsequent titles (or a relevant short-term title such as an AA or SIC) will be allowable inside Zeehan Marine Park as an existing petroleum title, where they are to be conducted within the original title area.</w:t>
      </w:r>
    </w:p>
    <w:p w14:paraId="30F6BB1D" w14:textId="2BE457BE" w:rsidR="00245DB1" w:rsidRPr="00C57F6A" w:rsidRDefault="00245DB1" w:rsidP="00245DB1">
      <w:pPr>
        <w:widowControl w:val="0"/>
        <w:shd w:val="clear" w:color="auto" w:fill="F2F2F2" w:themeFill="background1" w:themeFillShade="F2"/>
        <w:rPr>
          <w:szCs w:val="20"/>
        </w:rPr>
      </w:pPr>
      <w:r w:rsidRPr="00C57F6A">
        <w:rPr>
          <w:b/>
          <w:szCs w:val="20"/>
        </w:rPr>
        <w:t>Note:</w:t>
      </w:r>
      <w:r w:rsidRPr="00C57F6A">
        <w:rPr>
          <w:szCs w:val="20"/>
        </w:rPr>
        <w:t xml:space="preserve"> Proposed mining operations carried out under usage rights that existed immediately before</w:t>
      </w:r>
      <w:r w:rsidRPr="00991324">
        <w:rPr>
          <w:szCs w:val="20"/>
        </w:rPr>
        <w:t xml:space="preserve"> </w:t>
      </w:r>
      <w:r w:rsidRPr="00C57F6A">
        <w:rPr>
          <w:szCs w:val="20"/>
        </w:rPr>
        <w:t>the declaration of a marine park do not require approval from the Director.</w:t>
      </w:r>
    </w:p>
    <w:p w14:paraId="0475110B" w14:textId="77777777" w:rsidR="00245DB1" w:rsidRPr="00C57F6A" w:rsidRDefault="00245DB1" w:rsidP="00245DB1">
      <w:pPr>
        <w:widowControl w:val="0"/>
        <w:shd w:val="clear" w:color="auto" w:fill="F2F2F2" w:themeFill="background1" w:themeFillShade="F2"/>
      </w:pPr>
      <w:r w:rsidRPr="00C57F6A">
        <w:rPr>
          <w:b/>
        </w:rPr>
        <w:t>Note:</w:t>
      </w:r>
      <w:r w:rsidRPr="00C57F6A">
        <w:t xml:space="preserve"> Transit by mining vessels will be managed in accordance with Section 4.3.1 (General use, access and waste management). Anchoring is allowed as part of activities authorised under this section (4.3.8).</w:t>
      </w:r>
    </w:p>
    <w:p w14:paraId="1A1B8DBE" w14:textId="77777777" w:rsidR="00245DB1" w:rsidRPr="00C57F6A" w:rsidRDefault="00245DB1" w:rsidP="00245DB1">
      <w:pPr>
        <w:widowControl w:val="0"/>
        <w:shd w:val="clear" w:color="auto" w:fill="F2F2F2" w:themeFill="background1" w:themeFillShade="F2"/>
      </w:pPr>
      <w:r w:rsidRPr="00C57F6A">
        <w:rPr>
          <w:b/>
        </w:rPr>
        <w:t xml:space="preserve">Note: </w:t>
      </w:r>
      <w:r w:rsidRPr="00C57F6A">
        <w:t>Scientific research and environmental monitoring in connection with a particular mining operation may be carried out in all zones in accordance with Section 4.3.12 (Research and monitoring).</w:t>
      </w:r>
    </w:p>
    <w:p w14:paraId="21AD9646" w14:textId="3CE68F11" w:rsidR="00245DB1" w:rsidRPr="00954767" w:rsidRDefault="00245DB1" w:rsidP="004D1004">
      <w:pPr>
        <w:widowControl w:val="0"/>
        <w:shd w:val="clear" w:color="auto" w:fill="F2F2F2" w:themeFill="background1" w:themeFillShade="F2"/>
        <w:rPr>
          <w:b/>
          <w:color w:val="000000" w:themeColor="text1"/>
        </w:rPr>
      </w:pPr>
      <w:r w:rsidRPr="00C57F6A">
        <w:rPr>
          <w:b/>
        </w:rPr>
        <w:t>Note:</w:t>
      </w:r>
      <w:r w:rsidRPr="00C57F6A">
        <w:t xml:space="preserve"> For the avoidance of doubt, research and monitoring does not include activities or operations for the purpose of prospecting or exploration for minerals.</w:t>
      </w:r>
    </w:p>
    <w:p w14:paraId="0A109F98" w14:textId="77777777" w:rsidR="00807847" w:rsidRDefault="00807847">
      <w:pPr>
        <w:spacing w:before="0" w:after="160" w:line="259" w:lineRule="auto"/>
        <w:rPr>
          <w:b/>
          <w:color w:val="000000" w:themeColor="text1"/>
        </w:rPr>
      </w:pPr>
      <w:r>
        <w:rPr>
          <w:color w:val="000000" w:themeColor="text1"/>
        </w:rPr>
        <w:br w:type="page"/>
      </w:r>
    </w:p>
    <w:p w14:paraId="1B6AC7A2" w14:textId="5420D177" w:rsidR="00245DB1" w:rsidRPr="00C57F6A" w:rsidRDefault="00245DB1" w:rsidP="00245DB1">
      <w:pPr>
        <w:pStyle w:val="Part46-Heading4"/>
        <w:rPr>
          <w:color w:val="000000" w:themeColor="text1"/>
        </w:rPr>
      </w:pPr>
      <w:r w:rsidRPr="00C57F6A">
        <w:rPr>
          <w:color w:val="000000" w:themeColor="text1"/>
        </w:rPr>
        <w:lastRenderedPageBreak/>
        <w:t>Prescriptions</w:t>
      </w:r>
    </w:p>
    <w:p w14:paraId="7F7FB2A8" w14:textId="77777777" w:rsidR="009009B6" w:rsidRPr="004D1004" w:rsidRDefault="00245DB1" w:rsidP="00633E6B">
      <w:pPr>
        <w:pStyle w:val="ListParagraph"/>
        <w:numPr>
          <w:ilvl w:val="3"/>
          <w:numId w:val="38"/>
        </w:numPr>
        <w:spacing w:before="120" w:after="120" w:line="276" w:lineRule="auto"/>
        <w:ind w:left="1077" w:hanging="1077"/>
        <w:contextualSpacing w:val="0"/>
      </w:pPr>
      <w:r w:rsidRPr="004F034B">
        <w:t>Mineral seabed mining is not allowed anywhere in the South-east Network.</w:t>
      </w:r>
    </w:p>
    <w:p w14:paraId="017F490C" w14:textId="5A6C211A" w:rsidR="00245DB1" w:rsidRPr="00C57F6A" w:rsidRDefault="00245DB1" w:rsidP="00633E6B">
      <w:pPr>
        <w:pStyle w:val="ListParagraph"/>
        <w:numPr>
          <w:ilvl w:val="3"/>
          <w:numId w:val="38"/>
        </w:numPr>
        <w:spacing w:before="120" w:after="120" w:line="276" w:lineRule="auto"/>
        <w:ind w:left="1077" w:hanging="1077"/>
        <w:contextualSpacing w:val="0"/>
      </w:pPr>
      <w:r w:rsidRPr="00C57F6A">
        <w:t xml:space="preserve">Petroleum activities authorised under new petroleum titles that are exploration </w:t>
      </w:r>
      <w:proofErr w:type="gramStart"/>
      <w:r w:rsidRPr="00C57F6A">
        <w:t>permits</w:t>
      </w:r>
      <w:proofErr w:type="gramEnd"/>
      <w:r w:rsidRPr="00C57F6A" w:rsidDel="00294C7A">
        <w:t xml:space="preserve"> </w:t>
      </w:r>
      <w:r w:rsidRPr="00C57F6A">
        <w:t>or special prospecting authorities granted after the commencement of this plan are not allowed in the South-east Network</w:t>
      </w:r>
      <w:r w:rsidRPr="00CA5475">
        <w:t>.</w:t>
      </w:r>
    </w:p>
    <w:p w14:paraId="351480EA" w14:textId="1C8AAC49" w:rsidR="00245DB1" w:rsidRPr="00C57F6A" w:rsidRDefault="00245DB1" w:rsidP="00633E6B">
      <w:pPr>
        <w:pStyle w:val="ListParagraph"/>
        <w:numPr>
          <w:ilvl w:val="3"/>
          <w:numId w:val="38"/>
        </w:numPr>
        <w:spacing w:before="120" w:after="120" w:line="276" w:lineRule="auto"/>
        <w:ind w:left="1077" w:hanging="1077"/>
        <w:contextualSpacing w:val="0"/>
      </w:pPr>
      <w:r w:rsidRPr="00C57F6A">
        <w:t xml:space="preserve">Petroleum activities to be carried out under </w:t>
      </w:r>
      <w:r w:rsidR="009F57A4">
        <w:t>E</w:t>
      </w:r>
      <w:r w:rsidRPr="00C57F6A">
        <w:t>xisting petroleum titles</w:t>
      </w:r>
      <w:r w:rsidRPr="00C57F6A">
        <w:rPr>
          <w:rFonts w:cs="Arial"/>
          <w:szCs w:val="20"/>
        </w:rPr>
        <w:t xml:space="preserve"> </w:t>
      </w:r>
      <w:r w:rsidR="00FC73AC">
        <w:rPr>
          <w:rFonts w:cs="Arial"/>
          <w:szCs w:val="20"/>
        </w:rPr>
        <w:t>(including</w:t>
      </w:r>
      <w:r w:rsidR="00FC73AC" w:rsidRPr="00C57F6A">
        <w:rPr>
          <w:rFonts w:cs="Arial"/>
          <w:szCs w:val="20"/>
        </w:rPr>
        <w:t xml:space="preserve"> </w:t>
      </w:r>
      <w:r w:rsidRPr="00C57F6A">
        <w:rPr>
          <w:rFonts w:cs="Arial"/>
          <w:szCs w:val="20"/>
        </w:rPr>
        <w:t xml:space="preserve">subsequent titles resulting from an </w:t>
      </w:r>
      <w:r w:rsidR="00FC73AC">
        <w:rPr>
          <w:rFonts w:cs="Arial"/>
          <w:szCs w:val="20"/>
        </w:rPr>
        <w:t>E</w:t>
      </w:r>
      <w:r w:rsidRPr="00C57F6A">
        <w:rPr>
          <w:rFonts w:cs="Arial"/>
          <w:szCs w:val="20"/>
        </w:rPr>
        <w:t xml:space="preserve">xisting petroleum title such as a retention lease or production licence, or relevant short-term title) </w:t>
      </w:r>
      <w:r w:rsidRPr="00C57F6A">
        <w:t xml:space="preserve">may be carried out in the South-east Network subject to </w:t>
      </w:r>
      <w:r w:rsidRPr="00A96D6F">
        <w:t>prescription 4.3.8.4. These</w:t>
      </w:r>
      <w:r w:rsidRPr="00C57F6A">
        <w:t xml:space="preserve"> petroleum activities are referred to as ‘</w:t>
      </w:r>
      <w:r w:rsidR="0061747F">
        <w:t>Existing</w:t>
      </w:r>
      <w:r w:rsidR="0061747F" w:rsidRPr="00C57F6A">
        <w:t xml:space="preserve"> </w:t>
      </w:r>
      <w:r w:rsidRPr="00C57F6A">
        <w:t>petroleum activities’ and include:</w:t>
      </w:r>
    </w:p>
    <w:p w14:paraId="6EA25B5F" w14:textId="77777777" w:rsidR="00245DB1" w:rsidRPr="00C57F6A" w:rsidRDefault="00245DB1" w:rsidP="00633E6B">
      <w:pPr>
        <w:pStyle w:val="Heading4"/>
        <w:numPr>
          <w:ilvl w:val="0"/>
          <w:numId w:val="43"/>
        </w:numPr>
      </w:pPr>
      <w:r w:rsidRPr="00C57F6A">
        <w:t>those authorised by exploration permits issued under section 98 of the OPGGS Act and any subsequent title that may result from the exploration permit (for example, retention lease, production licence)</w:t>
      </w:r>
    </w:p>
    <w:p w14:paraId="65984335" w14:textId="3CC01095" w:rsidR="00245DB1" w:rsidRPr="00C57F6A" w:rsidRDefault="00245DB1" w:rsidP="00633E6B">
      <w:pPr>
        <w:pStyle w:val="Heading4"/>
        <w:numPr>
          <w:ilvl w:val="0"/>
          <w:numId w:val="43"/>
        </w:numPr>
      </w:pPr>
      <w:r w:rsidRPr="00C57F6A">
        <w:t>access authorities and petroleum scientific investigation consents</w:t>
      </w:r>
      <w:r w:rsidR="00CA5475">
        <w:t>.</w:t>
      </w:r>
    </w:p>
    <w:p w14:paraId="1D573BDF" w14:textId="77777777" w:rsidR="00245DB1" w:rsidRPr="00C57F6A" w:rsidRDefault="00245DB1" w:rsidP="00633E6B">
      <w:pPr>
        <w:pStyle w:val="ListParagraph"/>
        <w:numPr>
          <w:ilvl w:val="3"/>
          <w:numId w:val="38"/>
        </w:numPr>
        <w:spacing w:before="120" w:after="120" w:line="276" w:lineRule="auto"/>
        <w:ind w:left="1077" w:hanging="1077"/>
        <w:contextualSpacing w:val="0"/>
      </w:pPr>
      <w:r w:rsidRPr="00C57F6A">
        <w:t>Allowable petroleum activities must only be carried out under:</w:t>
      </w:r>
    </w:p>
    <w:p w14:paraId="36A097E7" w14:textId="49CCF6E1" w:rsidR="00245DB1" w:rsidRPr="00C57F6A" w:rsidRDefault="00245DB1" w:rsidP="00633E6B">
      <w:pPr>
        <w:pStyle w:val="Heading4"/>
        <w:numPr>
          <w:ilvl w:val="0"/>
          <w:numId w:val="15"/>
        </w:numPr>
      </w:pPr>
      <w:r w:rsidRPr="00C57F6A">
        <w:t>a permit issued under Section 4.5.2 (Permits)</w:t>
      </w:r>
    </w:p>
    <w:p w14:paraId="53E9F820" w14:textId="77777777" w:rsidR="009009B6" w:rsidRDefault="00245DB1" w:rsidP="00633E6B">
      <w:pPr>
        <w:pStyle w:val="Heading4"/>
        <w:numPr>
          <w:ilvl w:val="0"/>
          <w:numId w:val="15"/>
        </w:numPr>
      </w:pPr>
      <w:r w:rsidRPr="00C57F6A">
        <w:t>a class approval issued under Section 4.5.3 (Class approvals), or</w:t>
      </w:r>
    </w:p>
    <w:p w14:paraId="35C2F08D" w14:textId="77777777" w:rsidR="009009B6" w:rsidRDefault="00245DB1" w:rsidP="00633E6B">
      <w:pPr>
        <w:pStyle w:val="Heading4"/>
        <w:numPr>
          <w:ilvl w:val="0"/>
          <w:numId w:val="15"/>
        </w:numPr>
      </w:pPr>
      <w:r w:rsidRPr="00C57F6A">
        <w:t>an activity licence issued under Section 4.5.4 (Activity licences and leases) for mining operations that are the construction and operation of pipelines.</w:t>
      </w:r>
    </w:p>
    <w:p w14:paraId="1A50333B" w14:textId="51E0BD17" w:rsidR="00245DB1" w:rsidRPr="00C57F6A" w:rsidRDefault="00245DB1" w:rsidP="00633E6B">
      <w:pPr>
        <w:pStyle w:val="ListParagraph"/>
        <w:numPr>
          <w:ilvl w:val="3"/>
          <w:numId w:val="38"/>
        </w:numPr>
        <w:spacing w:before="120" w:after="120" w:line="276" w:lineRule="auto"/>
        <w:ind w:left="1077" w:hanging="1077"/>
        <w:contextualSpacing w:val="0"/>
      </w:pPr>
      <w:r w:rsidRPr="00C57F6A">
        <w:t xml:space="preserve">Without limiting </w:t>
      </w:r>
      <w:r w:rsidRPr="00A96D6F">
        <w:t>prescription 4.3.8.4, all allowable</w:t>
      </w:r>
      <w:r w:rsidRPr="00C57F6A">
        <w:t xml:space="preserve"> petroleum activities must comply with the prescriptions in Section 4.3.1 (General use, access and waste management).</w:t>
      </w:r>
    </w:p>
    <w:p w14:paraId="302D55E9" w14:textId="77777777" w:rsidR="009009B6" w:rsidRPr="00A96D6F" w:rsidRDefault="00245DB1" w:rsidP="00633E6B">
      <w:pPr>
        <w:pStyle w:val="ListParagraph"/>
        <w:numPr>
          <w:ilvl w:val="3"/>
          <w:numId w:val="38"/>
        </w:numPr>
        <w:spacing w:before="120" w:after="120" w:line="276" w:lineRule="auto"/>
        <w:ind w:left="1077" w:hanging="1077"/>
        <w:contextualSpacing w:val="0"/>
      </w:pPr>
      <w:r w:rsidRPr="00C57F6A">
        <w:t xml:space="preserve">Existing petroleum activities, that are not the construction and operation of pipelines, must only be carried out in a Multiple Use Zone (VI) and Special Purpose Zone (VI) in Zeehan Marine Park and </w:t>
      </w:r>
      <w:r w:rsidRPr="00A96D6F">
        <w:t>subject to prescription 4.3.8.7.</w:t>
      </w:r>
    </w:p>
    <w:p w14:paraId="65C83FF8" w14:textId="77777777" w:rsidR="00245DB1" w:rsidRPr="00C57F6A" w:rsidRDefault="00245DB1" w:rsidP="00633E6B">
      <w:pPr>
        <w:pStyle w:val="ListParagraph"/>
        <w:numPr>
          <w:ilvl w:val="3"/>
          <w:numId w:val="38"/>
        </w:numPr>
        <w:spacing w:before="120" w:after="120" w:line="276" w:lineRule="auto"/>
        <w:ind w:left="1077" w:hanging="1077"/>
        <w:contextualSpacing w:val="0"/>
      </w:pPr>
      <w:r w:rsidRPr="00C57F6A">
        <w:t>Allowable petroleum activities:</w:t>
      </w:r>
    </w:p>
    <w:p w14:paraId="497171A4" w14:textId="0E65131F" w:rsidR="009009B6" w:rsidRDefault="00245DB1" w:rsidP="00633E6B">
      <w:pPr>
        <w:pStyle w:val="Heading4"/>
        <w:numPr>
          <w:ilvl w:val="0"/>
          <w:numId w:val="56"/>
        </w:numPr>
      </w:pPr>
      <w:r w:rsidRPr="00C57F6A">
        <w:t>that have been approved under Part 9 of the EPBC Act must be carried out in accordance with conditions of that approval and a class approval issued under Section 4.5.3</w:t>
      </w:r>
      <w:r w:rsidR="005D1D39">
        <w:t>,</w:t>
      </w:r>
    </w:p>
    <w:p w14:paraId="3F09108D" w14:textId="34579754" w:rsidR="009009B6" w:rsidRDefault="00245DB1" w:rsidP="00633E6B">
      <w:pPr>
        <w:pStyle w:val="Heading4"/>
        <w:numPr>
          <w:ilvl w:val="0"/>
          <w:numId w:val="56"/>
        </w:numPr>
      </w:pPr>
      <w:r w:rsidRPr="00C57F6A">
        <w:t>that are approved under the Minister’s class approval must be carried out under a class approval under Section 4.5.3</w:t>
      </w:r>
      <w:r w:rsidR="005D1D39">
        <w:t>,</w:t>
      </w:r>
    </w:p>
    <w:p w14:paraId="50E44DF6" w14:textId="01D824E2" w:rsidR="00245DB1" w:rsidRPr="00C57F6A" w:rsidRDefault="00245DB1" w:rsidP="00633E6B">
      <w:pPr>
        <w:pStyle w:val="Heading4"/>
        <w:numPr>
          <w:ilvl w:val="0"/>
          <w:numId w:val="56"/>
        </w:numPr>
      </w:pPr>
      <w:r w:rsidRPr="00C57F6A">
        <w:t>that are the subject of a decision under Part 7 of the EPBC Act and are not a</w:t>
      </w:r>
      <w:r w:rsidRPr="00991324">
        <w:t xml:space="preserve"> </w:t>
      </w:r>
      <w:r w:rsidRPr="00C57F6A">
        <w:t>controlled action if taken in a particular manner must be carried out under a class approval issued under Section 4.5.3</w:t>
      </w:r>
      <w:r w:rsidR="00176EC7">
        <w:t>, and</w:t>
      </w:r>
    </w:p>
    <w:p w14:paraId="618FA484" w14:textId="241ED91D" w:rsidR="00245DB1" w:rsidRPr="00C57F6A" w:rsidRDefault="00245DB1" w:rsidP="00633E6B">
      <w:pPr>
        <w:pStyle w:val="Heading4"/>
        <w:numPr>
          <w:ilvl w:val="0"/>
          <w:numId w:val="56"/>
        </w:numPr>
      </w:pPr>
      <w:r w:rsidRPr="00C57F6A">
        <w:t xml:space="preserve">that are not covered by </w:t>
      </w:r>
      <w:r w:rsidRPr="00372965">
        <w:t>paragraphs a) to c) must</w:t>
      </w:r>
      <w:r w:rsidRPr="00C57F6A">
        <w:t xml:space="preserve"> be carried out in accordance with an authorisation issued under Section 4.5 (Authorisation of activities).</w:t>
      </w:r>
    </w:p>
    <w:p w14:paraId="5EA74719" w14:textId="723382B3" w:rsidR="00245DB1" w:rsidRPr="00C57F6A" w:rsidRDefault="00245DB1" w:rsidP="00633E6B">
      <w:pPr>
        <w:pStyle w:val="ListParagraph"/>
        <w:numPr>
          <w:ilvl w:val="3"/>
          <w:numId w:val="38"/>
        </w:numPr>
        <w:spacing w:before="120" w:after="120" w:line="276" w:lineRule="auto"/>
        <w:ind w:left="1077" w:hanging="1077"/>
        <w:contextualSpacing w:val="0"/>
      </w:pPr>
      <w:r w:rsidRPr="00C57F6A">
        <w:t>If the Director is satisfied that alternative routes are not feasible or practicable, construction and operation of pipelines and the carrying out of other activities for the purposes of mining operations (for example, surveys) can be carried out in all zones in the network except the Sanctuary Zone (</w:t>
      </w:r>
      <w:proofErr w:type="spellStart"/>
      <w:r w:rsidRPr="00C57F6A">
        <w:t>Ia</w:t>
      </w:r>
      <w:proofErr w:type="spellEnd"/>
      <w:r w:rsidRPr="00C57F6A">
        <w:t xml:space="preserve">) under an authorisation </w:t>
      </w:r>
      <w:r w:rsidR="00176EC7">
        <w:t xml:space="preserve">issued by the Director </w:t>
      </w:r>
      <w:r w:rsidRPr="00C57F6A">
        <w:t>under Section 4.5 (Authorisations of activities).</w:t>
      </w:r>
    </w:p>
    <w:p w14:paraId="525F808B" w14:textId="77777777" w:rsidR="00245DB1" w:rsidRPr="00C57F6A" w:rsidRDefault="00245DB1" w:rsidP="00633E6B">
      <w:pPr>
        <w:pStyle w:val="ListParagraph"/>
        <w:numPr>
          <w:ilvl w:val="3"/>
          <w:numId w:val="38"/>
        </w:numPr>
        <w:spacing w:before="120" w:after="120" w:line="276" w:lineRule="auto"/>
        <w:ind w:left="1077" w:hanging="1077"/>
        <w:contextualSpacing w:val="0"/>
      </w:pPr>
      <w:r w:rsidRPr="00C57F6A">
        <w:lastRenderedPageBreak/>
        <w:t>Allowable petroleum activities, including the construction and operation of pipelines, must be carried out in accordance with relevant Commonwealth legislation to the extent those laws can operate concurrently with this plan.</w:t>
      </w:r>
    </w:p>
    <w:p w14:paraId="226B8168" w14:textId="77777777" w:rsidR="009009B6" w:rsidRDefault="00245DB1" w:rsidP="00633E6B">
      <w:pPr>
        <w:pStyle w:val="ListParagraph"/>
        <w:numPr>
          <w:ilvl w:val="3"/>
          <w:numId w:val="38"/>
        </w:numPr>
        <w:spacing w:before="120" w:after="120" w:line="276" w:lineRule="auto"/>
        <w:ind w:left="1077" w:hanging="1077"/>
        <w:contextualSpacing w:val="0"/>
      </w:pPr>
      <w:r w:rsidRPr="00C57F6A">
        <w:t>Actions required to respond to oil pollution incidents, including environmental monitoring and remediation, in connection with mining operations authorised under the OPGGS Act may be carried out in all zones without an authorisation issued by the Director and in accordance with Section 4.3.13 (National security and emergency response).</w:t>
      </w:r>
    </w:p>
    <w:p w14:paraId="4F7E3CAA" w14:textId="59CCD746" w:rsidR="00245DB1" w:rsidRPr="00954767" w:rsidRDefault="00245DB1" w:rsidP="00633E6B">
      <w:pPr>
        <w:pStyle w:val="Heading3"/>
        <w:numPr>
          <w:ilvl w:val="2"/>
          <w:numId w:val="37"/>
        </w:numPr>
        <w:rPr>
          <w:szCs w:val="26"/>
        </w:rPr>
      </w:pPr>
      <w:bookmarkStart w:id="136" w:name="_Toc189130708"/>
      <w:r w:rsidRPr="00954767">
        <w:rPr>
          <w:szCs w:val="26"/>
        </w:rPr>
        <w:t>Offshore geological storage of carbon dioxide</w:t>
      </w:r>
      <w:bookmarkEnd w:id="136"/>
    </w:p>
    <w:p w14:paraId="4D98C3F7" w14:textId="010ABB46" w:rsidR="009009B6" w:rsidRDefault="00245DB1" w:rsidP="00245DB1">
      <w:pPr>
        <w:widowControl w:val="0"/>
      </w:pPr>
      <w:r>
        <w:t>This</w:t>
      </w:r>
      <w:r w:rsidRPr="00641052">
        <w:t xml:space="preserve"> </w:t>
      </w:r>
      <w:r>
        <w:t>s</w:t>
      </w:r>
      <w:r w:rsidRPr="00641052">
        <w:t>ection</w:t>
      </w:r>
      <w:r>
        <w:t xml:space="preserve"> (4.3.9)</w:t>
      </w:r>
      <w:r w:rsidRPr="00641052">
        <w:t xml:space="preserve"> set</w:t>
      </w:r>
      <w:r>
        <w:t>s</w:t>
      </w:r>
      <w:r w:rsidRPr="00641052">
        <w:t xml:space="preserve"> out the rules for </w:t>
      </w:r>
      <w:r>
        <w:t xml:space="preserve">offshore geological storage operations </w:t>
      </w:r>
      <w:r w:rsidRPr="00641052">
        <w:t>in the South-east Network</w:t>
      </w:r>
      <w:r>
        <w:t>. These</w:t>
      </w:r>
      <w:r w:rsidRPr="00641052">
        <w:t xml:space="preserve"> are </w:t>
      </w:r>
      <w:r w:rsidRPr="00297AA8">
        <w:t>summarised in Table 4.</w:t>
      </w:r>
      <w:r>
        <w:t>11</w:t>
      </w:r>
      <w:r w:rsidRPr="00297AA8">
        <w:t>.</w:t>
      </w:r>
      <w:r w:rsidR="0003252B">
        <w:t xml:space="preserve"> </w:t>
      </w:r>
      <w:r w:rsidR="0003252B" w:rsidRPr="00713E7C">
        <w:t>Geological storage operations are the permanent storage</w:t>
      </w:r>
      <w:r w:rsidR="0003252B">
        <w:t xml:space="preserve"> of carbon dioxide under the seabed and are not allowed anywhere in the South-east Network.</w:t>
      </w:r>
    </w:p>
    <w:p w14:paraId="0C0C9CC1" w14:textId="27493A91" w:rsidR="00245DB1" w:rsidRPr="00713E7C" w:rsidRDefault="00245DB1" w:rsidP="00245DB1">
      <w:pPr>
        <w:widowControl w:val="0"/>
      </w:pPr>
      <w:r>
        <w:t>Geological storage</w:t>
      </w:r>
      <w:r w:rsidRPr="00A75F47">
        <w:t xml:space="preserve"> operations </w:t>
      </w:r>
      <w:r>
        <w:t>within</w:t>
      </w:r>
      <w:r w:rsidRPr="00A75F47">
        <w:t xml:space="preserve"> Commonwealth waters are regulated </w:t>
      </w:r>
      <w:r>
        <w:t>by the OPGGS Act</w:t>
      </w:r>
      <w:r w:rsidDel="00294C7A">
        <w:rPr>
          <w:i/>
        </w:rPr>
        <w:t xml:space="preserve"> </w:t>
      </w:r>
      <w:r w:rsidRPr="00D6115D">
        <w:t>and</w:t>
      </w:r>
      <w:r>
        <w:t xml:space="preserve"> </w:t>
      </w:r>
      <w:r w:rsidR="00BA5A22" w:rsidRPr="00A75F47">
        <w:rPr>
          <w:i/>
          <w:iCs/>
        </w:rPr>
        <w:t>Environmental Protection (</w:t>
      </w:r>
      <w:r w:rsidRPr="00A75F47" w:rsidDel="005900EB">
        <w:rPr>
          <w:i/>
        </w:rPr>
        <w:t>Sea Dumping</w:t>
      </w:r>
      <w:r w:rsidR="00BA5A22" w:rsidRPr="00A75F47">
        <w:rPr>
          <w:i/>
          <w:iCs/>
        </w:rPr>
        <w:t>)</w:t>
      </w:r>
      <w:r w:rsidRPr="00A75F47" w:rsidDel="005900EB">
        <w:rPr>
          <w:i/>
        </w:rPr>
        <w:t xml:space="preserve"> Act </w:t>
      </w:r>
      <w:r w:rsidR="00BA5A22" w:rsidRPr="00A75F47">
        <w:rPr>
          <w:i/>
          <w:iCs/>
        </w:rPr>
        <w:t xml:space="preserve">1981 </w:t>
      </w:r>
      <w:r w:rsidR="00BA5A22" w:rsidRPr="00A75F47">
        <w:t>(</w:t>
      </w:r>
      <w:proofErr w:type="spellStart"/>
      <w:r w:rsidR="00BA5A22" w:rsidRPr="00A75F47">
        <w:t>Cth</w:t>
      </w:r>
      <w:proofErr w:type="spellEnd"/>
      <w:r w:rsidR="00BA5A22" w:rsidRPr="00A75F47">
        <w:t>)</w:t>
      </w:r>
      <w:r w:rsidR="00BA5A22">
        <w:t xml:space="preserve"> (</w:t>
      </w:r>
      <w:r w:rsidDel="005900EB">
        <w:t>Sea Dumping Act</w:t>
      </w:r>
      <w:r w:rsidR="00BA5A22">
        <w:t>)</w:t>
      </w:r>
      <w:r w:rsidDel="005900EB">
        <w:t xml:space="preserve"> </w:t>
      </w:r>
      <w:r>
        <w:t xml:space="preserve">(Schedule </w:t>
      </w:r>
      <w:r w:rsidR="00A7029B">
        <w:t>2</w:t>
      </w:r>
      <w:r>
        <w:t>)</w:t>
      </w:r>
      <w:r w:rsidR="00BA5A22">
        <w:t xml:space="preserve"> and associated regulations</w:t>
      </w:r>
      <w:r w:rsidRPr="00A75F47">
        <w:rPr>
          <w:i/>
          <w:iCs/>
        </w:rPr>
        <w:t>.</w:t>
      </w:r>
      <w:r w:rsidRPr="00A75F47" w:rsidDel="00294C7A">
        <w:rPr>
          <w:i/>
        </w:rPr>
        <w:t xml:space="preserve"> </w:t>
      </w:r>
      <w:r w:rsidRPr="005900EB">
        <w:t>Carbon capture and storage operations</w:t>
      </w:r>
      <w:r>
        <w:t xml:space="preserve"> that are likely to have an impact on Matters of National Environmental Significance are also subject to the referral, assessment and approval provisions of Chapters 7 to 9 of the EPBC Act. At the time of commencement of this plan, no greenhouse gas titles (granted</w:t>
      </w:r>
      <w:r w:rsidRPr="00A75F47" w:rsidDel="008625BB">
        <w:t xml:space="preserve"> under </w:t>
      </w:r>
      <w:r>
        <w:t>the</w:t>
      </w:r>
      <w:r w:rsidRPr="00A75F47" w:rsidDel="008625BB">
        <w:t xml:space="preserve"> OPGGS </w:t>
      </w:r>
      <w:r>
        <w:t xml:space="preserve">Act) intersect with the South-east </w:t>
      </w:r>
      <w:r w:rsidRPr="00713E7C">
        <w:t>Network.</w:t>
      </w:r>
    </w:p>
    <w:p w14:paraId="6402A29D" w14:textId="77777777" w:rsidR="00245DB1" w:rsidRPr="00303B10" w:rsidRDefault="00245DB1" w:rsidP="00290D33">
      <w:pPr>
        <w:spacing w:before="0" w:after="230"/>
        <w:rPr>
          <w:b/>
        </w:rPr>
      </w:pPr>
      <w:r w:rsidRPr="007836DD">
        <w:rPr>
          <w:b/>
          <w:bCs/>
        </w:rPr>
        <w:t>Table 4.</w:t>
      </w:r>
      <w:r>
        <w:rPr>
          <w:b/>
          <w:bCs/>
        </w:rPr>
        <w:t>11</w:t>
      </w:r>
      <w:r w:rsidRPr="007836DD">
        <w:t xml:space="preserve"> </w:t>
      </w:r>
      <w:r w:rsidRPr="007836DD">
        <w:rPr>
          <w:b/>
        </w:rPr>
        <w:t xml:space="preserve">Summary of prescriptions for greenhouse gas storage operations in the </w:t>
      </w:r>
      <w:r>
        <w:rPr>
          <w:b/>
        </w:rPr>
        <w:br/>
      </w:r>
      <w:r w:rsidRPr="007836DD">
        <w:rPr>
          <w:b/>
        </w:rPr>
        <w:t>South-east Network</w:t>
      </w:r>
    </w:p>
    <w:tbl>
      <w:tblPr>
        <w:tblW w:w="59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Description w:val="Table 4.11 provides a visual representation of the below prescriptions for offshore geological storage of carbon dioxide in the South-east Marine Parks Network "/>
      </w:tblPr>
      <w:tblGrid>
        <w:gridCol w:w="1838"/>
        <w:gridCol w:w="1078"/>
        <w:gridCol w:w="1078"/>
        <w:gridCol w:w="1360"/>
        <w:gridCol w:w="1360"/>
        <w:gridCol w:w="1645"/>
        <w:gridCol w:w="1075"/>
        <w:gridCol w:w="1360"/>
      </w:tblGrid>
      <w:tr w:rsidR="00245DB1" w:rsidRPr="00DC0A30" w14:paraId="43FB1EDE" w14:textId="77777777">
        <w:trPr>
          <w:trHeight w:val="176"/>
          <w:jc w:val="center"/>
        </w:trPr>
        <w:tc>
          <w:tcPr>
            <w:tcW w:w="851" w:type="pct"/>
            <w:tcBorders>
              <w:bottom w:val="single" w:sz="4" w:space="0" w:color="auto"/>
            </w:tcBorders>
            <w:shd w:val="clear" w:color="auto" w:fill="F2F2F2" w:themeFill="background1" w:themeFillShade="F2"/>
          </w:tcPr>
          <w:p w14:paraId="54255C84" w14:textId="77777777" w:rsidR="00245DB1" w:rsidRPr="006C3E75" w:rsidRDefault="00245DB1">
            <w:pPr>
              <w:widowControl w:val="0"/>
              <w:spacing w:line="240" w:lineRule="auto"/>
              <w:jc w:val="center"/>
              <w:rPr>
                <w:rFonts w:cs="Arial"/>
                <w:b/>
                <w:szCs w:val="20"/>
              </w:rPr>
            </w:pPr>
            <w:r>
              <w:rPr>
                <w:rFonts w:cs="Arial"/>
                <w:b/>
                <w:szCs w:val="20"/>
              </w:rPr>
              <w:t>GEOLOGICAL STORAGE</w:t>
            </w:r>
          </w:p>
        </w:tc>
        <w:tc>
          <w:tcPr>
            <w:tcW w:w="499" w:type="pct"/>
            <w:shd w:val="clear" w:color="auto" w:fill="B9E6FB"/>
          </w:tcPr>
          <w:p w14:paraId="385B1AFB" w14:textId="77777777" w:rsidR="00245DB1" w:rsidRPr="00B35609" w:rsidRDefault="00245DB1">
            <w:pPr>
              <w:widowControl w:val="0"/>
              <w:spacing w:before="60" w:after="60" w:line="240" w:lineRule="auto"/>
              <w:jc w:val="center"/>
              <w:rPr>
                <w:b/>
                <w:szCs w:val="20"/>
              </w:rPr>
            </w:pPr>
            <w:r w:rsidRPr="00B35609">
              <w:rPr>
                <w:b/>
                <w:szCs w:val="20"/>
              </w:rPr>
              <w:t xml:space="preserve">Multiple Use </w:t>
            </w:r>
            <w:r w:rsidRPr="00B35609">
              <w:rPr>
                <w:b/>
                <w:szCs w:val="20"/>
              </w:rPr>
              <w:br/>
              <w:t>Zone</w:t>
            </w:r>
          </w:p>
          <w:p w14:paraId="1A26DFA9" w14:textId="77777777" w:rsidR="00245DB1" w:rsidRDefault="00245DB1">
            <w:pPr>
              <w:widowControl w:val="0"/>
              <w:spacing w:before="0" w:after="0" w:line="240" w:lineRule="auto"/>
              <w:jc w:val="center"/>
              <w:rPr>
                <w:rFonts w:cs="Arial"/>
                <w:b/>
                <w:szCs w:val="20"/>
              </w:rPr>
            </w:pPr>
            <w:r w:rsidRPr="00B35609">
              <w:rPr>
                <w:b/>
                <w:szCs w:val="20"/>
              </w:rPr>
              <w:t>(VI)</w:t>
            </w:r>
          </w:p>
        </w:tc>
        <w:tc>
          <w:tcPr>
            <w:tcW w:w="499" w:type="pct"/>
            <w:shd w:val="clear" w:color="auto" w:fill="6DAFE0"/>
          </w:tcPr>
          <w:p w14:paraId="605F0D04" w14:textId="77777777" w:rsidR="00245DB1" w:rsidRPr="00B35609" w:rsidRDefault="00245DB1">
            <w:pPr>
              <w:widowControl w:val="0"/>
              <w:spacing w:before="60" w:after="60" w:line="240" w:lineRule="auto"/>
              <w:jc w:val="center"/>
              <w:rPr>
                <w:b/>
                <w:szCs w:val="20"/>
              </w:rPr>
            </w:pPr>
            <w:r>
              <w:rPr>
                <w:b/>
                <w:szCs w:val="20"/>
              </w:rPr>
              <w:t>Special Purpose Zone (VI)</w:t>
            </w:r>
          </w:p>
        </w:tc>
        <w:tc>
          <w:tcPr>
            <w:tcW w:w="630" w:type="pct"/>
            <w:shd w:val="clear" w:color="auto" w:fill="FFF8A3"/>
          </w:tcPr>
          <w:p w14:paraId="39833C41" w14:textId="77777777" w:rsidR="00245DB1" w:rsidRPr="00B35609" w:rsidRDefault="00245DB1">
            <w:pPr>
              <w:widowControl w:val="0"/>
              <w:spacing w:before="60" w:after="60" w:line="240" w:lineRule="auto"/>
              <w:jc w:val="center"/>
              <w:rPr>
                <w:b/>
                <w:szCs w:val="20"/>
              </w:rPr>
            </w:pPr>
            <w:r w:rsidRPr="00B35609">
              <w:rPr>
                <w:b/>
                <w:szCs w:val="20"/>
              </w:rPr>
              <w:t>Habitat Protection Zone</w:t>
            </w:r>
          </w:p>
          <w:p w14:paraId="7AAB4F5E" w14:textId="77777777" w:rsidR="00245DB1" w:rsidRPr="00DC0A30" w:rsidRDefault="00245DB1">
            <w:pPr>
              <w:widowControl w:val="0"/>
              <w:spacing w:before="0" w:after="0" w:line="240" w:lineRule="auto"/>
              <w:jc w:val="center"/>
              <w:rPr>
                <w:rFonts w:cs="Arial"/>
                <w:b/>
                <w:szCs w:val="20"/>
              </w:rPr>
            </w:pPr>
            <w:r w:rsidRPr="00B35609">
              <w:rPr>
                <w:b/>
                <w:szCs w:val="20"/>
              </w:rPr>
              <w:t>(IV)</w:t>
            </w:r>
          </w:p>
        </w:tc>
        <w:tc>
          <w:tcPr>
            <w:tcW w:w="630" w:type="pct"/>
            <w:shd w:val="thinReverseDiagStripe" w:color="2163A8" w:fill="FFF8A3"/>
          </w:tcPr>
          <w:p w14:paraId="1910CD79" w14:textId="77777777" w:rsidR="00245DB1" w:rsidRDefault="00245DB1">
            <w:pPr>
              <w:widowControl w:val="0"/>
              <w:spacing w:before="60" w:after="60" w:line="240" w:lineRule="auto"/>
              <w:jc w:val="center"/>
              <w:rPr>
                <w:b/>
                <w:szCs w:val="20"/>
              </w:rPr>
            </w:pPr>
            <w:r>
              <w:rPr>
                <w:b/>
                <w:szCs w:val="20"/>
              </w:rPr>
              <w:t>Habitat Protection Zone (Macquarie) (IV)</w:t>
            </w:r>
          </w:p>
        </w:tc>
        <w:tc>
          <w:tcPr>
            <w:tcW w:w="762" w:type="pct"/>
            <w:shd w:val="clear" w:color="auto" w:fill="FDBA33"/>
          </w:tcPr>
          <w:p w14:paraId="34A76C68" w14:textId="77777777" w:rsidR="00245DB1" w:rsidRPr="00B35609" w:rsidRDefault="00245DB1">
            <w:pPr>
              <w:widowControl w:val="0"/>
              <w:spacing w:before="60" w:after="60" w:line="240" w:lineRule="auto"/>
              <w:jc w:val="center"/>
              <w:rPr>
                <w:b/>
                <w:szCs w:val="20"/>
              </w:rPr>
            </w:pPr>
            <w:r>
              <w:rPr>
                <w:b/>
                <w:szCs w:val="20"/>
              </w:rPr>
              <w:t>Recreational</w:t>
            </w:r>
            <w:r w:rsidRPr="00B35609">
              <w:rPr>
                <w:b/>
                <w:szCs w:val="20"/>
              </w:rPr>
              <w:t xml:space="preserve"> Use </w:t>
            </w:r>
            <w:r w:rsidRPr="00B35609">
              <w:rPr>
                <w:b/>
                <w:szCs w:val="20"/>
              </w:rPr>
              <w:br/>
              <w:t>Zone</w:t>
            </w:r>
          </w:p>
          <w:p w14:paraId="15F69645" w14:textId="77777777" w:rsidR="00245DB1" w:rsidRPr="00DC0A30" w:rsidRDefault="00245DB1">
            <w:pPr>
              <w:widowControl w:val="0"/>
              <w:spacing w:before="0" w:after="0" w:line="240" w:lineRule="auto"/>
              <w:jc w:val="center"/>
              <w:rPr>
                <w:rFonts w:cs="Arial"/>
                <w:b/>
              </w:rPr>
            </w:pPr>
            <w:r w:rsidRPr="09DC1AA3">
              <w:rPr>
                <w:b/>
              </w:rPr>
              <w:t>(</w:t>
            </w:r>
            <w:r w:rsidRPr="09DC1AA3">
              <w:rPr>
                <w:b/>
                <w:bCs/>
              </w:rPr>
              <w:t>IV</w:t>
            </w:r>
            <w:r w:rsidRPr="09DC1AA3">
              <w:rPr>
                <w:b/>
              </w:rPr>
              <w:t>)</w:t>
            </w:r>
          </w:p>
        </w:tc>
        <w:tc>
          <w:tcPr>
            <w:tcW w:w="498" w:type="pct"/>
            <w:shd w:val="clear" w:color="auto" w:fill="7BBC63"/>
          </w:tcPr>
          <w:p w14:paraId="2FEF894B" w14:textId="77777777" w:rsidR="00245DB1" w:rsidRPr="00B35609" w:rsidRDefault="00245DB1">
            <w:pPr>
              <w:keepNext/>
              <w:keepLines/>
              <w:widowControl w:val="0"/>
              <w:spacing w:before="60" w:after="60" w:line="240" w:lineRule="auto"/>
              <w:jc w:val="center"/>
              <w:rPr>
                <w:b/>
                <w:szCs w:val="20"/>
              </w:rPr>
            </w:pPr>
            <w:r w:rsidRPr="00B35609">
              <w:rPr>
                <w:b/>
                <w:szCs w:val="20"/>
              </w:rPr>
              <w:t>National Park Zone</w:t>
            </w:r>
          </w:p>
          <w:p w14:paraId="1372CCE1" w14:textId="77777777" w:rsidR="00245DB1" w:rsidRPr="00DC0A30" w:rsidRDefault="00245DB1">
            <w:pPr>
              <w:widowControl w:val="0"/>
              <w:spacing w:before="0" w:after="0" w:line="240" w:lineRule="auto"/>
              <w:jc w:val="center"/>
              <w:rPr>
                <w:rFonts w:cs="Arial"/>
                <w:b/>
                <w:szCs w:val="20"/>
              </w:rPr>
            </w:pPr>
            <w:r w:rsidRPr="00B35609">
              <w:rPr>
                <w:b/>
              </w:rPr>
              <w:t>(II)</w:t>
            </w:r>
          </w:p>
        </w:tc>
        <w:tc>
          <w:tcPr>
            <w:tcW w:w="630" w:type="pct"/>
            <w:shd w:val="clear" w:color="auto" w:fill="F7C0D8"/>
          </w:tcPr>
          <w:p w14:paraId="362A83EB" w14:textId="77777777" w:rsidR="00245DB1" w:rsidRPr="00B35609" w:rsidRDefault="00245DB1">
            <w:pPr>
              <w:keepNext/>
              <w:keepLines/>
              <w:widowControl w:val="0"/>
              <w:spacing w:before="60" w:after="60" w:line="240" w:lineRule="auto"/>
              <w:jc w:val="center"/>
              <w:rPr>
                <w:b/>
                <w:szCs w:val="20"/>
              </w:rPr>
            </w:pPr>
            <w:r>
              <w:rPr>
                <w:b/>
                <w:szCs w:val="20"/>
              </w:rPr>
              <w:t>Sanctuary</w:t>
            </w:r>
            <w:r w:rsidRPr="00B35609">
              <w:rPr>
                <w:b/>
                <w:szCs w:val="20"/>
              </w:rPr>
              <w:t xml:space="preserve"> Zone</w:t>
            </w:r>
          </w:p>
          <w:p w14:paraId="1813A058" w14:textId="77777777" w:rsidR="00245DB1" w:rsidRPr="00DC0A30" w:rsidRDefault="00245DB1">
            <w:pPr>
              <w:widowControl w:val="0"/>
              <w:spacing w:before="0" w:after="0" w:line="240" w:lineRule="auto"/>
              <w:jc w:val="center"/>
              <w:rPr>
                <w:rFonts w:cs="Arial"/>
                <w:b/>
                <w:szCs w:val="20"/>
              </w:rPr>
            </w:pPr>
            <w:r w:rsidRPr="00B35609">
              <w:rPr>
                <w:b/>
              </w:rPr>
              <w:t>(</w:t>
            </w:r>
            <w:proofErr w:type="spellStart"/>
            <w:r w:rsidRPr="00B35609">
              <w:rPr>
                <w:b/>
              </w:rPr>
              <w:t>I</w:t>
            </w:r>
            <w:r>
              <w:rPr>
                <w:b/>
              </w:rPr>
              <w:t>a</w:t>
            </w:r>
            <w:proofErr w:type="spellEnd"/>
            <w:r w:rsidRPr="00B35609">
              <w:rPr>
                <w:b/>
              </w:rPr>
              <w:t>)</w:t>
            </w:r>
          </w:p>
        </w:tc>
      </w:tr>
      <w:tr w:rsidR="00245DB1" w:rsidRPr="00DC0A30" w14:paraId="510A9973" w14:textId="77777777">
        <w:trPr>
          <w:jc w:val="center"/>
        </w:trPr>
        <w:tc>
          <w:tcPr>
            <w:tcW w:w="851" w:type="pct"/>
            <w:shd w:val="clear" w:color="auto" w:fill="F2F2F2" w:themeFill="background1" w:themeFillShade="F2"/>
          </w:tcPr>
          <w:p w14:paraId="13DC0EC1" w14:textId="77777777" w:rsidR="00245DB1" w:rsidRPr="008404E5" w:rsidRDefault="00245DB1">
            <w:pPr>
              <w:widowControl w:val="0"/>
              <w:rPr>
                <w:rFonts w:cs="Arial"/>
                <w:bCs/>
                <w:szCs w:val="20"/>
              </w:rPr>
            </w:pPr>
            <w:r w:rsidRPr="008404E5">
              <w:rPr>
                <w:rFonts w:cs="Arial"/>
                <w:bCs/>
                <w:szCs w:val="20"/>
              </w:rPr>
              <w:t xml:space="preserve">Permanent storage of carbon </w:t>
            </w:r>
            <w:r>
              <w:rPr>
                <w:rFonts w:cs="Arial"/>
                <w:bCs/>
                <w:szCs w:val="20"/>
              </w:rPr>
              <w:t xml:space="preserve">dioxide </w:t>
            </w:r>
            <w:r w:rsidRPr="008404E5">
              <w:rPr>
                <w:rFonts w:cs="Arial"/>
                <w:bCs/>
                <w:szCs w:val="20"/>
              </w:rPr>
              <w:t>under the seabed</w:t>
            </w:r>
          </w:p>
        </w:tc>
        <w:tc>
          <w:tcPr>
            <w:tcW w:w="499" w:type="pct"/>
            <w:shd w:val="clear" w:color="auto" w:fill="F2F2F2" w:themeFill="background1" w:themeFillShade="F2"/>
            <w:vAlign w:val="center"/>
          </w:tcPr>
          <w:p w14:paraId="7C2ECF5C" w14:textId="77777777" w:rsidR="00245DB1" w:rsidRPr="00F43EDA" w:rsidRDefault="00245DB1">
            <w:pPr>
              <w:widowControl w:val="0"/>
              <w:jc w:val="center"/>
              <w:rPr>
                <w:rFonts w:cs="Arial"/>
                <w:szCs w:val="20"/>
              </w:rPr>
            </w:pPr>
            <w:r w:rsidRPr="00F43EDA">
              <w:rPr>
                <w:rFonts w:cs="Arial"/>
                <w:szCs w:val="20"/>
              </w:rPr>
              <w:t>x</w:t>
            </w:r>
          </w:p>
        </w:tc>
        <w:tc>
          <w:tcPr>
            <w:tcW w:w="499" w:type="pct"/>
            <w:shd w:val="clear" w:color="auto" w:fill="F2F2F2" w:themeFill="background1" w:themeFillShade="F2"/>
            <w:vAlign w:val="center"/>
          </w:tcPr>
          <w:p w14:paraId="2AD6070A" w14:textId="77777777" w:rsidR="00245DB1" w:rsidRPr="00F43EDA" w:rsidRDefault="00245DB1">
            <w:pPr>
              <w:widowControl w:val="0"/>
              <w:jc w:val="center"/>
              <w:rPr>
                <w:rFonts w:eastAsia="Calibri" w:cs="Arial"/>
              </w:rPr>
            </w:pPr>
            <w:r>
              <w:rPr>
                <w:rFonts w:eastAsia="Calibri" w:cs="Arial"/>
              </w:rPr>
              <w:t>x</w:t>
            </w:r>
          </w:p>
        </w:tc>
        <w:tc>
          <w:tcPr>
            <w:tcW w:w="630" w:type="pct"/>
            <w:shd w:val="clear" w:color="auto" w:fill="F2F2F2" w:themeFill="background1" w:themeFillShade="F2"/>
            <w:vAlign w:val="center"/>
          </w:tcPr>
          <w:p w14:paraId="6FD8E5F8" w14:textId="77777777" w:rsidR="00245DB1" w:rsidRPr="00F43EDA" w:rsidRDefault="00245DB1">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6EFB450A" w14:textId="77777777" w:rsidR="00245DB1" w:rsidRPr="00F43EDA" w:rsidRDefault="00245DB1">
            <w:pPr>
              <w:widowControl w:val="0"/>
              <w:jc w:val="center"/>
              <w:rPr>
                <w:rFonts w:eastAsia="Calibri" w:cs="Arial"/>
              </w:rPr>
            </w:pPr>
            <w:r w:rsidRPr="00F43EDA">
              <w:rPr>
                <w:rFonts w:eastAsia="Calibri" w:cs="Arial"/>
              </w:rPr>
              <w:t>x</w:t>
            </w:r>
          </w:p>
        </w:tc>
        <w:tc>
          <w:tcPr>
            <w:tcW w:w="762" w:type="pct"/>
            <w:shd w:val="clear" w:color="auto" w:fill="F2F2F2" w:themeFill="background1" w:themeFillShade="F2"/>
            <w:vAlign w:val="center"/>
          </w:tcPr>
          <w:p w14:paraId="38948AD7" w14:textId="77777777" w:rsidR="00245DB1" w:rsidRPr="00F43EDA" w:rsidRDefault="00245DB1">
            <w:pPr>
              <w:widowControl w:val="0"/>
              <w:jc w:val="center"/>
              <w:rPr>
                <w:rFonts w:cs="Arial"/>
                <w:szCs w:val="20"/>
              </w:rPr>
            </w:pPr>
            <w:r w:rsidRPr="00F43EDA">
              <w:rPr>
                <w:rFonts w:eastAsia="Calibri" w:cs="Arial"/>
              </w:rPr>
              <w:t>x</w:t>
            </w:r>
          </w:p>
        </w:tc>
        <w:tc>
          <w:tcPr>
            <w:tcW w:w="498" w:type="pct"/>
            <w:shd w:val="clear" w:color="auto" w:fill="F2F2F2" w:themeFill="background1" w:themeFillShade="F2"/>
            <w:vAlign w:val="center"/>
          </w:tcPr>
          <w:p w14:paraId="359F3DD6" w14:textId="77777777" w:rsidR="00245DB1" w:rsidRPr="00F43EDA" w:rsidRDefault="00245DB1">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39140B84" w14:textId="77777777" w:rsidR="00245DB1" w:rsidRPr="00F43EDA" w:rsidRDefault="00245DB1">
            <w:pPr>
              <w:widowControl w:val="0"/>
              <w:jc w:val="center"/>
              <w:rPr>
                <w:rFonts w:cs="Arial"/>
                <w:szCs w:val="20"/>
              </w:rPr>
            </w:pPr>
            <w:r w:rsidRPr="00F43EDA">
              <w:rPr>
                <w:rFonts w:eastAsia="Calibri" w:cs="Arial"/>
              </w:rPr>
              <w:t>x</w:t>
            </w:r>
          </w:p>
        </w:tc>
      </w:tr>
      <w:tr w:rsidR="00245DB1" w:rsidRPr="00DC0A30" w14:paraId="7B016559" w14:textId="77777777">
        <w:trPr>
          <w:jc w:val="center"/>
        </w:trPr>
        <w:tc>
          <w:tcPr>
            <w:tcW w:w="851" w:type="pct"/>
            <w:shd w:val="clear" w:color="auto" w:fill="F2F2F2" w:themeFill="background1" w:themeFillShade="F2"/>
          </w:tcPr>
          <w:p w14:paraId="1EADAA18" w14:textId="77777777" w:rsidR="00245DB1" w:rsidRPr="008404E5" w:rsidRDefault="00245DB1">
            <w:pPr>
              <w:widowControl w:val="0"/>
              <w:rPr>
                <w:rFonts w:cs="Arial"/>
                <w:bCs/>
                <w:szCs w:val="20"/>
              </w:rPr>
            </w:pPr>
            <w:r w:rsidRPr="00991324">
              <w:rPr>
                <w:rFonts w:cs="Arial"/>
                <w:szCs w:val="20"/>
              </w:rPr>
              <w:t>Construction and operation of pipelines</w:t>
            </w:r>
          </w:p>
        </w:tc>
        <w:tc>
          <w:tcPr>
            <w:tcW w:w="499" w:type="pct"/>
            <w:shd w:val="clear" w:color="auto" w:fill="F2F2F2" w:themeFill="background1" w:themeFillShade="F2"/>
            <w:vAlign w:val="center"/>
          </w:tcPr>
          <w:p w14:paraId="076321FB" w14:textId="77777777" w:rsidR="00245DB1" w:rsidRPr="00F43EDA" w:rsidRDefault="00245DB1">
            <w:pPr>
              <w:widowControl w:val="0"/>
              <w:jc w:val="center"/>
              <w:rPr>
                <w:rFonts w:cs="Arial"/>
                <w:szCs w:val="20"/>
              </w:rPr>
            </w:pPr>
            <w:r w:rsidRPr="00BF4744">
              <w:t>A</w:t>
            </w:r>
            <w:r w:rsidRPr="00BF4744">
              <w:rPr>
                <w:vertAlign w:val="superscript"/>
              </w:rPr>
              <w:t>B</w:t>
            </w:r>
          </w:p>
        </w:tc>
        <w:tc>
          <w:tcPr>
            <w:tcW w:w="499" w:type="pct"/>
            <w:shd w:val="clear" w:color="auto" w:fill="F2F2F2" w:themeFill="background1" w:themeFillShade="F2"/>
            <w:vAlign w:val="center"/>
          </w:tcPr>
          <w:p w14:paraId="011B43B3" w14:textId="77777777" w:rsidR="00245DB1" w:rsidRPr="00991324" w:rsidRDefault="00245DB1">
            <w:pPr>
              <w:widowControl w:val="0"/>
              <w:jc w:val="center"/>
              <w:rPr>
                <w:rFonts w:cs="Arial"/>
                <w:szCs w:val="20"/>
              </w:rPr>
            </w:pPr>
            <w:r w:rsidRPr="00BF4744">
              <w:t>A</w:t>
            </w:r>
            <w:r w:rsidRPr="00BF4744">
              <w:rPr>
                <w:vertAlign w:val="superscript"/>
              </w:rPr>
              <w:t>B</w:t>
            </w:r>
          </w:p>
        </w:tc>
        <w:tc>
          <w:tcPr>
            <w:tcW w:w="630" w:type="pct"/>
            <w:shd w:val="clear" w:color="auto" w:fill="F2F2F2" w:themeFill="background1" w:themeFillShade="F2"/>
            <w:vAlign w:val="center"/>
          </w:tcPr>
          <w:p w14:paraId="0E00CF45" w14:textId="77777777" w:rsidR="00245DB1" w:rsidRPr="00F43EDA" w:rsidRDefault="00245DB1">
            <w:pPr>
              <w:widowControl w:val="0"/>
              <w:jc w:val="center"/>
              <w:rPr>
                <w:rFonts w:eastAsia="Calibri" w:cs="Arial"/>
              </w:rPr>
            </w:pPr>
            <w:r w:rsidRPr="00BF4744">
              <w:t>A</w:t>
            </w:r>
            <w:r w:rsidRPr="00BF4744">
              <w:rPr>
                <w:vertAlign w:val="superscript"/>
              </w:rPr>
              <w:t>B</w:t>
            </w:r>
          </w:p>
        </w:tc>
        <w:tc>
          <w:tcPr>
            <w:tcW w:w="630" w:type="pct"/>
            <w:shd w:val="clear" w:color="auto" w:fill="F2F2F2" w:themeFill="background1" w:themeFillShade="F2"/>
            <w:vAlign w:val="center"/>
          </w:tcPr>
          <w:p w14:paraId="501C481C" w14:textId="77777777" w:rsidR="00245DB1" w:rsidRPr="00F43EDA" w:rsidRDefault="00245DB1">
            <w:pPr>
              <w:widowControl w:val="0"/>
              <w:jc w:val="center"/>
              <w:rPr>
                <w:rFonts w:eastAsia="Calibri" w:cs="Arial"/>
              </w:rPr>
            </w:pPr>
            <w:r w:rsidRPr="00BF4744">
              <w:t>A</w:t>
            </w:r>
            <w:r w:rsidRPr="00BF4744">
              <w:rPr>
                <w:vertAlign w:val="superscript"/>
              </w:rPr>
              <w:t>B</w:t>
            </w:r>
          </w:p>
        </w:tc>
        <w:tc>
          <w:tcPr>
            <w:tcW w:w="762" w:type="pct"/>
            <w:shd w:val="clear" w:color="auto" w:fill="F2F2F2" w:themeFill="background1" w:themeFillShade="F2"/>
            <w:vAlign w:val="center"/>
          </w:tcPr>
          <w:p w14:paraId="6807286F" w14:textId="77777777" w:rsidR="00245DB1" w:rsidRPr="00F43EDA" w:rsidRDefault="00245DB1">
            <w:pPr>
              <w:widowControl w:val="0"/>
              <w:jc w:val="center"/>
              <w:rPr>
                <w:rFonts w:eastAsia="Calibri" w:cs="Arial"/>
              </w:rPr>
            </w:pPr>
            <w:r w:rsidRPr="00BF4744">
              <w:t>A</w:t>
            </w:r>
            <w:r w:rsidRPr="00BF4744">
              <w:rPr>
                <w:vertAlign w:val="superscript"/>
              </w:rPr>
              <w:t>B</w:t>
            </w:r>
          </w:p>
        </w:tc>
        <w:tc>
          <w:tcPr>
            <w:tcW w:w="498" w:type="pct"/>
            <w:shd w:val="clear" w:color="auto" w:fill="F2F2F2" w:themeFill="background1" w:themeFillShade="F2"/>
            <w:vAlign w:val="center"/>
          </w:tcPr>
          <w:p w14:paraId="75A70CC7" w14:textId="77777777" w:rsidR="00245DB1" w:rsidRPr="00F43EDA" w:rsidRDefault="00245DB1">
            <w:pPr>
              <w:widowControl w:val="0"/>
              <w:jc w:val="center"/>
              <w:rPr>
                <w:rFonts w:eastAsia="Calibri" w:cs="Arial"/>
              </w:rPr>
            </w:pPr>
            <w:r w:rsidRPr="00BF4744">
              <w:t>A</w:t>
            </w:r>
            <w:r w:rsidRPr="00BF4744">
              <w:rPr>
                <w:vertAlign w:val="superscript"/>
              </w:rPr>
              <w:t>B</w:t>
            </w:r>
          </w:p>
        </w:tc>
        <w:tc>
          <w:tcPr>
            <w:tcW w:w="630" w:type="pct"/>
            <w:shd w:val="clear" w:color="auto" w:fill="F2F2F2" w:themeFill="background1" w:themeFillShade="F2"/>
            <w:vAlign w:val="center"/>
          </w:tcPr>
          <w:p w14:paraId="24A2220F" w14:textId="77777777" w:rsidR="00245DB1" w:rsidRPr="00F43EDA" w:rsidRDefault="00245DB1">
            <w:pPr>
              <w:widowControl w:val="0"/>
              <w:jc w:val="center"/>
              <w:rPr>
                <w:rFonts w:eastAsia="Calibri" w:cs="Arial"/>
              </w:rPr>
            </w:pPr>
            <w:r w:rsidRPr="00991324">
              <w:rPr>
                <w:rFonts w:eastAsia="Calibri" w:cs="Arial"/>
              </w:rPr>
              <w:t>x</w:t>
            </w:r>
          </w:p>
        </w:tc>
      </w:tr>
      <w:tr w:rsidR="00245DB1" w:rsidRPr="00DC0A30" w14:paraId="7A996E45" w14:textId="77777777">
        <w:trPr>
          <w:jc w:val="center"/>
        </w:trPr>
        <w:tc>
          <w:tcPr>
            <w:tcW w:w="851" w:type="pct"/>
            <w:shd w:val="clear" w:color="auto" w:fill="F2F2F2" w:themeFill="background1" w:themeFillShade="F2"/>
          </w:tcPr>
          <w:p w14:paraId="7F9A079B" w14:textId="77777777" w:rsidR="00245DB1" w:rsidRPr="00991324" w:rsidRDefault="00245DB1">
            <w:pPr>
              <w:widowControl w:val="0"/>
              <w:rPr>
                <w:rFonts w:cs="Arial"/>
                <w:szCs w:val="20"/>
              </w:rPr>
            </w:pPr>
            <w:r>
              <w:rPr>
                <w:rFonts w:cs="Arial"/>
                <w:szCs w:val="20"/>
              </w:rPr>
              <w:t>Geological storage surveys</w:t>
            </w:r>
          </w:p>
        </w:tc>
        <w:tc>
          <w:tcPr>
            <w:tcW w:w="499" w:type="pct"/>
            <w:shd w:val="clear" w:color="auto" w:fill="F2F2F2" w:themeFill="background1" w:themeFillShade="F2"/>
            <w:vAlign w:val="center"/>
          </w:tcPr>
          <w:p w14:paraId="5322C450" w14:textId="77777777" w:rsidR="00245DB1" w:rsidRPr="00991324" w:rsidRDefault="00245DB1">
            <w:pPr>
              <w:widowControl w:val="0"/>
              <w:jc w:val="center"/>
              <w:rPr>
                <w:rFonts w:cs="Arial"/>
                <w:szCs w:val="20"/>
              </w:rPr>
            </w:pPr>
            <w:r w:rsidRPr="00F43EDA">
              <w:rPr>
                <w:rFonts w:cs="Arial"/>
                <w:szCs w:val="20"/>
              </w:rPr>
              <w:t>x</w:t>
            </w:r>
          </w:p>
        </w:tc>
        <w:tc>
          <w:tcPr>
            <w:tcW w:w="499" w:type="pct"/>
            <w:shd w:val="clear" w:color="auto" w:fill="F2F2F2" w:themeFill="background1" w:themeFillShade="F2"/>
            <w:vAlign w:val="center"/>
          </w:tcPr>
          <w:p w14:paraId="77D20667" w14:textId="77777777" w:rsidR="00245DB1" w:rsidRDefault="00245DB1">
            <w:pPr>
              <w:widowControl w:val="0"/>
              <w:jc w:val="center"/>
              <w:rPr>
                <w:rFonts w:cs="Arial"/>
                <w:szCs w:val="20"/>
              </w:rPr>
            </w:pPr>
            <w:r>
              <w:rPr>
                <w:rFonts w:eastAsia="Calibri" w:cs="Arial"/>
              </w:rPr>
              <w:t>x</w:t>
            </w:r>
          </w:p>
        </w:tc>
        <w:tc>
          <w:tcPr>
            <w:tcW w:w="630" w:type="pct"/>
            <w:shd w:val="clear" w:color="auto" w:fill="F2F2F2" w:themeFill="background1" w:themeFillShade="F2"/>
            <w:vAlign w:val="center"/>
          </w:tcPr>
          <w:p w14:paraId="4F4C9959" w14:textId="77777777" w:rsidR="00245DB1" w:rsidRPr="00991324" w:rsidRDefault="00245DB1">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48A3D5F4" w14:textId="77777777" w:rsidR="00245DB1" w:rsidRPr="00991324" w:rsidRDefault="00245DB1">
            <w:pPr>
              <w:widowControl w:val="0"/>
              <w:jc w:val="center"/>
              <w:rPr>
                <w:rFonts w:cs="Arial"/>
                <w:szCs w:val="20"/>
              </w:rPr>
            </w:pPr>
            <w:r w:rsidRPr="00F43EDA">
              <w:rPr>
                <w:rFonts w:eastAsia="Calibri" w:cs="Arial"/>
              </w:rPr>
              <w:t>x</w:t>
            </w:r>
          </w:p>
        </w:tc>
        <w:tc>
          <w:tcPr>
            <w:tcW w:w="762" w:type="pct"/>
            <w:shd w:val="clear" w:color="auto" w:fill="F2F2F2" w:themeFill="background1" w:themeFillShade="F2"/>
            <w:vAlign w:val="center"/>
          </w:tcPr>
          <w:p w14:paraId="5053DDB0" w14:textId="77777777" w:rsidR="00245DB1" w:rsidRPr="00991324" w:rsidRDefault="00245DB1">
            <w:pPr>
              <w:widowControl w:val="0"/>
              <w:jc w:val="center"/>
              <w:rPr>
                <w:rFonts w:cs="Arial"/>
                <w:szCs w:val="20"/>
              </w:rPr>
            </w:pPr>
            <w:r w:rsidRPr="00F43EDA">
              <w:rPr>
                <w:rFonts w:eastAsia="Calibri" w:cs="Arial"/>
              </w:rPr>
              <w:t>x</w:t>
            </w:r>
          </w:p>
        </w:tc>
        <w:tc>
          <w:tcPr>
            <w:tcW w:w="498" w:type="pct"/>
            <w:shd w:val="clear" w:color="auto" w:fill="F2F2F2" w:themeFill="background1" w:themeFillShade="F2"/>
            <w:vAlign w:val="center"/>
          </w:tcPr>
          <w:p w14:paraId="3C6C7FEE" w14:textId="77777777" w:rsidR="00245DB1" w:rsidRPr="00991324" w:rsidRDefault="00245DB1">
            <w:pPr>
              <w:widowControl w:val="0"/>
              <w:jc w:val="center"/>
              <w:rPr>
                <w:rFonts w:cs="Arial"/>
                <w:szCs w:val="20"/>
              </w:rPr>
            </w:pPr>
            <w:r w:rsidRPr="00F43EDA">
              <w:rPr>
                <w:rFonts w:eastAsia="Calibri" w:cs="Arial"/>
              </w:rPr>
              <w:t>x</w:t>
            </w:r>
          </w:p>
        </w:tc>
        <w:tc>
          <w:tcPr>
            <w:tcW w:w="630" w:type="pct"/>
            <w:shd w:val="clear" w:color="auto" w:fill="F2F2F2" w:themeFill="background1" w:themeFillShade="F2"/>
            <w:vAlign w:val="center"/>
          </w:tcPr>
          <w:p w14:paraId="2974A2E2" w14:textId="77777777" w:rsidR="00245DB1" w:rsidRPr="00991324" w:rsidRDefault="00245DB1">
            <w:pPr>
              <w:widowControl w:val="0"/>
              <w:jc w:val="center"/>
              <w:rPr>
                <w:rFonts w:eastAsia="Calibri" w:cs="Arial"/>
              </w:rPr>
            </w:pPr>
            <w:r w:rsidRPr="00F43EDA">
              <w:rPr>
                <w:rFonts w:eastAsia="Calibri" w:cs="Arial"/>
              </w:rPr>
              <w:t>x</w:t>
            </w:r>
          </w:p>
        </w:tc>
      </w:tr>
    </w:tbl>
    <w:p w14:paraId="4D64C00E" w14:textId="68BD85FC" w:rsidR="009009B6" w:rsidRDefault="00245DB1" w:rsidP="004D1004">
      <w:pPr>
        <w:widowControl w:val="0"/>
        <w:ind w:left="357" w:hanging="357"/>
        <w:rPr>
          <w:szCs w:val="20"/>
        </w:rPr>
      </w:pPr>
      <w:r>
        <w:rPr>
          <w:szCs w:val="20"/>
        </w:rPr>
        <w:t>A</w:t>
      </w:r>
      <w:r w:rsidR="004D1004">
        <w:rPr>
          <w:szCs w:val="20"/>
          <w:vertAlign w:val="superscript"/>
        </w:rPr>
        <w:t>B</w:t>
      </w:r>
      <w:r>
        <w:rPr>
          <w:szCs w:val="20"/>
        </w:rPr>
        <w:tab/>
        <w:t xml:space="preserve">Authorisation </w:t>
      </w:r>
      <w:r w:rsidR="004F034B">
        <w:rPr>
          <w:szCs w:val="20"/>
        </w:rPr>
        <w:t xml:space="preserve">is </w:t>
      </w:r>
      <w:r>
        <w:rPr>
          <w:szCs w:val="20"/>
        </w:rPr>
        <w:t>required. Activity is allowable, subject to assessment, in accordance with a permit, class approval or activity licence or lease issued by the Director.</w:t>
      </w:r>
      <w:r w:rsidR="00863CF8">
        <w:rPr>
          <w:szCs w:val="20"/>
        </w:rPr>
        <w:t xml:space="preserve"> </w:t>
      </w:r>
      <w:r w:rsidR="00863CF8" w:rsidRPr="0059420C">
        <w:t xml:space="preserve">The construction and operation of pipelines associated with </w:t>
      </w:r>
      <w:r w:rsidR="002D15E8">
        <w:t>geological storage</w:t>
      </w:r>
      <w:r w:rsidR="00863CF8" w:rsidRPr="0059420C">
        <w:t xml:space="preserve">, may only be </w:t>
      </w:r>
      <w:r w:rsidR="00863CF8">
        <w:t>authorised</w:t>
      </w:r>
      <w:r w:rsidR="00863CF8" w:rsidRPr="0059420C">
        <w:t xml:space="preserve"> if the Director is satisfied that alternative routes are not feasible or practicable (</w:t>
      </w:r>
      <w:r w:rsidR="00863CF8">
        <w:t xml:space="preserve">prescription </w:t>
      </w:r>
      <w:r w:rsidR="00863CF8" w:rsidRPr="0059420C">
        <w:t>4.3.</w:t>
      </w:r>
      <w:r w:rsidR="004D1004">
        <w:t>9</w:t>
      </w:r>
      <w:r w:rsidR="00863CF8" w:rsidRPr="0059420C">
        <w:t>.</w:t>
      </w:r>
      <w:r w:rsidR="004D1004">
        <w:t>3</w:t>
      </w:r>
      <w:r w:rsidR="00863CF8" w:rsidRPr="0059420C">
        <w:t>).</w:t>
      </w:r>
    </w:p>
    <w:p w14:paraId="06092C4B" w14:textId="7356360F" w:rsidR="00245DB1" w:rsidRDefault="00245DB1" w:rsidP="004D1004">
      <w:pPr>
        <w:widowControl w:val="0"/>
        <w:ind w:left="357" w:hanging="357"/>
        <w:rPr>
          <w:szCs w:val="20"/>
        </w:rPr>
      </w:pPr>
      <w:r>
        <w:rPr>
          <w:rFonts w:eastAsia="Calibri" w:cs="Arial"/>
        </w:rPr>
        <w:t>x</w:t>
      </w:r>
      <w:r w:rsidRPr="00DC0A30">
        <w:rPr>
          <w:szCs w:val="20"/>
        </w:rPr>
        <w:tab/>
        <w:t>Activity is not allowed.</w:t>
      </w:r>
    </w:p>
    <w:p w14:paraId="5B0F2648" w14:textId="77777777" w:rsidR="009009B6" w:rsidRDefault="00245DB1" w:rsidP="00245DB1">
      <w:pPr>
        <w:widowControl w:val="0"/>
        <w:shd w:val="clear" w:color="auto" w:fill="F2F2F2" w:themeFill="background1" w:themeFillShade="F2"/>
      </w:pPr>
      <w:r w:rsidRPr="00DA537E">
        <w:rPr>
          <w:b/>
        </w:rPr>
        <w:lastRenderedPageBreak/>
        <w:t>Note:</w:t>
      </w:r>
      <w:r w:rsidRPr="00DA537E">
        <w:t xml:space="preserve"> Transit and anchor by vessels</w:t>
      </w:r>
      <w:r>
        <w:t xml:space="preserve"> undertaking geological storage operations</w:t>
      </w:r>
      <w:r w:rsidRPr="00DA537E">
        <w:t xml:space="preserve"> will be managed in accordance with Section 4.3.1 (General use, access and waste management).</w:t>
      </w:r>
    </w:p>
    <w:p w14:paraId="7F93CE32" w14:textId="143547C6" w:rsidR="00245DB1" w:rsidRDefault="00245DB1" w:rsidP="00245DB1">
      <w:pPr>
        <w:widowControl w:val="0"/>
        <w:shd w:val="clear" w:color="auto" w:fill="F2F2F2" w:themeFill="background1" w:themeFillShade="F2"/>
      </w:pPr>
      <w:r>
        <w:rPr>
          <w:b/>
          <w:bCs/>
        </w:rPr>
        <w:t>Note:</w:t>
      </w:r>
      <w:r>
        <w:t xml:space="preserve"> </w:t>
      </w:r>
      <w:r w:rsidRPr="00CE2364">
        <w:t xml:space="preserve">Any </w:t>
      </w:r>
      <w:r>
        <w:t>c</w:t>
      </w:r>
      <w:r w:rsidRPr="00CE2364">
        <w:t xml:space="preserve">arbon </w:t>
      </w:r>
      <w:r>
        <w:t>m</w:t>
      </w:r>
      <w:r w:rsidRPr="00CE2364">
        <w:t xml:space="preserve">anagement </w:t>
      </w:r>
      <w:r>
        <w:t>t</w:t>
      </w:r>
      <w:r w:rsidRPr="00CE2364">
        <w:t xml:space="preserve">echnologies not described in Table 4.11 and the prescriptions of this </w:t>
      </w:r>
      <w:r>
        <w:t>s</w:t>
      </w:r>
      <w:r w:rsidRPr="00CE2364">
        <w:t>ection</w:t>
      </w:r>
      <w:r>
        <w:t xml:space="preserve"> (4.3.9)</w:t>
      </w:r>
      <w:r w:rsidRPr="00CE2364">
        <w:t xml:space="preserve"> will be assessed and authorised by the Director in accordance with Section</w:t>
      </w:r>
      <w:r>
        <w:t> </w:t>
      </w:r>
      <w:r w:rsidRPr="00CE2364">
        <w:t>4.3.14 (New activities and authorisations).</w:t>
      </w:r>
    </w:p>
    <w:p w14:paraId="645A5AF5" w14:textId="77777777" w:rsidR="00245DB1" w:rsidRDefault="00245DB1" w:rsidP="00245DB1">
      <w:pPr>
        <w:widowControl w:val="0"/>
        <w:shd w:val="clear" w:color="auto" w:fill="F2F2F2" w:themeFill="background1" w:themeFillShade="F2"/>
      </w:pPr>
      <w:r>
        <w:rPr>
          <w:b/>
          <w:bCs/>
        </w:rPr>
        <w:t>Note:</w:t>
      </w:r>
      <w:r>
        <w:t xml:space="preserve"> Scientific research and environmental monitoring in connection with a particular geological storage operation may be carried out in all zones in accordance with Section 4.3.12 (Research and monitoring).</w:t>
      </w:r>
    </w:p>
    <w:p w14:paraId="79606083" w14:textId="77777777" w:rsidR="00245DB1" w:rsidRPr="00F60B79" w:rsidRDefault="00245DB1" w:rsidP="00245DB1">
      <w:pPr>
        <w:widowControl w:val="0"/>
        <w:shd w:val="clear" w:color="auto" w:fill="F2F2F2" w:themeFill="background1" w:themeFillShade="F2"/>
      </w:pPr>
      <w:r w:rsidRPr="1B12A647">
        <w:rPr>
          <w:b/>
          <w:bCs/>
        </w:rPr>
        <w:t>Note:</w:t>
      </w:r>
      <w:r>
        <w:t xml:space="preserve"> For the avoidance of doubt, research and monitoring does not include activities or operations for the purpose of exploring for suitable carbon dioxide storage sites.</w:t>
      </w:r>
    </w:p>
    <w:p w14:paraId="016376EF" w14:textId="77777777" w:rsidR="00245DB1" w:rsidRPr="00CA304A" w:rsidRDefault="00245DB1" w:rsidP="00245DB1">
      <w:pPr>
        <w:pStyle w:val="Part46-Heading4"/>
        <w:rPr>
          <w:color w:val="000000" w:themeColor="text1"/>
        </w:rPr>
      </w:pPr>
      <w:r w:rsidRPr="00CA304A">
        <w:rPr>
          <w:color w:val="000000" w:themeColor="text1"/>
        </w:rPr>
        <w:t>Prescriptions</w:t>
      </w:r>
    </w:p>
    <w:p w14:paraId="0182E08C" w14:textId="77777777" w:rsidR="009009B6" w:rsidRDefault="00245DB1" w:rsidP="00633E6B">
      <w:pPr>
        <w:pStyle w:val="ListParagraph"/>
        <w:numPr>
          <w:ilvl w:val="3"/>
          <w:numId w:val="37"/>
        </w:numPr>
        <w:spacing w:before="120" w:after="120" w:line="276" w:lineRule="auto"/>
        <w:ind w:left="1077" w:hanging="1077"/>
        <w:contextualSpacing w:val="0"/>
      </w:pPr>
      <w:r>
        <w:t>The permanent storage of carbon dioxide under the seabed is not allowed in the South-east Network.</w:t>
      </w:r>
    </w:p>
    <w:p w14:paraId="3B6119DC" w14:textId="6F3C9090" w:rsidR="00245DB1" w:rsidRDefault="00245DB1" w:rsidP="00633E6B">
      <w:pPr>
        <w:pStyle w:val="ListParagraph"/>
        <w:numPr>
          <w:ilvl w:val="3"/>
          <w:numId w:val="37"/>
        </w:numPr>
        <w:spacing w:before="120" w:after="120" w:line="276" w:lineRule="auto"/>
        <w:ind w:left="1077" w:hanging="1077"/>
        <w:contextualSpacing w:val="0"/>
      </w:pPr>
      <w:r w:rsidRPr="00804E01">
        <w:t>Surveys for the identification of suitable sites for the permanent storage of carbon dioxide under the seabed are not allowed in the South-east Network.</w:t>
      </w:r>
    </w:p>
    <w:p w14:paraId="1729CE69" w14:textId="77777777" w:rsidR="00245DB1" w:rsidRDefault="00245DB1" w:rsidP="00633E6B">
      <w:pPr>
        <w:pStyle w:val="ListParagraph"/>
        <w:numPr>
          <w:ilvl w:val="3"/>
          <w:numId w:val="37"/>
        </w:numPr>
        <w:spacing w:before="120" w:after="120" w:line="276" w:lineRule="auto"/>
        <w:ind w:left="1077" w:hanging="1077"/>
        <w:contextualSpacing w:val="0"/>
      </w:pPr>
      <w:r w:rsidRPr="00493618">
        <w:t xml:space="preserve">If the Director is satisfied that alternative routes are </w:t>
      </w:r>
      <w:r w:rsidRPr="00D80E53">
        <w:t>not feasible or practicable</w:t>
      </w:r>
      <w:r w:rsidRPr="00493618">
        <w:t xml:space="preserve">, </w:t>
      </w:r>
      <w:r w:rsidRPr="00D80E53">
        <w:t xml:space="preserve">construction and operation </w:t>
      </w:r>
      <w:r w:rsidRPr="00493618">
        <w:t>of pipelines and the carrying out of other activities for the purposes of</w:t>
      </w:r>
      <w:r>
        <w:t xml:space="preserve"> carbon capture and storage operations</w:t>
      </w:r>
      <w:r w:rsidRPr="00493618">
        <w:t xml:space="preserve"> can be carried out in all zones except the Sanctuary Zone (</w:t>
      </w:r>
      <w:proofErr w:type="spellStart"/>
      <w:r w:rsidRPr="00493618">
        <w:t>Ia</w:t>
      </w:r>
      <w:proofErr w:type="spellEnd"/>
      <w:r w:rsidRPr="00493618">
        <w:t>) under an authorisation under Section 4.5 (Authorisation of activities).</w:t>
      </w:r>
    </w:p>
    <w:p w14:paraId="39E0628B" w14:textId="77777777" w:rsidR="00245DB1" w:rsidRDefault="00245DB1" w:rsidP="00633E6B">
      <w:pPr>
        <w:pStyle w:val="ListParagraph"/>
        <w:numPr>
          <w:ilvl w:val="3"/>
          <w:numId w:val="37"/>
        </w:numPr>
        <w:spacing w:before="120" w:after="120" w:line="276" w:lineRule="auto"/>
        <w:ind w:left="1077" w:hanging="1077"/>
        <w:contextualSpacing w:val="0"/>
      </w:pPr>
      <w:r>
        <w:t>The</w:t>
      </w:r>
      <w:r w:rsidRPr="00991324">
        <w:t xml:space="preserve"> construction and operation of pipelines must be </w:t>
      </w:r>
      <w:r>
        <w:t>carried out</w:t>
      </w:r>
      <w:r w:rsidRPr="00991324">
        <w:t xml:space="preserve"> in accordance with </w:t>
      </w:r>
      <w:r>
        <w:t xml:space="preserve">relevant Commonwealth legislation to </w:t>
      </w:r>
      <w:r w:rsidRPr="00991324">
        <w:t>the extent those laws can operate concurrently with this plan.</w:t>
      </w:r>
    </w:p>
    <w:p w14:paraId="70314483" w14:textId="77777777" w:rsidR="00245DB1" w:rsidRPr="00551F2E" w:rsidRDefault="00245DB1" w:rsidP="00633E6B">
      <w:pPr>
        <w:pStyle w:val="ListParagraph"/>
        <w:numPr>
          <w:ilvl w:val="3"/>
          <w:numId w:val="37"/>
        </w:numPr>
        <w:spacing w:before="120" w:after="120" w:line="276" w:lineRule="auto"/>
        <w:ind w:left="1077" w:hanging="1077"/>
        <w:contextualSpacing w:val="0"/>
      </w:pPr>
      <w:r w:rsidRPr="00AE7E0A">
        <w:t xml:space="preserve">Actions required to respond to pollution incidents, including environmental monitoring and remediation, in connection with </w:t>
      </w:r>
      <w:r>
        <w:t>geological storage</w:t>
      </w:r>
      <w:r w:rsidRPr="00AE7E0A">
        <w:t xml:space="preserve"> </w:t>
      </w:r>
      <w:r>
        <w:t>operations</w:t>
      </w:r>
      <w:r w:rsidRPr="00AE7E0A">
        <w:t xml:space="preserve"> authorised under </w:t>
      </w:r>
      <w:r>
        <w:t>relevant Commonwealth legislation</w:t>
      </w:r>
      <w:r w:rsidRPr="00AE7E0A">
        <w:t xml:space="preserve"> may be carried out in all zones without an authorisation issued by the Director </w:t>
      </w:r>
      <w:r>
        <w:t xml:space="preserve">and </w:t>
      </w:r>
      <w:r w:rsidRPr="00AE7E0A">
        <w:t xml:space="preserve">in accordance with Section 4.3.13 (National </w:t>
      </w:r>
      <w:r>
        <w:t>s</w:t>
      </w:r>
      <w:r w:rsidRPr="00AE7E0A">
        <w:t>ecurity and emergency response).</w:t>
      </w:r>
    </w:p>
    <w:p w14:paraId="2D1E4383" w14:textId="77777777" w:rsidR="00245DB1" w:rsidRPr="009B5FB9" w:rsidRDefault="00245DB1" w:rsidP="00633E6B">
      <w:pPr>
        <w:pStyle w:val="Heading3"/>
        <w:numPr>
          <w:ilvl w:val="2"/>
          <w:numId w:val="37"/>
        </w:numPr>
        <w:rPr>
          <w:szCs w:val="26"/>
        </w:rPr>
      </w:pPr>
      <w:bookmarkStart w:id="137" w:name="_Toc189130709"/>
      <w:r w:rsidRPr="009B5FB9">
        <w:rPr>
          <w:szCs w:val="26"/>
        </w:rPr>
        <w:t>Space activities</w:t>
      </w:r>
      <w:bookmarkEnd w:id="137"/>
    </w:p>
    <w:p w14:paraId="663D400D" w14:textId="77777777" w:rsidR="009009B6" w:rsidRDefault="00245DB1" w:rsidP="00245DB1">
      <w:pPr>
        <w:widowControl w:val="0"/>
      </w:pPr>
      <w:r>
        <w:t>This</w:t>
      </w:r>
      <w:r w:rsidRPr="00991324">
        <w:t xml:space="preserve"> </w:t>
      </w:r>
      <w:r>
        <w:t>s</w:t>
      </w:r>
      <w:r w:rsidRPr="00991324">
        <w:t>ection</w:t>
      </w:r>
      <w:r>
        <w:t xml:space="preserve"> (4.3.10)</w:t>
      </w:r>
      <w:r w:rsidRPr="00991324">
        <w:t xml:space="preserve"> set</w:t>
      </w:r>
      <w:r>
        <w:t>s</w:t>
      </w:r>
      <w:r w:rsidRPr="00991324">
        <w:t xml:space="preserve"> out the rules for space activities in the South-east Network and are summarised in </w:t>
      </w:r>
      <w:r w:rsidRPr="002227E4">
        <w:t>Table 4.1</w:t>
      </w:r>
      <w:r>
        <w:t>2</w:t>
      </w:r>
      <w:r w:rsidRPr="002227E4">
        <w:t>.</w:t>
      </w:r>
    </w:p>
    <w:p w14:paraId="0657BAD0" w14:textId="14ED14A2" w:rsidR="00245DB1" w:rsidRPr="00991324" w:rsidRDefault="00245DB1" w:rsidP="00245DB1">
      <w:pPr>
        <w:widowControl w:val="0"/>
      </w:pPr>
      <w:r w:rsidRPr="00991324">
        <w:t xml:space="preserve">The Australian Space Agency administers the </w:t>
      </w:r>
      <w:r w:rsidRPr="00991324">
        <w:rPr>
          <w:i/>
          <w:iCs/>
        </w:rPr>
        <w:t>Space (Launches and Returns) Act 2018</w:t>
      </w:r>
      <w:r w:rsidRPr="00991324">
        <w:t xml:space="preserve"> </w:t>
      </w:r>
      <w:r>
        <w:t>(</w:t>
      </w:r>
      <w:proofErr w:type="spellStart"/>
      <w:r>
        <w:t>Cth</w:t>
      </w:r>
      <w:proofErr w:type="spellEnd"/>
      <w:r>
        <w:t xml:space="preserve">), </w:t>
      </w:r>
      <w:r w:rsidRPr="00991324">
        <w:t>which establishes a system for regulating civil space and high-power rocket activities in Australia.</w:t>
      </w:r>
    </w:p>
    <w:p w14:paraId="61A7407F" w14:textId="283DBC8F" w:rsidR="007E7FFC" w:rsidRDefault="00245DB1" w:rsidP="00245DB1">
      <w:pPr>
        <w:widowControl w:val="0"/>
      </w:pPr>
      <w:r w:rsidRPr="00991324">
        <w:t>Space activities</w:t>
      </w:r>
      <w:r>
        <w:t xml:space="preserve"> not described in this section (4.3.10),</w:t>
      </w:r>
      <w:r w:rsidRPr="00991324">
        <w:t xml:space="preserve"> </w:t>
      </w:r>
      <w:r>
        <w:t xml:space="preserve">such as launch and return of space objects, high-power rockets </w:t>
      </w:r>
      <w:r w:rsidRPr="00A16F09">
        <w:t>and retrieval of space debris</w:t>
      </w:r>
      <w:r>
        <w:t>, will be managed</w:t>
      </w:r>
      <w:r w:rsidRPr="00991324">
        <w:t xml:space="preserve"> in accordance with Section 4.3.14 (New </w:t>
      </w:r>
      <w:r>
        <w:t>a</w:t>
      </w:r>
      <w:r w:rsidRPr="00991324">
        <w:t xml:space="preserve">ctivities and </w:t>
      </w:r>
      <w:r>
        <w:t>a</w:t>
      </w:r>
      <w:r w:rsidRPr="00991324">
        <w:t>uthorisations).</w:t>
      </w:r>
    </w:p>
    <w:p w14:paraId="63778B18" w14:textId="77777777" w:rsidR="007E7FFC" w:rsidRDefault="007E7FFC">
      <w:pPr>
        <w:spacing w:before="0" w:after="160" w:line="259" w:lineRule="auto"/>
      </w:pPr>
      <w:r>
        <w:br w:type="page"/>
      </w:r>
    </w:p>
    <w:p w14:paraId="0381D057" w14:textId="56CF16B7" w:rsidR="00245DB1" w:rsidRPr="00991324" w:rsidRDefault="00245DB1" w:rsidP="00290D33">
      <w:pPr>
        <w:widowControl w:val="0"/>
        <w:spacing w:before="0" w:after="230"/>
      </w:pPr>
      <w:r w:rsidRPr="002227E4">
        <w:rPr>
          <w:b/>
          <w:bCs/>
        </w:rPr>
        <w:lastRenderedPageBreak/>
        <w:t>Table 4.12</w:t>
      </w:r>
      <w:r w:rsidRPr="00991324">
        <w:rPr>
          <w:b/>
          <w:bCs/>
        </w:rPr>
        <w:t xml:space="preserve"> Summary of prescriptions for space activities in the South-east Network</w:t>
      </w:r>
    </w:p>
    <w:tbl>
      <w:tblPr>
        <w:tblW w:w="107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space activities in the South-east Network"/>
        <w:tblDescription w:val="Table 4.12 provides a visual representation of the below prescriptions for space activities in the South-east Marine Parks Network "/>
      </w:tblPr>
      <w:tblGrid>
        <w:gridCol w:w="1838"/>
        <w:gridCol w:w="1077"/>
        <w:gridCol w:w="1077"/>
        <w:gridCol w:w="1361"/>
        <w:gridCol w:w="1361"/>
        <w:gridCol w:w="1645"/>
        <w:gridCol w:w="1077"/>
        <w:gridCol w:w="1361"/>
      </w:tblGrid>
      <w:tr w:rsidR="00245DB1" w:rsidRPr="00991324" w14:paraId="52A3DF49" w14:textId="77777777">
        <w:trPr>
          <w:trHeight w:val="176"/>
          <w:tblHeader/>
          <w:jc w:val="center"/>
        </w:trPr>
        <w:tc>
          <w:tcPr>
            <w:tcW w:w="1838" w:type="dxa"/>
            <w:tcBorders>
              <w:bottom w:val="single" w:sz="4" w:space="0" w:color="auto"/>
            </w:tcBorders>
            <w:shd w:val="clear" w:color="auto" w:fill="F2F2F2" w:themeFill="background1" w:themeFillShade="F2"/>
          </w:tcPr>
          <w:p w14:paraId="26225C12" w14:textId="77777777" w:rsidR="00245DB1" w:rsidRPr="00991324" w:rsidRDefault="00245DB1">
            <w:pPr>
              <w:widowControl w:val="0"/>
              <w:spacing w:line="240" w:lineRule="auto"/>
              <w:jc w:val="center"/>
              <w:rPr>
                <w:rFonts w:cs="Arial"/>
                <w:b/>
                <w:bCs/>
              </w:rPr>
            </w:pPr>
            <w:r w:rsidRPr="00991324">
              <w:rPr>
                <w:rFonts w:cs="Arial"/>
                <w:b/>
                <w:bCs/>
              </w:rPr>
              <w:t>SPACE ACTIVITIES</w:t>
            </w:r>
          </w:p>
        </w:tc>
        <w:tc>
          <w:tcPr>
            <w:tcW w:w="1077" w:type="dxa"/>
            <w:shd w:val="clear" w:color="auto" w:fill="B9E6FB"/>
          </w:tcPr>
          <w:p w14:paraId="0F32D670"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2C594D7F"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78FECD8F" w14:textId="77777777" w:rsidR="00245DB1" w:rsidRPr="00270FA1" w:rsidRDefault="00245DB1">
            <w:pPr>
              <w:widowControl w:val="0"/>
              <w:spacing w:before="60" w:after="60" w:line="240" w:lineRule="auto"/>
              <w:jc w:val="center"/>
              <w:rPr>
                <w:b/>
                <w:szCs w:val="20"/>
              </w:rPr>
            </w:pPr>
            <w:r w:rsidRPr="00270FA1">
              <w:rPr>
                <w:b/>
                <w:szCs w:val="20"/>
              </w:rPr>
              <w:t xml:space="preserve">Special Purpose Zone (VI) </w:t>
            </w:r>
          </w:p>
        </w:tc>
        <w:tc>
          <w:tcPr>
            <w:tcW w:w="1361" w:type="dxa"/>
            <w:shd w:val="clear" w:color="auto" w:fill="FFF8A3"/>
          </w:tcPr>
          <w:p w14:paraId="6220F1A4"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24E302D0"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1361" w:type="dxa"/>
            <w:shd w:val="thinReverseDiagStripe" w:color="2163A8" w:fill="FFF8A3"/>
          </w:tcPr>
          <w:p w14:paraId="33EF9E0F"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1645" w:type="dxa"/>
            <w:shd w:val="clear" w:color="auto" w:fill="FDBA33"/>
          </w:tcPr>
          <w:p w14:paraId="0A8F7DA5"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3DD3CE66"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077" w:type="dxa"/>
            <w:shd w:val="clear" w:color="auto" w:fill="7BBC63"/>
          </w:tcPr>
          <w:p w14:paraId="01A20663"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3FDBA396" w14:textId="77777777" w:rsidR="00245DB1" w:rsidRPr="00991324" w:rsidRDefault="00245DB1">
            <w:pPr>
              <w:widowControl w:val="0"/>
              <w:spacing w:before="0" w:after="0" w:line="240" w:lineRule="auto"/>
              <w:jc w:val="center"/>
              <w:rPr>
                <w:rFonts w:cs="Arial"/>
                <w:b/>
                <w:szCs w:val="20"/>
              </w:rPr>
            </w:pPr>
            <w:r w:rsidRPr="00991324">
              <w:rPr>
                <w:b/>
              </w:rPr>
              <w:t>(II)</w:t>
            </w:r>
          </w:p>
        </w:tc>
        <w:tc>
          <w:tcPr>
            <w:tcW w:w="1361" w:type="dxa"/>
            <w:shd w:val="clear" w:color="auto" w:fill="F7C0D8"/>
          </w:tcPr>
          <w:p w14:paraId="681F7DFE"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1B31700A"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7B909D68" w14:textId="77777777">
        <w:trPr>
          <w:jc w:val="center"/>
        </w:trPr>
        <w:tc>
          <w:tcPr>
            <w:tcW w:w="1838" w:type="dxa"/>
            <w:shd w:val="clear" w:color="auto" w:fill="F2F2F2" w:themeFill="background1" w:themeFillShade="F2"/>
          </w:tcPr>
          <w:p w14:paraId="73B9E170" w14:textId="44964153" w:rsidR="00245DB1" w:rsidRPr="00991324" w:rsidRDefault="00245DB1">
            <w:pPr>
              <w:widowControl w:val="0"/>
              <w:rPr>
                <w:rFonts w:cs="Arial"/>
              </w:rPr>
            </w:pPr>
            <w:r w:rsidRPr="00991324">
              <w:rPr>
                <w:rFonts w:cs="Arial"/>
              </w:rPr>
              <w:t>Disposal of</w:t>
            </w:r>
            <w:r>
              <w:rPr>
                <w:rFonts w:cs="Arial"/>
              </w:rPr>
              <w:t xml:space="preserve"> large</w:t>
            </w:r>
            <w:r w:rsidRPr="00991324">
              <w:rPr>
                <w:rFonts w:cs="Arial"/>
              </w:rPr>
              <w:t xml:space="preserve"> debris</w:t>
            </w:r>
            <w:r>
              <w:rPr>
                <w:rFonts w:cs="Arial"/>
              </w:rPr>
              <w:t xml:space="preserve"> (e.g. component part of a space object or high-power rocket)</w:t>
            </w:r>
          </w:p>
        </w:tc>
        <w:tc>
          <w:tcPr>
            <w:tcW w:w="1077" w:type="dxa"/>
            <w:shd w:val="clear" w:color="auto" w:fill="F2F2F2" w:themeFill="background1" w:themeFillShade="F2"/>
            <w:vAlign w:val="center"/>
          </w:tcPr>
          <w:p w14:paraId="3D0A716F"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4AE90F4" w14:textId="77777777" w:rsidR="00245DB1" w:rsidRDefault="00245DB1">
            <w:pPr>
              <w:widowControl w:val="0"/>
              <w:jc w:val="center"/>
              <w:rPr>
                <w:rFonts w:cs="Arial"/>
              </w:rPr>
            </w:pPr>
            <w:r>
              <w:rPr>
                <w:rFonts w:cs="Arial"/>
              </w:rPr>
              <w:t>A</w:t>
            </w:r>
          </w:p>
        </w:tc>
        <w:tc>
          <w:tcPr>
            <w:tcW w:w="1361" w:type="dxa"/>
            <w:shd w:val="clear" w:color="auto" w:fill="F2F2F2" w:themeFill="background1" w:themeFillShade="F2"/>
            <w:vAlign w:val="center"/>
          </w:tcPr>
          <w:p w14:paraId="47FBD47B" w14:textId="77777777" w:rsidR="00245DB1" w:rsidRPr="00991324" w:rsidRDefault="00245DB1">
            <w:pPr>
              <w:widowControl w:val="0"/>
              <w:jc w:val="center"/>
              <w:rPr>
                <w:rFonts w:cs="Arial"/>
              </w:rPr>
            </w:pPr>
            <w:r w:rsidRPr="00991324">
              <w:rPr>
                <w:rFonts w:cs="Arial"/>
              </w:rPr>
              <w:t>x</w:t>
            </w:r>
          </w:p>
        </w:tc>
        <w:tc>
          <w:tcPr>
            <w:tcW w:w="1361" w:type="dxa"/>
            <w:shd w:val="clear" w:color="auto" w:fill="F2F2F2" w:themeFill="background1" w:themeFillShade="F2"/>
            <w:vAlign w:val="center"/>
          </w:tcPr>
          <w:p w14:paraId="2313457B" w14:textId="77777777" w:rsidR="00245DB1" w:rsidRPr="00991324" w:rsidRDefault="00245DB1">
            <w:pPr>
              <w:widowControl w:val="0"/>
              <w:jc w:val="center"/>
              <w:rPr>
                <w:rFonts w:cs="Arial"/>
                <w:szCs w:val="20"/>
              </w:rPr>
            </w:pPr>
            <w:r w:rsidRPr="00991324">
              <w:rPr>
                <w:rFonts w:cs="Arial"/>
                <w:szCs w:val="20"/>
              </w:rPr>
              <w:t>x</w:t>
            </w:r>
          </w:p>
        </w:tc>
        <w:tc>
          <w:tcPr>
            <w:tcW w:w="1645" w:type="dxa"/>
            <w:shd w:val="clear" w:color="auto" w:fill="F2F2F2" w:themeFill="background1" w:themeFillShade="F2"/>
            <w:vAlign w:val="center"/>
          </w:tcPr>
          <w:p w14:paraId="355D4E82" w14:textId="77777777" w:rsidR="00245DB1" w:rsidRPr="00991324" w:rsidRDefault="00245DB1">
            <w:pPr>
              <w:widowControl w:val="0"/>
              <w:jc w:val="center"/>
              <w:rPr>
                <w:rFonts w:cs="Arial"/>
              </w:rPr>
            </w:pPr>
            <w:r w:rsidRPr="00991324">
              <w:rPr>
                <w:rFonts w:cs="Arial"/>
              </w:rPr>
              <w:t>x</w:t>
            </w:r>
          </w:p>
        </w:tc>
        <w:tc>
          <w:tcPr>
            <w:tcW w:w="1077" w:type="dxa"/>
            <w:shd w:val="clear" w:color="auto" w:fill="F2F2F2" w:themeFill="background1" w:themeFillShade="F2"/>
            <w:vAlign w:val="center"/>
          </w:tcPr>
          <w:p w14:paraId="5799AE5C" w14:textId="77777777" w:rsidR="00245DB1" w:rsidRPr="00991324" w:rsidRDefault="00245DB1">
            <w:pPr>
              <w:widowControl w:val="0"/>
              <w:jc w:val="center"/>
              <w:rPr>
                <w:rFonts w:cs="Arial"/>
                <w:szCs w:val="20"/>
              </w:rPr>
            </w:pPr>
            <w:r w:rsidRPr="00991324">
              <w:rPr>
                <w:rFonts w:cs="Arial"/>
                <w:szCs w:val="20"/>
              </w:rPr>
              <w:t>x</w:t>
            </w:r>
          </w:p>
        </w:tc>
        <w:tc>
          <w:tcPr>
            <w:tcW w:w="1361" w:type="dxa"/>
            <w:shd w:val="clear" w:color="auto" w:fill="F2F2F2" w:themeFill="background1" w:themeFillShade="F2"/>
            <w:vAlign w:val="center"/>
          </w:tcPr>
          <w:p w14:paraId="3DC2F728" w14:textId="77777777" w:rsidR="00245DB1" w:rsidRPr="00991324" w:rsidRDefault="00245DB1">
            <w:pPr>
              <w:widowControl w:val="0"/>
              <w:jc w:val="center"/>
              <w:rPr>
                <w:rFonts w:cs="Arial"/>
              </w:rPr>
            </w:pPr>
            <w:r w:rsidRPr="00991324">
              <w:rPr>
                <w:rFonts w:cs="Arial"/>
              </w:rPr>
              <w:t>x</w:t>
            </w:r>
          </w:p>
        </w:tc>
      </w:tr>
      <w:tr w:rsidR="00245DB1" w:rsidRPr="00991324" w14:paraId="1EAD79ED" w14:textId="77777777">
        <w:trPr>
          <w:jc w:val="center"/>
        </w:trPr>
        <w:tc>
          <w:tcPr>
            <w:tcW w:w="1838" w:type="dxa"/>
            <w:shd w:val="clear" w:color="auto" w:fill="F2F2F2" w:themeFill="background1" w:themeFillShade="F2"/>
          </w:tcPr>
          <w:p w14:paraId="75F3A3DA" w14:textId="77777777" w:rsidR="00245DB1" w:rsidRPr="00991324" w:rsidRDefault="00245DB1">
            <w:pPr>
              <w:widowControl w:val="0"/>
              <w:rPr>
                <w:rFonts w:cs="Arial"/>
              </w:rPr>
            </w:pPr>
            <w:r>
              <w:rPr>
                <w:rFonts w:cs="Arial"/>
              </w:rPr>
              <w:t>Disposal of small and dispersed particulate matter</w:t>
            </w:r>
          </w:p>
        </w:tc>
        <w:tc>
          <w:tcPr>
            <w:tcW w:w="1077" w:type="dxa"/>
            <w:shd w:val="clear" w:color="auto" w:fill="F2F2F2" w:themeFill="background1" w:themeFillShade="F2"/>
            <w:vAlign w:val="center"/>
          </w:tcPr>
          <w:p w14:paraId="1EE1D2D1" w14:textId="77777777" w:rsidR="00245DB1" w:rsidRPr="00991324" w:rsidRDefault="00245DB1">
            <w:pPr>
              <w:widowControl w:val="0"/>
              <w:jc w:val="center"/>
              <w:rPr>
                <w:rFonts w:cs="Arial"/>
                <w:szCs w:val="20"/>
              </w:rPr>
            </w:pPr>
            <w:r>
              <w:rPr>
                <w:rFonts w:cs="Arial"/>
                <w:szCs w:val="20"/>
              </w:rPr>
              <w:t>A</w:t>
            </w:r>
          </w:p>
        </w:tc>
        <w:tc>
          <w:tcPr>
            <w:tcW w:w="1077" w:type="dxa"/>
            <w:shd w:val="clear" w:color="auto" w:fill="F2F2F2" w:themeFill="background1" w:themeFillShade="F2"/>
            <w:vAlign w:val="center"/>
          </w:tcPr>
          <w:p w14:paraId="58614FB3" w14:textId="77777777" w:rsidR="00245DB1" w:rsidRDefault="00245DB1">
            <w:pPr>
              <w:widowControl w:val="0"/>
              <w:jc w:val="center"/>
              <w:rPr>
                <w:rFonts w:cs="Arial"/>
              </w:rPr>
            </w:pPr>
            <w:r>
              <w:rPr>
                <w:rFonts w:cs="Arial"/>
              </w:rPr>
              <w:t>A</w:t>
            </w:r>
          </w:p>
        </w:tc>
        <w:tc>
          <w:tcPr>
            <w:tcW w:w="1361" w:type="dxa"/>
            <w:shd w:val="clear" w:color="auto" w:fill="F2F2F2" w:themeFill="background1" w:themeFillShade="F2"/>
            <w:vAlign w:val="center"/>
          </w:tcPr>
          <w:p w14:paraId="283B7393" w14:textId="77777777" w:rsidR="00245DB1" w:rsidRPr="00991324" w:rsidRDefault="00245DB1">
            <w:pPr>
              <w:widowControl w:val="0"/>
              <w:jc w:val="center"/>
              <w:rPr>
                <w:rFonts w:cs="Arial"/>
              </w:rPr>
            </w:pPr>
            <w:r>
              <w:rPr>
                <w:rFonts w:cs="Arial"/>
              </w:rPr>
              <w:t>A</w:t>
            </w:r>
          </w:p>
        </w:tc>
        <w:tc>
          <w:tcPr>
            <w:tcW w:w="1361" w:type="dxa"/>
            <w:shd w:val="clear" w:color="auto" w:fill="F2F2F2" w:themeFill="background1" w:themeFillShade="F2"/>
            <w:vAlign w:val="center"/>
          </w:tcPr>
          <w:p w14:paraId="0BCD9750" w14:textId="77777777" w:rsidR="00245DB1" w:rsidRPr="00991324" w:rsidRDefault="00245DB1">
            <w:pPr>
              <w:widowControl w:val="0"/>
              <w:jc w:val="center"/>
              <w:rPr>
                <w:rFonts w:cs="Arial"/>
                <w:szCs w:val="20"/>
              </w:rPr>
            </w:pPr>
            <w:r>
              <w:rPr>
                <w:rFonts w:cs="Arial"/>
                <w:szCs w:val="20"/>
              </w:rPr>
              <w:t>A</w:t>
            </w:r>
          </w:p>
        </w:tc>
        <w:tc>
          <w:tcPr>
            <w:tcW w:w="1645" w:type="dxa"/>
            <w:shd w:val="clear" w:color="auto" w:fill="F2F2F2" w:themeFill="background1" w:themeFillShade="F2"/>
            <w:vAlign w:val="center"/>
          </w:tcPr>
          <w:p w14:paraId="6932816C" w14:textId="77777777" w:rsidR="00245DB1" w:rsidRPr="00991324" w:rsidRDefault="00245DB1">
            <w:pPr>
              <w:widowControl w:val="0"/>
              <w:jc w:val="center"/>
              <w:rPr>
                <w:rFonts w:cs="Arial"/>
              </w:rPr>
            </w:pPr>
            <w:r>
              <w:rPr>
                <w:rFonts w:cs="Arial"/>
              </w:rPr>
              <w:t>A</w:t>
            </w:r>
          </w:p>
        </w:tc>
        <w:tc>
          <w:tcPr>
            <w:tcW w:w="1077" w:type="dxa"/>
            <w:shd w:val="clear" w:color="auto" w:fill="F2F2F2" w:themeFill="background1" w:themeFillShade="F2"/>
            <w:vAlign w:val="center"/>
          </w:tcPr>
          <w:p w14:paraId="519BF043" w14:textId="77777777" w:rsidR="00245DB1" w:rsidRPr="00991324" w:rsidRDefault="00245DB1">
            <w:pPr>
              <w:widowControl w:val="0"/>
              <w:jc w:val="center"/>
              <w:rPr>
                <w:rFonts w:cs="Arial"/>
                <w:szCs w:val="20"/>
              </w:rPr>
            </w:pPr>
            <w:r>
              <w:rPr>
                <w:rFonts w:cs="Arial"/>
                <w:szCs w:val="20"/>
              </w:rPr>
              <w:t>A</w:t>
            </w:r>
          </w:p>
        </w:tc>
        <w:tc>
          <w:tcPr>
            <w:tcW w:w="1361" w:type="dxa"/>
            <w:shd w:val="clear" w:color="auto" w:fill="F2F2F2" w:themeFill="background1" w:themeFillShade="F2"/>
            <w:vAlign w:val="center"/>
          </w:tcPr>
          <w:p w14:paraId="665D26FC" w14:textId="77777777" w:rsidR="00245DB1" w:rsidRPr="00991324" w:rsidRDefault="00245DB1">
            <w:pPr>
              <w:widowControl w:val="0"/>
              <w:jc w:val="center"/>
              <w:rPr>
                <w:rFonts w:cs="Arial"/>
              </w:rPr>
            </w:pPr>
            <w:r w:rsidRPr="00F70FEE">
              <w:rPr>
                <w:rFonts w:cs="Arial"/>
              </w:rPr>
              <w:t>x</w:t>
            </w:r>
          </w:p>
        </w:tc>
      </w:tr>
    </w:tbl>
    <w:p w14:paraId="002B2D8D" w14:textId="6452A703" w:rsidR="00245DB1" w:rsidRDefault="00245DB1" w:rsidP="00290D33">
      <w:pPr>
        <w:widowControl w:val="0"/>
        <w:ind w:left="357" w:hanging="357"/>
      </w:pPr>
      <w:proofErr w:type="gramStart"/>
      <w:r>
        <w:t>A</w:t>
      </w:r>
      <w:proofErr w:type="gramEnd"/>
      <w:r>
        <w:tab/>
        <w:t xml:space="preserve">Authorisation </w:t>
      </w:r>
      <w:r w:rsidR="004F034B">
        <w:t xml:space="preserve">is </w:t>
      </w:r>
      <w:r>
        <w:t>required. Activity is allowable, subject to assessment, in accordance with a permit, class approval or activity licence or lease issued by the Director.</w:t>
      </w:r>
    </w:p>
    <w:p w14:paraId="137F3365" w14:textId="77777777" w:rsidR="00245DB1" w:rsidRPr="00991324" w:rsidRDefault="00245DB1" w:rsidP="00290D33">
      <w:pPr>
        <w:widowControl w:val="0"/>
        <w:ind w:left="357" w:hanging="357"/>
        <w:rPr>
          <w:szCs w:val="20"/>
        </w:rPr>
      </w:pPr>
      <w:r w:rsidRPr="00991324">
        <w:rPr>
          <w:rFonts w:eastAsia="Calibri" w:cs="Arial"/>
        </w:rPr>
        <w:t>x</w:t>
      </w:r>
      <w:r w:rsidRPr="00991324">
        <w:rPr>
          <w:szCs w:val="20"/>
        </w:rPr>
        <w:tab/>
        <w:t>Activity is not allowed.</w:t>
      </w:r>
    </w:p>
    <w:p w14:paraId="11E373E0" w14:textId="77777777" w:rsidR="00245DB1" w:rsidRPr="00D801E6" w:rsidRDefault="00245DB1" w:rsidP="00290D33">
      <w:pPr>
        <w:widowControl w:val="0"/>
        <w:shd w:val="clear" w:color="auto" w:fill="F2F2F2" w:themeFill="background1" w:themeFillShade="F2"/>
        <w:rPr>
          <w:sz w:val="20"/>
          <w:szCs w:val="20"/>
        </w:rPr>
      </w:pPr>
      <w:r w:rsidRPr="00D801E6">
        <w:rPr>
          <w:b/>
          <w:sz w:val="20"/>
          <w:szCs w:val="20"/>
        </w:rPr>
        <w:t>Note:</w:t>
      </w:r>
      <w:r w:rsidRPr="00D801E6">
        <w:rPr>
          <w:sz w:val="20"/>
          <w:szCs w:val="20"/>
        </w:rPr>
        <w:t xml:space="preserve"> Transit by space activity vessels will be managed in accordance with Section 4.3.1 (General use, access and waste management). Anchoring is allowed as part of activities authorised under this section (4.3.10).</w:t>
      </w:r>
    </w:p>
    <w:p w14:paraId="1EB4F6B6" w14:textId="32F466A3" w:rsidR="00245DB1" w:rsidRDefault="00245DB1" w:rsidP="00290D33">
      <w:pPr>
        <w:widowControl w:val="0"/>
        <w:shd w:val="clear" w:color="auto" w:fill="F2F2F2" w:themeFill="background1" w:themeFillShade="F2"/>
        <w:rPr>
          <w:b/>
          <w:color w:val="000000" w:themeColor="text1"/>
        </w:rPr>
      </w:pPr>
      <w:r w:rsidRPr="00D801E6">
        <w:rPr>
          <w:b/>
          <w:bCs/>
          <w:sz w:val="20"/>
          <w:szCs w:val="20"/>
        </w:rPr>
        <w:t>Note:</w:t>
      </w:r>
      <w:r w:rsidRPr="00D801E6">
        <w:rPr>
          <w:sz w:val="20"/>
          <w:szCs w:val="20"/>
        </w:rPr>
        <w:t xml:space="preserve"> Research in connection with space activities will be managed in accordance with Section 4.</w:t>
      </w:r>
      <w:r w:rsidR="0080181D">
        <w:rPr>
          <w:sz w:val="20"/>
          <w:szCs w:val="20"/>
        </w:rPr>
        <w:t>3</w:t>
      </w:r>
      <w:r w:rsidRPr="00D801E6">
        <w:rPr>
          <w:sz w:val="20"/>
          <w:szCs w:val="20"/>
        </w:rPr>
        <w:t>.12 (Research and monitoring).</w:t>
      </w:r>
    </w:p>
    <w:p w14:paraId="1F69636F" w14:textId="77777777" w:rsidR="00245DB1" w:rsidRPr="00FB1D65" w:rsidRDefault="00245DB1" w:rsidP="00245DB1">
      <w:pPr>
        <w:pStyle w:val="Part46-Heading4"/>
        <w:spacing w:line="240" w:lineRule="auto"/>
        <w:rPr>
          <w:color w:val="000000" w:themeColor="text1"/>
        </w:rPr>
      </w:pPr>
      <w:r w:rsidRPr="00FB1D65">
        <w:rPr>
          <w:color w:val="000000" w:themeColor="text1"/>
        </w:rPr>
        <w:t>Prescriptions</w:t>
      </w:r>
    </w:p>
    <w:p w14:paraId="29185F75" w14:textId="77777777" w:rsidR="00245DB1" w:rsidRDefault="00245DB1" w:rsidP="00633E6B">
      <w:pPr>
        <w:pStyle w:val="ListParagraph"/>
        <w:numPr>
          <w:ilvl w:val="3"/>
          <w:numId w:val="37"/>
        </w:numPr>
        <w:spacing w:before="120" w:after="120" w:line="276" w:lineRule="auto"/>
        <w:ind w:left="1077" w:hanging="1077"/>
      </w:pPr>
      <w:r>
        <w:t>Space activities that are the disposal of large debris or small particles from space activities</w:t>
      </w:r>
      <w:r w:rsidRPr="00991324">
        <w:t xml:space="preserve"> </w:t>
      </w:r>
      <w:r>
        <w:t>must only</w:t>
      </w:r>
      <w:r w:rsidRPr="00991324">
        <w:t xml:space="preserve"> be </w:t>
      </w:r>
      <w:r>
        <w:t>carried out</w:t>
      </w:r>
      <w:r w:rsidRPr="00991324">
        <w:t xml:space="preserve"> </w:t>
      </w:r>
      <w:r>
        <w:t>under</w:t>
      </w:r>
      <w:r w:rsidRPr="00991324">
        <w:t>:</w:t>
      </w:r>
    </w:p>
    <w:p w14:paraId="1AC0A2D6" w14:textId="77777777" w:rsidR="009009B6" w:rsidRDefault="00245DB1" w:rsidP="00633E6B">
      <w:pPr>
        <w:pStyle w:val="Heading4"/>
        <w:numPr>
          <w:ilvl w:val="0"/>
          <w:numId w:val="20"/>
        </w:numPr>
        <w:spacing w:line="240" w:lineRule="auto"/>
        <w:ind w:left="1440"/>
      </w:pPr>
      <w:r w:rsidRPr="00991324">
        <w:t xml:space="preserve">a permit issued under </w:t>
      </w:r>
      <w:r w:rsidRPr="005A3F4C">
        <w:t>Section 4.5.</w:t>
      </w:r>
      <w:r>
        <w:t>2</w:t>
      </w:r>
      <w:r w:rsidRPr="005A3F4C">
        <w:t xml:space="preserve"> (Permits)</w:t>
      </w:r>
    </w:p>
    <w:p w14:paraId="37952BD3" w14:textId="77777777" w:rsidR="009009B6" w:rsidRDefault="00245DB1" w:rsidP="00633E6B">
      <w:pPr>
        <w:pStyle w:val="Heading4"/>
        <w:numPr>
          <w:ilvl w:val="0"/>
          <w:numId w:val="20"/>
        </w:numPr>
        <w:spacing w:line="240" w:lineRule="auto"/>
        <w:ind w:left="1440"/>
      </w:pPr>
      <w:r w:rsidRPr="005A3F4C">
        <w:t>a class approval issued under Section 4.5.</w:t>
      </w:r>
      <w:r>
        <w:t>3</w:t>
      </w:r>
      <w:r w:rsidRPr="005A3F4C">
        <w:t xml:space="preserve"> (Class approvals)</w:t>
      </w:r>
      <w:r>
        <w:t>, or</w:t>
      </w:r>
    </w:p>
    <w:p w14:paraId="3DD7E618" w14:textId="6B33A6DC" w:rsidR="00245DB1" w:rsidRDefault="00245DB1" w:rsidP="00633E6B">
      <w:pPr>
        <w:pStyle w:val="Heading4"/>
        <w:numPr>
          <w:ilvl w:val="0"/>
          <w:numId w:val="20"/>
        </w:numPr>
        <w:spacing w:line="240" w:lineRule="auto"/>
        <w:ind w:left="1440"/>
      </w:pPr>
      <w:r w:rsidRPr="005A3F4C">
        <w:t>an activity licence or lease issued under Section 4.5.</w:t>
      </w:r>
      <w:r>
        <w:t>4</w:t>
      </w:r>
      <w:r w:rsidRPr="005A3F4C">
        <w:t xml:space="preserve"> (Activity licences and leases)</w:t>
      </w:r>
      <w:r>
        <w:t>.</w:t>
      </w:r>
    </w:p>
    <w:p w14:paraId="6E230C60" w14:textId="77777777" w:rsidR="009009B6" w:rsidRDefault="00245DB1" w:rsidP="00633E6B">
      <w:pPr>
        <w:pStyle w:val="ListParagraph"/>
        <w:numPr>
          <w:ilvl w:val="3"/>
          <w:numId w:val="37"/>
        </w:numPr>
        <w:spacing w:before="120" w:after="120" w:line="276" w:lineRule="auto"/>
        <w:ind w:left="1077" w:hanging="1077"/>
      </w:pPr>
      <w:r>
        <w:t>Without limiting prescription 4.3.10.1, all space activities that are the disposal of large debris or small particles must comply with:</w:t>
      </w:r>
    </w:p>
    <w:p w14:paraId="6D0EAE7E" w14:textId="70BF18B0" w:rsidR="00245DB1" w:rsidRDefault="00245DB1" w:rsidP="00633E6B">
      <w:pPr>
        <w:pStyle w:val="Heading4"/>
        <w:numPr>
          <w:ilvl w:val="0"/>
          <w:numId w:val="64"/>
        </w:numPr>
        <w:spacing w:line="240" w:lineRule="auto"/>
      </w:pPr>
      <w:r w:rsidRPr="005A3F4C">
        <w:t>the prescriptions in Section 4.3.1 (General use</w:t>
      </w:r>
      <w:r w:rsidRPr="00991324">
        <w:t>, access and waste management)</w:t>
      </w:r>
    </w:p>
    <w:p w14:paraId="4DE7E41F" w14:textId="48FDE8F2" w:rsidR="009009B6" w:rsidRPr="004F034B" w:rsidRDefault="00245DB1" w:rsidP="00633E6B">
      <w:pPr>
        <w:pStyle w:val="Heading4"/>
        <w:numPr>
          <w:ilvl w:val="0"/>
          <w:numId w:val="64"/>
        </w:numPr>
        <w:spacing w:line="240" w:lineRule="auto"/>
      </w:pPr>
      <w:r>
        <w:t xml:space="preserve">an authorisation issued under the </w:t>
      </w:r>
      <w:r w:rsidRPr="00B657F1">
        <w:rPr>
          <w:i/>
          <w:iCs/>
        </w:rPr>
        <w:t xml:space="preserve">Space (Launches and Returns) </w:t>
      </w:r>
      <w:r w:rsidRPr="004F034B">
        <w:rPr>
          <w:i/>
          <w:iCs/>
        </w:rPr>
        <w:t>Act 2018</w:t>
      </w:r>
      <w:r>
        <w:rPr>
          <w:i/>
        </w:rPr>
        <w:t xml:space="preserve"> </w:t>
      </w:r>
      <w:r w:rsidR="00A971A6">
        <w:t>(</w:t>
      </w:r>
      <w:proofErr w:type="spellStart"/>
      <w:r w:rsidR="00A971A6">
        <w:t>Cth</w:t>
      </w:r>
      <w:proofErr w:type="spellEnd"/>
      <w:r w:rsidR="00A971A6">
        <w:t>)</w:t>
      </w:r>
      <w:r w:rsidRPr="004F034B">
        <w:t xml:space="preserve"> if required, to the extent those laws can operate concurrently with this plan.</w:t>
      </w:r>
    </w:p>
    <w:p w14:paraId="7660EF39" w14:textId="519EA334" w:rsidR="00245DB1" w:rsidRDefault="00245DB1" w:rsidP="00633E6B">
      <w:pPr>
        <w:pStyle w:val="ListParagraph"/>
        <w:numPr>
          <w:ilvl w:val="3"/>
          <w:numId w:val="37"/>
        </w:numPr>
        <w:spacing w:before="120" w:after="120" w:line="276" w:lineRule="auto"/>
        <w:ind w:left="1077" w:hanging="1077"/>
        <w:contextualSpacing w:val="0"/>
      </w:pPr>
      <w:r w:rsidRPr="00991324">
        <w:t xml:space="preserve">Space activities that are the disposal of </w:t>
      </w:r>
      <w:r>
        <w:t xml:space="preserve">large </w:t>
      </w:r>
      <w:r w:rsidRPr="00991324">
        <w:t>debris</w:t>
      </w:r>
      <w:r>
        <w:t xml:space="preserve"> </w:t>
      </w:r>
      <w:r w:rsidRPr="00F70FEE">
        <w:t>(</w:t>
      </w:r>
      <w:r>
        <w:t xml:space="preserve">for example, </w:t>
      </w:r>
      <w:r w:rsidRPr="00F70FEE">
        <w:t>component parts of a space object or high-power rocket)</w:t>
      </w:r>
      <w:r w:rsidRPr="00991324">
        <w:t xml:space="preserve"> may be </w:t>
      </w:r>
      <w:r>
        <w:t>carried out</w:t>
      </w:r>
      <w:r w:rsidRPr="00991324">
        <w:t xml:space="preserve"> in a</w:t>
      </w:r>
      <w:r>
        <w:t xml:space="preserve"> </w:t>
      </w:r>
      <w:r w:rsidRPr="00991324">
        <w:t>Multiple Use Zone (VI)</w:t>
      </w:r>
      <w:r>
        <w:t xml:space="preserve"> and Special Purpose Zone (VI</w:t>
      </w:r>
      <w:r w:rsidRPr="00991324">
        <w:t>).</w:t>
      </w:r>
    </w:p>
    <w:p w14:paraId="046C7575" w14:textId="77777777" w:rsidR="009009B6" w:rsidRDefault="00245DB1" w:rsidP="00633E6B">
      <w:pPr>
        <w:pStyle w:val="ListParagraph"/>
        <w:numPr>
          <w:ilvl w:val="3"/>
          <w:numId w:val="37"/>
        </w:numPr>
        <w:spacing w:before="120" w:after="120" w:line="276" w:lineRule="auto"/>
        <w:ind w:left="1077" w:hanging="1077"/>
        <w:contextualSpacing w:val="0"/>
      </w:pPr>
      <w:r>
        <w:t>The towing of large debris may be carried out in all zones except the Sanctuary Zone (</w:t>
      </w:r>
      <w:proofErr w:type="spellStart"/>
      <w:r>
        <w:t>Ia</w:t>
      </w:r>
      <w:proofErr w:type="spellEnd"/>
      <w:r>
        <w:t>) and must be in accordance with Section 4.3.1 (General use, access and waste management).</w:t>
      </w:r>
    </w:p>
    <w:p w14:paraId="0AC20E73" w14:textId="77777777" w:rsidR="00245DB1" w:rsidRPr="00AC7DAA" w:rsidRDefault="00245DB1" w:rsidP="00633E6B">
      <w:pPr>
        <w:pStyle w:val="ListParagraph"/>
        <w:numPr>
          <w:ilvl w:val="3"/>
          <w:numId w:val="37"/>
        </w:numPr>
        <w:spacing w:before="120" w:after="120" w:line="276" w:lineRule="auto"/>
        <w:ind w:left="1077" w:hanging="1077"/>
        <w:contextualSpacing w:val="0"/>
      </w:pPr>
      <w:r>
        <w:lastRenderedPageBreak/>
        <w:t>Space activities that are the disposal of small and dispersed particulate matter may be carried out in all zones except the Sanctuary Zone (</w:t>
      </w:r>
      <w:proofErr w:type="spellStart"/>
      <w:r>
        <w:t>Ia</w:t>
      </w:r>
      <w:proofErr w:type="spellEnd"/>
      <w:r>
        <w:t>).</w:t>
      </w:r>
    </w:p>
    <w:p w14:paraId="51B0FB96" w14:textId="77777777" w:rsidR="00245DB1" w:rsidRPr="00E20A57" w:rsidRDefault="00245DB1" w:rsidP="00633E6B">
      <w:pPr>
        <w:pStyle w:val="Heading3"/>
        <w:numPr>
          <w:ilvl w:val="2"/>
          <w:numId w:val="37"/>
        </w:numPr>
        <w:rPr>
          <w:szCs w:val="26"/>
        </w:rPr>
      </w:pPr>
      <w:bookmarkStart w:id="138" w:name="_Toc189130710"/>
      <w:r w:rsidRPr="00E20A57">
        <w:rPr>
          <w:szCs w:val="26"/>
        </w:rPr>
        <w:t>Structures and works</w:t>
      </w:r>
      <w:bookmarkEnd w:id="138"/>
    </w:p>
    <w:p w14:paraId="474528B1" w14:textId="77777777" w:rsidR="009009B6" w:rsidRDefault="00245DB1" w:rsidP="00245DB1">
      <w:pPr>
        <w:widowControl w:val="0"/>
        <w:spacing w:before="144" w:after="144"/>
      </w:pPr>
      <w:r>
        <w:t>Sections 354(1)(c)</w:t>
      </w:r>
      <w:r>
        <w:rPr>
          <w:rFonts w:ascii="Symbol" w:eastAsia="Symbol" w:hAnsi="Symbol" w:cs="Symbol"/>
        </w:rPr>
        <w:t>-</w:t>
      </w:r>
      <w:r>
        <w:t>(f) and 354</w:t>
      </w:r>
      <w:proofErr w:type="gramStart"/>
      <w:r>
        <w:t>A(</w:t>
      </w:r>
      <w:proofErr w:type="gramEnd"/>
      <w:r>
        <w:t>3) of the EPBC Act, and regulation 12.11 of the EPBC Regulations, prohibit excavations, erection of buildings or structures, and carrying out works unless it is carried on in accordance with a management plan in operation for that marine park.</w:t>
      </w:r>
    </w:p>
    <w:p w14:paraId="2F3A7ECF" w14:textId="77777777" w:rsidR="009009B6" w:rsidRDefault="00245DB1" w:rsidP="00245DB1">
      <w:pPr>
        <w:widowControl w:val="0"/>
        <w:spacing w:before="144" w:after="144"/>
      </w:pPr>
      <w:r>
        <w:t>This</w:t>
      </w:r>
      <w:r w:rsidRPr="00991324">
        <w:t xml:space="preserve"> </w:t>
      </w:r>
      <w:r>
        <w:t>s</w:t>
      </w:r>
      <w:r w:rsidRPr="00991324">
        <w:t>ection</w:t>
      </w:r>
      <w:r>
        <w:t xml:space="preserve"> (4.3.11)</w:t>
      </w:r>
      <w:r w:rsidRPr="00991324">
        <w:t xml:space="preserve"> set</w:t>
      </w:r>
      <w:r>
        <w:t>s</w:t>
      </w:r>
      <w:r w:rsidRPr="00991324">
        <w:t xml:space="preserve"> out the rules for</w:t>
      </w:r>
      <w:r w:rsidRPr="00991324">
        <w:rPr>
          <w:b/>
          <w:bCs/>
        </w:rPr>
        <w:t xml:space="preserve"> </w:t>
      </w:r>
      <w:r w:rsidRPr="00991324">
        <w:t xml:space="preserve">structures and works in the South-east Network where the activity is not </w:t>
      </w:r>
      <w:r>
        <w:t xml:space="preserve">already </w:t>
      </w:r>
      <w:r w:rsidRPr="00991324">
        <w:t xml:space="preserve">covered by </w:t>
      </w:r>
      <w:r w:rsidRPr="00A70B44">
        <w:t>Sectio</w:t>
      </w:r>
      <w:r w:rsidRPr="005A3F4C">
        <w:t>ns 4.3.1</w:t>
      </w:r>
      <w:r>
        <w:rPr>
          <w:rFonts w:ascii="Symbol" w:eastAsia="Symbol" w:hAnsi="Symbol" w:cs="Symbol"/>
        </w:rPr>
        <w:t>-</w:t>
      </w:r>
      <w:r w:rsidRPr="005A3F4C">
        <w:t>4.3.</w:t>
      </w:r>
      <w:r w:rsidDel="00FD52DB">
        <w:t>10</w:t>
      </w:r>
      <w:r w:rsidRPr="005A3F4C">
        <w:t>. These are summarised in Table</w:t>
      </w:r>
      <w:r>
        <w:t> </w:t>
      </w:r>
      <w:r w:rsidRPr="005A3F4C">
        <w:t>4.13.</w:t>
      </w:r>
    </w:p>
    <w:p w14:paraId="71DBB3B6" w14:textId="4336FAA6" w:rsidR="00245DB1" w:rsidRDefault="00245DB1" w:rsidP="00245DB1">
      <w:pPr>
        <w:widowControl w:val="0"/>
        <w:spacing w:before="144" w:after="144"/>
      </w:pPr>
      <w:r w:rsidRPr="00991324">
        <w:t xml:space="preserve">The prescriptions do not affect any structures or works that were installed in </w:t>
      </w:r>
      <w:r>
        <w:t>a marine park</w:t>
      </w:r>
      <w:r w:rsidRPr="00991324">
        <w:t xml:space="preserve"> under a usage right relating to the seabed that existed immediately before the proclamation of the </w:t>
      </w:r>
      <w:r w:rsidRPr="00284EA1">
        <w:t>South-east Network (s</w:t>
      </w:r>
      <w:r>
        <w:t xml:space="preserve">ection </w:t>
      </w:r>
      <w:r w:rsidRPr="00284EA1">
        <w:t>359 of the EPBC Act).</w:t>
      </w:r>
    </w:p>
    <w:p w14:paraId="15BFD767" w14:textId="77777777" w:rsidR="00245DB1" w:rsidRPr="00991324" w:rsidRDefault="00245DB1" w:rsidP="00290D33">
      <w:pPr>
        <w:spacing w:before="0" w:after="230"/>
        <w:rPr>
          <w:b/>
        </w:rPr>
      </w:pPr>
      <w:r w:rsidRPr="00284EA1">
        <w:rPr>
          <w:b/>
        </w:rPr>
        <w:t>Table 4.13 Summary</w:t>
      </w:r>
      <w:r w:rsidRPr="00991324">
        <w:rPr>
          <w:b/>
        </w:rPr>
        <w:t xml:space="preserve"> of prescriptions for structures and works in the South-east Network</w:t>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structures and works activities in the South-east Network"/>
        <w:tblDescription w:val="Table 4.13 provides a visual representation of the below  prescriptions for structures and works in the South-east Marine Parks Network."/>
      </w:tblPr>
      <w:tblGrid>
        <w:gridCol w:w="1980"/>
        <w:gridCol w:w="1077"/>
        <w:gridCol w:w="1077"/>
        <w:gridCol w:w="1390"/>
        <w:gridCol w:w="1417"/>
        <w:gridCol w:w="1559"/>
        <w:gridCol w:w="1134"/>
        <w:gridCol w:w="1276"/>
      </w:tblGrid>
      <w:tr w:rsidR="00245DB1" w:rsidRPr="00991324" w14:paraId="12611B57" w14:textId="77777777">
        <w:trPr>
          <w:trHeight w:val="176"/>
          <w:jc w:val="center"/>
        </w:trPr>
        <w:tc>
          <w:tcPr>
            <w:tcW w:w="1980" w:type="dxa"/>
            <w:tcBorders>
              <w:bottom w:val="single" w:sz="4" w:space="0" w:color="auto"/>
            </w:tcBorders>
            <w:shd w:val="clear" w:color="auto" w:fill="F2F2F2" w:themeFill="background1" w:themeFillShade="F2"/>
          </w:tcPr>
          <w:p w14:paraId="7BB74768" w14:textId="77777777" w:rsidR="00245DB1" w:rsidRPr="00991324" w:rsidRDefault="00245DB1">
            <w:pPr>
              <w:widowControl w:val="0"/>
              <w:spacing w:line="240" w:lineRule="auto"/>
              <w:jc w:val="center"/>
              <w:rPr>
                <w:rFonts w:cs="Arial"/>
                <w:b/>
                <w:bCs/>
              </w:rPr>
            </w:pPr>
            <w:r w:rsidRPr="00991324">
              <w:rPr>
                <w:rFonts w:cs="Arial"/>
                <w:b/>
                <w:bCs/>
              </w:rPr>
              <w:t>STRUCTURES AND WORKS</w:t>
            </w:r>
          </w:p>
        </w:tc>
        <w:tc>
          <w:tcPr>
            <w:tcW w:w="1077" w:type="dxa"/>
            <w:shd w:val="clear" w:color="auto" w:fill="B9E6FB"/>
          </w:tcPr>
          <w:p w14:paraId="413B5B70"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1D2FBEDE"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1077" w:type="dxa"/>
            <w:shd w:val="clear" w:color="auto" w:fill="6DAFE0"/>
          </w:tcPr>
          <w:p w14:paraId="4BBA02B2" w14:textId="77777777" w:rsidR="00245DB1" w:rsidRDefault="00245DB1">
            <w:pPr>
              <w:widowControl w:val="0"/>
              <w:spacing w:before="60" w:after="60" w:line="240" w:lineRule="auto"/>
              <w:jc w:val="center"/>
              <w:rPr>
                <w:b/>
                <w:szCs w:val="20"/>
              </w:rPr>
            </w:pPr>
            <w:r>
              <w:rPr>
                <w:b/>
                <w:szCs w:val="20"/>
              </w:rPr>
              <w:t xml:space="preserve">Special Purpose Zone (VI) </w:t>
            </w:r>
          </w:p>
        </w:tc>
        <w:tc>
          <w:tcPr>
            <w:tcW w:w="1390" w:type="dxa"/>
            <w:shd w:val="clear" w:color="auto" w:fill="FFF8A3"/>
          </w:tcPr>
          <w:p w14:paraId="3A063B69"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1C21EF55"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1417" w:type="dxa"/>
            <w:shd w:val="thinReverseDiagStripe" w:color="2163A8" w:fill="FFF8A3"/>
          </w:tcPr>
          <w:p w14:paraId="5CE74E98"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1559" w:type="dxa"/>
            <w:shd w:val="clear" w:color="auto" w:fill="FDBA33"/>
          </w:tcPr>
          <w:p w14:paraId="30BEF855"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2949A9ED"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1134" w:type="dxa"/>
            <w:shd w:val="clear" w:color="auto" w:fill="7BBC63"/>
          </w:tcPr>
          <w:p w14:paraId="0A08A2CC"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085A1A58" w14:textId="77777777" w:rsidR="00245DB1" w:rsidRPr="00991324" w:rsidRDefault="00245DB1">
            <w:pPr>
              <w:widowControl w:val="0"/>
              <w:spacing w:before="0" w:after="0" w:line="240" w:lineRule="auto"/>
              <w:jc w:val="center"/>
              <w:rPr>
                <w:rFonts w:cs="Arial"/>
                <w:b/>
                <w:szCs w:val="20"/>
              </w:rPr>
            </w:pPr>
            <w:r w:rsidRPr="00991324">
              <w:rPr>
                <w:b/>
              </w:rPr>
              <w:t>(II)</w:t>
            </w:r>
          </w:p>
        </w:tc>
        <w:tc>
          <w:tcPr>
            <w:tcW w:w="1276" w:type="dxa"/>
            <w:shd w:val="clear" w:color="auto" w:fill="F7C0D8"/>
          </w:tcPr>
          <w:p w14:paraId="03B15839"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4592234D"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6AA8324D" w14:textId="77777777">
        <w:trPr>
          <w:trHeight w:val="300"/>
          <w:jc w:val="center"/>
        </w:trPr>
        <w:tc>
          <w:tcPr>
            <w:tcW w:w="1980" w:type="dxa"/>
            <w:shd w:val="clear" w:color="auto" w:fill="F2F2F2" w:themeFill="background1" w:themeFillShade="F2"/>
          </w:tcPr>
          <w:p w14:paraId="32628E55" w14:textId="77777777" w:rsidR="00245DB1" w:rsidRPr="00991324" w:rsidRDefault="00245DB1">
            <w:pPr>
              <w:widowControl w:val="0"/>
              <w:rPr>
                <w:rFonts w:cs="Arial"/>
                <w:vertAlign w:val="superscript"/>
              </w:rPr>
            </w:pPr>
            <w:r w:rsidRPr="00991324">
              <w:rPr>
                <w:rFonts w:cs="Arial"/>
              </w:rPr>
              <w:t xml:space="preserve">Excavation (other than dredging), erection and maintenance of structures, and works </w:t>
            </w:r>
          </w:p>
        </w:tc>
        <w:tc>
          <w:tcPr>
            <w:tcW w:w="1077" w:type="dxa"/>
            <w:shd w:val="clear" w:color="auto" w:fill="F2F2F2" w:themeFill="background1" w:themeFillShade="F2"/>
            <w:vAlign w:val="center"/>
          </w:tcPr>
          <w:p w14:paraId="09FB0F6D"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7F8B7314" w14:textId="77777777" w:rsidR="00245DB1" w:rsidRDefault="00245DB1">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23CAC618" w14:textId="77777777" w:rsidR="00245DB1" w:rsidRPr="00991324" w:rsidRDefault="00245DB1">
            <w:pPr>
              <w:widowControl w:val="0"/>
              <w:jc w:val="center"/>
              <w:rPr>
                <w:rFonts w:cs="Arial"/>
                <w:szCs w:val="20"/>
              </w:rPr>
            </w:pPr>
            <w:r w:rsidRPr="00991324">
              <w:rPr>
                <w:rFonts w:cs="Arial"/>
                <w:szCs w:val="20"/>
              </w:rPr>
              <w:t>A</w:t>
            </w:r>
          </w:p>
        </w:tc>
        <w:tc>
          <w:tcPr>
            <w:tcW w:w="1417" w:type="dxa"/>
            <w:shd w:val="clear" w:color="auto" w:fill="F2F2F2" w:themeFill="background1" w:themeFillShade="F2"/>
            <w:vAlign w:val="center"/>
          </w:tcPr>
          <w:p w14:paraId="351E5C10" w14:textId="77777777" w:rsidR="00245DB1" w:rsidRPr="00991324" w:rsidRDefault="00245DB1">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68BEA761" w14:textId="77777777" w:rsidR="00245DB1" w:rsidRPr="00991324" w:rsidRDefault="00245DB1">
            <w:pPr>
              <w:widowControl w:val="0"/>
              <w:jc w:val="center"/>
              <w:rPr>
                <w:rFonts w:cs="Arial"/>
                <w:szCs w:val="20"/>
              </w:rPr>
            </w:pPr>
            <w:r w:rsidRPr="00991324">
              <w:rPr>
                <w:rFonts w:cs="Arial"/>
                <w:szCs w:val="20"/>
              </w:rPr>
              <w:t>A</w:t>
            </w:r>
          </w:p>
        </w:tc>
        <w:tc>
          <w:tcPr>
            <w:tcW w:w="1134" w:type="dxa"/>
            <w:shd w:val="clear" w:color="auto" w:fill="F2F2F2" w:themeFill="background1" w:themeFillShade="F2"/>
            <w:vAlign w:val="center"/>
          </w:tcPr>
          <w:p w14:paraId="75281EB5" w14:textId="77777777" w:rsidR="00245DB1" w:rsidRPr="00991324" w:rsidRDefault="00245DB1">
            <w:pPr>
              <w:widowControl w:val="0"/>
              <w:jc w:val="center"/>
              <w:rPr>
                <w:rFonts w:cs="Arial"/>
                <w:szCs w:val="20"/>
              </w:rPr>
            </w:pPr>
            <w:r w:rsidRPr="00991324">
              <w:rPr>
                <w:rFonts w:cs="Arial"/>
                <w:szCs w:val="20"/>
              </w:rPr>
              <w:t>A</w:t>
            </w:r>
          </w:p>
        </w:tc>
        <w:tc>
          <w:tcPr>
            <w:tcW w:w="1276" w:type="dxa"/>
            <w:shd w:val="clear" w:color="auto" w:fill="F2F2F2" w:themeFill="background1" w:themeFillShade="F2"/>
            <w:vAlign w:val="center"/>
          </w:tcPr>
          <w:p w14:paraId="1F2F0A3B" w14:textId="77777777" w:rsidR="00245DB1" w:rsidRPr="0079729C" w:rsidRDefault="00245DB1">
            <w:pPr>
              <w:widowControl w:val="0"/>
              <w:jc w:val="center"/>
              <w:rPr>
                <w:rFonts w:cs="Arial"/>
                <w:vertAlign w:val="superscript"/>
              </w:rPr>
            </w:pPr>
            <w:proofErr w:type="spellStart"/>
            <w:r w:rsidRPr="00B93B34">
              <w:rPr>
                <w:rFonts w:cs="Arial"/>
                <w:szCs w:val="20"/>
              </w:rPr>
              <w:t>x</w:t>
            </w:r>
            <w:r w:rsidRPr="00B93B34">
              <w:rPr>
                <w:rFonts w:cs="Arial"/>
                <w:szCs w:val="20"/>
                <w:vertAlign w:val="superscript"/>
              </w:rPr>
              <w:t>S</w:t>
            </w:r>
            <w:proofErr w:type="spellEnd"/>
          </w:p>
        </w:tc>
      </w:tr>
      <w:tr w:rsidR="00245DB1" w:rsidRPr="00991324" w14:paraId="307B1CAD" w14:textId="77777777">
        <w:trPr>
          <w:trHeight w:val="300"/>
          <w:jc w:val="center"/>
        </w:trPr>
        <w:tc>
          <w:tcPr>
            <w:tcW w:w="1980" w:type="dxa"/>
            <w:shd w:val="clear" w:color="auto" w:fill="F2F2F2" w:themeFill="background1" w:themeFillShade="F2"/>
          </w:tcPr>
          <w:p w14:paraId="519EAF01" w14:textId="77777777" w:rsidR="00245DB1" w:rsidRPr="00991324" w:rsidRDefault="00245DB1">
            <w:pPr>
              <w:widowControl w:val="0"/>
              <w:rPr>
                <w:rFonts w:cs="Arial"/>
              </w:rPr>
            </w:pPr>
            <w:r w:rsidRPr="00991324">
              <w:rPr>
                <w:rFonts w:cs="Arial"/>
              </w:rPr>
              <w:t>Dredging and disposal of dredged materials</w:t>
            </w:r>
          </w:p>
        </w:tc>
        <w:tc>
          <w:tcPr>
            <w:tcW w:w="1077" w:type="dxa"/>
            <w:shd w:val="clear" w:color="auto" w:fill="F2F2F2" w:themeFill="background1" w:themeFillShade="F2"/>
            <w:vAlign w:val="center"/>
          </w:tcPr>
          <w:p w14:paraId="4FAC9CF1"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2C0DB2C0" w14:textId="77777777" w:rsidR="00245DB1" w:rsidRDefault="00245DB1">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248F4A7D" w14:textId="77777777" w:rsidR="00245DB1" w:rsidRPr="00991324" w:rsidRDefault="00245DB1">
            <w:pPr>
              <w:widowControl w:val="0"/>
              <w:jc w:val="center"/>
              <w:rPr>
                <w:rFonts w:cs="Arial"/>
              </w:rPr>
            </w:pPr>
            <w:r w:rsidRPr="00991324">
              <w:rPr>
                <w:rFonts w:cs="Arial"/>
                <w:szCs w:val="20"/>
              </w:rPr>
              <w:t>x</w:t>
            </w:r>
          </w:p>
        </w:tc>
        <w:tc>
          <w:tcPr>
            <w:tcW w:w="1417" w:type="dxa"/>
            <w:shd w:val="clear" w:color="auto" w:fill="F2F2F2" w:themeFill="background1" w:themeFillShade="F2"/>
            <w:vAlign w:val="center"/>
          </w:tcPr>
          <w:p w14:paraId="282975FA" w14:textId="77777777" w:rsidR="00245DB1" w:rsidRPr="00991324" w:rsidRDefault="00245DB1">
            <w:pPr>
              <w:widowControl w:val="0"/>
              <w:jc w:val="center"/>
              <w:rPr>
                <w:rFonts w:cs="Arial"/>
                <w:szCs w:val="20"/>
              </w:rPr>
            </w:pPr>
            <w:r w:rsidRPr="00991324">
              <w:rPr>
                <w:rFonts w:cs="Arial"/>
                <w:szCs w:val="20"/>
              </w:rPr>
              <w:t>x</w:t>
            </w:r>
          </w:p>
        </w:tc>
        <w:tc>
          <w:tcPr>
            <w:tcW w:w="1559" w:type="dxa"/>
            <w:shd w:val="clear" w:color="auto" w:fill="F2F2F2" w:themeFill="background1" w:themeFillShade="F2"/>
            <w:vAlign w:val="center"/>
          </w:tcPr>
          <w:p w14:paraId="599FC61F" w14:textId="77777777" w:rsidR="00245DB1" w:rsidRPr="00991324" w:rsidRDefault="00245DB1">
            <w:pPr>
              <w:widowControl w:val="0"/>
              <w:jc w:val="center"/>
              <w:rPr>
                <w:rFonts w:cs="Arial"/>
              </w:rPr>
            </w:pPr>
            <w:r w:rsidRPr="00991324">
              <w:rPr>
                <w:rFonts w:cs="Arial"/>
                <w:szCs w:val="20"/>
              </w:rPr>
              <w:t>x</w:t>
            </w:r>
          </w:p>
        </w:tc>
        <w:tc>
          <w:tcPr>
            <w:tcW w:w="1134" w:type="dxa"/>
            <w:shd w:val="clear" w:color="auto" w:fill="F2F2F2" w:themeFill="background1" w:themeFillShade="F2"/>
            <w:vAlign w:val="center"/>
          </w:tcPr>
          <w:p w14:paraId="618065FB"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15D53C68" w14:textId="77777777" w:rsidR="00245DB1" w:rsidRPr="00991324" w:rsidRDefault="00245DB1">
            <w:pPr>
              <w:widowControl w:val="0"/>
              <w:jc w:val="center"/>
              <w:rPr>
                <w:rFonts w:cs="Arial"/>
              </w:rPr>
            </w:pPr>
            <w:r w:rsidRPr="00991324">
              <w:rPr>
                <w:rFonts w:cs="Arial"/>
                <w:szCs w:val="20"/>
              </w:rPr>
              <w:t>x</w:t>
            </w:r>
          </w:p>
        </w:tc>
      </w:tr>
      <w:tr w:rsidR="00245DB1" w:rsidRPr="00991324" w14:paraId="5A2CF8F7" w14:textId="77777777">
        <w:trPr>
          <w:trHeight w:val="300"/>
          <w:jc w:val="center"/>
        </w:trPr>
        <w:tc>
          <w:tcPr>
            <w:tcW w:w="1980" w:type="dxa"/>
            <w:shd w:val="clear" w:color="auto" w:fill="F2F2F2" w:themeFill="background1" w:themeFillShade="F2"/>
          </w:tcPr>
          <w:p w14:paraId="7E07E9D7" w14:textId="77777777" w:rsidR="00245DB1" w:rsidRPr="00991324" w:rsidRDefault="00245DB1">
            <w:pPr>
              <w:widowControl w:val="0"/>
              <w:rPr>
                <w:rFonts w:cs="Arial"/>
              </w:rPr>
            </w:pPr>
            <w:r w:rsidRPr="00991324">
              <w:rPr>
                <w:rFonts w:cs="Arial"/>
              </w:rPr>
              <w:t>Artificial reefs</w:t>
            </w:r>
          </w:p>
        </w:tc>
        <w:tc>
          <w:tcPr>
            <w:tcW w:w="1077" w:type="dxa"/>
            <w:shd w:val="clear" w:color="auto" w:fill="F2F2F2" w:themeFill="background1" w:themeFillShade="F2"/>
            <w:vAlign w:val="center"/>
          </w:tcPr>
          <w:p w14:paraId="10A2EADF"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51939F6" w14:textId="77777777" w:rsidR="00245DB1" w:rsidRDefault="00245DB1">
            <w:pPr>
              <w:widowControl w:val="0"/>
              <w:jc w:val="center"/>
              <w:rPr>
                <w:rFonts w:cs="Arial"/>
                <w:szCs w:val="20"/>
              </w:rPr>
            </w:pPr>
            <w:r>
              <w:rPr>
                <w:rFonts w:cs="Arial"/>
                <w:szCs w:val="20"/>
              </w:rPr>
              <w:t>A</w:t>
            </w:r>
          </w:p>
        </w:tc>
        <w:tc>
          <w:tcPr>
            <w:tcW w:w="1390" w:type="dxa"/>
            <w:shd w:val="clear" w:color="auto" w:fill="F2F2F2" w:themeFill="background1" w:themeFillShade="F2"/>
            <w:vAlign w:val="center"/>
          </w:tcPr>
          <w:p w14:paraId="43D1811C" w14:textId="77777777" w:rsidR="00245DB1" w:rsidRPr="00991324" w:rsidRDefault="00245DB1">
            <w:pPr>
              <w:widowControl w:val="0"/>
              <w:jc w:val="center"/>
              <w:rPr>
                <w:rFonts w:cs="Arial"/>
              </w:rPr>
            </w:pPr>
            <w:r w:rsidRPr="00991324">
              <w:rPr>
                <w:rFonts w:cs="Arial"/>
                <w:szCs w:val="20"/>
              </w:rPr>
              <w:t>A</w:t>
            </w:r>
          </w:p>
        </w:tc>
        <w:tc>
          <w:tcPr>
            <w:tcW w:w="1417" w:type="dxa"/>
            <w:shd w:val="clear" w:color="auto" w:fill="F2F2F2" w:themeFill="background1" w:themeFillShade="F2"/>
            <w:vAlign w:val="center"/>
          </w:tcPr>
          <w:p w14:paraId="5752FAD8" w14:textId="77777777" w:rsidR="00245DB1" w:rsidRPr="00991324" w:rsidRDefault="00245DB1">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256E0AFC" w14:textId="77777777" w:rsidR="00245DB1" w:rsidRPr="00991324" w:rsidRDefault="00245DB1">
            <w:pPr>
              <w:widowControl w:val="0"/>
              <w:jc w:val="center"/>
              <w:rPr>
                <w:rFonts w:cs="Arial"/>
              </w:rPr>
            </w:pPr>
            <w:r w:rsidRPr="00991324">
              <w:rPr>
                <w:rFonts w:cs="Arial"/>
                <w:szCs w:val="20"/>
              </w:rPr>
              <w:t>A</w:t>
            </w:r>
          </w:p>
        </w:tc>
        <w:tc>
          <w:tcPr>
            <w:tcW w:w="1134" w:type="dxa"/>
            <w:shd w:val="clear" w:color="auto" w:fill="F2F2F2" w:themeFill="background1" w:themeFillShade="F2"/>
            <w:vAlign w:val="center"/>
          </w:tcPr>
          <w:p w14:paraId="09A82936" w14:textId="3BEF8570" w:rsidR="00245DB1" w:rsidRPr="00991324" w:rsidRDefault="00B2381F">
            <w:pPr>
              <w:widowControl w:val="0"/>
              <w:jc w:val="center"/>
              <w:rPr>
                <w:rFonts w:cs="Arial"/>
              </w:rPr>
            </w:pPr>
            <w:proofErr w:type="spellStart"/>
            <w:r>
              <w:rPr>
                <w:rFonts w:cs="Arial"/>
              </w:rPr>
              <w:t>x</w:t>
            </w:r>
            <w:r w:rsidRPr="46A707DA">
              <w:rPr>
                <w:rFonts w:cs="Arial"/>
                <w:vertAlign w:val="superscript"/>
              </w:rPr>
              <w:t>E</w:t>
            </w:r>
            <w:proofErr w:type="spellEnd"/>
          </w:p>
        </w:tc>
        <w:tc>
          <w:tcPr>
            <w:tcW w:w="1276" w:type="dxa"/>
            <w:shd w:val="clear" w:color="auto" w:fill="F2F2F2" w:themeFill="background1" w:themeFillShade="F2"/>
            <w:vAlign w:val="center"/>
          </w:tcPr>
          <w:p w14:paraId="1341B0EC" w14:textId="77777777" w:rsidR="00245DB1" w:rsidRPr="00991324" w:rsidRDefault="00245DB1">
            <w:pPr>
              <w:widowControl w:val="0"/>
              <w:jc w:val="center"/>
              <w:rPr>
                <w:rFonts w:cs="Arial"/>
              </w:rPr>
            </w:pPr>
            <w:r w:rsidRPr="00991324">
              <w:rPr>
                <w:rFonts w:cs="Arial"/>
                <w:szCs w:val="20"/>
              </w:rPr>
              <w:t>x</w:t>
            </w:r>
          </w:p>
        </w:tc>
      </w:tr>
      <w:tr w:rsidR="00245DB1" w:rsidRPr="00991324" w14:paraId="12FCA590" w14:textId="77777777">
        <w:trPr>
          <w:trHeight w:val="300"/>
          <w:jc w:val="center"/>
        </w:trPr>
        <w:tc>
          <w:tcPr>
            <w:tcW w:w="1980" w:type="dxa"/>
            <w:shd w:val="clear" w:color="auto" w:fill="F2F2F2" w:themeFill="background1" w:themeFillShade="F2"/>
          </w:tcPr>
          <w:p w14:paraId="0A581485" w14:textId="1ECEB4CD" w:rsidR="00245DB1" w:rsidRPr="00991324" w:rsidRDefault="00245DB1">
            <w:pPr>
              <w:widowControl w:val="0"/>
              <w:rPr>
                <w:rFonts w:cs="Arial"/>
              </w:rPr>
            </w:pPr>
            <w:r w:rsidRPr="00991324">
              <w:rPr>
                <w:rFonts w:cs="Arial"/>
              </w:rPr>
              <w:t>Fish aggregating devices</w:t>
            </w:r>
          </w:p>
        </w:tc>
        <w:tc>
          <w:tcPr>
            <w:tcW w:w="1077" w:type="dxa"/>
            <w:shd w:val="clear" w:color="auto" w:fill="F2F2F2" w:themeFill="background1" w:themeFillShade="F2"/>
            <w:vAlign w:val="center"/>
          </w:tcPr>
          <w:p w14:paraId="7017DE4C" w14:textId="77777777" w:rsidR="00245DB1" w:rsidRPr="00991324" w:rsidRDefault="00245DB1">
            <w:pPr>
              <w:widowControl w:val="0"/>
              <w:jc w:val="center"/>
              <w:rPr>
                <w:rFonts w:cs="Arial"/>
                <w:szCs w:val="20"/>
              </w:rPr>
            </w:pPr>
            <w:r w:rsidRPr="00991324">
              <w:rPr>
                <w:rFonts w:cs="Arial"/>
                <w:szCs w:val="20"/>
              </w:rPr>
              <w:t>A</w:t>
            </w:r>
          </w:p>
        </w:tc>
        <w:tc>
          <w:tcPr>
            <w:tcW w:w="1077" w:type="dxa"/>
            <w:shd w:val="clear" w:color="auto" w:fill="F2F2F2" w:themeFill="background1" w:themeFillShade="F2"/>
            <w:vAlign w:val="center"/>
          </w:tcPr>
          <w:p w14:paraId="5EB7FB59" w14:textId="77777777" w:rsidR="00245DB1" w:rsidRDefault="00245DB1">
            <w:pPr>
              <w:widowControl w:val="0"/>
              <w:jc w:val="center"/>
              <w:rPr>
                <w:rFonts w:cs="Arial"/>
                <w:szCs w:val="20"/>
              </w:rPr>
            </w:pPr>
            <w:r>
              <w:rPr>
                <w:rFonts w:cs="Arial"/>
                <w:szCs w:val="20"/>
              </w:rPr>
              <w:t>x</w:t>
            </w:r>
          </w:p>
        </w:tc>
        <w:tc>
          <w:tcPr>
            <w:tcW w:w="1390" w:type="dxa"/>
            <w:shd w:val="clear" w:color="auto" w:fill="F2F2F2" w:themeFill="background1" w:themeFillShade="F2"/>
            <w:vAlign w:val="center"/>
          </w:tcPr>
          <w:p w14:paraId="53327B58" w14:textId="77777777" w:rsidR="00245DB1" w:rsidRPr="00991324" w:rsidRDefault="00245DB1">
            <w:pPr>
              <w:widowControl w:val="0"/>
              <w:jc w:val="center"/>
              <w:rPr>
                <w:rFonts w:cs="Arial"/>
              </w:rPr>
            </w:pPr>
            <w:r>
              <w:rPr>
                <w:rFonts w:cs="Arial"/>
                <w:szCs w:val="20"/>
              </w:rPr>
              <w:t>x</w:t>
            </w:r>
          </w:p>
        </w:tc>
        <w:tc>
          <w:tcPr>
            <w:tcW w:w="1417" w:type="dxa"/>
            <w:shd w:val="clear" w:color="auto" w:fill="F2F2F2" w:themeFill="background1" w:themeFillShade="F2"/>
            <w:vAlign w:val="center"/>
          </w:tcPr>
          <w:p w14:paraId="52B2BC07" w14:textId="77777777" w:rsidR="00245DB1" w:rsidRPr="00991324" w:rsidRDefault="00245DB1">
            <w:pPr>
              <w:widowControl w:val="0"/>
              <w:jc w:val="center"/>
              <w:rPr>
                <w:rFonts w:cs="Arial"/>
                <w:szCs w:val="20"/>
              </w:rPr>
            </w:pPr>
            <w:r w:rsidRPr="00991324">
              <w:rPr>
                <w:rFonts w:cs="Arial"/>
                <w:szCs w:val="20"/>
              </w:rPr>
              <w:t>A</w:t>
            </w:r>
          </w:p>
        </w:tc>
        <w:tc>
          <w:tcPr>
            <w:tcW w:w="1559" w:type="dxa"/>
            <w:shd w:val="clear" w:color="auto" w:fill="F2F2F2" w:themeFill="background1" w:themeFillShade="F2"/>
            <w:vAlign w:val="center"/>
          </w:tcPr>
          <w:p w14:paraId="2DE44950" w14:textId="77777777" w:rsidR="00245DB1" w:rsidRPr="00991324" w:rsidRDefault="00245DB1">
            <w:pPr>
              <w:widowControl w:val="0"/>
              <w:jc w:val="center"/>
              <w:rPr>
                <w:rFonts w:cs="Arial"/>
              </w:rPr>
            </w:pPr>
            <w:r w:rsidRPr="00991324">
              <w:rPr>
                <w:rFonts w:cs="Arial"/>
                <w:szCs w:val="20"/>
              </w:rPr>
              <w:t>A</w:t>
            </w:r>
          </w:p>
        </w:tc>
        <w:tc>
          <w:tcPr>
            <w:tcW w:w="1134" w:type="dxa"/>
            <w:shd w:val="clear" w:color="auto" w:fill="F2F2F2" w:themeFill="background1" w:themeFillShade="F2"/>
            <w:vAlign w:val="center"/>
          </w:tcPr>
          <w:p w14:paraId="29DD43B4" w14:textId="77777777" w:rsidR="00245DB1" w:rsidRPr="00991324" w:rsidRDefault="00245DB1">
            <w:pPr>
              <w:widowControl w:val="0"/>
              <w:jc w:val="center"/>
              <w:rPr>
                <w:rFonts w:cs="Arial"/>
                <w:szCs w:val="20"/>
              </w:rPr>
            </w:pPr>
            <w:r w:rsidRPr="00991324">
              <w:rPr>
                <w:rFonts w:cs="Arial"/>
                <w:szCs w:val="20"/>
              </w:rPr>
              <w:t>x</w:t>
            </w:r>
          </w:p>
        </w:tc>
        <w:tc>
          <w:tcPr>
            <w:tcW w:w="1276" w:type="dxa"/>
            <w:shd w:val="clear" w:color="auto" w:fill="F2F2F2" w:themeFill="background1" w:themeFillShade="F2"/>
            <w:vAlign w:val="center"/>
          </w:tcPr>
          <w:p w14:paraId="287B085D" w14:textId="77777777" w:rsidR="00245DB1" w:rsidRPr="00991324" w:rsidRDefault="00245DB1">
            <w:pPr>
              <w:widowControl w:val="0"/>
              <w:jc w:val="center"/>
              <w:rPr>
                <w:rFonts w:cs="Arial"/>
              </w:rPr>
            </w:pPr>
            <w:r w:rsidRPr="00991324">
              <w:rPr>
                <w:rFonts w:cs="Arial"/>
                <w:szCs w:val="20"/>
              </w:rPr>
              <w:t>x</w:t>
            </w:r>
          </w:p>
        </w:tc>
      </w:tr>
    </w:tbl>
    <w:p w14:paraId="01684D9F" w14:textId="66ADFB34" w:rsidR="00245DB1" w:rsidRDefault="00245DB1" w:rsidP="00290D33">
      <w:pPr>
        <w:widowControl w:val="0"/>
        <w:ind w:left="357" w:hanging="357"/>
      </w:pPr>
      <w:proofErr w:type="gramStart"/>
      <w:r>
        <w:t>A</w:t>
      </w:r>
      <w:proofErr w:type="gramEnd"/>
      <w:r>
        <w:tab/>
        <w:t xml:space="preserve">Authorisation </w:t>
      </w:r>
      <w:r w:rsidR="004F034B">
        <w:t xml:space="preserve">is </w:t>
      </w:r>
      <w:r>
        <w:t>required. Activity is allowable, subject to assessment, in accordance with a permit, class approval or activity licence or lease issued by the Director.</w:t>
      </w:r>
    </w:p>
    <w:p w14:paraId="19768B1B" w14:textId="77777777" w:rsidR="00245DB1" w:rsidRPr="00991324" w:rsidRDefault="00245DB1" w:rsidP="00290D33">
      <w:pPr>
        <w:widowControl w:val="0"/>
        <w:ind w:left="357" w:hanging="357"/>
        <w:rPr>
          <w:szCs w:val="20"/>
        </w:rPr>
      </w:pPr>
      <w:r w:rsidRPr="00991324">
        <w:rPr>
          <w:szCs w:val="20"/>
        </w:rPr>
        <w:t>x</w:t>
      </w:r>
      <w:r w:rsidRPr="00991324">
        <w:rPr>
          <w:szCs w:val="20"/>
        </w:rPr>
        <w:tab/>
        <w:t>Activity is not allowed.</w:t>
      </w:r>
    </w:p>
    <w:p w14:paraId="3FE94663" w14:textId="45946C84" w:rsidR="009009B6" w:rsidRDefault="00B2381F" w:rsidP="00290D33">
      <w:pPr>
        <w:widowControl w:val="0"/>
        <w:ind w:left="357" w:hanging="357"/>
      </w:pPr>
      <w:proofErr w:type="spellStart"/>
      <w:r>
        <w:t>x</w:t>
      </w:r>
      <w:r w:rsidR="00245DB1" w:rsidRPr="00290D33">
        <w:rPr>
          <w:vertAlign w:val="superscript"/>
        </w:rPr>
        <w:t>S</w:t>
      </w:r>
      <w:proofErr w:type="spellEnd"/>
      <w:r w:rsidR="00245DB1" w:rsidRPr="00351B1B">
        <w:tab/>
        <w:t>Activity is allowable only for human safety</w:t>
      </w:r>
      <w:r w:rsidR="00245DB1">
        <w:t xml:space="preserve">, aids to navigation </w:t>
      </w:r>
      <w:r w:rsidR="00245DB1" w:rsidRPr="00351B1B">
        <w:t>or compliance purposes.</w:t>
      </w:r>
    </w:p>
    <w:p w14:paraId="24F14B6B" w14:textId="1BAA2C37" w:rsidR="00245DB1" w:rsidRPr="00991324" w:rsidRDefault="00B2381F" w:rsidP="00290D33">
      <w:pPr>
        <w:widowControl w:val="0"/>
        <w:ind w:left="357" w:hanging="357"/>
      </w:pPr>
      <w:proofErr w:type="spellStart"/>
      <w:r>
        <w:t>x</w:t>
      </w:r>
      <w:r w:rsidR="00245DB1" w:rsidRPr="00290D33">
        <w:rPr>
          <w:vertAlign w:val="superscript"/>
        </w:rPr>
        <w:t>E</w:t>
      </w:r>
      <w:proofErr w:type="spellEnd"/>
      <w:r w:rsidR="00245DB1">
        <w:tab/>
        <w:t>Activity is allowable only for the protection, conservation or</w:t>
      </w:r>
      <w:r w:rsidR="00245DB1" w:rsidRPr="00991324">
        <w:t xml:space="preserve"> </w:t>
      </w:r>
      <w:r w:rsidR="00245DB1">
        <w:t>restoration of habitats.</w:t>
      </w:r>
    </w:p>
    <w:p w14:paraId="57E70E61" w14:textId="77777777" w:rsidR="00245DB1" w:rsidRDefault="00245DB1" w:rsidP="00245DB1">
      <w:pPr>
        <w:widowControl w:val="0"/>
        <w:shd w:val="clear" w:color="auto" w:fill="F2F2F2" w:themeFill="background1" w:themeFillShade="F2"/>
        <w:rPr>
          <w:rFonts w:cs="Arial"/>
        </w:rPr>
      </w:pPr>
      <w:r w:rsidRPr="4E099A98">
        <w:rPr>
          <w:rFonts w:cs="Arial"/>
          <w:b/>
        </w:rPr>
        <w:t>Note:</w:t>
      </w:r>
      <w:r w:rsidRPr="4E099A98">
        <w:rPr>
          <w:rFonts w:cs="Arial"/>
        </w:rPr>
        <w:t xml:space="preserve"> Structures may include, but are not limited to, moorings, submarine cables</w:t>
      </w:r>
      <w:r>
        <w:rPr>
          <w:rFonts w:cs="Arial"/>
        </w:rPr>
        <w:t xml:space="preserve"> </w:t>
      </w:r>
      <w:r w:rsidRPr="00284EA1">
        <w:rPr>
          <w:rFonts w:cs="Arial"/>
        </w:rPr>
        <w:t>and electricity transmission cables</w:t>
      </w:r>
      <w:r>
        <w:rPr>
          <w:rFonts w:cs="Arial"/>
        </w:rPr>
        <w:t>.</w:t>
      </w:r>
      <w:r w:rsidRPr="00284EA1">
        <w:rPr>
          <w:rFonts w:cs="Arial"/>
        </w:rPr>
        <w:t xml:space="preserve"> The erection and maintenance of structures associated</w:t>
      </w:r>
      <w:r w:rsidRPr="4E099A98">
        <w:rPr>
          <w:rFonts w:cs="Arial"/>
        </w:rPr>
        <w:t xml:space="preserve"> with mining operations must be carried out in accordance with Section </w:t>
      </w:r>
      <w:r w:rsidRPr="002F4695">
        <w:rPr>
          <w:rFonts w:cs="Arial"/>
        </w:rPr>
        <w:t>4.3.8</w:t>
      </w:r>
      <w:r>
        <w:rPr>
          <w:rFonts w:cs="Arial"/>
        </w:rPr>
        <w:t xml:space="preserve"> (Mining operations)</w:t>
      </w:r>
      <w:r w:rsidRPr="002F4695">
        <w:rPr>
          <w:rFonts w:cs="Arial"/>
        </w:rPr>
        <w:t>.</w:t>
      </w:r>
    </w:p>
    <w:p w14:paraId="30D0BC18" w14:textId="77777777" w:rsidR="009009B6" w:rsidRDefault="00245DB1" w:rsidP="00245DB1">
      <w:pPr>
        <w:widowControl w:val="0"/>
        <w:shd w:val="clear" w:color="auto" w:fill="F2F2F2" w:themeFill="background1" w:themeFillShade="F2"/>
      </w:pPr>
      <w:r w:rsidRPr="00DA537E">
        <w:rPr>
          <w:b/>
        </w:rPr>
        <w:t>Note:</w:t>
      </w:r>
      <w:r w:rsidRPr="00DA537E">
        <w:t xml:space="preserve"> Transit and anchor by </w:t>
      </w:r>
      <w:r>
        <w:t xml:space="preserve">vessels carrying out structures and works operations </w:t>
      </w:r>
      <w:r w:rsidRPr="00DA537E">
        <w:t>will be managed in accordance with Section 4.3.1 (General use, access and waste management).</w:t>
      </w:r>
    </w:p>
    <w:p w14:paraId="1004AAFC" w14:textId="733E1C4D" w:rsidR="00245DB1" w:rsidRPr="002A0152" w:rsidRDefault="00245DB1" w:rsidP="00245DB1">
      <w:pPr>
        <w:widowControl w:val="0"/>
        <w:shd w:val="clear" w:color="auto" w:fill="F2F2F2" w:themeFill="background1" w:themeFillShade="F2"/>
      </w:pPr>
      <w:r>
        <w:rPr>
          <w:b/>
          <w:bCs/>
        </w:rPr>
        <w:lastRenderedPageBreak/>
        <w:t xml:space="preserve">Note: </w:t>
      </w:r>
      <w:r w:rsidRPr="00F40A3B">
        <w:t>Research in connection with structures and works will be managed in accordance with Section 4.3.12 (Research and monitoring).</w:t>
      </w:r>
    </w:p>
    <w:p w14:paraId="1E203FD8" w14:textId="77777777" w:rsidR="00245DB1" w:rsidRPr="00DC6FBB" w:rsidRDefault="00245DB1" w:rsidP="00245DB1">
      <w:pPr>
        <w:pStyle w:val="Part46-Heading4"/>
        <w:rPr>
          <w:color w:val="000000" w:themeColor="text1"/>
        </w:rPr>
      </w:pPr>
      <w:r w:rsidRPr="00DC6FBB">
        <w:rPr>
          <w:color w:val="000000" w:themeColor="text1"/>
        </w:rPr>
        <w:t>Prescriptions</w:t>
      </w:r>
    </w:p>
    <w:p w14:paraId="563E0115" w14:textId="77777777" w:rsidR="00245DB1" w:rsidRDefault="00245DB1" w:rsidP="00633E6B">
      <w:pPr>
        <w:pStyle w:val="ListParagraph"/>
        <w:numPr>
          <w:ilvl w:val="3"/>
          <w:numId w:val="58"/>
        </w:numPr>
        <w:spacing w:before="120" w:after="120" w:line="276" w:lineRule="auto"/>
        <w:ind w:left="1077" w:hanging="1077"/>
        <w:contextualSpacing w:val="0"/>
      </w:pPr>
      <w:r>
        <w:t>Excavations</w:t>
      </w:r>
      <w:r w:rsidRPr="00991324">
        <w:t xml:space="preserve"> (including dredging), erect</w:t>
      </w:r>
      <w:r>
        <w:t>ing</w:t>
      </w:r>
      <w:r w:rsidRPr="00991324">
        <w:t xml:space="preserve"> a structure (including artificial reefs) or carry</w:t>
      </w:r>
      <w:r>
        <w:t>ing</w:t>
      </w:r>
      <w:r w:rsidRPr="00991324">
        <w:t xml:space="preserve"> out works including maintenance of structures and associated activities (including disposal of dredged material) </w:t>
      </w:r>
      <w:r>
        <w:t>can only be carried out under</w:t>
      </w:r>
      <w:r w:rsidRPr="00991324">
        <w:t>:</w:t>
      </w:r>
    </w:p>
    <w:p w14:paraId="14863C50" w14:textId="77777777" w:rsidR="009009B6" w:rsidRDefault="00245DB1" w:rsidP="00633E6B">
      <w:pPr>
        <w:pStyle w:val="Heading4"/>
        <w:numPr>
          <w:ilvl w:val="0"/>
          <w:numId w:val="21"/>
        </w:numPr>
      </w:pPr>
      <w:r w:rsidRPr="00991324">
        <w:t xml:space="preserve">a permit issued under Section </w:t>
      </w:r>
      <w:r w:rsidRPr="00284EA1">
        <w:t>4.5.</w:t>
      </w:r>
      <w:r>
        <w:t>2</w:t>
      </w:r>
      <w:r w:rsidRPr="00284EA1">
        <w:t xml:space="preserve"> (Permits)</w:t>
      </w:r>
    </w:p>
    <w:p w14:paraId="1A603AFF" w14:textId="77777777" w:rsidR="009009B6" w:rsidRDefault="00245DB1" w:rsidP="00633E6B">
      <w:pPr>
        <w:pStyle w:val="Heading4"/>
        <w:numPr>
          <w:ilvl w:val="0"/>
          <w:numId w:val="21"/>
        </w:numPr>
      </w:pPr>
      <w:r w:rsidRPr="00284EA1">
        <w:t>a class approval issued under Section 4.5.</w:t>
      </w:r>
      <w:r>
        <w:t>3</w:t>
      </w:r>
      <w:r w:rsidRPr="00284EA1">
        <w:t xml:space="preserve"> (Class approvals)</w:t>
      </w:r>
      <w:r>
        <w:t>,</w:t>
      </w:r>
      <w:r w:rsidRPr="00284EA1">
        <w:t xml:space="preserve"> or</w:t>
      </w:r>
    </w:p>
    <w:p w14:paraId="3E80D52D" w14:textId="7CC48647" w:rsidR="00245DB1" w:rsidRDefault="00245DB1" w:rsidP="00633E6B">
      <w:pPr>
        <w:pStyle w:val="Heading4"/>
        <w:numPr>
          <w:ilvl w:val="0"/>
          <w:numId w:val="21"/>
        </w:numPr>
      </w:pPr>
      <w:r w:rsidRPr="00284EA1">
        <w:t>an activity licence or lease issued under Section 4.5.</w:t>
      </w:r>
      <w:r>
        <w:t>4</w:t>
      </w:r>
      <w:r w:rsidRPr="00284EA1">
        <w:t xml:space="preserve"> (</w:t>
      </w:r>
      <w:r w:rsidRPr="00991324">
        <w:t>Activity licences and leases)</w:t>
      </w:r>
      <w:r>
        <w:t>.</w:t>
      </w:r>
    </w:p>
    <w:p w14:paraId="6F7EF00B" w14:textId="77777777" w:rsidR="00245DB1" w:rsidRDefault="00245DB1" w:rsidP="00633E6B">
      <w:pPr>
        <w:pStyle w:val="ListParagraph"/>
        <w:numPr>
          <w:ilvl w:val="3"/>
          <w:numId w:val="58"/>
        </w:numPr>
        <w:spacing w:before="120" w:after="120" w:line="276" w:lineRule="auto"/>
        <w:ind w:left="1077" w:hanging="1077"/>
        <w:contextualSpacing w:val="0"/>
      </w:pPr>
      <w:r>
        <w:t xml:space="preserve">Without limiting prescription 4.3.11.1, all excavations, erection of structures and carrying out of works and associated activities must comply with </w:t>
      </w:r>
      <w:r w:rsidRPr="00991324">
        <w:t xml:space="preserve">the prescriptions in </w:t>
      </w:r>
      <w:r w:rsidRPr="00284EA1">
        <w:t>Section 4.3</w:t>
      </w:r>
      <w:r w:rsidRPr="00064519">
        <w:rPr>
          <w:color w:val="09668C"/>
        </w:rPr>
        <w:t>.</w:t>
      </w:r>
      <w:r w:rsidRPr="00284EA1">
        <w:t>1</w:t>
      </w:r>
      <w:r w:rsidRPr="00991324">
        <w:t xml:space="preserve"> (General use, access and waste management)</w:t>
      </w:r>
      <w:r>
        <w:t>.</w:t>
      </w:r>
    </w:p>
    <w:p w14:paraId="73CBC7E2" w14:textId="6B4572ED" w:rsidR="00245DB1" w:rsidRDefault="00245DB1" w:rsidP="00633E6B">
      <w:pPr>
        <w:pStyle w:val="ListParagraph"/>
        <w:numPr>
          <w:ilvl w:val="3"/>
          <w:numId w:val="58"/>
        </w:numPr>
        <w:spacing w:before="120" w:after="120" w:line="276" w:lineRule="auto"/>
        <w:ind w:left="1077" w:hanging="1077"/>
        <w:contextualSpacing w:val="0"/>
      </w:pPr>
      <w:r>
        <w:t xml:space="preserve">Subject to </w:t>
      </w:r>
      <w:r w:rsidR="00196363">
        <w:t xml:space="preserve">Prescriptions </w:t>
      </w:r>
      <w:r>
        <w:t xml:space="preserve">4.3.11.4 and 4.3.11.5, an authorisation may be issued for excavations (including dredging), erecting a structure </w:t>
      </w:r>
      <w:r w:rsidRPr="00991324">
        <w:t>(including artificial reefs), works and maintenance, and associated activities (including disposal of dredged material), other than in relation to fish aggregating devices, in the South-east Network where the action is necessary for:</w:t>
      </w:r>
    </w:p>
    <w:p w14:paraId="6BC02CE6" w14:textId="77777777" w:rsidR="00245DB1" w:rsidRPr="00991324" w:rsidRDefault="00245DB1" w:rsidP="00633E6B">
      <w:pPr>
        <w:pStyle w:val="Heading4"/>
        <w:numPr>
          <w:ilvl w:val="0"/>
          <w:numId w:val="22"/>
        </w:numPr>
      </w:pPr>
      <w:r w:rsidRPr="00991324">
        <w:t>maritime or visitor safety, including aiding navigation</w:t>
      </w:r>
      <w:r>
        <w:t>,</w:t>
      </w:r>
      <w:r w:rsidRPr="00991324" w:rsidDel="00E87BBE">
        <w:t xml:space="preserve"> or</w:t>
      </w:r>
    </w:p>
    <w:p w14:paraId="11CE34A9" w14:textId="77777777" w:rsidR="009009B6" w:rsidRDefault="00245DB1" w:rsidP="00633E6B">
      <w:pPr>
        <w:pStyle w:val="Heading4"/>
        <w:numPr>
          <w:ilvl w:val="0"/>
          <w:numId w:val="22"/>
        </w:numPr>
      </w:pPr>
      <w:r w:rsidRPr="00991324">
        <w:t>maintaining the values of the South-east Network</w:t>
      </w:r>
      <w:r>
        <w:t>,</w:t>
      </w:r>
      <w:r w:rsidRPr="00991324" w:rsidDel="00E87BBE">
        <w:t xml:space="preserve"> or</w:t>
      </w:r>
    </w:p>
    <w:p w14:paraId="529C4BD0" w14:textId="78C3FD02" w:rsidR="00245DB1" w:rsidRPr="00991324" w:rsidRDefault="00245DB1" w:rsidP="00633E6B">
      <w:pPr>
        <w:pStyle w:val="Heading4"/>
        <w:numPr>
          <w:ilvl w:val="0"/>
          <w:numId w:val="22"/>
        </w:numPr>
      </w:pPr>
      <w:r w:rsidRPr="00991324">
        <w:t>research and monitoring</w:t>
      </w:r>
      <w:r>
        <w:t>,</w:t>
      </w:r>
      <w:r w:rsidRPr="00991324" w:rsidDel="00E87BBE">
        <w:t xml:space="preserve"> or</w:t>
      </w:r>
    </w:p>
    <w:p w14:paraId="51154D9E" w14:textId="77777777" w:rsidR="00245DB1" w:rsidRPr="00991324" w:rsidRDefault="00245DB1" w:rsidP="00633E6B">
      <w:pPr>
        <w:pStyle w:val="Heading4"/>
        <w:numPr>
          <w:ilvl w:val="0"/>
          <w:numId w:val="22"/>
        </w:numPr>
      </w:pPr>
      <w:r w:rsidRPr="00991324">
        <w:t>critical infrastructure in the national interest</w:t>
      </w:r>
      <w:r>
        <w:t>, or</w:t>
      </w:r>
    </w:p>
    <w:p w14:paraId="394F852F" w14:textId="77777777" w:rsidR="00245DB1" w:rsidRPr="00991324" w:rsidRDefault="00245DB1" w:rsidP="00633E6B">
      <w:pPr>
        <w:pStyle w:val="Heading4"/>
        <w:numPr>
          <w:ilvl w:val="0"/>
          <w:numId w:val="22"/>
        </w:numPr>
      </w:pPr>
      <w:r w:rsidRPr="00991324">
        <w:t>commercial tourism</w:t>
      </w:r>
      <w:r>
        <w:t>,</w:t>
      </w:r>
      <w:r w:rsidRPr="00991324">
        <w:t xml:space="preserve"> and</w:t>
      </w:r>
    </w:p>
    <w:p w14:paraId="1E785258" w14:textId="77777777" w:rsidR="009009B6" w:rsidRDefault="00245DB1" w:rsidP="00633E6B">
      <w:pPr>
        <w:pStyle w:val="Heading4"/>
        <w:numPr>
          <w:ilvl w:val="0"/>
          <w:numId w:val="22"/>
        </w:numPr>
      </w:pPr>
      <w:r w:rsidRPr="00991324">
        <w:t>if is not practicable for the action to be taken outside the zone.</w:t>
      </w:r>
    </w:p>
    <w:p w14:paraId="5397928D" w14:textId="2EC6DF7C" w:rsidR="00245DB1" w:rsidRDefault="00245DB1" w:rsidP="00633E6B">
      <w:pPr>
        <w:pStyle w:val="ListParagraph"/>
        <w:numPr>
          <w:ilvl w:val="3"/>
          <w:numId w:val="58"/>
        </w:numPr>
        <w:spacing w:before="120" w:after="120" w:line="276" w:lineRule="auto"/>
        <w:ind w:left="1077" w:hanging="1077"/>
        <w:contextualSpacing w:val="0"/>
      </w:pPr>
      <w:r>
        <w:t xml:space="preserve">Excavations (including dredging), </w:t>
      </w:r>
      <w:r w:rsidRPr="00991324">
        <w:t>erecti</w:t>
      </w:r>
      <w:r>
        <w:t xml:space="preserve">ng a </w:t>
      </w:r>
      <w:r w:rsidRPr="00991324">
        <w:t>structure, and works and maintenance, and associated activities, including in relation to fish aggregating devices, the disposal of dredged material and the installation of artificial reefs:</w:t>
      </w:r>
    </w:p>
    <w:p w14:paraId="78DE122C" w14:textId="12FA3B84" w:rsidR="00245DB1" w:rsidRPr="005900EB" w:rsidRDefault="00245DB1" w:rsidP="00633E6B">
      <w:pPr>
        <w:pStyle w:val="Heading4"/>
        <w:numPr>
          <w:ilvl w:val="0"/>
          <w:numId w:val="18"/>
        </w:numPr>
      </w:pPr>
      <w:r w:rsidRPr="00284EA1">
        <w:t xml:space="preserve">that have been approved under Part 9 of the EPBC Act may be </w:t>
      </w:r>
      <w:r>
        <w:t>carried out</w:t>
      </w:r>
      <w:r w:rsidRPr="00284EA1">
        <w:t xml:space="preserve"> in accordance with conditions of that approval and a class approval issued under </w:t>
      </w:r>
      <w:r w:rsidRPr="005900EB">
        <w:t>Section 4.5.</w:t>
      </w:r>
      <w:r w:rsidR="0080181D">
        <w:t>3</w:t>
      </w:r>
      <w:r w:rsidRPr="005900EB">
        <w:t xml:space="preserve"> (Class approvals)</w:t>
      </w:r>
    </w:p>
    <w:p w14:paraId="7A6C11D9" w14:textId="786EE748" w:rsidR="00245DB1" w:rsidRPr="00E17E20" w:rsidRDefault="00245DB1" w:rsidP="00633E6B">
      <w:pPr>
        <w:pStyle w:val="sub-prescriptionsabc"/>
        <w:widowControl w:val="0"/>
        <w:numPr>
          <w:ilvl w:val="0"/>
          <w:numId w:val="18"/>
        </w:numPr>
      </w:pPr>
      <w:r w:rsidRPr="005900EB">
        <w:t>that are authorised by a policy, plan or program that has been endorsed under Part 10 of the EPBC Act may be carried out in accordance with the conditions of that authorisation</w:t>
      </w:r>
      <w:r w:rsidRPr="00E17E20">
        <w:t xml:space="preserve"> and a class approval issued under Section 4.5.</w:t>
      </w:r>
      <w:r w:rsidR="0080181D">
        <w:t>3</w:t>
      </w:r>
      <w:r w:rsidRPr="00E17E20">
        <w:t xml:space="preserve"> (Class approvals)</w:t>
      </w:r>
    </w:p>
    <w:p w14:paraId="1EF5B961" w14:textId="77777777" w:rsidR="00245DB1" w:rsidRPr="00E17E20" w:rsidRDefault="00245DB1" w:rsidP="00633E6B">
      <w:pPr>
        <w:pStyle w:val="Heading4"/>
        <w:numPr>
          <w:ilvl w:val="0"/>
          <w:numId w:val="18"/>
        </w:numPr>
      </w:pPr>
      <w:r w:rsidRPr="00E17E20">
        <w:t xml:space="preserve">that have been authorised by a permit under the </w:t>
      </w:r>
      <w:r w:rsidRPr="000B0917">
        <w:t>Sea Dumping Act</w:t>
      </w:r>
      <w:r w:rsidRPr="00E17E20" w:rsidDel="00C5172E">
        <w:rPr>
          <w:i/>
        </w:rPr>
        <w:t xml:space="preserve"> </w:t>
      </w:r>
      <w:r w:rsidRPr="00E17E20">
        <w:t xml:space="preserve">may be </w:t>
      </w:r>
      <w:r>
        <w:t>carried out</w:t>
      </w:r>
      <w:r w:rsidRPr="00E17E20">
        <w:t xml:space="preserve"> in accordance with the conditions of that permit and a class approval issued under Section 4.5.</w:t>
      </w:r>
      <w:r>
        <w:t>3</w:t>
      </w:r>
      <w:r w:rsidRPr="00E17E20">
        <w:t xml:space="preserve"> (Class approvals)</w:t>
      </w:r>
    </w:p>
    <w:p w14:paraId="3C0B6B23" w14:textId="139C0F6C" w:rsidR="00B2381F" w:rsidRDefault="00245DB1" w:rsidP="00633E6B">
      <w:pPr>
        <w:pStyle w:val="Heading4"/>
        <w:numPr>
          <w:ilvl w:val="0"/>
          <w:numId w:val="18"/>
        </w:numPr>
      </w:pPr>
      <w:r w:rsidRPr="00E17E20">
        <w:t>that are the subject of a decision under Part 7 of the EPBC Act and are</w:t>
      </w:r>
      <w:r w:rsidRPr="00991324">
        <w:t xml:space="preserve"> not a controlled action or not a controlled action if taken in a particular manner may be </w:t>
      </w:r>
      <w:r>
        <w:t>carried out</w:t>
      </w:r>
      <w:r w:rsidRPr="00991324">
        <w:t xml:space="preserve"> in that manner and in accordance with the conditions of a class approval issued under Section 4.</w:t>
      </w:r>
      <w:r>
        <w:t>5</w:t>
      </w:r>
      <w:r w:rsidRPr="00991324">
        <w:t>.</w:t>
      </w:r>
      <w:r>
        <w:t>3</w:t>
      </w:r>
      <w:r w:rsidRPr="00991324">
        <w:t xml:space="preserve"> (Class approvals)</w:t>
      </w:r>
    </w:p>
    <w:p w14:paraId="6508576E" w14:textId="77777777" w:rsidR="00B2381F" w:rsidRDefault="00B2381F">
      <w:pPr>
        <w:spacing w:before="0" w:after="160" w:line="259" w:lineRule="auto"/>
        <w:rPr>
          <w:rFonts w:eastAsiaTheme="majorEastAsia" w:cstheme="majorBidi"/>
          <w:bCs/>
          <w:color w:val="000000" w:themeColor="text1"/>
        </w:rPr>
      </w:pPr>
      <w:r>
        <w:br w:type="page"/>
      </w:r>
    </w:p>
    <w:p w14:paraId="05D96FAE" w14:textId="77777777" w:rsidR="009009B6" w:rsidRDefault="00245DB1" w:rsidP="00633E6B">
      <w:pPr>
        <w:pStyle w:val="Heading4"/>
        <w:numPr>
          <w:ilvl w:val="0"/>
          <w:numId w:val="18"/>
        </w:numPr>
      </w:pPr>
      <w:r w:rsidRPr="00991324">
        <w:lastRenderedPageBreak/>
        <w:t xml:space="preserve">that are not covered </w:t>
      </w:r>
      <w:r w:rsidRPr="00372965">
        <w:t>by paragraphs a) to d) may be</w:t>
      </w:r>
      <w:r w:rsidRPr="00991324">
        <w:t xml:space="preserve"> </w:t>
      </w:r>
      <w:r>
        <w:t>carried out</w:t>
      </w:r>
      <w:r w:rsidRPr="00991324">
        <w:t xml:space="preserve"> in accordance with a permit issued under </w:t>
      </w:r>
      <w:r w:rsidRPr="00E17E20">
        <w:t>Section 4.5.</w:t>
      </w:r>
      <w:r>
        <w:t>2</w:t>
      </w:r>
      <w:r w:rsidRPr="00E17E20">
        <w:t xml:space="preserve"> (Permits) or an activity licence or lease issued under Section 4.5.</w:t>
      </w:r>
      <w:r>
        <w:t>4</w:t>
      </w:r>
      <w:r w:rsidRPr="00E17E20">
        <w:t xml:space="preserve"> (Activity licences</w:t>
      </w:r>
      <w:r w:rsidRPr="00991324">
        <w:t xml:space="preserve"> and leases).</w:t>
      </w:r>
    </w:p>
    <w:p w14:paraId="27ED9664" w14:textId="77777777" w:rsidR="009009B6" w:rsidRDefault="00245DB1" w:rsidP="00633E6B">
      <w:pPr>
        <w:pStyle w:val="ListParagraph"/>
        <w:numPr>
          <w:ilvl w:val="3"/>
          <w:numId w:val="58"/>
        </w:numPr>
        <w:spacing w:before="120" w:after="120" w:line="276" w:lineRule="auto"/>
        <w:ind w:left="1077" w:hanging="1077"/>
        <w:contextualSpacing w:val="0"/>
      </w:pPr>
      <w:r w:rsidRPr="00991324">
        <w:t xml:space="preserve">Subject to the conditions set </w:t>
      </w:r>
      <w:r w:rsidRPr="00E17E20">
        <w:t xml:space="preserve">out in </w:t>
      </w:r>
      <w:r w:rsidRPr="005900EB">
        <w:t>prescription 4.3.1</w:t>
      </w:r>
      <w:r>
        <w:t>1</w:t>
      </w:r>
      <w:r w:rsidRPr="005900EB">
        <w:t>.4:</w:t>
      </w:r>
    </w:p>
    <w:p w14:paraId="3C070ECD" w14:textId="77777777" w:rsidR="009009B6" w:rsidRDefault="00245DB1" w:rsidP="00633E6B">
      <w:pPr>
        <w:pStyle w:val="Heading4"/>
        <w:numPr>
          <w:ilvl w:val="0"/>
          <w:numId w:val="17"/>
        </w:numPr>
      </w:pPr>
      <w:r>
        <w:t>e</w:t>
      </w:r>
      <w:r w:rsidRPr="00991324">
        <w:t xml:space="preserve">xcavations (other than dredging), </w:t>
      </w:r>
      <w:r>
        <w:t>erecting a structure</w:t>
      </w:r>
      <w:r w:rsidRPr="00991324">
        <w:t xml:space="preserve">, and works and maintenance, and associated activities, may be </w:t>
      </w:r>
      <w:r>
        <w:t>carried out</w:t>
      </w:r>
      <w:r w:rsidRPr="00991324">
        <w:t xml:space="preserve"> in all zones</w:t>
      </w:r>
      <w:r>
        <w:t>. H</w:t>
      </w:r>
      <w:r w:rsidRPr="00035DB7">
        <w:t>owever</w:t>
      </w:r>
      <w:r>
        <w:t>, they</w:t>
      </w:r>
      <w:r w:rsidRPr="00035DB7">
        <w:t xml:space="preserve"> may only be carried out in a Sanctuary Zone (</w:t>
      </w:r>
      <w:proofErr w:type="spellStart"/>
      <w:r w:rsidRPr="00035DB7">
        <w:t>Ia</w:t>
      </w:r>
      <w:proofErr w:type="spellEnd"/>
      <w:r w:rsidRPr="00035DB7">
        <w:t xml:space="preserve">) for human safety, aids to navigation </w:t>
      </w:r>
      <w:r>
        <w:t>or</w:t>
      </w:r>
      <w:r w:rsidRPr="00035DB7">
        <w:t xml:space="preserve"> compliance purposes</w:t>
      </w:r>
    </w:p>
    <w:p w14:paraId="3BB228A3" w14:textId="7AC5DBFA" w:rsidR="00871C2F" w:rsidRDefault="00245DB1" w:rsidP="00633E6B">
      <w:pPr>
        <w:pStyle w:val="Heading4"/>
        <w:numPr>
          <w:ilvl w:val="0"/>
          <w:numId w:val="17"/>
        </w:numPr>
      </w:pPr>
      <w:r>
        <w:t>d</w:t>
      </w:r>
      <w:r w:rsidRPr="00991324">
        <w:t xml:space="preserve">redging and the disposal of dredged material may be </w:t>
      </w:r>
      <w:r>
        <w:t>carried out</w:t>
      </w:r>
      <w:r w:rsidRPr="00991324">
        <w:t xml:space="preserve"> in a Multiple Use Zone (VI)</w:t>
      </w:r>
      <w:r>
        <w:t xml:space="preserve"> and Special Purpose Zone (VI</w:t>
      </w:r>
      <w:r w:rsidRPr="00991324">
        <w:t>)</w:t>
      </w:r>
    </w:p>
    <w:p w14:paraId="402B0B23" w14:textId="77777777" w:rsidR="009009B6" w:rsidRDefault="00245DB1" w:rsidP="00633E6B">
      <w:pPr>
        <w:pStyle w:val="Heading4"/>
        <w:numPr>
          <w:ilvl w:val="0"/>
          <w:numId w:val="17"/>
        </w:numPr>
      </w:pPr>
      <w:r>
        <w:t>a</w:t>
      </w:r>
      <w:r w:rsidRPr="00991324">
        <w:t xml:space="preserve">rtificial reefs may be </w:t>
      </w:r>
      <w:r>
        <w:t>installed</w:t>
      </w:r>
      <w:r w:rsidRPr="00991324">
        <w:t xml:space="preserve"> in all zones except Sanctuary Zones (</w:t>
      </w:r>
      <w:proofErr w:type="spellStart"/>
      <w:r w:rsidRPr="00991324">
        <w:t>I</w:t>
      </w:r>
      <w:r>
        <w:t>a</w:t>
      </w:r>
      <w:proofErr w:type="spellEnd"/>
      <w:r w:rsidRPr="00991324">
        <w:t xml:space="preserve">). </w:t>
      </w:r>
      <w:r>
        <w:t>However, a</w:t>
      </w:r>
      <w:r w:rsidRPr="00991324">
        <w:t xml:space="preserve">rtificial reefs may only be </w:t>
      </w:r>
      <w:r>
        <w:t>installed</w:t>
      </w:r>
      <w:r w:rsidRPr="00991324">
        <w:t xml:space="preserve"> in a National Park Zone (II) to assist with the protection, conservation and restoration of habitats</w:t>
      </w:r>
    </w:p>
    <w:p w14:paraId="083DF91C" w14:textId="77777777" w:rsidR="009009B6" w:rsidRDefault="00245DB1" w:rsidP="00633E6B">
      <w:pPr>
        <w:pStyle w:val="Heading4"/>
        <w:numPr>
          <w:ilvl w:val="0"/>
          <w:numId w:val="17"/>
        </w:numPr>
      </w:pPr>
      <w:r>
        <w:t>f</w:t>
      </w:r>
      <w:r w:rsidRPr="00991324">
        <w:t xml:space="preserve">ish aggregating devices may be </w:t>
      </w:r>
      <w:r>
        <w:t>installed</w:t>
      </w:r>
      <w:r w:rsidRPr="00991324">
        <w:t xml:space="preserve"> in all zones except in a </w:t>
      </w:r>
      <w:r>
        <w:t xml:space="preserve">Special Purpose Zone (VI), </w:t>
      </w:r>
      <w:r w:rsidRPr="00991324">
        <w:t>National Park Zone (II) and Sanctuary Zone (</w:t>
      </w:r>
      <w:proofErr w:type="spellStart"/>
      <w:r w:rsidRPr="00991324">
        <w:t>Ia</w:t>
      </w:r>
      <w:proofErr w:type="spellEnd"/>
      <w:r w:rsidRPr="00991324">
        <w:t>).</w:t>
      </w:r>
    </w:p>
    <w:p w14:paraId="3DD142F5" w14:textId="7DDC51E0" w:rsidR="00245DB1" w:rsidRPr="00E20A57" w:rsidRDefault="00245DB1" w:rsidP="00633E6B">
      <w:pPr>
        <w:pStyle w:val="Heading3"/>
        <w:numPr>
          <w:ilvl w:val="2"/>
          <w:numId w:val="37"/>
        </w:numPr>
        <w:rPr>
          <w:szCs w:val="26"/>
        </w:rPr>
      </w:pPr>
      <w:bookmarkStart w:id="139" w:name="_Toc189130711"/>
      <w:r w:rsidRPr="00E20A57">
        <w:rPr>
          <w:szCs w:val="26"/>
        </w:rPr>
        <w:t>Research and monitoring</w:t>
      </w:r>
      <w:bookmarkEnd w:id="139"/>
    </w:p>
    <w:p w14:paraId="2002818E" w14:textId="77777777" w:rsidR="00245DB1" w:rsidRDefault="00245DB1" w:rsidP="00245DB1">
      <w:pPr>
        <w:widowControl w:val="0"/>
        <w:spacing w:before="144" w:after="144"/>
      </w:pPr>
      <w:r>
        <w:t>Regulation 12.10 of the EPBC Regulations prohibits scientific research in an Australian Marine Park except in accordance with a management plan in operation for that marine park.</w:t>
      </w:r>
    </w:p>
    <w:p w14:paraId="1B30E22E" w14:textId="77777777" w:rsidR="00245DB1" w:rsidRDefault="00245DB1" w:rsidP="00245DB1">
      <w:pPr>
        <w:widowControl w:val="0"/>
        <w:spacing w:before="144" w:after="144"/>
      </w:pPr>
      <w:r>
        <w:t>This</w:t>
      </w:r>
      <w:r w:rsidRPr="00991324">
        <w:t xml:space="preserve"> </w:t>
      </w:r>
      <w:r>
        <w:t>s</w:t>
      </w:r>
      <w:r w:rsidRPr="00991324">
        <w:t>ection</w:t>
      </w:r>
      <w:r>
        <w:t xml:space="preserve"> (4.3.12)</w:t>
      </w:r>
      <w:r w:rsidRPr="00991324">
        <w:t xml:space="preserve"> set</w:t>
      </w:r>
      <w:r>
        <w:t>s</w:t>
      </w:r>
      <w:r w:rsidRPr="00991324">
        <w:t xml:space="preserve"> out the rules for research and monitoring activities</w:t>
      </w:r>
      <w:r>
        <w:t xml:space="preserve"> (including surveying)</w:t>
      </w:r>
      <w:r w:rsidRPr="00991324">
        <w:t xml:space="preserve"> in the South-east Network. These are summarised in </w:t>
      </w:r>
      <w:r w:rsidRPr="00284EA1">
        <w:t>Table 4.14.</w:t>
      </w:r>
    </w:p>
    <w:p w14:paraId="3D61BE07" w14:textId="77777777" w:rsidR="00245DB1" w:rsidRPr="00FA650C" w:rsidRDefault="00245DB1" w:rsidP="00245DB1">
      <w:pPr>
        <w:widowControl w:val="0"/>
        <w:spacing w:before="144" w:after="144"/>
      </w:pPr>
      <w:r>
        <w:t>Activities or operations that would have otherwise been managed under another section of Section 4.3 but are undertaken for the primary purposes of research and monitoring are managed as research and monitoring activities under this section (4.3.12).</w:t>
      </w:r>
    </w:p>
    <w:p w14:paraId="69C3D8AC" w14:textId="77777777" w:rsidR="00245DB1" w:rsidRPr="00284EA1" w:rsidRDefault="00245DB1" w:rsidP="00245DB1">
      <w:pPr>
        <w:widowControl w:val="0"/>
        <w:spacing w:before="144" w:after="144"/>
      </w:pPr>
      <w:r>
        <w:t>R</w:t>
      </w:r>
      <w:r w:rsidRPr="00284EA1">
        <w:t>esearch and monitoring activities that affect listed threatened species or ecological communities, listed migratory species, cetaceans or listed marine species</w:t>
      </w:r>
      <w:r>
        <w:t xml:space="preserve"> </w:t>
      </w:r>
      <w:r w:rsidRPr="00284EA1">
        <w:t>must also comply with the provisions of Part 13 of the EPBC Act.</w:t>
      </w:r>
    </w:p>
    <w:p w14:paraId="195C3F4A" w14:textId="77777777" w:rsidR="00245DB1" w:rsidRPr="00223F1E" w:rsidRDefault="00245DB1" w:rsidP="00245DB1">
      <w:pPr>
        <w:widowControl w:val="0"/>
        <w:spacing w:before="144" w:after="144"/>
      </w:pPr>
      <w:r w:rsidRPr="00991324">
        <w:t>Where biological resources are sought for the purpose of research and development on their genetic or biochemical components, a permit is required under Part 8A of the EPBC Regulations</w:t>
      </w:r>
      <w:r>
        <w:t xml:space="preserve"> and is subject to the prescriptions in this plan.</w:t>
      </w:r>
    </w:p>
    <w:p w14:paraId="02F4B694" w14:textId="77777777" w:rsidR="00245DB1" w:rsidRPr="00991324" w:rsidRDefault="00245DB1" w:rsidP="00290D33">
      <w:pPr>
        <w:widowControl w:val="0"/>
        <w:spacing w:before="0" w:after="230"/>
        <w:rPr>
          <w:b/>
        </w:rPr>
      </w:pPr>
      <w:r w:rsidRPr="00284EA1">
        <w:rPr>
          <w:b/>
        </w:rPr>
        <w:t>Table 4.14 Summary</w:t>
      </w:r>
      <w:r w:rsidRPr="00991324">
        <w:rPr>
          <w:b/>
        </w:rPr>
        <w:t xml:space="preserve"> of prescriptions for research and monitoring activities in the </w:t>
      </w:r>
      <w:r>
        <w:rPr>
          <w:b/>
        </w:rPr>
        <w:br/>
      </w:r>
      <w:r w:rsidRPr="00991324">
        <w:rPr>
          <w:b/>
        </w:rPr>
        <w:t>South-east Network</w:t>
      </w:r>
    </w:p>
    <w:tbl>
      <w:tblPr>
        <w:tblW w:w="591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research and monitoring activities in the South-east Network"/>
        <w:tblDescription w:val="Table 4.14 provides a visual representation of the below prescriptions for research and monitoring activities in the South-east Marine Parks Network. "/>
      </w:tblPr>
      <w:tblGrid>
        <w:gridCol w:w="1699"/>
        <w:gridCol w:w="1076"/>
        <w:gridCol w:w="1076"/>
        <w:gridCol w:w="1362"/>
        <w:gridCol w:w="1362"/>
        <w:gridCol w:w="1501"/>
        <w:gridCol w:w="1223"/>
        <w:gridCol w:w="1358"/>
      </w:tblGrid>
      <w:tr w:rsidR="00245DB1" w:rsidRPr="00991324" w14:paraId="2BDCE18D" w14:textId="77777777">
        <w:trPr>
          <w:trHeight w:val="176"/>
          <w:jc w:val="center"/>
        </w:trPr>
        <w:tc>
          <w:tcPr>
            <w:tcW w:w="797" w:type="pct"/>
            <w:tcBorders>
              <w:bottom w:val="single" w:sz="4" w:space="0" w:color="auto"/>
            </w:tcBorders>
            <w:shd w:val="clear" w:color="auto" w:fill="F2F2F2" w:themeFill="background1" w:themeFillShade="F2"/>
          </w:tcPr>
          <w:p w14:paraId="010D0431" w14:textId="77777777" w:rsidR="00245DB1" w:rsidRPr="00991324" w:rsidRDefault="00245DB1">
            <w:pPr>
              <w:widowControl w:val="0"/>
              <w:spacing w:line="240" w:lineRule="auto"/>
              <w:jc w:val="center"/>
              <w:rPr>
                <w:rFonts w:cs="Arial"/>
                <w:b/>
              </w:rPr>
            </w:pPr>
            <w:r w:rsidRPr="6704CF4A">
              <w:rPr>
                <w:rFonts w:cs="Arial"/>
                <w:b/>
              </w:rPr>
              <w:t xml:space="preserve">RESEARCH AND MONITORING </w:t>
            </w:r>
          </w:p>
        </w:tc>
        <w:tc>
          <w:tcPr>
            <w:tcW w:w="505" w:type="pct"/>
            <w:shd w:val="clear" w:color="auto" w:fill="B9E6FB"/>
          </w:tcPr>
          <w:p w14:paraId="6B6676A9"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54E31E55" w14:textId="77777777" w:rsidR="00245DB1" w:rsidRPr="00991324" w:rsidRDefault="00245DB1">
            <w:pPr>
              <w:widowControl w:val="0"/>
              <w:spacing w:line="240" w:lineRule="auto"/>
              <w:jc w:val="center"/>
              <w:rPr>
                <w:rFonts w:cs="Arial"/>
                <w:b/>
                <w:szCs w:val="20"/>
              </w:rPr>
            </w:pPr>
            <w:r w:rsidRPr="00991324">
              <w:rPr>
                <w:b/>
                <w:szCs w:val="20"/>
              </w:rPr>
              <w:t>(VI)</w:t>
            </w:r>
          </w:p>
        </w:tc>
        <w:tc>
          <w:tcPr>
            <w:tcW w:w="505" w:type="pct"/>
            <w:shd w:val="clear" w:color="auto" w:fill="6DAFE0"/>
          </w:tcPr>
          <w:p w14:paraId="280F9419" w14:textId="77777777" w:rsidR="00245DB1" w:rsidRDefault="00245DB1">
            <w:pPr>
              <w:widowControl w:val="0"/>
              <w:spacing w:before="60" w:after="60" w:line="240" w:lineRule="auto"/>
              <w:jc w:val="center"/>
              <w:rPr>
                <w:b/>
                <w:szCs w:val="20"/>
              </w:rPr>
            </w:pPr>
            <w:r>
              <w:rPr>
                <w:b/>
                <w:szCs w:val="20"/>
              </w:rPr>
              <w:t>Special Purpose Zone (VI)</w:t>
            </w:r>
          </w:p>
        </w:tc>
        <w:tc>
          <w:tcPr>
            <w:tcW w:w="639" w:type="pct"/>
            <w:shd w:val="clear" w:color="auto" w:fill="FFF8A3"/>
          </w:tcPr>
          <w:p w14:paraId="78B1482A"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442A5F3B" w14:textId="77777777" w:rsidR="00245DB1" w:rsidRPr="00991324" w:rsidRDefault="00245DB1">
            <w:pPr>
              <w:widowControl w:val="0"/>
              <w:spacing w:line="240" w:lineRule="auto"/>
              <w:jc w:val="center"/>
              <w:rPr>
                <w:rFonts w:cs="Arial"/>
                <w:b/>
                <w:szCs w:val="20"/>
              </w:rPr>
            </w:pPr>
            <w:r w:rsidRPr="00991324">
              <w:rPr>
                <w:b/>
                <w:szCs w:val="20"/>
              </w:rPr>
              <w:t>(IV)</w:t>
            </w:r>
          </w:p>
        </w:tc>
        <w:tc>
          <w:tcPr>
            <w:tcW w:w="639" w:type="pct"/>
            <w:shd w:val="thinReverseDiagStripe" w:color="2163A8" w:fill="FFF8A3"/>
          </w:tcPr>
          <w:p w14:paraId="28942A89"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704" w:type="pct"/>
            <w:shd w:val="clear" w:color="auto" w:fill="FDBA33"/>
          </w:tcPr>
          <w:p w14:paraId="573083EA"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7B41800C" w14:textId="77777777" w:rsidR="00245DB1" w:rsidRPr="00991324" w:rsidRDefault="00245DB1">
            <w:pPr>
              <w:widowControl w:val="0"/>
              <w:spacing w:line="240" w:lineRule="auto"/>
              <w:jc w:val="center"/>
              <w:rPr>
                <w:rFonts w:cs="Arial"/>
                <w:b/>
              </w:rPr>
            </w:pPr>
            <w:r w:rsidRPr="00991324">
              <w:rPr>
                <w:b/>
              </w:rPr>
              <w:t>(</w:t>
            </w:r>
            <w:r w:rsidRPr="00991324">
              <w:rPr>
                <w:b/>
                <w:bCs/>
              </w:rPr>
              <w:t>IV</w:t>
            </w:r>
            <w:r w:rsidRPr="00991324">
              <w:rPr>
                <w:b/>
              </w:rPr>
              <w:t>)</w:t>
            </w:r>
          </w:p>
        </w:tc>
        <w:tc>
          <w:tcPr>
            <w:tcW w:w="574" w:type="pct"/>
            <w:shd w:val="clear" w:color="auto" w:fill="7BBC63"/>
          </w:tcPr>
          <w:p w14:paraId="1ADA369C"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406DC807" w14:textId="77777777" w:rsidR="00245DB1" w:rsidRPr="00991324" w:rsidRDefault="00245DB1">
            <w:pPr>
              <w:widowControl w:val="0"/>
              <w:spacing w:line="240" w:lineRule="auto"/>
              <w:jc w:val="center"/>
              <w:rPr>
                <w:rFonts w:cs="Arial"/>
                <w:b/>
                <w:szCs w:val="20"/>
              </w:rPr>
            </w:pPr>
            <w:r w:rsidRPr="00991324">
              <w:rPr>
                <w:b/>
              </w:rPr>
              <w:t>(II)</w:t>
            </w:r>
          </w:p>
        </w:tc>
        <w:tc>
          <w:tcPr>
            <w:tcW w:w="637" w:type="pct"/>
            <w:shd w:val="clear" w:color="auto" w:fill="F7C0D8"/>
          </w:tcPr>
          <w:p w14:paraId="4E9F87B6"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592642C8" w14:textId="77777777" w:rsidR="00245DB1" w:rsidRPr="00991324" w:rsidRDefault="00245DB1">
            <w:pPr>
              <w:widowControl w:val="0"/>
              <w:spacing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7E520846" w14:textId="77777777">
        <w:trPr>
          <w:jc w:val="center"/>
        </w:trPr>
        <w:tc>
          <w:tcPr>
            <w:tcW w:w="797" w:type="pct"/>
            <w:shd w:val="clear" w:color="auto" w:fill="F2F2F2" w:themeFill="background1" w:themeFillShade="F2"/>
          </w:tcPr>
          <w:p w14:paraId="53C5B178" w14:textId="77777777" w:rsidR="00245DB1" w:rsidRPr="00991324" w:rsidRDefault="00245DB1">
            <w:pPr>
              <w:widowControl w:val="0"/>
              <w:rPr>
                <w:rFonts w:cs="Arial"/>
                <w:szCs w:val="20"/>
              </w:rPr>
            </w:pPr>
            <w:r w:rsidRPr="00991324">
              <w:rPr>
                <w:rFonts w:cs="Arial"/>
                <w:szCs w:val="20"/>
              </w:rPr>
              <w:t>Research</w:t>
            </w:r>
          </w:p>
        </w:tc>
        <w:tc>
          <w:tcPr>
            <w:tcW w:w="505" w:type="pct"/>
            <w:shd w:val="clear" w:color="auto" w:fill="F2F2F2" w:themeFill="background1" w:themeFillShade="F2"/>
            <w:vAlign w:val="center"/>
          </w:tcPr>
          <w:p w14:paraId="62361ADD" w14:textId="77777777" w:rsidR="00245DB1" w:rsidRPr="00991324" w:rsidRDefault="00245DB1">
            <w:pPr>
              <w:widowControl w:val="0"/>
              <w:jc w:val="center"/>
              <w:rPr>
                <w:rFonts w:cs="Arial"/>
                <w:szCs w:val="20"/>
              </w:rPr>
            </w:pPr>
            <w:r w:rsidRPr="00991324">
              <w:rPr>
                <w:rFonts w:cs="Arial"/>
                <w:szCs w:val="20"/>
              </w:rPr>
              <w:t>A</w:t>
            </w:r>
          </w:p>
        </w:tc>
        <w:tc>
          <w:tcPr>
            <w:tcW w:w="505" w:type="pct"/>
            <w:shd w:val="clear" w:color="auto" w:fill="F2F2F2" w:themeFill="background1" w:themeFillShade="F2"/>
          </w:tcPr>
          <w:p w14:paraId="50B17B0F" w14:textId="77777777" w:rsidR="00245DB1" w:rsidRDefault="00245DB1">
            <w:pPr>
              <w:widowControl w:val="0"/>
              <w:jc w:val="center"/>
              <w:rPr>
                <w:rFonts w:cs="Arial"/>
                <w:szCs w:val="20"/>
              </w:rPr>
            </w:pPr>
            <w:r>
              <w:rPr>
                <w:rFonts w:cs="Arial"/>
                <w:szCs w:val="20"/>
              </w:rPr>
              <w:t>A</w:t>
            </w:r>
          </w:p>
        </w:tc>
        <w:tc>
          <w:tcPr>
            <w:tcW w:w="639" w:type="pct"/>
            <w:shd w:val="clear" w:color="auto" w:fill="F2F2F2" w:themeFill="background1" w:themeFillShade="F2"/>
            <w:vAlign w:val="center"/>
          </w:tcPr>
          <w:p w14:paraId="43CAC212" w14:textId="77777777" w:rsidR="00245DB1" w:rsidRPr="00991324" w:rsidRDefault="00245DB1">
            <w:pPr>
              <w:widowControl w:val="0"/>
              <w:jc w:val="center"/>
              <w:rPr>
                <w:rFonts w:cs="Arial"/>
                <w:szCs w:val="20"/>
              </w:rPr>
            </w:pPr>
            <w:r w:rsidRPr="00991324">
              <w:rPr>
                <w:rFonts w:cs="Arial"/>
                <w:szCs w:val="20"/>
              </w:rPr>
              <w:t>A</w:t>
            </w:r>
          </w:p>
        </w:tc>
        <w:tc>
          <w:tcPr>
            <w:tcW w:w="639" w:type="pct"/>
            <w:shd w:val="clear" w:color="auto" w:fill="F2F2F2" w:themeFill="background1" w:themeFillShade="F2"/>
          </w:tcPr>
          <w:p w14:paraId="5483FB4A" w14:textId="77777777" w:rsidR="00245DB1" w:rsidRPr="00991324" w:rsidRDefault="00245DB1">
            <w:pPr>
              <w:widowControl w:val="0"/>
              <w:jc w:val="center"/>
              <w:rPr>
                <w:rFonts w:cs="Arial"/>
                <w:bCs/>
                <w:szCs w:val="20"/>
              </w:rPr>
            </w:pPr>
            <w:r w:rsidRPr="00991324">
              <w:rPr>
                <w:bCs/>
                <w:szCs w:val="20"/>
              </w:rPr>
              <w:t xml:space="preserve"> A</w:t>
            </w:r>
          </w:p>
        </w:tc>
        <w:tc>
          <w:tcPr>
            <w:tcW w:w="704" w:type="pct"/>
            <w:shd w:val="clear" w:color="auto" w:fill="F2F2F2" w:themeFill="background1" w:themeFillShade="F2"/>
            <w:vAlign w:val="center"/>
          </w:tcPr>
          <w:p w14:paraId="664C1C0C" w14:textId="77777777" w:rsidR="00245DB1" w:rsidRPr="00991324" w:rsidRDefault="00245DB1">
            <w:pPr>
              <w:widowControl w:val="0"/>
              <w:jc w:val="center"/>
              <w:rPr>
                <w:rFonts w:cs="Arial"/>
                <w:szCs w:val="20"/>
              </w:rPr>
            </w:pPr>
            <w:r w:rsidRPr="00991324">
              <w:rPr>
                <w:rFonts w:cs="Arial"/>
                <w:szCs w:val="20"/>
              </w:rPr>
              <w:t>A</w:t>
            </w:r>
          </w:p>
        </w:tc>
        <w:tc>
          <w:tcPr>
            <w:tcW w:w="574" w:type="pct"/>
            <w:shd w:val="clear" w:color="auto" w:fill="F2F2F2" w:themeFill="background1" w:themeFillShade="F2"/>
            <w:vAlign w:val="center"/>
          </w:tcPr>
          <w:p w14:paraId="10DCF438" w14:textId="77777777" w:rsidR="00245DB1" w:rsidRPr="00991324" w:rsidRDefault="00245DB1">
            <w:pPr>
              <w:widowControl w:val="0"/>
              <w:jc w:val="center"/>
              <w:rPr>
                <w:rFonts w:cs="Arial"/>
                <w:szCs w:val="20"/>
              </w:rPr>
            </w:pPr>
            <w:r w:rsidRPr="00991324">
              <w:rPr>
                <w:rFonts w:cs="Arial"/>
                <w:szCs w:val="20"/>
              </w:rPr>
              <w:t>A</w:t>
            </w:r>
          </w:p>
        </w:tc>
        <w:tc>
          <w:tcPr>
            <w:tcW w:w="637" w:type="pct"/>
            <w:shd w:val="clear" w:color="auto" w:fill="F2F2F2" w:themeFill="background1" w:themeFillShade="F2"/>
            <w:vAlign w:val="center"/>
          </w:tcPr>
          <w:p w14:paraId="0791C57D" w14:textId="77777777" w:rsidR="00245DB1" w:rsidRPr="00991324" w:rsidRDefault="00245DB1">
            <w:pPr>
              <w:widowControl w:val="0"/>
              <w:jc w:val="center"/>
              <w:rPr>
                <w:rFonts w:cs="Arial"/>
                <w:szCs w:val="20"/>
              </w:rPr>
            </w:pPr>
            <w:r w:rsidRPr="00991324">
              <w:rPr>
                <w:rFonts w:cs="Arial"/>
                <w:szCs w:val="20"/>
              </w:rPr>
              <w:t xml:space="preserve">A </w:t>
            </w:r>
          </w:p>
        </w:tc>
      </w:tr>
    </w:tbl>
    <w:p w14:paraId="2C146AA7" w14:textId="21DEB37A" w:rsidR="00245DB1" w:rsidRPr="00991324" w:rsidRDefault="00245DB1" w:rsidP="00290D33">
      <w:pPr>
        <w:widowControl w:val="0"/>
        <w:ind w:left="357" w:hanging="357"/>
        <w:rPr>
          <w:szCs w:val="20"/>
        </w:rPr>
      </w:pPr>
      <w:proofErr w:type="gramStart"/>
      <w:r w:rsidRPr="00991324">
        <w:rPr>
          <w:szCs w:val="20"/>
        </w:rPr>
        <w:t>A</w:t>
      </w:r>
      <w:proofErr w:type="gramEnd"/>
      <w:r w:rsidRPr="00991324">
        <w:rPr>
          <w:szCs w:val="20"/>
        </w:rPr>
        <w:tab/>
        <w:t xml:space="preserve">Authorisation </w:t>
      </w:r>
      <w:r w:rsidR="00FB02A2">
        <w:rPr>
          <w:szCs w:val="20"/>
        </w:rPr>
        <w:t xml:space="preserve">is </w:t>
      </w:r>
      <w:r w:rsidRPr="00991324">
        <w:rPr>
          <w:szCs w:val="20"/>
        </w:rPr>
        <w:t>required. Activity is allowable, subject to assessment, in accordance with a permit, class approval or activity licence or lease issued by the Director.</w:t>
      </w:r>
    </w:p>
    <w:p w14:paraId="264C6103" w14:textId="77777777" w:rsidR="00245DB1" w:rsidRPr="00AC7DAA" w:rsidRDefault="00245DB1" w:rsidP="00245DB1">
      <w:pPr>
        <w:widowControl w:val="0"/>
        <w:shd w:val="clear" w:color="auto" w:fill="F2F2F2" w:themeFill="background1" w:themeFillShade="F2"/>
        <w:rPr>
          <w:szCs w:val="20"/>
        </w:rPr>
      </w:pPr>
      <w:r w:rsidRPr="00B56F11">
        <w:rPr>
          <w:b/>
          <w:szCs w:val="20"/>
        </w:rPr>
        <w:t>Note:</w:t>
      </w:r>
      <w:r w:rsidRPr="00B56F11">
        <w:rPr>
          <w:szCs w:val="20"/>
        </w:rPr>
        <w:t xml:space="preserve"> Transit and anchoring are allowed as part of activities </w:t>
      </w:r>
      <w:r>
        <w:rPr>
          <w:szCs w:val="20"/>
        </w:rPr>
        <w:t xml:space="preserve">allowed and </w:t>
      </w:r>
      <w:r w:rsidRPr="00B56F11">
        <w:rPr>
          <w:szCs w:val="20"/>
        </w:rPr>
        <w:t xml:space="preserve">authorised under this </w:t>
      </w:r>
      <w:r>
        <w:rPr>
          <w:szCs w:val="20"/>
        </w:rPr>
        <w:t>s</w:t>
      </w:r>
      <w:r w:rsidRPr="00B56F11">
        <w:rPr>
          <w:szCs w:val="20"/>
        </w:rPr>
        <w:t>ection</w:t>
      </w:r>
      <w:r>
        <w:rPr>
          <w:szCs w:val="20"/>
        </w:rPr>
        <w:t xml:space="preserve"> (4.3.12)</w:t>
      </w:r>
      <w:r w:rsidRPr="00B56F11">
        <w:rPr>
          <w:szCs w:val="20"/>
        </w:rPr>
        <w:t>.</w:t>
      </w:r>
    </w:p>
    <w:p w14:paraId="5B32697C" w14:textId="77777777" w:rsidR="00245DB1" w:rsidRPr="00564451" w:rsidRDefault="00245DB1" w:rsidP="00245DB1">
      <w:pPr>
        <w:pStyle w:val="Part46-Heading4"/>
        <w:rPr>
          <w:color w:val="000000" w:themeColor="text1"/>
        </w:rPr>
      </w:pPr>
      <w:r w:rsidRPr="00564451">
        <w:rPr>
          <w:color w:val="000000" w:themeColor="text1"/>
        </w:rPr>
        <w:lastRenderedPageBreak/>
        <w:t>Prescriptions</w:t>
      </w:r>
    </w:p>
    <w:p w14:paraId="38059922" w14:textId="77777777" w:rsidR="00245DB1" w:rsidRDefault="00245DB1" w:rsidP="00633E6B">
      <w:pPr>
        <w:pStyle w:val="ListParagraph"/>
        <w:numPr>
          <w:ilvl w:val="3"/>
          <w:numId w:val="37"/>
        </w:numPr>
        <w:spacing w:before="120" w:after="120" w:line="276" w:lineRule="auto"/>
        <w:ind w:left="1077" w:hanging="1077"/>
        <w:contextualSpacing w:val="0"/>
      </w:pPr>
      <w:r>
        <w:t>R</w:t>
      </w:r>
      <w:r w:rsidRPr="00991324">
        <w:t>esearch and monitoring activities</w:t>
      </w:r>
      <w:r>
        <w:t xml:space="preserve">, which includes any actions that would have otherwise been prohibited under sections 354 and 354A of the EPBC Act and Division 12 of the EPBC Regulations, may be carried out in all zones in the </w:t>
      </w:r>
      <w:r>
        <w:br/>
        <w:t>South-east Network and are subject to the prescriptions in this section (4.3.12).</w:t>
      </w:r>
    </w:p>
    <w:p w14:paraId="4EFC8F91" w14:textId="77777777" w:rsidR="009009B6" w:rsidRDefault="00245DB1" w:rsidP="00633E6B">
      <w:pPr>
        <w:pStyle w:val="ListParagraph"/>
        <w:numPr>
          <w:ilvl w:val="3"/>
          <w:numId w:val="37"/>
        </w:numPr>
        <w:spacing w:before="120" w:after="120" w:line="276" w:lineRule="auto"/>
        <w:ind w:left="1077" w:hanging="1077"/>
        <w:contextualSpacing w:val="0"/>
      </w:pPr>
      <w:r>
        <w:t>Any research and monitoring activities must be carried out under:</w:t>
      </w:r>
    </w:p>
    <w:p w14:paraId="5D023573" w14:textId="4C1C3A5D" w:rsidR="00245DB1" w:rsidRDefault="00245DB1" w:rsidP="00633E6B">
      <w:pPr>
        <w:pStyle w:val="Heading4"/>
        <w:numPr>
          <w:ilvl w:val="0"/>
          <w:numId w:val="57"/>
        </w:numPr>
      </w:pPr>
      <w:r w:rsidRPr="00683EBF">
        <w:t>a permit issued under Section 4.5.</w:t>
      </w:r>
      <w:r>
        <w:t>2</w:t>
      </w:r>
      <w:r w:rsidRPr="00683EBF">
        <w:t xml:space="preserve"> (Permits)</w:t>
      </w:r>
    </w:p>
    <w:p w14:paraId="45CF2A5F" w14:textId="77777777" w:rsidR="009009B6" w:rsidRDefault="00245DB1" w:rsidP="00633E6B">
      <w:pPr>
        <w:pStyle w:val="Heading4"/>
        <w:numPr>
          <w:ilvl w:val="0"/>
          <w:numId w:val="57"/>
        </w:numPr>
      </w:pPr>
      <w:r w:rsidRPr="00683EBF">
        <w:t xml:space="preserve">a class approval issued under </w:t>
      </w:r>
      <w:r>
        <w:t>Section</w:t>
      </w:r>
      <w:r w:rsidRPr="00683EBF">
        <w:t xml:space="preserve"> 4.5.</w:t>
      </w:r>
      <w:r>
        <w:t>3</w:t>
      </w:r>
      <w:r w:rsidRPr="00683EBF">
        <w:t xml:space="preserve"> (Class approvals)</w:t>
      </w:r>
      <w:r>
        <w:t xml:space="preserve">, noting that a </w:t>
      </w:r>
      <w:r>
        <w:br/>
        <w:t xml:space="preserve">class approval will not be issued for research and monitoring that involves activities covered by Section </w:t>
      </w:r>
      <w:r w:rsidRPr="00AF70AF">
        <w:t>4.3.1</w:t>
      </w:r>
      <w:r>
        <w:t>2</w:t>
      </w:r>
      <w:r w:rsidRPr="00AF70AF">
        <w:t>.</w:t>
      </w:r>
      <w:r>
        <w:t>6, or</w:t>
      </w:r>
    </w:p>
    <w:p w14:paraId="213D43DB" w14:textId="4A1C96BA" w:rsidR="00245DB1" w:rsidRDefault="00245DB1" w:rsidP="00633E6B">
      <w:pPr>
        <w:pStyle w:val="Heading4"/>
        <w:numPr>
          <w:ilvl w:val="0"/>
          <w:numId w:val="57"/>
        </w:numPr>
      </w:pPr>
      <w:r w:rsidRPr="00683EBF">
        <w:t>an activity licence or lease issued under Section 4.5.</w:t>
      </w:r>
      <w:r>
        <w:t>4</w:t>
      </w:r>
      <w:r w:rsidRPr="00683EBF">
        <w:t xml:space="preserve"> (Activity licences </w:t>
      </w:r>
      <w:r>
        <w:br/>
      </w:r>
      <w:r w:rsidRPr="00683EBF">
        <w:t>and leases)</w:t>
      </w:r>
      <w:r>
        <w:t>.</w:t>
      </w:r>
    </w:p>
    <w:p w14:paraId="4660DD9C" w14:textId="77777777" w:rsidR="00245DB1" w:rsidRPr="00B77BC0" w:rsidRDefault="00245DB1" w:rsidP="00633E6B">
      <w:pPr>
        <w:pStyle w:val="ListParagraph"/>
        <w:numPr>
          <w:ilvl w:val="3"/>
          <w:numId w:val="37"/>
        </w:numPr>
        <w:spacing w:before="120" w:after="120" w:line="276" w:lineRule="auto"/>
        <w:ind w:left="1077" w:hanging="1077"/>
        <w:contextualSpacing w:val="0"/>
      </w:pPr>
      <w:r>
        <w:t>Without limiting prescription 4.3.12.2, research and monitoring activities must comply with t</w:t>
      </w:r>
      <w:r w:rsidRPr="00B77BC0">
        <w:t>he prescriptions in Section 4.3.1 (General use, access and waste management)</w:t>
      </w:r>
      <w:r>
        <w:t>.</w:t>
      </w:r>
    </w:p>
    <w:p w14:paraId="0D22743B" w14:textId="77777777" w:rsidR="00245DB1" w:rsidRPr="00991324" w:rsidRDefault="00245DB1" w:rsidP="00633E6B">
      <w:pPr>
        <w:pStyle w:val="ListParagraph"/>
        <w:numPr>
          <w:ilvl w:val="3"/>
          <w:numId w:val="37"/>
        </w:numPr>
        <w:spacing w:before="120" w:after="120" w:line="276" w:lineRule="auto"/>
        <w:ind w:left="1077" w:hanging="1077"/>
        <w:contextualSpacing w:val="0"/>
      </w:pPr>
      <w:r w:rsidRPr="00991324">
        <w:t xml:space="preserve">Research activities that involve access to biological resources within the meaning of Part 8A of the EPBC Regulations must comply with the requirements of that Part (in addition to the requirements of this </w:t>
      </w:r>
      <w:r>
        <w:t>s</w:t>
      </w:r>
      <w:r w:rsidRPr="00991324">
        <w:t>ection</w:t>
      </w:r>
      <w:r>
        <w:t xml:space="preserve"> (4.3.12)</w:t>
      </w:r>
      <w:r w:rsidRPr="00991324">
        <w:t>).</w:t>
      </w:r>
    </w:p>
    <w:p w14:paraId="11EA9A58" w14:textId="77777777" w:rsidR="009009B6" w:rsidRDefault="00245DB1" w:rsidP="00633E6B">
      <w:pPr>
        <w:pStyle w:val="ListParagraph"/>
        <w:numPr>
          <w:ilvl w:val="3"/>
          <w:numId w:val="37"/>
        </w:numPr>
        <w:spacing w:before="120" w:after="120" w:line="276" w:lineRule="auto"/>
        <w:ind w:left="1077" w:hanging="1077"/>
        <w:contextualSpacing w:val="0"/>
      </w:pPr>
      <w:r>
        <w:t>Before issuing an</w:t>
      </w:r>
      <w:r w:rsidRPr="00027E5E">
        <w:t xml:space="preserve"> authorisation </w:t>
      </w:r>
      <w:r>
        <w:t>for research and monitoring activities under Section 4.5, the Director must:</w:t>
      </w:r>
    </w:p>
    <w:p w14:paraId="76196836" w14:textId="77777777" w:rsidR="009009B6" w:rsidRDefault="00245DB1" w:rsidP="00633E6B">
      <w:pPr>
        <w:pStyle w:val="Heading4"/>
        <w:numPr>
          <w:ilvl w:val="0"/>
          <w:numId w:val="65"/>
        </w:numPr>
      </w:pPr>
      <w:r w:rsidRPr="00027E5E">
        <w:t xml:space="preserve">consider the aim of the proposed activity or class of activities, ethical issues and how </w:t>
      </w:r>
      <w:r w:rsidRPr="00027E5E">
        <w:rPr>
          <w:rStyle w:val="Heading4Char"/>
        </w:rPr>
        <w:t>knowledge from the proposed activity or class of activities might</w:t>
      </w:r>
      <w:r w:rsidRPr="00027E5E">
        <w:t xml:space="preserve"> benefit the understanding and management of the South-east Network</w:t>
      </w:r>
    </w:p>
    <w:p w14:paraId="76C13BDE" w14:textId="702FD55E" w:rsidR="00245DB1" w:rsidRPr="00C27E04" w:rsidRDefault="00245DB1" w:rsidP="00633E6B">
      <w:pPr>
        <w:pStyle w:val="Heading4"/>
        <w:numPr>
          <w:ilvl w:val="0"/>
          <w:numId w:val="65"/>
        </w:numPr>
      </w:pPr>
      <w:r>
        <w:t xml:space="preserve">be </w:t>
      </w:r>
      <w:r w:rsidRPr="00C27E04">
        <w:t>satisfied that the activity is relevant to, or a priority for, the management of the South-east Network.</w:t>
      </w:r>
    </w:p>
    <w:p w14:paraId="6E22A251" w14:textId="77777777" w:rsidR="00245DB1" w:rsidRPr="00991324" w:rsidRDefault="00245DB1" w:rsidP="00633E6B">
      <w:pPr>
        <w:pStyle w:val="ListParagraph"/>
        <w:numPr>
          <w:ilvl w:val="3"/>
          <w:numId w:val="37"/>
        </w:numPr>
        <w:spacing w:before="120" w:after="120" w:line="276" w:lineRule="auto"/>
        <w:ind w:left="1077" w:hanging="1077"/>
      </w:pPr>
      <w:r>
        <w:t xml:space="preserve">Before issuing an authorisation under Section 4.5 for </w:t>
      </w:r>
      <w:r w:rsidRPr="00991324">
        <w:t xml:space="preserve">research and monitoring that involves commercial fishing activities that </w:t>
      </w:r>
      <w:r>
        <w:t>would otherwise be</w:t>
      </w:r>
      <w:r w:rsidRPr="00991324">
        <w:t xml:space="preserve"> prohibited under </w:t>
      </w:r>
      <w:r w:rsidRPr="00EC5B11">
        <w:t>Section 4.3.2 (Commercial</w:t>
      </w:r>
      <w:r w:rsidRPr="00991324">
        <w:t xml:space="preserve"> fishing)</w:t>
      </w:r>
      <w:r>
        <w:t>,</w:t>
      </w:r>
      <w:r w:rsidRPr="00991324">
        <w:t xml:space="preserve"> the Director </w:t>
      </w:r>
      <w:r>
        <w:t>must be satisfied</w:t>
      </w:r>
      <w:r w:rsidRPr="00991324">
        <w:t xml:space="preserve"> </w:t>
      </w:r>
      <w:r>
        <w:t>that</w:t>
      </w:r>
      <w:r w:rsidRPr="00991324">
        <w:t>:</w:t>
      </w:r>
    </w:p>
    <w:p w14:paraId="41B9E234" w14:textId="77777777" w:rsidR="00245DB1" w:rsidRPr="00991324" w:rsidRDefault="00245DB1" w:rsidP="00633E6B">
      <w:pPr>
        <w:pStyle w:val="Heading4"/>
        <w:numPr>
          <w:ilvl w:val="0"/>
          <w:numId w:val="44"/>
        </w:numPr>
      </w:pPr>
      <w:r w:rsidRPr="00991324">
        <w:t xml:space="preserve">the project is proposed to be carried out in an area where the same or similar research and monitoring has been </w:t>
      </w:r>
      <w:r>
        <w:t>carried out</w:t>
      </w:r>
      <w:r w:rsidRPr="00991324">
        <w:t xml:space="preserve"> previously</w:t>
      </w:r>
    </w:p>
    <w:p w14:paraId="1327CA92" w14:textId="77777777" w:rsidR="00245DB1" w:rsidRPr="00991324" w:rsidRDefault="00245DB1" w:rsidP="00633E6B">
      <w:pPr>
        <w:pStyle w:val="Heading4"/>
        <w:numPr>
          <w:ilvl w:val="0"/>
          <w:numId w:val="44"/>
        </w:numPr>
      </w:pPr>
      <w:r w:rsidRPr="00991324">
        <w:t>it is not practicable for the project to be carried out outside the proposed area</w:t>
      </w:r>
    </w:p>
    <w:p w14:paraId="7893092B" w14:textId="77777777" w:rsidR="00245DB1" w:rsidRPr="00991324" w:rsidRDefault="00245DB1" w:rsidP="00633E6B">
      <w:pPr>
        <w:pStyle w:val="Heading4"/>
        <w:numPr>
          <w:ilvl w:val="0"/>
          <w:numId w:val="44"/>
        </w:numPr>
      </w:pPr>
      <w:r w:rsidRPr="00991324">
        <w:t>the activity will provide information relevant to understanding the impacts of activities on the marine environment, or to supporting sustainable use in the marine environment</w:t>
      </w:r>
    </w:p>
    <w:p w14:paraId="278A0692" w14:textId="77777777" w:rsidR="009009B6" w:rsidRDefault="00245DB1" w:rsidP="00633E6B">
      <w:pPr>
        <w:pStyle w:val="Heading4"/>
        <w:numPr>
          <w:ilvl w:val="0"/>
          <w:numId w:val="44"/>
        </w:numPr>
      </w:pPr>
      <w:r w:rsidRPr="00991324">
        <w:t>the activity is relevant to, or a priority for, the management of the South-east Network</w:t>
      </w:r>
    </w:p>
    <w:p w14:paraId="44308D5D" w14:textId="47BFE391" w:rsidR="00245DB1" w:rsidRPr="00991324" w:rsidRDefault="00245DB1" w:rsidP="00633E6B">
      <w:pPr>
        <w:pStyle w:val="Heading4"/>
        <w:numPr>
          <w:ilvl w:val="0"/>
          <w:numId w:val="44"/>
        </w:numPr>
      </w:pPr>
      <w:r w:rsidRPr="00991324">
        <w:t>the project activities will not have an unacceptable impa</w:t>
      </w:r>
      <w:r>
        <w:t>c</w:t>
      </w:r>
      <w:r w:rsidRPr="00991324">
        <w:t xml:space="preserve">t on the values of the area in which the research and monitoring will be </w:t>
      </w:r>
      <w:r>
        <w:t>carried out</w:t>
      </w:r>
    </w:p>
    <w:p w14:paraId="090CBEBC" w14:textId="40574044" w:rsidR="009009B6" w:rsidRDefault="00245DB1" w:rsidP="00633E6B">
      <w:pPr>
        <w:pStyle w:val="Heading4"/>
        <w:numPr>
          <w:ilvl w:val="0"/>
          <w:numId w:val="44"/>
        </w:numPr>
      </w:pPr>
      <w:r w:rsidRPr="00991324">
        <w:t xml:space="preserve">the project will be </w:t>
      </w:r>
      <w:r>
        <w:t>carried out</w:t>
      </w:r>
      <w:r w:rsidRPr="00991324">
        <w:t xml:space="preserve"> in a manner not inconsistent with achieving the objectives of this </w:t>
      </w:r>
      <w:r w:rsidR="00CA5475">
        <w:t>p</w:t>
      </w:r>
      <w:r w:rsidRPr="00991324">
        <w:t>lan.</w:t>
      </w:r>
    </w:p>
    <w:p w14:paraId="04B6913D" w14:textId="752AE128" w:rsidR="00245DB1" w:rsidRDefault="00245DB1" w:rsidP="00633E6B">
      <w:pPr>
        <w:pStyle w:val="ListParagraph"/>
        <w:numPr>
          <w:ilvl w:val="3"/>
          <w:numId w:val="37"/>
        </w:numPr>
        <w:spacing w:before="120" w:after="120" w:line="276" w:lineRule="auto"/>
        <w:ind w:left="1077" w:hanging="1077"/>
        <w:contextualSpacing w:val="0"/>
      </w:pPr>
      <w:r w:rsidRPr="00991324">
        <w:t xml:space="preserve">Authorisation holders will be required to make results of research and monitoring available to the Director (in a specific format where relevant) </w:t>
      </w:r>
      <w:r>
        <w:t>if</w:t>
      </w:r>
      <w:r w:rsidRPr="00991324">
        <w:t xml:space="preserve"> the Director is satisfied </w:t>
      </w:r>
      <w:r w:rsidRPr="00991324">
        <w:lastRenderedPageBreak/>
        <w:t>that</w:t>
      </w:r>
      <w:r>
        <w:t xml:space="preserve"> the information will improve the knowledge and understanding of the values and management of the South-east Network.</w:t>
      </w:r>
    </w:p>
    <w:p w14:paraId="6AEE811D" w14:textId="77777777" w:rsidR="00245DB1" w:rsidRPr="00E20A57" w:rsidRDefault="00245DB1" w:rsidP="00633E6B">
      <w:pPr>
        <w:pStyle w:val="Heading3"/>
        <w:numPr>
          <w:ilvl w:val="2"/>
          <w:numId w:val="37"/>
        </w:numPr>
        <w:rPr>
          <w:szCs w:val="26"/>
        </w:rPr>
      </w:pPr>
      <w:bookmarkStart w:id="140" w:name="_Toc189130712"/>
      <w:r w:rsidRPr="00E20A57">
        <w:rPr>
          <w:szCs w:val="26"/>
        </w:rPr>
        <w:t>National security and emergency response</w:t>
      </w:r>
      <w:bookmarkEnd w:id="140"/>
    </w:p>
    <w:p w14:paraId="5ADC18F7" w14:textId="77777777" w:rsidR="00245DB1" w:rsidRPr="00FA650C" w:rsidRDefault="00245DB1" w:rsidP="00245DB1">
      <w:pPr>
        <w:widowControl w:val="0"/>
        <w:spacing w:before="144" w:after="144"/>
      </w:pPr>
      <w:r>
        <w:t>This</w:t>
      </w:r>
      <w:r w:rsidRPr="00991324">
        <w:t xml:space="preserve"> </w:t>
      </w:r>
      <w:r>
        <w:t>s</w:t>
      </w:r>
      <w:r w:rsidRPr="00991324">
        <w:t>ection</w:t>
      </w:r>
      <w:r>
        <w:t xml:space="preserve"> (4.3.13)</w:t>
      </w:r>
      <w:r w:rsidRPr="00991324">
        <w:t xml:space="preserve"> set</w:t>
      </w:r>
      <w:r>
        <w:t>s</w:t>
      </w:r>
      <w:r w:rsidRPr="00991324">
        <w:t xml:space="preserve"> out the rules for defence, border protection, law enforcement and emergency response activities in the South-east Network. These are </w:t>
      </w:r>
      <w:r w:rsidRPr="00916FD8">
        <w:t>summarised in Table 4.15.</w:t>
      </w:r>
    </w:p>
    <w:p w14:paraId="48B69711" w14:textId="364344DA" w:rsidR="00245DB1" w:rsidRDefault="00245DB1" w:rsidP="00245DB1">
      <w:pPr>
        <w:widowControl w:val="0"/>
        <w:spacing w:before="144" w:after="144"/>
      </w:pPr>
      <w:r w:rsidRPr="00991324">
        <w:t xml:space="preserve">Provisions of the EPBC Act and EPBC Regulations (Division 12.2) relating to Australian Marine </w:t>
      </w:r>
      <w:r w:rsidRPr="00991324" w:rsidDel="00034A4C">
        <w:t>P</w:t>
      </w:r>
      <w:r w:rsidRPr="00991324">
        <w:t>arks generally apply to the Commonwealth and its agencies. In addition, s</w:t>
      </w:r>
      <w:r>
        <w:t xml:space="preserve">ection </w:t>
      </w:r>
      <w:r w:rsidRPr="00991324">
        <w:t xml:space="preserve">362(2) of the EPBC Act requires the Commonwealth and Commonwealth agencies to perform functions and exercise powers in relation to Australian Marine </w:t>
      </w:r>
      <w:r w:rsidRPr="00991324" w:rsidDel="00034A4C">
        <w:t>P</w:t>
      </w:r>
      <w:r w:rsidRPr="00991324">
        <w:t>arks in a way that is not inconsistent with this plan. The Director will build on existing partnerships with Commonwealth agencies</w:t>
      </w:r>
      <w:r w:rsidR="00CA5475">
        <w:t>,</w:t>
      </w:r>
      <w:r w:rsidRPr="00991324">
        <w:t xml:space="preserve"> including under the </w:t>
      </w:r>
      <w:r w:rsidRPr="005C4A6C">
        <w:t>National Plan for Maritime Environmental Emergencies</w:t>
      </w:r>
      <w:r>
        <w:t>.</w:t>
      </w:r>
    </w:p>
    <w:p w14:paraId="490B0C52" w14:textId="77777777" w:rsidR="00245DB1" w:rsidRPr="00991324" w:rsidRDefault="00245DB1" w:rsidP="00290D33">
      <w:pPr>
        <w:spacing w:before="0" w:after="230"/>
        <w:rPr>
          <w:sz w:val="16"/>
          <w:szCs w:val="16"/>
        </w:rPr>
      </w:pPr>
      <w:r w:rsidRPr="00916FD8">
        <w:rPr>
          <w:b/>
        </w:rPr>
        <w:t>Table 4.1</w:t>
      </w:r>
      <w:r>
        <w:rPr>
          <w:b/>
        </w:rPr>
        <w:t>5</w:t>
      </w:r>
      <w:r w:rsidRPr="00991324">
        <w:rPr>
          <w:b/>
        </w:rPr>
        <w:t xml:space="preserve"> Summary of prescriptions for national security and emergency response activities in the South-east Network</w:t>
      </w:r>
    </w:p>
    <w:tbl>
      <w:tblPr>
        <w:tblW w:w="589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Caption w:val="Summary of prescriptions for national security and emergency response activities in the South-east Network"/>
        <w:tblDescription w:val="Table 4.15 provides a visual representation of the below prescriptions for national security and emergency response activities in the South-east Network. "/>
      </w:tblPr>
      <w:tblGrid>
        <w:gridCol w:w="1697"/>
        <w:gridCol w:w="1057"/>
        <w:gridCol w:w="1078"/>
        <w:gridCol w:w="1265"/>
        <w:gridCol w:w="1461"/>
        <w:gridCol w:w="1661"/>
        <w:gridCol w:w="1065"/>
        <w:gridCol w:w="1348"/>
      </w:tblGrid>
      <w:tr w:rsidR="00245DB1" w:rsidRPr="00991324" w14:paraId="4F06ABCA" w14:textId="77777777">
        <w:trPr>
          <w:trHeight w:val="176"/>
          <w:tblHeader/>
          <w:jc w:val="center"/>
        </w:trPr>
        <w:tc>
          <w:tcPr>
            <w:tcW w:w="798" w:type="pct"/>
            <w:tcBorders>
              <w:bottom w:val="single" w:sz="4" w:space="0" w:color="auto"/>
            </w:tcBorders>
            <w:shd w:val="clear" w:color="auto" w:fill="F2F2F2" w:themeFill="background1" w:themeFillShade="F2"/>
          </w:tcPr>
          <w:p w14:paraId="47E47B82" w14:textId="77777777" w:rsidR="00245DB1" w:rsidRPr="00991324" w:rsidRDefault="00245DB1">
            <w:pPr>
              <w:widowControl w:val="0"/>
              <w:spacing w:line="240" w:lineRule="auto"/>
              <w:jc w:val="center"/>
              <w:rPr>
                <w:rFonts w:cs="Arial"/>
                <w:b/>
                <w:szCs w:val="20"/>
              </w:rPr>
            </w:pPr>
            <w:r w:rsidRPr="00991324">
              <w:rPr>
                <w:rFonts w:cs="Arial"/>
                <w:b/>
                <w:szCs w:val="20"/>
              </w:rPr>
              <w:t>NATIONAL SECURITY AND EMERGENCY RESPONSE</w:t>
            </w:r>
          </w:p>
        </w:tc>
        <w:tc>
          <w:tcPr>
            <w:tcW w:w="497" w:type="pct"/>
            <w:shd w:val="clear" w:color="auto" w:fill="B9E6FB"/>
          </w:tcPr>
          <w:p w14:paraId="2362FC46" w14:textId="77777777" w:rsidR="00245DB1" w:rsidRPr="00991324" w:rsidRDefault="00245DB1">
            <w:pPr>
              <w:widowControl w:val="0"/>
              <w:spacing w:before="60" w:after="60" w:line="240" w:lineRule="auto"/>
              <w:jc w:val="center"/>
              <w:rPr>
                <w:b/>
                <w:szCs w:val="20"/>
              </w:rPr>
            </w:pPr>
            <w:r w:rsidRPr="00991324">
              <w:rPr>
                <w:b/>
                <w:szCs w:val="20"/>
              </w:rPr>
              <w:t xml:space="preserve">Multiple Use </w:t>
            </w:r>
            <w:r w:rsidRPr="00991324">
              <w:rPr>
                <w:b/>
                <w:szCs w:val="20"/>
              </w:rPr>
              <w:br/>
              <w:t>Zone</w:t>
            </w:r>
          </w:p>
          <w:p w14:paraId="2774DF4D" w14:textId="77777777" w:rsidR="00245DB1" w:rsidRPr="00991324" w:rsidRDefault="00245DB1">
            <w:pPr>
              <w:widowControl w:val="0"/>
              <w:spacing w:before="0" w:after="0" w:line="240" w:lineRule="auto"/>
              <w:jc w:val="center"/>
              <w:rPr>
                <w:rFonts w:cs="Arial"/>
                <w:b/>
                <w:szCs w:val="20"/>
              </w:rPr>
            </w:pPr>
            <w:r w:rsidRPr="00991324">
              <w:rPr>
                <w:b/>
                <w:szCs w:val="20"/>
              </w:rPr>
              <w:t>(VI)</w:t>
            </w:r>
          </w:p>
        </w:tc>
        <w:tc>
          <w:tcPr>
            <w:tcW w:w="507" w:type="pct"/>
            <w:shd w:val="clear" w:color="auto" w:fill="6DAFE0"/>
          </w:tcPr>
          <w:p w14:paraId="49A74698" w14:textId="77777777" w:rsidR="00245DB1" w:rsidRDefault="00245DB1">
            <w:pPr>
              <w:widowControl w:val="0"/>
              <w:spacing w:before="60" w:after="60" w:line="240" w:lineRule="auto"/>
              <w:jc w:val="center"/>
              <w:rPr>
                <w:b/>
                <w:szCs w:val="20"/>
              </w:rPr>
            </w:pPr>
            <w:r>
              <w:rPr>
                <w:b/>
                <w:szCs w:val="20"/>
              </w:rPr>
              <w:t>Special Purpose Zone (VI)</w:t>
            </w:r>
          </w:p>
        </w:tc>
        <w:tc>
          <w:tcPr>
            <w:tcW w:w="595" w:type="pct"/>
            <w:shd w:val="clear" w:color="auto" w:fill="FFF8A3"/>
          </w:tcPr>
          <w:p w14:paraId="314C02D8" w14:textId="77777777" w:rsidR="00245DB1" w:rsidRPr="00991324" w:rsidRDefault="00245DB1">
            <w:pPr>
              <w:widowControl w:val="0"/>
              <w:spacing w:before="60" w:after="60" w:line="240" w:lineRule="auto"/>
              <w:jc w:val="center"/>
              <w:rPr>
                <w:b/>
                <w:szCs w:val="20"/>
              </w:rPr>
            </w:pPr>
            <w:r w:rsidRPr="00991324">
              <w:rPr>
                <w:b/>
                <w:szCs w:val="20"/>
              </w:rPr>
              <w:t>Habitat Protection Zone</w:t>
            </w:r>
          </w:p>
          <w:p w14:paraId="4C15F933" w14:textId="77777777" w:rsidR="00245DB1" w:rsidRPr="00991324" w:rsidRDefault="00245DB1">
            <w:pPr>
              <w:widowControl w:val="0"/>
              <w:spacing w:before="0" w:after="0" w:line="240" w:lineRule="auto"/>
              <w:jc w:val="center"/>
              <w:rPr>
                <w:rFonts w:cs="Arial"/>
                <w:b/>
                <w:szCs w:val="20"/>
              </w:rPr>
            </w:pPr>
            <w:r w:rsidRPr="00991324">
              <w:rPr>
                <w:b/>
                <w:szCs w:val="20"/>
              </w:rPr>
              <w:t>(IV)</w:t>
            </w:r>
          </w:p>
        </w:tc>
        <w:tc>
          <w:tcPr>
            <w:tcW w:w="687" w:type="pct"/>
            <w:shd w:val="thinReverseDiagStripe" w:color="2163A8" w:fill="FFF8A3"/>
          </w:tcPr>
          <w:p w14:paraId="0206067A" w14:textId="77777777" w:rsidR="00245DB1" w:rsidRPr="00991324" w:rsidRDefault="00245DB1">
            <w:pPr>
              <w:widowControl w:val="0"/>
              <w:spacing w:before="60" w:after="60" w:line="240" w:lineRule="auto"/>
              <w:jc w:val="center"/>
              <w:rPr>
                <w:b/>
                <w:szCs w:val="20"/>
              </w:rPr>
            </w:pPr>
            <w:r w:rsidRPr="00991324">
              <w:rPr>
                <w:b/>
                <w:szCs w:val="20"/>
              </w:rPr>
              <w:t>Habitat Protection Zone (Macquarie) (IV)</w:t>
            </w:r>
          </w:p>
        </w:tc>
        <w:tc>
          <w:tcPr>
            <w:tcW w:w="781" w:type="pct"/>
            <w:shd w:val="clear" w:color="auto" w:fill="FDBA33"/>
          </w:tcPr>
          <w:p w14:paraId="3C332DD8" w14:textId="77777777" w:rsidR="00245DB1" w:rsidRPr="00991324" w:rsidRDefault="00245DB1">
            <w:pPr>
              <w:widowControl w:val="0"/>
              <w:spacing w:before="60" w:after="60" w:line="240" w:lineRule="auto"/>
              <w:jc w:val="center"/>
              <w:rPr>
                <w:b/>
                <w:szCs w:val="20"/>
              </w:rPr>
            </w:pPr>
            <w:r w:rsidRPr="00991324">
              <w:rPr>
                <w:b/>
                <w:szCs w:val="20"/>
              </w:rPr>
              <w:t xml:space="preserve">Recreational Use </w:t>
            </w:r>
            <w:r w:rsidRPr="00991324">
              <w:rPr>
                <w:b/>
                <w:szCs w:val="20"/>
              </w:rPr>
              <w:br/>
              <w:t>Zone</w:t>
            </w:r>
          </w:p>
          <w:p w14:paraId="127281CE" w14:textId="77777777" w:rsidR="00245DB1" w:rsidRPr="00991324" w:rsidRDefault="00245DB1">
            <w:pPr>
              <w:widowControl w:val="0"/>
              <w:spacing w:before="0" w:after="0" w:line="240" w:lineRule="auto"/>
              <w:jc w:val="center"/>
              <w:rPr>
                <w:rFonts w:cs="Arial"/>
                <w:b/>
              </w:rPr>
            </w:pPr>
            <w:r w:rsidRPr="00991324">
              <w:rPr>
                <w:b/>
              </w:rPr>
              <w:t>(</w:t>
            </w:r>
            <w:r w:rsidRPr="00991324">
              <w:rPr>
                <w:b/>
                <w:bCs/>
              </w:rPr>
              <w:t>IV</w:t>
            </w:r>
            <w:r w:rsidRPr="00991324">
              <w:rPr>
                <w:b/>
              </w:rPr>
              <w:t>)</w:t>
            </w:r>
          </w:p>
        </w:tc>
        <w:tc>
          <w:tcPr>
            <w:tcW w:w="501" w:type="pct"/>
            <w:shd w:val="clear" w:color="auto" w:fill="7BBC63"/>
          </w:tcPr>
          <w:p w14:paraId="4DEA6725" w14:textId="77777777" w:rsidR="00245DB1" w:rsidRPr="00991324" w:rsidRDefault="00245DB1">
            <w:pPr>
              <w:keepNext/>
              <w:keepLines/>
              <w:widowControl w:val="0"/>
              <w:spacing w:before="60" w:after="60" w:line="240" w:lineRule="auto"/>
              <w:jc w:val="center"/>
              <w:rPr>
                <w:b/>
                <w:szCs w:val="20"/>
              </w:rPr>
            </w:pPr>
            <w:r w:rsidRPr="00991324">
              <w:rPr>
                <w:b/>
                <w:szCs w:val="20"/>
              </w:rPr>
              <w:t>National Park Zone</w:t>
            </w:r>
          </w:p>
          <w:p w14:paraId="3483CFD5" w14:textId="77777777" w:rsidR="00245DB1" w:rsidRPr="00991324" w:rsidRDefault="00245DB1">
            <w:pPr>
              <w:widowControl w:val="0"/>
              <w:spacing w:before="0" w:after="0" w:line="240" w:lineRule="auto"/>
              <w:jc w:val="center"/>
              <w:rPr>
                <w:rFonts w:cs="Arial"/>
                <w:b/>
                <w:szCs w:val="20"/>
              </w:rPr>
            </w:pPr>
            <w:r w:rsidRPr="00991324">
              <w:rPr>
                <w:b/>
              </w:rPr>
              <w:t>(II)</w:t>
            </w:r>
          </w:p>
        </w:tc>
        <w:tc>
          <w:tcPr>
            <w:tcW w:w="634" w:type="pct"/>
            <w:shd w:val="clear" w:color="auto" w:fill="F7C0D8"/>
          </w:tcPr>
          <w:p w14:paraId="3FC8EC9B" w14:textId="77777777" w:rsidR="00245DB1" w:rsidRPr="00991324" w:rsidRDefault="00245DB1">
            <w:pPr>
              <w:keepNext/>
              <w:keepLines/>
              <w:widowControl w:val="0"/>
              <w:spacing w:before="60" w:after="60" w:line="240" w:lineRule="auto"/>
              <w:jc w:val="center"/>
              <w:rPr>
                <w:b/>
                <w:szCs w:val="20"/>
              </w:rPr>
            </w:pPr>
            <w:r w:rsidRPr="00991324">
              <w:rPr>
                <w:b/>
                <w:szCs w:val="20"/>
              </w:rPr>
              <w:t>Sanctuary Zone</w:t>
            </w:r>
          </w:p>
          <w:p w14:paraId="1A29C210" w14:textId="77777777" w:rsidR="00245DB1" w:rsidRPr="00991324" w:rsidRDefault="00245DB1">
            <w:pPr>
              <w:widowControl w:val="0"/>
              <w:spacing w:before="0" w:after="0" w:line="240" w:lineRule="auto"/>
              <w:jc w:val="center"/>
              <w:rPr>
                <w:rFonts w:cs="Arial"/>
                <w:b/>
                <w:szCs w:val="20"/>
              </w:rPr>
            </w:pPr>
            <w:r w:rsidRPr="00991324">
              <w:rPr>
                <w:b/>
              </w:rPr>
              <w:t>(</w:t>
            </w:r>
            <w:proofErr w:type="spellStart"/>
            <w:r w:rsidRPr="00991324">
              <w:rPr>
                <w:b/>
              </w:rPr>
              <w:t>Ia</w:t>
            </w:r>
            <w:proofErr w:type="spellEnd"/>
            <w:r w:rsidRPr="00991324">
              <w:rPr>
                <w:b/>
              </w:rPr>
              <w:t>)</w:t>
            </w:r>
          </w:p>
        </w:tc>
      </w:tr>
      <w:tr w:rsidR="00245DB1" w:rsidRPr="00991324" w14:paraId="079EA22E" w14:textId="77777777">
        <w:trPr>
          <w:jc w:val="center"/>
        </w:trPr>
        <w:tc>
          <w:tcPr>
            <w:tcW w:w="798" w:type="pct"/>
            <w:shd w:val="clear" w:color="auto" w:fill="F2F2F2" w:themeFill="background1" w:themeFillShade="F2"/>
          </w:tcPr>
          <w:p w14:paraId="4DF94544" w14:textId="77777777" w:rsidR="00245DB1" w:rsidRPr="00991324" w:rsidRDefault="00245DB1">
            <w:pPr>
              <w:widowControl w:val="0"/>
              <w:rPr>
                <w:rFonts w:cs="Arial"/>
                <w:b/>
                <w:szCs w:val="20"/>
              </w:rPr>
            </w:pPr>
            <w:r w:rsidRPr="00991324">
              <w:rPr>
                <w:rFonts w:cs="Arial"/>
                <w:szCs w:val="20"/>
              </w:rPr>
              <w:t>Actions by or under direction of the Commonwealth and Commonwealth agencies</w:t>
            </w:r>
            <w:r>
              <w:rPr>
                <w:rFonts w:cs="Arial"/>
                <w:szCs w:val="20"/>
              </w:rPr>
              <w:t xml:space="preserve"> </w:t>
            </w:r>
            <w:r>
              <w:rPr>
                <w:rFonts w:ascii="Symbol" w:eastAsia="Symbol" w:hAnsi="Symbol" w:cs="Symbol"/>
                <w:szCs w:val="20"/>
              </w:rPr>
              <w:t>-</w:t>
            </w:r>
            <w:r>
              <w:rPr>
                <w:rFonts w:cs="Arial"/>
                <w:szCs w:val="20"/>
              </w:rPr>
              <w:t xml:space="preserve"> </w:t>
            </w:r>
            <w:r w:rsidRPr="00991324">
              <w:rPr>
                <w:rFonts w:cs="Arial"/>
                <w:szCs w:val="20"/>
              </w:rPr>
              <w:t>defence, border protection, law enforcement and emergency response</w:t>
            </w:r>
          </w:p>
        </w:tc>
        <w:tc>
          <w:tcPr>
            <w:tcW w:w="497" w:type="pct"/>
            <w:shd w:val="clear" w:color="auto" w:fill="F2F2F2" w:themeFill="background1" w:themeFillShade="F2"/>
            <w:vAlign w:val="center"/>
          </w:tcPr>
          <w:p w14:paraId="6EE31638" w14:textId="4D79A8F8" w:rsidR="00245DB1" w:rsidRPr="00991324" w:rsidRDefault="00B528CA">
            <w:pPr>
              <w:widowControl w:val="0"/>
              <w:jc w:val="center"/>
              <w:rPr>
                <w:rFonts w:cs="Arial"/>
                <w:szCs w:val="20"/>
              </w:rPr>
            </w:pPr>
            <w:r w:rsidRPr="4E099A98">
              <w:rPr>
                <w:rFonts w:ascii="Segoe UI Symbol" w:hAnsi="Segoe UI Symbol"/>
              </w:rPr>
              <w:t>✓</w:t>
            </w:r>
          </w:p>
        </w:tc>
        <w:tc>
          <w:tcPr>
            <w:tcW w:w="507" w:type="pct"/>
            <w:shd w:val="clear" w:color="auto" w:fill="F2F2F2" w:themeFill="background1" w:themeFillShade="F2"/>
            <w:vAlign w:val="center"/>
          </w:tcPr>
          <w:p w14:paraId="18D85E5A" w14:textId="346D06F6" w:rsidR="00245DB1" w:rsidRPr="00991324" w:rsidRDefault="00B528CA">
            <w:pPr>
              <w:widowControl w:val="0"/>
              <w:jc w:val="center"/>
              <w:rPr>
                <w:rFonts w:ascii="Wingdings" w:eastAsia="Wingdings" w:hAnsi="Wingdings" w:cs="Wingdings"/>
                <w:szCs w:val="20"/>
              </w:rPr>
            </w:pPr>
            <w:r w:rsidRPr="4E099A98">
              <w:rPr>
                <w:rFonts w:ascii="Segoe UI Symbol" w:hAnsi="Segoe UI Symbol"/>
              </w:rPr>
              <w:t>✓</w:t>
            </w:r>
          </w:p>
        </w:tc>
        <w:tc>
          <w:tcPr>
            <w:tcW w:w="595" w:type="pct"/>
            <w:shd w:val="clear" w:color="auto" w:fill="F2F2F2" w:themeFill="background1" w:themeFillShade="F2"/>
            <w:vAlign w:val="center"/>
          </w:tcPr>
          <w:p w14:paraId="3FA86DD9" w14:textId="0BF57BDD" w:rsidR="00245DB1" w:rsidRPr="00991324" w:rsidRDefault="00B528CA">
            <w:pPr>
              <w:widowControl w:val="0"/>
              <w:jc w:val="center"/>
              <w:rPr>
                <w:rFonts w:cs="Arial"/>
                <w:szCs w:val="20"/>
              </w:rPr>
            </w:pPr>
            <w:r w:rsidRPr="4E099A98">
              <w:rPr>
                <w:rFonts w:ascii="Segoe UI Symbol" w:hAnsi="Segoe UI Symbol"/>
              </w:rPr>
              <w:t>✓</w:t>
            </w:r>
          </w:p>
        </w:tc>
        <w:tc>
          <w:tcPr>
            <w:tcW w:w="687" w:type="pct"/>
            <w:shd w:val="clear" w:color="auto" w:fill="F2F2F2" w:themeFill="background1" w:themeFillShade="F2"/>
            <w:vAlign w:val="center"/>
          </w:tcPr>
          <w:p w14:paraId="3B8AFECA" w14:textId="620D2C50" w:rsidR="00245DB1" w:rsidRPr="00991324" w:rsidRDefault="00B528CA">
            <w:pPr>
              <w:widowControl w:val="0"/>
              <w:jc w:val="center"/>
              <w:rPr>
                <w:szCs w:val="20"/>
              </w:rPr>
            </w:pPr>
            <w:r w:rsidRPr="4E099A98">
              <w:rPr>
                <w:rFonts w:ascii="Segoe UI Symbol" w:hAnsi="Segoe UI Symbol"/>
              </w:rPr>
              <w:t>✓</w:t>
            </w:r>
          </w:p>
        </w:tc>
        <w:tc>
          <w:tcPr>
            <w:tcW w:w="781" w:type="pct"/>
            <w:shd w:val="clear" w:color="auto" w:fill="F2F2F2" w:themeFill="background1" w:themeFillShade="F2"/>
            <w:vAlign w:val="center"/>
          </w:tcPr>
          <w:p w14:paraId="5E5D66DE" w14:textId="6F1AA288" w:rsidR="00245DB1" w:rsidRPr="00991324" w:rsidRDefault="00B528CA">
            <w:pPr>
              <w:widowControl w:val="0"/>
              <w:jc w:val="center"/>
              <w:rPr>
                <w:rFonts w:cs="Arial"/>
                <w:szCs w:val="20"/>
              </w:rPr>
            </w:pPr>
            <w:r w:rsidRPr="4E099A98">
              <w:rPr>
                <w:rFonts w:ascii="Segoe UI Symbol" w:hAnsi="Segoe UI Symbol"/>
              </w:rPr>
              <w:t>✓</w:t>
            </w:r>
          </w:p>
        </w:tc>
        <w:tc>
          <w:tcPr>
            <w:tcW w:w="501" w:type="pct"/>
            <w:tcBorders>
              <w:top w:val="single" w:sz="4" w:space="0" w:color="auto"/>
              <w:bottom w:val="single" w:sz="4" w:space="0" w:color="auto"/>
            </w:tcBorders>
            <w:shd w:val="clear" w:color="auto" w:fill="F2F2F2" w:themeFill="background1" w:themeFillShade="F2"/>
            <w:vAlign w:val="center"/>
          </w:tcPr>
          <w:p w14:paraId="40404A89" w14:textId="70E2CDC5" w:rsidR="00245DB1" w:rsidRPr="00991324" w:rsidRDefault="00B528CA">
            <w:pPr>
              <w:widowControl w:val="0"/>
              <w:jc w:val="center"/>
              <w:rPr>
                <w:rFonts w:cs="Arial"/>
                <w:b/>
                <w:szCs w:val="20"/>
              </w:rPr>
            </w:pPr>
            <w:r w:rsidRPr="4E099A98">
              <w:rPr>
                <w:rFonts w:ascii="Segoe UI Symbol" w:hAnsi="Segoe UI Symbol"/>
              </w:rPr>
              <w:t>✓</w:t>
            </w:r>
          </w:p>
        </w:tc>
        <w:tc>
          <w:tcPr>
            <w:tcW w:w="634" w:type="pct"/>
            <w:tcBorders>
              <w:top w:val="single" w:sz="4" w:space="0" w:color="auto"/>
              <w:bottom w:val="single" w:sz="4" w:space="0" w:color="auto"/>
            </w:tcBorders>
            <w:shd w:val="clear" w:color="auto" w:fill="F2F2F2" w:themeFill="background1" w:themeFillShade="F2"/>
            <w:vAlign w:val="center"/>
          </w:tcPr>
          <w:p w14:paraId="7D783538" w14:textId="6D548B09" w:rsidR="00245DB1" w:rsidRPr="00991324" w:rsidRDefault="00B528CA">
            <w:pPr>
              <w:widowControl w:val="0"/>
              <w:jc w:val="center"/>
              <w:rPr>
                <w:rFonts w:cs="Arial"/>
                <w:b/>
                <w:szCs w:val="20"/>
              </w:rPr>
            </w:pPr>
            <w:r w:rsidRPr="4E099A98">
              <w:rPr>
                <w:rFonts w:ascii="Segoe UI Symbol" w:hAnsi="Segoe UI Symbol"/>
              </w:rPr>
              <w:t>✓</w:t>
            </w:r>
          </w:p>
        </w:tc>
      </w:tr>
      <w:tr w:rsidR="00245DB1" w:rsidRPr="00991324" w14:paraId="6424A4B2" w14:textId="77777777">
        <w:trPr>
          <w:jc w:val="center"/>
        </w:trPr>
        <w:tc>
          <w:tcPr>
            <w:tcW w:w="798" w:type="pct"/>
            <w:shd w:val="clear" w:color="auto" w:fill="F2F2F2" w:themeFill="background1" w:themeFillShade="F2"/>
          </w:tcPr>
          <w:p w14:paraId="6BC06380" w14:textId="6A308D3B" w:rsidR="00245DB1" w:rsidRPr="00991324" w:rsidRDefault="00245DB1">
            <w:pPr>
              <w:widowControl w:val="0"/>
              <w:rPr>
                <w:rFonts w:cs="Arial"/>
                <w:szCs w:val="20"/>
              </w:rPr>
            </w:pPr>
            <w:r w:rsidRPr="00991324">
              <w:rPr>
                <w:rFonts w:cs="Arial"/>
                <w:szCs w:val="20"/>
              </w:rPr>
              <w:t>Actions by or under direction of the Commonwealth and Commonwealth agencies</w:t>
            </w:r>
            <w:r w:rsidR="00B528CA">
              <w:rPr>
                <w:rFonts w:cs="Arial"/>
                <w:szCs w:val="20"/>
              </w:rPr>
              <w:t xml:space="preserve"> </w:t>
            </w:r>
            <w:r w:rsidR="00B528CA">
              <w:rPr>
                <w:rFonts w:ascii="Symbol" w:eastAsia="Symbol" w:hAnsi="Symbol" w:cs="Symbol"/>
                <w:szCs w:val="20"/>
              </w:rPr>
              <w:sym w:font="Symbol" w:char="F02D"/>
            </w:r>
            <w:r w:rsidR="00B528CA">
              <w:rPr>
                <w:rFonts w:cs="Arial"/>
                <w:szCs w:val="20"/>
              </w:rPr>
              <w:t xml:space="preserve"> </w:t>
            </w:r>
            <w:r w:rsidRPr="00991324">
              <w:rPr>
                <w:rFonts w:cs="Arial"/>
                <w:szCs w:val="20"/>
              </w:rPr>
              <w:t>not covered elsewhere by this plan</w:t>
            </w:r>
          </w:p>
        </w:tc>
        <w:tc>
          <w:tcPr>
            <w:tcW w:w="497" w:type="pct"/>
            <w:shd w:val="clear" w:color="auto" w:fill="F2F2F2" w:themeFill="background1" w:themeFillShade="F2"/>
            <w:vAlign w:val="center"/>
          </w:tcPr>
          <w:p w14:paraId="4EB60675" w14:textId="77777777" w:rsidR="00245DB1" w:rsidRPr="00991324" w:rsidRDefault="00245DB1">
            <w:pPr>
              <w:widowControl w:val="0"/>
              <w:jc w:val="center"/>
              <w:rPr>
                <w:rFonts w:cs="Arial"/>
                <w:szCs w:val="20"/>
              </w:rPr>
            </w:pPr>
            <w:r w:rsidRPr="00991324">
              <w:rPr>
                <w:szCs w:val="20"/>
              </w:rPr>
              <w:t>A</w:t>
            </w:r>
          </w:p>
        </w:tc>
        <w:tc>
          <w:tcPr>
            <w:tcW w:w="507" w:type="pct"/>
            <w:shd w:val="clear" w:color="auto" w:fill="F2F2F2" w:themeFill="background1" w:themeFillShade="F2"/>
            <w:vAlign w:val="center"/>
          </w:tcPr>
          <w:p w14:paraId="38229224" w14:textId="77777777" w:rsidR="00245DB1" w:rsidRPr="00991324" w:rsidRDefault="00245DB1">
            <w:pPr>
              <w:widowControl w:val="0"/>
              <w:jc w:val="center"/>
              <w:rPr>
                <w:szCs w:val="20"/>
              </w:rPr>
            </w:pPr>
            <w:r w:rsidRPr="00991324">
              <w:rPr>
                <w:szCs w:val="20"/>
              </w:rPr>
              <w:t>A</w:t>
            </w:r>
          </w:p>
        </w:tc>
        <w:tc>
          <w:tcPr>
            <w:tcW w:w="595" w:type="pct"/>
            <w:shd w:val="clear" w:color="auto" w:fill="F2F2F2" w:themeFill="background1" w:themeFillShade="F2"/>
            <w:vAlign w:val="center"/>
          </w:tcPr>
          <w:p w14:paraId="214D4E8A" w14:textId="77777777" w:rsidR="00245DB1" w:rsidRPr="00991324" w:rsidRDefault="00245DB1">
            <w:pPr>
              <w:widowControl w:val="0"/>
              <w:jc w:val="center"/>
              <w:rPr>
                <w:rFonts w:cs="Arial"/>
                <w:szCs w:val="20"/>
              </w:rPr>
            </w:pPr>
            <w:r w:rsidRPr="00991324">
              <w:rPr>
                <w:rFonts w:cs="Arial"/>
                <w:szCs w:val="20"/>
              </w:rPr>
              <w:t>A</w:t>
            </w:r>
          </w:p>
        </w:tc>
        <w:tc>
          <w:tcPr>
            <w:tcW w:w="687" w:type="pct"/>
            <w:shd w:val="clear" w:color="auto" w:fill="F2F2F2" w:themeFill="background1" w:themeFillShade="F2"/>
            <w:vAlign w:val="center"/>
          </w:tcPr>
          <w:p w14:paraId="2DCAC758" w14:textId="77777777" w:rsidR="00245DB1" w:rsidRPr="00991324" w:rsidRDefault="00245DB1">
            <w:pPr>
              <w:widowControl w:val="0"/>
              <w:jc w:val="center"/>
              <w:rPr>
                <w:szCs w:val="20"/>
              </w:rPr>
            </w:pPr>
            <w:r w:rsidRPr="00991324">
              <w:rPr>
                <w:szCs w:val="20"/>
              </w:rPr>
              <w:t>A</w:t>
            </w:r>
          </w:p>
        </w:tc>
        <w:tc>
          <w:tcPr>
            <w:tcW w:w="781" w:type="pct"/>
            <w:shd w:val="clear" w:color="auto" w:fill="F2F2F2" w:themeFill="background1" w:themeFillShade="F2"/>
            <w:vAlign w:val="center"/>
          </w:tcPr>
          <w:p w14:paraId="574E522F" w14:textId="77777777" w:rsidR="00245DB1" w:rsidRPr="00991324" w:rsidRDefault="00245DB1">
            <w:pPr>
              <w:widowControl w:val="0"/>
              <w:jc w:val="center"/>
              <w:rPr>
                <w:rFonts w:cs="Arial"/>
                <w:szCs w:val="20"/>
              </w:rPr>
            </w:pPr>
            <w:r w:rsidRPr="00991324">
              <w:rPr>
                <w:rFonts w:cs="Arial"/>
                <w:szCs w:val="20"/>
              </w:rPr>
              <w:t>A</w:t>
            </w:r>
          </w:p>
        </w:tc>
        <w:tc>
          <w:tcPr>
            <w:tcW w:w="501" w:type="pct"/>
            <w:tcBorders>
              <w:top w:val="single" w:sz="4" w:space="0" w:color="auto"/>
            </w:tcBorders>
            <w:shd w:val="clear" w:color="auto" w:fill="F2F2F2" w:themeFill="background1" w:themeFillShade="F2"/>
            <w:vAlign w:val="center"/>
          </w:tcPr>
          <w:p w14:paraId="72B3BF65" w14:textId="77777777" w:rsidR="00245DB1" w:rsidRPr="00991324" w:rsidRDefault="00245DB1">
            <w:pPr>
              <w:widowControl w:val="0"/>
              <w:jc w:val="center"/>
              <w:rPr>
                <w:rFonts w:cs="Arial"/>
                <w:szCs w:val="20"/>
              </w:rPr>
            </w:pPr>
            <w:r w:rsidRPr="00991324">
              <w:rPr>
                <w:rFonts w:cs="Arial"/>
                <w:szCs w:val="20"/>
              </w:rPr>
              <w:t>A</w:t>
            </w:r>
          </w:p>
        </w:tc>
        <w:tc>
          <w:tcPr>
            <w:tcW w:w="634" w:type="pct"/>
            <w:tcBorders>
              <w:top w:val="single" w:sz="4" w:space="0" w:color="auto"/>
            </w:tcBorders>
            <w:shd w:val="clear" w:color="auto" w:fill="F2F2F2" w:themeFill="background1" w:themeFillShade="F2"/>
            <w:vAlign w:val="center"/>
          </w:tcPr>
          <w:p w14:paraId="74C27C3A" w14:textId="77777777" w:rsidR="00245DB1" w:rsidRPr="00991324" w:rsidRDefault="00245DB1">
            <w:pPr>
              <w:widowControl w:val="0"/>
              <w:jc w:val="center"/>
              <w:rPr>
                <w:rFonts w:cs="Arial"/>
                <w:szCs w:val="20"/>
              </w:rPr>
            </w:pPr>
            <w:r w:rsidRPr="00991324">
              <w:rPr>
                <w:rFonts w:cs="Arial"/>
                <w:szCs w:val="20"/>
              </w:rPr>
              <w:t>A</w:t>
            </w:r>
          </w:p>
        </w:tc>
      </w:tr>
    </w:tbl>
    <w:p w14:paraId="6CCF2298" w14:textId="066280C6" w:rsidR="00245DB1" w:rsidRPr="00991324" w:rsidRDefault="00B528CA" w:rsidP="00290D33">
      <w:pPr>
        <w:widowControl w:val="0"/>
        <w:ind w:left="357" w:hanging="357"/>
      </w:pPr>
      <w:r w:rsidRPr="4E099A98">
        <w:rPr>
          <w:rFonts w:ascii="Segoe UI Symbol" w:hAnsi="Segoe UI Symbol"/>
        </w:rPr>
        <w:t>✓</w:t>
      </w:r>
      <w:r w:rsidR="00245DB1">
        <w:tab/>
        <w:t>Activity is allowed in accordance with the prescriptions of this plan without the need for a permit, class approval or activity licence or lease issued by the Director.</w:t>
      </w:r>
    </w:p>
    <w:p w14:paraId="4FB52AFB" w14:textId="4C81410F" w:rsidR="009009B6" w:rsidRDefault="00245DB1" w:rsidP="00290D33">
      <w:pPr>
        <w:widowControl w:val="0"/>
        <w:ind w:left="357" w:hanging="357"/>
        <w:rPr>
          <w:szCs w:val="20"/>
        </w:rPr>
      </w:pPr>
      <w:proofErr w:type="gramStart"/>
      <w:r w:rsidRPr="00991324">
        <w:rPr>
          <w:szCs w:val="20"/>
        </w:rPr>
        <w:t>A</w:t>
      </w:r>
      <w:proofErr w:type="gramEnd"/>
      <w:r w:rsidRPr="00991324">
        <w:rPr>
          <w:szCs w:val="20"/>
        </w:rPr>
        <w:tab/>
        <w:t xml:space="preserve">Authorisation </w:t>
      </w:r>
      <w:r w:rsidR="00FB02A2">
        <w:rPr>
          <w:szCs w:val="20"/>
        </w:rPr>
        <w:t xml:space="preserve">is </w:t>
      </w:r>
      <w:r w:rsidRPr="00991324">
        <w:rPr>
          <w:szCs w:val="20"/>
        </w:rPr>
        <w:t>required. Activity is allowable, subject to assessment, in accordance with a permit, class approval or activity licence or lease issued by the Director.</w:t>
      </w:r>
    </w:p>
    <w:p w14:paraId="7BF5457F" w14:textId="48FDE7DF" w:rsidR="00245DB1" w:rsidRPr="00FB3F87" w:rsidRDefault="00245DB1" w:rsidP="00245DB1">
      <w:pPr>
        <w:widowControl w:val="0"/>
        <w:shd w:val="clear" w:color="auto" w:fill="F2F2F2" w:themeFill="background1" w:themeFillShade="F2"/>
        <w:rPr>
          <w:szCs w:val="20"/>
        </w:rPr>
      </w:pPr>
      <w:r w:rsidRPr="00B56F11">
        <w:rPr>
          <w:b/>
          <w:szCs w:val="20"/>
        </w:rPr>
        <w:lastRenderedPageBreak/>
        <w:t>Note:</w:t>
      </w:r>
      <w:r w:rsidRPr="00B56F11">
        <w:rPr>
          <w:szCs w:val="20"/>
        </w:rPr>
        <w:t xml:space="preserve"> Transit and anchoring are allowed as part of activities </w:t>
      </w:r>
      <w:r>
        <w:rPr>
          <w:szCs w:val="20"/>
        </w:rPr>
        <w:t xml:space="preserve">allowed and </w:t>
      </w:r>
      <w:r w:rsidRPr="00B56F11">
        <w:rPr>
          <w:szCs w:val="20"/>
        </w:rPr>
        <w:t xml:space="preserve">authorised under this </w:t>
      </w:r>
      <w:r>
        <w:rPr>
          <w:szCs w:val="20"/>
        </w:rPr>
        <w:t>s</w:t>
      </w:r>
      <w:r w:rsidRPr="00B56F11">
        <w:rPr>
          <w:szCs w:val="20"/>
        </w:rPr>
        <w:t>ection</w:t>
      </w:r>
      <w:r>
        <w:rPr>
          <w:szCs w:val="20"/>
        </w:rPr>
        <w:t xml:space="preserve"> (4.3.13)</w:t>
      </w:r>
      <w:r w:rsidRPr="00B56F11">
        <w:rPr>
          <w:szCs w:val="20"/>
        </w:rPr>
        <w:t>.</w:t>
      </w:r>
    </w:p>
    <w:p w14:paraId="0B781DC3" w14:textId="51063CE1" w:rsidR="00245DB1" w:rsidRPr="00CD0E70" w:rsidRDefault="00245DB1" w:rsidP="00245DB1">
      <w:pPr>
        <w:pStyle w:val="Part46-Heading4"/>
        <w:rPr>
          <w:color w:val="000000" w:themeColor="text1"/>
        </w:rPr>
      </w:pPr>
      <w:r w:rsidRPr="00372965">
        <w:rPr>
          <w:color w:val="000000" w:themeColor="text1"/>
        </w:rPr>
        <w:t>Prescription</w:t>
      </w:r>
    </w:p>
    <w:p w14:paraId="1A1A88CD" w14:textId="3703B634" w:rsidR="00245DB1" w:rsidRPr="00991324" w:rsidRDefault="00245DB1" w:rsidP="00633E6B">
      <w:pPr>
        <w:pStyle w:val="ListParagraph"/>
        <w:numPr>
          <w:ilvl w:val="3"/>
          <w:numId w:val="37"/>
        </w:numPr>
        <w:spacing w:before="120" w:after="120" w:line="276" w:lineRule="auto"/>
        <w:ind w:left="1077" w:hanging="1077"/>
        <w:contextualSpacing w:val="0"/>
      </w:pPr>
      <w:r w:rsidRPr="00991324">
        <w:t xml:space="preserve">Actions by or under direction of the Commonwealth and Commonwealth agencies in the South-east Network that </w:t>
      </w:r>
      <w:r>
        <w:t>would otherwise be prohibited</w:t>
      </w:r>
      <w:r w:rsidRPr="00991324">
        <w:t xml:space="preserve"> by </w:t>
      </w:r>
      <w:r>
        <w:t xml:space="preserve">sections </w:t>
      </w:r>
      <w:r w:rsidRPr="00991324">
        <w:t xml:space="preserve">354 and 354A and Part 13 of the EPBC Act, Division </w:t>
      </w:r>
      <w:r>
        <w:t>1</w:t>
      </w:r>
      <w:r w:rsidRPr="00991324">
        <w:t>2.2 of the EPBC Regulations</w:t>
      </w:r>
      <w:r w:rsidR="006D0EF2">
        <w:t xml:space="preserve"> and regulated under this plan</w:t>
      </w:r>
      <w:r>
        <w:t>:</w:t>
      </w:r>
    </w:p>
    <w:p w14:paraId="06FED47A" w14:textId="68A243EA" w:rsidR="00245DB1" w:rsidRPr="00000B13" w:rsidRDefault="00245DB1" w:rsidP="00633E6B">
      <w:pPr>
        <w:pStyle w:val="Heading4"/>
        <w:numPr>
          <w:ilvl w:val="0"/>
          <w:numId w:val="24"/>
        </w:numPr>
        <w:ind w:left="1440"/>
      </w:pPr>
      <w:r>
        <w:t>f</w:t>
      </w:r>
      <w:r w:rsidRPr="00000B13">
        <w:t>or the purposes of training and operations for defence, customs, border protection, law enforcement or emergency response</w:t>
      </w:r>
      <w:r>
        <w:t xml:space="preserve"> (including response to pollution events resulting from mining or geological storage activities)</w:t>
      </w:r>
      <w:r w:rsidRPr="00000B13">
        <w:t xml:space="preserve"> may be </w:t>
      </w:r>
      <w:r>
        <w:t>carried out</w:t>
      </w:r>
      <w:r w:rsidRPr="00000B13">
        <w:t xml:space="preserve"> without the need for a</w:t>
      </w:r>
      <w:r>
        <w:t xml:space="preserve">uthorisation </w:t>
      </w:r>
      <w:r w:rsidRPr="00000B13">
        <w:t>under Section 4.5 (Authorisation of activities)</w:t>
      </w:r>
    </w:p>
    <w:p w14:paraId="792A020A" w14:textId="77777777" w:rsidR="00245DB1" w:rsidRPr="00000B13" w:rsidRDefault="00245DB1" w:rsidP="00633E6B">
      <w:pPr>
        <w:pStyle w:val="Heading4"/>
        <w:numPr>
          <w:ilvl w:val="0"/>
          <w:numId w:val="24"/>
        </w:numPr>
        <w:ind w:left="1440"/>
      </w:pPr>
      <w:r>
        <w:t>f</w:t>
      </w:r>
      <w:r w:rsidRPr="00000B13">
        <w:t xml:space="preserve">or </w:t>
      </w:r>
      <w:r>
        <w:t xml:space="preserve">any </w:t>
      </w:r>
      <w:r w:rsidRPr="00000B13">
        <w:t xml:space="preserve">other purposes may be </w:t>
      </w:r>
      <w:r>
        <w:t>carried out</w:t>
      </w:r>
      <w:r w:rsidRPr="00000B13">
        <w:t xml:space="preserve"> under a permit or class approval issued by the Director in accordance with Section 4.5 (Authorisation of activities).</w:t>
      </w:r>
    </w:p>
    <w:p w14:paraId="5B9D42E6" w14:textId="77777777" w:rsidR="00245DB1" w:rsidRPr="00E20A57" w:rsidRDefault="00245DB1" w:rsidP="00633E6B">
      <w:pPr>
        <w:pStyle w:val="Heading3"/>
        <w:numPr>
          <w:ilvl w:val="2"/>
          <w:numId w:val="37"/>
        </w:numPr>
        <w:rPr>
          <w:szCs w:val="26"/>
        </w:rPr>
      </w:pPr>
      <w:bookmarkStart w:id="141" w:name="_Toc189130713"/>
      <w:r w:rsidRPr="00E20A57">
        <w:rPr>
          <w:szCs w:val="26"/>
        </w:rPr>
        <w:t>New activities and authorisations</w:t>
      </w:r>
      <w:bookmarkEnd w:id="141"/>
    </w:p>
    <w:p w14:paraId="3B1C68C4" w14:textId="77777777" w:rsidR="00245DB1" w:rsidRDefault="00245DB1" w:rsidP="00245DB1">
      <w:pPr>
        <w:widowControl w:val="0"/>
        <w:spacing w:before="144" w:after="144"/>
      </w:pPr>
      <w:r w:rsidRPr="00991324">
        <w:t xml:space="preserve">New activities may be required or proposed in the South-east Network during the life of this </w:t>
      </w:r>
      <w:r>
        <w:t>plan</w:t>
      </w:r>
      <w:r w:rsidRPr="00991324">
        <w:t xml:space="preserve"> that are not covered by the prescriptions in </w:t>
      </w:r>
      <w:r>
        <w:t>this plan.</w:t>
      </w:r>
      <w:r w:rsidRPr="00991324">
        <w:t xml:space="preserve"> The prescriptions in this </w:t>
      </w:r>
      <w:r>
        <w:t>s</w:t>
      </w:r>
      <w:r w:rsidRPr="00991324">
        <w:t>ection</w:t>
      </w:r>
      <w:r>
        <w:t xml:space="preserve"> (4.3.14)</w:t>
      </w:r>
      <w:r w:rsidRPr="00991324">
        <w:t xml:space="preserve"> enable the Director to consider and authorise new activities in the South-east Network. </w:t>
      </w:r>
      <w:r>
        <w:t xml:space="preserve">This could include activities whose details are not known at the time of plan publication, such as actions required to </w:t>
      </w:r>
      <w:r w:rsidRPr="00E725FD">
        <w:t>restor</w:t>
      </w:r>
      <w:r>
        <w:t>e habitats and support climate adaptation.</w:t>
      </w:r>
      <w:r w:rsidRPr="00991324">
        <w:t xml:space="preserve"> They also enable the Director to authorise activities in new ways that are identified to be more efficient and effective and reduce unnecessary administrative burden.</w:t>
      </w:r>
    </w:p>
    <w:p w14:paraId="4BEC00AB" w14:textId="56343A3E" w:rsidR="00245DB1" w:rsidRPr="00CD0E70" w:rsidRDefault="00245DB1" w:rsidP="00245DB1">
      <w:pPr>
        <w:pStyle w:val="Part46-Heading4"/>
        <w:rPr>
          <w:color w:val="000000" w:themeColor="text1"/>
        </w:rPr>
      </w:pPr>
      <w:r w:rsidRPr="00635492">
        <w:rPr>
          <w:color w:val="000000" w:themeColor="text1"/>
        </w:rPr>
        <w:t>Prescription</w:t>
      </w:r>
    </w:p>
    <w:p w14:paraId="37E27551" w14:textId="77777777" w:rsidR="00245DB1" w:rsidRPr="00991324" w:rsidRDefault="00245DB1" w:rsidP="00633E6B">
      <w:pPr>
        <w:pStyle w:val="ListParagraph"/>
        <w:numPr>
          <w:ilvl w:val="3"/>
          <w:numId w:val="37"/>
        </w:numPr>
        <w:spacing w:before="120" w:after="120" w:line="276" w:lineRule="auto"/>
        <w:ind w:left="1077" w:hanging="1077"/>
        <w:contextualSpacing w:val="0"/>
      </w:pPr>
      <w:r w:rsidRPr="00991324">
        <w:t>The Director may authorise (by a permit, class approval, activity licence or lease under Section 4.</w:t>
      </w:r>
      <w:r>
        <w:t>5</w:t>
      </w:r>
      <w:r w:rsidRPr="00991324">
        <w:t xml:space="preserve"> Authorisation of activities) actions that are not covered by specific prescriptions in this </w:t>
      </w:r>
      <w:r>
        <w:t>p</w:t>
      </w:r>
      <w:r w:rsidRPr="00991324">
        <w:t xml:space="preserve">lan, including actions </w:t>
      </w:r>
      <w:r>
        <w:t>prohibited under sections</w:t>
      </w:r>
      <w:r w:rsidRPr="00991324">
        <w:t xml:space="preserve"> 354 and 354A of the EPBC Act and </w:t>
      </w:r>
      <w:r>
        <w:t xml:space="preserve">Division 12 of the </w:t>
      </w:r>
      <w:r w:rsidRPr="00991324">
        <w:t>EPBC Regulations.</w:t>
      </w:r>
    </w:p>
    <w:p w14:paraId="05BB6C10" w14:textId="77777777" w:rsidR="00245DB1" w:rsidRPr="00991324" w:rsidRDefault="00245DB1" w:rsidP="00633E6B">
      <w:pPr>
        <w:pStyle w:val="Heading2"/>
        <w:numPr>
          <w:ilvl w:val="1"/>
          <w:numId w:val="37"/>
        </w:numPr>
      </w:pPr>
      <w:bookmarkStart w:id="142" w:name="_Toc189130714"/>
      <w:r w:rsidRPr="00991324">
        <w:t>Making decisions about activities</w:t>
      </w:r>
      <w:bookmarkEnd w:id="142"/>
    </w:p>
    <w:p w14:paraId="022D47CE" w14:textId="77777777" w:rsidR="00245DB1" w:rsidRDefault="00245DB1" w:rsidP="00245DB1">
      <w:pPr>
        <w:widowControl w:val="0"/>
      </w:pPr>
      <w:r w:rsidRPr="00991324">
        <w:t xml:space="preserve">The prescriptions in this </w:t>
      </w:r>
      <w:r>
        <w:t>s</w:t>
      </w:r>
      <w:r w:rsidRPr="00991324">
        <w:t>ection</w:t>
      </w:r>
      <w:r>
        <w:t xml:space="preserve"> (4.4)</w:t>
      </w:r>
      <w:r w:rsidRPr="00991324">
        <w:t xml:space="preserve"> outline the approach and considerations of the Director when assessing and making decisions about what activities will be authorised in marine parks.</w:t>
      </w:r>
    </w:p>
    <w:p w14:paraId="1E2860D6" w14:textId="2A8679A4" w:rsidR="00245DB1" w:rsidRPr="00991324" w:rsidRDefault="00245DB1" w:rsidP="00245DB1">
      <w:pPr>
        <w:widowControl w:val="0"/>
      </w:pPr>
      <w:r>
        <w:t>This section (4.4</w:t>
      </w:r>
      <w:r w:rsidR="00D04DCA">
        <w:t>)</w:t>
      </w:r>
      <w:r>
        <w:t xml:space="preserve"> applies to all assessments and decisions made by the Director under </w:t>
      </w:r>
      <w:r w:rsidR="00FB02A2">
        <w:br/>
      </w:r>
      <w:r>
        <w:t xml:space="preserve">Section </w:t>
      </w:r>
      <w:r w:rsidR="009C4A96">
        <w:t>4.5</w:t>
      </w:r>
      <w:r>
        <w:t xml:space="preserve"> (Authorisation of activities).</w:t>
      </w:r>
    </w:p>
    <w:p w14:paraId="0E17B1A9" w14:textId="77777777" w:rsidR="00245DB1" w:rsidRPr="002A43DE" w:rsidRDefault="00245DB1" w:rsidP="00633E6B">
      <w:pPr>
        <w:pStyle w:val="Heading3"/>
        <w:numPr>
          <w:ilvl w:val="2"/>
          <w:numId w:val="39"/>
        </w:numPr>
        <w:rPr>
          <w:szCs w:val="26"/>
        </w:rPr>
      </w:pPr>
      <w:bookmarkStart w:id="143" w:name="_Toc189130715"/>
      <w:r w:rsidRPr="002A43DE">
        <w:rPr>
          <w:szCs w:val="26"/>
        </w:rPr>
        <w:t>Decision-making</w:t>
      </w:r>
      <w:bookmarkEnd w:id="143"/>
    </w:p>
    <w:p w14:paraId="3E07688D" w14:textId="77777777" w:rsidR="00245DB1" w:rsidRPr="00CD0E70" w:rsidRDefault="00245DB1" w:rsidP="00245DB1">
      <w:pPr>
        <w:pStyle w:val="Part46-Heading4"/>
        <w:rPr>
          <w:color w:val="000000" w:themeColor="text1"/>
        </w:rPr>
      </w:pPr>
      <w:r w:rsidRPr="00CD0E70">
        <w:rPr>
          <w:color w:val="000000" w:themeColor="text1"/>
        </w:rPr>
        <w:t>Prescriptions</w:t>
      </w:r>
    </w:p>
    <w:p w14:paraId="25302E26" w14:textId="77777777" w:rsidR="009009B6" w:rsidRDefault="00245DB1" w:rsidP="00633E6B">
      <w:pPr>
        <w:pStyle w:val="ListParagraph"/>
        <w:numPr>
          <w:ilvl w:val="3"/>
          <w:numId w:val="30"/>
        </w:numPr>
        <w:spacing w:before="120" w:after="120" w:line="276" w:lineRule="auto"/>
        <w:ind w:left="1077" w:hanging="1077"/>
      </w:pPr>
      <w:r>
        <w:t>Before authorising a proposed activity, the Director must consider:</w:t>
      </w:r>
    </w:p>
    <w:p w14:paraId="44CC33C9" w14:textId="743EB845" w:rsidR="00245DB1" w:rsidRPr="00843F9F" w:rsidRDefault="00245DB1" w:rsidP="00633E6B">
      <w:pPr>
        <w:pStyle w:val="Heading4"/>
        <w:numPr>
          <w:ilvl w:val="0"/>
          <w:numId w:val="45"/>
        </w:numPr>
      </w:pPr>
      <w:r w:rsidRPr="00843F9F">
        <w:t>the potential impacts, risks and benefits to marine park values, marine parks users</w:t>
      </w:r>
      <w:r>
        <w:t>, First Nations people</w:t>
      </w:r>
      <w:r w:rsidRPr="00843F9F">
        <w:t xml:space="preserve"> and stakeholders</w:t>
      </w:r>
    </w:p>
    <w:p w14:paraId="68EB8EEB" w14:textId="6F261D5D" w:rsidR="00245DB1" w:rsidRPr="00843F9F" w:rsidRDefault="00245DB1" w:rsidP="00633E6B">
      <w:pPr>
        <w:pStyle w:val="Heading4"/>
        <w:numPr>
          <w:ilvl w:val="0"/>
          <w:numId w:val="45"/>
        </w:numPr>
      </w:pPr>
      <w:r>
        <w:t>whether the proposed activity is</w:t>
      </w:r>
      <w:r w:rsidRPr="00843F9F">
        <w:t xml:space="preserve"> consistent with the objectives of the marine </w:t>
      </w:r>
      <w:r w:rsidR="00B528CA">
        <w:br/>
      </w:r>
      <w:r w:rsidRPr="00843F9F">
        <w:t xml:space="preserve">park, objectives of the zone or zones in which the activity will be or is being carried out and the applicable reserve management principles (Schedule 8 of </w:t>
      </w:r>
      <w:r w:rsidR="00B528CA">
        <w:br/>
      </w:r>
      <w:r w:rsidRPr="00843F9F">
        <w:t>the EPBC Regulations).</w:t>
      </w:r>
    </w:p>
    <w:p w14:paraId="42EA66B1" w14:textId="77777777" w:rsidR="009009B6" w:rsidRDefault="00245DB1" w:rsidP="00633E6B">
      <w:pPr>
        <w:pStyle w:val="ListParagraph"/>
        <w:numPr>
          <w:ilvl w:val="3"/>
          <w:numId w:val="30"/>
        </w:numPr>
        <w:spacing w:before="120" w:after="120" w:line="276" w:lineRule="auto"/>
        <w:ind w:left="1077" w:hanging="1077"/>
      </w:pPr>
      <w:r w:rsidRPr="00E86F66">
        <w:lastRenderedPageBreak/>
        <w:t>Before authorising a proposed activity, the Director must be satisfied that:</w:t>
      </w:r>
    </w:p>
    <w:p w14:paraId="5A8E80A1" w14:textId="44671DAE" w:rsidR="00245DB1" w:rsidRDefault="00245DB1" w:rsidP="00633E6B">
      <w:pPr>
        <w:pStyle w:val="Heading4"/>
        <w:numPr>
          <w:ilvl w:val="0"/>
          <w:numId w:val="46"/>
        </w:numPr>
      </w:pPr>
      <w:r>
        <w:t xml:space="preserve">potential impacts on and risks to marine park values will be avoided or reduced to </w:t>
      </w:r>
      <w:r w:rsidRPr="00E86F66">
        <w:t>as low as reasonably practicable</w:t>
      </w:r>
    </w:p>
    <w:p w14:paraId="7F630A7E" w14:textId="77777777" w:rsidR="009009B6" w:rsidRDefault="00245DB1" w:rsidP="00633E6B">
      <w:pPr>
        <w:pStyle w:val="Heading4"/>
        <w:numPr>
          <w:ilvl w:val="0"/>
          <w:numId w:val="46"/>
        </w:numPr>
      </w:pPr>
      <w:r w:rsidRPr="00E86F66">
        <w:t>the potential impacts and risks of the activity on marine park values and representativeness are acceptable</w:t>
      </w:r>
    </w:p>
    <w:p w14:paraId="46D24E7A" w14:textId="35725CE8" w:rsidR="00245DB1" w:rsidRPr="00E86F66" w:rsidRDefault="00245DB1" w:rsidP="00633E6B">
      <w:pPr>
        <w:pStyle w:val="Heading4"/>
        <w:numPr>
          <w:ilvl w:val="0"/>
          <w:numId w:val="46"/>
        </w:numPr>
      </w:pPr>
      <w:r w:rsidRPr="00E86F66">
        <w:t>the applicant has the capacity to comply with the conditions of the authorisation</w:t>
      </w:r>
    </w:p>
    <w:p w14:paraId="0D196BE0" w14:textId="7DEFC189" w:rsidR="00245DB1" w:rsidRDefault="00245DB1" w:rsidP="00633E6B">
      <w:pPr>
        <w:pStyle w:val="Heading4"/>
        <w:numPr>
          <w:ilvl w:val="0"/>
          <w:numId w:val="46"/>
        </w:numPr>
      </w:pPr>
      <w:r w:rsidRPr="00E86F66">
        <w:t>relevant regulatory requirements have been or will be met.</w:t>
      </w:r>
    </w:p>
    <w:p w14:paraId="234C23C7" w14:textId="2EA63031" w:rsidR="00245DB1" w:rsidRPr="0005668C" w:rsidRDefault="00245DB1" w:rsidP="00245DB1">
      <w:pPr>
        <w:pStyle w:val="Heading4"/>
        <w:shd w:val="clear" w:color="auto" w:fill="F2F2F2" w:themeFill="background1" w:themeFillShade="F2"/>
        <w:ind w:left="360"/>
      </w:pPr>
      <w:r w:rsidRPr="0005668C">
        <w:rPr>
          <w:b/>
          <w:bCs w:val="0"/>
        </w:rPr>
        <w:t>Note:</w:t>
      </w:r>
      <w:r w:rsidRPr="00706F19">
        <w:t xml:space="preserve"> The Director will develop and maintain publicly available resources to support the interpretation of these decision-making prescriptions (</w:t>
      </w:r>
      <w:r w:rsidR="00D04DCA">
        <w:t>S</w:t>
      </w:r>
      <w:r w:rsidRPr="00706F19">
        <w:t>ection 4.4).</w:t>
      </w:r>
    </w:p>
    <w:p w14:paraId="3B0553FF" w14:textId="77777777" w:rsidR="00245DB1" w:rsidRPr="00FC0C4B" w:rsidRDefault="00245DB1" w:rsidP="00633E6B">
      <w:pPr>
        <w:pStyle w:val="Heading3"/>
        <w:numPr>
          <w:ilvl w:val="2"/>
          <w:numId w:val="39"/>
        </w:numPr>
        <w:rPr>
          <w:szCs w:val="26"/>
        </w:rPr>
      </w:pPr>
      <w:bookmarkStart w:id="144" w:name="_Toc189130716"/>
      <w:r w:rsidRPr="00FC0C4B">
        <w:rPr>
          <w:szCs w:val="26"/>
        </w:rPr>
        <w:t>Assessments under other processes</w:t>
      </w:r>
      <w:bookmarkEnd w:id="144"/>
    </w:p>
    <w:p w14:paraId="56743B25" w14:textId="77777777" w:rsidR="00245DB1" w:rsidRPr="006B02B1" w:rsidRDefault="00245DB1" w:rsidP="00245DB1">
      <w:pPr>
        <w:pStyle w:val="Part46-Heading4"/>
        <w:rPr>
          <w:color w:val="000000" w:themeColor="text1"/>
        </w:rPr>
      </w:pPr>
      <w:r w:rsidRPr="00635492">
        <w:rPr>
          <w:color w:val="000000" w:themeColor="text1"/>
        </w:rPr>
        <w:t>Prescription</w:t>
      </w:r>
    </w:p>
    <w:p w14:paraId="440DEEA8" w14:textId="30BA6686" w:rsidR="00245DB1" w:rsidRPr="001F23B1" w:rsidRDefault="00245DB1" w:rsidP="00633E6B">
      <w:pPr>
        <w:pStyle w:val="Heading4"/>
        <w:numPr>
          <w:ilvl w:val="3"/>
          <w:numId w:val="39"/>
        </w:numPr>
        <w:ind w:left="1080"/>
      </w:pPr>
      <w:r w:rsidRPr="00FC0C4B">
        <w:t>For the purposes of Section 4.4.1 (Decision-making) the Director may accept the assessment of activities made under Chapter 4 of the EPBC Act, the</w:t>
      </w:r>
      <w:r w:rsidRPr="00FC0C4B">
        <w:rPr>
          <w:i/>
        </w:rPr>
        <w:t xml:space="preserve"> </w:t>
      </w:r>
      <w:r w:rsidRPr="006B02B1">
        <w:t>Sea Dumping Act</w:t>
      </w:r>
      <w:r w:rsidRPr="006B02B1" w:rsidDel="00034A4C">
        <w:t xml:space="preserve"> </w:t>
      </w:r>
      <w:r w:rsidRPr="00FC0C4B">
        <w:t>or under a government or industry policy, plan or program where the Director</w:t>
      </w:r>
      <w:r w:rsidRPr="001F23B1">
        <w:t xml:space="preserve"> is satisfied that:</w:t>
      </w:r>
    </w:p>
    <w:p w14:paraId="6589724E" w14:textId="3B100940" w:rsidR="00245DB1" w:rsidRPr="001F23B1" w:rsidRDefault="00245DB1" w:rsidP="00633E6B">
      <w:pPr>
        <w:pStyle w:val="Heading4"/>
        <w:numPr>
          <w:ilvl w:val="0"/>
          <w:numId w:val="40"/>
        </w:numPr>
        <w:ind w:left="1440"/>
      </w:pPr>
      <w:r w:rsidRPr="001F23B1">
        <w:t xml:space="preserve">the assessment is done in a manner consistent with </w:t>
      </w:r>
      <w:r w:rsidR="00A80BEF">
        <w:t>p</w:t>
      </w:r>
      <w:r w:rsidR="00306B91">
        <w:t>rescriptions</w:t>
      </w:r>
      <w:r w:rsidR="00306B91" w:rsidRPr="00591A3A">
        <w:t xml:space="preserve"> </w:t>
      </w:r>
      <w:r w:rsidRPr="00591A3A">
        <w:t>4.</w:t>
      </w:r>
      <w:r w:rsidRPr="001F23B1">
        <w:t>4.1.1 and 4.4.1.2</w:t>
      </w:r>
      <w:r w:rsidR="00F6598E">
        <w:t>, and</w:t>
      </w:r>
    </w:p>
    <w:p w14:paraId="64F2FAEB" w14:textId="77777777" w:rsidR="00245DB1" w:rsidRPr="00B86B66" w:rsidRDefault="00245DB1" w:rsidP="00633E6B">
      <w:pPr>
        <w:pStyle w:val="Heading4"/>
        <w:numPr>
          <w:ilvl w:val="0"/>
          <w:numId w:val="40"/>
        </w:numPr>
        <w:ind w:left="1440"/>
      </w:pPr>
      <w:r>
        <w:t>the</w:t>
      </w:r>
      <w:r w:rsidRPr="00991324">
        <w:t xml:space="preserve"> assessment process provides for appropriate consultation with the Director and consideration of the Director’s views in relation to activities in the South-east Network or potential impacts on the </w:t>
      </w:r>
      <w:r>
        <w:t>n</w:t>
      </w:r>
      <w:r w:rsidRPr="00991324">
        <w:t>etwork or marine park values.</w:t>
      </w:r>
    </w:p>
    <w:p w14:paraId="5890E861" w14:textId="77777777" w:rsidR="00245DB1" w:rsidRPr="000826B1" w:rsidRDefault="00245DB1" w:rsidP="00633E6B">
      <w:pPr>
        <w:pStyle w:val="Heading3"/>
        <w:numPr>
          <w:ilvl w:val="2"/>
          <w:numId w:val="39"/>
        </w:numPr>
        <w:rPr>
          <w:szCs w:val="26"/>
        </w:rPr>
      </w:pPr>
      <w:bookmarkStart w:id="145" w:name="_Toc189130717"/>
      <w:r w:rsidRPr="000826B1">
        <w:rPr>
          <w:szCs w:val="26"/>
        </w:rPr>
        <w:t>Review of decisions</w:t>
      </w:r>
      <w:bookmarkEnd w:id="145"/>
    </w:p>
    <w:p w14:paraId="44E12457" w14:textId="77777777" w:rsidR="008B2810" w:rsidRDefault="00245DB1" w:rsidP="00245DB1">
      <w:pPr>
        <w:widowControl w:val="0"/>
      </w:pPr>
      <w:r>
        <w:t>This</w:t>
      </w:r>
      <w:r w:rsidRPr="00991324">
        <w:t xml:space="preserve"> </w:t>
      </w:r>
      <w:r>
        <w:t>s</w:t>
      </w:r>
      <w:r w:rsidRPr="00991324">
        <w:t>ection</w:t>
      </w:r>
      <w:r>
        <w:t xml:space="preserve"> (4.4.3)</w:t>
      </w:r>
      <w:r w:rsidRPr="00991324">
        <w:t xml:space="preserve"> outline</w:t>
      </w:r>
      <w:r>
        <w:t>s</w:t>
      </w:r>
      <w:r w:rsidRPr="00991324">
        <w:t xml:space="preserve"> the processes for seeking a review of a decision. </w:t>
      </w:r>
    </w:p>
    <w:p w14:paraId="17058AAF" w14:textId="77777777" w:rsidR="008B2810" w:rsidRDefault="008B2810" w:rsidP="008B2810">
      <w:pPr>
        <w:widowControl w:val="0"/>
      </w:pPr>
      <w:r w:rsidRPr="00991324" w:rsidDel="009337E4">
        <w:t xml:space="preserve">A person whose interests are affected by a decision </w:t>
      </w:r>
      <w:r>
        <w:t>about a permit under Part 17 of the EPBC Regulations and who is dissatisfied with that decision, may ask the Director to reconsider the decision in accordance with regulation 14.16 of the EPBC regulations.</w:t>
      </w:r>
    </w:p>
    <w:p w14:paraId="4AA61AAA" w14:textId="77777777" w:rsidR="008B2810" w:rsidRDefault="008B2810" w:rsidP="008B2810">
      <w:pPr>
        <w:widowControl w:val="0"/>
      </w:pPr>
      <w:r>
        <w:t>This plan extends the rights and processes for reconsideration under regulation 14.16 of the EPBC Regulations to all other decisions made under Section 4.5 of this plan. This includes the right to apply to the Administrative Review Tribunal for merits review of the reconsideration decision under regulation 14.16(8) of the EPBC Regulations.</w:t>
      </w:r>
    </w:p>
    <w:p w14:paraId="6159C359" w14:textId="77777777" w:rsidR="008B2810" w:rsidRDefault="008B2810" w:rsidP="008B2810">
      <w:pPr>
        <w:widowControl w:val="0"/>
      </w:pPr>
      <w:r>
        <w:t xml:space="preserve">Without liming the operation of regulation 14.16 of the EPBC Regulations, a person may only apply to the Administrative Review Tribunal for the review of the reconsideration decision. </w:t>
      </w:r>
    </w:p>
    <w:p w14:paraId="07BDDE44" w14:textId="77777777" w:rsidR="00C53435" w:rsidRPr="008A5DE6" w:rsidRDefault="00C53435" w:rsidP="00C53435">
      <w:pPr>
        <w:pStyle w:val="Part46-Heading4"/>
        <w:rPr>
          <w:color w:val="000000" w:themeColor="text1"/>
        </w:rPr>
      </w:pPr>
      <w:r w:rsidRPr="008A5DE6">
        <w:rPr>
          <w:color w:val="000000" w:themeColor="text1"/>
        </w:rPr>
        <w:t>Prescriptions</w:t>
      </w:r>
    </w:p>
    <w:p w14:paraId="1A0496C5" w14:textId="68C1FFBD" w:rsidR="00C53435" w:rsidRPr="00F36444" w:rsidRDefault="00C53435" w:rsidP="00633E6B">
      <w:pPr>
        <w:pStyle w:val="ListParagraph"/>
        <w:numPr>
          <w:ilvl w:val="3"/>
          <w:numId w:val="31"/>
        </w:numPr>
        <w:ind w:left="1077" w:hanging="1077"/>
        <w:contextualSpacing w:val="0"/>
      </w:pPr>
      <w:r w:rsidRPr="00F36444">
        <w:t>The process for reconsideration of a Director’s decision about a permit under Section</w:t>
      </w:r>
      <w:r w:rsidR="00BB159F">
        <w:t xml:space="preserve"> 4.5.2 </w:t>
      </w:r>
      <w:r w:rsidRPr="00F36444">
        <w:t>is provided for in Division 14.3 of the EPBC Regulations.</w:t>
      </w:r>
    </w:p>
    <w:p w14:paraId="3D18C2A8" w14:textId="058C201A" w:rsidR="00C53435" w:rsidRPr="00F36444" w:rsidRDefault="00C53435" w:rsidP="00633E6B">
      <w:pPr>
        <w:pStyle w:val="ListParagraph"/>
        <w:numPr>
          <w:ilvl w:val="3"/>
          <w:numId w:val="31"/>
        </w:numPr>
        <w:ind w:left="1077" w:hanging="1077"/>
        <w:contextualSpacing w:val="0"/>
      </w:pPr>
      <w:r w:rsidRPr="00F36444">
        <w:t>The process for reconsideration in Division 14.3 of the EPBC Regulations apply to any decision of the Director under Section</w:t>
      </w:r>
      <w:r w:rsidR="00BB159F">
        <w:t xml:space="preserve"> 4.5 </w:t>
      </w:r>
      <w:r w:rsidRPr="00F36444">
        <w:t xml:space="preserve">of this Plan, including decisions about class approvals </w:t>
      </w:r>
      <w:r w:rsidR="00BB159F">
        <w:t>(</w:t>
      </w:r>
      <w:r w:rsidRPr="00F36444">
        <w:t>Section</w:t>
      </w:r>
      <w:r w:rsidR="00BB159F">
        <w:t xml:space="preserve"> 4.5.3)</w:t>
      </w:r>
      <w:r w:rsidRPr="00F36444">
        <w:t xml:space="preserve"> and activity licences and leases (Section</w:t>
      </w:r>
      <w:r w:rsidR="00BB159F">
        <w:t xml:space="preserve"> 4.5.4).</w:t>
      </w:r>
    </w:p>
    <w:p w14:paraId="79F07E9F" w14:textId="77777777" w:rsidR="00C53435" w:rsidRPr="00F36444" w:rsidRDefault="00C53435" w:rsidP="00633E6B">
      <w:pPr>
        <w:pStyle w:val="ListParagraph"/>
        <w:numPr>
          <w:ilvl w:val="3"/>
          <w:numId w:val="31"/>
        </w:numPr>
        <w:ind w:left="1077" w:hanging="1077"/>
        <w:contextualSpacing w:val="0"/>
      </w:pPr>
      <w:r w:rsidRPr="00F36444">
        <w:t xml:space="preserve">The Director will only reconsider a decision made under this Plan if the Director </w:t>
      </w:r>
      <w:r>
        <w:t xml:space="preserve">is asked </w:t>
      </w:r>
      <w:r w:rsidRPr="00F36444">
        <w:t xml:space="preserve">to reconsider the decision in accordance with Division 14.3 of the EPBC Regulation. </w:t>
      </w:r>
    </w:p>
    <w:p w14:paraId="7D5C4241" w14:textId="431FB1E9" w:rsidR="00982619" w:rsidRPr="00982619" w:rsidRDefault="00C53435" w:rsidP="00633E6B">
      <w:pPr>
        <w:pStyle w:val="ListParagraph"/>
        <w:numPr>
          <w:ilvl w:val="3"/>
          <w:numId w:val="31"/>
        </w:numPr>
        <w:ind w:left="1077" w:hanging="1077"/>
        <w:contextualSpacing w:val="0"/>
      </w:pPr>
      <w:r w:rsidRPr="00F36444">
        <w:lastRenderedPageBreak/>
        <w:t>Without limiting the operation of Division 14.3 of the EPBC Regulation, the person requesting the reconsideration must:</w:t>
      </w:r>
    </w:p>
    <w:p w14:paraId="37EEF63F" w14:textId="2AFE6B04" w:rsidR="00C53435" w:rsidRPr="00F36444" w:rsidRDefault="00C53435" w:rsidP="00633E6B">
      <w:pPr>
        <w:pStyle w:val="Heading4"/>
        <w:numPr>
          <w:ilvl w:val="0"/>
          <w:numId w:val="151"/>
        </w:numPr>
      </w:pPr>
      <w:r w:rsidRPr="00F36444">
        <w:t xml:space="preserve">have their interest affected by the decision and be dissatisfied with the decision, </w:t>
      </w:r>
    </w:p>
    <w:p w14:paraId="656991DF" w14:textId="77777777" w:rsidR="00C53435" w:rsidRPr="00F36444" w:rsidRDefault="00C53435" w:rsidP="00633E6B">
      <w:pPr>
        <w:pStyle w:val="Heading4"/>
        <w:numPr>
          <w:ilvl w:val="0"/>
          <w:numId w:val="151"/>
        </w:numPr>
      </w:pPr>
      <w:r w:rsidRPr="00F36444">
        <w:t>provide written notice to the Director, asking the Director to reconsider the decision, within 21 days after the decision first comes to the notice of the person, and</w:t>
      </w:r>
    </w:p>
    <w:p w14:paraId="1E0E00B0" w14:textId="77777777" w:rsidR="00C53435" w:rsidRPr="00F36444" w:rsidRDefault="00C53435" w:rsidP="00633E6B">
      <w:pPr>
        <w:pStyle w:val="Heading4"/>
        <w:numPr>
          <w:ilvl w:val="0"/>
          <w:numId w:val="151"/>
        </w:numPr>
      </w:pPr>
      <w:r w:rsidRPr="00F36444">
        <w:t>set out in the written notice the reasons for making the request.</w:t>
      </w:r>
    </w:p>
    <w:p w14:paraId="3CDF25E9" w14:textId="3967A93B" w:rsidR="00246FCD" w:rsidRPr="00F36444" w:rsidRDefault="00C53435" w:rsidP="00633E6B">
      <w:pPr>
        <w:pStyle w:val="ListParagraph"/>
        <w:numPr>
          <w:ilvl w:val="3"/>
          <w:numId w:val="31"/>
        </w:numPr>
        <w:ind w:left="1077" w:hanging="1077"/>
        <w:contextualSpacing w:val="0"/>
      </w:pPr>
      <w:r w:rsidRPr="00F36444">
        <w:t>The Director will follow the process in Division 14.3 of the EPBC Regulations when reconsidering a decision made under Section 4.5 of this Plan.</w:t>
      </w:r>
    </w:p>
    <w:p w14:paraId="38714964" w14:textId="77777777" w:rsidR="00C53435" w:rsidRPr="00F36444" w:rsidRDefault="00C53435" w:rsidP="00633E6B">
      <w:pPr>
        <w:pStyle w:val="ListParagraph"/>
        <w:numPr>
          <w:ilvl w:val="3"/>
          <w:numId w:val="31"/>
        </w:numPr>
        <w:ind w:left="1077" w:hanging="1077"/>
        <w:contextualSpacing w:val="0"/>
      </w:pPr>
      <w:r w:rsidRPr="00F36444">
        <w:t xml:space="preserve">A person may apply to the Administrative </w:t>
      </w:r>
      <w:r>
        <w:t>Review</w:t>
      </w:r>
      <w:r w:rsidRPr="00F36444">
        <w:t xml:space="preserve"> Tribunal for the review of the Director’s reconsideration decision.</w:t>
      </w:r>
    </w:p>
    <w:p w14:paraId="6D194D01" w14:textId="77777777" w:rsidR="00C53435" w:rsidRPr="009007EC" w:rsidRDefault="00C53435" w:rsidP="00C53435">
      <w:pPr>
        <w:spacing w:before="0" w:after="160" w:line="259" w:lineRule="auto"/>
        <w:rPr>
          <w:rFonts w:eastAsiaTheme="minorHAnsi"/>
          <w:szCs w:val="24"/>
          <w:lang w:eastAsia="en-US"/>
        </w:rPr>
      </w:pPr>
      <w:r>
        <w:br w:type="page"/>
      </w:r>
    </w:p>
    <w:p w14:paraId="4A3AE32D" w14:textId="77777777" w:rsidR="00245DB1" w:rsidRPr="00991324" w:rsidRDefault="00245DB1" w:rsidP="00633E6B">
      <w:pPr>
        <w:pStyle w:val="Heading2"/>
        <w:numPr>
          <w:ilvl w:val="1"/>
          <w:numId w:val="39"/>
        </w:numPr>
      </w:pPr>
      <w:bookmarkStart w:id="146" w:name="_Toc189130718"/>
      <w:r w:rsidRPr="00991324">
        <w:lastRenderedPageBreak/>
        <w:t>Authorisation of activities</w:t>
      </w:r>
      <w:bookmarkEnd w:id="146"/>
    </w:p>
    <w:p w14:paraId="502A1687" w14:textId="77777777" w:rsidR="00245DB1" w:rsidRDefault="00245DB1" w:rsidP="00245DB1">
      <w:pPr>
        <w:widowControl w:val="0"/>
      </w:pPr>
      <w:r w:rsidRPr="00991324">
        <w:t xml:space="preserve">The prescriptions in this </w:t>
      </w:r>
      <w:r>
        <w:t>s</w:t>
      </w:r>
      <w:r w:rsidRPr="00991324">
        <w:t>ection</w:t>
      </w:r>
      <w:r>
        <w:t xml:space="preserve"> (4.5)</w:t>
      </w:r>
      <w:r w:rsidRPr="00991324">
        <w:t xml:space="preserve"> describe the types of authorisations</w:t>
      </w:r>
      <w:r>
        <w:t xml:space="preserve"> that can be </w:t>
      </w:r>
      <w:r>
        <w:br/>
        <w:t>granted under this plan</w:t>
      </w:r>
      <w:r w:rsidRPr="00991324">
        <w:t>, the</w:t>
      </w:r>
      <w:r>
        <w:t xml:space="preserve"> specific</w:t>
      </w:r>
      <w:r w:rsidRPr="00991324">
        <w:t xml:space="preserve"> processes and consideration for issuing </w:t>
      </w:r>
      <w:r>
        <w:t xml:space="preserve">those types </w:t>
      </w:r>
      <w:r>
        <w:br/>
        <w:t>of authorisations</w:t>
      </w:r>
      <w:r w:rsidRPr="00991324">
        <w:t>, and the conditions that may be imposed by the Director.</w:t>
      </w:r>
    </w:p>
    <w:p w14:paraId="79AF296F" w14:textId="77777777" w:rsidR="00245DB1" w:rsidRPr="00AB49D0" w:rsidRDefault="00245DB1" w:rsidP="00633E6B">
      <w:pPr>
        <w:pStyle w:val="Heading3"/>
        <w:numPr>
          <w:ilvl w:val="2"/>
          <w:numId w:val="72"/>
        </w:numPr>
        <w:rPr>
          <w:szCs w:val="26"/>
        </w:rPr>
      </w:pPr>
      <w:bookmarkStart w:id="147" w:name="_Toc189130719"/>
      <w:r>
        <w:rPr>
          <w:szCs w:val="26"/>
        </w:rPr>
        <w:t>Authorised activities</w:t>
      </w:r>
      <w:bookmarkEnd w:id="147"/>
    </w:p>
    <w:p w14:paraId="4FD572D8" w14:textId="77777777" w:rsidR="00245DB1" w:rsidRPr="008A5DE6" w:rsidRDefault="00245DB1" w:rsidP="00245DB1">
      <w:pPr>
        <w:pStyle w:val="Part46-Heading4"/>
        <w:rPr>
          <w:color w:val="000000" w:themeColor="text1"/>
        </w:rPr>
      </w:pPr>
      <w:r w:rsidRPr="008A5DE6">
        <w:rPr>
          <w:color w:val="000000" w:themeColor="text1"/>
        </w:rPr>
        <w:t>Prescriptions</w:t>
      </w:r>
    </w:p>
    <w:p w14:paraId="489173BE" w14:textId="77777777" w:rsidR="009009B6" w:rsidRDefault="00245DB1" w:rsidP="00633E6B">
      <w:pPr>
        <w:pStyle w:val="ListParagraph"/>
        <w:numPr>
          <w:ilvl w:val="3"/>
          <w:numId w:val="72"/>
        </w:numPr>
        <w:spacing w:before="120" w:after="120" w:line="276" w:lineRule="auto"/>
        <w:ind w:left="1077" w:hanging="1077"/>
        <w:contextualSpacing w:val="0"/>
      </w:pPr>
      <w:r w:rsidRPr="00991324">
        <w:t xml:space="preserve">The Director may authorise allowable activities through a permit, class approval, activity licence or lease in accordance with this </w:t>
      </w:r>
      <w:r>
        <w:t>section (4.5)</w:t>
      </w:r>
      <w:r w:rsidRPr="00991324">
        <w:t>.</w:t>
      </w:r>
    </w:p>
    <w:p w14:paraId="440CA9BE" w14:textId="67D3DB97" w:rsidR="00FB02A2" w:rsidRDefault="00245DB1" w:rsidP="00633E6B">
      <w:pPr>
        <w:pStyle w:val="ListParagraph"/>
        <w:numPr>
          <w:ilvl w:val="3"/>
          <w:numId w:val="72"/>
        </w:numPr>
        <w:spacing w:before="120" w:after="120" w:line="276" w:lineRule="auto"/>
        <w:ind w:left="1077" w:hanging="1077"/>
        <w:contextualSpacing w:val="0"/>
      </w:pPr>
      <w:r>
        <w:t xml:space="preserve">The Director may authorise an activity that would otherwise not be allowed under this management plan, through a permit, class approval, activity licence or lease in accordance with this section (4.5), </w:t>
      </w:r>
      <w:r w:rsidR="00EB4735">
        <w:t>only</w:t>
      </w:r>
      <w:r>
        <w:t xml:space="preserve"> where:</w:t>
      </w:r>
    </w:p>
    <w:p w14:paraId="1F7F4B2B" w14:textId="09C23E36" w:rsidR="00245DB1" w:rsidRDefault="00245DB1" w:rsidP="00633E6B">
      <w:pPr>
        <w:pStyle w:val="Heading4"/>
        <w:numPr>
          <w:ilvl w:val="0"/>
          <w:numId w:val="71"/>
        </w:numPr>
        <w:ind w:left="1440"/>
      </w:pPr>
      <w:r>
        <w:t>the activity is required to address a threat or emergency to Australia as a whole</w:t>
      </w:r>
      <w:r w:rsidR="00272FA2">
        <w:t>,</w:t>
      </w:r>
    </w:p>
    <w:p w14:paraId="71736345" w14:textId="233A3C35" w:rsidR="00245DB1" w:rsidRDefault="00245DB1" w:rsidP="00633E6B">
      <w:pPr>
        <w:pStyle w:val="Heading4"/>
        <w:numPr>
          <w:ilvl w:val="0"/>
          <w:numId w:val="71"/>
        </w:numPr>
        <w:ind w:left="1440"/>
      </w:pPr>
      <w:r>
        <w:t>the proponent has demonstrated, to the satisfaction of the Director, that the threat or emergency cannot be mitigated or addressed by undertaking the activity outside of the marine park</w:t>
      </w:r>
      <w:r w:rsidR="00FE3359">
        <w:t>,</w:t>
      </w:r>
    </w:p>
    <w:p w14:paraId="78DBCD69" w14:textId="76E0DDEA" w:rsidR="009009B6" w:rsidRDefault="00245DB1" w:rsidP="00633E6B">
      <w:pPr>
        <w:pStyle w:val="Heading4"/>
        <w:numPr>
          <w:ilvl w:val="0"/>
          <w:numId w:val="71"/>
        </w:numPr>
        <w:ind w:left="1440"/>
      </w:pPr>
      <w:r>
        <w:t>the activity cannot be postponed until the management plan expires or an amendment is made to the management plan to allow the proposed activity</w:t>
      </w:r>
      <w:r w:rsidR="002A099A">
        <w:t>,</w:t>
      </w:r>
      <w:r w:rsidR="00F75A13">
        <w:t xml:space="preserve"> and</w:t>
      </w:r>
    </w:p>
    <w:p w14:paraId="3BF825CE" w14:textId="5708C020" w:rsidR="00245DB1" w:rsidRDefault="00245DB1" w:rsidP="00633E6B">
      <w:pPr>
        <w:pStyle w:val="Heading4"/>
        <w:numPr>
          <w:ilvl w:val="0"/>
          <w:numId w:val="71"/>
        </w:numPr>
        <w:ind w:left="1440"/>
      </w:pPr>
      <w:r>
        <w:t>the proponent has demonstrated, to the satisfaction of the Director, that the potential impacts and risks from the activity to the park values are reduced and mitigated to as low as is reasonably practicable</w:t>
      </w:r>
      <w:r w:rsidR="00F75A13">
        <w:t>.</w:t>
      </w:r>
      <w:r w:rsidR="001B2DA2">
        <w:t xml:space="preserve"> </w:t>
      </w:r>
    </w:p>
    <w:p w14:paraId="39CF1ED0" w14:textId="77777777" w:rsidR="00245DB1" w:rsidRDefault="00245DB1" w:rsidP="00633E6B">
      <w:pPr>
        <w:pStyle w:val="ListParagraph"/>
        <w:numPr>
          <w:ilvl w:val="3"/>
          <w:numId w:val="72"/>
        </w:numPr>
        <w:spacing w:before="120" w:after="120" w:line="276" w:lineRule="auto"/>
        <w:ind w:left="1077" w:hanging="1077"/>
        <w:contextualSpacing w:val="0"/>
      </w:pPr>
      <w:r>
        <w:t xml:space="preserve">For any activity authorised </w:t>
      </w:r>
      <w:r w:rsidRPr="00FD0623">
        <w:t>under prescription 4.5.1.2, the Director will publish the reasons for making the decision on the Parks Australia website</w:t>
      </w:r>
      <w:r>
        <w:t>.</w:t>
      </w:r>
    </w:p>
    <w:p w14:paraId="59DDD645" w14:textId="77777777" w:rsidR="00245DB1" w:rsidRPr="00AB49D0" w:rsidRDefault="00245DB1" w:rsidP="00633E6B">
      <w:pPr>
        <w:pStyle w:val="Heading3"/>
        <w:numPr>
          <w:ilvl w:val="2"/>
          <w:numId w:val="72"/>
        </w:numPr>
        <w:rPr>
          <w:szCs w:val="26"/>
        </w:rPr>
      </w:pPr>
      <w:bookmarkStart w:id="148" w:name="_Toc189130720"/>
      <w:r w:rsidRPr="00AB49D0">
        <w:rPr>
          <w:szCs w:val="26"/>
        </w:rPr>
        <w:t>Permits</w:t>
      </w:r>
      <w:bookmarkEnd w:id="148"/>
    </w:p>
    <w:p w14:paraId="2E720490" w14:textId="11EC77F4" w:rsidR="00245DB1" w:rsidRPr="00991324" w:rsidRDefault="00245DB1" w:rsidP="00245DB1">
      <w:pPr>
        <w:widowControl w:val="0"/>
        <w:spacing w:before="144" w:after="144"/>
      </w:pPr>
      <w:r>
        <w:t xml:space="preserve">The Director may issue a </w:t>
      </w:r>
      <w:r w:rsidRPr="00991324">
        <w:t>permit</w:t>
      </w:r>
      <w:r>
        <w:t xml:space="preserve"> under Part </w:t>
      </w:r>
      <w:r w:rsidRPr="00FD0623">
        <w:t xml:space="preserve">17 of the EPBC </w:t>
      </w:r>
      <w:r w:rsidR="00FB02A2" w:rsidRPr="00564C5A">
        <w:t>R</w:t>
      </w:r>
      <w:r w:rsidRPr="00FD0623">
        <w:t>egulation</w:t>
      </w:r>
      <w:r w:rsidR="00FB02A2" w:rsidRPr="00FD0623">
        <w:t>s</w:t>
      </w:r>
      <w:r w:rsidRPr="00FD0623">
        <w:t xml:space="preserve"> to authorise a person or persons to conduct an allowable activity </w:t>
      </w:r>
      <w:r w:rsidRPr="00FD0623">
        <w:rPr>
          <w:rFonts w:ascii="Symbol" w:eastAsia="Symbol" w:hAnsi="Symbol" w:cs="Symbol"/>
        </w:rPr>
        <w:t>-</w:t>
      </w:r>
      <w:r w:rsidRPr="00FD0623">
        <w:t xml:space="preserve"> for example, for an activity that is one-</w:t>
      </w:r>
      <w:r w:rsidRPr="00991324">
        <w:t xml:space="preserve">off, time bound or not </w:t>
      </w:r>
      <w:r>
        <w:t>carried out</w:t>
      </w:r>
      <w:r w:rsidRPr="00991324">
        <w:t xml:space="preserve"> in the same way by all operators.</w:t>
      </w:r>
    </w:p>
    <w:p w14:paraId="6725C693" w14:textId="77777777" w:rsidR="00245DB1" w:rsidRPr="003F62E4" w:rsidRDefault="00245DB1" w:rsidP="00245DB1">
      <w:pPr>
        <w:pStyle w:val="Part46-Heading4"/>
        <w:rPr>
          <w:color w:val="000000" w:themeColor="text1"/>
        </w:rPr>
      </w:pPr>
      <w:r w:rsidRPr="003F62E4">
        <w:rPr>
          <w:color w:val="000000" w:themeColor="text1"/>
        </w:rPr>
        <w:t>Prescriptions</w:t>
      </w:r>
    </w:p>
    <w:p w14:paraId="2F3FF36F" w14:textId="77777777" w:rsidR="00245DB1" w:rsidRPr="001F23B1" w:rsidRDefault="00245DB1" w:rsidP="00633E6B">
      <w:pPr>
        <w:pStyle w:val="ListParagraph"/>
        <w:numPr>
          <w:ilvl w:val="3"/>
          <w:numId w:val="72"/>
        </w:numPr>
        <w:spacing w:before="120" w:after="120" w:line="276" w:lineRule="auto"/>
        <w:ind w:left="1077" w:hanging="1077"/>
        <w:contextualSpacing w:val="0"/>
      </w:pPr>
      <w:r>
        <w:t>The Director may issue a</w:t>
      </w:r>
      <w:r w:rsidRPr="001F23B1">
        <w:t xml:space="preserve"> permit for an allowable activity</w:t>
      </w:r>
      <w:r>
        <w:t>,</w:t>
      </w:r>
      <w:r w:rsidRPr="001F23B1">
        <w:t xml:space="preserve"> where prescribed by Section 4.3 (Prescriptions for activities) of this </w:t>
      </w:r>
      <w:r>
        <w:t>p</w:t>
      </w:r>
      <w:r w:rsidRPr="001F23B1">
        <w:t xml:space="preserve">lan in accordance with Part 17 of the EPBC Regulations </w:t>
      </w:r>
      <w:r>
        <w:t>and</w:t>
      </w:r>
      <w:r w:rsidRPr="001F23B1">
        <w:t xml:space="preserve"> subject to the prescriptions (if any) relating to the </w:t>
      </w:r>
      <w:proofErr w:type="gramStart"/>
      <w:r w:rsidRPr="001F23B1">
        <w:t>particular activity</w:t>
      </w:r>
      <w:proofErr w:type="gramEnd"/>
      <w:r w:rsidRPr="001F23B1">
        <w:t>.</w:t>
      </w:r>
    </w:p>
    <w:p w14:paraId="6F0AD3BE" w14:textId="77777777" w:rsidR="00245DB1" w:rsidRPr="00991324" w:rsidRDefault="00245DB1" w:rsidP="00633E6B">
      <w:pPr>
        <w:pStyle w:val="ListParagraph"/>
        <w:numPr>
          <w:ilvl w:val="3"/>
          <w:numId w:val="72"/>
        </w:numPr>
        <w:spacing w:before="120" w:after="120" w:line="276" w:lineRule="auto"/>
        <w:ind w:left="1077" w:hanging="1077"/>
        <w:contextualSpacing w:val="0"/>
      </w:pPr>
      <w:r w:rsidRPr="00991324">
        <w:t>In assessing a permit application, the Director may ask the applicant for more information if the Director considers there is insufficient information to decide whether to issue the permit.</w:t>
      </w:r>
    </w:p>
    <w:p w14:paraId="3804C99E" w14:textId="77777777" w:rsidR="00245DB1" w:rsidRPr="00991324" w:rsidRDefault="00245DB1" w:rsidP="00633E6B">
      <w:pPr>
        <w:pStyle w:val="ListParagraph"/>
        <w:numPr>
          <w:ilvl w:val="3"/>
          <w:numId w:val="72"/>
        </w:numPr>
        <w:spacing w:before="120" w:after="120" w:line="276" w:lineRule="auto"/>
        <w:ind w:left="1077" w:hanging="1077"/>
        <w:contextualSpacing w:val="0"/>
      </w:pPr>
      <w:r w:rsidRPr="00991324">
        <w:t>In assessing a permit application for an activity that has been subject to a referral under Part 7 of the EPBC Act or an assessment under the</w:t>
      </w:r>
      <w:r w:rsidRPr="00991324">
        <w:rPr>
          <w:i/>
        </w:rPr>
        <w:t xml:space="preserve"> </w:t>
      </w:r>
      <w:r w:rsidRPr="00704545">
        <w:t>Sea Dumping Act</w:t>
      </w:r>
      <w:r w:rsidRPr="00991324">
        <w:rPr>
          <w:i/>
        </w:rPr>
        <w:t xml:space="preserve">, </w:t>
      </w:r>
      <w:r w:rsidRPr="00991324">
        <w:t>the Director will consider any referral or assessment documents and related information.</w:t>
      </w:r>
    </w:p>
    <w:p w14:paraId="5B1399CB" w14:textId="77777777" w:rsidR="00245DB1" w:rsidRPr="00991324" w:rsidRDefault="00245DB1" w:rsidP="00633E6B">
      <w:pPr>
        <w:pStyle w:val="ListParagraph"/>
        <w:numPr>
          <w:ilvl w:val="3"/>
          <w:numId w:val="72"/>
        </w:numPr>
        <w:spacing w:before="120" w:after="120" w:line="276" w:lineRule="auto"/>
        <w:ind w:left="1077" w:hanging="1077"/>
      </w:pPr>
      <w:r w:rsidRPr="00991324">
        <w:t>A permit may be subject to conditions including but not limited to (and depending on the type of activity):</w:t>
      </w:r>
    </w:p>
    <w:p w14:paraId="19FFE18E" w14:textId="6835941D" w:rsidR="00245DB1" w:rsidRPr="00991324" w:rsidRDefault="00245DB1" w:rsidP="00633E6B">
      <w:pPr>
        <w:pStyle w:val="Heading4"/>
        <w:numPr>
          <w:ilvl w:val="0"/>
          <w:numId w:val="47"/>
        </w:numPr>
        <w:ind w:left="1440"/>
      </w:pPr>
      <w:r>
        <w:t>s</w:t>
      </w:r>
      <w:r w:rsidRPr="00991324">
        <w:t xml:space="preserve">pecifying the area in which, and the periods during which, the approved activity may be </w:t>
      </w:r>
      <w:r>
        <w:t>carried out</w:t>
      </w:r>
      <w:r w:rsidR="00F671F8">
        <w:t>,</w:t>
      </w:r>
    </w:p>
    <w:p w14:paraId="087CD224" w14:textId="45C2FE7B" w:rsidR="00245DB1" w:rsidRPr="00991324" w:rsidRDefault="00245DB1" w:rsidP="00633E6B">
      <w:pPr>
        <w:pStyle w:val="Heading4"/>
        <w:numPr>
          <w:ilvl w:val="0"/>
          <w:numId w:val="47"/>
        </w:numPr>
        <w:ind w:left="1440"/>
      </w:pPr>
      <w:r w:rsidRPr="00991324">
        <w:lastRenderedPageBreak/>
        <w:t>requiring the impacts of the permitted activity to be mitigated by specified actions developed in consultation with the Director</w:t>
      </w:r>
      <w:r w:rsidR="00F671F8">
        <w:t>,</w:t>
      </w:r>
    </w:p>
    <w:p w14:paraId="3796627B" w14:textId="77777777" w:rsidR="00245DB1" w:rsidRPr="00991324" w:rsidRDefault="00245DB1" w:rsidP="00245DB1">
      <w:pPr>
        <w:pStyle w:val="sub-prescriptionsabc"/>
        <w:widowControl w:val="0"/>
        <w:shd w:val="clear" w:color="auto" w:fill="F2F2F2" w:themeFill="background1" w:themeFillShade="F2"/>
        <w:spacing w:line="276" w:lineRule="auto"/>
        <w:ind w:left="1080" w:firstLine="0"/>
      </w:pPr>
      <w:r w:rsidRPr="00B56F11">
        <w:rPr>
          <w:b/>
        </w:rPr>
        <w:t>Note:</w:t>
      </w:r>
      <w:r w:rsidRPr="00B56F11">
        <w:t xml:space="preserve"> The Director will issue guidance specific to activity types on requirements for mitigation.</w:t>
      </w:r>
    </w:p>
    <w:p w14:paraId="1F4CD364" w14:textId="6144C46B" w:rsidR="00245DB1" w:rsidRPr="00991324" w:rsidRDefault="00245DB1" w:rsidP="00633E6B">
      <w:pPr>
        <w:pStyle w:val="Heading4"/>
        <w:numPr>
          <w:ilvl w:val="0"/>
          <w:numId w:val="47"/>
        </w:numPr>
        <w:ind w:left="1440"/>
      </w:pPr>
      <w:r w:rsidRPr="00991324">
        <w:t>regulating the use of, or requiring the use of, vessel identification and monitoring systems</w:t>
      </w:r>
      <w:r w:rsidR="005604EE">
        <w:t>,</w:t>
      </w:r>
    </w:p>
    <w:p w14:paraId="61565A79" w14:textId="7F50E56B" w:rsidR="00FB02A2" w:rsidRDefault="00245DB1" w:rsidP="00633E6B">
      <w:pPr>
        <w:pStyle w:val="Heading4"/>
        <w:numPr>
          <w:ilvl w:val="0"/>
          <w:numId w:val="47"/>
        </w:numPr>
        <w:ind w:left="1440"/>
      </w:pPr>
      <w:r w:rsidRPr="00991324">
        <w:t>the provision of, or consent for access to, data for compliance and monitoring purposes</w:t>
      </w:r>
      <w:r w:rsidR="00444D80">
        <w:t>,</w:t>
      </w:r>
    </w:p>
    <w:p w14:paraId="568A8736" w14:textId="277D3808" w:rsidR="009009B6" w:rsidRDefault="00245DB1" w:rsidP="00633E6B">
      <w:pPr>
        <w:pStyle w:val="Heading4"/>
        <w:numPr>
          <w:ilvl w:val="0"/>
          <w:numId w:val="47"/>
        </w:numPr>
        <w:ind w:left="1440"/>
      </w:pPr>
      <w:r w:rsidRPr="00991324">
        <w:t>making results of data collection, research and monitoring available to the Director (and in a specific format where relevant)</w:t>
      </w:r>
      <w:r w:rsidR="00047255">
        <w:t>,</w:t>
      </w:r>
    </w:p>
    <w:p w14:paraId="0330552A" w14:textId="39FED18D" w:rsidR="009009B6" w:rsidRDefault="00245DB1" w:rsidP="00633E6B">
      <w:pPr>
        <w:pStyle w:val="Heading4"/>
        <w:numPr>
          <w:ilvl w:val="0"/>
          <w:numId w:val="47"/>
        </w:numPr>
        <w:ind w:left="1440"/>
      </w:pPr>
      <w:r w:rsidRPr="00991324">
        <w:t>requiring reporting or auditing</w:t>
      </w:r>
      <w:r w:rsidR="00B505B9">
        <w:t>,</w:t>
      </w:r>
    </w:p>
    <w:p w14:paraId="5F0C4EBC" w14:textId="4422D180" w:rsidR="009009B6" w:rsidRDefault="00245DB1" w:rsidP="00633E6B">
      <w:pPr>
        <w:pStyle w:val="Heading4"/>
        <w:numPr>
          <w:ilvl w:val="0"/>
          <w:numId w:val="47"/>
        </w:numPr>
        <w:ind w:left="1440"/>
      </w:pPr>
      <w:r w:rsidRPr="00991324">
        <w:t>complying with other Commonwealth, state or territory laws and authorisations issued under such laws</w:t>
      </w:r>
      <w:r w:rsidR="00CC0E69">
        <w:t>,</w:t>
      </w:r>
    </w:p>
    <w:p w14:paraId="7AA61F28" w14:textId="69EEB87A" w:rsidR="009009B6" w:rsidRDefault="00245DB1" w:rsidP="00633E6B">
      <w:pPr>
        <w:pStyle w:val="Heading4"/>
        <w:numPr>
          <w:ilvl w:val="0"/>
          <w:numId w:val="47"/>
        </w:numPr>
        <w:ind w:left="1440"/>
      </w:pPr>
      <w:r w:rsidRPr="00991324">
        <w:t>allowing for the Director or representative</w:t>
      </w:r>
      <w:r w:rsidRPr="00991324">
        <w:rPr>
          <w:rStyle w:val="CommentReference"/>
        </w:rPr>
        <w:t xml:space="preserve"> </w:t>
      </w:r>
      <w:r w:rsidRPr="00991324">
        <w:t>to board vessels, accompany tours or enter premises for the purpose of evaluating compliance with permit conditions</w:t>
      </w:r>
      <w:r w:rsidR="00CC0E69">
        <w:t>,</w:t>
      </w:r>
    </w:p>
    <w:p w14:paraId="0BA06822" w14:textId="2A299D66" w:rsidR="00245DB1" w:rsidRDefault="00245DB1" w:rsidP="00633E6B">
      <w:pPr>
        <w:pStyle w:val="Heading4"/>
        <w:numPr>
          <w:ilvl w:val="0"/>
          <w:numId w:val="47"/>
        </w:numPr>
        <w:ind w:left="1440"/>
      </w:pPr>
      <w:r w:rsidRPr="00991324">
        <w:t>requiring, restricting, or prohibiting the use of specified gear, equipment or practices</w:t>
      </w:r>
      <w:r w:rsidR="007C6076">
        <w:t>, and</w:t>
      </w:r>
    </w:p>
    <w:p w14:paraId="536B2E2F" w14:textId="77777777" w:rsidR="009009B6" w:rsidRDefault="00245DB1" w:rsidP="00633E6B">
      <w:pPr>
        <w:pStyle w:val="ListParagraph"/>
        <w:numPr>
          <w:ilvl w:val="0"/>
          <w:numId w:val="47"/>
        </w:numPr>
        <w:spacing w:before="120" w:after="120" w:line="276" w:lineRule="auto"/>
        <w:ind w:left="1434" w:hanging="357"/>
        <w:contextualSpacing w:val="0"/>
      </w:pPr>
      <w:r w:rsidRPr="007761CC">
        <w:rPr>
          <w:rFonts w:eastAsiaTheme="majorEastAsia" w:cstheme="majorBidi"/>
          <w:bCs/>
          <w:color w:val="000000" w:themeColor="text1"/>
          <w:szCs w:val="22"/>
          <w:lang w:eastAsia="ja-JP"/>
        </w:rPr>
        <w:t>providing for the payment of fees.</w:t>
      </w:r>
    </w:p>
    <w:p w14:paraId="57C37027" w14:textId="77777777" w:rsidR="009009B6" w:rsidRDefault="00245DB1" w:rsidP="00633E6B">
      <w:pPr>
        <w:pStyle w:val="ListParagraph"/>
        <w:numPr>
          <w:ilvl w:val="3"/>
          <w:numId w:val="72"/>
        </w:numPr>
        <w:spacing w:before="120" w:after="120" w:line="276" w:lineRule="auto"/>
        <w:ind w:left="1077" w:hanging="1077"/>
      </w:pPr>
      <w:r>
        <w:t xml:space="preserve">A permit may be suspended or </w:t>
      </w:r>
      <w:proofErr w:type="gramStart"/>
      <w:r>
        <w:t>cancelled</w:t>
      </w:r>
      <w:proofErr w:type="gramEnd"/>
      <w:r>
        <w:t xml:space="preserve"> and permit conditions may be varied or revoked in accordance with Part 17 of the EPBC Regulations.</w:t>
      </w:r>
    </w:p>
    <w:p w14:paraId="093D2A8F" w14:textId="51D79D89" w:rsidR="00245DB1" w:rsidRPr="008512F0" w:rsidRDefault="00245DB1" w:rsidP="00633E6B">
      <w:pPr>
        <w:pStyle w:val="Heading3"/>
        <w:numPr>
          <w:ilvl w:val="2"/>
          <w:numId w:val="72"/>
        </w:numPr>
        <w:rPr>
          <w:szCs w:val="26"/>
        </w:rPr>
      </w:pPr>
      <w:bookmarkStart w:id="149" w:name="_Toc189130721"/>
      <w:r w:rsidRPr="008512F0">
        <w:rPr>
          <w:szCs w:val="26"/>
        </w:rPr>
        <w:t>Class approvals</w:t>
      </w:r>
      <w:bookmarkEnd w:id="149"/>
    </w:p>
    <w:p w14:paraId="0A9678A2" w14:textId="1F0913D9" w:rsidR="00245DB1" w:rsidRPr="00991324" w:rsidRDefault="00245DB1" w:rsidP="00245DB1">
      <w:r w:rsidRPr="00991324">
        <w:t xml:space="preserve">This </w:t>
      </w:r>
      <w:r>
        <w:t>plan</w:t>
      </w:r>
      <w:r w:rsidRPr="00991324">
        <w:t xml:space="preserve"> provides for the Director to issue class approvals to authorise activities by a specified person or class of persons where the activities are generally done in the same way by persons conducting the activity. This can include, but is not limited to, activities that have been authorised under Chapter 4 of the EPBC Act</w:t>
      </w:r>
      <w:r w:rsidR="00D04DCA">
        <w:t xml:space="preserve"> or</w:t>
      </w:r>
      <w:r w:rsidRPr="00991324">
        <w:t xml:space="preserve"> the </w:t>
      </w:r>
      <w:r w:rsidRPr="00704545">
        <w:t>Sea Dumping Act</w:t>
      </w:r>
      <w:r>
        <w:t xml:space="preserve"> </w:t>
      </w:r>
      <w:r w:rsidRPr="00991324">
        <w:t xml:space="preserve">or assessed and authorised under other government or industry processes. Class approvals will be published on the Parks Australia </w:t>
      </w:r>
      <w:r w:rsidRPr="004D07A3">
        <w:t>website (Section 4.5.</w:t>
      </w:r>
      <w:r>
        <w:t>5</w:t>
      </w:r>
      <w:r w:rsidRPr="004D07A3">
        <w:t>).</w:t>
      </w:r>
    </w:p>
    <w:p w14:paraId="499E99AC" w14:textId="77777777" w:rsidR="00245DB1" w:rsidRPr="00991324" w:rsidRDefault="00245DB1" w:rsidP="00245DB1">
      <w:r w:rsidRPr="00991324">
        <w:t>Issuing class approvals can reduce regulatory burden by avoiding duplication in assessment and approval processes and would be introduced in consultation with the relevant person or class of persons.</w:t>
      </w:r>
    </w:p>
    <w:p w14:paraId="647A2583" w14:textId="2331856C" w:rsidR="00245DB1" w:rsidRPr="00307B3F" w:rsidRDefault="00245DB1" w:rsidP="00245DB1">
      <w:pPr>
        <w:pStyle w:val="Part46-Heading4"/>
        <w:spacing w:before="144" w:after="144"/>
        <w:rPr>
          <w:color w:val="000000" w:themeColor="text1"/>
        </w:rPr>
      </w:pPr>
      <w:r w:rsidRPr="00307B3F">
        <w:rPr>
          <w:color w:val="000000" w:themeColor="text1"/>
        </w:rPr>
        <w:t>Prescriptions</w:t>
      </w:r>
    </w:p>
    <w:p w14:paraId="3CFDFE1D" w14:textId="53742C76" w:rsidR="00245DB1" w:rsidRPr="001F23B1" w:rsidRDefault="00245DB1" w:rsidP="00633E6B">
      <w:pPr>
        <w:pStyle w:val="ListParagraph"/>
        <w:numPr>
          <w:ilvl w:val="3"/>
          <w:numId w:val="72"/>
        </w:numPr>
        <w:spacing w:before="120" w:after="120" w:line="276" w:lineRule="auto"/>
        <w:ind w:left="1077" w:hanging="1077"/>
        <w:contextualSpacing w:val="0"/>
      </w:pPr>
      <w:r w:rsidRPr="001F23B1">
        <w:t xml:space="preserve">The Director may issue a class approval for activities </w:t>
      </w:r>
      <w:proofErr w:type="gramStart"/>
      <w:r w:rsidRPr="001F23B1">
        <w:t>where</w:t>
      </w:r>
      <w:proofErr w:type="gramEnd"/>
      <w:r w:rsidRPr="001F23B1">
        <w:t xml:space="preserve"> prescribed by Section 4.3 (</w:t>
      </w:r>
      <w:r>
        <w:t>Prescriptions</w:t>
      </w:r>
      <w:r w:rsidRPr="001F23B1">
        <w:t> for activities)</w:t>
      </w:r>
      <w:r>
        <w:t xml:space="preserve"> </w:t>
      </w:r>
      <w:r w:rsidRPr="001F23B1">
        <w:t xml:space="preserve">of this </w:t>
      </w:r>
      <w:r>
        <w:t>p</w:t>
      </w:r>
      <w:r w:rsidRPr="001F23B1">
        <w:t>lan</w:t>
      </w:r>
      <w:r>
        <w:t>,</w:t>
      </w:r>
      <w:r w:rsidRPr="001F23B1">
        <w:t xml:space="preserve"> subject to the prescriptions </w:t>
      </w:r>
      <w:r>
        <w:br/>
      </w:r>
      <w:r w:rsidRPr="001F23B1">
        <w:t>(if any) relating to the particular activity</w:t>
      </w:r>
      <w:r w:rsidR="008E5338">
        <w:t>,</w:t>
      </w:r>
    </w:p>
    <w:p w14:paraId="770A6B1C" w14:textId="1FFC4AD9" w:rsidR="00245DB1" w:rsidRPr="00991324" w:rsidRDefault="00245DB1" w:rsidP="00633E6B">
      <w:pPr>
        <w:pStyle w:val="ListParagraph"/>
        <w:numPr>
          <w:ilvl w:val="3"/>
          <w:numId w:val="72"/>
        </w:numPr>
        <w:spacing w:before="120" w:after="120" w:line="276" w:lineRule="auto"/>
        <w:ind w:left="1077" w:hanging="1077"/>
        <w:contextualSpacing w:val="0"/>
      </w:pPr>
      <w:r w:rsidRPr="00991324">
        <w:t>A class approval may be subject to conditions including but not limited to (and depending on the class of activities</w:t>
      </w:r>
      <w:proofErr w:type="gramStart"/>
      <w:r w:rsidRPr="00991324">
        <w:t>)</w:t>
      </w:r>
      <w:r w:rsidR="00AB0F5B">
        <w:t>;</w:t>
      </w:r>
      <w:proofErr w:type="gramEnd"/>
    </w:p>
    <w:p w14:paraId="65BC0370" w14:textId="7A1A9543" w:rsidR="00245DB1" w:rsidRDefault="00245DB1" w:rsidP="00633E6B">
      <w:pPr>
        <w:pStyle w:val="Heading4"/>
        <w:numPr>
          <w:ilvl w:val="0"/>
          <w:numId w:val="49"/>
        </w:numPr>
      </w:pPr>
      <w:r>
        <w:t>s</w:t>
      </w:r>
      <w:r w:rsidRPr="00991324">
        <w:t xml:space="preserve">pecifying the area in which, and the periods during which, the approved activity may be </w:t>
      </w:r>
      <w:r>
        <w:t>carried out</w:t>
      </w:r>
      <w:r w:rsidR="003A3436">
        <w:t>,</w:t>
      </w:r>
    </w:p>
    <w:p w14:paraId="78DCB9AC" w14:textId="496F34FF" w:rsidR="00245DB1" w:rsidRDefault="00245DB1" w:rsidP="00633E6B">
      <w:pPr>
        <w:pStyle w:val="Heading4"/>
        <w:numPr>
          <w:ilvl w:val="0"/>
          <w:numId w:val="49"/>
        </w:numPr>
      </w:pPr>
      <w:r w:rsidRPr="00991324">
        <w:t>requiring the impacts of the authorised activity to be mitigated by specified actions developed in consultation with the Director</w:t>
      </w:r>
      <w:r w:rsidR="003A3436">
        <w:t>,</w:t>
      </w:r>
    </w:p>
    <w:p w14:paraId="254BC23D" w14:textId="27393AD5" w:rsidR="00245DB1" w:rsidRPr="00991324" w:rsidDel="00B528CA" w:rsidRDefault="00245DB1" w:rsidP="00633E6B">
      <w:pPr>
        <w:pStyle w:val="Heading4"/>
        <w:numPr>
          <w:ilvl w:val="0"/>
          <w:numId w:val="49"/>
        </w:numPr>
      </w:pPr>
      <w:r w:rsidRPr="00991324">
        <w:t xml:space="preserve">regulating the use of or requiring the use of vessel identification and </w:t>
      </w:r>
      <w:r>
        <w:br/>
      </w:r>
      <w:r w:rsidRPr="00991324">
        <w:lastRenderedPageBreak/>
        <w:t>monitoring systems</w:t>
      </w:r>
      <w:r w:rsidR="003A3436">
        <w:t>,</w:t>
      </w:r>
    </w:p>
    <w:p w14:paraId="1B60B6A7" w14:textId="1C07BCCF" w:rsidR="00245DB1" w:rsidRPr="00991324" w:rsidRDefault="00245DB1" w:rsidP="00633E6B">
      <w:pPr>
        <w:pStyle w:val="Heading4"/>
        <w:numPr>
          <w:ilvl w:val="0"/>
          <w:numId w:val="49"/>
        </w:numPr>
      </w:pPr>
      <w:r w:rsidRPr="00991324">
        <w:t xml:space="preserve">the provision of, or consent for access to, data for compliance and </w:t>
      </w:r>
      <w:r>
        <w:br/>
      </w:r>
      <w:r w:rsidRPr="00991324">
        <w:t>monitoring purposes</w:t>
      </w:r>
      <w:r w:rsidR="00FF37B2">
        <w:t>,</w:t>
      </w:r>
    </w:p>
    <w:p w14:paraId="684BF3A4" w14:textId="32EFB968" w:rsidR="00245DB1" w:rsidRPr="00991324" w:rsidRDefault="00245DB1" w:rsidP="00633E6B">
      <w:pPr>
        <w:pStyle w:val="Heading4"/>
        <w:numPr>
          <w:ilvl w:val="0"/>
          <w:numId w:val="49"/>
        </w:numPr>
      </w:pPr>
      <w:r w:rsidRPr="00991324">
        <w:t>making results of data collection, research and monitoring available to the Director (and in a specific format where relevant)</w:t>
      </w:r>
      <w:r w:rsidR="00FF37B2">
        <w:t>,</w:t>
      </w:r>
    </w:p>
    <w:p w14:paraId="44CEC5A7" w14:textId="5FE9ED2F" w:rsidR="00245DB1" w:rsidRPr="00991324" w:rsidRDefault="00245DB1" w:rsidP="00633E6B">
      <w:pPr>
        <w:pStyle w:val="Heading4"/>
        <w:numPr>
          <w:ilvl w:val="0"/>
          <w:numId w:val="49"/>
        </w:numPr>
      </w:pPr>
      <w:r w:rsidRPr="00991324">
        <w:t>requiring reporting or auditing</w:t>
      </w:r>
      <w:r w:rsidR="003935BA">
        <w:t>,</w:t>
      </w:r>
    </w:p>
    <w:p w14:paraId="4B8160CC" w14:textId="616801F1" w:rsidR="00245DB1" w:rsidRPr="00991324" w:rsidRDefault="00245DB1" w:rsidP="00633E6B">
      <w:pPr>
        <w:pStyle w:val="Heading4"/>
        <w:numPr>
          <w:ilvl w:val="0"/>
          <w:numId w:val="49"/>
        </w:numPr>
      </w:pPr>
      <w:r w:rsidRPr="00991324">
        <w:t>complying with other Commonwealth, state or territory laws and authorisations issued under such laws</w:t>
      </w:r>
      <w:r w:rsidR="00602D66">
        <w:t>,</w:t>
      </w:r>
    </w:p>
    <w:p w14:paraId="3D6B56BD" w14:textId="19B5C3BD" w:rsidR="00245DB1" w:rsidRPr="00991324" w:rsidRDefault="00245DB1" w:rsidP="00633E6B">
      <w:pPr>
        <w:pStyle w:val="Heading4"/>
        <w:numPr>
          <w:ilvl w:val="0"/>
          <w:numId w:val="49"/>
        </w:numPr>
      </w:pPr>
      <w:r w:rsidRPr="00991324">
        <w:t>requiring, restricting or prohibiting the use of specified gear, equipment or practices</w:t>
      </w:r>
      <w:r w:rsidR="00602D66">
        <w:t>,</w:t>
      </w:r>
    </w:p>
    <w:p w14:paraId="7AB70944" w14:textId="549B8AB2" w:rsidR="009009B6" w:rsidRDefault="00245DB1" w:rsidP="00633E6B">
      <w:pPr>
        <w:pStyle w:val="Heading4"/>
        <w:numPr>
          <w:ilvl w:val="0"/>
          <w:numId w:val="49"/>
        </w:numPr>
      </w:pPr>
      <w:r w:rsidRPr="00991324">
        <w:t>allowing for the Director or representative</w:t>
      </w:r>
      <w:r w:rsidRPr="00991324">
        <w:rPr>
          <w:rStyle w:val="CommentReference"/>
        </w:rPr>
        <w:t xml:space="preserve"> </w:t>
      </w:r>
      <w:r w:rsidRPr="00991324">
        <w:t>to board vessels, accompany tours or enter premises for the purpose of evaluating compliance with class approval conditions</w:t>
      </w:r>
      <w:r w:rsidR="00602D66">
        <w:t xml:space="preserve"> or</w:t>
      </w:r>
    </w:p>
    <w:p w14:paraId="370E25EC" w14:textId="7FB26AC5" w:rsidR="00245DB1" w:rsidRDefault="00245DB1" w:rsidP="00633E6B">
      <w:pPr>
        <w:pStyle w:val="Heading4"/>
        <w:numPr>
          <w:ilvl w:val="0"/>
          <w:numId w:val="49"/>
        </w:numPr>
      </w:pPr>
      <w:r w:rsidRPr="00991324">
        <w:t>providing for the payment of fees</w:t>
      </w:r>
      <w:r>
        <w:t>.</w:t>
      </w:r>
    </w:p>
    <w:p w14:paraId="34D1AC8C" w14:textId="77777777" w:rsidR="00245DB1" w:rsidRPr="00564C5A" w:rsidRDefault="00245DB1" w:rsidP="00633E6B">
      <w:pPr>
        <w:pStyle w:val="ListParagraph"/>
        <w:numPr>
          <w:ilvl w:val="3"/>
          <w:numId w:val="72"/>
        </w:numPr>
        <w:spacing w:before="120" w:after="120" w:line="276" w:lineRule="auto"/>
        <w:ind w:left="1077" w:hanging="1077"/>
        <w:contextualSpacing w:val="0"/>
      </w:pPr>
      <w:r w:rsidRPr="00991324">
        <w:t>A class approval may be varied, suspended or cancelled and approval conditions may be varied or revoked, or further conditions imposed, if the Director is satisfied that:</w:t>
      </w:r>
    </w:p>
    <w:p w14:paraId="6AD53A38" w14:textId="5E86C628" w:rsidR="00245DB1" w:rsidRDefault="00245DB1" w:rsidP="00633E6B">
      <w:pPr>
        <w:pStyle w:val="Heading4"/>
        <w:numPr>
          <w:ilvl w:val="0"/>
          <w:numId w:val="48"/>
        </w:numPr>
      </w:pPr>
      <w:r w:rsidRPr="00991324">
        <w:t xml:space="preserve">the activities, or an activity in the class of activities, to which the approval relates have not been, are not being, or likely will not be </w:t>
      </w:r>
      <w:r>
        <w:t>carried out</w:t>
      </w:r>
      <w:r w:rsidRPr="00991324">
        <w:t xml:space="preserve"> in accordance with the approval or a condition of the approval</w:t>
      </w:r>
      <w:r>
        <w:t>,</w:t>
      </w:r>
      <w:r w:rsidRPr="00991324" w:rsidDel="004D07A3">
        <w:t xml:space="preserve"> </w:t>
      </w:r>
    </w:p>
    <w:p w14:paraId="12C43D50" w14:textId="288B4D89" w:rsidR="009009B6" w:rsidRDefault="00245DB1" w:rsidP="00633E6B">
      <w:pPr>
        <w:pStyle w:val="Heading4"/>
        <w:numPr>
          <w:ilvl w:val="0"/>
          <w:numId w:val="48"/>
        </w:numPr>
      </w:pPr>
      <w:r w:rsidRPr="00991324">
        <w:t>assessment of impacts under a policy, plan or program to which Section 4.</w:t>
      </w:r>
      <w:r>
        <w:t>4</w:t>
      </w:r>
      <w:r w:rsidRPr="00991324">
        <w:t xml:space="preserve">.2 (Assessments under other processes) applies is not being made, </w:t>
      </w:r>
      <w:r w:rsidRPr="00991324" w:rsidDel="002659F2">
        <w:t xml:space="preserve">or is </w:t>
      </w:r>
      <w:r w:rsidRPr="00991324">
        <w:t>not being made in accordance with the approval or a condition of the approval</w:t>
      </w:r>
      <w:r>
        <w:t>,</w:t>
      </w:r>
      <w:r w:rsidRPr="00991324" w:rsidDel="004D07A3">
        <w:t xml:space="preserve"> </w:t>
      </w:r>
    </w:p>
    <w:p w14:paraId="2DEDF95E" w14:textId="6E0620D7" w:rsidR="00245DB1" w:rsidRPr="001F23B1" w:rsidRDefault="00245DB1" w:rsidP="00633E6B">
      <w:pPr>
        <w:pStyle w:val="Heading4"/>
        <w:numPr>
          <w:ilvl w:val="0"/>
          <w:numId w:val="48"/>
        </w:numPr>
      </w:pPr>
      <w:r w:rsidRPr="001F23B1">
        <w:t>the impacts of the activities, or an activity in the class of activities, to which the approval relates are no longer acceptable (Section 4.4.1 Decision-making)</w:t>
      </w:r>
      <w:r>
        <w:t>,</w:t>
      </w:r>
      <w:r w:rsidRPr="001F23B1" w:rsidDel="004D07A3">
        <w:t xml:space="preserve"> </w:t>
      </w:r>
    </w:p>
    <w:p w14:paraId="3D257701" w14:textId="77777777" w:rsidR="009009B6" w:rsidRDefault="00245DB1" w:rsidP="00633E6B">
      <w:pPr>
        <w:pStyle w:val="Heading4"/>
        <w:numPr>
          <w:ilvl w:val="0"/>
          <w:numId w:val="48"/>
        </w:numPr>
        <w:rPr>
          <w:rFonts w:eastAsiaTheme="minorEastAsia"/>
        </w:rPr>
      </w:pPr>
      <w:r w:rsidRPr="00991324">
        <w:rPr>
          <w:rFonts w:eastAsiaTheme="minorEastAsia"/>
        </w:rPr>
        <w:t>activities, or an activity in the class of activities, to which the approval relates are likely to cause an unacceptable risk to public health and safety</w:t>
      </w:r>
      <w:r>
        <w:rPr>
          <w:rFonts w:eastAsiaTheme="minorEastAsia"/>
        </w:rPr>
        <w:t>,</w:t>
      </w:r>
      <w:r w:rsidRPr="00991324">
        <w:rPr>
          <w:rFonts w:eastAsiaTheme="minorEastAsia"/>
        </w:rPr>
        <w:t xml:space="preserve"> or</w:t>
      </w:r>
    </w:p>
    <w:p w14:paraId="7BE3A6EA" w14:textId="0D70D845" w:rsidR="00245DB1" w:rsidRPr="00551F2E" w:rsidRDefault="00245DB1" w:rsidP="00633E6B">
      <w:pPr>
        <w:pStyle w:val="Heading4"/>
        <w:numPr>
          <w:ilvl w:val="0"/>
          <w:numId w:val="48"/>
        </w:numPr>
      </w:pPr>
      <w:r w:rsidRPr="00551F2E">
        <w:t>there are reasonable grounds for believing that, if the decision to issue the approval were being considered again, the approval would not be issued or would not be issued in the same terms or subject to the same conditions (for example, because of new information or if a relevant matter that the Director took into account in deciding to issue an approval has changed or no longer exists).</w:t>
      </w:r>
    </w:p>
    <w:p w14:paraId="6AC23595" w14:textId="19EC9BA0" w:rsidR="00D64339" w:rsidRPr="00551F2E" w:rsidRDefault="00D64339" w:rsidP="00665A4A">
      <w:pPr>
        <w:pStyle w:val="Heading4"/>
        <w:ind w:left="1077"/>
      </w:pPr>
      <w:r>
        <w:t>It would more efficiently or effectively manage the activities to which the approval relates, provided the impacts of the activities to which the approval relates will remain acceptable (Section 4.4.1 Decision-making),</w:t>
      </w:r>
    </w:p>
    <w:p w14:paraId="67875731" w14:textId="037A8506" w:rsidR="00245DB1" w:rsidRDefault="00245DB1" w:rsidP="00633E6B">
      <w:pPr>
        <w:pStyle w:val="ListParagraph"/>
        <w:numPr>
          <w:ilvl w:val="3"/>
          <w:numId w:val="72"/>
        </w:numPr>
        <w:spacing w:before="120" w:after="120" w:line="276" w:lineRule="auto"/>
        <w:ind w:left="1077" w:hanging="1077"/>
        <w:contextualSpacing w:val="0"/>
      </w:pPr>
      <w:r>
        <w:t>A class approval or conditions may be varied or revoked</w:t>
      </w:r>
      <w:r w:rsidR="00665A4A">
        <w:t xml:space="preserve"> </w:t>
      </w:r>
      <w:r>
        <w:t>to</w:t>
      </w:r>
      <w:r w:rsidR="00B801EA">
        <w:t xml:space="preserve"> remove a person from the class of approved persons: </w:t>
      </w:r>
    </w:p>
    <w:p w14:paraId="1044E9F9" w14:textId="489A8B3A" w:rsidR="00B528CA" w:rsidRDefault="00245DB1" w:rsidP="00633E6B">
      <w:pPr>
        <w:pStyle w:val="Heading4"/>
        <w:numPr>
          <w:ilvl w:val="0"/>
          <w:numId w:val="73"/>
        </w:numPr>
      </w:pPr>
      <w:r>
        <w:t>at the request of that person, or</w:t>
      </w:r>
    </w:p>
    <w:p w14:paraId="5001F7D9" w14:textId="720DB17B" w:rsidR="009009B6" w:rsidRDefault="00245DB1" w:rsidP="00633E6B">
      <w:pPr>
        <w:pStyle w:val="Heading4"/>
        <w:numPr>
          <w:ilvl w:val="0"/>
          <w:numId w:val="73"/>
        </w:numPr>
      </w:pPr>
      <w:r>
        <w:t>if the Director is satisfied that the person has breached a condition of the approval or has in the previous 10 years been convicted of, or is subject to proceedings for, an offence under the EPBC Act, EPBC Regulations or any other law of Commonwealth about the protection, conservation or management of native species or ecological communities.</w:t>
      </w:r>
    </w:p>
    <w:p w14:paraId="69ADBF4D" w14:textId="61533415" w:rsidR="00245DB1" w:rsidRPr="00991324" w:rsidRDefault="00245DB1" w:rsidP="00245DB1">
      <w:pPr>
        <w:widowControl w:val="0"/>
        <w:shd w:val="clear" w:color="auto" w:fill="F2F2F2" w:themeFill="background1" w:themeFillShade="F2"/>
        <w:rPr>
          <w:b/>
        </w:rPr>
      </w:pPr>
      <w:r w:rsidRPr="001F23B1">
        <w:rPr>
          <w:b/>
        </w:rPr>
        <w:lastRenderedPageBreak/>
        <w:t>Note:</w:t>
      </w:r>
      <w:r w:rsidRPr="001F23B1">
        <w:t xml:space="preserve"> Where a person has been removed from a class approval, they may apply for a permit under Section 4.5.</w:t>
      </w:r>
      <w:r>
        <w:t>2</w:t>
      </w:r>
      <w:r w:rsidRPr="001F23B1">
        <w:t xml:space="preserve"> (Permits) </w:t>
      </w:r>
      <w:r w:rsidRPr="001F23B1">
        <w:rPr>
          <w:rFonts w:cs="Arial"/>
        </w:rPr>
        <w:t>or an activity licence under Section 4.5.</w:t>
      </w:r>
      <w:r>
        <w:rPr>
          <w:rFonts w:cs="Arial"/>
        </w:rPr>
        <w:t>4</w:t>
      </w:r>
      <w:r w:rsidRPr="001F23B1">
        <w:rPr>
          <w:rFonts w:cs="Arial"/>
        </w:rPr>
        <w:t xml:space="preserve"> (Activity licences and leases)</w:t>
      </w:r>
      <w:r w:rsidRPr="001F23B1">
        <w:t>.</w:t>
      </w:r>
    </w:p>
    <w:p w14:paraId="4990CB02" w14:textId="77777777" w:rsidR="00245DB1" w:rsidRPr="009007EC" w:rsidRDefault="00245DB1" w:rsidP="00245DB1">
      <w:pPr>
        <w:widowControl w:val="0"/>
        <w:shd w:val="clear" w:color="auto" w:fill="F2F2F2" w:themeFill="background1" w:themeFillShade="F2"/>
      </w:pPr>
      <w:r w:rsidRPr="00991324">
        <w:rPr>
          <w:b/>
        </w:rPr>
        <w:t>Note:</w:t>
      </w:r>
      <w:r w:rsidRPr="00991324">
        <w:t xml:space="preserve"> Part VIIC of the </w:t>
      </w:r>
      <w:r w:rsidRPr="00991324">
        <w:rPr>
          <w:i/>
        </w:rPr>
        <w:t>Crimes Act 1914</w:t>
      </w:r>
      <w:r w:rsidRPr="00991324">
        <w:t xml:space="preserve"> </w:t>
      </w:r>
      <w:r>
        <w:t>(</w:t>
      </w:r>
      <w:proofErr w:type="spellStart"/>
      <w:r>
        <w:t>Cth</w:t>
      </w:r>
      <w:proofErr w:type="spellEnd"/>
      <w:r>
        <w:t xml:space="preserve">) </w:t>
      </w:r>
      <w:r w:rsidRPr="00991324">
        <w:t>includes provisions that, in certain circumstances, relieve persons from the requirement to disclose spent convictions and require persons aware of such convictions to disregard them.</w:t>
      </w:r>
    </w:p>
    <w:p w14:paraId="52C8E3FE" w14:textId="77777777" w:rsidR="00245DB1" w:rsidRPr="004758E7" w:rsidRDefault="00245DB1" w:rsidP="00633E6B">
      <w:pPr>
        <w:pStyle w:val="Heading3"/>
        <w:numPr>
          <w:ilvl w:val="2"/>
          <w:numId w:val="72"/>
        </w:numPr>
        <w:rPr>
          <w:szCs w:val="26"/>
        </w:rPr>
      </w:pPr>
      <w:bookmarkStart w:id="150" w:name="_Toc189130722"/>
      <w:r w:rsidRPr="004758E7">
        <w:rPr>
          <w:szCs w:val="26"/>
        </w:rPr>
        <w:t>Activity licences and leases</w:t>
      </w:r>
      <w:bookmarkEnd w:id="150"/>
    </w:p>
    <w:p w14:paraId="7FDF600F" w14:textId="4934CCE4" w:rsidR="00245DB1" w:rsidRDefault="00245DB1" w:rsidP="00245DB1">
      <w:pPr>
        <w:widowControl w:val="0"/>
      </w:pPr>
      <w:r>
        <w:t xml:space="preserve">Under section 358(2) of the EPBC Act, the Director may grant a lease or licence relating to </w:t>
      </w:r>
      <w:r w:rsidR="000A7196">
        <w:br/>
      </w:r>
      <w:r>
        <w:t xml:space="preserve">the land or seabed of a marine park only in accordance with a management plan in operation </w:t>
      </w:r>
      <w:r w:rsidR="000A7196">
        <w:br/>
      </w:r>
      <w:r>
        <w:t>for the park. Further, activities that are otherwise prohibited under Division 12 of the EPBC</w:t>
      </w:r>
      <w:r w:rsidR="00B528CA">
        <w:t> </w:t>
      </w:r>
      <w:r>
        <w:t xml:space="preserve">Regulations may be </w:t>
      </w:r>
      <w:r w:rsidRPr="00DF5FBF">
        <w:t>carried out in accordance with a lease o</w:t>
      </w:r>
      <w:r>
        <w:t>r</w:t>
      </w:r>
      <w:r w:rsidRPr="00DF5FBF">
        <w:t xml:space="preserve"> licence granted by the Director (</w:t>
      </w:r>
      <w:r>
        <w:t>regulation 12.06(1)(l)(</w:t>
      </w:r>
      <w:proofErr w:type="spellStart"/>
      <w:r>
        <w:t>i</w:t>
      </w:r>
      <w:proofErr w:type="spellEnd"/>
      <w:r>
        <w:t>), EPBC Regulations).</w:t>
      </w:r>
    </w:p>
    <w:p w14:paraId="37752905" w14:textId="77777777" w:rsidR="00245DB1" w:rsidRPr="000A1F69" w:rsidRDefault="00245DB1" w:rsidP="00245DB1">
      <w:pPr>
        <w:widowControl w:val="0"/>
      </w:pPr>
      <w:r w:rsidRPr="00991324">
        <w:t xml:space="preserve">An activity licence or lease may be issued to authorise an activity where it is more appropriate than the use of a permit or class approval, such as for tourism activities or activities that involve the installation of infrastructure (such as </w:t>
      </w:r>
      <w:r w:rsidRPr="000A1F69">
        <w:t xml:space="preserve">moorings or marker buoys). For most of these types of activities a licence will be the most suitable form of authorisation; however, this </w:t>
      </w:r>
      <w:r>
        <w:t>p</w:t>
      </w:r>
      <w:r w:rsidRPr="000A1F69">
        <w:t>lan also provides for the Director to grant leases over the seabed. Licences and leases are transferable and generally granted for a longer term than permits. They may include agreed fees reflecting the commercial value of the authorisation and, in the case of leases, provide security of tenure over seabed to support investment in infrastructure.</w:t>
      </w:r>
    </w:p>
    <w:p w14:paraId="24B36B2D" w14:textId="77777777" w:rsidR="00245DB1" w:rsidRPr="000A1F69" w:rsidRDefault="00245DB1" w:rsidP="00245DB1">
      <w:pPr>
        <w:widowControl w:val="0"/>
      </w:pPr>
      <w:r w:rsidRPr="000A1F69">
        <w:t>An activity licence authorises the holder to conduct their activities in the area to which the licence relates. A lease provides exclusive possession of the area in which an activity is to be carried out. Licences and leases enable continued growth of marine park services and allow for the growth of appropriate commercial business opportunities and partnerships with the Director that will maintain and promote marine park values.</w:t>
      </w:r>
    </w:p>
    <w:p w14:paraId="12236655" w14:textId="77777777" w:rsidR="00245DB1" w:rsidRPr="004E6F9F" w:rsidRDefault="00245DB1" w:rsidP="00245DB1">
      <w:pPr>
        <w:pStyle w:val="Part46-Heading4"/>
        <w:rPr>
          <w:color w:val="000000" w:themeColor="text1"/>
        </w:rPr>
      </w:pPr>
      <w:r w:rsidRPr="004E6F9F">
        <w:rPr>
          <w:color w:val="000000" w:themeColor="text1"/>
        </w:rPr>
        <w:t>Prescriptions</w:t>
      </w:r>
    </w:p>
    <w:p w14:paraId="73197B34" w14:textId="382702F5" w:rsidR="00245DB1" w:rsidRPr="001F23B1" w:rsidRDefault="00245DB1" w:rsidP="00633E6B">
      <w:pPr>
        <w:pStyle w:val="ListParagraph"/>
        <w:numPr>
          <w:ilvl w:val="3"/>
          <w:numId w:val="72"/>
        </w:numPr>
        <w:spacing w:before="120" w:after="120" w:line="276" w:lineRule="auto"/>
        <w:ind w:left="1077" w:hanging="1077"/>
        <w:contextualSpacing w:val="0"/>
      </w:pPr>
      <w:r>
        <w:t>The Director may grant an</w:t>
      </w:r>
      <w:r w:rsidRPr="001F23B1">
        <w:t xml:space="preserve"> activity licence or lease </w:t>
      </w:r>
      <w:r w:rsidR="004E38EB">
        <w:t>in accordance with section 358 (2) of the EPBC Act,</w:t>
      </w:r>
      <w:r w:rsidRPr="001F23B1">
        <w:t xml:space="preserve"> where prescribed by Section</w:t>
      </w:r>
      <w:r>
        <w:t xml:space="preserve"> </w:t>
      </w:r>
      <w:r w:rsidRPr="001F23B1">
        <w:t>4.3</w:t>
      </w:r>
      <w:r>
        <w:t xml:space="preserve"> </w:t>
      </w:r>
      <w:r w:rsidRPr="001F23B1">
        <w:t>(</w:t>
      </w:r>
      <w:r>
        <w:t>Prescriptions</w:t>
      </w:r>
      <w:r w:rsidRPr="001F23B1">
        <w:t xml:space="preserve"> for activities)</w:t>
      </w:r>
      <w:r w:rsidR="004E38EB">
        <w:t xml:space="preserve"> and</w:t>
      </w:r>
      <w:r w:rsidR="00FF2F09">
        <w:t xml:space="preserve"> </w:t>
      </w:r>
      <w:r w:rsidRPr="001F23B1">
        <w:t xml:space="preserve">subject to the prescriptions (if any) relating to the </w:t>
      </w:r>
      <w:proofErr w:type="gramStart"/>
      <w:r>
        <w:t xml:space="preserve">particular </w:t>
      </w:r>
      <w:r w:rsidRPr="001F23B1">
        <w:t>activity</w:t>
      </w:r>
      <w:proofErr w:type="gramEnd"/>
      <w:r w:rsidRPr="001F23B1">
        <w:t>.</w:t>
      </w:r>
    </w:p>
    <w:p w14:paraId="3398802A" w14:textId="77777777" w:rsidR="00245DB1" w:rsidRPr="00991324" w:rsidRDefault="00245DB1" w:rsidP="00633E6B">
      <w:pPr>
        <w:pStyle w:val="ListParagraph"/>
        <w:numPr>
          <w:ilvl w:val="3"/>
          <w:numId w:val="72"/>
        </w:numPr>
        <w:spacing w:before="120" w:after="120" w:line="276" w:lineRule="auto"/>
        <w:ind w:left="1077" w:hanging="1077"/>
        <w:contextualSpacing w:val="0"/>
      </w:pPr>
      <w:r w:rsidRPr="00991324">
        <w:t>An activity licence or lease may be subject to conditions including but not limited to:</w:t>
      </w:r>
    </w:p>
    <w:p w14:paraId="7C7991E9" w14:textId="55F2135D" w:rsidR="00245DB1" w:rsidRPr="00991324" w:rsidRDefault="00245DB1" w:rsidP="00633E6B">
      <w:pPr>
        <w:pStyle w:val="Heading4"/>
        <w:numPr>
          <w:ilvl w:val="0"/>
          <w:numId w:val="25"/>
        </w:numPr>
        <w:ind w:left="1440"/>
      </w:pPr>
      <w:r w:rsidRPr="00991324">
        <w:t xml:space="preserve">specifying the area in which, and the periods during which, the authorised activity may be </w:t>
      </w:r>
      <w:r>
        <w:t>carried out</w:t>
      </w:r>
      <w:r w:rsidR="00FC6E71">
        <w:t>,</w:t>
      </w:r>
    </w:p>
    <w:p w14:paraId="5EDFA2DC" w14:textId="5B21F465" w:rsidR="00245DB1" w:rsidRPr="00991324" w:rsidRDefault="00245DB1" w:rsidP="00633E6B">
      <w:pPr>
        <w:pStyle w:val="Heading4"/>
        <w:numPr>
          <w:ilvl w:val="0"/>
          <w:numId w:val="25"/>
        </w:numPr>
        <w:ind w:left="1440"/>
      </w:pPr>
      <w:r w:rsidRPr="00991324">
        <w:t>requiring the impacts of the authorised activity to be prevented or mitigated by specified actions developed in consultation with the Director</w:t>
      </w:r>
      <w:r w:rsidR="00FC6E71">
        <w:t>,</w:t>
      </w:r>
    </w:p>
    <w:p w14:paraId="4477BEA5" w14:textId="7DF19363" w:rsidR="00245DB1" w:rsidRPr="00991324" w:rsidRDefault="00245DB1" w:rsidP="00633E6B">
      <w:pPr>
        <w:pStyle w:val="Heading4"/>
        <w:numPr>
          <w:ilvl w:val="0"/>
          <w:numId w:val="25"/>
        </w:numPr>
        <w:ind w:left="1440"/>
      </w:pPr>
      <w:r w:rsidRPr="00991324">
        <w:t>regulating the use of or requiring the use of vessel identification and monitoring systems</w:t>
      </w:r>
      <w:r w:rsidR="00FC6E71">
        <w:t>,</w:t>
      </w:r>
    </w:p>
    <w:p w14:paraId="40D988EC" w14:textId="74F14D88" w:rsidR="00245DB1" w:rsidRPr="00991324" w:rsidRDefault="00245DB1" w:rsidP="00633E6B">
      <w:pPr>
        <w:pStyle w:val="Heading4"/>
        <w:numPr>
          <w:ilvl w:val="0"/>
          <w:numId w:val="25"/>
        </w:numPr>
        <w:ind w:left="1440"/>
      </w:pPr>
      <w:r w:rsidRPr="00B528CA">
        <w:t>the provision of or consent for</w:t>
      </w:r>
      <w:r w:rsidRPr="00991324">
        <w:t xml:space="preserve"> access to data for compliance and monitoring purposes</w:t>
      </w:r>
      <w:r w:rsidR="0071577B">
        <w:t>,</w:t>
      </w:r>
    </w:p>
    <w:p w14:paraId="74669C6C" w14:textId="54B24AEE" w:rsidR="00245DB1" w:rsidRPr="00991324" w:rsidRDefault="00245DB1" w:rsidP="00633E6B">
      <w:pPr>
        <w:pStyle w:val="Heading4"/>
        <w:numPr>
          <w:ilvl w:val="0"/>
          <w:numId w:val="25"/>
        </w:numPr>
        <w:ind w:left="1440"/>
      </w:pPr>
      <w:r w:rsidRPr="00991324">
        <w:t>making results of data collection, research and monitoring available to the Director (and in a specific format where relevant)</w:t>
      </w:r>
      <w:r w:rsidR="0071577B">
        <w:t>,</w:t>
      </w:r>
    </w:p>
    <w:p w14:paraId="1F8BE182" w14:textId="7686234C" w:rsidR="00245DB1" w:rsidRPr="00991324" w:rsidRDefault="00245DB1" w:rsidP="00633E6B">
      <w:pPr>
        <w:pStyle w:val="Heading4"/>
        <w:numPr>
          <w:ilvl w:val="0"/>
          <w:numId w:val="25"/>
        </w:numPr>
        <w:ind w:left="1440"/>
      </w:pPr>
      <w:r w:rsidRPr="00991324">
        <w:t>requiring reporting or auditing</w:t>
      </w:r>
      <w:r w:rsidR="0071577B">
        <w:t>,</w:t>
      </w:r>
    </w:p>
    <w:p w14:paraId="5456FEE2" w14:textId="0C7CB1F6" w:rsidR="00245DB1" w:rsidRPr="00991324" w:rsidRDefault="00245DB1" w:rsidP="00633E6B">
      <w:pPr>
        <w:pStyle w:val="Heading4"/>
        <w:numPr>
          <w:ilvl w:val="0"/>
          <w:numId w:val="25"/>
        </w:numPr>
        <w:ind w:left="1440"/>
      </w:pPr>
      <w:r w:rsidRPr="00991324">
        <w:t>complying with other Commonwealth, state or territory laws and authorisations issued under such laws</w:t>
      </w:r>
      <w:r w:rsidR="0071577B">
        <w:t>,</w:t>
      </w:r>
    </w:p>
    <w:p w14:paraId="287D08F5" w14:textId="4B7875ED" w:rsidR="00245DB1" w:rsidRPr="00991324" w:rsidRDefault="00245DB1" w:rsidP="00633E6B">
      <w:pPr>
        <w:pStyle w:val="Heading4"/>
        <w:numPr>
          <w:ilvl w:val="0"/>
          <w:numId w:val="25"/>
        </w:numPr>
        <w:ind w:left="1440"/>
      </w:pPr>
      <w:r w:rsidRPr="00991324">
        <w:lastRenderedPageBreak/>
        <w:t>requiring, restricting, or prohibiting the use of specified gear, equipment or practices</w:t>
      </w:r>
      <w:r w:rsidR="0071577B">
        <w:t>,</w:t>
      </w:r>
    </w:p>
    <w:p w14:paraId="5FCD6536" w14:textId="1186B9B8" w:rsidR="00245DB1" w:rsidRPr="00991324" w:rsidRDefault="00245DB1" w:rsidP="00633E6B">
      <w:pPr>
        <w:pStyle w:val="Heading4"/>
        <w:numPr>
          <w:ilvl w:val="0"/>
          <w:numId w:val="25"/>
        </w:numPr>
        <w:ind w:left="1440"/>
      </w:pPr>
      <w:r w:rsidRPr="00991324">
        <w:t>allowing for the Director or representative</w:t>
      </w:r>
      <w:r w:rsidRPr="00991324">
        <w:rPr>
          <w:rStyle w:val="CommentReference"/>
        </w:rPr>
        <w:t xml:space="preserve"> </w:t>
      </w:r>
      <w:r w:rsidRPr="00991324">
        <w:t>to board vessels, accompany tours or enter premises for the purpose of evaluating compliance with licence conditions</w:t>
      </w:r>
      <w:r w:rsidR="0071577B">
        <w:t>, or</w:t>
      </w:r>
    </w:p>
    <w:p w14:paraId="65B0AA06" w14:textId="77777777" w:rsidR="00245DB1" w:rsidRDefault="00245DB1" w:rsidP="00633E6B">
      <w:pPr>
        <w:pStyle w:val="Heading4"/>
        <w:numPr>
          <w:ilvl w:val="0"/>
          <w:numId w:val="25"/>
        </w:numPr>
        <w:ind w:left="1440"/>
      </w:pPr>
      <w:r w:rsidRPr="00991324">
        <w:t>providing for the payment of fees</w:t>
      </w:r>
      <w:r>
        <w:t>.</w:t>
      </w:r>
    </w:p>
    <w:p w14:paraId="4577871D" w14:textId="77777777" w:rsidR="00245DB1" w:rsidRPr="004758E7" w:rsidRDefault="00245DB1" w:rsidP="00633E6B">
      <w:pPr>
        <w:pStyle w:val="Heading3"/>
        <w:numPr>
          <w:ilvl w:val="2"/>
          <w:numId w:val="72"/>
        </w:numPr>
        <w:rPr>
          <w:szCs w:val="26"/>
        </w:rPr>
      </w:pPr>
      <w:bookmarkStart w:id="151" w:name="_Toc189130723"/>
      <w:r w:rsidRPr="004758E7">
        <w:rPr>
          <w:szCs w:val="26"/>
        </w:rPr>
        <w:t>Publication of authorisations</w:t>
      </w:r>
      <w:bookmarkEnd w:id="151"/>
    </w:p>
    <w:p w14:paraId="158742B2" w14:textId="77777777" w:rsidR="00245DB1" w:rsidRPr="004E6F9F" w:rsidRDefault="00245DB1" w:rsidP="00245DB1">
      <w:pPr>
        <w:pStyle w:val="Part46-Heading4"/>
        <w:rPr>
          <w:color w:val="000000" w:themeColor="text1"/>
        </w:rPr>
      </w:pPr>
      <w:r w:rsidRPr="004E6F9F">
        <w:rPr>
          <w:color w:val="000000" w:themeColor="text1"/>
        </w:rPr>
        <w:t>Prescription</w:t>
      </w:r>
    </w:p>
    <w:p w14:paraId="0116745E" w14:textId="77777777" w:rsidR="00245DB1" w:rsidRPr="00991324" w:rsidRDefault="00245DB1" w:rsidP="00633E6B">
      <w:pPr>
        <w:pStyle w:val="Heading4"/>
        <w:numPr>
          <w:ilvl w:val="3"/>
          <w:numId w:val="72"/>
        </w:numPr>
        <w:ind w:left="1080"/>
      </w:pPr>
      <w:r w:rsidRPr="00991324">
        <w:t>The Director will publish on the Parks Australia website a list of all authorisations issued under this plan, which may include the name of the authorised person or class of persons, the period for which the authorisation is issued and a description of the authorised activities.</w:t>
      </w:r>
    </w:p>
    <w:p w14:paraId="557AFB7C" w14:textId="77777777" w:rsidR="00245DB1" w:rsidRPr="009007EC" w:rsidRDefault="00245DB1" w:rsidP="00245DB1">
      <w:pPr>
        <w:spacing w:before="0" w:after="160" w:line="259" w:lineRule="auto"/>
        <w:rPr>
          <w:rFonts w:eastAsiaTheme="majorEastAsia" w:cstheme="majorBidi"/>
          <w:bCs/>
          <w:color w:val="000000" w:themeColor="text1"/>
        </w:rPr>
      </w:pPr>
      <w:r>
        <w:br w:type="page"/>
      </w:r>
    </w:p>
    <w:p w14:paraId="4598405A" w14:textId="7ABAD8D7" w:rsidR="009009B6" w:rsidRDefault="00611D11" w:rsidP="00794D80">
      <w:pPr>
        <w:pStyle w:val="Heading1"/>
        <w:numPr>
          <w:ilvl w:val="0"/>
          <w:numId w:val="0"/>
        </w:numPr>
      </w:pPr>
      <w:bookmarkStart w:id="152" w:name="_Toc189130724"/>
      <w:r w:rsidRPr="00991324">
        <w:lastRenderedPageBreak/>
        <w:t xml:space="preserve">Schedule 1: </w:t>
      </w:r>
      <w:r w:rsidR="0027637F">
        <w:t xml:space="preserve">South-east </w:t>
      </w:r>
      <w:r w:rsidR="00B528CA" w:rsidRPr="00AC3CF4">
        <w:t>M</w:t>
      </w:r>
      <w:r w:rsidR="0027637F" w:rsidRPr="00B528CA">
        <w:t xml:space="preserve">arine </w:t>
      </w:r>
      <w:r w:rsidR="00B528CA" w:rsidRPr="00AC3CF4">
        <w:t>P</w:t>
      </w:r>
      <w:r w:rsidR="0027637F" w:rsidRPr="00B528CA">
        <w:t>arks</w:t>
      </w:r>
      <w:r w:rsidR="0027637F">
        <w:t xml:space="preserve"> </w:t>
      </w:r>
      <w:r w:rsidR="00403F9A">
        <w:t>o</w:t>
      </w:r>
      <w:r w:rsidR="0027637F">
        <w:t>verview</w:t>
      </w:r>
      <w:bookmarkEnd w:id="152"/>
    </w:p>
    <w:p w14:paraId="58BF5C0B" w14:textId="768E2116" w:rsidR="00E67E33" w:rsidRPr="00064519" w:rsidRDefault="00E67E33" w:rsidP="00E67E33">
      <w:pPr>
        <w:spacing w:before="0" w:after="160" w:line="259" w:lineRule="auto"/>
        <w:jc w:val="center"/>
        <w:rPr>
          <w:color w:val="09668C"/>
          <w:szCs w:val="21"/>
          <w:lang w:eastAsia="en-AU"/>
        </w:rPr>
      </w:pPr>
      <w:bookmarkStart w:id="153" w:name="_Toc481512514"/>
      <w:bookmarkStart w:id="154" w:name="_Toc481760532"/>
      <w:bookmarkStart w:id="155" w:name="_Toc485123592"/>
      <w:bookmarkStart w:id="156" w:name="_Toc500248485"/>
      <w:bookmarkStart w:id="157" w:name="_Toc501466458"/>
      <w:bookmarkStart w:id="158" w:name="_Toc501536229"/>
      <w:bookmarkStart w:id="159" w:name="_Toc165472789"/>
      <w:r>
        <w:rPr>
          <w:noProof/>
          <w:color w:val="00A3E0"/>
          <w:szCs w:val="21"/>
          <w:lang w:eastAsia="en-AU"/>
          <w14:ligatures w14:val="standardContextual"/>
        </w:rPr>
        <w:drawing>
          <wp:inline distT="0" distB="0" distL="0" distR="0" wp14:anchorId="5F711EE9" wp14:editId="207D9239">
            <wp:extent cx="6229695" cy="4152900"/>
            <wp:effectExtent l="0" t="0" r="0" b="0"/>
            <wp:docPr id="432523404" name="Picture 2" descr="Royal penguins preening at Macquarie Islan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523404" name="Picture 2" descr="Royal penguins preening at Macquarie Island "/>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241930" cy="4161056"/>
                    </a:xfrm>
                    <a:prstGeom prst="rect">
                      <a:avLst/>
                    </a:prstGeom>
                  </pic:spPr>
                </pic:pic>
              </a:graphicData>
            </a:graphic>
          </wp:inline>
        </w:drawing>
      </w:r>
    </w:p>
    <w:p w14:paraId="2A4BFFE8" w14:textId="4FD58995" w:rsidR="009009B6" w:rsidRPr="00AC3CF4" w:rsidRDefault="00551F2E" w:rsidP="00AC3CF4">
      <w:pPr>
        <w:pStyle w:val="Default"/>
        <w:tabs>
          <w:tab w:val="right" w:pos="9026"/>
        </w:tabs>
        <w:spacing w:line="276" w:lineRule="auto"/>
        <w:rPr>
          <w:rFonts w:cs="Arial"/>
          <w:color w:val="09668C"/>
          <w:szCs w:val="21"/>
        </w:rPr>
      </w:pPr>
      <w:r w:rsidRPr="00AC3CF4">
        <w:rPr>
          <w:rFonts w:ascii="Arial" w:hAnsi="Arial" w:cs="Arial"/>
          <w:color w:val="09668C"/>
          <w:sz w:val="21"/>
          <w:szCs w:val="21"/>
        </w:rPr>
        <w:t xml:space="preserve">Image: </w:t>
      </w:r>
      <w:r w:rsidR="00E67E33" w:rsidRPr="00AC3CF4">
        <w:rPr>
          <w:rFonts w:ascii="Arial" w:hAnsi="Arial" w:cs="Arial"/>
          <w:color w:val="09668C"/>
          <w:sz w:val="21"/>
          <w:szCs w:val="21"/>
        </w:rPr>
        <w:t xml:space="preserve">Royal penguins preening at Macquarie Island (Kerry </w:t>
      </w:r>
      <w:proofErr w:type="spellStart"/>
      <w:r w:rsidR="00E67E33" w:rsidRPr="00AC3CF4">
        <w:rPr>
          <w:rFonts w:ascii="Arial" w:hAnsi="Arial" w:cs="Arial"/>
          <w:color w:val="09668C"/>
          <w:sz w:val="21"/>
          <w:szCs w:val="21"/>
        </w:rPr>
        <w:t>Steinberner</w:t>
      </w:r>
      <w:proofErr w:type="spellEnd"/>
      <w:r w:rsidR="00EE56E8" w:rsidRPr="00AC3CF4">
        <w:rPr>
          <w:rFonts w:ascii="Arial" w:hAnsi="Arial" w:cs="Arial"/>
          <w:color w:val="09668C"/>
          <w:sz w:val="21"/>
          <w:szCs w:val="21"/>
        </w:rPr>
        <w:t>/</w:t>
      </w:r>
      <w:r w:rsidR="00E77F93" w:rsidRPr="00AC3CF4">
        <w:rPr>
          <w:rFonts w:ascii="Arial" w:hAnsi="Arial" w:cs="Arial"/>
          <w:color w:val="09668C"/>
          <w:sz w:val="21"/>
          <w:szCs w:val="21"/>
        </w:rPr>
        <w:t>Australian Antarctic Division</w:t>
      </w:r>
      <w:r w:rsidR="00E67E33" w:rsidRPr="00AC3CF4">
        <w:rPr>
          <w:rFonts w:ascii="Arial" w:hAnsi="Arial" w:cs="Arial"/>
          <w:color w:val="09668C"/>
          <w:sz w:val="21"/>
          <w:szCs w:val="21"/>
        </w:rPr>
        <w:t>)</w:t>
      </w:r>
    </w:p>
    <w:p w14:paraId="0B56B341" w14:textId="7CE9A42B" w:rsidR="007625BB" w:rsidRPr="002C7C69" w:rsidRDefault="007625BB">
      <w:pPr>
        <w:spacing w:before="0" w:after="160" w:line="259" w:lineRule="auto"/>
        <w:rPr>
          <w:i/>
          <w:color w:val="00A3E0"/>
          <w:szCs w:val="21"/>
          <w:lang w:eastAsia="en-AU"/>
        </w:rPr>
      </w:pPr>
      <w:r w:rsidRPr="00991324">
        <w:rPr>
          <w:b/>
          <w:bCs/>
          <w:smallCaps/>
          <w:color w:val="00A0DF"/>
          <w:sz w:val="32"/>
          <w:szCs w:val="32"/>
        </w:rPr>
        <w:br w:type="page"/>
      </w:r>
    </w:p>
    <w:p w14:paraId="7674C9C1" w14:textId="13719FA1" w:rsidR="0027637F" w:rsidRPr="00580201" w:rsidRDefault="0027637F" w:rsidP="0027637F">
      <w:pPr>
        <w:pStyle w:val="Schedulesub-heading"/>
        <w:rPr>
          <w:b w:val="0"/>
        </w:rPr>
      </w:pPr>
      <w:bookmarkStart w:id="160" w:name="_Toc189130725"/>
      <w:r w:rsidRPr="00580201">
        <w:rPr>
          <w:b w:val="0"/>
        </w:rPr>
        <w:lastRenderedPageBreak/>
        <w:t>S</w:t>
      </w:r>
      <w:r w:rsidR="008F53C7">
        <w:rPr>
          <w:b w:val="0"/>
        </w:rPr>
        <w:t>1.1</w:t>
      </w:r>
      <w:r w:rsidRPr="00580201">
        <w:rPr>
          <w:b w:val="0"/>
        </w:rPr>
        <w:t xml:space="preserve"> South-east Network overview</w:t>
      </w:r>
      <w:bookmarkEnd w:id="160"/>
    </w:p>
    <w:p w14:paraId="796CDC8F" w14:textId="2BD62293" w:rsidR="0027637F" w:rsidRDefault="0027637F" w:rsidP="0027637F">
      <w:r>
        <w:t xml:space="preserve">Most of the marine parks of the </w:t>
      </w:r>
      <w:r w:rsidRPr="00B813E8">
        <w:t xml:space="preserve">South-east Network were proclaimed under the </w:t>
      </w:r>
      <w:r w:rsidR="003166E0" w:rsidRPr="00385624">
        <w:rPr>
          <w:i/>
        </w:rPr>
        <w:t>Environment Protection and Biodiversity Conservation Act 1999</w:t>
      </w:r>
      <w:r w:rsidR="003166E0" w:rsidRPr="00B813E8">
        <w:t xml:space="preserve"> (</w:t>
      </w:r>
      <w:proofErr w:type="spellStart"/>
      <w:r w:rsidR="003166E0" w:rsidRPr="00B813E8">
        <w:t>Cth</w:t>
      </w:r>
      <w:proofErr w:type="spellEnd"/>
      <w:r w:rsidR="003166E0" w:rsidRPr="00B813E8">
        <w:t>) (</w:t>
      </w:r>
      <w:r w:rsidRPr="00B813E8">
        <w:t>EPBC Act</w:t>
      </w:r>
      <w:r w:rsidR="003166E0" w:rsidRPr="00B813E8">
        <w:t>)</w:t>
      </w:r>
      <w:r w:rsidRPr="00B813E8">
        <w:t xml:space="preserve"> in June 2007, came into effect on 1 September 2007 and were renamed on 11 October 2017. The exceptions were Macquarie Island Marine Park, which was proclaimed in October 1999, and the part of the Huon Marine Park that was the Tasmanian Seamounts Marine Reserve</w:t>
      </w:r>
      <w:r w:rsidR="00403F9A" w:rsidRPr="00B813E8">
        <w:t>,</w:t>
      </w:r>
      <w:r w:rsidRPr="00B813E8">
        <w:t xml:space="preserve"> which was proclaimed</w:t>
      </w:r>
      <w:r>
        <w:t xml:space="preserve"> in May</w:t>
      </w:r>
      <w:r w:rsidR="003C42F6">
        <w:t> </w:t>
      </w:r>
      <w:r>
        <w:t>1999</w:t>
      </w:r>
      <w:r w:rsidR="00403F9A">
        <w:t>.</w:t>
      </w:r>
      <w:r>
        <w:t xml:space="preserve"> Proclamation dates for each park are provided </w:t>
      </w:r>
      <w:r w:rsidRPr="00591A3A">
        <w:t xml:space="preserve">in </w:t>
      </w:r>
      <w:r w:rsidR="00403F9A" w:rsidRPr="00591A3A">
        <w:t xml:space="preserve">Section </w:t>
      </w:r>
      <w:r w:rsidRPr="00591A3A">
        <w:t>S</w:t>
      </w:r>
      <w:r w:rsidR="00897DD1" w:rsidRPr="00591A3A">
        <w:t>1</w:t>
      </w:r>
      <w:r w:rsidRPr="00591A3A">
        <w:t>.3.</w:t>
      </w:r>
    </w:p>
    <w:p w14:paraId="60564612" w14:textId="707A84F7" w:rsidR="0027637F" w:rsidRPr="00991324" w:rsidRDefault="0027637F" w:rsidP="0027637F">
      <w:r>
        <w:t xml:space="preserve">Throughout this </w:t>
      </w:r>
      <w:r w:rsidR="00403F9A">
        <w:t>s</w:t>
      </w:r>
      <w:r>
        <w:t>ection (S</w:t>
      </w:r>
      <w:r w:rsidR="00897DD1">
        <w:t>1</w:t>
      </w:r>
      <w:r>
        <w:t xml:space="preserve">.1) the parks are presented in a clockwise geographical order starting off </w:t>
      </w:r>
      <w:r w:rsidR="00403F9A">
        <w:t xml:space="preserve">in </w:t>
      </w:r>
      <w:r>
        <w:t>north-eastern Victoria, moving around Tasmania up to Cape Otway in western Victoria and across to South Australia, then to the sub-Antarctic.</w:t>
      </w:r>
    </w:p>
    <w:p w14:paraId="68CAFE92" w14:textId="0E095EDC" w:rsidR="0027637F" w:rsidRPr="00991324" w:rsidRDefault="0027637F" w:rsidP="00AC3CF4">
      <w:pPr>
        <w:spacing w:before="0" w:after="230"/>
        <w:rPr>
          <w:b/>
        </w:rPr>
      </w:pPr>
      <w:r w:rsidRPr="00991324">
        <w:rPr>
          <w:b/>
        </w:rPr>
        <w:t>Table S</w:t>
      </w:r>
      <w:r w:rsidR="00120BDC">
        <w:rPr>
          <w:b/>
        </w:rPr>
        <w:t>1</w:t>
      </w:r>
      <w:r w:rsidRPr="00991324">
        <w:rPr>
          <w:b/>
        </w:rPr>
        <w:t>.1 Overview of the South-east Network</w:t>
      </w:r>
    </w:p>
    <w:tbl>
      <w:tblPr>
        <w:tblStyle w:val="TableGrid"/>
        <w:tblW w:w="9016" w:type="dxa"/>
        <w:jc w:val="center"/>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Overview of the South-east Network"/>
        <w:tblDescription w:val="Table S1.1 provides an overview of the zoning categories and area in square kilometers within each marine park in the Network and the total area in square kilometers of each marine park in the Network"/>
      </w:tblPr>
      <w:tblGrid>
        <w:gridCol w:w="1369"/>
        <w:gridCol w:w="4015"/>
        <w:gridCol w:w="2248"/>
        <w:gridCol w:w="1384"/>
      </w:tblGrid>
      <w:tr w:rsidR="0027637F" w:rsidRPr="00991324" w14:paraId="16719F92" w14:textId="77777777" w:rsidTr="00551F2E">
        <w:trPr>
          <w:cantSplit/>
          <w:trHeight w:val="300"/>
          <w:tblHeader/>
          <w:jc w:val="center"/>
        </w:trPr>
        <w:tc>
          <w:tcPr>
            <w:tcW w:w="1369" w:type="dxa"/>
            <w:shd w:val="clear" w:color="auto" w:fill="C5EEFF"/>
            <w:hideMark/>
          </w:tcPr>
          <w:bookmarkEnd w:id="153"/>
          <w:bookmarkEnd w:id="154"/>
          <w:bookmarkEnd w:id="155"/>
          <w:bookmarkEnd w:id="156"/>
          <w:bookmarkEnd w:id="157"/>
          <w:bookmarkEnd w:id="158"/>
          <w:bookmarkEnd w:id="159"/>
          <w:p w14:paraId="4E9525AB" w14:textId="18D17AAB" w:rsidR="0027637F" w:rsidRPr="00E40760" w:rsidRDefault="0027637F" w:rsidP="00AC3CF4">
            <w:pPr>
              <w:widowControl w:val="0"/>
              <w:rPr>
                <w:b/>
                <w:color w:val="000000" w:themeColor="text1"/>
                <w:szCs w:val="20"/>
                <w:lang w:val="en-AU"/>
              </w:rPr>
            </w:pPr>
            <w:proofErr w:type="gramStart"/>
            <w:r w:rsidRPr="00E40760">
              <w:rPr>
                <w:b/>
                <w:color w:val="000000" w:themeColor="text1"/>
                <w:szCs w:val="20"/>
                <w:lang w:val="en-AU"/>
              </w:rPr>
              <w:t>Marine park</w:t>
            </w:r>
            <w:proofErr w:type="gramEnd"/>
            <w:r w:rsidRPr="00E40760">
              <w:rPr>
                <w:b/>
                <w:color w:val="000000" w:themeColor="text1"/>
                <w:szCs w:val="20"/>
                <w:lang w:val="en-AU"/>
              </w:rPr>
              <w:t xml:space="preserve"> name</w:t>
            </w:r>
          </w:p>
        </w:tc>
        <w:tc>
          <w:tcPr>
            <w:tcW w:w="4015" w:type="dxa"/>
            <w:shd w:val="clear" w:color="auto" w:fill="C5EEFF"/>
            <w:hideMark/>
          </w:tcPr>
          <w:p w14:paraId="4AD2E9E9" w14:textId="77777777" w:rsidR="0027637F" w:rsidRPr="00E40760" w:rsidRDefault="0027637F" w:rsidP="00AC3CF4">
            <w:pPr>
              <w:widowControl w:val="0"/>
              <w:rPr>
                <w:b/>
                <w:color w:val="000000" w:themeColor="text1"/>
                <w:szCs w:val="20"/>
                <w:lang w:val="en-AU"/>
              </w:rPr>
            </w:pPr>
            <w:r w:rsidRPr="00E40760">
              <w:rPr>
                <w:b/>
                <w:color w:val="000000" w:themeColor="text1"/>
                <w:szCs w:val="20"/>
                <w:lang w:val="en-AU"/>
              </w:rPr>
              <w:t>Zones, IUCN categories and zone area</w:t>
            </w:r>
          </w:p>
        </w:tc>
        <w:tc>
          <w:tcPr>
            <w:tcW w:w="2248" w:type="dxa"/>
            <w:shd w:val="clear" w:color="auto" w:fill="C5EEFF"/>
            <w:hideMark/>
          </w:tcPr>
          <w:p w14:paraId="186472DA" w14:textId="77777777" w:rsidR="0027637F" w:rsidRPr="00E40760" w:rsidRDefault="0027637F" w:rsidP="00AC3CF4">
            <w:pPr>
              <w:widowControl w:val="0"/>
              <w:rPr>
                <w:b/>
                <w:color w:val="000000" w:themeColor="text1"/>
                <w:szCs w:val="20"/>
                <w:lang w:val="en-AU"/>
              </w:rPr>
            </w:pPr>
            <w:proofErr w:type="gramStart"/>
            <w:r w:rsidRPr="00E40760">
              <w:rPr>
                <w:b/>
                <w:color w:val="000000" w:themeColor="text1"/>
                <w:szCs w:val="20"/>
                <w:lang w:val="en-AU"/>
              </w:rPr>
              <w:t>Marine park</w:t>
            </w:r>
            <w:proofErr w:type="gramEnd"/>
            <w:r w:rsidRPr="00E40760">
              <w:rPr>
                <w:b/>
                <w:color w:val="000000" w:themeColor="text1"/>
                <w:szCs w:val="20"/>
                <w:lang w:val="en-AU"/>
              </w:rPr>
              <w:t xml:space="preserve"> IUCN category</w:t>
            </w:r>
          </w:p>
        </w:tc>
        <w:tc>
          <w:tcPr>
            <w:tcW w:w="1384" w:type="dxa"/>
            <w:shd w:val="clear" w:color="auto" w:fill="C5EEFF"/>
            <w:hideMark/>
          </w:tcPr>
          <w:p w14:paraId="6096DB8D" w14:textId="77777777" w:rsidR="0027637F" w:rsidRPr="00E40760" w:rsidRDefault="0027637F" w:rsidP="00AC3CF4">
            <w:pPr>
              <w:widowControl w:val="0"/>
              <w:rPr>
                <w:b/>
                <w:color w:val="000000" w:themeColor="text1"/>
                <w:szCs w:val="20"/>
                <w:lang w:val="en-AU"/>
              </w:rPr>
            </w:pPr>
            <w:r w:rsidRPr="00E40760">
              <w:rPr>
                <w:b/>
                <w:color w:val="000000" w:themeColor="text1"/>
                <w:szCs w:val="20"/>
                <w:lang w:val="en-AU"/>
              </w:rPr>
              <w:t>Total marine park area</w:t>
            </w:r>
          </w:p>
        </w:tc>
      </w:tr>
      <w:tr w:rsidR="0027637F" w:rsidRPr="00991324" w14:paraId="176187F8" w14:textId="77777777" w:rsidTr="00551F2E">
        <w:trPr>
          <w:cantSplit/>
          <w:trHeight w:val="300"/>
          <w:jc w:val="center"/>
        </w:trPr>
        <w:tc>
          <w:tcPr>
            <w:tcW w:w="1369" w:type="dxa"/>
            <w:shd w:val="clear" w:color="auto" w:fill="auto"/>
            <w:hideMark/>
          </w:tcPr>
          <w:p w14:paraId="2003545F" w14:textId="77777777" w:rsidR="0027637F" w:rsidRPr="00991324" w:rsidRDefault="0027637F" w:rsidP="00120BDC">
            <w:pPr>
              <w:widowControl w:val="0"/>
              <w:rPr>
                <w:b/>
                <w:szCs w:val="20"/>
                <w:lang w:val="en-AU"/>
              </w:rPr>
            </w:pPr>
            <w:r w:rsidRPr="00991324">
              <w:rPr>
                <w:b/>
                <w:szCs w:val="20"/>
                <w:lang w:val="en-AU"/>
              </w:rPr>
              <w:t>East Gippsland</w:t>
            </w:r>
          </w:p>
        </w:tc>
        <w:tc>
          <w:tcPr>
            <w:tcW w:w="4015" w:type="dxa"/>
            <w:hideMark/>
          </w:tcPr>
          <w:p w14:paraId="3AC87A0F" w14:textId="2E78AA32" w:rsidR="0027637F" w:rsidRPr="004E3CB7" w:rsidRDefault="0027637F" w:rsidP="00120BDC">
            <w:pPr>
              <w:widowControl w:val="0"/>
              <w:rPr>
                <w:szCs w:val="20"/>
                <w:lang w:val="en-AU"/>
              </w:rPr>
            </w:pPr>
            <w:r w:rsidRPr="004E3CB7">
              <w:rPr>
                <w:szCs w:val="20"/>
                <w:lang w:val="en-AU"/>
              </w:rPr>
              <w:t>Multiple Use Zone (VI) 4</w:t>
            </w:r>
            <w:r w:rsidR="00D85C74" w:rsidRPr="004E3CB7">
              <w:rPr>
                <w:szCs w:val="20"/>
                <w:lang w:val="en-AU"/>
              </w:rPr>
              <w:t>,</w:t>
            </w:r>
            <w:r w:rsidRPr="004E3CB7">
              <w:rPr>
                <w:szCs w:val="20"/>
                <w:lang w:val="en-AU"/>
              </w:rPr>
              <w:t>137 km</w:t>
            </w:r>
            <w:r w:rsidR="004E3CB7" w:rsidRPr="004E3CB7">
              <w:rPr>
                <w:szCs w:val="20"/>
              </w:rPr>
              <w:t>²</w:t>
            </w:r>
          </w:p>
        </w:tc>
        <w:tc>
          <w:tcPr>
            <w:tcW w:w="2248" w:type="dxa"/>
            <w:vAlign w:val="center"/>
            <w:hideMark/>
          </w:tcPr>
          <w:p w14:paraId="37FF581B" w14:textId="77777777" w:rsidR="0027637F" w:rsidRPr="004E3CB7" w:rsidRDefault="0027637F" w:rsidP="00120BDC">
            <w:pPr>
              <w:widowControl w:val="0"/>
              <w:jc w:val="center"/>
              <w:rPr>
                <w:szCs w:val="20"/>
                <w:lang w:val="en-AU"/>
              </w:rPr>
            </w:pPr>
            <w:r w:rsidRPr="004E3CB7">
              <w:rPr>
                <w:szCs w:val="20"/>
                <w:lang w:val="en-AU"/>
              </w:rPr>
              <w:t>VI</w:t>
            </w:r>
          </w:p>
        </w:tc>
        <w:tc>
          <w:tcPr>
            <w:tcW w:w="1384" w:type="dxa"/>
            <w:vAlign w:val="center"/>
            <w:hideMark/>
          </w:tcPr>
          <w:p w14:paraId="59E3E8A9" w14:textId="0C07F00E" w:rsidR="0027637F" w:rsidRPr="004E3CB7" w:rsidRDefault="0027637F" w:rsidP="00120BDC">
            <w:pPr>
              <w:widowControl w:val="0"/>
              <w:jc w:val="center"/>
              <w:rPr>
                <w:szCs w:val="20"/>
                <w:lang w:val="en-AU"/>
              </w:rPr>
            </w:pPr>
            <w:r w:rsidRPr="004E3CB7">
              <w:rPr>
                <w:szCs w:val="20"/>
                <w:lang w:val="en-AU"/>
              </w:rPr>
              <w:t>4</w:t>
            </w:r>
            <w:r w:rsidR="00E748DA" w:rsidRPr="004E3CB7">
              <w:rPr>
                <w:szCs w:val="20"/>
                <w:lang w:val="en-AU"/>
              </w:rPr>
              <w:t>,</w:t>
            </w:r>
            <w:r w:rsidRPr="004E3CB7">
              <w:rPr>
                <w:szCs w:val="20"/>
                <w:lang w:val="en-AU"/>
              </w:rPr>
              <w:t>137 km</w:t>
            </w:r>
            <w:r w:rsidR="004E3CB7" w:rsidRPr="004E3CB7">
              <w:rPr>
                <w:szCs w:val="20"/>
              </w:rPr>
              <w:t>²</w:t>
            </w:r>
          </w:p>
        </w:tc>
      </w:tr>
      <w:tr w:rsidR="0027637F" w:rsidRPr="00991324" w14:paraId="6A94B580" w14:textId="77777777" w:rsidTr="00551F2E">
        <w:trPr>
          <w:cantSplit/>
          <w:trHeight w:val="300"/>
          <w:jc w:val="center"/>
        </w:trPr>
        <w:tc>
          <w:tcPr>
            <w:tcW w:w="1369" w:type="dxa"/>
            <w:shd w:val="clear" w:color="auto" w:fill="auto"/>
            <w:hideMark/>
          </w:tcPr>
          <w:p w14:paraId="13A9F024" w14:textId="77777777" w:rsidR="0027637F" w:rsidRPr="003A691B" w:rsidRDefault="0027637F" w:rsidP="00120BDC">
            <w:pPr>
              <w:widowControl w:val="0"/>
              <w:rPr>
                <w:b/>
                <w:szCs w:val="20"/>
                <w:lang w:val="en-AU"/>
              </w:rPr>
            </w:pPr>
            <w:r w:rsidRPr="003A691B">
              <w:rPr>
                <w:b/>
                <w:szCs w:val="20"/>
              </w:rPr>
              <w:t>Beagle</w:t>
            </w:r>
          </w:p>
        </w:tc>
        <w:tc>
          <w:tcPr>
            <w:tcW w:w="4015" w:type="dxa"/>
            <w:hideMark/>
          </w:tcPr>
          <w:p w14:paraId="796E4DA5" w14:textId="7FD2816F" w:rsidR="0027637F" w:rsidRPr="004E3CB7" w:rsidRDefault="0027637F" w:rsidP="00120BDC">
            <w:pPr>
              <w:widowControl w:val="0"/>
              <w:rPr>
                <w:szCs w:val="20"/>
                <w:lang w:val="de-DE"/>
              </w:rPr>
            </w:pPr>
            <w:r w:rsidRPr="004E3CB7">
              <w:rPr>
                <w:szCs w:val="20"/>
                <w:lang w:val="de-DE"/>
              </w:rPr>
              <w:t xml:space="preserve">National Park Zone (II) </w:t>
            </w:r>
            <w:r w:rsidR="00655A82" w:rsidRPr="004E3CB7">
              <w:rPr>
                <w:szCs w:val="20"/>
                <w:lang w:val="de-DE"/>
              </w:rPr>
              <w:t>479</w:t>
            </w:r>
            <w:r w:rsidRPr="004E3CB7">
              <w:rPr>
                <w:szCs w:val="20"/>
                <w:lang w:val="de-DE"/>
              </w:rPr>
              <w:t> km²</w:t>
            </w:r>
          </w:p>
          <w:p w14:paraId="17A5B877" w14:textId="5DFF809A" w:rsidR="0027637F" w:rsidRPr="004E3CB7" w:rsidRDefault="0027637F" w:rsidP="00120BDC">
            <w:pPr>
              <w:widowControl w:val="0"/>
              <w:rPr>
                <w:szCs w:val="20"/>
                <w:lang w:val="en-AU"/>
              </w:rPr>
            </w:pPr>
            <w:r w:rsidRPr="004E3CB7">
              <w:rPr>
                <w:szCs w:val="20"/>
              </w:rPr>
              <w:t>Multiple Use Zone (VI) 2,</w:t>
            </w:r>
            <w:r w:rsidR="00207647" w:rsidRPr="004E3CB7">
              <w:rPr>
                <w:szCs w:val="20"/>
              </w:rPr>
              <w:t>448</w:t>
            </w:r>
            <w:r w:rsidRPr="004E3CB7">
              <w:rPr>
                <w:szCs w:val="20"/>
              </w:rPr>
              <w:t> km²</w:t>
            </w:r>
          </w:p>
        </w:tc>
        <w:tc>
          <w:tcPr>
            <w:tcW w:w="2248" w:type="dxa"/>
            <w:vAlign w:val="center"/>
            <w:hideMark/>
          </w:tcPr>
          <w:p w14:paraId="4BA27B15" w14:textId="77777777" w:rsidR="0027637F" w:rsidRPr="004E3CB7" w:rsidRDefault="0027637F" w:rsidP="00120BDC">
            <w:pPr>
              <w:widowControl w:val="0"/>
              <w:jc w:val="center"/>
              <w:rPr>
                <w:szCs w:val="20"/>
                <w:lang w:val="en-AU"/>
              </w:rPr>
            </w:pPr>
            <w:r w:rsidRPr="004E3CB7">
              <w:rPr>
                <w:szCs w:val="20"/>
              </w:rPr>
              <w:t>VI</w:t>
            </w:r>
          </w:p>
        </w:tc>
        <w:tc>
          <w:tcPr>
            <w:tcW w:w="1384" w:type="dxa"/>
            <w:vAlign w:val="center"/>
            <w:hideMark/>
          </w:tcPr>
          <w:p w14:paraId="3358A3E7" w14:textId="36094DAF" w:rsidR="0027637F" w:rsidRPr="004E3CB7" w:rsidRDefault="0027637F" w:rsidP="00120BDC">
            <w:pPr>
              <w:widowControl w:val="0"/>
              <w:jc w:val="center"/>
              <w:rPr>
                <w:szCs w:val="20"/>
                <w:lang w:val="en-AU"/>
              </w:rPr>
            </w:pPr>
            <w:r w:rsidRPr="004E3CB7">
              <w:rPr>
                <w:szCs w:val="20"/>
              </w:rPr>
              <w:t>2</w:t>
            </w:r>
            <w:r w:rsidR="00E748DA" w:rsidRPr="004E3CB7">
              <w:rPr>
                <w:szCs w:val="20"/>
              </w:rPr>
              <w:t>,</w:t>
            </w:r>
            <w:r w:rsidRPr="004E3CB7">
              <w:rPr>
                <w:szCs w:val="20"/>
              </w:rPr>
              <w:t>928 km²</w:t>
            </w:r>
          </w:p>
        </w:tc>
      </w:tr>
      <w:tr w:rsidR="0027637F" w:rsidRPr="00991324" w14:paraId="50932C66" w14:textId="77777777" w:rsidTr="00551F2E">
        <w:trPr>
          <w:cantSplit/>
          <w:trHeight w:val="300"/>
          <w:jc w:val="center"/>
        </w:trPr>
        <w:tc>
          <w:tcPr>
            <w:tcW w:w="1369" w:type="dxa"/>
            <w:shd w:val="clear" w:color="auto" w:fill="auto"/>
            <w:hideMark/>
          </w:tcPr>
          <w:p w14:paraId="6603CE82" w14:textId="77777777" w:rsidR="0027637F" w:rsidRPr="009007EC" w:rsidRDefault="0027637F" w:rsidP="00120BDC">
            <w:pPr>
              <w:widowControl w:val="0"/>
              <w:rPr>
                <w:b/>
                <w:szCs w:val="20"/>
                <w:highlight w:val="yellow"/>
                <w:lang w:val="en-AU"/>
              </w:rPr>
            </w:pPr>
            <w:r w:rsidRPr="003A691B">
              <w:rPr>
                <w:b/>
                <w:szCs w:val="20"/>
              </w:rPr>
              <w:t>Flinders</w:t>
            </w:r>
          </w:p>
        </w:tc>
        <w:tc>
          <w:tcPr>
            <w:tcW w:w="4015" w:type="dxa"/>
            <w:hideMark/>
          </w:tcPr>
          <w:p w14:paraId="3B16375B" w14:textId="3C47E0C5" w:rsidR="0027637F" w:rsidRPr="004E3CB7" w:rsidRDefault="0027637F" w:rsidP="00120BDC">
            <w:pPr>
              <w:widowControl w:val="0"/>
              <w:rPr>
                <w:szCs w:val="20"/>
                <w:lang w:val="de-DE"/>
              </w:rPr>
            </w:pPr>
            <w:r w:rsidRPr="004E3CB7">
              <w:rPr>
                <w:szCs w:val="20"/>
                <w:lang w:val="de-DE"/>
              </w:rPr>
              <w:t>National Park Zone (II) 1</w:t>
            </w:r>
            <w:r w:rsidR="00B00965" w:rsidRPr="004E3CB7">
              <w:rPr>
                <w:szCs w:val="20"/>
                <w:lang w:val="de-DE"/>
              </w:rPr>
              <w:t>5</w:t>
            </w:r>
            <w:r w:rsidRPr="004E3CB7">
              <w:rPr>
                <w:szCs w:val="20"/>
                <w:lang w:val="de-DE"/>
              </w:rPr>
              <w:t>,</w:t>
            </w:r>
            <w:r w:rsidR="00B00965" w:rsidRPr="004E3CB7">
              <w:rPr>
                <w:szCs w:val="20"/>
                <w:lang w:val="de-DE"/>
              </w:rPr>
              <w:t>024</w:t>
            </w:r>
            <w:r w:rsidRPr="004E3CB7">
              <w:rPr>
                <w:szCs w:val="20"/>
                <w:lang w:val="de-DE"/>
              </w:rPr>
              <w:t> km²</w:t>
            </w:r>
          </w:p>
          <w:p w14:paraId="5E5667A3" w14:textId="45FA0684" w:rsidR="0027637F" w:rsidRPr="004E3CB7" w:rsidRDefault="0027637F" w:rsidP="00120BDC">
            <w:pPr>
              <w:widowControl w:val="0"/>
              <w:rPr>
                <w:szCs w:val="20"/>
                <w:lang w:val="en-AU"/>
              </w:rPr>
            </w:pPr>
            <w:r w:rsidRPr="004E3CB7">
              <w:rPr>
                <w:szCs w:val="20"/>
              </w:rPr>
              <w:t>Habitat Protection Zone (IV) 1</w:t>
            </w:r>
            <w:r w:rsidR="002503C3" w:rsidRPr="004E3CB7">
              <w:rPr>
                <w:szCs w:val="20"/>
              </w:rPr>
              <w:t>0,</w:t>
            </w:r>
            <w:r w:rsidR="00255E8F" w:rsidRPr="004E3CB7">
              <w:rPr>
                <w:szCs w:val="20"/>
              </w:rPr>
              <w:t>892</w:t>
            </w:r>
            <w:r w:rsidRPr="004E3CB7">
              <w:rPr>
                <w:szCs w:val="20"/>
              </w:rPr>
              <w:t xml:space="preserve"> km²</w:t>
            </w:r>
          </w:p>
          <w:p w14:paraId="33D2C04B" w14:textId="77777777" w:rsidR="0027637F" w:rsidRPr="004E3CB7" w:rsidRDefault="0027637F" w:rsidP="00120BDC">
            <w:pPr>
              <w:widowControl w:val="0"/>
              <w:rPr>
                <w:szCs w:val="20"/>
                <w:lang w:val="en-AU"/>
              </w:rPr>
            </w:pPr>
            <w:r w:rsidRPr="004E3CB7">
              <w:rPr>
                <w:szCs w:val="20"/>
              </w:rPr>
              <w:t>Multiple Use Zone (VI) 1,129 km²</w:t>
            </w:r>
          </w:p>
        </w:tc>
        <w:tc>
          <w:tcPr>
            <w:tcW w:w="2248" w:type="dxa"/>
            <w:vAlign w:val="center"/>
            <w:hideMark/>
          </w:tcPr>
          <w:p w14:paraId="3727BC30" w14:textId="77777777" w:rsidR="0027637F" w:rsidRPr="004E3CB7" w:rsidRDefault="0027637F" w:rsidP="00120BDC">
            <w:pPr>
              <w:widowControl w:val="0"/>
              <w:jc w:val="center"/>
              <w:rPr>
                <w:szCs w:val="20"/>
                <w:lang w:val="en-AU"/>
              </w:rPr>
            </w:pPr>
            <w:r w:rsidRPr="004E3CB7">
              <w:rPr>
                <w:szCs w:val="20"/>
              </w:rPr>
              <w:t>II</w:t>
            </w:r>
          </w:p>
        </w:tc>
        <w:tc>
          <w:tcPr>
            <w:tcW w:w="1384" w:type="dxa"/>
            <w:vAlign w:val="center"/>
            <w:hideMark/>
          </w:tcPr>
          <w:p w14:paraId="0A6B4718" w14:textId="7EE806E0" w:rsidR="0027637F" w:rsidRPr="004E3CB7" w:rsidRDefault="0027637F" w:rsidP="00120BDC">
            <w:pPr>
              <w:widowControl w:val="0"/>
              <w:jc w:val="center"/>
              <w:rPr>
                <w:szCs w:val="20"/>
                <w:lang w:val="en-AU"/>
              </w:rPr>
            </w:pPr>
            <w:r w:rsidRPr="004E3CB7">
              <w:rPr>
                <w:szCs w:val="20"/>
              </w:rPr>
              <w:t>27,04</w:t>
            </w:r>
            <w:r w:rsidR="008E64AD" w:rsidRPr="004E3CB7">
              <w:rPr>
                <w:szCs w:val="20"/>
              </w:rPr>
              <w:t>6</w:t>
            </w:r>
            <w:r w:rsidRPr="004E3CB7">
              <w:rPr>
                <w:szCs w:val="20"/>
              </w:rPr>
              <w:t> km²</w:t>
            </w:r>
          </w:p>
        </w:tc>
      </w:tr>
      <w:tr w:rsidR="0027637F" w:rsidRPr="00991324" w14:paraId="4C0A7FAD" w14:textId="77777777" w:rsidTr="00551F2E">
        <w:trPr>
          <w:cantSplit/>
          <w:trHeight w:val="300"/>
          <w:jc w:val="center"/>
        </w:trPr>
        <w:tc>
          <w:tcPr>
            <w:tcW w:w="1369" w:type="dxa"/>
            <w:shd w:val="clear" w:color="auto" w:fill="auto"/>
            <w:hideMark/>
          </w:tcPr>
          <w:p w14:paraId="391B263D" w14:textId="77777777" w:rsidR="0027637F" w:rsidRPr="009007EC" w:rsidRDefault="0027637F" w:rsidP="00120BDC">
            <w:pPr>
              <w:widowControl w:val="0"/>
              <w:rPr>
                <w:b/>
                <w:szCs w:val="20"/>
                <w:highlight w:val="yellow"/>
                <w:lang w:val="en-AU"/>
              </w:rPr>
            </w:pPr>
            <w:proofErr w:type="spellStart"/>
            <w:r w:rsidRPr="003A691B">
              <w:rPr>
                <w:b/>
                <w:szCs w:val="20"/>
              </w:rPr>
              <w:t>Freycinet</w:t>
            </w:r>
            <w:proofErr w:type="spellEnd"/>
          </w:p>
        </w:tc>
        <w:tc>
          <w:tcPr>
            <w:tcW w:w="4015" w:type="dxa"/>
            <w:hideMark/>
          </w:tcPr>
          <w:p w14:paraId="6196BC30" w14:textId="23D8DB42" w:rsidR="0027637F" w:rsidRPr="004E3CB7" w:rsidRDefault="0027637F" w:rsidP="00120BDC">
            <w:pPr>
              <w:widowControl w:val="0"/>
              <w:rPr>
                <w:szCs w:val="20"/>
                <w:lang w:val="de-DE"/>
              </w:rPr>
            </w:pPr>
            <w:r w:rsidRPr="004E3CB7">
              <w:rPr>
                <w:szCs w:val="20"/>
                <w:lang w:val="de-DE"/>
              </w:rPr>
              <w:t>National Park Zone (II) 56,8</w:t>
            </w:r>
            <w:r w:rsidR="008040DC" w:rsidRPr="004E3CB7">
              <w:rPr>
                <w:szCs w:val="20"/>
                <w:lang w:val="de-DE"/>
              </w:rPr>
              <w:t>25</w:t>
            </w:r>
            <w:r w:rsidRPr="004E3CB7">
              <w:rPr>
                <w:szCs w:val="20"/>
                <w:lang w:val="de-DE"/>
              </w:rPr>
              <w:t> km²</w:t>
            </w:r>
          </w:p>
          <w:p w14:paraId="6EBE68F5" w14:textId="77777777" w:rsidR="0027637F" w:rsidRPr="004E3CB7" w:rsidRDefault="0027637F" w:rsidP="00120BDC">
            <w:pPr>
              <w:widowControl w:val="0"/>
              <w:rPr>
                <w:szCs w:val="20"/>
              </w:rPr>
            </w:pPr>
            <w:r w:rsidRPr="004E3CB7">
              <w:rPr>
                <w:szCs w:val="20"/>
              </w:rPr>
              <w:t>Recreational Use Zone (IV) 323 km²</w:t>
            </w:r>
          </w:p>
          <w:p w14:paraId="12A20192" w14:textId="174AD65F" w:rsidR="00112537" w:rsidRPr="004E3CB7" w:rsidRDefault="00112537" w:rsidP="00120BDC">
            <w:pPr>
              <w:widowControl w:val="0"/>
              <w:rPr>
                <w:szCs w:val="20"/>
                <w:lang w:val="en-AU"/>
              </w:rPr>
            </w:pPr>
            <w:r w:rsidRPr="004E3CB7">
              <w:rPr>
                <w:szCs w:val="20"/>
              </w:rPr>
              <w:t xml:space="preserve">Habitat Protection Zone (IV) </w:t>
            </w:r>
            <w:r w:rsidR="005D0A63" w:rsidRPr="004E3CB7">
              <w:rPr>
                <w:szCs w:val="20"/>
              </w:rPr>
              <w:t>68 km</w:t>
            </w:r>
            <w:r w:rsidR="005D0A63" w:rsidRPr="004E3CB7">
              <w:rPr>
                <w:szCs w:val="20"/>
                <w:vertAlign w:val="superscript"/>
              </w:rPr>
              <w:t>2</w:t>
            </w:r>
          </w:p>
          <w:p w14:paraId="19CD71F2" w14:textId="77777777" w:rsidR="0027637F" w:rsidRPr="004E3CB7" w:rsidRDefault="0027637F" w:rsidP="00120BDC">
            <w:pPr>
              <w:widowControl w:val="0"/>
              <w:rPr>
                <w:szCs w:val="20"/>
                <w:lang w:val="en-AU"/>
              </w:rPr>
            </w:pPr>
            <w:r w:rsidRPr="004E3CB7">
              <w:rPr>
                <w:szCs w:val="20"/>
              </w:rPr>
              <w:t>Multiple Use Zone (VI) 725 km²</w:t>
            </w:r>
          </w:p>
        </w:tc>
        <w:tc>
          <w:tcPr>
            <w:tcW w:w="2248" w:type="dxa"/>
            <w:vAlign w:val="center"/>
            <w:hideMark/>
          </w:tcPr>
          <w:p w14:paraId="79991CF7" w14:textId="77777777" w:rsidR="0027637F" w:rsidRPr="004E3CB7" w:rsidRDefault="0027637F" w:rsidP="00120BDC">
            <w:pPr>
              <w:widowControl w:val="0"/>
              <w:jc w:val="center"/>
              <w:rPr>
                <w:szCs w:val="20"/>
                <w:lang w:val="en-AU"/>
              </w:rPr>
            </w:pPr>
            <w:r w:rsidRPr="004E3CB7">
              <w:rPr>
                <w:szCs w:val="20"/>
              </w:rPr>
              <w:t>II</w:t>
            </w:r>
          </w:p>
        </w:tc>
        <w:tc>
          <w:tcPr>
            <w:tcW w:w="1384" w:type="dxa"/>
            <w:vAlign w:val="center"/>
            <w:hideMark/>
          </w:tcPr>
          <w:p w14:paraId="01F91796" w14:textId="390ABEB3" w:rsidR="0027637F" w:rsidRPr="004E3CB7" w:rsidRDefault="0027637F" w:rsidP="00120BDC">
            <w:pPr>
              <w:widowControl w:val="0"/>
              <w:jc w:val="center"/>
              <w:rPr>
                <w:szCs w:val="20"/>
                <w:lang w:val="en-AU"/>
              </w:rPr>
            </w:pPr>
            <w:r w:rsidRPr="004E3CB7">
              <w:rPr>
                <w:szCs w:val="20"/>
              </w:rPr>
              <w:t>57,94</w:t>
            </w:r>
            <w:r w:rsidR="0081728F" w:rsidRPr="004E3CB7">
              <w:rPr>
                <w:szCs w:val="20"/>
              </w:rPr>
              <w:t>1</w:t>
            </w:r>
            <w:r w:rsidRPr="004E3CB7">
              <w:rPr>
                <w:szCs w:val="20"/>
              </w:rPr>
              <w:t xml:space="preserve"> km²</w:t>
            </w:r>
          </w:p>
        </w:tc>
      </w:tr>
      <w:tr w:rsidR="0027637F" w:rsidRPr="00991324" w14:paraId="341A655B" w14:textId="77777777" w:rsidTr="00551F2E">
        <w:trPr>
          <w:cantSplit/>
          <w:trHeight w:val="300"/>
          <w:jc w:val="center"/>
        </w:trPr>
        <w:tc>
          <w:tcPr>
            <w:tcW w:w="1369" w:type="dxa"/>
            <w:shd w:val="clear" w:color="auto" w:fill="auto"/>
            <w:hideMark/>
          </w:tcPr>
          <w:p w14:paraId="49D0F3CE" w14:textId="77777777" w:rsidR="0027637F" w:rsidRPr="00991324" w:rsidRDefault="0027637F" w:rsidP="00120BDC">
            <w:pPr>
              <w:widowControl w:val="0"/>
              <w:rPr>
                <w:b/>
                <w:szCs w:val="20"/>
                <w:lang w:val="en-AU"/>
              </w:rPr>
            </w:pPr>
            <w:r w:rsidRPr="00991324">
              <w:rPr>
                <w:b/>
                <w:szCs w:val="20"/>
                <w:lang w:val="en-AU"/>
              </w:rPr>
              <w:t>Huon</w:t>
            </w:r>
          </w:p>
        </w:tc>
        <w:tc>
          <w:tcPr>
            <w:tcW w:w="4015" w:type="dxa"/>
            <w:hideMark/>
          </w:tcPr>
          <w:p w14:paraId="7025FC27" w14:textId="47A30CDB" w:rsidR="0027637F" w:rsidRPr="004E3CB7" w:rsidRDefault="0027637F" w:rsidP="00120BDC">
            <w:pPr>
              <w:widowControl w:val="0"/>
              <w:rPr>
                <w:szCs w:val="20"/>
                <w:lang w:val="de-DE"/>
              </w:rPr>
            </w:pPr>
            <w:r w:rsidRPr="004E3CB7">
              <w:rPr>
                <w:szCs w:val="20"/>
                <w:lang w:val="de-DE"/>
              </w:rPr>
              <w:t>National Park Zone (II) 1</w:t>
            </w:r>
            <w:r w:rsidR="00E748DA" w:rsidRPr="004E3CB7">
              <w:rPr>
                <w:szCs w:val="20"/>
                <w:lang w:val="de-DE"/>
              </w:rPr>
              <w:t>,</w:t>
            </w:r>
            <w:r w:rsidRPr="004E3CB7">
              <w:rPr>
                <w:szCs w:val="20"/>
                <w:lang w:val="de-DE"/>
              </w:rPr>
              <w:t>433 km²</w:t>
            </w:r>
          </w:p>
          <w:p w14:paraId="7C474798" w14:textId="621D77AD" w:rsidR="0027637F" w:rsidRPr="004E3CB7" w:rsidRDefault="0027637F" w:rsidP="00120BDC">
            <w:pPr>
              <w:widowControl w:val="0"/>
              <w:rPr>
                <w:szCs w:val="20"/>
                <w:lang w:val="en-AU"/>
              </w:rPr>
            </w:pPr>
            <w:r w:rsidRPr="004E3CB7">
              <w:rPr>
                <w:szCs w:val="20"/>
                <w:lang w:val="en-AU"/>
              </w:rPr>
              <w:t>Multiple Use Zone (VI) 8</w:t>
            </w:r>
            <w:r w:rsidR="00E748DA" w:rsidRPr="004E3CB7">
              <w:rPr>
                <w:szCs w:val="20"/>
                <w:lang w:val="en-AU"/>
              </w:rPr>
              <w:t>,</w:t>
            </w:r>
            <w:r w:rsidRPr="004E3CB7">
              <w:rPr>
                <w:szCs w:val="20"/>
                <w:lang w:val="en-AU"/>
              </w:rPr>
              <w:t>558 km²</w:t>
            </w:r>
          </w:p>
        </w:tc>
        <w:tc>
          <w:tcPr>
            <w:tcW w:w="2248" w:type="dxa"/>
            <w:vAlign w:val="center"/>
            <w:hideMark/>
          </w:tcPr>
          <w:p w14:paraId="559293EB" w14:textId="77777777" w:rsidR="0027637F" w:rsidRPr="004E3CB7" w:rsidRDefault="0027637F" w:rsidP="00120BDC">
            <w:pPr>
              <w:widowControl w:val="0"/>
              <w:jc w:val="center"/>
              <w:rPr>
                <w:szCs w:val="20"/>
                <w:lang w:val="en-AU"/>
              </w:rPr>
            </w:pPr>
            <w:r w:rsidRPr="004E3CB7">
              <w:rPr>
                <w:szCs w:val="20"/>
                <w:lang w:val="en-AU"/>
              </w:rPr>
              <w:t>VI</w:t>
            </w:r>
          </w:p>
        </w:tc>
        <w:tc>
          <w:tcPr>
            <w:tcW w:w="1384" w:type="dxa"/>
            <w:vAlign w:val="center"/>
            <w:hideMark/>
          </w:tcPr>
          <w:p w14:paraId="73418864" w14:textId="5B710235" w:rsidR="0027637F" w:rsidRPr="004E3CB7" w:rsidRDefault="0027637F" w:rsidP="00120BDC">
            <w:pPr>
              <w:widowControl w:val="0"/>
              <w:jc w:val="center"/>
              <w:rPr>
                <w:szCs w:val="20"/>
                <w:lang w:val="en-AU"/>
              </w:rPr>
            </w:pPr>
            <w:r w:rsidRPr="004E3CB7">
              <w:rPr>
                <w:szCs w:val="20"/>
                <w:lang w:val="en-AU"/>
              </w:rPr>
              <w:t>9</w:t>
            </w:r>
            <w:r w:rsidR="00E748DA" w:rsidRPr="004E3CB7">
              <w:rPr>
                <w:szCs w:val="20"/>
                <w:lang w:val="en-AU"/>
              </w:rPr>
              <w:t>,</w:t>
            </w:r>
            <w:r w:rsidRPr="004E3CB7">
              <w:rPr>
                <w:szCs w:val="20"/>
                <w:lang w:val="en-AU"/>
              </w:rPr>
              <w:t>991 km²</w:t>
            </w:r>
          </w:p>
        </w:tc>
      </w:tr>
      <w:tr w:rsidR="0027637F" w:rsidRPr="00991324" w14:paraId="5E424966" w14:textId="77777777" w:rsidTr="00551F2E">
        <w:trPr>
          <w:cantSplit/>
          <w:trHeight w:val="300"/>
          <w:jc w:val="center"/>
        </w:trPr>
        <w:tc>
          <w:tcPr>
            <w:tcW w:w="1369" w:type="dxa"/>
            <w:shd w:val="clear" w:color="auto" w:fill="auto"/>
            <w:hideMark/>
          </w:tcPr>
          <w:p w14:paraId="73AF25CD" w14:textId="77777777" w:rsidR="0027637F" w:rsidRPr="00991324" w:rsidRDefault="0027637F" w:rsidP="00120BDC">
            <w:pPr>
              <w:widowControl w:val="0"/>
              <w:rPr>
                <w:b/>
                <w:szCs w:val="20"/>
                <w:lang w:val="en-AU"/>
              </w:rPr>
            </w:pPr>
            <w:r w:rsidRPr="00991324">
              <w:rPr>
                <w:b/>
                <w:szCs w:val="20"/>
                <w:lang w:val="en-AU"/>
              </w:rPr>
              <w:t xml:space="preserve">South Tasman Rise </w:t>
            </w:r>
          </w:p>
        </w:tc>
        <w:tc>
          <w:tcPr>
            <w:tcW w:w="4015" w:type="dxa"/>
            <w:hideMark/>
          </w:tcPr>
          <w:p w14:paraId="214A3032" w14:textId="77777777" w:rsidR="0027637F" w:rsidRPr="004E3CB7" w:rsidRDefault="0027637F" w:rsidP="00120BDC">
            <w:pPr>
              <w:widowControl w:val="0"/>
              <w:rPr>
                <w:szCs w:val="20"/>
                <w:lang w:val="de-DE"/>
              </w:rPr>
            </w:pPr>
            <w:r w:rsidRPr="004E3CB7">
              <w:rPr>
                <w:szCs w:val="20"/>
                <w:lang w:val="de-DE"/>
              </w:rPr>
              <w:t>National Park Zone (II) 27,704 km²</w:t>
            </w:r>
          </w:p>
        </w:tc>
        <w:tc>
          <w:tcPr>
            <w:tcW w:w="2248" w:type="dxa"/>
            <w:vAlign w:val="center"/>
            <w:hideMark/>
          </w:tcPr>
          <w:p w14:paraId="3627B86B" w14:textId="77777777" w:rsidR="0027637F" w:rsidRPr="004E3CB7" w:rsidRDefault="0027637F" w:rsidP="00120BDC">
            <w:pPr>
              <w:widowControl w:val="0"/>
              <w:jc w:val="center"/>
              <w:rPr>
                <w:szCs w:val="20"/>
                <w:lang w:val="en-AU"/>
              </w:rPr>
            </w:pPr>
            <w:r w:rsidRPr="004E3CB7">
              <w:rPr>
                <w:szCs w:val="20"/>
                <w:lang w:val="en-AU"/>
              </w:rPr>
              <w:t>II</w:t>
            </w:r>
          </w:p>
        </w:tc>
        <w:tc>
          <w:tcPr>
            <w:tcW w:w="1384" w:type="dxa"/>
            <w:vAlign w:val="center"/>
            <w:hideMark/>
          </w:tcPr>
          <w:p w14:paraId="2CDABAF0" w14:textId="77777777" w:rsidR="0027637F" w:rsidRPr="004E3CB7" w:rsidRDefault="0027637F" w:rsidP="00120BDC">
            <w:pPr>
              <w:widowControl w:val="0"/>
              <w:jc w:val="center"/>
              <w:rPr>
                <w:szCs w:val="20"/>
                <w:lang w:val="en-AU"/>
              </w:rPr>
            </w:pPr>
            <w:r w:rsidRPr="004E3CB7">
              <w:rPr>
                <w:szCs w:val="20"/>
                <w:lang w:val="en-AU"/>
              </w:rPr>
              <w:t>27,704 km²</w:t>
            </w:r>
          </w:p>
        </w:tc>
      </w:tr>
      <w:tr w:rsidR="0027637F" w:rsidRPr="00991324" w14:paraId="69AEAF1A" w14:textId="77777777" w:rsidTr="00551F2E">
        <w:trPr>
          <w:cantSplit/>
          <w:trHeight w:val="300"/>
          <w:jc w:val="center"/>
        </w:trPr>
        <w:tc>
          <w:tcPr>
            <w:tcW w:w="1369" w:type="dxa"/>
            <w:shd w:val="clear" w:color="auto" w:fill="auto"/>
            <w:hideMark/>
          </w:tcPr>
          <w:p w14:paraId="3006C172" w14:textId="77777777" w:rsidR="0027637F" w:rsidRPr="00991324" w:rsidRDefault="0027637F" w:rsidP="00120BDC">
            <w:pPr>
              <w:widowControl w:val="0"/>
              <w:rPr>
                <w:b/>
                <w:szCs w:val="20"/>
                <w:lang w:val="en-AU"/>
              </w:rPr>
            </w:pPr>
            <w:r w:rsidRPr="00991324">
              <w:rPr>
                <w:b/>
                <w:szCs w:val="20"/>
                <w:lang w:val="en-AU"/>
              </w:rPr>
              <w:t>Tasman Fracture</w:t>
            </w:r>
          </w:p>
        </w:tc>
        <w:tc>
          <w:tcPr>
            <w:tcW w:w="4015" w:type="dxa"/>
            <w:hideMark/>
          </w:tcPr>
          <w:p w14:paraId="0E3801C4" w14:textId="3434ED23" w:rsidR="0027637F" w:rsidRPr="004E3CB7" w:rsidRDefault="0027637F" w:rsidP="00120BDC">
            <w:pPr>
              <w:widowControl w:val="0"/>
              <w:rPr>
                <w:szCs w:val="20"/>
                <w:lang w:val="de-DE"/>
              </w:rPr>
            </w:pPr>
            <w:r w:rsidRPr="004E3CB7">
              <w:rPr>
                <w:szCs w:val="20"/>
                <w:lang w:val="de-DE"/>
              </w:rPr>
              <w:t>National Park Zone (II) 22,536 km²</w:t>
            </w:r>
          </w:p>
          <w:p w14:paraId="15A87D65" w14:textId="1AAAEE1C" w:rsidR="0027637F" w:rsidRPr="004E3CB7" w:rsidRDefault="0027637F" w:rsidP="00120BDC">
            <w:pPr>
              <w:widowControl w:val="0"/>
              <w:rPr>
                <w:szCs w:val="20"/>
                <w:lang w:val="en-AU"/>
              </w:rPr>
            </w:pPr>
            <w:r w:rsidRPr="004E3CB7">
              <w:rPr>
                <w:szCs w:val="20"/>
                <w:lang w:val="en-AU"/>
              </w:rPr>
              <w:t>Multiple Use Zone (VI) 19,965 km²</w:t>
            </w:r>
          </w:p>
        </w:tc>
        <w:tc>
          <w:tcPr>
            <w:tcW w:w="2248" w:type="dxa"/>
            <w:vAlign w:val="center"/>
            <w:hideMark/>
          </w:tcPr>
          <w:p w14:paraId="7BDF4036" w14:textId="77777777" w:rsidR="0027637F" w:rsidRPr="004E3CB7" w:rsidRDefault="0027637F" w:rsidP="00120BDC">
            <w:pPr>
              <w:widowControl w:val="0"/>
              <w:jc w:val="center"/>
              <w:rPr>
                <w:szCs w:val="20"/>
                <w:lang w:val="en-AU"/>
              </w:rPr>
            </w:pPr>
            <w:r w:rsidRPr="004E3CB7">
              <w:rPr>
                <w:szCs w:val="20"/>
                <w:lang w:val="en-AU"/>
              </w:rPr>
              <w:t>II</w:t>
            </w:r>
          </w:p>
        </w:tc>
        <w:tc>
          <w:tcPr>
            <w:tcW w:w="1384" w:type="dxa"/>
            <w:vAlign w:val="center"/>
            <w:hideMark/>
          </w:tcPr>
          <w:p w14:paraId="3EAF647C" w14:textId="77777777" w:rsidR="0027637F" w:rsidRPr="004E3CB7" w:rsidRDefault="0027637F" w:rsidP="00120BDC">
            <w:pPr>
              <w:widowControl w:val="0"/>
              <w:jc w:val="center"/>
              <w:rPr>
                <w:szCs w:val="20"/>
                <w:lang w:val="en-AU"/>
              </w:rPr>
            </w:pPr>
            <w:r w:rsidRPr="004E3CB7">
              <w:rPr>
                <w:szCs w:val="20"/>
                <w:lang w:val="en-AU"/>
              </w:rPr>
              <w:t>42,501 km²</w:t>
            </w:r>
          </w:p>
        </w:tc>
      </w:tr>
      <w:tr w:rsidR="0027637F" w:rsidRPr="00991324" w14:paraId="61AD0AE6" w14:textId="77777777" w:rsidTr="00993AF2">
        <w:trPr>
          <w:cantSplit/>
          <w:trHeight w:val="300"/>
          <w:jc w:val="center"/>
        </w:trPr>
        <w:tc>
          <w:tcPr>
            <w:tcW w:w="1369" w:type="dxa"/>
            <w:shd w:val="clear" w:color="auto" w:fill="auto"/>
            <w:hideMark/>
          </w:tcPr>
          <w:p w14:paraId="6D807247" w14:textId="77777777" w:rsidR="0027637F" w:rsidRPr="003A691B" w:rsidDel="00F63509" w:rsidRDefault="0027637F" w:rsidP="00120BDC">
            <w:pPr>
              <w:widowControl w:val="0"/>
              <w:rPr>
                <w:b/>
                <w:szCs w:val="20"/>
                <w:lang w:val="en-AU"/>
              </w:rPr>
            </w:pPr>
            <w:proofErr w:type="spellStart"/>
            <w:r w:rsidRPr="003A691B">
              <w:rPr>
                <w:b/>
                <w:szCs w:val="20"/>
              </w:rPr>
              <w:t>Zeehan</w:t>
            </w:r>
            <w:proofErr w:type="spellEnd"/>
          </w:p>
        </w:tc>
        <w:tc>
          <w:tcPr>
            <w:tcW w:w="4015" w:type="dxa"/>
            <w:hideMark/>
          </w:tcPr>
          <w:p w14:paraId="73ACF4F7" w14:textId="7402DB87" w:rsidR="0027637F" w:rsidRPr="004E3CB7" w:rsidRDefault="0027637F" w:rsidP="00120BDC">
            <w:pPr>
              <w:widowControl w:val="0"/>
              <w:rPr>
                <w:szCs w:val="20"/>
                <w:lang w:val="de-DE"/>
              </w:rPr>
            </w:pPr>
            <w:r w:rsidRPr="004E3CB7">
              <w:rPr>
                <w:szCs w:val="20"/>
                <w:lang w:val="de-DE"/>
              </w:rPr>
              <w:t xml:space="preserve">National Park Zone (II) </w:t>
            </w:r>
            <w:r w:rsidR="007B6DAB" w:rsidRPr="004E3CB7">
              <w:rPr>
                <w:szCs w:val="20"/>
                <w:lang w:val="de-DE"/>
              </w:rPr>
              <w:t>18,663</w:t>
            </w:r>
            <w:r w:rsidR="003B4DFB" w:rsidRPr="004E3CB7">
              <w:rPr>
                <w:szCs w:val="20"/>
                <w:lang w:val="de-DE"/>
              </w:rPr>
              <w:t> </w:t>
            </w:r>
            <w:r w:rsidRPr="004E3CB7">
              <w:rPr>
                <w:szCs w:val="20"/>
                <w:lang w:val="de-DE"/>
              </w:rPr>
              <w:t>km²</w:t>
            </w:r>
          </w:p>
          <w:p w14:paraId="4D3EAC94" w14:textId="2CACD197" w:rsidR="0027637F" w:rsidRPr="004E3CB7" w:rsidRDefault="0027637F" w:rsidP="00120BDC">
            <w:pPr>
              <w:widowControl w:val="0"/>
              <w:spacing w:after="0"/>
              <w:rPr>
                <w:szCs w:val="20"/>
                <w:lang w:val="en-AU"/>
              </w:rPr>
            </w:pPr>
            <w:r w:rsidRPr="004E3CB7">
              <w:rPr>
                <w:szCs w:val="20"/>
              </w:rPr>
              <w:t xml:space="preserve">Special Purpose Zone (VI) </w:t>
            </w:r>
            <w:r w:rsidR="009D1946" w:rsidRPr="004E3CB7">
              <w:rPr>
                <w:szCs w:val="20"/>
              </w:rPr>
              <w:t>301</w:t>
            </w:r>
            <w:r w:rsidRPr="004E3CB7">
              <w:rPr>
                <w:szCs w:val="20"/>
              </w:rPr>
              <w:t> km²</w:t>
            </w:r>
          </w:p>
          <w:p w14:paraId="786F858D" w14:textId="7CF157F5" w:rsidR="0027637F" w:rsidRPr="004E3CB7" w:rsidDel="00F63509" w:rsidRDefault="0027637F" w:rsidP="00120BDC">
            <w:pPr>
              <w:widowControl w:val="0"/>
              <w:spacing w:after="0"/>
              <w:rPr>
                <w:szCs w:val="20"/>
                <w:vertAlign w:val="superscript"/>
                <w:lang w:val="en-AU"/>
              </w:rPr>
            </w:pPr>
            <w:r w:rsidRPr="004E3CB7">
              <w:rPr>
                <w:szCs w:val="20"/>
              </w:rPr>
              <w:t xml:space="preserve">Multiple Use Zone (VI) </w:t>
            </w:r>
            <w:r w:rsidR="00D26613" w:rsidRPr="004E3CB7">
              <w:rPr>
                <w:szCs w:val="20"/>
              </w:rPr>
              <w:t>933</w:t>
            </w:r>
            <w:r w:rsidR="003B4DFB" w:rsidRPr="004E3CB7">
              <w:rPr>
                <w:szCs w:val="20"/>
              </w:rPr>
              <w:t> </w:t>
            </w:r>
            <w:r w:rsidRPr="004E3CB7">
              <w:rPr>
                <w:szCs w:val="20"/>
              </w:rPr>
              <w:t>km²</w:t>
            </w:r>
          </w:p>
        </w:tc>
        <w:tc>
          <w:tcPr>
            <w:tcW w:w="2248" w:type="dxa"/>
            <w:shd w:val="clear" w:color="auto" w:fill="auto"/>
            <w:vAlign w:val="center"/>
            <w:hideMark/>
          </w:tcPr>
          <w:p w14:paraId="69635F9E" w14:textId="77777777" w:rsidR="0027637F" w:rsidRPr="004E3CB7" w:rsidRDefault="0027637F" w:rsidP="00120BDC">
            <w:pPr>
              <w:widowControl w:val="0"/>
              <w:jc w:val="center"/>
              <w:rPr>
                <w:szCs w:val="20"/>
                <w:lang w:val="en-AU"/>
              </w:rPr>
            </w:pPr>
            <w:r w:rsidRPr="004E3CB7">
              <w:rPr>
                <w:szCs w:val="20"/>
              </w:rPr>
              <w:t>II</w:t>
            </w:r>
          </w:p>
        </w:tc>
        <w:tc>
          <w:tcPr>
            <w:tcW w:w="1384" w:type="dxa"/>
            <w:vAlign w:val="center"/>
            <w:hideMark/>
          </w:tcPr>
          <w:p w14:paraId="245811BB" w14:textId="77777777" w:rsidR="0027637F" w:rsidRPr="004E3CB7" w:rsidRDefault="0027637F" w:rsidP="00120BDC">
            <w:pPr>
              <w:widowControl w:val="0"/>
              <w:jc w:val="center"/>
              <w:rPr>
                <w:szCs w:val="20"/>
                <w:lang w:val="en-AU"/>
              </w:rPr>
            </w:pPr>
            <w:r w:rsidRPr="004E3CB7">
              <w:rPr>
                <w:szCs w:val="20"/>
              </w:rPr>
              <w:t>19,897 km²</w:t>
            </w:r>
          </w:p>
        </w:tc>
      </w:tr>
      <w:tr w:rsidR="0027637F" w:rsidRPr="00991324" w14:paraId="35F72376" w14:textId="77777777" w:rsidTr="00551F2E">
        <w:trPr>
          <w:cantSplit/>
          <w:trHeight w:val="300"/>
          <w:jc w:val="center"/>
        </w:trPr>
        <w:tc>
          <w:tcPr>
            <w:tcW w:w="1369" w:type="dxa"/>
            <w:shd w:val="clear" w:color="auto" w:fill="auto"/>
            <w:hideMark/>
          </w:tcPr>
          <w:p w14:paraId="4687FCD6" w14:textId="77777777" w:rsidR="0027637F" w:rsidRPr="00991324" w:rsidRDefault="0027637F" w:rsidP="00120BDC">
            <w:pPr>
              <w:widowControl w:val="0"/>
              <w:rPr>
                <w:b/>
                <w:szCs w:val="20"/>
                <w:lang w:val="en-AU"/>
              </w:rPr>
            </w:pPr>
            <w:r w:rsidRPr="00991324">
              <w:rPr>
                <w:b/>
                <w:szCs w:val="20"/>
                <w:lang w:val="en-AU"/>
              </w:rPr>
              <w:lastRenderedPageBreak/>
              <w:t>Franklin</w:t>
            </w:r>
          </w:p>
        </w:tc>
        <w:tc>
          <w:tcPr>
            <w:tcW w:w="4015" w:type="dxa"/>
            <w:hideMark/>
          </w:tcPr>
          <w:p w14:paraId="69FB6B11" w14:textId="77777777" w:rsidR="0027637F" w:rsidRPr="004E3CB7" w:rsidRDefault="0027637F" w:rsidP="00120BDC">
            <w:pPr>
              <w:widowControl w:val="0"/>
              <w:rPr>
                <w:szCs w:val="20"/>
                <w:lang w:val="de-DE"/>
              </w:rPr>
            </w:pPr>
            <w:r w:rsidRPr="004E3CB7">
              <w:rPr>
                <w:szCs w:val="20"/>
                <w:lang w:val="de-DE"/>
              </w:rPr>
              <w:t>National Park Zone (II) 123 km²</w:t>
            </w:r>
          </w:p>
          <w:p w14:paraId="6D475665" w14:textId="77777777" w:rsidR="0027637F" w:rsidRPr="004E3CB7" w:rsidRDefault="0027637F" w:rsidP="00120BDC">
            <w:pPr>
              <w:widowControl w:val="0"/>
              <w:rPr>
                <w:szCs w:val="20"/>
                <w:lang w:val="en-AU"/>
              </w:rPr>
            </w:pPr>
            <w:r w:rsidRPr="004E3CB7">
              <w:rPr>
                <w:szCs w:val="20"/>
                <w:lang w:val="en-AU"/>
              </w:rPr>
              <w:t>Multiple Use Zone (VI) 548 km²</w:t>
            </w:r>
          </w:p>
        </w:tc>
        <w:tc>
          <w:tcPr>
            <w:tcW w:w="2248" w:type="dxa"/>
            <w:vAlign w:val="center"/>
            <w:hideMark/>
          </w:tcPr>
          <w:p w14:paraId="64CA5E1F" w14:textId="77777777" w:rsidR="0027637F" w:rsidRPr="004E3CB7" w:rsidRDefault="0027637F" w:rsidP="00120BDC">
            <w:pPr>
              <w:widowControl w:val="0"/>
              <w:jc w:val="center"/>
              <w:rPr>
                <w:szCs w:val="20"/>
                <w:lang w:val="en-AU"/>
              </w:rPr>
            </w:pPr>
            <w:r w:rsidRPr="004E3CB7">
              <w:rPr>
                <w:szCs w:val="20"/>
                <w:lang w:val="en-AU"/>
              </w:rPr>
              <w:t>VI</w:t>
            </w:r>
          </w:p>
        </w:tc>
        <w:tc>
          <w:tcPr>
            <w:tcW w:w="1384" w:type="dxa"/>
            <w:vAlign w:val="center"/>
            <w:hideMark/>
          </w:tcPr>
          <w:p w14:paraId="4289A7CC" w14:textId="77777777" w:rsidR="0027637F" w:rsidRPr="004E3CB7" w:rsidRDefault="0027637F" w:rsidP="00120BDC">
            <w:pPr>
              <w:widowControl w:val="0"/>
              <w:jc w:val="center"/>
              <w:rPr>
                <w:szCs w:val="20"/>
                <w:lang w:val="en-AU"/>
              </w:rPr>
            </w:pPr>
            <w:r w:rsidRPr="004E3CB7">
              <w:rPr>
                <w:szCs w:val="20"/>
                <w:lang w:val="en-AU"/>
              </w:rPr>
              <w:t>671 km²</w:t>
            </w:r>
          </w:p>
        </w:tc>
      </w:tr>
      <w:tr w:rsidR="0027637F" w:rsidRPr="00991324" w14:paraId="4ED92D37" w14:textId="77777777" w:rsidTr="00551F2E">
        <w:trPr>
          <w:cantSplit/>
          <w:trHeight w:val="300"/>
          <w:jc w:val="center"/>
        </w:trPr>
        <w:tc>
          <w:tcPr>
            <w:tcW w:w="1369" w:type="dxa"/>
            <w:shd w:val="clear" w:color="auto" w:fill="auto"/>
            <w:hideMark/>
          </w:tcPr>
          <w:p w14:paraId="6518445A" w14:textId="77777777" w:rsidR="0027637F" w:rsidRPr="00991324" w:rsidRDefault="0027637F" w:rsidP="00120BDC">
            <w:pPr>
              <w:widowControl w:val="0"/>
              <w:rPr>
                <w:b/>
                <w:szCs w:val="20"/>
                <w:lang w:val="en-AU"/>
              </w:rPr>
            </w:pPr>
            <w:r w:rsidRPr="00991324">
              <w:rPr>
                <w:b/>
                <w:szCs w:val="20"/>
                <w:lang w:val="en-AU"/>
              </w:rPr>
              <w:t>Boags</w:t>
            </w:r>
          </w:p>
        </w:tc>
        <w:tc>
          <w:tcPr>
            <w:tcW w:w="4015" w:type="dxa"/>
          </w:tcPr>
          <w:p w14:paraId="6F030C68" w14:textId="77777777" w:rsidR="0027637F" w:rsidRPr="004E3CB7" w:rsidRDefault="0027637F" w:rsidP="00120BDC">
            <w:pPr>
              <w:widowControl w:val="0"/>
              <w:rPr>
                <w:szCs w:val="20"/>
                <w:lang w:val="en-AU"/>
              </w:rPr>
            </w:pPr>
            <w:r w:rsidRPr="004E3CB7">
              <w:rPr>
                <w:szCs w:val="20"/>
                <w:lang w:val="en-AU"/>
              </w:rPr>
              <w:t>Multiple Use Zone (VI) 537 km²</w:t>
            </w:r>
          </w:p>
        </w:tc>
        <w:tc>
          <w:tcPr>
            <w:tcW w:w="2248" w:type="dxa"/>
            <w:vAlign w:val="center"/>
            <w:hideMark/>
          </w:tcPr>
          <w:p w14:paraId="62FFD835" w14:textId="77777777" w:rsidR="0027637F" w:rsidRPr="004E3CB7" w:rsidRDefault="0027637F" w:rsidP="00120BDC">
            <w:pPr>
              <w:widowControl w:val="0"/>
              <w:jc w:val="center"/>
              <w:rPr>
                <w:szCs w:val="20"/>
                <w:lang w:val="en-AU"/>
              </w:rPr>
            </w:pPr>
            <w:r w:rsidRPr="004E3CB7">
              <w:rPr>
                <w:szCs w:val="20"/>
                <w:lang w:val="en-AU"/>
              </w:rPr>
              <w:t>VI</w:t>
            </w:r>
          </w:p>
        </w:tc>
        <w:tc>
          <w:tcPr>
            <w:tcW w:w="1384" w:type="dxa"/>
            <w:vAlign w:val="center"/>
            <w:hideMark/>
          </w:tcPr>
          <w:p w14:paraId="0C164EC9" w14:textId="77777777" w:rsidR="0027637F" w:rsidRPr="004E3CB7" w:rsidRDefault="0027637F" w:rsidP="00120BDC">
            <w:pPr>
              <w:widowControl w:val="0"/>
              <w:jc w:val="center"/>
              <w:rPr>
                <w:szCs w:val="20"/>
                <w:lang w:val="en-AU"/>
              </w:rPr>
            </w:pPr>
            <w:r w:rsidRPr="004E3CB7">
              <w:rPr>
                <w:szCs w:val="20"/>
                <w:lang w:val="en-AU"/>
              </w:rPr>
              <w:t>537 km²</w:t>
            </w:r>
          </w:p>
        </w:tc>
      </w:tr>
      <w:tr w:rsidR="0027637F" w:rsidRPr="00991324" w14:paraId="6CA02DAF" w14:textId="77777777" w:rsidTr="00551F2E">
        <w:trPr>
          <w:cantSplit/>
          <w:trHeight w:val="300"/>
          <w:jc w:val="center"/>
        </w:trPr>
        <w:tc>
          <w:tcPr>
            <w:tcW w:w="1369" w:type="dxa"/>
            <w:shd w:val="clear" w:color="auto" w:fill="auto"/>
            <w:hideMark/>
          </w:tcPr>
          <w:p w14:paraId="7CA879A8" w14:textId="77777777" w:rsidR="0027637F" w:rsidRPr="00991324" w:rsidRDefault="0027637F" w:rsidP="00120BDC">
            <w:pPr>
              <w:widowControl w:val="0"/>
              <w:rPr>
                <w:b/>
                <w:szCs w:val="20"/>
                <w:lang w:val="en-AU"/>
              </w:rPr>
            </w:pPr>
            <w:r w:rsidRPr="00991324">
              <w:rPr>
                <w:b/>
                <w:szCs w:val="20"/>
                <w:lang w:val="en-AU"/>
              </w:rPr>
              <w:t>Apollo</w:t>
            </w:r>
          </w:p>
        </w:tc>
        <w:tc>
          <w:tcPr>
            <w:tcW w:w="4015" w:type="dxa"/>
            <w:hideMark/>
          </w:tcPr>
          <w:p w14:paraId="66502AB3" w14:textId="09D5AAAA" w:rsidR="0027637F" w:rsidRPr="004E3CB7" w:rsidRDefault="0027637F" w:rsidP="00120BDC">
            <w:pPr>
              <w:widowControl w:val="0"/>
              <w:rPr>
                <w:szCs w:val="20"/>
                <w:lang w:val="en-AU"/>
              </w:rPr>
            </w:pPr>
            <w:r w:rsidRPr="004E3CB7">
              <w:rPr>
                <w:szCs w:val="20"/>
                <w:lang w:val="en-AU"/>
              </w:rPr>
              <w:t>Multiple Use Zone (VI) 1</w:t>
            </w:r>
            <w:r w:rsidR="00E748DA" w:rsidRPr="004E3CB7">
              <w:rPr>
                <w:szCs w:val="20"/>
                <w:lang w:val="en-AU"/>
              </w:rPr>
              <w:t>,</w:t>
            </w:r>
            <w:r w:rsidRPr="004E3CB7">
              <w:rPr>
                <w:szCs w:val="20"/>
                <w:lang w:val="en-AU"/>
              </w:rPr>
              <w:t>184 km²</w:t>
            </w:r>
          </w:p>
        </w:tc>
        <w:tc>
          <w:tcPr>
            <w:tcW w:w="2248" w:type="dxa"/>
            <w:vAlign w:val="center"/>
            <w:hideMark/>
          </w:tcPr>
          <w:p w14:paraId="2C82FADB" w14:textId="77777777" w:rsidR="0027637F" w:rsidRPr="004E3CB7" w:rsidRDefault="0027637F" w:rsidP="00120BDC">
            <w:pPr>
              <w:widowControl w:val="0"/>
              <w:jc w:val="center"/>
              <w:rPr>
                <w:szCs w:val="20"/>
                <w:lang w:val="en-AU"/>
              </w:rPr>
            </w:pPr>
            <w:r w:rsidRPr="004E3CB7">
              <w:rPr>
                <w:szCs w:val="20"/>
                <w:lang w:val="en-AU"/>
              </w:rPr>
              <w:t>VI</w:t>
            </w:r>
          </w:p>
        </w:tc>
        <w:tc>
          <w:tcPr>
            <w:tcW w:w="1384" w:type="dxa"/>
            <w:vAlign w:val="center"/>
            <w:hideMark/>
          </w:tcPr>
          <w:p w14:paraId="37DE77A1" w14:textId="79A2CBE3" w:rsidR="0027637F" w:rsidRPr="004E3CB7" w:rsidRDefault="0027637F" w:rsidP="00120BDC">
            <w:pPr>
              <w:widowControl w:val="0"/>
              <w:jc w:val="center"/>
              <w:rPr>
                <w:szCs w:val="20"/>
                <w:lang w:val="en-AU"/>
              </w:rPr>
            </w:pPr>
            <w:r w:rsidRPr="004E3CB7">
              <w:rPr>
                <w:szCs w:val="20"/>
                <w:lang w:val="en-AU"/>
              </w:rPr>
              <w:t>1</w:t>
            </w:r>
            <w:r w:rsidR="00E748DA" w:rsidRPr="004E3CB7">
              <w:rPr>
                <w:szCs w:val="20"/>
                <w:lang w:val="en-AU"/>
              </w:rPr>
              <w:t>,</w:t>
            </w:r>
            <w:r w:rsidRPr="004E3CB7">
              <w:rPr>
                <w:szCs w:val="20"/>
                <w:lang w:val="en-AU"/>
              </w:rPr>
              <w:t>184 km²</w:t>
            </w:r>
          </w:p>
        </w:tc>
      </w:tr>
      <w:tr w:rsidR="0027637F" w:rsidRPr="00991324" w14:paraId="4F305B50" w14:textId="77777777" w:rsidTr="00551F2E">
        <w:trPr>
          <w:cantSplit/>
          <w:trHeight w:val="300"/>
          <w:jc w:val="center"/>
        </w:trPr>
        <w:tc>
          <w:tcPr>
            <w:tcW w:w="1369" w:type="dxa"/>
            <w:shd w:val="clear" w:color="auto" w:fill="auto"/>
            <w:hideMark/>
          </w:tcPr>
          <w:p w14:paraId="58057661" w14:textId="77777777" w:rsidR="0027637F" w:rsidRPr="00991324" w:rsidRDefault="0027637F" w:rsidP="00120BDC">
            <w:pPr>
              <w:widowControl w:val="0"/>
              <w:rPr>
                <w:b/>
                <w:szCs w:val="20"/>
                <w:lang w:val="en-AU"/>
              </w:rPr>
            </w:pPr>
            <w:r w:rsidRPr="00991324">
              <w:rPr>
                <w:b/>
                <w:szCs w:val="20"/>
                <w:lang w:val="en-AU"/>
              </w:rPr>
              <w:t>Nelson</w:t>
            </w:r>
          </w:p>
        </w:tc>
        <w:tc>
          <w:tcPr>
            <w:tcW w:w="4015" w:type="dxa"/>
            <w:hideMark/>
          </w:tcPr>
          <w:p w14:paraId="649B3EFA" w14:textId="4B59490E" w:rsidR="0027637F" w:rsidRPr="004E3CB7" w:rsidRDefault="0027637F" w:rsidP="00120BDC">
            <w:pPr>
              <w:widowControl w:val="0"/>
              <w:rPr>
                <w:szCs w:val="20"/>
                <w:lang w:val="de-DE"/>
              </w:rPr>
            </w:pPr>
            <w:r w:rsidRPr="004E3CB7">
              <w:rPr>
                <w:szCs w:val="20"/>
                <w:lang w:val="de-DE"/>
              </w:rPr>
              <w:t>National Park Zone (II) 6</w:t>
            </w:r>
            <w:r w:rsidR="00E748DA" w:rsidRPr="004E3CB7">
              <w:rPr>
                <w:szCs w:val="20"/>
                <w:lang w:val="de-DE"/>
              </w:rPr>
              <w:t>,</w:t>
            </w:r>
            <w:r w:rsidRPr="004E3CB7">
              <w:rPr>
                <w:szCs w:val="20"/>
                <w:lang w:val="de-DE"/>
              </w:rPr>
              <w:t>123 km²</w:t>
            </w:r>
          </w:p>
        </w:tc>
        <w:tc>
          <w:tcPr>
            <w:tcW w:w="2248" w:type="dxa"/>
            <w:vAlign w:val="center"/>
            <w:hideMark/>
          </w:tcPr>
          <w:p w14:paraId="32CBF18F" w14:textId="77777777" w:rsidR="0027637F" w:rsidRPr="004E3CB7" w:rsidRDefault="0027637F" w:rsidP="00120BDC">
            <w:pPr>
              <w:widowControl w:val="0"/>
              <w:jc w:val="center"/>
              <w:rPr>
                <w:szCs w:val="20"/>
                <w:lang w:val="en-AU"/>
              </w:rPr>
            </w:pPr>
            <w:r w:rsidRPr="004E3CB7">
              <w:rPr>
                <w:szCs w:val="20"/>
                <w:lang w:val="en-AU"/>
              </w:rPr>
              <w:t>II</w:t>
            </w:r>
          </w:p>
        </w:tc>
        <w:tc>
          <w:tcPr>
            <w:tcW w:w="1384" w:type="dxa"/>
            <w:vAlign w:val="center"/>
            <w:hideMark/>
          </w:tcPr>
          <w:p w14:paraId="54FED4A3" w14:textId="26670744" w:rsidR="0027637F" w:rsidRPr="004E3CB7" w:rsidRDefault="0027637F" w:rsidP="00120BDC">
            <w:pPr>
              <w:widowControl w:val="0"/>
              <w:jc w:val="center"/>
              <w:rPr>
                <w:szCs w:val="20"/>
                <w:lang w:val="en-AU"/>
              </w:rPr>
            </w:pPr>
            <w:r w:rsidRPr="004E3CB7">
              <w:rPr>
                <w:szCs w:val="20"/>
                <w:lang w:val="en-AU"/>
              </w:rPr>
              <w:t>6</w:t>
            </w:r>
            <w:r w:rsidR="00E748DA" w:rsidRPr="004E3CB7">
              <w:rPr>
                <w:szCs w:val="20"/>
                <w:lang w:val="en-AU"/>
              </w:rPr>
              <w:t>,</w:t>
            </w:r>
            <w:r w:rsidRPr="004E3CB7">
              <w:rPr>
                <w:szCs w:val="20"/>
                <w:lang w:val="en-AU"/>
              </w:rPr>
              <w:t>123 km²</w:t>
            </w:r>
          </w:p>
        </w:tc>
      </w:tr>
      <w:tr w:rsidR="0027637F" w:rsidRPr="00991324" w14:paraId="6B5A925B" w14:textId="77777777" w:rsidTr="00551F2E">
        <w:trPr>
          <w:cantSplit/>
          <w:trHeight w:val="300"/>
          <w:jc w:val="center"/>
        </w:trPr>
        <w:tc>
          <w:tcPr>
            <w:tcW w:w="1369" w:type="dxa"/>
            <w:shd w:val="clear" w:color="auto" w:fill="auto"/>
            <w:hideMark/>
          </w:tcPr>
          <w:p w14:paraId="0D2BEDB3" w14:textId="77777777" w:rsidR="0027637F" w:rsidRPr="00991324" w:rsidRDefault="0027637F" w:rsidP="00120BDC">
            <w:pPr>
              <w:widowControl w:val="0"/>
              <w:rPr>
                <w:b/>
                <w:szCs w:val="20"/>
                <w:lang w:val="en-AU"/>
              </w:rPr>
            </w:pPr>
            <w:r w:rsidRPr="00991324">
              <w:rPr>
                <w:b/>
                <w:szCs w:val="20"/>
                <w:lang w:val="en-AU"/>
              </w:rPr>
              <w:t>Murray</w:t>
            </w:r>
          </w:p>
        </w:tc>
        <w:tc>
          <w:tcPr>
            <w:tcW w:w="4015" w:type="dxa"/>
            <w:hideMark/>
          </w:tcPr>
          <w:p w14:paraId="694A9323" w14:textId="77777777" w:rsidR="0027637F" w:rsidRPr="004E3CB7" w:rsidRDefault="0027637F" w:rsidP="00120BDC">
            <w:pPr>
              <w:widowControl w:val="0"/>
              <w:rPr>
                <w:szCs w:val="20"/>
                <w:lang w:val="de-DE"/>
              </w:rPr>
            </w:pPr>
            <w:r w:rsidRPr="004E3CB7">
              <w:rPr>
                <w:szCs w:val="20"/>
                <w:lang w:val="de-DE"/>
              </w:rPr>
              <w:t>National Park Zone (II) 17,168 km²</w:t>
            </w:r>
          </w:p>
          <w:p w14:paraId="6CFB9EDF" w14:textId="20A1764A" w:rsidR="0027637F" w:rsidRPr="004E3CB7" w:rsidRDefault="0027637F" w:rsidP="00120BDC">
            <w:pPr>
              <w:widowControl w:val="0"/>
              <w:rPr>
                <w:szCs w:val="20"/>
                <w:lang w:val="en-AU"/>
              </w:rPr>
            </w:pPr>
            <w:r w:rsidRPr="004E3CB7">
              <w:rPr>
                <w:szCs w:val="20"/>
                <w:lang w:val="en-AU"/>
              </w:rPr>
              <w:t>Habitat Protection Zone (IV) 3</w:t>
            </w:r>
            <w:r w:rsidR="00E748DA" w:rsidRPr="004E3CB7">
              <w:rPr>
                <w:szCs w:val="20"/>
                <w:lang w:val="en-AU"/>
              </w:rPr>
              <w:t>,</w:t>
            </w:r>
            <w:r w:rsidRPr="004E3CB7">
              <w:rPr>
                <w:szCs w:val="20"/>
                <w:lang w:val="en-AU"/>
              </w:rPr>
              <w:t>678 km²</w:t>
            </w:r>
          </w:p>
          <w:p w14:paraId="14626FAB" w14:textId="274FE64C" w:rsidR="0027637F" w:rsidRPr="004E3CB7" w:rsidRDefault="0027637F" w:rsidP="00120BDC">
            <w:pPr>
              <w:widowControl w:val="0"/>
              <w:rPr>
                <w:szCs w:val="20"/>
                <w:vertAlign w:val="superscript"/>
                <w:lang w:val="en-AU"/>
              </w:rPr>
            </w:pPr>
            <w:r w:rsidRPr="004E3CB7">
              <w:rPr>
                <w:szCs w:val="20"/>
                <w:lang w:val="en-AU"/>
              </w:rPr>
              <w:t>Multiple Use Zone (VI) 4</w:t>
            </w:r>
            <w:r w:rsidR="00E748DA" w:rsidRPr="004E3CB7">
              <w:rPr>
                <w:szCs w:val="20"/>
                <w:lang w:val="en-AU"/>
              </w:rPr>
              <w:t>,</w:t>
            </w:r>
            <w:r w:rsidRPr="004E3CB7">
              <w:rPr>
                <w:szCs w:val="20"/>
                <w:lang w:val="en-AU"/>
              </w:rPr>
              <w:t>957 km²</w:t>
            </w:r>
          </w:p>
        </w:tc>
        <w:tc>
          <w:tcPr>
            <w:tcW w:w="2248" w:type="dxa"/>
            <w:vAlign w:val="center"/>
            <w:hideMark/>
          </w:tcPr>
          <w:p w14:paraId="1F629E22" w14:textId="77777777" w:rsidR="0027637F" w:rsidRPr="004E3CB7" w:rsidRDefault="0027637F" w:rsidP="00120BDC">
            <w:pPr>
              <w:widowControl w:val="0"/>
              <w:jc w:val="center"/>
              <w:rPr>
                <w:szCs w:val="20"/>
                <w:lang w:val="en-AU"/>
              </w:rPr>
            </w:pPr>
            <w:r w:rsidRPr="004E3CB7">
              <w:rPr>
                <w:szCs w:val="20"/>
                <w:lang w:val="en-AU"/>
              </w:rPr>
              <w:t>II</w:t>
            </w:r>
          </w:p>
        </w:tc>
        <w:tc>
          <w:tcPr>
            <w:tcW w:w="1384" w:type="dxa"/>
            <w:vAlign w:val="center"/>
            <w:hideMark/>
          </w:tcPr>
          <w:p w14:paraId="25593BDF" w14:textId="4E74C82A" w:rsidR="0027637F" w:rsidRPr="004E3CB7" w:rsidRDefault="0027637F" w:rsidP="00120BDC">
            <w:pPr>
              <w:widowControl w:val="0"/>
              <w:jc w:val="center"/>
              <w:rPr>
                <w:szCs w:val="20"/>
                <w:lang w:val="en-AU"/>
              </w:rPr>
            </w:pPr>
            <w:r w:rsidRPr="004E3CB7">
              <w:rPr>
                <w:szCs w:val="20"/>
                <w:lang w:val="en-AU"/>
              </w:rPr>
              <w:t>25,80</w:t>
            </w:r>
            <w:r w:rsidR="00381CEB" w:rsidRPr="004E3CB7">
              <w:rPr>
                <w:szCs w:val="20"/>
                <w:lang w:val="en-AU"/>
              </w:rPr>
              <w:t>4</w:t>
            </w:r>
            <w:r w:rsidRPr="004E3CB7">
              <w:rPr>
                <w:szCs w:val="20"/>
                <w:lang w:val="en-AU"/>
              </w:rPr>
              <w:t> km²</w:t>
            </w:r>
          </w:p>
        </w:tc>
      </w:tr>
      <w:tr w:rsidR="0027637F" w:rsidRPr="00991324" w14:paraId="6514A7A9" w14:textId="77777777" w:rsidTr="00551F2E">
        <w:trPr>
          <w:cantSplit/>
          <w:trHeight w:val="300"/>
          <w:jc w:val="center"/>
        </w:trPr>
        <w:tc>
          <w:tcPr>
            <w:tcW w:w="1369" w:type="dxa"/>
            <w:shd w:val="clear" w:color="auto" w:fill="auto"/>
            <w:hideMark/>
          </w:tcPr>
          <w:p w14:paraId="0CAD9DAE" w14:textId="77777777" w:rsidR="0027637F" w:rsidRPr="00991324" w:rsidRDefault="0027637F" w:rsidP="00120BDC">
            <w:pPr>
              <w:widowControl w:val="0"/>
              <w:rPr>
                <w:b/>
                <w:szCs w:val="20"/>
                <w:lang w:val="en-AU"/>
              </w:rPr>
            </w:pPr>
            <w:r w:rsidRPr="00991324">
              <w:rPr>
                <w:b/>
                <w:szCs w:val="20"/>
                <w:lang w:val="en-AU"/>
              </w:rPr>
              <w:t>Macquarie Island</w:t>
            </w:r>
          </w:p>
        </w:tc>
        <w:tc>
          <w:tcPr>
            <w:tcW w:w="4015" w:type="dxa"/>
            <w:hideMark/>
          </w:tcPr>
          <w:p w14:paraId="7B86CFFC" w14:textId="77777777" w:rsidR="0027637F" w:rsidRPr="004E3CB7" w:rsidRDefault="0027637F" w:rsidP="00120BDC">
            <w:pPr>
              <w:widowControl w:val="0"/>
              <w:rPr>
                <w:szCs w:val="20"/>
                <w:lang w:val="en-AU"/>
              </w:rPr>
            </w:pPr>
            <w:r w:rsidRPr="004E3CB7">
              <w:rPr>
                <w:szCs w:val="20"/>
                <w:lang w:val="en-AU"/>
              </w:rPr>
              <w:t>Sanctuary Zone (</w:t>
            </w:r>
            <w:proofErr w:type="spellStart"/>
            <w:r w:rsidRPr="004E3CB7">
              <w:rPr>
                <w:szCs w:val="20"/>
                <w:lang w:val="en-AU"/>
              </w:rPr>
              <w:t>Ia</w:t>
            </w:r>
            <w:proofErr w:type="spellEnd"/>
            <w:r w:rsidRPr="004E3CB7">
              <w:rPr>
                <w:szCs w:val="20"/>
                <w:lang w:val="en-AU"/>
              </w:rPr>
              <w:t>) 57,137 km²</w:t>
            </w:r>
          </w:p>
          <w:p w14:paraId="7DE5E417" w14:textId="77777777" w:rsidR="0027637F" w:rsidRPr="004E3CB7" w:rsidRDefault="0027637F" w:rsidP="00120BDC">
            <w:pPr>
              <w:widowControl w:val="0"/>
              <w:rPr>
                <w:szCs w:val="20"/>
                <w:lang w:val="en-AU"/>
              </w:rPr>
            </w:pPr>
            <w:r w:rsidRPr="004E3CB7">
              <w:rPr>
                <w:szCs w:val="20"/>
                <w:lang w:val="en-AU"/>
              </w:rPr>
              <w:t>National Park Zone (II) 385,133 km²</w:t>
            </w:r>
          </w:p>
          <w:p w14:paraId="0D57CAAB" w14:textId="0AE3DF15" w:rsidR="0027637F" w:rsidRPr="004E3CB7" w:rsidRDefault="0027637F" w:rsidP="00120BDC">
            <w:pPr>
              <w:widowControl w:val="0"/>
              <w:rPr>
                <w:szCs w:val="20"/>
                <w:lang w:val="en-AU"/>
              </w:rPr>
            </w:pPr>
            <w:r w:rsidRPr="004E3CB7">
              <w:rPr>
                <w:szCs w:val="20"/>
                <w:lang w:val="en-AU"/>
              </w:rPr>
              <w:t>Habitat Protection Zone (Macquarie) (IV) 33,196 km²</w:t>
            </w:r>
          </w:p>
        </w:tc>
        <w:tc>
          <w:tcPr>
            <w:tcW w:w="2248" w:type="dxa"/>
            <w:vAlign w:val="center"/>
          </w:tcPr>
          <w:p w14:paraId="7C06BE96" w14:textId="77777777" w:rsidR="0027637F" w:rsidRPr="004E3CB7" w:rsidRDefault="0027637F" w:rsidP="00120BDC">
            <w:pPr>
              <w:widowControl w:val="0"/>
              <w:jc w:val="center"/>
              <w:rPr>
                <w:szCs w:val="20"/>
                <w:lang w:val="en-AU"/>
              </w:rPr>
            </w:pPr>
            <w:r w:rsidRPr="004E3CB7">
              <w:rPr>
                <w:szCs w:val="20"/>
                <w:lang w:val="en-AU"/>
              </w:rPr>
              <w:t>II</w:t>
            </w:r>
          </w:p>
          <w:p w14:paraId="29CA70BD" w14:textId="77777777" w:rsidR="0027637F" w:rsidRPr="004E3CB7" w:rsidRDefault="0027637F" w:rsidP="00120BDC">
            <w:pPr>
              <w:widowControl w:val="0"/>
              <w:jc w:val="center"/>
              <w:rPr>
                <w:szCs w:val="20"/>
                <w:lang w:val="en-AU"/>
              </w:rPr>
            </w:pPr>
          </w:p>
        </w:tc>
        <w:tc>
          <w:tcPr>
            <w:tcW w:w="1384" w:type="dxa"/>
            <w:vAlign w:val="center"/>
            <w:hideMark/>
          </w:tcPr>
          <w:p w14:paraId="5653BA08" w14:textId="77777777" w:rsidR="0027637F" w:rsidRPr="004E3CB7" w:rsidRDefault="0027637F" w:rsidP="00120BDC">
            <w:pPr>
              <w:widowControl w:val="0"/>
              <w:jc w:val="center"/>
              <w:rPr>
                <w:szCs w:val="20"/>
                <w:lang w:val="en-AU"/>
              </w:rPr>
            </w:pPr>
            <w:r w:rsidRPr="004E3CB7">
              <w:rPr>
                <w:szCs w:val="20"/>
                <w:lang w:val="en-AU"/>
              </w:rPr>
              <w:t>475,465 km²</w:t>
            </w:r>
          </w:p>
        </w:tc>
      </w:tr>
    </w:tbl>
    <w:p w14:paraId="6470E7AB" w14:textId="042F025A" w:rsidR="0027637F" w:rsidRDefault="0027637F" w:rsidP="0027637F">
      <w:pPr>
        <w:widowControl w:val="0"/>
        <w:shd w:val="clear" w:color="auto" w:fill="F2F2F2" w:themeFill="background1" w:themeFillShade="F2"/>
      </w:pPr>
      <w:r w:rsidRPr="00991324">
        <w:rPr>
          <w:b/>
        </w:rPr>
        <w:t>Note:</w:t>
      </w:r>
      <w:r w:rsidRPr="00991324">
        <w:t xml:space="preserve"> Each marine park extends from 100</w:t>
      </w:r>
      <w:r w:rsidR="00403F9A">
        <w:t> </w:t>
      </w:r>
      <w:r w:rsidRPr="00991324">
        <w:t>m below the seabed</w:t>
      </w:r>
      <w:r>
        <w:t xml:space="preserve"> to 3</w:t>
      </w:r>
      <w:r w:rsidR="00403F9A">
        <w:t>,</w:t>
      </w:r>
      <w:r>
        <w:t>000</w:t>
      </w:r>
      <w:r w:rsidR="00403F9A">
        <w:t> </w:t>
      </w:r>
      <w:r>
        <w:t>m above sea level</w:t>
      </w:r>
      <w:r w:rsidRPr="00991324">
        <w:t>.</w:t>
      </w:r>
    </w:p>
    <w:p w14:paraId="2639D039" w14:textId="77777777" w:rsidR="009009B6" w:rsidRDefault="0027637F" w:rsidP="0027637F">
      <w:pPr>
        <w:widowControl w:val="0"/>
        <w:shd w:val="clear" w:color="auto" w:fill="F2F2F2" w:themeFill="background1" w:themeFillShade="F2"/>
      </w:pPr>
      <w:r>
        <w:rPr>
          <w:b/>
          <w:bCs/>
        </w:rPr>
        <w:t xml:space="preserve">Note: </w:t>
      </w:r>
      <w:r>
        <w:t>Zone and total marine park areas are rounded to the nearest km</w:t>
      </w:r>
      <w:r>
        <w:rPr>
          <w:vertAlign w:val="superscript"/>
        </w:rPr>
        <w:t>2</w:t>
      </w:r>
      <w:r>
        <w:t>; therefore, the sum of areas may not equate to the total marine park or network areas in some instances.</w:t>
      </w:r>
    </w:p>
    <w:p w14:paraId="7E91491A" w14:textId="77777777" w:rsidR="009009B6" w:rsidRDefault="0027637F" w:rsidP="0027637F">
      <w:pPr>
        <w:pStyle w:val="Schedulesub-heading"/>
        <w:rPr>
          <w:b w:val="0"/>
        </w:rPr>
      </w:pPr>
      <w:bookmarkStart w:id="161" w:name="_Toc189130726"/>
      <w:r w:rsidRPr="00793FC7">
        <w:rPr>
          <w:b w:val="0"/>
        </w:rPr>
        <w:t>S</w:t>
      </w:r>
      <w:r w:rsidR="008F53C7">
        <w:rPr>
          <w:b w:val="0"/>
        </w:rPr>
        <w:t>1</w:t>
      </w:r>
      <w:r w:rsidRPr="00793FC7">
        <w:rPr>
          <w:b w:val="0"/>
        </w:rPr>
        <w:t xml:space="preserve">.2 </w:t>
      </w:r>
      <w:r>
        <w:rPr>
          <w:b w:val="0"/>
        </w:rPr>
        <w:t xml:space="preserve">Key natural values </w:t>
      </w:r>
      <w:r w:rsidRPr="00793FC7">
        <w:rPr>
          <w:b w:val="0"/>
        </w:rPr>
        <w:t>of the South-east Network</w:t>
      </w:r>
      <w:bookmarkEnd w:id="161"/>
    </w:p>
    <w:p w14:paraId="79C1467D" w14:textId="12F5E650" w:rsidR="00355859" w:rsidRDefault="0027637F" w:rsidP="0027637F">
      <w:pPr>
        <w:widowControl w:val="0"/>
        <w:spacing w:before="160" w:after="160"/>
        <w:rPr>
          <w:rFonts w:cs="Arial"/>
        </w:rPr>
      </w:pPr>
      <w:r>
        <w:rPr>
          <w:rFonts w:cs="Arial"/>
        </w:rPr>
        <w:t xml:space="preserve">Key natural values are </w:t>
      </w:r>
      <w:r w:rsidRPr="1220535A">
        <w:rPr>
          <w:rFonts w:cs="Arial"/>
        </w:rPr>
        <w:t xml:space="preserve">habitats or species that are particularly important from a park management perspective due to their uniqueness, functional importance, vulnerability to pressures, biological productivity, diversity or ability to provide social and economic benefits. </w:t>
      </w:r>
      <w:r w:rsidR="00BA5F3B" w:rsidRPr="1220535A">
        <w:rPr>
          <w:rFonts w:cs="Arial"/>
        </w:rPr>
        <w:t xml:space="preserve">At the time this </w:t>
      </w:r>
      <w:r w:rsidR="00BA5F3B">
        <w:rPr>
          <w:rFonts w:cs="Arial"/>
        </w:rPr>
        <w:t>p</w:t>
      </w:r>
      <w:r w:rsidR="00BA5F3B" w:rsidRPr="44F7EAB3">
        <w:rPr>
          <w:rFonts w:cs="Arial"/>
        </w:rPr>
        <w:t>lan</w:t>
      </w:r>
      <w:r w:rsidR="00BA5F3B" w:rsidRPr="1220535A">
        <w:rPr>
          <w:rFonts w:cs="Arial"/>
        </w:rPr>
        <w:t xml:space="preserve"> was made, 1</w:t>
      </w:r>
      <w:r w:rsidR="00BA5F3B">
        <w:rPr>
          <w:rFonts w:cs="Arial"/>
        </w:rPr>
        <w:t>3</w:t>
      </w:r>
      <w:r w:rsidR="00BA5F3B" w:rsidRPr="1220535A">
        <w:rPr>
          <w:rFonts w:cs="Arial"/>
        </w:rPr>
        <w:t xml:space="preserve"> key natural values ha</w:t>
      </w:r>
      <w:r w:rsidR="00693C33">
        <w:rPr>
          <w:rFonts w:cs="Arial"/>
        </w:rPr>
        <w:t>ve</w:t>
      </w:r>
      <w:r w:rsidR="00BA5F3B" w:rsidRPr="1220535A">
        <w:rPr>
          <w:rFonts w:cs="Arial"/>
        </w:rPr>
        <w:t xml:space="preserve"> been </w:t>
      </w:r>
      <w:r w:rsidR="000F3943">
        <w:rPr>
          <w:rFonts w:cs="Arial"/>
        </w:rPr>
        <w:t>described</w:t>
      </w:r>
      <w:r w:rsidR="00BA5F3B" w:rsidRPr="1220535A">
        <w:rPr>
          <w:rFonts w:cs="Arial"/>
        </w:rPr>
        <w:t xml:space="preserve"> (Table </w:t>
      </w:r>
      <w:r w:rsidR="00BA5F3B">
        <w:rPr>
          <w:rFonts w:cs="Arial"/>
        </w:rPr>
        <w:t>S1</w:t>
      </w:r>
      <w:r w:rsidR="00BA5F3B" w:rsidRPr="1220535A">
        <w:rPr>
          <w:rFonts w:cs="Arial"/>
        </w:rPr>
        <w:t>.2).</w:t>
      </w:r>
    </w:p>
    <w:p w14:paraId="75D240CC" w14:textId="77777777" w:rsidR="009009B6" w:rsidRDefault="00E117AE" w:rsidP="00E117AE">
      <w:pPr>
        <w:widowControl w:val="0"/>
        <w:shd w:val="clear" w:color="auto" w:fill="F2F2F2" w:themeFill="background1" w:themeFillShade="F2"/>
        <w:spacing w:before="160" w:after="160"/>
        <w:rPr>
          <w:rFonts w:cs="Arial"/>
        </w:rPr>
      </w:pPr>
      <w:r w:rsidRPr="0059420C">
        <w:rPr>
          <w:rFonts w:cs="Arial"/>
          <w:b/>
          <w:bCs/>
        </w:rPr>
        <w:t>Note:</w:t>
      </w:r>
      <w:r>
        <w:rPr>
          <w:rFonts w:cs="Arial"/>
        </w:rPr>
        <w:t xml:space="preserve"> </w:t>
      </w:r>
      <w:r w:rsidR="0027637F" w:rsidRPr="1220535A">
        <w:rPr>
          <w:rFonts w:cs="Arial"/>
        </w:rPr>
        <w:t xml:space="preserve">Key natural values criteria may be updated throughout the life of this </w:t>
      </w:r>
      <w:r w:rsidR="00403F9A">
        <w:rPr>
          <w:rFonts w:cs="Arial"/>
        </w:rPr>
        <w:t>p</w:t>
      </w:r>
      <w:r w:rsidR="0027637F" w:rsidRPr="1220535A">
        <w:rPr>
          <w:rFonts w:cs="Arial"/>
        </w:rPr>
        <w:t xml:space="preserve">lan, and new values </w:t>
      </w:r>
      <w:r w:rsidR="00403F9A">
        <w:rPr>
          <w:rFonts w:cs="Arial"/>
        </w:rPr>
        <w:t xml:space="preserve">may be </w:t>
      </w:r>
      <w:r w:rsidR="0027637F" w:rsidRPr="1220535A">
        <w:rPr>
          <w:rFonts w:cs="Arial"/>
        </w:rPr>
        <w:t xml:space="preserve">recorded as understanding of the parks continues to improve. </w:t>
      </w:r>
      <w:r>
        <w:rPr>
          <w:rFonts w:cs="Arial"/>
        </w:rPr>
        <w:t>Values information will be periodically updated on the Parks Australia website.</w:t>
      </w:r>
    </w:p>
    <w:p w14:paraId="226249B3" w14:textId="4DF60DE1" w:rsidR="0027637F" w:rsidRPr="00991324" w:rsidRDefault="0027637F" w:rsidP="00AC3CF4">
      <w:pPr>
        <w:widowControl w:val="0"/>
        <w:spacing w:before="0" w:after="230"/>
        <w:rPr>
          <w:rFonts w:eastAsia="Times New Roman" w:cs="Arial"/>
          <w:b/>
          <w:bCs/>
          <w:color w:val="000000" w:themeColor="text1"/>
        </w:rPr>
      </w:pPr>
      <w:r w:rsidRPr="00991324">
        <w:rPr>
          <w:rFonts w:eastAsia="Times New Roman" w:cs="Arial"/>
          <w:b/>
          <w:bCs/>
          <w:color w:val="000000" w:themeColor="text1"/>
        </w:rPr>
        <w:t xml:space="preserve">Table </w:t>
      </w:r>
      <w:r>
        <w:rPr>
          <w:rFonts w:eastAsia="Times New Roman" w:cs="Arial"/>
          <w:b/>
          <w:bCs/>
          <w:color w:val="000000" w:themeColor="text1"/>
        </w:rPr>
        <w:t>S</w:t>
      </w:r>
      <w:r w:rsidR="00120BDC">
        <w:rPr>
          <w:rFonts w:eastAsia="Times New Roman" w:cs="Arial"/>
          <w:b/>
          <w:bCs/>
          <w:color w:val="000000" w:themeColor="text1"/>
        </w:rPr>
        <w:t>1</w:t>
      </w:r>
      <w:r w:rsidRPr="00991324">
        <w:rPr>
          <w:rFonts w:eastAsia="Times New Roman" w:cs="Arial"/>
          <w:b/>
          <w:bCs/>
          <w:color w:val="000000" w:themeColor="text1"/>
        </w:rPr>
        <w:t xml:space="preserve">.2 Description of </w:t>
      </w:r>
      <w:r w:rsidR="00403F9A">
        <w:rPr>
          <w:rFonts w:eastAsia="Times New Roman" w:cs="Arial"/>
          <w:b/>
          <w:bCs/>
          <w:color w:val="000000" w:themeColor="text1"/>
        </w:rPr>
        <w:t>k</w:t>
      </w:r>
      <w:r w:rsidRPr="00991324">
        <w:rPr>
          <w:rFonts w:eastAsia="Times New Roman" w:cs="Arial"/>
          <w:b/>
          <w:bCs/>
          <w:color w:val="000000" w:themeColor="text1"/>
        </w:rPr>
        <w:t xml:space="preserve">ey </w:t>
      </w:r>
      <w:r w:rsidR="00403F9A">
        <w:rPr>
          <w:rFonts w:eastAsia="Times New Roman" w:cs="Arial"/>
          <w:b/>
          <w:bCs/>
          <w:color w:val="000000" w:themeColor="text1"/>
        </w:rPr>
        <w:t>n</w:t>
      </w:r>
      <w:r w:rsidRPr="00991324">
        <w:rPr>
          <w:rFonts w:eastAsia="Times New Roman" w:cs="Arial"/>
          <w:b/>
          <w:bCs/>
          <w:color w:val="000000" w:themeColor="text1"/>
        </w:rPr>
        <w:t xml:space="preserve">atural </w:t>
      </w:r>
      <w:r w:rsidR="00403F9A">
        <w:rPr>
          <w:rFonts w:eastAsia="Times New Roman" w:cs="Arial"/>
          <w:b/>
          <w:bCs/>
          <w:color w:val="000000" w:themeColor="text1"/>
        </w:rPr>
        <w:t>v</w:t>
      </w:r>
      <w:r w:rsidRPr="00991324">
        <w:rPr>
          <w:rFonts w:eastAsia="Times New Roman" w:cs="Arial"/>
          <w:b/>
          <w:bCs/>
          <w:color w:val="000000" w:themeColor="text1"/>
        </w:rPr>
        <w:t>alues in the South-east Network</w:t>
      </w:r>
    </w:p>
    <w:tbl>
      <w:tblPr>
        <w:tblStyle w:val="TableGrid"/>
        <w:tblW w:w="0" w:type="auto"/>
        <w:tblInd w:w="2"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ayout w:type="fixed"/>
        <w:tblLook w:val="04A0" w:firstRow="1" w:lastRow="0" w:firstColumn="1" w:lastColumn="0" w:noHBand="0" w:noVBand="1"/>
        <w:tblCaption w:val="Description of Key Natural Values in the South-east Network"/>
        <w:tblDescription w:val="Table S1.2 describes the Key Natural Values in the South-east Marine Parks Network "/>
      </w:tblPr>
      <w:tblGrid>
        <w:gridCol w:w="1755"/>
        <w:gridCol w:w="1350"/>
        <w:gridCol w:w="1650"/>
        <w:gridCol w:w="4322"/>
      </w:tblGrid>
      <w:tr w:rsidR="0027637F" w:rsidRPr="00991324" w14:paraId="680E13E8" w14:textId="77777777" w:rsidTr="00551F2E">
        <w:trPr>
          <w:trHeight w:val="360"/>
          <w:tblHeader/>
        </w:trPr>
        <w:tc>
          <w:tcPr>
            <w:tcW w:w="1755" w:type="dxa"/>
            <w:shd w:val="clear" w:color="auto" w:fill="C5EEFF"/>
            <w:tcMar>
              <w:left w:w="108" w:type="dxa"/>
              <w:right w:w="108" w:type="dxa"/>
            </w:tcMar>
          </w:tcPr>
          <w:p w14:paraId="2FB20B48" w14:textId="31E0C165" w:rsidR="0027637F" w:rsidRPr="00B67247" w:rsidRDefault="0027637F" w:rsidP="00120BDC">
            <w:pPr>
              <w:rPr>
                <w:rFonts w:eastAsia="Times New Roman" w:cs="Arial"/>
                <w:b/>
                <w:lang w:val="en-AU"/>
              </w:rPr>
            </w:pPr>
            <w:r w:rsidRPr="00B67247">
              <w:rPr>
                <w:rFonts w:eastAsia="Times New Roman" w:cs="Arial"/>
                <w:b/>
                <w:lang w:val="en-AU"/>
              </w:rPr>
              <w:t xml:space="preserve">Key </w:t>
            </w:r>
            <w:r w:rsidR="00403F9A">
              <w:rPr>
                <w:rFonts w:eastAsia="Times New Roman" w:cs="Arial"/>
                <w:b/>
                <w:lang w:val="en-AU"/>
              </w:rPr>
              <w:t>n</w:t>
            </w:r>
            <w:r w:rsidRPr="00B67247">
              <w:rPr>
                <w:rFonts w:eastAsia="Times New Roman" w:cs="Arial"/>
                <w:b/>
                <w:lang w:val="en-AU"/>
              </w:rPr>
              <w:t xml:space="preserve">atural </w:t>
            </w:r>
            <w:r w:rsidR="00403F9A">
              <w:rPr>
                <w:rFonts w:eastAsia="Times New Roman" w:cs="Arial"/>
                <w:b/>
                <w:lang w:val="en-AU"/>
              </w:rPr>
              <w:t>v</w:t>
            </w:r>
            <w:r w:rsidRPr="00B67247">
              <w:rPr>
                <w:rFonts w:eastAsia="Times New Roman" w:cs="Arial"/>
                <w:b/>
                <w:lang w:val="en-AU"/>
              </w:rPr>
              <w:t>alue</w:t>
            </w:r>
          </w:p>
        </w:tc>
        <w:tc>
          <w:tcPr>
            <w:tcW w:w="1350" w:type="dxa"/>
            <w:shd w:val="clear" w:color="auto" w:fill="C5EEFF"/>
            <w:tcMar>
              <w:left w:w="108" w:type="dxa"/>
              <w:right w:w="108" w:type="dxa"/>
            </w:tcMar>
          </w:tcPr>
          <w:p w14:paraId="5C6785EC" w14:textId="77777777" w:rsidR="0027637F" w:rsidRPr="00B67247" w:rsidRDefault="0027637F" w:rsidP="00120BDC">
            <w:pPr>
              <w:rPr>
                <w:rFonts w:eastAsia="Times New Roman" w:cs="Arial"/>
                <w:b/>
                <w:lang w:val="en-AU"/>
              </w:rPr>
            </w:pPr>
            <w:r w:rsidRPr="00B67247">
              <w:rPr>
                <w:rFonts w:eastAsia="Times New Roman" w:cs="Arial"/>
                <w:b/>
                <w:lang w:val="en-AU"/>
              </w:rPr>
              <w:t>Park</w:t>
            </w:r>
          </w:p>
        </w:tc>
        <w:tc>
          <w:tcPr>
            <w:tcW w:w="1650" w:type="dxa"/>
            <w:shd w:val="clear" w:color="auto" w:fill="C5EEFF"/>
            <w:tcMar>
              <w:left w:w="108" w:type="dxa"/>
              <w:right w:w="108" w:type="dxa"/>
            </w:tcMar>
          </w:tcPr>
          <w:p w14:paraId="0A89947E" w14:textId="77777777" w:rsidR="0027637F" w:rsidRPr="00B67247" w:rsidRDefault="0027637F" w:rsidP="00120BDC">
            <w:pPr>
              <w:rPr>
                <w:rFonts w:eastAsia="Times New Roman" w:cs="Arial"/>
                <w:b/>
                <w:lang w:val="en-AU"/>
              </w:rPr>
            </w:pPr>
            <w:r w:rsidRPr="00B67247">
              <w:rPr>
                <w:rFonts w:eastAsia="Times New Roman" w:cs="Arial"/>
                <w:b/>
                <w:lang w:val="en-AU"/>
              </w:rPr>
              <w:t>Ecosystem</w:t>
            </w:r>
          </w:p>
        </w:tc>
        <w:tc>
          <w:tcPr>
            <w:tcW w:w="4322" w:type="dxa"/>
            <w:shd w:val="clear" w:color="auto" w:fill="C5EEFF"/>
            <w:tcMar>
              <w:left w:w="108" w:type="dxa"/>
              <w:right w:w="108" w:type="dxa"/>
            </w:tcMar>
          </w:tcPr>
          <w:p w14:paraId="5B124C83" w14:textId="77777777" w:rsidR="0027637F" w:rsidRPr="00B67247" w:rsidRDefault="0027637F" w:rsidP="00120BDC">
            <w:pPr>
              <w:rPr>
                <w:rFonts w:eastAsia="Times New Roman" w:cs="Arial"/>
                <w:b/>
                <w:lang w:val="en-AU"/>
              </w:rPr>
            </w:pPr>
            <w:r w:rsidRPr="00B67247">
              <w:rPr>
                <w:rFonts w:eastAsia="Times New Roman" w:cs="Arial"/>
                <w:b/>
                <w:lang w:val="en-AU"/>
              </w:rPr>
              <w:t>Description</w:t>
            </w:r>
          </w:p>
        </w:tc>
      </w:tr>
      <w:tr w:rsidR="0027637F" w:rsidRPr="00991324" w14:paraId="7826F904" w14:textId="77777777" w:rsidTr="00120BDC">
        <w:trPr>
          <w:trHeight w:val="360"/>
        </w:trPr>
        <w:tc>
          <w:tcPr>
            <w:tcW w:w="1755" w:type="dxa"/>
            <w:tcMar>
              <w:left w:w="108" w:type="dxa"/>
              <w:right w:w="108" w:type="dxa"/>
            </w:tcMar>
          </w:tcPr>
          <w:p w14:paraId="7F1E8EB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Diverse sponge community on rare mesophotic reef habitat in Bass Strait</w:t>
            </w:r>
          </w:p>
        </w:tc>
        <w:tc>
          <w:tcPr>
            <w:tcW w:w="1350" w:type="dxa"/>
            <w:tcMar>
              <w:left w:w="108" w:type="dxa"/>
              <w:right w:w="108" w:type="dxa"/>
            </w:tcMar>
          </w:tcPr>
          <w:p w14:paraId="5255B76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Beagle</w:t>
            </w:r>
          </w:p>
        </w:tc>
        <w:tc>
          <w:tcPr>
            <w:tcW w:w="1650" w:type="dxa"/>
            <w:tcMar>
              <w:left w:w="108" w:type="dxa"/>
              <w:right w:w="108" w:type="dxa"/>
            </w:tcMar>
          </w:tcPr>
          <w:p w14:paraId="3D68E75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 rocky reef</w:t>
            </w:r>
            <w:r>
              <w:rPr>
                <w:rFonts w:eastAsia="Times New Roman" w:cs="Arial"/>
                <w:color w:val="000000" w:themeColor="text1"/>
                <w:lang w:val="en-AU"/>
              </w:rPr>
              <w:t>s</w:t>
            </w:r>
          </w:p>
        </w:tc>
        <w:tc>
          <w:tcPr>
            <w:tcW w:w="4322" w:type="dxa"/>
            <w:tcMar>
              <w:left w:w="108" w:type="dxa"/>
              <w:right w:w="108" w:type="dxa"/>
            </w:tcMar>
          </w:tcPr>
          <w:p w14:paraId="7C80E6E6" w14:textId="164FFFBB"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 reef is a rare ecosystem in the bioregions within Bass Strait. This reef is exposed to large currents leading to high biological productivity and provides habitat for a diverse range of sponge species.</w:t>
            </w:r>
          </w:p>
        </w:tc>
      </w:tr>
      <w:tr w:rsidR="0027637F" w:rsidRPr="00991324" w14:paraId="63977B15" w14:textId="77777777" w:rsidTr="00120BDC">
        <w:trPr>
          <w:trHeight w:val="330"/>
        </w:trPr>
        <w:tc>
          <w:tcPr>
            <w:tcW w:w="1755" w:type="dxa"/>
            <w:tcMar>
              <w:left w:w="108" w:type="dxa"/>
              <w:right w:w="108" w:type="dxa"/>
            </w:tcMar>
          </w:tcPr>
          <w:p w14:paraId="0A2C0B36"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lastRenderedPageBreak/>
              <w:t>Deep-sea coral communities on Huon seamounts</w:t>
            </w:r>
          </w:p>
        </w:tc>
        <w:tc>
          <w:tcPr>
            <w:tcW w:w="1350" w:type="dxa"/>
            <w:tcMar>
              <w:left w:w="108" w:type="dxa"/>
              <w:right w:w="108" w:type="dxa"/>
            </w:tcMar>
          </w:tcPr>
          <w:p w14:paraId="56B6DAB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tc>
        <w:tc>
          <w:tcPr>
            <w:tcW w:w="1650" w:type="dxa"/>
            <w:tcMar>
              <w:left w:w="108" w:type="dxa"/>
              <w:right w:w="108" w:type="dxa"/>
            </w:tcMar>
          </w:tcPr>
          <w:p w14:paraId="3FF1EFAE"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w:t>
            </w:r>
          </w:p>
        </w:tc>
        <w:tc>
          <w:tcPr>
            <w:tcW w:w="4322" w:type="dxa"/>
            <w:tcMar>
              <w:left w:w="108" w:type="dxa"/>
              <w:right w:w="108" w:type="dxa"/>
            </w:tcMar>
          </w:tcPr>
          <w:p w14:paraId="3F84C572" w14:textId="6180681B"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The Huon seamounts, Australia’s largest known cluster of seamounts, support globally significant, diverse, and fragile deep-sea coral communities.</w:t>
            </w:r>
          </w:p>
        </w:tc>
      </w:tr>
      <w:tr w:rsidR="0027637F" w:rsidRPr="00991324" w14:paraId="7C6B64A3" w14:textId="77777777" w:rsidTr="00120BDC">
        <w:trPr>
          <w:trHeight w:val="330"/>
        </w:trPr>
        <w:tc>
          <w:tcPr>
            <w:tcW w:w="1755" w:type="dxa"/>
            <w:tcMar>
              <w:left w:w="108" w:type="dxa"/>
              <w:right w:w="108" w:type="dxa"/>
            </w:tcMar>
          </w:tcPr>
          <w:p w14:paraId="4559B835" w14:textId="7A652E3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Basketwork eel aggregation on Patience Seamount</w:t>
            </w:r>
          </w:p>
        </w:tc>
        <w:tc>
          <w:tcPr>
            <w:tcW w:w="1350" w:type="dxa"/>
            <w:tcMar>
              <w:left w:w="108" w:type="dxa"/>
              <w:right w:w="108" w:type="dxa"/>
            </w:tcMar>
          </w:tcPr>
          <w:p w14:paraId="1DFCB27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tc>
        <w:tc>
          <w:tcPr>
            <w:tcW w:w="1650" w:type="dxa"/>
            <w:tcMar>
              <w:left w:w="108" w:type="dxa"/>
              <w:right w:w="108" w:type="dxa"/>
            </w:tcMar>
          </w:tcPr>
          <w:p w14:paraId="0256E6E2"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 seamount sediments</w:t>
            </w:r>
          </w:p>
        </w:tc>
        <w:tc>
          <w:tcPr>
            <w:tcW w:w="4322" w:type="dxa"/>
            <w:tcMar>
              <w:left w:w="108" w:type="dxa"/>
              <w:right w:w="108" w:type="dxa"/>
            </w:tcMar>
          </w:tcPr>
          <w:p w14:paraId="5AE41E4D" w14:textId="3445E6B4"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This aggregation of basketwork eels is the only known spawning site for oceanic eels globally. Basketwork eels are apex scavengers and </w:t>
            </w:r>
            <w:r w:rsidR="00E748DA">
              <w:rPr>
                <w:rFonts w:eastAsia="Times New Roman" w:cs="Arial"/>
                <w:color w:val="000000" w:themeColor="text1"/>
                <w:lang w:val="en-AU"/>
              </w:rPr>
              <w:t xml:space="preserve">an </w:t>
            </w:r>
            <w:r w:rsidRPr="00991324">
              <w:rPr>
                <w:rFonts w:eastAsia="Times New Roman" w:cs="Arial"/>
                <w:color w:val="000000" w:themeColor="text1"/>
                <w:lang w:val="en-AU"/>
              </w:rPr>
              <w:t>important species of ecosystem functioning.</w:t>
            </w:r>
          </w:p>
        </w:tc>
      </w:tr>
      <w:tr w:rsidR="0027637F" w:rsidRPr="00991324" w14:paraId="07743190" w14:textId="77777777" w:rsidTr="00120BDC">
        <w:trPr>
          <w:trHeight w:val="2475"/>
        </w:trPr>
        <w:tc>
          <w:tcPr>
            <w:tcW w:w="1755" w:type="dxa"/>
            <w:tcMar>
              <w:left w:w="108" w:type="dxa"/>
              <w:right w:w="108" w:type="dxa"/>
            </w:tcMar>
          </w:tcPr>
          <w:p w14:paraId="3F00AAF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Fragile rare communities of black corals and octocorals</w:t>
            </w:r>
          </w:p>
        </w:tc>
        <w:tc>
          <w:tcPr>
            <w:tcW w:w="1350" w:type="dxa"/>
            <w:tcMar>
              <w:left w:w="108" w:type="dxa"/>
              <w:right w:w="108" w:type="dxa"/>
            </w:tcMar>
          </w:tcPr>
          <w:p w14:paraId="17AA9E6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Flinders</w:t>
            </w:r>
          </w:p>
        </w:tc>
        <w:tc>
          <w:tcPr>
            <w:tcW w:w="1650" w:type="dxa"/>
            <w:tcMar>
              <w:left w:w="108" w:type="dxa"/>
              <w:right w:w="108" w:type="dxa"/>
            </w:tcMar>
          </w:tcPr>
          <w:p w14:paraId="078C319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Upper-slope reef</w:t>
            </w:r>
            <w:r>
              <w:rPr>
                <w:rFonts w:eastAsia="Times New Roman" w:cs="Arial"/>
                <w:color w:val="000000" w:themeColor="text1"/>
                <w:lang w:val="en-AU"/>
              </w:rPr>
              <w:t>s</w:t>
            </w:r>
            <w:r w:rsidRPr="00991324">
              <w:rPr>
                <w:rFonts w:eastAsia="Times New Roman" w:cs="Arial"/>
                <w:color w:val="000000" w:themeColor="text1"/>
                <w:lang w:val="en-AU"/>
              </w:rPr>
              <w:t>; shelf-incising canyons</w:t>
            </w:r>
          </w:p>
        </w:tc>
        <w:tc>
          <w:tcPr>
            <w:tcW w:w="4322" w:type="dxa"/>
            <w:tcMar>
              <w:left w:w="108" w:type="dxa"/>
              <w:right w:w="108" w:type="dxa"/>
            </w:tcMar>
          </w:tcPr>
          <w:p w14:paraId="285607C1" w14:textId="25AAB2D6"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The Flinders canyons and upper slope reef supports a high abundance of rare black corals and octocorals and conservation</w:t>
            </w:r>
            <w:r w:rsidR="00E748DA">
              <w:rPr>
                <w:rFonts w:eastAsia="Times New Roman" w:cs="Arial"/>
                <w:color w:val="000000" w:themeColor="text1"/>
                <w:lang w:val="en-AU"/>
              </w:rPr>
              <w:noBreakHyphen/>
            </w:r>
            <w:r w:rsidRPr="00991324">
              <w:rPr>
                <w:rFonts w:eastAsia="Times New Roman" w:cs="Arial"/>
                <w:color w:val="000000" w:themeColor="text1"/>
                <w:lang w:val="en-AU"/>
              </w:rPr>
              <w:t xml:space="preserve">dependent shark species including the Harrisons dogfish and </w:t>
            </w:r>
            <w:r>
              <w:rPr>
                <w:rFonts w:eastAsia="Times New Roman" w:cs="Arial"/>
                <w:color w:val="000000" w:themeColor="text1"/>
                <w:lang w:val="en-AU"/>
              </w:rPr>
              <w:t>s</w:t>
            </w:r>
            <w:r w:rsidRPr="00991324">
              <w:rPr>
                <w:rFonts w:eastAsia="Times New Roman" w:cs="Arial"/>
                <w:color w:val="000000" w:themeColor="text1"/>
                <w:lang w:val="en-AU"/>
              </w:rPr>
              <w:t xml:space="preserve">outhern dogfish. The area is highly productive due to the current flowing from the Bass and Banks Straits. </w:t>
            </w:r>
          </w:p>
        </w:tc>
      </w:tr>
      <w:tr w:rsidR="0027637F" w:rsidRPr="00991324" w14:paraId="29F69519" w14:textId="77777777" w:rsidTr="00120BDC">
        <w:trPr>
          <w:trHeight w:val="360"/>
        </w:trPr>
        <w:tc>
          <w:tcPr>
            <w:tcW w:w="1755" w:type="dxa"/>
            <w:tcMar>
              <w:left w:w="108" w:type="dxa"/>
              <w:right w:w="108" w:type="dxa"/>
            </w:tcMar>
          </w:tcPr>
          <w:p w14:paraId="0F9E0881" w14:textId="0FF1B98A"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Joe</w:t>
            </w:r>
            <w:r w:rsidR="0020596D">
              <w:rPr>
                <w:rFonts w:eastAsia="Times New Roman" w:cs="Arial"/>
                <w:color w:val="000000" w:themeColor="text1"/>
                <w:lang w:val="en-AU"/>
              </w:rPr>
              <w:t>’</w:t>
            </w:r>
            <w:r w:rsidRPr="00991324">
              <w:rPr>
                <w:rFonts w:eastAsia="Times New Roman" w:cs="Arial"/>
                <w:color w:val="000000" w:themeColor="text1"/>
                <w:lang w:val="en-AU"/>
              </w:rPr>
              <w:t>s Reef</w:t>
            </w:r>
          </w:p>
        </w:tc>
        <w:tc>
          <w:tcPr>
            <w:tcW w:w="1350" w:type="dxa"/>
            <w:tcMar>
              <w:left w:w="108" w:type="dxa"/>
              <w:right w:w="108" w:type="dxa"/>
            </w:tcMar>
          </w:tcPr>
          <w:p w14:paraId="3CB8F044"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Freycinet</w:t>
            </w:r>
          </w:p>
        </w:tc>
        <w:tc>
          <w:tcPr>
            <w:tcW w:w="1650" w:type="dxa"/>
            <w:tcMar>
              <w:left w:w="108" w:type="dxa"/>
              <w:right w:w="108" w:type="dxa"/>
            </w:tcMar>
          </w:tcPr>
          <w:p w14:paraId="1DE62B69"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 rocky reef</w:t>
            </w:r>
            <w:r>
              <w:rPr>
                <w:rFonts w:eastAsia="Times New Roman" w:cs="Arial"/>
                <w:color w:val="000000" w:themeColor="text1"/>
                <w:lang w:val="en-AU"/>
              </w:rPr>
              <w:t>s</w:t>
            </w:r>
            <w:r w:rsidRPr="00991324">
              <w:rPr>
                <w:rFonts w:eastAsia="Times New Roman" w:cs="Arial"/>
                <w:color w:val="000000" w:themeColor="text1"/>
                <w:lang w:val="en-AU"/>
              </w:rPr>
              <w:t xml:space="preserve">; </w:t>
            </w: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shelf reef</w:t>
            </w:r>
            <w:r>
              <w:rPr>
                <w:rFonts w:eastAsia="Times New Roman" w:cs="Arial"/>
                <w:color w:val="000000" w:themeColor="text1"/>
                <w:lang w:val="en-AU"/>
              </w:rPr>
              <w:t>s</w:t>
            </w:r>
          </w:p>
        </w:tc>
        <w:tc>
          <w:tcPr>
            <w:tcW w:w="4322" w:type="dxa"/>
            <w:tcMar>
              <w:left w:w="108" w:type="dxa"/>
              <w:right w:w="108" w:type="dxa"/>
            </w:tcMar>
          </w:tcPr>
          <w:p w14:paraId="221C124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This structurally complex mesophotic/</w:t>
            </w: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reef is covered in a diverse invertebrate fauna </w:t>
            </w:r>
            <w:r>
              <w:rPr>
                <w:rFonts w:eastAsia="Times New Roman" w:cs="Arial"/>
                <w:color w:val="000000" w:themeColor="text1"/>
                <w:lang w:val="en-AU"/>
              </w:rPr>
              <w:t>including</w:t>
            </w:r>
            <w:r w:rsidRPr="00991324">
              <w:rPr>
                <w:rFonts w:eastAsia="Times New Roman" w:cs="Arial"/>
                <w:color w:val="000000" w:themeColor="text1"/>
                <w:lang w:val="en-AU"/>
              </w:rPr>
              <w:t xml:space="preserve"> sponges, </w:t>
            </w:r>
            <w:r>
              <w:rPr>
                <w:rFonts w:eastAsia="Times New Roman" w:cs="Arial"/>
                <w:color w:val="000000" w:themeColor="text1"/>
                <w:lang w:val="en-AU"/>
              </w:rPr>
              <w:t xml:space="preserve">gorgonian </w:t>
            </w:r>
            <w:r w:rsidRPr="00991324">
              <w:rPr>
                <w:rFonts w:eastAsia="Times New Roman" w:cs="Arial"/>
                <w:color w:val="000000" w:themeColor="text1"/>
                <w:lang w:val="en-AU"/>
              </w:rPr>
              <w:t>fans, mushroom corals</w:t>
            </w:r>
            <w:r>
              <w:rPr>
                <w:rFonts w:eastAsia="Times New Roman" w:cs="Arial"/>
                <w:color w:val="000000" w:themeColor="text1"/>
                <w:lang w:val="en-AU"/>
              </w:rPr>
              <w:t>,</w:t>
            </w:r>
            <w:r w:rsidRPr="00991324">
              <w:rPr>
                <w:rFonts w:eastAsia="Times New Roman" w:cs="Arial"/>
                <w:color w:val="000000" w:themeColor="text1"/>
                <w:lang w:val="en-AU"/>
              </w:rPr>
              <w:t xml:space="preserve"> and rare and vulnerable tree-forming black corals. It is a unique feature within the South-east Network.</w:t>
            </w:r>
          </w:p>
        </w:tc>
      </w:tr>
      <w:tr w:rsidR="0027637F" w:rsidRPr="00991324" w14:paraId="14B5F1E3" w14:textId="77777777" w:rsidTr="00120BDC">
        <w:trPr>
          <w:trHeight w:val="330"/>
        </w:trPr>
        <w:tc>
          <w:tcPr>
            <w:tcW w:w="1755" w:type="dxa"/>
            <w:tcMar>
              <w:left w:w="108" w:type="dxa"/>
              <w:right w:w="108" w:type="dxa"/>
            </w:tcMar>
          </w:tcPr>
          <w:p w14:paraId="73C2AF5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Unique fish communities associated with rare outcroppings of shelf break reefs</w:t>
            </w:r>
          </w:p>
        </w:tc>
        <w:tc>
          <w:tcPr>
            <w:tcW w:w="1350" w:type="dxa"/>
            <w:tcMar>
              <w:left w:w="108" w:type="dxa"/>
              <w:right w:w="108" w:type="dxa"/>
            </w:tcMar>
          </w:tcPr>
          <w:p w14:paraId="0ECE16A5"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Freycinet</w:t>
            </w:r>
            <w:r>
              <w:rPr>
                <w:rFonts w:eastAsia="Times New Roman" w:cs="Arial"/>
                <w:color w:val="000000" w:themeColor="text1"/>
                <w:lang w:val="en-AU"/>
              </w:rPr>
              <w:t xml:space="preserve"> and Flinders </w:t>
            </w:r>
          </w:p>
        </w:tc>
        <w:tc>
          <w:tcPr>
            <w:tcW w:w="1650" w:type="dxa"/>
            <w:tcMar>
              <w:left w:w="108" w:type="dxa"/>
              <w:right w:w="108" w:type="dxa"/>
            </w:tcMar>
          </w:tcPr>
          <w:p w14:paraId="134770AA" w14:textId="77777777" w:rsidR="0027637F" w:rsidRPr="00991324" w:rsidRDefault="0027637F" w:rsidP="00120BDC">
            <w:pPr>
              <w:rPr>
                <w:rFonts w:eastAsia="Times New Roman" w:cs="Arial"/>
                <w:color w:val="000000" w:themeColor="text1"/>
                <w:lang w:val="en-AU"/>
              </w:rPr>
            </w:pP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shelf reef</w:t>
            </w:r>
            <w:r>
              <w:rPr>
                <w:rFonts w:eastAsia="Times New Roman" w:cs="Arial"/>
                <w:color w:val="000000" w:themeColor="text1"/>
                <w:lang w:val="en-AU"/>
              </w:rPr>
              <w:t>s</w:t>
            </w:r>
          </w:p>
          <w:p w14:paraId="36B9F07E" w14:textId="77777777" w:rsidR="0027637F" w:rsidRPr="00991324" w:rsidRDefault="0027637F" w:rsidP="00120BDC">
            <w:pPr>
              <w:rPr>
                <w:rFonts w:eastAsia="Times New Roman" w:cs="Arial"/>
                <w:color w:val="000000" w:themeColor="text1"/>
                <w:lang w:val="en-AU"/>
              </w:rPr>
            </w:pPr>
          </w:p>
        </w:tc>
        <w:tc>
          <w:tcPr>
            <w:tcW w:w="4322" w:type="dxa"/>
            <w:tcMar>
              <w:left w:w="108" w:type="dxa"/>
              <w:right w:w="108" w:type="dxa"/>
            </w:tcMar>
          </w:tcPr>
          <w:p w14:paraId="768CDAE1" w14:textId="771A140C"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Shelf break reefs, a rare habitat within the typically sediment</w:t>
            </w:r>
            <w:r w:rsidR="00E748DA">
              <w:rPr>
                <w:rFonts w:eastAsia="Times New Roman" w:cs="Arial"/>
                <w:color w:val="000000" w:themeColor="text1"/>
                <w:lang w:val="en-AU"/>
              </w:rPr>
              <w:t>-</w:t>
            </w:r>
            <w:r w:rsidRPr="00991324">
              <w:rPr>
                <w:rFonts w:eastAsia="Times New Roman" w:cs="Arial"/>
                <w:color w:val="000000" w:themeColor="text1"/>
                <w:lang w:val="en-AU"/>
              </w:rPr>
              <w:t xml:space="preserve">draped shelf break, are a key habitat for </w:t>
            </w:r>
            <w:r>
              <w:rPr>
                <w:rFonts w:eastAsia="Times New Roman" w:cs="Arial"/>
                <w:color w:val="000000" w:themeColor="text1"/>
                <w:lang w:val="en-AU"/>
              </w:rPr>
              <w:t>s</w:t>
            </w:r>
            <w:r w:rsidRPr="00991324">
              <w:rPr>
                <w:rFonts w:eastAsia="Times New Roman" w:cs="Arial"/>
                <w:color w:val="000000" w:themeColor="text1"/>
                <w:lang w:val="en-AU"/>
              </w:rPr>
              <w:t xml:space="preserve">triped </w:t>
            </w:r>
            <w:r>
              <w:rPr>
                <w:rFonts w:eastAsia="Times New Roman" w:cs="Arial"/>
                <w:color w:val="000000" w:themeColor="text1"/>
                <w:lang w:val="en-AU"/>
              </w:rPr>
              <w:t>t</w:t>
            </w:r>
            <w:r w:rsidRPr="00991324">
              <w:rPr>
                <w:rFonts w:eastAsia="Times New Roman" w:cs="Arial"/>
                <w:color w:val="000000" w:themeColor="text1"/>
                <w:lang w:val="en-AU"/>
              </w:rPr>
              <w:t xml:space="preserve">rumpeter and </w:t>
            </w:r>
            <w:r>
              <w:rPr>
                <w:rFonts w:eastAsia="Times New Roman" w:cs="Arial"/>
                <w:color w:val="000000" w:themeColor="text1"/>
                <w:lang w:val="en-AU"/>
              </w:rPr>
              <w:t>b</w:t>
            </w:r>
            <w:r w:rsidRPr="00991324">
              <w:rPr>
                <w:rFonts w:eastAsia="Times New Roman" w:cs="Arial"/>
                <w:color w:val="000000" w:themeColor="text1"/>
                <w:lang w:val="en-AU"/>
              </w:rPr>
              <w:t xml:space="preserve">lue </w:t>
            </w:r>
            <w:r>
              <w:rPr>
                <w:rFonts w:eastAsia="Times New Roman" w:cs="Arial"/>
                <w:color w:val="000000" w:themeColor="text1"/>
                <w:lang w:val="en-AU"/>
              </w:rPr>
              <w:t>e</w:t>
            </w:r>
            <w:r w:rsidRPr="00991324">
              <w:rPr>
                <w:rFonts w:eastAsia="Times New Roman" w:cs="Arial"/>
                <w:color w:val="000000" w:themeColor="text1"/>
                <w:lang w:val="en-AU"/>
              </w:rPr>
              <w:t xml:space="preserve">ye </w:t>
            </w:r>
            <w:r>
              <w:rPr>
                <w:rFonts w:eastAsia="Times New Roman" w:cs="Arial"/>
                <w:color w:val="000000" w:themeColor="text1"/>
                <w:lang w:val="en-AU"/>
              </w:rPr>
              <w:t>t</w:t>
            </w:r>
            <w:r w:rsidRPr="00991324">
              <w:rPr>
                <w:rFonts w:eastAsia="Times New Roman" w:cs="Arial"/>
                <w:color w:val="000000" w:themeColor="text1"/>
                <w:lang w:val="en-AU"/>
              </w:rPr>
              <w:t>revalla.</w:t>
            </w:r>
          </w:p>
        </w:tc>
      </w:tr>
      <w:tr w:rsidR="0027637F" w:rsidRPr="00991324" w14:paraId="55591092" w14:textId="77777777" w:rsidTr="00120BDC">
        <w:trPr>
          <w:trHeight w:val="360"/>
        </w:trPr>
        <w:tc>
          <w:tcPr>
            <w:tcW w:w="1755" w:type="dxa"/>
            <w:tcMar>
              <w:left w:w="108" w:type="dxa"/>
              <w:right w:w="108" w:type="dxa"/>
            </w:tcMar>
          </w:tcPr>
          <w:p w14:paraId="230D4697"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Fish aggregation Main Matt</w:t>
            </w:r>
          </w:p>
        </w:tc>
        <w:tc>
          <w:tcPr>
            <w:tcW w:w="1350" w:type="dxa"/>
            <w:tcMar>
              <w:left w:w="108" w:type="dxa"/>
              <w:right w:w="108" w:type="dxa"/>
            </w:tcMar>
          </w:tcPr>
          <w:p w14:paraId="4F59E06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4601B4B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Seamount reefs; seamount sediments</w:t>
            </w:r>
          </w:p>
        </w:tc>
        <w:tc>
          <w:tcPr>
            <w:tcW w:w="4322" w:type="dxa"/>
            <w:tcMar>
              <w:left w:w="108" w:type="dxa"/>
              <w:right w:w="108" w:type="dxa"/>
            </w:tcMar>
          </w:tcPr>
          <w:p w14:paraId="4A7DC0C5" w14:textId="6BC0530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The large aggregation of orange </w:t>
            </w:r>
            <w:proofErr w:type="spellStart"/>
            <w:r w:rsidRPr="00991324">
              <w:rPr>
                <w:rFonts w:eastAsia="Times New Roman" w:cs="Arial"/>
                <w:color w:val="000000" w:themeColor="text1"/>
                <w:lang w:val="en-AU"/>
              </w:rPr>
              <w:t>roughy</w:t>
            </w:r>
            <w:proofErr w:type="spellEnd"/>
            <w:r w:rsidRPr="00991324">
              <w:rPr>
                <w:rFonts w:eastAsia="Times New Roman" w:cs="Arial"/>
                <w:color w:val="000000" w:themeColor="text1"/>
                <w:lang w:val="en-AU"/>
              </w:rPr>
              <w:t xml:space="preserve">, </w:t>
            </w:r>
            <w:proofErr w:type="spellStart"/>
            <w:r w:rsidRPr="00991324">
              <w:rPr>
                <w:rFonts w:eastAsia="Times New Roman" w:cs="Arial"/>
                <w:color w:val="000000" w:themeColor="text1"/>
                <w:lang w:val="en-AU"/>
              </w:rPr>
              <w:t>oreo</w:t>
            </w:r>
            <w:proofErr w:type="spellEnd"/>
            <w:r w:rsidRPr="00991324">
              <w:rPr>
                <w:rFonts w:eastAsia="Times New Roman" w:cs="Arial"/>
                <w:color w:val="000000" w:themeColor="text1"/>
                <w:lang w:val="en-AU"/>
              </w:rPr>
              <w:t xml:space="preserve"> dories and a diverse range of deep</w:t>
            </w:r>
            <w:r w:rsidR="00E748DA">
              <w:rPr>
                <w:rFonts w:eastAsia="Times New Roman" w:cs="Arial"/>
                <w:color w:val="000000" w:themeColor="text1"/>
                <w:lang w:val="en-AU"/>
              </w:rPr>
              <w:noBreakHyphen/>
            </w:r>
            <w:r w:rsidRPr="00991324">
              <w:rPr>
                <w:rFonts w:eastAsia="Times New Roman" w:cs="Arial"/>
                <w:color w:val="000000" w:themeColor="text1"/>
                <w:lang w:val="en-AU"/>
              </w:rPr>
              <w:t>sea sharks at Main Matt seamount is unique to the South-east Network. These species are likely key species for ecosystem functioning.</w:t>
            </w:r>
          </w:p>
        </w:tc>
      </w:tr>
      <w:tr w:rsidR="0027637F" w:rsidRPr="00991324" w14:paraId="6A06FAD1" w14:textId="77777777" w:rsidTr="00951A8B">
        <w:trPr>
          <w:cantSplit/>
          <w:trHeight w:val="330"/>
        </w:trPr>
        <w:tc>
          <w:tcPr>
            <w:tcW w:w="1755" w:type="dxa"/>
            <w:tcMar>
              <w:left w:w="108" w:type="dxa"/>
              <w:right w:w="108" w:type="dxa"/>
            </w:tcMar>
          </w:tcPr>
          <w:p w14:paraId="5120172E" w14:textId="0D316438" w:rsidR="0027637F" w:rsidRPr="00991324" w:rsidRDefault="0027637F" w:rsidP="00E748DA">
            <w:pPr>
              <w:rPr>
                <w:rFonts w:eastAsia="Times New Roman" w:cs="Arial"/>
                <w:color w:val="000000" w:themeColor="text1"/>
                <w:lang w:val="en-AU"/>
              </w:rPr>
            </w:pPr>
            <w:r w:rsidRPr="00991324">
              <w:rPr>
                <w:rFonts w:eastAsia="Times New Roman" w:cs="Arial"/>
                <w:color w:val="000000" w:themeColor="text1"/>
                <w:lang w:val="en-AU"/>
              </w:rPr>
              <w:lastRenderedPageBreak/>
              <w:t>High biomass deep sea communities in a unique geomorphic fracture zone</w:t>
            </w:r>
          </w:p>
        </w:tc>
        <w:tc>
          <w:tcPr>
            <w:tcW w:w="1350" w:type="dxa"/>
            <w:tcMar>
              <w:left w:w="108" w:type="dxa"/>
              <w:right w:w="108" w:type="dxa"/>
            </w:tcMar>
          </w:tcPr>
          <w:p w14:paraId="5726107C"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6A53378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Lower-slope reef</w:t>
            </w:r>
            <w:r>
              <w:rPr>
                <w:rFonts w:eastAsia="Times New Roman" w:cs="Arial"/>
                <w:color w:val="000000" w:themeColor="text1"/>
                <w:lang w:val="en-AU"/>
              </w:rPr>
              <w:t>s</w:t>
            </w:r>
            <w:r w:rsidRPr="00991324">
              <w:rPr>
                <w:rFonts w:eastAsia="Times New Roman" w:cs="Arial"/>
                <w:color w:val="000000" w:themeColor="text1"/>
                <w:lang w:val="en-AU"/>
              </w:rPr>
              <w:t xml:space="preserve"> and sediment</w:t>
            </w:r>
            <w:r>
              <w:rPr>
                <w:rFonts w:eastAsia="Times New Roman" w:cs="Arial"/>
                <w:color w:val="000000" w:themeColor="text1"/>
                <w:lang w:val="en-AU"/>
              </w:rPr>
              <w:t>s</w:t>
            </w:r>
            <w:r w:rsidRPr="00991324">
              <w:rPr>
                <w:rFonts w:eastAsia="Times New Roman" w:cs="Arial"/>
                <w:color w:val="000000" w:themeColor="text1"/>
                <w:lang w:val="en-AU"/>
              </w:rPr>
              <w:t xml:space="preserve"> </w:t>
            </w:r>
          </w:p>
        </w:tc>
        <w:tc>
          <w:tcPr>
            <w:tcW w:w="4322" w:type="dxa"/>
            <w:tcMar>
              <w:left w:w="108" w:type="dxa"/>
              <w:right w:w="108" w:type="dxa"/>
            </w:tcMar>
          </w:tcPr>
          <w:p w14:paraId="1586A8D0" w14:textId="76AB5A61"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The Tasman Fracture Zone, an extensive ridge and trench complex in 2</w:t>
            </w:r>
            <w:r w:rsidR="00E748DA">
              <w:rPr>
                <w:rFonts w:eastAsia="Times New Roman" w:cs="Arial"/>
                <w:color w:val="000000" w:themeColor="text1"/>
                <w:lang w:val="en-AU"/>
              </w:rPr>
              <w:t>,</w:t>
            </w:r>
            <w:r w:rsidRPr="00991324">
              <w:rPr>
                <w:rFonts w:eastAsia="Times New Roman" w:cs="Arial"/>
                <w:color w:val="000000" w:themeColor="text1"/>
                <w:lang w:val="en-AU"/>
              </w:rPr>
              <w:t>000</w:t>
            </w:r>
            <w:r w:rsidR="00E748DA">
              <w:rPr>
                <w:rFonts w:eastAsia="Times New Roman" w:cs="Arial"/>
                <w:color w:val="000000" w:themeColor="text1"/>
                <w:lang w:val="en-AU"/>
              </w:rPr>
              <w:t> </w:t>
            </w:r>
            <w:r>
              <w:rPr>
                <w:rFonts w:eastAsia="Times New Roman" w:cs="Arial"/>
                <w:color w:val="000000" w:themeColor="text1"/>
                <w:lang w:val="en-AU"/>
              </w:rPr>
              <w:t xml:space="preserve">m to </w:t>
            </w:r>
            <w:r w:rsidRPr="00991324">
              <w:rPr>
                <w:rFonts w:eastAsia="Times New Roman" w:cs="Arial"/>
                <w:color w:val="000000" w:themeColor="text1"/>
                <w:lang w:val="en-AU"/>
              </w:rPr>
              <w:t>4</w:t>
            </w:r>
            <w:r w:rsidR="00E748DA">
              <w:rPr>
                <w:rFonts w:eastAsia="Times New Roman" w:cs="Arial"/>
                <w:color w:val="000000" w:themeColor="text1"/>
                <w:lang w:val="en-AU"/>
              </w:rPr>
              <w:t>,</w:t>
            </w:r>
            <w:r w:rsidRPr="00991324">
              <w:rPr>
                <w:rFonts w:eastAsia="Times New Roman" w:cs="Arial"/>
                <w:color w:val="000000" w:themeColor="text1"/>
                <w:lang w:val="en-AU"/>
              </w:rPr>
              <w:t>000</w:t>
            </w:r>
            <w:r>
              <w:rPr>
                <w:rFonts w:eastAsia="Times New Roman" w:cs="Arial"/>
                <w:color w:val="000000" w:themeColor="text1"/>
                <w:lang w:val="en-AU"/>
              </w:rPr>
              <w:t> m</w:t>
            </w:r>
            <w:r w:rsidRPr="00991324">
              <w:rPr>
                <w:rFonts w:eastAsia="Times New Roman" w:cs="Arial"/>
                <w:color w:val="000000" w:themeColor="text1"/>
                <w:lang w:val="en-AU"/>
              </w:rPr>
              <w:t xml:space="preserve"> water depth, is a unique geomorphic feature for the South-east Network.</w:t>
            </w:r>
            <w:r w:rsidRPr="00991324" w:rsidDel="6526DD52">
              <w:rPr>
                <w:rFonts w:eastAsia="Times New Roman" w:cs="Arial"/>
                <w:color w:val="000000" w:themeColor="text1"/>
                <w:lang w:val="en-AU"/>
              </w:rPr>
              <w:t xml:space="preserve"> </w:t>
            </w:r>
            <w:r w:rsidRPr="00991324">
              <w:rPr>
                <w:rFonts w:eastAsia="Times New Roman" w:cs="Arial"/>
                <w:color w:val="000000" w:themeColor="text1"/>
                <w:lang w:val="en-AU"/>
              </w:rPr>
              <w:t>It provides habitat for a range of fauna not found elsewhere in the network, including habitat forming species such as anemones and barnacles.</w:t>
            </w:r>
          </w:p>
        </w:tc>
      </w:tr>
      <w:tr w:rsidR="0027637F" w:rsidRPr="00991324" w14:paraId="53AC3090" w14:textId="77777777" w:rsidTr="00120BDC">
        <w:trPr>
          <w:trHeight w:val="360"/>
        </w:trPr>
        <w:tc>
          <w:tcPr>
            <w:tcW w:w="1755" w:type="dxa"/>
            <w:tcMar>
              <w:left w:w="108" w:type="dxa"/>
              <w:right w:w="108" w:type="dxa"/>
            </w:tcMar>
          </w:tcPr>
          <w:p w14:paraId="28D11A2A"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Rare outcroppings of upper slope reef</w:t>
            </w:r>
          </w:p>
        </w:tc>
        <w:tc>
          <w:tcPr>
            <w:tcW w:w="1350" w:type="dxa"/>
            <w:tcMar>
              <w:left w:w="108" w:type="dxa"/>
              <w:right w:w="108" w:type="dxa"/>
            </w:tcMar>
          </w:tcPr>
          <w:p w14:paraId="78E588DB"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Zeehan</w:t>
            </w:r>
          </w:p>
        </w:tc>
        <w:tc>
          <w:tcPr>
            <w:tcW w:w="1650" w:type="dxa"/>
            <w:tcMar>
              <w:left w:w="108" w:type="dxa"/>
              <w:right w:w="108" w:type="dxa"/>
            </w:tcMar>
          </w:tcPr>
          <w:p w14:paraId="18C04454"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Upper-slope reefs</w:t>
            </w:r>
          </w:p>
        </w:tc>
        <w:tc>
          <w:tcPr>
            <w:tcW w:w="4322" w:type="dxa"/>
            <w:tcMar>
              <w:left w:w="108" w:type="dxa"/>
              <w:right w:w="108" w:type="dxa"/>
            </w:tcMar>
          </w:tcPr>
          <w:p w14:paraId="230A0D47" w14:textId="6472E795"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The Zeehan upper slope reef is a rare reef habitat within the mud</w:t>
            </w:r>
            <w:r w:rsidR="00E748DA">
              <w:rPr>
                <w:rFonts w:eastAsia="Times New Roman" w:cs="Arial"/>
                <w:color w:val="000000" w:themeColor="text1"/>
                <w:lang w:val="en-AU"/>
              </w:rPr>
              <w:t>-</w:t>
            </w:r>
            <w:r w:rsidRPr="00991324">
              <w:rPr>
                <w:rFonts w:eastAsia="Times New Roman" w:cs="Arial"/>
                <w:color w:val="000000" w:themeColor="text1"/>
                <w:lang w:val="en-AU"/>
              </w:rPr>
              <w:t xml:space="preserve">draped slope landscape of western Tasmania. </w:t>
            </w:r>
            <w:r>
              <w:rPr>
                <w:rFonts w:eastAsia="Times New Roman" w:cs="Arial"/>
                <w:color w:val="000000" w:themeColor="text1"/>
                <w:lang w:val="en-AU"/>
              </w:rPr>
              <w:t>T</w:t>
            </w:r>
            <w:r w:rsidRPr="00991324">
              <w:rPr>
                <w:rFonts w:eastAsia="Times New Roman" w:cs="Arial"/>
                <w:color w:val="000000" w:themeColor="text1"/>
                <w:lang w:val="en-AU"/>
              </w:rPr>
              <w:t xml:space="preserve">his reef is biologically diverse relative to other upper slope areas on the west coast. </w:t>
            </w:r>
          </w:p>
        </w:tc>
      </w:tr>
      <w:tr w:rsidR="0027637F" w:rsidRPr="00991324" w14:paraId="78DBC7C1" w14:textId="77777777" w:rsidTr="00120BDC">
        <w:trPr>
          <w:trHeight w:val="330"/>
        </w:trPr>
        <w:tc>
          <w:tcPr>
            <w:tcW w:w="1755" w:type="dxa"/>
            <w:tcMar>
              <w:left w:w="108" w:type="dxa"/>
              <w:right w:w="108" w:type="dxa"/>
            </w:tcMar>
          </w:tcPr>
          <w:p w14:paraId="0FCFE10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Rock lobster</w:t>
            </w:r>
          </w:p>
        </w:tc>
        <w:tc>
          <w:tcPr>
            <w:tcW w:w="1350" w:type="dxa"/>
            <w:tcMar>
              <w:left w:w="108" w:type="dxa"/>
              <w:right w:w="108" w:type="dxa"/>
            </w:tcMar>
          </w:tcPr>
          <w:p w14:paraId="34F78AED"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p w14:paraId="17997C58" w14:textId="77777777" w:rsidR="0027637F" w:rsidRPr="00991324" w:rsidRDefault="0027637F" w:rsidP="00120BDC">
            <w:pPr>
              <w:rPr>
                <w:rFonts w:eastAsia="Times New Roman" w:cs="Arial"/>
                <w:color w:val="000000" w:themeColor="text1"/>
                <w:lang w:val="en-AU"/>
              </w:rPr>
            </w:pPr>
          </w:p>
          <w:p w14:paraId="7643F210" w14:textId="77777777" w:rsidR="0027637F" w:rsidRPr="00991324" w:rsidRDefault="0027637F" w:rsidP="00120BDC">
            <w:pPr>
              <w:rPr>
                <w:rFonts w:eastAsia="Times New Roman" w:cs="Arial"/>
                <w:color w:val="000000" w:themeColor="text1"/>
                <w:lang w:val="en-AU"/>
              </w:rPr>
            </w:pPr>
          </w:p>
          <w:p w14:paraId="4CA131A1" w14:textId="125E51CC"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002EEC49" w14:textId="77777777" w:rsidR="009009B6"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Mesophotic </w:t>
            </w:r>
            <w:r>
              <w:rPr>
                <w:rFonts w:eastAsia="Times New Roman" w:cs="Arial"/>
                <w:color w:val="000000" w:themeColor="text1"/>
                <w:lang w:val="en-AU"/>
              </w:rPr>
              <w:t xml:space="preserve">rocky reefs; </w:t>
            </w: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reefs</w:t>
            </w:r>
          </w:p>
          <w:p w14:paraId="30A58493" w14:textId="1CA850C2" w:rsidR="0027637F" w:rsidRPr="00991324" w:rsidRDefault="0027637F" w:rsidP="00120BDC">
            <w:pPr>
              <w:rPr>
                <w:rFonts w:eastAsia="Times New Roman" w:cs="Arial"/>
                <w:color w:val="000000" w:themeColor="text1"/>
                <w:lang w:val="en-AU"/>
              </w:rPr>
            </w:pPr>
          </w:p>
          <w:p w14:paraId="58DBCF78" w14:textId="77777777" w:rsidR="0027637F" w:rsidRPr="00991324" w:rsidRDefault="0027637F" w:rsidP="00120BDC">
            <w:pPr>
              <w:rPr>
                <w:rFonts w:eastAsia="Times New Roman" w:cs="Arial"/>
                <w:color w:val="000000" w:themeColor="text1"/>
                <w:lang w:val="en-AU"/>
              </w:rPr>
            </w:pP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reefs</w:t>
            </w:r>
          </w:p>
        </w:tc>
        <w:tc>
          <w:tcPr>
            <w:tcW w:w="4322" w:type="dxa"/>
            <w:tcMar>
              <w:left w:w="108" w:type="dxa"/>
              <w:right w:w="108" w:type="dxa"/>
            </w:tcMar>
          </w:tcPr>
          <w:p w14:paraId="36F890E7" w14:textId="5D010A5D"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Rock </w:t>
            </w:r>
            <w:r>
              <w:rPr>
                <w:rFonts w:eastAsia="Times New Roman" w:cs="Arial"/>
                <w:color w:val="000000" w:themeColor="text1"/>
                <w:lang w:val="en-AU"/>
              </w:rPr>
              <w:t>l</w:t>
            </w:r>
            <w:r w:rsidRPr="00991324">
              <w:rPr>
                <w:rFonts w:eastAsia="Times New Roman" w:cs="Arial"/>
                <w:color w:val="000000" w:themeColor="text1"/>
                <w:lang w:val="en-AU"/>
              </w:rPr>
              <w:t>obster is an apex predator important for ecosystem functioning and is an important fishery species for the region.</w:t>
            </w:r>
          </w:p>
        </w:tc>
      </w:tr>
      <w:tr w:rsidR="0027637F" w:rsidRPr="00991324" w14:paraId="2609F0BE" w14:textId="77777777" w:rsidTr="00120BDC">
        <w:trPr>
          <w:trHeight w:val="330"/>
        </w:trPr>
        <w:tc>
          <w:tcPr>
            <w:tcW w:w="1755" w:type="dxa"/>
            <w:tcMar>
              <w:left w:w="108" w:type="dxa"/>
              <w:right w:w="108" w:type="dxa"/>
            </w:tcMar>
          </w:tcPr>
          <w:p w14:paraId="228B2F27" w14:textId="77777777" w:rsidR="0027637F" w:rsidRPr="00991324" w:rsidRDefault="0027637F" w:rsidP="00120BDC">
            <w:pPr>
              <w:rPr>
                <w:rFonts w:eastAsia="Times New Roman" w:cs="Arial"/>
                <w:color w:val="000000" w:themeColor="text1"/>
              </w:rPr>
            </w:pPr>
            <w:proofErr w:type="spellStart"/>
            <w:r>
              <w:rPr>
                <w:rFonts w:eastAsia="Times New Roman" w:cs="Arial"/>
                <w:color w:val="000000" w:themeColor="text1"/>
              </w:rPr>
              <w:t>Handfish</w:t>
            </w:r>
            <w:proofErr w:type="spellEnd"/>
          </w:p>
        </w:tc>
        <w:tc>
          <w:tcPr>
            <w:tcW w:w="1350" w:type="dxa"/>
            <w:tcMar>
              <w:left w:w="108" w:type="dxa"/>
              <w:right w:w="108" w:type="dxa"/>
            </w:tcMar>
          </w:tcPr>
          <w:p w14:paraId="509C9E58"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Huon</w:t>
            </w:r>
          </w:p>
          <w:p w14:paraId="23737222" w14:textId="77777777" w:rsidR="0027637F" w:rsidRPr="00991324" w:rsidRDefault="0027637F" w:rsidP="00120BDC">
            <w:pPr>
              <w:rPr>
                <w:rFonts w:eastAsia="Times New Roman" w:cs="Arial"/>
                <w:color w:val="000000" w:themeColor="text1"/>
                <w:lang w:val="en-AU"/>
              </w:rPr>
            </w:pPr>
          </w:p>
          <w:p w14:paraId="1EEE45DD" w14:textId="77777777" w:rsidR="0027637F" w:rsidRPr="00991324" w:rsidRDefault="0027637F" w:rsidP="00120BDC">
            <w:pPr>
              <w:rPr>
                <w:rFonts w:eastAsia="Times New Roman" w:cs="Arial"/>
                <w:color w:val="000000" w:themeColor="text1"/>
                <w:lang w:val="en-AU"/>
              </w:rPr>
            </w:pPr>
          </w:p>
          <w:p w14:paraId="35FAFC03"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p w14:paraId="78A2D8ED" w14:textId="77777777" w:rsidR="0027637F" w:rsidRPr="00991324" w:rsidRDefault="0027637F" w:rsidP="00120BDC">
            <w:pPr>
              <w:rPr>
                <w:rFonts w:eastAsia="Times New Roman" w:cs="Arial"/>
                <w:color w:val="000000" w:themeColor="text1"/>
              </w:rPr>
            </w:pPr>
          </w:p>
        </w:tc>
        <w:tc>
          <w:tcPr>
            <w:tcW w:w="1650" w:type="dxa"/>
            <w:tcMar>
              <w:left w:w="108" w:type="dxa"/>
              <w:right w:w="108" w:type="dxa"/>
            </w:tcMar>
          </w:tcPr>
          <w:p w14:paraId="5192F0DF" w14:textId="77777777" w:rsidR="009009B6"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Mesophotic </w:t>
            </w:r>
            <w:r>
              <w:rPr>
                <w:rFonts w:eastAsia="Times New Roman" w:cs="Arial"/>
                <w:color w:val="000000" w:themeColor="text1"/>
                <w:lang w:val="en-AU"/>
              </w:rPr>
              <w:t xml:space="preserve">rocky reefs; </w:t>
            </w: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reefs</w:t>
            </w:r>
          </w:p>
          <w:p w14:paraId="476A95E4" w14:textId="232B5CC7" w:rsidR="0027637F" w:rsidRPr="00991324" w:rsidRDefault="0027637F" w:rsidP="00120BDC">
            <w:pPr>
              <w:rPr>
                <w:rFonts w:eastAsia="Times New Roman" w:cs="Arial"/>
                <w:color w:val="000000" w:themeColor="text1"/>
                <w:lang w:val="en-AU"/>
              </w:rPr>
            </w:pPr>
          </w:p>
          <w:p w14:paraId="5F0527FD" w14:textId="77777777" w:rsidR="0027637F" w:rsidRPr="00991324" w:rsidRDefault="0027637F" w:rsidP="00120BDC">
            <w:pPr>
              <w:rPr>
                <w:rFonts w:eastAsia="Times New Roman" w:cs="Arial"/>
                <w:color w:val="000000" w:themeColor="text1"/>
              </w:rPr>
            </w:pPr>
            <w:proofErr w:type="spellStart"/>
            <w:r w:rsidRPr="00991324">
              <w:rPr>
                <w:rFonts w:eastAsia="Times New Roman" w:cs="Arial"/>
                <w:color w:val="000000" w:themeColor="text1"/>
                <w:lang w:val="en-AU"/>
              </w:rPr>
              <w:t>Rariphotic</w:t>
            </w:r>
            <w:proofErr w:type="spellEnd"/>
            <w:r w:rsidRPr="00991324">
              <w:rPr>
                <w:rFonts w:eastAsia="Times New Roman" w:cs="Arial"/>
                <w:color w:val="000000" w:themeColor="text1"/>
                <w:lang w:val="en-AU"/>
              </w:rPr>
              <w:t xml:space="preserve"> reefs</w:t>
            </w:r>
          </w:p>
        </w:tc>
        <w:tc>
          <w:tcPr>
            <w:tcW w:w="4322" w:type="dxa"/>
            <w:tcMar>
              <w:left w:w="108" w:type="dxa"/>
              <w:right w:w="108" w:type="dxa"/>
            </w:tcMar>
          </w:tcPr>
          <w:p w14:paraId="63DBFEC8" w14:textId="77777777" w:rsidR="0027637F" w:rsidRPr="00F64147" w:rsidRDefault="0027637F" w:rsidP="00120BDC">
            <w:pPr>
              <w:widowControl w:val="0"/>
              <w:autoSpaceDE w:val="0"/>
              <w:autoSpaceDN w:val="0"/>
              <w:adjustRightInd w:val="0"/>
              <w:rPr>
                <w:rFonts w:eastAsia="Times New Roman" w:cs="Arial"/>
                <w:color w:val="000000" w:themeColor="text1"/>
                <w:lang w:val="en-AU"/>
              </w:rPr>
            </w:pPr>
            <w:proofErr w:type="spellStart"/>
            <w:r>
              <w:rPr>
                <w:rFonts w:eastAsia="Times New Roman" w:cs="Arial"/>
                <w:color w:val="000000" w:themeColor="text1"/>
                <w:lang w:val="en-AU"/>
              </w:rPr>
              <w:t>H</w:t>
            </w:r>
            <w:r w:rsidRPr="00F64147">
              <w:rPr>
                <w:rFonts w:eastAsia="Times New Roman" w:cs="Arial"/>
                <w:color w:val="000000" w:themeColor="text1"/>
                <w:lang w:val="en-AU"/>
              </w:rPr>
              <w:t>andfish</w:t>
            </w:r>
            <w:proofErr w:type="spellEnd"/>
            <w:r w:rsidRPr="00F64147">
              <w:rPr>
                <w:rFonts w:eastAsia="Times New Roman" w:cs="Arial"/>
                <w:color w:val="000000" w:themeColor="text1"/>
                <w:lang w:val="en-AU"/>
              </w:rPr>
              <w:t xml:space="preserve"> are endemic to southern Australia and are predominantly found in waters around Tasmania.</w:t>
            </w:r>
          </w:p>
          <w:p w14:paraId="2CE3463A" w14:textId="20294803" w:rsidR="0027637F" w:rsidRPr="00991324" w:rsidRDefault="0027637F" w:rsidP="008E2CE9">
            <w:pPr>
              <w:widowControl w:val="0"/>
              <w:autoSpaceDE w:val="0"/>
              <w:autoSpaceDN w:val="0"/>
              <w:adjustRightInd w:val="0"/>
              <w:rPr>
                <w:rFonts w:eastAsia="Times New Roman" w:cs="Arial"/>
                <w:color w:val="000000" w:themeColor="text1"/>
              </w:rPr>
            </w:pPr>
            <w:proofErr w:type="spellStart"/>
            <w:r w:rsidRPr="6E541997">
              <w:rPr>
                <w:rFonts w:eastAsia="Times New Roman" w:cs="Arial"/>
                <w:color w:val="000000" w:themeColor="text1"/>
                <w:lang w:val="en-AU"/>
              </w:rPr>
              <w:t>Handfish</w:t>
            </w:r>
            <w:proofErr w:type="spellEnd"/>
            <w:r w:rsidRPr="6E541997">
              <w:rPr>
                <w:rFonts w:eastAsia="Times New Roman" w:cs="Arial"/>
                <w:color w:val="000000" w:themeColor="text1"/>
                <w:lang w:val="en-AU"/>
              </w:rPr>
              <w:t xml:space="preserve"> have been recorded in Tasman Fracture and Huon Marine Parks. Species identifications are yet to be confirmed but likely include the vulnerable Ziebell’s </w:t>
            </w:r>
            <w:proofErr w:type="spellStart"/>
            <w:r w:rsidRPr="6E541997">
              <w:rPr>
                <w:rFonts w:eastAsia="Times New Roman" w:cs="Arial"/>
                <w:color w:val="000000" w:themeColor="text1"/>
                <w:lang w:val="en-AU"/>
              </w:rPr>
              <w:t>handfish</w:t>
            </w:r>
            <w:proofErr w:type="spellEnd"/>
            <w:r w:rsidRPr="6E541997">
              <w:rPr>
                <w:rFonts w:eastAsia="Times New Roman" w:cs="Arial"/>
                <w:color w:val="000000" w:themeColor="text1"/>
                <w:lang w:val="en-AU"/>
              </w:rPr>
              <w:t xml:space="preserve">, the pink </w:t>
            </w:r>
            <w:proofErr w:type="spellStart"/>
            <w:r w:rsidRPr="6E541997">
              <w:rPr>
                <w:rFonts w:eastAsia="Times New Roman" w:cs="Arial"/>
                <w:color w:val="000000" w:themeColor="text1"/>
                <w:lang w:val="en-AU"/>
              </w:rPr>
              <w:t>handfish</w:t>
            </w:r>
            <w:proofErr w:type="spellEnd"/>
            <w:r w:rsidRPr="6E541997">
              <w:rPr>
                <w:rFonts w:eastAsia="Times New Roman" w:cs="Arial"/>
                <w:color w:val="000000" w:themeColor="text1"/>
                <w:lang w:val="en-AU"/>
              </w:rPr>
              <w:t xml:space="preserve"> listed as Endangered under the Tasmanian </w:t>
            </w:r>
            <w:r w:rsidRPr="00020299">
              <w:rPr>
                <w:rFonts w:eastAsia="Times New Roman" w:cs="Arial"/>
                <w:i/>
                <w:iCs/>
                <w:color w:val="000000" w:themeColor="text1"/>
              </w:rPr>
              <w:t xml:space="preserve">Threatened Species </w:t>
            </w:r>
            <w:r w:rsidR="00E748DA" w:rsidRPr="00020299">
              <w:rPr>
                <w:rFonts w:eastAsia="Times New Roman" w:cs="Arial"/>
                <w:i/>
                <w:iCs/>
                <w:color w:val="000000" w:themeColor="text1"/>
              </w:rPr>
              <w:t xml:space="preserve">Protection </w:t>
            </w:r>
            <w:r w:rsidRPr="00020299">
              <w:rPr>
                <w:rFonts w:eastAsia="Times New Roman" w:cs="Arial"/>
                <w:i/>
                <w:iCs/>
                <w:color w:val="000000" w:themeColor="text1"/>
              </w:rPr>
              <w:t>Act</w:t>
            </w:r>
            <w:r w:rsidR="00E748DA" w:rsidRPr="00020299">
              <w:rPr>
                <w:rFonts w:eastAsia="Times New Roman" w:cs="Arial"/>
                <w:i/>
                <w:iCs/>
                <w:color w:val="000000" w:themeColor="text1"/>
              </w:rPr>
              <w:t xml:space="preserve"> 1995</w:t>
            </w:r>
            <w:r w:rsidRPr="6E541997">
              <w:rPr>
                <w:rFonts w:eastAsia="Times New Roman" w:cs="Arial"/>
                <w:color w:val="000000" w:themeColor="text1"/>
                <w:lang w:val="en-AU"/>
              </w:rPr>
              <w:t xml:space="preserve">, the warty </w:t>
            </w:r>
            <w:proofErr w:type="spellStart"/>
            <w:r w:rsidRPr="6E541997">
              <w:rPr>
                <w:rFonts w:eastAsia="Times New Roman" w:cs="Arial"/>
                <w:color w:val="000000" w:themeColor="text1"/>
                <w:lang w:val="en-AU"/>
              </w:rPr>
              <w:t>handfish</w:t>
            </w:r>
            <w:proofErr w:type="spellEnd"/>
            <w:r w:rsidRPr="6E541997">
              <w:rPr>
                <w:rFonts w:eastAsia="Times New Roman" w:cs="Arial"/>
                <w:color w:val="000000" w:themeColor="text1"/>
                <w:lang w:val="en-AU"/>
              </w:rPr>
              <w:t xml:space="preserve"> and the Australian </w:t>
            </w:r>
            <w:proofErr w:type="spellStart"/>
            <w:r w:rsidRPr="6E541997">
              <w:rPr>
                <w:rFonts w:eastAsia="Times New Roman" w:cs="Arial"/>
                <w:color w:val="000000" w:themeColor="text1"/>
                <w:lang w:val="en-AU"/>
              </w:rPr>
              <w:t>handfish</w:t>
            </w:r>
            <w:proofErr w:type="spellEnd"/>
            <w:r w:rsidRPr="6E541997">
              <w:rPr>
                <w:rFonts w:eastAsia="Times New Roman" w:cs="Arial"/>
                <w:color w:val="000000" w:themeColor="text1"/>
                <w:lang w:val="en-AU"/>
              </w:rPr>
              <w:t xml:space="preserve"> and potentially other species, some of which may be undescribed species new to science.</w:t>
            </w:r>
          </w:p>
        </w:tc>
      </w:tr>
      <w:tr w:rsidR="0027637F" w:rsidRPr="00991324" w14:paraId="5C64DEE6" w14:textId="77777777" w:rsidTr="00120BDC">
        <w:trPr>
          <w:trHeight w:val="330"/>
        </w:trPr>
        <w:tc>
          <w:tcPr>
            <w:tcW w:w="1755" w:type="dxa"/>
            <w:tcMar>
              <w:left w:w="108" w:type="dxa"/>
              <w:right w:w="108" w:type="dxa"/>
            </w:tcMar>
          </w:tcPr>
          <w:p w14:paraId="66658269" w14:textId="77777777" w:rsidR="0027637F" w:rsidRDefault="0027637F" w:rsidP="00120BDC">
            <w:pPr>
              <w:rPr>
                <w:rFonts w:eastAsia="Times New Roman" w:cs="Arial"/>
                <w:color w:val="000000" w:themeColor="text1"/>
              </w:rPr>
            </w:pPr>
            <w:r>
              <w:rPr>
                <w:rFonts w:eastAsia="Times New Roman" w:cs="Arial"/>
                <w:color w:val="000000" w:themeColor="text1"/>
              </w:rPr>
              <w:t>Golden kelp forests</w:t>
            </w:r>
          </w:p>
        </w:tc>
        <w:tc>
          <w:tcPr>
            <w:tcW w:w="1350" w:type="dxa"/>
            <w:tcMar>
              <w:left w:w="108" w:type="dxa"/>
              <w:right w:w="108" w:type="dxa"/>
            </w:tcMar>
          </w:tcPr>
          <w:p w14:paraId="5F48EABB" w14:textId="77777777" w:rsidR="0027637F" w:rsidRPr="00991324" w:rsidRDefault="0027637F" w:rsidP="00120BDC">
            <w:pPr>
              <w:rPr>
                <w:rFonts w:eastAsia="Times New Roman" w:cs="Arial"/>
                <w:color w:val="000000" w:themeColor="text1"/>
              </w:rPr>
            </w:pPr>
            <w:r>
              <w:rPr>
                <w:rFonts w:eastAsia="Times New Roman" w:cs="Arial"/>
                <w:color w:val="000000" w:themeColor="text1"/>
              </w:rPr>
              <w:t>Huon and Franklin</w:t>
            </w:r>
          </w:p>
        </w:tc>
        <w:tc>
          <w:tcPr>
            <w:tcW w:w="1650" w:type="dxa"/>
            <w:tcMar>
              <w:left w:w="108" w:type="dxa"/>
              <w:right w:w="108" w:type="dxa"/>
            </w:tcMar>
          </w:tcPr>
          <w:p w14:paraId="7088C207" w14:textId="77777777" w:rsidR="009009B6" w:rsidRDefault="0027637F" w:rsidP="00120BDC">
            <w:pPr>
              <w:rPr>
                <w:rFonts w:eastAsia="Times New Roman" w:cs="Arial"/>
                <w:color w:val="000000" w:themeColor="text1"/>
                <w:lang w:val="en-AU"/>
              </w:rPr>
            </w:pPr>
            <w:r w:rsidRPr="00991324">
              <w:rPr>
                <w:rFonts w:eastAsia="Times New Roman" w:cs="Arial"/>
                <w:color w:val="000000" w:themeColor="text1"/>
                <w:lang w:val="en-AU"/>
              </w:rPr>
              <w:t>Mesophotic</w:t>
            </w:r>
            <w:r>
              <w:rPr>
                <w:rFonts w:eastAsia="Times New Roman" w:cs="Arial"/>
                <w:color w:val="000000" w:themeColor="text1"/>
                <w:lang w:val="en-AU"/>
              </w:rPr>
              <w:t xml:space="preserve"> rocky</w:t>
            </w:r>
            <w:r w:rsidRPr="00991324">
              <w:rPr>
                <w:rFonts w:eastAsia="Times New Roman" w:cs="Arial"/>
                <w:color w:val="000000" w:themeColor="text1"/>
                <w:lang w:val="en-AU"/>
              </w:rPr>
              <w:t xml:space="preserve"> reefs</w:t>
            </w:r>
          </w:p>
          <w:p w14:paraId="48C290B3" w14:textId="0D2F742E" w:rsidR="0027637F" w:rsidRPr="00991324" w:rsidRDefault="0027637F" w:rsidP="00120BDC">
            <w:pPr>
              <w:rPr>
                <w:rFonts w:eastAsia="Times New Roman" w:cs="Arial"/>
                <w:color w:val="000000" w:themeColor="text1"/>
              </w:rPr>
            </w:pPr>
          </w:p>
        </w:tc>
        <w:tc>
          <w:tcPr>
            <w:tcW w:w="4322" w:type="dxa"/>
            <w:tcMar>
              <w:left w:w="108" w:type="dxa"/>
              <w:right w:w="108" w:type="dxa"/>
            </w:tcMar>
          </w:tcPr>
          <w:p w14:paraId="1240D62B" w14:textId="2CE8BBCF" w:rsidR="0027637F" w:rsidRDefault="0027637F" w:rsidP="00120BDC">
            <w:pPr>
              <w:widowControl w:val="0"/>
              <w:autoSpaceDE w:val="0"/>
              <w:autoSpaceDN w:val="0"/>
              <w:adjustRightInd w:val="0"/>
              <w:rPr>
                <w:rFonts w:eastAsia="Times New Roman" w:cs="Arial"/>
                <w:color w:val="000000" w:themeColor="text1"/>
              </w:rPr>
            </w:pPr>
            <w:r w:rsidRPr="00BC4F6C">
              <w:rPr>
                <w:rFonts w:eastAsia="Times New Roman" w:cs="Arial"/>
                <w:color w:val="000000" w:themeColor="text1"/>
                <w:lang w:val="en-AU"/>
              </w:rPr>
              <w:t xml:space="preserve">Golden kelp forests have only been recorded in </w:t>
            </w:r>
            <w:r w:rsidR="000D502D">
              <w:rPr>
                <w:rFonts w:eastAsia="Times New Roman" w:cs="Arial"/>
                <w:color w:val="000000" w:themeColor="text1"/>
                <w:lang w:val="en-AU"/>
              </w:rPr>
              <w:t>2</w:t>
            </w:r>
            <w:r w:rsidRPr="00BC4F6C">
              <w:rPr>
                <w:rFonts w:eastAsia="Times New Roman" w:cs="Arial"/>
                <w:color w:val="000000" w:themeColor="text1"/>
                <w:lang w:val="en-AU"/>
              </w:rPr>
              <w:t xml:space="preserve"> marine parks in the South</w:t>
            </w:r>
            <w:r w:rsidR="00E748DA">
              <w:rPr>
                <w:rFonts w:eastAsia="Times New Roman" w:cs="Arial"/>
                <w:color w:val="000000" w:themeColor="text1"/>
                <w:lang w:val="en-AU"/>
              </w:rPr>
              <w:noBreakHyphen/>
            </w:r>
            <w:r w:rsidRPr="00BC4F6C">
              <w:rPr>
                <w:rFonts w:eastAsia="Times New Roman" w:cs="Arial"/>
                <w:color w:val="000000" w:themeColor="text1"/>
                <w:lang w:val="en-AU"/>
              </w:rPr>
              <w:t xml:space="preserve">east Network. These offshore kelp forests </w:t>
            </w:r>
            <w:r>
              <w:rPr>
                <w:rFonts w:eastAsia="Times New Roman" w:cs="Arial"/>
                <w:color w:val="000000" w:themeColor="text1"/>
                <w:lang w:val="en-AU"/>
              </w:rPr>
              <w:t>are</w:t>
            </w:r>
            <w:r w:rsidRPr="00BC4F6C">
              <w:rPr>
                <w:rFonts w:eastAsia="Times New Roman" w:cs="Arial"/>
                <w:color w:val="000000" w:themeColor="text1"/>
                <w:lang w:val="en-AU"/>
              </w:rPr>
              <w:t xml:space="preserve"> a </w:t>
            </w:r>
            <w:r>
              <w:rPr>
                <w:rFonts w:eastAsia="Times New Roman" w:cs="Arial"/>
                <w:color w:val="000000" w:themeColor="text1"/>
                <w:lang w:val="en-AU"/>
              </w:rPr>
              <w:t xml:space="preserve">rare </w:t>
            </w:r>
            <w:r w:rsidRPr="00BC4F6C">
              <w:rPr>
                <w:rFonts w:eastAsia="Times New Roman" w:cs="Arial"/>
                <w:color w:val="000000" w:themeColor="text1"/>
                <w:lang w:val="en-AU"/>
              </w:rPr>
              <w:t>habitat in the South-east region</w:t>
            </w:r>
            <w:r w:rsidR="00E748DA">
              <w:rPr>
                <w:rFonts w:eastAsia="Times New Roman" w:cs="Arial"/>
                <w:color w:val="000000" w:themeColor="text1"/>
                <w:lang w:val="en-AU"/>
              </w:rPr>
              <w:t>,</w:t>
            </w:r>
            <w:r w:rsidRPr="00BC4F6C">
              <w:rPr>
                <w:rFonts w:eastAsia="Times New Roman" w:cs="Arial"/>
                <w:color w:val="000000" w:themeColor="text1"/>
                <w:lang w:val="en-AU"/>
              </w:rPr>
              <w:t xml:space="preserve"> where most kelp forest is associated with coastal areas or offshore islands.</w:t>
            </w:r>
          </w:p>
        </w:tc>
      </w:tr>
      <w:tr w:rsidR="0027637F" w:rsidRPr="00991324" w14:paraId="18E64D78" w14:textId="77777777" w:rsidTr="00120BDC">
        <w:trPr>
          <w:trHeight w:val="330"/>
        </w:trPr>
        <w:tc>
          <w:tcPr>
            <w:tcW w:w="1755" w:type="dxa"/>
            <w:tcMar>
              <w:left w:w="108" w:type="dxa"/>
              <w:right w:w="108" w:type="dxa"/>
            </w:tcMar>
          </w:tcPr>
          <w:p w14:paraId="24C80F00" w14:textId="2A592E1F"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lastRenderedPageBreak/>
              <w:t xml:space="preserve">Shy </w:t>
            </w:r>
            <w:r w:rsidR="00E748DA">
              <w:rPr>
                <w:rFonts w:eastAsia="Times New Roman" w:cs="Arial"/>
                <w:color w:val="000000" w:themeColor="text1"/>
                <w:lang w:val="en-AU"/>
              </w:rPr>
              <w:t>a</w:t>
            </w:r>
            <w:r w:rsidRPr="00991324">
              <w:rPr>
                <w:rFonts w:eastAsia="Times New Roman" w:cs="Arial"/>
                <w:color w:val="000000" w:themeColor="text1"/>
                <w:lang w:val="en-AU"/>
              </w:rPr>
              <w:t>lbatross</w:t>
            </w:r>
          </w:p>
        </w:tc>
        <w:tc>
          <w:tcPr>
            <w:tcW w:w="1350" w:type="dxa"/>
            <w:tcMar>
              <w:left w:w="108" w:type="dxa"/>
              <w:right w:w="108" w:type="dxa"/>
            </w:tcMar>
          </w:tcPr>
          <w:p w14:paraId="29F426A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Boags</w:t>
            </w:r>
          </w:p>
          <w:p w14:paraId="167AA7BD"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Franklin</w:t>
            </w:r>
          </w:p>
          <w:p w14:paraId="7A81A871"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Murray</w:t>
            </w:r>
          </w:p>
          <w:p w14:paraId="5B27EC63"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Zeehan</w:t>
            </w:r>
          </w:p>
          <w:p w14:paraId="25A47D30"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and</w:t>
            </w:r>
          </w:p>
          <w:p w14:paraId="068EF5AB" w14:textId="0AF24FE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Tasman Fracture</w:t>
            </w:r>
          </w:p>
        </w:tc>
        <w:tc>
          <w:tcPr>
            <w:tcW w:w="1650" w:type="dxa"/>
            <w:tcMar>
              <w:left w:w="108" w:type="dxa"/>
              <w:right w:w="108" w:type="dxa"/>
            </w:tcMar>
          </w:tcPr>
          <w:p w14:paraId="3573617C" w14:textId="77777777" w:rsidR="0027637F" w:rsidRPr="00991324" w:rsidRDefault="0027637F" w:rsidP="00120BDC">
            <w:pPr>
              <w:rPr>
                <w:rFonts w:eastAsia="Times New Roman" w:cs="Arial"/>
                <w:color w:val="000000" w:themeColor="text1"/>
                <w:lang w:val="en-AU"/>
              </w:rPr>
            </w:pPr>
            <w:r w:rsidRPr="00991324">
              <w:rPr>
                <w:rFonts w:eastAsia="Times New Roman" w:cs="Arial"/>
                <w:color w:val="000000" w:themeColor="text1"/>
                <w:lang w:val="en-AU"/>
              </w:rPr>
              <w:t xml:space="preserve">On-shelf </w:t>
            </w:r>
            <w:r w:rsidRPr="00991324">
              <w:rPr>
                <w:rFonts w:eastAsia="Times New Roman" w:cs="Arial"/>
                <w:color w:val="000000" w:themeColor="text1"/>
              </w:rPr>
              <w:t>epipelagic</w:t>
            </w:r>
          </w:p>
        </w:tc>
        <w:tc>
          <w:tcPr>
            <w:tcW w:w="4322" w:type="dxa"/>
            <w:tcMar>
              <w:left w:w="108" w:type="dxa"/>
              <w:right w:w="108" w:type="dxa"/>
            </w:tcMar>
          </w:tcPr>
          <w:p w14:paraId="266FAD03" w14:textId="7B367889" w:rsidR="0027637F" w:rsidRPr="00991324" w:rsidRDefault="0027637F" w:rsidP="00120BDC">
            <w:pPr>
              <w:rPr>
                <w:rFonts w:eastAsia="Times New Roman" w:cs="Arial"/>
                <w:color w:val="000000" w:themeColor="text1"/>
                <w:lang w:val="en-AU"/>
              </w:rPr>
            </w:pPr>
            <w:r w:rsidRPr="6E541997">
              <w:rPr>
                <w:rFonts w:eastAsia="Times New Roman" w:cs="Arial"/>
                <w:color w:val="000000" w:themeColor="text1"/>
                <w:lang w:val="en-AU"/>
              </w:rPr>
              <w:t>The endangered shy albatross is an endemic Australian seabird which breeds exclusively on 3 offshore Tasmanian Islands.</w:t>
            </w:r>
          </w:p>
          <w:p w14:paraId="254D1333" w14:textId="2CC5F0CD" w:rsidR="0027637F" w:rsidRPr="00991324" w:rsidRDefault="0027637F" w:rsidP="00120BDC">
            <w:pPr>
              <w:rPr>
                <w:rFonts w:eastAsia="Times New Roman" w:cs="Arial"/>
                <w:color w:val="000000" w:themeColor="text1"/>
                <w:lang w:val="en-AU"/>
              </w:rPr>
            </w:pPr>
            <w:r w:rsidRPr="6E541997">
              <w:rPr>
                <w:rFonts w:eastAsia="Times New Roman" w:cs="Arial"/>
                <w:color w:val="000000" w:themeColor="text1"/>
                <w:lang w:val="en-AU"/>
              </w:rPr>
              <w:t>Boags, Franklin and Zeehan Marine Parks are core foraging areas for early incubating shy albatross from Albatross Island. Boags, Murray and Tasman Fracture Marine Parks provide core foraging areas for post</w:t>
            </w:r>
            <w:r w:rsidR="00E748DA">
              <w:rPr>
                <w:rFonts w:eastAsia="Times New Roman" w:cs="Arial"/>
                <w:color w:val="000000" w:themeColor="text1"/>
                <w:lang w:val="en-AU"/>
              </w:rPr>
              <w:noBreakHyphen/>
            </w:r>
            <w:r w:rsidRPr="6E541997">
              <w:rPr>
                <w:rFonts w:eastAsia="Times New Roman" w:cs="Arial"/>
                <w:color w:val="000000" w:themeColor="text1"/>
                <w:lang w:val="en-AU"/>
              </w:rPr>
              <w:t>fledgling shy albatross from Albatross Island.</w:t>
            </w:r>
          </w:p>
        </w:tc>
      </w:tr>
    </w:tbl>
    <w:p w14:paraId="70155E15" w14:textId="77777777" w:rsidR="005B4BB3" w:rsidRDefault="005B4BB3">
      <w:pPr>
        <w:spacing w:before="0" w:after="160" w:line="259" w:lineRule="auto"/>
        <w:rPr>
          <w:rFonts w:eastAsiaTheme="majorEastAsia" w:cs="Arial"/>
          <w:bCs/>
          <w:color w:val="09668C"/>
          <w:kern w:val="2"/>
          <w:sz w:val="28"/>
          <w:szCs w:val="28"/>
          <w:lang w:eastAsia="en-US"/>
          <w14:ligatures w14:val="standardContextual"/>
        </w:rPr>
      </w:pPr>
      <w:r>
        <w:rPr>
          <w:b/>
        </w:rPr>
        <w:br w:type="page"/>
      </w:r>
    </w:p>
    <w:p w14:paraId="15640209" w14:textId="06DDE5C7" w:rsidR="009009B6" w:rsidRDefault="0027637F" w:rsidP="0027637F">
      <w:pPr>
        <w:pStyle w:val="Schedulesub-heading"/>
        <w:rPr>
          <w:b w:val="0"/>
        </w:rPr>
      </w:pPr>
      <w:bookmarkStart w:id="162" w:name="_Toc189130727"/>
      <w:r w:rsidRPr="00793FC7">
        <w:rPr>
          <w:b w:val="0"/>
        </w:rPr>
        <w:lastRenderedPageBreak/>
        <w:t>S</w:t>
      </w:r>
      <w:r w:rsidR="008F53C7">
        <w:rPr>
          <w:b w:val="0"/>
        </w:rPr>
        <w:t>1</w:t>
      </w:r>
      <w:r w:rsidRPr="00793FC7">
        <w:rPr>
          <w:b w:val="0"/>
        </w:rPr>
        <w:t>.</w:t>
      </w:r>
      <w:r>
        <w:rPr>
          <w:b w:val="0"/>
        </w:rPr>
        <w:t>3</w:t>
      </w:r>
      <w:r w:rsidRPr="00793FC7">
        <w:rPr>
          <w:b w:val="0"/>
        </w:rPr>
        <w:t xml:space="preserve"> Overview of marine parks of the South-east Network</w:t>
      </w:r>
      <w:bookmarkEnd w:id="162"/>
    </w:p>
    <w:p w14:paraId="26AEE0AB" w14:textId="34AC357A" w:rsidR="009009B6" w:rsidRDefault="00403F9A" w:rsidP="0027637F">
      <w:r>
        <w:t>Section S</w:t>
      </w:r>
      <w:r w:rsidR="006276CC">
        <w:t>1</w:t>
      </w:r>
      <w:r w:rsidR="0027637F" w:rsidRPr="00991324">
        <w:t>.</w:t>
      </w:r>
      <w:r w:rsidR="0027637F">
        <w:t>3</w:t>
      </w:r>
      <w:r w:rsidR="0027637F" w:rsidRPr="00991324">
        <w:t xml:space="preserve"> provides an overview</w:t>
      </w:r>
      <w:r w:rsidR="0027637F">
        <w:t xml:space="preserve">, a summary of values, social and economic benefits </w:t>
      </w:r>
      <w:r w:rsidR="0027637F" w:rsidRPr="00991324">
        <w:t xml:space="preserve">and map of each marine park in the South-east </w:t>
      </w:r>
      <w:r w:rsidR="003A7B47">
        <w:t xml:space="preserve">Marine Parks </w:t>
      </w:r>
      <w:r w:rsidR="0027637F" w:rsidRPr="00991324">
        <w:t>Network</w:t>
      </w:r>
      <w:r w:rsidR="003A7B47">
        <w:t xml:space="preserve"> (South-east Network)</w:t>
      </w:r>
      <w:r w:rsidR="0027637F" w:rsidRPr="00991324">
        <w:t>.</w:t>
      </w:r>
    </w:p>
    <w:p w14:paraId="7FA9DD26" w14:textId="38AED85B" w:rsidR="0027637F" w:rsidRDefault="0051358F" w:rsidP="0059420C">
      <w:pPr>
        <w:shd w:val="clear" w:color="auto" w:fill="F2F2F2" w:themeFill="background1" w:themeFillShade="F2"/>
      </w:pPr>
      <w:r w:rsidRPr="0059420C">
        <w:rPr>
          <w:b/>
        </w:rPr>
        <w:t>Note:</w:t>
      </w:r>
      <w:r>
        <w:t xml:space="preserve"> The s</w:t>
      </w:r>
      <w:r w:rsidR="0027637F">
        <w:t>ummar</w:t>
      </w:r>
      <w:r>
        <w:t>y tables in Schedule 1.3</w:t>
      </w:r>
      <w:r w:rsidR="0027637F">
        <w:t xml:space="preserve"> are based on the information available at the time of making this </w:t>
      </w:r>
      <w:r w:rsidR="00403F9A">
        <w:t>p</w:t>
      </w:r>
      <w:r w:rsidR="0027637F">
        <w:t xml:space="preserve">lan. As understanding of park values improves over time these summaries may become outdated. Updated </w:t>
      </w:r>
      <w:r w:rsidR="0027637F" w:rsidRPr="00991324">
        <w:t xml:space="preserve">information on the marine park values </w:t>
      </w:r>
      <w:r w:rsidR="0027637F">
        <w:t>will be</w:t>
      </w:r>
      <w:r w:rsidR="0027637F" w:rsidRPr="00991324">
        <w:t xml:space="preserve"> on the Parks Australia website</w:t>
      </w:r>
      <w:r w:rsidR="0027637F">
        <w:t>.</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East Gippsland Marine Park"/>
        <w:tblDescription w:val="This table provides summarised values and social and economic benefits information for East Gippsland Marine Park. "/>
      </w:tblPr>
      <w:tblGrid>
        <w:gridCol w:w="9016"/>
      </w:tblGrid>
      <w:tr w:rsidR="0027637F" w:rsidRPr="00991324" w14:paraId="40637B1C" w14:textId="77777777" w:rsidTr="00551F2E">
        <w:trPr>
          <w:tblHeader/>
        </w:trPr>
        <w:tc>
          <w:tcPr>
            <w:tcW w:w="9016" w:type="dxa"/>
            <w:shd w:val="clear" w:color="auto" w:fill="C5EEFF"/>
          </w:tcPr>
          <w:p w14:paraId="329605A6" w14:textId="77777777" w:rsidR="0027637F" w:rsidRPr="006908A7" w:rsidRDefault="0027637F" w:rsidP="006908A7">
            <w:pPr>
              <w:pStyle w:val="Schedulesub-heading"/>
              <w:jc w:val="center"/>
              <w:rPr>
                <w:lang w:val="en-AU"/>
              </w:rPr>
            </w:pPr>
            <w:bookmarkStart w:id="163" w:name="_Toc189130728"/>
            <w:r w:rsidRPr="006908A7">
              <w:rPr>
                <w:color w:val="auto"/>
              </w:rPr>
              <w:t>East Gippsland Marine Park</w:t>
            </w:r>
            <w:bookmarkEnd w:id="163"/>
          </w:p>
        </w:tc>
      </w:tr>
      <w:tr w:rsidR="002721A2" w:rsidRPr="00991324" w14:paraId="0687CFEF" w14:textId="77777777" w:rsidTr="00B06EF5">
        <w:tc>
          <w:tcPr>
            <w:tcW w:w="9016" w:type="dxa"/>
          </w:tcPr>
          <w:p w14:paraId="3C759953" w14:textId="3D83C6C6" w:rsidR="002721A2" w:rsidRPr="00991324" w:rsidRDefault="002721A2" w:rsidP="002721A2">
            <w:pPr>
              <w:spacing w:after="160" w:line="259" w:lineRule="auto"/>
              <w:rPr>
                <w:lang w:val="en-AU"/>
              </w:rPr>
            </w:pPr>
            <w:r w:rsidRPr="002721A2">
              <w:rPr>
                <w:b/>
                <w:bCs/>
                <w:lang w:val="en-AU"/>
              </w:rPr>
              <w:t>Proclaimed</w:t>
            </w:r>
            <w:r>
              <w:rPr>
                <w:lang w:val="en-AU"/>
              </w:rPr>
              <w:tab/>
            </w:r>
            <w:r>
              <w:rPr>
                <w:lang w:val="en-AU"/>
              </w:rPr>
              <w:tab/>
            </w:r>
            <w:r>
              <w:rPr>
                <w:lang w:val="en-AU"/>
              </w:rPr>
              <w:tab/>
            </w:r>
            <w:r w:rsidRPr="00991324">
              <w:rPr>
                <w:lang w:val="en-AU"/>
              </w:rPr>
              <w:t>28 June 2007</w:t>
            </w:r>
            <w:r>
              <w:rPr>
                <w:lang w:val="en-AU"/>
              </w:rPr>
              <w:t xml:space="preserve"> and came into effect on 1 September 2007</w:t>
            </w:r>
          </w:p>
        </w:tc>
      </w:tr>
      <w:tr w:rsidR="002721A2" w:rsidRPr="00991324" w14:paraId="397A0DCE" w14:textId="77777777" w:rsidTr="00373B1E">
        <w:tc>
          <w:tcPr>
            <w:tcW w:w="9016" w:type="dxa"/>
          </w:tcPr>
          <w:p w14:paraId="065D0449" w14:textId="036D750C" w:rsidR="002721A2" w:rsidRPr="00991324" w:rsidRDefault="002721A2" w:rsidP="002721A2">
            <w:pPr>
              <w:spacing w:after="160" w:line="259" w:lineRule="auto"/>
              <w:rPr>
                <w:lang w:val="en-AU"/>
              </w:rPr>
            </w:pPr>
            <w:r w:rsidRPr="002721A2">
              <w:rPr>
                <w:b/>
                <w:bCs/>
                <w:lang w:val="en-AU"/>
              </w:rPr>
              <w:t>Assigned zones in park</w:t>
            </w:r>
            <w:r>
              <w:rPr>
                <w:lang w:val="en-AU"/>
              </w:rPr>
              <w:tab/>
            </w:r>
            <w:r w:rsidRPr="00991324">
              <w:rPr>
                <w:szCs w:val="20"/>
                <w:lang w:val="en-AU"/>
              </w:rPr>
              <w:t>Multiple Use Zone (VI) 4</w:t>
            </w:r>
            <w:r>
              <w:rPr>
                <w:szCs w:val="20"/>
                <w:lang w:val="en-AU"/>
              </w:rPr>
              <w:t>,</w:t>
            </w:r>
            <w:r w:rsidRPr="00991324">
              <w:rPr>
                <w:szCs w:val="20"/>
                <w:lang w:val="en-AU"/>
              </w:rPr>
              <w:t>137 km²</w:t>
            </w:r>
          </w:p>
        </w:tc>
      </w:tr>
      <w:tr w:rsidR="002721A2" w:rsidRPr="00991324" w14:paraId="52F15001" w14:textId="77777777" w:rsidTr="00116E64">
        <w:tc>
          <w:tcPr>
            <w:tcW w:w="9016" w:type="dxa"/>
          </w:tcPr>
          <w:p w14:paraId="674165F5" w14:textId="7B9A32F4" w:rsidR="002721A2" w:rsidRPr="00991324" w:rsidRDefault="002721A2" w:rsidP="002721A2">
            <w:pPr>
              <w:spacing w:after="160" w:line="259" w:lineRule="auto"/>
              <w:rPr>
                <w:lang w:val="en-AU"/>
              </w:rPr>
            </w:pPr>
            <w:r w:rsidRPr="002721A2">
              <w:rPr>
                <w:b/>
                <w:bCs/>
                <w:lang w:val="en-AU"/>
              </w:rPr>
              <w:t>Depth range</w:t>
            </w:r>
            <w:r>
              <w:rPr>
                <w:lang w:val="en-AU"/>
              </w:rPr>
              <w:tab/>
            </w:r>
            <w:r>
              <w:rPr>
                <w:lang w:val="en-AU"/>
              </w:rPr>
              <w:tab/>
            </w:r>
            <w:r>
              <w:rPr>
                <w:lang w:val="en-AU"/>
              </w:rPr>
              <w:tab/>
            </w:r>
            <w:r w:rsidRPr="00991324">
              <w:rPr>
                <w:lang w:val="en-AU"/>
              </w:rPr>
              <w:t>604</w:t>
            </w:r>
            <w:r>
              <w:rPr>
                <w:lang w:val="en-AU"/>
              </w:rPr>
              <w:t> </w:t>
            </w:r>
            <w:r w:rsidRPr="00991324">
              <w:rPr>
                <w:lang w:val="en-AU"/>
              </w:rPr>
              <w:t>m</w:t>
            </w:r>
            <w:r w:rsidRPr="0020119B">
              <w:t>–</w:t>
            </w:r>
            <w:r w:rsidRPr="00991324">
              <w:rPr>
                <w:lang w:val="en-AU"/>
              </w:rPr>
              <w:t>5</w:t>
            </w:r>
            <w:r>
              <w:rPr>
                <w:lang w:val="en-AU"/>
              </w:rPr>
              <w:t>,</w:t>
            </w:r>
            <w:r w:rsidRPr="00991324">
              <w:rPr>
                <w:lang w:val="en-AU"/>
              </w:rPr>
              <w:t>276</w:t>
            </w:r>
            <w:r>
              <w:rPr>
                <w:lang w:val="en-AU"/>
              </w:rPr>
              <w:t> </w:t>
            </w:r>
            <w:r w:rsidRPr="00991324">
              <w:rPr>
                <w:lang w:val="en-AU"/>
              </w:rPr>
              <w:t>m</w:t>
            </w:r>
          </w:p>
        </w:tc>
      </w:tr>
      <w:tr w:rsidR="002721A2" w:rsidRPr="00991324" w14:paraId="44B37B24" w14:textId="77777777" w:rsidTr="001F7296">
        <w:tc>
          <w:tcPr>
            <w:tcW w:w="9016" w:type="dxa"/>
          </w:tcPr>
          <w:p w14:paraId="5501E4CD" w14:textId="2F8FB307" w:rsidR="002721A2" w:rsidRPr="00991324" w:rsidRDefault="002721A2" w:rsidP="002721A2">
            <w:pPr>
              <w:spacing w:after="160" w:line="259" w:lineRule="auto"/>
              <w:rPr>
                <w:lang w:val="en-AU"/>
              </w:rPr>
            </w:pPr>
            <w:r w:rsidRPr="002721A2">
              <w:rPr>
                <w:b/>
                <w:bCs/>
                <w:lang w:val="en-AU"/>
              </w:rPr>
              <w:t>Total area</w:t>
            </w:r>
            <w:r>
              <w:rPr>
                <w:lang w:val="en-AU"/>
              </w:rPr>
              <w:tab/>
            </w:r>
            <w:r>
              <w:rPr>
                <w:lang w:val="en-AU"/>
              </w:rPr>
              <w:tab/>
            </w:r>
            <w:r>
              <w:rPr>
                <w:lang w:val="en-AU"/>
              </w:rPr>
              <w:tab/>
            </w:r>
            <w:r w:rsidRPr="00991324">
              <w:rPr>
                <w:lang w:val="en-AU"/>
              </w:rPr>
              <w:t>4</w:t>
            </w:r>
            <w:r>
              <w:rPr>
                <w:lang w:val="en-AU"/>
              </w:rPr>
              <w:t>,</w:t>
            </w:r>
            <w:r w:rsidRPr="00991324">
              <w:rPr>
                <w:lang w:val="en-AU"/>
              </w:rPr>
              <w:t>137</w:t>
            </w:r>
            <w:r>
              <w:rPr>
                <w:lang w:val="en-AU"/>
              </w:rPr>
              <w:t> </w:t>
            </w:r>
            <w:r w:rsidRPr="00991324">
              <w:rPr>
                <w:lang w:val="en-AU"/>
              </w:rPr>
              <w:t>km</w:t>
            </w:r>
            <w:r w:rsidRPr="00991324">
              <w:rPr>
                <w:vertAlign w:val="superscript"/>
                <w:lang w:val="en-AU"/>
              </w:rPr>
              <w:t>2</w:t>
            </w:r>
          </w:p>
        </w:tc>
      </w:tr>
      <w:tr w:rsidR="0027637F" w:rsidRPr="00991324" w14:paraId="2737AD46" w14:textId="77777777" w:rsidTr="00551F2E">
        <w:tc>
          <w:tcPr>
            <w:tcW w:w="9016" w:type="dxa"/>
          </w:tcPr>
          <w:p w14:paraId="3487F8C8" w14:textId="77777777" w:rsidR="0027637F" w:rsidRPr="00020299" w:rsidRDefault="0027637F" w:rsidP="00120BDC">
            <w:pPr>
              <w:spacing w:after="160" w:line="259" w:lineRule="auto"/>
              <w:rPr>
                <w:b/>
                <w:bCs/>
                <w:lang w:val="en-AU"/>
              </w:rPr>
            </w:pPr>
            <w:r w:rsidRPr="00020299">
              <w:rPr>
                <w:b/>
                <w:bCs/>
              </w:rPr>
              <w:t>Overview and summary of values</w:t>
            </w:r>
          </w:p>
          <w:p w14:paraId="5F5FEF4A" w14:textId="22BE7AAE" w:rsidR="0027637F" w:rsidRPr="00991324" w:rsidRDefault="0027637F" w:rsidP="00120BDC">
            <w:pPr>
              <w:spacing w:after="160" w:line="259" w:lineRule="auto"/>
              <w:rPr>
                <w:lang w:val="en-AU"/>
              </w:rPr>
            </w:pPr>
            <w:r w:rsidRPr="00991324">
              <w:rPr>
                <w:lang w:val="en-AU"/>
              </w:rPr>
              <w:t>The East Gippsland Marine Park (</w:t>
            </w:r>
            <w:r>
              <w:rPr>
                <w:lang w:val="en-AU"/>
              </w:rPr>
              <w:t>F</w:t>
            </w:r>
            <w:r w:rsidRPr="00991324">
              <w:rPr>
                <w:lang w:val="en-AU"/>
              </w:rPr>
              <w:t>igure S</w:t>
            </w:r>
            <w:r w:rsidR="006276CC">
              <w:rPr>
                <w:lang w:val="en-AU"/>
              </w:rPr>
              <w:t>1</w:t>
            </w:r>
            <w:r w:rsidRPr="00991324">
              <w:rPr>
                <w:lang w:val="en-AU"/>
              </w:rPr>
              <w:t>.</w:t>
            </w:r>
            <w:r>
              <w:rPr>
                <w:lang w:val="en-AU"/>
              </w:rPr>
              <w:t>1</w:t>
            </w:r>
            <w:r w:rsidRPr="00991324">
              <w:rPr>
                <w:lang w:val="en-AU"/>
              </w:rPr>
              <w:t>) is south-east of the New South Wales</w:t>
            </w:r>
            <w:r w:rsidR="00403F9A">
              <w:rPr>
                <w:lang w:val="en-AU"/>
              </w:rPr>
              <w:t xml:space="preserve"> </w:t>
            </w:r>
            <w:r w:rsidR="00403F9A">
              <w:rPr>
                <w:rFonts w:ascii="Symbol" w:eastAsia="Symbol" w:hAnsi="Symbol" w:cs="Symbol"/>
                <w:lang w:val="en-AU"/>
              </w:rPr>
              <w:t>-</w:t>
            </w:r>
            <w:r w:rsidR="00403F9A">
              <w:rPr>
                <w:lang w:val="en-AU"/>
              </w:rPr>
              <w:t xml:space="preserve"> </w:t>
            </w:r>
            <w:r w:rsidRPr="00991324">
              <w:rPr>
                <w:lang w:val="en-AU"/>
              </w:rPr>
              <w:t xml:space="preserve">Victoria border at Cape Howe. The park </w:t>
            </w:r>
            <w:r w:rsidRPr="0001711F">
              <w:rPr>
                <w:lang w:val="en-AU"/>
              </w:rPr>
              <w:t xml:space="preserve">contains </w:t>
            </w:r>
            <w:r w:rsidRPr="0001711F">
              <w:t>deepwater</w:t>
            </w:r>
            <w:r w:rsidRPr="0001711F">
              <w:rPr>
                <w:lang w:val="en-AU"/>
              </w:rPr>
              <w:t xml:space="preserve"> ecosystems</w:t>
            </w:r>
            <w:r w:rsidRPr="00991324">
              <w:rPr>
                <w:lang w:val="en-AU"/>
              </w:rPr>
              <w:t xml:space="preserve"> </w:t>
            </w:r>
            <w:r>
              <w:rPr>
                <w:lang w:val="en-AU"/>
              </w:rPr>
              <w:t xml:space="preserve">extending </w:t>
            </w:r>
            <w:r w:rsidRPr="00991324">
              <w:rPr>
                <w:lang w:val="en-AU"/>
              </w:rPr>
              <w:t xml:space="preserve">from the upper slope to the abyssal plain. The main seabed features include a dome-shaped plateau on the mid slope, </w:t>
            </w:r>
            <w:r w:rsidR="00403F9A">
              <w:rPr>
                <w:lang w:val="en-AU"/>
              </w:rPr>
              <w:t xml:space="preserve">2 </w:t>
            </w:r>
            <w:r w:rsidRPr="00991324">
              <w:rPr>
                <w:lang w:val="en-AU"/>
              </w:rPr>
              <w:t>large box canyons and several large, tilted blocks.</w:t>
            </w:r>
          </w:p>
          <w:p w14:paraId="7E6BD387" w14:textId="7DEDD46A" w:rsidR="0027637F" w:rsidRDefault="0027637F" w:rsidP="00120BDC">
            <w:pPr>
              <w:spacing w:after="160" w:line="259" w:lineRule="auto"/>
              <w:rPr>
                <w:lang w:val="en-AU"/>
              </w:rPr>
            </w:pPr>
            <w:r>
              <w:rPr>
                <w:lang w:val="en-AU"/>
              </w:rPr>
              <w:t>The western section of the park intersects with the offshore edge of the upwelling east of Eden</w:t>
            </w:r>
            <w:r w:rsidR="00403F9A">
              <w:rPr>
                <w:lang w:val="en-AU"/>
              </w:rPr>
              <w:t>,</w:t>
            </w:r>
            <w:r>
              <w:rPr>
                <w:lang w:val="en-AU"/>
              </w:rPr>
              <w:t xml:space="preserve"> which is defined as a key ecological feature</w:t>
            </w:r>
            <w:r w:rsidR="00403F9A">
              <w:rPr>
                <w:lang w:val="en-AU"/>
              </w:rPr>
              <w:t>,</w:t>
            </w:r>
            <w:r>
              <w:rPr>
                <w:lang w:val="en-AU"/>
              </w:rPr>
              <w:t xml:space="preserve"> </w:t>
            </w:r>
            <w:r>
              <w:t xml:space="preserve">as it is </w:t>
            </w:r>
            <w:r>
              <w:rPr>
                <w:lang w:val="en-AU"/>
              </w:rPr>
              <w:t xml:space="preserve">an area of high productivity. </w:t>
            </w:r>
            <w:r w:rsidRPr="00991324">
              <w:rPr>
                <w:lang w:val="en-AU"/>
              </w:rPr>
              <w:t xml:space="preserve">The </w:t>
            </w:r>
            <w:r w:rsidRPr="0001711F">
              <w:t>East Australian Current</w:t>
            </w:r>
            <w:r w:rsidRPr="0001711F">
              <w:rPr>
                <w:lang w:val="en-AU"/>
              </w:rPr>
              <w:t xml:space="preserve"> brings warm</w:t>
            </w:r>
            <w:r>
              <w:rPr>
                <w:lang w:val="en-AU"/>
              </w:rPr>
              <w:t xml:space="preserve"> </w:t>
            </w:r>
            <w:r w:rsidRPr="00991324">
              <w:rPr>
                <w:lang w:val="en-AU"/>
              </w:rPr>
              <w:t>subtropical water from the north and forms large eddies around Cape Howe</w:t>
            </w:r>
            <w:r>
              <w:rPr>
                <w:lang w:val="en-AU"/>
              </w:rPr>
              <w:t xml:space="preserve"> which interact with the varied seafloor terrain</w:t>
            </w:r>
            <w:r w:rsidR="00403F9A">
              <w:rPr>
                <w:lang w:val="en-AU"/>
              </w:rPr>
              <w:t>,</w:t>
            </w:r>
            <w:r>
              <w:rPr>
                <w:lang w:val="en-AU"/>
              </w:rPr>
              <w:t xml:space="preserve"> causing upwelling of cooler waters</w:t>
            </w:r>
            <w:r w:rsidRPr="00991324">
              <w:rPr>
                <w:lang w:val="en-AU"/>
              </w:rPr>
              <w:t xml:space="preserve">. The mixing of cool and warm water creates phytoplankton </w:t>
            </w:r>
            <w:r>
              <w:rPr>
                <w:lang w:val="en-AU"/>
              </w:rPr>
              <w:t>blooms</w:t>
            </w:r>
            <w:r w:rsidRPr="00991324">
              <w:rPr>
                <w:lang w:val="en-AU"/>
              </w:rPr>
              <w:t xml:space="preserve"> </w:t>
            </w:r>
            <w:r w:rsidR="00403F9A">
              <w:rPr>
                <w:lang w:val="en-AU"/>
              </w:rPr>
              <w:t xml:space="preserve">that </w:t>
            </w:r>
            <w:r w:rsidRPr="00991324">
              <w:rPr>
                <w:lang w:val="en-AU"/>
              </w:rPr>
              <w:t xml:space="preserve">support </w:t>
            </w:r>
            <w:r>
              <w:rPr>
                <w:lang w:val="en-AU"/>
              </w:rPr>
              <w:t>an abundance of zooplankton, fish, marine mammals and seabirds</w:t>
            </w:r>
            <w:r w:rsidRPr="00991324">
              <w:rPr>
                <w:lang w:val="en-AU"/>
              </w:rPr>
              <w:t>.</w:t>
            </w:r>
          </w:p>
          <w:p w14:paraId="099EE698" w14:textId="22DD3D45" w:rsidR="0027637F" w:rsidRPr="00991324" w:rsidRDefault="0027637F" w:rsidP="00120BDC">
            <w:pPr>
              <w:spacing w:after="160" w:line="259" w:lineRule="auto"/>
              <w:rPr>
                <w:lang w:val="en-AU"/>
              </w:rPr>
            </w:pPr>
            <w:r w:rsidRPr="6E541997">
              <w:rPr>
                <w:lang w:val="en-AU"/>
              </w:rPr>
              <w:t xml:space="preserve">The park includes </w:t>
            </w:r>
            <w:r w:rsidRPr="00CA2A95">
              <w:rPr>
                <w:lang w:val="en-AU"/>
              </w:rPr>
              <w:t>biologically important foraging areas</w:t>
            </w:r>
            <w:r w:rsidRPr="6E541997">
              <w:rPr>
                <w:lang w:val="en-AU"/>
              </w:rPr>
              <w:t xml:space="preserve"> for 7 species of albatross (including the endangered shy albatross</w:t>
            </w:r>
            <w:r w:rsidR="00403F9A">
              <w:rPr>
                <w:lang w:val="en-AU"/>
              </w:rPr>
              <w:t>;</w:t>
            </w:r>
            <w:r w:rsidRPr="6E541997">
              <w:rPr>
                <w:lang w:val="en-AU"/>
              </w:rPr>
              <w:t xml:space="preserve"> the vulnerable black browed, Campbell, Indian yellow nosed and wandering albatrosses</w:t>
            </w:r>
            <w:r w:rsidR="00403F9A">
              <w:rPr>
                <w:lang w:val="en-AU"/>
              </w:rPr>
              <w:t>;</w:t>
            </w:r>
            <w:r w:rsidRPr="6E541997">
              <w:rPr>
                <w:lang w:val="en-AU"/>
              </w:rPr>
              <w:t xml:space="preserve"> and the Bullers albatross), wedge-tailed shearwaters, white faced storm petrels and the pygmy blue whale.</w:t>
            </w:r>
          </w:p>
          <w:p w14:paraId="4756F4FB" w14:textId="77777777" w:rsidR="009009B6" w:rsidRDefault="0027637F" w:rsidP="00120BDC">
            <w:pPr>
              <w:spacing w:after="160" w:line="259" w:lineRule="auto"/>
              <w:rPr>
                <w:lang w:val="en-AU"/>
              </w:rPr>
            </w:pPr>
            <w:r>
              <w:rPr>
                <w:lang w:val="en-AU"/>
              </w:rPr>
              <w:t>The lower slope, in depths of 2,500 m to 3,850 m,</w:t>
            </w:r>
            <w:r w:rsidRPr="00991324">
              <w:rPr>
                <w:lang w:val="en-AU"/>
              </w:rPr>
              <w:t xml:space="preserve"> </w:t>
            </w:r>
            <w:r>
              <w:rPr>
                <w:lang w:val="en-AU"/>
              </w:rPr>
              <w:t xml:space="preserve">supports </w:t>
            </w:r>
            <w:r w:rsidRPr="00991324">
              <w:rPr>
                <w:lang w:val="en-AU"/>
              </w:rPr>
              <w:t xml:space="preserve">a diverse </w:t>
            </w:r>
            <w:r>
              <w:rPr>
                <w:lang w:val="en-AU"/>
              </w:rPr>
              <w:t xml:space="preserve">invertebrate </w:t>
            </w:r>
            <w:r w:rsidRPr="00991324">
              <w:rPr>
                <w:lang w:val="en-AU"/>
              </w:rPr>
              <w:t>fauna</w:t>
            </w:r>
            <w:r w:rsidR="00403F9A">
              <w:rPr>
                <w:lang w:val="en-AU"/>
              </w:rPr>
              <w:t>,</w:t>
            </w:r>
            <w:r>
              <w:rPr>
                <w:lang w:val="en-AU"/>
              </w:rPr>
              <w:t xml:space="preserve"> including</w:t>
            </w:r>
            <w:r w:rsidRPr="00991324">
              <w:rPr>
                <w:lang w:val="en-AU"/>
              </w:rPr>
              <w:t xml:space="preserve"> large red spiny king crab, squat lobsters, finned octopus, sea cucumbers, sea stars, sea spiders, shrimp, crinoids and sea whips, polychaet</w:t>
            </w:r>
            <w:r>
              <w:rPr>
                <w:lang w:val="en-AU"/>
              </w:rPr>
              <w:t>e</w:t>
            </w:r>
            <w:r w:rsidRPr="00991324">
              <w:rPr>
                <w:lang w:val="en-AU"/>
              </w:rPr>
              <w:t>s and bivalves.</w:t>
            </w:r>
          </w:p>
          <w:p w14:paraId="3BCFA2D8" w14:textId="77777777" w:rsidR="009009B6"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the Southeast Transition </w:t>
            </w:r>
            <w:r>
              <w:rPr>
                <w:lang w:val="en-AU"/>
              </w:rPr>
              <w:t xml:space="preserve">provincial </w:t>
            </w:r>
            <w:r w:rsidRPr="00991324">
              <w:rPr>
                <w:lang w:val="en-AU"/>
              </w:rPr>
              <w:t>bioregion.</w:t>
            </w:r>
          </w:p>
          <w:p w14:paraId="4286747B" w14:textId="6E011D58" w:rsidR="0027637F" w:rsidRDefault="0027637F" w:rsidP="00120BDC">
            <w:pPr>
              <w:spacing w:after="0" w:line="259" w:lineRule="auto"/>
              <w:rPr>
                <w:lang w:val="en-AU"/>
              </w:rPr>
            </w:pPr>
            <w:r>
              <w:rPr>
                <w:lang w:val="en-AU"/>
              </w:rPr>
              <w:t>The key ecological features represented in the park include:</w:t>
            </w:r>
          </w:p>
          <w:p w14:paraId="3B2F78BD" w14:textId="597752D2" w:rsidR="0027637F" w:rsidRPr="002C11BF" w:rsidRDefault="0027637F" w:rsidP="00633E6B">
            <w:pPr>
              <w:pStyle w:val="ListParagraph"/>
              <w:numPr>
                <w:ilvl w:val="0"/>
                <w:numId w:val="50"/>
              </w:numPr>
              <w:spacing w:after="160" w:line="259" w:lineRule="auto"/>
              <w:rPr>
                <w:lang w:val="en-AU"/>
              </w:rPr>
            </w:pPr>
            <w:r>
              <w:rPr>
                <w:lang w:val="en-AU"/>
              </w:rPr>
              <w:t>upwelling east of Eden</w:t>
            </w:r>
            <w:r w:rsidR="00403F9A">
              <w:rPr>
                <w:lang w:val="en-AU"/>
              </w:rPr>
              <w:t>.</w:t>
            </w:r>
          </w:p>
        </w:tc>
      </w:tr>
      <w:tr w:rsidR="0027637F" w:rsidRPr="00991324" w14:paraId="22DEF33F" w14:textId="77777777" w:rsidTr="00551F2E">
        <w:tc>
          <w:tcPr>
            <w:tcW w:w="9016" w:type="dxa"/>
          </w:tcPr>
          <w:p w14:paraId="1DFF1C44" w14:textId="77777777" w:rsidR="0027637F" w:rsidRPr="00020299" w:rsidRDefault="0027637F" w:rsidP="00120BDC">
            <w:pPr>
              <w:spacing w:after="160" w:line="259" w:lineRule="auto"/>
              <w:rPr>
                <w:b/>
                <w:bCs/>
              </w:rPr>
            </w:pPr>
            <w:r w:rsidRPr="00020299">
              <w:rPr>
                <w:b/>
                <w:bCs/>
              </w:rPr>
              <w:t>Social and economic benefits</w:t>
            </w:r>
          </w:p>
          <w:p w14:paraId="5EEC1B44" w14:textId="7181760D" w:rsidR="0027637F" w:rsidRPr="002C11BF" w:rsidRDefault="0027637F" w:rsidP="00120BDC">
            <w:pPr>
              <w:spacing w:after="160" w:line="259" w:lineRule="auto"/>
              <w:rPr>
                <w:lang w:val="en-AU"/>
              </w:rPr>
            </w:pPr>
            <w:r w:rsidRPr="44737513">
              <w:rPr>
                <w:lang w:val="en-AU"/>
              </w:rPr>
              <w:t xml:space="preserve">At the time of making this </w:t>
            </w:r>
            <w:r w:rsidR="00403F9A">
              <w:rPr>
                <w:lang w:val="en-AU"/>
              </w:rPr>
              <w:t>p</w:t>
            </w:r>
            <w:r w:rsidRPr="44737513">
              <w:rPr>
                <w:lang w:val="en-AU"/>
              </w:rPr>
              <w:t xml:space="preserve">lan, </w:t>
            </w:r>
            <w:r>
              <w:rPr>
                <w:lang w:val="en-AU"/>
              </w:rPr>
              <w:t xml:space="preserve">the only </w:t>
            </w:r>
            <w:r w:rsidRPr="44737513">
              <w:rPr>
                <w:lang w:val="en-AU"/>
              </w:rPr>
              <w:t xml:space="preserve">commercial </w:t>
            </w:r>
            <w:r>
              <w:rPr>
                <w:lang w:val="en-AU"/>
              </w:rPr>
              <w:t>fishery operating</w:t>
            </w:r>
            <w:r w:rsidRPr="44737513">
              <w:rPr>
                <w:lang w:val="en-AU"/>
              </w:rPr>
              <w:t xml:space="preserve"> in the park </w:t>
            </w:r>
            <w:r>
              <w:rPr>
                <w:lang w:val="en-AU"/>
              </w:rPr>
              <w:t xml:space="preserve">is </w:t>
            </w:r>
            <w:r w:rsidRPr="00A32E9D">
              <w:t>the Commonwealth</w:t>
            </w:r>
            <w:r w:rsidR="00403F9A">
              <w:t>-</w:t>
            </w:r>
            <w:r w:rsidRPr="00A32E9D">
              <w:t>managed</w:t>
            </w:r>
            <w:r>
              <w:t xml:space="preserve"> </w:t>
            </w:r>
            <w:r w:rsidRPr="000240E8">
              <w:t>Eastern Tuna and Billfish Fishery</w:t>
            </w:r>
            <w:r>
              <w:t>.</w:t>
            </w:r>
          </w:p>
        </w:tc>
      </w:tr>
    </w:tbl>
    <w:p w14:paraId="5E266ECF" w14:textId="07E5F3D9" w:rsidR="0027637F" w:rsidRPr="00FA650C" w:rsidRDefault="0027637F" w:rsidP="0027637F">
      <w:pPr>
        <w:spacing w:before="0" w:after="160" w:line="259" w:lineRule="auto"/>
      </w:pPr>
    </w:p>
    <w:p w14:paraId="0375DA83" w14:textId="078654B9" w:rsidR="0027637F" w:rsidRPr="00991324" w:rsidRDefault="0064705F" w:rsidP="00364028">
      <w:pPr>
        <w:widowControl w:val="0"/>
        <w:jc w:val="center"/>
        <w:rPr>
          <w:b/>
          <w:bCs/>
        </w:rPr>
      </w:pPr>
      <w:r w:rsidRPr="0064705F">
        <w:rPr>
          <w:rFonts w:ascii="Times New Roman" w:eastAsia="Times New Roman" w:hAnsi="Times New Roman" w:cs="Times New Roman"/>
          <w:sz w:val="24"/>
          <w:szCs w:val="24"/>
          <w:lang w:eastAsia="en-AU"/>
        </w:rPr>
        <w:lastRenderedPageBreak/>
        <w:t xml:space="preserve"> </w:t>
      </w:r>
      <w:r w:rsidRPr="0064705F">
        <w:rPr>
          <w:b/>
          <w:bCs/>
          <w:noProof/>
        </w:rPr>
        <w:drawing>
          <wp:inline distT="0" distB="0" distL="0" distR="0" wp14:anchorId="5AA372B2" wp14:editId="72063839">
            <wp:extent cx="5731510" cy="8107045"/>
            <wp:effectExtent l="0" t="0" r="2540" b="8255"/>
            <wp:docPr id="2111199467" name="Picture 10" descr="Figure S1.1 is a map showing the park boundary and IUCN zoning category assigned to East Gippsland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1199467" name="Picture 10" descr="Figure S1.1 is a map showing the park boundary and IUCN zoning category assigned to East Gippsland Marine Park"/>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5B4C88DD" w14:textId="63187065" w:rsidR="0027637F" w:rsidRPr="008E2CE9" w:rsidRDefault="0027637F" w:rsidP="0027637F">
      <w:pPr>
        <w:tabs>
          <w:tab w:val="left" w:pos="1094"/>
        </w:tabs>
        <w:rPr>
          <w:b/>
          <w:bCs/>
          <w:color w:val="09668C"/>
        </w:rPr>
      </w:pPr>
      <w:r w:rsidRPr="008E2CE9">
        <w:rPr>
          <w:b/>
          <w:bCs/>
          <w:color w:val="09668C"/>
        </w:rPr>
        <w:t>Figure S</w:t>
      </w:r>
      <w:r w:rsidR="00120BDC" w:rsidRPr="008E2CE9">
        <w:rPr>
          <w:b/>
          <w:bCs/>
          <w:color w:val="09668C"/>
        </w:rPr>
        <w:t>1</w:t>
      </w:r>
      <w:r w:rsidRPr="008E2CE9">
        <w:rPr>
          <w:b/>
          <w:bCs/>
          <w:color w:val="09668C"/>
        </w:rPr>
        <w:t>.1 East Gippsland Marine Park</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Beagle Marine Park"/>
        <w:tblDescription w:val="This table provides summarised values and social and economic benefits information for Beagle Marine Park. "/>
      </w:tblPr>
      <w:tblGrid>
        <w:gridCol w:w="9016"/>
      </w:tblGrid>
      <w:tr w:rsidR="0027637F" w:rsidRPr="00991324" w14:paraId="75EB1398" w14:textId="77777777" w:rsidTr="00551F2E">
        <w:trPr>
          <w:tblHeader/>
        </w:trPr>
        <w:tc>
          <w:tcPr>
            <w:tcW w:w="9016" w:type="dxa"/>
            <w:shd w:val="clear" w:color="auto" w:fill="C5EEFF"/>
          </w:tcPr>
          <w:p w14:paraId="222B65BF" w14:textId="77777777" w:rsidR="0027637F" w:rsidRPr="00020299" w:rsidRDefault="0027637F" w:rsidP="006908A7">
            <w:pPr>
              <w:pStyle w:val="Schedulesub-heading"/>
              <w:jc w:val="center"/>
              <w:rPr>
                <w:lang w:val="en-AU"/>
              </w:rPr>
            </w:pPr>
            <w:bookmarkStart w:id="164" w:name="_Toc189130729"/>
            <w:r w:rsidRPr="006908A7">
              <w:rPr>
                <w:color w:val="auto"/>
              </w:rPr>
              <w:lastRenderedPageBreak/>
              <w:t>Beagle Marine Park</w:t>
            </w:r>
            <w:bookmarkEnd w:id="164"/>
          </w:p>
        </w:tc>
      </w:tr>
      <w:tr w:rsidR="0094241E" w:rsidRPr="00991324" w14:paraId="7E89C17E" w14:textId="77777777" w:rsidTr="00103A1D">
        <w:tc>
          <w:tcPr>
            <w:tcW w:w="9016" w:type="dxa"/>
          </w:tcPr>
          <w:p w14:paraId="15DA9B6F" w14:textId="45DDD712"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28 June 2007</w:t>
            </w:r>
            <w:r>
              <w:rPr>
                <w:lang w:val="en-AU"/>
              </w:rPr>
              <w:t xml:space="preserve"> and came into effect on 1 September 2007</w:t>
            </w:r>
          </w:p>
        </w:tc>
      </w:tr>
      <w:tr w:rsidR="0094241E" w:rsidRPr="00991324" w14:paraId="610AF547" w14:textId="77777777" w:rsidTr="001F4FFB">
        <w:tc>
          <w:tcPr>
            <w:tcW w:w="9016" w:type="dxa"/>
          </w:tcPr>
          <w:p w14:paraId="3FDDB708" w14:textId="6CD08F74" w:rsidR="0094241E" w:rsidRPr="00A93D58" w:rsidRDefault="0094241E" w:rsidP="0094241E">
            <w:pPr>
              <w:spacing w:after="160" w:line="259" w:lineRule="auto"/>
              <w:rPr>
                <w:lang w:val="de-DE"/>
              </w:rPr>
            </w:pPr>
            <w:r w:rsidRPr="00991324">
              <w:rPr>
                <w:b/>
                <w:bCs/>
                <w:lang w:val="en-AU"/>
              </w:rPr>
              <w:t>Assigned zones in park</w:t>
            </w:r>
            <w:r>
              <w:rPr>
                <w:b/>
                <w:bCs/>
                <w:lang w:val="en-AU"/>
              </w:rPr>
              <w:tab/>
            </w:r>
            <w:r w:rsidRPr="00A93D58">
              <w:rPr>
                <w:lang w:val="de-DE"/>
              </w:rPr>
              <w:t>National Park Zone (II) 479 km²</w:t>
            </w:r>
          </w:p>
          <w:p w14:paraId="37C37923" w14:textId="6C3BF685" w:rsidR="0094241E" w:rsidRPr="0059420C" w:rsidRDefault="0094241E" w:rsidP="00120BDC">
            <w:pPr>
              <w:widowControl w:val="0"/>
              <w:rPr>
                <w:highlight w:val="yellow"/>
                <w:lang w:val="en-AU"/>
              </w:rPr>
            </w:pPr>
            <w:r>
              <w:tab/>
            </w:r>
            <w:r>
              <w:tab/>
            </w:r>
            <w:r>
              <w:tab/>
            </w:r>
            <w:r>
              <w:tab/>
            </w:r>
            <w:r w:rsidRPr="00A93D58">
              <w:t>Multiple Use Zone (VI) 2,448 km²</w:t>
            </w:r>
          </w:p>
        </w:tc>
      </w:tr>
      <w:tr w:rsidR="0094241E" w:rsidRPr="00991324" w14:paraId="056FEDC2" w14:textId="77777777" w:rsidTr="005F63A3">
        <w:tc>
          <w:tcPr>
            <w:tcW w:w="9016" w:type="dxa"/>
          </w:tcPr>
          <w:p w14:paraId="025802CC" w14:textId="200C0AD7"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46</w:t>
            </w:r>
            <w:r>
              <w:rPr>
                <w:lang w:val="en-AU"/>
              </w:rPr>
              <w:t> </w:t>
            </w:r>
            <w:r w:rsidRPr="00991324">
              <w:rPr>
                <w:lang w:val="en-AU"/>
              </w:rPr>
              <w:t>m</w:t>
            </w:r>
            <w:r w:rsidRPr="0020119B">
              <w:t>–</w:t>
            </w:r>
            <w:r w:rsidRPr="00991324">
              <w:rPr>
                <w:lang w:val="en-AU"/>
              </w:rPr>
              <w:t>77</w:t>
            </w:r>
            <w:r>
              <w:rPr>
                <w:lang w:val="en-AU"/>
              </w:rPr>
              <w:t> </w:t>
            </w:r>
            <w:r w:rsidRPr="00991324">
              <w:rPr>
                <w:lang w:val="en-AU"/>
              </w:rPr>
              <w:t>m</w:t>
            </w:r>
          </w:p>
        </w:tc>
      </w:tr>
      <w:tr w:rsidR="0094241E" w:rsidRPr="00991324" w14:paraId="142BF599" w14:textId="77777777" w:rsidTr="003F32B2">
        <w:tc>
          <w:tcPr>
            <w:tcW w:w="9016" w:type="dxa"/>
          </w:tcPr>
          <w:p w14:paraId="63E99CA9" w14:textId="212FC941" w:rsidR="0094241E" w:rsidRPr="00991324" w:rsidRDefault="0094241E" w:rsidP="0094241E">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2</w:t>
            </w:r>
            <w:r>
              <w:rPr>
                <w:lang w:val="en-AU"/>
              </w:rPr>
              <w:t>,</w:t>
            </w:r>
            <w:r w:rsidRPr="00991324">
              <w:rPr>
                <w:lang w:val="en-AU"/>
              </w:rPr>
              <w:t>928</w:t>
            </w:r>
            <w:r>
              <w:rPr>
                <w:lang w:val="en-AU"/>
              </w:rPr>
              <w:t> </w:t>
            </w:r>
            <w:r w:rsidRPr="00991324">
              <w:rPr>
                <w:lang w:val="en-AU"/>
              </w:rPr>
              <w:t>km</w:t>
            </w:r>
            <w:r w:rsidRPr="00991324">
              <w:rPr>
                <w:vertAlign w:val="superscript"/>
                <w:lang w:val="en-AU"/>
              </w:rPr>
              <w:t>2</w:t>
            </w:r>
            <w:r w:rsidRPr="00991324">
              <w:rPr>
                <w:lang w:val="en-AU"/>
              </w:rPr>
              <w:t xml:space="preserve"> </w:t>
            </w:r>
          </w:p>
        </w:tc>
      </w:tr>
      <w:tr w:rsidR="0027637F" w:rsidRPr="00991324" w14:paraId="3E1DF937" w14:textId="77777777" w:rsidTr="00551F2E">
        <w:tc>
          <w:tcPr>
            <w:tcW w:w="9016" w:type="dxa"/>
          </w:tcPr>
          <w:p w14:paraId="4D8208E0"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2FFCCBDD" w14:textId="77777777" w:rsidR="009009B6" w:rsidRDefault="0027637F" w:rsidP="00120BDC">
            <w:pPr>
              <w:spacing w:after="160" w:line="259" w:lineRule="auto"/>
              <w:rPr>
                <w:lang w:val="en-AU"/>
              </w:rPr>
            </w:pPr>
            <w:r w:rsidRPr="00991324">
              <w:rPr>
                <w:lang w:val="en-AU"/>
              </w:rPr>
              <w:t>Beagle Marine Park (Figure S</w:t>
            </w:r>
            <w:r w:rsidR="00280887">
              <w:rPr>
                <w:lang w:val="en-AU"/>
              </w:rPr>
              <w:t>1</w:t>
            </w:r>
            <w:r w:rsidRPr="00991324">
              <w:rPr>
                <w:lang w:val="en-AU"/>
              </w:rPr>
              <w:t>.2), in Bass Strait off Wilson’s Promontory, surrounds Tasmania’s Kent Group Marine Park and the Hogan and Curtis Island groups.</w:t>
            </w:r>
          </w:p>
          <w:p w14:paraId="4264B9A6" w14:textId="109B46EE" w:rsidR="0027637F" w:rsidRDefault="0027637F" w:rsidP="00120BDC">
            <w:pPr>
              <w:spacing w:after="160" w:line="259" w:lineRule="auto"/>
              <w:rPr>
                <w:lang w:val="en-AU"/>
              </w:rPr>
            </w:pPr>
            <w:r w:rsidRPr="35E17425">
              <w:rPr>
                <w:lang w:val="en-AU"/>
              </w:rPr>
              <w:t>The seafloor of the park was part of the Ancient Land Bridge</w:t>
            </w:r>
            <w:r w:rsidR="00403F9A">
              <w:rPr>
                <w:lang w:val="en-AU"/>
              </w:rPr>
              <w:t xml:space="preserve"> </w:t>
            </w:r>
            <w:r w:rsidR="00403F9A">
              <w:rPr>
                <w:rFonts w:ascii="Symbol" w:eastAsia="Symbol" w:hAnsi="Symbol" w:cs="Symbol"/>
                <w:lang w:val="en-AU"/>
              </w:rPr>
              <w:t>-</w:t>
            </w:r>
            <w:r w:rsidR="00403F9A">
              <w:rPr>
                <w:lang w:val="en-AU"/>
              </w:rPr>
              <w:t xml:space="preserve"> </w:t>
            </w:r>
            <w:r w:rsidRPr="35E17425">
              <w:rPr>
                <w:lang w:val="en-AU"/>
              </w:rPr>
              <w:t xml:space="preserve">a landscape that once connected </w:t>
            </w:r>
            <w:proofErr w:type="spellStart"/>
            <w:r w:rsidRPr="35E17425">
              <w:rPr>
                <w:rFonts w:cs="Arial"/>
              </w:rPr>
              <w:t>Lutruwita</w:t>
            </w:r>
            <w:proofErr w:type="spellEnd"/>
            <w:r w:rsidRPr="35E17425">
              <w:rPr>
                <w:rFonts w:cs="Arial"/>
              </w:rPr>
              <w:t xml:space="preserve">/Tasmania </w:t>
            </w:r>
            <w:r w:rsidRPr="35E17425">
              <w:rPr>
                <w:lang w:val="en-AU"/>
              </w:rPr>
              <w:t xml:space="preserve">to the mainland and was used by First Nations </w:t>
            </w:r>
            <w:r w:rsidR="00403F9A">
              <w:rPr>
                <w:lang w:val="en-AU"/>
              </w:rPr>
              <w:t>p</w:t>
            </w:r>
            <w:r w:rsidRPr="35E17425">
              <w:rPr>
                <w:lang w:val="en-AU"/>
              </w:rPr>
              <w:t>eople before it was submerged at the end of the last glacial period about 10,000 years ago. First Nations communities hold knowledge, oral traditions, stories and songlines that connect to the times of the land bridge that have been passed down through the generations</w:t>
            </w:r>
            <w:r w:rsidR="00403F9A">
              <w:rPr>
                <w:lang w:val="en-AU"/>
              </w:rPr>
              <w:t>,</w:t>
            </w:r>
            <w:r w:rsidRPr="35E17425">
              <w:rPr>
                <w:lang w:val="en-AU"/>
              </w:rPr>
              <w:t xml:space="preserve"> giving unique insights into the flooding of this Country.</w:t>
            </w:r>
          </w:p>
          <w:p w14:paraId="0FAA726D" w14:textId="77777777" w:rsidR="009009B6" w:rsidRDefault="0027637F" w:rsidP="00120BDC">
            <w:pPr>
              <w:spacing w:after="160" w:line="259" w:lineRule="auto"/>
              <w:rPr>
                <w:lang w:val="en-AU"/>
              </w:rPr>
            </w:pPr>
            <w:r>
              <w:rPr>
                <w:lang w:val="en-AU"/>
              </w:rPr>
              <w:t>In the centre of the park, spanning much of the distance between the Kent Group and Hogan Island Group, are</w:t>
            </w:r>
            <w:r w:rsidRPr="00991324">
              <w:rPr>
                <w:lang w:val="en-AU"/>
              </w:rPr>
              <w:t xml:space="preserve"> mesophotic (middle-light) reefs </w:t>
            </w:r>
            <w:r>
              <w:rPr>
                <w:lang w:val="en-AU"/>
              </w:rPr>
              <w:t>that rise 2 m to 5</w:t>
            </w:r>
            <w:r w:rsidR="00403F9A">
              <w:rPr>
                <w:lang w:val="en-AU"/>
              </w:rPr>
              <w:t> </w:t>
            </w:r>
            <w:r>
              <w:rPr>
                <w:lang w:val="en-AU"/>
              </w:rPr>
              <w:t xml:space="preserve">m above the seabed. </w:t>
            </w:r>
            <w:r w:rsidR="009114EB">
              <w:rPr>
                <w:lang w:val="en-AU"/>
              </w:rPr>
              <w:br/>
            </w:r>
            <w:r>
              <w:rPr>
                <w:lang w:val="en-AU"/>
              </w:rPr>
              <w:t xml:space="preserve">They are </w:t>
            </w:r>
            <w:r w:rsidRPr="00991324">
              <w:rPr>
                <w:lang w:val="en-AU"/>
              </w:rPr>
              <w:t xml:space="preserve">thought to </w:t>
            </w:r>
            <w:r w:rsidRPr="0001711F">
              <w:rPr>
                <w:lang w:val="en-AU"/>
              </w:rPr>
              <w:t xml:space="preserve">be </w:t>
            </w:r>
            <w:r w:rsidRPr="0001711F">
              <w:t>relict</w:t>
            </w:r>
            <w:r w:rsidRPr="0001711F">
              <w:rPr>
                <w:lang w:val="en-AU"/>
              </w:rPr>
              <w:t xml:space="preserve"> coastal dunes</w:t>
            </w:r>
            <w:r w:rsidRPr="00991324">
              <w:rPr>
                <w:lang w:val="en-AU"/>
              </w:rPr>
              <w:t xml:space="preserve"> that formed on the </w:t>
            </w:r>
            <w:r>
              <w:rPr>
                <w:lang w:val="en-AU"/>
              </w:rPr>
              <w:t>Ancient</w:t>
            </w:r>
            <w:r w:rsidRPr="00991324">
              <w:rPr>
                <w:lang w:val="en-AU"/>
              </w:rPr>
              <w:t xml:space="preserve"> Land Bridge</w:t>
            </w:r>
            <w:r>
              <w:rPr>
                <w:lang w:val="en-AU"/>
              </w:rPr>
              <w:t>.</w:t>
            </w:r>
          </w:p>
          <w:p w14:paraId="166C0BD9" w14:textId="1025A7FE" w:rsidR="0027637F" w:rsidRDefault="0027637F" w:rsidP="00120BDC">
            <w:pPr>
              <w:spacing w:after="160" w:line="259" w:lineRule="auto"/>
              <w:rPr>
                <w:lang w:val="en-AU"/>
              </w:rPr>
            </w:pPr>
            <w:r w:rsidRPr="00991324">
              <w:rPr>
                <w:lang w:val="en-AU"/>
              </w:rPr>
              <w:t>The</w:t>
            </w:r>
            <w:r>
              <w:rPr>
                <w:lang w:val="en-AU"/>
              </w:rPr>
              <w:t>se</w:t>
            </w:r>
            <w:r w:rsidRPr="00991324">
              <w:rPr>
                <w:lang w:val="en-AU"/>
              </w:rPr>
              <w:t xml:space="preserve"> </w:t>
            </w:r>
            <w:r>
              <w:rPr>
                <w:lang w:val="en-AU"/>
              </w:rPr>
              <w:t xml:space="preserve">mesophotic </w:t>
            </w:r>
            <w:r w:rsidRPr="00991324">
              <w:rPr>
                <w:lang w:val="en-AU"/>
              </w:rPr>
              <w:t xml:space="preserve">reefs, which are a rare ecosystem within Bass Strait, support a sessile invertebrate assemblage comprised of bryozoans, hydroids and a high diversity of temperate sponges. </w:t>
            </w:r>
            <w:r>
              <w:rPr>
                <w:lang w:val="en-AU"/>
              </w:rPr>
              <w:t xml:space="preserve">Abundant and diverse fish communities are associated with these mesophotic reefs and are dominated by butterfly perch, barber perch, jackass morwong, common gurnard perch, Melbourne silverbelly, Degen’s leatherjacket, and rosy wrasse. At the time of making this </w:t>
            </w:r>
            <w:r w:rsidR="00403F9A">
              <w:rPr>
                <w:lang w:val="en-AU"/>
              </w:rPr>
              <w:t>p</w:t>
            </w:r>
            <w:r w:rsidRPr="44F7EAB3">
              <w:rPr>
                <w:lang w:val="en-AU"/>
              </w:rPr>
              <w:t>lan</w:t>
            </w:r>
            <w:r w:rsidR="00403F9A">
              <w:rPr>
                <w:lang w:val="en-AU"/>
              </w:rPr>
              <w:t>,</w:t>
            </w:r>
            <w:r>
              <w:rPr>
                <w:lang w:val="en-AU"/>
              </w:rPr>
              <w:t xml:space="preserve"> a</w:t>
            </w:r>
            <w:r w:rsidRPr="00991324">
              <w:rPr>
                <w:lang w:val="en-AU"/>
              </w:rPr>
              <w:t>ggregation</w:t>
            </w:r>
            <w:r>
              <w:rPr>
                <w:lang w:val="en-AU"/>
              </w:rPr>
              <w:t>s</w:t>
            </w:r>
            <w:r w:rsidRPr="00991324">
              <w:rPr>
                <w:lang w:val="en-AU"/>
              </w:rPr>
              <w:t xml:space="preserve"> of </w:t>
            </w:r>
            <w:r>
              <w:rPr>
                <w:lang w:val="en-AU"/>
              </w:rPr>
              <w:t xml:space="preserve">many </w:t>
            </w:r>
            <w:r w:rsidRPr="00991324">
              <w:rPr>
                <w:lang w:val="en-AU"/>
              </w:rPr>
              <w:t xml:space="preserve">hundreds of </w:t>
            </w:r>
            <w:r>
              <w:rPr>
                <w:lang w:val="en-AU"/>
              </w:rPr>
              <w:t xml:space="preserve">predominantly female </w:t>
            </w:r>
            <w:r w:rsidRPr="00991324">
              <w:rPr>
                <w:lang w:val="en-AU"/>
              </w:rPr>
              <w:t>Port Jackson sharks ha</w:t>
            </w:r>
            <w:r>
              <w:rPr>
                <w:lang w:val="en-AU"/>
              </w:rPr>
              <w:t>ve</w:t>
            </w:r>
            <w:r w:rsidRPr="00991324">
              <w:rPr>
                <w:lang w:val="en-AU"/>
              </w:rPr>
              <w:t xml:space="preserve"> been observed </w:t>
            </w:r>
            <w:r>
              <w:rPr>
                <w:lang w:val="en-AU"/>
              </w:rPr>
              <w:t>in 2018 and 2024</w:t>
            </w:r>
            <w:r w:rsidR="00403F9A">
              <w:rPr>
                <w:lang w:val="en-AU"/>
              </w:rPr>
              <w:t>,</w:t>
            </w:r>
            <w:r>
              <w:rPr>
                <w:lang w:val="en-AU"/>
              </w:rPr>
              <w:t xml:space="preserve"> </w:t>
            </w:r>
            <w:r w:rsidRPr="00991324">
              <w:rPr>
                <w:lang w:val="en-AU"/>
              </w:rPr>
              <w:t xml:space="preserve">indicating that these reef features </w:t>
            </w:r>
            <w:r>
              <w:rPr>
                <w:lang w:val="en-AU"/>
              </w:rPr>
              <w:t>are</w:t>
            </w:r>
            <w:r w:rsidRPr="00991324">
              <w:rPr>
                <w:lang w:val="en-AU"/>
              </w:rPr>
              <w:t xml:space="preserve"> important </w:t>
            </w:r>
            <w:r>
              <w:rPr>
                <w:lang w:val="en-AU"/>
              </w:rPr>
              <w:t>for the species</w:t>
            </w:r>
            <w:r w:rsidRPr="00991324">
              <w:rPr>
                <w:lang w:val="en-AU"/>
              </w:rPr>
              <w:t xml:space="preserve"> during winter foraging migrations to Bass Strait</w:t>
            </w:r>
            <w:r>
              <w:rPr>
                <w:lang w:val="en-AU"/>
              </w:rPr>
              <w:t>.</w:t>
            </w:r>
          </w:p>
          <w:p w14:paraId="6FCF6DBD" w14:textId="72F053E5" w:rsidR="003B5799" w:rsidRDefault="00AE5B5C" w:rsidP="00120BDC">
            <w:pPr>
              <w:spacing w:after="160" w:line="259" w:lineRule="auto"/>
              <w:rPr>
                <w:lang w:val="en-AU"/>
              </w:rPr>
            </w:pPr>
            <w:r>
              <w:rPr>
                <w:lang w:val="en-AU"/>
              </w:rPr>
              <w:t>Rubble fields, comprised of</w:t>
            </w:r>
            <w:r w:rsidR="00933C1E">
              <w:rPr>
                <w:lang w:val="en-AU"/>
              </w:rPr>
              <w:t xml:space="preserve"> broken bryozoan skeletons and dead and alive scallops, </w:t>
            </w:r>
            <w:r w:rsidR="009E4183">
              <w:rPr>
                <w:lang w:val="en-AU"/>
              </w:rPr>
              <w:t xml:space="preserve">occur in the centre of the park and </w:t>
            </w:r>
            <w:r w:rsidR="00153A7B">
              <w:rPr>
                <w:lang w:val="en-AU"/>
              </w:rPr>
              <w:t xml:space="preserve">function as reefs </w:t>
            </w:r>
            <w:r w:rsidR="001B197C">
              <w:rPr>
                <w:lang w:val="en-AU"/>
              </w:rPr>
              <w:t>in the hard substrate limited environment of Bass Strait.</w:t>
            </w:r>
            <w:r w:rsidR="009E4183">
              <w:rPr>
                <w:lang w:val="en-AU"/>
              </w:rPr>
              <w:t xml:space="preserve"> Th</w:t>
            </w:r>
            <w:r w:rsidR="00AC5774">
              <w:rPr>
                <w:lang w:val="en-AU"/>
              </w:rPr>
              <w:t>ey provide important habitat for sessile filter feeding invertebrates including br</w:t>
            </w:r>
            <w:r w:rsidR="00111359">
              <w:rPr>
                <w:lang w:val="en-AU"/>
              </w:rPr>
              <w:t xml:space="preserve">yozoans, </w:t>
            </w:r>
            <w:r w:rsidR="00FE296E">
              <w:rPr>
                <w:lang w:val="en-AU"/>
              </w:rPr>
              <w:t>hydroids and sponges.</w:t>
            </w:r>
          </w:p>
          <w:p w14:paraId="73238643" w14:textId="77777777" w:rsidR="009009B6" w:rsidRDefault="0027637F" w:rsidP="00120BDC">
            <w:pPr>
              <w:spacing w:after="160" w:line="259" w:lineRule="auto"/>
              <w:rPr>
                <w:lang w:val="en-AU"/>
              </w:rPr>
            </w:pPr>
            <w:r>
              <w:rPr>
                <w:lang w:val="en-AU"/>
              </w:rPr>
              <w:t xml:space="preserve">The shallower eastern section of the park is dominated by linear ridges less than 1 m in height that extend several kilometres. These low-profile ridges are sometimes covered by shell hash and gravel </w:t>
            </w:r>
            <w:r w:rsidRPr="00991324">
              <w:rPr>
                <w:lang w:val="en-AU"/>
              </w:rPr>
              <w:t xml:space="preserve">that support a </w:t>
            </w:r>
            <w:r>
              <w:rPr>
                <w:lang w:val="en-AU"/>
              </w:rPr>
              <w:t>diverse</w:t>
            </w:r>
            <w:r w:rsidRPr="00991324">
              <w:rPr>
                <w:lang w:val="en-AU"/>
              </w:rPr>
              <w:t xml:space="preserve"> sessile filter feeding invertebrate community</w:t>
            </w:r>
            <w:r>
              <w:rPr>
                <w:lang w:val="en-AU"/>
              </w:rPr>
              <w:t xml:space="preserve"> dominated by bryozoans and sponges.</w:t>
            </w:r>
          </w:p>
          <w:p w14:paraId="47562604" w14:textId="18F46716" w:rsidR="0027637F" w:rsidRPr="00991324" w:rsidRDefault="0027637F" w:rsidP="00120BDC">
            <w:pPr>
              <w:spacing w:after="160" w:line="259" w:lineRule="auto"/>
              <w:rPr>
                <w:lang w:val="en-AU"/>
              </w:rPr>
            </w:pPr>
            <w:r w:rsidRPr="00991324">
              <w:rPr>
                <w:lang w:val="en-AU"/>
              </w:rPr>
              <w:t xml:space="preserve">The deeper, </w:t>
            </w:r>
            <w:r>
              <w:rPr>
                <w:lang w:val="en-AU"/>
              </w:rPr>
              <w:t>south-</w:t>
            </w:r>
            <w:r w:rsidRPr="00991324">
              <w:rPr>
                <w:lang w:val="en-AU"/>
              </w:rPr>
              <w:t>western part of the park</w:t>
            </w:r>
            <w:r>
              <w:rPr>
                <w:lang w:val="en-AU"/>
              </w:rPr>
              <w:t xml:space="preserve"> is sediment-dominated and</w:t>
            </w:r>
            <w:r w:rsidRPr="00991324">
              <w:rPr>
                <w:lang w:val="en-AU"/>
              </w:rPr>
              <w:t xml:space="preserve"> contains extensive mobile dune fields less than 1</w:t>
            </w:r>
            <w:r w:rsidR="00403F9A">
              <w:rPr>
                <w:lang w:val="en-AU"/>
              </w:rPr>
              <w:t> </w:t>
            </w:r>
            <w:r w:rsidRPr="00991324">
              <w:rPr>
                <w:lang w:val="en-AU"/>
              </w:rPr>
              <w:t>m high</w:t>
            </w:r>
            <w:r>
              <w:rPr>
                <w:lang w:val="en-AU"/>
              </w:rPr>
              <w:t xml:space="preserve"> with patches of </w:t>
            </w:r>
            <w:r w:rsidRPr="00991324">
              <w:rPr>
                <w:lang w:val="en-AU"/>
              </w:rPr>
              <w:t>doughboy scallops</w:t>
            </w:r>
            <w:r>
              <w:rPr>
                <w:lang w:val="en-AU"/>
              </w:rPr>
              <w:t>.</w:t>
            </w:r>
          </w:p>
          <w:p w14:paraId="4EFD3215" w14:textId="3E8EF0D2" w:rsidR="0027637F" w:rsidRPr="00991324" w:rsidRDefault="0027637F" w:rsidP="00120BDC">
            <w:pPr>
              <w:spacing w:after="160" w:line="259" w:lineRule="auto"/>
              <w:rPr>
                <w:lang w:val="en-AU"/>
              </w:rPr>
            </w:pPr>
            <w:r w:rsidRPr="6E541997">
              <w:rPr>
                <w:lang w:val="en-AU"/>
              </w:rPr>
              <w:t xml:space="preserve">The park includes </w:t>
            </w:r>
            <w:r w:rsidRPr="00CA2A95">
              <w:rPr>
                <w:lang w:val="en-AU"/>
              </w:rPr>
              <w:t>biologically important foraging areas</w:t>
            </w:r>
            <w:r w:rsidRPr="6E541997">
              <w:rPr>
                <w:lang w:val="en-AU"/>
              </w:rPr>
              <w:t xml:space="preserve"> for many seabirds</w:t>
            </w:r>
            <w:r w:rsidR="00403F9A">
              <w:rPr>
                <w:lang w:val="en-AU"/>
              </w:rPr>
              <w:t>,</w:t>
            </w:r>
            <w:r w:rsidRPr="6E541997">
              <w:rPr>
                <w:lang w:val="en-AU"/>
              </w:rPr>
              <w:t xml:space="preserve"> including 6 species of albatross (including the endangered shy albatross</w:t>
            </w:r>
            <w:r w:rsidR="00403F9A">
              <w:rPr>
                <w:lang w:val="en-AU"/>
              </w:rPr>
              <w:t>;</w:t>
            </w:r>
            <w:r w:rsidRPr="6E541997">
              <w:rPr>
                <w:lang w:val="en-AU"/>
              </w:rPr>
              <w:t xml:space="preserve"> the vulnerable black browed, Campbell, Indian yellow nosed and wandering albatrosses</w:t>
            </w:r>
            <w:r w:rsidR="00403F9A">
              <w:rPr>
                <w:lang w:val="en-AU"/>
              </w:rPr>
              <w:t>;</w:t>
            </w:r>
            <w:r w:rsidRPr="6E541997">
              <w:rPr>
                <w:lang w:val="en-AU"/>
              </w:rPr>
              <w:t xml:space="preserve"> and Bullers albatross), white faced storm petrel, common diving petrel, short-tailed shearwater and little penguin. There are also </w:t>
            </w:r>
            <w:r w:rsidRPr="00CA2A95">
              <w:rPr>
                <w:lang w:val="en-AU"/>
              </w:rPr>
              <w:lastRenderedPageBreak/>
              <w:t>biologically important areas</w:t>
            </w:r>
            <w:r w:rsidRPr="6E541997">
              <w:rPr>
                <w:lang w:val="en-AU"/>
              </w:rPr>
              <w:t xml:space="preserve"> in the park for white shark, southern right whale and pygmy </w:t>
            </w:r>
            <w:r w:rsidR="009114EB">
              <w:rPr>
                <w:lang w:val="en-AU"/>
              </w:rPr>
              <w:br/>
            </w:r>
            <w:r w:rsidRPr="6E541997">
              <w:rPr>
                <w:lang w:val="en-AU"/>
              </w:rPr>
              <w:t>blue whale.</w:t>
            </w:r>
          </w:p>
          <w:p w14:paraId="6277262B" w14:textId="5E0FB915" w:rsidR="0027637F" w:rsidRPr="00991324" w:rsidRDefault="0027637F" w:rsidP="00120BDC">
            <w:pPr>
              <w:spacing w:after="160" w:line="259" w:lineRule="auto"/>
              <w:rPr>
                <w:lang w:val="en-AU"/>
              </w:rPr>
            </w:pPr>
            <w:r w:rsidRPr="00991324">
              <w:rPr>
                <w:lang w:val="en-AU"/>
              </w:rPr>
              <w:t xml:space="preserve">Humpback whales and </w:t>
            </w:r>
            <w:r>
              <w:rPr>
                <w:lang w:val="en-AU"/>
              </w:rPr>
              <w:t xml:space="preserve">short-tailed </w:t>
            </w:r>
            <w:r w:rsidRPr="00991324">
              <w:rPr>
                <w:lang w:val="en-AU"/>
              </w:rPr>
              <w:t>shearwaters (</w:t>
            </w:r>
            <w:r>
              <w:rPr>
                <w:lang w:val="en-AU"/>
              </w:rPr>
              <w:t>m</w:t>
            </w:r>
            <w:r w:rsidRPr="00991324">
              <w:rPr>
                <w:lang w:val="en-AU"/>
              </w:rPr>
              <w:t>utton birds) are culturally significant species</w:t>
            </w:r>
            <w:r w:rsidR="00403F9A">
              <w:rPr>
                <w:lang w:val="en-AU"/>
              </w:rPr>
              <w:t>,</w:t>
            </w:r>
            <w:r w:rsidRPr="00991324">
              <w:rPr>
                <w:lang w:val="en-AU"/>
              </w:rPr>
              <w:t xml:space="preserve"> as their seasonal movements are in songlines and dreaming for some First Nations groups.</w:t>
            </w:r>
          </w:p>
          <w:p w14:paraId="100037F6" w14:textId="0484A08F"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 xml:space="preserve">the </w:t>
            </w:r>
            <w:r w:rsidRPr="00991324">
              <w:rPr>
                <w:lang w:val="en-AU"/>
              </w:rPr>
              <w:t>Southeast Shelf Transition provincial bioregion and the Twofold Shelf and Flinders mesoscale bioregions.</w:t>
            </w:r>
          </w:p>
          <w:p w14:paraId="736F80E7" w14:textId="77777777" w:rsidR="0027637F" w:rsidRDefault="0027637F" w:rsidP="00120BDC">
            <w:pPr>
              <w:spacing w:after="0" w:line="259" w:lineRule="auto"/>
              <w:rPr>
                <w:lang w:val="en-AU"/>
              </w:rPr>
            </w:pPr>
            <w:r>
              <w:rPr>
                <w:lang w:val="en-AU"/>
              </w:rPr>
              <w:t>The key ecological features represented in the park include:</w:t>
            </w:r>
          </w:p>
          <w:p w14:paraId="17B10206" w14:textId="02E69BAB"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shelf rocky reefs and hard substrate – includes mesophotic reefs between the Kent Group and Hogan Island Group</w:t>
            </w:r>
            <w:r w:rsidR="00403F9A">
              <w:rPr>
                <w:lang w:val="en-AU"/>
              </w:rPr>
              <w:t>.</w:t>
            </w:r>
          </w:p>
          <w:p w14:paraId="7CA76D6D" w14:textId="75647352" w:rsidR="0027637F" w:rsidRPr="006473AE" w:rsidRDefault="0027637F" w:rsidP="00A60C4F">
            <w:pPr>
              <w:spacing w:after="160" w:line="259" w:lineRule="auto"/>
              <w:rPr>
                <w:lang w:val="en-AU"/>
              </w:rPr>
            </w:pPr>
            <w:r w:rsidRPr="565CDFD9">
              <w:rPr>
                <w:lang w:val="en-AU"/>
              </w:rPr>
              <w:t xml:space="preserve">Two historic shipwrecks occur in the park. In the north-west of the park lies the </w:t>
            </w:r>
            <w:r w:rsidRPr="565CDFD9">
              <w:rPr>
                <w:i/>
                <w:iCs/>
              </w:rPr>
              <w:t>SS</w:t>
            </w:r>
            <w:r w:rsidR="00DA034F">
              <w:rPr>
                <w:i/>
                <w:iCs/>
              </w:rPr>
              <w:t> </w:t>
            </w:r>
            <w:r w:rsidRPr="565CDFD9">
              <w:rPr>
                <w:i/>
                <w:iCs/>
              </w:rPr>
              <w:t>Queensland</w:t>
            </w:r>
            <w:r w:rsidR="00403F9A">
              <w:rPr>
                <w:lang w:val="en-AU"/>
              </w:rPr>
              <w:t xml:space="preserve"> </w:t>
            </w:r>
            <w:r w:rsidR="00403F9A">
              <w:rPr>
                <w:rFonts w:ascii="Symbol" w:eastAsia="Symbol" w:hAnsi="Symbol" w:cs="Symbol"/>
                <w:lang w:val="en-AU"/>
              </w:rPr>
              <w:t>-</w:t>
            </w:r>
            <w:r w:rsidR="00403F9A">
              <w:rPr>
                <w:lang w:val="en-AU"/>
              </w:rPr>
              <w:t xml:space="preserve"> </w:t>
            </w:r>
            <w:r w:rsidRPr="565CDFD9">
              <w:rPr>
                <w:lang w:val="en-AU"/>
              </w:rPr>
              <w:t xml:space="preserve">an iron screw steamship which sank in 1876 after colliding with another steamer while enroute from Melbourne to China. The </w:t>
            </w:r>
            <w:r w:rsidRPr="565CDFD9">
              <w:rPr>
                <w:i/>
                <w:iCs/>
              </w:rPr>
              <w:t>SS</w:t>
            </w:r>
            <w:r w:rsidR="00DA034F">
              <w:rPr>
                <w:i/>
                <w:iCs/>
              </w:rPr>
              <w:t> </w:t>
            </w:r>
            <w:r w:rsidRPr="565CDFD9">
              <w:rPr>
                <w:i/>
                <w:iCs/>
              </w:rPr>
              <w:t>Cambridge</w:t>
            </w:r>
            <w:r w:rsidRPr="565CDFD9">
              <w:rPr>
                <w:lang w:val="en-AU"/>
              </w:rPr>
              <w:t xml:space="preserve">, a British cargo ship which sank on 7 November 1940 after hitting a </w:t>
            </w:r>
            <w:r w:rsidR="00403F9A">
              <w:rPr>
                <w:lang w:val="en-AU"/>
              </w:rPr>
              <w:t xml:space="preserve">World War </w:t>
            </w:r>
            <w:r w:rsidRPr="565CDFD9">
              <w:rPr>
                <w:lang w:val="en-AU"/>
              </w:rPr>
              <w:t>II mine, lies in the north of the park in 67</w:t>
            </w:r>
            <w:r w:rsidR="00403F9A">
              <w:rPr>
                <w:lang w:val="en-AU"/>
              </w:rPr>
              <w:t> </w:t>
            </w:r>
            <w:r w:rsidRPr="565CDFD9">
              <w:rPr>
                <w:lang w:val="en-AU"/>
              </w:rPr>
              <w:t>m</w:t>
            </w:r>
            <w:r w:rsidR="00CC6865">
              <w:rPr>
                <w:lang w:val="en-AU"/>
              </w:rPr>
              <w:t xml:space="preserve"> depth</w:t>
            </w:r>
            <w:r w:rsidRPr="565CDFD9">
              <w:rPr>
                <w:lang w:val="en-AU"/>
              </w:rPr>
              <w:t>. Other shipwrecks may occur in the park</w:t>
            </w:r>
            <w:r w:rsidR="00403F9A">
              <w:rPr>
                <w:lang w:val="en-AU"/>
              </w:rPr>
              <w:t>,</w:t>
            </w:r>
            <w:r w:rsidRPr="565CDFD9">
              <w:rPr>
                <w:lang w:val="en-AU"/>
              </w:rPr>
              <w:t xml:space="preserve"> as 3 other ships have been lost in the vicinity of the park but are yet to be found.</w:t>
            </w:r>
          </w:p>
        </w:tc>
      </w:tr>
      <w:tr w:rsidR="0027637F" w:rsidRPr="00991324" w14:paraId="0F3F9A14" w14:textId="77777777" w:rsidTr="00551F2E">
        <w:tc>
          <w:tcPr>
            <w:tcW w:w="9016" w:type="dxa"/>
          </w:tcPr>
          <w:p w14:paraId="1EEE8E52" w14:textId="77777777" w:rsidR="0027637F" w:rsidRDefault="0027637F" w:rsidP="00120BDC">
            <w:pPr>
              <w:spacing w:after="160" w:line="259" w:lineRule="auto"/>
              <w:rPr>
                <w:b/>
                <w:bCs/>
              </w:rPr>
            </w:pPr>
            <w:r>
              <w:rPr>
                <w:b/>
                <w:bCs/>
              </w:rPr>
              <w:lastRenderedPageBreak/>
              <w:t>Social and economic benefits</w:t>
            </w:r>
          </w:p>
          <w:p w14:paraId="40D6A360" w14:textId="62765A5A" w:rsidR="0027637F" w:rsidRPr="006473AE" w:rsidRDefault="0027637F" w:rsidP="00120BDC">
            <w:pPr>
              <w:spacing w:after="160" w:line="259" w:lineRule="auto"/>
              <w:rPr>
                <w:lang w:val="en-AU"/>
              </w:rPr>
            </w:pPr>
            <w:r w:rsidRPr="44737513">
              <w:rPr>
                <w:lang w:val="en-AU"/>
              </w:rPr>
              <w:t xml:space="preserve">At the time of making this </w:t>
            </w:r>
            <w:r w:rsidR="00403F9A">
              <w:rPr>
                <w:lang w:val="en-AU"/>
              </w:rPr>
              <w:t>p</w:t>
            </w:r>
            <w:r w:rsidRPr="44737513">
              <w:rPr>
                <w:lang w:val="en-AU"/>
              </w:rPr>
              <w:t xml:space="preserve">lan, one commercial tour operator held a licence for whale watching in the park and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05466D93" w14:textId="4EE43D71" w:rsidR="0027637F" w:rsidRPr="006473AE" w:rsidRDefault="0027637F" w:rsidP="00633E6B">
            <w:pPr>
              <w:pStyle w:val="ListParagraph"/>
              <w:numPr>
                <w:ilvl w:val="0"/>
                <w:numId w:val="50"/>
              </w:numPr>
              <w:spacing w:before="120" w:after="120" w:line="276" w:lineRule="auto"/>
              <w:ind w:left="777" w:hanging="357"/>
              <w:contextualSpacing w:val="0"/>
              <w:rPr>
                <w:lang w:val="en-AU"/>
              </w:rPr>
            </w:pPr>
            <w:r w:rsidRPr="565CDFD9">
              <w:rPr>
                <w:lang w:val="en-AU"/>
              </w:rPr>
              <w:t xml:space="preserve">South-east </w:t>
            </w:r>
            <w:proofErr w:type="spellStart"/>
            <w:r w:rsidRPr="565CDFD9">
              <w:rPr>
                <w:lang w:val="en-AU"/>
              </w:rPr>
              <w:t>Scalefish</w:t>
            </w:r>
            <w:proofErr w:type="spellEnd"/>
            <w:r w:rsidRPr="565CDFD9">
              <w:rPr>
                <w:lang w:val="en-AU"/>
              </w:rPr>
              <w:t xml:space="preserve"> and Shark Fishery </w:t>
            </w:r>
            <w:r w:rsidR="00403F9A">
              <w:rPr>
                <w:rFonts w:ascii="Symbol" w:eastAsia="Symbol" w:hAnsi="Symbol" w:cs="Symbol"/>
                <w:lang w:val="en-AU"/>
              </w:rPr>
              <w:t>-</w:t>
            </w:r>
            <w:r w:rsidRPr="565CDFD9">
              <w:rPr>
                <w:lang w:val="en-AU"/>
              </w:rPr>
              <w:t xml:space="preserve"> </w:t>
            </w:r>
            <w:r w:rsidR="00403F9A">
              <w:rPr>
                <w:lang w:val="en-AU"/>
              </w:rPr>
              <w:t>g</w:t>
            </w:r>
            <w:r w:rsidRPr="565CDFD9">
              <w:rPr>
                <w:lang w:val="en-AU"/>
              </w:rPr>
              <w:t xml:space="preserve">illnet, </w:t>
            </w:r>
            <w:r w:rsidR="00403F9A">
              <w:rPr>
                <w:lang w:val="en-AU"/>
              </w:rPr>
              <w:t>h</w:t>
            </w:r>
            <w:r w:rsidRPr="565CDFD9">
              <w:rPr>
                <w:lang w:val="en-AU"/>
              </w:rPr>
              <w:t xml:space="preserve">ook and </w:t>
            </w:r>
            <w:r w:rsidR="00403F9A">
              <w:rPr>
                <w:lang w:val="en-AU"/>
              </w:rPr>
              <w:t>t</w:t>
            </w:r>
            <w:r w:rsidRPr="565CDFD9">
              <w:rPr>
                <w:lang w:val="en-AU"/>
              </w:rPr>
              <w:t>rap sector (Commonwealth managed)</w:t>
            </w:r>
          </w:p>
          <w:p w14:paraId="79E64FC1" w14:textId="48D4D19F" w:rsidR="0027637F" w:rsidRPr="006473AE" w:rsidRDefault="0027637F" w:rsidP="00633E6B">
            <w:pPr>
              <w:pStyle w:val="ListParagraph"/>
              <w:numPr>
                <w:ilvl w:val="0"/>
                <w:numId w:val="50"/>
              </w:numPr>
              <w:spacing w:before="120" w:after="120" w:line="276" w:lineRule="auto"/>
              <w:ind w:left="777" w:hanging="357"/>
              <w:contextualSpacing w:val="0"/>
              <w:rPr>
                <w:lang w:val="en-AU"/>
              </w:rPr>
            </w:pPr>
            <w:r w:rsidRPr="565CDFD9">
              <w:rPr>
                <w:lang w:val="en-AU"/>
              </w:rPr>
              <w:t xml:space="preserve">Tasmanian </w:t>
            </w:r>
            <w:r>
              <w:rPr>
                <w:lang w:val="en-AU"/>
              </w:rPr>
              <w:t xml:space="preserve">and Victorian </w:t>
            </w:r>
            <w:proofErr w:type="gramStart"/>
            <w:r w:rsidR="00403F9A">
              <w:rPr>
                <w:lang w:val="en-AU"/>
              </w:rPr>
              <w:t>o</w:t>
            </w:r>
            <w:r w:rsidRPr="565CDFD9">
              <w:rPr>
                <w:lang w:val="en-AU"/>
              </w:rPr>
              <w:t>ctopus</w:t>
            </w:r>
            <w:proofErr w:type="gramEnd"/>
            <w:r w:rsidRPr="565CDFD9">
              <w:rPr>
                <w:lang w:val="en-AU"/>
              </w:rPr>
              <w:t xml:space="preserve"> </w:t>
            </w:r>
            <w:r w:rsidR="00403F9A">
              <w:rPr>
                <w:lang w:val="en-AU"/>
              </w:rPr>
              <w:t>f</w:t>
            </w:r>
            <w:r w:rsidRPr="565CDFD9">
              <w:rPr>
                <w:lang w:val="en-AU"/>
              </w:rPr>
              <w:t>isher</w:t>
            </w:r>
            <w:r>
              <w:rPr>
                <w:lang w:val="en-AU"/>
              </w:rPr>
              <w:t>ies</w:t>
            </w:r>
          </w:p>
          <w:p w14:paraId="138E9787" w14:textId="452DF032" w:rsidR="0027637F" w:rsidRPr="006473AE" w:rsidRDefault="0027637F" w:rsidP="00633E6B">
            <w:pPr>
              <w:pStyle w:val="ListParagraph"/>
              <w:numPr>
                <w:ilvl w:val="0"/>
                <w:numId w:val="50"/>
              </w:numPr>
              <w:spacing w:before="120" w:after="120" w:line="276" w:lineRule="auto"/>
              <w:ind w:left="777" w:hanging="357"/>
              <w:contextualSpacing w:val="0"/>
              <w:rPr>
                <w:lang w:val="en-AU"/>
              </w:rPr>
            </w:pPr>
            <w:r w:rsidRPr="565CDFD9">
              <w:rPr>
                <w:lang w:val="en-AU"/>
              </w:rPr>
              <w:t xml:space="preserve">Tasmanian </w:t>
            </w:r>
            <w:r>
              <w:rPr>
                <w:lang w:val="en-AU"/>
              </w:rPr>
              <w:t xml:space="preserve">and Victorian </w:t>
            </w:r>
            <w:r w:rsidR="00403F9A">
              <w:rPr>
                <w:lang w:val="en-AU"/>
              </w:rPr>
              <w:t>r</w:t>
            </w:r>
            <w:r w:rsidRPr="565CDFD9">
              <w:rPr>
                <w:lang w:val="en-AU"/>
              </w:rPr>
              <w:t xml:space="preserve">ock </w:t>
            </w:r>
            <w:r w:rsidR="00403F9A">
              <w:rPr>
                <w:lang w:val="en-AU"/>
              </w:rPr>
              <w:t>l</w:t>
            </w:r>
            <w:r w:rsidRPr="565CDFD9">
              <w:rPr>
                <w:lang w:val="en-AU"/>
              </w:rPr>
              <w:t xml:space="preserve">obster </w:t>
            </w:r>
            <w:r w:rsidR="00403F9A">
              <w:rPr>
                <w:lang w:val="en-AU"/>
              </w:rPr>
              <w:t>f</w:t>
            </w:r>
            <w:r w:rsidRPr="565CDFD9">
              <w:rPr>
                <w:lang w:val="en-AU"/>
              </w:rPr>
              <w:t>isher</w:t>
            </w:r>
            <w:r>
              <w:rPr>
                <w:lang w:val="en-AU"/>
              </w:rPr>
              <w:t>ies</w:t>
            </w:r>
          </w:p>
          <w:p w14:paraId="6057C59F"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sidRPr="565CDFD9">
              <w:rPr>
                <w:lang w:val="en-AU"/>
              </w:rPr>
              <w:t xml:space="preserve">Tasmanian </w:t>
            </w:r>
            <w:proofErr w:type="spellStart"/>
            <w:r w:rsidRPr="565CDFD9">
              <w:rPr>
                <w:lang w:val="en-AU"/>
              </w:rPr>
              <w:t>Scalefish</w:t>
            </w:r>
            <w:proofErr w:type="spellEnd"/>
            <w:r w:rsidRPr="565CDFD9">
              <w:rPr>
                <w:lang w:val="en-AU"/>
              </w:rPr>
              <w:t xml:space="preserve"> Fishery</w:t>
            </w:r>
          </w:p>
          <w:p w14:paraId="22454BB7"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Victorian Ocean General Fishery</w:t>
            </w:r>
          </w:p>
          <w:p w14:paraId="577674FC"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Victorian Wrasse (Ocean) Fishery</w:t>
            </w:r>
          </w:p>
          <w:p w14:paraId="7672C8A7" w14:textId="4D890BD6"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Victorian Commercial Permit and Small Sales Commercial Permit Fishery</w:t>
            </w:r>
            <w:r w:rsidR="00403F9A">
              <w:rPr>
                <w:lang w:val="en-AU"/>
              </w:rPr>
              <w:t>.</w:t>
            </w:r>
          </w:p>
          <w:p w14:paraId="2C889818" w14:textId="3646B43E" w:rsidR="0027637F" w:rsidRPr="00991324" w:rsidRDefault="0027637F" w:rsidP="00120BDC">
            <w:pPr>
              <w:spacing w:after="160" w:line="259" w:lineRule="auto"/>
              <w:rPr>
                <w:b/>
                <w:bCs/>
              </w:rPr>
            </w:pPr>
            <w:r w:rsidRPr="42BD7C1B">
              <w:rPr>
                <w:lang w:val="en-AU"/>
              </w:rPr>
              <w:t>Two</w:t>
            </w:r>
            <w:r w:rsidRPr="63FCE987">
              <w:rPr>
                <w:lang w:val="en-AU"/>
              </w:rPr>
              <w:t xml:space="preserve"> important commercial shipping </w:t>
            </w:r>
            <w:r w:rsidRPr="42BD7C1B">
              <w:rPr>
                <w:lang w:val="en-AU"/>
              </w:rPr>
              <w:t>routes</w:t>
            </w:r>
            <w:r w:rsidRPr="63FCE987">
              <w:rPr>
                <w:lang w:val="en-AU"/>
              </w:rPr>
              <w:t xml:space="preserve"> </w:t>
            </w:r>
            <w:r>
              <w:rPr>
                <w:lang w:val="en-AU"/>
              </w:rPr>
              <w:t xml:space="preserve">to the Port of Melbourne </w:t>
            </w:r>
            <w:r w:rsidRPr="2FD8CA0C">
              <w:rPr>
                <w:lang w:val="en-AU"/>
              </w:rPr>
              <w:t>go</w:t>
            </w:r>
            <w:r w:rsidRPr="63FCE987">
              <w:rPr>
                <w:lang w:val="en-AU"/>
              </w:rPr>
              <w:t xml:space="preserve"> through the </w:t>
            </w:r>
            <w:r w:rsidRPr="42BD7C1B">
              <w:rPr>
                <w:lang w:val="en-AU"/>
              </w:rPr>
              <w:t xml:space="preserve">north </w:t>
            </w:r>
            <w:r w:rsidRPr="20C0DD3B">
              <w:rPr>
                <w:lang w:val="en-AU"/>
              </w:rPr>
              <w:t>and</w:t>
            </w:r>
            <w:r w:rsidRPr="42BD7C1B">
              <w:rPr>
                <w:lang w:val="en-AU"/>
              </w:rPr>
              <w:t xml:space="preserve"> </w:t>
            </w:r>
            <w:r w:rsidRPr="63FCE987">
              <w:rPr>
                <w:lang w:val="en-AU"/>
              </w:rPr>
              <w:t>north</w:t>
            </w:r>
            <w:r w:rsidR="00403F9A">
              <w:rPr>
                <w:lang w:val="en-AU"/>
              </w:rPr>
              <w:t>-</w:t>
            </w:r>
            <w:r w:rsidRPr="63FCE987">
              <w:rPr>
                <w:lang w:val="en-AU"/>
              </w:rPr>
              <w:t xml:space="preserve">western </w:t>
            </w:r>
            <w:r w:rsidRPr="20C0DD3B">
              <w:rPr>
                <w:lang w:val="en-AU"/>
              </w:rPr>
              <w:t>sections</w:t>
            </w:r>
            <w:r w:rsidRPr="63FCE987">
              <w:rPr>
                <w:lang w:val="en-AU"/>
              </w:rPr>
              <w:t xml:space="preserve"> of the park.</w:t>
            </w:r>
          </w:p>
        </w:tc>
      </w:tr>
    </w:tbl>
    <w:p w14:paraId="16069E13" w14:textId="77777777" w:rsidR="0027637F" w:rsidRPr="00991324" w:rsidRDefault="0027637F" w:rsidP="0027637F">
      <w:pPr>
        <w:sectPr w:rsidR="0027637F" w:rsidRPr="00991324" w:rsidSect="0027637F">
          <w:headerReference w:type="even" r:id="rId118"/>
          <w:headerReference w:type="default" r:id="rId119"/>
          <w:footerReference w:type="even" r:id="rId120"/>
          <w:footerReference w:type="default" r:id="rId121"/>
          <w:headerReference w:type="first" r:id="rId122"/>
          <w:footerReference w:type="first" r:id="rId123"/>
          <w:pgSz w:w="11906" w:h="16838"/>
          <w:pgMar w:top="1440" w:right="1440" w:bottom="1440" w:left="1440" w:header="708" w:footer="708" w:gutter="0"/>
          <w:cols w:space="708"/>
          <w:docGrid w:linePitch="360"/>
        </w:sectPr>
      </w:pPr>
    </w:p>
    <w:p w14:paraId="79D1329A" w14:textId="7912E822" w:rsidR="009009B6" w:rsidRDefault="00827A11" w:rsidP="00042931">
      <w:pPr>
        <w:jc w:val="center"/>
        <w:rPr>
          <w:rFonts w:ascii="Times New Roman" w:eastAsia="Times New Roman" w:hAnsi="Times New Roman" w:cs="Times New Roman"/>
          <w:sz w:val="24"/>
          <w:szCs w:val="24"/>
          <w:lang w:eastAsia="en-AU"/>
        </w:rPr>
      </w:pPr>
      <w:r>
        <w:rPr>
          <w:rFonts w:ascii="Times New Roman" w:eastAsia="Times New Roman" w:hAnsi="Times New Roman" w:cs="Times New Roman"/>
          <w:noProof/>
          <w:sz w:val="24"/>
          <w:szCs w:val="24"/>
          <w:lang w:eastAsia="en-AU"/>
          <w14:ligatures w14:val="standardContextual"/>
        </w:rPr>
        <w:lastRenderedPageBreak/>
        <w:drawing>
          <wp:inline distT="0" distB="0" distL="0" distR="0" wp14:anchorId="3472DCA3" wp14:editId="2B23E833">
            <wp:extent cx="7962722" cy="5457825"/>
            <wp:effectExtent l="0" t="0" r="635" b="0"/>
            <wp:docPr id="446633413" name="Picture 2" descr="Figure S1.2 is a map showing the park boundary and IUCN zoning category assigned to Beagl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633413" name="Picture 2" descr="Figure S1.2 is a map showing the park boundary and IUCN zoning category assigned to Beagle Marine Park"/>
                    <pic:cNvPicPr/>
                  </pic:nvPicPr>
                  <pic:blipFill rotWithShape="1">
                    <a:blip r:embed="rId124" cstate="print">
                      <a:extLst>
                        <a:ext uri="{28A0092B-C50C-407E-A947-70E740481C1C}">
                          <a14:useLocalDpi xmlns:a14="http://schemas.microsoft.com/office/drawing/2010/main" val="0"/>
                        </a:ext>
                      </a:extLst>
                    </a:blip>
                    <a:srcRect l="1735" t="2103" r="1355" b="3972"/>
                    <a:stretch/>
                  </pic:blipFill>
                  <pic:spPr bwMode="auto">
                    <a:xfrm>
                      <a:off x="0" y="0"/>
                      <a:ext cx="7976494" cy="5467264"/>
                    </a:xfrm>
                    <a:prstGeom prst="rect">
                      <a:avLst/>
                    </a:prstGeom>
                    <a:ln>
                      <a:noFill/>
                    </a:ln>
                    <a:extLst>
                      <a:ext uri="{53640926-AAD7-44D8-BBD7-CCE9431645EC}">
                        <a14:shadowObscured xmlns:a14="http://schemas.microsoft.com/office/drawing/2010/main"/>
                      </a:ext>
                    </a:extLst>
                  </pic:spPr>
                </pic:pic>
              </a:graphicData>
            </a:graphic>
          </wp:inline>
        </w:drawing>
      </w:r>
    </w:p>
    <w:p w14:paraId="51F35BC9" w14:textId="34E2BF49" w:rsidR="0027637F" w:rsidRPr="008E2CE9" w:rsidRDefault="0027637F" w:rsidP="0027637F">
      <w:pPr>
        <w:rPr>
          <w:color w:val="09668C"/>
        </w:rPr>
      </w:pPr>
      <w:r w:rsidRPr="008E2CE9">
        <w:rPr>
          <w:b/>
          <w:bCs/>
          <w:color w:val="09668C"/>
        </w:rPr>
        <w:t>Figure S</w:t>
      </w:r>
      <w:r w:rsidR="00120BDC" w:rsidRPr="008E2CE9">
        <w:rPr>
          <w:b/>
          <w:bCs/>
          <w:color w:val="09668C"/>
        </w:rPr>
        <w:t>1</w:t>
      </w:r>
      <w:r w:rsidRPr="008E2CE9">
        <w:rPr>
          <w:b/>
          <w:bCs/>
          <w:color w:val="09668C"/>
        </w:rPr>
        <w:t>.2 Beagle Marine Park</w:t>
      </w:r>
      <w:r w:rsidRPr="008E2CE9">
        <w:rPr>
          <w:b/>
          <w:bCs/>
          <w:color w:val="09668C"/>
        </w:rPr>
        <w:br w:type="page"/>
      </w:r>
    </w:p>
    <w:p w14:paraId="00150145" w14:textId="77777777" w:rsidR="0027637F" w:rsidRPr="00991324" w:rsidRDefault="0027637F" w:rsidP="00633E6B">
      <w:pPr>
        <w:pStyle w:val="Schedulesub-heading"/>
        <w:numPr>
          <w:ilvl w:val="1"/>
          <w:numId w:val="36"/>
        </w:numPr>
        <w:jc w:val="center"/>
        <w:rPr>
          <w:color w:val="FFFFFF" w:themeColor="background1"/>
        </w:rPr>
        <w:sectPr w:rsidR="0027637F" w:rsidRPr="00991324" w:rsidSect="0027637F">
          <w:headerReference w:type="even" r:id="rId125"/>
          <w:headerReference w:type="default" r:id="rId126"/>
          <w:footerReference w:type="even" r:id="rId127"/>
          <w:footerReference w:type="default" r:id="rId128"/>
          <w:headerReference w:type="first" r:id="rId129"/>
          <w:footerReference w:type="first" r:id="rId130"/>
          <w:pgSz w:w="16838" w:h="11906" w:orient="landscape" w:code="9"/>
          <w:pgMar w:top="1440" w:right="1440" w:bottom="1440" w:left="1440" w:header="709" w:footer="709" w:gutter="0"/>
          <w:cols w:space="708"/>
          <w:docGrid w:linePitch="360"/>
        </w:sectPr>
      </w:pP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linders Marine Park"/>
        <w:tblDescription w:val="This table provides summarised values and social and economic benefits information for Flinders Marine Park. "/>
      </w:tblPr>
      <w:tblGrid>
        <w:gridCol w:w="9016"/>
      </w:tblGrid>
      <w:tr w:rsidR="0027637F" w:rsidRPr="00991324" w14:paraId="2E14BE3C" w14:textId="77777777" w:rsidTr="00551F2E">
        <w:trPr>
          <w:tblHeader/>
        </w:trPr>
        <w:tc>
          <w:tcPr>
            <w:tcW w:w="9016" w:type="dxa"/>
            <w:shd w:val="clear" w:color="auto" w:fill="C5EEFF"/>
          </w:tcPr>
          <w:p w14:paraId="40DE5FFA" w14:textId="77777777" w:rsidR="0027637F" w:rsidRPr="00E9661D" w:rsidRDefault="0027637F" w:rsidP="00020299">
            <w:pPr>
              <w:pStyle w:val="Schedulesub-heading"/>
              <w:jc w:val="center"/>
              <w:rPr>
                <w:color w:val="000000" w:themeColor="text1"/>
                <w:lang w:val="en-AU"/>
              </w:rPr>
            </w:pPr>
            <w:bookmarkStart w:id="165" w:name="_Toc189130730"/>
            <w:r w:rsidRPr="00E9661D">
              <w:rPr>
                <w:color w:val="000000" w:themeColor="text1"/>
                <w:lang w:val="en-AU"/>
              </w:rPr>
              <w:lastRenderedPageBreak/>
              <w:t>Flinders Marine Park</w:t>
            </w:r>
            <w:bookmarkEnd w:id="165"/>
          </w:p>
        </w:tc>
      </w:tr>
      <w:tr w:rsidR="0094241E" w:rsidRPr="00991324" w14:paraId="190A1417" w14:textId="77777777" w:rsidTr="008E680C">
        <w:tc>
          <w:tcPr>
            <w:tcW w:w="9016" w:type="dxa"/>
          </w:tcPr>
          <w:p w14:paraId="6BEA5D4C" w14:textId="36D7F4EC"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and came into effect on 1 September 2007</w:t>
            </w:r>
          </w:p>
        </w:tc>
      </w:tr>
      <w:tr w:rsidR="0094241E" w:rsidRPr="00991324" w14:paraId="7CDEC9CF" w14:textId="77777777" w:rsidTr="007D59E3">
        <w:tc>
          <w:tcPr>
            <w:tcW w:w="9016" w:type="dxa"/>
          </w:tcPr>
          <w:p w14:paraId="5A55AC23" w14:textId="4B829E02" w:rsidR="0094241E" w:rsidRPr="00A93D58" w:rsidRDefault="0094241E" w:rsidP="0094241E">
            <w:pPr>
              <w:spacing w:after="160" w:line="259" w:lineRule="auto"/>
              <w:rPr>
                <w:szCs w:val="20"/>
                <w:lang w:val="de-DE"/>
              </w:rPr>
            </w:pPr>
            <w:r w:rsidRPr="00991324">
              <w:rPr>
                <w:b/>
                <w:bCs/>
                <w:lang w:val="en-AU"/>
              </w:rPr>
              <w:t>Assigned zones in park</w:t>
            </w:r>
            <w:r>
              <w:rPr>
                <w:b/>
                <w:bCs/>
                <w:lang w:val="en-AU"/>
              </w:rPr>
              <w:tab/>
            </w:r>
            <w:r w:rsidRPr="00A93D58">
              <w:rPr>
                <w:szCs w:val="20"/>
                <w:lang w:val="de-DE"/>
              </w:rPr>
              <w:t>National Park Zone (II) 15,024 km²</w:t>
            </w:r>
          </w:p>
          <w:p w14:paraId="23B9A2A4" w14:textId="15C48A3E" w:rsidR="0094241E" w:rsidRPr="00A93D58" w:rsidRDefault="0094241E" w:rsidP="00120BDC">
            <w:pPr>
              <w:widowControl w:val="0"/>
              <w:rPr>
                <w:szCs w:val="20"/>
                <w:lang w:val="en-AU"/>
              </w:rPr>
            </w:pPr>
            <w:r>
              <w:rPr>
                <w:szCs w:val="20"/>
              </w:rPr>
              <w:tab/>
            </w:r>
            <w:r>
              <w:rPr>
                <w:szCs w:val="20"/>
              </w:rPr>
              <w:tab/>
            </w:r>
            <w:r>
              <w:rPr>
                <w:szCs w:val="20"/>
              </w:rPr>
              <w:tab/>
            </w:r>
            <w:r>
              <w:rPr>
                <w:szCs w:val="20"/>
              </w:rPr>
              <w:tab/>
            </w:r>
            <w:r w:rsidRPr="00A93D58">
              <w:rPr>
                <w:szCs w:val="20"/>
              </w:rPr>
              <w:t>Habitat Protection Zone (IV) 10,892 km²</w:t>
            </w:r>
          </w:p>
          <w:p w14:paraId="23A144F2" w14:textId="514E7801" w:rsidR="0094241E" w:rsidRPr="00991324" w:rsidRDefault="0094241E" w:rsidP="00120BDC">
            <w:pPr>
              <w:spacing w:after="160" w:line="259" w:lineRule="auto"/>
              <w:rPr>
                <w:lang w:val="en-AU"/>
              </w:rPr>
            </w:pPr>
            <w:r>
              <w:rPr>
                <w:szCs w:val="20"/>
              </w:rPr>
              <w:tab/>
            </w:r>
            <w:r>
              <w:rPr>
                <w:szCs w:val="20"/>
              </w:rPr>
              <w:tab/>
            </w:r>
            <w:r>
              <w:rPr>
                <w:szCs w:val="20"/>
              </w:rPr>
              <w:tab/>
            </w:r>
            <w:r>
              <w:rPr>
                <w:szCs w:val="20"/>
              </w:rPr>
              <w:tab/>
            </w:r>
            <w:r w:rsidRPr="00A93D58">
              <w:rPr>
                <w:szCs w:val="20"/>
              </w:rPr>
              <w:t>Multiple Use Zone (VI) 1,129 km²</w:t>
            </w:r>
          </w:p>
        </w:tc>
      </w:tr>
      <w:tr w:rsidR="0094241E" w:rsidRPr="00991324" w14:paraId="6ADFE6E0" w14:textId="77777777" w:rsidTr="00936B8E">
        <w:tc>
          <w:tcPr>
            <w:tcW w:w="9016" w:type="dxa"/>
          </w:tcPr>
          <w:p w14:paraId="7C79E1FF" w14:textId="3C11747A"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34</w:t>
            </w:r>
            <w:r>
              <w:rPr>
                <w:lang w:val="en-AU"/>
              </w:rPr>
              <w:t> </w:t>
            </w:r>
            <w:r w:rsidRPr="00991324">
              <w:rPr>
                <w:lang w:val="en-AU"/>
              </w:rPr>
              <w:t>m</w:t>
            </w:r>
            <w:r w:rsidRPr="0020119B">
              <w:t>–</w:t>
            </w:r>
            <w:r w:rsidRPr="00991324">
              <w:rPr>
                <w:lang w:val="en-AU"/>
              </w:rPr>
              <w:t>5</w:t>
            </w:r>
            <w:r>
              <w:rPr>
                <w:lang w:val="en-AU"/>
              </w:rPr>
              <w:t>,</w:t>
            </w:r>
            <w:r w:rsidRPr="00991324">
              <w:rPr>
                <w:lang w:val="en-AU"/>
              </w:rPr>
              <w:t>041</w:t>
            </w:r>
            <w:r>
              <w:rPr>
                <w:lang w:val="en-AU"/>
              </w:rPr>
              <w:t> </w:t>
            </w:r>
            <w:r w:rsidRPr="00991324">
              <w:rPr>
                <w:lang w:val="en-AU"/>
              </w:rPr>
              <w:t>m</w:t>
            </w:r>
          </w:p>
        </w:tc>
      </w:tr>
      <w:tr w:rsidR="0094241E" w:rsidRPr="00991324" w14:paraId="133F7760" w14:textId="77777777" w:rsidTr="00B06FF9">
        <w:tc>
          <w:tcPr>
            <w:tcW w:w="9016" w:type="dxa"/>
          </w:tcPr>
          <w:p w14:paraId="3189EC6A" w14:textId="04322E43" w:rsidR="0094241E" w:rsidRPr="00991324" w:rsidRDefault="0094241E" w:rsidP="0094241E">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szCs w:val="20"/>
                <w:lang w:val="en-AU"/>
              </w:rPr>
              <w:t>27</w:t>
            </w:r>
            <w:r>
              <w:rPr>
                <w:szCs w:val="20"/>
                <w:lang w:val="en-AU"/>
              </w:rPr>
              <w:t>,</w:t>
            </w:r>
            <w:r w:rsidRPr="00991324">
              <w:rPr>
                <w:szCs w:val="20"/>
                <w:lang w:val="en-AU"/>
              </w:rPr>
              <w:t>04</w:t>
            </w:r>
            <w:r>
              <w:rPr>
                <w:szCs w:val="20"/>
                <w:lang w:val="en-AU"/>
              </w:rPr>
              <w:t>6</w:t>
            </w:r>
            <w:r w:rsidRPr="00991324">
              <w:rPr>
                <w:szCs w:val="20"/>
                <w:lang w:val="en-AU"/>
              </w:rPr>
              <w:t> </w:t>
            </w:r>
            <w:r w:rsidRPr="00991324">
              <w:rPr>
                <w:lang w:val="en-AU"/>
              </w:rPr>
              <w:t>km</w:t>
            </w:r>
            <w:r w:rsidRPr="00991324">
              <w:rPr>
                <w:vertAlign w:val="superscript"/>
                <w:lang w:val="en-AU"/>
              </w:rPr>
              <w:t>2</w:t>
            </w:r>
          </w:p>
        </w:tc>
      </w:tr>
      <w:tr w:rsidR="0027637F" w:rsidRPr="00991324" w14:paraId="2016DFD0" w14:textId="77777777" w:rsidTr="00551F2E">
        <w:tc>
          <w:tcPr>
            <w:tcW w:w="9016" w:type="dxa"/>
          </w:tcPr>
          <w:p w14:paraId="34730A75"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3C575F2D" w14:textId="05F01EB7" w:rsidR="0027637F" w:rsidRDefault="0027637F" w:rsidP="00120BDC">
            <w:pPr>
              <w:spacing w:after="160" w:line="259" w:lineRule="auto"/>
              <w:rPr>
                <w:lang w:val="en-AU"/>
              </w:rPr>
            </w:pPr>
            <w:r w:rsidRPr="00991324">
              <w:rPr>
                <w:lang w:val="en-AU"/>
              </w:rPr>
              <w:t>Flinders Marine Park (Figure S</w:t>
            </w:r>
            <w:r w:rsidR="00280887">
              <w:rPr>
                <w:lang w:val="en-AU"/>
              </w:rPr>
              <w:t>1</w:t>
            </w:r>
            <w:r w:rsidRPr="00991324">
              <w:rPr>
                <w:lang w:val="en-AU"/>
              </w:rPr>
              <w:t>.</w:t>
            </w:r>
            <w:r>
              <w:rPr>
                <w:lang w:val="en-AU"/>
              </w:rPr>
              <w:t>3</w:t>
            </w:r>
            <w:r w:rsidRPr="00991324">
              <w:rPr>
                <w:lang w:val="en-AU"/>
              </w:rPr>
              <w:t xml:space="preserve">) </w:t>
            </w:r>
            <w:r>
              <w:rPr>
                <w:lang w:val="en-AU"/>
              </w:rPr>
              <w:t>is</w:t>
            </w:r>
            <w:r w:rsidRPr="00991324">
              <w:rPr>
                <w:lang w:val="en-AU"/>
              </w:rPr>
              <w:t xml:space="preserve"> off the north-east tip of Tasmania </w:t>
            </w:r>
            <w:r>
              <w:rPr>
                <w:lang w:val="en-AU"/>
              </w:rPr>
              <w:t>near</w:t>
            </w:r>
            <w:r w:rsidRPr="00991324">
              <w:rPr>
                <w:lang w:val="en-AU"/>
              </w:rPr>
              <w:t xml:space="preserve"> Flinders Island. The park extends from the</w:t>
            </w:r>
            <w:r>
              <w:rPr>
                <w:lang w:val="en-AU"/>
              </w:rPr>
              <w:t xml:space="preserve"> mid-</w:t>
            </w:r>
            <w:r w:rsidRPr="00991324">
              <w:rPr>
                <w:lang w:val="en-AU"/>
              </w:rPr>
              <w:t xml:space="preserve">continental shelf eastwards to the </w:t>
            </w:r>
            <w:r>
              <w:rPr>
                <w:lang w:val="en-AU"/>
              </w:rPr>
              <w:t>outer limit</w:t>
            </w:r>
            <w:r w:rsidRPr="00991324">
              <w:rPr>
                <w:lang w:val="en-AU"/>
              </w:rPr>
              <w:t xml:space="preserve"> of Australia</w:t>
            </w:r>
            <w:r>
              <w:rPr>
                <w:lang w:val="en-AU"/>
              </w:rPr>
              <w:t>’s Exclusive Economic Zone</w:t>
            </w:r>
            <w:r w:rsidRPr="00991324">
              <w:rPr>
                <w:lang w:val="en-AU"/>
              </w:rPr>
              <w:t xml:space="preserve"> and protects </w:t>
            </w:r>
            <w:r>
              <w:rPr>
                <w:lang w:val="en-AU"/>
              </w:rPr>
              <w:t xml:space="preserve">a range of </w:t>
            </w:r>
            <w:r w:rsidRPr="00991324">
              <w:rPr>
                <w:lang w:val="en-AU"/>
              </w:rPr>
              <w:t>ecosystems</w:t>
            </w:r>
            <w:r w:rsidR="00CC6865">
              <w:rPr>
                <w:lang w:val="en-AU"/>
              </w:rPr>
              <w:t>,</w:t>
            </w:r>
            <w:r w:rsidRPr="00991324">
              <w:rPr>
                <w:lang w:val="en-AU"/>
              </w:rPr>
              <w:t xml:space="preserve"> </w:t>
            </w:r>
            <w:r>
              <w:rPr>
                <w:lang w:val="en-AU"/>
              </w:rPr>
              <w:t>including mesophotic (middle</w:t>
            </w:r>
            <w:r w:rsidR="00DA034F">
              <w:rPr>
                <w:lang w:val="en-AU"/>
              </w:rPr>
              <w:noBreakHyphen/>
            </w:r>
            <w:r>
              <w:rPr>
                <w:lang w:val="en-AU"/>
              </w:rPr>
              <w:t>light) reefs</w:t>
            </w:r>
            <w:r w:rsidR="00CC6865">
              <w:rPr>
                <w:lang w:val="en-AU"/>
              </w:rPr>
              <w:t>;</w:t>
            </w:r>
            <w:r>
              <w:rPr>
                <w:lang w:val="en-AU"/>
              </w:rPr>
              <w:t xml:space="preserve"> </w:t>
            </w:r>
            <w:proofErr w:type="spellStart"/>
            <w:r>
              <w:rPr>
                <w:lang w:val="en-AU"/>
              </w:rPr>
              <w:t>rariphotic</w:t>
            </w:r>
            <w:proofErr w:type="spellEnd"/>
            <w:r>
              <w:rPr>
                <w:lang w:val="en-AU"/>
              </w:rPr>
              <w:t xml:space="preserve"> (rare light) reefs</w:t>
            </w:r>
            <w:r w:rsidR="00CC6865">
              <w:rPr>
                <w:lang w:val="en-AU"/>
              </w:rPr>
              <w:t>;</w:t>
            </w:r>
            <w:r w:rsidRPr="00991324">
              <w:rPr>
                <w:lang w:val="en-AU"/>
              </w:rPr>
              <w:t xml:space="preserve"> </w:t>
            </w:r>
            <w:r>
              <w:rPr>
                <w:lang w:val="en-AU"/>
              </w:rPr>
              <w:t>shelf</w:t>
            </w:r>
            <w:r w:rsidRPr="00991324">
              <w:rPr>
                <w:lang w:val="en-AU"/>
              </w:rPr>
              <w:t xml:space="preserve"> sediment</w:t>
            </w:r>
            <w:r>
              <w:rPr>
                <w:lang w:val="en-AU"/>
              </w:rPr>
              <w:t>s</w:t>
            </w:r>
            <w:r w:rsidR="00CC6865">
              <w:rPr>
                <w:lang w:val="en-AU"/>
              </w:rPr>
              <w:t>;</w:t>
            </w:r>
            <w:r w:rsidRPr="00991324">
              <w:rPr>
                <w:lang w:val="en-AU"/>
              </w:rPr>
              <w:t xml:space="preserve"> </w:t>
            </w:r>
            <w:r>
              <w:rPr>
                <w:lang w:val="en-AU"/>
              </w:rPr>
              <w:t>upper-, mid-, and lower-slope reefs and sediments</w:t>
            </w:r>
            <w:r w:rsidR="00CC6865">
              <w:rPr>
                <w:lang w:val="en-AU"/>
              </w:rPr>
              <w:t>;</w:t>
            </w:r>
            <w:r w:rsidRPr="00991324">
              <w:rPr>
                <w:lang w:val="en-AU"/>
              </w:rPr>
              <w:t xml:space="preserve"> canyons</w:t>
            </w:r>
            <w:r w:rsidR="00CC6865">
              <w:rPr>
                <w:lang w:val="en-AU"/>
              </w:rPr>
              <w:t>;</w:t>
            </w:r>
            <w:r w:rsidRPr="00991324">
              <w:rPr>
                <w:lang w:val="en-AU"/>
              </w:rPr>
              <w:t xml:space="preserve"> and seamounts.</w:t>
            </w:r>
          </w:p>
          <w:p w14:paraId="7EEB0AB3" w14:textId="144D3E39" w:rsidR="0027637F" w:rsidRPr="00991324" w:rsidRDefault="0027637F" w:rsidP="00120BDC">
            <w:pPr>
              <w:spacing w:after="160" w:line="259" w:lineRule="auto"/>
              <w:rPr>
                <w:b/>
                <w:bCs/>
                <w:lang w:val="en-AU"/>
              </w:rPr>
            </w:pPr>
            <w:r>
              <w:rPr>
                <w:rFonts w:cs="Arial"/>
                <w:szCs w:val="21"/>
              </w:rPr>
              <w:t>The seafloor of the western area of the park was part of the Ancient Land Bridge</w:t>
            </w:r>
            <w:r w:rsidR="00CC6865">
              <w:rPr>
                <w:rFonts w:cs="Arial"/>
                <w:szCs w:val="21"/>
              </w:rPr>
              <w:t xml:space="preserve"> </w:t>
            </w:r>
            <w:r w:rsidR="00CC6865">
              <w:rPr>
                <w:rFonts w:ascii="Symbol" w:eastAsia="Symbol" w:hAnsi="Symbol" w:cs="Symbol"/>
                <w:szCs w:val="21"/>
              </w:rPr>
              <w:t>-</w:t>
            </w:r>
            <w:r w:rsidR="00CC6865">
              <w:rPr>
                <w:rFonts w:cs="Arial"/>
                <w:szCs w:val="21"/>
              </w:rPr>
              <w:t xml:space="preserve"> </w:t>
            </w:r>
            <w:r>
              <w:rPr>
                <w:rFonts w:cs="Arial"/>
                <w:szCs w:val="21"/>
              </w:rPr>
              <w:t xml:space="preserve">a landscape that once connected </w:t>
            </w:r>
            <w:proofErr w:type="spellStart"/>
            <w:r>
              <w:rPr>
                <w:rFonts w:cs="Arial"/>
                <w:szCs w:val="21"/>
              </w:rPr>
              <w:t>Lutruwita</w:t>
            </w:r>
            <w:proofErr w:type="spellEnd"/>
            <w:r>
              <w:rPr>
                <w:rFonts w:cs="Arial"/>
                <w:szCs w:val="21"/>
              </w:rPr>
              <w:t xml:space="preserve">/Tasmania to the mainland and was used by First Nations </w:t>
            </w:r>
            <w:r w:rsidR="00CC6865">
              <w:rPr>
                <w:rFonts w:cs="Arial"/>
                <w:szCs w:val="21"/>
              </w:rPr>
              <w:t>p</w:t>
            </w:r>
            <w:r>
              <w:rPr>
                <w:rFonts w:cs="Arial"/>
                <w:szCs w:val="21"/>
              </w:rPr>
              <w:t>eople before it was submerged at the end of the last glacial period about 10,000 years ago. First Nations communities hold knowledge, oral traditions, stories and songlines that connect to the times of the land bridge that have been passed down through the generations</w:t>
            </w:r>
            <w:r w:rsidR="00CC6865">
              <w:rPr>
                <w:rFonts w:cs="Arial"/>
                <w:szCs w:val="21"/>
              </w:rPr>
              <w:t>,</w:t>
            </w:r>
            <w:r>
              <w:rPr>
                <w:rFonts w:cs="Arial"/>
                <w:szCs w:val="21"/>
              </w:rPr>
              <w:t xml:space="preserve"> giving unique insights into the flooding of this Country.</w:t>
            </w:r>
          </w:p>
          <w:p w14:paraId="06D53EA4" w14:textId="67D70AC0" w:rsidR="009009B6" w:rsidRDefault="0027637F" w:rsidP="00120BDC">
            <w:pPr>
              <w:spacing w:after="160" w:line="259" w:lineRule="auto"/>
              <w:rPr>
                <w:lang w:val="en-AU"/>
              </w:rPr>
            </w:pPr>
            <w:r>
              <w:rPr>
                <w:lang w:val="en-AU"/>
              </w:rPr>
              <w:t>Across the park mesophotic reefs differ. In the north-west corner of the park in 40</w:t>
            </w:r>
            <w:r w:rsidR="00CC6865">
              <w:rPr>
                <w:lang w:val="en-AU"/>
              </w:rPr>
              <w:t> </w:t>
            </w:r>
            <w:r>
              <w:rPr>
                <w:lang w:val="en-AU"/>
              </w:rPr>
              <w:t>m to 45</w:t>
            </w:r>
            <w:r w:rsidR="00CC6865">
              <w:rPr>
                <w:lang w:val="en-AU"/>
              </w:rPr>
              <w:t> </w:t>
            </w:r>
            <w:r>
              <w:rPr>
                <w:lang w:val="en-AU"/>
              </w:rPr>
              <w:t>m depth</w:t>
            </w:r>
            <w:r w:rsidR="00DA034F">
              <w:rPr>
                <w:lang w:val="en-AU"/>
              </w:rPr>
              <w:t>,</w:t>
            </w:r>
            <w:r>
              <w:rPr>
                <w:lang w:val="en-AU"/>
              </w:rPr>
              <w:t xml:space="preserve"> low</w:t>
            </w:r>
            <w:r w:rsidR="00DA034F">
              <w:rPr>
                <w:lang w:val="en-AU"/>
              </w:rPr>
              <w:t>-</w:t>
            </w:r>
            <w:r>
              <w:rPr>
                <w:lang w:val="en-AU"/>
              </w:rPr>
              <w:t>profile mesophotic reefs support a diverse benthic community of sponges, cnidarians, hydroids, gorgonian fans and soft corals. The large gorgonian fans and soft coral species have not been found elsewhere in the South-east Network.</w:t>
            </w:r>
          </w:p>
          <w:p w14:paraId="03CC55C5" w14:textId="3C64EC97" w:rsidR="0027637F" w:rsidRDefault="0027637F" w:rsidP="00120BDC">
            <w:pPr>
              <w:spacing w:after="160" w:line="259" w:lineRule="auto"/>
              <w:rPr>
                <w:lang w:val="en-AU"/>
              </w:rPr>
            </w:pPr>
            <w:r>
              <w:rPr>
                <w:lang w:val="en-AU"/>
              </w:rPr>
              <w:t xml:space="preserve">Near the centre of the western boundary mesophotic reefs </w:t>
            </w:r>
            <w:r w:rsidRPr="00991324">
              <w:rPr>
                <w:lang w:val="en-AU"/>
              </w:rPr>
              <w:t>are dominated by re</w:t>
            </w:r>
            <w:r>
              <w:rPr>
                <w:lang w:val="en-AU"/>
              </w:rPr>
              <w:t>d</w:t>
            </w:r>
            <w:r w:rsidRPr="00991324">
              <w:rPr>
                <w:lang w:val="en-AU"/>
              </w:rPr>
              <w:t xml:space="preserve"> cup sponges. </w:t>
            </w:r>
            <w:r>
              <w:rPr>
                <w:lang w:val="en-AU"/>
              </w:rPr>
              <w:t>Bleached red cup sponges were recorded during surveys in 2017 at this site, likely associated with a significant marine heatwave in the summer of 2015</w:t>
            </w:r>
            <w:r w:rsidRPr="0020119B">
              <w:rPr>
                <w:iCs/>
              </w:rPr>
              <w:t>–</w:t>
            </w:r>
            <w:r w:rsidR="00CC6865">
              <w:rPr>
                <w:iCs/>
              </w:rPr>
              <w:t>20</w:t>
            </w:r>
            <w:r>
              <w:rPr>
                <w:lang w:val="en-AU"/>
              </w:rPr>
              <w:t>16</w:t>
            </w:r>
            <w:r w:rsidR="00CC6865">
              <w:rPr>
                <w:lang w:val="en-AU"/>
              </w:rPr>
              <w:t xml:space="preserve"> </w:t>
            </w:r>
            <w:r w:rsidR="00CC6865">
              <w:rPr>
                <w:rFonts w:ascii="Symbol" w:eastAsia="Symbol" w:hAnsi="Symbol" w:cs="Symbol"/>
                <w:lang w:val="en-AU"/>
              </w:rPr>
              <w:t>-</w:t>
            </w:r>
            <w:r w:rsidR="00CC6865">
              <w:rPr>
                <w:lang w:val="en-AU"/>
              </w:rPr>
              <w:t xml:space="preserve"> </w:t>
            </w:r>
            <w:r>
              <w:rPr>
                <w:lang w:val="en-AU"/>
              </w:rPr>
              <w:t>one of the few reports of bleaching in temperate sponges.</w:t>
            </w:r>
          </w:p>
          <w:p w14:paraId="510316AB" w14:textId="3FC45166" w:rsidR="0027637F" w:rsidRPr="00991324" w:rsidRDefault="0027637F" w:rsidP="00120BDC">
            <w:pPr>
              <w:spacing w:after="160" w:line="259" w:lineRule="auto"/>
              <w:rPr>
                <w:lang w:val="en-AU"/>
              </w:rPr>
            </w:pPr>
            <w:r>
              <w:rPr>
                <w:lang w:val="en-AU"/>
              </w:rPr>
              <w:t>On the outer shelf, in depths of 60 m to 70 m, mesophotic reefs are</w:t>
            </w:r>
            <w:r w:rsidRPr="00991324">
              <w:rPr>
                <w:lang w:val="en-AU"/>
              </w:rPr>
              <w:t xml:space="preserve"> characterised by linear </w:t>
            </w:r>
            <w:r>
              <w:rPr>
                <w:lang w:val="en-AU"/>
              </w:rPr>
              <w:t>ledges</w:t>
            </w:r>
            <w:r w:rsidRPr="00991324">
              <w:rPr>
                <w:lang w:val="en-AU"/>
              </w:rPr>
              <w:t xml:space="preserve"> that extend </w:t>
            </w:r>
            <w:r>
              <w:rPr>
                <w:lang w:val="en-AU"/>
              </w:rPr>
              <w:t>for kilometres or hundreds of metres long</w:t>
            </w:r>
            <w:r w:rsidRPr="00991324">
              <w:rPr>
                <w:lang w:val="en-AU"/>
              </w:rPr>
              <w:t xml:space="preserve">. These </w:t>
            </w:r>
            <w:r>
              <w:rPr>
                <w:lang w:val="en-AU"/>
              </w:rPr>
              <w:t xml:space="preserve">ledges, which are often undercut forming small caves, </w:t>
            </w:r>
            <w:r w:rsidRPr="00991324">
              <w:rPr>
                <w:lang w:val="en-AU"/>
              </w:rPr>
              <w:t>support a diverse sessile invertebrate community of hydrozoans, bryozoans, ascidians and sponges</w:t>
            </w:r>
            <w:r>
              <w:rPr>
                <w:lang w:val="en-AU"/>
              </w:rPr>
              <w:t xml:space="preserve"> as well as southern rock lobsters and reef</w:t>
            </w:r>
            <w:r w:rsidR="00DA034F">
              <w:rPr>
                <w:lang w:val="en-AU"/>
              </w:rPr>
              <w:noBreakHyphen/>
            </w:r>
            <w:r>
              <w:rPr>
                <w:lang w:val="en-AU"/>
              </w:rPr>
              <w:t>associated fish</w:t>
            </w:r>
            <w:r w:rsidR="00CC6865">
              <w:rPr>
                <w:lang w:val="en-AU"/>
              </w:rPr>
              <w:t>,</w:t>
            </w:r>
            <w:r>
              <w:rPr>
                <w:lang w:val="en-AU"/>
              </w:rPr>
              <w:t xml:space="preserve"> including </w:t>
            </w:r>
            <w:r>
              <w:t xml:space="preserve">jackass </w:t>
            </w:r>
            <w:proofErr w:type="spellStart"/>
            <w:r>
              <w:t>morwong</w:t>
            </w:r>
            <w:proofErr w:type="spellEnd"/>
            <w:r>
              <w:t xml:space="preserve">, velvet leatherjacket, reef ocean perch, </w:t>
            </w:r>
            <w:proofErr w:type="spellStart"/>
            <w:r>
              <w:t>draughtboard</w:t>
            </w:r>
            <w:proofErr w:type="spellEnd"/>
            <w:r>
              <w:t xml:space="preserve"> shark, and common gurnard perch</w:t>
            </w:r>
            <w:r>
              <w:rPr>
                <w:lang w:val="en-AU"/>
              </w:rPr>
              <w:t xml:space="preserve">. In contrast, between these ledges the reef is </w:t>
            </w:r>
            <w:proofErr w:type="gramStart"/>
            <w:r>
              <w:rPr>
                <w:lang w:val="en-AU"/>
              </w:rPr>
              <w:t>flat</w:t>
            </w:r>
            <w:proofErr w:type="gramEnd"/>
            <w:r>
              <w:rPr>
                <w:lang w:val="en-AU"/>
              </w:rPr>
              <w:t xml:space="preserve"> and sand inundated with no sessile invertebrate communities and few fish or southern rock lobster.</w:t>
            </w:r>
          </w:p>
          <w:p w14:paraId="0E93C10C" w14:textId="77777777" w:rsidR="009009B6" w:rsidRDefault="0027637F" w:rsidP="00120BDC">
            <w:pPr>
              <w:spacing w:after="160" w:line="259" w:lineRule="auto"/>
              <w:rPr>
                <w:lang w:val="en-AU"/>
              </w:rPr>
            </w:pPr>
            <w:r>
              <w:rPr>
                <w:lang w:val="en-AU"/>
              </w:rPr>
              <w:t>The</w:t>
            </w:r>
            <w:r w:rsidRPr="00991324">
              <w:rPr>
                <w:lang w:val="en-AU"/>
              </w:rPr>
              <w:t xml:space="preserve"> shelf break</w:t>
            </w:r>
            <w:r>
              <w:rPr>
                <w:lang w:val="en-AU"/>
              </w:rPr>
              <w:t>, in depths of about 120</w:t>
            </w:r>
            <w:r w:rsidR="00CC6865">
              <w:rPr>
                <w:lang w:val="en-AU"/>
              </w:rPr>
              <w:t> </w:t>
            </w:r>
            <w:r>
              <w:rPr>
                <w:lang w:val="en-AU"/>
              </w:rPr>
              <w:t>m, is largely sediment draped with few reef features</w:t>
            </w:r>
            <w:r w:rsidR="00CC6865">
              <w:rPr>
                <w:lang w:val="en-AU"/>
              </w:rPr>
              <w:t>,</w:t>
            </w:r>
            <w:r>
              <w:rPr>
                <w:lang w:val="en-AU"/>
              </w:rPr>
              <w:t xml:space="preserve"> </w:t>
            </w:r>
            <w:r w:rsidR="00CC6865">
              <w:rPr>
                <w:lang w:val="en-AU"/>
              </w:rPr>
              <w:t>a</w:t>
            </w:r>
            <w:r>
              <w:rPr>
                <w:lang w:val="en-AU"/>
              </w:rPr>
              <w:t xml:space="preserve">lthough midway along the shelf break are </w:t>
            </w:r>
            <w:r w:rsidR="00CC6865">
              <w:rPr>
                <w:lang w:val="en-AU"/>
              </w:rPr>
              <w:t xml:space="preserve">2 </w:t>
            </w:r>
            <w:r>
              <w:rPr>
                <w:lang w:val="en-AU"/>
              </w:rPr>
              <w:t>canyon incisions with exposed reef</w:t>
            </w:r>
            <w:r w:rsidR="00CC6865">
              <w:rPr>
                <w:lang w:val="en-AU"/>
              </w:rPr>
              <w:t>,</w:t>
            </w:r>
            <w:r>
              <w:rPr>
                <w:lang w:val="en-AU"/>
              </w:rPr>
              <w:t xml:space="preserve"> including cliffs up to 60 m high</w:t>
            </w:r>
            <w:r w:rsidRPr="00991324">
              <w:rPr>
                <w:lang w:val="en-AU"/>
              </w:rPr>
              <w:t xml:space="preserve">. </w:t>
            </w:r>
            <w:r>
              <w:rPr>
                <w:lang w:val="en-AU"/>
              </w:rPr>
              <w:t>F</w:t>
            </w:r>
            <w:r w:rsidRPr="00991324">
              <w:rPr>
                <w:lang w:val="en-AU"/>
              </w:rPr>
              <w:t>ish communities associated with these features</w:t>
            </w:r>
            <w:r>
              <w:rPr>
                <w:lang w:val="en-AU"/>
              </w:rPr>
              <w:t xml:space="preserve"> are dominated by</w:t>
            </w:r>
            <w:r w:rsidRPr="00991324">
              <w:rPr>
                <w:lang w:val="en-AU"/>
              </w:rPr>
              <w:t xml:space="preserve"> </w:t>
            </w:r>
            <w:r>
              <w:rPr>
                <w:lang w:val="en-AU"/>
              </w:rPr>
              <w:t>reef ocean perch</w:t>
            </w:r>
            <w:r w:rsidRPr="00991324">
              <w:rPr>
                <w:lang w:val="en-AU"/>
              </w:rPr>
              <w:t>, jackass morwong and striped trumpeter.</w:t>
            </w:r>
          </w:p>
          <w:p w14:paraId="1B40C122" w14:textId="77777777" w:rsidR="009009B6" w:rsidRDefault="0027637F" w:rsidP="00120BDC">
            <w:pPr>
              <w:spacing w:after="160" w:line="259" w:lineRule="auto"/>
              <w:rPr>
                <w:lang w:val="en-AU"/>
              </w:rPr>
            </w:pPr>
            <w:r>
              <w:rPr>
                <w:lang w:val="en-AU"/>
              </w:rPr>
              <w:lastRenderedPageBreak/>
              <w:t>The</w:t>
            </w:r>
            <w:r w:rsidRPr="00991324">
              <w:rPr>
                <w:lang w:val="en-AU"/>
              </w:rPr>
              <w:t xml:space="preserve"> upper slope reefs </w:t>
            </w:r>
            <w:r>
              <w:rPr>
                <w:lang w:val="en-AU"/>
              </w:rPr>
              <w:t>and</w:t>
            </w:r>
            <w:r w:rsidRPr="00991324">
              <w:rPr>
                <w:lang w:val="en-AU"/>
              </w:rPr>
              <w:t xml:space="preserve"> canyons support an abundance of rare black corals and octocorals</w:t>
            </w:r>
            <w:r>
              <w:rPr>
                <w:lang w:val="en-AU"/>
              </w:rPr>
              <w:t xml:space="preserve"> and </w:t>
            </w:r>
            <w:r w:rsidRPr="00991324">
              <w:rPr>
                <w:lang w:val="en-AU"/>
              </w:rPr>
              <w:t>several species of conservation-dependent deepwater sharks</w:t>
            </w:r>
            <w:r w:rsidR="00CC6865">
              <w:rPr>
                <w:lang w:val="en-AU"/>
              </w:rPr>
              <w:t>,</w:t>
            </w:r>
            <w:r w:rsidRPr="00991324">
              <w:rPr>
                <w:lang w:val="en-AU"/>
              </w:rPr>
              <w:t xml:space="preserve"> including the Harrisons dogfish and </w:t>
            </w:r>
            <w:r w:rsidR="00CC6865">
              <w:rPr>
                <w:lang w:val="en-AU"/>
              </w:rPr>
              <w:t>s</w:t>
            </w:r>
            <w:r w:rsidRPr="00991324">
              <w:rPr>
                <w:lang w:val="en-AU"/>
              </w:rPr>
              <w:t>outhern dogfish.</w:t>
            </w:r>
          </w:p>
          <w:p w14:paraId="3E3C3CB1" w14:textId="55619292" w:rsidR="0027637F" w:rsidRPr="00991324" w:rsidRDefault="0027637F" w:rsidP="00120BDC">
            <w:pPr>
              <w:spacing w:after="160" w:line="259" w:lineRule="auto"/>
              <w:rPr>
                <w:lang w:val="en-AU"/>
              </w:rPr>
            </w:pPr>
            <w:r w:rsidRPr="6E541997">
              <w:rPr>
                <w:lang w:val="en-AU"/>
              </w:rPr>
              <w:t xml:space="preserve">The park includes </w:t>
            </w:r>
            <w:r w:rsidRPr="00CA2A95">
              <w:rPr>
                <w:lang w:val="en-AU"/>
              </w:rPr>
              <w:t>biologically important foraging areas</w:t>
            </w:r>
            <w:r w:rsidRPr="6E541997">
              <w:rPr>
                <w:lang w:val="en-AU"/>
              </w:rPr>
              <w:t xml:space="preserve"> for many seabirds</w:t>
            </w:r>
            <w:r w:rsidR="00CC6865">
              <w:rPr>
                <w:lang w:val="en-AU"/>
              </w:rPr>
              <w:t>,</w:t>
            </w:r>
            <w:r w:rsidRPr="6E541997">
              <w:rPr>
                <w:lang w:val="en-AU"/>
              </w:rPr>
              <w:t xml:space="preserve"> including 7 species of albatross (including the endangered shy albatross</w:t>
            </w:r>
            <w:r w:rsidR="00CC6865">
              <w:rPr>
                <w:lang w:val="en-AU"/>
              </w:rPr>
              <w:t>;</w:t>
            </w:r>
            <w:r w:rsidRPr="6E541997">
              <w:rPr>
                <w:lang w:val="en-AU"/>
              </w:rPr>
              <w:t xml:space="preserve"> the vulnerable antipodean, black browed, Campbell, Indian yellow nosed and wandering albatrosses</w:t>
            </w:r>
            <w:r w:rsidR="00CC6865">
              <w:rPr>
                <w:lang w:val="en-AU"/>
              </w:rPr>
              <w:t>;</w:t>
            </w:r>
            <w:r w:rsidRPr="6E541997">
              <w:rPr>
                <w:lang w:val="en-AU"/>
              </w:rPr>
              <w:t xml:space="preserve"> and Bullers albatross), white faced storm petrel, common diving petrel and short-tailed shearwater. There are also </w:t>
            </w:r>
            <w:r w:rsidRPr="00CA2A95">
              <w:rPr>
                <w:lang w:val="en-AU"/>
              </w:rPr>
              <w:t>biologically important areas</w:t>
            </w:r>
            <w:r w:rsidRPr="6E541997">
              <w:rPr>
                <w:lang w:val="en-AU"/>
              </w:rPr>
              <w:t xml:space="preserve"> in the park for white shark, southern right whale and pygmy blue whale.</w:t>
            </w:r>
          </w:p>
          <w:p w14:paraId="2AFEDA2D" w14:textId="77777777" w:rsidR="009009B6"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 xml:space="preserve">3 provincial bioregions </w:t>
            </w:r>
            <w:r w:rsidRPr="0020119B">
              <w:rPr>
                <w:iCs/>
              </w:rPr>
              <w:t>–</w:t>
            </w:r>
            <w:r>
              <w:t xml:space="preserve"> </w:t>
            </w:r>
            <w:r w:rsidRPr="00991324">
              <w:rPr>
                <w:lang w:val="en-AU"/>
              </w:rPr>
              <w:t>Southeast Transition</w:t>
            </w:r>
            <w:r>
              <w:rPr>
                <w:lang w:val="en-AU"/>
              </w:rPr>
              <w:t xml:space="preserve">, Southeast Shelf Transition and Tasmanian Shelf Province </w:t>
            </w:r>
            <w:r w:rsidRPr="0020119B">
              <w:rPr>
                <w:iCs/>
              </w:rPr>
              <w:t>–</w:t>
            </w:r>
            <w:r>
              <w:t xml:space="preserve"> </w:t>
            </w:r>
            <w:r>
              <w:rPr>
                <w:lang w:val="en-AU"/>
              </w:rPr>
              <w:t>and</w:t>
            </w:r>
            <w:r w:rsidRPr="00991324">
              <w:rPr>
                <w:lang w:val="en-AU"/>
              </w:rPr>
              <w:t xml:space="preserve"> </w:t>
            </w:r>
            <w:r>
              <w:rPr>
                <w:lang w:val="en-AU"/>
              </w:rPr>
              <w:t xml:space="preserve">the </w:t>
            </w:r>
            <w:r w:rsidRPr="00991324">
              <w:rPr>
                <w:lang w:val="en-AU"/>
              </w:rPr>
              <w:t xml:space="preserve">Flinders and Freycinet </w:t>
            </w:r>
            <w:r>
              <w:rPr>
                <w:lang w:val="en-AU"/>
              </w:rPr>
              <w:t xml:space="preserve">mesoscale </w:t>
            </w:r>
            <w:r w:rsidRPr="00991324">
              <w:rPr>
                <w:lang w:val="en-AU"/>
              </w:rPr>
              <w:t>bioregion</w:t>
            </w:r>
            <w:r>
              <w:rPr>
                <w:lang w:val="en-AU"/>
              </w:rPr>
              <w:t>s</w:t>
            </w:r>
            <w:r w:rsidRPr="00991324">
              <w:rPr>
                <w:lang w:val="en-AU"/>
              </w:rPr>
              <w:t>.</w:t>
            </w:r>
          </w:p>
          <w:p w14:paraId="68DE4244" w14:textId="0A34E9ED" w:rsidR="0027637F" w:rsidRDefault="0027637F" w:rsidP="00120BDC">
            <w:pPr>
              <w:spacing w:after="0" w:line="259" w:lineRule="auto"/>
              <w:rPr>
                <w:lang w:val="en-AU"/>
              </w:rPr>
            </w:pPr>
            <w:r>
              <w:rPr>
                <w:lang w:val="en-AU"/>
              </w:rPr>
              <w:t>The key ecological features represented in the park include:</w:t>
            </w:r>
          </w:p>
          <w:p w14:paraId="31A12643" w14:textId="6631DCAA" w:rsidR="0027637F" w:rsidRDefault="0027637F" w:rsidP="00633E6B">
            <w:pPr>
              <w:pStyle w:val="ListParagraph"/>
              <w:numPr>
                <w:ilvl w:val="0"/>
                <w:numId w:val="50"/>
              </w:numPr>
              <w:spacing w:before="120" w:after="120" w:line="259" w:lineRule="auto"/>
              <w:ind w:left="777" w:hanging="357"/>
              <w:contextualSpacing w:val="0"/>
              <w:rPr>
                <w:lang w:val="en-AU"/>
              </w:rPr>
            </w:pPr>
            <w:r>
              <w:rPr>
                <w:lang w:val="en-AU"/>
              </w:rPr>
              <w:t xml:space="preserve">shelf rocky reefs and hard substrate – includes </w:t>
            </w:r>
            <w:proofErr w:type="spellStart"/>
            <w:r>
              <w:rPr>
                <w:lang w:val="en-AU"/>
              </w:rPr>
              <w:t>rariphotic</w:t>
            </w:r>
            <w:proofErr w:type="spellEnd"/>
            <w:r>
              <w:rPr>
                <w:lang w:val="en-AU"/>
              </w:rPr>
              <w:t xml:space="preserve"> reefs in the north</w:t>
            </w:r>
            <w:r w:rsidR="00CC6865">
              <w:rPr>
                <w:lang w:val="en-AU"/>
              </w:rPr>
              <w:t>-</w:t>
            </w:r>
            <w:r>
              <w:rPr>
                <w:lang w:val="en-AU"/>
              </w:rPr>
              <w:t>west of the park</w:t>
            </w:r>
          </w:p>
          <w:p w14:paraId="107C8FEB" w14:textId="77777777" w:rsidR="006D7A56" w:rsidRDefault="0027637F" w:rsidP="00633E6B">
            <w:pPr>
              <w:pStyle w:val="ListParagraph"/>
              <w:numPr>
                <w:ilvl w:val="0"/>
                <w:numId w:val="50"/>
              </w:numPr>
              <w:spacing w:before="120" w:after="120" w:line="259" w:lineRule="auto"/>
              <w:ind w:left="777" w:hanging="357"/>
              <w:contextualSpacing w:val="0"/>
              <w:rPr>
                <w:lang w:val="en-AU"/>
              </w:rPr>
            </w:pPr>
            <w:r>
              <w:rPr>
                <w:lang w:val="en-AU"/>
              </w:rPr>
              <w:t>east Tasmania subtropical convergence zone</w:t>
            </w:r>
            <w:r w:rsidRPr="44737513">
              <w:rPr>
                <w:lang w:val="en-AU"/>
              </w:rPr>
              <w:t>.</w:t>
            </w:r>
          </w:p>
          <w:p w14:paraId="0E459FFA" w14:textId="4AE85DCF" w:rsidR="0027637F" w:rsidRPr="001639C3" w:rsidRDefault="00546A92" w:rsidP="00C73D10">
            <w:pPr>
              <w:spacing w:line="259" w:lineRule="auto"/>
              <w:rPr>
                <w:lang w:val="en-AU"/>
              </w:rPr>
            </w:pPr>
            <w:r w:rsidRPr="00546A92">
              <w:rPr>
                <w:lang w:val="en-AU"/>
              </w:rPr>
              <w:t xml:space="preserve">At the time of making this plan the consultation </w:t>
            </w:r>
            <w:proofErr w:type="spellStart"/>
            <w:r w:rsidRPr="00546A92">
              <w:rPr>
                <w:lang w:val="en-AU"/>
              </w:rPr>
              <w:t>Tayaritja</w:t>
            </w:r>
            <w:proofErr w:type="spellEnd"/>
            <w:r w:rsidRPr="00546A92">
              <w:rPr>
                <w:lang w:val="en-AU"/>
              </w:rPr>
              <w:t xml:space="preserve"> </w:t>
            </w:r>
            <w:proofErr w:type="spellStart"/>
            <w:r w:rsidRPr="00546A92">
              <w:rPr>
                <w:lang w:val="en-AU"/>
              </w:rPr>
              <w:t>Milaythina</w:t>
            </w:r>
            <w:proofErr w:type="spellEnd"/>
            <w:r w:rsidRPr="00546A92">
              <w:rPr>
                <w:lang w:val="en-AU"/>
              </w:rPr>
              <w:t xml:space="preserve"> Muka Indigenous Protected Area (</w:t>
            </w:r>
            <w:proofErr w:type="gramStart"/>
            <w:r w:rsidRPr="00546A92">
              <w:rPr>
                <w:lang w:val="en-AU"/>
              </w:rPr>
              <w:t>IPA)  overlaps</w:t>
            </w:r>
            <w:proofErr w:type="gramEnd"/>
            <w:r w:rsidRPr="00546A92">
              <w:rPr>
                <w:lang w:val="en-AU"/>
              </w:rPr>
              <w:t xml:space="preserve"> Flinders Marine Park. This is the first Sea Country IPA consultation project in the South-east Network. It extends from north-east </w:t>
            </w:r>
            <w:proofErr w:type="spellStart"/>
            <w:r w:rsidRPr="00546A92">
              <w:rPr>
                <w:lang w:val="en-AU"/>
              </w:rPr>
              <w:t>Lutruwita</w:t>
            </w:r>
            <w:proofErr w:type="spellEnd"/>
            <w:r w:rsidRPr="00546A92">
              <w:rPr>
                <w:lang w:val="en-AU"/>
              </w:rPr>
              <w:t xml:space="preserve">/Tasmania over the submerged land bridge and surrounds </w:t>
            </w:r>
            <w:proofErr w:type="spellStart"/>
            <w:r w:rsidRPr="00546A92">
              <w:rPr>
                <w:lang w:val="en-AU"/>
              </w:rPr>
              <w:t>Tayaritja</w:t>
            </w:r>
            <w:proofErr w:type="spellEnd"/>
            <w:r w:rsidRPr="00546A92">
              <w:rPr>
                <w:lang w:val="en-AU"/>
              </w:rPr>
              <w:t xml:space="preserve">/Bass Strait Islands. The aim of the </w:t>
            </w:r>
            <w:proofErr w:type="spellStart"/>
            <w:r w:rsidRPr="00546A92">
              <w:rPr>
                <w:lang w:val="en-AU"/>
              </w:rPr>
              <w:t>Tayaritja</w:t>
            </w:r>
            <w:proofErr w:type="spellEnd"/>
            <w:r w:rsidRPr="00546A92">
              <w:rPr>
                <w:lang w:val="en-AU"/>
              </w:rPr>
              <w:t xml:space="preserve"> </w:t>
            </w:r>
            <w:proofErr w:type="spellStart"/>
            <w:r w:rsidRPr="00546A92">
              <w:rPr>
                <w:lang w:val="en-AU"/>
              </w:rPr>
              <w:t>Milaythina</w:t>
            </w:r>
            <w:proofErr w:type="spellEnd"/>
            <w:r w:rsidRPr="00546A92">
              <w:rPr>
                <w:lang w:val="en-AU"/>
              </w:rPr>
              <w:t xml:space="preserve"> Muka IPA consultation project is to protect culturally and ecologically important habitats and species.</w:t>
            </w:r>
          </w:p>
        </w:tc>
      </w:tr>
      <w:tr w:rsidR="0027637F" w:rsidRPr="00991324" w14:paraId="06C88D9E" w14:textId="77777777" w:rsidTr="00551F2E">
        <w:tc>
          <w:tcPr>
            <w:tcW w:w="9016" w:type="dxa"/>
          </w:tcPr>
          <w:p w14:paraId="2894E590" w14:textId="77777777" w:rsidR="0027637F" w:rsidRDefault="0027637F" w:rsidP="00120BDC">
            <w:pPr>
              <w:spacing w:after="160" w:line="259" w:lineRule="auto"/>
              <w:rPr>
                <w:b/>
                <w:bCs/>
              </w:rPr>
            </w:pPr>
            <w:r>
              <w:rPr>
                <w:b/>
                <w:bCs/>
              </w:rPr>
              <w:lastRenderedPageBreak/>
              <w:t>Social and economic benefits</w:t>
            </w:r>
          </w:p>
          <w:p w14:paraId="73378539" w14:textId="0E92359C" w:rsidR="0027637F" w:rsidRPr="001639C3" w:rsidRDefault="0027637F" w:rsidP="00120BDC">
            <w:pPr>
              <w:spacing w:after="160" w:line="259" w:lineRule="auto"/>
              <w:rPr>
                <w:lang w:val="en-AU"/>
              </w:rPr>
            </w:pPr>
            <w:r w:rsidRPr="44737513">
              <w:rPr>
                <w:lang w:val="en-AU"/>
              </w:rPr>
              <w:t xml:space="preserve">At the time of making this </w:t>
            </w:r>
            <w:r w:rsidR="00CC6865">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33FED996" w14:textId="7689C6FA" w:rsidR="0027637F" w:rsidRPr="001639C3"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South-east </w:t>
            </w:r>
            <w:proofErr w:type="spellStart"/>
            <w:r w:rsidRPr="44737513">
              <w:rPr>
                <w:lang w:val="en-AU"/>
              </w:rPr>
              <w:t>Scalefish</w:t>
            </w:r>
            <w:proofErr w:type="spellEnd"/>
            <w:r w:rsidRPr="44737513">
              <w:rPr>
                <w:lang w:val="en-AU"/>
              </w:rPr>
              <w:t xml:space="preserve"> and Shark Fishery </w:t>
            </w:r>
            <w:r w:rsidR="00CC6865">
              <w:rPr>
                <w:rFonts w:ascii="Symbol" w:eastAsia="Symbol" w:hAnsi="Symbol" w:cs="Symbol"/>
                <w:lang w:val="en-AU"/>
              </w:rPr>
              <w:t>-</w:t>
            </w:r>
            <w:r w:rsidRPr="44737513">
              <w:rPr>
                <w:lang w:val="en-AU"/>
              </w:rPr>
              <w:t xml:space="preserve"> </w:t>
            </w:r>
            <w:r w:rsidR="00CC6865">
              <w:rPr>
                <w:lang w:val="en-AU"/>
              </w:rPr>
              <w:t>g</w:t>
            </w:r>
            <w:r w:rsidRPr="44737513">
              <w:rPr>
                <w:lang w:val="en-AU"/>
              </w:rPr>
              <w:t xml:space="preserve">illnet, </w:t>
            </w:r>
            <w:r w:rsidR="00CC6865">
              <w:rPr>
                <w:lang w:val="en-AU"/>
              </w:rPr>
              <w:t>h</w:t>
            </w:r>
            <w:r w:rsidRPr="44737513">
              <w:rPr>
                <w:lang w:val="en-AU"/>
              </w:rPr>
              <w:t xml:space="preserve">ook and </w:t>
            </w:r>
            <w:r w:rsidR="00CC6865">
              <w:rPr>
                <w:lang w:val="en-AU"/>
              </w:rPr>
              <w:t>t</w:t>
            </w:r>
            <w:r w:rsidRPr="44737513">
              <w:rPr>
                <w:lang w:val="en-AU"/>
              </w:rPr>
              <w:t>rap sector (Commonwealth managed)</w:t>
            </w:r>
          </w:p>
          <w:p w14:paraId="52EE2F53" w14:textId="77777777" w:rsidR="0027637F" w:rsidRPr="001639C3"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Octopus Fishery</w:t>
            </w:r>
          </w:p>
          <w:p w14:paraId="169A6935" w14:textId="77777777" w:rsidR="0027637F" w:rsidRPr="001639C3"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p>
          <w:p w14:paraId="3CC2D8DE" w14:textId="77777777" w:rsidR="0027637F" w:rsidRPr="001639C3"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p>
          <w:p w14:paraId="1A06827C" w14:textId="2AE4AC16" w:rsidR="0027637F" w:rsidRPr="00BE631C"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Tasmanian </w:t>
            </w:r>
            <w:proofErr w:type="spellStart"/>
            <w:r w:rsidRPr="44737513">
              <w:rPr>
                <w:lang w:val="en-AU"/>
              </w:rPr>
              <w:t>Scalefish</w:t>
            </w:r>
            <w:proofErr w:type="spellEnd"/>
            <w:r w:rsidRPr="44737513">
              <w:rPr>
                <w:lang w:val="en-AU"/>
              </w:rPr>
              <w:t xml:space="preserve"> Fishery</w:t>
            </w:r>
            <w:r w:rsidR="00CC6865">
              <w:rPr>
                <w:lang w:val="en-AU"/>
              </w:rPr>
              <w:t>.</w:t>
            </w:r>
          </w:p>
        </w:tc>
      </w:tr>
    </w:tbl>
    <w:p w14:paraId="4F474AB5" w14:textId="77777777" w:rsidR="0027637F" w:rsidRPr="00FA650C" w:rsidRDefault="0027637F" w:rsidP="0027637F">
      <w:pPr>
        <w:spacing w:before="0" w:after="160" w:line="259" w:lineRule="auto"/>
      </w:pPr>
      <w:r w:rsidRPr="00FA650C">
        <w:br w:type="page"/>
      </w:r>
    </w:p>
    <w:p w14:paraId="7D09E136" w14:textId="77777777" w:rsidR="0027637F" w:rsidRPr="00FA650C" w:rsidRDefault="0027637F" w:rsidP="0027637F">
      <w:pPr>
        <w:widowControl w:val="0"/>
        <w:sectPr w:rsidR="0027637F" w:rsidRPr="00FA650C" w:rsidSect="0027637F">
          <w:headerReference w:type="even" r:id="rId131"/>
          <w:headerReference w:type="default" r:id="rId132"/>
          <w:footerReference w:type="even" r:id="rId133"/>
          <w:footerReference w:type="default" r:id="rId134"/>
          <w:headerReference w:type="first" r:id="rId135"/>
          <w:footerReference w:type="first" r:id="rId136"/>
          <w:pgSz w:w="11906" w:h="16838"/>
          <w:pgMar w:top="1440" w:right="1440" w:bottom="1440" w:left="1440" w:header="708" w:footer="708" w:gutter="0"/>
          <w:cols w:space="708"/>
          <w:docGrid w:linePitch="360"/>
        </w:sectPr>
      </w:pPr>
    </w:p>
    <w:p w14:paraId="7F11BE30" w14:textId="36797E0D" w:rsidR="0027637F" w:rsidRPr="00991324" w:rsidRDefault="00C16BF7" w:rsidP="00E03D2F">
      <w:pPr>
        <w:widowControl w:val="0"/>
        <w:jc w:val="center"/>
        <w:rPr>
          <w:b/>
          <w:bCs/>
        </w:rPr>
      </w:pPr>
      <w:r w:rsidRPr="00C16BF7">
        <w:rPr>
          <w:rFonts w:ascii="Times New Roman" w:eastAsia="Times New Roman" w:hAnsi="Times New Roman" w:cs="Times New Roman"/>
          <w:sz w:val="24"/>
          <w:szCs w:val="24"/>
          <w:lang w:eastAsia="en-AU"/>
        </w:rPr>
        <w:lastRenderedPageBreak/>
        <w:t xml:space="preserve"> </w:t>
      </w:r>
      <w:r w:rsidR="001C0F00">
        <w:rPr>
          <w:b/>
          <w:bCs/>
          <w:noProof/>
          <w14:ligatures w14:val="standardContextual"/>
        </w:rPr>
        <w:drawing>
          <wp:inline distT="0" distB="0" distL="0" distR="0" wp14:anchorId="52E0D9E1" wp14:editId="2508DE8E">
            <wp:extent cx="7944929" cy="5465687"/>
            <wp:effectExtent l="0" t="0" r="0" b="1905"/>
            <wp:docPr id="111312715" name="Picture 1" descr="Figure S1.3 is a map showing the park boundary and IUCN zoning categories assigned to Flinders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12715" name="Picture 1" descr="Figure S1.3 is a map showing the park boundary and IUCN zoning categories assigned to Flinders Marine Park"/>
                    <pic:cNvPicPr/>
                  </pic:nvPicPr>
                  <pic:blipFill rotWithShape="1">
                    <a:blip r:embed="rId137" cstate="print">
                      <a:extLst>
                        <a:ext uri="{28A0092B-C50C-407E-A947-70E740481C1C}">
                          <a14:useLocalDpi xmlns:a14="http://schemas.microsoft.com/office/drawing/2010/main" val="0"/>
                        </a:ext>
                      </a:extLst>
                    </a:blip>
                    <a:srcRect l="1757" t="2106" r="1368" b="3655"/>
                    <a:stretch/>
                  </pic:blipFill>
                  <pic:spPr bwMode="auto">
                    <a:xfrm>
                      <a:off x="0" y="0"/>
                      <a:ext cx="7953394" cy="5471511"/>
                    </a:xfrm>
                    <a:prstGeom prst="rect">
                      <a:avLst/>
                    </a:prstGeom>
                    <a:ln>
                      <a:noFill/>
                    </a:ln>
                    <a:extLst>
                      <a:ext uri="{53640926-AAD7-44D8-BBD7-CCE9431645EC}">
                        <a14:shadowObscured xmlns:a14="http://schemas.microsoft.com/office/drawing/2010/main"/>
                      </a:ext>
                    </a:extLst>
                  </pic:spPr>
                </pic:pic>
              </a:graphicData>
            </a:graphic>
          </wp:inline>
        </w:drawing>
      </w:r>
    </w:p>
    <w:p w14:paraId="66BA3517" w14:textId="60911FF8" w:rsidR="0027637F" w:rsidRPr="008E2CE9" w:rsidRDefault="0027637F" w:rsidP="0027637F">
      <w:pPr>
        <w:widowControl w:val="0"/>
        <w:rPr>
          <w:b/>
          <w:bCs/>
          <w:color w:val="09668C"/>
        </w:rPr>
        <w:sectPr w:rsidR="0027637F" w:rsidRPr="008E2CE9" w:rsidSect="0027637F">
          <w:headerReference w:type="even" r:id="rId138"/>
          <w:headerReference w:type="default" r:id="rId139"/>
          <w:footerReference w:type="even" r:id="rId140"/>
          <w:footerReference w:type="default" r:id="rId141"/>
          <w:headerReference w:type="first" r:id="rId142"/>
          <w:footerReference w:type="first" r:id="rId143"/>
          <w:pgSz w:w="16838" w:h="11906" w:orient="landscape"/>
          <w:pgMar w:top="1440" w:right="1440" w:bottom="1440" w:left="1440" w:header="709" w:footer="709" w:gutter="0"/>
          <w:cols w:space="708"/>
          <w:docGrid w:linePitch="360"/>
        </w:sectPr>
      </w:pPr>
      <w:r w:rsidRPr="008E2CE9">
        <w:rPr>
          <w:b/>
          <w:bCs/>
          <w:color w:val="09668C"/>
        </w:rPr>
        <w:t>Figure S</w:t>
      </w:r>
      <w:r w:rsidR="00120BDC" w:rsidRPr="008E2CE9">
        <w:rPr>
          <w:b/>
          <w:bCs/>
          <w:color w:val="09668C"/>
        </w:rPr>
        <w:t>1</w:t>
      </w:r>
      <w:r w:rsidRPr="008E2CE9">
        <w:rPr>
          <w:b/>
          <w:bCs/>
          <w:color w:val="09668C"/>
        </w:rPr>
        <w:t>.3 Flinders Marine Park</w:t>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reycinet Marine Park"/>
        <w:tblDescription w:val="This table provides summarised values and social and economic benefits information for Freycinet Park. "/>
      </w:tblPr>
      <w:tblGrid>
        <w:gridCol w:w="9016"/>
      </w:tblGrid>
      <w:tr w:rsidR="0027637F" w:rsidRPr="00991324" w14:paraId="0B23203B" w14:textId="77777777" w:rsidTr="00551F2E">
        <w:trPr>
          <w:tblHeader/>
        </w:trPr>
        <w:tc>
          <w:tcPr>
            <w:tcW w:w="9016" w:type="dxa"/>
            <w:shd w:val="clear" w:color="auto" w:fill="C5EEFF"/>
          </w:tcPr>
          <w:p w14:paraId="1093A4BA" w14:textId="77777777" w:rsidR="0027637F" w:rsidRPr="00095BCF" w:rsidRDefault="0027637F" w:rsidP="00020299">
            <w:pPr>
              <w:pStyle w:val="Schedulesub-heading"/>
              <w:jc w:val="center"/>
              <w:rPr>
                <w:color w:val="000000" w:themeColor="text1"/>
                <w:lang w:val="en-AU"/>
              </w:rPr>
            </w:pPr>
            <w:bookmarkStart w:id="166" w:name="_Toc189130731"/>
            <w:r w:rsidRPr="00095BCF">
              <w:rPr>
                <w:color w:val="000000" w:themeColor="text1"/>
                <w:lang w:val="en-AU"/>
              </w:rPr>
              <w:lastRenderedPageBreak/>
              <w:t>Freycinet Marine Park</w:t>
            </w:r>
            <w:bookmarkEnd w:id="166"/>
          </w:p>
        </w:tc>
      </w:tr>
      <w:tr w:rsidR="0094241E" w:rsidRPr="00991324" w14:paraId="1721DC63" w14:textId="77777777" w:rsidTr="00667CD0">
        <w:tc>
          <w:tcPr>
            <w:tcW w:w="9016" w:type="dxa"/>
          </w:tcPr>
          <w:p w14:paraId="332E6D3F" w14:textId="3ABE66FB"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and came into effect on 1 September 2007</w:t>
            </w:r>
          </w:p>
        </w:tc>
      </w:tr>
      <w:tr w:rsidR="0094241E" w:rsidRPr="00991324" w14:paraId="763EC371" w14:textId="77777777" w:rsidTr="007A410F">
        <w:tc>
          <w:tcPr>
            <w:tcW w:w="9016" w:type="dxa"/>
          </w:tcPr>
          <w:p w14:paraId="576222A0" w14:textId="196109B7" w:rsidR="0094241E" w:rsidRPr="00C37C7F" w:rsidRDefault="0094241E" w:rsidP="0094241E">
            <w:pPr>
              <w:spacing w:after="160" w:line="259" w:lineRule="auto"/>
              <w:rPr>
                <w:szCs w:val="20"/>
                <w:lang w:val="en-AU"/>
              </w:rPr>
            </w:pPr>
            <w:r w:rsidRPr="00991324">
              <w:rPr>
                <w:b/>
                <w:bCs/>
                <w:lang w:val="en-AU"/>
              </w:rPr>
              <w:t>Assigned zones in park</w:t>
            </w:r>
            <w:r>
              <w:rPr>
                <w:b/>
                <w:bCs/>
                <w:lang w:val="en-AU"/>
              </w:rPr>
              <w:tab/>
            </w:r>
            <w:r w:rsidRPr="00C37C7F">
              <w:rPr>
                <w:szCs w:val="20"/>
                <w:lang w:val="en-AU"/>
              </w:rPr>
              <w:t>National Park Zone (II) 56,825 km²</w:t>
            </w:r>
          </w:p>
          <w:p w14:paraId="6AD74A5C" w14:textId="747A04AD" w:rsidR="0094241E" w:rsidRPr="00020299" w:rsidRDefault="0094241E" w:rsidP="00120BDC">
            <w:pPr>
              <w:widowControl w:val="0"/>
              <w:rPr>
                <w:szCs w:val="20"/>
                <w:lang w:val="en-AU"/>
              </w:rPr>
            </w:pPr>
            <w:r>
              <w:rPr>
                <w:szCs w:val="20"/>
              </w:rPr>
              <w:tab/>
            </w:r>
            <w:r>
              <w:rPr>
                <w:szCs w:val="20"/>
              </w:rPr>
              <w:tab/>
            </w:r>
            <w:r>
              <w:rPr>
                <w:szCs w:val="20"/>
              </w:rPr>
              <w:tab/>
            </w:r>
            <w:r>
              <w:rPr>
                <w:szCs w:val="20"/>
              </w:rPr>
              <w:tab/>
            </w:r>
            <w:r w:rsidRPr="00020299">
              <w:rPr>
                <w:szCs w:val="20"/>
              </w:rPr>
              <w:t>Recreational Use Zone (IV) 323 km²</w:t>
            </w:r>
          </w:p>
          <w:p w14:paraId="5DD52F76" w14:textId="44EB386B" w:rsidR="0094241E" w:rsidRDefault="0094241E" w:rsidP="00120BDC">
            <w:pPr>
              <w:spacing w:after="160" w:line="259" w:lineRule="auto"/>
              <w:rPr>
                <w:szCs w:val="20"/>
              </w:rPr>
            </w:pPr>
            <w:r>
              <w:rPr>
                <w:szCs w:val="20"/>
              </w:rPr>
              <w:tab/>
            </w:r>
            <w:r>
              <w:rPr>
                <w:szCs w:val="20"/>
              </w:rPr>
              <w:tab/>
            </w:r>
            <w:r>
              <w:rPr>
                <w:szCs w:val="20"/>
              </w:rPr>
              <w:tab/>
            </w:r>
            <w:r>
              <w:rPr>
                <w:szCs w:val="20"/>
              </w:rPr>
              <w:tab/>
              <w:t xml:space="preserve">Habitat Protection Zone (IV) 68 </w:t>
            </w:r>
            <w:r w:rsidRPr="00020299">
              <w:rPr>
                <w:szCs w:val="20"/>
              </w:rPr>
              <w:t>km²</w:t>
            </w:r>
          </w:p>
          <w:p w14:paraId="604C9D63" w14:textId="0EE02D4D" w:rsidR="0094241E" w:rsidRPr="00020299" w:rsidRDefault="0094241E" w:rsidP="00120BDC">
            <w:pPr>
              <w:spacing w:after="160" w:line="259" w:lineRule="auto"/>
              <w:rPr>
                <w:lang w:val="en-AU"/>
              </w:rPr>
            </w:pPr>
            <w:r>
              <w:rPr>
                <w:szCs w:val="20"/>
              </w:rPr>
              <w:tab/>
            </w:r>
            <w:r>
              <w:rPr>
                <w:szCs w:val="20"/>
              </w:rPr>
              <w:tab/>
            </w:r>
            <w:r>
              <w:rPr>
                <w:szCs w:val="20"/>
              </w:rPr>
              <w:tab/>
            </w:r>
            <w:r>
              <w:rPr>
                <w:szCs w:val="20"/>
              </w:rPr>
              <w:tab/>
            </w:r>
            <w:r w:rsidRPr="00020299">
              <w:rPr>
                <w:szCs w:val="20"/>
              </w:rPr>
              <w:t>Multiple Use Zone (VI) 725 km²</w:t>
            </w:r>
            <w:r w:rsidRPr="00020299">
              <w:t xml:space="preserve"> </w:t>
            </w:r>
          </w:p>
        </w:tc>
      </w:tr>
      <w:tr w:rsidR="0094241E" w:rsidRPr="00991324" w14:paraId="73E6446A" w14:textId="77777777" w:rsidTr="004C4C42">
        <w:tc>
          <w:tcPr>
            <w:tcW w:w="9016" w:type="dxa"/>
          </w:tcPr>
          <w:p w14:paraId="0E447918" w14:textId="2E32D5DE" w:rsidR="0094241E" w:rsidRPr="00372965"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372965">
              <w:rPr>
                <w:lang w:val="en-AU"/>
              </w:rPr>
              <w:t>40 m</w:t>
            </w:r>
            <w:r w:rsidRPr="00372965">
              <w:t>–</w:t>
            </w:r>
            <w:r w:rsidRPr="00372965">
              <w:rPr>
                <w:lang w:val="en-AU"/>
              </w:rPr>
              <w:t xml:space="preserve">5,230 m </w:t>
            </w:r>
          </w:p>
        </w:tc>
      </w:tr>
      <w:tr w:rsidR="0094241E" w:rsidRPr="00991324" w14:paraId="1EA5EA2B" w14:textId="77777777" w:rsidTr="00583D85">
        <w:tc>
          <w:tcPr>
            <w:tcW w:w="9016" w:type="dxa"/>
          </w:tcPr>
          <w:p w14:paraId="77E17081" w14:textId="27409462" w:rsidR="0094241E" w:rsidRPr="00991324" w:rsidRDefault="0094241E" w:rsidP="0094241E">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57</w:t>
            </w:r>
            <w:r>
              <w:rPr>
                <w:lang w:val="en-AU"/>
              </w:rPr>
              <w:t>,</w:t>
            </w:r>
            <w:r w:rsidRPr="00991324">
              <w:rPr>
                <w:lang w:val="en-AU"/>
              </w:rPr>
              <w:t>941</w:t>
            </w:r>
            <w:r>
              <w:rPr>
                <w:lang w:val="en-AU"/>
              </w:rPr>
              <w:t> </w:t>
            </w:r>
            <w:r w:rsidRPr="00991324">
              <w:rPr>
                <w:lang w:val="en-AU"/>
              </w:rPr>
              <w:t>km</w:t>
            </w:r>
            <w:r w:rsidRPr="00991324">
              <w:rPr>
                <w:vertAlign w:val="superscript"/>
                <w:lang w:val="en-AU"/>
              </w:rPr>
              <w:t>2</w:t>
            </w:r>
          </w:p>
        </w:tc>
      </w:tr>
      <w:tr w:rsidR="0027637F" w:rsidRPr="00991324" w14:paraId="42E9FEC7" w14:textId="77777777" w:rsidTr="00551F2E">
        <w:tc>
          <w:tcPr>
            <w:tcW w:w="9016" w:type="dxa"/>
          </w:tcPr>
          <w:p w14:paraId="48A180F0"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6FDC9579" w14:textId="24CC31DC" w:rsidR="0027637F" w:rsidRPr="00034276" w:rsidRDefault="0027637F" w:rsidP="00120BDC">
            <w:pPr>
              <w:spacing w:after="160" w:line="259" w:lineRule="auto"/>
              <w:rPr>
                <w:b/>
                <w:lang w:val="en-AU"/>
              </w:rPr>
            </w:pPr>
            <w:r w:rsidRPr="00991324">
              <w:rPr>
                <w:lang w:val="en-AU"/>
              </w:rPr>
              <w:t>Freycinet Marine Park (Figure S</w:t>
            </w:r>
            <w:r w:rsidR="00280887">
              <w:rPr>
                <w:lang w:val="en-AU"/>
              </w:rPr>
              <w:t>1</w:t>
            </w:r>
            <w:r w:rsidRPr="00991324">
              <w:rPr>
                <w:lang w:val="en-AU"/>
              </w:rPr>
              <w:t>.</w:t>
            </w:r>
            <w:r>
              <w:rPr>
                <w:lang w:val="en-AU"/>
              </w:rPr>
              <w:t>4</w:t>
            </w:r>
            <w:r w:rsidRPr="00991324">
              <w:rPr>
                <w:lang w:val="en-AU"/>
              </w:rPr>
              <w:t>) is located east of Tasmania, 6</w:t>
            </w:r>
            <w:r w:rsidR="00CC6865">
              <w:rPr>
                <w:lang w:val="en-AU"/>
              </w:rPr>
              <w:t> </w:t>
            </w:r>
            <w:r>
              <w:rPr>
                <w:lang w:val="en-AU"/>
              </w:rPr>
              <w:t>km</w:t>
            </w:r>
            <w:r w:rsidRPr="0020119B">
              <w:rPr>
                <w:iCs/>
              </w:rPr>
              <w:t>–</w:t>
            </w:r>
            <w:r w:rsidRPr="00991324">
              <w:rPr>
                <w:lang w:val="en-AU"/>
              </w:rPr>
              <w:t>12</w:t>
            </w:r>
            <w:r w:rsidR="00CC6865">
              <w:rPr>
                <w:lang w:val="en-AU"/>
              </w:rPr>
              <w:t> </w:t>
            </w:r>
            <w:r w:rsidRPr="00991324">
              <w:rPr>
                <w:lang w:val="en-AU"/>
              </w:rPr>
              <w:t xml:space="preserve">km offshore from the Freycinet Peninsula. </w:t>
            </w:r>
            <w:r>
              <w:rPr>
                <w:lang w:val="en-AU"/>
              </w:rPr>
              <w:t>It</w:t>
            </w:r>
            <w:r w:rsidRPr="00991324">
              <w:rPr>
                <w:lang w:val="en-AU"/>
              </w:rPr>
              <w:t xml:space="preserve"> extends from the </w:t>
            </w:r>
            <w:r>
              <w:rPr>
                <w:lang w:val="en-AU"/>
              </w:rPr>
              <w:t>mid-</w:t>
            </w:r>
            <w:r w:rsidRPr="00991324">
              <w:rPr>
                <w:lang w:val="en-AU"/>
              </w:rPr>
              <w:t xml:space="preserve">continental shelf eastwards to the </w:t>
            </w:r>
            <w:r>
              <w:rPr>
                <w:lang w:val="en-AU"/>
              </w:rPr>
              <w:t>outer limit</w:t>
            </w:r>
            <w:r w:rsidRPr="00991324">
              <w:rPr>
                <w:lang w:val="en-AU"/>
              </w:rPr>
              <w:t xml:space="preserve"> of Australia</w:t>
            </w:r>
            <w:r>
              <w:rPr>
                <w:lang w:val="en-AU"/>
              </w:rPr>
              <w:t>’s Exclusive Economic Zone</w:t>
            </w:r>
            <w:r w:rsidRPr="00991324">
              <w:rPr>
                <w:lang w:val="en-AU"/>
              </w:rPr>
              <w:t xml:space="preserve">. </w:t>
            </w:r>
            <w:r>
              <w:rPr>
                <w:lang w:val="en-AU"/>
              </w:rPr>
              <w:t>The park</w:t>
            </w:r>
            <w:r w:rsidRPr="00991324">
              <w:rPr>
                <w:lang w:val="en-AU"/>
              </w:rPr>
              <w:t xml:space="preserve"> protects </w:t>
            </w:r>
            <w:r>
              <w:rPr>
                <w:lang w:val="en-AU"/>
              </w:rPr>
              <w:t xml:space="preserve">a range of </w:t>
            </w:r>
            <w:r w:rsidRPr="00991324">
              <w:rPr>
                <w:lang w:val="en-AU"/>
              </w:rPr>
              <w:t>ecosystems</w:t>
            </w:r>
            <w:r w:rsidR="00CC6865">
              <w:rPr>
                <w:lang w:val="en-AU"/>
              </w:rPr>
              <w:t>,</w:t>
            </w:r>
            <w:r w:rsidRPr="00991324">
              <w:rPr>
                <w:lang w:val="en-AU"/>
              </w:rPr>
              <w:t xml:space="preserve"> </w:t>
            </w:r>
            <w:r>
              <w:rPr>
                <w:lang w:val="en-AU"/>
              </w:rPr>
              <w:t>including mesophotic (middle-light) reefs</w:t>
            </w:r>
            <w:r w:rsidR="00CC6865">
              <w:rPr>
                <w:lang w:val="en-AU"/>
              </w:rPr>
              <w:t>;</w:t>
            </w:r>
            <w:r>
              <w:rPr>
                <w:lang w:val="en-AU"/>
              </w:rPr>
              <w:t xml:space="preserve"> </w:t>
            </w:r>
            <w:proofErr w:type="spellStart"/>
            <w:r>
              <w:rPr>
                <w:lang w:val="en-AU"/>
              </w:rPr>
              <w:t>rariphotic</w:t>
            </w:r>
            <w:proofErr w:type="spellEnd"/>
            <w:r>
              <w:rPr>
                <w:lang w:val="en-AU"/>
              </w:rPr>
              <w:t xml:space="preserve"> (rare-light) reefs</w:t>
            </w:r>
            <w:r w:rsidR="00CC6865">
              <w:rPr>
                <w:lang w:val="en-AU"/>
              </w:rPr>
              <w:t>;</w:t>
            </w:r>
            <w:r w:rsidRPr="00991324">
              <w:rPr>
                <w:lang w:val="en-AU"/>
              </w:rPr>
              <w:t xml:space="preserve"> </w:t>
            </w:r>
            <w:r>
              <w:rPr>
                <w:lang w:val="en-AU"/>
              </w:rPr>
              <w:t>shelf</w:t>
            </w:r>
            <w:r w:rsidRPr="00991324">
              <w:rPr>
                <w:lang w:val="en-AU"/>
              </w:rPr>
              <w:t xml:space="preserve"> sediment</w:t>
            </w:r>
            <w:r>
              <w:rPr>
                <w:lang w:val="en-AU"/>
              </w:rPr>
              <w:t>s</w:t>
            </w:r>
            <w:r w:rsidR="00CC6865">
              <w:rPr>
                <w:lang w:val="en-AU"/>
              </w:rPr>
              <w:t>;</w:t>
            </w:r>
            <w:r w:rsidRPr="00991324">
              <w:rPr>
                <w:lang w:val="en-AU"/>
              </w:rPr>
              <w:t xml:space="preserve"> </w:t>
            </w:r>
            <w:r>
              <w:rPr>
                <w:lang w:val="en-AU"/>
              </w:rPr>
              <w:t>upper-, mid-, and lower-slope reefs and sediments</w:t>
            </w:r>
            <w:r w:rsidR="00CC6865">
              <w:rPr>
                <w:lang w:val="en-AU"/>
              </w:rPr>
              <w:t>;</w:t>
            </w:r>
            <w:r w:rsidRPr="00991324">
              <w:rPr>
                <w:lang w:val="en-AU"/>
              </w:rPr>
              <w:t xml:space="preserve"> and seamounts.</w:t>
            </w:r>
          </w:p>
          <w:p w14:paraId="7C5F2423" w14:textId="2DF404EB" w:rsidR="0027637F" w:rsidRPr="00C56540" w:rsidRDefault="0027637F" w:rsidP="00120BDC">
            <w:pPr>
              <w:spacing w:after="160" w:line="259" w:lineRule="auto"/>
              <w:rPr>
                <w:lang w:val="en-AU"/>
              </w:rPr>
            </w:pPr>
            <w:r w:rsidRPr="00C56540">
              <w:rPr>
                <w:lang w:val="en-AU"/>
              </w:rPr>
              <w:t xml:space="preserve">Several different hard substrate features, primarily </w:t>
            </w:r>
            <w:proofErr w:type="spellStart"/>
            <w:r w:rsidRPr="00C56540">
              <w:rPr>
                <w:lang w:val="en-AU"/>
              </w:rPr>
              <w:t>rariphotic</w:t>
            </w:r>
            <w:proofErr w:type="spellEnd"/>
            <w:r w:rsidRPr="00C56540">
              <w:rPr>
                <w:lang w:val="en-AU"/>
              </w:rPr>
              <w:t xml:space="preserve"> (rare light) reef ecosystems, are present on the shelf. </w:t>
            </w:r>
            <w:r w:rsidRPr="00991324">
              <w:rPr>
                <w:lang w:val="en-AU"/>
              </w:rPr>
              <w:t>A highlight of the park is Joe’s Reef</w:t>
            </w:r>
            <w:r w:rsidR="00CC6865">
              <w:rPr>
                <w:lang w:val="en-AU"/>
              </w:rPr>
              <w:t xml:space="preserve"> </w:t>
            </w:r>
            <w:r w:rsidR="00CC6865">
              <w:rPr>
                <w:rFonts w:ascii="Symbol" w:eastAsia="Symbol" w:hAnsi="Symbol" w:cs="Symbol"/>
                <w:lang w:val="en-AU"/>
              </w:rPr>
              <w:t>-</w:t>
            </w:r>
            <w:r w:rsidR="00CC6865">
              <w:rPr>
                <w:lang w:val="en-AU"/>
              </w:rPr>
              <w:t xml:space="preserve"> </w:t>
            </w:r>
            <w:r w:rsidRPr="00991324">
              <w:rPr>
                <w:lang w:val="en-AU"/>
              </w:rPr>
              <w:t>an isolated granite reef</w:t>
            </w:r>
            <w:r>
              <w:rPr>
                <w:lang w:val="en-AU"/>
              </w:rPr>
              <w:t xml:space="preserve"> that rises about 20 m above the surrounding seabed near the western boundary of the park. </w:t>
            </w:r>
            <w:r w:rsidRPr="00C56540">
              <w:rPr>
                <w:lang w:val="en-AU"/>
              </w:rPr>
              <w:t>This structurally complex reef is about 200</w:t>
            </w:r>
            <w:r>
              <w:rPr>
                <w:lang w:val="en-AU"/>
              </w:rPr>
              <w:t> </w:t>
            </w:r>
            <w:r w:rsidRPr="00C56540">
              <w:rPr>
                <w:lang w:val="en-AU"/>
              </w:rPr>
              <w:t>m by 200</w:t>
            </w:r>
            <w:r>
              <w:rPr>
                <w:lang w:val="en-AU"/>
              </w:rPr>
              <w:t> </w:t>
            </w:r>
            <w:r w:rsidRPr="00C56540">
              <w:rPr>
                <w:lang w:val="en-AU"/>
              </w:rPr>
              <w:t>m and occurs in depths of 59</w:t>
            </w:r>
            <w:r>
              <w:rPr>
                <w:lang w:val="en-AU"/>
              </w:rPr>
              <w:t xml:space="preserve"> m to </w:t>
            </w:r>
            <w:r w:rsidRPr="00C56540">
              <w:rPr>
                <w:lang w:val="en-AU"/>
              </w:rPr>
              <w:t>83</w:t>
            </w:r>
            <w:r>
              <w:rPr>
                <w:lang w:val="en-AU"/>
              </w:rPr>
              <w:t> </w:t>
            </w:r>
            <w:r w:rsidRPr="00C56540">
              <w:rPr>
                <w:lang w:val="en-AU"/>
              </w:rPr>
              <w:t>m</w:t>
            </w:r>
            <w:r w:rsidRPr="00C56540">
              <w:t>,</w:t>
            </w:r>
            <w:r w:rsidRPr="00C56540">
              <w:rPr>
                <w:lang w:val="en-AU"/>
              </w:rPr>
              <w:t xml:space="preserve"> so the top of the reef extends into the mesophotic </w:t>
            </w:r>
            <w:r>
              <w:rPr>
                <w:lang w:val="en-AU"/>
              </w:rPr>
              <w:t>(</w:t>
            </w:r>
            <w:r w:rsidRPr="00C56540">
              <w:rPr>
                <w:lang w:val="en-AU"/>
              </w:rPr>
              <w:t>middle</w:t>
            </w:r>
            <w:r>
              <w:rPr>
                <w:lang w:val="en-AU"/>
              </w:rPr>
              <w:t xml:space="preserve"> </w:t>
            </w:r>
            <w:r w:rsidRPr="00C56540">
              <w:rPr>
                <w:lang w:val="en-AU"/>
              </w:rPr>
              <w:t>light) rocky reef ecosystem. It is covered in a diverse invertebrate fauna of sponges, gorgonian fans, mushroom corals and rare but distinctive tree-forming black corals up to 3</w:t>
            </w:r>
            <w:r w:rsidR="00CC6865">
              <w:rPr>
                <w:lang w:val="en-AU"/>
              </w:rPr>
              <w:t> </w:t>
            </w:r>
            <w:r w:rsidRPr="00C56540">
              <w:rPr>
                <w:lang w:val="en-AU"/>
              </w:rPr>
              <w:t xml:space="preserve">m tall. Fish assemblages associated with Joe’s </w:t>
            </w:r>
            <w:r w:rsidR="00CC6865">
              <w:rPr>
                <w:lang w:val="en-AU"/>
              </w:rPr>
              <w:t>R</w:t>
            </w:r>
            <w:r w:rsidRPr="00C56540">
              <w:rPr>
                <w:lang w:val="en-AU"/>
              </w:rPr>
              <w:t>eef are dominated by reef</w:t>
            </w:r>
            <w:r w:rsidR="00CC6865">
              <w:rPr>
                <w:lang w:val="en-AU"/>
              </w:rPr>
              <w:t>-</w:t>
            </w:r>
            <w:r w:rsidRPr="00C56540">
              <w:rPr>
                <w:lang w:val="en-AU"/>
              </w:rPr>
              <w:t>associated species such as jackass morwong, ocean perch, butterfly perch, splendid perch, rosy wrasse and striped trumpeter.</w:t>
            </w:r>
          </w:p>
          <w:p w14:paraId="68FA432E" w14:textId="0F5DB9E3" w:rsidR="0027637F" w:rsidRDefault="0027637F" w:rsidP="00120BDC">
            <w:pPr>
              <w:spacing w:after="160" w:line="259" w:lineRule="auto"/>
              <w:rPr>
                <w:lang w:val="en-AU"/>
              </w:rPr>
            </w:pPr>
            <w:r w:rsidRPr="00C56540">
              <w:rPr>
                <w:lang w:val="en-AU"/>
              </w:rPr>
              <w:t>In the north</w:t>
            </w:r>
            <w:r w:rsidR="00CC6865">
              <w:rPr>
                <w:lang w:val="en-AU"/>
              </w:rPr>
              <w:t>-</w:t>
            </w:r>
            <w:r w:rsidRPr="00C56540">
              <w:rPr>
                <w:lang w:val="en-AU"/>
              </w:rPr>
              <w:t xml:space="preserve">west corner of the park there </w:t>
            </w:r>
            <w:r>
              <w:rPr>
                <w:lang w:val="en-AU"/>
              </w:rPr>
              <w:t>are</w:t>
            </w:r>
            <w:r w:rsidRPr="00C56540">
              <w:rPr>
                <w:lang w:val="en-AU"/>
              </w:rPr>
              <w:t xml:space="preserve"> lower profile, fragmented, isolated patch reef</w:t>
            </w:r>
            <w:r>
              <w:rPr>
                <w:lang w:val="en-AU"/>
              </w:rPr>
              <w:t>s</w:t>
            </w:r>
            <w:r w:rsidRPr="00C56540">
              <w:rPr>
                <w:lang w:val="en-AU"/>
              </w:rPr>
              <w:t xml:space="preserve"> in depths of about 80</w:t>
            </w:r>
            <w:r w:rsidR="00CC6865">
              <w:rPr>
                <w:lang w:val="en-AU"/>
              </w:rPr>
              <w:t> </w:t>
            </w:r>
            <w:r w:rsidRPr="00C56540">
              <w:rPr>
                <w:lang w:val="en-AU"/>
              </w:rPr>
              <w:t>m. Fish assemblages associated with th</w:t>
            </w:r>
            <w:r>
              <w:rPr>
                <w:lang w:val="en-AU"/>
              </w:rPr>
              <w:t>ese</w:t>
            </w:r>
            <w:r w:rsidRPr="00C56540">
              <w:rPr>
                <w:lang w:val="en-AU"/>
              </w:rPr>
              <w:t xml:space="preserve"> patch reef</w:t>
            </w:r>
            <w:r>
              <w:rPr>
                <w:lang w:val="en-AU"/>
              </w:rPr>
              <w:t>s</w:t>
            </w:r>
            <w:r w:rsidRPr="00C56540">
              <w:rPr>
                <w:lang w:val="en-AU"/>
              </w:rPr>
              <w:t xml:space="preserve"> are dominated by jackass morwong, barred </w:t>
            </w:r>
            <w:proofErr w:type="spellStart"/>
            <w:r w:rsidRPr="00C56540">
              <w:rPr>
                <w:lang w:val="en-AU"/>
              </w:rPr>
              <w:t>grubfish</w:t>
            </w:r>
            <w:proofErr w:type="spellEnd"/>
            <w:r w:rsidRPr="00C56540">
              <w:rPr>
                <w:lang w:val="en-AU"/>
              </w:rPr>
              <w:t>, ocean perch and common gurnard perch.</w:t>
            </w:r>
          </w:p>
          <w:p w14:paraId="63F02E46" w14:textId="10330790" w:rsidR="0027637F" w:rsidRPr="00C56540" w:rsidRDefault="0027637F" w:rsidP="00120BDC">
            <w:pPr>
              <w:spacing w:after="160" w:line="259" w:lineRule="auto"/>
              <w:rPr>
                <w:lang w:val="en-AU"/>
              </w:rPr>
            </w:pPr>
            <w:r w:rsidRPr="00C56540">
              <w:rPr>
                <w:lang w:val="en-AU"/>
              </w:rPr>
              <w:t>There are several small</w:t>
            </w:r>
            <w:r w:rsidR="00387621">
              <w:rPr>
                <w:lang w:val="en-AU"/>
              </w:rPr>
              <w:t>,</w:t>
            </w:r>
            <w:r w:rsidRPr="00C56540">
              <w:rPr>
                <w:lang w:val="en-AU"/>
              </w:rPr>
              <w:t xml:space="preserve"> distinct areas of reef on the shelf-break, likely scoured of sand cover by currents associated with adjacent canyons. They are steep mudstone ledge/cliffs without significant reef complexity. Fish assemblages associated with these features include relatively high abundances of jackass morwong, ocean perch and striped trumpeter. </w:t>
            </w:r>
            <w:proofErr w:type="spellStart"/>
            <w:r w:rsidRPr="00C56540">
              <w:rPr>
                <w:lang w:val="en-AU"/>
              </w:rPr>
              <w:t>Sawtail</w:t>
            </w:r>
            <w:proofErr w:type="spellEnd"/>
            <w:r w:rsidRPr="00C56540">
              <w:rPr>
                <w:lang w:val="en-AU"/>
              </w:rPr>
              <w:t xml:space="preserve"> catshark have also been observed at these shelf break reefs.</w:t>
            </w:r>
          </w:p>
          <w:p w14:paraId="102C2938" w14:textId="0E9349C9" w:rsidR="0027637F" w:rsidRPr="00C56540" w:rsidRDefault="0027637F" w:rsidP="00120BDC">
            <w:pPr>
              <w:spacing w:after="160" w:line="259" w:lineRule="auto"/>
              <w:rPr>
                <w:lang w:val="en-AU"/>
              </w:rPr>
            </w:pPr>
            <w:r w:rsidRPr="00C56540">
              <w:rPr>
                <w:lang w:val="en-AU"/>
              </w:rPr>
              <w:t>Between 70</w:t>
            </w:r>
            <w:r>
              <w:rPr>
                <w:lang w:val="en-AU"/>
              </w:rPr>
              <w:t> m</w:t>
            </w:r>
            <w:r w:rsidR="00CC6865">
              <w:rPr>
                <w:rFonts w:ascii="Symbol" w:eastAsia="Symbol" w:hAnsi="Symbol" w:cs="Symbol"/>
                <w:lang w:val="en-AU"/>
              </w:rPr>
              <w:t>-</w:t>
            </w:r>
            <w:r w:rsidRPr="00C56540">
              <w:rPr>
                <w:lang w:val="en-AU"/>
              </w:rPr>
              <w:t>80</w:t>
            </w:r>
            <w:r>
              <w:rPr>
                <w:lang w:val="en-AU"/>
              </w:rPr>
              <w:t> </w:t>
            </w:r>
            <w:r w:rsidRPr="00C56540">
              <w:rPr>
                <w:lang w:val="en-AU"/>
              </w:rPr>
              <w:t>m and 120</w:t>
            </w:r>
            <w:r>
              <w:rPr>
                <w:lang w:val="en-AU"/>
              </w:rPr>
              <w:t> </w:t>
            </w:r>
            <w:r w:rsidRPr="00C56540">
              <w:rPr>
                <w:lang w:val="en-AU"/>
              </w:rPr>
              <w:t>m</w:t>
            </w:r>
            <w:r w:rsidR="00CC6865">
              <w:rPr>
                <w:rFonts w:ascii="Symbol" w:eastAsia="Symbol" w:hAnsi="Symbol" w:cs="Symbol"/>
                <w:lang w:val="en-AU"/>
              </w:rPr>
              <w:t>-</w:t>
            </w:r>
            <w:r w:rsidRPr="00C56540">
              <w:rPr>
                <w:lang w:val="en-AU"/>
              </w:rPr>
              <w:t>200</w:t>
            </w:r>
            <w:r>
              <w:rPr>
                <w:lang w:val="en-AU"/>
              </w:rPr>
              <w:t> </w:t>
            </w:r>
            <w:r w:rsidRPr="00C56540">
              <w:rPr>
                <w:lang w:val="en-AU"/>
              </w:rPr>
              <w:t xml:space="preserve">m the habitat is primarily soft sediment. Fish assemblages in these habitats are dominated by flathead and barred </w:t>
            </w:r>
            <w:proofErr w:type="spellStart"/>
            <w:r w:rsidRPr="00C56540">
              <w:rPr>
                <w:lang w:val="en-AU"/>
              </w:rPr>
              <w:t>grubfish</w:t>
            </w:r>
            <w:proofErr w:type="spellEnd"/>
            <w:r w:rsidRPr="00C56540">
              <w:rPr>
                <w:lang w:val="en-AU"/>
              </w:rPr>
              <w:t xml:space="preserve">. Toothy flathead is the most common flathead species and is widely distributed across the shelf. Tiger flathead is found across the shelf to the shelf breaks but predominantly in </w:t>
            </w:r>
            <w:r w:rsidRPr="0001711F">
              <w:rPr>
                <w:lang w:val="en-AU"/>
              </w:rPr>
              <w:t xml:space="preserve">the </w:t>
            </w:r>
            <w:r w:rsidR="00C00ABA" w:rsidRPr="00136370">
              <w:t>M</w:t>
            </w:r>
            <w:r w:rsidRPr="0001711F">
              <w:t xml:space="preserve">ultiple </w:t>
            </w:r>
            <w:r w:rsidR="00C00ABA" w:rsidRPr="00136370">
              <w:t>U</w:t>
            </w:r>
            <w:r w:rsidRPr="0001711F">
              <w:t xml:space="preserve">se </w:t>
            </w:r>
            <w:r w:rsidR="00C00ABA" w:rsidRPr="00136370">
              <w:t>Z</w:t>
            </w:r>
            <w:r w:rsidRPr="0001711F">
              <w:t>one</w:t>
            </w:r>
            <w:r w:rsidRPr="0001711F">
              <w:rPr>
                <w:lang w:val="en-AU"/>
              </w:rPr>
              <w:t xml:space="preserve"> and in lower numbers. Sand flathead is found in shallower shelf sites in the </w:t>
            </w:r>
            <w:r w:rsidR="00C00ABA" w:rsidRPr="00136370">
              <w:t>M</w:t>
            </w:r>
            <w:r w:rsidRPr="0001711F">
              <w:t xml:space="preserve">ultiple </w:t>
            </w:r>
            <w:r w:rsidR="00C00ABA" w:rsidRPr="00136370">
              <w:t>U</w:t>
            </w:r>
            <w:r w:rsidRPr="0001711F">
              <w:t xml:space="preserve">se </w:t>
            </w:r>
            <w:r w:rsidR="00C00ABA" w:rsidRPr="00136370">
              <w:t>Z</w:t>
            </w:r>
            <w:r w:rsidRPr="0001711F">
              <w:t>one</w:t>
            </w:r>
            <w:r w:rsidRPr="0001711F">
              <w:rPr>
                <w:lang w:val="en-AU"/>
              </w:rPr>
              <w:t>.</w:t>
            </w:r>
          </w:p>
          <w:p w14:paraId="09361181" w14:textId="350D707C" w:rsidR="0027637F" w:rsidRPr="00991324" w:rsidRDefault="0027637F" w:rsidP="00120BDC">
            <w:pPr>
              <w:spacing w:after="160" w:line="259" w:lineRule="auto"/>
              <w:rPr>
                <w:lang w:val="en-AU"/>
              </w:rPr>
            </w:pPr>
            <w:r w:rsidRPr="00C56540">
              <w:rPr>
                <w:lang w:val="en-AU"/>
              </w:rPr>
              <w:t>Much of the shelf between 80</w:t>
            </w:r>
            <w:r w:rsidR="00387621">
              <w:rPr>
                <w:lang w:val="en-AU"/>
              </w:rPr>
              <w:t> </w:t>
            </w:r>
            <w:r w:rsidRPr="00C56540">
              <w:rPr>
                <w:lang w:val="en-AU"/>
              </w:rPr>
              <w:t>m and 120</w:t>
            </w:r>
            <w:r>
              <w:rPr>
                <w:lang w:val="en-AU"/>
              </w:rPr>
              <w:t> </w:t>
            </w:r>
            <w:r w:rsidRPr="00C56540">
              <w:rPr>
                <w:lang w:val="en-AU"/>
              </w:rPr>
              <w:t>m is covered by low</w:t>
            </w:r>
            <w:r w:rsidR="00387621">
              <w:rPr>
                <w:lang w:val="en-AU"/>
              </w:rPr>
              <w:t>-</w:t>
            </w:r>
            <w:r w:rsidRPr="00C56540">
              <w:rPr>
                <w:lang w:val="en-AU"/>
              </w:rPr>
              <w:t xml:space="preserve">profile dune-like ridge features that are orientated in a </w:t>
            </w:r>
            <w:proofErr w:type="spellStart"/>
            <w:r w:rsidRPr="00C56540">
              <w:rPr>
                <w:lang w:val="en-AU"/>
              </w:rPr>
              <w:t>north</w:t>
            </w:r>
            <w:r w:rsidR="00C00ABA">
              <w:rPr>
                <w:rFonts w:ascii="Symbol" w:eastAsia="Symbol" w:hAnsi="Symbol" w:cs="Symbol"/>
                <w:lang w:val="en-AU"/>
              </w:rPr>
              <w:t>-</w:t>
            </w:r>
            <w:r w:rsidRPr="00C56540">
              <w:rPr>
                <w:lang w:val="en-AU"/>
              </w:rPr>
              <w:t>south</w:t>
            </w:r>
            <w:proofErr w:type="spellEnd"/>
            <w:r w:rsidRPr="00C56540">
              <w:rPr>
                <w:lang w:val="en-AU"/>
              </w:rPr>
              <w:t xml:space="preserve"> direction parallel to the coast and extend 3</w:t>
            </w:r>
            <w:r>
              <w:rPr>
                <w:lang w:val="en-AU"/>
              </w:rPr>
              <w:t xml:space="preserve"> km to </w:t>
            </w:r>
            <w:r w:rsidRPr="00C56540">
              <w:rPr>
                <w:lang w:val="en-AU"/>
              </w:rPr>
              <w:t>5</w:t>
            </w:r>
            <w:r>
              <w:rPr>
                <w:lang w:val="en-AU"/>
              </w:rPr>
              <w:t> </w:t>
            </w:r>
            <w:r w:rsidRPr="00C56540">
              <w:rPr>
                <w:lang w:val="en-AU"/>
              </w:rPr>
              <w:t xml:space="preserve">km. They are likely </w:t>
            </w:r>
            <w:r>
              <w:rPr>
                <w:lang w:val="en-AU"/>
              </w:rPr>
              <w:t xml:space="preserve">consolidated </w:t>
            </w:r>
            <w:r w:rsidRPr="00C56540">
              <w:rPr>
                <w:lang w:val="en-AU"/>
              </w:rPr>
              <w:t xml:space="preserve">relic glacial coastal dune features drowned </w:t>
            </w:r>
            <w:r>
              <w:rPr>
                <w:lang w:val="en-AU"/>
              </w:rPr>
              <w:t xml:space="preserve">by sea level rise </w:t>
            </w:r>
            <w:r w:rsidRPr="00C56540">
              <w:rPr>
                <w:lang w:val="en-AU"/>
              </w:rPr>
              <w:t xml:space="preserve">following the last glacial period. These systems are intermediate between reef and soft sediment. Despite being consolidated they rarely have hard-rock outcropping and are typically </w:t>
            </w:r>
            <w:r w:rsidRPr="00C56540">
              <w:rPr>
                <w:lang w:val="en-AU"/>
              </w:rPr>
              <w:lastRenderedPageBreak/>
              <w:t>covered in a fine layer of sand or silt with emergent small sponges and bryozoan/hydroid turf matrix. Fish assemblages include jackass morwong, common gurnard perch, spikey dogfish, gummy shark</w:t>
            </w:r>
            <w:r>
              <w:rPr>
                <w:lang w:val="en-AU"/>
              </w:rPr>
              <w:t xml:space="preserve"> </w:t>
            </w:r>
            <w:r w:rsidRPr="00C56540">
              <w:rPr>
                <w:lang w:val="en-AU"/>
              </w:rPr>
              <w:t>and draughtboard shark.</w:t>
            </w:r>
          </w:p>
          <w:p w14:paraId="7A4A3244" w14:textId="10840BDD" w:rsidR="0027637F" w:rsidRPr="00991324" w:rsidRDefault="0027637F" w:rsidP="00120BDC">
            <w:pPr>
              <w:spacing w:after="160" w:line="259" w:lineRule="auto"/>
              <w:rPr>
                <w:lang w:val="en-AU"/>
              </w:rPr>
            </w:pPr>
            <w:r w:rsidRPr="6E541997">
              <w:rPr>
                <w:lang w:val="en-AU"/>
              </w:rPr>
              <w:t xml:space="preserve">The park includes </w:t>
            </w:r>
            <w:r w:rsidRPr="00CA2A95">
              <w:rPr>
                <w:lang w:val="en-AU"/>
              </w:rPr>
              <w:t>biologically important seabird foraging</w:t>
            </w:r>
            <w:r w:rsidRPr="6E541997">
              <w:rPr>
                <w:lang w:val="en-AU"/>
              </w:rPr>
              <w:t xml:space="preserve"> areas for 7 species of albatross (including the endangered shy albatross</w:t>
            </w:r>
            <w:r w:rsidR="00C00ABA">
              <w:rPr>
                <w:lang w:val="en-AU"/>
              </w:rPr>
              <w:t>;</w:t>
            </w:r>
            <w:r w:rsidRPr="6E541997">
              <w:rPr>
                <w:lang w:val="en-AU"/>
              </w:rPr>
              <w:t xml:space="preserve"> the vulnerable antipodean, black browed, Campbell, Indian yellow nosed and wandering albatrosses</w:t>
            </w:r>
            <w:r w:rsidR="00C00ABA">
              <w:rPr>
                <w:lang w:val="en-AU"/>
              </w:rPr>
              <w:t>;</w:t>
            </w:r>
            <w:r w:rsidRPr="6E541997">
              <w:rPr>
                <w:lang w:val="en-AU"/>
              </w:rPr>
              <w:t xml:space="preserve"> and Bullers </w:t>
            </w:r>
            <w:r w:rsidRPr="0001711F">
              <w:rPr>
                <w:lang w:val="en-AU"/>
              </w:rPr>
              <w:t xml:space="preserve">albatross), </w:t>
            </w:r>
            <w:r w:rsidRPr="0001711F">
              <w:t>white faced</w:t>
            </w:r>
            <w:r w:rsidRPr="0001711F">
              <w:rPr>
                <w:lang w:val="en-AU"/>
              </w:rPr>
              <w:t xml:space="preserve"> storm</w:t>
            </w:r>
            <w:r w:rsidRPr="6E541997">
              <w:rPr>
                <w:lang w:val="en-AU"/>
              </w:rPr>
              <w:t xml:space="preserve"> petrel, common diving petrel, soft plumaged petrel, and short-tailed shearwater. There are also </w:t>
            </w:r>
            <w:r w:rsidRPr="00CA2A95">
              <w:rPr>
                <w:lang w:val="en-AU"/>
              </w:rPr>
              <w:t>biologically important</w:t>
            </w:r>
            <w:r w:rsidRPr="6E541997">
              <w:rPr>
                <w:lang w:val="en-AU"/>
              </w:rPr>
              <w:t xml:space="preserve"> areas in the park for vulnerable white shark and endangered southern right and pygmy blue whales.</w:t>
            </w:r>
          </w:p>
          <w:p w14:paraId="0B774195" w14:textId="77777777"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3</w:t>
            </w:r>
            <w:r w:rsidRPr="00991324">
              <w:rPr>
                <w:lang w:val="en-AU"/>
              </w:rPr>
              <w:t xml:space="preserve"> </w:t>
            </w:r>
            <w:r>
              <w:rPr>
                <w:lang w:val="en-AU"/>
              </w:rPr>
              <w:t xml:space="preserve">provincial </w:t>
            </w:r>
            <w:r w:rsidRPr="00991324">
              <w:rPr>
                <w:lang w:val="en-AU"/>
              </w:rPr>
              <w:t>bioregions</w:t>
            </w:r>
            <w:r>
              <w:rPr>
                <w:lang w:val="en-AU"/>
              </w:rPr>
              <w:t xml:space="preserve"> </w:t>
            </w:r>
            <w:r w:rsidRPr="00C56540">
              <w:rPr>
                <w:lang w:val="en-AU"/>
              </w:rPr>
              <w:t xml:space="preserve">– </w:t>
            </w:r>
            <w:r w:rsidRPr="00991324">
              <w:rPr>
                <w:lang w:val="en-AU"/>
              </w:rPr>
              <w:t>Tasmania Province</w:t>
            </w:r>
            <w:r>
              <w:rPr>
                <w:lang w:val="en-AU"/>
              </w:rPr>
              <w:t>,</w:t>
            </w:r>
            <w:r w:rsidRPr="00991324">
              <w:rPr>
                <w:lang w:val="en-AU"/>
              </w:rPr>
              <w:t xml:space="preserve"> Tasmanian Shelf Province</w:t>
            </w:r>
            <w:r>
              <w:rPr>
                <w:lang w:val="en-AU"/>
              </w:rPr>
              <w:t>,</w:t>
            </w:r>
            <w:r w:rsidRPr="00991324">
              <w:rPr>
                <w:lang w:val="en-AU"/>
              </w:rPr>
              <w:t xml:space="preserve"> and Southeast Transition</w:t>
            </w:r>
            <w:r>
              <w:rPr>
                <w:lang w:val="en-AU"/>
              </w:rPr>
              <w:t xml:space="preserve"> </w:t>
            </w:r>
            <w:r w:rsidRPr="00C56540">
              <w:rPr>
                <w:lang w:val="en-AU"/>
              </w:rPr>
              <w:t xml:space="preserve">– </w:t>
            </w:r>
            <w:r>
              <w:rPr>
                <w:lang w:val="en-AU"/>
              </w:rPr>
              <w:t>and the Freycinet mesoscale bioregion.</w:t>
            </w:r>
          </w:p>
          <w:p w14:paraId="791BB3BD" w14:textId="77777777" w:rsidR="0027637F" w:rsidRDefault="0027637F" w:rsidP="00120BDC">
            <w:pPr>
              <w:spacing w:after="0" w:line="259" w:lineRule="auto"/>
              <w:rPr>
                <w:lang w:val="en-AU"/>
              </w:rPr>
            </w:pPr>
            <w:r>
              <w:rPr>
                <w:lang w:val="en-AU"/>
              </w:rPr>
              <w:t>The key ecological features represented in the park include:</w:t>
            </w:r>
          </w:p>
          <w:p w14:paraId="36CB45DC" w14:textId="4B799324"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shelf rocky reefs and hard substrate – includes </w:t>
            </w:r>
            <w:proofErr w:type="spellStart"/>
            <w:r>
              <w:rPr>
                <w:lang w:val="en-AU"/>
              </w:rPr>
              <w:t>rariphotic</w:t>
            </w:r>
            <w:proofErr w:type="spellEnd"/>
            <w:r>
              <w:rPr>
                <w:lang w:val="en-AU"/>
              </w:rPr>
              <w:t xml:space="preserve"> reefs in the north</w:t>
            </w:r>
            <w:r w:rsidR="00C00ABA">
              <w:rPr>
                <w:lang w:val="en-AU"/>
              </w:rPr>
              <w:t>-</w:t>
            </w:r>
            <w:r>
              <w:rPr>
                <w:lang w:val="en-AU"/>
              </w:rPr>
              <w:t>west of the park</w:t>
            </w:r>
          </w:p>
          <w:p w14:paraId="2F43C77D"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seamounts, east and south of Tasmania</w:t>
            </w:r>
          </w:p>
          <w:p w14:paraId="5648D396" w14:textId="2EC7B2BA"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Pr>
                <w:lang w:val="en-AU"/>
              </w:rPr>
              <w:t>east Tasmania subtropical convergence zone</w:t>
            </w:r>
            <w:r w:rsidR="00C00ABA">
              <w:rPr>
                <w:lang w:val="en-AU"/>
              </w:rPr>
              <w:t>.</w:t>
            </w:r>
          </w:p>
        </w:tc>
      </w:tr>
      <w:tr w:rsidR="0027637F" w:rsidRPr="00991324" w14:paraId="70DF0DFB" w14:textId="77777777" w:rsidTr="00551F2E">
        <w:tc>
          <w:tcPr>
            <w:tcW w:w="9016" w:type="dxa"/>
          </w:tcPr>
          <w:p w14:paraId="25DFF79B" w14:textId="77777777" w:rsidR="0027637F" w:rsidRDefault="0027637F" w:rsidP="00120BDC">
            <w:pPr>
              <w:spacing w:after="160" w:line="259" w:lineRule="auto"/>
              <w:rPr>
                <w:b/>
                <w:bCs/>
              </w:rPr>
            </w:pPr>
            <w:r>
              <w:rPr>
                <w:b/>
                <w:bCs/>
              </w:rPr>
              <w:lastRenderedPageBreak/>
              <w:t>Social and economic benefits</w:t>
            </w:r>
          </w:p>
          <w:p w14:paraId="1C2AAA96" w14:textId="3F9A025A" w:rsidR="0027637F" w:rsidRPr="005D6E48" w:rsidRDefault="0027637F" w:rsidP="00120BDC">
            <w:pPr>
              <w:spacing w:after="160" w:line="259" w:lineRule="auto"/>
              <w:rPr>
                <w:lang w:val="en-AU"/>
              </w:rPr>
            </w:pPr>
            <w:r w:rsidRPr="44737513">
              <w:rPr>
                <w:lang w:val="en-AU"/>
              </w:rPr>
              <w:t xml:space="preserve">At the time of making this </w:t>
            </w:r>
            <w:r w:rsidR="00C00ABA">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2BDEF597" w14:textId="2B845F88"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South-east </w:t>
            </w:r>
            <w:proofErr w:type="spellStart"/>
            <w:r w:rsidRPr="44737513">
              <w:rPr>
                <w:lang w:val="en-AU"/>
              </w:rPr>
              <w:t>Scalefish</w:t>
            </w:r>
            <w:proofErr w:type="spellEnd"/>
            <w:r w:rsidRPr="44737513">
              <w:rPr>
                <w:lang w:val="en-AU"/>
              </w:rPr>
              <w:t xml:space="preserve"> and Shark Fishery </w:t>
            </w:r>
            <w:r w:rsidR="00C00ABA">
              <w:rPr>
                <w:rFonts w:ascii="Symbol" w:eastAsia="Symbol" w:hAnsi="Symbol" w:cs="Symbol"/>
                <w:lang w:val="en-AU"/>
              </w:rPr>
              <w:t>-</w:t>
            </w:r>
            <w:r w:rsidRPr="44737513">
              <w:rPr>
                <w:lang w:val="en-AU"/>
              </w:rPr>
              <w:t xml:space="preserve"> </w:t>
            </w:r>
            <w:r w:rsidR="00C00ABA">
              <w:rPr>
                <w:lang w:val="en-AU"/>
              </w:rPr>
              <w:t>g</w:t>
            </w:r>
            <w:r w:rsidRPr="44737513">
              <w:rPr>
                <w:lang w:val="en-AU"/>
              </w:rPr>
              <w:t xml:space="preserve">illnet, </w:t>
            </w:r>
            <w:r w:rsidR="00C00ABA">
              <w:rPr>
                <w:lang w:val="en-AU"/>
              </w:rPr>
              <w:t>h</w:t>
            </w:r>
            <w:r w:rsidRPr="44737513">
              <w:rPr>
                <w:lang w:val="en-AU"/>
              </w:rPr>
              <w:t xml:space="preserve">ook and </w:t>
            </w:r>
            <w:r w:rsidR="00C00ABA">
              <w:rPr>
                <w:lang w:val="en-AU"/>
              </w:rPr>
              <w:t>t</w:t>
            </w:r>
            <w:r w:rsidRPr="44737513">
              <w:rPr>
                <w:lang w:val="en-AU"/>
              </w:rPr>
              <w:t>rap sector (Commonwealth managed)</w:t>
            </w:r>
          </w:p>
          <w:p w14:paraId="23806511" w14:textId="77777777"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Tasmanian </w:t>
            </w:r>
            <w:proofErr w:type="spellStart"/>
            <w:r w:rsidRPr="44737513">
              <w:rPr>
                <w:lang w:val="en-AU"/>
              </w:rPr>
              <w:t>Scalefish</w:t>
            </w:r>
            <w:proofErr w:type="spellEnd"/>
            <w:r w:rsidRPr="44737513">
              <w:rPr>
                <w:lang w:val="en-AU"/>
              </w:rPr>
              <w:t xml:space="preserve"> Fishery</w:t>
            </w:r>
          </w:p>
          <w:p w14:paraId="0FB21465" w14:textId="77777777"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Octopus Fishery</w:t>
            </w:r>
          </w:p>
          <w:p w14:paraId="3DC52AA7" w14:textId="77777777"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p>
          <w:p w14:paraId="500218D7" w14:textId="22C195DF"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r w:rsidR="00C00ABA">
              <w:rPr>
                <w:lang w:val="en-AU"/>
              </w:rPr>
              <w:t>.</w:t>
            </w:r>
          </w:p>
          <w:p w14:paraId="7B7FD794" w14:textId="42AC03E8" w:rsidR="0027637F" w:rsidRDefault="0027637F" w:rsidP="00120BDC">
            <w:pPr>
              <w:spacing w:before="0" w:after="160" w:line="259" w:lineRule="auto"/>
              <w:rPr>
                <w:lang w:val="en-AU"/>
              </w:rPr>
            </w:pPr>
            <w:r>
              <w:rPr>
                <w:lang w:val="en-AU"/>
              </w:rPr>
              <w:t xml:space="preserve">This park is one of the parks in the South-east Network most used by recreational fishers due to its proximity to the coastal town of Bicheno, but use is low relative to </w:t>
            </w:r>
            <w:r w:rsidR="00C00ABA">
              <w:rPr>
                <w:lang w:val="en-AU"/>
              </w:rPr>
              <w:t>s</w:t>
            </w:r>
            <w:r>
              <w:rPr>
                <w:lang w:val="en-AU"/>
              </w:rPr>
              <w:t>tate waters nearer shore. Recreational fishing is focused on the shelf, shelf break and upper slope areas of the park.</w:t>
            </w:r>
          </w:p>
          <w:p w14:paraId="727E430C" w14:textId="42D64844" w:rsidR="0027637F" w:rsidRPr="00991324" w:rsidRDefault="0027637F" w:rsidP="00120BDC">
            <w:pPr>
              <w:spacing w:after="160" w:line="259" w:lineRule="auto"/>
              <w:rPr>
                <w:b/>
                <w:bCs/>
              </w:rPr>
            </w:pPr>
            <w:r>
              <w:rPr>
                <w:lang w:val="en-AU"/>
              </w:rPr>
              <w:t>The spectacular Joe</w:t>
            </w:r>
            <w:r w:rsidR="00C00ABA">
              <w:rPr>
                <w:lang w:val="en-AU"/>
              </w:rPr>
              <w:t>’</w:t>
            </w:r>
            <w:r>
              <w:rPr>
                <w:lang w:val="en-AU"/>
              </w:rPr>
              <w:t xml:space="preserve">s Reef is occasionally dived by deepwater technical recreational </w:t>
            </w:r>
            <w:r w:rsidR="009114EB">
              <w:rPr>
                <w:lang w:val="en-AU"/>
              </w:rPr>
              <w:br/>
            </w:r>
            <w:r>
              <w:rPr>
                <w:lang w:val="en-AU"/>
              </w:rPr>
              <w:t>scuba divers.</w:t>
            </w:r>
          </w:p>
        </w:tc>
      </w:tr>
    </w:tbl>
    <w:p w14:paraId="3828424E" w14:textId="77777777" w:rsidR="0027637F" w:rsidRPr="00FA650C" w:rsidRDefault="0027637F" w:rsidP="0027637F">
      <w:pPr>
        <w:spacing w:before="0" w:after="160" w:line="259" w:lineRule="auto"/>
      </w:pPr>
      <w:r w:rsidRPr="00FA650C">
        <w:br w:type="page"/>
      </w:r>
    </w:p>
    <w:p w14:paraId="7B84885E" w14:textId="77777777" w:rsidR="0027637F" w:rsidRPr="00FA650C" w:rsidRDefault="0027637F" w:rsidP="0027637F">
      <w:pPr>
        <w:sectPr w:rsidR="0027637F" w:rsidRPr="00FA650C" w:rsidSect="0027637F">
          <w:headerReference w:type="even" r:id="rId144"/>
          <w:headerReference w:type="default" r:id="rId145"/>
          <w:footerReference w:type="even" r:id="rId146"/>
          <w:footerReference w:type="default" r:id="rId147"/>
          <w:headerReference w:type="first" r:id="rId148"/>
          <w:footerReference w:type="first" r:id="rId149"/>
          <w:pgSz w:w="11906" w:h="16838"/>
          <w:pgMar w:top="1440" w:right="1440" w:bottom="1440" w:left="1440" w:header="708" w:footer="708" w:gutter="0"/>
          <w:cols w:space="708"/>
          <w:docGrid w:linePitch="360"/>
        </w:sectPr>
      </w:pPr>
    </w:p>
    <w:p w14:paraId="7FF48A7E" w14:textId="77777777" w:rsidR="009009B6" w:rsidRDefault="009F20EB" w:rsidP="00E03D2F">
      <w:pPr>
        <w:jc w:val="center"/>
        <w:rPr>
          <w:rFonts w:ascii="Times New Roman" w:eastAsia="Times New Roman" w:hAnsi="Times New Roman" w:cs="Times New Roman"/>
          <w:sz w:val="24"/>
          <w:szCs w:val="24"/>
          <w:lang w:eastAsia="en-AU"/>
        </w:rPr>
      </w:pPr>
      <w:r>
        <w:rPr>
          <w:rFonts w:ascii="Times New Roman" w:eastAsia="Times New Roman" w:hAnsi="Times New Roman" w:cs="Times New Roman"/>
          <w:noProof/>
          <w:sz w:val="24"/>
          <w:szCs w:val="24"/>
          <w:lang w:eastAsia="en-AU"/>
          <w14:ligatures w14:val="standardContextual"/>
        </w:rPr>
        <w:lastRenderedPageBreak/>
        <w:drawing>
          <wp:inline distT="0" distB="0" distL="0" distR="0" wp14:anchorId="23C8DA52" wp14:editId="0217C327">
            <wp:extent cx="7858125" cy="5416814"/>
            <wp:effectExtent l="0" t="0" r="0" b="0"/>
            <wp:docPr id="2000409602" name="Picture 2" descr="Figure S1.4 is a map showing the park boundary and IUCN zoning categories assigned to Freycinet Marine Park">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409602" name="Picture 2" descr="Figure S1.4 is a map showing the park boundary and IUCN zoning categories assigned to Freycinet Marine Park">
                      <a:extLst>
                        <a:ext uri="{C183D7F6-B498-43B3-948B-1728B52AA6E4}">
                          <adec:decorative xmlns:adec="http://schemas.microsoft.com/office/drawing/2017/decorative" val="0"/>
                        </a:ext>
                      </a:extLst>
                    </pic:cNvPr>
                    <pic:cNvPicPr/>
                  </pic:nvPicPr>
                  <pic:blipFill rotWithShape="1">
                    <a:blip r:embed="rId150" cstate="print">
                      <a:extLst>
                        <a:ext uri="{28A0092B-C50C-407E-A947-70E740481C1C}">
                          <a14:useLocalDpi xmlns:a14="http://schemas.microsoft.com/office/drawing/2010/main" val="0"/>
                        </a:ext>
                      </a:extLst>
                    </a:blip>
                    <a:srcRect l="1490" t="1957" r="1537" b="3520"/>
                    <a:stretch/>
                  </pic:blipFill>
                  <pic:spPr bwMode="auto">
                    <a:xfrm>
                      <a:off x="0" y="0"/>
                      <a:ext cx="7864404" cy="5421142"/>
                    </a:xfrm>
                    <a:prstGeom prst="rect">
                      <a:avLst/>
                    </a:prstGeom>
                    <a:ln>
                      <a:noFill/>
                    </a:ln>
                    <a:extLst>
                      <a:ext uri="{53640926-AAD7-44D8-BBD7-CCE9431645EC}">
                        <a14:shadowObscured xmlns:a14="http://schemas.microsoft.com/office/drawing/2010/main"/>
                      </a:ext>
                    </a:extLst>
                  </pic:spPr>
                </pic:pic>
              </a:graphicData>
            </a:graphic>
          </wp:inline>
        </w:drawing>
      </w:r>
    </w:p>
    <w:p w14:paraId="26FB6BFC" w14:textId="77777777" w:rsidR="009009B6" w:rsidRDefault="0027637F" w:rsidP="0027637F">
      <w:pPr>
        <w:rPr>
          <w:b/>
          <w:bCs/>
          <w:color w:val="09668C"/>
        </w:rPr>
      </w:pPr>
      <w:r w:rsidRPr="008E2CE9">
        <w:rPr>
          <w:b/>
          <w:bCs/>
          <w:color w:val="09668C"/>
        </w:rPr>
        <w:t>Figure S</w:t>
      </w:r>
      <w:r w:rsidR="00120BDC" w:rsidRPr="008E2CE9">
        <w:rPr>
          <w:b/>
          <w:bCs/>
          <w:color w:val="09668C"/>
        </w:rPr>
        <w:t>1</w:t>
      </w:r>
      <w:r w:rsidRPr="008E2CE9">
        <w:rPr>
          <w:b/>
          <w:bCs/>
          <w:color w:val="09668C"/>
        </w:rPr>
        <w:t>.4 Freycinet Marine Park</w:t>
      </w:r>
    </w:p>
    <w:p w14:paraId="0CD54394" w14:textId="6371FCC8" w:rsidR="0027637F" w:rsidRDefault="0027637F" w:rsidP="0027637F">
      <w:pPr>
        <w:tabs>
          <w:tab w:val="left" w:pos="1094"/>
        </w:tabs>
        <w:rPr>
          <w:b/>
          <w:bCs/>
        </w:rPr>
        <w:sectPr w:rsidR="0027637F" w:rsidSect="0027637F">
          <w:headerReference w:type="even" r:id="rId151"/>
          <w:headerReference w:type="default" r:id="rId152"/>
          <w:footerReference w:type="even" r:id="rId153"/>
          <w:footerReference w:type="default" r:id="rId154"/>
          <w:headerReference w:type="first" r:id="rId155"/>
          <w:footerReference w:type="first" r:id="rId156"/>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Huon Marine Park "/>
        <w:tblDescription w:val="This table provides summarised values, social and economic benefits and other protected places arrangements information for Huom Marine Park. "/>
      </w:tblPr>
      <w:tblGrid>
        <w:gridCol w:w="9016"/>
      </w:tblGrid>
      <w:tr w:rsidR="0027637F" w:rsidRPr="00991324" w14:paraId="28A8A1D5" w14:textId="77777777" w:rsidTr="00551F2E">
        <w:trPr>
          <w:trHeight w:val="300"/>
          <w:tblHeader/>
        </w:trPr>
        <w:tc>
          <w:tcPr>
            <w:tcW w:w="9016" w:type="dxa"/>
            <w:shd w:val="clear" w:color="auto" w:fill="C5EEFF"/>
          </w:tcPr>
          <w:p w14:paraId="6C8E42E1" w14:textId="77777777" w:rsidR="0027637F" w:rsidRPr="00095BCF" w:rsidRDefault="0027637F" w:rsidP="00120BDC">
            <w:pPr>
              <w:pStyle w:val="Schedulesub-heading"/>
              <w:jc w:val="center"/>
              <w:rPr>
                <w:color w:val="000000" w:themeColor="text1"/>
                <w:lang w:val="en-AU"/>
              </w:rPr>
            </w:pPr>
            <w:bookmarkStart w:id="167" w:name="_Toc189130732"/>
            <w:r w:rsidRPr="00095BCF">
              <w:rPr>
                <w:color w:val="000000" w:themeColor="text1"/>
                <w:lang w:val="en-AU"/>
              </w:rPr>
              <w:lastRenderedPageBreak/>
              <w:t>Huon Marine Park</w:t>
            </w:r>
            <w:bookmarkEnd w:id="167"/>
          </w:p>
        </w:tc>
      </w:tr>
      <w:tr w:rsidR="0094241E" w:rsidRPr="00991324" w14:paraId="1D08A1B7" w14:textId="77777777" w:rsidTr="002F28CE">
        <w:trPr>
          <w:trHeight w:val="300"/>
        </w:trPr>
        <w:tc>
          <w:tcPr>
            <w:tcW w:w="9016" w:type="dxa"/>
          </w:tcPr>
          <w:p w14:paraId="2853419B" w14:textId="3950466C"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 xml:space="preserve">and came into effect on 1 September 2007. </w:t>
            </w:r>
            <w:r>
              <w:rPr>
                <w:lang w:val="en-AU"/>
              </w:rPr>
              <w:tab/>
            </w:r>
            <w:r>
              <w:rPr>
                <w:lang w:val="en-AU"/>
              </w:rPr>
              <w:tab/>
            </w:r>
            <w:r>
              <w:rPr>
                <w:lang w:val="en-AU"/>
              </w:rPr>
              <w:tab/>
            </w:r>
            <w:r>
              <w:rPr>
                <w:lang w:val="en-AU"/>
              </w:rPr>
              <w:tab/>
            </w:r>
            <w:r>
              <w:rPr>
                <w:lang w:val="en-AU"/>
              </w:rPr>
              <w:tab/>
              <w:t xml:space="preserve">Incorporated the entire Tasmanian Seamounts Marine Reserve </w:t>
            </w:r>
            <w:r>
              <w:rPr>
                <w:lang w:val="en-AU"/>
              </w:rPr>
              <w:tab/>
            </w:r>
            <w:r>
              <w:rPr>
                <w:lang w:val="en-AU"/>
              </w:rPr>
              <w:tab/>
            </w:r>
            <w:r>
              <w:rPr>
                <w:lang w:val="en-AU"/>
              </w:rPr>
              <w:tab/>
            </w:r>
            <w:r>
              <w:rPr>
                <w:lang w:val="en-AU"/>
              </w:rPr>
              <w:tab/>
              <w:t>proclaimed on19 May 1999.</w:t>
            </w:r>
          </w:p>
        </w:tc>
      </w:tr>
      <w:tr w:rsidR="0094241E" w:rsidRPr="00991324" w14:paraId="4608CA94" w14:textId="77777777" w:rsidTr="00A8437F">
        <w:trPr>
          <w:trHeight w:val="870"/>
        </w:trPr>
        <w:tc>
          <w:tcPr>
            <w:tcW w:w="9016" w:type="dxa"/>
          </w:tcPr>
          <w:p w14:paraId="39217C3C" w14:textId="57AA74D3" w:rsidR="0094241E" w:rsidRPr="00AA25A2" w:rsidRDefault="0094241E" w:rsidP="00120BDC">
            <w:pPr>
              <w:spacing w:after="160" w:line="259" w:lineRule="auto"/>
              <w:rPr>
                <w:lang w:val="de-DE"/>
              </w:rPr>
            </w:pPr>
            <w:r w:rsidRPr="00991324">
              <w:rPr>
                <w:b/>
                <w:bCs/>
                <w:lang w:val="en-AU"/>
              </w:rPr>
              <w:t>Assigned zones in park</w:t>
            </w:r>
            <w:r>
              <w:rPr>
                <w:b/>
                <w:bCs/>
                <w:lang w:val="en-AU"/>
              </w:rPr>
              <w:tab/>
            </w:r>
            <w:r w:rsidRPr="00AA25A2">
              <w:rPr>
                <w:lang w:val="de-DE"/>
              </w:rPr>
              <w:t>National Park Zone (II) 1</w:t>
            </w:r>
            <w:r>
              <w:rPr>
                <w:lang w:val="de-DE"/>
              </w:rPr>
              <w:t>,</w:t>
            </w:r>
            <w:r w:rsidRPr="00AA25A2">
              <w:rPr>
                <w:lang w:val="de-DE"/>
              </w:rPr>
              <w:t>433 km²</w:t>
            </w:r>
          </w:p>
          <w:p w14:paraId="54A7D7A5" w14:textId="356EED24" w:rsidR="0094241E" w:rsidRPr="00991324" w:rsidRDefault="0094241E" w:rsidP="00120BDC">
            <w:pPr>
              <w:widowControl w:val="0"/>
              <w:spacing w:after="160" w:line="259" w:lineRule="auto"/>
              <w:rPr>
                <w:lang w:val="en-AU"/>
              </w:rPr>
            </w:pPr>
            <w:r>
              <w:rPr>
                <w:lang w:val="en-AU"/>
              </w:rPr>
              <w:tab/>
            </w:r>
            <w:r>
              <w:rPr>
                <w:lang w:val="en-AU"/>
              </w:rPr>
              <w:tab/>
            </w:r>
            <w:r>
              <w:rPr>
                <w:lang w:val="en-AU"/>
              </w:rPr>
              <w:tab/>
            </w:r>
            <w:r>
              <w:rPr>
                <w:lang w:val="en-AU"/>
              </w:rPr>
              <w:tab/>
            </w:r>
            <w:r w:rsidRPr="00991324">
              <w:rPr>
                <w:lang w:val="en-AU"/>
              </w:rPr>
              <w:t>Multiple Use Zone (VI) 8</w:t>
            </w:r>
            <w:r>
              <w:rPr>
                <w:lang w:val="en-AU"/>
              </w:rPr>
              <w:t>,</w:t>
            </w:r>
            <w:r w:rsidRPr="00991324">
              <w:rPr>
                <w:lang w:val="en-AU"/>
              </w:rPr>
              <w:t>558 km²</w:t>
            </w:r>
          </w:p>
        </w:tc>
      </w:tr>
      <w:tr w:rsidR="0094241E" w:rsidRPr="00991324" w14:paraId="335520BC" w14:textId="77777777" w:rsidTr="007214A3">
        <w:trPr>
          <w:trHeight w:val="300"/>
        </w:trPr>
        <w:tc>
          <w:tcPr>
            <w:tcW w:w="9016" w:type="dxa"/>
          </w:tcPr>
          <w:p w14:paraId="5AF2E557" w14:textId="0D3F896D"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50</w:t>
            </w:r>
            <w:r>
              <w:rPr>
                <w:lang w:val="en-AU"/>
              </w:rPr>
              <w:t> </w:t>
            </w:r>
            <w:r w:rsidRPr="00991324">
              <w:rPr>
                <w:lang w:val="en-AU"/>
              </w:rPr>
              <w:t>m</w:t>
            </w:r>
            <w:r w:rsidRPr="0020119B">
              <w:t>–</w:t>
            </w:r>
            <w:r w:rsidRPr="00991324">
              <w:rPr>
                <w:lang w:val="en-AU"/>
              </w:rPr>
              <w:t>4</w:t>
            </w:r>
            <w:r>
              <w:rPr>
                <w:lang w:val="en-AU"/>
              </w:rPr>
              <w:t>,</w:t>
            </w:r>
            <w:r w:rsidRPr="00991324">
              <w:rPr>
                <w:lang w:val="en-AU"/>
              </w:rPr>
              <w:t>040</w:t>
            </w:r>
            <w:r>
              <w:rPr>
                <w:lang w:val="en-AU"/>
              </w:rPr>
              <w:t> </w:t>
            </w:r>
            <w:r w:rsidRPr="00991324">
              <w:rPr>
                <w:lang w:val="en-AU"/>
              </w:rPr>
              <w:t>m</w:t>
            </w:r>
          </w:p>
        </w:tc>
      </w:tr>
      <w:tr w:rsidR="0094241E" w:rsidRPr="00991324" w14:paraId="1DA91315" w14:textId="77777777" w:rsidTr="00FA65F9">
        <w:trPr>
          <w:trHeight w:val="300"/>
        </w:trPr>
        <w:tc>
          <w:tcPr>
            <w:tcW w:w="9016" w:type="dxa"/>
          </w:tcPr>
          <w:p w14:paraId="13E39A74" w14:textId="500AEEB9" w:rsidR="0094241E" w:rsidRPr="00991324" w:rsidRDefault="0094241E" w:rsidP="0094241E">
            <w:pPr>
              <w:spacing w:after="160" w:line="259" w:lineRule="auto"/>
              <w:rPr>
                <w:vertAlign w:val="superscript"/>
                <w:lang w:val="en-AU"/>
              </w:rPr>
            </w:pPr>
            <w:r w:rsidRPr="00991324">
              <w:rPr>
                <w:b/>
                <w:bCs/>
                <w:lang w:val="en-AU"/>
              </w:rPr>
              <w:t>Total area</w:t>
            </w:r>
            <w:r>
              <w:rPr>
                <w:b/>
                <w:bCs/>
                <w:lang w:val="en-AU"/>
              </w:rPr>
              <w:tab/>
            </w:r>
            <w:r>
              <w:rPr>
                <w:b/>
                <w:bCs/>
                <w:lang w:val="en-AU"/>
              </w:rPr>
              <w:tab/>
            </w:r>
            <w:r>
              <w:rPr>
                <w:b/>
                <w:bCs/>
                <w:lang w:val="en-AU"/>
              </w:rPr>
              <w:tab/>
            </w:r>
            <w:r w:rsidRPr="00991324">
              <w:rPr>
                <w:lang w:val="en-AU"/>
              </w:rPr>
              <w:t>9</w:t>
            </w:r>
            <w:r>
              <w:rPr>
                <w:lang w:val="en-AU"/>
              </w:rPr>
              <w:t>,</w:t>
            </w:r>
            <w:r w:rsidRPr="00991324">
              <w:rPr>
                <w:lang w:val="en-AU"/>
              </w:rPr>
              <w:t>991</w:t>
            </w:r>
            <w:r>
              <w:rPr>
                <w:lang w:val="en-AU"/>
              </w:rPr>
              <w:t> </w:t>
            </w:r>
            <w:r w:rsidRPr="00991324">
              <w:rPr>
                <w:lang w:val="en-AU"/>
              </w:rPr>
              <w:t>km²</w:t>
            </w:r>
            <w:r w:rsidRPr="00991324">
              <w:rPr>
                <w:vertAlign w:val="superscript"/>
                <w:lang w:val="en-AU"/>
              </w:rPr>
              <w:t xml:space="preserve"> </w:t>
            </w:r>
          </w:p>
        </w:tc>
      </w:tr>
      <w:tr w:rsidR="0027637F" w:rsidRPr="00991324" w14:paraId="0081DF9E" w14:textId="77777777" w:rsidTr="00551F2E">
        <w:trPr>
          <w:trHeight w:val="300"/>
        </w:trPr>
        <w:tc>
          <w:tcPr>
            <w:tcW w:w="9016" w:type="dxa"/>
          </w:tcPr>
          <w:p w14:paraId="0B38F5E9"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3708FBCD" w14:textId="3F1B47BB" w:rsidR="009009B6" w:rsidRDefault="0027637F" w:rsidP="00120BDC">
            <w:pPr>
              <w:spacing w:after="160" w:line="259" w:lineRule="auto"/>
              <w:rPr>
                <w:lang w:val="en-AU"/>
              </w:rPr>
            </w:pPr>
            <w:r w:rsidRPr="00991324">
              <w:rPr>
                <w:lang w:val="en-AU"/>
              </w:rPr>
              <w:t>Huon Marine Park (Figure S</w:t>
            </w:r>
            <w:r w:rsidR="00280887">
              <w:rPr>
                <w:lang w:val="en-AU"/>
              </w:rPr>
              <w:t>1</w:t>
            </w:r>
            <w:r w:rsidRPr="00991324">
              <w:rPr>
                <w:lang w:val="en-AU"/>
              </w:rPr>
              <w:t>.</w:t>
            </w:r>
            <w:r>
              <w:rPr>
                <w:lang w:val="en-AU"/>
              </w:rPr>
              <w:t>5</w:t>
            </w:r>
            <w:r w:rsidRPr="00991324">
              <w:rPr>
                <w:lang w:val="en-AU"/>
              </w:rPr>
              <w:t xml:space="preserve">) lies south-east of Tasmania and extends from </w:t>
            </w:r>
            <w:r>
              <w:rPr>
                <w:lang w:val="en-AU"/>
              </w:rPr>
              <w:t xml:space="preserve">the outer limit of </w:t>
            </w:r>
            <w:r w:rsidR="00C00ABA">
              <w:rPr>
                <w:lang w:val="en-AU"/>
              </w:rPr>
              <w:t>s</w:t>
            </w:r>
            <w:r w:rsidRPr="00991324">
              <w:rPr>
                <w:lang w:val="en-AU"/>
              </w:rPr>
              <w:t>tate coastal waters to abyssal depths over 4</w:t>
            </w:r>
            <w:r w:rsidR="00C00ABA">
              <w:rPr>
                <w:lang w:val="en-AU"/>
              </w:rPr>
              <w:t>,</w:t>
            </w:r>
            <w:r w:rsidRPr="00991324">
              <w:rPr>
                <w:lang w:val="en-AU"/>
              </w:rPr>
              <w:t>000</w:t>
            </w:r>
            <w:r w:rsidR="00C00ABA">
              <w:rPr>
                <w:lang w:val="en-AU"/>
              </w:rPr>
              <w:t> </w:t>
            </w:r>
            <w:r w:rsidRPr="00991324">
              <w:rPr>
                <w:lang w:val="en-AU"/>
              </w:rPr>
              <w:t xml:space="preserve">m. </w:t>
            </w:r>
            <w:r>
              <w:rPr>
                <w:lang w:val="en-AU"/>
              </w:rPr>
              <w:t>It protects a range of ecosystems</w:t>
            </w:r>
            <w:r w:rsidR="00C00ABA">
              <w:rPr>
                <w:lang w:val="en-AU"/>
              </w:rPr>
              <w:t>,</w:t>
            </w:r>
            <w:r>
              <w:rPr>
                <w:lang w:val="en-AU"/>
              </w:rPr>
              <w:t xml:space="preserve"> </w:t>
            </w:r>
            <w:r w:rsidRPr="00991324">
              <w:rPr>
                <w:lang w:val="en-AU"/>
              </w:rPr>
              <w:t>includ</w:t>
            </w:r>
            <w:r>
              <w:rPr>
                <w:lang w:val="en-AU"/>
              </w:rPr>
              <w:t>ing</w:t>
            </w:r>
            <w:r w:rsidRPr="00991324">
              <w:rPr>
                <w:lang w:val="en-AU"/>
              </w:rPr>
              <w:t xml:space="preserve"> </w:t>
            </w:r>
            <w:r>
              <w:rPr>
                <w:lang w:val="en-AU"/>
              </w:rPr>
              <w:t>mesophotic (middle-light) reefs</w:t>
            </w:r>
            <w:r w:rsidR="00C00ABA">
              <w:rPr>
                <w:lang w:val="en-AU"/>
              </w:rPr>
              <w:t>;</w:t>
            </w:r>
            <w:r>
              <w:rPr>
                <w:lang w:val="en-AU"/>
              </w:rPr>
              <w:t xml:space="preserve"> </w:t>
            </w:r>
            <w:proofErr w:type="spellStart"/>
            <w:r>
              <w:rPr>
                <w:lang w:val="en-AU"/>
              </w:rPr>
              <w:t>rariphotic</w:t>
            </w:r>
            <w:proofErr w:type="spellEnd"/>
            <w:r>
              <w:rPr>
                <w:lang w:val="en-AU"/>
              </w:rPr>
              <w:t xml:space="preserve"> (rare</w:t>
            </w:r>
            <w:r w:rsidR="00E40C02">
              <w:rPr>
                <w:lang w:val="en-AU"/>
              </w:rPr>
              <w:t>-</w:t>
            </w:r>
            <w:r>
              <w:rPr>
                <w:lang w:val="en-AU"/>
              </w:rPr>
              <w:t>light) reefs</w:t>
            </w:r>
            <w:r w:rsidR="00C00ABA">
              <w:rPr>
                <w:lang w:val="en-AU"/>
              </w:rPr>
              <w:t>;</w:t>
            </w:r>
            <w:r w:rsidRPr="00991324">
              <w:rPr>
                <w:lang w:val="en-AU"/>
              </w:rPr>
              <w:t xml:space="preserve"> </w:t>
            </w:r>
            <w:r>
              <w:rPr>
                <w:lang w:val="en-AU"/>
              </w:rPr>
              <w:t>shelf</w:t>
            </w:r>
            <w:r w:rsidRPr="00991324">
              <w:rPr>
                <w:lang w:val="en-AU"/>
              </w:rPr>
              <w:t xml:space="preserve"> sediment</w:t>
            </w:r>
            <w:r>
              <w:rPr>
                <w:lang w:val="en-AU"/>
              </w:rPr>
              <w:t>s</w:t>
            </w:r>
            <w:r w:rsidR="00C00ABA">
              <w:rPr>
                <w:lang w:val="en-AU"/>
              </w:rPr>
              <w:t>;</w:t>
            </w:r>
            <w:r w:rsidRPr="00991324">
              <w:rPr>
                <w:lang w:val="en-AU"/>
              </w:rPr>
              <w:t xml:space="preserve"> </w:t>
            </w:r>
            <w:r>
              <w:rPr>
                <w:lang w:val="en-AU"/>
              </w:rPr>
              <w:t>upper-, mid-, and lower-slope reefs and sediments</w:t>
            </w:r>
            <w:r w:rsidR="00C00ABA">
              <w:rPr>
                <w:lang w:val="en-AU"/>
              </w:rPr>
              <w:t>;</w:t>
            </w:r>
            <w:r w:rsidRPr="00991324">
              <w:rPr>
                <w:lang w:val="en-AU"/>
              </w:rPr>
              <w:t xml:space="preserve"> and Australia’s largest known cluster of seamounts. </w:t>
            </w:r>
            <w:r>
              <w:rPr>
                <w:lang w:val="en-AU"/>
              </w:rPr>
              <w:t xml:space="preserve">The area is dominated </w:t>
            </w:r>
            <w:r w:rsidRPr="0001711F">
              <w:rPr>
                <w:lang w:val="en-AU"/>
              </w:rPr>
              <w:t xml:space="preserve">by cool </w:t>
            </w:r>
            <w:r w:rsidRPr="0001711F">
              <w:t>sub</w:t>
            </w:r>
            <w:r w:rsidR="0001711F" w:rsidRPr="00C76E7D">
              <w:t>-A</w:t>
            </w:r>
            <w:r w:rsidRPr="0001711F">
              <w:t>ntarctic</w:t>
            </w:r>
            <w:r w:rsidRPr="0001711F">
              <w:rPr>
                <w:lang w:val="en-AU"/>
              </w:rPr>
              <w:t xml:space="preserve"> waters</w:t>
            </w:r>
            <w:r>
              <w:rPr>
                <w:lang w:val="en-AU"/>
              </w:rPr>
              <w:t xml:space="preserve"> in winter but by subtropical waters in summer</w:t>
            </w:r>
            <w:r w:rsidR="00C00ABA">
              <w:rPr>
                <w:lang w:val="en-AU"/>
              </w:rPr>
              <w:t>,</w:t>
            </w:r>
            <w:r>
              <w:rPr>
                <w:lang w:val="en-AU"/>
              </w:rPr>
              <w:t xml:space="preserve"> </w:t>
            </w:r>
            <w:r w:rsidRPr="0001711F">
              <w:rPr>
                <w:lang w:val="en-AU"/>
              </w:rPr>
              <w:t xml:space="preserve">when the </w:t>
            </w:r>
            <w:r w:rsidRPr="0001711F">
              <w:t>East</w:t>
            </w:r>
            <w:r w:rsidRPr="0001711F">
              <w:rPr>
                <w:lang w:val="en-AU"/>
              </w:rPr>
              <w:t xml:space="preserve"> Australian</w:t>
            </w:r>
            <w:r>
              <w:rPr>
                <w:lang w:val="en-AU"/>
              </w:rPr>
              <w:t xml:space="preserve"> Current extends further south.</w:t>
            </w:r>
          </w:p>
          <w:p w14:paraId="2043C0DD" w14:textId="149BA2C2" w:rsidR="0027637F" w:rsidRPr="00991324" w:rsidRDefault="0027637F" w:rsidP="00120BDC">
            <w:pPr>
              <w:spacing w:after="160" w:line="259" w:lineRule="auto"/>
              <w:rPr>
                <w:lang w:val="en-AU"/>
              </w:rPr>
            </w:pPr>
            <w:r w:rsidRPr="00991324">
              <w:rPr>
                <w:lang w:val="en-AU"/>
              </w:rPr>
              <w:t xml:space="preserve">In the north-east of the park in depths </w:t>
            </w:r>
            <w:r w:rsidRPr="0001711F">
              <w:rPr>
                <w:lang w:val="en-AU"/>
              </w:rPr>
              <w:t xml:space="preserve">of </w:t>
            </w:r>
            <w:r w:rsidRPr="0001711F">
              <w:t>35</w:t>
            </w:r>
            <w:r w:rsidR="0001711F">
              <w:t> </w:t>
            </w:r>
            <w:r w:rsidRPr="0001711F">
              <w:t>m to 100</w:t>
            </w:r>
            <w:r w:rsidR="0001711F">
              <w:t> </w:t>
            </w:r>
            <w:r w:rsidRPr="0001711F">
              <w:t>m</w:t>
            </w:r>
            <w:r w:rsidRPr="0001711F">
              <w:rPr>
                <w:lang w:val="en-AU"/>
              </w:rPr>
              <w:t xml:space="preserve"> are</w:t>
            </w:r>
            <w:r w:rsidRPr="00991324">
              <w:rPr>
                <w:lang w:val="en-AU"/>
              </w:rPr>
              <w:t xml:space="preserve"> medium</w:t>
            </w:r>
            <w:r w:rsidR="00D57D9F">
              <w:rPr>
                <w:lang w:val="en-AU"/>
              </w:rPr>
              <w:t>-</w:t>
            </w:r>
            <w:r w:rsidRPr="00991324">
              <w:rPr>
                <w:lang w:val="en-AU"/>
              </w:rPr>
              <w:t xml:space="preserve"> to high</w:t>
            </w:r>
            <w:r w:rsidR="00D57D9F">
              <w:rPr>
                <w:lang w:val="en-AU"/>
              </w:rPr>
              <w:t>-</w:t>
            </w:r>
            <w:r w:rsidRPr="00991324">
              <w:rPr>
                <w:lang w:val="en-AU"/>
              </w:rPr>
              <w:t xml:space="preserve">profile mesophotic (middle-light) and </w:t>
            </w:r>
            <w:proofErr w:type="spellStart"/>
            <w:r w:rsidRPr="00991324">
              <w:rPr>
                <w:lang w:val="en-AU"/>
              </w:rPr>
              <w:t>rariphotic</w:t>
            </w:r>
            <w:proofErr w:type="spellEnd"/>
            <w:r w:rsidRPr="00991324">
              <w:rPr>
                <w:lang w:val="en-AU"/>
              </w:rPr>
              <w:t xml:space="preserve"> (rare</w:t>
            </w:r>
            <w:r w:rsidR="00E40C02">
              <w:rPr>
                <w:lang w:val="en-AU"/>
              </w:rPr>
              <w:t>-</w:t>
            </w:r>
            <w:r w:rsidRPr="00991324">
              <w:rPr>
                <w:lang w:val="en-AU"/>
              </w:rPr>
              <w:t>light) reefs</w:t>
            </w:r>
            <w:r w:rsidR="00D57D9F">
              <w:rPr>
                <w:lang w:val="en-AU"/>
              </w:rPr>
              <w:t>,</w:t>
            </w:r>
            <w:r w:rsidRPr="00991324">
              <w:rPr>
                <w:lang w:val="en-AU"/>
              </w:rPr>
              <w:t xml:space="preserve"> which provide habitat for rock lobster. The shallowest parts of the reef support small patches of golden kelp with an understory of red algae. The deeper areas of the reef support an extensive low-profile sessile invertebrate matrix and soft bryozoans, gorgonian and bramble corals, sea whips, colonial anemones and a diverse range of sponges. The fish community is dominated by butterfly perch, cosmopolitan leather jacket, splendid perch, jackass </w:t>
            </w:r>
            <w:r w:rsidRPr="00662723">
              <w:rPr>
                <w:lang w:val="en-AU"/>
              </w:rPr>
              <w:t xml:space="preserve">morwong, </w:t>
            </w:r>
            <w:proofErr w:type="spellStart"/>
            <w:r w:rsidRPr="00662723">
              <w:t>morid</w:t>
            </w:r>
            <w:proofErr w:type="spellEnd"/>
            <w:r w:rsidRPr="00662723">
              <w:rPr>
                <w:lang w:val="en-AU"/>
              </w:rPr>
              <w:t xml:space="preserve"> cod species</w:t>
            </w:r>
            <w:r w:rsidRPr="00991324">
              <w:rPr>
                <w:lang w:val="en-AU"/>
              </w:rPr>
              <w:t>, ocean perch, rosy wrasse, striped trumpeter and draughtboard shark.</w:t>
            </w:r>
          </w:p>
          <w:p w14:paraId="624A8FE3" w14:textId="77777777" w:rsidR="0027637F" w:rsidRPr="00991324" w:rsidRDefault="0027637F" w:rsidP="00120BDC">
            <w:pPr>
              <w:spacing w:after="160" w:line="259" w:lineRule="auto"/>
              <w:rPr>
                <w:lang w:val="en-AU"/>
              </w:rPr>
            </w:pPr>
            <w:proofErr w:type="spellStart"/>
            <w:r w:rsidRPr="6E541997">
              <w:rPr>
                <w:lang w:val="en-AU"/>
              </w:rPr>
              <w:t>Handfish</w:t>
            </w:r>
            <w:proofErr w:type="spellEnd"/>
            <w:r w:rsidRPr="6E541997">
              <w:rPr>
                <w:lang w:val="en-AU"/>
              </w:rPr>
              <w:t xml:space="preserve"> have been recorded in the park. Species identifications are yet to be confirmed but appear to include the vulnerable Ziebell’s </w:t>
            </w:r>
            <w:proofErr w:type="spellStart"/>
            <w:r w:rsidRPr="6E541997">
              <w:rPr>
                <w:lang w:val="en-AU"/>
              </w:rPr>
              <w:t>handfish</w:t>
            </w:r>
            <w:proofErr w:type="spellEnd"/>
            <w:r w:rsidRPr="6E541997">
              <w:rPr>
                <w:lang w:val="en-AU"/>
              </w:rPr>
              <w:t xml:space="preserve"> and the pink </w:t>
            </w:r>
            <w:proofErr w:type="spellStart"/>
            <w:r w:rsidRPr="6E541997">
              <w:rPr>
                <w:lang w:val="en-AU"/>
              </w:rPr>
              <w:t>handfish</w:t>
            </w:r>
            <w:proofErr w:type="spellEnd"/>
            <w:r w:rsidRPr="6E541997">
              <w:rPr>
                <w:lang w:val="en-AU"/>
              </w:rPr>
              <w:t xml:space="preserve"> and potentially other species, some of which may be undescribed species new to science.</w:t>
            </w:r>
          </w:p>
          <w:p w14:paraId="617EDABE" w14:textId="031690D6" w:rsidR="0027637F" w:rsidRPr="00991324" w:rsidRDefault="0027637F" w:rsidP="00120BDC">
            <w:pPr>
              <w:spacing w:after="160" w:line="259" w:lineRule="auto"/>
              <w:rPr>
                <w:lang w:val="en-AU"/>
              </w:rPr>
            </w:pPr>
            <w:r w:rsidRPr="00991324">
              <w:rPr>
                <w:lang w:val="en-AU"/>
              </w:rPr>
              <w:t>A</w:t>
            </w:r>
            <w:r>
              <w:rPr>
                <w:lang w:val="en-AU"/>
              </w:rPr>
              <w:t xml:space="preserve">pproximately </w:t>
            </w:r>
            <w:r w:rsidRPr="00991324">
              <w:rPr>
                <w:lang w:val="en-AU"/>
              </w:rPr>
              <w:t>150 seamounts (undersea ancient volcanoes) occur in the park. They rise several hundred metres above the seafloor</w:t>
            </w:r>
            <w:r w:rsidR="00D57D9F">
              <w:rPr>
                <w:lang w:val="en-AU"/>
              </w:rPr>
              <w:t>,</w:t>
            </w:r>
            <w:r w:rsidRPr="00991324">
              <w:rPr>
                <w:lang w:val="en-AU"/>
              </w:rPr>
              <w:t xml:space="preserve"> with their summits reaching between 600</w:t>
            </w:r>
            <w:r w:rsidR="00D57D9F">
              <w:rPr>
                <w:lang w:val="en-AU"/>
              </w:rPr>
              <w:t> </w:t>
            </w:r>
            <w:r>
              <w:rPr>
                <w:lang w:val="en-AU"/>
              </w:rPr>
              <w:t xml:space="preserve">m </w:t>
            </w:r>
            <w:r w:rsidRPr="00991324">
              <w:rPr>
                <w:lang w:val="en-AU"/>
              </w:rPr>
              <w:t>and 2</w:t>
            </w:r>
            <w:r w:rsidR="00D57D9F">
              <w:rPr>
                <w:lang w:val="en-AU"/>
              </w:rPr>
              <w:t>,</w:t>
            </w:r>
            <w:r w:rsidRPr="00991324">
              <w:rPr>
                <w:lang w:val="en-AU"/>
              </w:rPr>
              <w:t>400</w:t>
            </w:r>
            <w:r w:rsidR="00D57D9F">
              <w:rPr>
                <w:lang w:val="en-AU"/>
              </w:rPr>
              <w:t> </w:t>
            </w:r>
            <w:r w:rsidRPr="00991324">
              <w:rPr>
                <w:lang w:val="en-AU"/>
              </w:rPr>
              <w:t>m below the sea surface. Benthic communities are dominated by fragile, slow-growing deep-sea coral communities on seamounts shallower than 1</w:t>
            </w:r>
            <w:r w:rsidR="00D57D9F">
              <w:rPr>
                <w:lang w:val="en-AU"/>
              </w:rPr>
              <w:t>,</w:t>
            </w:r>
            <w:r w:rsidRPr="00991324">
              <w:rPr>
                <w:lang w:val="en-AU"/>
              </w:rPr>
              <w:t>350</w:t>
            </w:r>
            <w:r w:rsidR="00D57D9F">
              <w:rPr>
                <w:lang w:val="en-AU"/>
              </w:rPr>
              <w:t> </w:t>
            </w:r>
            <w:r w:rsidRPr="00991324">
              <w:rPr>
                <w:lang w:val="en-AU"/>
              </w:rPr>
              <w:t xml:space="preserve">m and by urchins in deeper waters. The deep-sea coral communities, globally recognised for their diversity, include stony </w:t>
            </w:r>
            <w:r w:rsidRPr="0001711F">
              <w:t>reef building</w:t>
            </w:r>
            <w:r w:rsidRPr="0001711F">
              <w:rPr>
                <w:lang w:val="en-AU"/>
              </w:rPr>
              <w:t xml:space="preserve"> corals</w:t>
            </w:r>
            <w:r w:rsidRPr="00991324">
              <w:rPr>
                <w:lang w:val="en-AU"/>
              </w:rPr>
              <w:t xml:space="preserve"> and octocorals</w:t>
            </w:r>
            <w:r w:rsidR="00D57D9F">
              <w:rPr>
                <w:lang w:val="en-AU"/>
              </w:rPr>
              <w:t>,</w:t>
            </w:r>
            <w:r w:rsidRPr="00991324">
              <w:rPr>
                <w:lang w:val="en-AU"/>
              </w:rPr>
              <w:t xml:space="preserve"> which provide habitat for a variety of other species. Some of the deep-sea coral communities were damaged by deep-sea bottom trawling for orange </w:t>
            </w:r>
            <w:proofErr w:type="spellStart"/>
            <w:r w:rsidRPr="00991324">
              <w:rPr>
                <w:lang w:val="en-AU"/>
              </w:rPr>
              <w:t>roughy</w:t>
            </w:r>
            <w:proofErr w:type="spellEnd"/>
            <w:r w:rsidRPr="00991324">
              <w:rPr>
                <w:lang w:val="en-AU"/>
              </w:rPr>
              <w:t xml:space="preserve"> in the 1990s.</w:t>
            </w:r>
          </w:p>
          <w:p w14:paraId="0DB88E74" w14:textId="77777777" w:rsidR="009009B6" w:rsidRDefault="0027637F" w:rsidP="00120BDC">
            <w:pPr>
              <w:spacing w:after="160" w:line="259" w:lineRule="auto"/>
              <w:rPr>
                <w:lang w:val="en-AU"/>
              </w:rPr>
            </w:pPr>
            <w:r w:rsidRPr="00991324">
              <w:rPr>
                <w:lang w:val="en-AU"/>
              </w:rPr>
              <w:t>Patience seamount provides spawning grounds for basketwork eels</w:t>
            </w:r>
            <w:r w:rsidR="00D57D9F">
              <w:rPr>
                <w:lang w:val="en-AU"/>
              </w:rPr>
              <w:t xml:space="preserve"> </w:t>
            </w:r>
            <w:r w:rsidR="00D57D9F">
              <w:rPr>
                <w:rFonts w:ascii="Symbol" w:eastAsia="Symbol" w:hAnsi="Symbol" w:cs="Symbol"/>
                <w:lang w:val="en-AU"/>
              </w:rPr>
              <w:t>-</w:t>
            </w:r>
            <w:r w:rsidR="00D57D9F">
              <w:rPr>
                <w:lang w:val="en-AU"/>
              </w:rPr>
              <w:t xml:space="preserve"> </w:t>
            </w:r>
            <w:r w:rsidRPr="00991324">
              <w:rPr>
                <w:lang w:val="en-AU"/>
              </w:rPr>
              <w:t>the only reported spawning aggregation of oceanic eels globally. Basketwork eels are scavengers and important species for nutrient cycling and ecosystem function.</w:t>
            </w:r>
          </w:p>
          <w:p w14:paraId="78C79756" w14:textId="6EB0BFBC" w:rsidR="0027637F" w:rsidRPr="00991324" w:rsidRDefault="0027637F" w:rsidP="00120BDC">
            <w:pPr>
              <w:spacing w:after="160" w:line="259" w:lineRule="auto"/>
              <w:rPr>
                <w:lang w:val="en-AU"/>
              </w:rPr>
            </w:pPr>
            <w:r w:rsidRPr="6E541997">
              <w:rPr>
                <w:lang w:val="en-AU"/>
              </w:rPr>
              <w:t xml:space="preserve">The park includes </w:t>
            </w:r>
            <w:r w:rsidRPr="00CA2A95">
              <w:rPr>
                <w:lang w:val="en-AU"/>
              </w:rPr>
              <w:t>biologically important foraging areas</w:t>
            </w:r>
            <w:r w:rsidRPr="6E541997">
              <w:rPr>
                <w:lang w:val="en-AU"/>
              </w:rPr>
              <w:t xml:space="preserve"> for many seabirds</w:t>
            </w:r>
            <w:r w:rsidR="00D57D9F">
              <w:rPr>
                <w:lang w:val="en-AU"/>
              </w:rPr>
              <w:t>,</w:t>
            </w:r>
            <w:r w:rsidRPr="6E541997">
              <w:rPr>
                <w:lang w:val="en-AU"/>
              </w:rPr>
              <w:t xml:space="preserve"> including 7 species of albatross (including the antipodean, black browed, Bullers, Campbell, Indian yellow nosed, shy and wandering albatrosses), sooty and short-tailed </w:t>
            </w:r>
            <w:r w:rsidRPr="0001711F">
              <w:rPr>
                <w:lang w:val="en-AU"/>
              </w:rPr>
              <w:t xml:space="preserve">shearwaters, </w:t>
            </w:r>
            <w:r w:rsidRPr="0001711F">
              <w:t>soft plumaged</w:t>
            </w:r>
            <w:r w:rsidRPr="0001711F">
              <w:rPr>
                <w:lang w:val="en-AU"/>
              </w:rPr>
              <w:t xml:space="preserve"> petrels,</w:t>
            </w:r>
            <w:r w:rsidRPr="6E541997">
              <w:rPr>
                <w:lang w:val="en-AU"/>
              </w:rPr>
              <w:t xml:space="preserve"> </w:t>
            </w:r>
            <w:r w:rsidRPr="6E541997">
              <w:rPr>
                <w:lang w:val="en-AU"/>
              </w:rPr>
              <w:lastRenderedPageBreak/>
              <w:t xml:space="preserve">common diving petrel and Australasian gannet. There are also </w:t>
            </w:r>
            <w:r w:rsidRPr="00CA2A95">
              <w:rPr>
                <w:lang w:val="en-AU"/>
              </w:rPr>
              <w:t>biologically important</w:t>
            </w:r>
            <w:r w:rsidRPr="6E541997">
              <w:rPr>
                <w:lang w:val="en-AU"/>
              </w:rPr>
              <w:t xml:space="preserve"> areas in the park for white shark, southern right whale and pygmy blue whale.</w:t>
            </w:r>
          </w:p>
          <w:p w14:paraId="1C05BBAD" w14:textId="040E4EB2"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sidR="00D57D9F">
              <w:rPr>
                <w:lang w:val="en-AU"/>
              </w:rPr>
              <w:t xml:space="preserve">2 </w:t>
            </w:r>
            <w:r>
              <w:rPr>
                <w:lang w:val="en-AU"/>
              </w:rPr>
              <w:t xml:space="preserve">provincial bioregions </w:t>
            </w:r>
            <w:r w:rsidRPr="0020119B">
              <w:rPr>
                <w:iCs/>
              </w:rPr>
              <w:t>–</w:t>
            </w:r>
            <w:r>
              <w:t xml:space="preserve"> </w:t>
            </w:r>
            <w:r w:rsidRPr="00991324">
              <w:rPr>
                <w:lang w:val="en-AU"/>
              </w:rPr>
              <w:t>Tasmanian Shelf Province and Tasmania Province</w:t>
            </w:r>
            <w:r>
              <w:rPr>
                <w:lang w:val="en-AU"/>
              </w:rPr>
              <w:t xml:space="preserve"> and the Bruny and Davey mesoscale bioregions.</w:t>
            </w:r>
          </w:p>
          <w:p w14:paraId="22FD9206" w14:textId="77777777" w:rsidR="0027637F" w:rsidRDefault="0027637F" w:rsidP="00120BDC">
            <w:pPr>
              <w:spacing w:after="0" w:line="259" w:lineRule="auto"/>
              <w:rPr>
                <w:lang w:val="en-AU"/>
              </w:rPr>
            </w:pPr>
            <w:r>
              <w:rPr>
                <w:lang w:val="en-AU"/>
              </w:rPr>
              <w:t>The key ecological features represented in the park include:</w:t>
            </w:r>
          </w:p>
          <w:p w14:paraId="74D7B02A" w14:textId="3E36A9F4"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shelf rocky reefs and hard substrate – includes the </w:t>
            </w:r>
            <w:proofErr w:type="spellStart"/>
            <w:r>
              <w:rPr>
                <w:lang w:val="en-AU"/>
              </w:rPr>
              <w:t>rariphotic</w:t>
            </w:r>
            <w:proofErr w:type="spellEnd"/>
            <w:r>
              <w:rPr>
                <w:lang w:val="en-AU"/>
              </w:rPr>
              <w:t xml:space="preserve"> reefs in the north of the park</w:t>
            </w:r>
          </w:p>
          <w:p w14:paraId="118E401C"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seamounts, east and south of Tasmania</w:t>
            </w:r>
          </w:p>
          <w:p w14:paraId="4E99C55F"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east Tasmania subtropical convergence zone</w:t>
            </w:r>
            <w:r w:rsidR="00D57D9F">
              <w:rPr>
                <w:lang w:val="en-AU"/>
              </w:rPr>
              <w:t>.</w:t>
            </w:r>
          </w:p>
          <w:p w14:paraId="193E2799" w14:textId="7837C408" w:rsidR="0027637F" w:rsidRPr="00177836" w:rsidRDefault="00E26904" w:rsidP="00C73D10">
            <w:pPr>
              <w:rPr>
                <w:lang w:val="en-AU"/>
              </w:rPr>
            </w:pPr>
            <w:r w:rsidRPr="00F50B43">
              <w:t xml:space="preserve">The Tasmanian Seamounts Commonwealth Heritage Area lies within the Huon Marine Park. The seamounts were listed because they support a deep-sea benthic community </w:t>
            </w:r>
            <w:proofErr w:type="spellStart"/>
            <w:r w:rsidRPr="00F50B43">
              <w:t>characterised</w:t>
            </w:r>
            <w:proofErr w:type="spellEnd"/>
            <w:r w:rsidRPr="00F50B43">
              <w:t xml:space="preserve"> by high biodiversity and endemism, and long-lived, slow</w:t>
            </w:r>
            <w:r>
              <w:t>-</w:t>
            </w:r>
            <w:r w:rsidRPr="00F50B43">
              <w:t>growing species vulnerable to disturbance.</w:t>
            </w:r>
          </w:p>
        </w:tc>
      </w:tr>
      <w:tr w:rsidR="0027637F" w:rsidRPr="00991324" w14:paraId="5B2B4B6D" w14:textId="77777777" w:rsidTr="00551F2E">
        <w:trPr>
          <w:trHeight w:val="300"/>
        </w:trPr>
        <w:tc>
          <w:tcPr>
            <w:tcW w:w="9016" w:type="dxa"/>
          </w:tcPr>
          <w:p w14:paraId="116C6B5F" w14:textId="77777777" w:rsidR="0027637F" w:rsidRDefault="0027637F" w:rsidP="00120BDC">
            <w:pPr>
              <w:spacing w:after="160" w:line="259" w:lineRule="auto"/>
              <w:rPr>
                <w:b/>
                <w:bCs/>
              </w:rPr>
            </w:pPr>
            <w:r>
              <w:rPr>
                <w:b/>
                <w:bCs/>
              </w:rPr>
              <w:lastRenderedPageBreak/>
              <w:t>Social and economic benefits</w:t>
            </w:r>
          </w:p>
          <w:p w14:paraId="075FCD1F" w14:textId="509E352D" w:rsidR="0027637F" w:rsidRPr="005D6E48" w:rsidRDefault="0027637F" w:rsidP="00120BDC">
            <w:pPr>
              <w:spacing w:after="160" w:line="259" w:lineRule="auto"/>
              <w:rPr>
                <w:lang w:val="en-AU"/>
              </w:rPr>
            </w:pPr>
            <w:r w:rsidRPr="44737513">
              <w:rPr>
                <w:lang w:val="en-AU"/>
              </w:rPr>
              <w:t xml:space="preserve">At the time of making this </w:t>
            </w:r>
            <w:r w:rsidR="00D57D9F">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014CC052" w14:textId="7FD0DF41" w:rsidR="0027637F"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South-east </w:t>
            </w:r>
            <w:proofErr w:type="spellStart"/>
            <w:r w:rsidRPr="44737513">
              <w:rPr>
                <w:lang w:val="en-AU"/>
              </w:rPr>
              <w:t>Scalefish</w:t>
            </w:r>
            <w:proofErr w:type="spellEnd"/>
            <w:r w:rsidRPr="44737513">
              <w:rPr>
                <w:lang w:val="en-AU"/>
              </w:rPr>
              <w:t xml:space="preserve"> and Shark Fishery </w:t>
            </w:r>
            <w:r w:rsidR="00D57D9F">
              <w:rPr>
                <w:rFonts w:ascii="Symbol" w:eastAsia="Symbol" w:hAnsi="Symbol" w:cs="Symbol"/>
                <w:lang w:val="en-AU"/>
              </w:rPr>
              <w:t>-</w:t>
            </w:r>
            <w:r w:rsidRPr="44737513">
              <w:rPr>
                <w:lang w:val="en-AU"/>
              </w:rPr>
              <w:t xml:space="preserve"> </w:t>
            </w:r>
            <w:r w:rsidR="00D57D9F">
              <w:rPr>
                <w:lang w:val="en-AU"/>
              </w:rPr>
              <w:t>g</w:t>
            </w:r>
            <w:r w:rsidRPr="44737513">
              <w:rPr>
                <w:lang w:val="en-AU"/>
              </w:rPr>
              <w:t xml:space="preserve">illnet, </w:t>
            </w:r>
            <w:r w:rsidR="00D57D9F">
              <w:rPr>
                <w:lang w:val="en-AU"/>
              </w:rPr>
              <w:t>h</w:t>
            </w:r>
            <w:r w:rsidRPr="44737513">
              <w:rPr>
                <w:lang w:val="en-AU"/>
              </w:rPr>
              <w:t xml:space="preserve">ook and </w:t>
            </w:r>
            <w:r w:rsidR="00D57D9F">
              <w:rPr>
                <w:lang w:val="en-AU"/>
              </w:rPr>
              <w:t>t</w:t>
            </w:r>
            <w:r w:rsidRPr="44737513">
              <w:rPr>
                <w:lang w:val="en-AU"/>
              </w:rPr>
              <w:t>rap sector (Commonwealth managed)</w:t>
            </w:r>
          </w:p>
          <w:p w14:paraId="787ABF66"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Eastern Tuna and Billfish Fishery </w:t>
            </w:r>
            <w:r w:rsidRPr="44737513">
              <w:rPr>
                <w:lang w:val="en-AU"/>
              </w:rPr>
              <w:t>(Commonwealth managed)</w:t>
            </w:r>
          </w:p>
          <w:p w14:paraId="180D97B1" w14:textId="77777777"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Pr>
                <w:lang w:val="en-AU"/>
              </w:rPr>
              <w:t>Southern Bluefin Tuna Fishery (Commonwealth managed)</w:t>
            </w:r>
          </w:p>
          <w:p w14:paraId="6657CDC6" w14:textId="77777777" w:rsidR="009009B6"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p>
          <w:p w14:paraId="633437DB" w14:textId="7C3DB50E"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p>
          <w:p w14:paraId="654FA772" w14:textId="646A1B6A"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Tasmanian </w:t>
            </w:r>
            <w:proofErr w:type="spellStart"/>
            <w:r w:rsidRPr="44737513">
              <w:rPr>
                <w:lang w:val="en-AU"/>
              </w:rPr>
              <w:t>Scalefish</w:t>
            </w:r>
            <w:proofErr w:type="spellEnd"/>
            <w:r w:rsidRPr="44737513">
              <w:rPr>
                <w:lang w:val="en-AU"/>
              </w:rPr>
              <w:t xml:space="preserve"> Fishery</w:t>
            </w:r>
            <w:r w:rsidR="00D57D9F">
              <w:rPr>
                <w:lang w:val="en-AU"/>
              </w:rPr>
              <w:t>.</w:t>
            </w:r>
          </w:p>
          <w:p w14:paraId="3BD7A6EB" w14:textId="77777777" w:rsidR="0027637F" w:rsidRPr="00991324" w:rsidRDefault="0027637F" w:rsidP="00120BDC">
            <w:pPr>
              <w:spacing w:after="160" w:line="259" w:lineRule="auto"/>
              <w:rPr>
                <w:b/>
                <w:bCs/>
              </w:rPr>
            </w:pPr>
            <w:r>
              <w:rPr>
                <w:lang w:val="en-AU"/>
              </w:rPr>
              <w:t>The recreational fishing hotspot for southern bluefin tuna near Pedra Branca may extend into the park.</w:t>
            </w:r>
          </w:p>
        </w:tc>
      </w:tr>
    </w:tbl>
    <w:p w14:paraId="3DEDAA5F" w14:textId="77777777" w:rsidR="0027637F" w:rsidRPr="00FA650C" w:rsidRDefault="0027637F" w:rsidP="0027637F">
      <w:pPr>
        <w:spacing w:before="0" w:after="160" w:line="259" w:lineRule="auto"/>
      </w:pPr>
    </w:p>
    <w:p w14:paraId="61ADC2B2" w14:textId="77777777" w:rsidR="0027637F" w:rsidRPr="00FA650C" w:rsidRDefault="0027637F" w:rsidP="0027637F">
      <w:pPr>
        <w:sectPr w:rsidR="0027637F" w:rsidRPr="00FA650C" w:rsidSect="0027637F">
          <w:headerReference w:type="even" r:id="rId157"/>
          <w:headerReference w:type="default" r:id="rId158"/>
          <w:footerReference w:type="even" r:id="rId159"/>
          <w:footerReference w:type="default" r:id="rId160"/>
          <w:headerReference w:type="first" r:id="rId161"/>
          <w:footerReference w:type="first" r:id="rId162"/>
          <w:pgSz w:w="11906" w:h="16838"/>
          <w:pgMar w:top="1440" w:right="1440" w:bottom="1440" w:left="1440" w:header="708" w:footer="708" w:gutter="0"/>
          <w:cols w:space="708"/>
          <w:docGrid w:linePitch="360"/>
        </w:sectPr>
      </w:pPr>
    </w:p>
    <w:p w14:paraId="62130BBE" w14:textId="2A6F6640" w:rsidR="0027637F" w:rsidRPr="00991324" w:rsidRDefault="00EC753A" w:rsidP="00DB5DD3">
      <w:pPr>
        <w:jc w:val="center"/>
        <w:rPr>
          <w:b/>
          <w:bCs/>
        </w:rPr>
      </w:pPr>
      <w:r w:rsidRPr="00EC753A">
        <w:rPr>
          <w:rFonts w:ascii="Times New Roman" w:eastAsia="Times New Roman" w:hAnsi="Times New Roman" w:cs="Times New Roman"/>
          <w:sz w:val="24"/>
          <w:szCs w:val="24"/>
          <w:lang w:eastAsia="en-AU"/>
        </w:rPr>
        <w:lastRenderedPageBreak/>
        <w:t xml:space="preserve"> </w:t>
      </w:r>
      <w:r w:rsidRPr="00EC753A">
        <w:rPr>
          <w:b/>
          <w:bCs/>
          <w:noProof/>
        </w:rPr>
        <w:drawing>
          <wp:inline distT="0" distB="0" distL="0" distR="0" wp14:anchorId="60816E12" wp14:editId="723C9745">
            <wp:extent cx="7706455" cy="5448300"/>
            <wp:effectExtent l="0" t="0" r="8890" b="0"/>
            <wp:docPr id="2080502077" name="Picture 18" descr="Figure S1.5 is a map showing the park boundary and IUCN zoning categories assigned to Huo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502077" name="Picture 18" descr="Figure S1.5 is a map showing the park boundary and IUCN zoning categories assigned to Huon Marine Park"/>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7728805" cy="5464101"/>
                    </a:xfrm>
                    <a:prstGeom prst="rect">
                      <a:avLst/>
                    </a:prstGeom>
                    <a:noFill/>
                    <a:ln>
                      <a:noFill/>
                    </a:ln>
                  </pic:spPr>
                </pic:pic>
              </a:graphicData>
            </a:graphic>
          </wp:inline>
        </w:drawing>
      </w:r>
    </w:p>
    <w:p w14:paraId="0FB65324" w14:textId="43ED135B"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.5 Huon Marine Park</w:t>
      </w:r>
    </w:p>
    <w:p w14:paraId="60A03AC2" w14:textId="77777777" w:rsidR="0027637F" w:rsidRDefault="0027637F" w:rsidP="0027637F">
      <w:pPr>
        <w:tabs>
          <w:tab w:val="left" w:pos="1094"/>
        </w:tabs>
        <w:rPr>
          <w:b/>
          <w:bCs/>
        </w:rPr>
        <w:sectPr w:rsidR="0027637F" w:rsidSect="0027637F">
          <w:headerReference w:type="even" r:id="rId164"/>
          <w:headerReference w:type="default" r:id="rId165"/>
          <w:footerReference w:type="even" r:id="rId166"/>
          <w:footerReference w:type="default" r:id="rId167"/>
          <w:headerReference w:type="first" r:id="rId168"/>
          <w:footerReference w:type="first" r:id="rId169"/>
          <w:pgSz w:w="16838" w:h="11906" w:orient="landscape"/>
          <w:pgMar w:top="1440" w:right="1440" w:bottom="1440" w:left="1440" w:header="709" w:footer="709" w:gutter="0"/>
          <w:cols w:space="708"/>
          <w:docGrid w:linePitch="360"/>
        </w:sectPr>
      </w:pP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South Tasman Rise Marine Park"/>
        <w:tblDescription w:val="This table provides summarised values and social and economic benefits information for South Tasman Rise Marine Park. "/>
      </w:tblPr>
      <w:tblGrid>
        <w:gridCol w:w="9016"/>
      </w:tblGrid>
      <w:tr w:rsidR="0027637F" w:rsidRPr="00991324" w14:paraId="21E9D05E" w14:textId="77777777" w:rsidTr="00551F2E">
        <w:tc>
          <w:tcPr>
            <w:tcW w:w="9016" w:type="dxa"/>
            <w:shd w:val="clear" w:color="auto" w:fill="C5EEFF"/>
          </w:tcPr>
          <w:p w14:paraId="7DFB0488" w14:textId="77777777" w:rsidR="0027637F" w:rsidRPr="00095BCF" w:rsidRDefault="0027637F" w:rsidP="00020299">
            <w:pPr>
              <w:pStyle w:val="Schedulesub-heading"/>
              <w:jc w:val="center"/>
              <w:rPr>
                <w:color w:val="000000" w:themeColor="text1"/>
                <w:lang w:val="en-AU"/>
              </w:rPr>
            </w:pPr>
            <w:bookmarkStart w:id="168" w:name="_Toc189130733"/>
            <w:r w:rsidRPr="00095BCF">
              <w:rPr>
                <w:color w:val="000000" w:themeColor="text1"/>
                <w:lang w:val="en-AU"/>
              </w:rPr>
              <w:lastRenderedPageBreak/>
              <w:t>South Tasman Rise Marine Park</w:t>
            </w:r>
            <w:bookmarkEnd w:id="168"/>
          </w:p>
        </w:tc>
      </w:tr>
      <w:tr w:rsidR="0094241E" w:rsidRPr="00991324" w14:paraId="159CC359" w14:textId="77777777" w:rsidTr="006316C5">
        <w:tc>
          <w:tcPr>
            <w:tcW w:w="9016" w:type="dxa"/>
          </w:tcPr>
          <w:p w14:paraId="5D475BE2" w14:textId="6AEE952F"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and came into effect on 1 September 2007</w:t>
            </w:r>
          </w:p>
        </w:tc>
      </w:tr>
      <w:tr w:rsidR="0094241E" w:rsidRPr="00A81522" w14:paraId="63FD5C93" w14:textId="77777777" w:rsidTr="00B03A3D">
        <w:tc>
          <w:tcPr>
            <w:tcW w:w="9016" w:type="dxa"/>
          </w:tcPr>
          <w:p w14:paraId="0267D259" w14:textId="1A13AADD" w:rsidR="0094241E" w:rsidRPr="00AA25A2" w:rsidRDefault="0094241E" w:rsidP="0094241E">
            <w:pPr>
              <w:spacing w:after="160" w:line="259" w:lineRule="auto"/>
              <w:rPr>
                <w:lang w:val="de-DE"/>
              </w:rPr>
            </w:pPr>
            <w:r w:rsidRPr="00991324">
              <w:rPr>
                <w:b/>
                <w:bCs/>
                <w:lang w:val="en-AU"/>
              </w:rPr>
              <w:t>Assigned zones in park</w:t>
            </w:r>
            <w:r>
              <w:rPr>
                <w:b/>
                <w:bCs/>
                <w:lang w:val="en-AU"/>
              </w:rPr>
              <w:tab/>
            </w:r>
            <w:r w:rsidRPr="00AA25A2">
              <w:rPr>
                <w:lang w:val="de-DE"/>
              </w:rPr>
              <w:t>National Park Zone (II) 27,704 km²</w:t>
            </w:r>
          </w:p>
        </w:tc>
      </w:tr>
      <w:tr w:rsidR="0094241E" w:rsidRPr="00991324" w14:paraId="0089B6AB" w14:textId="77777777" w:rsidTr="00D4429D">
        <w:tc>
          <w:tcPr>
            <w:tcW w:w="9016" w:type="dxa"/>
          </w:tcPr>
          <w:p w14:paraId="573AA99C" w14:textId="4388B455"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804</w:t>
            </w:r>
            <w:r>
              <w:rPr>
                <w:lang w:val="en-AU"/>
              </w:rPr>
              <w:t> </w:t>
            </w:r>
            <w:r w:rsidRPr="00BB59F6">
              <w:rPr>
                <w:lang w:val="en-AU"/>
              </w:rPr>
              <w:t>m</w:t>
            </w:r>
            <w:r w:rsidRPr="0020119B">
              <w:t>–</w:t>
            </w:r>
            <w:r w:rsidRPr="00991324">
              <w:rPr>
                <w:lang w:val="en-AU"/>
              </w:rPr>
              <w:t>5</w:t>
            </w:r>
            <w:r>
              <w:rPr>
                <w:lang w:val="en-AU"/>
              </w:rPr>
              <w:t>,</w:t>
            </w:r>
            <w:r w:rsidRPr="00991324">
              <w:rPr>
                <w:lang w:val="en-AU"/>
              </w:rPr>
              <w:t>022</w:t>
            </w:r>
            <w:r>
              <w:rPr>
                <w:lang w:val="en-AU"/>
              </w:rPr>
              <w:t> </w:t>
            </w:r>
            <w:r w:rsidRPr="00991324">
              <w:rPr>
                <w:lang w:val="en-AU"/>
              </w:rPr>
              <w:t>m</w:t>
            </w:r>
          </w:p>
        </w:tc>
      </w:tr>
      <w:tr w:rsidR="0094241E" w:rsidRPr="00991324" w14:paraId="75918B46" w14:textId="77777777" w:rsidTr="0079256A">
        <w:tc>
          <w:tcPr>
            <w:tcW w:w="9016" w:type="dxa"/>
          </w:tcPr>
          <w:p w14:paraId="096151F3" w14:textId="26DBE2BF" w:rsidR="0094241E" w:rsidRPr="00991324" w:rsidRDefault="0094241E" w:rsidP="0094241E">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27</w:t>
            </w:r>
            <w:r>
              <w:rPr>
                <w:lang w:val="en-AU"/>
              </w:rPr>
              <w:t>,</w:t>
            </w:r>
            <w:r w:rsidRPr="00991324">
              <w:rPr>
                <w:lang w:val="en-AU"/>
              </w:rPr>
              <w:t>704 km²</w:t>
            </w:r>
          </w:p>
        </w:tc>
      </w:tr>
      <w:tr w:rsidR="0027637F" w:rsidRPr="00991324" w14:paraId="35C42B73" w14:textId="77777777" w:rsidTr="00551F2E">
        <w:tc>
          <w:tcPr>
            <w:tcW w:w="9016" w:type="dxa"/>
          </w:tcPr>
          <w:p w14:paraId="6C3E7F3B"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1234CC91" w14:textId="77777777" w:rsidR="009009B6" w:rsidRDefault="0027637F" w:rsidP="00120BDC">
            <w:pPr>
              <w:spacing w:after="160" w:line="259" w:lineRule="auto"/>
              <w:rPr>
                <w:lang w:val="en-AU"/>
              </w:rPr>
            </w:pPr>
            <w:r w:rsidRPr="00991324">
              <w:rPr>
                <w:lang w:val="en-AU"/>
              </w:rPr>
              <w:t>The remote South Tasman Rise Marine Park (Figure S</w:t>
            </w:r>
            <w:r w:rsidR="00280887">
              <w:rPr>
                <w:lang w:val="en-AU"/>
              </w:rPr>
              <w:t>1</w:t>
            </w:r>
            <w:r w:rsidRPr="00991324">
              <w:rPr>
                <w:lang w:val="en-AU"/>
              </w:rPr>
              <w:t>.</w:t>
            </w:r>
            <w:r>
              <w:rPr>
                <w:lang w:val="en-AU"/>
              </w:rPr>
              <w:t>6</w:t>
            </w:r>
            <w:r w:rsidRPr="00991324">
              <w:rPr>
                <w:lang w:val="en-AU"/>
              </w:rPr>
              <w:t>) is about 240</w:t>
            </w:r>
            <w:r w:rsidR="00D57D9F">
              <w:rPr>
                <w:lang w:val="en-AU"/>
              </w:rPr>
              <w:t> </w:t>
            </w:r>
            <w:r w:rsidRPr="00991324">
              <w:rPr>
                <w:lang w:val="en-AU"/>
              </w:rPr>
              <w:t>k</w:t>
            </w:r>
            <w:r>
              <w:rPr>
                <w:lang w:val="en-AU"/>
              </w:rPr>
              <w:t>m</w:t>
            </w:r>
            <w:r w:rsidRPr="00991324">
              <w:rPr>
                <w:lang w:val="en-AU"/>
              </w:rPr>
              <w:t xml:space="preserve"> south</w:t>
            </w:r>
            <w:r w:rsidR="00D57D9F">
              <w:rPr>
                <w:lang w:val="en-AU"/>
              </w:rPr>
              <w:t>-</w:t>
            </w:r>
            <w:r w:rsidRPr="00991324">
              <w:rPr>
                <w:lang w:val="en-AU"/>
              </w:rPr>
              <w:t xml:space="preserve">east of Tasmania and extends to the </w:t>
            </w:r>
            <w:r>
              <w:rPr>
                <w:lang w:val="en-AU"/>
              </w:rPr>
              <w:t>outer limit</w:t>
            </w:r>
            <w:r w:rsidRPr="00991324">
              <w:rPr>
                <w:lang w:val="en-AU"/>
              </w:rPr>
              <w:t xml:space="preserve"> of Australia</w:t>
            </w:r>
            <w:r>
              <w:rPr>
                <w:lang w:val="en-AU"/>
              </w:rPr>
              <w:t>’s Exclusive Economic Zone</w:t>
            </w:r>
            <w:r w:rsidRPr="00991324">
              <w:rPr>
                <w:lang w:val="en-AU"/>
              </w:rPr>
              <w:t xml:space="preserve"> about 370</w:t>
            </w:r>
            <w:r w:rsidR="00D57D9F">
              <w:rPr>
                <w:lang w:val="en-AU"/>
              </w:rPr>
              <w:t> </w:t>
            </w:r>
            <w:r w:rsidRPr="00991324">
              <w:rPr>
                <w:lang w:val="en-AU"/>
              </w:rPr>
              <w:t>k</w:t>
            </w:r>
            <w:r>
              <w:rPr>
                <w:lang w:val="en-AU"/>
              </w:rPr>
              <w:t>m</w:t>
            </w:r>
            <w:r w:rsidRPr="00991324">
              <w:rPr>
                <w:lang w:val="en-AU"/>
              </w:rPr>
              <w:t xml:space="preserve"> from land. The South Tasman Rise Marine Park protects mid-slope, lower-slope, abyssal and seamount ecosystems.</w:t>
            </w:r>
          </w:p>
          <w:p w14:paraId="5697CABC" w14:textId="34A3FD2F" w:rsidR="0027637F" w:rsidRPr="00991324" w:rsidRDefault="0027637F" w:rsidP="00120BDC">
            <w:pPr>
              <w:spacing w:after="160" w:line="259" w:lineRule="auto"/>
              <w:rPr>
                <w:lang w:val="en-AU"/>
              </w:rPr>
            </w:pPr>
            <w:r w:rsidRPr="00991324">
              <w:rPr>
                <w:lang w:val="en-AU"/>
              </w:rPr>
              <w:t>The western section of the park includes a large, submerged plateau of continental rock believed to be the last remnant of the link between Australia and Antarctica</w:t>
            </w:r>
            <w:r w:rsidR="00D57D9F">
              <w:rPr>
                <w:lang w:val="en-AU"/>
              </w:rPr>
              <w:t>,</w:t>
            </w:r>
            <w:r w:rsidRPr="00991324">
              <w:rPr>
                <w:lang w:val="en-AU"/>
              </w:rPr>
              <w:t xml:space="preserve"> when the Australian continent moved north around 100 million years ago. This plateau includes the largest area of mid-slope ecosystem in the </w:t>
            </w:r>
            <w:r>
              <w:rPr>
                <w:lang w:val="en-AU"/>
              </w:rPr>
              <w:t xml:space="preserve">South-east </w:t>
            </w:r>
            <w:r w:rsidRPr="00991324">
              <w:rPr>
                <w:lang w:val="en-AU"/>
              </w:rPr>
              <w:t xml:space="preserve">Network. Deep-sea coral communities may occur on the shallower parts of this plateau, as they have been found </w:t>
            </w:r>
            <w:r>
              <w:rPr>
                <w:lang w:val="en-AU"/>
              </w:rPr>
              <w:t xml:space="preserve">in similar habitats </w:t>
            </w:r>
            <w:r w:rsidRPr="00991324">
              <w:rPr>
                <w:lang w:val="en-AU"/>
              </w:rPr>
              <w:t>just south of the park.</w:t>
            </w:r>
          </w:p>
          <w:p w14:paraId="18496A9C" w14:textId="41449864" w:rsidR="0027637F" w:rsidRPr="00991324" w:rsidRDefault="0027637F" w:rsidP="00120BDC">
            <w:pPr>
              <w:spacing w:after="160" w:line="259" w:lineRule="auto"/>
              <w:rPr>
                <w:lang w:val="en-AU"/>
              </w:rPr>
            </w:pPr>
            <w:r w:rsidRPr="00991324">
              <w:rPr>
                <w:lang w:val="en-AU"/>
              </w:rPr>
              <w:t>The eastern section of the park contains several guyots, flat</w:t>
            </w:r>
            <w:r w:rsidR="00D57D9F">
              <w:rPr>
                <w:lang w:val="en-AU"/>
              </w:rPr>
              <w:t>-</w:t>
            </w:r>
            <w:r w:rsidRPr="00991324">
              <w:rPr>
                <w:lang w:val="en-AU"/>
              </w:rPr>
              <w:t>topped seamounts, rising about 2</w:t>
            </w:r>
            <w:r w:rsidR="00D57D9F">
              <w:rPr>
                <w:lang w:val="en-AU"/>
              </w:rPr>
              <w:t>,</w:t>
            </w:r>
            <w:r w:rsidRPr="00991324">
              <w:rPr>
                <w:lang w:val="en-AU"/>
              </w:rPr>
              <w:t>300</w:t>
            </w:r>
            <w:r w:rsidR="00D57D9F">
              <w:rPr>
                <w:lang w:val="en-AU"/>
              </w:rPr>
              <w:t> </w:t>
            </w:r>
            <w:r w:rsidRPr="00991324">
              <w:rPr>
                <w:lang w:val="en-AU"/>
              </w:rPr>
              <w:t>m above the seafloor. The flat tops are evidence they were once above the ocean’s surface</w:t>
            </w:r>
            <w:r w:rsidR="00D57D9F">
              <w:rPr>
                <w:lang w:val="en-AU"/>
              </w:rPr>
              <w:t>,</w:t>
            </w:r>
            <w:r w:rsidRPr="00991324">
              <w:rPr>
                <w:lang w:val="en-AU"/>
              </w:rPr>
              <w:t xml:space="preserve"> where they were shaped by wind and wave erosion. The guyot tops are now about 2</w:t>
            </w:r>
            <w:r w:rsidR="00D57D9F">
              <w:rPr>
                <w:lang w:val="en-AU"/>
              </w:rPr>
              <w:t>,</w:t>
            </w:r>
            <w:r w:rsidRPr="00991324">
              <w:rPr>
                <w:lang w:val="en-AU"/>
              </w:rPr>
              <w:t>000</w:t>
            </w:r>
            <w:r w:rsidR="00D57D9F">
              <w:rPr>
                <w:lang w:val="en-AU"/>
              </w:rPr>
              <w:t> </w:t>
            </w:r>
            <w:r>
              <w:rPr>
                <w:lang w:val="en-AU"/>
              </w:rPr>
              <w:t>m</w:t>
            </w:r>
            <w:r w:rsidRPr="00991324">
              <w:rPr>
                <w:lang w:val="en-AU"/>
              </w:rPr>
              <w:t xml:space="preserve"> to 2</w:t>
            </w:r>
            <w:r w:rsidR="00D57D9F">
              <w:rPr>
                <w:lang w:val="en-AU"/>
              </w:rPr>
              <w:t>,</w:t>
            </w:r>
            <w:r w:rsidRPr="00991324">
              <w:rPr>
                <w:lang w:val="en-AU"/>
              </w:rPr>
              <w:t>300</w:t>
            </w:r>
            <w:r w:rsidR="00D57D9F">
              <w:rPr>
                <w:lang w:val="en-AU"/>
              </w:rPr>
              <w:t> </w:t>
            </w:r>
            <w:r w:rsidRPr="00991324">
              <w:rPr>
                <w:lang w:val="en-AU"/>
              </w:rPr>
              <w:t xml:space="preserve">m below the sea surface </w:t>
            </w:r>
            <w:r w:rsidRPr="0020119B">
              <w:t>–</w:t>
            </w:r>
            <w:r>
              <w:t xml:space="preserve"> </w:t>
            </w:r>
            <w:r w:rsidRPr="00991324">
              <w:rPr>
                <w:lang w:val="en-AU"/>
              </w:rPr>
              <w:t>which is likely too deep to support live deep-sea coral communities. In the Tasman Fracture and Huon Marine Parks live deep-sea coral communities are not found deeper than about 1</w:t>
            </w:r>
            <w:r w:rsidR="00D57D9F">
              <w:rPr>
                <w:lang w:val="en-AU"/>
              </w:rPr>
              <w:t>,</w:t>
            </w:r>
            <w:r w:rsidRPr="00991324">
              <w:rPr>
                <w:lang w:val="en-AU"/>
              </w:rPr>
              <w:t>350</w:t>
            </w:r>
            <w:r w:rsidR="00D57D9F">
              <w:rPr>
                <w:lang w:val="en-AU"/>
              </w:rPr>
              <w:t> </w:t>
            </w:r>
            <w:r w:rsidRPr="00991324">
              <w:rPr>
                <w:lang w:val="en-AU"/>
              </w:rPr>
              <w:t>m.</w:t>
            </w:r>
          </w:p>
          <w:p w14:paraId="538BB41E" w14:textId="2DC4A960" w:rsidR="0027637F"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sidDel="002E3285">
              <w:rPr>
                <w:lang w:val="en-AU"/>
              </w:rPr>
              <w:t xml:space="preserve"> </w:t>
            </w:r>
            <w:r w:rsidRPr="00991324">
              <w:rPr>
                <w:lang w:val="en-AU"/>
              </w:rPr>
              <w:t>the</w:t>
            </w:r>
            <w:r w:rsidRPr="00991324" w:rsidDel="009D4F99">
              <w:rPr>
                <w:lang w:val="en-AU"/>
              </w:rPr>
              <w:t xml:space="preserve"> </w:t>
            </w:r>
            <w:r w:rsidRPr="00991324">
              <w:rPr>
                <w:lang w:val="en-AU"/>
              </w:rPr>
              <w:t>Tasmania Province provincial bioregion.</w:t>
            </w:r>
          </w:p>
          <w:p w14:paraId="3189CDBF" w14:textId="77777777" w:rsidR="0027637F" w:rsidRDefault="0027637F" w:rsidP="00120BDC">
            <w:pPr>
              <w:spacing w:after="0" w:line="259" w:lineRule="auto"/>
              <w:rPr>
                <w:lang w:val="en-AU"/>
              </w:rPr>
            </w:pPr>
            <w:r>
              <w:rPr>
                <w:lang w:val="en-AU"/>
              </w:rPr>
              <w:t>The key ecological features represented in the park include:</w:t>
            </w:r>
          </w:p>
          <w:p w14:paraId="0EA6F2FA" w14:textId="311FA6F4" w:rsidR="0027637F" w:rsidRPr="004C5DDE" w:rsidRDefault="0027637F" w:rsidP="00633E6B">
            <w:pPr>
              <w:pStyle w:val="ListParagraph"/>
              <w:numPr>
                <w:ilvl w:val="0"/>
                <w:numId w:val="50"/>
              </w:numPr>
              <w:spacing w:before="120" w:after="120" w:line="276" w:lineRule="auto"/>
              <w:ind w:left="777" w:hanging="357"/>
              <w:contextualSpacing w:val="0"/>
              <w:rPr>
                <w:lang w:val="en-AU"/>
              </w:rPr>
            </w:pPr>
            <w:r>
              <w:rPr>
                <w:lang w:val="en-AU"/>
              </w:rPr>
              <w:t>seamounts, east and south of Tasmania</w:t>
            </w:r>
            <w:r w:rsidR="00D57D9F">
              <w:rPr>
                <w:lang w:val="en-AU"/>
              </w:rPr>
              <w:t>.</w:t>
            </w:r>
          </w:p>
        </w:tc>
      </w:tr>
    </w:tbl>
    <w:p w14:paraId="41C3B152" w14:textId="77777777" w:rsidR="0027637F" w:rsidRPr="00FA650C" w:rsidRDefault="0027637F" w:rsidP="0027637F">
      <w:pPr>
        <w:spacing w:before="0" w:after="160" w:line="259" w:lineRule="auto"/>
      </w:pPr>
    </w:p>
    <w:p w14:paraId="0B7668C4" w14:textId="77777777" w:rsidR="0027637F" w:rsidRPr="00FA650C" w:rsidRDefault="0027637F" w:rsidP="0027637F">
      <w:pPr>
        <w:sectPr w:rsidR="0027637F" w:rsidRPr="00FA650C" w:rsidSect="0027637F">
          <w:headerReference w:type="even" r:id="rId170"/>
          <w:headerReference w:type="default" r:id="rId171"/>
          <w:footerReference w:type="even" r:id="rId172"/>
          <w:footerReference w:type="default" r:id="rId173"/>
          <w:headerReference w:type="first" r:id="rId174"/>
          <w:footerReference w:type="first" r:id="rId175"/>
          <w:pgSz w:w="11906" w:h="16838"/>
          <w:pgMar w:top="1440" w:right="1440" w:bottom="1440" w:left="1440" w:header="708" w:footer="708" w:gutter="0"/>
          <w:cols w:space="708"/>
          <w:docGrid w:linePitch="360"/>
        </w:sectPr>
      </w:pPr>
    </w:p>
    <w:p w14:paraId="589DCFBD" w14:textId="392EAEDE" w:rsidR="0027637F" w:rsidRPr="00991324" w:rsidRDefault="002E6C2A" w:rsidP="00DB5DD3">
      <w:pPr>
        <w:jc w:val="center"/>
        <w:rPr>
          <w:b/>
          <w:bCs/>
        </w:rPr>
      </w:pPr>
      <w:r w:rsidRPr="002E6C2A">
        <w:rPr>
          <w:rFonts w:ascii="Times New Roman" w:eastAsia="Times New Roman" w:hAnsi="Times New Roman" w:cs="Times New Roman"/>
          <w:sz w:val="24"/>
          <w:szCs w:val="24"/>
          <w:lang w:eastAsia="en-AU"/>
        </w:rPr>
        <w:lastRenderedPageBreak/>
        <w:t xml:space="preserve"> </w:t>
      </w:r>
      <w:r w:rsidRPr="002E6C2A">
        <w:rPr>
          <w:b/>
          <w:bCs/>
          <w:noProof/>
        </w:rPr>
        <w:drawing>
          <wp:inline distT="0" distB="0" distL="0" distR="0" wp14:anchorId="2E1B1D16" wp14:editId="50A7E110">
            <wp:extent cx="7652563" cy="5410200"/>
            <wp:effectExtent l="0" t="0" r="5715" b="0"/>
            <wp:docPr id="1326116267" name="Picture 20" descr="Figure S1.6 is a map showing the park  boundary and IUCN zoning category assigned to South Tasman Ris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16267" name="Picture 20" descr="Figure S1.6 is a map showing the park  boundary and IUCN zoning category assigned to South Tasman Rise Marine Park"/>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7676525" cy="5427140"/>
                    </a:xfrm>
                    <a:prstGeom prst="rect">
                      <a:avLst/>
                    </a:prstGeom>
                    <a:noFill/>
                    <a:ln>
                      <a:noFill/>
                    </a:ln>
                  </pic:spPr>
                </pic:pic>
              </a:graphicData>
            </a:graphic>
          </wp:inline>
        </w:drawing>
      </w:r>
    </w:p>
    <w:p w14:paraId="393769C4" w14:textId="6A2ACE31"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.6 South Tasman Rise Marine Park</w:t>
      </w:r>
    </w:p>
    <w:p w14:paraId="1DE15175" w14:textId="77777777" w:rsidR="0027637F" w:rsidRDefault="0027637F" w:rsidP="0027637F">
      <w:pPr>
        <w:tabs>
          <w:tab w:val="left" w:pos="1094"/>
        </w:tabs>
        <w:sectPr w:rsidR="0027637F" w:rsidSect="0027637F">
          <w:headerReference w:type="even" r:id="rId177"/>
          <w:headerReference w:type="default" r:id="rId178"/>
          <w:footerReference w:type="even" r:id="rId179"/>
          <w:footerReference w:type="default" r:id="rId180"/>
          <w:headerReference w:type="first" r:id="rId181"/>
          <w:footerReference w:type="first" r:id="rId182"/>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Tasman Fracture Marine Park"/>
        <w:tblDescription w:val="This table provides summarised values and social and economic benefits information for Tasman Fracture Marine Park. "/>
      </w:tblPr>
      <w:tblGrid>
        <w:gridCol w:w="9016"/>
      </w:tblGrid>
      <w:tr w:rsidR="0027637F" w:rsidRPr="00991324" w14:paraId="313504E1" w14:textId="77777777" w:rsidTr="00551F2E">
        <w:trPr>
          <w:trHeight w:val="300"/>
          <w:tblHeader/>
        </w:trPr>
        <w:tc>
          <w:tcPr>
            <w:tcW w:w="9016" w:type="dxa"/>
            <w:shd w:val="clear" w:color="auto" w:fill="C5EEFF"/>
          </w:tcPr>
          <w:p w14:paraId="67FEB364" w14:textId="77777777" w:rsidR="0027637F" w:rsidRPr="00883436" w:rsidRDefault="0027637F" w:rsidP="00020299">
            <w:pPr>
              <w:pStyle w:val="Schedulesub-heading"/>
              <w:jc w:val="center"/>
              <w:rPr>
                <w:color w:val="000000" w:themeColor="text1"/>
                <w:lang w:val="en-AU"/>
              </w:rPr>
            </w:pPr>
            <w:bookmarkStart w:id="169" w:name="_Toc189130734"/>
            <w:r w:rsidRPr="00883436">
              <w:rPr>
                <w:color w:val="000000" w:themeColor="text1"/>
                <w:lang w:val="en-AU"/>
              </w:rPr>
              <w:lastRenderedPageBreak/>
              <w:t>Tasman Fracture Marine Park</w:t>
            </w:r>
            <w:bookmarkEnd w:id="169"/>
          </w:p>
        </w:tc>
      </w:tr>
      <w:tr w:rsidR="0094241E" w:rsidRPr="00991324" w14:paraId="3B6E30E8" w14:textId="77777777" w:rsidTr="0095731F">
        <w:trPr>
          <w:trHeight w:val="300"/>
        </w:trPr>
        <w:tc>
          <w:tcPr>
            <w:tcW w:w="9016" w:type="dxa"/>
          </w:tcPr>
          <w:p w14:paraId="277B2CB0" w14:textId="636A9FD0"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28 June 2007</w:t>
            </w:r>
            <w:r>
              <w:rPr>
                <w:lang w:val="en-AU"/>
              </w:rPr>
              <w:t xml:space="preserve"> and came into effect on 1 September 2007</w:t>
            </w:r>
          </w:p>
        </w:tc>
      </w:tr>
      <w:tr w:rsidR="0094241E" w:rsidRPr="00991324" w14:paraId="127A982E" w14:textId="77777777" w:rsidTr="006A2673">
        <w:trPr>
          <w:trHeight w:val="990"/>
        </w:trPr>
        <w:tc>
          <w:tcPr>
            <w:tcW w:w="9016" w:type="dxa"/>
          </w:tcPr>
          <w:p w14:paraId="5FA8CE3A" w14:textId="36EB1641" w:rsidR="0094241E" w:rsidRPr="00AA25A2" w:rsidRDefault="0094241E" w:rsidP="0094241E">
            <w:pPr>
              <w:spacing w:after="160" w:line="259" w:lineRule="auto"/>
              <w:rPr>
                <w:szCs w:val="20"/>
                <w:lang w:val="de-DE"/>
              </w:rPr>
            </w:pPr>
            <w:r w:rsidRPr="00991324">
              <w:rPr>
                <w:b/>
                <w:bCs/>
                <w:lang w:val="en-AU"/>
              </w:rPr>
              <w:t>Assigned zones in park</w:t>
            </w:r>
            <w:r>
              <w:rPr>
                <w:b/>
                <w:bCs/>
                <w:lang w:val="en-AU"/>
              </w:rPr>
              <w:tab/>
            </w:r>
            <w:r w:rsidRPr="00AA25A2">
              <w:rPr>
                <w:szCs w:val="20"/>
                <w:lang w:val="de-DE"/>
              </w:rPr>
              <w:t xml:space="preserve">National Park Zone (II) </w:t>
            </w:r>
            <w:r w:rsidRPr="00C0211B">
              <w:rPr>
                <w:szCs w:val="20"/>
                <w:lang w:val="de-DE"/>
              </w:rPr>
              <w:t>22,5</w:t>
            </w:r>
            <w:r>
              <w:rPr>
                <w:szCs w:val="20"/>
                <w:lang w:val="de-DE"/>
              </w:rPr>
              <w:t>36</w:t>
            </w:r>
            <w:r w:rsidRPr="00AA25A2">
              <w:rPr>
                <w:szCs w:val="20"/>
                <w:lang w:val="de-DE"/>
              </w:rPr>
              <w:t> km²</w:t>
            </w:r>
          </w:p>
          <w:p w14:paraId="69FC634E" w14:textId="2DFEDB54" w:rsidR="0094241E" w:rsidRPr="00991324" w:rsidRDefault="0094241E" w:rsidP="00120BDC">
            <w:pPr>
              <w:widowControl w:val="0"/>
              <w:rPr>
                <w:rFonts w:eastAsia="Arial" w:cs="Arial"/>
                <w:color w:val="000000" w:themeColor="text1"/>
                <w:szCs w:val="21"/>
                <w:lang w:val="en-AU"/>
              </w:rPr>
            </w:pPr>
            <w:r>
              <w:rPr>
                <w:szCs w:val="20"/>
                <w:lang w:val="en-AU"/>
              </w:rPr>
              <w:tab/>
            </w:r>
            <w:r>
              <w:rPr>
                <w:szCs w:val="20"/>
                <w:lang w:val="en-AU"/>
              </w:rPr>
              <w:tab/>
            </w:r>
            <w:r>
              <w:rPr>
                <w:szCs w:val="20"/>
                <w:lang w:val="en-AU"/>
              </w:rPr>
              <w:tab/>
            </w:r>
            <w:r>
              <w:rPr>
                <w:szCs w:val="20"/>
                <w:lang w:val="en-AU"/>
              </w:rPr>
              <w:tab/>
            </w:r>
            <w:r w:rsidRPr="00991324">
              <w:rPr>
                <w:szCs w:val="20"/>
                <w:lang w:val="en-AU"/>
              </w:rPr>
              <w:t xml:space="preserve">Multiple Use Zone (VI) </w:t>
            </w:r>
            <w:r w:rsidRPr="00C0211B">
              <w:rPr>
                <w:szCs w:val="20"/>
                <w:lang w:val="en-AU"/>
              </w:rPr>
              <w:t>19,965</w:t>
            </w:r>
            <w:r w:rsidRPr="00991324">
              <w:rPr>
                <w:szCs w:val="20"/>
                <w:lang w:val="en-AU"/>
              </w:rPr>
              <w:t> km²</w:t>
            </w:r>
          </w:p>
        </w:tc>
      </w:tr>
      <w:tr w:rsidR="0094241E" w:rsidRPr="00991324" w14:paraId="701817BA" w14:textId="77777777" w:rsidTr="00652AF9">
        <w:trPr>
          <w:trHeight w:val="300"/>
        </w:trPr>
        <w:tc>
          <w:tcPr>
            <w:tcW w:w="9016" w:type="dxa"/>
          </w:tcPr>
          <w:p w14:paraId="49662EA4" w14:textId="447AAC61"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A47116">
              <w:t xml:space="preserve">60 m </w:t>
            </w:r>
            <w:r w:rsidRPr="0020119B">
              <w:t>–</w:t>
            </w:r>
            <w:r>
              <w:t xml:space="preserve"> </w:t>
            </w:r>
            <w:r w:rsidRPr="00A47116">
              <w:t>5</w:t>
            </w:r>
            <w:r>
              <w:t>,</w:t>
            </w:r>
            <w:r w:rsidRPr="00A47116">
              <w:t>559 m</w:t>
            </w:r>
            <w:r w:rsidRPr="00991324">
              <w:rPr>
                <w:lang w:val="en-AU"/>
              </w:rPr>
              <w:t xml:space="preserve"> </w:t>
            </w:r>
          </w:p>
        </w:tc>
      </w:tr>
      <w:tr w:rsidR="0094241E" w:rsidRPr="00991324" w14:paraId="150764CD" w14:textId="77777777" w:rsidTr="00854048">
        <w:trPr>
          <w:trHeight w:val="300"/>
        </w:trPr>
        <w:tc>
          <w:tcPr>
            <w:tcW w:w="9016" w:type="dxa"/>
          </w:tcPr>
          <w:p w14:paraId="7BDAD417" w14:textId="26373363" w:rsidR="0094241E" w:rsidRPr="00991324" w:rsidRDefault="0094241E" w:rsidP="0094241E">
            <w:pPr>
              <w:spacing w:after="160" w:line="259" w:lineRule="auto"/>
              <w:rPr>
                <w:vertAlign w:val="superscript"/>
                <w:lang w:val="en-AU"/>
              </w:rPr>
            </w:pPr>
            <w:r w:rsidRPr="00991324">
              <w:rPr>
                <w:b/>
                <w:bCs/>
                <w:lang w:val="en-AU"/>
              </w:rPr>
              <w:t>Total area</w:t>
            </w:r>
            <w:r>
              <w:rPr>
                <w:b/>
                <w:bCs/>
                <w:lang w:val="en-AU"/>
              </w:rPr>
              <w:tab/>
            </w:r>
            <w:r>
              <w:rPr>
                <w:b/>
                <w:bCs/>
                <w:lang w:val="en-AU"/>
              </w:rPr>
              <w:tab/>
            </w:r>
            <w:r>
              <w:rPr>
                <w:b/>
                <w:bCs/>
                <w:lang w:val="en-AU"/>
              </w:rPr>
              <w:tab/>
            </w:r>
            <w:r w:rsidRPr="00991324">
              <w:rPr>
                <w:lang w:val="en-AU"/>
              </w:rPr>
              <w:t>42,501 km</w:t>
            </w:r>
            <w:r w:rsidRPr="00991324">
              <w:rPr>
                <w:rFonts w:eastAsia="Arial" w:cs="Arial"/>
                <w:color w:val="000000" w:themeColor="text1"/>
                <w:lang w:val="en-AU"/>
              </w:rPr>
              <w:t>²</w:t>
            </w:r>
            <w:r w:rsidRPr="00991324">
              <w:rPr>
                <w:vertAlign w:val="superscript"/>
                <w:lang w:val="en-AU"/>
              </w:rPr>
              <w:t xml:space="preserve"> </w:t>
            </w:r>
          </w:p>
        </w:tc>
      </w:tr>
      <w:tr w:rsidR="0027637F" w:rsidRPr="00991324" w14:paraId="3B5885E6" w14:textId="77777777" w:rsidTr="00551F2E">
        <w:trPr>
          <w:trHeight w:val="300"/>
        </w:trPr>
        <w:tc>
          <w:tcPr>
            <w:tcW w:w="9016" w:type="dxa"/>
          </w:tcPr>
          <w:p w14:paraId="0FF28992"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03BEEDCF" w14:textId="7A5F9D23" w:rsidR="0027637F" w:rsidRPr="00991324" w:rsidRDefault="0027637F" w:rsidP="00120BDC">
            <w:pPr>
              <w:spacing w:after="160" w:line="259" w:lineRule="auto"/>
              <w:rPr>
                <w:lang w:val="en-AU"/>
              </w:rPr>
            </w:pPr>
            <w:r w:rsidRPr="00991324">
              <w:rPr>
                <w:lang w:val="en-AU"/>
              </w:rPr>
              <w:t>Tasman Fracture Marine Park (Figure S</w:t>
            </w:r>
            <w:r w:rsidR="00280887">
              <w:rPr>
                <w:lang w:val="en-AU"/>
              </w:rPr>
              <w:t>1</w:t>
            </w:r>
            <w:r w:rsidRPr="00991324">
              <w:rPr>
                <w:lang w:val="en-AU"/>
              </w:rPr>
              <w:t>.</w:t>
            </w:r>
            <w:r>
              <w:rPr>
                <w:lang w:val="en-AU"/>
              </w:rPr>
              <w:t>7</w:t>
            </w:r>
            <w:r w:rsidRPr="00991324">
              <w:rPr>
                <w:lang w:val="en-AU"/>
              </w:rPr>
              <w:t>), off south-west Tasmania</w:t>
            </w:r>
            <w:r>
              <w:rPr>
                <w:lang w:val="en-AU"/>
              </w:rPr>
              <w:t>,</w:t>
            </w:r>
            <w:r w:rsidRPr="00991324">
              <w:rPr>
                <w:lang w:val="en-AU"/>
              </w:rPr>
              <w:t xml:space="preserve"> extends from the </w:t>
            </w:r>
            <w:r>
              <w:rPr>
                <w:lang w:val="en-AU"/>
              </w:rPr>
              <w:t xml:space="preserve">outer limit of </w:t>
            </w:r>
            <w:r w:rsidR="00DE4D87">
              <w:rPr>
                <w:lang w:val="en-AU"/>
              </w:rPr>
              <w:t>s</w:t>
            </w:r>
            <w:r w:rsidRPr="00991324">
              <w:rPr>
                <w:lang w:val="en-AU"/>
              </w:rPr>
              <w:t xml:space="preserve">tate </w:t>
            </w:r>
            <w:r>
              <w:rPr>
                <w:lang w:val="en-AU"/>
              </w:rPr>
              <w:t>coastal waters</w:t>
            </w:r>
            <w:r w:rsidRPr="00991324">
              <w:rPr>
                <w:lang w:val="en-AU"/>
              </w:rPr>
              <w:t xml:space="preserve"> southwards to the </w:t>
            </w:r>
            <w:r>
              <w:rPr>
                <w:lang w:val="en-AU"/>
              </w:rPr>
              <w:t>outer limit</w:t>
            </w:r>
            <w:r w:rsidRPr="00991324">
              <w:rPr>
                <w:lang w:val="en-AU"/>
              </w:rPr>
              <w:t xml:space="preserve"> of Australia</w:t>
            </w:r>
            <w:r>
              <w:rPr>
                <w:lang w:val="en-AU"/>
              </w:rPr>
              <w:t>’s Exclusive Economic Zone</w:t>
            </w:r>
            <w:r w:rsidRPr="00991324">
              <w:rPr>
                <w:lang w:val="en-AU"/>
              </w:rPr>
              <w:t>. It protects a wide range of ecosystems</w:t>
            </w:r>
            <w:r w:rsidR="00DE4D87">
              <w:rPr>
                <w:lang w:val="en-AU"/>
              </w:rPr>
              <w:t>,</w:t>
            </w:r>
            <w:r w:rsidRPr="00991324">
              <w:rPr>
                <w:lang w:val="en-AU"/>
              </w:rPr>
              <w:t xml:space="preserve"> including </w:t>
            </w:r>
            <w:proofErr w:type="spellStart"/>
            <w:r w:rsidRPr="00991324">
              <w:rPr>
                <w:lang w:val="en-AU"/>
              </w:rPr>
              <w:t>rariphotic</w:t>
            </w:r>
            <w:proofErr w:type="spellEnd"/>
            <w:r w:rsidRPr="00991324">
              <w:rPr>
                <w:lang w:val="en-AU"/>
              </w:rPr>
              <w:t xml:space="preserve"> (</w:t>
            </w:r>
            <w:proofErr w:type="gramStart"/>
            <w:r w:rsidRPr="00991324">
              <w:rPr>
                <w:lang w:val="en-AU"/>
              </w:rPr>
              <w:t>rare</w:t>
            </w:r>
            <w:r w:rsidR="00E40C02">
              <w:t>-</w:t>
            </w:r>
            <w:r>
              <w:t>light</w:t>
            </w:r>
            <w:proofErr w:type="gramEnd"/>
            <w:r w:rsidRPr="00991324">
              <w:rPr>
                <w:lang w:val="en-AU"/>
              </w:rPr>
              <w:t>) reefs</w:t>
            </w:r>
            <w:r w:rsidR="00DE4D87">
              <w:rPr>
                <w:lang w:val="en-AU"/>
              </w:rPr>
              <w:t>;</w:t>
            </w:r>
            <w:r w:rsidRPr="00991324">
              <w:rPr>
                <w:lang w:val="en-AU"/>
              </w:rPr>
              <w:t xml:space="preserve"> shelf sediments</w:t>
            </w:r>
            <w:r w:rsidR="00DE4D87">
              <w:rPr>
                <w:lang w:val="en-AU"/>
              </w:rPr>
              <w:t>;</w:t>
            </w:r>
            <w:r w:rsidRPr="00991324">
              <w:rPr>
                <w:lang w:val="en-AU"/>
              </w:rPr>
              <w:t xml:space="preserve"> upper, mid</w:t>
            </w:r>
            <w:r>
              <w:rPr>
                <w:lang w:val="en-AU"/>
              </w:rPr>
              <w:t>,</w:t>
            </w:r>
            <w:r w:rsidRPr="00991324">
              <w:rPr>
                <w:lang w:val="en-AU"/>
              </w:rPr>
              <w:t xml:space="preserve"> and lower slope reefs and sediments</w:t>
            </w:r>
            <w:r w:rsidR="00DE4D87">
              <w:rPr>
                <w:lang w:val="en-AU"/>
              </w:rPr>
              <w:t>;</w:t>
            </w:r>
            <w:r w:rsidRPr="00991324">
              <w:rPr>
                <w:lang w:val="en-AU"/>
              </w:rPr>
              <w:t xml:space="preserve"> seamount reefs and sediments</w:t>
            </w:r>
            <w:r w:rsidR="00DE4D87">
              <w:rPr>
                <w:lang w:val="en-AU"/>
              </w:rPr>
              <w:t>;</w:t>
            </w:r>
            <w:r w:rsidRPr="00991324">
              <w:rPr>
                <w:lang w:val="en-AU"/>
              </w:rPr>
              <w:t xml:space="preserve"> and abyssal plains. It is an area of high productivity due to a combination of ocean currents and upwelling from nearby canyons.</w:t>
            </w:r>
          </w:p>
          <w:p w14:paraId="4EB5D81E" w14:textId="07D3E84C" w:rsidR="0027637F" w:rsidRPr="00991324" w:rsidRDefault="0027637F" w:rsidP="00120BDC">
            <w:pPr>
              <w:spacing w:after="160" w:line="259" w:lineRule="auto"/>
              <w:rPr>
                <w:lang w:val="en-AU"/>
              </w:rPr>
            </w:pPr>
            <w:r w:rsidRPr="00991324">
              <w:rPr>
                <w:lang w:val="en-AU"/>
              </w:rPr>
              <w:t xml:space="preserve">Several small high-profile </w:t>
            </w:r>
            <w:proofErr w:type="spellStart"/>
            <w:r w:rsidRPr="00991324">
              <w:rPr>
                <w:lang w:val="en-AU"/>
              </w:rPr>
              <w:t>rariphotic</w:t>
            </w:r>
            <w:proofErr w:type="spellEnd"/>
            <w:r w:rsidRPr="00991324">
              <w:rPr>
                <w:lang w:val="en-AU"/>
              </w:rPr>
              <w:t xml:space="preserve"> reefs occur in the park mainly in depths of </w:t>
            </w:r>
            <w:r w:rsidRPr="0001711F">
              <w:t>100</w:t>
            </w:r>
            <w:r w:rsidR="00DE4D87" w:rsidRPr="0001711F">
              <w:t> </w:t>
            </w:r>
            <w:r w:rsidRPr="0001711F">
              <w:t>m</w:t>
            </w:r>
            <w:r w:rsidRPr="0001711F" w:rsidDel="00DE4D87">
              <w:t xml:space="preserve"> </w:t>
            </w:r>
            <w:r w:rsidR="0001711F" w:rsidRPr="00BA7693">
              <w:t xml:space="preserve">to </w:t>
            </w:r>
            <w:r w:rsidRPr="00A47116">
              <w:t>140</w:t>
            </w:r>
            <w:r w:rsidR="00DE4D87">
              <w:t> </w:t>
            </w:r>
            <w:r w:rsidRPr="00A47116">
              <w:t>m</w:t>
            </w:r>
            <w:r w:rsidRPr="00991324">
              <w:rPr>
                <w:lang w:val="en-AU"/>
              </w:rPr>
              <w:t xml:space="preserve">. They are covered by a diverse sessile invertebrate community, which differs from other </w:t>
            </w:r>
            <w:proofErr w:type="spellStart"/>
            <w:r w:rsidRPr="00991324">
              <w:rPr>
                <w:lang w:val="en-AU"/>
              </w:rPr>
              <w:t>rariphotic</w:t>
            </w:r>
            <w:proofErr w:type="spellEnd"/>
            <w:r w:rsidRPr="00991324">
              <w:rPr>
                <w:lang w:val="en-AU"/>
              </w:rPr>
              <w:t xml:space="preserve"> reefs in the </w:t>
            </w:r>
            <w:r w:rsidR="00DE4D87">
              <w:rPr>
                <w:lang w:val="en-AU"/>
              </w:rPr>
              <w:t>n</w:t>
            </w:r>
            <w:r w:rsidRPr="00991324">
              <w:rPr>
                <w:lang w:val="en-AU"/>
              </w:rPr>
              <w:t xml:space="preserve">etwork in having a high abundance of soft corals. These reefs support a fish community dominated by splendid perch, butterfly perch, ocean perch, rosy wrasse, </w:t>
            </w:r>
            <w:proofErr w:type="spellStart"/>
            <w:r w:rsidRPr="00991324">
              <w:rPr>
                <w:lang w:val="en-AU"/>
              </w:rPr>
              <w:t>morid</w:t>
            </w:r>
            <w:proofErr w:type="spellEnd"/>
            <w:r w:rsidRPr="00991324">
              <w:rPr>
                <w:lang w:val="en-AU"/>
              </w:rPr>
              <w:t xml:space="preserve"> cod species, draughtboard shark, jackass morwong and striped trumpeter. They also provide important habitat for rock lobster</w:t>
            </w:r>
            <w:r w:rsidR="00DE4D87">
              <w:rPr>
                <w:lang w:val="en-AU"/>
              </w:rPr>
              <w:t xml:space="preserve"> </w:t>
            </w:r>
            <w:r w:rsidR="00DE4D87">
              <w:rPr>
                <w:rFonts w:ascii="Symbol" w:eastAsia="Symbol" w:hAnsi="Symbol" w:cs="Symbol"/>
                <w:lang w:val="en-AU"/>
              </w:rPr>
              <w:t>-</w:t>
            </w:r>
            <w:r w:rsidR="00DE4D87">
              <w:rPr>
                <w:lang w:val="en-AU"/>
              </w:rPr>
              <w:t xml:space="preserve"> </w:t>
            </w:r>
            <w:r w:rsidRPr="00991324">
              <w:rPr>
                <w:lang w:val="en-AU"/>
              </w:rPr>
              <w:t>a keystone species that plays an important role in reef systems and is an important commercial species</w:t>
            </w:r>
            <w:r>
              <w:rPr>
                <w:lang w:val="en-AU"/>
              </w:rPr>
              <w:t>.</w:t>
            </w:r>
          </w:p>
          <w:p w14:paraId="3130E066" w14:textId="3A36927C" w:rsidR="0027637F" w:rsidRPr="00991324" w:rsidRDefault="0027637F" w:rsidP="00120BDC">
            <w:pPr>
              <w:spacing w:after="160" w:line="259" w:lineRule="auto"/>
              <w:rPr>
                <w:lang w:val="en-AU"/>
              </w:rPr>
            </w:pPr>
            <w:proofErr w:type="spellStart"/>
            <w:r w:rsidRPr="6E541997">
              <w:rPr>
                <w:lang w:val="en-AU"/>
              </w:rPr>
              <w:t>Handfish</w:t>
            </w:r>
            <w:proofErr w:type="spellEnd"/>
            <w:r w:rsidRPr="6E541997">
              <w:rPr>
                <w:lang w:val="en-AU"/>
              </w:rPr>
              <w:t xml:space="preserve"> have been recorded in the park in depths between 92</w:t>
            </w:r>
            <w:r w:rsidR="00DE4D87">
              <w:rPr>
                <w:lang w:val="en-AU"/>
              </w:rPr>
              <w:t> </w:t>
            </w:r>
            <w:r w:rsidRPr="6E541997">
              <w:rPr>
                <w:lang w:val="en-AU"/>
              </w:rPr>
              <w:t xml:space="preserve">m </w:t>
            </w:r>
            <w:r w:rsidR="00DE4D87">
              <w:t xml:space="preserve">and </w:t>
            </w:r>
            <w:r w:rsidRPr="6E541997">
              <w:rPr>
                <w:lang w:val="en-AU"/>
              </w:rPr>
              <w:t>145</w:t>
            </w:r>
            <w:r w:rsidR="00DE4D87">
              <w:rPr>
                <w:lang w:val="en-AU"/>
              </w:rPr>
              <w:t> </w:t>
            </w:r>
            <w:r w:rsidRPr="6E541997">
              <w:rPr>
                <w:lang w:val="en-AU"/>
              </w:rPr>
              <w:t xml:space="preserve">m. Species identifications are yet to be confirmed but likely include the pink </w:t>
            </w:r>
            <w:proofErr w:type="spellStart"/>
            <w:r w:rsidRPr="6E541997">
              <w:rPr>
                <w:lang w:val="en-AU"/>
              </w:rPr>
              <w:t>handfish</w:t>
            </w:r>
            <w:proofErr w:type="spellEnd"/>
            <w:r w:rsidRPr="6E541997">
              <w:rPr>
                <w:lang w:val="en-AU"/>
              </w:rPr>
              <w:t xml:space="preserve">, vulnerable Ziebell’s </w:t>
            </w:r>
            <w:proofErr w:type="spellStart"/>
            <w:r w:rsidRPr="6E541997">
              <w:rPr>
                <w:lang w:val="en-AU"/>
              </w:rPr>
              <w:t>handfish</w:t>
            </w:r>
            <w:proofErr w:type="spellEnd"/>
            <w:r w:rsidRPr="6E541997">
              <w:rPr>
                <w:lang w:val="en-AU"/>
              </w:rPr>
              <w:t xml:space="preserve">, warty </w:t>
            </w:r>
            <w:proofErr w:type="spellStart"/>
            <w:r w:rsidRPr="6E541997">
              <w:rPr>
                <w:lang w:val="en-AU"/>
              </w:rPr>
              <w:t>handfish</w:t>
            </w:r>
            <w:proofErr w:type="spellEnd"/>
            <w:r w:rsidRPr="6E541997">
              <w:rPr>
                <w:lang w:val="en-AU"/>
              </w:rPr>
              <w:t xml:space="preserve"> and the Australian </w:t>
            </w:r>
            <w:proofErr w:type="spellStart"/>
            <w:r w:rsidRPr="6E541997">
              <w:rPr>
                <w:lang w:val="en-AU"/>
              </w:rPr>
              <w:t>handfish</w:t>
            </w:r>
            <w:proofErr w:type="spellEnd"/>
            <w:r w:rsidRPr="6E541997">
              <w:rPr>
                <w:lang w:val="en-AU"/>
              </w:rPr>
              <w:t xml:space="preserve">. At the time of the first sighting of pink </w:t>
            </w:r>
            <w:proofErr w:type="spellStart"/>
            <w:r w:rsidRPr="6E541997">
              <w:rPr>
                <w:lang w:val="en-AU"/>
              </w:rPr>
              <w:t>handfish</w:t>
            </w:r>
            <w:proofErr w:type="spellEnd"/>
            <w:r w:rsidRPr="6E541997">
              <w:rPr>
                <w:lang w:val="en-AU"/>
              </w:rPr>
              <w:t xml:space="preserve"> in 2021, this species had not been seen in the wild for over 22 years.</w:t>
            </w:r>
          </w:p>
          <w:p w14:paraId="673A6C18" w14:textId="77777777" w:rsidR="009009B6" w:rsidRDefault="0027637F" w:rsidP="00120BDC">
            <w:pPr>
              <w:spacing w:after="160" w:line="259" w:lineRule="auto"/>
              <w:rPr>
                <w:lang w:val="en-AU"/>
              </w:rPr>
            </w:pPr>
            <w:r w:rsidRPr="00991324">
              <w:rPr>
                <w:lang w:val="en-AU"/>
              </w:rPr>
              <w:t xml:space="preserve">A </w:t>
            </w:r>
            <w:r>
              <w:rPr>
                <w:lang w:val="en-AU"/>
              </w:rPr>
              <w:t>c</w:t>
            </w:r>
            <w:r w:rsidRPr="00991324">
              <w:rPr>
                <w:lang w:val="en-AU"/>
              </w:rPr>
              <w:t>ollar seahorse has also been recorded from the park</w:t>
            </w:r>
            <w:r w:rsidR="00DE4D87">
              <w:rPr>
                <w:lang w:val="en-AU"/>
              </w:rPr>
              <w:t>.</w:t>
            </w:r>
            <w:r w:rsidRPr="00991324">
              <w:rPr>
                <w:lang w:val="en-AU"/>
              </w:rPr>
              <w:t xml:space="preserve"> </w:t>
            </w:r>
            <w:r w:rsidR="00DE4D87">
              <w:rPr>
                <w:lang w:val="en-AU"/>
              </w:rPr>
              <w:t xml:space="preserve">This is </w:t>
            </w:r>
            <w:r w:rsidRPr="00991324">
              <w:rPr>
                <w:lang w:val="en-AU"/>
              </w:rPr>
              <w:t xml:space="preserve">only the third ever sighting of this species globally </w:t>
            </w:r>
            <w:r w:rsidRPr="0020119B">
              <w:rPr>
                <w:iCs/>
              </w:rPr>
              <w:t>–</w:t>
            </w:r>
            <w:r>
              <w:t xml:space="preserve"> </w:t>
            </w:r>
            <w:r w:rsidRPr="00991324">
              <w:rPr>
                <w:lang w:val="en-AU"/>
              </w:rPr>
              <w:t>the other sightings being in Lord Howe Island and New Zealand.</w:t>
            </w:r>
          </w:p>
          <w:p w14:paraId="2565C152" w14:textId="77777777" w:rsidR="009009B6" w:rsidRDefault="0027637F" w:rsidP="00120BDC">
            <w:pPr>
              <w:spacing w:after="160" w:line="259" w:lineRule="auto"/>
              <w:rPr>
                <w:lang w:val="en-AU"/>
              </w:rPr>
            </w:pPr>
            <w:r>
              <w:rPr>
                <w:lang w:val="en-AU"/>
              </w:rPr>
              <w:t>The</w:t>
            </w:r>
            <w:r w:rsidRPr="00991324">
              <w:rPr>
                <w:lang w:val="en-AU"/>
              </w:rPr>
              <w:t xml:space="preserve"> small cluster of seamounts in the park </w:t>
            </w:r>
            <w:r>
              <w:rPr>
                <w:lang w:val="en-AU"/>
              </w:rPr>
              <w:t>are part of the key ecological feature seamounts south and east of Tasmania. T</w:t>
            </w:r>
            <w:r w:rsidRPr="00991324">
              <w:rPr>
                <w:lang w:val="en-AU"/>
              </w:rPr>
              <w:t xml:space="preserve">heir peaks reach </w:t>
            </w:r>
            <w:r w:rsidRPr="002216CC">
              <w:rPr>
                <w:lang w:val="en-AU"/>
              </w:rPr>
              <w:t>between 635</w:t>
            </w:r>
            <w:r w:rsidR="00DE4D87">
              <w:rPr>
                <w:lang w:val="en-AU"/>
              </w:rPr>
              <w:t> </w:t>
            </w:r>
            <w:r>
              <w:rPr>
                <w:lang w:val="en-AU"/>
              </w:rPr>
              <w:t xml:space="preserve">m </w:t>
            </w:r>
            <w:r w:rsidRPr="002216CC">
              <w:rPr>
                <w:lang w:val="en-AU"/>
              </w:rPr>
              <w:t>and about 1</w:t>
            </w:r>
            <w:r w:rsidR="00DE4D87">
              <w:rPr>
                <w:lang w:val="en-AU"/>
              </w:rPr>
              <w:t>,</w:t>
            </w:r>
            <w:r w:rsidRPr="002216CC">
              <w:rPr>
                <w:lang w:val="en-AU"/>
              </w:rPr>
              <w:t>500</w:t>
            </w:r>
            <w:r w:rsidR="00DE4D87">
              <w:rPr>
                <w:lang w:val="en-AU"/>
              </w:rPr>
              <w:t> </w:t>
            </w:r>
            <w:r w:rsidRPr="002216CC">
              <w:rPr>
                <w:lang w:val="en-AU"/>
              </w:rPr>
              <w:t>m</w:t>
            </w:r>
            <w:r w:rsidRPr="00991324">
              <w:rPr>
                <w:lang w:val="en-AU"/>
              </w:rPr>
              <w:t xml:space="preserve"> below the sea</w:t>
            </w:r>
            <w:r w:rsidR="00DE4D87">
              <w:rPr>
                <w:lang w:val="en-AU"/>
              </w:rPr>
              <w:t xml:space="preserve"> </w:t>
            </w:r>
            <w:r w:rsidRPr="00991324">
              <w:rPr>
                <w:lang w:val="en-AU"/>
              </w:rPr>
              <w:t>surface. Seamounts shallower than 1</w:t>
            </w:r>
            <w:r w:rsidR="00DE4D87">
              <w:rPr>
                <w:lang w:val="en-AU"/>
              </w:rPr>
              <w:t>,</w:t>
            </w:r>
            <w:r w:rsidRPr="00991324">
              <w:rPr>
                <w:lang w:val="en-AU"/>
              </w:rPr>
              <w:t>350</w:t>
            </w:r>
            <w:r w:rsidR="00DE4D87">
              <w:rPr>
                <w:lang w:val="en-AU"/>
              </w:rPr>
              <w:t> </w:t>
            </w:r>
            <w:r w:rsidRPr="00991324">
              <w:rPr>
                <w:lang w:val="en-AU"/>
              </w:rPr>
              <w:t>m support fragile deep-sea coral communities.</w:t>
            </w:r>
          </w:p>
          <w:p w14:paraId="084971AC" w14:textId="4751BA52" w:rsidR="0027637F" w:rsidRPr="00991324" w:rsidRDefault="0027637F" w:rsidP="00120BDC">
            <w:pPr>
              <w:spacing w:after="160" w:line="259" w:lineRule="auto"/>
              <w:rPr>
                <w:lang w:val="en-AU"/>
              </w:rPr>
            </w:pPr>
            <w:r w:rsidRPr="00991324">
              <w:rPr>
                <w:lang w:val="en-AU"/>
              </w:rPr>
              <w:t xml:space="preserve">A large fish aggregation occurs on Main Matt seamount </w:t>
            </w:r>
            <w:r w:rsidRPr="0020119B">
              <w:t>–</w:t>
            </w:r>
            <w:r>
              <w:t xml:space="preserve"> </w:t>
            </w:r>
            <w:r w:rsidRPr="00991324">
              <w:rPr>
                <w:lang w:val="en-AU"/>
              </w:rPr>
              <w:t xml:space="preserve">dominant species include orange </w:t>
            </w:r>
            <w:proofErr w:type="spellStart"/>
            <w:r w:rsidRPr="00991324">
              <w:rPr>
                <w:lang w:val="en-AU"/>
              </w:rPr>
              <w:t>roughy</w:t>
            </w:r>
            <w:proofErr w:type="spellEnd"/>
            <w:r w:rsidRPr="00991324">
              <w:rPr>
                <w:lang w:val="en-AU"/>
              </w:rPr>
              <w:t xml:space="preserve">, </w:t>
            </w:r>
            <w:proofErr w:type="spellStart"/>
            <w:r w:rsidRPr="00991324">
              <w:rPr>
                <w:lang w:val="en-AU"/>
              </w:rPr>
              <w:t>oreo</w:t>
            </w:r>
            <w:proofErr w:type="spellEnd"/>
            <w:r w:rsidRPr="00991324">
              <w:rPr>
                <w:lang w:val="en-AU"/>
              </w:rPr>
              <w:t xml:space="preserve"> dories and a diverse range of deep-sea sharks (</w:t>
            </w:r>
            <w:r>
              <w:rPr>
                <w:lang w:val="en-AU"/>
              </w:rPr>
              <w:t xml:space="preserve">including </w:t>
            </w:r>
            <w:proofErr w:type="spellStart"/>
            <w:r>
              <w:rPr>
                <w:lang w:val="en-AU"/>
              </w:rPr>
              <w:t>Plunkets</w:t>
            </w:r>
            <w:proofErr w:type="spellEnd"/>
            <w:r>
              <w:rPr>
                <w:lang w:val="en-AU"/>
              </w:rPr>
              <w:t xml:space="preserve"> dogfish, longnose velvet dogfish, freckled catshark and several species of lantern shark</w:t>
            </w:r>
            <w:r w:rsidRPr="00991324">
              <w:rPr>
                <w:lang w:val="en-AU"/>
              </w:rPr>
              <w:t>). An egg case nursery of the boreal skate occurs on seamount Z110</w:t>
            </w:r>
            <w:r w:rsidR="00DE4D87">
              <w:rPr>
                <w:lang w:val="en-AU"/>
              </w:rPr>
              <w:t>,</w:t>
            </w:r>
            <w:r w:rsidRPr="00991324">
              <w:rPr>
                <w:lang w:val="en-AU"/>
              </w:rPr>
              <w:t xml:space="preserve"> with egg cases typically found on living stony coral </w:t>
            </w:r>
            <w:proofErr w:type="spellStart"/>
            <w:r w:rsidRPr="00991324">
              <w:rPr>
                <w:i/>
                <w:iCs/>
                <w:lang w:val="en-AU"/>
              </w:rPr>
              <w:t>Solenosmilia</w:t>
            </w:r>
            <w:proofErr w:type="spellEnd"/>
            <w:r w:rsidRPr="00991324">
              <w:rPr>
                <w:i/>
                <w:iCs/>
                <w:lang w:val="en-AU"/>
              </w:rPr>
              <w:t xml:space="preserve"> variabilis</w:t>
            </w:r>
            <w:r w:rsidRPr="00991324">
              <w:rPr>
                <w:lang w:val="en-AU"/>
              </w:rPr>
              <w:t xml:space="preserve"> in depths between 950</w:t>
            </w:r>
            <w:r w:rsidR="00DE4D87">
              <w:rPr>
                <w:lang w:val="en-AU"/>
              </w:rPr>
              <w:t> </w:t>
            </w:r>
            <w:r>
              <w:rPr>
                <w:lang w:val="en-AU"/>
              </w:rPr>
              <w:t xml:space="preserve">m </w:t>
            </w:r>
            <w:r w:rsidR="00DE4D87">
              <w:rPr>
                <w:iCs/>
              </w:rPr>
              <w:t xml:space="preserve">and </w:t>
            </w:r>
            <w:r w:rsidRPr="00991324">
              <w:rPr>
                <w:lang w:val="en-AU"/>
              </w:rPr>
              <w:t>1</w:t>
            </w:r>
            <w:r w:rsidR="00DE4D87">
              <w:rPr>
                <w:lang w:val="en-AU"/>
              </w:rPr>
              <w:t>,</w:t>
            </w:r>
            <w:r w:rsidRPr="00991324">
              <w:rPr>
                <w:lang w:val="en-AU"/>
              </w:rPr>
              <w:t>350</w:t>
            </w:r>
            <w:r w:rsidR="00DE4D87">
              <w:rPr>
                <w:lang w:val="en-AU"/>
              </w:rPr>
              <w:t> </w:t>
            </w:r>
            <w:r w:rsidRPr="00991324">
              <w:rPr>
                <w:lang w:val="en-AU"/>
              </w:rPr>
              <w:t>m.</w:t>
            </w:r>
          </w:p>
          <w:p w14:paraId="24CF8C3B" w14:textId="7B186661" w:rsidR="009009B6" w:rsidRDefault="0027637F" w:rsidP="00120BDC">
            <w:pPr>
              <w:spacing w:after="160" w:line="259" w:lineRule="auto"/>
              <w:rPr>
                <w:lang w:val="en-AU"/>
              </w:rPr>
            </w:pPr>
            <w:r w:rsidRPr="6E541997">
              <w:rPr>
                <w:lang w:val="en-AU"/>
              </w:rPr>
              <w:t xml:space="preserve">The largest breeding colony of the Tasmanian endemic endangered shy albatross is at </w:t>
            </w:r>
            <w:proofErr w:type="spellStart"/>
            <w:r w:rsidRPr="6E541997">
              <w:rPr>
                <w:lang w:val="en-AU"/>
              </w:rPr>
              <w:t>Mewstone</w:t>
            </w:r>
            <w:proofErr w:type="spellEnd"/>
            <w:r w:rsidR="00DE4D87">
              <w:rPr>
                <w:lang w:val="en-AU"/>
              </w:rPr>
              <w:t xml:space="preserve"> </w:t>
            </w:r>
            <w:r w:rsidR="00DE4D87">
              <w:rPr>
                <w:rFonts w:ascii="Symbol" w:eastAsia="Symbol" w:hAnsi="Symbol" w:cs="Symbol"/>
                <w:lang w:val="en-AU"/>
              </w:rPr>
              <w:t>-</w:t>
            </w:r>
            <w:r w:rsidR="00DE4D87">
              <w:rPr>
                <w:lang w:val="en-AU"/>
              </w:rPr>
              <w:t xml:space="preserve"> </w:t>
            </w:r>
            <w:r w:rsidRPr="6E541997">
              <w:rPr>
                <w:lang w:val="en-AU"/>
              </w:rPr>
              <w:t xml:space="preserve">an uninhabited offshore island that is surrounded by the Tasman Fracture </w:t>
            </w:r>
            <w:r w:rsidR="009114EB">
              <w:rPr>
                <w:lang w:val="en-AU"/>
              </w:rPr>
              <w:br/>
            </w:r>
            <w:r w:rsidRPr="6E541997">
              <w:rPr>
                <w:lang w:val="en-AU"/>
              </w:rPr>
              <w:t xml:space="preserve">Marine Park. The shelf area of the park provides foraging grounds for shy albatross from the </w:t>
            </w:r>
            <w:proofErr w:type="spellStart"/>
            <w:r w:rsidRPr="6E541997">
              <w:rPr>
                <w:lang w:val="en-AU"/>
              </w:rPr>
              <w:t>Mewstone</w:t>
            </w:r>
            <w:proofErr w:type="spellEnd"/>
            <w:r w:rsidRPr="6E541997">
              <w:rPr>
                <w:lang w:val="en-AU"/>
              </w:rPr>
              <w:t xml:space="preserve"> colony and post-fledgling shy albatross from the breeding colony at Albatross Island.</w:t>
            </w:r>
          </w:p>
          <w:p w14:paraId="39CD7F4B" w14:textId="4BB61EFC" w:rsidR="0027637F" w:rsidRPr="00991324" w:rsidRDefault="0027637F" w:rsidP="00120BDC">
            <w:pPr>
              <w:spacing w:after="160" w:line="259" w:lineRule="auto"/>
              <w:rPr>
                <w:lang w:val="en-AU"/>
              </w:rPr>
            </w:pPr>
            <w:r w:rsidRPr="6E541997">
              <w:rPr>
                <w:lang w:val="en-AU"/>
              </w:rPr>
              <w:lastRenderedPageBreak/>
              <w:t xml:space="preserve">The park also includes </w:t>
            </w:r>
            <w:r w:rsidRPr="00CA2A95">
              <w:rPr>
                <w:lang w:val="en-AU"/>
              </w:rPr>
              <w:t>biologically important foraging areas</w:t>
            </w:r>
            <w:r w:rsidRPr="6E541997">
              <w:rPr>
                <w:lang w:val="en-AU"/>
              </w:rPr>
              <w:t xml:space="preserve"> for 6 other species of albatross (including the antipodean, black browed, Bullers, Campbell, Indian yellow nosed, and wandering albatrosses), sooty and short-tailed shearwaters, soft plumaged petrels, common diving petrel and Australasian gannet. There are also </w:t>
            </w:r>
            <w:r w:rsidRPr="00CA2A95">
              <w:rPr>
                <w:lang w:val="en-AU"/>
              </w:rPr>
              <w:t>biologically important areas</w:t>
            </w:r>
            <w:r w:rsidRPr="6E541997">
              <w:rPr>
                <w:lang w:val="en-AU"/>
              </w:rPr>
              <w:t xml:space="preserve"> for white shark, southern right whale and pygmy blue whale. Fur seals also feed in the park.</w:t>
            </w:r>
          </w:p>
          <w:p w14:paraId="1B9944E1" w14:textId="739FBBCE" w:rsidR="0027637F" w:rsidRDefault="0027637F" w:rsidP="00120BDC">
            <w:pPr>
              <w:spacing w:after="160" w:line="259" w:lineRule="auto"/>
              <w:rPr>
                <w:lang w:val="en-AU"/>
              </w:rPr>
            </w:pPr>
            <w:r w:rsidRPr="00991324">
              <w:rPr>
                <w:lang w:val="en-AU"/>
              </w:rPr>
              <w:t xml:space="preserve">The park </w:t>
            </w:r>
            <w:r>
              <w:rPr>
                <w:lang w:val="en-AU"/>
              </w:rPr>
              <w:t xml:space="preserve">contains habitats, species, and ecological communities associated with 3 provincial bioregions </w:t>
            </w:r>
            <w:r w:rsidR="00DE4D87">
              <w:rPr>
                <w:rFonts w:ascii="Symbol" w:eastAsia="Symbol" w:hAnsi="Symbol" w:cs="Symbol"/>
                <w:lang w:val="en-AU"/>
              </w:rPr>
              <w:t>-</w:t>
            </w:r>
            <w:r w:rsidRPr="00991324" w:rsidDel="002E3285">
              <w:rPr>
                <w:lang w:val="en-AU"/>
              </w:rPr>
              <w:t xml:space="preserve"> </w:t>
            </w:r>
            <w:r w:rsidRPr="00991324">
              <w:rPr>
                <w:lang w:val="en-AU"/>
              </w:rPr>
              <w:t>the</w:t>
            </w:r>
            <w:r w:rsidRPr="00991324" w:rsidDel="005B2C1A">
              <w:rPr>
                <w:lang w:val="en-AU"/>
              </w:rPr>
              <w:t xml:space="preserve"> </w:t>
            </w:r>
            <w:r w:rsidRPr="00991324">
              <w:rPr>
                <w:lang w:val="en-AU"/>
              </w:rPr>
              <w:t xml:space="preserve">West Tasmania Transition, Tasmania Province and Tasmanian Shelf Province </w:t>
            </w:r>
            <w:r w:rsidR="00DE4D87">
              <w:rPr>
                <w:rFonts w:ascii="Symbol" w:eastAsia="Symbol" w:hAnsi="Symbol" w:cs="Symbol"/>
                <w:lang w:val="en-AU"/>
              </w:rPr>
              <w:t>-</w:t>
            </w:r>
            <w:r w:rsidRPr="00991324">
              <w:rPr>
                <w:lang w:val="en-AU"/>
              </w:rPr>
              <w:t xml:space="preserve"> and the Davey mesoscale bioregion.</w:t>
            </w:r>
          </w:p>
          <w:p w14:paraId="61F41D0A" w14:textId="77777777" w:rsidR="0027637F" w:rsidRDefault="0027637F" w:rsidP="00120BDC">
            <w:pPr>
              <w:spacing w:after="0" w:line="259" w:lineRule="auto"/>
              <w:rPr>
                <w:lang w:val="en-AU"/>
              </w:rPr>
            </w:pPr>
            <w:r>
              <w:rPr>
                <w:lang w:val="en-AU"/>
              </w:rPr>
              <w:t>The key ecological features represented in the park include:</w:t>
            </w:r>
          </w:p>
          <w:p w14:paraId="6D0AF666"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shelf rocky reefs and hard substrate – includes the </w:t>
            </w:r>
            <w:proofErr w:type="spellStart"/>
            <w:r>
              <w:rPr>
                <w:lang w:val="en-AU"/>
              </w:rPr>
              <w:t>rariphotic</w:t>
            </w:r>
            <w:proofErr w:type="spellEnd"/>
            <w:r>
              <w:rPr>
                <w:lang w:val="en-AU"/>
              </w:rPr>
              <w:t xml:space="preserve"> reefs in the north of the park</w:t>
            </w:r>
          </w:p>
          <w:p w14:paraId="589BAB3A"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seamounts, east and south of Tasmania</w:t>
            </w:r>
          </w:p>
          <w:p w14:paraId="6704B9CB" w14:textId="4ACDF674" w:rsidR="0027637F" w:rsidRPr="00177836" w:rsidRDefault="0027637F" w:rsidP="00633E6B">
            <w:pPr>
              <w:pStyle w:val="ListParagraph"/>
              <w:numPr>
                <w:ilvl w:val="0"/>
                <w:numId w:val="50"/>
              </w:numPr>
              <w:spacing w:before="120" w:after="120" w:line="276" w:lineRule="auto"/>
              <w:ind w:left="777" w:hanging="357"/>
              <w:contextualSpacing w:val="0"/>
              <w:rPr>
                <w:lang w:val="en-AU"/>
              </w:rPr>
            </w:pPr>
            <w:r>
              <w:rPr>
                <w:lang w:val="en-AU"/>
              </w:rPr>
              <w:t>west Tasmanian canyons</w:t>
            </w:r>
            <w:r w:rsidR="00DE4D87">
              <w:rPr>
                <w:lang w:val="en-AU"/>
              </w:rPr>
              <w:t>.</w:t>
            </w:r>
          </w:p>
        </w:tc>
      </w:tr>
      <w:tr w:rsidR="0027637F" w:rsidRPr="00991324" w14:paraId="0F0FF83C" w14:textId="77777777" w:rsidTr="00551F2E">
        <w:trPr>
          <w:trHeight w:val="300"/>
        </w:trPr>
        <w:tc>
          <w:tcPr>
            <w:tcW w:w="9016" w:type="dxa"/>
          </w:tcPr>
          <w:p w14:paraId="4E15AAA3" w14:textId="77777777" w:rsidR="0027637F" w:rsidRDefault="0027637F" w:rsidP="00120BDC">
            <w:pPr>
              <w:spacing w:after="160" w:line="259" w:lineRule="auto"/>
              <w:rPr>
                <w:b/>
                <w:bCs/>
              </w:rPr>
            </w:pPr>
            <w:r>
              <w:rPr>
                <w:b/>
                <w:bCs/>
              </w:rPr>
              <w:lastRenderedPageBreak/>
              <w:t>Social and economic benefits</w:t>
            </w:r>
          </w:p>
          <w:p w14:paraId="30400024" w14:textId="5FDC1A7D"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22521F26" w14:textId="45709105" w:rsidR="0027637F"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South-east </w:t>
            </w:r>
            <w:proofErr w:type="spellStart"/>
            <w:r w:rsidRPr="44737513">
              <w:rPr>
                <w:lang w:val="en-AU"/>
              </w:rPr>
              <w:t>Scalefish</w:t>
            </w:r>
            <w:proofErr w:type="spellEnd"/>
            <w:r w:rsidRPr="44737513">
              <w:rPr>
                <w:lang w:val="en-AU"/>
              </w:rPr>
              <w:t xml:space="preserve"> and Shark Fishery </w:t>
            </w:r>
            <w:r w:rsidR="00DE4D87">
              <w:rPr>
                <w:rFonts w:ascii="Symbol" w:eastAsia="Symbol" w:hAnsi="Symbol" w:cs="Symbol"/>
                <w:lang w:val="en-AU"/>
              </w:rPr>
              <w:t>-</w:t>
            </w:r>
            <w:r w:rsidRPr="44737513">
              <w:rPr>
                <w:lang w:val="en-AU"/>
              </w:rPr>
              <w:t xml:space="preserve"> </w:t>
            </w:r>
            <w:r w:rsidR="00DE4D87">
              <w:rPr>
                <w:lang w:val="en-AU"/>
              </w:rPr>
              <w:t>g</w:t>
            </w:r>
            <w:r w:rsidRPr="44737513">
              <w:rPr>
                <w:lang w:val="en-AU"/>
              </w:rPr>
              <w:t xml:space="preserve">illnet, </w:t>
            </w:r>
            <w:r w:rsidR="00DE4D87">
              <w:rPr>
                <w:lang w:val="en-AU"/>
              </w:rPr>
              <w:t>h</w:t>
            </w:r>
            <w:r w:rsidRPr="44737513">
              <w:rPr>
                <w:lang w:val="en-AU"/>
              </w:rPr>
              <w:t xml:space="preserve">ook and </w:t>
            </w:r>
            <w:r w:rsidR="00DE4D87">
              <w:rPr>
                <w:lang w:val="en-AU"/>
              </w:rPr>
              <w:t>t</w:t>
            </w:r>
            <w:r w:rsidRPr="44737513">
              <w:rPr>
                <w:lang w:val="en-AU"/>
              </w:rPr>
              <w:t>rap sector (Commonwealth managed)</w:t>
            </w:r>
          </w:p>
          <w:p w14:paraId="4381C5E1"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Eastern Tuna and Billfish Fishery </w:t>
            </w:r>
            <w:r w:rsidRPr="44737513">
              <w:rPr>
                <w:lang w:val="en-AU"/>
              </w:rPr>
              <w:t>(Commonwealth managed)</w:t>
            </w:r>
          </w:p>
          <w:p w14:paraId="3B149BB4" w14:textId="77777777" w:rsidR="009009B6"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p>
          <w:p w14:paraId="2C3C3838" w14:textId="49436F60"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p>
          <w:p w14:paraId="1D45851A" w14:textId="507E332A" w:rsidR="0027637F" w:rsidRPr="00736004"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Tasmanian </w:t>
            </w:r>
            <w:proofErr w:type="spellStart"/>
            <w:r w:rsidRPr="44737513">
              <w:rPr>
                <w:lang w:val="en-AU"/>
              </w:rPr>
              <w:t>Scalefish</w:t>
            </w:r>
            <w:proofErr w:type="spellEnd"/>
            <w:r w:rsidRPr="44737513">
              <w:rPr>
                <w:lang w:val="en-AU"/>
              </w:rPr>
              <w:t xml:space="preserve"> Fishery</w:t>
            </w:r>
            <w:r w:rsidR="00DE4D87">
              <w:rPr>
                <w:lang w:val="en-AU"/>
              </w:rPr>
              <w:t>.</w:t>
            </w:r>
          </w:p>
        </w:tc>
      </w:tr>
    </w:tbl>
    <w:p w14:paraId="52A37449" w14:textId="651FB546" w:rsidR="0027637F" w:rsidRPr="00991324" w:rsidRDefault="00A326EF" w:rsidP="0027637F">
      <w:pPr>
        <w:widowControl w:val="0"/>
        <w:rPr>
          <w:b/>
          <w:bCs/>
        </w:rPr>
      </w:pPr>
      <w:r w:rsidRPr="00A326EF">
        <w:rPr>
          <w:b/>
          <w:bCs/>
          <w:noProof/>
        </w:rPr>
        <w:lastRenderedPageBreak/>
        <w:drawing>
          <wp:inline distT="0" distB="0" distL="0" distR="0" wp14:anchorId="5A0C65D7" wp14:editId="3AAAEE3F">
            <wp:extent cx="5731510" cy="7947102"/>
            <wp:effectExtent l="0" t="0" r="2540" b="0"/>
            <wp:docPr id="299216456" name="Picture 22" descr="Figure S1.7 is a map showing the park and boundary and IUCN zoning categories assigned to Tasman Fracture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16456" name="Picture 22" descr="Figure S1.7 is a map showing the park and boundary and IUCN zoning categories assigned to Tasman Fracture Marine Park"/>
                    <pic:cNvPicPr>
                      <a:picLocks noChangeAspect="1" noChangeArrowheads="1"/>
                    </pic:cNvPicPr>
                  </pic:nvPicPr>
                  <pic:blipFill rotWithShape="1">
                    <a:blip r:embed="rId183" cstate="print">
                      <a:extLst>
                        <a:ext uri="{28A0092B-C50C-407E-A947-70E740481C1C}">
                          <a14:useLocalDpi xmlns:a14="http://schemas.microsoft.com/office/drawing/2010/main" val="0"/>
                        </a:ext>
                      </a:extLst>
                    </a:blip>
                    <a:srcRect b="1973"/>
                    <a:stretch/>
                  </pic:blipFill>
                  <pic:spPr bwMode="auto">
                    <a:xfrm>
                      <a:off x="0" y="0"/>
                      <a:ext cx="5731510" cy="7947102"/>
                    </a:xfrm>
                    <a:prstGeom prst="rect">
                      <a:avLst/>
                    </a:prstGeom>
                    <a:noFill/>
                    <a:ln>
                      <a:noFill/>
                    </a:ln>
                    <a:extLst>
                      <a:ext uri="{53640926-AAD7-44D8-BBD7-CCE9431645EC}">
                        <a14:shadowObscured xmlns:a14="http://schemas.microsoft.com/office/drawing/2010/main"/>
                      </a:ext>
                    </a:extLst>
                  </pic:spPr>
                </pic:pic>
              </a:graphicData>
            </a:graphic>
          </wp:inline>
        </w:drawing>
      </w:r>
    </w:p>
    <w:p w14:paraId="1F9EAD11" w14:textId="77777777" w:rsidR="009009B6" w:rsidRDefault="0027637F" w:rsidP="0027637F">
      <w:pPr>
        <w:widowControl w:val="0"/>
        <w:rPr>
          <w:b/>
          <w:bCs/>
          <w:color w:val="09668C"/>
        </w:rPr>
      </w:pPr>
      <w:r w:rsidRPr="00551F2E">
        <w:rPr>
          <w:b/>
          <w:bCs/>
          <w:color w:val="09668C"/>
        </w:rPr>
        <w:t>Figure S</w:t>
      </w:r>
      <w:r w:rsidR="00120BDC" w:rsidRPr="00551F2E">
        <w:rPr>
          <w:b/>
          <w:bCs/>
          <w:color w:val="09668C"/>
        </w:rPr>
        <w:t>1</w:t>
      </w:r>
      <w:r w:rsidRPr="00551F2E">
        <w:rPr>
          <w:b/>
          <w:bCs/>
          <w:color w:val="09668C"/>
        </w:rPr>
        <w:t>.7 Tasman Fracture Marine Park</w:t>
      </w: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Zeehan Marine Park"/>
        <w:tblDescription w:val="This table provides summarised values and social and economic benefits information for Zeehan Marine Park. "/>
      </w:tblPr>
      <w:tblGrid>
        <w:gridCol w:w="9016"/>
      </w:tblGrid>
      <w:tr w:rsidR="0027637F" w:rsidRPr="00991324" w14:paraId="7E87FDCA" w14:textId="77777777" w:rsidTr="00551F2E">
        <w:trPr>
          <w:trHeight w:val="300"/>
          <w:tblHeader/>
        </w:trPr>
        <w:tc>
          <w:tcPr>
            <w:tcW w:w="9016" w:type="dxa"/>
            <w:shd w:val="clear" w:color="auto" w:fill="C5EEFF"/>
          </w:tcPr>
          <w:p w14:paraId="6D94BF9E" w14:textId="77777777" w:rsidR="0027637F" w:rsidRPr="00883436" w:rsidRDefault="0027637F" w:rsidP="00020299">
            <w:pPr>
              <w:pStyle w:val="Schedulesub-heading"/>
              <w:jc w:val="center"/>
              <w:rPr>
                <w:color w:val="000000" w:themeColor="text1"/>
                <w:lang w:val="en-AU"/>
              </w:rPr>
            </w:pPr>
            <w:bookmarkStart w:id="170" w:name="_Toc189130735"/>
            <w:r w:rsidRPr="00883436">
              <w:rPr>
                <w:color w:val="000000" w:themeColor="text1"/>
                <w:lang w:val="en-AU"/>
              </w:rPr>
              <w:lastRenderedPageBreak/>
              <w:t>Zeehan Marine Park</w:t>
            </w:r>
            <w:bookmarkEnd w:id="170"/>
          </w:p>
        </w:tc>
      </w:tr>
      <w:tr w:rsidR="0094241E" w:rsidRPr="00991324" w14:paraId="46EC1B96" w14:textId="77777777" w:rsidTr="008965BE">
        <w:trPr>
          <w:trHeight w:val="300"/>
        </w:trPr>
        <w:tc>
          <w:tcPr>
            <w:tcW w:w="9016" w:type="dxa"/>
          </w:tcPr>
          <w:p w14:paraId="68C7754E" w14:textId="33A98497" w:rsidR="0094241E" w:rsidRPr="00991324" w:rsidRDefault="0094241E" w:rsidP="0094241E">
            <w:pPr>
              <w:spacing w:after="160" w:line="259" w:lineRule="auto"/>
              <w:rPr>
                <w:lang w:val="en-AU"/>
              </w:rPr>
            </w:pPr>
            <w:r w:rsidRPr="00991324">
              <w:rPr>
                <w:b/>
                <w:bCs/>
                <w:lang w:val="en-AU"/>
              </w:rPr>
              <w:t>Proclaime</w:t>
            </w:r>
            <w:r>
              <w:rPr>
                <w:b/>
                <w:bCs/>
                <w:lang w:val="en-AU"/>
              </w:rPr>
              <w:t>d</w:t>
            </w:r>
            <w:r>
              <w:rPr>
                <w:b/>
                <w:bCs/>
                <w:lang w:val="en-AU"/>
              </w:rPr>
              <w:tab/>
            </w:r>
            <w:r>
              <w:rPr>
                <w:b/>
                <w:bCs/>
                <w:lang w:val="en-AU"/>
              </w:rPr>
              <w:tab/>
            </w:r>
            <w:r>
              <w:rPr>
                <w:b/>
                <w:bCs/>
                <w:lang w:val="en-AU"/>
              </w:rPr>
              <w:tab/>
            </w:r>
            <w:r w:rsidRPr="00991324">
              <w:rPr>
                <w:lang w:val="en-AU"/>
              </w:rPr>
              <w:t>28 June 2007</w:t>
            </w:r>
            <w:r>
              <w:rPr>
                <w:lang w:val="en-AU"/>
              </w:rPr>
              <w:t xml:space="preserve"> and came into effect on 1 September 2007</w:t>
            </w:r>
          </w:p>
        </w:tc>
      </w:tr>
      <w:tr w:rsidR="0094241E" w:rsidRPr="00991324" w14:paraId="5F40C73F" w14:textId="77777777" w:rsidTr="0014507D">
        <w:trPr>
          <w:trHeight w:val="300"/>
        </w:trPr>
        <w:tc>
          <w:tcPr>
            <w:tcW w:w="9016" w:type="dxa"/>
          </w:tcPr>
          <w:p w14:paraId="67989B57" w14:textId="78C35D6F" w:rsidR="0094241E" w:rsidRPr="00C37C7F" w:rsidRDefault="0094241E" w:rsidP="0094241E">
            <w:pPr>
              <w:spacing w:after="160" w:line="259" w:lineRule="auto"/>
              <w:rPr>
                <w:szCs w:val="20"/>
                <w:lang w:val="en-AU"/>
              </w:rPr>
            </w:pPr>
            <w:r w:rsidRPr="00991324">
              <w:rPr>
                <w:b/>
                <w:bCs/>
                <w:lang w:val="en-AU"/>
              </w:rPr>
              <w:t>Assigned zones in park</w:t>
            </w:r>
            <w:r>
              <w:rPr>
                <w:b/>
                <w:bCs/>
                <w:lang w:val="en-AU"/>
              </w:rPr>
              <w:tab/>
            </w:r>
            <w:r w:rsidRPr="00C37C7F">
              <w:rPr>
                <w:szCs w:val="20"/>
                <w:lang w:val="en-AU"/>
              </w:rPr>
              <w:t>National Park Zone (II) 18,663 km²</w:t>
            </w:r>
          </w:p>
          <w:p w14:paraId="648C58E1" w14:textId="655EE4BF" w:rsidR="0094241E" w:rsidRPr="00020299" w:rsidRDefault="0094241E" w:rsidP="00696AC1">
            <w:pPr>
              <w:widowControl w:val="0"/>
              <w:spacing w:after="0"/>
              <w:rPr>
                <w:szCs w:val="20"/>
                <w:lang w:val="en-AU"/>
              </w:rPr>
            </w:pPr>
            <w:r>
              <w:rPr>
                <w:szCs w:val="20"/>
              </w:rPr>
              <w:tab/>
            </w:r>
            <w:r>
              <w:rPr>
                <w:szCs w:val="20"/>
              </w:rPr>
              <w:tab/>
            </w:r>
            <w:r>
              <w:rPr>
                <w:szCs w:val="20"/>
              </w:rPr>
              <w:tab/>
            </w:r>
            <w:r>
              <w:rPr>
                <w:szCs w:val="20"/>
              </w:rPr>
              <w:tab/>
            </w:r>
            <w:r w:rsidRPr="00020299">
              <w:rPr>
                <w:szCs w:val="20"/>
              </w:rPr>
              <w:t xml:space="preserve">Special Purpose Zone (VI) </w:t>
            </w:r>
            <w:r>
              <w:rPr>
                <w:szCs w:val="20"/>
              </w:rPr>
              <w:t>301</w:t>
            </w:r>
            <w:r w:rsidRPr="00020299">
              <w:rPr>
                <w:szCs w:val="20"/>
              </w:rPr>
              <w:t> km²</w:t>
            </w:r>
          </w:p>
          <w:p w14:paraId="45E437E3" w14:textId="678646FA" w:rsidR="0094241E" w:rsidRPr="006000F3" w:rsidRDefault="0094241E" w:rsidP="00120BDC">
            <w:pPr>
              <w:widowControl w:val="0"/>
              <w:spacing w:after="0"/>
              <w:rPr>
                <w:highlight w:val="yellow"/>
                <w:lang w:val="en-AU"/>
              </w:rPr>
            </w:pPr>
            <w:r>
              <w:rPr>
                <w:szCs w:val="20"/>
              </w:rPr>
              <w:tab/>
            </w:r>
            <w:r>
              <w:rPr>
                <w:szCs w:val="20"/>
              </w:rPr>
              <w:tab/>
            </w:r>
            <w:r>
              <w:rPr>
                <w:szCs w:val="20"/>
              </w:rPr>
              <w:tab/>
            </w:r>
            <w:r>
              <w:rPr>
                <w:szCs w:val="20"/>
              </w:rPr>
              <w:tab/>
            </w:r>
            <w:r w:rsidRPr="00020299">
              <w:rPr>
                <w:szCs w:val="20"/>
              </w:rPr>
              <w:t>Multiple Use Zone (VI) 933 km²</w:t>
            </w:r>
          </w:p>
        </w:tc>
      </w:tr>
      <w:tr w:rsidR="0094241E" w:rsidRPr="00991324" w14:paraId="04A8E943" w14:textId="77777777" w:rsidTr="00B17AB6">
        <w:trPr>
          <w:trHeight w:val="300"/>
        </w:trPr>
        <w:tc>
          <w:tcPr>
            <w:tcW w:w="9016" w:type="dxa"/>
          </w:tcPr>
          <w:p w14:paraId="57161177" w14:textId="102ED623" w:rsidR="0094241E" w:rsidRPr="00991324" w:rsidRDefault="0094241E" w:rsidP="0094241E">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91</w:t>
            </w:r>
            <w:r>
              <w:rPr>
                <w:lang w:val="en-AU"/>
              </w:rPr>
              <w:t xml:space="preserve"> </w:t>
            </w:r>
            <w:r w:rsidRPr="00991324">
              <w:rPr>
                <w:lang w:val="en-AU"/>
              </w:rPr>
              <w:t>m</w:t>
            </w:r>
            <w:r w:rsidRPr="0020119B">
              <w:t>–</w:t>
            </w:r>
            <w:r w:rsidRPr="00991324">
              <w:rPr>
                <w:lang w:val="en-AU"/>
              </w:rPr>
              <w:t>5</w:t>
            </w:r>
            <w:r>
              <w:rPr>
                <w:lang w:val="en-AU"/>
              </w:rPr>
              <w:t>,</w:t>
            </w:r>
            <w:r w:rsidRPr="00991324">
              <w:rPr>
                <w:lang w:val="en-AU"/>
              </w:rPr>
              <w:t>174</w:t>
            </w:r>
            <w:r>
              <w:rPr>
                <w:lang w:val="en-AU"/>
              </w:rPr>
              <w:t xml:space="preserve"> </w:t>
            </w:r>
            <w:r w:rsidRPr="00991324">
              <w:rPr>
                <w:lang w:val="en-AU"/>
              </w:rPr>
              <w:t xml:space="preserve">m </w:t>
            </w:r>
          </w:p>
        </w:tc>
      </w:tr>
      <w:tr w:rsidR="0094241E" w:rsidRPr="00991324" w14:paraId="58B4BBA3" w14:textId="77777777" w:rsidTr="000B2B48">
        <w:trPr>
          <w:trHeight w:val="300"/>
        </w:trPr>
        <w:tc>
          <w:tcPr>
            <w:tcW w:w="9016" w:type="dxa"/>
          </w:tcPr>
          <w:p w14:paraId="04B96DC4" w14:textId="6835617E" w:rsidR="0094241E" w:rsidRPr="00991324" w:rsidRDefault="0094241E" w:rsidP="0094241E">
            <w:pPr>
              <w:spacing w:after="160" w:line="259" w:lineRule="auto"/>
              <w:rPr>
                <w:vertAlign w:val="superscript"/>
                <w:lang w:val="en-AU"/>
              </w:rPr>
            </w:pPr>
            <w:r w:rsidRPr="00991324">
              <w:rPr>
                <w:b/>
                <w:bCs/>
                <w:lang w:val="en-AU"/>
              </w:rPr>
              <w:t>Total area</w:t>
            </w:r>
            <w:r>
              <w:rPr>
                <w:b/>
                <w:bCs/>
                <w:lang w:val="en-AU"/>
              </w:rPr>
              <w:tab/>
            </w:r>
            <w:r>
              <w:rPr>
                <w:b/>
                <w:bCs/>
                <w:lang w:val="en-AU"/>
              </w:rPr>
              <w:tab/>
            </w:r>
            <w:r>
              <w:rPr>
                <w:b/>
                <w:bCs/>
                <w:lang w:val="en-AU"/>
              </w:rPr>
              <w:tab/>
            </w:r>
            <w:r w:rsidRPr="00991324">
              <w:rPr>
                <w:lang w:val="en-AU"/>
              </w:rPr>
              <w:t>19</w:t>
            </w:r>
            <w:r>
              <w:rPr>
                <w:lang w:val="en-AU"/>
              </w:rPr>
              <w:t>,</w:t>
            </w:r>
            <w:r w:rsidRPr="00991324">
              <w:rPr>
                <w:lang w:val="en-AU"/>
              </w:rPr>
              <w:t>897 km²</w:t>
            </w:r>
            <w:r w:rsidRPr="00991324">
              <w:rPr>
                <w:vertAlign w:val="superscript"/>
                <w:lang w:val="en-AU"/>
              </w:rPr>
              <w:t xml:space="preserve"> </w:t>
            </w:r>
          </w:p>
        </w:tc>
      </w:tr>
      <w:tr w:rsidR="0027637F" w:rsidRPr="00991324" w14:paraId="00FA3A9F" w14:textId="77777777" w:rsidTr="00551F2E">
        <w:trPr>
          <w:trHeight w:val="300"/>
        </w:trPr>
        <w:tc>
          <w:tcPr>
            <w:tcW w:w="9016" w:type="dxa"/>
          </w:tcPr>
          <w:p w14:paraId="40D6DF24"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1BD6E934" w14:textId="1309BDB2" w:rsidR="0027637F" w:rsidRPr="00991324" w:rsidRDefault="0027637F" w:rsidP="00120BDC">
            <w:pPr>
              <w:spacing w:after="160" w:line="259" w:lineRule="auto"/>
              <w:rPr>
                <w:lang w:val="en-AU"/>
              </w:rPr>
            </w:pPr>
            <w:r w:rsidRPr="00991324">
              <w:rPr>
                <w:lang w:val="en-AU"/>
              </w:rPr>
              <w:t>Zeehan Marine Park (Figure S</w:t>
            </w:r>
            <w:r w:rsidR="00280887">
              <w:rPr>
                <w:lang w:val="en-AU"/>
              </w:rPr>
              <w:t>1</w:t>
            </w:r>
            <w:r w:rsidRPr="00991324">
              <w:rPr>
                <w:lang w:val="en-AU"/>
              </w:rPr>
              <w:t>.</w:t>
            </w:r>
            <w:r>
              <w:rPr>
                <w:lang w:val="en-AU"/>
              </w:rPr>
              <w:t>8</w:t>
            </w:r>
            <w:r w:rsidRPr="00991324">
              <w:rPr>
                <w:lang w:val="en-AU"/>
              </w:rPr>
              <w:t>)</w:t>
            </w:r>
            <w:r w:rsidR="00DE4D87">
              <w:rPr>
                <w:lang w:val="en-AU"/>
              </w:rPr>
              <w:t>,</w:t>
            </w:r>
            <w:r w:rsidRPr="00991324">
              <w:rPr>
                <w:lang w:val="en-AU"/>
              </w:rPr>
              <w:t xml:space="preserve"> off north-west Tasmania</w:t>
            </w:r>
            <w:r w:rsidR="00DE4D87">
              <w:rPr>
                <w:lang w:val="en-AU"/>
              </w:rPr>
              <w:t>,</w:t>
            </w:r>
            <w:r w:rsidRPr="00991324">
              <w:rPr>
                <w:lang w:val="en-AU"/>
              </w:rPr>
              <w:t xml:space="preserve"> lies in a high wave energy area. The park protects shelf unvegetated sediments</w:t>
            </w:r>
            <w:r w:rsidR="00DE4D87">
              <w:rPr>
                <w:lang w:val="en-AU"/>
              </w:rPr>
              <w:t>;</w:t>
            </w:r>
            <w:r w:rsidRPr="00991324">
              <w:rPr>
                <w:lang w:val="en-AU"/>
              </w:rPr>
              <w:t xml:space="preserve"> </w:t>
            </w:r>
            <w:proofErr w:type="spellStart"/>
            <w:r w:rsidRPr="00991324">
              <w:rPr>
                <w:lang w:val="en-AU"/>
              </w:rPr>
              <w:t>rariphotic</w:t>
            </w:r>
            <w:proofErr w:type="spellEnd"/>
            <w:r w:rsidRPr="00991324">
              <w:rPr>
                <w:lang w:val="en-AU"/>
              </w:rPr>
              <w:t xml:space="preserve"> (</w:t>
            </w:r>
            <w:proofErr w:type="gramStart"/>
            <w:r w:rsidRPr="00991324">
              <w:rPr>
                <w:lang w:val="en-AU"/>
              </w:rPr>
              <w:t>rare</w:t>
            </w:r>
            <w:r w:rsidR="00BE7B33">
              <w:rPr>
                <w:lang w:val="en-AU"/>
              </w:rPr>
              <w:t>-</w:t>
            </w:r>
            <w:r w:rsidRPr="00991324">
              <w:rPr>
                <w:lang w:val="en-AU"/>
              </w:rPr>
              <w:t>light</w:t>
            </w:r>
            <w:proofErr w:type="gramEnd"/>
            <w:r w:rsidRPr="00991324">
              <w:rPr>
                <w:lang w:val="en-AU"/>
              </w:rPr>
              <w:t>) reefs</w:t>
            </w:r>
            <w:r w:rsidR="00DE4D87">
              <w:rPr>
                <w:lang w:val="en-AU"/>
              </w:rPr>
              <w:t>;</w:t>
            </w:r>
            <w:r w:rsidRPr="00991324">
              <w:rPr>
                <w:lang w:val="en-AU"/>
              </w:rPr>
              <w:t xml:space="preserve"> canyons</w:t>
            </w:r>
            <w:r w:rsidR="00DE4D87">
              <w:rPr>
                <w:lang w:val="en-AU"/>
              </w:rPr>
              <w:t>;</w:t>
            </w:r>
            <w:r w:rsidRPr="00991324">
              <w:rPr>
                <w:lang w:val="en-AU"/>
              </w:rPr>
              <w:t xml:space="preserve"> upper, mid and lower slope reefs and sediments</w:t>
            </w:r>
            <w:r w:rsidR="00DE4D87">
              <w:rPr>
                <w:lang w:val="en-AU"/>
              </w:rPr>
              <w:t>;</w:t>
            </w:r>
            <w:r w:rsidRPr="00991324">
              <w:rPr>
                <w:lang w:val="en-AU"/>
              </w:rPr>
              <w:t xml:space="preserve"> and abyssal plain ecosystems.</w:t>
            </w:r>
          </w:p>
          <w:p w14:paraId="043CF543" w14:textId="77777777" w:rsidR="009009B6" w:rsidRDefault="0027637F" w:rsidP="00120BDC">
            <w:pPr>
              <w:spacing w:after="160" w:line="259" w:lineRule="auto"/>
              <w:rPr>
                <w:lang w:val="en-AU"/>
              </w:rPr>
            </w:pPr>
            <w:r w:rsidRPr="00991324">
              <w:rPr>
                <w:lang w:val="en-AU"/>
              </w:rPr>
              <w:t xml:space="preserve">On the continental shelf, the eastern third of the park is dominated by bare rippled sand. The middle third has flat pavement </w:t>
            </w:r>
            <w:proofErr w:type="spellStart"/>
            <w:r w:rsidRPr="00991324">
              <w:rPr>
                <w:lang w:val="en-AU"/>
              </w:rPr>
              <w:t>rariphotic</w:t>
            </w:r>
            <w:proofErr w:type="spellEnd"/>
            <w:r w:rsidRPr="00991324">
              <w:rPr>
                <w:lang w:val="en-AU"/>
              </w:rPr>
              <w:t xml:space="preserve"> rocky reef with step features several kilometres long and is characterised by a distinct community of fan worms and hard bryozoans. In the western third the reef is fractured into distinctly elevated blocks up to 5</w:t>
            </w:r>
            <w:r w:rsidR="00DE4D87">
              <w:rPr>
                <w:lang w:val="en-AU"/>
              </w:rPr>
              <w:t> </w:t>
            </w:r>
            <w:r w:rsidRPr="00991324">
              <w:rPr>
                <w:lang w:val="en-AU"/>
              </w:rPr>
              <w:t xml:space="preserve">m high and covered </w:t>
            </w:r>
            <w:r>
              <w:rPr>
                <w:lang w:val="en-AU"/>
              </w:rPr>
              <w:t>in bryozoan turf and thicket interspersed with</w:t>
            </w:r>
            <w:r w:rsidRPr="00991324">
              <w:rPr>
                <w:lang w:val="en-AU"/>
              </w:rPr>
              <w:t xml:space="preserve"> large sponges, sea whips and large hard bryozoans.</w:t>
            </w:r>
          </w:p>
          <w:p w14:paraId="48EA2E2B" w14:textId="75B38D34" w:rsidR="009009B6" w:rsidRDefault="0027637F" w:rsidP="00120BDC">
            <w:pPr>
              <w:spacing w:after="160" w:line="259" w:lineRule="auto"/>
              <w:rPr>
                <w:lang w:val="en-AU"/>
              </w:rPr>
            </w:pPr>
            <w:r w:rsidRPr="00991324">
              <w:rPr>
                <w:lang w:val="en-AU"/>
              </w:rPr>
              <w:t>The shelf-edge communities are characterised by a low relief turf and thicket (up to 200</w:t>
            </w:r>
            <w:r w:rsidR="00DE4D87">
              <w:rPr>
                <w:lang w:val="en-AU"/>
              </w:rPr>
              <w:t> </w:t>
            </w:r>
            <w:r w:rsidRPr="00991324">
              <w:rPr>
                <w:lang w:val="en-AU"/>
              </w:rPr>
              <w:t>mm high) of bryozoans, sponges and ascidians (sea squirts) that provide habitat for a variety of other fauna</w:t>
            </w:r>
            <w:r w:rsidR="00DE4D87">
              <w:rPr>
                <w:lang w:val="en-AU"/>
              </w:rPr>
              <w:t>,</w:t>
            </w:r>
            <w:r w:rsidRPr="00991324">
              <w:rPr>
                <w:lang w:val="en-AU"/>
              </w:rPr>
              <w:t xml:space="preserve"> including corals, hydroids, crustaceans, sea stars, brittle</w:t>
            </w:r>
            <w:r>
              <w:rPr>
                <w:lang w:val="en-AU"/>
              </w:rPr>
              <w:t xml:space="preserve"> </w:t>
            </w:r>
            <w:r w:rsidRPr="00991324">
              <w:rPr>
                <w:lang w:val="en-AU"/>
              </w:rPr>
              <w:t>stars, molluscs and fish.</w:t>
            </w:r>
          </w:p>
          <w:p w14:paraId="423C92E1" w14:textId="77BF1F51" w:rsidR="009009B6" w:rsidRDefault="0027637F" w:rsidP="00120BDC">
            <w:pPr>
              <w:spacing w:after="160" w:line="259" w:lineRule="auto"/>
              <w:rPr>
                <w:lang w:val="en-AU"/>
              </w:rPr>
            </w:pPr>
            <w:r w:rsidRPr="00991324">
              <w:rPr>
                <w:lang w:val="en-AU"/>
              </w:rPr>
              <w:t>Elongate rocky terraces on the upper slope (200</w:t>
            </w:r>
            <w:r w:rsidR="00DE4D87">
              <w:rPr>
                <w:lang w:val="en-AU"/>
              </w:rPr>
              <w:t> </w:t>
            </w:r>
            <w:r>
              <w:rPr>
                <w:lang w:val="en-AU"/>
              </w:rPr>
              <w:t>m</w:t>
            </w:r>
            <w:r w:rsidRPr="0020119B">
              <w:rPr>
                <w:iCs/>
              </w:rPr>
              <w:t>–</w:t>
            </w:r>
            <w:r w:rsidRPr="00991324">
              <w:rPr>
                <w:lang w:val="en-AU"/>
              </w:rPr>
              <w:t>700</w:t>
            </w:r>
            <w:r w:rsidR="00DE4D87">
              <w:rPr>
                <w:lang w:val="en-AU"/>
              </w:rPr>
              <w:t> </w:t>
            </w:r>
            <w:r w:rsidRPr="00991324">
              <w:rPr>
                <w:lang w:val="en-AU"/>
              </w:rPr>
              <w:t>m) provide rare rocky habitat on the mud</w:t>
            </w:r>
            <w:r w:rsidR="00DE4D87">
              <w:rPr>
                <w:lang w:val="en-AU"/>
              </w:rPr>
              <w:t>-</w:t>
            </w:r>
            <w:r w:rsidRPr="00991324">
              <w:rPr>
                <w:lang w:val="en-AU"/>
              </w:rPr>
              <w:t xml:space="preserve">draped slope landscape of western Tasmania. They provide habitat for diverse </w:t>
            </w:r>
            <w:r w:rsidRPr="006000F3">
              <w:rPr>
                <w:lang w:val="en-AU"/>
              </w:rPr>
              <w:t>sessile fauna</w:t>
            </w:r>
            <w:r w:rsidRPr="00991324">
              <w:rPr>
                <w:lang w:val="en-AU"/>
              </w:rPr>
              <w:t xml:space="preserve"> and associated mobile fauna</w:t>
            </w:r>
            <w:r w:rsidR="00DE4D87">
              <w:rPr>
                <w:lang w:val="en-AU"/>
              </w:rPr>
              <w:t>,</w:t>
            </w:r>
            <w:r w:rsidRPr="00991324">
              <w:rPr>
                <w:lang w:val="en-AU"/>
              </w:rPr>
              <w:t xml:space="preserve"> including giant crabs. It is one of the few upper</w:t>
            </w:r>
            <w:r w:rsidR="00BE7B33">
              <w:rPr>
                <w:lang w:val="en-AU"/>
              </w:rPr>
              <w:t>-</w:t>
            </w:r>
            <w:r w:rsidRPr="00991324">
              <w:rPr>
                <w:lang w:val="en-AU"/>
              </w:rPr>
              <w:t>slope areas in the western part of the south-east marine region that has not been trawled.</w:t>
            </w:r>
          </w:p>
          <w:p w14:paraId="629F0D23" w14:textId="5AF9F518" w:rsidR="0027637F" w:rsidRPr="00991324" w:rsidRDefault="0027637F" w:rsidP="00120BDC">
            <w:pPr>
              <w:spacing w:after="160" w:line="259" w:lineRule="auto"/>
              <w:rPr>
                <w:lang w:val="en-AU"/>
              </w:rPr>
            </w:pPr>
            <w:r>
              <w:rPr>
                <w:lang w:val="en-AU"/>
              </w:rPr>
              <w:t>T</w:t>
            </w:r>
            <w:r w:rsidRPr="00991324">
              <w:rPr>
                <w:lang w:val="en-AU"/>
              </w:rPr>
              <w:t xml:space="preserve">he park </w:t>
            </w:r>
            <w:r>
              <w:rPr>
                <w:lang w:val="en-AU"/>
              </w:rPr>
              <w:t>contains</w:t>
            </w:r>
            <w:r w:rsidRPr="00991324">
              <w:rPr>
                <w:lang w:val="en-AU"/>
              </w:rPr>
              <w:t xml:space="preserve"> </w:t>
            </w:r>
            <w:r>
              <w:rPr>
                <w:lang w:val="en-AU"/>
              </w:rPr>
              <w:t>5</w:t>
            </w:r>
            <w:r w:rsidRPr="00991324">
              <w:rPr>
                <w:lang w:val="en-AU"/>
              </w:rPr>
              <w:t xml:space="preserve"> canyons </w:t>
            </w:r>
            <w:r w:rsidR="00DE4D87">
              <w:rPr>
                <w:lang w:val="en-AU"/>
              </w:rPr>
              <w:t xml:space="preserve">that </w:t>
            </w:r>
            <w:r w:rsidRPr="00991324">
              <w:rPr>
                <w:lang w:val="en-AU"/>
              </w:rPr>
              <w:t>extend from the shelf edge to the abyssal plain</w:t>
            </w:r>
            <w:r>
              <w:rPr>
                <w:lang w:val="en-AU"/>
              </w:rPr>
              <w:t xml:space="preserve"> – part of the West Tasmanian canyons key ecological feature.</w:t>
            </w:r>
            <w:r w:rsidRPr="00991324">
              <w:rPr>
                <w:lang w:val="en-AU"/>
              </w:rPr>
              <w:t xml:space="preserve"> They are predominantly mud</w:t>
            </w:r>
            <w:r w:rsidR="00DE4D87">
              <w:rPr>
                <w:lang w:val="en-AU"/>
              </w:rPr>
              <w:t>-</w:t>
            </w:r>
            <w:r w:rsidRPr="00991324">
              <w:rPr>
                <w:lang w:val="en-AU"/>
              </w:rPr>
              <w:t>filled</w:t>
            </w:r>
            <w:r w:rsidR="00DE4D87">
              <w:rPr>
                <w:lang w:val="en-AU"/>
              </w:rPr>
              <w:t>,</w:t>
            </w:r>
            <w:r w:rsidRPr="00991324">
              <w:rPr>
                <w:lang w:val="en-AU"/>
              </w:rPr>
              <w:t xml:space="preserve"> but the rocky outcrops that occur support a highly diverse sponge community and associated fauna.</w:t>
            </w:r>
          </w:p>
          <w:p w14:paraId="0AC7D54E" w14:textId="3B16073F" w:rsidR="0027637F" w:rsidRPr="00991324" w:rsidRDefault="0027637F" w:rsidP="00120BDC">
            <w:pPr>
              <w:spacing w:after="160" w:line="259" w:lineRule="auto"/>
              <w:rPr>
                <w:lang w:val="en-AU"/>
              </w:rPr>
            </w:pPr>
            <w:r w:rsidRPr="00991324">
              <w:rPr>
                <w:lang w:val="en-AU"/>
              </w:rPr>
              <w:t xml:space="preserve">The biodiversity and productivity in the park </w:t>
            </w:r>
            <w:r>
              <w:rPr>
                <w:lang w:val="en-AU"/>
              </w:rPr>
              <w:t>are</w:t>
            </w:r>
            <w:r w:rsidRPr="00991324">
              <w:rPr>
                <w:lang w:val="en-AU"/>
              </w:rPr>
              <w:t xml:space="preserve"> influenced by the southward</w:t>
            </w:r>
            <w:r w:rsidR="00DE4D87">
              <w:rPr>
                <w:lang w:val="en-AU"/>
              </w:rPr>
              <w:t>-</w:t>
            </w:r>
            <w:r w:rsidRPr="00991324">
              <w:rPr>
                <w:lang w:val="en-AU"/>
              </w:rPr>
              <w:t>flowing Zeehan Current (an extension of the Leeuwin Current from Western Australia) interacting with the canyons.</w:t>
            </w:r>
          </w:p>
          <w:p w14:paraId="2F4EBFCB" w14:textId="7A215577" w:rsidR="0027637F" w:rsidRPr="00991324" w:rsidRDefault="0027637F" w:rsidP="00120BDC">
            <w:pPr>
              <w:spacing w:after="160" w:line="259" w:lineRule="auto"/>
              <w:rPr>
                <w:lang w:val="en-AU"/>
              </w:rPr>
            </w:pPr>
            <w:r w:rsidRPr="6E541997">
              <w:rPr>
                <w:lang w:val="en-AU"/>
              </w:rPr>
              <w:t xml:space="preserve">Zeehan Marine Park provides core foraging areas for early incubating endangered Tasmanian endemic shy albatross from Albatross Island. The park also includes </w:t>
            </w:r>
            <w:r w:rsidRPr="00CA2A95">
              <w:rPr>
                <w:lang w:val="en-AU"/>
              </w:rPr>
              <w:t>biologically important foraging areas</w:t>
            </w:r>
            <w:r w:rsidRPr="6E541997">
              <w:rPr>
                <w:lang w:val="en-AU"/>
              </w:rPr>
              <w:t xml:space="preserve"> for 6 other species of albatross (including the antipodean, black browed, Bullers, Campbell, Indian yellow nosed, and wandering albatrosses), wedge-tailed and short</w:t>
            </w:r>
            <w:r w:rsidR="00BE7B33">
              <w:rPr>
                <w:lang w:val="en-AU"/>
              </w:rPr>
              <w:noBreakHyphen/>
            </w:r>
            <w:r w:rsidRPr="6E541997">
              <w:rPr>
                <w:lang w:val="en-AU"/>
              </w:rPr>
              <w:t xml:space="preserve">tailed shearwaters </w:t>
            </w:r>
            <w:r w:rsidR="00DE4D87">
              <w:rPr>
                <w:lang w:val="en-AU"/>
              </w:rPr>
              <w:t xml:space="preserve">and </w:t>
            </w:r>
            <w:r w:rsidRPr="6E541997">
              <w:rPr>
                <w:lang w:val="en-AU"/>
              </w:rPr>
              <w:t xml:space="preserve">common diving petrel. There are also </w:t>
            </w:r>
            <w:r w:rsidRPr="00CA2A95">
              <w:rPr>
                <w:lang w:val="en-AU"/>
              </w:rPr>
              <w:t>biologically important areas</w:t>
            </w:r>
            <w:r w:rsidRPr="6E541997">
              <w:rPr>
                <w:lang w:val="en-AU"/>
              </w:rPr>
              <w:t xml:space="preserve"> in the park for white shark, southern right whale and pygmy blue whale.</w:t>
            </w:r>
          </w:p>
          <w:p w14:paraId="53A24C30" w14:textId="6BD8BDEC" w:rsidR="0001250E" w:rsidRPr="0001250E" w:rsidRDefault="0001250E" w:rsidP="0001250E">
            <w:pPr>
              <w:spacing w:after="160" w:line="259" w:lineRule="auto"/>
            </w:pPr>
            <w:r w:rsidRPr="0001250E">
              <w:t xml:space="preserve">The park contains habitats, species, and ecological communities associated with 3 provincial bioregions </w:t>
            </w:r>
            <w:r w:rsidR="00BE7B33">
              <w:rPr>
                <w:rFonts w:ascii="Symbol" w:eastAsia="Symbol" w:hAnsi="Symbol" w:cs="Symbol"/>
              </w:rPr>
              <w:sym w:font="Symbol" w:char="F02D"/>
            </w:r>
            <w:r w:rsidRPr="0001250E">
              <w:t xml:space="preserve"> the West Tasmania Transition, the Western Bass Strait Shelf Transition, and the Tasmania Province – and the Otway mesoscale bioregion.</w:t>
            </w:r>
          </w:p>
          <w:p w14:paraId="2CBCED83" w14:textId="77777777" w:rsidR="0027637F" w:rsidRDefault="0027637F" w:rsidP="00120BDC">
            <w:pPr>
              <w:spacing w:after="0" w:line="259" w:lineRule="auto"/>
              <w:rPr>
                <w:lang w:val="en-AU"/>
              </w:rPr>
            </w:pPr>
            <w:r>
              <w:rPr>
                <w:lang w:val="en-AU"/>
              </w:rPr>
              <w:t>The key ecological features represented in the park include:</w:t>
            </w:r>
          </w:p>
          <w:p w14:paraId="66F0963A"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lastRenderedPageBreak/>
              <w:t>west Tasmanian canyons</w:t>
            </w:r>
          </w:p>
          <w:p w14:paraId="36C00E88" w14:textId="77777777" w:rsidR="0027637F" w:rsidRPr="008A1B63"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shelf rocky reefs and hard substrate – includes the </w:t>
            </w:r>
            <w:proofErr w:type="spellStart"/>
            <w:r>
              <w:rPr>
                <w:lang w:val="en-AU"/>
              </w:rPr>
              <w:t>rariphotic</w:t>
            </w:r>
            <w:proofErr w:type="spellEnd"/>
            <w:r>
              <w:rPr>
                <w:lang w:val="en-AU"/>
              </w:rPr>
              <w:t xml:space="preserve"> reefs on the mid and outer shelf.</w:t>
            </w:r>
          </w:p>
        </w:tc>
      </w:tr>
      <w:tr w:rsidR="0027637F" w:rsidRPr="00991324" w14:paraId="17CEDFB0" w14:textId="77777777" w:rsidTr="00551F2E">
        <w:trPr>
          <w:trHeight w:val="300"/>
        </w:trPr>
        <w:tc>
          <w:tcPr>
            <w:tcW w:w="9016" w:type="dxa"/>
          </w:tcPr>
          <w:p w14:paraId="1AA7969E" w14:textId="77777777" w:rsidR="0027637F" w:rsidRDefault="0027637F" w:rsidP="00120BDC">
            <w:pPr>
              <w:spacing w:after="160" w:line="259" w:lineRule="auto"/>
              <w:rPr>
                <w:b/>
                <w:bCs/>
              </w:rPr>
            </w:pPr>
            <w:r>
              <w:rPr>
                <w:b/>
                <w:bCs/>
              </w:rPr>
              <w:lastRenderedPageBreak/>
              <w:t>Social and economic benefits</w:t>
            </w:r>
          </w:p>
          <w:p w14:paraId="2A49EF5C" w14:textId="61E3896E"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0A45C174" w14:textId="77777777" w:rsidR="009009B6"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p>
          <w:p w14:paraId="02BC26D9" w14:textId="28DB9091" w:rsidR="0027637F"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r w:rsidR="00DE4D87">
              <w:rPr>
                <w:lang w:val="en-AU"/>
              </w:rPr>
              <w:t>.</w:t>
            </w:r>
          </w:p>
          <w:p w14:paraId="072B00EB" w14:textId="67D20D9D" w:rsidR="0027637F" w:rsidRPr="00991324" w:rsidRDefault="0027637F" w:rsidP="00120BDC">
            <w:pPr>
              <w:spacing w:after="160" w:line="259" w:lineRule="auto"/>
              <w:rPr>
                <w:b/>
                <w:bCs/>
              </w:rPr>
            </w:pPr>
            <w:r>
              <w:rPr>
                <w:lang w:val="en-AU"/>
              </w:rPr>
              <w:t>Zeehan Marine Park lies in the Otway Basin</w:t>
            </w:r>
            <w:r w:rsidR="00DE4D87">
              <w:rPr>
                <w:lang w:val="en-AU"/>
              </w:rPr>
              <w:t xml:space="preserve"> </w:t>
            </w:r>
            <w:r w:rsidR="00DE4D87">
              <w:rPr>
                <w:rFonts w:ascii="Symbol" w:eastAsia="Symbol" w:hAnsi="Symbol" w:cs="Symbol"/>
                <w:lang w:val="en-AU"/>
              </w:rPr>
              <w:t>-</w:t>
            </w:r>
            <w:r w:rsidR="00DE4D87">
              <w:rPr>
                <w:lang w:val="en-AU"/>
              </w:rPr>
              <w:t xml:space="preserve"> </w:t>
            </w:r>
            <w:r>
              <w:rPr>
                <w:lang w:val="en-AU"/>
              </w:rPr>
              <w:t xml:space="preserve">a highly prospective natural gas reserve. Six existing </w:t>
            </w:r>
            <w:r w:rsidR="00DE4D87">
              <w:rPr>
                <w:lang w:val="en-AU"/>
              </w:rPr>
              <w:t>p</w:t>
            </w:r>
            <w:r>
              <w:rPr>
                <w:lang w:val="en-AU"/>
              </w:rPr>
              <w:t xml:space="preserve">etroleum </w:t>
            </w:r>
            <w:r w:rsidR="00DE4D87">
              <w:rPr>
                <w:lang w:val="en-AU"/>
              </w:rPr>
              <w:t>t</w:t>
            </w:r>
            <w:r>
              <w:rPr>
                <w:lang w:val="en-AU"/>
              </w:rPr>
              <w:t>itles (</w:t>
            </w:r>
            <w:r w:rsidR="00DE4D87">
              <w:rPr>
                <w:lang w:val="en-AU"/>
              </w:rPr>
              <w:t>e</w:t>
            </w:r>
            <w:r>
              <w:rPr>
                <w:lang w:val="en-AU"/>
              </w:rPr>
              <w:t xml:space="preserve">xploration </w:t>
            </w:r>
            <w:r w:rsidR="00DE4D87">
              <w:rPr>
                <w:lang w:val="en-AU"/>
              </w:rPr>
              <w:t>p</w:t>
            </w:r>
            <w:r>
              <w:rPr>
                <w:lang w:val="en-AU"/>
              </w:rPr>
              <w:t xml:space="preserve">ermits at the commencement of this </w:t>
            </w:r>
            <w:r w:rsidR="00DE4D87">
              <w:rPr>
                <w:lang w:val="en-AU"/>
              </w:rPr>
              <w:t>p</w:t>
            </w:r>
            <w:r>
              <w:rPr>
                <w:lang w:val="en-AU"/>
              </w:rPr>
              <w:t>lan) overlap the northern section of the park.</w:t>
            </w:r>
          </w:p>
        </w:tc>
      </w:tr>
    </w:tbl>
    <w:p w14:paraId="766822C4" w14:textId="77777777" w:rsidR="0027637F" w:rsidRPr="00FA650C" w:rsidRDefault="0027637F" w:rsidP="0027637F">
      <w:pPr>
        <w:spacing w:before="0" w:after="160" w:line="259" w:lineRule="auto"/>
      </w:pPr>
      <w:r w:rsidRPr="00FA650C">
        <w:br w:type="page"/>
      </w:r>
    </w:p>
    <w:p w14:paraId="140AA0DF" w14:textId="76814435" w:rsidR="0027637F" w:rsidRPr="00991324" w:rsidRDefault="005E2FE2" w:rsidP="0027637F">
      <w:pPr>
        <w:widowControl w:val="0"/>
        <w:rPr>
          <w:b/>
          <w:bCs/>
        </w:rPr>
      </w:pPr>
      <w:r>
        <w:rPr>
          <w:b/>
          <w:bCs/>
          <w:noProof/>
          <w14:ligatures w14:val="standardContextual"/>
        </w:rPr>
        <w:lastRenderedPageBreak/>
        <w:drawing>
          <wp:inline distT="0" distB="0" distL="0" distR="0" wp14:anchorId="0213879A" wp14:editId="68B9829D">
            <wp:extent cx="6058894" cy="8583008"/>
            <wp:effectExtent l="0" t="0" r="0" b="8890"/>
            <wp:docPr id="1389228600" name="Picture 4" descr="Figure S1.8 is a map showing the park and boundary and IUCN zoning categories assigned to Zeeha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228600" name="Picture 4" descr="Figure S1.8 is a map showing the park and boundary and IUCN zoning categories assigned to Zeehan Marine Park"/>
                    <pic:cNvPicPr/>
                  </pic:nvPicPr>
                  <pic:blipFill rotWithShape="1">
                    <a:blip r:embed="rId184" cstate="print">
                      <a:extLst>
                        <a:ext uri="{28A0092B-C50C-407E-A947-70E740481C1C}">
                          <a14:useLocalDpi xmlns:a14="http://schemas.microsoft.com/office/drawing/2010/main" val="0"/>
                        </a:ext>
                      </a:extLst>
                    </a:blip>
                    <a:srcRect l="2082" t="1569" r="2329" b="2667"/>
                    <a:stretch/>
                  </pic:blipFill>
                  <pic:spPr bwMode="auto">
                    <a:xfrm>
                      <a:off x="0" y="0"/>
                      <a:ext cx="6071767" cy="8601244"/>
                    </a:xfrm>
                    <a:prstGeom prst="rect">
                      <a:avLst/>
                    </a:prstGeom>
                    <a:ln>
                      <a:noFill/>
                    </a:ln>
                    <a:extLst>
                      <a:ext uri="{53640926-AAD7-44D8-BBD7-CCE9431645EC}">
                        <a14:shadowObscured xmlns:a14="http://schemas.microsoft.com/office/drawing/2010/main"/>
                      </a:ext>
                    </a:extLst>
                  </pic:spPr>
                </pic:pic>
              </a:graphicData>
            </a:graphic>
          </wp:inline>
        </w:drawing>
      </w:r>
    </w:p>
    <w:p w14:paraId="46A6E046" w14:textId="446CD61B" w:rsidR="0027637F" w:rsidRPr="00551F2E" w:rsidRDefault="0027637F" w:rsidP="00E03D2F">
      <w:pPr>
        <w:widowControl w:val="0"/>
        <w:rPr>
          <w:rFonts w:eastAsiaTheme="majorEastAsia" w:cs="Arial"/>
          <w:b/>
          <w:bCs/>
          <w:color w:val="000000" w:themeColor="text1"/>
          <w:kern w:val="2"/>
          <w:sz w:val="28"/>
          <w:szCs w:val="28"/>
          <w:lang w:eastAsia="en-US"/>
          <w14:ligatures w14:val="standardContextual"/>
        </w:rPr>
      </w:pPr>
      <w:r w:rsidRPr="00551F2E">
        <w:rPr>
          <w:b/>
          <w:bCs/>
          <w:color w:val="09668C"/>
        </w:rPr>
        <w:t>Figure S</w:t>
      </w:r>
      <w:r w:rsidR="00120BDC" w:rsidRPr="00551F2E">
        <w:rPr>
          <w:b/>
          <w:bCs/>
          <w:color w:val="09668C"/>
        </w:rPr>
        <w:t>1</w:t>
      </w:r>
      <w:r w:rsidRPr="00551F2E">
        <w:rPr>
          <w:b/>
          <w:bCs/>
          <w:color w:val="09668C"/>
        </w:rPr>
        <w:t>.8 Zeehan Marine Park</w:t>
      </w:r>
      <w:r w:rsidRPr="00551F2E">
        <w:rPr>
          <w:rFonts w:eastAsiaTheme="majorEastAsia" w:cs="Arial"/>
          <w:b/>
          <w:bCs/>
          <w:color w:val="000000" w:themeColor="text1"/>
          <w:kern w:val="2"/>
          <w:sz w:val="28"/>
          <w:szCs w:val="28"/>
          <w:lang w:eastAsia="en-US"/>
          <w14:ligatures w14:val="standardContextual"/>
        </w:rPr>
        <w:br w:type="page"/>
      </w:r>
    </w:p>
    <w:tbl>
      <w:tblPr>
        <w:tblStyle w:val="TableGrid"/>
        <w:tblW w:w="0" w:type="auto"/>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Franklin Marine Park"/>
        <w:tblDescription w:val="This table provides summarised values and social and economic benefits information for Franklin Marine Park. "/>
      </w:tblPr>
      <w:tblGrid>
        <w:gridCol w:w="9016"/>
      </w:tblGrid>
      <w:tr w:rsidR="0027637F" w:rsidRPr="00991324" w14:paraId="3591275C" w14:textId="77777777" w:rsidTr="00551F2E">
        <w:trPr>
          <w:tblHeader/>
        </w:trPr>
        <w:tc>
          <w:tcPr>
            <w:tcW w:w="9016" w:type="dxa"/>
            <w:shd w:val="clear" w:color="auto" w:fill="C5EEFF"/>
          </w:tcPr>
          <w:p w14:paraId="0AF6B52D" w14:textId="77777777" w:rsidR="0027637F" w:rsidRPr="00883436" w:rsidRDefault="0027637F" w:rsidP="00020299">
            <w:pPr>
              <w:pStyle w:val="Schedulesub-heading"/>
              <w:jc w:val="center"/>
              <w:rPr>
                <w:color w:val="000000" w:themeColor="text1"/>
                <w:lang w:val="en-AU"/>
              </w:rPr>
            </w:pPr>
            <w:bookmarkStart w:id="171" w:name="_Toc189130736"/>
            <w:r w:rsidRPr="00883436">
              <w:rPr>
                <w:color w:val="000000" w:themeColor="text1"/>
                <w:lang w:val="en-AU"/>
              </w:rPr>
              <w:lastRenderedPageBreak/>
              <w:t>Franklin Marine Park</w:t>
            </w:r>
            <w:bookmarkEnd w:id="171"/>
          </w:p>
        </w:tc>
      </w:tr>
      <w:tr w:rsidR="0094241E" w:rsidRPr="00991324" w14:paraId="210522B3" w14:textId="77777777" w:rsidTr="00955338">
        <w:tc>
          <w:tcPr>
            <w:tcW w:w="9016" w:type="dxa"/>
          </w:tcPr>
          <w:p w14:paraId="39B2F245" w14:textId="06C256D3" w:rsidR="0094241E" w:rsidRPr="00991324" w:rsidRDefault="0094241E" w:rsidP="0094241E">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and came into effect on 1 September 2007</w:t>
            </w:r>
          </w:p>
        </w:tc>
      </w:tr>
      <w:tr w:rsidR="0094241E" w:rsidRPr="00991324" w14:paraId="65AA1C7A" w14:textId="77777777" w:rsidTr="00B45C5D">
        <w:tc>
          <w:tcPr>
            <w:tcW w:w="9016" w:type="dxa"/>
          </w:tcPr>
          <w:p w14:paraId="6F66F9A8" w14:textId="2FBE4987" w:rsidR="0094241E" w:rsidRPr="00AA25A2" w:rsidRDefault="0094241E" w:rsidP="0094241E">
            <w:pPr>
              <w:spacing w:after="160" w:line="259" w:lineRule="auto"/>
              <w:rPr>
                <w:szCs w:val="20"/>
                <w:lang w:val="de-DE"/>
              </w:rPr>
            </w:pPr>
            <w:r w:rsidRPr="00991324">
              <w:rPr>
                <w:b/>
                <w:bCs/>
                <w:lang w:val="en-AU"/>
              </w:rPr>
              <w:t>Assigned zones in park</w:t>
            </w:r>
            <w:r>
              <w:rPr>
                <w:b/>
                <w:bCs/>
                <w:lang w:val="en-AU"/>
              </w:rPr>
              <w:tab/>
            </w:r>
            <w:r w:rsidRPr="00AA25A2">
              <w:rPr>
                <w:szCs w:val="20"/>
                <w:lang w:val="de-DE"/>
              </w:rPr>
              <w:t>National Park Zone (II) 123 km²</w:t>
            </w:r>
          </w:p>
          <w:p w14:paraId="5C849738" w14:textId="1A9D54DA" w:rsidR="0094241E" w:rsidRPr="00991324" w:rsidRDefault="00BC344B" w:rsidP="00120BDC">
            <w:pPr>
              <w:spacing w:after="160" w:line="259" w:lineRule="auto"/>
              <w:rPr>
                <w:highlight w:val="yellow"/>
                <w:lang w:val="en-AU"/>
              </w:rPr>
            </w:pPr>
            <w:r>
              <w:rPr>
                <w:szCs w:val="20"/>
              </w:rPr>
              <w:tab/>
            </w:r>
            <w:r>
              <w:rPr>
                <w:szCs w:val="20"/>
              </w:rPr>
              <w:tab/>
            </w:r>
            <w:r>
              <w:rPr>
                <w:szCs w:val="20"/>
              </w:rPr>
              <w:tab/>
            </w:r>
            <w:r>
              <w:rPr>
                <w:szCs w:val="20"/>
              </w:rPr>
              <w:tab/>
            </w:r>
            <w:r w:rsidR="0094241E">
              <w:rPr>
                <w:szCs w:val="20"/>
              </w:rPr>
              <w:t>Multiple Use Zone</w:t>
            </w:r>
            <w:r w:rsidR="0094241E" w:rsidRPr="00991324" w:rsidDel="004F6DF9">
              <w:rPr>
                <w:szCs w:val="20"/>
                <w:lang w:val="en-AU"/>
              </w:rPr>
              <w:t xml:space="preserve"> </w:t>
            </w:r>
            <w:r w:rsidR="0094241E" w:rsidRPr="00991324">
              <w:rPr>
                <w:szCs w:val="20"/>
                <w:lang w:val="en-AU"/>
              </w:rPr>
              <w:t>(VI) 548 km²</w:t>
            </w:r>
          </w:p>
        </w:tc>
      </w:tr>
      <w:tr w:rsidR="00BC344B" w:rsidRPr="00991324" w14:paraId="3D073A71" w14:textId="77777777" w:rsidTr="00917669">
        <w:tc>
          <w:tcPr>
            <w:tcW w:w="9016" w:type="dxa"/>
          </w:tcPr>
          <w:p w14:paraId="662538F7" w14:textId="0E112BE0" w:rsidR="00BC344B" w:rsidRPr="00991324" w:rsidRDefault="00BC344B" w:rsidP="00BC344B">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49</w:t>
            </w:r>
            <w:r>
              <w:rPr>
                <w:lang w:val="en-AU"/>
              </w:rPr>
              <w:t> </w:t>
            </w:r>
            <w:r w:rsidRPr="00991324">
              <w:rPr>
                <w:lang w:val="en-AU"/>
              </w:rPr>
              <w:t>m</w:t>
            </w:r>
            <w:r w:rsidRPr="0020119B">
              <w:t>–</w:t>
            </w:r>
            <w:r w:rsidRPr="00991324">
              <w:rPr>
                <w:lang w:val="en-AU"/>
              </w:rPr>
              <w:t>116</w:t>
            </w:r>
            <w:r>
              <w:rPr>
                <w:lang w:val="en-AU"/>
              </w:rPr>
              <w:t> </w:t>
            </w:r>
            <w:r w:rsidRPr="00991324">
              <w:rPr>
                <w:lang w:val="en-AU"/>
              </w:rPr>
              <w:t>m</w:t>
            </w:r>
          </w:p>
        </w:tc>
      </w:tr>
      <w:tr w:rsidR="00BC344B" w:rsidRPr="00991324" w14:paraId="7EE1B4A1" w14:textId="77777777" w:rsidTr="00AC7F2F">
        <w:tc>
          <w:tcPr>
            <w:tcW w:w="9016" w:type="dxa"/>
          </w:tcPr>
          <w:p w14:paraId="64D94966" w14:textId="23B14861" w:rsidR="00BC344B" w:rsidRPr="00991324" w:rsidRDefault="00BC344B" w:rsidP="00BC344B">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671 km²</w:t>
            </w:r>
          </w:p>
        </w:tc>
      </w:tr>
      <w:tr w:rsidR="0027637F" w:rsidRPr="00991324" w14:paraId="04A0A1CF" w14:textId="77777777" w:rsidTr="00551F2E">
        <w:tc>
          <w:tcPr>
            <w:tcW w:w="9016" w:type="dxa"/>
          </w:tcPr>
          <w:p w14:paraId="7A2CD7AE"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0592C217" w14:textId="311B2A27" w:rsidR="0027637F" w:rsidRPr="00991324" w:rsidRDefault="0027637F" w:rsidP="00120BDC">
            <w:pPr>
              <w:spacing w:after="160" w:line="259" w:lineRule="auto"/>
              <w:rPr>
                <w:b/>
                <w:bCs/>
                <w:lang w:val="en-AU"/>
              </w:rPr>
            </w:pPr>
            <w:r w:rsidRPr="00991324">
              <w:rPr>
                <w:lang w:val="en-AU"/>
              </w:rPr>
              <w:t>Franklin Marine Park (Figure S</w:t>
            </w:r>
            <w:r w:rsidR="00280887">
              <w:rPr>
                <w:lang w:val="en-AU"/>
              </w:rPr>
              <w:t>1</w:t>
            </w:r>
            <w:r w:rsidRPr="00991324">
              <w:rPr>
                <w:lang w:val="en-AU"/>
              </w:rPr>
              <w:t>.</w:t>
            </w:r>
            <w:r>
              <w:rPr>
                <w:lang w:val="en-AU"/>
              </w:rPr>
              <w:t>9</w:t>
            </w:r>
            <w:r w:rsidRPr="00991324">
              <w:rPr>
                <w:lang w:val="en-AU"/>
              </w:rPr>
              <w:t xml:space="preserve">) </w:t>
            </w:r>
            <w:r>
              <w:rPr>
                <w:lang w:val="en-AU"/>
              </w:rPr>
              <w:t>is west of</w:t>
            </w:r>
            <w:r w:rsidRPr="00991324">
              <w:rPr>
                <w:lang w:val="en-AU"/>
              </w:rPr>
              <w:t xml:space="preserve"> the north-western corner of Tasmania. The area is subject to large swells</w:t>
            </w:r>
            <w:r>
              <w:rPr>
                <w:lang w:val="en-AU"/>
              </w:rPr>
              <w:t xml:space="preserve"> driven by westerly winds.</w:t>
            </w:r>
          </w:p>
          <w:p w14:paraId="6A2CAD8A" w14:textId="39B647E2" w:rsidR="0027637F" w:rsidRDefault="0027637F" w:rsidP="00120BDC">
            <w:pPr>
              <w:rPr>
                <w:lang w:val="en-AU"/>
              </w:rPr>
            </w:pPr>
            <w:r w:rsidRPr="00991324">
              <w:rPr>
                <w:lang w:val="en-AU"/>
              </w:rPr>
              <w:t xml:space="preserve">The </w:t>
            </w:r>
            <w:r>
              <w:rPr>
                <w:lang w:val="en-AU"/>
              </w:rPr>
              <w:t>north-east corner</w:t>
            </w:r>
            <w:r w:rsidRPr="00991324">
              <w:rPr>
                <w:lang w:val="en-AU"/>
              </w:rPr>
              <w:t xml:space="preserve"> of the park </w:t>
            </w:r>
            <w:r>
              <w:rPr>
                <w:lang w:val="en-AU"/>
              </w:rPr>
              <w:t xml:space="preserve">contains </w:t>
            </w:r>
            <w:r w:rsidRPr="00991324">
              <w:rPr>
                <w:lang w:val="en-AU"/>
              </w:rPr>
              <w:t>a complex mesophotic (</w:t>
            </w:r>
            <w:r>
              <w:rPr>
                <w:lang w:val="en-AU"/>
              </w:rPr>
              <w:t>middle-light</w:t>
            </w:r>
            <w:r w:rsidRPr="00991324">
              <w:rPr>
                <w:lang w:val="en-AU"/>
              </w:rPr>
              <w:t>)</w:t>
            </w:r>
            <w:r>
              <w:rPr>
                <w:lang w:val="en-AU"/>
              </w:rPr>
              <w:t xml:space="preserve"> </w:t>
            </w:r>
            <w:r w:rsidRPr="00991324">
              <w:rPr>
                <w:lang w:val="en-AU"/>
              </w:rPr>
              <w:t>reef likely formed by volcanic lava flows</w:t>
            </w:r>
            <w:r>
              <w:rPr>
                <w:lang w:val="en-AU"/>
              </w:rPr>
              <w:t>. A</w:t>
            </w:r>
            <w:r w:rsidRPr="00991324">
              <w:rPr>
                <w:lang w:val="en-AU"/>
              </w:rPr>
              <w:t>t its shallowest depths of 35</w:t>
            </w:r>
            <w:r w:rsidR="00DE4D87">
              <w:rPr>
                <w:lang w:val="en-AU"/>
              </w:rPr>
              <w:t> </w:t>
            </w:r>
            <w:r w:rsidRPr="00991324">
              <w:rPr>
                <w:lang w:val="en-AU"/>
              </w:rPr>
              <w:t>m</w:t>
            </w:r>
            <w:r w:rsidR="00DE4D87">
              <w:rPr>
                <w:lang w:val="en-AU"/>
              </w:rPr>
              <w:t>,</w:t>
            </w:r>
            <w:r w:rsidRPr="00991324">
              <w:rPr>
                <w:lang w:val="en-AU"/>
              </w:rPr>
              <w:t xml:space="preserve"> </w:t>
            </w:r>
            <w:proofErr w:type="spellStart"/>
            <w:r w:rsidRPr="00991324">
              <w:rPr>
                <w:i/>
                <w:iCs/>
                <w:lang w:val="en-AU"/>
              </w:rPr>
              <w:t>Ecklonia</w:t>
            </w:r>
            <w:proofErr w:type="spellEnd"/>
            <w:r w:rsidRPr="00991324">
              <w:rPr>
                <w:i/>
                <w:iCs/>
                <w:lang w:val="en-AU"/>
              </w:rPr>
              <w:t xml:space="preserve"> radiata</w:t>
            </w:r>
            <w:r w:rsidRPr="00991324">
              <w:rPr>
                <w:lang w:val="en-AU"/>
              </w:rPr>
              <w:t xml:space="preserve"> kelp forests</w:t>
            </w:r>
            <w:r>
              <w:rPr>
                <w:lang w:val="en-AU"/>
              </w:rPr>
              <w:t xml:space="preserve"> occur</w:t>
            </w:r>
            <w:r w:rsidRPr="00991324">
              <w:rPr>
                <w:lang w:val="en-AU"/>
              </w:rPr>
              <w:t xml:space="preserve"> </w:t>
            </w:r>
            <w:r w:rsidRPr="0020119B">
              <w:t>–</w:t>
            </w:r>
            <w:r>
              <w:t xml:space="preserve"> </w:t>
            </w:r>
            <w:r w:rsidRPr="00991324">
              <w:rPr>
                <w:lang w:val="en-AU"/>
              </w:rPr>
              <w:t xml:space="preserve">a habitat only found in </w:t>
            </w:r>
            <w:r w:rsidR="00DE4D87">
              <w:rPr>
                <w:lang w:val="en-AU"/>
              </w:rPr>
              <w:t xml:space="preserve">2 </w:t>
            </w:r>
            <w:r w:rsidRPr="00991324">
              <w:rPr>
                <w:lang w:val="en-AU"/>
              </w:rPr>
              <w:t xml:space="preserve">parks within the South-east Network. </w:t>
            </w:r>
            <w:r>
              <w:rPr>
                <w:lang w:val="en-AU"/>
              </w:rPr>
              <w:t>The deeper parts of this</w:t>
            </w:r>
            <w:r w:rsidRPr="00991324">
              <w:rPr>
                <w:lang w:val="en-AU"/>
              </w:rPr>
              <w:t xml:space="preserve"> reef </w:t>
            </w:r>
            <w:r>
              <w:rPr>
                <w:lang w:val="en-AU"/>
              </w:rPr>
              <w:t xml:space="preserve">are </w:t>
            </w:r>
            <w:r w:rsidRPr="00991324">
              <w:rPr>
                <w:lang w:val="en-AU"/>
              </w:rPr>
              <w:t xml:space="preserve">covered in </w:t>
            </w:r>
            <w:r>
              <w:rPr>
                <w:lang w:val="en-AU"/>
              </w:rPr>
              <w:t xml:space="preserve">red macroalgae, </w:t>
            </w:r>
            <w:r w:rsidRPr="00991324">
              <w:rPr>
                <w:lang w:val="en-AU"/>
              </w:rPr>
              <w:t xml:space="preserve">sponges, gorgonians, hard bryozoans and tube worms. </w:t>
            </w:r>
            <w:r>
              <w:rPr>
                <w:lang w:val="en-AU"/>
              </w:rPr>
              <w:t>Another area of mesophotic reef occurs midway along the eastern boundary of the park</w:t>
            </w:r>
            <w:r w:rsidR="00DE4D87">
              <w:rPr>
                <w:lang w:val="en-AU"/>
              </w:rPr>
              <w:t>,</w:t>
            </w:r>
            <w:r>
              <w:rPr>
                <w:lang w:val="en-AU"/>
              </w:rPr>
              <w:t xml:space="preserve"> but at the time of making this plan its extent is unknown</w:t>
            </w:r>
            <w:r w:rsidR="00DE4D87">
              <w:rPr>
                <w:lang w:val="en-AU"/>
              </w:rPr>
              <w:t>,</w:t>
            </w:r>
            <w:r>
              <w:rPr>
                <w:lang w:val="en-AU"/>
              </w:rPr>
              <w:t xml:space="preserve"> as the area is not fully mapped.</w:t>
            </w:r>
          </w:p>
          <w:p w14:paraId="4F0A8862" w14:textId="77777777" w:rsidR="0027637F" w:rsidRPr="00991324" w:rsidRDefault="0027637F" w:rsidP="00120BDC">
            <w:pPr>
              <w:rPr>
                <w:lang w:val="en-AU"/>
              </w:rPr>
            </w:pPr>
            <w:r>
              <w:rPr>
                <w:lang w:val="en-AU"/>
              </w:rPr>
              <w:t xml:space="preserve">Patchy mesophotic and </w:t>
            </w:r>
            <w:proofErr w:type="spellStart"/>
            <w:r>
              <w:rPr>
                <w:lang w:val="en-AU"/>
              </w:rPr>
              <w:t>rariphotic</w:t>
            </w:r>
            <w:proofErr w:type="spellEnd"/>
            <w:r>
              <w:rPr>
                <w:lang w:val="en-AU"/>
              </w:rPr>
              <w:t xml:space="preserve"> (</w:t>
            </w:r>
            <w:proofErr w:type="gramStart"/>
            <w:r>
              <w:rPr>
                <w:lang w:val="en-AU"/>
              </w:rPr>
              <w:t>rare-light</w:t>
            </w:r>
            <w:proofErr w:type="gramEnd"/>
            <w:r>
              <w:rPr>
                <w:lang w:val="en-AU"/>
              </w:rPr>
              <w:t>) reef habitats occur in the northern section of the park, to the west and south of the complex volcanic reef. These are also covered in brown and red macroalgae, gorgonians and sponges but have lower diversity than the complex mesophotic reefs.</w:t>
            </w:r>
          </w:p>
          <w:p w14:paraId="7137753C" w14:textId="77777777" w:rsidR="009009B6" w:rsidRDefault="0027637F" w:rsidP="00120BDC">
            <w:pPr>
              <w:rPr>
                <w:lang w:val="en-AU"/>
              </w:rPr>
            </w:pPr>
            <w:r w:rsidRPr="00991324">
              <w:rPr>
                <w:lang w:val="en-AU"/>
              </w:rPr>
              <w:t xml:space="preserve">The southern end of the park contains </w:t>
            </w:r>
            <w:r>
              <w:rPr>
                <w:lang w:val="en-AU"/>
              </w:rPr>
              <w:t xml:space="preserve">low-profile </w:t>
            </w:r>
            <w:proofErr w:type="spellStart"/>
            <w:r>
              <w:rPr>
                <w:lang w:val="en-AU"/>
              </w:rPr>
              <w:t>rariphotic</w:t>
            </w:r>
            <w:proofErr w:type="spellEnd"/>
            <w:r>
              <w:rPr>
                <w:lang w:val="en-AU"/>
              </w:rPr>
              <w:t xml:space="preserve"> reefs in depths of about 80 m to 90 m. These are likely </w:t>
            </w:r>
            <w:r w:rsidRPr="00991324">
              <w:rPr>
                <w:lang w:val="en-AU"/>
              </w:rPr>
              <w:t xml:space="preserve">limestone pavement and </w:t>
            </w:r>
            <w:r>
              <w:rPr>
                <w:lang w:val="en-AU"/>
              </w:rPr>
              <w:t>are</w:t>
            </w:r>
            <w:r w:rsidRPr="00991324">
              <w:rPr>
                <w:lang w:val="en-AU"/>
              </w:rPr>
              <w:t xml:space="preserve"> </w:t>
            </w:r>
            <w:r>
              <w:rPr>
                <w:lang w:val="en-AU"/>
              </w:rPr>
              <w:t>often sand</w:t>
            </w:r>
            <w:r>
              <w:t xml:space="preserve"> inundated</w:t>
            </w:r>
            <w:r>
              <w:rPr>
                <w:lang w:val="en-AU"/>
              </w:rPr>
              <w:t xml:space="preserve"> except at step features which support a diverse </w:t>
            </w:r>
            <w:r w:rsidRPr="00991324">
              <w:rPr>
                <w:lang w:val="en-AU"/>
              </w:rPr>
              <w:t xml:space="preserve">sponge </w:t>
            </w:r>
            <w:r>
              <w:rPr>
                <w:lang w:val="en-AU"/>
              </w:rPr>
              <w:t>community</w:t>
            </w:r>
            <w:r w:rsidRPr="00991324">
              <w:rPr>
                <w:lang w:val="en-AU"/>
              </w:rPr>
              <w:t>.</w:t>
            </w:r>
          </w:p>
          <w:p w14:paraId="5A0717DE" w14:textId="3199B813" w:rsidR="0027637F" w:rsidRPr="00991324" w:rsidRDefault="0027637F" w:rsidP="00120BDC">
            <w:pPr>
              <w:spacing w:after="160" w:line="259" w:lineRule="auto"/>
              <w:rPr>
                <w:lang w:val="en-AU"/>
              </w:rPr>
            </w:pPr>
            <w:r w:rsidRPr="6E541997">
              <w:rPr>
                <w:lang w:val="en-AU"/>
              </w:rPr>
              <w:t xml:space="preserve">The park is a core foraging area for early incubating Tasmanian endemic endangered shy albatross from the nearby Albatross Island breeding colony. It also includes </w:t>
            </w:r>
            <w:r w:rsidRPr="00DB2E0B">
              <w:rPr>
                <w:lang w:val="en-AU"/>
              </w:rPr>
              <w:t>biologically important foraging areas</w:t>
            </w:r>
            <w:r w:rsidRPr="6E541997">
              <w:rPr>
                <w:lang w:val="en-AU"/>
              </w:rPr>
              <w:t xml:space="preserve"> for 6 other species of albatross (including the vulnerable antipodean, black browed, Campbell, Indian yellow nosed and wandering albatrosses, and Bullers albatross), white faced storm petrel, common diving petrel, little penguin, Australasian gannet, and short-tailed shearwater. </w:t>
            </w:r>
            <w:r w:rsidRPr="00DB2E0B">
              <w:rPr>
                <w:lang w:val="en-AU"/>
              </w:rPr>
              <w:t>Biologically important areas</w:t>
            </w:r>
            <w:r w:rsidRPr="6E541997">
              <w:rPr>
                <w:lang w:val="en-AU"/>
              </w:rPr>
              <w:t xml:space="preserve"> for white shark, southern right whale and pygmy blue whale also occur in the park.</w:t>
            </w:r>
          </w:p>
          <w:p w14:paraId="5CF650D9" w14:textId="77777777" w:rsidR="009009B6"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sidR="00DE4D87">
              <w:rPr>
                <w:lang w:val="en-AU"/>
              </w:rPr>
              <w:t xml:space="preserve">2 </w:t>
            </w:r>
            <w:r>
              <w:rPr>
                <w:lang w:val="en-AU"/>
              </w:rPr>
              <w:t xml:space="preserve">provincial bioregions </w:t>
            </w:r>
            <w:r w:rsidR="00DE4D87">
              <w:rPr>
                <w:rFonts w:ascii="Symbol" w:eastAsia="Symbol" w:hAnsi="Symbol" w:cs="Symbol"/>
                <w:lang w:val="en-AU"/>
              </w:rPr>
              <w:t>-</w:t>
            </w:r>
            <w:r w:rsidR="00DE4D87">
              <w:rPr>
                <w:lang w:val="en-AU"/>
              </w:rPr>
              <w:t xml:space="preserve"> </w:t>
            </w:r>
            <w:r w:rsidRPr="00991324">
              <w:rPr>
                <w:lang w:val="en-AU"/>
              </w:rPr>
              <w:t>Tasmanian Shelf Province and Western Bass Shelf Province</w:t>
            </w:r>
            <w:r>
              <w:rPr>
                <w:lang w:val="en-AU"/>
              </w:rPr>
              <w:t xml:space="preserve"> – and the Otway and Franklin mesoscale </w:t>
            </w:r>
            <w:r w:rsidRPr="00991324">
              <w:rPr>
                <w:lang w:val="en-AU"/>
              </w:rPr>
              <w:t>bioregion</w:t>
            </w:r>
            <w:r>
              <w:rPr>
                <w:lang w:val="en-AU"/>
              </w:rPr>
              <w:t>s</w:t>
            </w:r>
            <w:r w:rsidRPr="00991324">
              <w:rPr>
                <w:lang w:val="en-AU"/>
              </w:rPr>
              <w:t>.</w:t>
            </w:r>
          </w:p>
          <w:p w14:paraId="66EC2D13" w14:textId="2EA722FF" w:rsidR="0027637F" w:rsidRDefault="0027637F" w:rsidP="00120BDC">
            <w:pPr>
              <w:spacing w:after="0" w:line="259" w:lineRule="auto"/>
              <w:rPr>
                <w:lang w:val="en-AU"/>
              </w:rPr>
            </w:pPr>
            <w:r>
              <w:rPr>
                <w:lang w:val="en-AU"/>
              </w:rPr>
              <w:t>The key ecological features represented in the park include:</w:t>
            </w:r>
          </w:p>
          <w:p w14:paraId="0D8A1051" w14:textId="77777777" w:rsidR="0027637F" w:rsidRPr="004C5DDE"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shelf rocky reefs and hard substrate – includes the mesophotic and </w:t>
            </w:r>
            <w:proofErr w:type="spellStart"/>
            <w:r>
              <w:rPr>
                <w:lang w:val="en-AU"/>
              </w:rPr>
              <w:t>rariphotic</w:t>
            </w:r>
            <w:proofErr w:type="spellEnd"/>
            <w:r>
              <w:rPr>
                <w:lang w:val="en-AU"/>
              </w:rPr>
              <w:t xml:space="preserve"> reefs in the north, east and south sections of the park.</w:t>
            </w:r>
          </w:p>
        </w:tc>
      </w:tr>
      <w:tr w:rsidR="0027637F" w:rsidRPr="00991324" w14:paraId="6DDAA964" w14:textId="77777777" w:rsidTr="00551F2E">
        <w:tc>
          <w:tcPr>
            <w:tcW w:w="9016" w:type="dxa"/>
          </w:tcPr>
          <w:p w14:paraId="216C4663" w14:textId="77777777" w:rsidR="0027637F" w:rsidRDefault="0027637F" w:rsidP="00120BDC">
            <w:pPr>
              <w:spacing w:after="160" w:line="259" w:lineRule="auto"/>
              <w:rPr>
                <w:b/>
                <w:bCs/>
              </w:rPr>
            </w:pPr>
            <w:r>
              <w:rPr>
                <w:b/>
                <w:bCs/>
              </w:rPr>
              <w:t>Social and economic benefits</w:t>
            </w:r>
          </w:p>
          <w:p w14:paraId="51D502AE" w14:textId="20711896" w:rsidR="0027637F" w:rsidRPr="005D6E48" w:rsidRDefault="0027637F" w:rsidP="00120BDC">
            <w:pPr>
              <w:spacing w:after="160" w:line="259" w:lineRule="auto"/>
              <w:rPr>
                <w:lang w:val="en-AU"/>
              </w:rPr>
            </w:pPr>
            <w:r w:rsidRPr="44737513">
              <w:rPr>
                <w:lang w:val="en-AU"/>
              </w:rPr>
              <w:t xml:space="preserve">At the time of making this </w:t>
            </w:r>
            <w:r w:rsidR="00DE4D87">
              <w:rPr>
                <w:lang w:val="en-AU"/>
              </w:rPr>
              <w:t>p</w:t>
            </w:r>
            <w:r w:rsidRPr="44737513">
              <w:rPr>
                <w:lang w:val="en-AU"/>
              </w:rPr>
              <w:t xml:space="preserve">lan, </w:t>
            </w:r>
            <w:r>
              <w:rPr>
                <w:lang w:val="en-AU"/>
              </w:rPr>
              <w:t xml:space="preserve">the main </w:t>
            </w:r>
            <w:r w:rsidRPr="44737513">
              <w:rPr>
                <w:lang w:val="en-AU"/>
              </w:rPr>
              <w:t xml:space="preserve">commercial </w:t>
            </w:r>
            <w:r>
              <w:rPr>
                <w:lang w:val="en-AU"/>
              </w:rPr>
              <w:t>fisheries operating</w:t>
            </w:r>
            <w:r w:rsidRPr="44737513">
              <w:rPr>
                <w:lang w:val="en-AU"/>
              </w:rPr>
              <w:t xml:space="preserve"> in the park include:</w:t>
            </w:r>
          </w:p>
          <w:p w14:paraId="73D4A852" w14:textId="50765602" w:rsidR="0027637F"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lastRenderedPageBreak/>
              <w:t xml:space="preserve">South-east </w:t>
            </w:r>
            <w:proofErr w:type="spellStart"/>
            <w:r w:rsidRPr="44737513">
              <w:rPr>
                <w:lang w:val="en-AU"/>
              </w:rPr>
              <w:t>Scalefish</w:t>
            </w:r>
            <w:proofErr w:type="spellEnd"/>
            <w:r w:rsidRPr="44737513">
              <w:rPr>
                <w:lang w:val="en-AU"/>
              </w:rPr>
              <w:t xml:space="preserve"> and Shark Fishery </w:t>
            </w:r>
            <w:r w:rsidR="00DE4D87">
              <w:rPr>
                <w:rFonts w:ascii="Symbol" w:eastAsia="Symbol" w:hAnsi="Symbol" w:cs="Symbol"/>
                <w:lang w:val="en-AU"/>
              </w:rPr>
              <w:t>-</w:t>
            </w:r>
            <w:r w:rsidRPr="44737513">
              <w:rPr>
                <w:lang w:val="en-AU"/>
              </w:rPr>
              <w:t xml:space="preserve"> </w:t>
            </w:r>
            <w:r w:rsidR="00DE4D87">
              <w:rPr>
                <w:lang w:val="en-AU"/>
              </w:rPr>
              <w:t>g</w:t>
            </w:r>
            <w:r w:rsidRPr="44737513">
              <w:rPr>
                <w:lang w:val="en-AU"/>
              </w:rPr>
              <w:t xml:space="preserve">illnet, </w:t>
            </w:r>
            <w:r w:rsidR="00DE4D87">
              <w:rPr>
                <w:lang w:val="en-AU"/>
              </w:rPr>
              <w:t>h</w:t>
            </w:r>
            <w:r w:rsidRPr="44737513">
              <w:rPr>
                <w:lang w:val="en-AU"/>
              </w:rPr>
              <w:t xml:space="preserve">ook and </w:t>
            </w:r>
            <w:r w:rsidR="00DE4D87">
              <w:rPr>
                <w:lang w:val="en-AU"/>
              </w:rPr>
              <w:t>t</w:t>
            </w:r>
            <w:r w:rsidRPr="44737513">
              <w:rPr>
                <w:lang w:val="en-AU"/>
              </w:rPr>
              <w:t>rap sector (Commonwealth managed)</w:t>
            </w:r>
          </w:p>
          <w:p w14:paraId="404A4D32"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Tasmanian Octopus Fishery</w:t>
            </w:r>
          </w:p>
          <w:p w14:paraId="40DEC20E" w14:textId="77777777" w:rsidR="009009B6"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Rock Lobster Fishery</w:t>
            </w:r>
          </w:p>
          <w:p w14:paraId="3FA1DA2C" w14:textId="70888838" w:rsidR="0027637F" w:rsidRPr="005D6E48"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Tasmanian Giant Crab Fishery</w:t>
            </w:r>
          </w:p>
          <w:p w14:paraId="3F3BA2A0" w14:textId="162D1DD5" w:rsidR="0027637F" w:rsidRPr="00736004" w:rsidRDefault="0027637F" w:rsidP="00633E6B">
            <w:pPr>
              <w:pStyle w:val="ListParagraph"/>
              <w:numPr>
                <w:ilvl w:val="0"/>
                <w:numId w:val="50"/>
              </w:numPr>
              <w:spacing w:before="120" w:after="120" w:line="276" w:lineRule="auto"/>
              <w:ind w:left="777" w:hanging="357"/>
              <w:contextualSpacing w:val="0"/>
              <w:rPr>
                <w:lang w:val="en-AU"/>
              </w:rPr>
            </w:pPr>
            <w:r w:rsidRPr="44737513">
              <w:rPr>
                <w:lang w:val="en-AU"/>
              </w:rPr>
              <w:t xml:space="preserve">Tasmanian </w:t>
            </w:r>
            <w:proofErr w:type="spellStart"/>
            <w:r w:rsidRPr="44737513">
              <w:rPr>
                <w:lang w:val="en-AU"/>
              </w:rPr>
              <w:t>Scalefish</w:t>
            </w:r>
            <w:proofErr w:type="spellEnd"/>
            <w:r w:rsidRPr="44737513">
              <w:rPr>
                <w:lang w:val="en-AU"/>
              </w:rPr>
              <w:t xml:space="preserve"> Fishery</w:t>
            </w:r>
            <w:r w:rsidR="00DE4D87">
              <w:rPr>
                <w:lang w:val="en-AU"/>
              </w:rPr>
              <w:t>.</w:t>
            </w:r>
          </w:p>
        </w:tc>
      </w:tr>
    </w:tbl>
    <w:p w14:paraId="78A1564A" w14:textId="77777777" w:rsidR="0027637F" w:rsidRPr="00FA650C" w:rsidRDefault="0027637F" w:rsidP="0027637F">
      <w:pPr>
        <w:spacing w:before="0" w:after="160" w:line="259" w:lineRule="auto"/>
      </w:pPr>
      <w:r w:rsidRPr="00FA650C">
        <w:lastRenderedPageBreak/>
        <w:br w:type="page"/>
      </w:r>
    </w:p>
    <w:p w14:paraId="35D62643" w14:textId="715D1F4A" w:rsidR="00653D0C" w:rsidRDefault="00653D0C" w:rsidP="0027637F">
      <w:pPr>
        <w:widowControl w:val="0"/>
        <w:rPr>
          <w:b/>
          <w:bCs/>
        </w:rPr>
      </w:pPr>
      <w:r w:rsidRPr="00653D0C">
        <w:rPr>
          <w:rFonts w:ascii="Times New Roman" w:eastAsia="Times New Roman" w:hAnsi="Times New Roman" w:cs="Times New Roman"/>
          <w:sz w:val="24"/>
          <w:szCs w:val="24"/>
          <w:lang w:eastAsia="en-AU"/>
        </w:rPr>
        <w:lastRenderedPageBreak/>
        <w:t xml:space="preserve"> </w:t>
      </w:r>
      <w:r w:rsidRPr="00653D0C">
        <w:rPr>
          <w:b/>
          <w:bCs/>
          <w:noProof/>
        </w:rPr>
        <w:drawing>
          <wp:inline distT="0" distB="0" distL="0" distR="0" wp14:anchorId="02948CD4" wp14:editId="2AD1A358">
            <wp:extent cx="5879465" cy="8162693"/>
            <wp:effectExtent l="0" t="0" r="6985" b="0"/>
            <wp:docPr id="1612161630" name="Picture 26" descr="Figure S1.9 is a map showing the park boundary and IUCN zoning categories assigned to Frankli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161630" name="Picture 26" descr="Figure S1.9 is a map showing the park boundary and IUCN zoning categories assigned to Franklin Marine Park"/>
                    <pic:cNvPicPr>
                      <a:picLocks noChangeAspect="1" noChangeArrowheads="1"/>
                    </pic:cNvPicPr>
                  </pic:nvPicPr>
                  <pic:blipFill rotWithShape="1">
                    <a:blip r:embed="rId185" cstate="print">
                      <a:extLst>
                        <a:ext uri="{28A0092B-C50C-407E-A947-70E740481C1C}">
                          <a14:useLocalDpi xmlns:a14="http://schemas.microsoft.com/office/drawing/2010/main" val="0"/>
                        </a:ext>
                      </a:extLst>
                    </a:blip>
                    <a:srcRect b="1847"/>
                    <a:stretch/>
                  </pic:blipFill>
                  <pic:spPr bwMode="auto">
                    <a:xfrm>
                      <a:off x="0" y="0"/>
                      <a:ext cx="5884563" cy="8169771"/>
                    </a:xfrm>
                    <a:prstGeom prst="rect">
                      <a:avLst/>
                    </a:prstGeom>
                    <a:noFill/>
                    <a:ln>
                      <a:noFill/>
                    </a:ln>
                    <a:extLst>
                      <a:ext uri="{53640926-AAD7-44D8-BBD7-CCE9431645EC}">
                        <a14:shadowObscured xmlns:a14="http://schemas.microsoft.com/office/drawing/2010/main"/>
                      </a:ext>
                    </a:extLst>
                  </pic:spPr>
                </pic:pic>
              </a:graphicData>
            </a:graphic>
          </wp:inline>
        </w:drawing>
      </w:r>
    </w:p>
    <w:p w14:paraId="6078438D" w14:textId="775D7E29" w:rsidR="0027637F" w:rsidRPr="00551F2E" w:rsidRDefault="0027637F" w:rsidP="0027637F">
      <w:pPr>
        <w:widowControl w:val="0"/>
        <w:rPr>
          <w:b/>
          <w:bCs/>
          <w:color w:val="09668C"/>
        </w:rPr>
      </w:pPr>
      <w:r w:rsidRPr="00551F2E">
        <w:rPr>
          <w:b/>
          <w:bCs/>
          <w:color w:val="09668C"/>
        </w:rPr>
        <w:t xml:space="preserve"> Figure S</w:t>
      </w:r>
      <w:r w:rsidR="00120BDC" w:rsidRPr="00551F2E">
        <w:rPr>
          <w:b/>
          <w:bCs/>
          <w:color w:val="09668C"/>
        </w:rPr>
        <w:t>1</w:t>
      </w:r>
      <w:r w:rsidRPr="00551F2E">
        <w:rPr>
          <w:b/>
          <w:bCs/>
          <w:color w:val="09668C"/>
        </w:rPr>
        <w:t>.9 Franklin Marine Park</w:t>
      </w:r>
    </w:p>
    <w:tbl>
      <w:tblPr>
        <w:tblStyle w:val="TableGrid"/>
        <w:tblW w:w="0" w:type="auto"/>
        <w:tblInd w:w="-147"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Boags Marine Park"/>
        <w:tblDescription w:val="This table provides summarised values and social and economic benefits information for Boags Marine Park. "/>
      </w:tblPr>
      <w:tblGrid>
        <w:gridCol w:w="9031"/>
      </w:tblGrid>
      <w:tr w:rsidR="002144B7" w:rsidRPr="00991324" w14:paraId="0830AE9B" w14:textId="77777777" w:rsidTr="00BC344B">
        <w:tc>
          <w:tcPr>
            <w:tcW w:w="9031" w:type="dxa"/>
            <w:shd w:val="clear" w:color="auto" w:fill="C5EEFF"/>
          </w:tcPr>
          <w:p w14:paraId="00C45D01" w14:textId="77777777" w:rsidR="0027637F" w:rsidRPr="00883436" w:rsidRDefault="0027637F" w:rsidP="00120BDC">
            <w:pPr>
              <w:pStyle w:val="Schedulesub-heading"/>
              <w:jc w:val="center"/>
              <w:rPr>
                <w:color w:val="000000" w:themeColor="text1"/>
                <w:lang w:val="en-AU"/>
              </w:rPr>
            </w:pPr>
            <w:bookmarkStart w:id="172" w:name="_Toc189130737"/>
            <w:r w:rsidRPr="00883436">
              <w:rPr>
                <w:color w:val="000000" w:themeColor="text1"/>
                <w:lang w:val="en-AU"/>
              </w:rPr>
              <w:lastRenderedPageBreak/>
              <w:t>Boags Marine Park</w:t>
            </w:r>
            <w:bookmarkEnd w:id="172"/>
          </w:p>
        </w:tc>
      </w:tr>
      <w:tr w:rsidR="00BC344B" w:rsidRPr="00991324" w14:paraId="5113CDBE" w14:textId="77777777" w:rsidTr="00F803FE">
        <w:tc>
          <w:tcPr>
            <w:tcW w:w="9031" w:type="dxa"/>
          </w:tcPr>
          <w:p w14:paraId="7ED51F04" w14:textId="4781D7B4" w:rsidR="00BC344B" w:rsidRPr="00991324" w:rsidRDefault="00BC344B" w:rsidP="00BC344B">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28 June 2007</w:t>
            </w:r>
            <w:r>
              <w:rPr>
                <w:lang w:val="en-AU"/>
              </w:rPr>
              <w:t xml:space="preserve"> and came into effect on 1 September 2007</w:t>
            </w:r>
          </w:p>
        </w:tc>
      </w:tr>
      <w:tr w:rsidR="00BC344B" w:rsidRPr="00991324" w14:paraId="1E1972AF" w14:textId="77777777" w:rsidTr="00DE4051">
        <w:tc>
          <w:tcPr>
            <w:tcW w:w="9031" w:type="dxa"/>
          </w:tcPr>
          <w:p w14:paraId="58F08489" w14:textId="430E3DE8" w:rsidR="00BC344B" w:rsidRPr="00991324" w:rsidRDefault="00BC344B" w:rsidP="00BC344B">
            <w:pPr>
              <w:spacing w:after="160" w:line="259" w:lineRule="auto"/>
              <w:rPr>
                <w:lang w:val="en-AU"/>
              </w:rPr>
            </w:pPr>
            <w:r w:rsidRPr="00991324">
              <w:rPr>
                <w:b/>
                <w:bCs/>
                <w:lang w:val="en-AU"/>
              </w:rPr>
              <w:t>Assigned zones in park</w:t>
            </w:r>
            <w:r>
              <w:rPr>
                <w:b/>
                <w:bCs/>
                <w:lang w:val="en-AU"/>
              </w:rPr>
              <w:tab/>
            </w:r>
            <w:r w:rsidRPr="00991324">
              <w:rPr>
                <w:lang w:val="en-AU"/>
              </w:rPr>
              <w:t>Multiple Use Zone (VI) 537 km²</w:t>
            </w:r>
          </w:p>
        </w:tc>
      </w:tr>
      <w:tr w:rsidR="00BC344B" w:rsidRPr="00991324" w14:paraId="16CB5653" w14:textId="77777777" w:rsidTr="005A352C">
        <w:tc>
          <w:tcPr>
            <w:tcW w:w="9031" w:type="dxa"/>
          </w:tcPr>
          <w:p w14:paraId="3A096DF0" w14:textId="4FD6A676" w:rsidR="00BC344B" w:rsidRPr="00991324" w:rsidRDefault="00BC344B" w:rsidP="00BC344B">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10</w:t>
            </w:r>
            <w:r>
              <w:rPr>
                <w:lang w:val="en-AU"/>
              </w:rPr>
              <w:t> </w:t>
            </w:r>
            <w:r w:rsidRPr="00991324">
              <w:rPr>
                <w:lang w:val="en-AU"/>
              </w:rPr>
              <w:t>m</w:t>
            </w:r>
            <w:r w:rsidRPr="0020119B">
              <w:t>–</w:t>
            </w:r>
            <w:r w:rsidRPr="00991324">
              <w:rPr>
                <w:lang w:val="en-AU"/>
              </w:rPr>
              <w:t>62</w:t>
            </w:r>
            <w:r>
              <w:rPr>
                <w:lang w:val="en-AU"/>
              </w:rPr>
              <w:t> </w:t>
            </w:r>
            <w:r w:rsidRPr="00991324">
              <w:rPr>
                <w:lang w:val="en-AU"/>
              </w:rPr>
              <w:t>m</w:t>
            </w:r>
          </w:p>
        </w:tc>
      </w:tr>
      <w:tr w:rsidR="00BC344B" w:rsidRPr="00991324" w14:paraId="075A606A" w14:textId="77777777" w:rsidTr="00171994">
        <w:tc>
          <w:tcPr>
            <w:tcW w:w="9031" w:type="dxa"/>
          </w:tcPr>
          <w:p w14:paraId="5CB42E20" w14:textId="1E26ACE8" w:rsidR="00BC344B" w:rsidRPr="00991324" w:rsidRDefault="00BC344B" w:rsidP="00BC344B">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537</w:t>
            </w:r>
            <w:r>
              <w:rPr>
                <w:lang w:val="en-AU"/>
              </w:rPr>
              <w:t> </w:t>
            </w:r>
            <w:r w:rsidRPr="00991324">
              <w:rPr>
                <w:lang w:val="en-AU"/>
              </w:rPr>
              <w:t>km²</w:t>
            </w:r>
          </w:p>
        </w:tc>
      </w:tr>
      <w:tr w:rsidR="009E3631" w:rsidRPr="00991324" w14:paraId="7B1DFC17" w14:textId="77777777" w:rsidTr="00BC344B">
        <w:tc>
          <w:tcPr>
            <w:tcW w:w="9031" w:type="dxa"/>
          </w:tcPr>
          <w:p w14:paraId="4BBB79F9"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503D8517" w14:textId="3CC77AB6" w:rsidR="0027637F" w:rsidRPr="00991324" w:rsidRDefault="0027637F" w:rsidP="00120BDC">
            <w:pPr>
              <w:spacing w:after="160" w:line="259" w:lineRule="auto"/>
              <w:rPr>
                <w:b/>
                <w:bCs/>
                <w:lang w:val="en-AU"/>
              </w:rPr>
            </w:pPr>
            <w:r w:rsidRPr="00991324">
              <w:rPr>
                <w:lang w:val="en-AU"/>
              </w:rPr>
              <w:t xml:space="preserve">Boags Marine Park </w:t>
            </w:r>
            <w:r>
              <w:rPr>
                <w:lang w:val="en-AU"/>
              </w:rPr>
              <w:t>(Figure S</w:t>
            </w:r>
            <w:r w:rsidR="00280887">
              <w:rPr>
                <w:lang w:val="en-AU"/>
              </w:rPr>
              <w:t>1</w:t>
            </w:r>
            <w:r>
              <w:rPr>
                <w:lang w:val="en-AU"/>
              </w:rPr>
              <w:t>.10)</w:t>
            </w:r>
            <w:r w:rsidRPr="00991324">
              <w:rPr>
                <w:lang w:val="en-AU"/>
              </w:rPr>
              <w:t xml:space="preserve"> is off the north-west tip of Tasmania, north of Three Hummock Island. The marine park represents an area of shallow ecosystems contained </w:t>
            </w:r>
            <w:r w:rsidR="000C1805">
              <w:rPr>
                <w:lang w:val="en-AU"/>
              </w:rPr>
              <w:br/>
            </w:r>
            <w:r w:rsidRPr="00991324">
              <w:rPr>
                <w:lang w:val="en-AU"/>
              </w:rPr>
              <w:t xml:space="preserve">within western Bass Strait. The park is dominated by extensive, mobile dune fields caused by the combination of shallow depths and strong tidal currents. </w:t>
            </w:r>
            <w:r>
              <w:rPr>
                <w:lang w:val="en-AU"/>
              </w:rPr>
              <w:t xml:space="preserve">Some of the dunes are over </w:t>
            </w:r>
            <w:r w:rsidR="000C1805">
              <w:rPr>
                <w:lang w:val="en-AU"/>
              </w:rPr>
              <w:br/>
            </w:r>
            <w:r>
              <w:rPr>
                <w:lang w:val="en-AU"/>
              </w:rPr>
              <w:t>10</w:t>
            </w:r>
            <w:r w:rsidR="00DE4D87">
              <w:rPr>
                <w:lang w:val="en-AU"/>
              </w:rPr>
              <w:t> </w:t>
            </w:r>
            <w:r>
              <w:rPr>
                <w:lang w:val="en-AU"/>
              </w:rPr>
              <w:t>m high.</w:t>
            </w:r>
          </w:p>
          <w:p w14:paraId="6327AA4E" w14:textId="77777777" w:rsidR="0027637F" w:rsidRPr="00991324" w:rsidRDefault="0027637F" w:rsidP="00120BDC">
            <w:pPr>
              <w:spacing w:after="160" w:line="259" w:lineRule="auto"/>
              <w:rPr>
                <w:lang w:val="en-AU"/>
              </w:rPr>
            </w:pPr>
            <w:r w:rsidRPr="00991324">
              <w:rPr>
                <w:lang w:val="en-AU"/>
              </w:rPr>
              <w:t xml:space="preserve">The mobile dunes are unlikely to support complex sessile invertebrate communities </w:t>
            </w:r>
            <w:r>
              <w:rPr>
                <w:lang w:val="en-AU"/>
              </w:rPr>
              <w:t xml:space="preserve">and </w:t>
            </w:r>
            <w:r w:rsidRPr="00991324">
              <w:rPr>
                <w:lang w:val="en-AU"/>
              </w:rPr>
              <w:t xml:space="preserve">are more likely dominated by crustaceans, polychaete worms and molluscs that live on and in sediments. </w:t>
            </w:r>
            <w:r>
              <w:rPr>
                <w:lang w:val="en-AU"/>
              </w:rPr>
              <w:t>The area is known to support relatively large populations of pale octopus.</w:t>
            </w:r>
          </w:p>
          <w:p w14:paraId="03BD6235" w14:textId="72158DFA" w:rsidR="0027637F" w:rsidRPr="00991324" w:rsidRDefault="0027637F" w:rsidP="00120BDC">
            <w:pPr>
              <w:spacing w:after="160" w:line="259" w:lineRule="auto"/>
              <w:rPr>
                <w:lang w:val="en-AU"/>
              </w:rPr>
            </w:pPr>
            <w:r>
              <w:rPr>
                <w:rFonts w:cs="Arial"/>
                <w:szCs w:val="21"/>
              </w:rPr>
              <w:t>The seafloor of the park was part of the Ancient Land Bridge</w:t>
            </w:r>
            <w:r w:rsidR="00DE4D87">
              <w:rPr>
                <w:rFonts w:cs="Arial"/>
                <w:szCs w:val="21"/>
              </w:rPr>
              <w:t xml:space="preserve"> </w:t>
            </w:r>
            <w:r w:rsidR="00DE4D87">
              <w:rPr>
                <w:rFonts w:ascii="Symbol" w:eastAsia="Symbol" w:hAnsi="Symbol" w:cs="Symbol"/>
                <w:szCs w:val="21"/>
              </w:rPr>
              <w:t>-</w:t>
            </w:r>
            <w:r w:rsidR="00DE4D87">
              <w:rPr>
                <w:rFonts w:cs="Arial"/>
                <w:szCs w:val="21"/>
              </w:rPr>
              <w:t xml:space="preserve"> </w:t>
            </w:r>
            <w:r>
              <w:rPr>
                <w:rFonts w:cs="Arial"/>
                <w:szCs w:val="21"/>
              </w:rPr>
              <w:t xml:space="preserve">a landscape that once connected </w:t>
            </w:r>
            <w:proofErr w:type="spellStart"/>
            <w:r>
              <w:rPr>
                <w:rFonts w:cs="Arial"/>
                <w:szCs w:val="21"/>
              </w:rPr>
              <w:t>Lutruwita</w:t>
            </w:r>
            <w:proofErr w:type="spellEnd"/>
            <w:r>
              <w:rPr>
                <w:rFonts w:cs="Arial"/>
                <w:szCs w:val="21"/>
              </w:rPr>
              <w:t xml:space="preserve">/Tasmania to the mainland and was used by First Nations </w:t>
            </w:r>
            <w:r w:rsidR="003C3F2B">
              <w:rPr>
                <w:rFonts w:cs="Arial"/>
                <w:szCs w:val="21"/>
              </w:rPr>
              <w:t>p</w:t>
            </w:r>
            <w:r>
              <w:rPr>
                <w:rFonts w:cs="Arial"/>
                <w:szCs w:val="21"/>
              </w:rPr>
              <w:t xml:space="preserve">eople before </w:t>
            </w:r>
            <w:r w:rsidR="000C1805">
              <w:rPr>
                <w:rFonts w:cs="Arial"/>
                <w:szCs w:val="21"/>
              </w:rPr>
              <w:br/>
            </w:r>
            <w:r>
              <w:rPr>
                <w:rFonts w:cs="Arial"/>
                <w:szCs w:val="21"/>
              </w:rPr>
              <w:t>it was submerged at the end of the last glacial period about 10,000 years ago. First Nations communities hold knowledge, oral traditions, stories and songlines that connect to the times of the land bridge that have been passed down through the generations</w:t>
            </w:r>
            <w:r w:rsidR="003C3F2B">
              <w:rPr>
                <w:rFonts w:cs="Arial"/>
                <w:szCs w:val="21"/>
              </w:rPr>
              <w:t>,</w:t>
            </w:r>
            <w:r>
              <w:rPr>
                <w:rFonts w:cs="Arial"/>
                <w:szCs w:val="21"/>
              </w:rPr>
              <w:t xml:space="preserve"> giving unique insights into the flooding of this Country.</w:t>
            </w:r>
          </w:p>
          <w:p w14:paraId="136D4600" w14:textId="6A0BFEEA" w:rsidR="0027637F" w:rsidRPr="00991324" w:rsidRDefault="0027637F" w:rsidP="00120BDC">
            <w:pPr>
              <w:spacing w:after="160" w:line="259" w:lineRule="auto"/>
              <w:rPr>
                <w:lang w:val="en-AU"/>
              </w:rPr>
            </w:pPr>
            <w:r w:rsidRPr="6E541997">
              <w:rPr>
                <w:lang w:val="en-AU"/>
              </w:rPr>
              <w:t xml:space="preserve">The park is a core foraging area for juvenile Tasmanian endemic endangered shy albatross from the nearby Albatross Island breeding colony. It also includes </w:t>
            </w:r>
            <w:r w:rsidRPr="00DB2E0B">
              <w:rPr>
                <w:lang w:val="en-AU"/>
              </w:rPr>
              <w:t>biologically important foraging areas</w:t>
            </w:r>
            <w:r w:rsidRPr="6E541997">
              <w:rPr>
                <w:lang w:val="en-AU"/>
              </w:rPr>
              <w:t xml:space="preserve"> for many seabirds</w:t>
            </w:r>
            <w:r w:rsidR="003C3F2B">
              <w:rPr>
                <w:lang w:val="en-AU"/>
              </w:rPr>
              <w:t>,</w:t>
            </w:r>
            <w:r w:rsidRPr="6E541997">
              <w:rPr>
                <w:lang w:val="en-AU"/>
              </w:rPr>
              <w:t xml:space="preserve"> including 5 other species of albatross (including the vulnerable black browed, Campbell, Indian yellow nosed and wandering albatrosses, and Bullers albatross), white faced storm petrel, common diving petrel, little penguin and the culturally significant short-tailed shearwater (mutton birds). </w:t>
            </w:r>
            <w:r w:rsidRPr="00DB2E0B">
              <w:rPr>
                <w:lang w:val="en-AU"/>
              </w:rPr>
              <w:t>Biologically important areas</w:t>
            </w:r>
            <w:r w:rsidRPr="6E541997">
              <w:rPr>
                <w:lang w:val="en-AU"/>
              </w:rPr>
              <w:t xml:space="preserve"> for white shark, southern right whale and pygmy blue whale also occur in the park.</w:t>
            </w:r>
          </w:p>
          <w:p w14:paraId="6223310F" w14:textId="19B09352" w:rsidR="0027637F" w:rsidRPr="00837435"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Pr>
                <w:lang w:val="en-AU"/>
              </w:rPr>
              <w:t xml:space="preserve"> </w:t>
            </w:r>
            <w:r>
              <w:rPr>
                <w:lang w:val="en-AU"/>
              </w:rPr>
              <w:t xml:space="preserve">one provincial bioregion </w:t>
            </w:r>
            <w:r w:rsidRPr="0020119B">
              <w:rPr>
                <w:iCs/>
              </w:rPr>
              <w:t>–</w:t>
            </w:r>
            <w:r>
              <w:t xml:space="preserve"> </w:t>
            </w:r>
            <w:r w:rsidRPr="00991324">
              <w:rPr>
                <w:lang w:val="en-AU"/>
              </w:rPr>
              <w:t>the Bass Strait Shelf Province</w:t>
            </w:r>
            <w:r>
              <w:rPr>
                <w:lang w:val="en-AU"/>
              </w:rPr>
              <w:t xml:space="preserve"> – and Central Bass Strait and Boags mesoscale bioregions</w:t>
            </w:r>
            <w:r w:rsidRPr="00991324">
              <w:rPr>
                <w:lang w:val="en-AU"/>
              </w:rPr>
              <w:t xml:space="preserve">. </w:t>
            </w:r>
          </w:p>
        </w:tc>
      </w:tr>
      <w:tr w:rsidR="009E3631" w:rsidRPr="00991324" w14:paraId="0883E9CB" w14:textId="77777777" w:rsidTr="00551F2E">
        <w:tc>
          <w:tcPr>
            <w:tcW w:w="9031" w:type="dxa"/>
          </w:tcPr>
          <w:p w14:paraId="485CF0EC" w14:textId="77777777" w:rsidR="0027637F" w:rsidRDefault="0027637F" w:rsidP="00120BDC">
            <w:pPr>
              <w:spacing w:after="160" w:line="259" w:lineRule="auto"/>
              <w:rPr>
                <w:b/>
                <w:bCs/>
              </w:rPr>
            </w:pPr>
            <w:r>
              <w:rPr>
                <w:b/>
                <w:bCs/>
              </w:rPr>
              <w:t>Social and economic benefits</w:t>
            </w:r>
          </w:p>
          <w:p w14:paraId="30935D3C" w14:textId="6FB91F27" w:rsidR="0027637F" w:rsidRPr="00837435" w:rsidRDefault="0027637F" w:rsidP="00120BD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206C95EC" w14:textId="43D63187" w:rsidR="0027637F" w:rsidRPr="00837435" w:rsidRDefault="0027637F" w:rsidP="00633E6B">
            <w:pPr>
              <w:pStyle w:val="ListParagraph"/>
              <w:numPr>
                <w:ilvl w:val="0"/>
                <w:numId w:val="50"/>
              </w:numPr>
              <w:spacing w:before="120" w:after="120" w:line="276" w:lineRule="auto"/>
              <w:ind w:left="777" w:hanging="357"/>
              <w:contextualSpacing w:val="0"/>
              <w:rPr>
                <w:lang w:val="en-AU"/>
              </w:rPr>
            </w:pPr>
            <w:r w:rsidRPr="18EFCCF8">
              <w:rPr>
                <w:lang w:val="en-AU"/>
              </w:rPr>
              <w:t xml:space="preserve">South-east </w:t>
            </w:r>
            <w:proofErr w:type="spellStart"/>
            <w:r w:rsidRPr="18EFCCF8">
              <w:rPr>
                <w:lang w:val="en-AU"/>
              </w:rPr>
              <w:t>Scalefish</w:t>
            </w:r>
            <w:proofErr w:type="spellEnd"/>
            <w:r w:rsidRPr="18EFCCF8">
              <w:rPr>
                <w:lang w:val="en-AU"/>
              </w:rPr>
              <w:t xml:space="preserve">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00C05162"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sidRPr="18EFCCF8">
              <w:rPr>
                <w:lang w:val="en-AU"/>
              </w:rPr>
              <w:t>Tasmanian Octopus Fishery</w:t>
            </w:r>
          </w:p>
          <w:p w14:paraId="6CFEDD7D" w14:textId="1F095A23" w:rsidR="0027637F" w:rsidRPr="0027727A" w:rsidRDefault="0027637F" w:rsidP="00633E6B">
            <w:pPr>
              <w:pStyle w:val="ListParagraph"/>
              <w:numPr>
                <w:ilvl w:val="0"/>
                <w:numId w:val="50"/>
              </w:numPr>
              <w:spacing w:before="120" w:after="120" w:line="276" w:lineRule="auto"/>
              <w:ind w:left="777" w:hanging="357"/>
              <w:contextualSpacing w:val="0"/>
              <w:rPr>
                <w:lang w:val="en-AU"/>
              </w:rPr>
            </w:pPr>
            <w:r w:rsidRPr="18EFCCF8">
              <w:rPr>
                <w:lang w:val="en-AU"/>
              </w:rPr>
              <w:t xml:space="preserve">Tasmanian </w:t>
            </w:r>
            <w:proofErr w:type="spellStart"/>
            <w:r w:rsidRPr="18EFCCF8">
              <w:rPr>
                <w:lang w:val="en-AU"/>
              </w:rPr>
              <w:t>Scalefish</w:t>
            </w:r>
            <w:proofErr w:type="spellEnd"/>
            <w:r w:rsidRPr="18EFCCF8">
              <w:rPr>
                <w:lang w:val="en-AU"/>
              </w:rPr>
              <w:t xml:space="preserve"> Fishery</w:t>
            </w:r>
            <w:r w:rsidR="003C3F2B">
              <w:rPr>
                <w:lang w:val="en-AU"/>
              </w:rPr>
              <w:t>.</w:t>
            </w:r>
          </w:p>
        </w:tc>
      </w:tr>
    </w:tbl>
    <w:p w14:paraId="47ACC69F" w14:textId="77777777" w:rsidR="0027637F" w:rsidRPr="00FA650C" w:rsidRDefault="0027637F" w:rsidP="0027637F">
      <w:pPr>
        <w:spacing w:before="0" w:after="160" w:line="259" w:lineRule="auto"/>
      </w:pPr>
      <w:r w:rsidRPr="00FA650C">
        <w:br w:type="page"/>
      </w:r>
    </w:p>
    <w:p w14:paraId="4A4C8C3D" w14:textId="77777777" w:rsidR="0027637F" w:rsidRPr="00FA650C" w:rsidRDefault="0027637F" w:rsidP="0027637F">
      <w:pPr>
        <w:widowControl w:val="0"/>
        <w:sectPr w:rsidR="0027637F" w:rsidRPr="00FA650C" w:rsidSect="0027637F">
          <w:headerReference w:type="even" r:id="rId186"/>
          <w:headerReference w:type="default" r:id="rId187"/>
          <w:footerReference w:type="even" r:id="rId188"/>
          <w:footerReference w:type="default" r:id="rId189"/>
          <w:headerReference w:type="first" r:id="rId190"/>
          <w:footerReference w:type="first" r:id="rId191"/>
          <w:pgSz w:w="11906" w:h="16838"/>
          <w:pgMar w:top="1440" w:right="1440" w:bottom="1440" w:left="1440" w:header="708" w:footer="708" w:gutter="0"/>
          <w:cols w:space="708"/>
          <w:docGrid w:linePitch="360"/>
        </w:sectPr>
      </w:pPr>
    </w:p>
    <w:p w14:paraId="22610C7C" w14:textId="080A7C73" w:rsidR="005D3BC7" w:rsidRPr="00991324" w:rsidRDefault="005D3BC7" w:rsidP="00E03D2F">
      <w:pPr>
        <w:widowControl w:val="0"/>
        <w:jc w:val="center"/>
        <w:rPr>
          <w:b/>
          <w:bCs/>
        </w:rPr>
      </w:pPr>
      <w:r w:rsidRPr="005D3BC7">
        <w:rPr>
          <w:b/>
          <w:bCs/>
          <w:noProof/>
        </w:rPr>
        <w:lastRenderedPageBreak/>
        <w:drawing>
          <wp:inline distT="0" distB="0" distL="0" distR="0" wp14:anchorId="2BBB72BE" wp14:editId="2F3158FD">
            <wp:extent cx="7609949" cy="5380074"/>
            <wp:effectExtent l="0" t="0" r="0" b="0"/>
            <wp:docPr id="52843927" name="Picture 28" descr="Figure S1.10 is a map showing the park boundary and IUCN zoning category assigned to Boags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43927" name="Picture 28" descr="Figure S1.10 is a map showing the park boundary and IUCN zoning category assigned to Boags Marine Park"/>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7632080" cy="5395720"/>
                    </a:xfrm>
                    <a:prstGeom prst="rect">
                      <a:avLst/>
                    </a:prstGeom>
                    <a:noFill/>
                    <a:ln>
                      <a:noFill/>
                    </a:ln>
                  </pic:spPr>
                </pic:pic>
              </a:graphicData>
            </a:graphic>
          </wp:inline>
        </w:drawing>
      </w:r>
    </w:p>
    <w:p w14:paraId="065E9F35" w14:textId="21784956" w:rsidR="0027637F" w:rsidRPr="00551F2E" w:rsidRDefault="0027637F" w:rsidP="0027637F">
      <w:pPr>
        <w:widowControl w:val="0"/>
        <w:rPr>
          <w:b/>
          <w:bCs/>
          <w:color w:val="09668C"/>
        </w:rPr>
        <w:sectPr w:rsidR="0027637F" w:rsidRPr="00551F2E" w:rsidSect="00FF3F69">
          <w:headerReference w:type="even" r:id="rId193"/>
          <w:headerReference w:type="default" r:id="rId194"/>
          <w:footerReference w:type="even" r:id="rId195"/>
          <w:footerReference w:type="default" r:id="rId196"/>
          <w:headerReference w:type="first" r:id="rId197"/>
          <w:footerReference w:type="first" r:id="rId198"/>
          <w:pgSz w:w="16838" w:h="11906" w:orient="landscape"/>
          <w:pgMar w:top="1440" w:right="1440" w:bottom="1440" w:left="1440" w:header="709" w:footer="709" w:gutter="0"/>
          <w:cols w:space="708"/>
          <w:docGrid w:linePitch="360"/>
        </w:sectPr>
      </w:pPr>
      <w:r w:rsidRPr="00551F2E">
        <w:rPr>
          <w:b/>
          <w:bCs/>
          <w:color w:val="09668C"/>
        </w:rPr>
        <w:t>Figure S</w:t>
      </w:r>
      <w:r w:rsidR="00120BDC" w:rsidRPr="00551F2E">
        <w:rPr>
          <w:b/>
          <w:bCs/>
          <w:color w:val="09668C"/>
        </w:rPr>
        <w:t>1</w:t>
      </w:r>
      <w:r w:rsidRPr="00551F2E">
        <w:rPr>
          <w:b/>
          <w:bCs/>
          <w:color w:val="09668C"/>
        </w:rPr>
        <w:t>.10 Boags Marine Park</w:t>
      </w: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Apollo Marine Park"/>
        <w:tblDescription w:val="This table provides summarised values and social and economic benefits information for Apollo Marine Park."/>
      </w:tblPr>
      <w:tblGrid>
        <w:gridCol w:w="9016"/>
      </w:tblGrid>
      <w:tr w:rsidR="0027637F" w:rsidRPr="00991324" w14:paraId="7CEDD6C7" w14:textId="77777777" w:rsidTr="00FA650C">
        <w:trPr>
          <w:trHeight w:val="300"/>
          <w:tblHeader/>
        </w:trPr>
        <w:tc>
          <w:tcPr>
            <w:tcW w:w="9016" w:type="dxa"/>
            <w:shd w:val="clear" w:color="auto" w:fill="C5EEFF"/>
          </w:tcPr>
          <w:p w14:paraId="770E5C0A" w14:textId="77777777" w:rsidR="0027637F" w:rsidRPr="00883436" w:rsidRDefault="0027637F" w:rsidP="00FA650C">
            <w:pPr>
              <w:jc w:val="center"/>
              <w:rPr>
                <w:b/>
                <w:bCs/>
                <w:color w:val="000000" w:themeColor="text1"/>
                <w:sz w:val="28"/>
                <w:szCs w:val="28"/>
                <w:lang w:val="en-AU"/>
              </w:rPr>
            </w:pPr>
            <w:r w:rsidRPr="35E17425">
              <w:rPr>
                <w:b/>
                <w:bCs/>
                <w:color w:val="000000" w:themeColor="text1"/>
                <w:sz w:val="28"/>
                <w:szCs w:val="28"/>
                <w:lang w:val="en-AU"/>
              </w:rPr>
              <w:lastRenderedPageBreak/>
              <w:t>Apollo Marine Park</w:t>
            </w:r>
          </w:p>
        </w:tc>
      </w:tr>
      <w:tr w:rsidR="00BC344B" w:rsidRPr="00991324" w14:paraId="4E3FB174" w14:textId="77777777" w:rsidTr="00FA650C">
        <w:trPr>
          <w:trHeight w:val="300"/>
        </w:trPr>
        <w:tc>
          <w:tcPr>
            <w:tcW w:w="9016" w:type="dxa"/>
          </w:tcPr>
          <w:p w14:paraId="2B253A70" w14:textId="71237723" w:rsidR="00BC344B" w:rsidRPr="00991324" w:rsidRDefault="00BC344B" w:rsidP="00FA650C">
            <w:pPr>
              <w:spacing w:after="160" w:line="259" w:lineRule="auto"/>
              <w:rPr>
                <w:lang w:val="en-AU"/>
              </w:rPr>
            </w:pPr>
            <w:r w:rsidRPr="00242D7E">
              <w:rPr>
                <w:b/>
                <w:bCs/>
                <w:lang w:val="en-AU"/>
              </w:rPr>
              <w:t>Proclaimed</w:t>
            </w:r>
            <w:r>
              <w:rPr>
                <w:b/>
                <w:bCs/>
                <w:lang w:val="en-AU"/>
              </w:rPr>
              <w:tab/>
            </w:r>
            <w:r>
              <w:rPr>
                <w:b/>
                <w:bCs/>
                <w:lang w:val="en-AU"/>
              </w:rPr>
              <w:tab/>
            </w:r>
            <w:r>
              <w:rPr>
                <w:b/>
                <w:bCs/>
                <w:lang w:val="en-AU"/>
              </w:rPr>
              <w:tab/>
            </w:r>
            <w:r w:rsidRPr="4963B0D1">
              <w:rPr>
                <w:lang w:val="en-AU"/>
              </w:rPr>
              <w:t>28 June 2007 and came into effect on 1 September 2007</w:t>
            </w:r>
          </w:p>
        </w:tc>
      </w:tr>
      <w:tr w:rsidR="00BC344B" w:rsidRPr="00991324" w14:paraId="3A8161ED" w14:textId="77777777" w:rsidTr="00FA650C">
        <w:trPr>
          <w:trHeight w:val="300"/>
        </w:trPr>
        <w:tc>
          <w:tcPr>
            <w:tcW w:w="9016" w:type="dxa"/>
          </w:tcPr>
          <w:p w14:paraId="78930059" w14:textId="0FB9F9BA" w:rsidR="00BC344B" w:rsidRPr="00991324" w:rsidRDefault="00BC344B" w:rsidP="00FA650C">
            <w:pPr>
              <w:spacing w:after="160" w:line="259" w:lineRule="auto"/>
              <w:rPr>
                <w:vertAlign w:val="superscript"/>
                <w:lang w:val="en-AU"/>
              </w:rPr>
            </w:pPr>
            <w:r w:rsidRPr="00242D7E">
              <w:rPr>
                <w:b/>
                <w:bCs/>
                <w:lang w:val="en-AU"/>
              </w:rPr>
              <w:t>Assigned zones in park</w:t>
            </w:r>
            <w:r>
              <w:rPr>
                <w:b/>
                <w:bCs/>
                <w:lang w:val="en-AU"/>
              </w:rPr>
              <w:tab/>
            </w:r>
            <w:r w:rsidRPr="00991324">
              <w:rPr>
                <w:lang w:val="en-AU"/>
              </w:rPr>
              <w:t>Multiple Use Zone (VI) 1184 km</w:t>
            </w:r>
            <w:r w:rsidRPr="00991324">
              <w:rPr>
                <w:vertAlign w:val="superscript"/>
                <w:lang w:val="en-AU"/>
              </w:rPr>
              <w:t>2</w:t>
            </w:r>
          </w:p>
        </w:tc>
      </w:tr>
      <w:tr w:rsidR="00BC344B" w:rsidRPr="00991324" w14:paraId="28CFFCFD" w14:textId="77777777" w:rsidTr="00FA650C">
        <w:trPr>
          <w:trHeight w:val="300"/>
        </w:trPr>
        <w:tc>
          <w:tcPr>
            <w:tcW w:w="9016" w:type="dxa"/>
          </w:tcPr>
          <w:p w14:paraId="794D62B0" w14:textId="76387272" w:rsidR="00BC344B" w:rsidRPr="00991324" w:rsidRDefault="00BC344B" w:rsidP="00FA650C">
            <w:pPr>
              <w:spacing w:after="160" w:line="259" w:lineRule="auto"/>
              <w:rPr>
                <w:lang w:val="en-AU"/>
              </w:rPr>
            </w:pPr>
            <w:r w:rsidRPr="00242D7E">
              <w:rPr>
                <w:b/>
                <w:bCs/>
                <w:lang w:val="en-AU"/>
              </w:rPr>
              <w:t>Depth range</w:t>
            </w:r>
            <w:r>
              <w:rPr>
                <w:b/>
                <w:bCs/>
                <w:lang w:val="en-AU"/>
              </w:rPr>
              <w:tab/>
            </w:r>
            <w:r>
              <w:rPr>
                <w:b/>
                <w:bCs/>
                <w:lang w:val="en-AU"/>
              </w:rPr>
              <w:tab/>
            </w:r>
            <w:r>
              <w:rPr>
                <w:b/>
                <w:bCs/>
                <w:lang w:val="en-AU"/>
              </w:rPr>
              <w:tab/>
            </w:r>
            <w:r w:rsidRPr="00991324">
              <w:rPr>
                <w:lang w:val="en-AU"/>
              </w:rPr>
              <w:t>47</w:t>
            </w:r>
            <w:r>
              <w:rPr>
                <w:lang w:val="en-AU"/>
              </w:rPr>
              <w:t> </w:t>
            </w:r>
            <w:r w:rsidRPr="00991324">
              <w:rPr>
                <w:lang w:val="en-AU"/>
              </w:rPr>
              <w:t>m</w:t>
            </w:r>
            <w:r w:rsidRPr="0020119B">
              <w:t>–</w:t>
            </w:r>
            <w:r w:rsidRPr="00991324">
              <w:rPr>
                <w:lang w:val="en-AU"/>
              </w:rPr>
              <w:t>101</w:t>
            </w:r>
            <w:r>
              <w:rPr>
                <w:lang w:val="en-AU"/>
              </w:rPr>
              <w:t> </w:t>
            </w:r>
            <w:r w:rsidRPr="00991324">
              <w:rPr>
                <w:lang w:val="en-AU"/>
              </w:rPr>
              <w:t xml:space="preserve">m </w:t>
            </w:r>
          </w:p>
        </w:tc>
      </w:tr>
      <w:tr w:rsidR="00BC344B" w:rsidRPr="00991324" w14:paraId="64EF8FE6" w14:textId="77777777" w:rsidTr="00FA650C">
        <w:trPr>
          <w:trHeight w:val="300"/>
        </w:trPr>
        <w:tc>
          <w:tcPr>
            <w:tcW w:w="9016" w:type="dxa"/>
          </w:tcPr>
          <w:p w14:paraId="201F1EDC" w14:textId="5033EAF4" w:rsidR="00BC344B" w:rsidRPr="00991324" w:rsidRDefault="00BC344B" w:rsidP="00FA650C">
            <w:pPr>
              <w:spacing w:after="160" w:line="259" w:lineRule="auto"/>
              <w:rPr>
                <w:lang w:val="en-AU"/>
              </w:rPr>
            </w:pPr>
            <w:r w:rsidRPr="00242D7E">
              <w:rPr>
                <w:b/>
                <w:bCs/>
                <w:lang w:val="en-AU"/>
              </w:rPr>
              <w:t>Total area</w:t>
            </w:r>
            <w:r>
              <w:rPr>
                <w:b/>
                <w:bCs/>
                <w:lang w:val="en-AU"/>
              </w:rPr>
              <w:tab/>
            </w:r>
            <w:r>
              <w:rPr>
                <w:b/>
                <w:bCs/>
                <w:lang w:val="en-AU"/>
              </w:rPr>
              <w:tab/>
            </w:r>
            <w:r>
              <w:rPr>
                <w:b/>
                <w:bCs/>
                <w:lang w:val="en-AU"/>
              </w:rPr>
              <w:tab/>
            </w:r>
            <w:r w:rsidRPr="00991324">
              <w:rPr>
                <w:lang w:val="en-AU"/>
              </w:rPr>
              <w:t>1</w:t>
            </w:r>
            <w:r>
              <w:rPr>
                <w:lang w:val="en-AU"/>
              </w:rPr>
              <w:t>,</w:t>
            </w:r>
            <w:r w:rsidRPr="00991324">
              <w:rPr>
                <w:lang w:val="en-AU"/>
              </w:rPr>
              <w:t>184</w:t>
            </w:r>
            <w:r>
              <w:rPr>
                <w:lang w:val="en-AU"/>
              </w:rPr>
              <w:t> </w:t>
            </w:r>
            <w:r w:rsidRPr="00991324">
              <w:rPr>
                <w:lang w:val="en-AU"/>
              </w:rPr>
              <w:t>km</w:t>
            </w:r>
            <w:r w:rsidRPr="00991324">
              <w:rPr>
                <w:vertAlign w:val="superscript"/>
                <w:lang w:val="en-AU"/>
              </w:rPr>
              <w:t>2</w:t>
            </w:r>
          </w:p>
        </w:tc>
      </w:tr>
      <w:tr w:rsidR="0027637F" w:rsidRPr="00991324" w14:paraId="1E1BBD04" w14:textId="77777777" w:rsidTr="00FA650C">
        <w:trPr>
          <w:trHeight w:val="300"/>
        </w:trPr>
        <w:tc>
          <w:tcPr>
            <w:tcW w:w="9016" w:type="dxa"/>
          </w:tcPr>
          <w:p w14:paraId="155C298A" w14:textId="77777777" w:rsidR="009009B6" w:rsidRPr="00247E0B" w:rsidRDefault="0027637F" w:rsidP="00FA650C">
            <w:pPr>
              <w:spacing w:after="160" w:line="259" w:lineRule="auto"/>
              <w:rPr>
                <w:b/>
                <w:bCs/>
                <w:lang w:val="en-AU"/>
              </w:rPr>
            </w:pPr>
            <w:r w:rsidRPr="00247E0B">
              <w:rPr>
                <w:b/>
                <w:bCs/>
                <w:lang w:val="en-AU"/>
              </w:rPr>
              <w:t>Overview and summary of values</w:t>
            </w:r>
          </w:p>
          <w:p w14:paraId="558FEF33" w14:textId="5629A55B" w:rsidR="009009B6" w:rsidRPr="00247E0B" w:rsidRDefault="0027637F" w:rsidP="00FA650C">
            <w:pPr>
              <w:spacing w:after="160" w:line="259" w:lineRule="auto"/>
              <w:rPr>
                <w:lang w:val="en-AU"/>
              </w:rPr>
            </w:pPr>
            <w:r w:rsidRPr="00247E0B">
              <w:rPr>
                <w:lang w:val="en-AU"/>
              </w:rPr>
              <w:t>The Apollo Marine Park (Figure S</w:t>
            </w:r>
            <w:r w:rsidR="00280887" w:rsidRPr="00247E0B">
              <w:rPr>
                <w:lang w:val="en-AU"/>
              </w:rPr>
              <w:t>1</w:t>
            </w:r>
            <w:r w:rsidRPr="00247E0B">
              <w:rPr>
                <w:lang w:val="en-AU"/>
              </w:rPr>
              <w:t>.11) is located at the western entrance to Bass Strait about 6</w:t>
            </w:r>
            <w:r w:rsidR="003C3F2B" w:rsidRPr="00247E0B">
              <w:rPr>
                <w:lang w:val="en-AU"/>
              </w:rPr>
              <w:t> </w:t>
            </w:r>
            <w:r w:rsidRPr="00247E0B">
              <w:rPr>
                <w:lang w:val="en-AU"/>
              </w:rPr>
              <w:t>km south of Cape Otway. The area is subject to large south-westerly swells and strong tidal flows, and wind-driven upwelling sometimes occurs during summer. The park protects several ecosystems on the continental shelf</w:t>
            </w:r>
            <w:r w:rsidR="003C3F2B" w:rsidRPr="00247E0B">
              <w:rPr>
                <w:lang w:val="en-AU"/>
              </w:rPr>
              <w:t>,</w:t>
            </w:r>
            <w:r w:rsidRPr="00247E0B">
              <w:rPr>
                <w:lang w:val="en-AU"/>
              </w:rPr>
              <w:t xml:space="preserve"> including mesophotic (middle-light) and </w:t>
            </w:r>
            <w:proofErr w:type="spellStart"/>
            <w:r w:rsidRPr="00247E0B">
              <w:rPr>
                <w:lang w:val="en-AU"/>
              </w:rPr>
              <w:t>rariphotic</w:t>
            </w:r>
            <w:proofErr w:type="spellEnd"/>
            <w:r w:rsidRPr="00247E0B">
              <w:rPr>
                <w:lang w:val="en-AU"/>
              </w:rPr>
              <w:t xml:space="preserve"> (rare</w:t>
            </w:r>
            <w:r w:rsidR="00247E0B">
              <w:rPr>
                <w:lang w:val="en-AU"/>
              </w:rPr>
              <w:noBreakHyphen/>
            </w:r>
            <w:r w:rsidRPr="00247E0B">
              <w:rPr>
                <w:lang w:val="en-AU"/>
              </w:rPr>
              <w:t>light) reefs and sediments.</w:t>
            </w:r>
          </w:p>
          <w:p w14:paraId="558E7E89" w14:textId="16B97F49" w:rsidR="0027637F" w:rsidRPr="00247E0B" w:rsidRDefault="0027637F" w:rsidP="00FA650C">
            <w:pPr>
              <w:spacing w:after="160" w:line="259" w:lineRule="auto"/>
              <w:rPr>
                <w:lang w:val="en-AU"/>
              </w:rPr>
            </w:pPr>
            <w:r w:rsidRPr="00247E0B">
              <w:rPr>
                <w:lang w:val="en-AU"/>
              </w:rPr>
              <w:t>An area of mesophotic reef approximately 11 km</w:t>
            </w:r>
            <w:r w:rsidRPr="00247E0B">
              <w:rPr>
                <w:vertAlign w:val="superscript"/>
                <w:lang w:val="en-AU"/>
              </w:rPr>
              <w:t>2</w:t>
            </w:r>
            <w:r w:rsidRPr="00247E0B">
              <w:rPr>
                <w:lang w:val="en-AU"/>
              </w:rPr>
              <w:t xml:space="preserve"> occurs in the north-west corner of the park in depths between 47 m and 70 m. The deepest edge of the reef is likely to be a paleo</w:t>
            </w:r>
            <w:r w:rsidR="00247E0B">
              <w:rPr>
                <w:lang w:val="en-AU"/>
              </w:rPr>
              <w:noBreakHyphen/>
            </w:r>
            <w:r w:rsidRPr="00247E0B">
              <w:rPr>
                <w:lang w:val="en-AU"/>
              </w:rPr>
              <w:t>shoreline. The reef supports benthic communities dominated by sponges</w:t>
            </w:r>
            <w:r w:rsidR="003C3F2B" w:rsidRPr="00247E0B">
              <w:rPr>
                <w:lang w:val="en-AU"/>
              </w:rPr>
              <w:t>,</w:t>
            </w:r>
            <w:r w:rsidRPr="00247E0B">
              <w:rPr>
                <w:lang w:val="en-AU"/>
              </w:rPr>
              <w:t xml:space="preserve"> with some octocorals, bryozoans and encrusting macroalgae. Fish communities are dominated by velvet leatherjackets, six spine leatherjackets, jackass morwong, rosy wrasse, butterfly perch, bluethroat wrasse and gummy shark. The reef provides habitat for southern rock lobsters </w:t>
            </w:r>
            <w:r w:rsidR="003C3F2B" w:rsidRPr="00247E0B">
              <w:rPr>
                <w:rFonts w:ascii="Symbol" w:eastAsia="Symbol" w:hAnsi="Symbol" w:cs="Symbol"/>
                <w:lang w:val="en-AU"/>
              </w:rPr>
              <w:t>-</w:t>
            </w:r>
            <w:r w:rsidRPr="00247E0B">
              <w:rPr>
                <w:lang w:val="en-AU"/>
              </w:rPr>
              <w:t xml:space="preserve"> an apex predator important for ecosystem function. They are more abundant at deeper mesophotic depths than the shallowest areas of the reef.</w:t>
            </w:r>
          </w:p>
          <w:p w14:paraId="56993997" w14:textId="0E47D4B2" w:rsidR="0027637F" w:rsidRPr="00247E0B" w:rsidRDefault="0027637F" w:rsidP="00FA650C">
            <w:pPr>
              <w:spacing w:after="160" w:line="259" w:lineRule="auto"/>
              <w:rPr>
                <w:lang w:val="en-AU"/>
              </w:rPr>
            </w:pPr>
            <w:r w:rsidRPr="00247E0B">
              <w:rPr>
                <w:lang w:val="en-AU"/>
              </w:rPr>
              <w:t>In depths of 70 m to 80 m</w:t>
            </w:r>
            <w:r w:rsidR="003C3F2B" w:rsidRPr="00247E0B">
              <w:rPr>
                <w:lang w:val="en-AU"/>
              </w:rPr>
              <w:t>,</w:t>
            </w:r>
            <w:r w:rsidRPr="00247E0B">
              <w:rPr>
                <w:lang w:val="en-AU"/>
              </w:rPr>
              <w:t xml:space="preserve"> a ridge of low</w:t>
            </w:r>
            <w:r w:rsidR="003C3F2B" w:rsidRPr="00247E0B">
              <w:rPr>
                <w:lang w:val="en-AU"/>
              </w:rPr>
              <w:t>-</w:t>
            </w:r>
            <w:r w:rsidRPr="00247E0B">
              <w:rPr>
                <w:lang w:val="en-AU"/>
              </w:rPr>
              <w:t xml:space="preserve">profile </w:t>
            </w:r>
            <w:proofErr w:type="spellStart"/>
            <w:r w:rsidRPr="00247E0B">
              <w:rPr>
                <w:lang w:val="en-AU"/>
              </w:rPr>
              <w:t>rariphotic</w:t>
            </w:r>
            <w:proofErr w:type="spellEnd"/>
            <w:r w:rsidRPr="00247E0B">
              <w:rPr>
                <w:lang w:val="en-AU"/>
              </w:rPr>
              <w:t xml:space="preserve"> (rare-light) reef runs parallel to the paleo-shoreline separated by a 3 km wide sand dominated trough. The benthic community is largely sparse</w:t>
            </w:r>
            <w:r w:rsidR="003C3F2B" w:rsidRPr="00247E0B">
              <w:rPr>
                <w:lang w:val="en-AU"/>
              </w:rPr>
              <w:t>,</w:t>
            </w:r>
            <w:r w:rsidRPr="00247E0B">
              <w:rPr>
                <w:lang w:val="en-AU"/>
              </w:rPr>
              <w:t xml:space="preserve"> erect sponges and occasional octocorals. Fish communities are dominated by velvet leatherjackets, Degen’s leatherjackets, pink snapper and gummy shark.</w:t>
            </w:r>
          </w:p>
          <w:p w14:paraId="4F433E4E" w14:textId="248E1BEB" w:rsidR="0027637F" w:rsidRPr="00247E0B" w:rsidRDefault="0027637F" w:rsidP="00FA650C">
            <w:pPr>
              <w:spacing w:after="160" w:line="259" w:lineRule="auto"/>
              <w:rPr>
                <w:lang w:val="en-AU"/>
              </w:rPr>
            </w:pPr>
            <w:r w:rsidRPr="00247E0B">
              <w:rPr>
                <w:lang w:val="en-AU"/>
              </w:rPr>
              <w:t>In the south-east section of the park</w:t>
            </w:r>
            <w:r w:rsidR="003C3F2B" w:rsidRPr="00247E0B">
              <w:rPr>
                <w:lang w:val="en-AU"/>
              </w:rPr>
              <w:t>,</w:t>
            </w:r>
            <w:r w:rsidRPr="00247E0B">
              <w:rPr>
                <w:lang w:val="en-AU"/>
              </w:rPr>
              <w:t xml:space="preserve"> mapping shows distinct ledge features in depths of </w:t>
            </w:r>
            <w:r w:rsidR="000C1805" w:rsidRPr="00247E0B">
              <w:rPr>
                <w:lang w:val="en-AU"/>
              </w:rPr>
              <w:br/>
            </w:r>
            <w:r w:rsidRPr="00247E0B">
              <w:rPr>
                <w:lang w:val="en-AU"/>
              </w:rPr>
              <w:t xml:space="preserve">about 80 m to 90 m. These are likely to be </w:t>
            </w:r>
            <w:proofErr w:type="spellStart"/>
            <w:r w:rsidRPr="00247E0B">
              <w:rPr>
                <w:lang w:val="en-AU"/>
              </w:rPr>
              <w:t>rariphotic</w:t>
            </w:r>
            <w:proofErr w:type="spellEnd"/>
            <w:r w:rsidRPr="00247E0B">
              <w:rPr>
                <w:lang w:val="en-AU"/>
              </w:rPr>
              <w:t xml:space="preserve"> reef habitats</w:t>
            </w:r>
            <w:r w:rsidR="003C3F2B" w:rsidRPr="00247E0B">
              <w:rPr>
                <w:lang w:val="en-AU"/>
              </w:rPr>
              <w:t>,</w:t>
            </w:r>
            <w:r w:rsidRPr="00247E0B">
              <w:rPr>
                <w:lang w:val="en-AU"/>
              </w:rPr>
              <w:t xml:space="preserve"> but ground truthing surveys are required to confirm this and the composition of the benthic fauna associated with these features.</w:t>
            </w:r>
          </w:p>
          <w:p w14:paraId="61BA181E" w14:textId="3FF491E7" w:rsidR="0027637F" w:rsidRPr="00247E0B" w:rsidRDefault="0027637F" w:rsidP="00FA650C">
            <w:pPr>
              <w:spacing w:after="160" w:line="259" w:lineRule="auto"/>
              <w:rPr>
                <w:lang w:val="en-AU"/>
              </w:rPr>
            </w:pPr>
            <w:r w:rsidRPr="00247E0B">
              <w:rPr>
                <w:lang w:val="en-AU"/>
              </w:rPr>
              <w:t xml:space="preserve">Sediment habitats comprised of fine and coarse sand are a dominant feature of the park, particularly in depths below 75 m. In the north of the park there are several sand waves that </w:t>
            </w:r>
            <w:r w:rsidR="000C1805" w:rsidRPr="00247E0B">
              <w:rPr>
                <w:lang w:val="en-AU"/>
              </w:rPr>
              <w:br/>
            </w:r>
            <w:r w:rsidRPr="00247E0B">
              <w:rPr>
                <w:lang w:val="en-AU"/>
              </w:rPr>
              <w:t xml:space="preserve">lie </w:t>
            </w:r>
            <w:proofErr w:type="spellStart"/>
            <w:r w:rsidRPr="00247E0B">
              <w:rPr>
                <w:lang w:val="en-AU"/>
              </w:rPr>
              <w:t>east</w:t>
            </w:r>
            <w:r w:rsidR="003C3F2B" w:rsidRPr="00247E0B">
              <w:rPr>
                <w:rFonts w:ascii="Symbol" w:eastAsia="Symbol" w:hAnsi="Symbol" w:cs="Symbol"/>
                <w:lang w:val="en-AU"/>
              </w:rPr>
              <w:t>-</w:t>
            </w:r>
            <w:r w:rsidRPr="00247E0B">
              <w:rPr>
                <w:lang w:val="en-AU"/>
              </w:rPr>
              <w:t>west</w:t>
            </w:r>
            <w:proofErr w:type="spellEnd"/>
            <w:r w:rsidRPr="00247E0B">
              <w:rPr>
                <w:lang w:val="en-AU"/>
              </w:rPr>
              <w:t>.</w:t>
            </w:r>
            <w:r w:rsidRPr="00247E0B" w:rsidDel="003C3F2B">
              <w:rPr>
                <w:lang w:val="en-AU"/>
              </w:rPr>
              <w:t xml:space="preserve"> </w:t>
            </w:r>
            <w:r w:rsidRPr="00247E0B">
              <w:rPr>
                <w:lang w:val="en-AU"/>
              </w:rPr>
              <w:t>Fish communities are dominated by common gurnard perch, barracouta, sand flathead, draughtboard shark and spikey dogfish. The northern section of the park may be a nursery for spikey dogfish</w:t>
            </w:r>
            <w:r w:rsidR="003C3F2B" w:rsidRPr="00247E0B">
              <w:rPr>
                <w:lang w:val="en-AU"/>
              </w:rPr>
              <w:t>,</w:t>
            </w:r>
            <w:r w:rsidRPr="00247E0B">
              <w:rPr>
                <w:lang w:val="en-AU"/>
              </w:rPr>
              <w:t xml:space="preserve"> as only juvenile and sub-adults were detected in surveys.</w:t>
            </w:r>
          </w:p>
          <w:p w14:paraId="3B3C1250" w14:textId="02E6258F" w:rsidR="0027637F" w:rsidRPr="00247E0B" w:rsidRDefault="0027637F" w:rsidP="00FA650C">
            <w:pPr>
              <w:spacing w:after="160" w:line="259" w:lineRule="auto"/>
              <w:rPr>
                <w:lang w:val="en-AU"/>
              </w:rPr>
            </w:pPr>
            <w:r w:rsidRPr="00247E0B">
              <w:rPr>
                <w:lang w:val="en-AU"/>
              </w:rPr>
              <w:t>The park includes biologically important foraging areas for several seabirds</w:t>
            </w:r>
            <w:r w:rsidR="003C3F2B" w:rsidRPr="00247E0B">
              <w:rPr>
                <w:lang w:val="en-AU"/>
              </w:rPr>
              <w:t>,</w:t>
            </w:r>
            <w:r w:rsidRPr="00247E0B">
              <w:rPr>
                <w:lang w:val="en-AU"/>
              </w:rPr>
              <w:t xml:space="preserve"> including 7 species of albatross (including the endangered shy albatross; the vulnerable black browed, Campbell, Indian yellow nosed and wandering albatrosses; and the Bullers albatross), common diving petrel and the culturally significant wedge-tailed and short-tailed shearwaters. There are also biologically important areas in the park for the vulnerable white shark and endangered southern right and pygmy blue whales.</w:t>
            </w:r>
          </w:p>
          <w:p w14:paraId="3FAD89B3" w14:textId="77777777" w:rsidR="009009B6" w:rsidRPr="00247E0B" w:rsidRDefault="0027637F" w:rsidP="00FA650C">
            <w:pPr>
              <w:spacing w:after="160" w:line="259" w:lineRule="auto"/>
              <w:rPr>
                <w:lang w:val="en-AU"/>
              </w:rPr>
            </w:pPr>
            <w:r w:rsidRPr="00247E0B">
              <w:rPr>
                <w:lang w:val="en-AU"/>
              </w:rPr>
              <w:t xml:space="preserve">The park contains habitats, species and ecological communities associated with the </w:t>
            </w:r>
            <w:r w:rsidR="003C3F2B" w:rsidRPr="00247E0B">
              <w:rPr>
                <w:lang w:val="en-AU"/>
              </w:rPr>
              <w:t xml:space="preserve">2 </w:t>
            </w:r>
            <w:r w:rsidRPr="00247E0B">
              <w:rPr>
                <w:lang w:val="en-AU"/>
              </w:rPr>
              <w:t xml:space="preserve">provincial bioregions </w:t>
            </w:r>
            <w:r w:rsidRPr="00247E0B">
              <w:t xml:space="preserve">– </w:t>
            </w:r>
            <w:r w:rsidRPr="00247E0B">
              <w:rPr>
                <w:lang w:val="en-AU"/>
              </w:rPr>
              <w:t xml:space="preserve">Western Bass Strait Shelf Transition and Bass Strait Shelf Province </w:t>
            </w:r>
            <w:r w:rsidRPr="00247E0B">
              <w:rPr>
                <w:iCs/>
              </w:rPr>
              <w:t>–</w:t>
            </w:r>
            <w:r w:rsidRPr="00247E0B">
              <w:t xml:space="preserve"> </w:t>
            </w:r>
            <w:r w:rsidRPr="00247E0B">
              <w:rPr>
                <w:lang w:val="en-AU"/>
              </w:rPr>
              <w:t>and the Central Bass Strait mesoscale bioregion.</w:t>
            </w:r>
          </w:p>
          <w:p w14:paraId="6A22E9F8" w14:textId="0DD857D0" w:rsidR="0027637F" w:rsidRPr="00247E0B" w:rsidRDefault="0027637F" w:rsidP="00FA650C">
            <w:pPr>
              <w:spacing w:after="0" w:line="259" w:lineRule="auto"/>
              <w:rPr>
                <w:lang w:val="en-AU"/>
              </w:rPr>
            </w:pPr>
            <w:r w:rsidRPr="00247E0B">
              <w:rPr>
                <w:lang w:val="en-AU"/>
              </w:rPr>
              <w:t>The key ecological features represented in the park include:</w:t>
            </w:r>
          </w:p>
          <w:p w14:paraId="5876CB8C" w14:textId="77777777" w:rsidR="0027637F" w:rsidRPr="00247E0B" w:rsidRDefault="0027637F" w:rsidP="00FA650C">
            <w:pPr>
              <w:pStyle w:val="ListParagraph"/>
              <w:numPr>
                <w:ilvl w:val="0"/>
                <w:numId w:val="50"/>
              </w:numPr>
              <w:spacing w:before="120" w:after="120" w:line="276" w:lineRule="auto"/>
              <w:ind w:left="777" w:hanging="357"/>
              <w:contextualSpacing w:val="0"/>
              <w:rPr>
                <w:lang w:val="en-AU"/>
              </w:rPr>
            </w:pPr>
            <w:r w:rsidRPr="00247E0B">
              <w:rPr>
                <w:lang w:val="en-AU"/>
              </w:rPr>
              <w:lastRenderedPageBreak/>
              <w:t xml:space="preserve">shelf rocky reefs and hard substrate – includes the mesophotic and </w:t>
            </w:r>
            <w:proofErr w:type="spellStart"/>
            <w:r w:rsidRPr="00247E0B">
              <w:rPr>
                <w:lang w:val="en-AU"/>
              </w:rPr>
              <w:t>rariphotic</w:t>
            </w:r>
            <w:proofErr w:type="spellEnd"/>
            <w:r w:rsidRPr="00247E0B">
              <w:rPr>
                <w:lang w:val="en-AU"/>
              </w:rPr>
              <w:t xml:space="preserve"> reefs in the north-west corner of the park.</w:t>
            </w:r>
          </w:p>
          <w:p w14:paraId="606BAEBF" w14:textId="5FC78BB4" w:rsidR="0027637F" w:rsidRPr="00837435" w:rsidRDefault="0027637F" w:rsidP="00FA650C">
            <w:pPr>
              <w:spacing w:after="160" w:line="259" w:lineRule="auto"/>
              <w:rPr>
                <w:lang w:val="en-AU"/>
              </w:rPr>
            </w:pPr>
            <w:r w:rsidRPr="00247E0B">
              <w:rPr>
                <w:lang w:val="en-AU"/>
              </w:rPr>
              <w:t xml:space="preserve">The </w:t>
            </w:r>
            <w:r w:rsidRPr="00247E0B">
              <w:rPr>
                <w:i/>
              </w:rPr>
              <w:t>MV City of Rayville</w:t>
            </w:r>
            <w:r w:rsidRPr="00247E0B">
              <w:rPr>
                <w:lang w:val="en-AU"/>
              </w:rPr>
              <w:t xml:space="preserve"> shipwreck, an American freighter, lies near the western boundary of the park in a depth of 80</w:t>
            </w:r>
            <w:r w:rsidR="003C3F2B" w:rsidRPr="00247E0B">
              <w:rPr>
                <w:lang w:val="en-AU"/>
              </w:rPr>
              <w:t> </w:t>
            </w:r>
            <w:r w:rsidRPr="00247E0B">
              <w:rPr>
                <w:lang w:val="en-AU"/>
              </w:rPr>
              <w:t xml:space="preserve">m. It was the first American vessel sunk during World War II </w:t>
            </w:r>
            <w:r w:rsidRPr="00247E0B">
              <w:rPr>
                <w:iCs/>
              </w:rPr>
              <w:t>–</w:t>
            </w:r>
            <w:r w:rsidRPr="00247E0B">
              <w:t xml:space="preserve"> </w:t>
            </w:r>
            <w:r w:rsidRPr="00247E0B">
              <w:rPr>
                <w:lang w:val="en-AU"/>
              </w:rPr>
              <w:t>on 8 November 1940 after hitting a mine.</w:t>
            </w:r>
          </w:p>
        </w:tc>
      </w:tr>
      <w:tr w:rsidR="0027637F" w:rsidRPr="00991324" w14:paraId="2DF680F6" w14:textId="77777777" w:rsidTr="00FA650C">
        <w:trPr>
          <w:trHeight w:val="300"/>
        </w:trPr>
        <w:tc>
          <w:tcPr>
            <w:tcW w:w="9016" w:type="dxa"/>
          </w:tcPr>
          <w:p w14:paraId="292EFDF3" w14:textId="77777777" w:rsidR="0027637F" w:rsidRDefault="0027637F" w:rsidP="00FA650C">
            <w:pPr>
              <w:spacing w:after="160" w:line="259" w:lineRule="auto"/>
              <w:rPr>
                <w:b/>
                <w:bCs/>
              </w:rPr>
            </w:pPr>
            <w:r>
              <w:rPr>
                <w:b/>
                <w:bCs/>
              </w:rPr>
              <w:lastRenderedPageBreak/>
              <w:t>Social and economic benefits</w:t>
            </w:r>
          </w:p>
          <w:p w14:paraId="0AD10F4C" w14:textId="20193329" w:rsidR="0027637F" w:rsidRPr="00837435" w:rsidRDefault="0027637F" w:rsidP="00FA650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11449D0C" w14:textId="6C2D5A4E" w:rsidR="0027637F" w:rsidRDefault="0027637F" w:rsidP="00FA650C">
            <w:pPr>
              <w:pStyle w:val="ListParagraph"/>
              <w:numPr>
                <w:ilvl w:val="0"/>
                <w:numId w:val="50"/>
              </w:numPr>
              <w:spacing w:before="120" w:after="120" w:line="276" w:lineRule="auto"/>
              <w:ind w:left="777" w:hanging="357"/>
              <w:contextualSpacing w:val="0"/>
              <w:rPr>
                <w:lang w:val="en-AU"/>
              </w:rPr>
            </w:pPr>
            <w:r w:rsidRPr="18EFCCF8">
              <w:rPr>
                <w:lang w:val="en-AU"/>
              </w:rPr>
              <w:t xml:space="preserve">South-east </w:t>
            </w:r>
            <w:proofErr w:type="spellStart"/>
            <w:r w:rsidRPr="18EFCCF8">
              <w:rPr>
                <w:lang w:val="en-AU"/>
              </w:rPr>
              <w:t>Scalefish</w:t>
            </w:r>
            <w:proofErr w:type="spellEnd"/>
            <w:r w:rsidRPr="18EFCCF8">
              <w:rPr>
                <w:lang w:val="en-AU"/>
              </w:rPr>
              <w:t xml:space="preserve">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10497EF3" w14:textId="77777777" w:rsidR="0027637F" w:rsidRPr="00837435" w:rsidRDefault="0027637F" w:rsidP="00FA650C">
            <w:pPr>
              <w:pStyle w:val="ListParagraph"/>
              <w:numPr>
                <w:ilvl w:val="0"/>
                <w:numId w:val="50"/>
              </w:numPr>
              <w:spacing w:before="120" w:after="120" w:line="276" w:lineRule="auto"/>
              <w:ind w:left="777" w:hanging="357"/>
              <w:contextualSpacing w:val="0"/>
              <w:rPr>
                <w:lang w:val="en-AU"/>
              </w:rPr>
            </w:pPr>
            <w:r>
              <w:rPr>
                <w:lang w:val="en-AU"/>
              </w:rPr>
              <w:t xml:space="preserve">Southern Bluefin Tuna Fishery </w:t>
            </w:r>
            <w:r w:rsidRPr="18EFCCF8">
              <w:rPr>
                <w:lang w:val="en-AU"/>
              </w:rPr>
              <w:t>(Commonwealth managed)</w:t>
            </w:r>
          </w:p>
          <w:p w14:paraId="6E97DC7C" w14:textId="77777777" w:rsidR="0027637F" w:rsidRDefault="0027637F" w:rsidP="00FA650C">
            <w:pPr>
              <w:pStyle w:val="ListParagraph"/>
              <w:numPr>
                <w:ilvl w:val="0"/>
                <w:numId w:val="50"/>
              </w:numPr>
              <w:spacing w:before="120" w:after="120" w:line="276" w:lineRule="auto"/>
              <w:ind w:left="777" w:hanging="357"/>
              <w:contextualSpacing w:val="0"/>
              <w:rPr>
                <w:lang w:val="en-AU"/>
              </w:rPr>
            </w:pPr>
            <w:r>
              <w:rPr>
                <w:lang w:val="en-AU"/>
              </w:rPr>
              <w:t>Victorian Rock Lobster Fishery</w:t>
            </w:r>
          </w:p>
          <w:p w14:paraId="52F26154" w14:textId="77777777" w:rsidR="0027637F" w:rsidRDefault="0027637F" w:rsidP="00FA650C">
            <w:pPr>
              <w:pStyle w:val="ListParagraph"/>
              <w:numPr>
                <w:ilvl w:val="0"/>
                <w:numId w:val="50"/>
              </w:numPr>
              <w:spacing w:before="120" w:after="120" w:line="276" w:lineRule="auto"/>
              <w:ind w:left="777" w:hanging="357"/>
              <w:contextualSpacing w:val="0"/>
              <w:rPr>
                <w:lang w:val="en-AU"/>
              </w:rPr>
            </w:pPr>
            <w:r>
              <w:rPr>
                <w:lang w:val="en-AU"/>
              </w:rPr>
              <w:t>Victorian Ocean General Fishery</w:t>
            </w:r>
          </w:p>
          <w:p w14:paraId="378CBD17" w14:textId="77777777" w:rsidR="0027637F" w:rsidRDefault="0027637F" w:rsidP="00FA650C">
            <w:pPr>
              <w:pStyle w:val="ListParagraph"/>
              <w:numPr>
                <w:ilvl w:val="0"/>
                <w:numId w:val="50"/>
              </w:numPr>
              <w:spacing w:before="120" w:after="120" w:line="276" w:lineRule="auto"/>
              <w:ind w:left="777" w:hanging="357"/>
              <w:contextualSpacing w:val="0"/>
              <w:rPr>
                <w:lang w:val="en-AU"/>
              </w:rPr>
            </w:pPr>
            <w:r>
              <w:rPr>
                <w:lang w:val="en-AU"/>
              </w:rPr>
              <w:t>Victorian Wrasse (Ocean) Fishery</w:t>
            </w:r>
          </w:p>
          <w:p w14:paraId="2D3EF293" w14:textId="16ADCB23" w:rsidR="0027637F" w:rsidRDefault="0027637F" w:rsidP="00FA650C">
            <w:pPr>
              <w:pStyle w:val="ListParagraph"/>
              <w:numPr>
                <w:ilvl w:val="0"/>
                <w:numId w:val="50"/>
              </w:numPr>
              <w:spacing w:before="120" w:after="120" w:line="276" w:lineRule="auto"/>
              <w:ind w:left="777" w:hanging="357"/>
              <w:contextualSpacing w:val="0"/>
              <w:rPr>
                <w:lang w:val="en-AU"/>
              </w:rPr>
            </w:pPr>
            <w:r>
              <w:rPr>
                <w:lang w:val="en-AU"/>
              </w:rPr>
              <w:t>Victorian Commercial Permit and Small Sales Commercial Permit Fishery</w:t>
            </w:r>
            <w:r w:rsidR="003C3F2B">
              <w:rPr>
                <w:lang w:val="en-AU"/>
              </w:rPr>
              <w:t>.</w:t>
            </w:r>
          </w:p>
          <w:p w14:paraId="62ECB55C" w14:textId="6554C439" w:rsidR="0027637F" w:rsidRPr="00242D7E" w:rsidRDefault="0027637F" w:rsidP="00FA650C">
            <w:pPr>
              <w:spacing w:after="160" w:line="259" w:lineRule="auto"/>
              <w:rPr>
                <w:b/>
                <w:bCs/>
              </w:rPr>
            </w:pPr>
            <w:r w:rsidRPr="18EFCCF8">
              <w:rPr>
                <w:lang w:val="en-AU"/>
              </w:rPr>
              <w:t>Moderate</w:t>
            </w:r>
            <w:r w:rsidR="00247E0B">
              <w:rPr>
                <w:lang w:val="en-AU"/>
              </w:rPr>
              <w:t>-</w:t>
            </w:r>
            <w:r w:rsidRPr="18EFCCF8">
              <w:rPr>
                <w:lang w:val="en-AU"/>
              </w:rPr>
              <w:t>use commercial shipping routes</w:t>
            </w:r>
            <w:r>
              <w:rPr>
                <w:lang w:val="en-AU"/>
              </w:rPr>
              <w:t xml:space="preserve"> into and out of Melbourne</w:t>
            </w:r>
            <w:r w:rsidRPr="18EFCCF8">
              <w:rPr>
                <w:lang w:val="en-AU"/>
              </w:rPr>
              <w:t xml:space="preserve"> extend over most </w:t>
            </w:r>
            <w:r w:rsidR="000C1805">
              <w:rPr>
                <w:lang w:val="en-AU"/>
              </w:rPr>
              <w:br/>
            </w:r>
            <w:r w:rsidRPr="18EFCCF8">
              <w:rPr>
                <w:lang w:val="en-AU"/>
              </w:rPr>
              <w:t>of the park.</w:t>
            </w:r>
          </w:p>
        </w:tc>
      </w:tr>
    </w:tbl>
    <w:p w14:paraId="64BE1E7A" w14:textId="77777777" w:rsidR="0027637F" w:rsidRPr="00991324" w:rsidRDefault="0027637F" w:rsidP="0027637F"/>
    <w:p w14:paraId="2F1533E0" w14:textId="77777777" w:rsidR="009009B6" w:rsidRDefault="00913F7A" w:rsidP="0027637F">
      <w:pPr>
        <w:spacing w:before="0" w:after="160" w:line="259" w:lineRule="auto"/>
        <w:rPr>
          <w:b/>
          <w:bCs/>
          <w:color w:val="09668C"/>
        </w:rPr>
      </w:pPr>
      <w:r w:rsidRPr="00913F7A">
        <w:rPr>
          <w:rFonts w:ascii="Times New Roman" w:eastAsia="Times New Roman" w:hAnsi="Times New Roman" w:cs="Times New Roman"/>
          <w:sz w:val="24"/>
          <w:szCs w:val="24"/>
          <w:lang w:eastAsia="en-AU"/>
        </w:rPr>
        <w:lastRenderedPageBreak/>
        <w:t xml:space="preserve"> </w:t>
      </w:r>
      <w:r w:rsidRPr="00913F7A">
        <w:rPr>
          <w:b/>
          <w:bCs/>
          <w:noProof/>
        </w:rPr>
        <w:drawing>
          <wp:inline distT="0" distB="0" distL="0" distR="0" wp14:anchorId="7AD188A1" wp14:editId="61B6DC01">
            <wp:extent cx="5731510" cy="8107045"/>
            <wp:effectExtent l="0" t="0" r="2540" b="8255"/>
            <wp:docPr id="530114383" name="Picture 30" descr="Figure S1.11 is a map showing the park boundary and IUCN zoning category assigned to Apollo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114383" name="Picture 30" descr="Figure S1.11 is a map showing the park boundary and IUCN zoning category assigned to Apollo Marine Park"/>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r w:rsidR="0027637F" w:rsidRPr="00991324">
        <w:rPr>
          <w:b/>
          <w:bCs/>
        </w:rPr>
        <w:t xml:space="preserve"> </w:t>
      </w:r>
      <w:r w:rsidR="0027637F" w:rsidRPr="00551F2E">
        <w:rPr>
          <w:b/>
          <w:bCs/>
          <w:color w:val="09668C"/>
        </w:rPr>
        <w:t>Figure S</w:t>
      </w:r>
      <w:r w:rsidR="00120BDC" w:rsidRPr="00551F2E">
        <w:rPr>
          <w:b/>
          <w:bCs/>
          <w:color w:val="09668C"/>
        </w:rPr>
        <w:t>1</w:t>
      </w:r>
      <w:r w:rsidR="0027637F" w:rsidRPr="00551F2E">
        <w:rPr>
          <w:b/>
          <w:bCs/>
          <w:color w:val="09668C"/>
        </w:rPr>
        <w:t>.11 Apollo Marine Park</w:t>
      </w:r>
    </w:p>
    <w:p w14:paraId="70B68691" w14:textId="7F886846" w:rsidR="0027637F" w:rsidRPr="00991324" w:rsidRDefault="0027637F" w:rsidP="0027637F">
      <w:pPr>
        <w:spacing w:before="0" w:after="160" w:line="259" w:lineRule="auto"/>
      </w:pPr>
      <w:r w:rsidRPr="00991324">
        <w:br w:type="page"/>
      </w:r>
    </w:p>
    <w:tbl>
      <w:tblPr>
        <w:tblStyle w:val="TableGrid"/>
        <w:tblW w:w="0" w:type="auto"/>
        <w:tblInd w:w="0"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ook w:val="04A0" w:firstRow="1" w:lastRow="0" w:firstColumn="1" w:lastColumn="0" w:noHBand="0" w:noVBand="1"/>
        <w:tblCaption w:val="Nelson Marine Park"/>
        <w:tblDescription w:val="This table provides summarised values and social and economic benefits information for Nelson Marine Park."/>
      </w:tblPr>
      <w:tblGrid>
        <w:gridCol w:w="9016"/>
      </w:tblGrid>
      <w:tr w:rsidR="0027637F" w:rsidRPr="00991324" w14:paraId="55A2F425" w14:textId="77777777" w:rsidTr="00120BDC">
        <w:tc>
          <w:tcPr>
            <w:tcW w:w="9016" w:type="dxa"/>
            <w:shd w:val="clear" w:color="auto" w:fill="C5EEFF"/>
          </w:tcPr>
          <w:p w14:paraId="255554CD" w14:textId="77777777" w:rsidR="0027637F" w:rsidRPr="00DC58B3" w:rsidRDefault="0027637F" w:rsidP="00120BDC">
            <w:pPr>
              <w:pStyle w:val="Schedulesub-heading"/>
              <w:jc w:val="center"/>
              <w:rPr>
                <w:color w:val="000000" w:themeColor="text1"/>
                <w:lang w:val="en-AU"/>
              </w:rPr>
            </w:pPr>
            <w:bookmarkStart w:id="173" w:name="_Toc189130738"/>
            <w:r w:rsidRPr="00DC58B3">
              <w:rPr>
                <w:color w:val="000000" w:themeColor="text1"/>
                <w:lang w:val="en-AU"/>
              </w:rPr>
              <w:lastRenderedPageBreak/>
              <w:t>Nelson Marine Park</w:t>
            </w:r>
            <w:bookmarkEnd w:id="173"/>
          </w:p>
        </w:tc>
      </w:tr>
      <w:tr w:rsidR="00BC344B" w:rsidRPr="00991324" w14:paraId="2FCC4EB4" w14:textId="77777777" w:rsidTr="00F531F7">
        <w:tc>
          <w:tcPr>
            <w:tcW w:w="9016" w:type="dxa"/>
          </w:tcPr>
          <w:p w14:paraId="429D838B" w14:textId="22924B17" w:rsidR="00BC344B" w:rsidRPr="00991324" w:rsidRDefault="00BC344B" w:rsidP="00BC344B">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 xml:space="preserve">28 June 2007 </w:t>
            </w:r>
            <w:r>
              <w:rPr>
                <w:lang w:val="en-AU"/>
              </w:rPr>
              <w:t>and came into effect on 1 September 2007.</w:t>
            </w:r>
          </w:p>
        </w:tc>
      </w:tr>
      <w:tr w:rsidR="00BC344B" w:rsidRPr="00A81522" w14:paraId="7847AD1B" w14:textId="77777777" w:rsidTr="00090DBA">
        <w:tc>
          <w:tcPr>
            <w:tcW w:w="9016" w:type="dxa"/>
          </w:tcPr>
          <w:p w14:paraId="257AEFA1" w14:textId="41BADCA3" w:rsidR="00BC344B" w:rsidRPr="00B1404E" w:rsidRDefault="00BC344B" w:rsidP="00BC344B">
            <w:pPr>
              <w:spacing w:after="160" w:line="259" w:lineRule="auto"/>
              <w:rPr>
                <w:lang w:val="de-DE"/>
              </w:rPr>
            </w:pPr>
            <w:r w:rsidRPr="00991324">
              <w:rPr>
                <w:b/>
                <w:bCs/>
                <w:lang w:val="en-AU"/>
              </w:rPr>
              <w:t>Assigned zones in park</w:t>
            </w:r>
            <w:r>
              <w:rPr>
                <w:b/>
                <w:bCs/>
                <w:lang w:val="en-AU"/>
              </w:rPr>
              <w:tab/>
            </w:r>
            <w:r w:rsidRPr="00AA25A2">
              <w:rPr>
                <w:lang w:val="de-DE"/>
              </w:rPr>
              <w:t xml:space="preserve">National Park Zone (II) </w:t>
            </w:r>
            <w:r>
              <w:rPr>
                <w:lang w:val="de-DE"/>
              </w:rPr>
              <w:t>6,123</w:t>
            </w:r>
            <w:r w:rsidRPr="00AA25A2">
              <w:rPr>
                <w:lang w:val="de-DE"/>
              </w:rPr>
              <w:t> km²</w:t>
            </w:r>
          </w:p>
        </w:tc>
      </w:tr>
      <w:tr w:rsidR="00BC344B" w:rsidRPr="00991324" w14:paraId="6A0B2720" w14:textId="77777777" w:rsidTr="00996D30">
        <w:tc>
          <w:tcPr>
            <w:tcW w:w="9016" w:type="dxa"/>
          </w:tcPr>
          <w:p w14:paraId="6431EAD7" w14:textId="21A72C9B" w:rsidR="00BC344B" w:rsidRPr="00991324" w:rsidRDefault="00BC344B" w:rsidP="00BC344B">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2</w:t>
            </w:r>
            <w:r>
              <w:rPr>
                <w:lang w:val="en-AU"/>
              </w:rPr>
              <w:t>,</w:t>
            </w:r>
            <w:r w:rsidRPr="00991324">
              <w:rPr>
                <w:lang w:val="en-AU"/>
              </w:rPr>
              <w:t>557</w:t>
            </w:r>
            <w:r>
              <w:rPr>
                <w:lang w:val="en-AU"/>
              </w:rPr>
              <w:t> </w:t>
            </w:r>
            <w:r w:rsidRPr="00991324">
              <w:rPr>
                <w:lang w:val="en-AU"/>
              </w:rPr>
              <w:t>m</w:t>
            </w:r>
            <w:r w:rsidRPr="0020119B">
              <w:t>–</w:t>
            </w:r>
            <w:r w:rsidRPr="00991324">
              <w:rPr>
                <w:lang w:val="en-AU"/>
              </w:rPr>
              <w:t>5</w:t>
            </w:r>
            <w:r>
              <w:rPr>
                <w:lang w:val="en-AU"/>
              </w:rPr>
              <w:t>,</w:t>
            </w:r>
            <w:r w:rsidRPr="00991324">
              <w:rPr>
                <w:lang w:val="en-AU"/>
              </w:rPr>
              <w:t>612</w:t>
            </w:r>
            <w:r>
              <w:rPr>
                <w:lang w:val="en-AU"/>
              </w:rPr>
              <w:t> </w:t>
            </w:r>
            <w:r w:rsidRPr="00991324">
              <w:rPr>
                <w:lang w:val="en-AU"/>
              </w:rPr>
              <w:t xml:space="preserve">m </w:t>
            </w:r>
          </w:p>
        </w:tc>
      </w:tr>
      <w:tr w:rsidR="00BC344B" w:rsidRPr="00991324" w14:paraId="24BFE33D" w14:textId="77777777" w:rsidTr="0011169F">
        <w:tc>
          <w:tcPr>
            <w:tcW w:w="9016" w:type="dxa"/>
          </w:tcPr>
          <w:p w14:paraId="2838C3E5" w14:textId="03E9AC48" w:rsidR="00BC344B" w:rsidRPr="00991324" w:rsidRDefault="00BC344B" w:rsidP="00BC344B">
            <w:pPr>
              <w:spacing w:after="160" w:line="259" w:lineRule="auto"/>
              <w:rPr>
                <w:vertAlign w:val="superscript"/>
                <w:lang w:val="en-AU"/>
              </w:rPr>
            </w:pPr>
            <w:r w:rsidRPr="00991324">
              <w:rPr>
                <w:b/>
                <w:bCs/>
                <w:lang w:val="en-AU"/>
              </w:rPr>
              <w:t>Total area</w:t>
            </w:r>
            <w:r>
              <w:rPr>
                <w:b/>
                <w:bCs/>
                <w:lang w:val="en-AU"/>
              </w:rPr>
              <w:tab/>
            </w:r>
            <w:r>
              <w:rPr>
                <w:b/>
                <w:bCs/>
                <w:lang w:val="en-AU"/>
              </w:rPr>
              <w:tab/>
            </w:r>
            <w:r>
              <w:rPr>
                <w:b/>
                <w:bCs/>
                <w:lang w:val="en-AU"/>
              </w:rPr>
              <w:tab/>
            </w:r>
            <w:r w:rsidRPr="00991324">
              <w:rPr>
                <w:lang w:val="en-AU"/>
              </w:rPr>
              <w:t>6</w:t>
            </w:r>
            <w:r>
              <w:rPr>
                <w:lang w:val="en-AU"/>
              </w:rPr>
              <w:t>,</w:t>
            </w:r>
            <w:r w:rsidRPr="00991324">
              <w:rPr>
                <w:lang w:val="en-AU"/>
              </w:rPr>
              <w:t>123</w:t>
            </w:r>
            <w:r>
              <w:rPr>
                <w:lang w:val="en-AU"/>
              </w:rPr>
              <w:t> </w:t>
            </w:r>
            <w:r w:rsidRPr="00991324">
              <w:rPr>
                <w:lang w:val="en-AU"/>
              </w:rPr>
              <w:t>km</w:t>
            </w:r>
            <w:r w:rsidRPr="00991324">
              <w:rPr>
                <w:vertAlign w:val="superscript"/>
                <w:lang w:val="en-AU"/>
              </w:rPr>
              <w:t>2</w:t>
            </w:r>
          </w:p>
        </w:tc>
      </w:tr>
      <w:tr w:rsidR="0027637F" w:rsidRPr="00991324" w14:paraId="1EA9DBF4" w14:textId="77777777" w:rsidTr="00120BDC">
        <w:tc>
          <w:tcPr>
            <w:tcW w:w="9016" w:type="dxa"/>
          </w:tcPr>
          <w:p w14:paraId="08A48ABA"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13020C18" w14:textId="5B73E852" w:rsidR="0027637F" w:rsidRPr="00991324" w:rsidRDefault="0027637F" w:rsidP="00120BDC">
            <w:pPr>
              <w:spacing w:after="160" w:line="259" w:lineRule="auto"/>
              <w:rPr>
                <w:lang w:val="en-AU"/>
              </w:rPr>
            </w:pPr>
            <w:r w:rsidRPr="00991324">
              <w:rPr>
                <w:lang w:val="en-AU"/>
              </w:rPr>
              <w:t>Nelson Marine Park (Figure S</w:t>
            </w:r>
            <w:r w:rsidR="00280887">
              <w:rPr>
                <w:lang w:val="en-AU"/>
              </w:rPr>
              <w:t>1</w:t>
            </w:r>
            <w:r w:rsidRPr="00991324">
              <w:rPr>
                <w:lang w:val="en-AU"/>
              </w:rPr>
              <w:t>.1</w:t>
            </w:r>
            <w:r>
              <w:rPr>
                <w:lang w:val="en-AU"/>
              </w:rPr>
              <w:t>2</w:t>
            </w:r>
            <w:r w:rsidRPr="00991324">
              <w:rPr>
                <w:lang w:val="en-AU"/>
              </w:rPr>
              <w:t>) lies 200</w:t>
            </w:r>
            <w:r w:rsidR="003C3F2B">
              <w:rPr>
                <w:lang w:val="en-AU"/>
              </w:rPr>
              <w:t> </w:t>
            </w:r>
            <w:r w:rsidRPr="00991324">
              <w:rPr>
                <w:lang w:val="en-AU"/>
              </w:rPr>
              <w:t>km off the coast of eastern South Australia. It protects primarily abyssal ecosystems and an area of lower slope dissected by canyon features in the northern section of the park.</w:t>
            </w:r>
          </w:p>
          <w:p w14:paraId="5096C292" w14:textId="7C2F635B" w:rsidR="0027637F" w:rsidRDefault="0027637F" w:rsidP="00120BDC">
            <w:pPr>
              <w:spacing w:after="160" w:line="259" w:lineRule="auto"/>
              <w:rPr>
                <w:lang w:val="en-AU"/>
              </w:rPr>
            </w:pPr>
            <w:r w:rsidRPr="00991324">
              <w:rPr>
                <w:lang w:val="en-AU"/>
              </w:rPr>
              <w:t>Little is known about the benthic habitat and biodiversity in Nelson Marine Park</w:t>
            </w:r>
            <w:r w:rsidR="003C3F2B">
              <w:rPr>
                <w:lang w:val="en-AU"/>
              </w:rPr>
              <w:t>,</w:t>
            </w:r>
            <w:r w:rsidRPr="00991324">
              <w:rPr>
                <w:lang w:val="en-AU"/>
              </w:rPr>
              <w:t xml:space="preserve"> as </w:t>
            </w:r>
            <w:r>
              <w:rPr>
                <w:lang w:val="en-AU"/>
              </w:rPr>
              <w:t xml:space="preserve">no benthic </w:t>
            </w:r>
            <w:r w:rsidRPr="00991324">
              <w:rPr>
                <w:lang w:val="en-AU"/>
              </w:rPr>
              <w:t>survey</w:t>
            </w:r>
            <w:r>
              <w:rPr>
                <w:lang w:val="en-AU"/>
              </w:rPr>
              <w:t>s have been undertaken in this very remote and very deep park</w:t>
            </w:r>
            <w:r w:rsidRPr="00991324">
              <w:rPr>
                <w:lang w:val="en-AU"/>
              </w:rPr>
              <w:t>.</w:t>
            </w:r>
            <w:r>
              <w:rPr>
                <w:lang w:val="en-AU"/>
              </w:rPr>
              <w:t xml:space="preserve"> Based on surveys undertaken in the Great Australian Bight and off south-eastern Australia</w:t>
            </w:r>
            <w:r w:rsidR="003C3F2B">
              <w:rPr>
                <w:lang w:val="en-AU"/>
              </w:rPr>
              <w:t>,</w:t>
            </w:r>
            <w:r>
              <w:rPr>
                <w:lang w:val="en-AU"/>
              </w:rPr>
              <w:t xml:space="preserve"> it appears that the composition of faunas associated with lower slope and abyssal ecosystems change over scales of 1</w:t>
            </w:r>
            <w:r w:rsidR="003C3F2B">
              <w:rPr>
                <w:rFonts w:ascii="Symbol" w:eastAsia="Symbol" w:hAnsi="Symbol" w:cs="Symbol"/>
                <w:lang w:val="en-AU"/>
              </w:rPr>
              <w:t>-</w:t>
            </w:r>
            <w:r>
              <w:rPr>
                <w:lang w:val="en-AU"/>
              </w:rPr>
              <w:t xml:space="preserve">2,000 km. The faunas in the Great Australian Bight are compositionally distinct from those off both south-eastern and north-eastern Australia. Surveys will be required to determine if the faunas in Nelson Marine Park are compositionally </w:t>
            </w:r>
            <w:proofErr w:type="gramStart"/>
            <w:r>
              <w:rPr>
                <w:lang w:val="en-AU"/>
              </w:rPr>
              <w:t>similar to</w:t>
            </w:r>
            <w:proofErr w:type="gramEnd"/>
            <w:r>
              <w:rPr>
                <w:lang w:val="en-AU"/>
              </w:rPr>
              <w:t xml:space="preserve"> those in the Great Australian Bight or off south-eastern Australia, or whether they are compositionally distinct.</w:t>
            </w:r>
          </w:p>
          <w:p w14:paraId="38A793E9" w14:textId="77777777" w:rsidR="009009B6" w:rsidRDefault="0027637F" w:rsidP="00120BDC">
            <w:pPr>
              <w:spacing w:after="160" w:line="259" w:lineRule="auto"/>
              <w:rPr>
                <w:lang w:val="en-AU"/>
              </w:rPr>
            </w:pPr>
            <w:r w:rsidRPr="00991324">
              <w:rPr>
                <w:lang w:val="en-AU"/>
              </w:rPr>
              <w:t>Many whales migrate through the park when travelling between the cold food-filled southern waters and the warmer waters north where they breed.</w:t>
            </w:r>
          </w:p>
          <w:p w14:paraId="6E6B1FA4" w14:textId="2B6ABB7E" w:rsidR="0027637F" w:rsidRPr="0072723C" w:rsidRDefault="0027637F" w:rsidP="00120BDC">
            <w:pPr>
              <w:spacing w:after="160" w:line="259" w:lineRule="auto"/>
              <w:rPr>
                <w:lang w:val="en-AU"/>
              </w:rPr>
            </w:pPr>
            <w:r w:rsidRPr="00991324">
              <w:rPr>
                <w:lang w:val="en-AU"/>
              </w:rPr>
              <w:t xml:space="preserve">The park </w:t>
            </w:r>
            <w:r>
              <w:rPr>
                <w:lang w:val="en-AU"/>
              </w:rPr>
              <w:t>contains habitats, species and ecological communities associated with</w:t>
            </w:r>
            <w:r w:rsidRPr="00991324" w:rsidDel="002E3285">
              <w:rPr>
                <w:lang w:val="en-AU"/>
              </w:rPr>
              <w:t xml:space="preserve"> </w:t>
            </w:r>
            <w:r w:rsidRPr="00991324">
              <w:rPr>
                <w:lang w:val="en-AU"/>
              </w:rPr>
              <w:t>the</w:t>
            </w:r>
            <w:r w:rsidRPr="00991324" w:rsidDel="006E1BBC">
              <w:rPr>
                <w:lang w:val="en-AU"/>
              </w:rPr>
              <w:t xml:space="preserve"> </w:t>
            </w:r>
            <w:r w:rsidRPr="00991324">
              <w:rPr>
                <w:lang w:val="en-AU"/>
              </w:rPr>
              <w:t>West Tasmanian Transition provincial bioregion.</w:t>
            </w:r>
          </w:p>
        </w:tc>
      </w:tr>
    </w:tbl>
    <w:p w14:paraId="7567DF67" w14:textId="77777777" w:rsidR="0027637F" w:rsidRPr="00FA650C" w:rsidRDefault="0027637F" w:rsidP="0027637F">
      <w:pPr>
        <w:spacing w:before="0" w:after="160" w:line="259" w:lineRule="auto"/>
      </w:pPr>
    </w:p>
    <w:p w14:paraId="2CF2625D" w14:textId="77777777" w:rsidR="0027637F" w:rsidRPr="00FA650C" w:rsidRDefault="0027637F" w:rsidP="0027637F">
      <w:pPr>
        <w:sectPr w:rsidR="0027637F" w:rsidRPr="00FA650C" w:rsidSect="0027637F">
          <w:headerReference w:type="even" r:id="rId200"/>
          <w:headerReference w:type="default" r:id="rId201"/>
          <w:footerReference w:type="even" r:id="rId202"/>
          <w:footerReference w:type="default" r:id="rId203"/>
          <w:headerReference w:type="first" r:id="rId204"/>
          <w:footerReference w:type="first" r:id="rId205"/>
          <w:pgSz w:w="11906" w:h="16838"/>
          <w:pgMar w:top="1440" w:right="1440" w:bottom="1440" w:left="1440" w:header="708" w:footer="708" w:gutter="0"/>
          <w:cols w:space="708"/>
          <w:docGrid w:linePitch="360"/>
        </w:sectPr>
      </w:pPr>
    </w:p>
    <w:p w14:paraId="69B44BA5" w14:textId="6B8AF0E0" w:rsidR="0027637F" w:rsidRPr="00991324" w:rsidRDefault="00A50375" w:rsidP="00AD0842">
      <w:pPr>
        <w:jc w:val="center"/>
        <w:rPr>
          <w:b/>
          <w:bCs/>
        </w:rPr>
      </w:pPr>
      <w:r w:rsidRPr="00A50375">
        <w:rPr>
          <w:rFonts w:ascii="Times New Roman" w:eastAsia="Times New Roman" w:hAnsi="Times New Roman" w:cs="Times New Roman"/>
          <w:sz w:val="24"/>
          <w:szCs w:val="24"/>
          <w:lang w:eastAsia="en-AU"/>
        </w:rPr>
        <w:lastRenderedPageBreak/>
        <w:t xml:space="preserve"> </w:t>
      </w:r>
      <w:r w:rsidRPr="00A50375">
        <w:rPr>
          <w:b/>
          <w:bCs/>
          <w:noProof/>
        </w:rPr>
        <w:drawing>
          <wp:inline distT="0" distB="0" distL="0" distR="0" wp14:anchorId="6733E978" wp14:editId="3578B37F">
            <wp:extent cx="7697972" cy="5442303"/>
            <wp:effectExtent l="0" t="0" r="0" b="6350"/>
            <wp:docPr id="788030597" name="Picture 32" descr="Figure S1.12 is a map showing the park boundary and IUCN zoning category assigned to Nelso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030597" name="Picture 32" descr="Figure S1.12 is a map showing the park boundary and IUCN zoning category assigned to Nelson Marine Park"/>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7724323" cy="5460932"/>
                    </a:xfrm>
                    <a:prstGeom prst="rect">
                      <a:avLst/>
                    </a:prstGeom>
                    <a:noFill/>
                    <a:ln>
                      <a:noFill/>
                    </a:ln>
                  </pic:spPr>
                </pic:pic>
              </a:graphicData>
            </a:graphic>
          </wp:inline>
        </w:drawing>
      </w:r>
    </w:p>
    <w:p w14:paraId="713B1645" w14:textId="77777777" w:rsidR="009009B6"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.12 Nelson Marine Park</w:t>
      </w:r>
    </w:p>
    <w:p w14:paraId="1E5F887D" w14:textId="0FE221E5" w:rsidR="0027637F" w:rsidRDefault="0027637F" w:rsidP="0027637F">
      <w:pPr>
        <w:spacing w:before="0" w:after="160" w:line="259" w:lineRule="auto"/>
        <w:rPr>
          <w:b/>
          <w:bCs/>
        </w:rPr>
        <w:sectPr w:rsidR="0027637F" w:rsidSect="0027637F">
          <w:headerReference w:type="even" r:id="rId207"/>
          <w:headerReference w:type="default" r:id="rId208"/>
          <w:footerReference w:type="even" r:id="rId209"/>
          <w:footerReference w:type="default" r:id="rId210"/>
          <w:headerReference w:type="first" r:id="rId211"/>
          <w:footerReference w:type="first" r:id="rId212"/>
          <w:pgSz w:w="16838" w:h="11906" w:orient="landscape"/>
          <w:pgMar w:top="1440" w:right="1440" w:bottom="1440" w:left="1440" w:header="709" w:footer="709" w:gutter="0"/>
          <w:cols w:space="708"/>
          <w:docGrid w:linePitch="360"/>
        </w:sectPr>
      </w:pPr>
    </w:p>
    <w:tbl>
      <w:tblPr>
        <w:tblStyle w:val="TableGrid"/>
        <w:tblW w:w="9016" w:type="dxa"/>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Murray Marine Park"/>
        <w:tblDescription w:val="This table provides summarised values and social and economic benefits information for Murray Marine Park.."/>
      </w:tblPr>
      <w:tblGrid>
        <w:gridCol w:w="9016"/>
      </w:tblGrid>
      <w:tr w:rsidR="0027637F" w:rsidRPr="00991324" w14:paraId="7BA1CE3E" w14:textId="77777777" w:rsidTr="00551F2E">
        <w:trPr>
          <w:trHeight w:val="300"/>
          <w:tblHeader/>
        </w:trPr>
        <w:tc>
          <w:tcPr>
            <w:tcW w:w="9016" w:type="dxa"/>
            <w:shd w:val="clear" w:color="auto" w:fill="C5EEFF"/>
          </w:tcPr>
          <w:p w14:paraId="5203ECD7" w14:textId="77777777" w:rsidR="0027637F" w:rsidRPr="00DC58B3" w:rsidRDefault="0027637F" w:rsidP="00120BDC">
            <w:pPr>
              <w:pStyle w:val="Schedulesub-heading"/>
              <w:jc w:val="center"/>
              <w:rPr>
                <w:color w:val="000000" w:themeColor="text1"/>
                <w:lang w:val="en-AU"/>
              </w:rPr>
            </w:pPr>
            <w:bookmarkStart w:id="174" w:name="_Toc189130739"/>
            <w:r w:rsidRPr="00DC58B3">
              <w:rPr>
                <w:color w:val="000000" w:themeColor="text1"/>
                <w:lang w:val="en-AU"/>
              </w:rPr>
              <w:lastRenderedPageBreak/>
              <w:t>Murray Marine Park</w:t>
            </w:r>
            <w:bookmarkEnd w:id="174"/>
          </w:p>
        </w:tc>
      </w:tr>
      <w:tr w:rsidR="00BC344B" w:rsidRPr="00991324" w14:paraId="4CE851E1" w14:textId="77777777" w:rsidTr="0008669E">
        <w:trPr>
          <w:trHeight w:val="300"/>
        </w:trPr>
        <w:tc>
          <w:tcPr>
            <w:tcW w:w="9016" w:type="dxa"/>
          </w:tcPr>
          <w:p w14:paraId="77929197" w14:textId="7993A714" w:rsidR="00BC344B" w:rsidRPr="00991324" w:rsidRDefault="00BC344B" w:rsidP="00BC344B">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28 June 2007</w:t>
            </w:r>
            <w:r>
              <w:rPr>
                <w:lang w:val="en-AU"/>
              </w:rPr>
              <w:t xml:space="preserve"> and came into effect on 1 September 2007</w:t>
            </w:r>
          </w:p>
        </w:tc>
      </w:tr>
      <w:tr w:rsidR="00BC344B" w:rsidRPr="00991324" w14:paraId="00923FDD" w14:textId="77777777" w:rsidTr="00CE0FB7">
        <w:trPr>
          <w:trHeight w:val="300"/>
        </w:trPr>
        <w:tc>
          <w:tcPr>
            <w:tcW w:w="9016" w:type="dxa"/>
          </w:tcPr>
          <w:p w14:paraId="3A18C1D1" w14:textId="2A326CD9" w:rsidR="00BC344B" w:rsidRPr="00AA25A2" w:rsidRDefault="00BC344B" w:rsidP="00BC344B">
            <w:pPr>
              <w:spacing w:after="160" w:line="259" w:lineRule="auto"/>
              <w:rPr>
                <w:szCs w:val="20"/>
                <w:lang w:val="de-DE"/>
              </w:rPr>
            </w:pPr>
            <w:r w:rsidRPr="00991324">
              <w:rPr>
                <w:b/>
                <w:bCs/>
                <w:lang w:val="en-AU"/>
              </w:rPr>
              <w:t>Assigned zones in park</w:t>
            </w:r>
            <w:r>
              <w:rPr>
                <w:b/>
                <w:bCs/>
                <w:lang w:val="en-AU"/>
              </w:rPr>
              <w:tab/>
            </w:r>
            <w:r w:rsidRPr="00AA25A2">
              <w:rPr>
                <w:szCs w:val="20"/>
                <w:lang w:val="de-DE"/>
              </w:rPr>
              <w:t xml:space="preserve">National Park Zone (II) </w:t>
            </w:r>
            <w:r w:rsidRPr="00FB229C">
              <w:rPr>
                <w:szCs w:val="20"/>
                <w:lang w:val="de-DE"/>
              </w:rPr>
              <w:t>17,168</w:t>
            </w:r>
            <w:r w:rsidRPr="00AA25A2">
              <w:rPr>
                <w:szCs w:val="20"/>
                <w:lang w:val="de-DE"/>
              </w:rPr>
              <w:t> km²</w:t>
            </w:r>
          </w:p>
          <w:p w14:paraId="62D04804" w14:textId="6AA79E31" w:rsidR="00BC344B" w:rsidRPr="00991324" w:rsidRDefault="00BC344B" w:rsidP="00120BDC">
            <w:pPr>
              <w:widowControl w:val="0"/>
              <w:rPr>
                <w:szCs w:val="20"/>
                <w:lang w:val="en-AU"/>
              </w:rPr>
            </w:pPr>
            <w:r>
              <w:rPr>
                <w:szCs w:val="20"/>
                <w:lang w:val="en-AU"/>
              </w:rPr>
              <w:tab/>
            </w:r>
            <w:r>
              <w:rPr>
                <w:szCs w:val="20"/>
                <w:lang w:val="en-AU"/>
              </w:rPr>
              <w:tab/>
            </w:r>
            <w:r>
              <w:rPr>
                <w:szCs w:val="20"/>
                <w:lang w:val="en-AU"/>
              </w:rPr>
              <w:tab/>
            </w:r>
            <w:r>
              <w:rPr>
                <w:szCs w:val="20"/>
                <w:lang w:val="en-AU"/>
              </w:rPr>
              <w:tab/>
            </w:r>
            <w:r w:rsidRPr="00991324">
              <w:rPr>
                <w:szCs w:val="20"/>
                <w:lang w:val="en-AU"/>
              </w:rPr>
              <w:t xml:space="preserve">Habitat Protection Zone (IV) </w:t>
            </w:r>
            <w:r w:rsidRPr="00FB229C">
              <w:rPr>
                <w:szCs w:val="20"/>
                <w:lang w:val="en-AU"/>
              </w:rPr>
              <w:t>3</w:t>
            </w:r>
            <w:r>
              <w:rPr>
                <w:szCs w:val="20"/>
                <w:lang w:val="en-AU"/>
              </w:rPr>
              <w:t>,</w:t>
            </w:r>
            <w:r w:rsidRPr="00FB229C">
              <w:rPr>
                <w:szCs w:val="20"/>
                <w:lang w:val="en-AU"/>
              </w:rPr>
              <w:t>678</w:t>
            </w:r>
            <w:r w:rsidRPr="00991324">
              <w:rPr>
                <w:szCs w:val="20"/>
                <w:lang w:val="en-AU"/>
              </w:rPr>
              <w:t xml:space="preserve"> km²</w:t>
            </w:r>
          </w:p>
          <w:p w14:paraId="6B679A2A" w14:textId="4FAB5F1E" w:rsidR="00BC344B" w:rsidRPr="00805192" w:rsidRDefault="00BC344B" w:rsidP="00120BDC">
            <w:pPr>
              <w:widowControl w:val="0"/>
              <w:rPr>
                <w:szCs w:val="20"/>
                <w:vertAlign w:val="superscript"/>
                <w:lang w:val="en-AU"/>
              </w:rPr>
            </w:pPr>
            <w:r>
              <w:rPr>
                <w:szCs w:val="20"/>
                <w:lang w:val="en-AU"/>
              </w:rPr>
              <w:tab/>
            </w:r>
            <w:r>
              <w:rPr>
                <w:szCs w:val="20"/>
                <w:lang w:val="en-AU"/>
              </w:rPr>
              <w:tab/>
            </w:r>
            <w:r>
              <w:rPr>
                <w:szCs w:val="20"/>
                <w:lang w:val="en-AU"/>
              </w:rPr>
              <w:tab/>
            </w:r>
            <w:r>
              <w:rPr>
                <w:szCs w:val="20"/>
                <w:lang w:val="en-AU"/>
              </w:rPr>
              <w:tab/>
            </w:r>
            <w:r w:rsidRPr="00991324">
              <w:rPr>
                <w:szCs w:val="20"/>
                <w:lang w:val="en-AU"/>
              </w:rPr>
              <w:t>Multiple Use Zone (VI) 4</w:t>
            </w:r>
            <w:r>
              <w:rPr>
                <w:szCs w:val="20"/>
                <w:lang w:val="en-AU"/>
              </w:rPr>
              <w:t>,</w:t>
            </w:r>
            <w:r w:rsidRPr="00991324">
              <w:rPr>
                <w:szCs w:val="20"/>
                <w:lang w:val="en-AU"/>
              </w:rPr>
              <w:t>957 km²</w:t>
            </w:r>
          </w:p>
        </w:tc>
      </w:tr>
      <w:tr w:rsidR="00BC344B" w:rsidRPr="00991324" w14:paraId="211F1AC8" w14:textId="77777777" w:rsidTr="00BB6B75">
        <w:trPr>
          <w:trHeight w:val="300"/>
        </w:trPr>
        <w:tc>
          <w:tcPr>
            <w:tcW w:w="9016" w:type="dxa"/>
          </w:tcPr>
          <w:p w14:paraId="31E108E6" w14:textId="22DF2A8A" w:rsidR="00BC344B" w:rsidRPr="00991324" w:rsidRDefault="00BC344B" w:rsidP="00BC344B">
            <w:pPr>
              <w:spacing w:after="160" w:line="259" w:lineRule="auto"/>
              <w:rPr>
                <w:lang w:val="en-AU"/>
              </w:rPr>
            </w:pPr>
            <w:r w:rsidRPr="00991324">
              <w:rPr>
                <w:b/>
                <w:bCs/>
                <w:lang w:val="en-AU"/>
              </w:rPr>
              <w:t>Depth range</w:t>
            </w:r>
            <w:r>
              <w:rPr>
                <w:szCs w:val="20"/>
                <w:lang w:val="en-AU"/>
              </w:rPr>
              <w:tab/>
            </w:r>
            <w:r>
              <w:rPr>
                <w:szCs w:val="20"/>
                <w:lang w:val="en-AU"/>
              </w:rPr>
              <w:tab/>
            </w:r>
            <w:r>
              <w:rPr>
                <w:szCs w:val="20"/>
                <w:lang w:val="en-AU"/>
              </w:rPr>
              <w:tab/>
            </w:r>
            <w:r w:rsidRPr="00991324">
              <w:rPr>
                <w:lang w:val="en-AU"/>
              </w:rPr>
              <w:t>24</w:t>
            </w:r>
            <w:r>
              <w:rPr>
                <w:lang w:val="en-AU"/>
              </w:rPr>
              <w:t> </w:t>
            </w:r>
            <w:r w:rsidRPr="00991324">
              <w:rPr>
                <w:lang w:val="en-AU"/>
              </w:rPr>
              <w:t>m</w:t>
            </w:r>
            <w:r w:rsidRPr="0020119B">
              <w:t>–</w:t>
            </w:r>
            <w:r w:rsidRPr="00991324">
              <w:rPr>
                <w:lang w:val="en-AU"/>
              </w:rPr>
              <w:t>5</w:t>
            </w:r>
            <w:r>
              <w:rPr>
                <w:lang w:val="en-AU"/>
              </w:rPr>
              <w:t>,</w:t>
            </w:r>
            <w:r w:rsidRPr="00991324">
              <w:rPr>
                <w:lang w:val="en-AU"/>
              </w:rPr>
              <w:t>72</w:t>
            </w:r>
            <w:r w:rsidRPr="00991324" w:rsidDel="0001711F">
              <w:rPr>
                <w:lang w:val="en-AU"/>
              </w:rPr>
              <w:t>9</w:t>
            </w:r>
            <w:r w:rsidDel="003C3F2B">
              <w:rPr>
                <w:lang w:val="en-AU"/>
              </w:rPr>
              <w:t xml:space="preserve"> </w:t>
            </w:r>
            <w:r w:rsidRPr="00991324" w:rsidDel="0001711F">
              <w:rPr>
                <w:lang w:val="en-AU"/>
              </w:rPr>
              <w:t>m</w:t>
            </w:r>
            <w:r>
              <w:rPr>
                <w:lang w:val="en-AU"/>
              </w:rPr>
              <w:t xml:space="preserve"> </w:t>
            </w:r>
          </w:p>
        </w:tc>
      </w:tr>
      <w:tr w:rsidR="00BC344B" w:rsidRPr="00991324" w14:paraId="6AB74EE9" w14:textId="77777777" w:rsidTr="009963A7">
        <w:trPr>
          <w:trHeight w:val="300"/>
        </w:trPr>
        <w:tc>
          <w:tcPr>
            <w:tcW w:w="9016" w:type="dxa"/>
          </w:tcPr>
          <w:p w14:paraId="31D2453F" w14:textId="14C4B809" w:rsidR="00BC344B" w:rsidRPr="00991324" w:rsidRDefault="00BC344B" w:rsidP="00BC344B">
            <w:pPr>
              <w:spacing w:after="160" w:line="259" w:lineRule="auto"/>
              <w:rPr>
                <w:vertAlign w:val="superscript"/>
                <w:lang w:val="en-AU"/>
              </w:rPr>
            </w:pPr>
            <w:r w:rsidRPr="00991324">
              <w:rPr>
                <w:b/>
                <w:bCs/>
                <w:lang w:val="en-AU"/>
              </w:rPr>
              <w:t>Total area</w:t>
            </w:r>
            <w:r>
              <w:rPr>
                <w:szCs w:val="20"/>
                <w:lang w:val="en-AU"/>
              </w:rPr>
              <w:tab/>
            </w:r>
            <w:r>
              <w:rPr>
                <w:szCs w:val="20"/>
                <w:lang w:val="en-AU"/>
              </w:rPr>
              <w:tab/>
            </w:r>
            <w:r>
              <w:rPr>
                <w:szCs w:val="20"/>
                <w:lang w:val="en-AU"/>
              </w:rPr>
              <w:tab/>
            </w:r>
            <w:r w:rsidRPr="00991324">
              <w:rPr>
                <w:lang w:val="en-AU"/>
              </w:rPr>
              <w:t>25</w:t>
            </w:r>
            <w:r>
              <w:rPr>
                <w:lang w:val="en-AU"/>
              </w:rPr>
              <w:t>,</w:t>
            </w:r>
            <w:r w:rsidRPr="00991324">
              <w:rPr>
                <w:lang w:val="en-AU"/>
              </w:rPr>
              <w:t>80</w:t>
            </w:r>
            <w:r>
              <w:rPr>
                <w:lang w:val="en-AU"/>
              </w:rPr>
              <w:t>4</w:t>
            </w:r>
            <w:r w:rsidRPr="00991324">
              <w:rPr>
                <w:lang w:val="en-AU"/>
              </w:rPr>
              <w:t xml:space="preserve"> km</w:t>
            </w:r>
            <w:r w:rsidRPr="00991324">
              <w:rPr>
                <w:vertAlign w:val="superscript"/>
                <w:lang w:val="en-AU"/>
              </w:rPr>
              <w:t xml:space="preserve">2 </w:t>
            </w:r>
          </w:p>
        </w:tc>
      </w:tr>
      <w:tr w:rsidR="0027637F" w:rsidRPr="00991324" w14:paraId="33D097D0" w14:textId="77777777" w:rsidTr="00551F2E">
        <w:trPr>
          <w:trHeight w:val="300"/>
        </w:trPr>
        <w:tc>
          <w:tcPr>
            <w:tcW w:w="9016" w:type="dxa"/>
          </w:tcPr>
          <w:p w14:paraId="589CDB24"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6741289B" w14:textId="53D58372" w:rsidR="0027637F" w:rsidRDefault="0027637F" w:rsidP="00120BDC">
            <w:pPr>
              <w:spacing w:after="160" w:line="259" w:lineRule="auto"/>
              <w:rPr>
                <w:lang w:val="en-AU"/>
              </w:rPr>
            </w:pPr>
            <w:r w:rsidRPr="00991324">
              <w:rPr>
                <w:lang w:val="en-AU"/>
              </w:rPr>
              <w:t>Murray Marine Park (Figure S</w:t>
            </w:r>
            <w:r w:rsidR="00280887">
              <w:rPr>
                <w:lang w:val="en-AU"/>
              </w:rPr>
              <w:t>1</w:t>
            </w:r>
            <w:r w:rsidRPr="00991324">
              <w:rPr>
                <w:lang w:val="en-AU"/>
              </w:rPr>
              <w:t>.1</w:t>
            </w:r>
            <w:r>
              <w:rPr>
                <w:lang w:val="en-AU"/>
              </w:rPr>
              <w:t>3</w:t>
            </w:r>
            <w:r w:rsidRPr="00991324">
              <w:rPr>
                <w:lang w:val="en-AU"/>
              </w:rPr>
              <w:t xml:space="preserve">) </w:t>
            </w:r>
            <w:r>
              <w:rPr>
                <w:lang w:val="en-AU"/>
              </w:rPr>
              <w:t>is south of Kangaroo Island, South Australia. It extends from state coastal waters</w:t>
            </w:r>
            <w:r w:rsidRPr="00991324">
              <w:rPr>
                <w:lang w:val="en-AU"/>
              </w:rPr>
              <w:t xml:space="preserve"> adjacent to South Australia’s Encounter Marine Park</w:t>
            </w:r>
            <w:r>
              <w:rPr>
                <w:lang w:val="en-AU"/>
              </w:rPr>
              <w:t xml:space="preserve"> to the outer boundary of Australian waters</w:t>
            </w:r>
            <w:r w:rsidRPr="00991324">
              <w:rPr>
                <w:lang w:val="en-AU"/>
              </w:rPr>
              <w:t>. It protects a wide range of ecosystems</w:t>
            </w:r>
            <w:r w:rsidR="003C3F2B">
              <w:rPr>
                <w:lang w:val="en-AU"/>
              </w:rPr>
              <w:t>,</w:t>
            </w:r>
            <w:r w:rsidRPr="00991324">
              <w:rPr>
                <w:lang w:val="en-AU"/>
              </w:rPr>
              <w:t xml:space="preserve"> including </w:t>
            </w:r>
            <w:proofErr w:type="spellStart"/>
            <w:r w:rsidRPr="00991324">
              <w:rPr>
                <w:lang w:val="en-AU"/>
              </w:rPr>
              <w:t>rariphotic</w:t>
            </w:r>
            <w:proofErr w:type="spellEnd"/>
            <w:r w:rsidRPr="00991324">
              <w:rPr>
                <w:lang w:val="en-AU"/>
              </w:rPr>
              <w:t xml:space="preserve"> (rare</w:t>
            </w:r>
            <w:r w:rsidR="00247E0B">
              <w:t>-</w:t>
            </w:r>
            <w:r>
              <w:t>light</w:t>
            </w:r>
            <w:r w:rsidRPr="00991324">
              <w:rPr>
                <w:lang w:val="en-AU"/>
              </w:rPr>
              <w:t>) reefs</w:t>
            </w:r>
            <w:r w:rsidR="003C3F2B">
              <w:rPr>
                <w:lang w:val="en-AU"/>
              </w:rPr>
              <w:t>;</w:t>
            </w:r>
            <w:r w:rsidRPr="00991324">
              <w:rPr>
                <w:lang w:val="en-AU"/>
              </w:rPr>
              <w:t xml:space="preserve"> shelf sediments</w:t>
            </w:r>
            <w:r w:rsidR="003C3F2B">
              <w:rPr>
                <w:lang w:val="en-AU"/>
              </w:rPr>
              <w:t>;</w:t>
            </w:r>
            <w:r w:rsidRPr="00991324">
              <w:rPr>
                <w:lang w:val="en-AU"/>
              </w:rPr>
              <w:t xml:space="preserve"> </w:t>
            </w:r>
            <w:r>
              <w:rPr>
                <w:lang w:val="en-AU"/>
              </w:rPr>
              <w:t>canyons</w:t>
            </w:r>
            <w:r w:rsidR="003C3F2B">
              <w:rPr>
                <w:lang w:val="en-AU"/>
              </w:rPr>
              <w:t>;</w:t>
            </w:r>
            <w:r w:rsidRPr="00991324">
              <w:rPr>
                <w:lang w:val="en-AU"/>
              </w:rPr>
              <w:t xml:space="preserve"> upper</w:t>
            </w:r>
            <w:r>
              <w:rPr>
                <w:lang w:val="en-AU"/>
              </w:rPr>
              <w:t>-</w:t>
            </w:r>
            <w:r w:rsidRPr="00991324">
              <w:rPr>
                <w:lang w:val="en-AU"/>
              </w:rPr>
              <w:t>, mid</w:t>
            </w:r>
            <w:r>
              <w:rPr>
                <w:lang w:val="en-AU"/>
              </w:rPr>
              <w:t>-,</w:t>
            </w:r>
            <w:r w:rsidRPr="00991324">
              <w:rPr>
                <w:lang w:val="en-AU"/>
              </w:rPr>
              <w:t xml:space="preserve"> and lower</w:t>
            </w:r>
            <w:r>
              <w:rPr>
                <w:lang w:val="en-AU"/>
              </w:rPr>
              <w:t>-</w:t>
            </w:r>
            <w:r w:rsidRPr="00991324">
              <w:rPr>
                <w:lang w:val="en-AU"/>
              </w:rPr>
              <w:t>slope reefs and sediments</w:t>
            </w:r>
            <w:r w:rsidR="003C3F2B">
              <w:rPr>
                <w:lang w:val="en-AU"/>
              </w:rPr>
              <w:t>;</w:t>
            </w:r>
            <w:r w:rsidRPr="00991324">
              <w:rPr>
                <w:lang w:val="en-AU"/>
              </w:rPr>
              <w:t xml:space="preserve"> and abyssal plains.</w:t>
            </w:r>
          </w:p>
          <w:p w14:paraId="6F1A53AB" w14:textId="77777777" w:rsidR="009009B6" w:rsidRDefault="0027637F" w:rsidP="00120BDC">
            <w:pPr>
              <w:spacing w:after="160" w:line="259" w:lineRule="auto"/>
              <w:rPr>
                <w:lang w:val="en-AU"/>
              </w:rPr>
            </w:pPr>
            <w:r>
              <w:rPr>
                <w:lang w:val="en-AU"/>
              </w:rPr>
              <w:t xml:space="preserve">Most of the shelf area of the park appears to be sediment. Towards the shelf break there are </w:t>
            </w:r>
            <w:proofErr w:type="spellStart"/>
            <w:r>
              <w:rPr>
                <w:lang w:val="en-AU"/>
              </w:rPr>
              <w:t>rariphotic</w:t>
            </w:r>
            <w:proofErr w:type="spellEnd"/>
            <w:r>
              <w:rPr>
                <w:lang w:val="en-AU"/>
              </w:rPr>
              <w:t xml:space="preserve"> reefs that are largely sand inundated but support a sessile invertebrate community dominated by soft corals.</w:t>
            </w:r>
          </w:p>
          <w:p w14:paraId="4A24604C" w14:textId="77777777" w:rsidR="009009B6" w:rsidRDefault="0027637F" w:rsidP="00120BDC">
            <w:pPr>
              <w:spacing w:after="160" w:line="259" w:lineRule="auto"/>
              <w:rPr>
                <w:lang w:val="en-AU"/>
              </w:rPr>
            </w:pPr>
            <w:r w:rsidRPr="6E541997">
              <w:rPr>
                <w:lang w:val="en-AU"/>
              </w:rPr>
              <w:t>The shelf is a core foraging area for post</w:t>
            </w:r>
            <w:r w:rsidR="003C3F2B">
              <w:t>-</w:t>
            </w:r>
            <w:r>
              <w:t>fledgling</w:t>
            </w:r>
            <w:r w:rsidRPr="6E541997">
              <w:rPr>
                <w:lang w:val="en-AU"/>
              </w:rPr>
              <w:t xml:space="preserve"> Tasmanian endemic endangered shy albatross from Albatross Island, western Bass Strait. The northern section of the park is a breeding area for endangered southern right whales and </w:t>
            </w:r>
            <w:r w:rsidR="003C3F2B">
              <w:rPr>
                <w:lang w:val="en-AU"/>
              </w:rPr>
              <w:t xml:space="preserve">a </w:t>
            </w:r>
            <w:r w:rsidRPr="6E541997">
              <w:rPr>
                <w:lang w:val="en-AU"/>
              </w:rPr>
              <w:t xml:space="preserve">foraging area for male endangered </w:t>
            </w:r>
            <w:r w:rsidRPr="0001711F">
              <w:rPr>
                <w:lang w:val="en-AU"/>
              </w:rPr>
              <w:t xml:space="preserve">Australian </w:t>
            </w:r>
            <w:r w:rsidRPr="0001711F">
              <w:t>sea</w:t>
            </w:r>
            <w:r w:rsidR="0001711F" w:rsidRPr="001A2E45">
              <w:t xml:space="preserve"> </w:t>
            </w:r>
            <w:r w:rsidRPr="0001711F">
              <w:t>lions</w:t>
            </w:r>
            <w:r w:rsidRPr="0001711F">
              <w:rPr>
                <w:lang w:val="en-AU"/>
              </w:rPr>
              <w:t>.</w:t>
            </w:r>
          </w:p>
          <w:p w14:paraId="0695C734" w14:textId="10DD7ADF" w:rsidR="0027637F" w:rsidRDefault="0027637F" w:rsidP="00120BDC">
            <w:pPr>
              <w:spacing w:after="160" w:line="259" w:lineRule="auto"/>
              <w:rPr>
                <w:lang w:val="en-AU"/>
              </w:rPr>
            </w:pPr>
            <w:r w:rsidRPr="6E541997">
              <w:rPr>
                <w:lang w:val="en-AU"/>
              </w:rPr>
              <w:t xml:space="preserve">The park includes several canyons that are part of the Murray Canyons group, including west Sprigg Canyon, east Sprigg Canyon, Seal Canyon, Kangaroo Canyon and </w:t>
            </w:r>
            <w:proofErr w:type="spellStart"/>
            <w:r w:rsidRPr="6E541997">
              <w:rPr>
                <w:lang w:val="en-AU"/>
              </w:rPr>
              <w:t>Gantheaume</w:t>
            </w:r>
            <w:proofErr w:type="spellEnd"/>
            <w:r w:rsidRPr="6E541997">
              <w:rPr>
                <w:lang w:val="en-AU"/>
              </w:rPr>
              <w:t xml:space="preserve"> Canyon. West Sprigg Canyon, the deepest and one of the largest</w:t>
            </w:r>
            <w:r w:rsidR="003C3F2B">
              <w:rPr>
                <w:lang w:val="en-AU"/>
              </w:rPr>
              <w:t>,</w:t>
            </w:r>
            <w:r w:rsidRPr="6E541997">
              <w:rPr>
                <w:lang w:val="en-AU"/>
              </w:rPr>
              <w:t xml:space="preserve"> is about 60</w:t>
            </w:r>
            <w:r w:rsidR="003C3F2B">
              <w:rPr>
                <w:lang w:val="en-AU"/>
              </w:rPr>
              <w:t> </w:t>
            </w:r>
            <w:r w:rsidRPr="6E541997">
              <w:rPr>
                <w:lang w:val="en-AU"/>
              </w:rPr>
              <w:t>km long, 30</w:t>
            </w:r>
            <w:r w:rsidR="003C3F2B">
              <w:rPr>
                <w:lang w:val="en-AU"/>
              </w:rPr>
              <w:t> </w:t>
            </w:r>
            <w:r w:rsidRPr="6E541997">
              <w:rPr>
                <w:lang w:val="en-AU"/>
              </w:rPr>
              <w:t>km wide and 2</w:t>
            </w:r>
            <w:r w:rsidR="003C3F2B">
              <w:rPr>
                <w:lang w:val="en-AU"/>
              </w:rPr>
              <w:t> </w:t>
            </w:r>
            <w:r w:rsidRPr="6E541997">
              <w:rPr>
                <w:lang w:val="en-AU"/>
              </w:rPr>
              <w:t>km deep. Upwelling of nutrient-rich waters occur</w:t>
            </w:r>
            <w:r w:rsidR="00247E0B">
              <w:rPr>
                <w:lang w:val="en-AU"/>
              </w:rPr>
              <w:t>s</w:t>
            </w:r>
            <w:r w:rsidRPr="6E541997">
              <w:rPr>
                <w:lang w:val="en-AU"/>
              </w:rPr>
              <w:t xml:space="preserve"> in this area, which is a feeding and nursing aggregation area for endangered pygmy blue whales and likely a sperm whale feeding area.</w:t>
            </w:r>
          </w:p>
          <w:p w14:paraId="3B07C300" w14:textId="1888E0BF" w:rsidR="0027637F" w:rsidRPr="00FC0E37" w:rsidRDefault="0027637F" w:rsidP="00120BDC">
            <w:pPr>
              <w:spacing w:after="160" w:line="259" w:lineRule="auto"/>
              <w:rPr>
                <w:lang w:val="en-AU"/>
              </w:rPr>
            </w:pPr>
            <w:r w:rsidRPr="00991324">
              <w:rPr>
                <w:lang w:val="en-AU"/>
              </w:rPr>
              <w:t xml:space="preserve">The park </w:t>
            </w:r>
            <w:r>
              <w:rPr>
                <w:lang w:val="en-AU"/>
              </w:rPr>
              <w:t xml:space="preserve">contains habitats, species and ecological communities associated with 3 provincial bioregions </w:t>
            </w:r>
            <w:r w:rsidRPr="0020119B">
              <w:rPr>
                <w:iCs/>
              </w:rPr>
              <w:t>–</w:t>
            </w:r>
            <w:r>
              <w:t xml:space="preserve"> </w:t>
            </w:r>
            <w:r w:rsidRPr="00991324">
              <w:rPr>
                <w:lang w:val="en-AU"/>
              </w:rPr>
              <w:t>Spencer Gulf Shelf Province, Southern Province</w:t>
            </w:r>
            <w:r>
              <w:rPr>
                <w:lang w:val="en-AU"/>
              </w:rPr>
              <w:t xml:space="preserve"> and </w:t>
            </w:r>
            <w:r w:rsidRPr="00991324">
              <w:rPr>
                <w:lang w:val="en-AU"/>
              </w:rPr>
              <w:t xml:space="preserve">West Tasmania Transition </w:t>
            </w:r>
            <w:r w:rsidRPr="0020119B">
              <w:rPr>
                <w:iCs/>
              </w:rPr>
              <w:t>–</w:t>
            </w:r>
            <w:r>
              <w:t xml:space="preserve"> </w:t>
            </w:r>
            <w:r>
              <w:rPr>
                <w:lang w:val="en-AU"/>
              </w:rPr>
              <w:t>and the Coorong mesoscale bioregion</w:t>
            </w:r>
            <w:r w:rsidRPr="00991324">
              <w:rPr>
                <w:lang w:val="en-AU"/>
              </w:rPr>
              <w:t xml:space="preserve">. </w:t>
            </w:r>
          </w:p>
        </w:tc>
      </w:tr>
      <w:tr w:rsidR="0027637F" w:rsidRPr="00991324" w14:paraId="587CC793" w14:textId="77777777" w:rsidTr="00551F2E">
        <w:trPr>
          <w:trHeight w:val="300"/>
        </w:trPr>
        <w:tc>
          <w:tcPr>
            <w:tcW w:w="9016" w:type="dxa"/>
          </w:tcPr>
          <w:p w14:paraId="645CE4F8" w14:textId="77777777" w:rsidR="0027637F" w:rsidRDefault="0027637F" w:rsidP="00120BDC">
            <w:pPr>
              <w:spacing w:after="160" w:line="259" w:lineRule="auto"/>
              <w:rPr>
                <w:b/>
                <w:bCs/>
              </w:rPr>
            </w:pPr>
            <w:r>
              <w:rPr>
                <w:b/>
                <w:bCs/>
              </w:rPr>
              <w:t>Social and economic benefits</w:t>
            </w:r>
          </w:p>
          <w:p w14:paraId="5AC8F933" w14:textId="33BD5791" w:rsidR="0027637F" w:rsidRPr="00837435" w:rsidRDefault="0027637F" w:rsidP="00120BDC">
            <w:pPr>
              <w:spacing w:after="160" w:line="259" w:lineRule="auto"/>
              <w:rPr>
                <w:lang w:val="en-AU"/>
              </w:rPr>
            </w:pPr>
            <w:r w:rsidRPr="18EFCCF8">
              <w:rPr>
                <w:lang w:val="en-AU"/>
              </w:rPr>
              <w:t xml:space="preserve">At the time of making this </w:t>
            </w:r>
            <w:r w:rsidR="003C3F2B">
              <w:rPr>
                <w:lang w:val="en-AU"/>
              </w:rPr>
              <w:t>p</w:t>
            </w:r>
            <w:r w:rsidRPr="18EFCCF8">
              <w:rPr>
                <w:lang w:val="en-AU"/>
              </w:rPr>
              <w:t>lan, the main commercial</w:t>
            </w:r>
            <w:r>
              <w:rPr>
                <w:lang w:val="en-AU"/>
              </w:rPr>
              <w:t xml:space="preserve"> fisheries operating</w:t>
            </w:r>
            <w:r w:rsidRPr="18EFCCF8">
              <w:rPr>
                <w:lang w:val="en-AU"/>
              </w:rPr>
              <w:t xml:space="preserve"> in the park include:</w:t>
            </w:r>
          </w:p>
          <w:p w14:paraId="6B0D0413" w14:textId="4FAC1D4B" w:rsidR="0027637F" w:rsidRDefault="0027637F" w:rsidP="00633E6B">
            <w:pPr>
              <w:pStyle w:val="ListParagraph"/>
              <w:numPr>
                <w:ilvl w:val="0"/>
                <w:numId w:val="50"/>
              </w:numPr>
              <w:spacing w:before="120" w:after="120" w:line="276" w:lineRule="auto"/>
              <w:ind w:left="777" w:hanging="357"/>
              <w:contextualSpacing w:val="0"/>
              <w:rPr>
                <w:lang w:val="en-AU"/>
              </w:rPr>
            </w:pPr>
            <w:r w:rsidRPr="18EFCCF8">
              <w:rPr>
                <w:lang w:val="en-AU"/>
              </w:rPr>
              <w:t xml:space="preserve">South-east </w:t>
            </w:r>
            <w:proofErr w:type="spellStart"/>
            <w:r w:rsidRPr="18EFCCF8">
              <w:rPr>
                <w:lang w:val="en-AU"/>
              </w:rPr>
              <w:t>Scalefish</w:t>
            </w:r>
            <w:proofErr w:type="spellEnd"/>
            <w:r w:rsidRPr="18EFCCF8">
              <w:rPr>
                <w:lang w:val="en-AU"/>
              </w:rPr>
              <w:t xml:space="preserve"> and Shark Fishery </w:t>
            </w:r>
            <w:r w:rsidR="003C3F2B">
              <w:rPr>
                <w:rFonts w:ascii="Symbol" w:eastAsia="Symbol" w:hAnsi="Symbol" w:cs="Symbol"/>
                <w:lang w:val="en-AU"/>
              </w:rPr>
              <w:t>-</w:t>
            </w:r>
            <w:r w:rsidRPr="18EFCCF8">
              <w:rPr>
                <w:lang w:val="en-AU"/>
              </w:rPr>
              <w:t xml:space="preserve"> </w:t>
            </w:r>
            <w:r w:rsidR="003C3F2B">
              <w:rPr>
                <w:lang w:val="en-AU"/>
              </w:rPr>
              <w:t>g</w:t>
            </w:r>
            <w:r w:rsidRPr="18EFCCF8">
              <w:rPr>
                <w:lang w:val="en-AU"/>
              </w:rPr>
              <w:t xml:space="preserve">illnet, </w:t>
            </w:r>
            <w:r w:rsidR="003C3F2B">
              <w:rPr>
                <w:lang w:val="en-AU"/>
              </w:rPr>
              <w:t>h</w:t>
            </w:r>
            <w:r w:rsidRPr="18EFCCF8">
              <w:rPr>
                <w:lang w:val="en-AU"/>
              </w:rPr>
              <w:t xml:space="preserve">ook and </w:t>
            </w:r>
            <w:r w:rsidR="003C3F2B">
              <w:rPr>
                <w:lang w:val="en-AU"/>
              </w:rPr>
              <w:t>t</w:t>
            </w:r>
            <w:r w:rsidRPr="18EFCCF8">
              <w:rPr>
                <w:lang w:val="en-AU"/>
              </w:rPr>
              <w:t>rap sector (Commonwealth managed)</w:t>
            </w:r>
          </w:p>
          <w:p w14:paraId="6D6231FA"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Southern Bluefin Tuna Fishery </w:t>
            </w:r>
            <w:r w:rsidRPr="18EFCCF8">
              <w:rPr>
                <w:lang w:val="en-AU"/>
              </w:rPr>
              <w:t>(Commonwealth managed)</w:t>
            </w:r>
          </w:p>
          <w:p w14:paraId="6B24455E"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 xml:space="preserve">Small Pelagic Fishery </w:t>
            </w:r>
            <w:r w:rsidRPr="18EFCCF8">
              <w:rPr>
                <w:lang w:val="en-AU"/>
              </w:rPr>
              <w:t>(Commonwealth managed)</w:t>
            </w:r>
          </w:p>
          <w:p w14:paraId="5AF6B590"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South Australian Sardine Fishery</w:t>
            </w:r>
          </w:p>
          <w:p w14:paraId="45A02D21"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South Australian Rock Lobster Fisheries</w:t>
            </w:r>
          </w:p>
          <w:p w14:paraId="2CF02055" w14:textId="77777777"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lastRenderedPageBreak/>
              <w:t xml:space="preserve">South Australian Marine </w:t>
            </w:r>
            <w:proofErr w:type="spellStart"/>
            <w:r>
              <w:rPr>
                <w:lang w:val="en-AU"/>
              </w:rPr>
              <w:t>Scalefish</w:t>
            </w:r>
            <w:proofErr w:type="spellEnd"/>
            <w:r>
              <w:rPr>
                <w:lang w:val="en-AU"/>
              </w:rPr>
              <w:t xml:space="preserve"> Fishery</w:t>
            </w:r>
          </w:p>
          <w:p w14:paraId="13153273" w14:textId="4ADDF088" w:rsidR="0027637F" w:rsidRDefault="0027637F" w:rsidP="00633E6B">
            <w:pPr>
              <w:pStyle w:val="ListParagraph"/>
              <w:numPr>
                <w:ilvl w:val="0"/>
                <w:numId w:val="50"/>
              </w:numPr>
              <w:spacing w:before="120" w:after="120" w:line="276" w:lineRule="auto"/>
              <w:ind w:left="777" w:hanging="357"/>
              <w:contextualSpacing w:val="0"/>
              <w:rPr>
                <w:lang w:val="en-AU"/>
              </w:rPr>
            </w:pPr>
            <w:r>
              <w:rPr>
                <w:lang w:val="en-AU"/>
              </w:rPr>
              <w:t>South Australian Giant Crab Fishery</w:t>
            </w:r>
            <w:r w:rsidR="003C3F2B">
              <w:rPr>
                <w:lang w:val="en-AU"/>
              </w:rPr>
              <w:t>.</w:t>
            </w:r>
          </w:p>
          <w:p w14:paraId="2F3D29E3" w14:textId="6A1B7F81" w:rsidR="0027637F" w:rsidRPr="00991324" w:rsidRDefault="0027637F" w:rsidP="00120BDC">
            <w:pPr>
              <w:spacing w:after="160" w:line="259" w:lineRule="auto"/>
              <w:rPr>
                <w:b/>
                <w:bCs/>
              </w:rPr>
            </w:pPr>
            <w:r>
              <w:rPr>
                <w:lang w:val="en-AU"/>
              </w:rPr>
              <w:t xml:space="preserve">This park is one of the parks in the South-east Network most used by recreational fishers due to its proximity to the coastal town of Victor Harbour, but use is low relative to </w:t>
            </w:r>
            <w:r w:rsidR="003C3F2B">
              <w:rPr>
                <w:lang w:val="en-AU"/>
              </w:rPr>
              <w:t>s</w:t>
            </w:r>
            <w:r>
              <w:rPr>
                <w:lang w:val="en-AU"/>
              </w:rPr>
              <w:t xml:space="preserve">tate waters nearer shore. Recreational fishing is focused </w:t>
            </w:r>
            <w:proofErr w:type="gramStart"/>
            <w:r>
              <w:rPr>
                <w:lang w:val="en-AU"/>
              </w:rPr>
              <w:t>in</w:t>
            </w:r>
            <w:proofErr w:type="gramEnd"/>
            <w:r>
              <w:rPr>
                <w:lang w:val="en-AU"/>
              </w:rPr>
              <w:t xml:space="preserve"> the nearshore northern section of the park.</w:t>
            </w:r>
          </w:p>
        </w:tc>
      </w:tr>
    </w:tbl>
    <w:p w14:paraId="460131A3" w14:textId="77777777" w:rsidR="0027637F" w:rsidRPr="00FA650C" w:rsidRDefault="0027637F" w:rsidP="0027637F">
      <w:pPr>
        <w:spacing w:before="0" w:after="160" w:line="259" w:lineRule="auto"/>
      </w:pPr>
      <w:r w:rsidRPr="00FA650C">
        <w:lastRenderedPageBreak/>
        <w:br w:type="page"/>
      </w:r>
    </w:p>
    <w:p w14:paraId="389B7FBE" w14:textId="479286A2" w:rsidR="003D22B2" w:rsidRPr="00991324" w:rsidRDefault="003D22B2" w:rsidP="00BD2030">
      <w:pPr>
        <w:jc w:val="center"/>
      </w:pPr>
      <w:r w:rsidRPr="003D22B2">
        <w:rPr>
          <w:rFonts w:ascii="Times New Roman" w:eastAsia="Times New Roman" w:hAnsi="Times New Roman" w:cs="Times New Roman"/>
          <w:sz w:val="24"/>
          <w:szCs w:val="24"/>
          <w:lang w:eastAsia="en-AU"/>
        </w:rPr>
        <w:lastRenderedPageBreak/>
        <w:t xml:space="preserve"> </w:t>
      </w:r>
      <w:r w:rsidRPr="003D22B2">
        <w:rPr>
          <w:noProof/>
        </w:rPr>
        <w:drawing>
          <wp:inline distT="0" distB="0" distL="0" distR="0" wp14:anchorId="1FBA6DEF" wp14:editId="298320BA">
            <wp:extent cx="5731510" cy="8107045"/>
            <wp:effectExtent l="0" t="0" r="2540" b="8255"/>
            <wp:docPr id="1922974160" name="Picture 34" descr="Figure S1.13 is a map showing the park and boundary and IUCN zoning categories assigned to Murray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974160" name="Picture 34" descr="Figure S1.13 is a map showing the park and boundary and IUCN zoning categories assigned to Murray Marine Park"/>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5731510" cy="8107045"/>
                    </a:xfrm>
                    <a:prstGeom prst="rect">
                      <a:avLst/>
                    </a:prstGeom>
                    <a:noFill/>
                    <a:ln>
                      <a:noFill/>
                    </a:ln>
                  </pic:spPr>
                </pic:pic>
              </a:graphicData>
            </a:graphic>
          </wp:inline>
        </w:drawing>
      </w:r>
    </w:p>
    <w:p w14:paraId="6679D7AE" w14:textId="04AD13EE" w:rsidR="0027637F" w:rsidRPr="00551F2E" w:rsidRDefault="0027637F" w:rsidP="0027637F">
      <w:pPr>
        <w:rPr>
          <w:b/>
          <w:bCs/>
          <w:color w:val="09668C"/>
        </w:rPr>
      </w:pPr>
      <w:r w:rsidRPr="00551F2E">
        <w:rPr>
          <w:b/>
          <w:bCs/>
          <w:color w:val="09668C"/>
        </w:rPr>
        <w:t>Figure S</w:t>
      </w:r>
      <w:r w:rsidR="00120BDC" w:rsidRPr="00551F2E">
        <w:rPr>
          <w:b/>
          <w:bCs/>
          <w:color w:val="09668C"/>
        </w:rPr>
        <w:t>1</w:t>
      </w:r>
      <w:r w:rsidRPr="00551F2E">
        <w:rPr>
          <w:b/>
          <w:bCs/>
          <w:color w:val="09668C"/>
        </w:rPr>
        <w:t>.13 Murray Marine Park</w:t>
      </w:r>
    </w:p>
    <w:tbl>
      <w:tblPr>
        <w:tblStyle w:val="TableGrid"/>
        <w:tblW w:w="9016" w:type="dxa"/>
        <w:tblInd w:w="0" w:type="dxa"/>
        <w:tblBorders>
          <w:top w:val="single" w:sz="4" w:space="0" w:color="0077A7"/>
          <w:left w:val="single" w:sz="4" w:space="0" w:color="0077A7"/>
          <w:bottom w:val="single" w:sz="4" w:space="0" w:color="0077A7"/>
          <w:right w:val="single" w:sz="4" w:space="0" w:color="0077A7"/>
          <w:insideH w:val="single" w:sz="4" w:space="0" w:color="0077A7"/>
          <w:insideV w:val="single" w:sz="4" w:space="0" w:color="0077A7"/>
        </w:tblBorders>
        <w:tblLook w:val="04A0" w:firstRow="1" w:lastRow="0" w:firstColumn="1" w:lastColumn="0" w:noHBand="0" w:noVBand="1"/>
        <w:tblCaption w:val="Macquarie Island Marine Park"/>
        <w:tblDescription w:val="This table provides summarised values, social and economic benefits and other protected places arrangements information for Macquarie Island Marine Park."/>
      </w:tblPr>
      <w:tblGrid>
        <w:gridCol w:w="9016"/>
      </w:tblGrid>
      <w:tr w:rsidR="0027637F" w:rsidRPr="00991324" w14:paraId="1412F1E3" w14:textId="77777777" w:rsidTr="00551F2E">
        <w:trPr>
          <w:trHeight w:val="300"/>
          <w:tblHeader/>
        </w:trPr>
        <w:tc>
          <w:tcPr>
            <w:tcW w:w="9016" w:type="dxa"/>
            <w:shd w:val="clear" w:color="auto" w:fill="C5EEFF"/>
          </w:tcPr>
          <w:p w14:paraId="6B541768" w14:textId="77777777" w:rsidR="0027637F" w:rsidRPr="00DC58B3" w:rsidRDefault="0027637F" w:rsidP="00020299">
            <w:pPr>
              <w:pStyle w:val="Schedulesub-heading"/>
              <w:jc w:val="center"/>
              <w:rPr>
                <w:color w:val="000000" w:themeColor="text1"/>
                <w:lang w:val="en-AU"/>
              </w:rPr>
            </w:pPr>
            <w:bookmarkStart w:id="175" w:name="_Toc189130740"/>
            <w:r w:rsidRPr="00DC58B3">
              <w:rPr>
                <w:color w:val="000000" w:themeColor="text1"/>
                <w:lang w:val="en-AU"/>
              </w:rPr>
              <w:lastRenderedPageBreak/>
              <w:t>Macquarie Island Marine Park</w:t>
            </w:r>
            <w:bookmarkEnd w:id="175"/>
          </w:p>
        </w:tc>
      </w:tr>
      <w:tr w:rsidR="00BC344B" w:rsidRPr="00991324" w14:paraId="0C5EFCD9" w14:textId="77777777" w:rsidTr="00BA6C6B">
        <w:trPr>
          <w:trHeight w:val="300"/>
        </w:trPr>
        <w:tc>
          <w:tcPr>
            <w:tcW w:w="9016" w:type="dxa"/>
          </w:tcPr>
          <w:p w14:paraId="77F1A54A" w14:textId="3C0DDFF4" w:rsidR="00BC344B" w:rsidRPr="00991324" w:rsidRDefault="00BC344B" w:rsidP="00BC344B">
            <w:pPr>
              <w:spacing w:after="160" w:line="259" w:lineRule="auto"/>
              <w:rPr>
                <w:lang w:val="en-AU"/>
              </w:rPr>
            </w:pPr>
            <w:r w:rsidRPr="00991324">
              <w:rPr>
                <w:b/>
                <w:bCs/>
                <w:lang w:val="en-AU"/>
              </w:rPr>
              <w:t>Proclaimed</w:t>
            </w:r>
            <w:r>
              <w:rPr>
                <w:b/>
                <w:bCs/>
                <w:lang w:val="en-AU"/>
              </w:rPr>
              <w:tab/>
            </w:r>
            <w:r>
              <w:rPr>
                <w:b/>
                <w:bCs/>
                <w:lang w:val="en-AU"/>
              </w:rPr>
              <w:tab/>
            </w:r>
            <w:r>
              <w:rPr>
                <w:b/>
                <w:bCs/>
                <w:lang w:val="en-AU"/>
              </w:rPr>
              <w:tab/>
            </w:r>
            <w:r w:rsidRPr="00991324">
              <w:rPr>
                <w:lang w:val="en-AU"/>
              </w:rPr>
              <w:t>20 October 1999 and expanded 1 July 2023</w:t>
            </w:r>
          </w:p>
        </w:tc>
      </w:tr>
      <w:tr w:rsidR="00BC344B" w:rsidRPr="00991324" w14:paraId="4AF03CC6" w14:textId="77777777" w:rsidTr="00800D7B">
        <w:trPr>
          <w:trHeight w:val="1170"/>
        </w:trPr>
        <w:tc>
          <w:tcPr>
            <w:tcW w:w="9016" w:type="dxa"/>
          </w:tcPr>
          <w:p w14:paraId="0E94F86C" w14:textId="1FA681DD" w:rsidR="00BC344B" w:rsidRPr="00991324" w:rsidRDefault="00BC344B" w:rsidP="00BC344B">
            <w:pPr>
              <w:spacing w:after="160" w:line="259" w:lineRule="auto"/>
              <w:rPr>
                <w:lang w:val="en-AU"/>
              </w:rPr>
            </w:pPr>
            <w:r w:rsidRPr="00991324">
              <w:rPr>
                <w:b/>
                <w:bCs/>
                <w:lang w:val="en-AU"/>
              </w:rPr>
              <w:t>Assigned zones in park</w:t>
            </w:r>
            <w:r>
              <w:rPr>
                <w:b/>
                <w:bCs/>
                <w:lang w:val="en-AU"/>
              </w:rPr>
              <w:tab/>
            </w:r>
            <w:r w:rsidRPr="00991324">
              <w:rPr>
                <w:lang w:val="en-AU"/>
              </w:rPr>
              <w:t xml:space="preserve">Sanctuary Zone (IUCN </w:t>
            </w:r>
            <w:proofErr w:type="spellStart"/>
            <w:r w:rsidRPr="00991324">
              <w:rPr>
                <w:lang w:val="en-AU"/>
              </w:rPr>
              <w:t>Ia</w:t>
            </w:r>
            <w:proofErr w:type="spellEnd"/>
            <w:r w:rsidRPr="00991324">
              <w:rPr>
                <w:lang w:val="en-AU"/>
              </w:rPr>
              <w:t>) 57,137 km²</w:t>
            </w:r>
          </w:p>
          <w:p w14:paraId="040AFF82" w14:textId="4D1F169B" w:rsidR="00BC344B" w:rsidRPr="00991324" w:rsidRDefault="00BC344B" w:rsidP="00120BDC">
            <w:pPr>
              <w:rPr>
                <w:lang w:val="en-AU"/>
              </w:rPr>
            </w:pPr>
            <w:r>
              <w:rPr>
                <w:lang w:val="en-AU"/>
              </w:rPr>
              <w:tab/>
            </w:r>
            <w:r>
              <w:rPr>
                <w:lang w:val="en-AU"/>
              </w:rPr>
              <w:tab/>
            </w:r>
            <w:r>
              <w:rPr>
                <w:lang w:val="en-AU"/>
              </w:rPr>
              <w:tab/>
            </w:r>
            <w:r>
              <w:rPr>
                <w:lang w:val="en-AU"/>
              </w:rPr>
              <w:tab/>
            </w:r>
            <w:r w:rsidRPr="00991324">
              <w:rPr>
                <w:lang w:val="en-AU"/>
              </w:rPr>
              <w:t>National Park Zone (IUCN II) 385,133 km²</w:t>
            </w:r>
          </w:p>
          <w:p w14:paraId="34F8E183" w14:textId="76C4810B" w:rsidR="00BC344B" w:rsidRPr="00991324" w:rsidRDefault="00BC344B" w:rsidP="00120BDC">
            <w:pPr>
              <w:rPr>
                <w:lang w:val="en-AU"/>
              </w:rPr>
            </w:pPr>
            <w:r>
              <w:rPr>
                <w:lang w:val="en-AU"/>
              </w:rPr>
              <w:tab/>
            </w:r>
            <w:r>
              <w:rPr>
                <w:lang w:val="en-AU"/>
              </w:rPr>
              <w:tab/>
            </w:r>
            <w:r>
              <w:rPr>
                <w:lang w:val="en-AU"/>
              </w:rPr>
              <w:tab/>
            </w:r>
            <w:r>
              <w:rPr>
                <w:lang w:val="en-AU"/>
              </w:rPr>
              <w:tab/>
            </w:r>
            <w:r w:rsidRPr="00991324">
              <w:rPr>
                <w:lang w:val="en-AU"/>
              </w:rPr>
              <w:t>Habitat Protection Zone (Macquarie) (IUCN IV) 33,196 km²</w:t>
            </w:r>
          </w:p>
        </w:tc>
      </w:tr>
      <w:tr w:rsidR="00BC344B" w:rsidRPr="00991324" w14:paraId="62E87195" w14:textId="77777777" w:rsidTr="0097604A">
        <w:trPr>
          <w:trHeight w:val="300"/>
        </w:trPr>
        <w:tc>
          <w:tcPr>
            <w:tcW w:w="9016" w:type="dxa"/>
          </w:tcPr>
          <w:p w14:paraId="42200EE6" w14:textId="12121C8F" w:rsidR="00BC344B" w:rsidRPr="00991324" w:rsidRDefault="00BC344B" w:rsidP="00BC344B">
            <w:pPr>
              <w:spacing w:after="160" w:line="259" w:lineRule="auto"/>
              <w:rPr>
                <w:lang w:val="en-AU"/>
              </w:rPr>
            </w:pPr>
            <w:r w:rsidRPr="00991324">
              <w:rPr>
                <w:b/>
                <w:bCs/>
                <w:lang w:val="en-AU"/>
              </w:rPr>
              <w:t>Depth range</w:t>
            </w:r>
            <w:r>
              <w:rPr>
                <w:b/>
                <w:bCs/>
                <w:lang w:val="en-AU"/>
              </w:rPr>
              <w:tab/>
            </w:r>
            <w:r>
              <w:rPr>
                <w:b/>
                <w:bCs/>
                <w:lang w:val="en-AU"/>
              </w:rPr>
              <w:tab/>
            </w:r>
            <w:r>
              <w:rPr>
                <w:b/>
                <w:bCs/>
                <w:lang w:val="en-AU"/>
              </w:rPr>
              <w:tab/>
            </w:r>
            <w:r w:rsidRPr="00991324">
              <w:rPr>
                <w:lang w:val="en-AU"/>
              </w:rPr>
              <w:t>86</w:t>
            </w:r>
            <w:r>
              <w:rPr>
                <w:lang w:val="en-AU"/>
              </w:rPr>
              <w:t> </w:t>
            </w:r>
            <w:r w:rsidRPr="00991324">
              <w:rPr>
                <w:lang w:val="en-AU"/>
              </w:rPr>
              <w:t>m</w:t>
            </w:r>
            <w:r w:rsidRPr="0020119B">
              <w:t>–</w:t>
            </w:r>
            <w:r w:rsidRPr="00991324">
              <w:rPr>
                <w:lang w:val="en-AU"/>
              </w:rPr>
              <w:t>6</w:t>
            </w:r>
            <w:r>
              <w:rPr>
                <w:lang w:val="en-AU"/>
              </w:rPr>
              <w:t>,</w:t>
            </w:r>
            <w:r w:rsidRPr="00991324">
              <w:rPr>
                <w:lang w:val="en-AU"/>
              </w:rPr>
              <w:t>341</w:t>
            </w:r>
            <w:r>
              <w:rPr>
                <w:lang w:val="en-AU"/>
              </w:rPr>
              <w:t> </w:t>
            </w:r>
            <w:r w:rsidRPr="00991324">
              <w:rPr>
                <w:lang w:val="en-AU"/>
              </w:rPr>
              <w:t>m</w:t>
            </w:r>
          </w:p>
        </w:tc>
      </w:tr>
      <w:tr w:rsidR="00BC344B" w:rsidRPr="00991324" w14:paraId="0A47C427" w14:textId="77777777" w:rsidTr="000F345E">
        <w:trPr>
          <w:trHeight w:val="300"/>
        </w:trPr>
        <w:tc>
          <w:tcPr>
            <w:tcW w:w="9016" w:type="dxa"/>
          </w:tcPr>
          <w:p w14:paraId="45668D4E" w14:textId="0CB7EB12" w:rsidR="00BC344B" w:rsidRPr="00991324" w:rsidRDefault="00BC344B" w:rsidP="00120BDC">
            <w:pPr>
              <w:spacing w:after="160" w:line="259" w:lineRule="auto"/>
              <w:rPr>
                <w:lang w:val="en-AU"/>
              </w:rPr>
            </w:pPr>
            <w:r w:rsidRPr="00991324">
              <w:rPr>
                <w:b/>
                <w:bCs/>
                <w:lang w:val="en-AU"/>
              </w:rPr>
              <w:t>Total area</w:t>
            </w:r>
            <w:r>
              <w:rPr>
                <w:b/>
                <w:bCs/>
                <w:lang w:val="en-AU"/>
              </w:rPr>
              <w:tab/>
            </w:r>
            <w:r>
              <w:rPr>
                <w:b/>
                <w:bCs/>
                <w:lang w:val="en-AU"/>
              </w:rPr>
              <w:tab/>
            </w:r>
            <w:r>
              <w:rPr>
                <w:b/>
                <w:bCs/>
                <w:lang w:val="en-AU"/>
              </w:rPr>
              <w:tab/>
            </w:r>
            <w:r w:rsidRPr="00991324">
              <w:rPr>
                <w:lang w:val="en-AU"/>
              </w:rPr>
              <w:t>475,465</w:t>
            </w:r>
            <w:r>
              <w:rPr>
                <w:lang w:val="en-AU"/>
              </w:rPr>
              <w:t> </w:t>
            </w:r>
            <w:r w:rsidRPr="00991324">
              <w:rPr>
                <w:lang w:val="en-AU"/>
              </w:rPr>
              <w:t>km²</w:t>
            </w:r>
          </w:p>
        </w:tc>
      </w:tr>
      <w:tr w:rsidR="0027637F" w:rsidRPr="00991324" w14:paraId="1539AD6F" w14:textId="77777777" w:rsidTr="00120BDC">
        <w:trPr>
          <w:trHeight w:val="300"/>
        </w:trPr>
        <w:tc>
          <w:tcPr>
            <w:tcW w:w="9016" w:type="dxa"/>
          </w:tcPr>
          <w:p w14:paraId="3F0A63B3" w14:textId="77777777" w:rsidR="009009B6" w:rsidRDefault="0027637F" w:rsidP="00120BDC">
            <w:pPr>
              <w:spacing w:after="160" w:line="259" w:lineRule="auto"/>
              <w:rPr>
                <w:b/>
                <w:bCs/>
                <w:lang w:val="en-AU"/>
              </w:rPr>
            </w:pPr>
            <w:r w:rsidRPr="00991324">
              <w:rPr>
                <w:b/>
                <w:bCs/>
                <w:lang w:val="en-AU"/>
              </w:rPr>
              <w:t xml:space="preserve">Overview </w:t>
            </w:r>
            <w:r>
              <w:rPr>
                <w:b/>
                <w:bCs/>
                <w:lang w:val="en-AU"/>
              </w:rPr>
              <w:t>and summary of values</w:t>
            </w:r>
          </w:p>
          <w:p w14:paraId="5FFFF41E" w14:textId="77777777" w:rsidR="009009B6" w:rsidRDefault="0027637F" w:rsidP="00120BDC">
            <w:pPr>
              <w:widowControl w:val="0"/>
              <w:spacing w:before="0" w:after="160" w:line="259" w:lineRule="auto"/>
              <w:rPr>
                <w:lang w:val="en-AU"/>
              </w:rPr>
            </w:pPr>
            <w:r w:rsidRPr="00991324">
              <w:rPr>
                <w:lang w:val="en-AU"/>
              </w:rPr>
              <w:t>Macquarie Island Marine Park (Figure S</w:t>
            </w:r>
            <w:r w:rsidR="00280887">
              <w:rPr>
                <w:lang w:val="en-AU"/>
              </w:rPr>
              <w:t>1</w:t>
            </w:r>
            <w:r w:rsidRPr="00991324">
              <w:rPr>
                <w:lang w:val="en-AU"/>
              </w:rPr>
              <w:t>.</w:t>
            </w:r>
            <w:r>
              <w:rPr>
                <w:lang w:val="en-AU"/>
              </w:rPr>
              <w:t>14</w:t>
            </w:r>
            <w:r w:rsidRPr="00991324">
              <w:rPr>
                <w:lang w:val="en-AU"/>
              </w:rPr>
              <w:t>) is</w:t>
            </w:r>
            <w:r>
              <w:rPr>
                <w:lang w:val="en-AU"/>
              </w:rPr>
              <w:t xml:space="preserve"> in</w:t>
            </w:r>
            <w:r w:rsidRPr="00991324">
              <w:rPr>
                <w:lang w:val="en-AU"/>
              </w:rPr>
              <w:t xml:space="preserve"> the Southern Ocean, 1,500 km south-east of Tasmania and approximately halfway between Australia and Antarctica.</w:t>
            </w:r>
          </w:p>
          <w:p w14:paraId="3F064644" w14:textId="378CF5D0" w:rsidR="0027637F" w:rsidRDefault="0027637F" w:rsidP="00120BDC">
            <w:pPr>
              <w:spacing w:after="160" w:line="259" w:lineRule="auto"/>
              <w:rPr>
                <w:lang w:val="en-AU"/>
              </w:rPr>
            </w:pPr>
            <w:r w:rsidRPr="7D8C0D1D">
              <w:rPr>
                <w:lang w:val="en-AU"/>
              </w:rPr>
              <w:t>A dominant feature of the park is the Macquarie Ridge</w:t>
            </w:r>
            <w:r w:rsidR="003C3F2B">
              <w:rPr>
                <w:lang w:val="en-AU"/>
              </w:rPr>
              <w:t>,</w:t>
            </w:r>
            <w:r w:rsidRPr="1FF6469B">
              <w:rPr>
                <w:lang w:val="en-AU"/>
              </w:rPr>
              <w:t xml:space="preserve"> </w:t>
            </w:r>
            <w:r w:rsidRPr="3DD517F6">
              <w:rPr>
                <w:lang w:val="en-AU"/>
              </w:rPr>
              <w:t xml:space="preserve">which runs </w:t>
            </w:r>
            <w:proofErr w:type="spellStart"/>
            <w:r w:rsidRPr="3DD517F6">
              <w:rPr>
                <w:lang w:val="en-AU"/>
              </w:rPr>
              <w:t>north</w:t>
            </w:r>
            <w:r w:rsidR="003C3F2B">
              <w:rPr>
                <w:rFonts w:ascii="Symbol" w:eastAsia="Symbol" w:hAnsi="Symbol" w:cs="Symbol"/>
                <w:lang w:val="en-AU"/>
              </w:rPr>
              <w:t>-</w:t>
            </w:r>
            <w:r w:rsidRPr="3DD517F6">
              <w:rPr>
                <w:lang w:val="en-AU"/>
              </w:rPr>
              <w:t>south</w:t>
            </w:r>
            <w:proofErr w:type="spellEnd"/>
            <w:r w:rsidRPr="3DD517F6">
              <w:rPr>
                <w:lang w:val="en-AU"/>
              </w:rPr>
              <w:t xml:space="preserve"> through the </w:t>
            </w:r>
            <w:r w:rsidRPr="58367CFB">
              <w:rPr>
                <w:lang w:val="en-AU"/>
              </w:rPr>
              <w:t>middle of</w:t>
            </w:r>
            <w:r w:rsidRPr="3DD517F6">
              <w:rPr>
                <w:lang w:val="en-AU"/>
              </w:rPr>
              <w:t xml:space="preserve"> the park.</w:t>
            </w:r>
            <w:r w:rsidRPr="46E06A50">
              <w:rPr>
                <w:lang w:val="en-AU"/>
              </w:rPr>
              <w:t xml:space="preserve"> </w:t>
            </w:r>
            <w:r w:rsidRPr="4B886C86">
              <w:rPr>
                <w:lang w:val="en-AU"/>
              </w:rPr>
              <w:t xml:space="preserve">This oceanic ridge, the boundary between </w:t>
            </w:r>
            <w:r w:rsidRPr="0BEAA859">
              <w:rPr>
                <w:lang w:val="en-AU"/>
              </w:rPr>
              <w:t>the</w:t>
            </w:r>
            <w:r w:rsidRPr="532BE79E">
              <w:rPr>
                <w:lang w:val="en-AU"/>
              </w:rPr>
              <w:t xml:space="preserve"> Indo-Australian Plate and the Pacific Plate, </w:t>
            </w:r>
            <w:r w:rsidRPr="31F7EA49">
              <w:rPr>
                <w:lang w:val="en-AU"/>
              </w:rPr>
              <w:t xml:space="preserve">impedes the </w:t>
            </w:r>
            <w:r w:rsidRPr="69F451C1">
              <w:rPr>
                <w:lang w:val="en-AU"/>
              </w:rPr>
              <w:t xml:space="preserve">eastward </w:t>
            </w:r>
            <w:r w:rsidRPr="31F7EA49">
              <w:rPr>
                <w:lang w:val="en-AU"/>
              </w:rPr>
              <w:t xml:space="preserve">flow of the </w:t>
            </w:r>
            <w:r w:rsidRPr="69F451C1">
              <w:rPr>
                <w:lang w:val="en-AU"/>
              </w:rPr>
              <w:t xml:space="preserve">Antarctic </w:t>
            </w:r>
            <w:r w:rsidRPr="07EB481F">
              <w:rPr>
                <w:lang w:val="en-AU"/>
              </w:rPr>
              <w:t xml:space="preserve">Circumpolar Current, creating significantly different oceanic conditions and </w:t>
            </w:r>
            <w:r w:rsidRPr="0F40EA6F">
              <w:rPr>
                <w:lang w:val="en-AU"/>
              </w:rPr>
              <w:t xml:space="preserve">biology </w:t>
            </w:r>
            <w:r w:rsidRPr="2B160074">
              <w:rPr>
                <w:lang w:val="en-AU"/>
              </w:rPr>
              <w:t>on</w:t>
            </w:r>
            <w:r w:rsidRPr="0F40EA6F">
              <w:rPr>
                <w:lang w:val="en-AU"/>
              </w:rPr>
              <w:t xml:space="preserve"> the west and east</w:t>
            </w:r>
            <w:r w:rsidRPr="2B160074">
              <w:rPr>
                <w:lang w:val="en-AU"/>
              </w:rPr>
              <w:t xml:space="preserve"> </w:t>
            </w:r>
            <w:r w:rsidRPr="2B9308FE">
              <w:rPr>
                <w:lang w:val="en-AU"/>
              </w:rPr>
              <w:t>sides of</w:t>
            </w:r>
            <w:r w:rsidRPr="2B160074">
              <w:rPr>
                <w:lang w:val="en-AU"/>
              </w:rPr>
              <w:t xml:space="preserve"> the ridge.</w:t>
            </w:r>
            <w:r w:rsidRPr="78B94749">
              <w:rPr>
                <w:lang w:val="en-AU"/>
              </w:rPr>
              <w:t xml:space="preserve"> </w:t>
            </w:r>
            <w:r>
              <w:rPr>
                <w:lang w:val="en-AU"/>
              </w:rPr>
              <w:t xml:space="preserve">From north to south there are </w:t>
            </w:r>
            <w:r w:rsidR="003C3F2B">
              <w:rPr>
                <w:lang w:val="en-AU"/>
              </w:rPr>
              <w:t xml:space="preserve">3 </w:t>
            </w:r>
            <w:r>
              <w:rPr>
                <w:lang w:val="en-AU"/>
              </w:rPr>
              <w:t xml:space="preserve">distinct bodies of water separated by </w:t>
            </w:r>
            <w:r w:rsidR="003C3F2B">
              <w:rPr>
                <w:lang w:val="en-AU"/>
              </w:rPr>
              <w:t xml:space="preserve">2 </w:t>
            </w:r>
            <w:r w:rsidRPr="1C83E6E4">
              <w:rPr>
                <w:lang w:val="en-AU"/>
              </w:rPr>
              <w:t>major oceanographic fronts</w:t>
            </w:r>
            <w:r w:rsidRPr="2FCF193F">
              <w:rPr>
                <w:lang w:val="en-AU"/>
              </w:rPr>
              <w:t xml:space="preserve"> (</w:t>
            </w:r>
            <w:r w:rsidRPr="34FFB93C">
              <w:rPr>
                <w:lang w:val="en-AU"/>
              </w:rPr>
              <w:t>boundaries between distinct water masses</w:t>
            </w:r>
            <w:r w:rsidRPr="0DB40C88">
              <w:rPr>
                <w:lang w:val="en-AU"/>
              </w:rPr>
              <w:t>)</w:t>
            </w:r>
            <w:r>
              <w:rPr>
                <w:lang w:val="en-AU"/>
              </w:rPr>
              <w:t xml:space="preserve"> which </w:t>
            </w:r>
            <w:r w:rsidRPr="471AB038">
              <w:rPr>
                <w:lang w:val="en-AU"/>
              </w:rPr>
              <w:t xml:space="preserve">run </w:t>
            </w:r>
            <w:proofErr w:type="spellStart"/>
            <w:r w:rsidRPr="471AB038">
              <w:rPr>
                <w:lang w:val="en-AU"/>
              </w:rPr>
              <w:t>east</w:t>
            </w:r>
            <w:r w:rsidR="003C3F2B">
              <w:rPr>
                <w:rFonts w:ascii="Symbol" w:eastAsia="Symbol" w:hAnsi="Symbol" w:cs="Symbol"/>
                <w:lang w:val="en-AU"/>
              </w:rPr>
              <w:t>-</w:t>
            </w:r>
            <w:r w:rsidRPr="471AB038">
              <w:rPr>
                <w:lang w:val="en-AU"/>
              </w:rPr>
              <w:t>west</w:t>
            </w:r>
            <w:proofErr w:type="spellEnd"/>
            <w:r w:rsidRPr="471AB038">
              <w:rPr>
                <w:lang w:val="en-AU"/>
              </w:rPr>
              <w:t xml:space="preserve"> </w:t>
            </w:r>
            <w:r w:rsidRPr="41EF2A0D">
              <w:rPr>
                <w:lang w:val="en-AU"/>
              </w:rPr>
              <w:t xml:space="preserve">through the </w:t>
            </w:r>
            <w:r w:rsidRPr="413F35F6">
              <w:rPr>
                <w:lang w:val="en-AU"/>
              </w:rPr>
              <w:t>park</w:t>
            </w:r>
            <w:r>
              <w:rPr>
                <w:lang w:val="en-AU"/>
              </w:rPr>
              <w:t xml:space="preserve">. </w:t>
            </w:r>
            <w:r w:rsidR="000C1805">
              <w:rPr>
                <w:lang w:val="en-AU"/>
              </w:rPr>
              <w:br/>
            </w:r>
            <w:r>
              <w:rPr>
                <w:lang w:val="en-AU"/>
              </w:rPr>
              <w:t>The Sub-Antarctic Zone, with water temperatures greater than 8</w:t>
            </w:r>
            <w:r>
              <w:rPr>
                <w:rFonts w:cs="Arial"/>
                <w:lang w:val="en-AU"/>
              </w:rPr>
              <w:t>°</w:t>
            </w:r>
            <w:r>
              <w:rPr>
                <w:lang w:val="en-AU"/>
              </w:rPr>
              <w:t>C, is north of the Subantarctic Front. The Polar Frontal Zone, with water temperatures between 5.5</w:t>
            </w:r>
            <w:r>
              <w:rPr>
                <w:rFonts w:cs="Arial"/>
                <w:lang w:val="en-AU"/>
              </w:rPr>
              <w:t>°C</w:t>
            </w:r>
            <w:r>
              <w:rPr>
                <w:lang w:val="en-AU"/>
              </w:rPr>
              <w:t xml:space="preserve"> and 8</w:t>
            </w:r>
            <w:r>
              <w:rPr>
                <w:rFonts w:cs="Arial"/>
                <w:lang w:val="en-AU"/>
              </w:rPr>
              <w:t>°</w:t>
            </w:r>
            <w:r>
              <w:rPr>
                <w:lang w:val="en-AU"/>
              </w:rPr>
              <w:t>C</w:t>
            </w:r>
            <w:r w:rsidR="00F8346C">
              <w:rPr>
                <w:lang w:val="en-AU"/>
              </w:rPr>
              <w:t>,</w:t>
            </w:r>
            <w:r>
              <w:rPr>
                <w:lang w:val="en-AU"/>
              </w:rPr>
              <w:t xml:space="preserve"> lies between the </w:t>
            </w:r>
            <w:r w:rsidR="003C3F2B">
              <w:rPr>
                <w:lang w:val="en-AU"/>
              </w:rPr>
              <w:t xml:space="preserve">2 </w:t>
            </w:r>
            <w:r>
              <w:rPr>
                <w:lang w:val="en-AU"/>
              </w:rPr>
              <w:t>fronts</w:t>
            </w:r>
            <w:r w:rsidR="00F8346C">
              <w:rPr>
                <w:lang w:val="en-AU"/>
              </w:rPr>
              <w:t>.</w:t>
            </w:r>
            <w:r>
              <w:rPr>
                <w:lang w:val="en-AU"/>
              </w:rPr>
              <w:t xml:space="preserve"> </w:t>
            </w:r>
            <w:r w:rsidR="00F8346C">
              <w:rPr>
                <w:lang w:val="en-AU"/>
              </w:rPr>
              <w:t>T</w:t>
            </w:r>
            <w:r>
              <w:rPr>
                <w:lang w:val="en-AU"/>
              </w:rPr>
              <w:t>he Antarctic Zone, with water temperatures less than 5.5</w:t>
            </w:r>
            <w:r>
              <w:rPr>
                <w:rFonts w:cs="Arial"/>
                <w:lang w:val="en-AU"/>
              </w:rPr>
              <w:t>°</w:t>
            </w:r>
            <w:r>
              <w:rPr>
                <w:lang w:val="en-AU"/>
              </w:rPr>
              <w:t xml:space="preserve">C, is south of the </w:t>
            </w:r>
            <w:r w:rsidR="000C1805">
              <w:rPr>
                <w:lang w:val="en-AU"/>
              </w:rPr>
              <w:br/>
            </w:r>
            <w:r>
              <w:rPr>
                <w:lang w:val="en-AU"/>
              </w:rPr>
              <w:t>Polar Front. The Subantarctic Front is the transition between calcareous phytoplankton to the north and siliceous phytoplankton to the south. The area between the fronts has high nutrients but low phytoplankton productivity due to limited availability of iron. Macquarie Island and ridge provide a source of iron</w:t>
            </w:r>
            <w:r>
              <w:t>,</w:t>
            </w:r>
            <w:r>
              <w:rPr>
                <w:lang w:val="en-AU"/>
              </w:rPr>
              <w:t xml:space="preserve"> so productivity is elevated downstream, to the north-east </w:t>
            </w:r>
            <w:r w:rsidR="000C1805">
              <w:rPr>
                <w:lang w:val="en-AU"/>
              </w:rPr>
              <w:br/>
            </w:r>
            <w:r>
              <w:rPr>
                <w:lang w:val="en-AU"/>
              </w:rPr>
              <w:t>of the island.</w:t>
            </w:r>
          </w:p>
          <w:p w14:paraId="6EC2710C" w14:textId="72F55ACF" w:rsidR="0027637F" w:rsidRDefault="0027637F" w:rsidP="00120BDC">
            <w:pPr>
              <w:spacing w:after="160" w:line="259" w:lineRule="auto"/>
              <w:rPr>
                <w:lang w:val="en-AU"/>
              </w:rPr>
            </w:pPr>
            <w:r w:rsidRPr="37CB13AF">
              <w:rPr>
                <w:lang w:val="en-AU"/>
              </w:rPr>
              <w:t xml:space="preserve">The park contains habitats, species and ecological communities associated with one provincial bioregion – Macquarie Province. This bioregion is </w:t>
            </w:r>
            <w:r w:rsidRPr="00662723">
              <w:rPr>
                <w:lang w:val="en-AU"/>
              </w:rPr>
              <w:t xml:space="preserve">characterised by </w:t>
            </w:r>
            <w:r w:rsidRPr="00662723">
              <w:t>sub-Antarctic</w:t>
            </w:r>
            <w:r w:rsidRPr="49B4F1A9">
              <w:rPr>
                <w:lang w:val="en-AU"/>
              </w:rPr>
              <w:t xml:space="preserve"> organisms</w:t>
            </w:r>
            <w:r w:rsidRPr="430DA2D0">
              <w:rPr>
                <w:lang w:val="en-AU"/>
              </w:rPr>
              <w:t xml:space="preserve"> </w:t>
            </w:r>
            <w:r w:rsidRPr="3C3A873B">
              <w:rPr>
                <w:lang w:val="en-AU"/>
              </w:rPr>
              <w:t xml:space="preserve">and </w:t>
            </w:r>
            <w:r w:rsidRPr="3BDE6943">
              <w:rPr>
                <w:lang w:val="en-AU"/>
              </w:rPr>
              <w:t>is very distinct</w:t>
            </w:r>
            <w:r w:rsidRPr="430DA2D0">
              <w:rPr>
                <w:lang w:val="en-AU"/>
              </w:rPr>
              <w:t xml:space="preserve"> from </w:t>
            </w:r>
            <w:r w:rsidRPr="3BDE6943">
              <w:rPr>
                <w:lang w:val="en-AU"/>
              </w:rPr>
              <w:t>other bioregions in</w:t>
            </w:r>
            <w:r w:rsidRPr="430DA2D0">
              <w:rPr>
                <w:lang w:val="en-AU"/>
              </w:rPr>
              <w:t xml:space="preserve"> the </w:t>
            </w:r>
            <w:r w:rsidR="00F8346C">
              <w:rPr>
                <w:lang w:val="en-AU"/>
              </w:rPr>
              <w:t>s</w:t>
            </w:r>
            <w:r w:rsidRPr="430DA2D0">
              <w:rPr>
                <w:lang w:val="en-AU"/>
              </w:rPr>
              <w:t>outh-east region.</w:t>
            </w:r>
          </w:p>
          <w:p w14:paraId="3477CB1A" w14:textId="6E27AB2C" w:rsidR="0027637F" w:rsidRDefault="0027637F" w:rsidP="00120BDC">
            <w:pPr>
              <w:spacing w:after="160" w:line="259" w:lineRule="auto"/>
              <w:rPr>
                <w:lang w:val="en-AU"/>
              </w:rPr>
            </w:pPr>
            <w:r w:rsidRPr="00991324">
              <w:rPr>
                <w:lang w:val="en-AU"/>
              </w:rPr>
              <w:t>The limited sampling and research of the benthic habitat</w:t>
            </w:r>
            <w:r>
              <w:rPr>
                <w:lang w:val="en-AU"/>
              </w:rPr>
              <w:t>s</w:t>
            </w:r>
            <w:r w:rsidRPr="00991324">
              <w:rPr>
                <w:lang w:val="en-AU"/>
              </w:rPr>
              <w:t xml:space="preserve"> </w:t>
            </w:r>
            <w:r>
              <w:rPr>
                <w:lang w:val="en-AU"/>
              </w:rPr>
              <w:t xml:space="preserve">has been focused on Macquarie Ridge and the seamounts. The benthic fauna on the ridge tends to be separated into </w:t>
            </w:r>
            <w:r w:rsidR="00F8346C">
              <w:rPr>
                <w:lang w:val="en-AU"/>
              </w:rPr>
              <w:t xml:space="preserve">3 </w:t>
            </w:r>
            <w:r>
              <w:rPr>
                <w:lang w:val="en-AU"/>
              </w:rPr>
              <w:t>groups: the northern section (48</w:t>
            </w:r>
            <w:r w:rsidR="00F8346C">
              <w:rPr>
                <w:rFonts w:ascii="Symbol" w:eastAsia="Symbol" w:hAnsi="Symbol" w:cs="Symbol"/>
                <w:lang w:val="en-AU"/>
              </w:rPr>
              <w:t>-</w:t>
            </w:r>
            <w:r>
              <w:rPr>
                <w:lang w:val="en-AU"/>
              </w:rPr>
              <w:t>52</w:t>
            </w:r>
            <w:r>
              <w:rPr>
                <w:rFonts w:cs="Arial"/>
                <w:lang w:val="en-AU"/>
              </w:rPr>
              <w:t>°</w:t>
            </w:r>
            <w:r>
              <w:rPr>
                <w:lang w:val="en-AU"/>
              </w:rPr>
              <w:t>S) is a New Zealand subantarctic fauna, the southern section (55</w:t>
            </w:r>
            <w:r w:rsidR="00F8346C">
              <w:rPr>
                <w:rFonts w:ascii="Symbol" w:eastAsia="Symbol" w:hAnsi="Symbol" w:cs="Symbol"/>
                <w:lang w:val="en-AU"/>
              </w:rPr>
              <w:t>-</w:t>
            </w:r>
            <w:r>
              <w:rPr>
                <w:lang w:val="en-AU"/>
              </w:rPr>
              <w:t>57</w:t>
            </w:r>
            <w:r>
              <w:rPr>
                <w:rFonts w:cs="Arial"/>
                <w:lang w:val="en-AU"/>
              </w:rPr>
              <w:t>°</w:t>
            </w:r>
            <w:r>
              <w:rPr>
                <w:lang w:val="en-AU"/>
              </w:rPr>
              <w:t>S) is an Antarctic fauna, and the central section (53</w:t>
            </w:r>
            <w:r w:rsidR="00F8346C">
              <w:rPr>
                <w:rFonts w:ascii="Symbol" w:eastAsia="Symbol" w:hAnsi="Symbol" w:cs="Symbol"/>
                <w:lang w:val="en-AU"/>
              </w:rPr>
              <w:t>-</w:t>
            </w:r>
            <w:r>
              <w:rPr>
                <w:lang w:val="en-AU"/>
              </w:rPr>
              <w:t>54</w:t>
            </w:r>
            <w:r>
              <w:rPr>
                <w:rFonts w:cs="Arial"/>
                <w:lang w:val="en-AU"/>
              </w:rPr>
              <w:t>°</w:t>
            </w:r>
            <w:r>
              <w:rPr>
                <w:lang w:val="en-AU"/>
              </w:rPr>
              <w:t>S) is a mixed zone with a few endemic species. Along the Macquarie Ridge</w:t>
            </w:r>
            <w:r w:rsidR="00F8346C">
              <w:rPr>
                <w:lang w:val="en-AU"/>
              </w:rPr>
              <w:t>,</w:t>
            </w:r>
            <w:r>
              <w:rPr>
                <w:lang w:val="en-AU"/>
              </w:rPr>
              <w:t xml:space="preserve"> the habitat</w:t>
            </w:r>
            <w:r w:rsidR="00F8346C">
              <w:rPr>
                <w:lang w:val="en-AU"/>
              </w:rPr>
              <w:t>-</w:t>
            </w:r>
            <w:r>
              <w:rPr>
                <w:lang w:val="en-AU"/>
              </w:rPr>
              <w:t>forming benthic fauna of stony corals and gorgonians mainly occur on the tops of the ridge north and south of Macquarie Island. These areas also have a higher diversity of sponges, crustaceans and echinoderms than areas to the east and west of Macquarie Island. The slopes of the Macquarie Ridge are very steep with rubble fields and tend to have low levels of biodiversity, likely due to their instability</w:t>
            </w:r>
            <w:r w:rsidR="00F8346C">
              <w:rPr>
                <w:lang w:val="en-AU"/>
              </w:rPr>
              <w:t>.</w:t>
            </w:r>
            <w:r w:rsidDel="00F8346C">
              <w:rPr>
                <w:lang w:val="en-AU"/>
              </w:rPr>
              <w:t xml:space="preserve"> </w:t>
            </w:r>
            <w:r w:rsidR="00F8346C">
              <w:rPr>
                <w:lang w:val="en-AU"/>
              </w:rPr>
              <w:t xml:space="preserve">However, </w:t>
            </w:r>
            <w:r>
              <w:rPr>
                <w:lang w:val="en-AU"/>
              </w:rPr>
              <w:t>overhangs and ledges provide habitats for sponges, gorgonian corals, hydrocorals and anemones. In depths of 200</w:t>
            </w:r>
            <w:r w:rsidR="00F8346C">
              <w:rPr>
                <w:lang w:val="en-AU"/>
              </w:rPr>
              <w:t> m</w:t>
            </w:r>
            <w:r w:rsidR="0001711F">
              <w:rPr>
                <w:lang w:val="en-AU"/>
              </w:rPr>
              <w:t xml:space="preserve"> to </w:t>
            </w:r>
            <w:r>
              <w:rPr>
                <w:lang w:val="en-AU"/>
              </w:rPr>
              <w:t>500</w:t>
            </w:r>
            <w:r w:rsidR="00F8346C">
              <w:rPr>
                <w:lang w:val="en-AU"/>
              </w:rPr>
              <w:t> </w:t>
            </w:r>
            <w:r>
              <w:rPr>
                <w:lang w:val="en-AU"/>
              </w:rPr>
              <w:t>m east and west of Macquarie Island</w:t>
            </w:r>
            <w:r w:rsidR="00F8346C">
              <w:rPr>
                <w:lang w:val="en-AU"/>
              </w:rPr>
              <w:t>,</w:t>
            </w:r>
            <w:r>
              <w:rPr>
                <w:lang w:val="en-AU"/>
              </w:rPr>
              <w:t xml:space="preserve"> the fauna is dominated by brachiopods, solitary ascidians and bivalve molluscs. The more sheltered eastern side of the island also has sediment</w:t>
            </w:r>
            <w:r w:rsidR="00F8346C">
              <w:rPr>
                <w:lang w:val="en-AU"/>
              </w:rPr>
              <w:t>-</w:t>
            </w:r>
            <w:r>
              <w:rPr>
                <w:lang w:val="en-AU"/>
              </w:rPr>
              <w:t>related fauna</w:t>
            </w:r>
            <w:r w:rsidR="00F8346C">
              <w:rPr>
                <w:lang w:val="en-AU"/>
              </w:rPr>
              <w:t>,</w:t>
            </w:r>
            <w:r>
              <w:rPr>
                <w:lang w:val="en-AU"/>
              </w:rPr>
              <w:t xml:space="preserve"> such as sea pens. The bottoms of canyons and troughs are typically sediment dominated, with minimal habitat forming invertebrates.</w:t>
            </w:r>
          </w:p>
          <w:p w14:paraId="72B77417" w14:textId="39EB5285" w:rsidR="0027637F" w:rsidRDefault="0027637F" w:rsidP="00120BDC">
            <w:pPr>
              <w:spacing w:after="160" w:line="259" w:lineRule="auto"/>
              <w:rPr>
                <w:lang w:val="en-AU"/>
              </w:rPr>
            </w:pPr>
            <w:r>
              <w:rPr>
                <w:lang w:val="en-AU"/>
              </w:rPr>
              <w:lastRenderedPageBreak/>
              <w:t xml:space="preserve">The peaks of the </w:t>
            </w:r>
            <w:r w:rsidR="00F8346C">
              <w:rPr>
                <w:lang w:val="en-AU"/>
              </w:rPr>
              <w:t xml:space="preserve">5 </w:t>
            </w:r>
            <w:r>
              <w:rPr>
                <w:lang w:val="en-AU"/>
              </w:rPr>
              <w:t xml:space="preserve">seamounts surveyed are in depths between about 90 m and 750 m below the sea surface. Each of the seamounts </w:t>
            </w:r>
            <w:r w:rsidR="00F8346C">
              <w:rPr>
                <w:lang w:val="en-AU"/>
              </w:rPr>
              <w:t xml:space="preserve">has </w:t>
            </w:r>
            <w:r>
              <w:rPr>
                <w:lang w:val="en-AU"/>
              </w:rPr>
              <w:t xml:space="preserve">different faunal assemblages. Fauna on the seamounts include gorgonian corals, </w:t>
            </w:r>
            <w:proofErr w:type="spellStart"/>
            <w:r>
              <w:rPr>
                <w:lang w:val="en-AU"/>
              </w:rPr>
              <w:t>bubblegum</w:t>
            </w:r>
            <w:proofErr w:type="spellEnd"/>
            <w:r>
              <w:rPr>
                <w:lang w:val="en-AU"/>
              </w:rPr>
              <w:t xml:space="preserve"> corals, hydrocorals, stony corals, black corals, sponges, anemones, bryozoans, sea stars, brittle stars, sea cucumbers and crabs.</w:t>
            </w:r>
          </w:p>
          <w:p w14:paraId="67DCE21B" w14:textId="35BEF4CB" w:rsidR="009009B6" w:rsidRDefault="0027637F" w:rsidP="00120BDC">
            <w:pPr>
              <w:spacing w:after="160" w:line="259" w:lineRule="auto"/>
              <w:rPr>
                <w:lang w:val="en-AU"/>
              </w:rPr>
            </w:pPr>
            <w:r w:rsidRPr="6E541997">
              <w:rPr>
                <w:lang w:val="en-AU"/>
              </w:rPr>
              <w:t xml:space="preserve">Based on the limited animal tracking data available at the time of making the </w:t>
            </w:r>
            <w:r w:rsidR="00F8346C">
              <w:rPr>
                <w:lang w:val="en-AU"/>
              </w:rPr>
              <w:t>p</w:t>
            </w:r>
            <w:r w:rsidRPr="6E541997">
              <w:rPr>
                <w:lang w:val="en-AU"/>
              </w:rPr>
              <w:t xml:space="preserve">lan, several seabird species that breed on Macquarie Island during the summer likely forage in the Macquarie Island Marine Park. The vulnerable black-browed albatross </w:t>
            </w:r>
            <w:proofErr w:type="gramStart"/>
            <w:r w:rsidRPr="6E541997">
              <w:rPr>
                <w:lang w:val="en-AU"/>
              </w:rPr>
              <w:t>tend</w:t>
            </w:r>
            <w:proofErr w:type="gramEnd"/>
            <w:r w:rsidRPr="6E541997">
              <w:rPr>
                <w:lang w:val="en-AU"/>
              </w:rPr>
              <w:t xml:space="preserve"> to forage in the parts of the park closest to Macquarie Island or travel further offshore through the north</w:t>
            </w:r>
            <w:r w:rsidR="00247E0B">
              <w:rPr>
                <w:lang w:val="en-AU"/>
              </w:rPr>
              <w:noBreakHyphen/>
            </w:r>
            <w:r w:rsidRPr="6E541997">
              <w:rPr>
                <w:lang w:val="en-AU"/>
              </w:rPr>
              <w:t>eastern sector of the park. The vulnerable wandering albatrosses tend to predominantly use the northern sector of the park. The endangered grey-headed albatrosses tend to use areas due east of the island to the outer boundary of Australia’s Exclusive Economic Zone and light-mantled sooty albatrosses tend to use the south-western sector of the park. Royal penguins, which are endemic to Macquarie Island, and king penguins both tend to forage in and transit through the south-eastern sector of the park.</w:t>
            </w:r>
          </w:p>
          <w:p w14:paraId="70315835" w14:textId="794504FA" w:rsidR="0027637F" w:rsidRDefault="0027637F" w:rsidP="00120BDC">
            <w:pPr>
              <w:spacing w:after="160" w:line="259" w:lineRule="auto"/>
              <w:rPr>
                <w:lang w:val="en-AU"/>
              </w:rPr>
            </w:pPr>
            <w:r>
              <w:rPr>
                <w:lang w:val="en-AU"/>
              </w:rPr>
              <w:t>Grey petrels, which breed during winter, tend to forage and transit through the northern sector of the park, particularly in the ridge area north of the island</w:t>
            </w:r>
            <w:r w:rsidR="00F8346C">
              <w:rPr>
                <w:lang w:val="en-AU"/>
              </w:rPr>
              <w:t>.</w:t>
            </w:r>
          </w:p>
          <w:p w14:paraId="308B4999" w14:textId="77777777" w:rsidR="009009B6" w:rsidRDefault="0027637F" w:rsidP="00120BDC">
            <w:pPr>
              <w:spacing w:after="160" w:line="259" w:lineRule="auto"/>
              <w:rPr>
                <w:lang w:val="en-AU"/>
              </w:rPr>
            </w:pPr>
            <w:r w:rsidRPr="6E541997">
              <w:rPr>
                <w:lang w:val="en-AU"/>
              </w:rPr>
              <w:t>Seals breeding on Macquarie Island also utilise the marine park. During the summer breeding season, Antarctic fur seals tend to forage around the islands and in an area within about 200 </w:t>
            </w:r>
            <w:r>
              <w:t>km</w:t>
            </w:r>
            <w:r w:rsidRPr="6E541997">
              <w:rPr>
                <w:lang w:val="en-AU"/>
              </w:rPr>
              <w:t xml:space="preserve"> to the north-east of the islands. During the spring/early summer breeding season</w:t>
            </w:r>
            <w:r w:rsidR="00F8346C">
              <w:rPr>
                <w:lang w:val="en-AU"/>
              </w:rPr>
              <w:t>,</w:t>
            </w:r>
            <w:r w:rsidRPr="6E541997">
              <w:rPr>
                <w:lang w:val="en-AU"/>
              </w:rPr>
              <w:t xml:space="preserve"> adult vulnerable </w:t>
            </w:r>
            <w:r w:rsidR="00F8346C">
              <w:rPr>
                <w:lang w:val="en-AU"/>
              </w:rPr>
              <w:t>s</w:t>
            </w:r>
            <w:r w:rsidRPr="6E541997">
              <w:rPr>
                <w:lang w:val="en-AU"/>
              </w:rPr>
              <w:t>outhern elephant seals transit through most areas of the park on their way to their main foraging grounds outside the park. However, during the moulting season, in January to March, they tend to use the southern sector of the park.</w:t>
            </w:r>
          </w:p>
          <w:p w14:paraId="38AC47F9" w14:textId="1FDB063E" w:rsidR="0027637F" w:rsidRPr="00991324" w:rsidRDefault="0027637F" w:rsidP="00120BDC">
            <w:pPr>
              <w:spacing w:after="160" w:line="259" w:lineRule="auto"/>
              <w:rPr>
                <w:lang w:val="en-AU"/>
              </w:rPr>
            </w:pPr>
            <w:r w:rsidRPr="6E541997">
              <w:rPr>
                <w:lang w:val="en-AU"/>
              </w:rPr>
              <w:t>Humpback whales and endangered southern right whales have been recorded migrating through the marine park during November to December and winter, respectively.</w:t>
            </w:r>
          </w:p>
          <w:p w14:paraId="4451E7E2" w14:textId="037003B9" w:rsidR="0027637F" w:rsidRPr="003F19F7" w:rsidRDefault="00E26904" w:rsidP="00120BDC">
            <w:pPr>
              <w:spacing w:after="160" w:line="259" w:lineRule="auto"/>
              <w:rPr>
                <w:lang w:val="en-AU"/>
              </w:rPr>
            </w:pPr>
            <w:r w:rsidRPr="00DC0DBF">
              <w:rPr>
                <w:lang w:val="en-AU"/>
              </w:rPr>
              <w:t>Parts of Macquarie Island Marine Park, from the inshore boundary out to about 16.7</w:t>
            </w:r>
            <w:r>
              <w:rPr>
                <w:lang w:val="en-AU"/>
              </w:rPr>
              <w:t> </w:t>
            </w:r>
            <w:r w:rsidRPr="00DC0DBF">
              <w:rPr>
                <w:lang w:val="en-AU"/>
              </w:rPr>
              <w:t xml:space="preserve">km (the edge of the </w:t>
            </w:r>
            <w:r>
              <w:rPr>
                <w:lang w:val="en-AU"/>
              </w:rPr>
              <w:t>t</w:t>
            </w:r>
            <w:r w:rsidRPr="00DC0DBF">
              <w:rPr>
                <w:lang w:val="en-AU"/>
              </w:rPr>
              <w:t>erritorial seas), intersect with the Macquarie Island World Heritage Area, which was listed for its outstanding geological values and wild natural beauty</w:t>
            </w:r>
            <w:r>
              <w:rPr>
                <w:lang w:val="en-AU"/>
              </w:rPr>
              <w:t>,</w:t>
            </w:r>
            <w:r w:rsidRPr="00DC0DBF">
              <w:rPr>
                <w:lang w:val="en-AU"/>
              </w:rPr>
              <w:t xml:space="preserve"> including large aggregations </w:t>
            </w:r>
            <w:r>
              <w:rPr>
                <w:lang w:val="en-AU"/>
              </w:rPr>
              <w:t xml:space="preserve">of </w:t>
            </w:r>
            <w:r w:rsidRPr="00DC0DBF">
              <w:rPr>
                <w:lang w:val="en-AU"/>
              </w:rPr>
              <w:t>king penguins, elephant seals and royal penguins – a species endemic to Macquarie Island and the nearby Bishop and Clerk Islets. This area is also on the National Heritage List.</w:t>
            </w:r>
            <w:r>
              <w:rPr>
                <w:lang w:val="en-AU"/>
              </w:rPr>
              <w:t xml:space="preserve"> </w:t>
            </w:r>
            <w:r>
              <w:br/>
            </w:r>
            <w:r w:rsidRPr="00424229">
              <w:rPr>
                <w:lang w:val="en-AU"/>
              </w:rPr>
              <w:t xml:space="preserve">The shipwreck of </w:t>
            </w:r>
            <w:r w:rsidRPr="00424229">
              <w:rPr>
                <w:i/>
              </w:rPr>
              <w:t>Nella Dan</w:t>
            </w:r>
            <w:r w:rsidRPr="00424229">
              <w:rPr>
                <w:lang w:val="en-AU"/>
              </w:rPr>
              <w:t>, a 75 m supply and research ship used by Australia’s Antarctic research program between 1961 and 1987, lies at 5,000 m depth within the Sanctuary Zone.</w:t>
            </w:r>
          </w:p>
        </w:tc>
      </w:tr>
      <w:tr w:rsidR="0027637F" w:rsidRPr="00991324" w14:paraId="2DF88EB2" w14:textId="77777777" w:rsidTr="00120BDC">
        <w:trPr>
          <w:trHeight w:val="300"/>
        </w:trPr>
        <w:tc>
          <w:tcPr>
            <w:tcW w:w="9016" w:type="dxa"/>
          </w:tcPr>
          <w:p w14:paraId="60BF371E" w14:textId="77777777" w:rsidR="0027637F" w:rsidRDefault="0027637F" w:rsidP="00120BDC">
            <w:pPr>
              <w:spacing w:after="160" w:line="259" w:lineRule="auto"/>
              <w:rPr>
                <w:b/>
                <w:bCs/>
              </w:rPr>
            </w:pPr>
            <w:r>
              <w:rPr>
                <w:b/>
                <w:bCs/>
              </w:rPr>
              <w:lastRenderedPageBreak/>
              <w:t>Social and economic benefits</w:t>
            </w:r>
          </w:p>
          <w:p w14:paraId="22B251CB" w14:textId="7C365A63" w:rsidR="0027637F" w:rsidRPr="00991324" w:rsidRDefault="0027637F" w:rsidP="00120BDC">
            <w:pPr>
              <w:spacing w:after="160" w:line="259" w:lineRule="auto"/>
              <w:rPr>
                <w:b/>
                <w:bCs/>
              </w:rPr>
            </w:pPr>
            <w:r w:rsidRPr="44737513">
              <w:rPr>
                <w:lang w:val="en-AU"/>
              </w:rPr>
              <w:t xml:space="preserve">At the time of making this </w:t>
            </w:r>
            <w:r w:rsidR="00F8346C">
              <w:rPr>
                <w:lang w:val="en-AU"/>
              </w:rPr>
              <w:t>p</w:t>
            </w:r>
            <w:r w:rsidRPr="44737513">
              <w:rPr>
                <w:lang w:val="en-AU"/>
              </w:rPr>
              <w:t xml:space="preserve">lan, </w:t>
            </w:r>
            <w:r>
              <w:rPr>
                <w:lang w:val="en-AU"/>
              </w:rPr>
              <w:t xml:space="preserve">the only </w:t>
            </w:r>
            <w:r w:rsidRPr="44737513">
              <w:rPr>
                <w:lang w:val="en-AU"/>
              </w:rPr>
              <w:t xml:space="preserve">commercial </w:t>
            </w:r>
            <w:r>
              <w:rPr>
                <w:lang w:val="en-AU"/>
              </w:rPr>
              <w:t>fishery operating</w:t>
            </w:r>
            <w:r w:rsidRPr="44737513">
              <w:rPr>
                <w:lang w:val="en-AU"/>
              </w:rPr>
              <w:t xml:space="preserve"> in the park </w:t>
            </w:r>
            <w:r>
              <w:rPr>
                <w:lang w:val="en-AU"/>
              </w:rPr>
              <w:t xml:space="preserve">is </w:t>
            </w:r>
            <w:r w:rsidRPr="00A32E9D">
              <w:t xml:space="preserve">the </w:t>
            </w:r>
            <w:r>
              <w:t xml:space="preserve">Macquarie Island Toothfish Fishery </w:t>
            </w:r>
            <w:r w:rsidR="00F8346C">
              <w:rPr>
                <w:rFonts w:ascii="Symbol" w:eastAsia="Symbol" w:hAnsi="Symbol" w:cs="Symbol"/>
              </w:rPr>
              <w:t>-</w:t>
            </w:r>
            <w:r>
              <w:t xml:space="preserve"> a sustainable demersal longline fishery for Patagonian toothfish. The fishery has been operating since 1994, initially as a trawl fishery, but </w:t>
            </w:r>
            <w:r w:rsidR="00F8346C">
              <w:t xml:space="preserve">it </w:t>
            </w:r>
            <w:r>
              <w:t>has only used longline since 2010. Only</w:t>
            </w:r>
            <w:r w:rsidDel="00F8346C">
              <w:t xml:space="preserve"> </w:t>
            </w:r>
            <w:r w:rsidR="00F8346C">
              <w:t xml:space="preserve">2 </w:t>
            </w:r>
            <w:r>
              <w:t xml:space="preserve">companies have a right of access to the fishery. At the time of making this </w:t>
            </w:r>
            <w:r w:rsidR="00F8346C">
              <w:t>p</w:t>
            </w:r>
            <w:r>
              <w:t xml:space="preserve">lan, the fishery is certified by </w:t>
            </w:r>
            <w:r w:rsidRPr="00662723">
              <w:t>the international Marine</w:t>
            </w:r>
            <w:r>
              <w:t xml:space="preserve"> Stewardship Council.</w:t>
            </w:r>
          </w:p>
        </w:tc>
      </w:tr>
    </w:tbl>
    <w:p w14:paraId="7F057B68" w14:textId="77777777" w:rsidR="0027637F" w:rsidRPr="00FA650C" w:rsidRDefault="0027637F" w:rsidP="0027637F">
      <w:pPr>
        <w:spacing w:before="0" w:after="160" w:line="259" w:lineRule="auto"/>
      </w:pPr>
      <w:r w:rsidRPr="00FA650C">
        <w:br w:type="page"/>
      </w:r>
    </w:p>
    <w:p w14:paraId="105C41B1" w14:textId="77777777" w:rsidR="0027637F" w:rsidRDefault="0027637F" w:rsidP="0027637F">
      <w:pPr>
        <w:jc w:val="center"/>
        <w:rPr>
          <w:b/>
          <w:bCs/>
        </w:rPr>
        <w:sectPr w:rsidR="0027637F" w:rsidSect="0027637F">
          <w:headerReference w:type="even" r:id="rId214"/>
          <w:headerReference w:type="default" r:id="rId215"/>
          <w:footerReference w:type="even" r:id="rId216"/>
          <w:footerReference w:type="default" r:id="rId217"/>
          <w:headerReference w:type="first" r:id="rId218"/>
          <w:footerReference w:type="first" r:id="rId219"/>
          <w:pgSz w:w="11906" w:h="16838"/>
          <w:pgMar w:top="1440" w:right="1440" w:bottom="1440" w:left="1440" w:header="709" w:footer="709" w:gutter="0"/>
          <w:cols w:space="708"/>
          <w:docGrid w:linePitch="360"/>
        </w:sectPr>
      </w:pPr>
    </w:p>
    <w:p w14:paraId="3E50CEFC" w14:textId="1A9578B3" w:rsidR="0027637F" w:rsidRDefault="00062E25" w:rsidP="00BD2030">
      <w:pPr>
        <w:jc w:val="center"/>
        <w:rPr>
          <w:b/>
          <w:bCs/>
        </w:rPr>
      </w:pPr>
      <w:r w:rsidRPr="00062E25">
        <w:rPr>
          <w:rFonts w:ascii="Times New Roman" w:eastAsia="Times New Roman" w:hAnsi="Times New Roman" w:cs="Times New Roman"/>
          <w:sz w:val="24"/>
          <w:szCs w:val="24"/>
          <w:lang w:eastAsia="en-AU"/>
        </w:rPr>
        <w:lastRenderedPageBreak/>
        <w:t xml:space="preserve"> </w:t>
      </w:r>
      <w:r w:rsidRPr="00062E25">
        <w:rPr>
          <w:b/>
          <w:bCs/>
          <w:noProof/>
        </w:rPr>
        <w:drawing>
          <wp:inline distT="0" distB="0" distL="0" distR="0" wp14:anchorId="4ADDE4F2" wp14:editId="7752D776">
            <wp:extent cx="7700187" cy="5443870"/>
            <wp:effectExtent l="0" t="0" r="0" b="4445"/>
            <wp:docPr id="238330873" name="Picture 36" descr="Figure S1.14 is a map showing the park boundary and IUCN zoning categories assigned to Macquarie Island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30873" name="Picture 36" descr="Figure S1.14 is a map showing the park boundary and IUCN zoning categories assigned to Macquarie Island Marine Park"/>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7719260" cy="5457355"/>
                    </a:xfrm>
                    <a:prstGeom prst="rect">
                      <a:avLst/>
                    </a:prstGeom>
                    <a:noFill/>
                    <a:ln>
                      <a:noFill/>
                    </a:ln>
                  </pic:spPr>
                </pic:pic>
              </a:graphicData>
            </a:graphic>
          </wp:inline>
        </w:drawing>
      </w:r>
    </w:p>
    <w:p w14:paraId="3D216F6A" w14:textId="23BA4B95" w:rsidR="0027637F" w:rsidRPr="00551F2E" w:rsidRDefault="0027637F" w:rsidP="0027637F">
      <w:pPr>
        <w:rPr>
          <w:b/>
          <w:bCs/>
          <w:color w:val="09668C"/>
        </w:rPr>
        <w:sectPr w:rsidR="0027637F" w:rsidRPr="00551F2E" w:rsidSect="0027637F">
          <w:headerReference w:type="even" r:id="rId221"/>
          <w:headerReference w:type="default" r:id="rId222"/>
          <w:footerReference w:type="even" r:id="rId223"/>
          <w:footerReference w:type="default" r:id="rId224"/>
          <w:headerReference w:type="first" r:id="rId225"/>
          <w:footerReference w:type="first" r:id="rId226"/>
          <w:pgSz w:w="16838" w:h="11906" w:orient="landscape"/>
          <w:pgMar w:top="1440" w:right="1440" w:bottom="1440" w:left="1440" w:header="709" w:footer="709" w:gutter="0"/>
          <w:cols w:space="708"/>
          <w:docGrid w:linePitch="360"/>
        </w:sectPr>
      </w:pPr>
      <w:r w:rsidRPr="00551F2E">
        <w:rPr>
          <w:b/>
          <w:bCs/>
          <w:color w:val="09668C"/>
        </w:rPr>
        <w:t>Figure S</w:t>
      </w:r>
      <w:r w:rsidR="00120BDC" w:rsidRPr="00551F2E">
        <w:rPr>
          <w:b/>
          <w:bCs/>
          <w:color w:val="09668C"/>
        </w:rPr>
        <w:t>1</w:t>
      </w:r>
      <w:r w:rsidRPr="00551F2E">
        <w:rPr>
          <w:b/>
          <w:bCs/>
          <w:color w:val="09668C"/>
        </w:rPr>
        <w:t>.14 Macquarie Island Marine Park</w:t>
      </w:r>
    </w:p>
    <w:p w14:paraId="35A709DB" w14:textId="4BF23380" w:rsidR="00611D11" w:rsidRPr="001B6B5A" w:rsidRDefault="00611D11" w:rsidP="00794D80">
      <w:pPr>
        <w:pStyle w:val="Heading1"/>
        <w:numPr>
          <w:ilvl w:val="0"/>
          <w:numId w:val="0"/>
        </w:numPr>
        <w:rPr>
          <w:i/>
        </w:rPr>
      </w:pPr>
      <w:bookmarkStart w:id="176" w:name="_Toc189130741"/>
      <w:r w:rsidRPr="00991324">
        <w:lastRenderedPageBreak/>
        <w:t xml:space="preserve">Schedule 2: </w:t>
      </w:r>
      <w:r w:rsidR="0027637F" w:rsidRPr="00991324">
        <w:t xml:space="preserve">Summary of </w:t>
      </w:r>
      <w:r w:rsidR="004E76CE">
        <w:t>l</w:t>
      </w:r>
      <w:r w:rsidR="0027637F" w:rsidRPr="00991324">
        <w:t xml:space="preserve">egislative and </w:t>
      </w:r>
      <w:bookmarkStart w:id="177" w:name="_Toc165987298"/>
      <w:bookmarkStart w:id="178" w:name="_Toc165991330"/>
      <w:bookmarkStart w:id="179" w:name="_Toc165987300"/>
      <w:bookmarkStart w:id="180" w:name="_Toc165991332"/>
      <w:bookmarkStart w:id="181" w:name="_Toc165987303"/>
      <w:bookmarkStart w:id="182" w:name="_Toc165991335"/>
      <w:bookmarkStart w:id="183" w:name="_Toc165987305"/>
      <w:bookmarkStart w:id="184" w:name="_Toc165991337"/>
      <w:bookmarkStart w:id="185" w:name="_Toc165987311"/>
      <w:bookmarkStart w:id="186" w:name="_Toc165991343"/>
      <w:bookmarkStart w:id="187" w:name="_Toc165987313"/>
      <w:bookmarkStart w:id="188" w:name="_Toc165991345"/>
      <w:bookmarkStart w:id="189" w:name="_Toc165987315"/>
      <w:bookmarkStart w:id="190" w:name="_Toc165991347"/>
      <w:bookmarkStart w:id="191" w:name="_Toc165987317"/>
      <w:bookmarkStart w:id="192" w:name="_Toc165991349"/>
      <w:bookmarkStart w:id="193" w:name="_Toc165987319"/>
      <w:bookmarkStart w:id="194" w:name="_Toc165991351"/>
      <w:bookmarkStart w:id="195" w:name="_Toc165987321"/>
      <w:bookmarkStart w:id="196" w:name="_Toc165991353"/>
      <w:bookmarkStart w:id="197" w:name="_Toc165987323"/>
      <w:bookmarkStart w:id="198" w:name="_Toc165991355"/>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r w:rsidR="004E76CE">
        <w:t>p</w:t>
      </w:r>
      <w:r w:rsidR="0027637F" w:rsidRPr="00991324">
        <w:t xml:space="preserve">olicy </w:t>
      </w:r>
      <w:r w:rsidR="004E76CE">
        <w:t>c</w:t>
      </w:r>
      <w:r w:rsidR="0027637F" w:rsidRPr="00991324">
        <w:t>ontexts</w:t>
      </w:r>
      <w:r w:rsidR="0068380A">
        <w:rPr>
          <w:rStyle w:val="FootnoteReference"/>
        </w:rPr>
        <w:footnoteReference w:id="5"/>
      </w:r>
      <w:bookmarkEnd w:id="176"/>
    </w:p>
    <w:p w14:paraId="38075F6C" w14:textId="07759D97" w:rsidR="00FF03DC" w:rsidRPr="001B6B5A" w:rsidRDefault="00FF03DC" w:rsidP="00FF03DC">
      <w:pPr>
        <w:spacing w:before="0" w:after="160" w:line="256" w:lineRule="auto"/>
        <w:jc w:val="both"/>
        <w:rPr>
          <w:b/>
          <w:bCs/>
          <w:color w:val="00A3E0"/>
          <w:sz w:val="16"/>
          <w:szCs w:val="16"/>
        </w:rPr>
      </w:pPr>
      <w:r>
        <w:rPr>
          <w:b/>
          <w:bCs/>
          <w:noProof/>
          <w:color w:val="00A3E0"/>
          <w:sz w:val="16"/>
          <w:szCs w:val="16"/>
          <w14:ligatures w14:val="standardContextual"/>
        </w:rPr>
        <w:drawing>
          <wp:inline distT="0" distB="0" distL="0" distR="0" wp14:anchorId="026EB8E7" wp14:editId="51A133D6">
            <wp:extent cx="6274361" cy="3657600"/>
            <wp:effectExtent l="0" t="0" r="0" b="0"/>
            <wp:docPr id="381694866" name="Picture 381694866" descr="An octopus explores an expansive coral bed in Tasman Fracture Marine Park ">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n octopus explores an expansive coral bed in Tasman Fracture Marine Park ">
                      <a:extLst>
                        <a:ext uri="{C183D7F6-B498-43B3-948B-1728B52AA6E4}">
                          <adec:decorative xmlns:adec="http://schemas.microsoft.com/office/drawing/2017/decorative" val="0"/>
                        </a:ext>
                      </a:extLst>
                    </pic:cNvPr>
                    <pic:cNvPicPr/>
                  </pic:nvPicPr>
                  <pic:blipFill rotWithShape="1">
                    <a:blip r:embed="rId227" cstate="print">
                      <a:extLst>
                        <a:ext uri="{28A0092B-C50C-407E-A947-70E740481C1C}">
                          <a14:useLocalDpi xmlns:a14="http://schemas.microsoft.com/office/drawing/2010/main" val="0"/>
                        </a:ext>
                      </a:extLst>
                    </a:blip>
                    <a:srcRect r="3509"/>
                    <a:stretch/>
                  </pic:blipFill>
                  <pic:spPr bwMode="auto">
                    <a:xfrm>
                      <a:off x="0" y="0"/>
                      <a:ext cx="6309657" cy="3678176"/>
                    </a:xfrm>
                    <a:prstGeom prst="rect">
                      <a:avLst/>
                    </a:prstGeom>
                    <a:ln>
                      <a:noFill/>
                    </a:ln>
                    <a:extLst>
                      <a:ext uri="{53640926-AAD7-44D8-BBD7-CCE9431645EC}">
                        <a14:shadowObscured xmlns:a14="http://schemas.microsoft.com/office/drawing/2010/main"/>
                      </a:ext>
                    </a:extLst>
                  </pic:spPr>
                </pic:pic>
              </a:graphicData>
            </a:graphic>
          </wp:inline>
        </w:drawing>
      </w:r>
    </w:p>
    <w:p w14:paraId="13FB4549" w14:textId="3D0C7965" w:rsidR="00FF03DC" w:rsidRPr="00AF0F1F" w:rsidRDefault="00551F2E" w:rsidP="00020299">
      <w:pPr>
        <w:pStyle w:val="Default"/>
        <w:tabs>
          <w:tab w:val="right" w:pos="9026"/>
        </w:tabs>
        <w:spacing w:line="276" w:lineRule="auto"/>
        <w:rPr>
          <w:rFonts w:cs="Arial"/>
          <w:color w:val="09668C"/>
          <w:szCs w:val="21"/>
        </w:rPr>
      </w:pPr>
      <w:r w:rsidRPr="00020299">
        <w:rPr>
          <w:rFonts w:ascii="Arial" w:hAnsi="Arial" w:cs="Arial"/>
          <w:color w:val="09668C"/>
          <w:sz w:val="21"/>
          <w:szCs w:val="21"/>
        </w:rPr>
        <w:t xml:space="preserve">Image: </w:t>
      </w:r>
      <w:r w:rsidR="00FF03DC" w:rsidRPr="00020299">
        <w:rPr>
          <w:rFonts w:ascii="Arial" w:hAnsi="Arial" w:cs="Arial"/>
          <w:color w:val="09668C"/>
          <w:sz w:val="21"/>
          <w:szCs w:val="21"/>
        </w:rPr>
        <w:t xml:space="preserve">An octopus explores an expansive coral bed in Tasman Fracture Marine Park </w:t>
      </w:r>
      <w:r w:rsidR="00E30FEB" w:rsidRPr="00020299">
        <w:rPr>
          <w:rFonts w:ascii="Arial" w:hAnsi="Arial" w:cs="Arial"/>
          <w:color w:val="09668C"/>
          <w:sz w:val="21"/>
          <w:szCs w:val="21"/>
        </w:rPr>
        <w:t>(Institute for Marine and Antarctic Studies)</w:t>
      </w:r>
    </w:p>
    <w:p w14:paraId="73C1B168" w14:textId="06044FDE" w:rsidR="000770F7" w:rsidRPr="00DA7614" w:rsidRDefault="00611D11">
      <w:pPr>
        <w:spacing w:before="0" w:after="160" w:line="259" w:lineRule="auto"/>
        <w:rPr>
          <w:color w:val="00A3E0"/>
        </w:rPr>
      </w:pPr>
      <w:r w:rsidRPr="00DA7614">
        <w:rPr>
          <w:color w:val="00A3E0"/>
        </w:rPr>
        <w:br w:type="page"/>
      </w:r>
    </w:p>
    <w:p w14:paraId="0D9DC5D3" w14:textId="57734E4D" w:rsidR="009451A0" w:rsidRPr="00120BDC" w:rsidRDefault="009451A0" w:rsidP="009451A0">
      <w:pPr>
        <w:pStyle w:val="Schedulesub-heading"/>
        <w:rPr>
          <w:b w:val="0"/>
          <w:smallCaps/>
        </w:rPr>
      </w:pPr>
      <w:bookmarkStart w:id="199" w:name="_Toc189130742"/>
      <w:bookmarkStart w:id="200" w:name="_Toc481512494"/>
      <w:bookmarkStart w:id="201" w:name="_Toc481760513"/>
      <w:bookmarkStart w:id="202" w:name="_Toc485123596"/>
      <w:bookmarkStart w:id="203" w:name="_Toc500248489"/>
      <w:bookmarkStart w:id="204" w:name="_Toc501466462"/>
      <w:bookmarkStart w:id="205" w:name="_Toc82178863"/>
      <w:r w:rsidRPr="00120BDC">
        <w:rPr>
          <w:b w:val="0"/>
        </w:rPr>
        <w:lastRenderedPageBreak/>
        <w:t>S</w:t>
      </w:r>
      <w:r w:rsidR="00120BDC" w:rsidRPr="00120BDC">
        <w:rPr>
          <w:b w:val="0"/>
        </w:rPr>
        <w:t>2</w:t>
      </w:r>
      <w:r w:rsidRPr="00120BDC">
        <w:rPr>
          <w:b w:val="0"/>
        </w:rPr>
        <w:t>.1 The EPBC Act and EPBC Regulations</w:t>
      </w:r>
      <w:bookmarkEnd w:id="199"/>
    </w:p>
    <w:p w14:paraId="2C2BBCEC" w14:textId="017DA425" w:rsidR="009009B6" w:rsidRDefault="009451A0" w:rsidP="00020299">
      <w:pPr>
        <w:pStyle w:val="DotPoint"/>
        <w:spacing w:line="276" w:lineRule="auto"/>
        <w:contextualSpacing w:val="0"/>
      </w:pPr>
      <w:r w:rsidRPr="00120BDC">
        <w:t xml:space="preserve">At the </w:t>
      </w:r>
      <w:r w:rsidRPr="001A03EE">
        <w:t xml:space="preserve">commencement of this </w:t>
      </w:r>
      <w:r w:rsidR="00F8346C" w:rsidRPr="001A03EE">
        <w:t>p</w:t>
      </w:r>
      <w:r w:rsidRPr="001A03EE">
        <w:t xml:space="preserve">lan, the Australian Government is implementing its commitment to reforming Australia’s environmental laws as set out under the </w:t>
      </w:r>
      <w:r w:rsidRPr="001A03EE">
        <w:rPr>
          <w:i/>
          <w:iCs/>
        </w:rPr>
        <w:t>Nature Positive Plan: better for the environment, better for business</w:t>
      </w:r>
      <w:r w:rsidR="003A7B47" w:rsidRPr="001A03EE">
        <w:t xml:space="preserve"> (Nature Positive Plan).</w:t>
      </w:r>
      <w:r w:rsidRPr="001A03EE">
        <w:rPr>
          <w:i/>
          <w:iCs/>
        </w:rPr>
        <w:t xml:space="preserve"> </w:t>
      </w:r>
      <w:r w:rsidRPr="001A03EE">
        <w:t xml:space="preserve">The Nature Positive Plan will involve amendments to the </w:t>
      </w:r>
      <w:r w:rsidRPr="001A03EE">
        <w:rPr>
          <w:i/>
          <w:iCs/>
        </w:rPr>
        <w:t xml:space="preserve">Environment Protection and Biodiversity Conservation Act 1999 </w:t>
      </w:r>
      <w:r w:rsidR="00F8346C" w:rsidRPr="001A03EE">
        <w:t>(</w:t>
      </w:r>
      <w:proofErr w:type="spellStart"/>
      <w:r w:rsidR="00F8346C" w:rsidRPr="001A03EE">
        <w:t>Cth</w:t>
      </w:r>
      <w:proofErr w:type="spellEnd"/>
      <w:r w:rsidR="00F8346C" w:rsidRPr="001A03EE">
        <w:t xml:space="preserve">) </w:t>
      </w:r>
      <w:r w:rsidRPr="001A03EE">
        <w:t>(EPBC Act)</w:t>
      </w:r>
      <w:r w:rsidR="00F8346C" w:rsidRPr="001A03EE">
        <w:t>,</w:t>
      </w:r>
      <w:r w:rsidRPr="001A03EE">
        <w:t xml:space="preserve"> and we acknowledge these amendments may impact the provisions in this </w:t>
      </w:r>
      <w:r w:rsidR="00F8346C" w:rsidRPr="001A03EE">
        <w:t>s</w:t>
      </w:r>
      <w:r w:rsidRPr="001A03EE">
        <w:t>chedule.</w:t>
      </w:r>
    </w:p>
    <w:p w14:paraId="7AD38973" w14:textId="77777777" w:rsidR="009009B6" w:rsidRDefault="009451A0" w:rsidP="00020299">
      <w:pPr>
        <w:pStyle w:val="DotPoint"/>
        <w:spacing w:line="276" w:lineRule="auto"/>
        <w:contextualSpacing w:val="0"/>
      </w:pPr>
      <w:r w:rsidRPr="00120BDC">
        <w:t xml:space="preserve">At the commencement of this </w:t>
      </w:r>
      <w:r w:rsidR="00F8346C">
        <w:t>p</w:t>
      </w:r>
      <w:r w:rsidRPr="00120BDC">
        <w:t>lan, the EPBC Act is Australia’s primary environmental legislation.</w:t>
      </w:r>
    </w:p>
    <w:p w14:paraId="422ED155" w14:textId="77777777" w:rsidR="009009B6" w:rsidRDefault="009451A0" w:rsidP="009451A0">
      <w:pPr>
        <w:rPr>
          <w:color w:val="09668C"/>
          <w:sz w:val="26"/>
          <w:szCs w:val="26"/>
        </w:rPr>
      </w:pPr>
      <w:r w:rsidRPr="00064519">
        <w:rPr>
          <w:color w:val="09668C"/>
          <w:sz w:val="26"/>
          <w:szCs w:val="26"/>
        </w:rPr>
        <w:t>S</w:t>
      </w:r>
      <w:r w:rsidR="00120BDC" w:rsidRPr="00064519">
        <w:rPr>
          <w:color w:val="09668C"/>
          <w:sz w:val="26"/>
          <w:szCs w:val="26"/>
        </w:rPr>
        <w:t>2</w:t>
      </w:r>
      <w:r w:rsidRPr="00064519">
        <w:rPr>
          <w:color w:val="09668C"/>
          <w:sz w:val="26"/>
          <w:szCs w:val="26"/>
        </w:rPr>
        <w:t>.1.1 Commonwealth reserves</w:t>
      </w:r>
    </w:p>
    <w:p w14:paraId="335B5D54" w14:textId="386101E4" w:rsidR="009451A0" w:rsidRPr="00120BDC" w:rsidRDefault="009451A0" w:rsidP="009451A0">
      <w:pPr>
        <w:widowControl w:val="0"/>
        <w:rPr>
          <w:rFonts w:cs="Arial"/>
          <w:szCs w:val="21"/>
        </w:rPr>
      </w:pPr>
      <w:r w:rsidRPr="00120BDC">
        <w:rPr>
          <w:rFonts w:cs="Arial"/>
          <w:szCs w:val="21"/>
        </w:rPr>
        <w:t>Commonwealth reserves are areas of land or sea</w:t>
      </w:r>
      <w:r w:rsidR="00247E0B">
        <w:rPr>
          <w:rFonts w:cs="Arial"/>
          <w:szCs w:val="21"/>
        </w:rPr>
        <w:t xml:space="preserve"> that</w:t>
      </w:r>
      <w:r w:rsidRPr="00120BDC">
        <w:rPr>
          <w:rFonts w:cs="Arial"/>
          <w:szCs w:val="21"/>
        </w:rPr>
        <w:t>:</w:t>
      </w:r>
    </w:p>
    <w:p w14:paraId="344E6C75" w14:textId="528E2A59" w:rsidR="009009B6" w:rsidRDefault="009451A0" w:rsidP="00633E6B">
      <w:pPr>
        <w:pStyle w:val="ListParagraph"/>
        <w:widowControl w:val="0"/>
        <w:numPr>
          <w:ilvl w:val="0"/>
          <w:numId w:val="66"/>
        </w:numPr>
        <w:spacing w:before="120" w:after="120" w:line="276" w:lineRule="auto"/>
        <w:ind w:left="714" w:hanging="357"/>
        <w:contextualSpacing w:val="0"/>
        <w:rPr>
          <w:rFonts w:cs="Arial"/>
          <w:szCs w:val="21"/>
        </w:rPr>
      </w:pPr>
      <w:r w:rsidRPr="00120BDC">
        <w:rPr>
          <w:rFonts w:cs="Arial"/>
          <w:szCs w:val="21"/>
        </w:rPr>
        <w:t>the Commonwealth owns or leases</w:t>
      </w:r>
    </w:p>
    <w:p w14:paraId="035783A3" w14:textId="5AA1762C" w:rsidR="009009B6" w:rsidRDefault="009451A0" w:rsidP="00633E6B">
      <w:pPr>
        <w:pStyle w:val="ListParagraph"/>
        <w:widowControl w:val="0"/>
        <w:numPr>
          <w:ilvl w:val="0"/>
          <w:numId w:val="66"/>
        </w:numPr>
        <w:spacing w:before="120" w:after="120" w:line="276" w:lineRule="auto"/>
        <w:ind w:left="714" w:hanging="357"/>
        <w:contextualSpacing w:val="0"/>
        <w:rPr>
          <w:rFonts w:cs="Arial"/>
          <w:szCs w:val="21"/>
        </w:rPr>
      </w:pPr>
      <w:r w:rsidRPr="00120BDC">
        <w:rPr>
          <w:rFonts w:cs="Arial"/>
          <w:szCs w:val="21"/>
        </w:rPr>
        <w:t>are in a Commonwealth marine area</w:t>
      </w:r>
      <w:r w:rsidR="00F8346C">
        <w:rPr>
          <w:rFonts w:cs="Arial"/>
          <w:szCs w:val="21"/>
        </w:rPr>
        <w:t>,</w:t>
      </w:r>
      <w:r w:rsidRPr="00120BDC">
        <w:rPr>
          <w:rFonts w:cs="Arial"/>
          <w:szCs w:val="21"/>
        </w:rPr>
        <w:t xml:space="preserve"> or</w:t>
      </w:r>
    </w:p>
    <w:p w14:paraId="5F0E0905" w14:textId="7863A57B" w:rsidR="009451A0" w:rsidRPr="00120BDC" w:rsidRDefault="00247E0B" w:rsidP="00633E6B">
      <w:pPr>
        <w:pStyle w:val="ListParagraph"/>
        <w:widowControl w:val="0"/>
        <w:numPr>
          <w:ilvl w:val="0"/>
          <w:numId w:val="66"/>
        </w:numPr>
        <w:spacing w:before="120" w:after="120" w:line="276" w:lineRule="auto"/>
        <w:ind w:left="714" w:hanging="357"/>
        <w:contextualSpacing w:val="0"/>
        <w:rPr>
          <w:rFonts w:cs="Arial"/>
          <w:szCs w:val="21"/>
        </w:rPr>
      </w:pPr>
      <w:r>
        <w:rPr>
          <w:rFonts w:cs="Arial"/>
          <w:szCs w:val="21"/>
        </w:rPr>
        <w:t xml:space="preserve">are </w:t>
      </w:r>
      <w:r w:rsidR="009451A0" w:rsidRPr="00120BDC">
        <w:rPr>
          <w:rFonts w:cs="Arial"/>
          <w:szCs w:val="21"/>
        </w:rPr>
        <w:t>outside Australia</w:t>
      </w:r>
      <w:r w:rsidR="00F8346C">
        <w:rPr>
          <w:rFonts w:cs="Arial"/>
          <w:szCs w:val="21"/>
        </w:rPr>
        <w:t>,</w:t>
      </w:r>
      <w:r w:rsidR="009451A0" w:rsidRPr="00120BDC">
        <w:rPr>
          <w:rFonts w:cs="Arial"/>
          <w:szCs w:val="21"/>
        </w:rPr>
        <w:t xml:space="preserve"> that the Commonwealth has international obligations to protect</w:t>
      </w:r>
      <w:r w:rsidR="009451A0" w:rsidRPr="00120BDC" w:rsidDel="00F8346C">
        <w:rPr>
          <w:rFonts w:cs="Arial"/>
          <w:szCs w:val="21"/>
        </w:rPr>
        <w:t>,</w:t>
      </w:r>
    </w:p>
    <w:p w14:paraId="387CDFB5" w14:textId="4B246C39" w:rsidR="009451A0" w:rsidRPr="001A03EE" w:rsidRDefault="009451A0" w:rsidP="00020299">
      <w:pPr>
        <w:widowControl w:val="0"/>
        <w:ind w:left="357"/>
        <w:rPr>
          <w:rFonts w:cs="Arial"/>
          <w:szCs w:val="21"/>
        </w:rPr>
      </w:pPr>
      <w:r w:rsidRPr="00120BDC">
        <w:rPr>
          <w:rFonts w:cs="Arial"/>
          <w:szCs w:val="21"/>
        </w:rPr>
        <w:t xml:space="preserve">and which are proclaimed by the Governor-General to be a Commonwealth reserve under section 344 of </w:t>
      </w:r>
      <w:r w:rsidRPr="001A03EE">
        <w:rPr>
          <w:rFonts w:cs="Arial"/>
          <w:szCs w:val="21"/>
        </w:rPr>
        <w:t>the EPBC Act.</w:t>
      </w:r>
    </w:p>
    <w:p w14:paraId="70D9C99A" w14:textId="77777777" w:rsidR="009009B6" w:rsidRDefault="009451A0" w:rsidP="009451A0">
      <w:pPr>
        <w:widowControl w:val="0"/>
        <w:rPr>
          <w:rFonts w:cs="Arial"/>
          <w:szCs w:val="21"/>
        </w:rPr>
      </w:pPr>
      <w:r w:rsidRPr="001A03EE">
        <w:rPr>
          <w:rFonts w:cs="Arial"/>
          <w:szCs w:val="21"/>
        </w:rPr>
        <w:t xml:space="preserve">A proclamation must assign the Commonwealth reserve to an </w:t>
      </w:r>
      <w:r w:rsidR="003A7B47" w:rsidRPr="001A03EE">
        <w:rPr>
          <w:rFonts w:cs="Arial"/>
          <w:szCs w:val="21"/>
        </w:rPr>
        <w:t>International Union for the Conservation of Nature (</w:t>
      </w:r>
      <w:r w:rsidRPr="001A03EE">
        <w:rPr>
          <w:rFonts w:cs="Arial"/>
          <w:szCs w:val="21"/>
        </w:rPr>
        <w:t>IUCN</w:t>
      </w:r>
      <w:r w:rsidR="003A7B47" w:rsidRPr="001A03EE">
        <w:rPr>
          <w:rFonts w:cs="Arial"/>
          <w:szCs w:val="21"/>
        </w:rPr>
        <w:t>)</w:t>
      </w:r>
      <w:r w:rsidRPr="001A03EE">
        <w:rPr>
          <w:rFonts w:cs="Arial"/>
          <w:szCs w:val="21"/>
        </w:rPr>
        <w:t xml:space="preserve"> category and may also divide the reserve into zones and assign each </w:t>
      </w:r>
      <w:r w:rsidR="00F8346C" w:rsidRPr="001A03EE">
        <w:rPr>
          <w:rFonts w:cs="Arial"/>
          <w:szCs w:val="21"/>
        </w:rPr>
        <w:t>z</w:t>
      </w:r>
      <w:r w:rsidRPr="001A03EE">
        <w:rPr>
          <w:rFonts w:cs="Arial"/>
          <w:szCs w:val="21"/>
        </w:rPr>
        <w:t>one to an IUCN category (section 340(1)(2) and (2), EPBC Act).</w:t>
      </w:r>
    </w:p>
    <w:p w14:paraId="4F733140" w14:textId="69443CF1" w:rsidR="009451A0" w:rsidRPr="001A03EE" w:rsidRDefault="009451A0" w:rsidP="009451A0">
      <w:pPr>
        <w:widowControl w:val="0"/>
        <w:rPr>
          <w:rFonts w:cs="Arial"/>
        </w:rPr>
      </w:pPr>
      <w:r w:rsidRPr="001A03EE">
        <w:rPr>
          <w:rFonts w:cs="Arial"/>
          <w:szCs w:val="21"/>
        </w:rPr>
        <w:t xml:space="preserve">For the purposes of this </w:t>
      </w:r>
      <w:r w:rsidR="00F8346C" w:rsidRPr="001A03EE">
        <w:rPr>
          <w:rFonts w:cs="Arial"/>
          <w:szCs w:val="21"/>
        </w:rPr>
        <w:t>p</w:t>
      </w:r>
      <w:r w:rsidRPr="001A03EE">
        <w:rPr>
          <w:rFonts w:cs="Arial"/>
          <w:szCs w:val="21"/>
        </w:rPr>
        <w:t xml:space="preserve">lan, all 14 marine parks in the South-east </w:t>
      </w:r>
      <w:r w:rsidR="003A7B47" w:rsidRPr="00C76E7D">
        <w:rPr>
          <w:rFonts w:cs="Arial"/>
          <w:szCs w:val="21"/>
        </w:rPr>
        <w:t xml:space="preserve">Marine Parks </w:t>
      </w:r>
      <w:r w:rsidRPr="001A03EE">
        <w:rPr>
          <w:rFonts w:cs="Arial"/>
          <w:szCs w:val="21"/>
        </w:rPr>
        <w:t xml:space="preserve">Network </w:t>
      </w:r>
      <w:r w:rsidR="003A7B47" w:rsidRPr="001A03EE">
        <w:rPr>
          <w:rFonts w:cs="Arial"/>
          <w:szCs w:val="21"/>
        </w:rPr>
        <w:t xml:space="preserve">(South-east Network) </w:t>
      </w:r>
      <w:r w:rsidRPr="001A03EE">
        <w:rPr>
          <w:rFonts w:cs="Arial"/>
          <w:szCs w:val="21"/>
        </w:rPr>
        <w:t>are Commonwealth reserves proclaimed over an area of sea under section</w:t>
      </w:r>
      <w:r w:rsidR="00247E0B">
        <w:rPr>
          <w:rFonts w:cs="Arial"/>
          <w:szCs w:val="21"/>
        </w:rPr>
        <w:t> </w:t>
      </w:r>
      <w:r w:rsidRPr="001A03EE">
        <w:rPr>
          <w:rFonts w:cs="Arial"/>
          <w:szCs w:val="21"/>
        </w:rPr>
        <w:t>344 of the EPBC Act.</w:t>
      </w:r>
    </w:p>
    <w:p w14:paraId="113537B9" w14:textId="761C166A" w:rsidR="009451A0" w:rsidRPr="00120BDC" w:rsidRDefault="009451A0" w:rsidP="009451A0">
      <w:pPr>
        <w:rPr>
          <w:rFonts w:cs="Arial"/>
          <w:szCs w:val="21"/>
        </w:rPr>
      </w:pPr>
      <w:r w:rsidRPr="001A03EE">
        <w:rPr>
          <w:rFonts w:cs="Arial"/>
          <w:szCs w:val="21"/>
        </w:rPr>
        <w:t xml:space="preserve">Commonwealth marine areas are a Matter of National Environment Significance and are also subject to the environment assessment and approval process outlined in </w:t>
      </w:r>
      <w:r w:rsidR="00F8346C" w:rsidRPr="001A03EE">
        <w:rPr>
          <w:rFonts w:cs="Arial"/>
          <w:szCs w:val="21"/>
        </w:rPr>
        <w:t xml:space="preserve">Section </w:t>
      </w:r>
      <w:r w:rsidR="00993BC8">
        <w:rPr>
          <w:rFonts w:cs="Arial"/>
          <w:szCs w:val="21"/>
        </w:rPr>
        <w:t>2.1.5 (Environmental assessment and approval).</w:t>
      </w:r>
    </w:p>
    <w:p w14:paraId="41A77505" w14:textId="77777777" w:rsidR="009451A0" w:rsidRPr="00120BDC" w:rsidRDefault="009451A0" w:rsidP="009451A0">
      <w:pPr>
        <w:rPr>
          <w:rFonts w:cs="Arial"/>
          <w:szCs w:val="21"/>
        </w:rPr>
      </w:pPr>
      <w:r w:rsidRPr="00120BDC">
        <w:rPr>
          <w:rFonts w:cs="Arial"/>
          <w:szCs w:val="21"/>
        </w:rPr>
        <w:t>The environment of the Commonwealth marine area is considered a Matter of National Environmental Significance and is protected by Part 3 of the EPBC Act.</w:t>
      </w:r>
    </w:p>
    <w:p w14:paraId="6D57C8D0" w14:textId="5BAAA707" w:rsidR="009451A0" w:rsidRPr="00120BDC" w:rsidRDefault="009451A0" w:rsidP="00120BDC">
      <w:pPr>
        <w:widowControl w:val="0"/>
        <w:rPr>
          <w:rFonts w:cs="Arial"/>
          <w:szCs w:val="21"/>
        </w:rPr>
      </w:pPr>
      <w:r w:rsidRPr="00120BDC">
        <w:rPr>
          <w:rFonts w:cs="Arial"/>
          <w:szCs w:val="21"/>
        </w:rPr>
        <w:t>The Director of National Parks (Director) holds any usage rights that relate to land or seabed in the Commonwealth reserve (section 345A, EPBC Act) and is responsible for the administration and management of Commonwealth reserves under Division 5 of Part 19 of the EPBC Act.</w:t>
      </w:r>
    </w:p>
    <w:p w14:paraId="5BBFBE1C" w14:textId="358F1D0A" w:rsidR="009451A0" w:rsidRPr="00064519" w:rsidRDefault="009451A0" w:rsidP="009451A0">
      <w:pPr>
        <w:rPr>
          <w:color w:val="09668C"/>
          <w:sz w:val="26"/>
          <w:szCs w:val="26"/>
        </w:rPr>
      </w:pPr>
      <w:r w:rsidRPr="00064519">
        <w:rPr>
          <w:color w:val="09668C"/>
          <w:sz w:val="26"/>
          <w:szCs w:val="26"/>
        </w:rPr>
        <w:t>S</w:t>
      </w:r>
      <w:r w:rsidR="00120BDC" w:rsidRPr="00064519">
        <w:rPr>
          <w:color w:val="09668C"/>
          <w:sz w:val="26"/>
          <w:szCs w:val="26"/>
        </w:rPr>
        <w:t>2</w:t>
      </w:r>
      <w:r w:rsidRPr="00064519">
        <w:rPr>
          <w:color w:val="09668C"/>
          <w:sz w:val="26"/>
          <w:szCs w:val="26"/>
        </w:rPr>
        <w:t>.1.2 Management plans</w:t>
      </w:r>
    </w:p>
    <w:p w14:paraId="65ED1D66" w14:textId="2C2A6665" w:rsidR="009451A0" w:rsidRPr="00120BDC" w:rsidRDefault="009451A0" w:rsidP="009451A0">
      <w:r w:rsidRPr="00120BDC">
        <w:t>Under section 366</w:t>
      </w:r>
      <w:r w:rsidR="00F8346C">
        <w:t xml:space="preserve"> of the EPBC Act, </w:t>
      </w:r>
      <w:r w:rsidRPr="00120BDC">
        <w:t>the Director must prepare a management plan for each Commonwealth reserve in accordance with EPBC Act, which must be approved by the Minister under section 370 of the EPBC Act.</w:t>
      </w:r>
    </w:p>
    <w:p w14:paraId="548DBB1A" w14:textId="77777777" w:rsidR="009451A0" w:rsidRPr="00120BDC" w:rsidRDefault="009451A0" w:rsidP="009451A0">
      <w:r w:rsidRPr="00120BDC">
        <w:t>Under section 362 of the EPBC Act:</w:t>
      </w:r>
    </w:p>
    <w:p w14:paraId="2C5046B9" w14:textId="641C3B2C" w:rsidR="009009B6" w:rsidRDefault="00F8346C" w:rsidP="00633E6B">
      <w:pPr>
        <w:pStyle w:val="ListParagraph"/>
        <w:numPr>
          <w:ilvl w:val="0"/>
          <w:numId w:val="32"/>
        </w:numPr>
        <w:spacing w:before="120" w:after="120" w:line="276" w:lineRule="auto"/>
        <w:ind w:left="714" w:hanging="357"/>
        <w:contextualSpacing w:val="0"/>
      </w:pPr>
      <w:r>
        <w:t>t</w:t>
      </w:r>
      <w:r w:rsidR="009451A0" w:rsidRPr="00120BDC">
        <w:t>he Director must manage a Commonwealth reserve to give effect to a management plan for the reserve</w:t>
      </w:r>
      <w:r w:rsidR="00C20082">
        <w:t>, and</w:t>
      </w:r>
    </w:p>
    <w:p w14:paraId="5B72C3EF" w14:textId="77777777" w:rsidR="009009B6" w:rsidRDefault="009451A0" w:rsidP="00633E6B">
      <w:pPr>
        <w:pStyle w:val="ListParagraph"/>
        <w:numPr>
          <w:ilvl w:val="0"/>
          <w:numId w:val="32"/>
        </w:numPr>
        <w:spacing w:before="120" w:after="120" w:line="276" w:lineRule="auto"/>
        <w:ind w:left="714" w:hanging="357"/>
        <w:contextualSpacing w:val="0"/>
      </w:pPr>
      <w:r w:rsidRPr="00120BDC">
        <w:t>Commonwealth agencies must act so as not to contravene a management plan.</w:t>
      </w:r>
    </w:p>
    <w:p w14:paraId="76FAA752" w14:textId="24FB6587" w:rsidR="009009B6" w:rsidRDefault="009451A0" w:rsidP="009451A0">
      <w:r w:rsidRPr="00120BDC">
        <w:t xml:space="preserve">Additionally, a management plan may limit or prohibit the exercise of a power of function under the </w:t>
      </w:r>
      <w:r w:rsidRPr="001A03EE">
        <w:t xml:space="preserve">EPBC Act or </w:t>
      </w:r>
      <w:r w:rsidR="003166E0" w:rsidRPr="00020299">
        <w:rPr>
          <w:i/>
        </w:rPr>
        <w:t>Environment Protection and Biodiversity Conservation Regulations 2000</w:t>
      </w:r>
      <w:r w:rsidR="003166E0" w:rsidRPr="001A03EE">
        <w:t xml:space="preserve"> (EPBC </w:t>
      </w:r>
      <w:r w:rsidRPr="001A03EE">
        <w:t>Regulations</w:t>
      </w:r>
      <w:r w:rsidR="003166E0" w:rsidRPr="001A03EE">
        <w:t>)</w:t>
      </w:r>
      <w:r w:rsidRPr="001A03EE">
        <w:t xml:space="preserve"> (section 362(3), EPBC Act).</w:t>
      </w:r>
    </w:p>
    <w:p w14:paraId="124023FD" w14:textId="1C30367F" w:rsidR="00120BDC" w:rsidRPr="00272C5F" w:rsidRDefault="009451A0" w:rsidP="009451A0">
      <w:pPr>
        <w:widowControl w:val="0"/>
        <w:rPr>
          <w:rFonts w:cs="Arial"/>
        </w:rPr>
      </w:pPr>
      <w:r w:rsidRPr="00120BDC">
        <w:rPr>
          <w:rFonts w:cs="Arial"/>
        </w:rPr>
        <w:t xml:space="preserve">A management plan is a ‘legislative instrument’ for the purposes of the </w:t>
      </w:r>
      <w:r w:rsidRPr="0053238C">
        <w:rPr>
          <w:rFonts w:cs="Arial"/>
          <w:i/>
        </w:rPr>
        <w:t>Legislation Act 2003</w:t>
      </w:r>
      <w:r w:rsidRPr="00120BDC">
        <w:rPr>
          <w:rFonts w:cs="Arial"/>
        </w:rPr>
        <w:t xml:space="preserve"> </w:t>
      </w:r>
      <w:r w:rsidR="00F8346C">
        <w:rPr>
          <w:rFonts w:cs="Arial"/>
        </w:rPr>
        <w:t>(</w:t>
      </w:r>
      <w:proofErr w:type="spellStart"/>
      <w:r w:rsidR="00F8346C">
        <w:rPr>
          <w:rFonts w:cs="Arial"/>
        </w:rPr>
        <w:t>Cth</w:t>
      </w:r>
      <w:proofErr w:type="spellEnd"/>
      <w:r w:rsidR="00F8346C">
        <w:rPr>
          <w:rFonts w:cs="Arial"/>
        </w:rPr>
        <w:t xml:space="preserve">) </w:t>
      </w:r>
      <w:r w:rsidRPr="00120BDC">
        <w:rPr>
          <w:rFonts w:cs="Arial"/>
        </w:rPr>
        <w:lastRenderedPageBreak/>
        <w:t xml:space="preserve">(formerly the </w:t>
      </w:r>
      <w:r w:rsidRPr="00120BDC">
        <w:rPr>
          <w:rFonts w:cs="Arial"/>
          <w:i/>
        </w:rPr>
        <w:t>Legislative Instruments Act 2003</w:t>
      </w:r>
      <w:r w:rsidRPr="00120BDC">
        <w:rPr>
          <w:rFonts w:cs="Arial"/>
        </w:rPr>
        <w:t>).</w:t>
      </w:r>
    </w:p>
    <w:p w14:paraId="5B06AADA" w14:textId="653BBCB4" w:rsidR="009451A0" w:rsidRPr="00064519" w:rsidRDefault="009451A0" w:rsidP="009451A0">
      <w:pPr>
        <w:rPr>
          <w:color w:val="09668C"/>
          <w:sz w:val="26"/>
          <w:szCs w:val="26"/>
        </w:rPr>
      </w:pPr>
      <w:r w:rsidRPr="00064519">
        <w:rPr>
          <w:color w:val="09668C"/>
          <w:sz w:val="26"/>
          <w:szCs w:val="26"/>
        </w:rPr>
        <w:t>S</w:t>
      </w:r>
      <w:r w:rsidR="00120BDC" w:rsidRPr="00064519">
        <w:rPr>
          <w:color w:val="09668C"/>
          <w:sz w:val="26"/>
          <w:szCs w:val="26"/>
        </w:rPr>
        <w:t>2</w:t>
      </w:r>
      <w:r w:rsidRPr="00064519">
        <w:rPr>
          <w:color w:val="09668C"/>
          <w:sz w:val="26"/>
          <w:szCs w:val="26"/>
        </w:rPr>
        <w:t>.1.3 Control of actions in Commonwealth reserves</w:t>
      </w:r>
    </w:p>
    <w:p w14:paraId="43901A32" w14:textId="77777777" w:rsidR="009009B6" w:rsidRDefault="009451A0" w:rsidP="009451A0">
      <w:pPr>
        <w:widowControl w:val="0"/>
        <w:rPr>
          <w:rFonts w:cs="Arial"/>
          <w:szCs w:val="21"/>
        </w:rPr>
      </w:pPr>
      <w:r w:rsidRPr="00120BDC">
        <w:rPr>
          <w:rFonts w:cs="Arial"/>
          <w:szCs w:val="21"/>
        </w:rPr>
        <w:t>The EPBC Act and EPBC Regulations prohibit a range of actions being taken in Commonwealth reserves except where the actions are taken in accordance with a management plan in operation for the Commonwealth reserve.</w:t>
      </w:r>
    </w:p>
    <w:p w14:paraId="4B6CFED2" w14:textId="77777777" w:rsidR="009009B6" w:rsidRDefault="009451A0" w:rsidP="009451A0">
      <w:pPr>
        <w:widowControl w:val="0"/>
        <w:rPr>
          <w:rFonts w:cs="Arial"/>
          <w:szCs w:val="21"/>
        </w:rPr>
      </w:pPr>
      <w:r w:rsidRPr="00120BDC">
        <w:rPr>
          <w:rFonts w:cs="Arial"/>
          <w:szCs w:val="21"/>
        </w:rPr>
        <w:t>These prohibited actions include those actions in:</w:t>
      </w:r>
    </w:p>
    <w:p w14:paraId="403A5E1E" w14:textId="77777777" w:rsidR="009009B6" w:rsidRDefault="00F8346C" w:rsidP="00633E6B">
      <w:pPr>
        <w:pStyle w:val="ListParagraph"/>
        <w:widowControl w:val="0"/>
        <w:numPr>
          <w:ilvl w:val="0"/>
          <w:numId w:val="67"/>
        </w:numPr>
        <w:spacing w:before="120" w:after="120" w:line="276" w:lineRule="auto"/>
        <w:ind w:left="714" w:hanging="357"/>
        <w:contextualSpacing w:val="0"/>
        <w:rPr>
          <w:rFonts w:cs="Arial"/>
          <w:szCs w:val="21"/>
        </w:rPr>
      </w:pPr>
      <w:r>
        <w:rPr>
          <w:rFonts w:cs="Arial"/>
          <w:szCs w:val="21"/>
        </w:rPr>
        <w:t>s</w:t>
      </w:r>
      <w:r w:rsidR="009451A0" w:rsidRPr="00120BDC">
        <w:rPr>
          <w:rFonts w:cs="Arial"/>
          <w:szCs w:val="21"/>
        </w:rPr>
        <w:t>ections 354</w:t>
      </w:r>
      <w:r>
        <w:rPr>
          <w:rFonts w:ascii="Symbol" w:eastAsia="Symbol" w:hAnsi="Symbol" w:cs="Symbol"/>
          <w:szCs w:val="21"/>
        </w:rPr>
        <w:t>-</w:t>
      </w:r>
      <w:r w:rsidR="009451A0" w:rsidRPr="00120BDC">
        <w:rPr>
          <w:rFonts w:cs="Arial"/>
          <w:szCs w:val="21"/>
        </w:rPr>
        <w:t>355A of the EPBC Act</w:t>
      </w:r>
    </w:p>
    <w:p w14:paraId="58AD7F50" w14:textId="2F7896B5" w:rsidR="009451A0" w:rsidRPr="00120BDC" w:rsidRDefault="009451A0" w:rsidP="00633E6B">
      <w:pPr>
        <w:pStyle w:val="ListParagraph"/>
        <w:widowControl w:val="0"/>
        <w:numPr>
          <w:ilvl w:val="0"/>
          <w:numId w:val="67"/>
        </w:numPr>
        <w:spacing w:before="120" w:after="120" w:line="276" w:lineRule="auto"/>
        <w:ind w:left="714" w:hanging="357"/>
        <w:contextualSpacing w:val="0"/>
      </w:pPr>
      <w:r w:rsidRPr="00120BDC">
        <w:rPr>
          <w:rFonts w:cs="Arial"/>
          <w:szCs w:val="21"/>
        </w:rPr>
        <w:t>Division 12 of the EPBC Regulations.</w:t>
      </w:r>
    </w:p>
    <w:p w14:paraId="2AEB0865" w14:textId="6CD5156F" w:rsidR="009009B6" w:rsidRDefault="009451A0" w:rsidP="009451A0">
      <w:pPr>
        <w:pStyle w:val="ListBullet"/>
        <w:widowControl w:val="0"/>
        <w:rPr>
          <w:szCs w:val="21"/>
        </w:rPr>
      </w:pPr>
      <w:r w:rsidRPr="00120BDC">
        <w:rPr>
          <w:szCs w:val="21"/>
        </w:rPr>
        <w:t>The prohibited activities in Division 12 of the EPBC Regulations also do not apply if car</w:t>
      </w:r>
      <w:r w:rsidR="006D3D52">
        <w:rPr>
          <w:szCs w:val="21"/>
        </w:rPr>
        <w:t>r</w:t>
      </w:r>
      <w:r w:rsidRPr="00120BDC">
        <w:rPr>
          <w:szCs w:val="21"/>
        </w:rPr>
        <w:t>ied out in accordance with the exceptions provided in regulation 12.06(1), including where the activity:</w:t>
      </w:r>
    </w:p>
    <w:p w14:paraId="1C3F75B8" w14:textId="1A397FDD" w:rsidR="009451A0" w:rsidRPr="00120BDC" w:rsidRDefault="009451A0" w:rsidP="00633E6B">
      <w:pPr>
        <w:pStyle w:val="ListBullet"/>
        <w:widowControl w:val="0"/>
        <w:numPr>
          <w:ilvl w:val="0"/>
          <w:numId w:val="68"/>
        </w:numPr>
        <w:ind w:left="714" w:hanging="357"/>
        <w:contextualSpacing w:val="0"/>
        <w:rPr>
          <w:szCs w:val="21"/>
        </w:rPr>
      </w:pPr>
      <w:r w:rsidRPr="00120BDC">
        <w:rPr>
          <w:szCs w:val="21"/>
        </w:rPr>
        <w:t>is carried out by:</w:t>
      </w:r>
    </w:p>
    <w:p w14:paraId="4993DFAC" w14:textId="5B005AE6" w:rsidR="009451A0" w:rsidRPr="00120BDC" w:rsidRDefault="009451A0" w:rsidP="00633E6B">
      <w:pPr>
        <w:pStyle w:val="ListBullet"/>
        <w:widowControl w:val="0"/>
        <w:numPr>
          <w:ilvl w:val="1"/>
          <w:numId w:val="68"/>
        </w:numPr>
        <w:ind w:left="1434" w:hanging="357"/>
        <w:contextualSpacing w:val="0"/>
        <w:rPr>
          <w:szCs w:val="21"/>
        </w:rPr>
      </w:pPr>
      <w:r w:rsidRPr="00120BDC">
        <w:rPr>
          <w:szCs w:val="21"/>
        </w:rPr>
        <w:t>the Director, and wardens or rangers appointed under the EPBC Act (para (b))</w:t>
      </w:r>
      <w:r w:rsidR="008D0DF6">
        <w:rPr>
          <w:szCs w:val="21"/>
        </w:rPr>
        <w:t>,</w:t>
      </w:r>
    </w:p>
    <w:p w14:paraId="48F89C6E" w14:textId="4EBBE003" w:rsidR="009451A0" w:rsidRPr="00120BDC" w:rsidRDefault="009451A0" w:rsidP="00633E6B">
      <w:pPr>
        <w:pStyle w:val="ListBullet"/>
        <w:widowControl w:val="0"/>
        <w:numPr>
          <w:ilvl w:val="1"/>
          <w:numId w:val="68"/>
        </w:numPr>
        <w:ind w:left="1434" w:hanging="357"/>
        <w:contextualSpacing w:val="0"/>
        <w:rPr>
          <w:szCs w:val="21"/>
        </w:rPr>
      </w:pPr>
      <w:r w:rsidRPr="00120BDC">
        <w:rPr>
          <w:szCs w:val="21"/>
        </w:rPr>
        <w:t>a Commonwealth agency</w:t>
      </w:r>
      <w:r w:rsidR="00F8346C">
        <w:rPr>
          <w:szCs w:val="21"/>
        </w:rPr>
        <w:t>, or</w:t>
      </w:r>
    </w:p>
    <w:p w14:paraId="049604BA" w14:textId="210B8A61" w:rsidR="009451A0" w:rsidRPr="00120BDC" w:rsidRDefault="009451A0" w:rsidP="00633E6B">
      <w:pPr>
        <w:pStyle w:val="ListBullet"/>
        <w:widowControl w:val="0"/>
        <w:numPr>
          <w:ilvl w:val="1"/>
          <w:numId w:val="68"/>
        </w:numPr>
        <w:ind w:left="1434" w:hanging="357"/>
        <w:contextualSpacing w:val="0"/>
        <w:rPr>
          <w:szCs w:val="21"/>
        </w:rPr>
      </w:pPr>
      <w:r w:rsidRPr="00120BDC">
        <w:rPr>
          <w:szCs w:val="21"/>
        </w:rPr>
        <w:t xml:space="preserve">an agency of a </w:t>
      </w:r>
      <w:r w:rsidR="00F8346C">
        <w:rPr>
          <w:szCs w:val="21"/>
        </w:rPr>
        <w:t>s</w:t>
      </w:r>
      <w:r w:rsidRPr="00120BDC">
        <w:rPr>
          <w:szCs w:val="21"/>
        </w:rPr>
        <w:t xml:space="preserve">tate or self-governing </w:t>
      </w:r>
      <w:r w:rsidR="00F8346C">
        <w:rPr>
          <w:szCs w:val="21"/>
        </w:rPr>
        <w:t>t</w:t>
      </w:r>
      <w:r w:rsidRPr="00120BDC">
        <w:rPr>
          <w:szCs w:val="21"/>
        </w:rPr>
        <w:t>erritory and is reasonably necessary for law enforcement (para (j))</w:t>
      </w:r>
    </w:p>
    <w:p w14:paraId="0A40021B" w14:textId="28FF0488" w:rsidR="009451A0" w:rsidRPr="00120BDC" w:rsidRDefault="00F8346C" w:rsidP="00633E6B">
      <w:pPr>
        <w:pStyle w:val="ListBullet"/>
        <w:widowControl w:val="0"/>
        <w:numPr>
          <w:ilvl w:val="0"/>
          <w:numId w:val="68"/>
        </w:numPr>
        <w:ind w:left="714" w:hanging="357"/>
        <w:contextualSpacing w:val="0"/>
        <w:rPr>
          <w:szCs w:val="21"/>
        </w:rPr>
      </w:pPr>
      <w:r>
        <w:rPr>
          <w:color w:val="231F20"/>
          <w:szCs w:val="21"/>
        </w:rPr>
        <w:t xml:space="preserve">is </w:t>
      </w:r>
      <w:r w:rsidR="009451A0" w:rsidRPr="00120BDC">
        <w:rPr>
          <w:color w:val="231F20"/>
          <w:szCs w:val="21"/>
        </w:rPr>
        <w:t>authorised by a permit issued by the Director under Part 17 of the EPBC Regulations (para (c))</w:t>
      </w:r>
    </w:p>
    <w:p w14:paraId="549D7191" w14:textId="139A651D" w:rsidR="009451A0" w:rsidRPr="00120BDC" w:rsidRDefault="009451A0" w:rsidP="00633E6B">
      <w:pPr>
        <w:pStyle w:val="ListBullet"/>
        <w:widowControl w:val="0"/>
        <w:numPr>
          <w:ilvl w:val="0"/>
          <w:numId w:val="68"/>
        </w:numPr>
        <w:ind w:left="714" w:hanging="357"/>
        <w:contextualSpacing w:val="0"/>
        <w:rPr>
          <w:szCs w:val="21"/>
        </w:rPr>
      </w:pPr>
      <w:r w:rsidRPr="00120BDC">
        <w:rPr>
          <w:color w:val="231F20"/>
          <w:szCs w:val="21"/>
        </w:rPr>
        <w:t>is carried out by an Indigenous person under paragraphs (d) or (e)</w:t>
      </w:r>
    </w:p>
    <w:p w14:paraId="371AA483" w14:textId="35B463E8" w:rsidR="009451A0" w:rsidRPr="00120BDC" w:rsidRDefault="009451A0" w:rsidP="00633E6B">
      <w:pPr>
        <w:pStyle w:val="ListBullet"/>
        <w:widowControl w:val="0"/>
        <w:numPr>
          <w:ilvl w:val="0"/>
          <w:numId w:val="68"/>
        </w:numPr>
        <w:ind w:left="714" w:hanging="357"/>
        <w:contextualSpacing w:val="0"/>
        <w:rPr>
          <w:szCs w:val="21"/>
        </w:rPr>
      </w:pPr>
      <w:r w:rsidRPr="00120BDC">
        <w:rPr>
          <w:color w:val="231F20"/>
          <w:szCs w:val="21"/>
        </w:rPr>
        <w:t>is approved under Part 9 for certain actions in Commonwealth marine areas and Commonwealth land (para (f))</w:t>
      </w:r>
    </w:p>
    <w:p w14:paraId="14261174" w14:textId="3D3E3CA2" w:rsidR="009451A0" w:rsidRPr="00120BDC" w:rsidRDefault="009451A0" w:rsidP="00633E6B">
      <w:pPr>
        <w:pStyle w:val="ListBullet"/>
        <w:widowControl w:val="0"/>
        <w:numPr>
          <w:ilvl w:val="0"/>
          <w:numId w:val="68"/>
        </w:numPr>
        <w:ind w:left="714" w:hanging="357"/>
        <w:contextualSpacing w:val="0"/>
        <w:rPr>
          <w:szCs w:val="21"/>
        </w:rPr>
      </w:pPr>
      <w:r w:rsidRPr="00120BDC">
        <w:rPr>
          <w:color w:val="231F20"/>
          <w:szCs w:val="21"/>
        </w:rPr>
        <w:t>is in a class of actions declared by the Minister not to require approval in Commonwealth marine areas a</w:t>
      </w:r>
      <w:r w:rsidR="006D3D52">
        <w:rPr>
          <w:color w:val="231F20"/>
          <w:szCs w:val="21"/>
        </w:rPr>
        <w:t>n</w:t>
      </w:r>
      <w:r w:rsidRPr="00120BDC">
        <w:rPr>
          <w:color w:val="231F20"/>
          <w:szCs w:val="21"/>
        </w:rPr>
        <w:t>d Commonwealth land and is taken in accordance with an accredited management plan for the purposes of that declaration (para (g))</w:t>
      </w:r>
    </w:p>
    <w:p w14:paraId="47901055" w14:textId="77777777" w:rsidR="009009B6" w:rsidRDefault="009451A0" w:rsidP="00633E6B">
      <w:pPr>
        <w:pStyle w:val="ListBullet"/>
        <w:widowControl w:val="0"/>
        <w:numPr>
          <w:ilvl w:val="0"/>
          <w:numId w:val="68"/>
        </w:numPr>
        <w:ind w:left="714" w:hanging="357"/>
        <w:contextualSpacing w:val="0"/>
        <w:rPr>
          <w:color w:val="231F20"/>
          <w:szCs w:val="21"/>
        </w:rPr>
      </w:pPr>
      <w:r w:rsidRPr="00120BDC">
        <w:rPr>
          <w:color w:val="231F20"/>
          <w:szCs w:val="21"/>
        </w:rPr>
        <w:t>is carried out in accordance with a wildlife conservation plan, a recovery plan or a threat abatement plan in force under Division 5 of Part 13 of the EPBC Act (para (h))</w:t>
      </w:r>
    </w:p>
    <w:p w14:paraId="3D1D0193" w14:textId="0B5FA424" w:rsidR="009009B6" w:rsidRDefault="009451A0" w:rsidP="00633E6B">
      <w:pPr>
        <w:pStyle w:val="ListBullet"/>
        <w:widowControl w:val="0"/>
        <w:numPr>
          <w:ilvl w:val="0"/>
          <w:numId w:val="68"/>
        </w:numPr>
        <w:ind w:left="714" w:hanging="357"/>
        <w:contextualSpacing w:val="0"/>
        <w:rPr>
          <w:color w:val="231F20"/>
          <w:szCs w:val="21"/>
        </w:rPr>
      </w:pPr>
      <w:r w:rsidRPr="00120BDC">
        <w:rPr>
          <w:color w:val="231F20"/>
          <w:szCs w:val="21"/>
        </w:rPr>
        <w:t>is reasonably necessary to deal with an emergency under para</w:t>
      </w:r>
      <w:r w:rsidR="006D3D52">
        <w:rPr>
          <w:color w:val="231F20"/>
          <w:szCs w:val="21"/>
        </w:rPr>
        <w:t>graph</w:t>
      </w:r>
      <w:r w:rsidRPr="00120BDC">
        <w:rPr>
          <w:color w:val="231F20"/>
          <w:szCs w:val="21"/>
        </w:rPr>
        <w:t xml:space="preserve"> (j) or occurs because of unavoidable accident under para</w:t>
      </w:r>
      <w:r w:rsidR="006D3D52">
        <w:rPr>
          <w:color w:val="231F20"/>
          <w:szCs w:val="21"/>
        </w:rPr>
        <w:t>graph</w:t>
      </w:r>
      <w:r w:rsidRPr="00120BDC">
        <w:rPr>
          <w:color w:val="231F20"/>
          <w:szCs w:val="21"/>
        </w:rPr>
        <w:t xml:space="preserve"> (k</w:t>
      </w:r>
      <w:r w:rsidR="00F8346C" w:rsidRPr="00120BDC">
        <w:rPr>
          <w:color w:val="231F20"/>
          <w:szCs w:val="21"/>
        </w:rPr>
        <w:t>)</w:t>
      </w:r>
      <w:r w:rsidR="00F8346C">
        <w:rPr>
          <w:color w:val="231F20"/>
          <w:szCs w:val="21"/>
        </w:rPr>
        <w:t xml:space="preserve">, </w:t>
      </w:r>
      <w:r w:rsidRPr="00120BDC">
        <w:rPr>
          <w:color w:val="231F20"/>
          <w:szCs w:val="21"/>
        </w:rPr>
        <w:t>or</w:t>
      </w:r>
    </w:p>
    <w:p w14:paraId="3981042A" w14:textId="77777777" w:rsidR="009009B6" w:rsidRDefault="009451A0" w:rsidP="00633E6B">
      <w:pPr>
        <w:pStyle w:val="ListBullet"/>
        <w:widowControl w:val="0"/>
        <w:numPr>
          <w:ilvl w:val="0"/>
          <w:numId w:val="68"/>
        </w:numPr>
        <w:ind w:left="714" w:hanging="357"/>
        <w:contextualSpacing w:val="0"/>
        <w:rPr>
          <w:color w:val="231F20"/>
          <w:szCs w:val="21"/>
        </w:rPr>
      </w:pPr>
      <w:r w:rsidRPr="00120BDC">
        <w:rPr>
          <w:color w:val="231F20"/>
          <w:szCs w:val="21"/>
        </w:rPr>
        <w:t>is carried out in accordance with a lease or licence granted by the Director (para (I)).</w:t>
      </w:r>
    </w:p>
    <w:p w14:paraId="6AD8C2CA" w14:textId="407D411C" w:rsidR="00120BDC" w:rsidRPr="00272C5F" w:rsidRDefault="009451A0" w:rsidP="00020299">
      <w:pPr>
        <w:pStyle w:val="ListBullet"/>
        <w:widowControl w:val="0"/>
        <w:spacing w:before="0" w:after="230"/>
        <w:contextualSpacing w:val="0"/>
        <w:rPr>
          <w:szCs w:val="21"/>
        </w:rPr>
      </w:pPr>
      <w:r w:rsidRPr="00120BDC">
        <w:rPr>
          <w:szCs w:val="21"/>
        </w:rPr>
        <w:t>The Director may also grant a lease or a licence relating to land or seabed in a Commonwealth reserve in accordance with a management plan (section 358</w:t>
      </w:r>
      <w:r w:rsidR="00F8346C">
        <w:rPr>
          <w:szCs w:val="21"/>
        </w:rPr>
        <w:t>, EPBC Act</w:t>
      </w:r>
      <w:r w:rsidRPr="00120BDC">
        <w:rPr>
          <w:szCs w:val="21"/>
        </w:rPr>
        <w:t>)</w:t>
      </w:r>
      <w:r w:rsidR="00120BDC">
        <w:rPr>
          <w:szCs w:val="21"/>
        </w:rPr>
        <w:t>.</w:t>
      </w:r>
    </w:p>
    <w:p w14:paraId="2959F9DF" w14:textId="071FD270" w:rsidR="00120BDC" w:rsidRPr="00120BDC" w:rsidRDefault="009451A0" w:rsidP="009451A0">
      <w:pPr>
        <w:pStyle w:val="ListBullet"/>
        <w:widowControl w:val="0"/>
        <w:rPr>
          <w:szCs w:val="21"/>
        </w:rPr>
      </w:pPr>
      <w:r w:rsidRPr="00064519">
        <w:rPr>
          <w:color w:val="09668C"/>
          <w:sz w:val="26"/>
          <w:szCs w:val="26"/>
        </w:rPr>
        <w:t>S</w:t>
      </w:r>
      <w:r w:rsidR="00120BDC" w:rsidRPr="00064519">
        <w:rPr>
          <w:color w:val="09668C"/>
          <w:sz w:val="26"/>
          <w:szCs w:val="26"/>
        </w:rPr>
        <w:t>2</w:t>
      </w:r>
      <w:r w:rsidRPr="00064519">
        <w:rPr>
          <w:color w:val="09668C"/>
          <w:sz w:val="26"/>
          <w:szCs w:val="26"/>
        </w:rPr>
        <w:t>.1.4 Access to biological resources</w:t>
      </w:r>
    </w:p>
    <w:p w14:paraId="517DBA4B" w14:textId="77777777" w:rsidR="009009B6" w:rsidRDefault="009451A0" w:rsidP="009451A0">
      <w:r w:rsidRPr="00120BDC">
        <w:t xml:space="preserve">Access to biological resources in Commonwealth areas, which includes Commonwealth reserves, and the sharing of benefits that arise from their use is regulated by the Minister under Part 8A of the EPBC Regulations. To access biological resources in a Commonwealth area, approval needs to be sought from the Minister under Part 8 of the EPBC Regulations or a person the Minister has delegated his or her powers to. At the commencement of this </w:t>
      </w:r>
      <w:r w:rsidR="00F8346C">
        <w:t>p</w:t>
      </w:r>
      <w:r w:rsidRPr="00120BDC">
        <w:t>lan, this includes the Director.</w:t>
      </w:r>
    </w:p>
    <w:p w14:paraId="1D122256" w14:textId="77777777" w:rsidR="009009B6" w:rsidRDefault="009451A0" w:rsidP="009451A0">
      <w:r w:rsidRPr="00120BDC">
        <w:t>Access to biological resources in Commonwealth reserve may additionally be regulated by the Director under the provisions of the EPBC Act and Regulations related to Commonwealth reserves. This can include where the access to biological resources:</w:t>
      </w:r>
    </w:p>
    <w:p w14:paraId="2EA52BF0" w14:textId="0B66B735" w:rsidR="009451A0" w:rsidRPr="00120BDC" w:rsidRDefault="009451A0" w:rsidP="00633E6B">
      <w:pPr>
        <w:pStyle w:val="ListParagraph"/>
        <w:numPr>
          <w:ilvl w:val="0"/>
          <w:numId w:val="7"/>
        </w:numPr>
        <w:spacing w:before="120" w:after="120" w:line="276" w:lineRule="auto"/>
        <w:ind w:left="714" w:hanging="357"/>
        <w:contextualSpacing w:val="0"/>
      </w:pPr>
      <w:r w:rsidRPr="00120BDC">
        <w:lastRenderedPageBreak/>
        <w:t xml:space="preserve">involves the killing, injuring, taking, trading, keeping or moving </w:t>
      </w:r>
      <w:r w:rsidR="00F8346C">
        <w:t xml:space="preserve">of </w:t>
      </w:r>
      <w:r w:rsidRPr="00120BDC">
        <w:t xml:space="preserve">a member of a </w:t>
      </w:r>
      <w:r w:rsidR="006D3D52">
        <w:br/>
      </w:r>
      <w:r w:rsidRPr="00120BDC">
        <w:t xml:space="preserve">native or non-native species (section 354(1)(a) and 354A of the EPBC Act, </w:t>
      </w:r>
      <w:r w:rsidR="006D3D52">
        <w:br/>
      </w:r>
      <w:r w:rsidRPr="00120BDC">
        <w:t>regulations 12.19A</w:t>
      </w:r>
      <w:r w:rsidR="00F8346C">
        <w:rPr>
          <w:rFonts w:ascii="Symbol" w:eastAsia="Symbol" w:hAnsi="Symbol" w:cs="Symbol"/>
        </w:rPr>
        <w:t>-</w:t>
      </w:r>
      <w:r w:rsidRPr="00120BDC">
        <w:t>12.19B of EPBC Regulations)</w:t>
      </w:r>
    </w:p>
    <w:p w14:paraId="11935F78" w14:textId="5FE6F2AA" w:rsidR="009451A0" w:rsidRPr="00120BDC" w:rsidRDefault="009451A0" w:rsidP="00633E6B">
      <w:pPr>
        <w:pStyle w:val="ListParagraph"/>
        <w:numPr>
          <w:ilvl w:val="0"/>
          <w:numId w:val="7"/>
        </w:numPr>
        <w:spacing w:before="120" w:after="120" w:line="276" w:lineRule="auto"/>
        <w:ind w:left="714" w:hanging="357"/>
        <w:contextualSpacing w:val="0"/>
      </w:pPr>
      <w:r w:rsidRPr="00120BDC">
        <w:t>involves removal of shells (regulation 12.19)</w:t>
      </w:r>
    </w:p>
    <w:p w14:paraId="5DC24ACB" w14:textId="564A000D" w:rsidR="009451A0" w:rsidRPr="00120BDC" w:rsidRDefault="009451A0" w:rsidP="00633E6B">
      <w:pPr>
        <w:pStyle w:val="ListParagraph"/>
        <w:numPr>
          <w:ilvl w:val="0"/>
          <w:numId w:val="7"/>
        </w:numPr>
        <w:spacing w:before="120" w:after="120" w:line="276" w:lineRule="auto"/>
        <w:ind w:left="714" w:hanging="357"/>
        <w:contextualSpacing w:val="0"/>
      </w:pPr>
      <w:r w:rsidRPr="00120BDC">
        <w:t>is for a commercial purpose (sections 354(1)(f) and 354</w:t>
      </w:r>
      <w:proofErr w:type="gramStart"/>
      <w:r w:rsidRPr="00120BDC">
        <w:t>A(</w:t>
      </w:r>
      <w:proofErr w:type="gramEnd"/>
      <w:r w:rsidRPr="00120BDC">
        <w:t xml:space="preserve">5) of EPBC Act and </w:t>
      </w:r>
      <w:r w:rsidR="006D3D52">
        <w:br/>
      </w:r>
      <w:r w:rsidRPr="00120BDC">
        <w:t>regulation 12.36 of EPBC Regulations)</w:t>
      </w:r>
    </w:p>
    <w:p w14:paraId="01BC438A" w14:textId="4E17A45D" w:rsidR="009451A0" w:rsidRPr="00120BDC" w:rsidRDefault="009451A0" w:rsidP="00633E6B">
      <w:pPr>
        <w:pStyle w:val="ListParagraph"/>
        <w:numPr>
          <w:ilvl w:val="0"/>
          <w:numId w:val="7"/>
        </w:numPr>
        <w:spacing w:before="120" w:after="120" w:line="276" w:lineRule="auto"/>
        <w:ind w:left="714" w:hanging="357"/>
        <w:contextualSpacing w:val="0"/>
      </w:pPr>
      <w:r w:rsidRPr="00120BDC">
        <w:t>is for scientific research (regulation 12.10)</w:t>
      </w:r>
      <w:r w:rsidRPr="00120BDC" w:rsidDel="00F8346C">
        <w:t>, or</w:t>
      </w:r>
    </w:p>
    <w:p w14:paraId="2E77A6ED" w14:textId="60ECC92E" w:rsidR="009451A0" w:rsidRPr="00120BDC" w:rsidRDefault="009451A0" w:rsidP="00633E6B">
      <w:pPr>
        <w:pStyle w:val="ListParagraph"/>
        <w:numPr>
          <w:ilvl w:val="0"/>
          <w:numId w:val="7"/>
        </w:numPr>
        <w:spacing w:before="120" w:after="120" w:line="276" w:lineRule="auto"/>
        <w:ind w:left="714" w:hanging="357"/>
        <w:contextualSpacing w:val="0"/>
      </w:pPr>
      <w:r w:rsidRPr="00120BDC">
        <w:t>involves cultivation of plan</w:t>
      </w:r>
      <w:r w:rsidR="00F23643">
        <w:t>t</w:t>
      </w:r>
      <w:r w:rsidRPr="00120BDC">
        <w:t>s (regulation 12.21)</w:t>
      </w:r>
      <w:r w:rsidR="00F8346C">
        <w:t>.</w:t>
      </w:r>
    </w:p>
    <w:p w14:paraId="3F4BA8DE" w14:textId="1EBA5915" w:rsidR="009451A0" w:rsidRPr="00064519" w:rsidRDefault="009451A0" w:rsidP="009451A0">
      <w:pPr>
        <w:rPr>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.1.5 Environmental assessment and approval</w:t>
      </w:r>
    </w:p>
    <w:p w14:paraId="54D20BB8" w14:textId="77777777" w:rsidR="009009B6" w:rsidRDefault="009451A0" w:rsidP="009451A0">
      <w:pPr>
        <w:widowControl w:val="0"/>
        <w:rPr>
          <w:rFonts w:cs="Arial"/>
          <w:szCs w:val="21"/>
        </w:rPr>
      </w:pPr>
      <w:r w:rsidRPr="00120BDC">
        <w:rPr>
          <w:rFonts w:cs="Arial"/>
          <w:szCs w:val="21"/>
        </w:rPr>
        <w:t xml:space="preserve">The EPBC Act also </w:t>
      </w:r>
      <w:r w:rsidRPr="003A7B47">
        <w:rPr>
          <w:rFonts w:cs="Arial"/>
          <w:szCs w:val="21"/>
        </w:rPr>
        <w:t>provides the legal framework to protect and manage Matters of National Environmental Significance.</w:t>
      </w:r>
    </w:p>
    <w:p w14:paraId="386A3F18" w14:textId="5BBBF5D0" w:rsidR="009451A0" w:rsidRPr="00120BDC" w:rsidRDefault="009451A0" w:rsidP="009451A0">
      <w:pPr>
        <w:widowControl w:val="0"/>
        <w:rPr>
          <w:rFonts w:cs="Arial"/>
          <w:szCs w:val="21"/>
        </w:rPr>
      </w:pPr>
      <w:r w:rsidRPr="00120BDC">
        <w:rPr>
          <w:rFonts w:cs="Arial"/>
          <w:szCs w:val="21"/>
        </w:rPr>
        <w:t xml:space="preserve">Under the EPBC Act, a person must not take any action that has, or will have, a significant impact on a </w:t>
      </w:r>
      <w:r w:rsidR="003A7B47">
        <w:rPr>
          <w:rFonts w:cs="Arial"/>
          <w:szCs w:val="21"/>
        </w:rPr>
        <w:t xml:space="preserve">Matter of National Environmental Significance </w:t>
      </w:r>
      <w:r w:rsidRPr="00120BDC">
        <w:rPr>
          <w:rFonts w:cs="Arial"/>
          <w:szCs w:val="21"/>
        </w:rPr>
        <w:t xml:space="preserve">without environment assessment and approval under Chapter 4 of the EPBC Act. Some relevant </w:t>
      </w:r>
      <w:r w:rsidR="003A7B47">
        <w:rPr>
          <w:rFonts w:cs="Arial"/>
          <w:szCs w:val="21"/>
        </w:rPr>
        <w:t>p</w:t>
      </w:r>
      <w:r w:rsidRPr="00120BDC">
        <w:rPr>
          <w:rFonts w:cs="Arial"/>
          <w:szCs w:val="21"/>
        </w:rPr>
        <w:t>arts under this chapter include:</w:t>
      </w:r>
    </w:p>
    <w:p w14:paraId="5F033B68" w14:textId="7CE221A1" w:rsidR="009451A0" w:rsidRPr="00120BDC" w:rsidRDefault="009451A0" w:rsidP="00633E6B">
      <w:pPr>
        <w:pStyle w:val="ListParagraph"/>
        <w:widowControl w:val="0"/>
        <w:numPr>
          <w:ilvl w:val="0"/>
          <w:numId w:val="69"/>
        </w:numPr>
        <w:spacing w:before="120" w:after="120" w:line="276" w:lineRule="auto"/>
        <w:ind w:left="714" w:hanging="357"/>
        <w:contextualSpacing w:val="0"/>
        <w:rPr>
          <w:rFonts w:cs="Arial"/>
          <w:szCs w:val="21"/>
        </w:rPr>
      </w:pPr>
      <w:r w:rsidRPr="00120BDC">
        <w:rPr>
          <w:rFonts w:cs="Arial"/>
          <w:szCs w:val="21"/>
        </w:rPr>
        <w:t>Part 7</w:t>
      </w:r>
      <w:r w:rsidR="00F8346C">
        <w:rPr>
          <w:rFonts w:cs="Arial"/>
          <w:szCs w:val="21"/>
        </w:rPr>
        <w:t>, which</w:t>
      </w:r>
      <w:r w:rsidRPr="00120BDC">
        <w:rPr>
          <w:rFonts w:cs="Arial"/>
          <w:szCs w:val="21"/>
        </w:rPr>
        <w:t xml:space="preserve"> deals with whether approval of an action is needed</w:t>
      </w:r>
    </w:p>
    <w:p w14:paraId="1A0AEDC2" w14:textId="5A1D8F79" w:rsidR="009451A0" w:rsidRPr="00120BDC" w:rsidRDefault="009451A0" w:rsidP="00633E6B">
      <w:pPr>
        <w:pStyle w:val="ListParagraph"/>
        <w:widowControl w:val="0"/>
        <w:numPr>
          <w:ilvl w:val="0"/>
          <w:numId w:val="69"/>
        </w:numPr>
        <w:spacing w:before="120" w:after="120" w:line="276" w:lineRule="auto"/>
        <w:ind w:left="714" w:hanging="357"/>
        <w:contextualSpacing w:val="0"/>
        <w:rPr>
          <w:rFonts w:cs="Arial"/>
          <w:szCs w:val="21"/>
        </w:rPr>
      </w:pPr>
      <w:r w:rsidRPr="00120BDC">
        <w:rPr>
          <w:rFonts w:cs="Arial"/>
          <w:szCs w:val="21"/>
        </w:rPr>
        <w:t>Part 8</w:t>
      </w:r>
      <w:r w:rsidR="00F8346C">
        <w:rPr>
          <w:rFonts w:cs="Arial"/>
          <w:szCs w:val="21"/>
        </w:rPr>
        <w:t>, which</w:t>
      </w:r>
      <w:r w:rsidRPr="00120BDC">
        <w:rPr>
          <w:rFonts w:cs="Arial"/>
          <w:szCs w:val="21"/>
        </w:rPr>
        <w:t xml:space="preserve"> deals with the assessment of controlled actions</w:t>
      </w:r>
    </w:p>
    <w:p w14:paraId="304FF150" w14:textId="4F576E8A" w:rsidR="009451A0" w:rsidRPr="00120BDC" w:rsidRDefault="009451A0" w:rsidP="00633E6B">
      <w:pPr>
        <w:pStyle w:val="ListParagraph"/>
        <w:widowControl w:val="0"/>
        <w:numPr>
          <w:ilvl w:val="0"/>
          <w:numId w:val="69"/>
        </w:numPr>
        <w:spacing w:before="120" w:after="120" w:line="276" w:lineRule="auto"/>
        <w:ind w:left="714" w:hanging="357"/>
        <w:contextualSpacing w:val="0"/>
        <w:rPr>
          <w:rFonts w:cs="Arial"/>
          <w:szCs w:val="21"/>
        </w:rPr>
      </w:pPr>
      <w:r w:rsidRPr="00120BDC">
        <w:rPr>
          <w:rFonts w:cs="Arial"/>
          <w:szCs w:val="21"/>
        </w:rPr>
        <w:t>Part 9</w:t>
      </w:r>
      <w:r w:rsidR="00F8346C">
        <w:rPr>
          <w:rFonts w:cs="Arial"/>
          <w:szCs w:val="21"/>
        </w:rPr>
        <w:t>, which</w:t>
      </w:r>
      <w:r w:rsidRPr="00120BDC">
        <w:rPr>
          <w:rFonts w:cs="Arial"/>
          <w:szCs w:val="21"/>
        </w:rPr>
        <w:t xml:space="preserve"> deals with the approval of actions and conditions</w:t>
      </w:r>
      <w:r w:rsidR="00F8346C">
        <w:rPr>
          <w:rFonts w:cs="Arial"/>
          <w:szCs w:val="21"/>
        </w:rPr>
        <w:t>.</w:t>
      </w:r>
    </w:p>
    <w:p w14:paraId="63C4E684" w14:textId="244A9083" w:rsidR="00120BDC" w:rsidRPr="00120BDC" w:rsidRDefault="009451A0" w:rsidP="009451A0">
      <w:pPr>
        <w:widowControl w:val="0"/>
        <w:rPr>
          <w:rFonts w:cs="Arial"/>
          <w:szCs w:val="21"/>
        </w:rPr>
      </w:pPr>
      <w:r w:rsidRPr="00120BDC">
        <w:rPr>
          <w:rFonts w:cs="Arial"/>
          <w:szCs w:val="21"/>
        </w:rPr>
        <w:t>There are some circumstances where environment assessment and approval may not be required. These are provided in Part 4 of the EPBC Act.</w:t>
      </w:r>
    </w:p>
    <w:p w14:paraId="619415AA" w14:textId="67693852" w:rsidR="009451A0" w:rsidRPr="00064519" w:rsidRDefault="009451A0" w:rsidP="009451A0">
      <w:pPr>
        <w:rPr>
          <w:rFonts w:eastAsiaTheme="majorEastAsia"/>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.1.6 EPBC Act and Indigenous traditional rights and native title rights</w:t>
      </w:r>
    </w:p>
    <w:p w14:paraId="090FF80C" w14:textId="77777777" w:rsidR="009451A0" w:rsidRPr="00120BDC" w:rsidRDefault="009451A0" w:rsidP="009451A0">
      <w:pPr>
        <w:widowControl w:val="0"/>
        <w:rPr>
          <w:rFonts w:cs="Arial"/>
          <w:szCs w:val="21"/>
        </w:rPr>
      </w:pPr>
      <w:r w:rsidRPr="00120BDC">
        <w:rPr>
          <w:rFonts w:cs="Arial"/>
          <w:szCs w:val="21"/>
        </w:rPr>
        <w:t>Native title rights may exist in offshore waters within Australia’s jurisdiction. Native title determinations need not have been made for native title rights to exist.</w:t>
      </w:r>
    </w:p>
    <w:p w14:paraId="44AB9D4E" w14:textId="77777777" w:rsidR="009451A0" w:rsidRPr="00120BDC" w:rsidRDefault="009451A0" w:rsidP="009451A0">
      <w:pPr>
        <w:widowControl w:val="0"/>
        <w:rPr>
          <w:rFonts w:cs="Arial"/>
          <w:szCs w:val="21"/>
        </w:rPr>
      </w:pPr>
      <w:r w:rsidRPr="00120BDC">
        <w:rPr>
          <w:rFonts w:cs="Arial"/>
          <w:szCs w:val="21"/>
        </w:rPr>
        <w:t>The EPBC Act (section 8) does not affect the operation of the:</w:t>
      </w:r>
    </w:p>
    <w:p w14:paraId="5CD5FCFB" w14:textId="77777777" w:rsidR="009009B6" w:rsidRDefault="009451A0" w:rsidP="00633E6B">
      <w:pPr>
        <w:pStyle w:val="ListParagraph"/>
        <w:widowControl w:val="0"/>
        <w:numPr>
          <w:ilvl w:val="0"/>
          <w:numId w:val="70"/>
        </w:numPr>
        <w:spacing w:before="160" w:after="160" w:line="276" w:lineRule="auto"/>
        <w:ind w:hanging="357"/>
        <w:contextualSpacing w:val="0"/>
        <w:rPr>
          <w:rFonts w:cs="Arial"/>
          <w:szCs w:val="21"/>
        </w:rPr>
      </w:pPr>
      <w:r w:rsidRPr="00120BDC">
        <w:rPr>
          <w:rFonts w:cs="Arial"/>
          <w:i/>
          <w:iCs/>
          <w:szCs w:val="21"/>
        </w:rPr>
        <w:t xml:space="preserve">Aboriginal Land Rights (Northern Territory) Act 1967 </w:t>
      </w:r>
      <w:r w:rsidRPr="00120BDC">
        <w:rPr>
          <w:rFonts w:cs="Arial"/>
          <w:szCs w:val="21"/>
        </w:rPr>
        <w:t>(</w:t>
      </w:r>
      <w:proofErr w:type="spellStart"/>
      <w:r w:rsidRPr="00120BDC">
        <w:rPr>
          <w:rFonts w:cs="Arial"/>
          <w:szCs w:val="21"/>
        </w:rPr>
        <w:t>Cth</w:t>
      </w:r>
      <w:proofErr w:type="spellEnd"/>
      <w:r w:rsidRPr="00120BDC">
        <w:rPr>
          <w:rFonts w:cs="Arial"/>
          <w:szCs w:val="21"/>
        </w:rPr>
        <w:t>)</w:t>
      </w:r>
    </w:p>
    <w:p w14:paraId="5F5AB4FC" w14:textId="77777777" w:rsidR="009009B6" w:rsidRDefault="009451A0" w:rsidP="00633E6B">
      <w:pPr>
        <w:pStyle w:val="ListParagraph"/>
        <w:widowControl w:val="0"/>
        <w:numPr>
          <w:ilvl w:val="0"/>
          <w:numId w:val="70"/>
        </w:numPr>
        <w:spacing w:before="160" w:after="160" w:line="276" w:lineRule="auto"/>
        <w:ind w:hanging="357"/>
        <w:contextualSpacing w:val="0"/>
        <w:rPr>
          <w:rFonts w:cs="Arial"/>
          <w:szCs w:val="21"/>
        </w:rPr>
      </w:pPr>
      <w:r w:rsidRPr="00120BDC">
        <w:rPr>
          <w:rFonts w:cs="Arial"/>
          <w:i/>
          <w:szCs w:val="21"/>
        </w:rPr>
        <w:t xml:space="preserve">Native Title Act 1993 </w:t>
      </w:r>
      <w:r w:rsidRPr="00120BDC">
        <w:rPr>
          <w:rFonts w:cs="Arial"/>
          <w:iCs/>
          <w:szCs w:val="21"/>
        </w:rPr>
        <w:t>(</w:t>
      </w:r>
      <w:proofErr w:type="spellStart"/>
      <w:r w:rsidRPr="00120BDC">
        <w:rPr>
          <w:rFonts w:cs="Arial"/>
          <w:iCs/>
          <w:szCs w:val="21"/>
        </w:rPr>
        <w:t>Cth</w:t>
      </w:r>
      <w:proofErr w:type="spellEnd"/>
      <w:r w:rsidRPr="00120BDC">
        <w:rPr>
          <w:rFonts w:cs="Arial"/>
          <w:iCs/>
          <w:szCs w:val="21"/>
        </w:rPr>
        <w:t>)</w:t>
      </w:r>
      <w:r w:rsidRPr="00120BDC">
        <w:rPr>
          <w:rFonts w:cs="Arial"/>
          <w:szCs w:val="21"/>
        </w:rPr>
        <w:t xml:space="preserve"> </w:t>
      </w:r>
      <w:proofErr w:type="gramStart"/>
      <w:r w:rsidR="00F8346C">
        <w:rPr>
          <w:rFonts w:ascii="Symbol" w:eastAsia="Symbol" w:hAnsi="Symbol" w:cs="Symbol"/>
          <w:szCs w:val="21"/>
        </w:rPr>
        <w:t>-</w:t>
      </w:r>
      <w:r w:rsidR="00F8346C">
        <w:rPr>
          <w:rFonts w:cs="Arial"/>
          <w:szCs w:val="21"/>
        </w:rPr>
        <w:t xml:space="preserve"> </w:t>
      </w:r>
      <w:r w:rsidRPr="00120BDC">
        <w:rPr>
          <w:rFonts w:cs="Arial"/>
          <w:szCs w:val="21"/>
        </w:rPr>
        <w:t>in particular</w:t>
      </w:r>
      <w:r w:rsidR="00F8346C">
        <w:rPr>
          <w:rFonts w:cs="Arial"/>
          <w:szCs w:val="21"/>
        </w:rPr>
        <w:t>,</w:t>
      </w:r>
      <w:r w:rsidRPr="00120BDC">
        <w:rPr>
          <w:rFonts w:cs="Arial"/>
          <w:szCs w:val="21"/>
        </w:rPr>
        <w:t xml:space="preserve"> section</w:t>
      </w:r>
      <w:proofErr w:type="gramEnd"/>
      <w:r w:rsidRPr="00120BDC">
        <w:rPr>
          <w:rFonts w:cs="Arial"/>
          <w:szCs w:val="21"/>
        </w:rPr>
        <w:t xml:space="preserve"> 211, which in certain circumstances allows native title holders to hunt (and undertake other activities) in the exercise of native title rights without a permit or licence.</w:t>
      </w:r>
    </w:p>
    <w:p w14:paraId="141FC859" w14:textId="54A16243" w:rsidR="009451A0" w:rsidRPr="00120BDC" w:rsidRDefault="009451A0" w:rsidP="009451A0">
      <w:pPr>
        <w:widowControl w:val="0"/>
        <w:rPr>
          <w:rFonts w:cs="Arial"/>
          <w:szCs w:val="21"/>
        </w:rPr>
      </w:pPr>
      <w:r w:rsidRPr="00120BDC">
        <w:rPr>
          <w:rFonts w:cs="Arial"/>
          <w:szCs w:val="21"/>
        </w:rPr>
        <w:t xml:space="preserve">Section 359A of the EPBC Act further provides that the provisions in the EPBC Act and </w:t>
      </w:r>
      <w:r w:rsidR="00F8346C">
        <w:rPr>
          <w:rFonts w:cs="Arial"/>
          <w:szCs w:val="21"/>
        </w:rPr>
        <w:t>r</w:t>
      </w:r>
      <w:r w:rsidRPr="00120BDC">
        <w:rPr>
          <w:rFonts w:cs="Arial"/>
          <w:szCs w:val="21"/>
        </w:rPr>
        <w:t>egulations dealing with Commonwealth reserves (Division 4, Part 15 in EPBC Act and Division</w:t>
      </w:r>
      <w:r w:rsidR="006D3D52">
        <w:rPr>
          <w:rFonts w:cs="Arial"/>
          <w:szCs w:val="21"/>
        </w:rPr>
        <w:t> </w:t>
      </w:r>
      <w:r w:rsidRPr="00120BDC">
        <w:rPr>
          <w:rFonts w:cs="Arial"/>
          <w:szCs w:val="21"/>
        </w:rPr>
        <w:t>12 of the EPBC Regulations) do not prevent Indigenous people from continuing their traditional use of an area in a reserve for hunting or food gathering (except for purposes of sale) or for ceremonial and religious purposes.</w:t>
      </w:r>
    </w:p>
    <w:p w14:paraId="2255C24B" w14:textId="53B9B99A" w:rsidR="009451A0" w:rsidRPr="00064519" w:rsidRDefault="009451A0" w:rsidP="009451A0">
      <w:pPr>
        <w:rPr>
          <w:rFonts w:eastAsiaTheme="majorEastAsia"/>
          <w:color w:val="09668C"/>
          <w:sz w:val="26"/>
          <w:szCs w:val="26"/>
        </w:rPr>
      </w:pPr>
      <w:r w:rsidRPr="00064519">
        <w:rPr>
          <w:rFonts w:eastAsiaTheme="majorEastAsia"/>
          <w:color w:val="09668C"/>
          <w:sz w:val="26"/>
          <w:szCs w:val="26"/>
        </w:rPr>
        <w:t>S</w:t>
      </w:r>
      <w:r w:rsidR="00120BDC" w:rsidRPr="00064519">
        <w:rPr>
          <w:rFonts w:eastAsiaTheme="majorEastAsia"/>
          <w:color w:val="09668C"/>
          <w:sz w:val="26"/>
          <w:szCs w:val="26"/>
        </w:rPr>
        <w:t>2</w:t>
      </w:r>
      <w:r w:rsidRPr="00064519">
        <w:rPr>
          <w:rFonts w:eastAsiaTheme="majorEastAsia"/>
          <w:color w:val="09668C"/>
          <w:sz w:val="26"/>
          <w:szCs w:val="26"/>
        </w:rPr>
        <w:t>.1.</w:t>
      </w:r>
      <w:r w:rsidR="00AB57C7" w:rsidRPr="00064519">
        <w:rPr>
          <w:rFonts w:eastAsiaTheme="majorEastAsia"/>
          <w:color w:val="09668C"/>
          <w:sz w:val="26"/>
          <w:szCs w:val="26"/>
        </w:rPr>
        <w:t>7</w:t>
      </w:r>
      <w:r w:rsidRPr="00064519">
        <w:rPr>
          <w:rFonts w:eastAsiaTheme="majorEastAsia"/>
          <w:color w:val="09668C"/>
          <w:sz w:val="26"/>
          <w:szCs w:val="26"/>
        </w:rPr>
        <w:t xml:space="preserve"> Penalties</w:t>
      </w:r>
    </w:p>
    <w:p w14:paraId="0856FB5A" w14:textId="7CA7005B" w:rsidR="00627433" w:rsidRDefault="009451A0" w:rsidP="009451A0">
      <w:pPr>
        <w:widowControl w:val="0"/>
        <w:jc w:val="both"/>
        <w:rPr>
          <w:rFonts w:cs="Arial"/>
          <w:szCs w:val="21"/>
        </w:rPr>
      </w:pPr>
      <w:r w:rsidRPr="00120BDC">
        <w:rPr>
          <w:rFonts w:cs="Arial"/>
          <w:szCs w:val="21"/>
        </w:rPr>
        <w:t>Civil and criminal penalties may be imposed for breaches of the EPBC Act and criminal penalties may be imposed for breaches of the EPBC Regulations.</w:t>
      </w:r>
    </w:p>
    <w:p w14:paraId="771F08F1" w14:textId="19F45E62" w:rsidR="009451A0" w:rsidRPr="00120BDC" w:rsidRDefault="00627433" w:rsidP="008E2CE9">
      <w:pPr>
        <w:spacing w:before="0" w:after="160" w:line="259" w:lineRule="auto"/>
        <w:rPr>
          <w:rFonts w:cs="Arial"/>
          <w:szCs w:val="21"/>
        </w:rPr>
      </w:pPr>
      <w:r>
        <w:rPr>
          <w:rFonts w:cs="Arial"/>
          <w:szCs w:val="21"/>
        </w:rPr>
        <w:br w:type="page"/>
      </w:r>
    </w:p>
    <w:p w14:paraId="23CDA346" w14:textId="09C4A4A4" w:rsidR="009009B6" w:rsidRDefault="009451A0" w:rsidP="009451A0">
      <w:pPr>
        <w:pStyle w:val="Schedulesub-heading"/>
        <w:rPr>
          <w:b w:val="0"/>
        </w:rPr>
      </w:pPr>
      <w:bookmarkStart w:id="206" w:name="_Toc165472790"/>
      <w:bookmarkStart w:id="207" w:name="_Toc189130743"/>
      <w:r w:rsidRPr="00120BDC">
        <w:rPr>
          <w:b w:val="0"/>
        </w:rPr>
        <w:lastRenderedPageBreak/>
        <w:t>S</w:t>
      </w:r>
      <w:r w:rsidR="00120BDC" w:rsidRPr="00120BDC">
        <w:rPr>
          <w:b w:val="0"/>
        </w:rPr>
        <w:t>2</w:t>
      </w:r>
      <w:r w:rsidRPr="00120BDC">
        <w:rPr>
          <w:b w:val="0"/>
        </w:rPr>
        <w:t xml:space="preserve">.2 Other relevant legislation </w:t>
      </w:r>
      <w:r w:rsidRPr="00120BDC">
        <w:t xml:space="preserve">– </w:t>
      </w:r>
      <w:r w:rsidRPr="00120BDC">
        <w:rPr>
          <w:b w:val="0"/>
        </w:rPr>
        <w:t>Commonwealth</w:t>
      </w:r>
      <w:bookmarkEnd w:id="206"/>
      <w:bookmarkEnd w:id="207"/>
    </w:p>
    <w:p w14:paraId="5E6DD6DF" w14:textId="35DE14B8" w:rsidR="009451A0" w:rsidRPr="00120BDC" w:rsidRDefault="009451A0" w:rsidP="009451A0">
      <w:pPr>
        <w:widowControl w:val="0"/>
        <w:jc w:val="both"/>
        <w:rPr>
          <w:rFonts w:cs="Arial"/>
          <w:szCs w:val="21"/>
        </w:rPr>
      </w:pPr>
      <w:r w:rsidRPr="00020299">
        <w:rPr>
          <w:rFonts w:cs="Arial"/>
          <w:b/>
          <w:i/>
          <w:szCs w:val="21"/>
        </w:rPr>
        <w:t>Environment Protection (Sea Dumping) Act 1981</w:t>
      </w:r>
      <w:r w:rsidRPr="00120BDC">
        <w:rPr>
          <w:rFonts w:cs="Arial"/>
          <w:b/>
          <w:bCs/>
          <w:szCs w:val="21"/>
        </w:rPr>
        <w:t xml:space="preserve"> (</w:t>
      </w:r>
      <w:proofErr w:type="spellStart"/>
      <w:r w:rsidRPr="00120BDC">
        <w:rPr>
          <w:rFonts w:cs="Arial"/>
          <w:b/>
          <w:bCs/>
          <w:szCs w:val="21"/>
        </w:rPr>
        <w:t>Cth</w:t>
      </w:r>
      <w:proofErr w:type="spellEnd"/>
      <w:r w:rsidRPr="00120BDC">
        <w:rPr>
          <w:rFonts w:cs="Arial"/>
          <w:b/>
          <w:bCs/>
          <w:szCs w:val="21"/>
        </w:rPr>
        <w:t>)</w:t>
      </w:r>
    </w:p>
    <w:p w14:paraId="36D9150F" w14:textId="2CA1147E" w:rsidR="009451A0" w:rsidRPr="00120BDC" w:rsidRDefault="009451A0" w:rsidP="009451A0">
      <w:pPr>
        <w:widowControl w:val="0"/>
        <w:rPr>
          <w:rFonts w:cs="Arial"/>
          <w:szCs w:val="21"/>
        </w:rPr>
      </w:pPr>
      <w:r w:rsidRPr="00120BDC">
        <w:rPr>
          <w:rFonts w:cs="Arial"/>
          <w:szCs w:val="21"/>
        </w:rPr>
        <w:t>Th</w:t>
      </w:r>
      <w:r w:rsidR="00551F2E">
        <w:rPr>
          <w:rFonts w:cs="Arial"/>
          <w:szCs w:val="21"/>
        </w:rPr>
        <w:t>is Act</w:t>
      </w:r>
      <w:r w:rsidRPr="00120BDC">
        <w:rPr>
          <w:rFonts w:cs="Arial"/>
          <w:szCs w:val="21"/>
        </w:rPr>
        <w:t xml:space="preserve"> regulates the loading and dumping of waste at sea and the creation of artificial reefs in Australian waters. The</w:t>
      </w:r>
      <w:r w:rsidRPr="00120BDC" w:rsidDel="00F8346C">
        <w:t xml:space="preserve"> </w:t>
      </w:r>
      <w:r w:rsidRPr="00120BDC">
        <w:rPr>
          <w:rFonts w:cs="Arial"/>
          <w:szCs w:val="21"/>
        </w:rPr>
        <w:t>Act gives effect to Australia’s obligations under the 1996 Protocol to the Convention on the Prevention of Marine Pollution by Dumping of Wastes</w:t>
      </w:r>
      <w:r w:rsidRPr="00120BDC">
        <w:rPr>
          <w:rFonts w:cs="Arial"/>
          <w:i/>
          <w:iCs/>
          <w:szCs w:val="21"/>
        </w:rPr>
        <w:t xml:space="preserve"> </w:t>
      </w:r>
      <w:r w:rsidRPr="00120BDC">
        <w:rPr>
          <w:rFonts w:cs="Arial"/>
          <w:szCs w:val="21"/>
        </w:rPr>
        <w:t>and Other Matter 1972</w:t>
      </w:r>
      <w:r w:rsidRPr="00120BDC">
        <w:rPr>
          <w:rFonts w:cs="Arial"/>
          <w:i/>
          <w:iCs/>
          <w:szCs w:val="21"/>
        </w:rPr>
        <w:t>.</w:t>
      </w:r>
      <w:r w:rsidRPr="00120BDC">
        <w:rPr>
          <w:rFonts w:cs="Arial"/>
          <w:szCs w:val="21"/>
        </w:rPr>
        <w:t xml:space="preserve"> Under the</w:t>
      </w:r>
      <w:r w:rsidRPr="00120BDC" w:rsidDel="00F8346C">
        <w:rPr>
          <w:rFonts w:cs="Arial"/>
          <w:szCs w:val="21"/>
        </w:rPr>
        <w:t xml:space="preserve"> </w:t>
      </w:r>
      <w:r w:rsidRPr="00120BDC">
        <w:rPr>
          <w:rFonts w:cs="Arial"/>
          <w:szCs w:val="21"/>
        </w:rPr>
        <w:t>Act, dumping at sea is prohibited except for acceptable wastes or other matter that may be considered under a permit.</w:t>
      </w:r>
    </w:p>
    <w:p w14:paraId="4109B771" w14:textId="77777777" w:rsidR="009451A0" w:rsidRPr="00120BDC" w:rsidRDefault="009451A0" w:rsidP="009451A0">
      <w:pPr>
        <w:widowControl w:val="0"/>
        <w:jc w:val="both"/>
        <w:rPr>
          <w:rFonts w:cs="Arial"/>
          <w:bCs/>
          <w:iCs/>
          <w:szCs w:val="21"/>
        </w:rPr>
      </w:pPr>
      <w:r w:rsidRPr="00020299">
        <w:rPr>
          <w:rFonts w:cs="Arial"/>
          <w:b/>
          <w:i/>
          <w:szCs w:val="21"/>
        </w:rPr>
        <w:t>Protection of the Sea (Prevention of Pollution from Ships) Act 1983</w:t>
      </w:r>
      <w:r w:rsidRPr="00120BDC">
        <w:rPr>
          <w:rFonts w:cs="Arial"/>
          <w:b/>
          <w:iCs/>
          <w:szCs w:val="21"/>
        </w:rPr>
        <w:t xml:space="preserve"> (</w:t>
      </w:r>
      <w:proofErr w:type="spellStart"/>
      <w:r w:rsidRPr="00120BDC">
        <w:rPr>
          <w:rFonts w:cs="Arial"/>
          <w:b/>
          <w:iCs/>
          <w:szCs w:val="21"/>
        </w:rPr>
        <w:t>Cth</w:t>
      </w:r>
      <w:proofErr w:type="spellEnd"/>
      <w:r w:rsidRPr="00120BDC">
        <w:rPr>
          <w:rFonts w:cs="Arial"/>
          <w:b/>
          <w:iCs/>
          <w:szCs w:val="21"/>
        </w:rPr>
        <w:t xml:space="preserve">) and </w:t>
      </w:r>
      <w:r w:rsidRPr="00020299">
        <w:rPr>
          <w:rFonts w:cs="Arial"/>
          <w:b/>
          <w:iCs/>
          <w:szCs w:val="21"/>
        </w:rPr>
        <w:t>Navigation Act 2012</w:t>
      </w:r>
      <w:r w:rsidRPr="00120BDC">
        <w:rPr>
          <w:rFonts w:cs="Arial"/>
          <w:b/>
          <w:i/>
          <w:szCs w:val="21"/>
        </w:rPr>
        <w:t xml:space="preserve"> </w:t>
      </w:r>
      <w:r w:rsidRPr="00120BDC">
        <w:rPr>
          <w:rFonts w:cs="Arial"/>
          <w:b/>
          <w:iCs/>
          <w:szCs w:val="21"/>
        </w:rPr>
        <w:t>(</w:t>
      </w:r>
      <w:proofErr w:type="spellStart"/>
      <w:r w:rsidRPr="00120BDC">
        <w:rPr>
          <w:rFonts w:cs="Arial"/>
          <w:b/>
          <w:iCs/>
          <w:szCs w:val="21"/>
        </w:rPr>
        <w:t>Cth</w:t>
      </w:r>
      <w:proofErr w:type="spellEnd"/>
      <w:r w:rsidRPr="00120BDC">
        <w:rPr>
          <w:rFonts w:cs="Arial"/>
          <w:b/>
          <w:iCs/>
          <w:szCs w:val="21"/>
        </w:rPr>
        <w:t>)</w:t>
      </w:r>
    </w:p>
    <w:p w14:paraId="2CCF3F78" w14:textId="5F60CA92" w:rsidR="009451A0" w:rsidRPr="00120BDC" w:rsidRDefault="009451A0" w:rsidP="009451A0">
      <w:pPr>
        <w:widowControl w:val="0"/>
        <w:rPr>
          <w:rFonts w:cs="Arial"/>
        </w:rPr>
      </w:pPr>
      <w:r w:rsidRPr="00120BDC">
        <w:rPr>
          <w:rFonts w:cs="Arial"/>
        </w:rPr>
        <w:t>The</w:t>
      </w:r>
      <w:r w:rsidR="00551F2E">
        <w:rPr>
          <w:rFonts w:cs="Arial"/>
        </w:rPr>
        <w:t>se Acts</w:t>
      </w:r>
      <w:r w:rsidRPr="00120BDC">
        <w:rPr>
          <w:rFonts w:cs="Arial"/>
        </w:rPr>
        <w:t xml:space="preserve"> </w:t>
      </w:r>
      <w:r w:rsidRPr="001A03EE">
        <w:rPr>
          <w:rFonts w:cs="Arial"/>
        </w:rPr>
        <w:t>address the protection of the marine environment from ship-sourced pollution. These Acts implement the International Convention for the Prevention of Pollution from Ships (MARPOL) and certain other international maritime obligations. The Australian Maritime Safety Authority administers the implementing legislation in Commonwealth waters. State and territory governments may implement MARPOL requirements in their coastal waters.</w:t>
      </w:r>
    </w:p>
    <w:p w14:paraId="25C2BB22" w14:textId="77777777" w:rsidR="009451A0" w:rsidRPr="00120BDC" w:rsidRDefault="009451A0" w:rsidP="009451A0">
      <w:pPr>
        <w:widowControl w:val="0"/>
        <w:rPr>
          <w:rFonts w:cs="Arial"/>
          <w:b/>
          <w:bCs/>
          <w:szCs w:val="21"/>
        </w:rPr>
      </w:pPr>
      <w:r w:rsidRPr="00020299">
        <w:rPr>
          <w:rFonts w:cs="Arial"/>
          <w:b/>
          <w:i/>
          <w:szCs w:val="21"/>
        </w:rPr>
        <w:t>Fisheries Management Act 1991</w:t>
      </w:r>
      <w:r w:rsidRPr="00120BDC">
        <w:rPr>
          <w:rFonts w:cs="Arial"/>
          <w:b/>
          <w:bCs/>
          <w:szCs w:val="21"/>
        </w:rPr>
        <w:t xml:space="preserve"> (</w:t>
      </w:r>
      <w:proofErr w:type="spellStart"/>
      <w:r w:rsidRPr="00120BDC">
        <w:rPr>
          <w:rFonts w:cs="Arial"/>
          <w:b/>
          <w:bCs/>
          <w:szCs w:val="21"/>
        </w:rPr>
        <w:t>Cth</w:t>
      </w:r>
      <w:proofErr w:type="spellEnd"/>
      <w:r w:rsidRPr="00120BDC">
        <w:rPr>
          <w:rFonts w:cs="Arial"/>
          <w:b/>
          <w:bCs/>
          <w:szCs w:val="21"/>
        </w:rPr>
        <w:t>)</w:t>
      </w:r>
    </w:p>
    <w:p w14:paraId="3A91C757" w14:textId="5BBF1E98"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regulates fishing activities in the Australian Fishing Zone, from the Australian coastline to 200</w:t>
      </w:r>
      <w:r w:rsidR="00F8346C">
        <w:rPr>
          <w:rFonts w:cs="Arial"/>
          <w:szCs w:val="21"/>
        </w:rPr>
        <w:t> </w:t>
      </w:r>
      <w:r w:rsidRPr="00120BDC">
        <w:rPr>
          <w:rFonts w:cs="Arial"/>
          <w:szCs w:val="21"/>
        </w:rPr>
        <w:t>nm, including waters surrounding external territories.</w:t>
      </w:r>
    </w:p>
    <w:p w14:paraId="05993318" w14:textId="77777777" w:rsidR="009451A0" w:rsidRPr="00120BDC" w:rsidRDefault="009451A0" w:rsidP="009451A0">
      <w:pPr>
        <w:widowControl w:val="0"/>
        <w:rPr>
          <w:rFonts w:cs="Arial"/>
          <w:b/>
          <w:bCs/>
          <w:szCs w:val="21"/>
        </w:rPr>
      </w:pPr>
      <w:r w:rsidRPr="00020299">
        <w:rPr>
          <w:rFonts w:cs="Arial"/>
          <w:b/>
          <w:i/>
          <w:szCs w:val="21"/>
        </w:rPr>
        <w:t>Underwater Cultural Heritage Act 2018</w:t>
      </w:r>
      <w:r w:rsidRPr="00120BDC">
        <w:rPr>
          <w:rFonts w:cs="Arial"/>
          <w:b/>
          <w:bCs/>
          <w:szCs w:val="21"/>
        </w:rPr>
        <w:t xml:space="preserve"> (</w:t>
      </w:r>
      <w:proofErr w:type="spellStart"/>
      <w:r w:rsidRPr="00120BDC">
        <w:rPr>
          <w:rFonts w:cs="Arial"/>
          <w:b/>
          <w:bCs/>
          <w:szCs w:val="21"/>
        </w:rPr>
        <w:t>Cth</w:t>
      </w:r>
      <w:proofErr w:type="spellEnd"/>
      <w:r w:rsidRPr="00120BDC">
        <w:rPr>
          <w:rFonts w:cs="Arial"/>
          <w:b/>
          <w:bCs/>
          <w:szCs w:val="21"/>
        </w:rPr>
        <w:t>)</w:t>
      </w:r>
    </w:p>
    <w:p w14:paraId="6149D511" w14:textId="10A696DC" w:rsidR="009451A0" w:rsidRPr="00120BDC"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protects Australia’s shipwrecks, sunken aircraft and other types of underwater cultural heritage</w:t>
      </w:r>
      <w:r w:rsidR="00F8346C">
        <w:rPr>
          <w:rFonts w:cs="Arial"/>
          <w:szCs w:val="21"/>
        </w:rPr>
        <w:t>,</w:t>
      </w:r>
      <w:r w:rsidRPr="00120BDC">
        <w:rPr>
          <w:rFonts w:cs="Arial"/>
          <w:szCs w:val="21"/>
        </w:rPr>
        <w:t xml:space="preserve"> including Australia’s Aboriginal and Torres Strait Islander Underwater Cultural Heritage in Commonwealth waters.</w:t>
      </w:r>
    </w:p>
    <w:p w14:paraId="687FD39A" w14:textId="72528204" w:rsidR="009451A0" w:rsidRPr="00120BDC" w:rsidRDefault="009451A0" w:rsidP="009451A0">
      <w:pPr>
        <w:widowControl w:val="0"/>
        <w:rPr>
          <w:rFonts w:cs="Arial"/>
          <w:szCs w:val="21"/>
        </w:rPr>
      </w:pPr>
      <w:r w:rsidRPr="00120BDC">
        <w:rPr>
          <w:rFonts w:cs="Arial"/>
          <w:szCs w:val="21"/>
        </w:rPr>
        <w:t>The Australasian Underwater Cultural Heritage Database serves as the register of protected underwater cultural heritage for the </w:t>
      </w:r>
      <w:r w:rsidR="00F8346C">
        <w:rPr>
          <w:rFonts w:cs="Arial"/>
          <w:szCs w:val="21"/>
        </w:rPr>
        <w:t xml:space="preserve">Act </w:t>
      </w:r>
      <w:r w:rsidRPr="00120BDC">
        <w:rPr>
          <w:rFonts w:cs="Arial"/>
          <w:szCs w:val="21"/>
        </w:rPr>
        <w:t xml:space="preserve">and provides a portal for the public to submit notifications and permit applications required under the Act. The database contains historical and environmental information about shipwrecks, sunken aircraft and other types of underwater heritage sites located in the </w:t>
      </w:r>
      <w:r w:rsidRPr="003A7B47">
        <w:rPr>
          <w:rFonts w:cs="Arial"/>
          <w:szCs w:val="21"/>
        </w:rPr>
        <w:t>Oceania and South</w:t>
      </w:r>
      <w:r w:rsidR="00F8346C" w:rsidRPr="003A7B47">
        <w:rPr>
          <w:rFonts w:cs="Arial"/>
          <w:szCs w:val="21"/>
        </w:rPr>
        <w:t>-E</w:t>
      </w:r>
      <w:r w:rsidRPr="003A7B47">
        <w:rPr>
          <w:rFonts w:cs="Arial"/>
          <w:szCs w:val="21"/>
        </w:rPr>
        <w:t>ast Asian regions.</w:t>
      </w:r>
    </w:p>
    <w:p w14:paraId="0AE5A067" w14:textId="77777777" w:rsidR="009451A0" w:rsidRPr="00120BDC" w:rsidRDefault="009451A0" w:rsidP="009451A0">
      <w:pPr>
        <w:widowControl w:val="0"/>
        <w:rPr>
          <w:rFonts w:cs="Arial"/>
          <w:iCs/>
          <w:szCs w:val="21"/>
        </w:rPr>
      </w:pPr>
      <w:r w:rsidRPr="00020299">
        <w:rPr>
          <w:rFonts w:cs="Arial"/>
          <w:b/>
          <w:i/>
          <w:szCs w:val="21"/>
        </w:rPr>
        <w:t>Offshore Minerals Act 1994</w:t>
      </w:r>
      <w:r w:rsidRPr="00120BDC">
        <w:rPr>
          <w:rFonts w:cs="Arial"/>
          <w:b/>
          <w:iCs/>
          <w:szCs w:val="21"/>
        </w:rPr>
        <w:t xml:space="preserve"> (</w:t>
      </w:r>
      <w:proofErr w:type="spellStart"/>
      <w:r w:rsidRPr="00120BDC">
        <w:rPr>
          <w:rFonts w:cs="Arial"/>
          <w:b/>
          <w:iCs/>
          <w:szCs w:val="21"/>
        </w:rPr>
        <w:t>Cth</w:t>
      </w:r>
      <w:proofErr w:type="spellEnd"/>
      <w:r w:rsidRPr="00120BDC">
        <w:rPr>
          <w:rFonts w:cs="Arial"/>
          <w:b/>
          <w:iCs/>
          <w:szCs w:val="21"/>
        </w:rPr>
        <w:t>)</w:t>
      </w:r>
    </w:p>
    <w:p w14:paraId="264740A6" w14:textId="6DD0AF8F"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establishes the regulatory framework for offshore exploration and recovery of minerals within Commonwealth waters. Management of these activities within coastal waters is the responsibility of the relevant state or territory government.</w:t>
      </w:r>
    </w:p>
    <w:p w14:paraId="1687E0BF" w14:textId="77777777" w:rsidR="009451A0" w:rsidRPr="00120BDC" w:rsidRDefault="009451A0" w:rsidP="009451A0">
      <w:pPr>
        <w:widowControl w:val="0"/>
        <w:rPr>
          <w:rFonts w:cs="Arial"/>
          <w:iCs/>
          <w:szCs w:val="21"/>
        </w:rPr>
      </w:pPr>
      <w:r w:rsidRPr="00020299">
        <w:rPr>
          <w:rFonts w:cs="Arial"/>
          <w:b/>
          <w:i/>
          <w:szCs w:val="21"/>
        </w:rPr>
        <w:t>Offshore Petroleum and Greenhouse Gas Storage Act 2006</w:t>
      </w:r>
      <w:r w:rsidRPr="00120BDC">
        <w:rPr>
          <w:rFonts w:cs="Arial"/>
          <w:b/>
          <w:iCs/>
          <w:szCs w:val="21"/>
        </w:rPr>
        <w:t xml:space="preserve"> (</w:t>
      </w:r>
      <w:proofErr w:type="spellStart"/>
      <w:r w:rsidRPr="00120BDC">
        <w:rPr>
          <w:rFonts w:cs="Arial"/>
          <w:b/>
          <w:iCs/>
          <w:szCs w:val="21"/>
        </w:rPr>
        <w:t>Cth</w:t>
      </w:r>
      <w:proofErr w:type="spellEnd"/>
      <w:r w:rsidRPr="00120BDC">
        <w:rPr>
          <w:rFonts w:cs="Arial"/>
          <w:b/>
          <w:iCs/>
          <w:szCs w:val="21"/>
        </w:rPr>
        <w:t>)</w:t>
      </w:r>
    </w:p>
    <w:p w14:paraId="75C5BAF4" w14:textId="7C191097"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is the regulatory framework for offshore exploration and production of petroleum and for greenhouse gas storage activities in Commonwealth waters. Management of these activities within coastal waters is the responsibility of the relevant state or territory government.</w:t>
      </w:r>
    </w:p>
    <w:p w14:paraId="3DA20BFE" w14:textId="77777777" w:rsidR="009451A0" w:rsidRPr="00120BDC" w:rsidRDefault="009451A0" w:rsidP="009451A0">
      <w:pPr>
        <w:widowControl w:val="0"/>
        <w:rPr>
          <w:rFonts w:cs="Arial"/>
          <w:szCs w:val="21"/>
        </w:rPr>
      </w:pPr>
      <w:r w:rsidRPr="00020299">
        <w:rPr>
          <w:rFonts w:cs="Arial"/>
          <w:b/>
          <w:i/>
          <w:szCs w:val="21"/>
        </w:rPr>
        <w:t>Offshore Electricity Infrastructure Act 2021</w:t>
      </w:r>
      <w:r w:rsidRPr="00120BDC">
        <w:rPr>
          <w:rFonts w:cs="Arial"/>
          <w:b/>
          <w:bCs/>
          <w:szCs w:val="21"/>
        </w:rPr>
        <w:t xml:space="preserve"> (</w:t>
      </w:r>
      <w:proofErr w:type="spellStart"/>
      <w:r w:rsidRPr="00120BDC">
        <w:rPr>
          <w:rFonts w:cs="Arial"/>
          <w:b/>
          <w:bCs/>
          <w:szCs w:val="21"/>
        </w:rPr>
        <w:t>Cth</w:t>
      </w:r>
      <w:proofErr w:type="spellEnd"/>
      <w:r w:rsidRPr="00120BDC">
        <w:rPr>
          <w:rFonts w:cs="Arial"/>
          <w:b/>
          <w:bCs/>
          <w:szCs w:val="21"/>
        </w:rPr>
        <w:t>)</w:t>
      </w:r>
    </w:p>
    <w:p w14:paraId="701A6ED8" w14:textId="77777777" w:rsidR="009009B6"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sets out a licensing and regulatory framework for the construction, operation and decommissioning of offshore renewable energy</w:t>
      </w:r>
      <w:r w:rsidRPr="00120BDC" w:rsidDel="00772B55">
        <w:rPr>
          <w:rFonts w:cs="Arial"/>
          <w:szCs w:val="21"/>
        </w:rPr>
        <w:t xml:space="preserve"> </w:t>
      </w:r>
      <w:r w:rsidRPr="00120BDC">
        <w:rPr>
          <w:rFonts w:cs="Arial"/>
          <w:szCs w:val="21"/>
        </w:rPr>
        <w:t>infrastructure and offshore electricity and transmission infrastructure in Commonwealth waters.</w:t>
      </w:r>
    </w:p>
    <w:p w14:paraId="4324F78F" w14:textId="22FD7266" w:rsidR="009451A0" w:rsidRPr="00120BDC" w:rsidRDefault="009451A0" w:rsidP="009451A0">
      <w:pPr>
        <w:widowControl w:val="0"/>
        <w:rPr>
          <w:rFonts w:cs="Arial"/>
          <w:b/>
          <w:szCs w:val="21"/>
        </w:rPr>
      </w:pPr>
      <w:r w:rsidRPr="00020299">
        <w:rPr>
          <w:rFonts w:cs="Arial"/>
          <w:b/>
          <w:i/>
          <w:szCs w:val="21"/>
        </w:rPr>
        <w:t>Space (Launches and Returns) Act 2018</w:t>
      </w:r>
      <w:r w:rsidRPr="00120BDC">
        <w:rPr>
          <w:rFonts w:cs="Arial"/>
          <w:b/>
          <w:bCs/>
          <w:szCs w:val="21"/>
        </w:rPr>
        <w:t xml:space="preserve"> (</w:t>
      </w:r>
      <w:proofErr w:type="spellStart"/>
      <w:r w:rsidRPr="00120BDC">
        <w:rPr>
          <w:rFonts w:cs="Arial"/>
          <w:b/>
          <w:bCs/>
          <w:szCs w:val="21"/>
        </w:rPr>
        <w:t>Cth</w:t>
      </w:r>
      <w:proofErr w:type="spellEnd"/>
      <w:r w:rsidRPr="00120BDC">
        <w:rPr>
          <w:rFonts w:cs="Arial"/>
          <w:b/>
          <w:bCs/>
          <w:szCs w:val="21"/>
        </w:rPr>
        <w:t>)</w:t>
      </w:r>
    </w:p>
    <w:p w14:paraId="50415F98" w14:textId="77777777" w:rsidR="009009B6" w:rsidRDefault="009451A0" w:rsidP="009451A0">
      <w:pPr>
        <w:widowControl w:val="0"/>
        <w:rPr>
          <w:rFonts w:cs="Arial"/>
          <w:szCs w:val="21"/>
        </w:rPr>
      </w:pPr>
      <w:r w:rsidRPr="00120BDC">
        <w:rPr>
          <w:rFonts w:cs="Arial"/>
          <w:szCs w:val="21"/>
        </w:rPr>
        <w:t>Th</w:t>
      </w:r>
      <w:r w:rsidR="000D3EF3">
        <w:rPr>
          <w:rFonts w:cs="Arial"/>
          <w:szCs w:val="21"/>
        </w:rPr>
        <w:t>is Act</w:t>
      </w:r>
      <w:r w:rsidRPr="00120BDC">
        <w:rPr>
          <w:rFonts w:cs="Arial"/>
          <w:szCs w:val="21"/>
        </w:rPr>
        <w:t xml:space="preserve"> establishes a system for regulating civil space and </w:t>
      </w:r>
      <w:r w:rsidR="00AA705D" w:rsidRPr="00120BDC">
        <w:rPr>
          <w:rFonts w:cs="Arial"/>
          <w:szCs w:val="21"/>
        </w:rPr>
        <w:t>high-power</w:t>
      </w:r>
      <w:r w:rsidRPr="00120BDC">
        <w:rPr>
          <w:rFonts w:cs="Arial"/>
          <w:szCs w:val="21"/>
        </w:rPr>
        <w:t xml:space="preserve"> rocket activities in Australia.</w:t>
      </w:r>
    </w:p>
    <w:p w14:paraId="68268793" w14:textId="77777777" w:rsidR="009009B6" w:rsidRDefault="009451A0" w:rsidP="009451A0">
      <w:pPr>
        <w:pStyle w:val="Schedulesub-heading"/>
        <w:rPr>
          <w:b w:val="0"/>
        </w:rPr>
      </w:pPr>
      <w:bookmarkStart w:id="208" w:name="_Toc189130744"/>
      <w:r w:rsidRPr="00120BDC">
        <w:rPr>
          <w:b w:val="0"/>
        </w:rPr>
        <w:lastRenderedPageBreak/>
        <w:t>S</w:t>
      </w:r>
      <w:r w:rsidR="00120BDC" w:rsidRPr="00120BDC">
        <w:rPr>
          <w:b w:val="0"/>
        </w:rPr>
        <w:t>2</w:t>
      </w:r>
      <w:r w:rsidRPr="00120BDC">
        <w:rPr>
          <w:b w:val="0"/>
        </w:rPr>
        <w:t xml:space="preserve">.3 Other relevant legislation </w:t>
      </w:r>
      <w:r w:rsidRPr="00120BDC">
        <w:t xml:space="preserve">– </w:t>
      </w:r>
      <w:r w:rsidR="00F8346C">
        <w:rPr>
          <w:b w:val="0"/>
        </w:rPr>
        <w:t>s</w:t>
      </w:r>
      <w:r w:rsidRPr="00120BDC">
        <w:rPr>
          <w:b w:val="0"/>
        </w:rPr>
        <w:t>tate</w:t>
      </w:r>
      <w:bookmarkEnd w:id="208"/>
    </w:p>
    <w:p w14:paraId="5048CF3F" w14:textId="76FD22A2" w:rsidR="009451A0" w:rsidRPr="00120BDC" w:rsidRDefault="009451A0" w:rsidP="009451A0">
      <w:pPr>
        <w:widowControl w:val="0"/>
        <w:rPr>
          <w:rFonts w:cs="Arial"/>
          <w:szCs w:val="21"/>
        </w:rPr>
      </w:pPr>
      <w:r w:rsidRPr="00120BDC">
        <w:rPr>
          <w:rFonts w:cs="Arial"/>
          <w:b/>
          <w:bCs/>
          <w:szCs w:val="21"/>
        </w:rPr>
        <w:t>Living Marine Resources Management Act 1995</w:t>
      </w:r>
      <w:r w:rsidRPr="00120BDC">
        <w:rPr>
          <w:rFonts w:cs="Arial"/>
          <w:szCs w:val="21"/>
          <w:shd w:val="clear" w:color="auto" w:fill="FFFFFF"/>
        </w:rPr>
        <w:t> </w:t>
      </w:r>
      <w:r w:rsidRPr="00120BDC">
        <w:rPr>
          <w:rFonts w:cs="Arial"/>
          <w:b/>
          <w:szCs w:val="21"/>
          <w:shd w:val="clear" w:color="auto" w:fill="FFFFFF"/>
        </w:rPr>
        <w:t>(Tas)</w:t>
      </w:r>
    </w:p>
    <w:p w14:paraId="1B0093EA" w14:textId="77777777" w:rsidR="009009B6" w:rsidRDefault="009451A0" w:rsidP="009451A0">
      <w:pPr>
        <w:widowControl w:val="0"/>
        <w:rPr>
          <w:rFonts w:cs="Arial"/>
          <w:shd w:val="clear" w:color="auto" w:fill="FFFFFF"/>
        </w:rPr>
      </w:pPr>
      <w:r w:rsidRPr="00120BDC">
        <w:rPr>
          <w:rFonts w:cs="Arial"/>
        </w:rPr>
        <w:t>Th</w:t>
      </w:r>
      <w:r w:rsidR="000D3EF3">
        <w:rPr>
          <w:rFonts w:cs="Arial"/>
        </w:rPr>
        <w:t>is Act</w:t>
      </w:r>
      <w:r w:rsidRPr="00120BDC">
        <w:rPr>
          <w:rFonts w:cs="Arial"/>
        </w:rPr>
        <w:t xml:space="preserve"> </w:t>
      </w:r>
      <w:r w:rsidRPr="00120BDC">
        <w:rPr>
          <w:rFonts w:cs="Arial"/>
          <w:shd w:val="clear" w:color="auto" w:fill="FFFFFF"/>
        </w:rPr>
        <w:t>is Tasmania’s principal legislation to promote the sustainable development of living marine resources.</w:t>
      </w:r>
    </w:p>
    <w:p w14:paraId="7D7A2BE2" w14:textId="292C13CE" w:rsidR="009451A0" w:rsidRPr="00120BDC" w:rsidRDefault="009451A0" w:rsidP="009451A0">
      <w:pPr>
        <w:widowControl w:val="0"/>
        <w:rPr>
          <w:rFonts w:cs="Arial"/>
          <w:b/>
          <w:bCs/>
          <w:color w:val="000000"/>
          <w:szCs w:val="21"/>
          <w:shd w:val="clear" w:color="auto" w:fill="FFFFFF"/>
        </w:rPr>
      </w:pPr>
      <w:r w:rsidRPr="00120BDC">
        <w:rPr>
          <w:rFonts w:cs="Arial"/>
          <w:b/>
          <w:bCs/>
          <w:color w:val="000000"/>
          <w:szCs w:val="21"/>
          <w:shd w:val="clear" w:color="auto" w:fill="FFFFFF"/>
        </w:rPr>
        <w:t>Fisheries Act 1995 (Vic)</w:t>
      </w:r>
    </w:p>
    <w:p w14:paraId="6118B3DF" w14:textId="77777777" w:rsidR="009009B6" w:rsidRDefault="000D3EF3" w:rsidP="009451A0">
      <w:pPr>
        <w:widowControl w:val="0"/>
        <w:rPr>
          <w:rFonts w:cs="Arial"/>
          <w:szCs w:val="21"/>
        </w:rPr>
      </w:pPr>
      <w:r w:rsidRPr="00120BDC">
        <w:rPr>
          <w:rFonts w:cs="Arial"/>
          <w:color w:val="000000"/>
          <w:szCs w:val="21"/>
          <w:shd w:val="clear" w:color="auto" w:fill="FFFFFF"/>
        </w:rPr>
        <w:t>Th</w:t>
      </w:r>
      <w:r>
        <w:rPr>
          <w:rFonts w:cs="Arial"/>
          <w:color w:val="000000"/>
          <w:szCs w:val="21"/>
          <w:shd w:val="clear" w:color="auto" w:fill="FFFFFF"/>
        </w:rPr>
        <w:t xml:space="preserve">is Act </w:t>
      </w:r>
      <w:r w:rsidR="009451A0" w:rsidRPr="00120BDC">
        <w:rPr>
          <w:rFonts w:cs="Arial"/>
          <w:color w:val="000000"/>
          <w:szCs w:val="21"/>
          <w:shd w:val="clear" w:color="auto" w:fill="FFFFFF"/>
        </w:rPr>
        <w:t>is the</w:t>
      </w:r>
      <w:r w:rsidR="009451A0" w:rsidRPr="00120BDC">
        <w:rPr>
          <w:rFonts w:cs="Arial"/>
          <w:szCs w:val="21"/>
        </w:rPr>
        <w:t xml:space="preserve"> legislative framework for the regulation, management and conservation of Victorian fisheries</w:t>
      </w:r>
      <w:r w:rsidR="00F8346C">
        <w:rPr>
          <w:rFonts w:cs="Arial"/>
          <w:szCs w:val="21"/>
        </w:rPr>
        <w:t>,</w:t>
      </w:r>
      <w:r w:rsidR="009451A0" w:rsidRPr="00120BDC">
        <w:rPr>
          <w:rFonts w:cs="Arial"/>
          <w:szCs w:val="21"/>
        </w:rPr>
        <w:t xml:space="preserve"> including aquatic habitats.</w:t>
      </w:r>
    </w:p>
    <w:p w14:paraId="5F913F63" w14:textId="77777777" w:rsidR="009009B6" w:rsidRDefault="009451A0" w:rsidP="009451A0">
      <w:pPr>
        <w:widowControl w:val="0"/>
        <w:rPr>
          <w:rFonts w:cs="Arial"/>
          <w:iCs/>
          <w:szCs w:val="21"/>
        </w:rPr>
      </w:pPr>
      <w:r w:rsidRPr="00120BDC">
        <w:rPr>
          <w:rFonts w:cs="Arial"/>
          <w:b/>
          <w:bCs/>
          <w:iCs/>
          <w:szCs w:val="21"/>
        </w:rPr>
        <w:t>Fisheries Management Act 2007</w:t>
      </w:r>
      <w:r w:rsidRPr="00120BDC">
        <w:rPr>
          <w:rFonts w:cs="Arial"/>
          <w:b/>
          <w:szCs w:val="21"/>
        </w:rPr>
        <w:t xml:space="preserve"> </w:t>
      </w:r>
      <w:r w:rsidRPr="00120BDC">
        <w:rPr>
          <w:rFonts w:cs="Arial"/>
          <w:b/>
          <w:bCs/>
          <w:iCs/>
          <w:szCs w:val="21"/>
        </w:rPr>
        <w:t>(SA)</w:t>
      </w:r>
    </w:p>
    <w:p w14:paraId="37012B82" w14:textId="0BB95226" w:rsidR="009451A0" w:rsidRPr="00120BDC" w:rsidRDefault="009451A0" w:rsidP="009451A0">
      <w:pPr>
        <w:widowControl w:val="0"/>
        <w:rPr>
          <w:rFonts w:cs="Arial"/>
          <w:szCs w:val="21"/>
        </w:rPr>
      </w:pPr>
      <w:r w:rsidRPr="00120BDC">
        <w:rPr>
          <w:rFonts w:cs="Arial"/>
          <w:szCs w:val="21"/>
        </w:rPr>
        <w:t>Th</w:t>
      </w:r>
      <w:r w:rsidR="000D3EF3">
        <w:rPr>
          <w:rFonts w:cs="Arial"/>
          <w:szCs w:val="21"/>
        </w:rPr>
        <w:t xml:space="preserve">is Act </w:t>
      </w:r>
      <w:r w:rsidRPr="00120BDC">
        <w:rPr>
          <w:rFonts w:cs="Arial"/>
          <w:szCs w:val="21"/>
        </w:rPr>
        <w:t>and its regulations provide the legislative framework, objectives and guiding principles for the management of fisheries in South Australia.</w:t>
      </w:r>
    </w:p>
    <w:p w14:paraId="42EEF4D1" w14:textId="3BD8F3DD" w:rsidR="009451A0" w:rsidRPr="00064519" w:rsidRDefault="009451A0" w:rsidP="009451A0">
      <w:pPr>
        <w:pStyle w:val="Schedulesub-heading"/>
        <w:jc w:val="both"/>
        <w:rPr>
          <w:b w:val="0"/>
          <w:smallCaps/>
        </w:rPr>
      </w:pPr>
      <w:bookmarkStart w:id="209" w:name="_Toc481512516"/>
      <w:bookmarkStart w:id="210" w:name="_Toc481760534"/>
      <w:bookmarkStart w:id="211" w:name="_Toc485123594"/>
      <w:bookmarkStart w:id="212" w:name="_Toc500248487"/>
      <w:bookmarkStart w:id="213" w:name="_Toc501466460"/>
      <w:bookmarkStart w:id="214" w:name="_Toc501536231"/>
      <w:bookmarkStart w:id="215" w:name="_Toc165472791"/>
      <w:bookmarkStart w:id="216" w:name="_Toc189130745"/>
      <w:r w:rsidRPr="00064519">
        <w:rPr>
          <w:b w:val="0"/>
        </w:rPr>
        <w:t>S</w:t>
      </w:r>
      <w:r w:rsidR="00120BDC" w:rsidRPr="00064519">
        <w:rPr>
          <w:b w:val="0"/>
        </w:rPr>
        <w:t>2</w:t>
      </w:r>
      <w:r w:rsidRPr="00064519">
        <w:rPr>
          <w:b w:val="0"/>
        </w:rPr>
        <w:t>.4 International agreements</w:t>
      </w:r>
      <w:bookmarkEnd w:id="209"/>
      <w:bookmarkEnd w:id="210"/>
      <w:bookmarkEnd w:id="211"/>
      <w:bookmarkEnd w:id="212"/>
      <w:bookmarkEnd w:id="213"/>
      <w:bookmarkEnd w:id="214"/>
      <w:bookmarkEnd w:id="215"/>
      <w:bookmarkEnd w:id="216"/>
    </w:p>
    <w:p w14:paraId="6432C08D" w14:textId="53F4E820" w:rsidR="009451A0" w:rsidRPr="00120BDC" w:rsidRDefault="009451A0" w:rsidP="009451A0">
      <w:pPr>
        <w:widowControl w:val="0"/>
        <w:rPr>
          <w:rFonts w:cs="Arial"/>
        </w:rPr>
      </w:pPr>
      <w:r w:rsidRPr="003A7B47">
        <w:rPr>
          <w:rFonts w:cs="Arial"/>
        </w:rPr>
        <w:t xml:space="preserve">This </w:t>
      </w:r>
      <w:r w:rsidR="00F8346C" w:rsidRPr="003A7B47">
        <w:rPr>
          <w:rFonts w:cs="Arial"/>
        </w:rPr>
        <w:t>p</w:t>
      </w:r>
      <w:r w:rsidRPr="003A7B47">
        <w:rPr>
          <w:rFonts w:cs="Arial"/>
        </w:rPr>
        <w:t xml:space="preserve">lan </w:t>
      </w:r>
      <w:proofErr w:type="gramStart"/>
      <w:r w:rsidRPr="003A7B47">
        <w:rPr>
          <w:rFonts w:cs="Arial"/>
        </w:rPr>
        <w:t>takes into account</w:t>
      </w:r>
      <w:proofErr w:type="gramEnd"/>
      <w:r w:rsidRPr="003A7B47">
        <w:rPr>
          <w:rFonts w:cs="Arial"/>
        </w:rPr>
        <w:t xml:space="preserve"> Australia’s obligations under international agreements relevant to the South-east Network. These</w:t>
      </w:r>
      <w:r w:rsidRPr="00120BDC">
        <w:rPr>
          <w:rFonts w:cs="Arial"/>
        </w:rPr>
        <w:t xml:space="preserve"> include:</w:t>
      </w:r>
    </w:p>
    <w:p w14:paraId="0DDF4194" w14:textId="77777777" w:rsidR="000D3EF3" w:rsidRPr="000D3EF3" w:rsidRDefault="009451A0" w:rsidP="00633E6B">
      <w:pPr>
        <w:pStyle w:val="ListParagraph"/>
        <w:numPr>
          <w:ilvl w:val="0"/>
          <w:numId w:val="93"/>
        </w:numPr>
        <w:spacing w:before="120" w:after="120" w:line="276" w:lineRule="auto"/>
        <w:ind w:left="714" w:hanging="357"/>
        <w:contextualSpacing w:val="0"/>
      </w:pPr>
      <w:r w:rsidRPr="00120BDC">
        <w:t xml:space="preserve">Convention </w:t>
      </w:r>
      <w:r w:rsidRPr="000D3EF3">
        <w:rPr>
          <w:rFonts w:eastAsiaTheme="majorEastAsia"/>
        </w:rPr>
        <w:t>Concerning the Protection of World Cultural and Natural Heritage</w:t>
      </w:r>
    </w:p>
    <w:p w14:paraId="5A95C2E5" w14:textId="77777777" w:rsidR="009009B6" w:rsidRDefault="009451A0" w:rsidP="00633E6B">
      <w:pPr>
        <w:pStyle w:val="ListParagraph"/>
        <w:numPr>
          <w:ilvl w:val="0"/>
          <w:numId w:val="93"/>
        </w:numPr>
        <w:spacing w:before="120" w:after="120" w:line="276" w:lineRule="auto"/>
        <w:ind w:left="714" w:hanging="357"/>
        <w:contextualSpacing w:val="0"/>
      </w:pPr>
      <w:r w:rsidRPr="00120BDC">
        <w:t>Convention on International Trade in Endangered Species of Wild Fauna and Flora</w:t>
      </w:r>
    </w:p>
    <w:p w14:paraId="7CA5D1E6" w14:textId="77777777" w:rsidR="000D3EF3" w:rsidRDefault="009451A0" w:rsidP="00633E6B">
      <w:pPr>
        <w:pStyle w:val="ListParagraph"/>
        <w:numPr>
          <w:ilvl w:val="0"/>
          <w:numId w:val="93"/>
        </w:numPr>
        <w:spacing w:before="120" w:after="120" w:line="276" w:lineRule="auto"/>
        <w:ind w:left="714" w:hanging="357"/>
        <w:contextualSpacing w:val="0"/>
      </w:pPr>
      <w:r w:rsidRPr="00120BDC">
        <w:t>Unites Nations Convention on Biological Diversity and the Kunming-Montreal Global Biodiversity Framework</w:t>
      </w:r>
    </w:p>
    <w:p w14:paraId="09B6BE88" w14:textId="15389019" w:rsidR="000D3EF3" w:rsidRDefault="009451A0" w:rsidP="00633E6B">
      <w:pPr>
        <w:pStyle w:val="ListParagraph"/>
        <w:numPr>
          <w:ilvl w:val="0"/>
          <w:numId w:val="93"/>
        </w:numPr>
        <w:spacing w:before="120" w:after="120" w:line="276" w:lineRule="auto"/>
        <w:ind w:left="714" w:hanging="357"/>
        <w:contextualSpacing w:val="0"/>
      </w:pPr>
      <w:r w:rsidRPr="000D3EF3">
        <w:rPr>
          <w:rFonts w:eastAsiaTheme="majorEastAsia"/>
        </w:rPr>
        <w:t>MARPOL</w:t>
      </w:r>
    </w:p>
    <w:p w14:paraId="6DF6C0D0" w14:textId="77777777" w:rsidR="009009B6" w:rsidRDefault="009451A0" w:rsidP="00633E6B">
      <w:pPr>
        <w:pStyle w:val="ListParagraph"/>
        <w:numPr>
          <w:ilvl w:val="0"/>
          <w:numId w:val="93"/>
        </w:numPr>
        <w:spacing w:before="120" w:after="120" w:line="276" w:lineRule="auto"/>
        <w:ind w:left="714" w:hanging="357"/>
        <w:contextualSpacing w:val="0"/>
      </w:pPr>
      <w:r w:rsidRPr="00120BDC">
        <w:t>1996 Protocol to the Convention on the Prevention of Marine Pollution by Dumping of</w:t>
      </w:r>
      <w:r w:rsidR="000D3EF3">
        <w:t xml:space="preserve"> </w:t>
      </w:r>
      <w:r w:rsidRPr="00120BDC">
        <w:t>Wastes and Other Matter 1972 (The London Protocol)</w:t>
      </w:r>
    </w:p>
    <w:p w14:paraId="7C10F56C" w14:textId="516B6D1F" w:rsidR="000D3EF3" w:rsidRDefault="009451A0" w:rsidP="00633E6B">
      <w:pPr>
        <w:pStyle w:val="ListParagraph"/>
        <w:numPr>
          <w:ilvl w:val="0"/>
          <w:numId w:val="93"/>
        </w:numPr>
        <w:spacing w:before="120" w:after="120" w:line="276" w:lineRule="auto"/>
        <w:ind w:left="714" w:hanging="357"/>
        <w:contextualSpacing w:val="0"/>
      </w:pPr>
      <w:r w:rsidRPr="00120BDC">
        <w:t>International Convention for the Regulation of Whaling</w:t>
      </w:r>
    </w:p>
    <w:p w14:paraId="4640878F" w14:textId="24C31C90" w:rsidR="009009B6" w:rsidRDefault="009451A0" w:rsidP="00633E6B">
      <w:pPr>
        <w:pStyle w:val="ListParagraph"/>
        <w:numPr>
          <w:ilvl w:val="0"/>
          <w:numId w:val="93"/>
        </w:numPr>
        <w:spacing w:before="120" w:after="120" w:line="276" w:lineRule="auto"/>
        <w:ind w:left="714" w:hanging="357"/>
        <w:contextualSpacing w:val="0"/>
      </w:pPr>
      <w:r w:rsidRPr="00A41EBD">
        <w:t xml:space="preserve">UNESCO Convention on the Protection of </w:t>
      </w:r>
      <w:r w:rsidR="00A41EBD" w:rsidRPr="00C76E7D">
        <w:t>U</w:t>
      </w:r>
      <w:r w:rsidRPr="00A41EBD">
        <w:t xml:space="preserve">nderwater </w:t>
      </w:r>
      <w:r w:rsidR="00A41EBD" w:rsidRPr="00C76E7D">
        <w:t>C</w:t>
      </w:r>
      <w:r w:rsidRPr="00A41EBD">
        <w:t xml:space="preserve">ultural </w:t>
      </w:r>
      <w:r w:rsidR="00A41EBD" w:rsidRPr="00C76E7D">
        <w:t>H</w:t>
      </w:r>
      <w:r w:rsidRPr="00A41EBD">
        <w:t>eritage 2001</w:t>
      </w:r>
    </w:p>
    <w:p w14:paraId="3EB82849" w14:textId="539428A1" w:rsidR="000D3EF3" w:rsidRDefault="009451A0" w:rsidP="00633E6B">
      <w:pPr>
        <w:pStyle w:val="ListParagraph"/>
        <w:numPr>
          <w:ilvl w:val="0"/>
          <w:numId w:val="93"/>
        </w:numPr>
        <w:spacing w:before="120" w:after="120" w:line="276" w:lineRule="auto"/>
        <w:ind w:left="714" w:hanging="357"/>
        <w:contextualSpacing w:val="0"/>
      </w:pPr>
      <w:r w:rsidRPr="000D3EF3">
        <w:rPr>
          <w:rFonts w:eastAsiaTheme="majorEastAsia"/>
        </w:rPr>
        <w:t>United Nations Convention on the Law of the Sea</w:t>
      </w:r>
    </w:p>
    <w:p w14:paraId="5E49DC22" w14:textId="0314A7B3" w:rsidR="000D3EF3" w:rsidRDefault="009451A0" w:rsidP="00633E6B">
      <w:pPr>
        <w:pStyle w:val="ListParagraph"/>
        <w:numPr>
          <w:ilvl w:val="0"/>
          <w:numId w:val="93"/>
        </w:numPr>
        <w:spacing w:before="120" w:after="120" w:line="276" w:lineRule="auto"/>
        <w:ind w:left="714" w:hanging="357"/>
        <w:contextualSpacing w:val="0"/>
      </w:pPr>
      <w:r w:rsidRPr="00120BDC">
        <w:t>United Nations Framework on Climate Change 1992</w:t>
      </w:r>
    </w:p>
    <w:p w14:paraId="1491A922" w14:textId="77777777" w:rsidR="009009B6" w:rsidRDefault="009451A0" w:rsidP="00633E6B">
      <w:pPr>
        <w:pStyle w:val="ListParagraph"/>
        <w:numPr>
          <w:ilvl w:val="0"/>
          <w:numId w:val="93"/>
        </w:numPr>
        <w:spacing w:before="120" w:after="120" w:line="276" w:lineRule="auto"/>
        <w:ind w:left="714" w:hanging="357"/>
        <w:contextualSpacing w:val="0"/>
      </w:pPr>
      <w:r w:rsidRPr="00120BDC">
        <w:t>2030 Agenda for Sustainable Development/Sustainable Development Goals (2030 Agenda)</w:t>
      </w:r>
    </w:p>
    <w:p w14:paraId="552177B0" w14:textId="4B5F38FC" w:rsidR="000D3EF3" w:rsidRDefault="009451A0" w:rsidP="00633E6B">
      <w:pPr>
        <w:pStyle w:val="ListParagraph"/>
        <w:numPr>
          <w:ilvl w:val="0"/>
          <w:numId w:val="93"/>
        </w:numPr>
        <w:spacing w:before="120" w:after="120" w:line="276" w:lineRule="auto"/>
        <w:ind w:left="714" w:hanging="357"/>
        <w:contextualSpacing w:val="0"/>
      </w:pPr>
      <w:r w:rsidRPr="00120BDC">
        <w:t>Agreement on the Conservation of Albatrosses and Petrels</w:t>
      </w:r>
    </w:p>
    <w:p w14:paraId="5A096C9B" w14:textId="7A27E577" w:rsidR="000D3EF3" w:rsidRDefault="009451A0" w:rsidP="00633E6B">
      <w:pPr>
        <w:pStyle w:val="ListParagraph"/>
        <w:numPr>
          <w:ilvl w:val="0"/>
          <w:numId w:val="93"/>
        </w:numPr>
        <w:spacing w:before="120" w:after="120" w:line="276" w:lineRule="auto"/>
        <w:ind w:left="714" w:hanging="357"/>
        <w:contextualSpacing w:val="0"/>
      </w:pPr>
      <w:r w:rsidRPr="00120BDC">
        <w:t>Convention on the Conservation of Migratory Species of Wild Animals (Bonn Convention)</w:t>
      </w:r>
    </w:p>
    <w:p w14:paraId="5C919F0E" w14:textId="77777777" w:rsidR="009009B6" w:rsidRDefault="009451A0" w:rsidP="00633E6B">
      <w:pPr>
        <w:pStyle w:val="ListParagraph"/>
        <w:numPr>
          <w:ilvl w:val="0"/>
          <w:numId w:val="93"/>
        </w:numPr>
        <w:spacing w:before="120" w:after="120" w:line="276" w:lineRule="auto"/>
        <w:ind w:left="714" w:hanging="357"/>
        <w:contextualSpacing w:val="0"/>
      </w:pPr>
      <w:r w:rsidRPr="00120BDC">
        <w:t>Agreement between the Government of Australia and the Government of Japan for the Protect</w:t>
      </w:r>
      <w:r w:rsidR="000D3EF3">
        <w:t xml:space="preserve"> </w:t>
      </w:r>
      <w:r w:rsidRPr="00120BDC">
        <w:t>on of Migratory Birds and Birds in Dan</w:t>
      </w:r>
      <w:r w:rsidR="00F8346C">
        <w:t>g</w:t>
      </w:r>
      <w:r w:rsidRPr="00120BDC">
        <w:t>er of Extinction and their Environment (JAMBA)</w:t>
      </w:r>
    </w:p>
    <w:p w14:paraId="2B691A6F" w14:textId="77777777" w:rsidR="009009B6" w:rsidRDefault="009451A0" w:rsidP="00633E6B">
      <w:pPr>
        <w:pStyle w:val="ListParagraph"/>
        <w:numPr>
          <w:ilvl w:val="0"/>
          <w:numId w:val="93"/>
        </w:numPr>
        <w:spacing w:before="120" w:after="120" w:line="276" w:lineRule="auto"/>
        <w:ind w:left="714" w:hanging="357"/>
        <w:contextualSpacing w:val="0"/>
      </w:pPr>
      <w:r w:rsidRPr="00120BDC">
        <w:t>Agreement between the Government of Australia and the Government of the People’s Republic of China for the Protection of Migratory Birds and their Environment (CAMBA)</w:t>
      </w:r>
      <w:bookmarkEnd w:id="200"/>
      <w:bookmarkEnd w:id="201"/>
      <w:bookmarkEnd w:id="202"/>
      <w:bookmarkEnd w:id="203"/>
      <w:bookmarkEnd w:id="204"/>
      <w:bookmarkEnd w:id="205"/>
    </w:p>
    <w:p w14:paraId="4B01581A" w14:textId="6B3F3F75" w:rsidR="003421AD" w:rsidRDefault="009451A0" w:rsidP="00633E6B">
      <w:pPr>
        <w:pStyle w:val="ListParagraph"/>
        <w:numPr>
          <w:ilvl w:val="0"/>
          <w:numId w:val="93"/>
        </w:numPr>
        <w:spacing w:before="120" w:after="120" w:line="276" w:lineRule="auto"/>
        <w:ind w:left="714" w:hanging="357"/>
        <w:contextualSpacing w:val="0"/>
      </w:pPr>
      <w:r w:rsidRPr="00120BDC">
        <w:t>Agreement between the Government of Australia and the Government of the Republic of Korea for the Protection of Migratory Birds 2007 (</w:t>
      </w:r>
      <w:proofErr w:type="spellStart"/>
      <w:r w:rsidRPr="00120BDC">
        <w:t>RoKAMBA</w:t>
      </w:r>
      <w:proofErr w:type="spellEnd"/>
      <w:r w:rsidRPr="00120BDC">
        <w:t>)</w:t>
      </w:r>
    </w:p>
    <w:p w14:paraId="5FA92729" w14:textId="1BD16897" w:rsidR="00127207" w:rsidRDefault="00127207">
      <w:pPr>
        <w:spacing w:before="0" w:after="160" w:line="259" w:lineRule="auto"/>
        <w:rPr>
          <w:lang w:eastAsia="en-US"/>
        </w:rPr>
      </w:pPr>
      <w:bookmarkStart w:id="217" w:name="_Toc165472809"/>
      <w:r>
        <w:rPr>
          <w:lang w:eastAsia="en-US"/>
        </w:rPr>
        <w:br w:type="page"/>
      </w:r>
    </w:p>
    <w:p w14:paraId="3402CE48" w14:textId="39262C5A" w:rsidR="001679F9" w:rsidRDefault="001679F9" w:rsidP="00794D80">
      <w:pPr>
        <w:pStyle w:val="Heading1"/>
        <w:numPr>
          <w:ilvl w:val="0"/>
          <w:numId w:val="0"/>
        </w:numPr>
      </w:pPr>
      <w:bookmarkStart w:id="218" w:name="_Toc165472792"/>
      <w:bookmarkStart w:id="219" w:name="_Toc166065400"/>
      <w:bookmarkStart w:id="220" w:name="_Toc189130746"/>
      <w:r w:rsidRPr="00B679CD">
        <w:lastRenderedPageBreak/>
        <w:t xml:space="preserve">Schedule </w:t>
      </w:r>
      <w:r>
        <w:t>3</w:t>
      </w:r>
      <w:r w:rsidRPr="00B679CD">
        <w:t xml:space="preserve">: </w:t>
      </w:r>
      <w:bookmarkEnd w:id="218"/>
      <w:bookmarkEnd w:id="219"/>
      <w:r>
        <w:t>South-East Marine Parks Network zone boundary descriptions</w:t>
      </w:r>
      <w:bookmarkEnd w:id="220"/>
    </w:p>
    <w:p w14:paraId="3E379A9D" w14:textId="6186F666" w:rsidR="003960EF" w:rsidRDefault="003960EF" w:rsidP="003960EF">
      <w:pPr>
        <w:jc w:val="center"/>
      </w:pPr>
      <w:r>
        <w:rPr>
          <w:noProof/>
          <w14:ligatures w14:val="standardContextual"/>
        </w:rPr>
        <w:drawing>
          <wp:inline distT="0" distB="0" distL="0" distR="0" wp14:anchorId="11A79C52" wp14:editId="1F9DC510">
            <wp:extent cx="6342382" cy="4231758"/>
            <wp:effectExtent l="0" t="0" r="1270" b="0"/>
            <wp:docPr id="2129082533" name="Picture 6" descr="Diverse temperate sponge communities in Beagle Marine Par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82533" name="Picture 6" descr="Diverse temperate sponge communities in Beagle Marine Park "/>
                    <pic:cNvPicPr/>
                  </pic:nvPicPr>
                  <pic:blipFill>
                    <a:blip r:embed="rId228" cstate="print">
                      <a:extLst>
                        <a:ext uri="{28A0092B-C50C-407E-A947-70E740481C1C}">
                          <a14:useLocalDpi xmlns:a14="http://schemas.microsoft.com/office/drawing/2010/main" val="0"/>
                        </a:ext>
                      </a:extLst>
                    </a:blip>
                    <a:stretch>
                      <a:fillRect/>
                    </a:stretch>
                  </pic:blipFill>
                  <pic:spPr>
                    <a:xfrm>
                      <a:off x="0" y="0"/>
                      <a:ext cx="6412199" cy="4278341"/>
                    </a:xfrm>
                    <a:prstGeom prst="rect">
                      <a:avLst/>
                    </a:prstGeom>
                  </pic:spPr>
                </pic:pic>
              </a:graphicData>
            </a:graphic>
          </wp:inline>
        </w:drawing>
      </w:r>
    </w:p>
    <w:p w14:paraId="597A0710" w14:textId="71820779" w:rsidR="003960EF" w:rsidRPr="00AF0F1F" w:rsidRDefault="000D3EF3" w:rsidP="00ED568A">
      <w:pPr>
        <w:pStyle w:val="Default"/>
        <w:tabs>
          <w:tab w:val="right" w:pos="9026"/>
        </w:tabs>
        <w:spacing w:line="276" w:lineRule="auto"/>
        <w:rPr>
          <w:rFonts w:cs="Arial"/>
          <w:color w:val="09668C"/>
          <w:szCs w:val="21"/>
        </w:rPr>
      </w:pPr>
      <w:r w:rsidRPr="00ED568A">
        <w:rPr>
          <w:rFonts w:ascii="Arial" w:hAnsi="Arial" w:cs="Arial"/>
          <w:color w:val="09668C"/>
          <w:sz w:val="21"/>
          <w:szCs w:val="21"/>
        </w:rPr>
        <w:t xml:space="preserve">Image: </w:t>
      </w:r>
      <w:r w:rsidR="003960EF" w:rsidRPr="00ED568A">
        <w:rPr>
          <w:rFonts w:ascii="Arial" w:hAnsi="Arial" w:cs="Arial"/>
          <w:color w:val="09668C"/>
          <w:sz w:val="21"/>
          <w:szCs w:val="21"/>
        </w:rPr>
        <w:t xml:space="preserve">Diverse temperate sponge communities in </w:t>
      </w:r>
      <w:r w:rsidR="00416BA7" w:rsidRPr="00ED568A">
        <w:rPr>
          <w:rFonts w:ascii="Arial" w:hAnsi="Arial" w:cs="Arial"/>
          <w:color w:val="09668C"/>
          <w:sz w:val="21"/>
          <w:szCs w:val="21"/>
        </w:rPr>
        <w:t xml:space="preserve">Beagle Marine Park </w:t>
      </w:r>
      <w:r w:rsidR="00E30FEB" w:rsidRPr="00ED568A">
        <w:rPr>
          <w:rFonts w:ascii="Arial" w:hAnsi="Arial" w:cs="Arial"/>
          <w:color w:val="09668C"/>
          <w:sz w:val="21"/>
          <w:szCs w:val="21"/>
        </w:rPr>
        <w:t xml:space="preserve">(Institute for Marine and </w:t>
      </w:r>
      <w:r w:rsidR="000C1805" w:rsidRPr="00ED568A">
        <w:rPr>
          <w:rFonts w:ascii="Arial" w:hAnsi="Arial" w:cs="Arial"/>
          <w:color w:val="09668C"/>
          <w:sz w:val="21"/>
          <w:szCs w:val="21"/>
        </w:rPr>
        <w:br/>
      </w:r>
      <w:r w:rsidR="00E30FEB" w:rsidRPr="00ED568A">
        <w:rPr>
          <w:rFonts w:ascii="Arial" w:hAnsi="Arial" w:cs="Arial"/>
          <w:color w:val="09668C"/>
          <w:sz w:val="21"/>
          <w:szCs w:val="21"/>
        </w:rPr>
        <w:t>Antarctic Studies)</w:t>
      </w:r>
    </w:p>
    <w:p w14:paraId="6C90638E" w14:textId="77777777" w:rsidR="001679F9" w:rsidRPr="00A5436F" w:rsidRDefault="001679F9" w:rsidP="001679F9">
      <w:r>
        <w:br w:type="page"/>
      </w:r>
    </w:p>
    <w:p w14:paraId="7A48386B" w14:textId="77777777" w:rsidR="001679F9" w:rsidRDefault="001679F9" w:rsidP="001679F9">
      <w:r>
        <w:lastRenderedPageBreak/>
        <w:t>In this Schedule:</w:t>
      </w:r>
    </w:p>
    <w:p w14:paraId="63C6EE08" w14:textId="77777777" w:rsidR="009009B6" w:rsidRDefault="001679F9" w:rsidP="00633E6B">
      <w:pPr>
        <w:pStyle w:val="notemargin0"/>
        <w:numPr>
          <w:ilvl w:val="0"/>
          <w:numId w:val="90"/>
        </w:numPr>
        <w:spacing w:before="120" w:beforeAutospacing="0" w:after="120" w:afterAutospacing="0" w:line="276" w:lineRule="auto"/>
        <w:ind w:left="1077" w:hanging="357"/>
        <w:rPr>
          <w:rFonts w:ascii="Arial" w:hAnsi="Arial" w:cs="Arial"/>
          <w:color w:val="000000"/>
          <w:sz w:val="21"/>
          <w:szCs w:val="21"/>
        </w:rPr>
      </w:pPr>
      <w:r>
        <w:rPr>
          <w:rFonts w:ascii="Arial" w:hAnsi="Arial" w:cs="Arial"/>
          <w:color w:val="000000"/>
          <w:sz w:val="21"/>
          <w:szCs w:val="21"/>
        </w:rPr>
        <w:t>Geographic coordinates are expressed in terms of the Geocentric Datum of Australia 1994.</w:t>
      </w:r>
    </w:p>
    <w:p w14:paraId="4C6B65A0" w14:textId="77777777" w:rsidR="009009B6" w:rsidRDefault="001679F9" w:rsidP="00ED568A">
      <w:pPr>
        <w:pStyle w:val="notemargin0"/>
        <w:shd w:val="clear" w:color="auto" w:fill="F2F2F2" w:themeFill="background1" w:themeFillShade="F2"/>
        <w:spacing w:before="120" w:beforeAutospacing="0" w:after="120" w:afterAutospacing="0" w:line="276" w:lineRule="auto"/>
        <w:ind w:left="1077" w:hanging="357"/>
        <w:rPr>
          <w:rFonts w:ascii="Arial" w:hAnsi="Arial" w:cs="Arial"/>
          <w:color w:val="000000"/>
          <w:sz w:val="21"/>
          <w:szCs w:val="21"/>
        </w:rPr>
      </w:pPr>
      <w:r w:rsidRPr="00EA675E">
        <w:rPr>
          <w:rFonts w:ascii="Arial" w:hAnsi="Arial" w:cs="Arial"/>
          <w:b/>
          <w:bCs/>
          <w:color w:val="000000"/>
          <w:sz w:val="21"/>
          <w:szCs w:val="21"/>
        </w:rPr>
        <w:t>Note:</w:t>
      </w:r>
      <w:r w:rsidRPr="00EA675E">
        <w:rPr>
          <w:rFonts w:ascii="Arial" w:hAnsi="Arial" w:cs="Arial"/>
          <w:color w:val="000000"/>
          <w:sz w:val="21"/>
          <w:szCs w:val="21"/>
        </w:rPr>
        <w:t xml:space="preserve"> The Geocentric Datum of Australia 1994 (also known as GDA94) was published in Gazette No, GN 36 of 6 September 1995.</w:t>
      </w:r>
    </w:p>
    <w:p w14:paraId="168529DA" w14:textId="77777777" w:rsidR="009009B6" w:rsidRDefault="009E64E5" w:rsidP="00633E6B">
      <w:pPr>
        <w:pStyle w:val="notemargin0"/>
        <w:numPr>
          <w:ilvl w:val="0"/>
          <w:numId w:val="90"/>
        </w:numPr>
        <w:spacing w:before="120" w:beforeAutospacing="0" w:after="120" w:afterAutospacing="0" w:line="276" w:lineRule="auto"/>
        <w:ind w:left="1077" w:hanging="357"/>
        <w:rPr>
          <w:rFonts w:ascii="Arial" w:hAnsi="Arial" w:cs="Arial"/>
          <w:color w:val="000000"/>
          <w:sz w:val="21"/>
          <w:szCs w:val="21"/>
        </w:rPr>
      </w:pPr>
      <w:r>
        <w:rPr>
          <w:rFonts w:ascii="Arial" w:hAnsi="Arial" w:cs="Arial"/>
          <w:color w:val="000000"/>
          <w:sz w:val="21"/>
          <w:szCs w:val="21"/>
        </w:rPr>
        <w:t>‘</w:t>
      </w:r>
      <w:r w:rsidR="001679F9">
        <w:rPr>
          <w:rFonts w:ascii="Arial" w:hAnsi="Arial" w:cs="Arial"/>
          <w:color w:val="000000"/>
          <w:sz w:val="21"/>
          <w:szCs w:val="21"/>
        </w:rPr>
        <w:t>State waters</w:t>
      </w:r>
      <w:r>
        <w:rPr>
          <w:rFonts w:ascii="Arial" w:hAnsi="Arial" w:cs="Arial"/>
          <w:color w:val="000000"/>
          <w:sz w:val="21"/>
          <w:szCs w:val="21"/>
        </w:rPr>
        <w:t>’</w:t>
      </w:r>
      <w:r w:rsidR="001679F9">
        <w:rPr>
          <w:rFonts w:ascii="Arial" w:hAnsi="Arial" w:cs="Arial"/>
          <w:color w:val="000000"/>
          <w:sz w:val="21"/>
          <w:szCs w:val="21"/>
        </w:rPr>
        <w:t xml:space="preserve"> has the same meaning as </w:t>
      </w:r>
      <w:r w:rsidR="002B333D">
        <w:rPr>
          <w:rFonts w:ascii="Arial" w:hAnsi="Arial" w:cs="Arial"/>
          <w:color w:val="000000"/>
          <w:sz w:val="21"/>
          <w:szCs w:val="21"/>
        </w:rPr>
        <w:t>‘</w:t>
      </w:r>
      <w:r w:rsidR="001679F9">
        <w:rPr>
          <w:rFonts w:ascii="Arial" w:hAnsi="Arial" w:cs="Arial"/>
          <w:color w:val="000000"/>
          <w:sz w:val="21"/>
          <w:szCs w:val="21"/>
        </w:rPr>
        <w:t>coastal waters</w:t>
      </w:r>
      <w:r w:rsidR="002B333D">
        <w:rPr>
          <w:rFonts w:ascii="Arial" w:hAnsi="Arial" w:cs="Arial"/>
          <w:color w:val="000000"/>
          <w:sz w:val="21"/>
          <w:szCs w:val="21"/>
        </w:rPr>
        <w:t>’</w:t>
      </w:r>
      <w:r w:rsidR="001679F9">
        <w:rPr>
          <w:rFonts w:ascii="Arial" w:hAnsi="Arial" w:cs="Arial"/>
          <w:color w:val="000000"/>
          <w:sz w:val="21"/>
          <w:szCs w:val="21"/>
        </w:rPr>
        <w:t xml:space="preserve"> of the </w:t>
      </w:r>
      <w:r w:rsidR="00424C63" w:rsidRPr="00F40FE9">
        <w:rPr>
          <w:rFonts w:ascii="Arial" w:hAnsi="Arial" w:cs="Arial"/>
          <w:color w:val="000000"/>
          <w:sz w:val="21"/>
          <w:szCs w:val="21"/>
        </w:rPr>
        <w:t>s</w:t>
      </w:r>
      <w:r w:rsidR="001679F9" w:rsidRPr="00F40FE9">
        <w:rPr>
          <w:rFonts w:ascii="Arial" w:hAnsi="Arial" w:cs="Arial"/>
          <w:color w:val="000000"/>
          <w:sz w:val="21"/>
          <w:szCs w:val="21"/>
        </w:rPr>
        <w:t>tate in section 3(1) of the</w:t>
      </w:r>
      <w:r w:rsidR="001679F9" w:rsidRPr="00E61003">
        <w:rPr>
          <w:rFonts w:ascii="Arial" w:hAnsi="Arial" w:cs="Arial"/>
          <w:i/>
          <w:iCs/>
          <w:color w:val="000000"/>
          <w:sz w:val="21"/>
          <w:szCs w:val="21"/>
        </w:rPr>
        <w:t xml:space="preserve"> Coastal Waters (State Powers) Act 1980</w:t>
      </w:r>
      <w:r w:rsidR="00424C63">
        <w:rPr>
          <w:rFonts w:ascii="Arial" w:hAnsi="Arial" w:cs="Arial"/>
          <w:i/>
          <w:iCs/>
          <w:color w:val="000000"/>
          <w:sz w:val="21"/>
          <w:szCs w:val="21"/>
        </w:rPr>
        <w:t xml:space="preserve"> </w:t>
      </w:r>
      <w:r w:rsidR="00CB358F" w:rsidRPr="00CB358F">
        <w:rPr>
          <w:rFonts w:ascii="Arial" w:hAnsi="Arial" w:cs="Arial"/>
          <w:color w:val="000000"/>
          <w:sz w:val="21"/>
          <w:szCs w:val="21"/>
        </w:rPr>
        <w:t>(</w:t>
      </w:r>
      <w:proofErr w:type="spellStart"/>
      <w:r w:rsidR="00CB358F" w:rsidRPr="00CB358F">
        <w:rPr>
          <w:rFonts w:ascii="Arial" w:hAnsi="Arial" w:cs="Arial"/>
          <w:color w:val="000000"/>
          <w:sz w:val="21"/>
          <w:szCs w:val="21"/>
        </w:rPr>
        <w:t>Cth</w:t>
      </w:r>
      <w:proofErr w:type="spellEnd"/>
      <w:r w:rsidR="00CB358F" w:rsidRPr="00CB358F">
        <w:rPr>
          <w:rFonts w:ascii="Arial" w:hAnsi="Arial" w:cs="Arial"/>
          <w:color w:val="000000"/>
          <w:sz w:val="21"/>
          <w:szCs w:val="21"/>
        </w:rPr>
        <w:t>)</w:t>
      </w:r>
      <w:r w:rsidR="001679F9" w:rsidRPr="00CB358F">
        <w:rPr>
          <w:rFonts w:ascii="Arial" w:hAnsi="Arial" w:cs="Arial"/>
          <w:color w:val="000000"/>
          <w:sz w:val="21"/>
          <w:szCs w:val="21"/>
        </w:rPr>
        <w:t>.</w:t>
      </w:r>
    </w:p>
    <w:p w14:paraId="764A5F8A" w14:textId="4A034FA4" w:rsidR="001679F9" w:rsidRPr="00F90F89" w:rsidRDefault="001679F9" w:rsidP="00633E6B">
      <w:pPr>
        <w:pStyle w:val="notemargin0"/>
        <w:numPr>
          <w:ilvl w:val="0"/>
          <w:numId w:val="90"/>
        </w:numPr>
        <w:spacing w:before="120" w:beforeAutospacing="0" w:after="120" w:afterAutospacing="0" w:line="276" w:lineRule="auto"/>
        <w:ind w:left="1077" w:hanging="357"/>
        <w:rPr>
          <w:rFonts w:ascii="Arial" w:hAnsi="Arial" w:cs="Arial"/>
          <w:i/>
          <w:iCs/>
          <w:color w:val="000000"/>
          <w:sz w:val="21"/>
          <w:szCs w:val="21"/>
        </w:rPr>
      </w:pPr>
      <w:r w:rsidRPr="3C035CFA">
        <w:rPr>
          <w:rFonts w:ascii="Arial" w:hAnsi="Arial" w:cs="Arial"/>
          <w:color w:val="000000" w:themeColor="text1"/>
          <w:sz w:val="21"/>
          <w:szCs w:val="21"/>
        </w:rPr>
        <w:t>The </w:t>
      </w:r>
      <w:r>
        <w:rPr>
          <w:rFonts w:ascii="Arial" w:hAnsi="Arial" w:cs="Arial"/>
          <w:color w:val="000000" w:themeColor="text1"/>
          <w:sz w:val="21"/>
          <w:szCs w:val="21"/>
        </w:rPr>
        <w:t>offshore</w:t>
      </w:r>
      <w:r w:rsidRPr="3C035CFA">
        <w:rPr>
          <w:rFonts w:ascii="Arial" w:hAnsi="Arial" w:cs="Arial"/>
          <w:color w:val="000000" w:themeColor="text1"/>
          <w:sz w:val="21"/>
          <w:szCs w:val="21"/>
        </w:rPr>
        <w:t xml:space="preserve"> area in relation to each </w:t>
      </w:r>
      <w:r w:rsidR="0037371B">
        <w:rPr>
          <w:rFonts w:ascii="Arial" w:hAnsi="Arial" w:cs="Arial"/>
          <w:color w:val="000000" w:themeColor="text1"/>
          <w:sz w:val="21"/>
          <w:szCs w:val="21"/>
        </w:rPr>
        <w:t>s</w:t>
      </w:r>
      <w:r w:rsidRPr="3C035CFA">
        <w:rPr>
          <w:rFonts w:ascii="Arial" w:hAnsi="Arial" w:cs="Arial"/>
          <w:color w:val="000000" w:themeColor="text1"/>
          <w:sz w:val="21"/>
          <w:szCs w:val="21"/>
        </w:rPr>
        <w:t xml:space="preserve">tate is the area the boundary of which is described under </w:t>
      </w:r>
      <w:r>
        <w:rPr>
          <w:rFonts w:ascii="Arial" w:hAnsi="Arial" w:cs="Arial"/>
          <w:color w:val="000000" w:themeColor="text1"/>
          <w:sz w:val="21"/>
          <w:szCs w:val="21"/>
        </w:rPr>
        <w:t xml:space="preserve">the </w:t>
      </w:r>
      <w:r w:rsidRPr="00F90F89">
        <w:rPr>
          <w:rFonts w:ascii="Arial" w:hAnsi="Arial" w:cs="Arial"/>
          <w:i/>
          <w:iCs/>
          <w:color w:val="000000" w:themeColor="text1"/>
          <w:sz w:val="21"/>
          <w:szCs w:val="21"/>
        </w:rPr>
        <w:t>Offshore Petroleum and Greenhouse Gas Storage Act 2006.</w:t>
      </w:r>
    </w:p>
    <w:p w14:paraId="1E4035E8" w14:textId="35BB9D1B" w:rsidR="001679F9" w:rsidRPr="00E61003" w:rsidRDefault="001679F9" w:rsidP="00633E6B">
      <w:pPr>
        <w:pStyle w:val="notemargin0"/>
        <w:numPr>
          <w:ilvl w:val="0"/>
          <w:numId w:val="90"/>
        </w:numPr>
        <w:spacing w:before="120" w:beforeAutospacing="0" w:after="120" w:afterAutospacing="0" w:line="276" w:lineRule="auto"/>
        <w:ind w:left="1077" w:hanging="357"/>
        <w:rPr>
          <w:rFonts w:ascii="Arial" w:hAnsi="Arial" w:cs="Arial"/>
          <w:color w:val="000000"/>
          <w:sz w:val="21"/>
          <w:szCs w:val="21"/>
        </w:rPr>
      </w:pPr>
      <w:r w:rsidRPr="00E61003">
        <w:rPr>
          <w:rFonts w:ascii="Arial" w:hAnsi="Arial" w:cs="Arial"/>
          <w:color w:val="000000"/>
          <w:sz w:val="21"/>
          <w:szCs w:val="21"/>
        </w:rPr>
        <w:t xml:space="preserve">The </w:t>
      </w:r>
      <w:r>
        <w:rPr>
          <w:rFonts w:ascii="Arial" w:hAnsi="Arial" w:cs="Arial"/>
          <w:color w:val="000000"/>
          <w:sz w:val="21"/>
          <w:szCs w:val="21"/>
        </w:rPr>
        <w:t>E</w:t>
      </w:r>
      <w:r w:rsidRPr="00E61003">
        <w:rPr>
          <w:rFonts w:ascii="Arial" w:hAnsi="Arial" w:cs="Arial"/>
          <w:color w:val="000000"/>
          <w:sz w:val="21"/>
          <w:szCs w:val="21"/>
        </w:rPr>
        <w:t xml:space="preserve">xclusive </w:t>
      </w:r>
      <w:r>
        <w:rPr>
          <w:rFonts w:ascii="Arial" w:hAnsi="Arial" w:cs="Arial"/>
          <w:color w:val="000000"/>
          <w:sz w:val="21"/>
          <w:szCs w:val="21"/>
        </w:rPr>
        <w:t>E</w:t>
      </w:r>
      <w:r w:rsidRPr="00E61003">
        <w:rPr>
          <w:rFonts w:ascii="Arial" w:hAnsi="Arial" w:cs="Arial"/>
          <w:color w:val="000000"/>
          <w:sz w:val="21"/>
          <w:szCs w:val="21"/>
        </w:rPr>
        <w:t xml:space="preserve">conomic </w:t>
      </w:r>
      <w:r>
        <w:rPr>
          <w:rFonts w:ascii="Arial" w:hAnsi="Arial" w:cs="Arial"/>
          <w:color w:val="000000"/>
          <w:sz w:val="21"/>
          <w:szCs w:val="21"/>
        </w:rPr>
        <w:t>Z</w:t>
      </w:r>
      <w:r w:rsidRPr="00E61003">
        <w:rPr>
          <w:rFonts w:ascii="Arial" w:hAnsi="Arial" w:cs="Arial"/>
          <w:color w:val="000000"/>
          <w:sz w:val="21"/>
          <w:szCs w:val="21"/>
        </w:rPr>
        <w:t>one in relation to Australia and its external territories has been declared under the</w:t>
      </w:r>
      <w:r w:rsidRPr="00E61003">
        <w:rPr>
          <w:rFonts w:ascii="Arial" w:hAnsi="Arial" w:cs="Arial"/>
          <w:i/>
          <w:iCs/>
          <w:color w:val="000000"/>
          <w:sz w:val="21"/>
          <w:szCs w:val="21"/>
        </w:rPr>
        <w:t> Seas and Submerged Lands Act 1973</w:t>
      </w:r>
      <w:r w:rsidRPr="00E61003">
        <w:rPr>
          <w:rFonts w:ascii="Arial" w:hAnsi="Arial" w:cs="Arial"/>
          <w:color w:val="000000"/>
          <w:sz w:val="21"/>
          <w:szCs w:val="21"/>
        </w:rPr>
        <w:t> </w:t>
      </w:r>
      <w:r w:rsidR="001B6509">
        <w:rPr>
          <w:rFonts w:ascii="Arial" w:hAnsi="Arial" w:cs="Arial"/>
          <w:color w:val="000000"/>
          <w:sz w:val="21"/>
          <w:szCs w:val="21"/>
        </w:rPr>
        <w:t>(</w:t>
      </w:r>
      <w:proofErr w:type="spellStart"/>
      <w:r w:rsidR="001B6509">
        <w:rPr>
          <w:rFonts w:ascii="Arial" w:hAnsi="Arial" w:cs="Arial"/>
          <w:color w:val="000000"/>
          <w:sz w:val="21"/>
          <w:szCs w:val="21"/>
        </w:rPr>
        <w:t>Cth</w:t>
      </w:r>
      <w:proofErr w:type="spellEnd"/>
      <w:r w:rsidR="001B6509">
        <w:rPr>
          <w:rFonts w:ascii="Arial" w:hAnsi="Arial" w:cs="Arial"/>
          <w:color w:val="000000"/>
          <w:sz w:val="21"/>
          <w:szCs w:val="21"/>
        </w:rPr>
        <w:t xml:space="preserve">) </w:t>
      </w:r>
      <w:r w:rsidRPr="00E61003">
        <w:rPr>
          <w:rFonts w:ascii="Arial" w:hAnsi="Arial" w:cs="Arial"/>
          <w:color w:val="000000"/>
          <w:sz w:val="21"/>
          <w:szCs w:val="21"/>
        </w:rPr>
        <w:t>in accordance with the United Nations Convention on the Law of the Sea (Proclamation dated 26 July 1994 published in the </w:t>
      </w:r>
      <w:r w:rsidRPr="00E61003">
        <w:rPr>
          <w:rFonts w:ascii="Arial" w:hAnsi="Arial" w:cs="Arial"/>
          <w:i/>
          <w:iCs/>
          <w:color w:val="000000"/>
          <w:sz w:val="21"/>
          <w:szCs w:val="21"/>
        </w:rPr>
        <w:t>Commonwealth of Australia Gazette </w:t>
      </w:r>
      <w:r w:rsidRPr="00E61003">
        <w:rPr>
          <w:rFonts w:ascii="Arial" w:hAnsi="Arial" w:cs="Arial"/>
          <w:color w:val="000000"/>
          <w:sz w:val="21"/>
          <w:szCs w:val="21"/>
        </w:rPr>
        <w:t>S290 of 29 July</w:t>
      </w:r>
      <w:r w:rsidR="006D3D52">
        <w:rPr>
          <w:rFonts w:ascii="Arial" w:hAnsi="Arial" w:cs="Arial"/>
          <w:color w:val="000000"/>
          <w:sz w:val="21"/>
          <w:szCs w:val="21"/>
        </w:rPr>
        <w:t> </w:t>
      </w:r>
      <w:r w:rsidRPr="00E61003">
        <w:rPr>
          <w:rFonts w:ascii="Arial" w:hAnsi="Arial" w:cs="Arial"/>
          <w:color w:val="000000"/>
          <w:sz w:val="21"/>
          <w:szCs w:val="21"/>
        </w:rPr>
        <w:t>1994).</w:t>
      </w:r>
    </w:p>
    <w:p w14:paraId="4A203DE6" w14:textId="77777777" w:rsidR="009009B6" w:rsidRDefault="001679F9" w:rsidP="00633E6B">
      <w:pPr>
        <w:pStyle w:val="Schedulesub-heading"/>
        <w:numPr>
          <w:ilvl w:val="0"/>
          <w:numId w:val="85"/>
        </w:numPr>
        <w:ind w:left="357" w:hanging="357"/>
      </w:pPr>
      <w:bookmarkStart w:id="221" w:name="_Toc189130747"/>
      <w:r w:rsidRPr="003B515F">
        <w:t>East Gippsland Marine Park</w:t>
      </w:r>
      <w:bookmarkEnd w:id="221"/>
    </w:p>
    <w:p w14:paraId="3E9902BA" w14:textId="0DA33B22" w:rsidR="001679F9" w:rsidRDefault="001679F9" w:rsidP="00633E6B">
      <w:pPr>
        <w:pStyle w:val="ListParagraph"/>
        <w:numPr>
          <w:ilvl w:val="1"/>
          <w:numId w:val="85"/>
        </w:numPr>
        <w:spacing w:before="120" w:after="120"/>
        <w:rPr>
          <w:b/>
          <w:bCs/>
        </w:rPr>
      </w:pPr>
      <w:r w:rsidRPr="00A829CD">
        <w:rPr>
          <w:b/>
          <w:bCs/>
        </w:rPr>
        <w:t>Area of marine park</w:t>
      </w:r>
    </w:p>
    <w:p w14:paraId="0F0A7EA7" w14:textId="77777777" w:rsidR="001679F9" w:rsidRPr="00BF149D" w:rsidRDefault="001679F9" w:rsidP="001679F9">
      <w:pPr>
        <w:rPr>
          <w:rFonts w:cs="Arial"/>
        </w:rPr>
      </w:pPr>
      <w:r w:rsidRPr="6D8FCE6F">
        <w:rPr>
          <w:rFonts w:cs="Arial"/>
        </w:rPr>
        <w:t xml:space="preserve">The East Gippsland Marine Park </w:t>
      </w:r>
      <w:r>
        <w:rPr>
          <w:rFonts w:cs="Arial"/>
        </w:rPr>
        <w:t>consists of an area within the</w:t>
      </w:r>
      <w:r w:rsidRPr="6D8FCE6F">
        <w:rPr>
          <w:rFonts w:cs="Arial"/>
        </w:rPr>
        <w:t xml:space="preserve"> Tasman Sea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1.1 describes the coordinate boundary of East Gippsland Marine Park"/>
      </w:tblPr>
      <w:tblGrid>
        <w:gridCol w:w="750"/>
        <w:gridCol w:w="8276"/>
      </w:tblGrid>
      <w:tr w:rsidR="00BC344B" w:rsidRPr="00E60461" w14:paraId="21D6BAEB" w14:textId="77777777" w:rsidTr="00BC344B">
        <w:trPr>
          <w:trHeight w:val="510"/>
        </w:trPr>
        <w:tc>
          <w:tcPr>
            <w:tcW w:w="750" w:type="dxa"/>
            <w:tcBorders>
              <w:top w:val="single" w:sz="12" w:space="0" w:color="auto"/>
              <w:left w:val="nil"/>
              <w:bottom w:val="single" w:sz="4" w:space="0" w:color="auto"/>
              <w:right w:val="nil"/>
            </w:tcBorders>
            <w:vAlign w:val="center"/>
          </w:tcPr>
          <w:p w14:paraId="2839FAD3" w14:textId="6122431D" w:rsidR="00BC344B" w:rsidRPr="00E60461" w:rsidRDefault="00BC344B" w:rsidP="00BC344B">
            <w:pPr>
              <w:spacing w:before="0" w:after="0" w:line="240" w:lineRule="auto"/>
              <w:rPr>
                <w:rFonts w:cs="Arial"/>
                <w:b/>
                <w:bCs/>
              </w:rPr>
            </w:pPr>
            <w:bookmarkStart w:id="222" w:name="_Hlk189051685"/>
          </w:p>
        </w:tc>
        <w:tc>
          <w:tcPr>
            <w:tcW w:w="8276" w:type="dxa"/>
            <w:tcBorders>
              <w:top w:val="single" w:sz="12" w:space="0" w:color="auto"/>
              <w:left w:val="nil"/>
              <w:bottom w:val="single" w:sz="4" w:space="0" w:color="auto"/>
              <w:right w:val="nil"/>
            </w:tcBorders>
            <w:vAlign w:val="center"/>
          </w:tcPr>
          <w:p w14:paraId="20A9816B" w14:textId="7A75A086" w:rsidR="00BC344B" w:rsidRPr="00E60461" w:rsidRDefault="00BC344B" w:rsidP="00BC344B">
            <w:pPr>
              <w:spacing w:before="0" w:after="0" w:line="240" w:lineRule="auto"/>
              <w:rPr>
                <w:rFonts w:cs="Arial"/>
                <w:b/>
                <w:bCs/>
              </w:rPr>
            </w:pPr>
            <w:r w:rsidRPr="6D8FCE6F">
              <w:rPr>
                <w:rFonts w:cs="Arial"/>
                <w:b/>
                <w:bCs/>
              </w:rPr>
              <w:t>Area of marine park</w:t>
            </w:r>
          </w:p>
        </w:tc>
      </w:tr>
      <w:tr w:rsidR="001679F9" w:rsidRPr="00E60461" w14:paraId="7D131D2D" w14:textId="77777777" w:rsidTr="00BC344B">
        <w:trPr>
          <w:trHeight w:val="510"/>
        </w:trPr>
        <w:tc>
          <w:tcPr>
            <w:tcW w:w="750" w:type="dxa"/>
            <w:tcBorders>
              <w:left w:val="nil"/>
              <w:bottom w:val="single" w:sz="12" w:space="0" w:color="auto"/>
              <w:right w:val="nil"/>
            </w:tcBorders>
            <w:vAlign w:val="center"/>
          </w:tcPr>
          <w:p w14:paraId="45CD8311" w14:textId="77777777" w:rsidR="001679F9" w:rsidRPr="00E60461" w:rsidRDefault="001679F9" w:rsidP="00BC344B">
            <w:pPr>
              <w:spacing w:before="0" w:after="0" w:line="240" w:lineRule="auto"/>
              <w:rPr>
                <w:rFonts w:cs="Arial"/>
                <w:b/>
                <w:bCs/>
              </w:rPr>
            </w:pPr>
            <w:r w:rsidRPr="6D8FCE6F">
              <w:rPr>
                <w:rFonts w:cs="Arial"/>
                <w:b/>
                <w:bCs/>
              </w:rPr>
              <w:t>Item</w:t>
            </w:r>
          </w:p>
        </w:tc>
        <w:tc>
          <w:tcPr>
            <w:tcW w:w="8276" w:type="dxa"/>
            <w:tcBorders>
              <w:left w:val="nil"/>
              <w:bottom w:val="single" w:sz="12" w:space="0" w:color="auto"/>
              <w:right w:val="nil"/>
            </w:tcBorders>
            <w:vAlign w:val="center"/>
          </w:tcPr>
          <w:p w14:paraId="7829F7C4" w14:textId="77777777" w:rsidR="001679F9" w:rsidRPr="00E60461" w:rsidRDefault="001679F9" w:rsidP="00BC344B">
            <w:pPr>
              <w:spacing w:before="0" w:after="0" w:line="240" w:lineRule="auto"/>
              <w:rPr>
                <w:rFonts w:cs="Arial"/>
                <w:b/>
                <w:bCs/>
              </w:rPr>
            </w:pPr>
            <w:r w:rsidRPr="6D8FCE6F">
              <w:rPr>
                <w:rFonts w:cs="Arial"/>
                <w:b/>
                <w:bCs/>
              </w:rPr>
              <w:t>Description</w:t>
            </w:r>
          </w:p>
        </w:tc>
      </w:tr>
      <w:bookmarkEnd w:id="222"/>
      <w:tr w:rsidR="001679F9" w:rsidRPr="00E60461" w14:paraId="51F07701" w14:textId="77777777" w:rsidTr="00ED568A">
        <w:trPr>
          <w:trHeight w:val="510"/>
        </w:trPr>
        <w:tc>
          <w:tcPr>
            <w:tcW w:w="750" w:type="dxa"/>
            <w:tcBorders>
              <w:top w:val="single" w:sz="12" w:space="0" w:color="auto"/>
              <w:left w:val="nil"/>
              <w:bottom w:val="single" w:sz="8" w:space="0" w:color="auto"/>
              <w:right w:val="nil"/>
            </w:tcBorders>
            <w:vAlign w:val="center"/>
          </w:tcPr>
          <w:p w14:paraId="615334AB" w14:textId="77777777" w:rsidR="001679F9" w:rsidRPr="00E60461" w:rsidRDefault="001679F9">
            <w:pPr>
              <w:spacing w:beforeAutospacing="1" w:afterAutospacing="1"/>
              <w:jc w:val="center"/>
              <w:rPr>
                <w:rFonts w:cs="Arial"/>
              </w:rPr>
            </w:pPr>
            <w:r w:rsidRPr="6D8FCE6F">
              <w:rPr>
                <w:rFonts w:cs="Arial"/>
              </w:rPr>
              <w:t>1</w:t>
            </w:r>
          </w:p>
        </w:tc>
        <w:tc>
          <w:tcPr>
            <w:tcW w:w="8276" w:type="dxa"/>
            <w:tcBorders>
              <w:top w:val="single" w:sz="12" w:space="0" w:color="auto"/>
              <w:left w:val="nil"/>
              <w:bottom w:val="single" w:sz="8" w:space="0" w:color="auto"/>
              <w:right w:val="nil"/>
            </w:tcBorders>
            <w:vAlign w:val="center"/>
          </w:tcPr>
          <w:p w14:paraId="50185E8F" w14:textId="77777777" w:rsidR="001679F9" w:rsidRPr="007D5AFE" w:rsidRDefault="001679F9">
            <w:pPr>
              <w:pStyle w:val="subsection"/>
              <w:spacing w:before="120" w:after="120"/>
              <w:rPr>
                <w:rFonts w:ascii="Arial" w:hAnsi="Arial" w:cs="Arial"/>
                <w:color w:val="000000"/>
                <w:sz w:val="21"/>
                <w:szCs w:val="21"/>
              </w:rPr>
            </w:pPr>
            <w:r>
              <w:rPr>
                <w:rFonts w:ascii="Arial" w:hAnsi="Arial" w:cs="Arial"/>
                <w:color w:val="000000" w:themeColor="text1"/>
                <w:sz w:val="21"/>
                <w:szCs w:val="21"/>
              </w:rPr>
              <w:t>T</w:t>
            </w:r>
            <w:r w:rsidRPr="007D5AFE">
              <w:rPr>
                <w:rFonts w:ascii="Arial" w:hAnsi="Arial" w:cs="Arial"/>
                <w:color w:val="000000" w:themeColor="text1"/>
                <w:sz w:val="21"/>
                <w:szCs w:val="21"/>
              </w:rPr>
              <w:t>he point of latitude 37°</w:t>
            </w:r>
            <w:r>
              <w:rPr>
                <w:rFonts w:ascii="Arial" w:hAnsi="Arial" w:cs="Arial"/>
                <w:color w:val="000000" w:themeColor="text1"/>
                <w:sz w:val="21"/>
                <w:szCs w:val="21"/>
              </w:rPr>
              <w:t> </w:t>
            </w:r>
            <w:r w:rsidRPr="007D5AFE">
              <w:rPr>
                <w:rFonts w:ascii="Arial" w:hAnsi="Arial" w:cs="Arial"/>
                <w:color w:val="000000" w:themeColor="text1"/>
                <w:sz w:val="21"/>
                <w:szCs w:val="21"/>
              </w:rPr>
              <w:t>38’</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S, longitude 150°</w:t>
            </w:r>
            <w:r>
              <w:rPr>
                <w:rFonts w:ascii="Arial" w:hAnsi="Arial" w:cs="Arial"/>
                <w:color w:val="000000" w:themeColor="text1"/>
                <w:sz w:val="21"/>
                <w:szCs w:val="21"/>
              </w:rPr>
              <w:t> </w:t>
            </w:r>
            <w:r w:rsidRPr="007D5AFE">
              <w:rPr>
                <w:rFonts w:ascii="Arial" w:hAnsi="Arial" w:cs="Arial"/>
                <w:color w:val="000000" w:themeColor="text1"/>
                <w:sz w:val="21"/>
                <w:szCs w:val="21"/>
              </w:rPr>
              <w:t>22’</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w:t>
            </w:r>
          </w:p>
        </w:tc>
      </w:tr>
      <w:tr w:rsidR="001679F9" w:rsidRPr="00E60461" w14:paraId="50CDB97C" w14:textId="77777777" w:rsidTr="00ED568A">
        <w:trPr>
          <w:trHeight w:val="510"/>
        </w:trPr>
        <w:tc>
          <w:tcPr>
            <w:tcW w:w="750" w:type="dxa"/>
            <w:tcBorders>
              <w:top w:val="single" w:sz="8" w:space="0" w:color="auto"/>
              <w:left w:val="nil"/>
              <w:bottom w:val="single" w:sz="8" w:space="0" w:color="auto"/>
              <w:right w:val="nil"/>
            </w:tcBorders>
            <w:vAlign w:val="center"/>
          </w:tcPr>
          <w:p w14:paraId="11124027" w14:textId="77777777" w:rsidR="001679F9" w:rsidRPr="00E60461" w:rsidRDefault="001679F9">
            <w:pPr>
              <w:spacing w:beforeAutospacing="1" w:afterAutospacing="1"/>
              <w:jc w:val="center"/>
              <w:rPr>
                <w:rFonts w:cs="Arial"/>
              </w:rPr>
            </w:pPr>
            <w:r w:rsidRPr="6D8FCE6F">
              <w:rPr>
                <w:rFonts w:cs="Arial"/>
              </w:rPr>
              <w:t>2</w:t>
            </w:r>
          </w:p>
        </w:tc>
        <w:tc>
          <w:tcPr>
            <w:tcW w:w="8276" w:type="dxa"/>
            <w:tcBorders>
              <w:top w:val="single" w:sz="8" w:space="0" w:color="auto"/>
              <w:left w:val="nil"/>
              <w:bottom w:val="single" w:sz="8" w:space="0" w:color="auto"/>
              <w:right w:val="nil"/>
            </w:tcBorders>
            <w:vAlign w:val="center"/>
          </w:tcPr>
          <w:p w14:paraId="0433C308" w14:textId="02E8FFA2"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E</w:t>
            </w:r>
            <w:r w:rsidRPr="007D5AFE">
              <w:rPr>
                <w:rFonts w:ascii="Arial" w:hAnsi="Arial" w:cs="Arial"/>
                <w:color w:val="000000" w:themeColor="text1"/>
                <w:sz w:val="21"/>
                <w:szCs w:val="21"/>
              </w:rPr>
              <w:t>ast along the parallel of latitude 37°</w:t>
            </w:r>
            <w:r>
              <w:rPr>
                <w:rFonts w:ascii="Arial" w:hAnsi="Arial" w:cs="Arial"/>
                <w:color w:val="000000" w:themeColor="text1"/>
                <w:sz w:val="21"/>
                <w:szCs w:val="21"/>
              </w:rPr>
              <w:t> </w:t>
            </w:r>
            <w:r w:rsidRPr="007D5AFE">
              <w:rPr>
                <w:rFonts w:ascii="Arial" w:hAnsi="Arial" w:cs="Arial"/>
                <w:color w:val="000000" w:themeColor="text1"/>
                <w:sz w:val="21"/>
                <w:szCs w:val="21"/>
              </w:rPr>
              <w:t>38’</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 xml:space="preserve">S, to its intersection with the meridian </w:t>
            </w:r>
            <w:r w:rsidR="00B2681E">
              <w:rPr>
                <w:rFonts w:ascii="Arial" w:hAnsi="Arial" w:cs="Arial"/>
                <w:color w:val="000000" w:themeColor="text1"/>
                <w:sz w:val="21"/>
                <w:szCs w:val="21"/>
              </w:rPr>
              <w:br/>
            </w:r>
            <w:r w:rsidRPr="007D5AFE">
              <w:rPr>
                <w:rFonts w:ascii="Arial" w:hAnsi="Arial" w:cs="Arial"/>
                <w:color w:val="000000" w:themeColor="text1"/>
                <w:sz w:val="21"/>
                <w:szCs w:val="21"/>
              </w:rPr>
              <w:t>of</w:t>
            </w:r>
            <w:r w:rsidR="009003F5">
              <w:rPr>
                <w:rFonts w:ascii="Arial" w:hAnsi="Arial" w:cs="Arial"/>
                <w:color w:val="000000" w:themeColor="text1"/>
                <w:sz w:val="21"/>
                <w:szCs w:val="21"/>
              </w:rPr>
              <w:t xml:space="preserve"> </w:t>
            </w:r>
            <w:r w:rsidRPr="007D5AFE">
              <w:rPr>
                <w:rFonts w:ascii="Arial" w:hAnsi="Arial" w:cs="Arial"/>
                <w:color w:val="000000" w:themeColor="text1"/>
                <w:sz w:val="21"/>
                <w:szCs w:val="21"/>
              </w:rPr>
              <w:t>longitude 150°</w:t>
            </w:r>
            <w:r>
              <w:rPr>
                <w:rFonts w:ascii="Arial" w:hAnsi="Arial" w:cs="Arial"/>
                <w:color w:val="000000" w:themeColor="text1"/>
                <w:sz w:val="21"/>
                <w:szCs w:val="21"/>
              </w:rPr>
              <w:t> </w:t>
            </w:r>
            <w:r w:rsidRPr="007D5AFE">
              <w:rPr>
                <w:rFonts w:ascii="Arial" w:hAnsi="Arial" w:cs="Arial"/>
                <w:color w:val="000000" w:themeColor="text1"/>
                <w:sz w:val="21"/>
                <w:szCs w:val="21"/>
              </w:rPr>
              <w:t>36’</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w:t>
            </w:r>
          </w:p>
        </w:tc>
      </w:tr>
      <w:tr w:rsidR="001679F9" w:rsidRPr="00E60461" w14:paraId="2A6C340C" w14:textId="77777777" w:rsidTr="00ED568A">
        <w:trPr>
          <w:trHeight w:val="510"/>
        </w:trPr>
        <w:tc>
          <w:tcPr>
            <w:tcW w:w="750" w:type="dxa"/>
            <w:tcBorders>
              <w:top w:val="single" w:sz="8" w:space="0" w:color="auto"/>
              <w:left w:val="nil"/>
              <w:bottom w:val="single" w:sz="8" w:space="0" w:color="auto"/>
              <w:right w:val="nil"/>
            </w:tcBorders>
            <w:vAlign w:val="center"/>
          </w:tcPr>
          <w:p w14:paraId="7F51B0FF" w14:textId="77777777" w:rsidR="001679F9" w:rsidRPr="00E60461" w:rsidRDefault="001679F9">
            <w:pPr>
              <w:spacing w:beforeAutospacing="1" w:afterAutospacing="1"/>
              <w:jc w:val="center"/>
              <w:rPr>
                <w:rFonts w:cs="Arial"/>
              </w:rPr>
            </w:pPr>
            <w:r w:rsidRPr="6D8FCE6F">
              <w:rPr>
                <w:rFonts w:cs="Arial"/>
              </w:rPr>
              <w:t>3</w:t>
            </w:r>
          </w:p>
        </w:tc>
        <w:tc>
          <w:tcPr>
            <w:tcW w:w="8276" w:type="dxa"/>
            <w:tcBorders>
              <w:top w:val="single" w:sz="8" w:space="0" w:color="auto"/>
              <w:left w:val="nil"/>
              <w:bottom w:val="single" w:sz="8" w:space="0" w:color="auto"/>
              <w:right w:val="nil"/>
            </w:tcBorders>
            <w:vAlign w:val="center"/>
          </w:tcPr>
          <w:p w14:paraId="7C001680" w14:textId="77777777"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S</w:t>
            </w:r>
            <w:r w:rsidRPr="007D5AFE">
              <w:rPr>
                <w:rFonts w:ascii="Arial" w:hAnsi="Arial" w:cs="Arial"/>
                <w:color w:val="000000" w:themeColor="text1"/>
                <w:sz w:val="21"/>
                <w:szCs w:val="21"/>
              </w:rPr>
              <w:t>outh along the meridian of longitude 150°</w:t>
            </w:r>
            <w:r>
              <w:rPr>
                <w:rFonts w:ascii="Arial" w:hAnsi="Arial" w:cs="Arial"/>
                <w:color w:val="000000" w:themeColor="text1"/>
                <w:sz w:val="21"/>
                <w:szCs w:val="21"/>
              </w:rPr>
              <w:t> </w:t>
            </w:r>
            <w:r w:rsidRPr="007D5AFE">
              <w:rPr>
                <w:rFonts w:ascii="Arial" w:hAnsi="Arial" w:cs="Arial"/>
                <w:color w:val="000000" w:themeColor="text1"/>
                <w:sz w:val="21"/>
                <w:szCs w:val="21"/>
              </w:rPr>
              <w:t>36’</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 to its intersection with the parallel of latitude 38°</w:t>
            </w:r>
            <w:r>
              <w:rPr>
                <w:rFonts w:ascii="Arial" w:hAnsi="Arial" w:cs="Arial"/>
                <w:color w:val="000000" w:themeColor="text1"/>
                <w:sz w:val="21"/>
                <w:szCs w:val="21"/>
              </w:rPr>
              <w:t> </w:t>
            </w:r>
            <w:r w:rsidRPr="007D5AFE">
              <w:rPr>
                <w:rFonts w:ascii="Arial" w:hAnsi="Arial" w:cs="Arial"/>
                <w:color w:val="000000" w:themeColor="text1"/>
                <w:sz w:val="21"/>
                <w:szCs w:val="21"/>
              </w:rPr>
              <w:t>30’</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S</w:t>
            </w:r>
          </w:p>
        </w:tc>
      </w:tr>
      <w:tr w:rsidR="001679F9" w:rsidRPr="00E60461" w14:paraId="270FD8E1" w14:textId="77777777" w:rsidTr="00ED568A">
        <w:trPr>
          <w:trHeight w:val="510"/>
        </w:trPr>
        <w:tc>
          <w:tcPr>
            <w:tcW w:w="750" w:type="dxa"/>
            <w:tcBorders>
              <w:top w:val="single" w:sz="8" w:space="0" w:color="auto"/>
              <w:left w:val="nil"/>
              <w:bottom w:val="single" w:sz="8" w:space="0" w:color="auto"/>
              <w:right w:val="nil"/>
            </w:tcBorders>
            <w:vAlign w:val="center"/>
          </w:tcPr>
          <w:p w14:paraId="14157A77" w14:textId="77777777" w:rsidR="001679F9" w:rsidRPr="00E60461" w:rsidRDefault="001679F9">
            <w:pPr>
              <w:spacing w:beforeAutospacing="1" w:afterAutospacing="1"/>
              <w:jc w:val="center"/>
              <w:rPr>
                <w:rFonts w:cs="Arial"/>
              </w:rPr>
            </w:pPr>
            <w:r w:rsidRPr="6D8FCE6F">
              <w:rPr>
                <w:rFonts w:cs="Arial"/>
              </w:rPr>
              <w:t>4</w:t>
            </w:r>
          </w:p>
        </w:tc>
        <w:tc>
          <w:tcPr>
            <w:tcW w:w="8276" w:type="dxa"/>
            <w:tcBorders>
              <w:top w:val="single" w:sz="8" w:space="0" w:color="auto"/>
              <w:left w:val="nil"/>
              <w:bottom w:val="single" w:sz="8" w:space="0" w:color="auto"/>
              <w:right w:val="nil"/>
            </w:tcBorders>
            <w:vAlign w:val="center"/>
          </w:tcPr>
          <w:p w14:paraId="1707F35C" w14:textId="1FCB4B5E" w:rsidR="001679F9" w:rsidRPr="007D5AFE" w:rsidRDefault="001679F9" w:rsidP="004A40B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W</w:t>
            </w:r>
            <w:r w:rsidRPr="007D5AFE">
              <w:rPr>
                <w:rFonts w:ascii="Arial" w:hAnsi="Arial" w:cs="Arial"/>
                <w:color w:val="000000" w:themeColor="text1"/>
                <w:sz w:val="21"/>
                <w:szCs w:val="21"/>
              </w:rPr>
              <w:t>est along the parallel of latitude 38°</w:t>
            </w:r>
            <w:r>
              <w:rPr>
                <w:rFonts w:ascii="Arial" w:hAnsi="Arial" w:cs="Arial"/>
                <w:color w:val="000000" w:themeColor="text1"/>
                <w:sz w:val="21"/>
                <w:szCs w:val="21"/>
              </w:rPr>
              <w:t> </w:t>
            </w:r>
            <w:r w:rsidRPr="007D5AFE">
              <w:rPr>
                <w:rFonts w:ascii="Arial" w:hAnsi="Arial" w:cs="Arial"/>
                <w:color w:val="000000" w:themeColor="text1"/>
                <w:sz w:val="21"/>
                <w:szCs w:val="21"/>
              </w:rPr>
              <w:t>30’</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 xml:space="preserve">S, to its intersection with the meridian </w:t>
            </w:r>
            <w:r w:rsidR="00B2681E">
              <w:rPr>
                <w:rFonts w:ascii="Arial" w:hAnsi="Arial" w:cs="Arial"/>
                <w:color w:val="000000" w:themeColor="text1"/>
                <w:sz w:val="21"/>
                <w:szCs w:val="21"/>
              </w:rPr>
              <w:br/>
            </w:r>
            <w:r w:rsidRPr="007D5AFE">
              <w:rPr>
                <w:rFonts w:ascii="Arial" w:hAnsi="Arial" w:cs="Arial"/>
                <w:color w:val="000000" w:themeColor="text1"/>
                <w:sz w:val="21"/>
                <w:szCs w:val="21"/>
              </w:rPr>
              <w:t>of longitude 149°</w:t>
            </w:r>
            <w:r>
              <w:rPr>
                <w:rFonts w:ascii="Arial" w:hAnsi="Arial" w:cs="Arial"/>
                <w:color w:val="000000" w:themeColor="text1"/>
                <w:sz w:val="21"/>
                <w:szCs w:val="21"/>
              </w:rPr>
              <w:t> </w:t>
            </w:r>
            <w:r w:rsidRPr="007D5AFE">
              <w:rPr>
                <w:rFonts w:ascii="Arial" w:hAnsi="Arial" w:cs="Arial"/>
                <w:color w:val="000000" w:themeColor="text1"/>
                <w:sz w:val="21"/>
                <w:szCs w:val="21"/>
              </w:rPr>
              <w:t>51’</w:t>
            </w:r>
            <w:r>
              <w:rPr>
                <w:rFonts w:ascii="Arial" w:hAnsi="Arial" w:cs="Arial"/>
                <w:color w:val="000000" w:themeColor="text1"/>
                <w:sz w:val="21"/>
                <w:szCs w:val="21"/>
              </w:rPr>
              <w:t> </w:t>
            </w:r>
            <w:r w:rsidRPr="007D5AFE">
              <w:rPr>
                <w:rFonts w:ascii="Arial" w:hAnsi="Arial" w:cs="Arial"/>
                <w:color w:val="000000" w:themeColor="text1"/>
                <w:sz w:val="21"/>
                <w:szCs w:val="21"/>
              </w:rPr>
              <w:t>00”</w:t>
            </w:r>
            <w:r>
              <w:rPr>
                <w:rFonts w:ascii="Arial" w:hAnsi="Arial" w:cs="Arial"/>
                <w:color w:val="000000" w:themeColor="text1"/>
                <w:sz w:val="21"/>
                <w:szCs w:val="21"/>
              </w:rPr>
              <w:t> </w:t>
            </w:r>
            <w:r w:rsidRPr="007D5AFE">
              <w:rPr>
                <w:rFonts w:ascii="Arial" w:hAnsi="Arial" w:cs="Arial"/>
                <w:color w:val="000000" w:themeColor="text1"/>
                <w:sz w:val="21"/>
                <w:szCs w:val="21"/>
              </w:rPr>
              <w:t>E</w:t>
            </w:r>
          </w:p>
        </w:tc>
      </w:tr>
      <w:tr w:rsidR="001679F9" w:rsidRPr="00E60461" w14:paraId="449177DE" w14:textId="77777777" w:rsidTr="00ED568A">
        <w:trPr>
          <w:trHeight w:val="510"/>
        </w:trPr>
        <w:tc>
          <w:tcPr>
            <w:tcW w:w="750" w:type="dxa"/>
            <w:tcBorders>
              <w:top w:val="single" w:sz="8" w:space="0" w:color="auto"/>
              <w:left w:val="nil"/>
              <w:bottom w:val="single" w:sz="12" w:space="0" w:color="auto"/>
              <w:right w:val="nil"/>
            </w:tcBorders>
            <w:vAlign w:val="center"/>
          </w:tcPr>
          <w:p w14:paraId="25FFFC04" w14:textId="77777777" w:rsidR="001679F9" w:rsidRPr="00E60461" w:rsidRDefault="001679F9">
            <w:pPr>
              <w:spacing w:beforeAutospacing="1" w:afterAutospacing="1"/>
              <w:jc w:val="center"/>
              <w:rPr>
                <w:rFonts w:cs="Arial"/>
              </w:rPr>
            </w:pPr>
            <w:r w:rsidRPr="6D8FCE6F">
              <w:rPr>
                <w:rFonts w:cs="Arial"/>
              </w:rPr>
              <w:t>5</w:t>
            </w:r>
          </w:p>
        </w:tc>
        <w:tc>
          <w:tcPr>
            <w:tcW w:w="8276" w:type="dxa"/>
            <w:tcBorders>
              <w:top w:val="single" w:sz="8" w:space="0" w:color="auto"/>
              <w:left w:val="nil"/>
              <w:bottom w:val="single" w:sz="12" w:space="0" w:color="auto"/>
              <w:right w:val="nil"/>
            </w:tcBorders>
            <w:vAlign w:val="center"/>
          </w:tcPr>
          <w:p w14:paraId="6873FBD8" w14:textId="77777777" w:rsidR="001679F9" w:rsidRPr="007D5AFE" w:rsidRDefault="001679F9">
            <w:pPr>
              <w:pStyle w:val="subsection"/>
              <w:spacing w:before="120" w:after="120"/>
              <w:rPr>
                <w:rFonts w:ascii="Arial" w:hAnsi="Arial" w:cs="Arial"/>
                <w:color w:val="000000"/>
                <w:sz w:val="21"/>
                <w:szCs w:val="21"/>
              </w:rPr>
            </w:pPr>
            <w:r>
              <w:rPr>
                <w:rFonts w:ascii="Arial" w:hAnsi="Arial" w:cs="Arial"/>
                <w:color w:val="000000" w:themeColor="text1"/>
                <w:sz w:val="21"/>
                <w:szCs w:val="21"/>
              </w:rPr>
              <w:t>N</w:t>
            </w:r>
            <w:r w:rsidRPr="007D5AFE">
              <w:rPr>
                <w:rFonts w:ascii="Arial" w:hAnsi="Arial" w:cs="Arial"/>
                <w:color w:val="000000" w:themeColor="text1"/>
                <w:sz w:val="21"/>
                <w:szCs w:val="21"/>
              </w:rPr>
              <w:t>orth-easterly along the geodesic to the point of commencement</w:t>
            </w:r>
          </w:p>
        </w:tc>
      </w:tr>
    </w:tbl>
    <w:p w14:paraId="4E4BA27B" w14:textId="77777777" w:rsidR="00E70CCE" w:rsidRDefault="00E70CCE" w:rsidP="00ED568A">
      <w:pPr>
        <w:pStyle w:val="ListParagraph"/>
        <w:spacing w:before="120" w:after="120"/>
        <w:rPr>
          <w:b/>
          <w:bCs/>
        </w:rPr>
      </w:pPr>
    </w:p>
    <w:p w14:paraId="060436D9" w14:textId="40B72D24" w:rsidR="009009B6" w:rsidRDefault="001679F9" w:rsidP="00633E6B">
      <w:pPr>
        <w:pStyle w:val="ListParagraph"/>
        <w:numPr>
          <w:ilvl w:val="1"/>
          <w:numId w:val="85"/>
        </w:numPr>
        <w:spacing w:before="120" w:after="120"/>
        <w:rPr>
          <w:b/>
          <w:bCs/>
        </w:rPr>
      </w:pPr>
      <w:r w:rsidRPr="6D8FCE6F">
        <w:rPr>
          <w:b/>
          <w:bCs/>
        </w:rPr>
        <w:t>Zone (seeasmuz01) of the marine park</w:t>
      </w:r>
    </w:p>
    <w:p w14:paraId="50921FE7" w14:textId="77777777" w:rsidR="009009B6" w:rsidRDefault="001679F9" w:rsidP="001679F9">
      <w:pPr>
        <w:pStyle w:val="subsection"/>
        <w:rPr>
          <w:rFonts w:ascii="Arial" w:hAnsi="Arial" w:cs="Arial"/>
          <w:color w:val="000000" w:themeColor="text1"/>
          <w:sz w:val="21"/>
          <w:szCs w:val="21"/>
        </w:rPr>
      </w:pPr>
      <w:r w:rsidRPr="6D8FCE6F">
        <w:rPr>
          <w:rFonts w:ascii="Arial" w:hAnsi="Arial" w:cs="Arial"/>
          <w:color w:val="000000" w:themeColor="text1"/>
          <w:sz w:val="21"/>
          <w:szCs w:val="21"/>
        </w:rPr>
        <w:t>The East Gippsland Marine Park has the following zone:</w:t>
      </w:r>
    </w:p>
    <w:p w14:paraId="4F3BCD48" w14:textId="77777777" w:rsidR="009009B6" w:rsidRDefault="001679F9" w:rsidP="00633E6B">
      <w:pPr>
        <w:pStyle w:val="ListParagraph"/>
        <w:numPr>
          <w:ilvl w:val="0"/>
          <w:numId w:val="89"/>
        </w:numPr>
        <w:spacing w:before="120" w:after="120" w:line="276" w:lineRule="auto"/>
        <w:ind w:left="714" w:hanging="357"/>
        <w:contextualSpacing w:val="0"/>
      </w:pPr>
      <w:r>
        <w:t>the Multiple Use Zone (VI) as described in Section 1.1 of this Schedule.</w:t>
      </w:r>
    </w:p>
    <w:p w14:paraId="79E96C84" w14:textId="10DED270" w:rsidR="001679F9" w:rsidRDefault="009B17D3" w:rsidP="009B17D3">
      <w:pPr>
        <w:spacing w:before="0" w:after="160" w:line="259" w:lineRule="auto"/>
      </w:pPr>
      <w:r>
        <w:br w:type="page"/>
      </w:r>
    </w:p>
    <w:p w14:paraId="44877177" w14:textId="77777777" w:rsidR="009009B6" w:rsidRDefault="001679F9" w:rsidP="00633E6B">
      <w:pPr>
        <w:pStyle w:val="Schedulesub-heading"/>
        <w:numPr>
          <w:ilvl w:val="0"/>
          <w:numId w:val="85"/>
        </w:numPr>
        <w:ind w:left="357" w:hanging="357"/>
      </w:pPr>
      <w:bookmarkStart w:id="223" w:name="_Toc189130748"/>
      <w:r w:rsidRPr="006B7C75">
        <w:lastRenderedPageBreak/>
        <w:t>Beagle Marine Park</w:t>
      </w:r>
      <w:bookmarkEnd w:id="223"/>
    </w:p>
    <w:p w14:paraId="62EB3118" w14:textId="443F1EA5" w:rsidR="001679F9" w:rsidRDefault="001679F9" w:rsidP="00633E6B">
      <w:pPr>
        <w:pStyle w:val="ListParagraph"/>
        <w:numPr>
          <w:ilvl w:val="1"/>
          <w:numId w:val="85"/>
        </w:numPr>
        <w:spacing w:before="120" w:after="120"/>
        <w:rPr>
          <w:b/>
          <w:bCs/>
        </w:rPr>
      </w:pPr>
      <w:r w:rsidRPr="00A829CD">
        <w:rPr>
          <w:b/>
          <w:bCs/>
        </w:rPr>
        <w:t>Area of marine park</w:t>
      </w:r>
    </w:p>
    <w:p w14:paraId="73C74FE4" w14:textId="6E886DCB" w:rsidR="001679F9" w:rsidRDefault="001679F9" w:rsidP="001679F9">
      <w:pPr>
        <w:rPr>
          <w:rFonts w:cs="Arial"/>
        </w:rPr>
      </w:pPr>
      <w:r w:rsidRPr="6D8FCE6F">
        <w:rPr>
          <w:rFonts w:cs="Arial"/>
        </w:rPr>
        <w:t xml:space="preserve">The Beagle Marine Park </w:t>
      </w:r>
      <w:r>
        <w:rPr>
          <w:rFonts w:cs="Arial"/>
        </w:rPr>
        <w:t>consists of an</w:t>
      </w:r>
      <w:r w:rsidRPr="6D8FCE6F">
        <w:rPr>
          <w:rFonts w:cs="Arial"/>
        </w:rPr>
        <w:t xml:space="preserve"> area within the Bass Strait</w:t>
      </w:r>
      <w:r w:rsidRPr="14004814">
        <w:rPr>
          <w:rFonts w:cs="Arial"/>
        </w:rPr>
        <w:t xml:space="preserve">, excluding any coastal waters in relation to the State of Tasmania or the </w:t>
      </w:r>
      <w:r>
        <w:rPr>
          <w:rFonts w:cs="Arial"/>
        </w:rPr>
        <w:t>S</w:t>
      </w:r>
      <w:r w:rsidRPr="14004814">
        <w:rPr>
          <w:rFonts w:cs="Arial"/>
        </w:rPr>
        <w:t>tate of Victoria,</w:t>
      </w:r>
      <w:r>
        <w:rPr>
          <w:rFonts w:cs="Arial"/>
        </w:rPr>
        <w:t xml:space="preserve"> bounded by the line commencing </w:t>
      </w:r>
      <w:r w:rsidR="00B2681E">
        <w:rPr>
          <w:rFonts w:cs="Arial"/>
        </w:rPr>
        <w:br/>
      </w:r>
      <w:r>
        <w:rPr>
          <w:rFonts w:cs="Arial"/>
        </w:rPr>
        <w:t xml:space="preserve">at the point described in item 1 of the following table and running progressively as described </w:t>
      </w:r>
      <w:r w:rsidR="00B2681E">
        <w:rPr>
          <w:rFonts w:cs="Arial"/>
        </w:rPr>
        <w:br/>
      </w:r>
      <w:r>
        <w:rPr>
          <w:rFonts w:cs="Arial"/>
        </w:rPr>
        <w:t>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2.1 describes the coordinate boundary of Beagle Marine Park"/>
      </w:tblPr>
      <w:tblGrid>
        <w:gridCol w:w="780"/>
        <w:gridCol w:w="8246"/>
      </w:tblGrid>
      <w:tr w:rsidR="00DB7892" w:rsidRPr="00634813" w14:paraId="4A90620B" w14:textId="77777777" w:rsidTr="00DB7892">
        <w:trPr>
          <w:trHeight w:val="510"/>
        </w:trPr>
        <w:tc>
          <w:tcPr>
            <w:tcW w:w="780" w:type="dxa"/>
            <w:tcBorders>
              <w:top w:val="single" w:sz="12" w:space="0" w:color="auto"/>
              <w:left w:val="nil"/>
              <w:bottom w:val="single" w:sz="8" w:space="0" w:color="auto"/>
              <w:right w:val="nil"/>
            </w:tcBorders>
            <w:vAlign w:val="center"/>
          </w:tcPr>
          <w:p w14:paraId="45FE042B" w14:textId="77777777" w:rsidR="00DB7892" w:rsidRPr="6D8FCE6F" w:rsidRDefault="00DB7892" w:rsidP="00A91DB4">
            <w:pPr>
              <w:pStyle w:val="ListBullet"/>
              <w:spacing w:before="0"/>
              <w:jc w:val="center"/>
            </w:pPr>
          </w:p>
        </w:tc>
        <w:tc>
          <w:tcPr>
            <w:tcW w:w="8246" w:type="dxa"/>
            <w:tcBorders>
              <w:top w:val="single" w:sz="12" w:space="0" w:color="auto"/>
              <w:left w:val="nil"/>
              <w:bottom w:val="single" w:sz="8" w:space="0" w:color="auto"/>
              <w:right w:val="nil"/>
            </w:tcBorders>
            <w:vAlign w:val="center"/>
          </w:tcPr>
          <w:p w14:paraId="3CF2D2DE" w14:textId="2500FB8E" w:rsidR="00DB7892" w:rsidRPr="00DB7892" w:rsidRDefault="00DB7892" w:rsidP="00A91DB4">
            <w:pPr>
              <w:pStyle w:val="subsection"/>
              <w:spacing w:before="120" w:after="120"/>
              <w:ind w:left="0" w:firstLine="0"/>
              <w:rPr>
                <w:rFonts w:ascii="Arial" w:hAnsi="Arial" w:cs="Arial"/>
                <w:b/>
                <w:bCs/>
                <w:color w:val="000000" w:themeColor="text1"/>
                <w:sz w:val="21"/>
                <w:szCs w:val="21"/>
              </w:rPr>
            </w:pPr>
            <w:r w:rsidRPr="00DB7892">
              <w:rPr>
                <w:rFonts w:ascii="Arial" w:hAnsi="Arial" w:cs="Arial"/>
                <w:b/>
                <w:bCs/>
                <w:color w:val="000000" w:themeColor="text1"/>
                <w:sz w:val="21"/>
                <w:szCs w:val="21"/>
              </w:rPr>
              <w:t>Area of Marine Park</w:t>
            </w:r>
          </w:p>
        </w:tc>
      </w:tr>
      <w:tr w:rsidR="00DB7892" w:rsidRPr="00634813" w14:paraId="36F87DF8" w14:textId="77777777" w:rsidTr="00DB7892">
        <w:trPr>
          <w:trHeight w:val="510"/>
        </w:trPr>
        <w:tc>
          <w:tcPr>
            <w:tcW w:w="780" w:type="dxa"/>
            <w:tcBorders>
              <w:top w:val="single" w:sz="8" w:space="0" w:color="auto"/>
              <w:left w:val="nil"/>
              <w:bottom w:val="single" w:sz="12" w:space="0" w:color="auto"/>
              <w:right w:val="nil"/>
            </w:tcBorders>
            <w:vAlign w:val="center"/>
          </w:tcPr>
          <w:p w14:paraId="4E7673B3" w14:textId="010843AD" w:rsidR="00DB7892" w:rsidRPr="00DB7892" w:rsidRDefault="00DB7892" w:rsidP="00A91DB4">
            <w:pPr>
              <w:pStyle w:val="ListBullet"/>
              <w:spacing w:before="0"/>
              <w:jc w:val="center"/>
              <w:rPr>
                <w:b/>
                <w:bCs/>
              </w:rPr>
            </w:pPr>
            <w:r w:rsidRPr="00DB7892">
              <w:rPr>
                <w:b/>
                <w:bCs/>
              </w:rPr>
              <w:t>Item</w:t>
            </w:r>
          </w:p>
        </w:tc>
        <w:tc>
          <w:tcPr>
            <w:tcW w:w="8246" w:type="dxa"/>
            <w:tcBorders>
              <w:top w:val="single" w:sz="8" w:space="0" w:color="auto"/>
              <w:left w:val="nil"/>
              <w:bottom w:val="single" w:sz="12" w:space="0" w:color="auto"/>
              <w:right w:val="nil"/>
            </w:tcBorders>
            <w:vAlign w:val="center"/>
          </w:tcPr>
          <w:p w14:paraId="3141737E" w14:textId="41B28D10" w:rsidR="00DB7892" w:rsidRPr="00DB7892" w:rsidRDefault="00DB7892" w:rsidP="00A91DB4">
            <w:pPr>
              <w:pStyle w:val="subsection"/>
              <w:spacing w:before="120" w:after="120"/>
              <w:ind w:left="0" w:firstLine="0"/>
              <w:rPr>
                <w:rFonts w:ascii="Arial" w:hAnsi="Arial" w:cs="Arial"/>
                <w:b/>
                <w:bCs/>
                <w:color w:val="000000" w:themeColor="text1"/>
                <w:sz w:val="21"/>
                <w:szCs w:val="21"/>
              </w:rPr>
            </w:pPr>
            <w:r w:rsidRPr="00DB7892">
              <w:rPr>
                <w:rFonts w:ascii="Arial" w:hAnsi="Arial" w:cs="Arial"/>
                <w:b/>
                <w:bCs/>
                <w:color w:val="000000" w:themeColor="text1"/>
                <w:sz w:val="21"/>
                <w:szCs w:val="21"/>
              </w:rPr>
              <w:t>Description</w:t>
            </w:r>
          </w:p>
        </w:tc>
      </w:tr>
      <w:tr w:rsidR="00DB7892" w:rsidRPr="00634813" w14:paraId="212791DD" w14:textId="77777777" w:rsidTr="00DB7892">
        <w:trPr>
          <w:trHeight w:val="510"/>
        </w:trPr>
        <w:tc>
          <w:tcPr>
            <w:tcW w:w="780" w:type="dxa"/>
            <w:tcBorders>
              <w:top w:val="single" w:sz="12" w:space="0" w:color="auto"/>
              <w:left w:val="nil"/>
              <w:bottom w:val="single" w:sz="8" w:space="0" w:color="auto"/>
              <w:right w:val="nil"/>
            </w:tcBorders>
            <w:vAlign w:val="center"/>
          </w:tcPr>
          <w:p w14:paraId="285EE58E" w14:textId="79DA69BD" w:rsidR="00DB7892" w:rsidRPr="6D8FCE6F" w:rsidRDefault="00DB7892" w:rsidP="00A91DB4">
            <w:pPr>
              <w:pStyle w:val="ListBullet"/>
              <w:spacing w:before="0"/>
              <w:jc w:val="center"/>
            </w:pPr>
            <w:r>
              <w:t>1</w:t>
            </w:r>
          </w:p>
        </w:tc>
        <w:tc>
          <w:tcPr>
            <w:tcW w:w="8246" w:type="dxa"/>
            <w:tcBorders>
              <w:top w:val="single" w:sz="12" w:space="0" w:color="auto"/>
              <w:left w:val="nil"/>
              <w:bottom w:val="single" w:sz="8" w:space="0" w:color="auto"/>
              <w:right w:val="nil"/>
            </w:tcBorders>
            <w:vAlign w:val="center"/>
          </w:tcPr>
          <w:p w14:paraId="5B993F8B" w14:textId="301CC05D" w:rsidR="00DB7892" w:rsidRPr="00ED568A" w:rsidRDefault="00DB7892" w:rsidP="00A91DB4">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The point of latitude </w:t>
            </w:r>
            <w:r w:rsidRPr="00ED568A">
              <w:rPr>
                <w:rFonts w:ascii="Arial" w:hAnsi="Arial" w:cs="Arial"/>
                <w:color w:val="000000" w:themeColor="text1"/>
                <w:sz w:val="21"/>
                <w:szCs w:val="21"/>
              </w:rPr>
              <w:t>39° 06’ 00” S, longitude 147° 11’ 23.13” E</w:t>
            </w:r>
          </w:p>
        </w:tc>
      </w:tr>
      <w:tr w:rsidR="00DB7892" w:rsidRPr="00634813" w14:paraId="35618EE8" w14:textId="77777777" w:rsidTr="00DB7892">
        <w:trPr>
          <w:trHeight w:val="510"/>
        </w:trPr>
        <w:tc>
          <w:tcPr>
            <w:tcW w:w="780" w:type="dxa"/>
            <w:tcBorders>
              <w:top w:val="single" w:sz="8" w:space="0" w:color="auto"/>
              <w:left w:val="nil"/>
              <w:bottom w:val="single" w:sz="8" w:space="0" w:color="auto"/>
              <w:right w:val="nil"/>
            </w:tcBorders>
            <w:vAlign w:val="center"/>
          </w:tcPr>
          <w:p w14:paraId="4ABF8A7D" w14:textId="0D2D8925" w:rsidR="00DB7892" w:rsidRPr="6D8FCE6F" w:rsidRDefault="00DB7892" w:rsidP="00DB7892">
            <w:pPr>
              <w:pStyle w:val="ListBullet"/>
              <w:spacing w:before="0"/>
              <w:jc w:val="center"/>
            </w:pPr>
            <w:r w:rsidRPr="6D8FCE6F">
              <w:t>2</w:t>
            </w:r>
          </w:p>
        </w:tc>
        <w:tc>
          <w:tcPr>
            <w:tcW w:w="8246" w:type="dxa"/>
            <w:tcBorders>
              <w:top w:val="single" w:sz="8" w:space="0" w:color="auto"/>
              <w:left w:val="nil"/>
              <w:bottom w:val="single" w:sz="8" w:space="0" w:color="auto"/>
              <w:right w:val="nil"/>
            </w:tcBorders>
            <w:vAlign w:val="center"/>
          </w:tcPr>
          <w:p w14:paraId="3130BA23" w14:textId="26F3142E" w:rsidR="00DB7892" w:rsidRPr="00ED568A" w:rsidRDefault="00DB7892" w:rsidP="00DB7892">
            <w:pPr>
              <w:pStyle w:val="subsection"/>
              <w:spacing w:before="120" w:after="120"/>
              <w:ind w:left="0" w:firstLine="0"/>
              <w:rPr>
                <w:rFonts w:ascii="Arial" w:hAnsi="Arial" w:cs="Arial"/>
                <w:color w:val="000000" w:themeColor="text1"/>
                <w:sz w:val="21"/>
                <w:szCs w:val="21"/>
              </w:rPr>
            </w:pPr>
            <w:r w:rsidRPr="00ED568A">
              <w:rPr>
                <w:rFonts w:ascii="Arial" w:hAnsi="Arial" w:cs="Arial"/>
                <w:color w:val="000000" w:themeColor="text1"/>
                <w:sz w:val="21"/>
                <w:szCs w:val="21"/>
              </w:rPr>
              <w:t>South-easterly along the geodesic to the point of latitude 39° 22’ 00” S, longitude 147° 28’ 00” E</w:t>
            </w:r>
            <w:r w:rsidRPr="00791F73">
              <w:rPr>
                <w:color w:val="000000" w:themeColor="text1"/>
                <w:szCs w:val="21"/>
              </w:rPr>
              <w:t xml:space="preserve"> </w:t>
            </w:r>
          </w:p>
        </w:tc>
      </w:tr>
      <w:tr w:rsidR="00DB7892" w:rsidRPr="00634813" w14:paraId="169FE044" w14:textId="77777777" w:rsidTr="00DB7892">
        <w:trPr>
          <w:trHeight w:val="510"/>
        </w:trPr>
        <w:tc>
          <w:tcPr>
            <w:tcW w:w="780" w:type="dxa"/>
            <w:tcBorders>
              <w:top w:val="single" w:sz="8" w:space="0" w:color="auto"/>
              <w:left w:val="nil"/>
              <w:bottom w:val="single" w:sz="8" w:space="0" w:color="auto"/>
              <w:right w:val="nil"/>
            </w:tcBorders>
            <w:vAlign w:val="center"/>
          </w:tcPr>
          <w:p w14:paraId="7E5CE330" w14:textId="2BD4F066" w:rsidR="00DB7892" w:rsidRPr="6D8FCE6F" w:rsidRDefault="00DB7892" w:rsidP="00DB7892">
            <w:pPr>
              <w:pStyle w:val="ListBullet"/>
              <w:spacing w:before="0"/>
              <w:jc w:val="center"/>
            </w:pPr>
            <w:r w:rsidRPr="6D8FCE6F">
              <w:t>3</w:t>
            </w:r>
          </w:p>
        </w:tc>
        <w:tc>
          <w:tcPr>
            <w:tcW w:w="8246" w:type="dxa"/>
            <w:tcBorders>
              <w:top w:val="single" w:sz="8" w:space="0" w:color="auto"/>
              <w:left w:val="nil"/>
              <w:bottom w:val="single" w:sz="8" w:space="0" w:color="auto"/>
              <w:right w:val="nil"/>
            </w:tcBorders>
            <w:vAlign w:val="center"/>
          </w:tcPr>
          <w:p w14:paraId="4C849DA0" w14:textId="23174209" w:rsidR="00DB7892" w:rsidRPr="00ED568A" w:rsidRDefault="00DB7892" w:rsidP="00DB7892">
            <w:pPr>
              <w:pStyle w:val="subsection"/>
              <w:spacing w:before="120" w:after="120"/>
              <w:ind w:left="0" w:firstLine="0"/>
              <w:rPr>
                <w:rFonts w:ascii="Arial" w:hAnsi="Arial" w:cs="Arial"/>
                <w:color w:val="000000" w:themeColor="text1"/>
                <w:sz w:val="21"/>
                <w:szCs w:val="21"/>
              </w:rPr>
            </w:pPr>
            <w:r w:rsidRPr="00ED568A">
              <w:rPr>
                <w:rFonts w:ascii="Arial" w:hAnsi="Arial" w:cs="Arial"/>
                <w:color w:val="000000" w:themeColor="text1"/>
                <w:sz w:val="21"/>
                <w:szCs w:val="21"/>
              </w:rPr>
              <w:t>South along the meridian of longitude 147° 28’ 00” E, to its intersection with the parallel of latitude 39° 36’ 00” S</w:t>
            </w:r>
          </w:p>
        </w:tc>
      </w:tr>
      <w:tr w:rsidR="001679F9" w:rsidRPr="00634813" w14:paraId="7E7E9BB2" w14:textId="77777777" w:rsidTr="00DB7892">
        <w:trPr>
          <w:trHeight w:val="510"/>
        </w:trPr>
        <w:tc>
          <w:tcPr>
            <w:tcW w:w="780" w:type="dxa"/>
            <w:tcBorders>
              <w:top w:val="single" w:sz="8" w:space="0" w:color="auto"/>
              <w:left w:val="nil"/>
              <w:bottom w:val="single" w:sz="8" w:space="0" w:color="auto"/>
              <w:right w:val="nil"/>
            </w:tcBorders>
            <w:vAlign w:val="center"/>
          </w:tcPr>
          <w:p w14:paraId="12BFDA34" w14:textId="77777777" w:rsidR="001679F9" w:rsidRPr="00634813" w:rsidRDefault="001679F9" w:rsidP="00ED568A">
            <w:pPr>
              <w:pStyle w:val="ListBullet"/>
              <w:spacing w:before="0"/>
              <w:jc w:val="center"/>
            </w:pPr>
            <w:r w:rsidRPr="6D8FCE6F">
              <w:t>4</w:t>
            </w:r>
          </w:p>
        </w:tc>
        <w:tc>
          <w:tcPr>
            <w:tcW w:w="8246" w:type="dxa"/>
            <w:tcBorders>
              <w:top w:val="single" w:sz="8" w:space="0" w:color="auto"/>
              <w:left w:val="nil"/>
              <w:bottom w:val="single" w:sz="8" w:space="0" w:color="auto"/>
              <w:right w:val="nil"/>
            </w:tcBorders>
            <w:vAlign w:val="center"/>
          </w:tcPr>
          <w:p w14:paraId="6522AE1E" w14:textId="4D014A58" w:rsidR="001679F9" w:rsidRPr="00791F73" w:rsidRDefault="001679F9" w:rsidP="00ED568A">
            <w:pPr>
              <w:pStyle w:val="subsection"/>
              <w:spacing w:before="120" w:after="120"/>
              <w:ind w:left="0" w:firstLine="0"/>
              <w:rPr>
                <w:color w:val="000000"/>
                <w:szCs w:val="21"/>
              </w:rPr>
            </w:pPr>
            <w:r w:rsidRPr="00ED568A">
              <w:rPr>
                <w:rFonts w:ascii="Arial" w:hAnsi="Arial" w:cs="Arial"/>
                <w:color w:val="000000" w:themeColor="text1"/>
                <w:sz w:val="21"/>
                <w:szCs w:val="21"/>
              </w:rPr>
              <w:t xml:space="preserve">West along the parallel of latitude 39° 36’ 00” S, to its intersection with the meridian </w:t>
            </w:r>
            <w:r w:rsidR="00B2681E" w:rsidRPr="00ED568A">
              <w:rPr>
                <w:rFonts w:ascii="Arial" w:hAnsi="Arial" w:cs="Arial"/>
                <w:color w:val="000000" w:themeColor="text1"/>
                <w:sz w:val="21"/>
                <w:szCs w:val="21"/>
              </w:rPr>
              <w:br/>
            </w:r>
            <w:r w:rsidRPr="00ED568A">
              <w:rPr>
                <w:rFonts w:ascii="Arial" w:hAnsi="Arial" w:cs="Arial"/>
                <w:color w:val="000000" w:themeColor="text1"/>
                <w:sz w:val="21"/>
                <w:szCs w:val="21"/>
              </w:rPr>
              <w:t>of longitude 146° 34’ 00” E</w:t>
            </w:r>
          </w:p>
        </w:tc>
      </w:tr>
      <w:tr w:rsidR="001679F9" w:rsidRPr="00634813" w14:paraId="6A85C03D" w14:textId="77777777" w:rsidTr="00DB7892">
        <w:trPr>
          <w:trHeight w:val="510"/>
        </w:trPr>
        <w:tc>
          <w:tcPr>
            <w:tcW w:w="780" w:type="dxa"/>
            <w:tcBorders>
              <w:top w:val="single" w:sz="8" w:space="0" w:color="auto"/>
              <w:left w:val="nil"/>
              <w:bottom w:val="single" w:sz="8" w:space="0" w:color="auto"/>
              <w:right w:val="nil"/>
            </w:tcBorders>
            <w:vAlign w:val="center"/>
          </w:tcPr>
          <w:p w14:paraId="5A2803F5" w14:textId="77777777" w:rsidR="001679F9" w:rsidRPr="00634813" w:rsidRDefault="001679F9" w:rsidP="00ED568A">
            <w:pPr>
              <w:pStyle w:val="ListBullet"/>
              <w:spacing w:before="0"/>
              <w:jc w:val="center"/>
            </w:pPr>
            <w:r w:rsidRPr="6D8FCE6F">
              <w:t>5</w:t>
            </w:r>
          </w:p>
        </w:tc>
        <w:tc>
          <w:tcPr>
            <w:tcW w:w="8246" w:type="dxa"/>
            <w:tcBorders>
              <w:top w:val="single" w:sz="8" w:space="0" w:color="auto"/>
              <w:left w:val="nil"/>
              <w:bottom w:val="single" w:sz="8" w:space="0" w:color="auto"/>
              <w:right w:val="nil"/>
            </w:tcBorders>
            <w:vAlign w:val="center"/>
          </w:tcPr>
          <w:p w14:paraId="4C2CB76D" w14:textId="60CB3759" w:rsidR="001679F9" w:rsidRPr="00791F73" w:rsidRDefault="001679F9" w:rsidP="00ED568A">
            <w:pPr>
              <w:pStyle w:val="subsection"/>
              <w:spacing w:before="120" w:after="120"/>
              <w:ind w:left="0" w:firstLine="0"/>
              <w:rPr>
                <w:color w:val="000000"/>
                <w:szCs w:val="21"/>
              </w:rPr>
            </w:pPr>
            <w:r w:rsidRPr="00ED568A">
              <w:rPr>
                <w:rFonts w:ascii="Arial" w:hAnsi="Arial" w:cs="Arial"/>
                <w:color w:val="000000" w:themeColor="text1"/>
                <w:sz w:val="21"/>
                <w:szCs w:val="21"/>
              </w:rPr>
              <w:t>North along the meridian of longitude 146° 34’ 00” E, to its intersection with the outer limit of the coastal waters of Tasmania at approximate latitude 39° 16’ 32” S</w:t>
            </w:r>
          </w:p>
        </w:tc>
      </w:tr>
      <w:tr w:rsidR="001679F9" w:rsidRPr="00634813" w14:paraId="52003ACB" w14:textId="77777777" w:rsidTr="00DB7892">
        <w:trPr>
          <w:trHeight w:val="510"/>
        </w:trPr>
        <w:tc>
          <w:tcPr>
            <w:tcW w:w="780" w:type="dxa"/>
            <w:tcBorders>
              <w:top w:val="single" w:sz="8" w:space="0" w:color="auto"/>
              <w:left w:val="nil"/>
              <w:bottom w:val="single" w:sz="8" w:space="0" w:color="auto"/>
              <w:right w:val="nil"/>
            </w:tcBorders>
            <w:vAlign w:val="center"/>
          </w:tcPr>
          <w:p w14:paraId="282CD6BA" w14:textId="77777777" w:rsidR="001679F9" w:rsidRPr="00634813" w:rsidRDefault="001679F9" w:rsidP="00ED568A">
            <w:pPr>
              <w:pStyle w:val="ListBullet"/>
              <w:spacing w:before="0"/>
              <w:jc w:val="center"/>
            </w:pPr>
            <w:r w:rsidRPr="6D8FCE6F">
              <w:t>6</w:t>
            </w:r>
          </w:p>
        </w:tc>
        <w:tc>
          <w:tcPr>
            <w:tcW w:w="8246" w:type="dxa"/>
            <w:tcBorders>
              <w:top w:val="single" w:sz="8" w:space="0" w:color="auto"/>
              <w:left w:val="nil"/>
              <w:bottom w:val="single" w:sz="8" w:space="0" w:color="auto"/>
              <w:right w:val="nil"/>
            </w:tcBorders>
            <w:vAlign w:val="center"/>
          </w:tcPr>
          <w:p w14:paraId="5B366CFE" w14:textId="77777777" w:rsidR="001679F9" w:rsidRPr="00791F73" w:rsidRDefault="001679F9" w:rsidP="00ED568A">
            <w:pPr>
              <w:pStyle w:val="subsection"/>
              <w:spacing w:before="120" w:after="120"/>
              <w:ind w:left="0" w:firstLine="0"/>
              <w:rPr>
                <w:color w:val="000000"/>
                <w:szCs w:val="21"/>
              </w:rPr>
            </w:pPr>
            <w:r w:rsidRPr="00ED568A">
              <w:rPr>
                <w:rFonts w:ascii="Arial" w:hAnsi="Arial" w:cs="Arial"/>
                <w:color w:val="000000" w:themeColor="text1"/>
                <w:sz w:val="21"/>
                <w:szCs w:val="21"/>
              </w:rPr>
              <w:t xml:space="preserve">Easterly and </w:t>
            </w:r>
            <w:bookmarkStart w:id="224" w:name="_Int_KO7fIbn7"/>
            <w:r w:rsidRPr="00ED568A">
              <w:rPr>
                <w:rFonts w:ascii="Arial" w:hAnsi="Arial" w:cs="Arial"/>
                <w:color w:val="000000" w:themeColor="text1"/>
                <w:sz w:val="21"/>
                <w:szCs w:val="21"/>
              </w:rPr>
              <w:t>generally northerly</w:t>
            </w:r>
            <w:bookmarkEnd w:id="224"/>
            <w:r w:rsidRPr="00ED568A">
              <w:rPr>
                <w:rFonts w:ascii="Arial" w:hAnsi="Arial" w:cs="Arial"/>
                <w:color w:val="000000" w:themeColor="text1"/>
                <w:sz w:val="21"/>
                <w:szCs w:val="21"/>
              </w:rPr>
              <w:t xml:space="preserve"> along the outer limit of the coastal waters of Tasmania then Victoria to its intersection with the parallel of latitude 39° 06’ 00” S</w:t>
            </w:r>
          </w:p>
        </w:tc>
      </w:tr>
      <w:tr w:rsidR="001679F9" w:rsidRPr="00634813" w14:paraId="62221A34" w14:textId="77777777" w:rsidTr="00DB7892">
        <w:trPr>
          <w:trHeight w:val="510"/>
        </w:trPr>
        <w:tc>
          <w:tcPr>
            <w:tcW w:w="780" w:type="dxa"/>
            <w:tcBorders>
              <w:top w:val="single" w:sz="8" w:space="0" w:color="auto"/>
              <w:left w:val="nil"/>
              <w:bottom w:val="single" w:sz="12" w:space="0" w:color="auto"/>
              <w:right w:val="nil"/>
            </w:tcBorders>
            <w:vAlign w:val="center"/>
          </w:tcPr>
          <w:p w14:paraId="6DDC5483" w14:textId="77777777" w:rsidR="001679F9" w:rsidRPr="00634813" w:rsidRDefault="001679F9" w:rsidP="00ED568A">
            <w:pPr>
              <w:pStyle w:val="ListBullet"/>
              <w:spacing w:before="0"/>
              <w:jc w:val="center"/>
            </w:pPr>
            <w:r w:rsidRPr="6D8FCE6F">
              <w:t>7</w:t>
            </w:r>
          </w:p>
        </w:tc>
        <w:tc>
          <w:tcPr>
            <w:tcW w:w="8246" w:type="dxa"/>
            <w:tcBorders>
              <w:top w:val="single" w:sz="8" w:space="0" w:color="auto"/>
              <w:left w:val="nil"/>
              <w:bottom w:val="single" w:sz="12" w:space="0" w:color="auto"/>
              <w:right w:val="nil"/>
            </w:tcBorders>
            <w:vAlign w:val="center"/>
          </w:tcPr>
          <w:p w14:paraId="38A30C78" w14:textId="77777777" w:rsidR="001679F9" w:rsidRPr="00791F73" w:rsidRDefault="001679F9" w:rsidP="00ED568A">
            <w:pPr>
              <w:pStyle w:val="subsection"/>
              <w:spacing w:before="120" w:after="120"/>
              <w:ind w:left="0" w:firstLine="0"/>
              <w:rPr>
                <w:color w:val="000000"/>
                <w:szCs w:val="21"/>
              </w:rPr>
            </w:pPr>
            <w:r w:rsidRPr="00ED568A">
              <w:rPr>
                <w:rFonts w:ascii="Arial" w:hAnsi="Arial" w:cs="Arial"/>
                <w:color w:val="000000" w:themeColor="text1"/>
                <w:sz w:val="21"/>
                <w:szCs w:val="21"/>
              </w:rPr>
              <w:t>East along the parallel of latitude 39° 06’ 00” S to the point of commencement</w:t>
            </w:r>
          </w:p>
        </w:tc>
      </w:tr>
    </w:tbl>
    <w:p w14:paraId="5777CC9C" w14:textId="77777777" w:rsidR="009B17D3" w:rsidRPr="009B17D3" w:rsidRDefault="009B17D3" w:rsidP="00F5171F">
      <w:pPr>
        <w:pStyle w:val="ListBullet"/>
        <w:rPr>
          <w:b/>
          <w:bCs/>
        </w:rPr>
      </w:pPr>
    </w:p>
    <w:p w14:paraId="1CCBE90B" w14:textId="77777777" w:rsidR="009009B6" w:rsidRDefault="001679F9" w:rsidP="00F5171F">
      <w:pPr>
        <w:pStyle w:val="ListBullet"/>
        <w:rPr>
          <w:b/>
          <w:bCs/>
        </w:rPr>
      </w:pPr>
      <w:r w:rsidRPr="6D8FCE6F">
        <w:rPr>
          <w:b/>
          <w:bCs/>
        </w:rPr>
        <w:t>Zones of the marine park</w:t>
      </w:r>
    </w:p>
    <w:p w14:paraId="24B915EC" w14:textId="1B18ADB0" w:rsidR="001679F9" w:rsidRPr="006F6CBD" w:rsidRDefault="001679F9" w:rsidP="001679F9">
      <w:r w:rsidRPr="006F6CBD">
        <w:t>The Beagle Marine Park is divided into the following zones:</w:t>
      </w:r>
    </w:p>
    <w:p w14:paraId="1230D106" w14:textId="58D96AC3" w:rsidR="009009B6" w:rsidRDefault="001679F9" w:rsidP="00633E6B">
      <w:pPr>
        <w:pStyle w:val="ListParagraph"/>
        <w:numPr>
          <w:ilvl w:val="0"/>
          <w:numId w:val="81"/>
        </w:numPr>
        <w:spacing w:before="120" w:after="120" w:line="276" w:lineRule="auto"/>
        <w:ind w:left="714" w:hanging="357"/>
        <w:contextualSpacing w:val="0"/>
      </w:pPr>
      <w:r>
        <w:t>the National Park Zone</w:t>
      </w:r>
      <w:r w:rsidR="00211F2F">
        <w:t xml:space="preserve"> (II)</w:t>
      </w:r>
      <w:r w:rsidR="00AF062A">
        <w:t>,</w:t>
      </w:r>
      <w:r>
        <w:t xml:space="preserve"> described at Section </w:t>
      </w:r>
      <w:r w:rsidRPr="00E42588">
        <w:t>2.</w:t>
      </w:r>
      <w:r w:rsidR="00591A3A">
        <w:t>1</w:t>
      </w:r>
      <w:r w:rsidRPr="00E42588">
        <w:t>.1</w:t>
      </w:r>
      <w:r>
        <w:t xml:space="preserve"> </w:t>
      </w:r>
      <w:r>
        <w:rPr>
          <w:rFonts w:cs="Arial"/>
          <w:color w:val="000000" w:themeColor="text1"/>
          <w:szCs w:val="21"/>
        </w:rPr>
        <w:t>of this Schedule</w:t>
      </w:r>
    </w:p>
    <w:p w14:paraId="2D6CF2F0" w14:textId="3B40ECCA" w:rsidR="00E70CCE" w:rsidRDefault="001679F9" w:rsidP="00633E6B">
      <w:pPr>
        <w:pStyle w:val="ListParagraph"/>
        <w:numPr>
          <w:ilvl w:val="0"/>
          <w:numId w:val="81"/>
        </w:numPr>
        <w:spacing w:before="120" w:after="120" w:line="276" w:lineRule="auto"/>
        <w:ind w:left="714" w:hanging="357"/>
        <w:contextualSpacing w:val="0"/>
      </w:pPr>
      <w:r>
        <w:t>the Multiple Use Zone</w:t>
      </w:r>
      <w:r w:rsidR="00211F2F">
        <w:t xml:space="preserve"> (V</w:t>
      </w:r>
      <w:r w:rsidR="00362C78">
        <w:t>I</w:t>
      </w:r>
      <w:r w:rsidR="00211F2F">
        <w:t>)</w:t>
      </w:r>
      <w:r w:rsidR="00AF062A">
        <w:t>,</w:t>
      </w:r>
      <w:r>
        <w:t xml:space="preserve"> described at Section </w:t>
      </w:r>
      <w:r w:rsidRPr="00E42588">
        <w:t>2.</w:t>
      </w:r>
      <w:r w:rsidR="00591A3A">
        <w:t>1</w:t>
      </w:r>
      <w:r w:rsidRPr="00E42588">
        <w:t>.2</w:t>
      </w:r>
      <w:r>
        <w:t xml:space="preserve"> </w:t>
      </w:r>
      <w:r w:rsidRPr="006D3D52">
        <w:rPr>
          <w:rFonts w:cs="Arial"/>
          <w:color w:val="000000" w:themeColor="text1"/>
          <w:szCs w:val="21"/>
        </w:rPr>
        <w:t>of this Schedule</w:t>
      </w:r>
      <w:r>
        <w:t>.</w:t>
      </w:r>
    </w:p>
    <w:p w14:paraId="6FEE37D8" w14:textId="77777777" w:rsidR="001679F9" w:rsidRDefault="001679F9" w:rsidP="00E70CCE"/>
    <w:p w14:paraId="20E13C14" w14:textId="77777777" w:rsidR="001679F9" w:rsidRPr="00F4007B" w:rsidRDefault="001679F9" w:rsidP="00633E6B">
      <w:pPr>
        <w:pStyle w:val="ListParagraph"/>
        <w:numPr>
          <w:ilvl w:val="2"/>
          <w:numId w:val="85"/>
        </w:numPr>
        <w:spacing w:before="120" w:after="120"/>
        <w:rPr>
          <w:b/>
          <w:bCs/>
        </w:rPr>
      </w:pPr>
      <w:r w:rsidRPr="6D8FCE6F">
        <w:rPr>
          <w:b/>
          <w:bCs/>
        </w:rPr>
        <w:t xml:space="preserve">Zone 1 (sebeanpz01) of the marine park – National Park </w:t>
      </w:r>
      <w:r>
        <w:rPr>
          <w:b/>
          <w:bCs/>
        </w:rPr>
        <w:t>Z</w:t>
      </w:r>
      <w:r w:rsidRPr="6D8FCE6F">
        <w:rPr>
          <w:b/>
          <w:bCs/>
        </w:rPr>
        <w:t>one (II)</w:t>
      </w:r>
    </w:p>
    <w:p w14:paraId="7BCA803D" w14:textId="108691D9" w:rsidR="001679F9" w:rsidRPr="006F6CBD" w:rsidRDefault="001679F9" w:rsidP="001679F9">
      <w:r>
        <w:t xml:space="preserve">Zone 1 (sebeanpz01) of the marine park consists of an area, </w:t>
      </w:r>
      <w:r w:rsidRPr="14004814">
        <w:rPr>
          <w:rFonts w:cs="Arial"/>
        </w:rPr>
        <w:t>excluding any coastal waters</w:t>
      </w:r>
      <w:r w:rsidR="00AF062A">
        <w:rPr>
          <w:rFonts w:cs="Arial"/>
        </w:rPr>
        <w:t>,</w:t>
      </w:r>
      <w:r w:rsidRPr="14004814">
        <w:rPr>
          <w:rFonts w:cs="Arial"/>
        </w:rPr>
        <w:t xml:space="preserve"> in relation to the State of Tasmania or the </w:t>
      </w:r>
      <w:r>
        <w:rPr>
          <w:rFonts w:cs="Arial"/>
        </w:rPr>
        <w:t>S</w:t>
      </w:r>
      <w:r w:rsidRPr="14004814">
        <w:rPr>
          <w:rFonts w:cs="Arial"/>
        </w:rPr>
        <w:t>tate of Victoria,</w:t>
      </w:r>
      <w:r>
        <w:t xml:space="preserve"> bounded by the line commencing at the point described in item 1 of the following table and running progressively as described in </w:t>
      </w:r>
      <w:r w:rsidR="006D3D52">
        <w:br/>
      </w:r>
      <w:r>
        <w:t>the table.</w:t>
      </w:r>
    </w:p>
    <w:tbl>
      <w:tblPr>
        <w:tblStyle w:val="TableGrid"/>
        <w:tblW w:w="9026" w:type="dxa"/>
        <w:tblInd w:w="0" w:type="dxa"/>
        <w:tblBorders>
          <w:insideV w:val="none" w:sz="0" w:space="0" w:color="auto"/>
        </w:tblBorders>
        <w:tblLook w:val="04A0" w:firstRow="1" w:lastRow="0" w:firstColumn="1" w:lastColumn="0" w:noHBand="0" w:noVBand="1"/>
        <w:tblCaption w:val="Zone 1 (sebeanpz01) of the marine park – National Park Zone (II)"/>
        <w:tblDescription w:val="Table 2.2.1 describes the coordinate boundary of the national park zone (sebeanpz01) in Beagle Marine Park"/>
      </w:tblPr>
      <w:tblGrid>
        <w:gridCol w:w="810"/>
        <w:gridCol w:w="8216"/>
      </w:tblGrid>
      <w:tr w:rsidR="0035720A" w:rsidRPr="00C37C7F" w14:paraId="6AA69C04" w14:textId="77777777" w:rsidTr="0035720A">
        <w:trPr>
          <w:trHeight w:val="510"/>
          <w:tblHeader/>
        </w:trPr>
        <w:tc>
          <w:tcPr>
            <w:tcW w:w="810" w:type="dxa"/>
            <w:tcBorders>
              <w:top w:val="single" w:sz="12" w:space="0" w:color="auto"/>
              <w:left w:val="nil"/>
              <w:bottom w:val="single" w:sz="4" w:space="0" w:color="auto"/>
              <w:right w:val="nil"/>
            </w:tcBorders>
            <w:vAlign w:val="bottom"/>
          </w:tcPr>
          <w:p w14:paraId="0AF04C2C" w14:textId="446E0EE2" w:rsidR="0035720A" w:rsidRPr="00C37C7F" w:rsidRDefault="0035720A">
            <w:pPr>
              <w:spacing w:before="0" w:line="360" w:lineRule="auto"/>
              <w:rPr>
                <w:rFonts w:cs="Arial"/>
                <w:b/>
                <w:lang w:val="en-AU"/>
              </w:rPr>
            </w:pPr>
          </w:p>
        </w:tc>
        <w:tc>
          <w:tcPr>
            <w:tcW w:w="8216" w:type="dxa"/>
            <w:tcBorders>
              <w:top w:val="single" w:sz="12" w:space="0" w:color="auto"/>
              <w:left w:val="nil"/>
              <w:bottom w:val="single" w:sz="4" w:space="0" w:color="auto"/>
              <w:right w:val="nil"/>
            </w:tcBorders>
            <w:vAlign w:val="bottom"/>
          </w:tcPr>
          <w:p w14:paraId="22A68E1C" w14:textId="4D3DC134" w:rsidR="0035720A" w:rsidRPr="00E632F8" w:rsidRDefault="0035720A">
            <w:pPr>
              <w:spacing w:before="0" w:line="360" w:lineRule="auto"/>
              <w:rPr>
                <w:rFonts w:cs="Arial"/>
                <w:b/>
                <w:lang w:val="de-DE"/>
              </w:rPr>
            </w:pPr>
            <w:r w:rsidRPr="00E632F8">
              <w:rPr>
                <w:rFonts w:cs="Arial"/>
                <w:b/>
                <w:lang w:val="de-DE"/>
              </w:rPr>
              <w:t>Zone 1 (sebeanpz01) – National Park Zone (II)</w:t>
            </w:r>
          </w:p>
        </w:tc>
      </w:tr>
      <w:tr w:rsidR="001679F9" w:rsidRPr="00634813" w14:paraId="3EA0AD70" w14:textId="77777777" w:rsidTr="000D3EF3">
        <w:trPr>
          <w:trHeight w:val="510"/>
          <w:tblHeader/>
        </w:trPr>
        <w:tc>
          <w:tcPr>
            <w:tcW w:w="810" w:type="dxa"/>
            <w:tcBorders>
              <w:left w:val="nil"/>
              <w:bottom w:val="single" w:sz="12" w:space="0" w:color="auto"/>
              <w:right w:val="nil"/>
            </w:tcBorders>
            <w:vAlign w:val="center"/>
          </w:tcPr>
          <w:p w14:paraId="14BC291C" w14:textId="77777777" w:rsidR="001679F9" w:rsidRPr="00634813" w:rsidRDefault="001679F9">
            <w:pPr>
              <w:spacing w:before="0"/>
              <w:jc w:val="center"/>
              <w:rPr>
                <w:rFonts w:cs="Arial"/>
                <w:b/>
                <w:bCs/>
              </w:rPr>
            </w:pPr>
            <w:r w:rsidRPr="6D8FCE6F">
              <w:rPr>
                <w:rFonts w:cs="Arial"/>
                <w:b/>
                <w:bCs/>
              </w:rPr>
              <w:t>Item</w:t>
            </w:r>
          </w:p>
        </w:tc>
        <w:tc>
          <w:tcPr>
            <w:tcW w:w="8216" w:type="dxa"/>
            <w:tcBorders>
              <w:left w:val="nil"/>
              <w:bottom w:val="single" w:sz="12" w:space="0" w:color="auto"/>
              <w:right w:val="nil"/>
            </w:tcBorders>
            <w:vAlign w:val="bottom"/>
          </w:tcPr>
          <w:p w14:paraId="1181E0FB" w14:textId="77777777" w:rsidR="001679F9" w:rsidRPr="00634813" w:rsidRDefault="001679F9">
            <w:pPr>
              <w:spacing w:before="0" w:line="360" w:lineRule="auto"/>
              <w:rPr>
                <w:rFonts w:cs="Arial"/>
                <w:b/>
                <w:bCs/>
              </w:rPr>
            </w:pPr>
            <w:r w:rsidRPr="6D8FCE6F">
              <w:rPr>
                <w:rFonts w:cs="Arial"/>
                <w:b/>
                <w:bCs/>
              </w:rPr>
              <w:t>Description</w:t>
            </w:r>
          </w:p>
        </w:tc>
      </w:tr>
      <w:tr w:rsidR="001679F9" w:rsidRPr="00634813" w14:paraId="12CE3E2F" w14:textId="77777777" w:rsidTr="00ED568A">
        <w:trPr>
          <w:trHeight w:val="510"/>
        </w:trPr>
        <w:tc>
          <w:tcPr>
            <w:tcW w:w="810" w:type="dxa"/>
            <w:tcBorders>
              <w:top w:val="single" w:sz="12" w:space="0" w:color="auto"/>
              <w:left w:val="nil"/>
              <w:bottom w:val="single" w:sz="4" w:space="0" w:color="auto"/>
              <w:right w:val="nil"/>
            </w:tcBorders>
            <w:vAlign w:val="center"/>
          </w:tcPr>
          <w:p w14:paraId="352A7AA1" w14:textId="77777777" w:rsidR="001679F9" w:rsidRPr="00634813" w:rsidRDefault="001679F9">
            <w:pPr>
              <w:spacing w:beforeAutospacing="1" w:afterAutospacing="1"/>
              <w:jc w:val="center"/>
              <w:rPr>
                <w:rFonts w:cs="Arial"/>
              </w:rPr>
            </w:pPr>
            <w:r w:rsidRPr="6D8FCE6F">
              <w:rPr>
                <w:rFonts w:cs="Arial"/>
              </w:rPr>
              <w:t>1</w:t>
            </w:r>
          </w:p>
        </w:tc>
        <w:tc>
          <w:tcPr>
            <w:tcW w:w="8216" w:type="dxa"/>
            <w:tcBorders>
              <w:top w:val="single" w:sz="12" w:space="0" w:color="auto"/>
              <w:left w:val="nil"/>
              <w:bottom w:val="single" w:sz="4" w:space="0" w:color="auto"/>
              <w:right w:val="nil"/>
            </w:tcBorders>
            <w:vAlign w:val="center"/>
          </w:tcPr>
          <w:p w14:paraId="39AF3D44" w14:textId="0B7D67E7" w:rsidR="001679F9" w:rsidRPr="00192632" w:rsidRDefault="001679F9" w:rsidP="00ED568A">
            <w:pPr>
              <w:pStyle w:val="subsection"/>
              <w:spacing w:before="120" w:after="120"/>
              <w:ind w:left="0" w:firstLine="0"/>
              <w:rPr>
                <w:rFonts w:cs="Arial"/>
              </w:rPr>
            </w:pPr>
            <w:r w:rsidRPr="00ED568A">
              <w:rPr>
                <w:rFonts w:ascii="Arial" w:hAnsi="Arial" w:cs="Arial"/>
                <w:color w:val="000000" w:themeColor="text1"/>
                <w:sz w:val="21"/>
                <w:szCs w:val="21"/>
              </w:rPr>
              <w:t>The point of latitude 39° 15’ 43.46” S, longitude 147° </w:t>
            </w:r>
            <w:r w:rsidRPr="009E7274">
              <w:rPr>
                <w:rFonts w:ascii="Arial" w:hAnsi="Arial" w:cs="Arial"/>
                <w:color w:val="000000" w:themeColor="text1"/>
                <w:sz w:val="21"/>
                <w:szCs w:val="21"/>
              </w:rPr>
              <w:t>1</w:t>
            </w:r>
            <w:r w:rsidR="00E01204" w:rsidRPr="009E7274">
              <w:rPr>
                <w:rFonts w:ascii="Arial" w:hAnsi="Arial" w:cs="Arial"/>
                <w:color w:val="000000" w:themeColor="text1"/>
                <w:sz w:val="21"/>
                <w:szCs w:val="21"/>
              </w:rPr>
              <w:t>1</w:t>
            </w:r>
            <w:r w:rsidRPr="009E7274">
              <w:rPr>
                <w:rFonts w:ascii="Arial" w:hAnsi="Arial" w:cs="Arial"/>
                <w:color w:val="000000" w:themeColor="text1"/>
                <w:sz w:val="21"/>
                <w:szCs w:val="21"/>
              </w:rPr>
              <w:t>’ 2</w:t>
            </w:r>
            <w:r w:rsidR="00E01204" w:rsidRPr="009E7274">
              <w:rPr>
                <w:rFonts w:ascii="Arial" w:hAnsi="Arial" w:cs="Arial"/>
                <w:color w:val="000000" w:themeColor="text1"/>
                <w:sz w:val="21"/>
                <w:szCs w:val="21"/>
              </w:rPr>
              <w:t>3</w:t>
            </w:r>
            <w:r w:rsidRPr="009E7274">
              <w:rPr>
                <w:rFonts w:ascii="Arial" w:hAnsi="Arial" w:cs="Arial"/>
                <w:color w:val="000000" w:themeColor="text1"/>
                <w:sz w:val="21"/>
                <w:szCs w:val="21"/>
              </w:rPr>
              <w:t>.</w:t>
            </w:r>
            <w:r w:rsidR="001A5337" w:rsidRPr="009E7274">
              <w:rPr>
                <w:rFonts w:ascii="Arial" w:hAnsi="Arial" w:cs="Arial"/>
                <w:color w:val="000000" w:themeColor="text1"/>
                <w:sz w:val="21"/>
                <w:szCs w:val="21"/>
              </w:rPr>
              <w:t>13</w:t>
            </w:r>
            <w:r w:rsidRPr="009E7274">
              <w:rPr>
                <w:rFonts w:ascii="Arial" w:hAnsi="Arial" w:cs="Arial"/>
                <w:color w:val="000000" w:themeColor="text1"/>
                <w:sz w:val="21"/>
                <w:szCs w:val="21"/>
              </w:rPr>
              <w:t>” E</w:t>
            </w:r>
          </w:p>
        </w:tc>
      </w:tr>
      <w:tr w:rsidR="001679F9" w:rsidRPr="00634813" w14:paraId="205E521C" w14:textId="77777777" w:rsidTr="00ED568A">
        <w:trPr>
          <w:trHeight w:val="510"/>
        </w:trPr>
        <w:tc>
          <w:tcPr>
            <w:tcW w:w="810" w:type="dxa"/>
            <w:tcBorders>
              <w:left w:val="nil"/>
              <w:bottom w:val="single" w:sz="8" w:space="0" w:color="auto"/>
              <w:right w:val="nil"/>
            </w:tcBorders>
            <w:vAlign w:val="center"/>
          </w:tcPr>
          <w:p w14:paraId="0D345ACF" w14:textId="77777777" w:rsidR="001679F9" w:rsidRPr="00634813" w:rsidRDefault="001679F9">
            <w:pPr>
              <w:spacing w:beforeAutospacing="1" w:afterAutospacing="1"/>
              <w:jc w:val="center"/>
              <w:rPr>
                <w:rFonts w:cs="Arial"/>
              </w:rPr>
            </w:pPr>
            <w:r w:rsidRPr="14004814">
              <w:rPr>
                <w:rFonts w:cs="Arial"/>
              </w:rPr>
              <w:lastRenderedPageBreak/>
              <w:t>2</w:t>
            </w:r>
          </w:p>
        </w:tc>
        <w:tc>
          <w:tcPr>
            <w:tcW w:w="8216" w:type="dxa"/>
            <w:tcBorders>
              <w:left w:val="nil"/>
              <w:bottom w:val="single" w:sz="8" w:space="0" w:color="auto"/>
              <w:right w:val="nil"/>
            </w:tcBorders>
            <w:vAlign w:val="center"/>
          </w:tcPr>
          <w:p w14:paraId="2C8C607C" w14:textId="7B089B80" w:rsidR="001679F9" w:rsidRPr="00192632" w:rsidRDefault="001679F9" w:rsidP="00ED568A">
            <w:pPr>
              <w:pStyle w:val="subsection"/>
              <w:spacing w:before="120" w:after="120"/>
              <w:ind w:left="0" w:firstLine="0"/>
              <w:rPr>
                <w:rFonts w:ascii="Arial" w:hAnsi="Arial" w:cs="Arial"/>
                <w:color w:val="000000"/>
                <w:sz w:val="21"/>
                <w:szCs w:val="21"/>
              </w:rPr>
            </w:pPr>
            <w:r w:rsidRPr="009E7274">
              <w:rPr>
                <w:rFonts w:ascii="Arial" w:hAnsi="Arial" w:cs="Arial"/>
                <w:color w:val="000000" w:themeColor="text1"/>
                <w:sz w:val="21"/>
                <w:szCs w:val="21"/>
              </w:rPr>
              <w:t>South</w:t>
            </w:r>
            <w:r w:rsidR="001A5337" w:rsidRPr="009E7274">
              <w:rPr>
                <w:rFonts w:ascii="Arial" w:hAnsi="Arial" w:cs="Arial"/>
                <w:color w:val="000000" w:themeColor="text1"/>
                <w:sz w:val="21"/>
                <w:szCs w:val="21"/>
              </w:rPr>
              <w:t>-easterly</w:t>
            </w:r>
            <w:r w:rsidRPr="009E7274">
              <w:rPr>
                <w:rFonts w:ascii="Arial" w:hAnsi="Arial" w:cs="Arial"/>
                <w:color w:val="000000" w:themeColor="text1"/>
                <w:sz w:val="21"/>
                <w:szCs w:val="21"/>
              </w:rPr>
              <w:t xml:space="preserve"> along the </w:t>
            </w:r>
            <w:r w:rsidR="008B0E2C" w:rsidRPr="009E7274">
              <w:rPr>
                <w:rFonts w:ascii="Arial" w:hAnsi="Arial" w:cs="Arial"/>
                <w:color w:val="000000" w:themeColor="text1"/>
                <w:sz w:val="21"/>
                <w:szCs w:val="21"/>
              </w:rPr>
              <w:t xml:space="preserve">geodesic </w:t>
            </w:r>
            <w:r w:rsidR="00904326" w:rsidRPr="009E7274">
              <w:rPr>
                <w:rFonts w:ascii="Arial" w:hAnsi="Arial" w:cs="Arial"/>
                <w:color w:val="000000" w:themeColor="text1"/>
                <w:sz w:val="21"/>
                <w:szCs w:val="21"/>
              </w:rPr>
              <w:t xml:space="preserve">to </w:t>
            </w:r>
            <w:r w:rsidR="006B0CE2">
              <w:rPr>
                <w:rFonts w:ascii="Arial" w:hAnsi="Arial" w:cs="Arial"/>
                <w:color w:val="000000" w:themeColor="text1"/>
                <w:sz w:val="21"/>
                <w:szCs w:val="21"/>
              </w:rPr>
              <w:t>the</w:t>
            </w:r>
            <w:r w:rsidR="00B61CCC" w:rsidRPr="009E7274">
              <w:rPr>
                <w:rFonts w:ascii="Arial" w:hAnsi="Arial" w:cs="Arial"/>
                <w:color w:val="000000" w:themeColor="text1"/>
                <w:sz w:val="21"/>
                <w:szCs w:val="21"/>
              </w:rPr>
              <w:t xml:space="preserve"> </w:t>
            </w:r>
            <w:r w:rsidR="000E3010">
              <w:rPr>
                <w:rFonts w:ascii="Arial" w:hAnsi="Arial" w:cs="Arial"/>
                <w:color w:val="000000" w:themeColor="text1"/>
                <w:sz w:val="21"/>
                <w:szCs w:val="21"/>
              </w:rPr>
              <w:t xml:space="preserve">intersection </w:t>
            </w:r>
            <w:r w:rsidR="00E8222C">
              <w:rPr>
                <w:rFonts w:ascii="Arial" w:hAnsi="Arial" w:cs="Arial"/>
                <w:color w:val="000000" w:themeColor="text1"/>
                <w:sz w:val="21"/>
                <w:szCs w:val="21"/>
              </w:rPr>
              <w:t xml:space="preserve">of the meridian </w:t>
            </w:r>
            <w:r w:rsidR="00952915">
              <w:rPr>
                <w:rFonts w:ascii="Arial" w:hAnsi="Arial" w:cs="Arial"/>
                <w:color w:val="000000" w:themeColor="text1"/>
                <w:sz w:val="21"/>
                <w:szCs w:val="21"/>
              </w:rPr>
              <w:t xml:space="preserve">of </w:t>
            </w:r>
            <w:r w:rsidR="00A522AF">
              <w:rPr>
                <w:rFonts w:ascii="Arial" w:hAnsi="Arial" w:cs="Arial"/>
                <w:color w:val="000000" w:themeColor="text1"/>
                <w:sz w:val="21"/>
                <w:szCs w:val="21"/>
              </w:rPr>
              <w:t xml:space="preserve">longitude </w:t>
            </w:r>
            <w:r w:rsidR="00172BAE" w:rsidRPr="009E7274">
              <w:rPr>
                <w:rFonts w:ascii="Arial" w:hAnsi="Arial" w:cs="Arial"/>
                <w:color w:val="000000" w:themeColor="text1"/>
                <w:sz w:val="21"/>
                <w:szCs w:val="21"/>
              </w:rPr>
              <w:t>147° 19’ 20.38” E</w:t>
            </w:r>
            <w:r w:rsidR="00967916">
              <w:rPr>
                <w:rFonts w:ascii="Arial" w:hAnsi="Arial" w:cs="Arial"/>
                <w:color w:val="000000" w:themeColor="text1"/>
                <w:sz w:val="21"/>
                <w:szCs w:val="21"/>
              </w:rPr>
              <w:t xml:space="preserve">, </w:t>
            </w:r>
            <w:r w:rsidR="00B61CCC" w:rsidRPr="009E7274">
              <w:rPr>
                <w:rFonts w:ascii="Arial" w:hAnsi="Arial" w:cs="Arial"/>
                <w:color w:val="000000" w:themeColor="text1"/>
                <w:sz w:val="21"/>
                <w:szCs w:val="21"/>
              </w:rPr>
              <w:t>with the outer limit of the coastal waters of Tasmania, at approximate</w:t>
            </w:r>
            <w:r w:rsidR="00904326" w:rsidRPr="009E7274">
              <w:rPr>
                <w:rFonts w:ascii="Arial" w:hAnsi="Arial" w:cs="Arial"/>
                <w:color w:val="000000" w:themeColor="text1"/>
                <w:sz w:val="21"/>
                <w:szCs w:val="21"/>
              </w:rPr>
              <w:t xml:space="preserve"> </w:t>
            </w:r>
            <w:r w:rsidR="001D3202" w:rsidRPr="009E7274">
              <w:rPr>
                <w:rFonts w:ascii="Arial" w:hAnsi="Arial" w:cs="Arial"/>
                <w:color w:val="000000" w:themeColor="text1"/>
                <w:sz w:val="21"/>
                <w:szCs w:val="21"/>
              </w:rPr>
              <w:t xml:space="preserve">latitude </w:t>
            </w:r>
            <w:r w:rsidR="001D3202" w:rsidRPr="00ED568A">
              <w:rPr>
                <w:rFonts w:ascii="Arial" w:hAnsi="Arial" w:cs="Arial"/>
                <w:color w:val="000000" w:themeColor="text1"/>
                <w:sz w:val="21"/>
                <w:szCs w:val="21"/>
              </w:rPr>
              <w:t>39° </w:t>
            </w:r>
            <w:r w:rsidR="001D3202">
              <w:rPr>
                <w:rFonts w:ascii="Arial" w:hAnsi="Arial" w:cs="Arial"/>
                <w:color w:val="000000" w:themeColor="text1"/>
                <w:sz w:val="21"/>
                <w:szCs w:val="21"/>
              </w:rPr>
              <w:t>23</w:t>
            </w:r>
            <w:r w:rsidR="001D3202" w:rsidRPr="00ED568A">
              <w:rPr>
                <w:rFonts w:ascii="Arial" w:hAnsi="Arial" w:cs="Arial"/>
                <w:color w:val="000000" w:themeColor="text1"/>
                <w:sz w:val="21"/>
                <w:szCs w:val="21"/>
              </w:rPr>
              <w:t>’ </w:t>
            </w:r>
            <w:r w:rsidR="009D4A79">
              <w:rPr>
                <w:rFonts w:ascii="Arial" w:hAnsi="Arial" w:cs="Arial"/>
                <w:color w:val="000000" w:themeColor="text1"/>
                <w:sz w:val="21"/>
                <w:szCs w:val="21"/>
              </w:rPr>
              <w:t>25</w:t>
            </w:r>
            <w:r w:rsidR="001D3202" w:rsidRPr="00ED568A">
              <w:rPr>
                <w:rFonts w:ascii="Arial" w:hAnsi="Arial" w:cs="Arial"/>
                <w:color w:val="000000" w:themeColor="text1"/>
                <w:sz w:val="21"/>
                <w:szCs w:val="21"/>
              </w:rPr>
              <w:t>.</w:t>
            </w:r>
            <w:r w:rsidR="009D4A79">
              <w:rPr>
                <w:rFonts w:ascii="Arial" w:hAnsi="Arial" w:cs="Arial"/>
                <w:color w:val="000000" w:themeColor="text1"/>
                <w:sz w:val="21"/>
                <w:szCs w:val="21"/>
              </w:rPr>
              <w:t>88</w:t>
            </w:r>
            <w:r w:rsidR="001D3202" w:rsidRPr="00ED568A">
              <w:rPr>
                <w:rFonts w:ascii="Arial" w:hAnsi="Arial" w:cs="Arial"/>
                <w:color w:val="000000" w:themeColor="text1"/>
                <w:sz w:val="21"/>
                <w:szCs w:val="21"/>
              </w:rPr>
              <w:t>” S</w:t>
            </w:r>
          </w:p>
        </w:tc>
      </w:tr>
      <w:tr w:rsidR="001679F9" w:rsidRPr="00634813" w14:paraId="5C9096C0" w14:textId="77777777" w:rsidTr="00ED568A">
        <w:trPr>
          <w:trHeight w:val="510"/>
        </w:trPr>
        <w:tc>
          <w:tcPr>
            <w:tcW w:w="810" w:type="dxa"/>
            <w:tcBorders>
              <w:top w:val="single" w:sz="8" w:space="0" w:color="auto"/>
              <w:left w:val="nil"/>
              <w:bottom w:val="single" w:sz="8" w:space="0" w:color="auto"/>
              <w:right w:val="nil"/>
            </w:tcBorders>
            <w:vAlign w:val="center"/>
          </w:tcPr>
          <w:p w14:paraId="5D80C693" w14:textId="77777777" w:rsidR="001679F9" w:rsidRPr="00634813" w:rsidRDefault="001679F9">
            <w:pPr>
              <w:spacing w:beforeAutospacing="1" w:afterAutospacing="1" w:line="259" w:lineRule="auto"/>
              <w:jc w:val="center"/>
            </w:pPr>
            <w:r w:rsidRPr="14004814">
              <w:rPr>
                <w:rFonts w:cs="Arial"/>
              </w:rPr>
              <w:t>3</w:t>
            </w:r>
          </w:p>
        </w:tc>
        <w:tc>
          <w:tcPr>
            <w:tcW w:w="8216" w:type="dxa"/>
            <w:tcBorders>
              <w:top w:val="single" w:sz="8" w:space="0" w:color="auto"/>
              <w:left w:val="nil"/>
              <w:bottom w:val="single" w:sz="8" w:space="0" w:color="auto"/>
              <w:right w:val="nil"/>
            </w:tcBorders>
            <w:vAlign w:val="center"/>
          </w:tcPr>
          <w:p w14:paraId="304EDD67" w14:textId="3440CE99" w:rsidR="001679F9" w:rsidRPr="00192632"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W</w:t>
            </w:r>
            <w:r w:rsidRPr="00192632">
              <w:rPr>
                <w:rFonts w:ascii="Arial" w:hAnsi="Arial" w:cs="Arial"/>
                <w:color w:val="000000" w:themeColor="text1"/>
                <w:sz w:val="21"/>
                <w:szCs w:val="21"/>
              </w:rPr>
              <w:t xml:space="preserve">esterly and </w:t>
            </w:r>
            <w:bookmarkStart w:id="225" w:name="_Int_qQTFi99c"/>
            <w:r w:rsidRPr="00192632">
              <w:rPr>
                <w:rFonts w:ascii="Arial" w:hAnsi="Arial" w:cs="Arial"/>
                <w:color w:val="000000" w:themeColor="text1"/>
                <w:sz w:val="21"/>
                <w:szCs w:val="21"/>
              </w:rPr>
              <w:t>generally southerly</w:t>
            </w:r>
            <w:bookmarkEnd w:id="225"/>
            <w:r w:rsidRPr="00192632">
              <w:rPr>
                <w:rFonts w:ascii="Arial" w:hAnsi="Arial" w:cs="Arial"/>
                <w:color w:val="000000" w:themeColor="text1"/>
                <w:sz w:val="21"/>
                <w:szCs w:val="21"/>
              </w:rPr>
              <w:t xml:space="preserve"> along the </w:t>
            </w:r>
            <w:r>
              <w:rPr>
                <w:rFonts w:ascii="Arial" w:hAnsi="Arial" w:cs="Arial"/>
                <w:color w:val="000000" w:themeColor="text1"/>
                <w:sz w:val="21"/>
                <w:szCs w:val="21"/>
              </w:rPr>
              <w:t>outer</w:t>
            </w:r>
            <w:r w:rsidRPr="00192632">
              <w:rPr>
                <w:rFonts w:ascii="Arial" w:hAnsi="Arial" w:cs="Arial"/>
                <w:color w:val="000000" w:themeColor="text1"/>
                <w:sz w:val="21"/>
                <w:szCs w:val="21"/>
              </w:rPr>
              <w:t xml:space="preserve"> limit of the coastal waters of Tasmania to its intersection with the parallel latitude of </w:t>
            </w:r>
            <w:r w:rsidRPr="00ED568A">
              <w:rPr>
                <w:rFonts w:ascii="Arial" w:hAnsi="Arial" w:cs="Arial"/>
                <w:color w:val="000000" w:themeColor="text1"/>
                <w:sz w:val="21"/>
                <w:szCs w:val="21"/>
              </w:rPr>
              <w:t>39° 27’ 11” S</w:t>
            </w:r>
          </w:p>
        </w:tc>
      </w:tr>
      <w:tr w:rsidR="001679F9" w:rsidRPr="00634813" w14:paraId="018C730F" w14:textId="77777777" w:rsidTr="00ED568A">
        <w:trPr>
          <w:trHeight w:val="510"/>
        </w:trPr>
        <w:tc>
          <w:tcPr>
            <w:tcW w:w="810" w:type="dxa"/>
            <w:tcBorders>
              <w:top w:val="single" w:sz="8" w:space="0" w:color="auto"/>
              <w:left w:val="nil"/>
              <w:bottom w:val="single" w:sz="8" w:space="0" w:color="auto"/>
              <w:right w:val="nil"/>
            </w:tcBorders>
            <w:vAlign w:val="center"/>
          </w:tcPr>
          <w:p w14:paraId="31F437E4" w14:textId="77777777" w:rsidR="001679F9" w:rsidRPr="00634813" w:rsidRDefault="001679F9">
            <w:pPr>
              <w:spacing w:beforeAutospacing="1" w:afterAutospacing="1"/>
              <w:jc w:val="center"/>
              <w:rPr>
                <w:rFonts w:cs="Arial"/>
              </w:rPr>
            </w:pPr>
            <w:r w:rsidRPr="14004814">
              <w:rPr>
                <w:rFonts w:cs="Arial"/>
              </w:rPr>
              <w:t>4</w:t>
            </w:r>
          </w:p>
        </w:tc>
        <w:tc>
          <w:tcPr>
            <w:tcW w:w="8216" w:type="dxa"/>
            <w:tcBorders>
              <w:top w:val="single" w:sz="8" w:space="0" w:color="auto"/>
              <w:left w:val="nil"/>
              <w:bottom w:val="single" w:sz="8" w:space="0" w:color="auto"/>
              <w:right w:val="nil"/>
            </w:tcBorders>
            <w:vAlign w:val="center"/>
          </w:tcPr>
          <w:p w14:paraId="0110EE23" w14:textId="73EA0676"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W</w:t>
            </w:r>
            <w:r w:rsidRPr="00192632">
              <w:rPr>
                <w:rFonts w:ascii="Arial" w:hAnsi="Arial" w:cs="Arial"/>
                <w:color w:val="000000" w:themeColor="text1"/>
                <w:sz w:val="21"/>
                <w:szCs w:val="21"/>
              </w:rPr>
              <w:t>est along the parallel of latitude 39</w:t>
            </w:r>
            <w:r w:rsidRPr="00ED568A">
              <w:rPr>
                <w:rFonts w:ascii="Arial" w:hAnsi="Arial" w:cs="Arial"/>
                <w:color w:val="000000" w:themeColor="text1"/>
                <w:sz w:val="21"/>
                <w:szCs w:val="21"/>
              </w:rPr>
              <w:t>° 27’ 11” S</w:t>
            </w:r>
            <w:r w:rsidRPr="00192632">
              <w:rPr>
                <w:rFonts w:ascii="Arial" w:hAnsi="Arial" w:cs="Arial"/>
                <w:color w:val="000000" w:themeColor="text1"/>
                <w:sz w:val="21"/>
                <w:szCs w:val="21"/>
              </w:rPr>
              <w:t xml:space="preserve">, to its intersection with the meridian </w:t>
            </w:r>
            <w:r w:rsidR="00F5171F">
              <w:rPr>
                <w:rFonts w:ascii="Arial" w:hAnsi="Arial" w:cs="Arial"/>
                <w:color w:val="000000" w:themeColor="text1"/>
                <w:sz w:val="21"/>
                <w:szCs w:val="21"/>
              </w:rPr>
              <w:br/>
            </w:r>
            <w:r w:rsidRPr="00192632">
              <w:rPr>
                <w:rFonts w:ascii="Arial" w:hAnsi="Arial" w:cs="Arial"/>
                <w:color w:val="000000" w:themeColor="text1"/>
                <w:sz w:val="21"/>
                <w:szCs w:val="21"/>
              </w:rPr>
              <w:t>of longitude 146</w:t>
            </w:r>
            <w:r w:rsidRPr="00ED568A">
              <w:rPr>
                <w:rFonts w:ascii="Arial" w:hAnsi="Arial" w:cs="Arial"/>
                <w:color w:val="000000" w:themeColor="text1"/>
                <w:sz w:val="21"/>
                <w:szCs w:val="21"/>
              </w:rPr>
              <w:t>° 58’ 30” E</w:t>
            </w:r>
          </w:p>
        </w:tc>
      </w:tr>
      <w:tr w:rsidR="001679F9" w:rsidRPr="00634813" w14:paraId="1BA71F1E" w14:textId="77777777" w:rsidTr="00ED568A">
        <w:trPr>
          <w:trHeight w:val="510"/>
        </w:trPr>
        <w:tc>
          <w:tcPr>
            <w:tcW w:w="810" w:type="dxa"/>
            <w:tcBorders>
              <w:top w:val="single" w:sz="8" w:space="0" w:color="auto"/>
              <w:left w:val="nil"/>
              <w:bottom w:val="single" w:sz="8" w:space="0" w:color="auto"/>
              <w:right w:val="nil"/>
            </w:tcBorders>
            <w:vAlign w:val="center"/>
          </w:tcPr>
          <w:p w14:paraId="0426BEBA" w14:textId="77777777" w:rsidR="001679F9" w:rsidRPr="00634813" w:rsidRDefault="001679F9">
            <w:pPr>
              <w:spacing w:beforeAutospacing="1" w:afterAutospacing="1"/>
              <w:jc w:val="center"/>
              <w:rPr>
                <w:rFonts w:cs="Arial"/>
              </w:rPr>
            </w:pPr>
            <w:r w:rsidRPr="14004814">
              <w:rPr>
                <w:rFonts w:cs="Arial"/>
              </w:rPr>
              <w:t>5</w:t>
            </w:r>
          </w:p>
        </w:tc>
        <w:tc>
          <w:tcPr>
            <w:tcW w:w="8216" w:type="dxa"/>
            <w:tcBorders>
              <w:top w:val="single" w:sz="8" w:space="0" w:color="auto"/>
              <w:left w:val="nil"/>
              <w:bottom w:val="single" w:sz="8" w:space="0" w:color="auto"/>
              <w:right w:val="nil"/>
            </w:tcBorders>
            <w:vAlign w:val="center"/>
          </w:tcPr>
          <w:p w14:paraId="5D6F8DFE"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00192632">
              <w:rPr>
                <w:rFonts w:ascii="Arial" w:hAnsi="Arial" w:cs="Arial"/>
                <w:color w:val="000000" w:themeColor="text1"/>
                <w:sz w:val="21"/>
                <w:szCs w:val="21"/>
              </w:rPr>
              <w:t>orth along the meridian of longitude 146</w:t>
            </w:r>
            <w:r w:rsidRPr="00ED568A">
              <w:rPr>
                <w:rFonts w:ascii="Arial" w:hAnsi="Arial" w:cs="Arial"/>
                <w:color w:val="000000" w:themeColor="text1"/>
                <w:sz w:val="21"/>
                <w:szCs w:val="21"/>
              </w:rPr>
              <w:t>° 58’ 30” E</w:t>
            </w:r>
            <w:r w:rsidRPr="00192632">
              <w:rPr>
                <w:rFonts w:ascii="Arial" w:hAnsi="Arial" w:cs="Arial"/>
                <w:color w:val="000000" w:themeColor="text1"/>
                <w:sz w:val="21"/>
                <w:szCs w:val="21"/>
              </w:rPr>
              <w:t xml:space="preserve">, to its intersection with the </w:t>
            </w:r>
            <w:r>
              <w:rPr>
                <w:rFonts w:ascii="Arial" w:hAnsi="Arial" w:cs="Arial"/>
                <w:color w:val="000000" w:themeColor="text1"/>
                <w:sz w:val="21"/>
                <w:szCs w:val="21"/>
              </w:rPr>
              <w:t>outer</w:t>
            </w:r>
            <w:r w:rsidRPr="00192632">
              <w:rPr>
                <w:rFonts w:ascii="Arial" w:hAnsi="Arial" w:cs="Arial"/>
                <w:color w:val="000000" w:themeColor="text1"/>
                <w:sz w:val="21"/>
                <w:szCs w:val="21"/>
              </w:rPr>
              <w:t xml:space="preserve"> limit of the coastal waters of Tasmania</w:t>
            </w:r>
          </w:p>
        </w:tc>
      </w:tr>
      <w:tr w:rsidR="001679F9" w:rsidRPr="00634813" w14:paraId="12F48D30" w14:textId="77777777" w:rsidTr="00ED568A">
        <w:trPr>
          <w:trHeight w:val="510"/>
        </w:trPr>
        <w:tc>
          <w:tcPr>
            <w:tcW w:w="810" w:type="dxa"/>
            <w:tcBorders>
              <w:top w:val="single" w:sz="8" w:space="0" w:color="auto"/>
              <w:left w:val="nil"/>
              <w:bottom w:val="single" w:sz="8" w:space="0" w:color="auto"/>
              <w:right w:val="nil"/>
            </w:tcBorders>
            <w:vAlign w:val="center"/>
          </w:tcPr>
          <w:p w14:paraId="75617419" w14:textId="77777777" w:rsidR="001679F9" w:rsidRPr="00634813" w:rsidRDefault="001679F9">
            <w:pPr>
              <w:spacing w:beforeAutospacing="1" w:afterAutospacing="1" w:line="259" w:lineRule="auto"/>
              <w:jc w:val="center"/>
            </w:pPr>
            <w:r w:rsidRPr="14004814">
              <w:rPr>
                <w:rFonts w:cs="Arial"/>
              </w:rPr>
              <w:t>6</w:t>
            </w:r>
          </w:p>
        </w:tc>
        <w:tc>
          <w:tcPr>
            <w:tcW w:w="8216" w:type="dxa"/>
            <w:tcBorders>
              <w:top w:val="single" w:sz="8" w:space="0" w:color="auto"/>
              <w:left w:val="nil"/>
              <w:bottom w:val="single" w:sz="8" w:space="0" w:color="auto"/>
              <w:right w:val="nil"/>
            </w:tcBorders>
            <w:vAlign w:val="center"/>
          </w:tcPr>
          <w:p w14:paraId="36AFD7BF" w14:textId="77777777" w:rsidR="001679F9" w:rsidRPr="00697EBA" w:rsidRDefault="001679F9" w:rsidP="00ED568A">
            <w:pPr>
              <w:pStyle w:val="subsection"/>
              <w:spacing w:before="120" w:after="120"/>
              <w:ind w:left="0" w:firstLine="0"/>
              <w:rPr>
                <w:rFonts w:ascii="Arial" w:hAnsi="Arial" w:cs="Arial"/>
                <w:sz w:val="21"/>
                <w:szCs w:val="21"/>
              </w:rPr>
            </w:pPr>
            <w:r w:rsidRPr="28DC61B1">
              <w:rPr>
                <w:rFonts w:ascii="Arial" w:hAnsi="Arial" w:cs="Arial"/>
                <w:color w:val="000000" w:themeColor="text1"/>
                <w:sz w:val="21"/>
                <w:szCs w:val="21"/>
              </w:rPr>
              <w:t>Easterly and generally northerly and along the outer limit of the coastal waters of Tasmania to its intersection with the parallel of latitude 39</w:t>
            </w:r>
            <w:r w:rsidRPr="00ED568A">
              <w:rPr>
                <w:rFonts w:ascii="Arial" w:hAnsi="Arial" w:cs="Arial"/>
                <w:color w:val="000000" w:themeColor="text1"/>
                <w:sz w:val="21"/>
                <w:szCs w:val="21"/>
              </w:rPr>
              <w:t>° 15’ 43.46” S</w:t>
            </w:r>
            <w:r w:rsidRPr="28DC61B1">
              <w:rPr>
                <w:rFonts w:ascii="Arial" w:hAnsi="Arial" w:cs="Arial"/>
                <w:sz w:val="21"/>
                <w:szCs w:val="21"/>
              </w:rPr>
              <w:t xml:space="preserve"> </w:t>
            </w:r>
          </w:p>
        </w:tc>
      </w:tr>
      <w:tr w:rsidR="001679F9" w14:paraId="7689FDAB" w14:textId="77777777" w:rsidTr="00ED568A">
        <w:trPr>
          <w:trHeight w:val="510"/>
        </w:trPr>
        <w:tc>
          <w:tcPr>
            <w:tcW w:w="810" w:type="dxa"/>
            <w:tcBorders>
              <w:top w:val="single" w:sz="8" w:space="0" w:color="auto"/>
              <w:left w:val="nil"/>
              <w:bottom w:val="single" w:sz="12" w:space="0" w:color="auto"/>
              <w:right w:val="nil"/>
            </w:tcBorders>
            <w:vAlign w:val="center"/>
          </w:tcPr>
          <w:p w14:paraId="4AD912E6" w14:textId="77777777" w:rsidR="001679F9" w:rsidRDefault="001679F9" w:rsidP="009E0EEC">
            <w:pPr>
              <w:spacing w:after="0" w:line="259" w:lineRule="auto"/>
              <w:jc w:val="center"/>
              <w:rPr>
                <w:rFonts w:cs="Arial"/>
              </w:rPr>
            </w:pPr>
            <w:r w:rsidRPr="14004814">
              <w:rPr>
                <w:rFonts w:cs="Arial"/>
              </w:rPr>
              <w:t>7</w:t>
            </w:r>
          </w:p>
        </w:tc>
        <w:tc>
          <w:tcPr>
            <w:tcW w:w="8216" w:type="dxa"/>
            <w:tcBorders>
              <w:top w:val="single" w:sz="8" w:space="0" w:color="auto"/>
              <w:left w:val="nil"/>
              <w:bottom w:val="single" w:sz="12" w:space="0" w:color="auto"/>
              <w:right w:val="nil"/>
            </w:tcBorders>
            <w:vAlign w:val="center"/>
          </w:tcPr>
          <w:p w14:paraId="04B6DEB2" w14:textId="77777777" w:rsidR="001679F9" w:rsidRPr="00697EBA" w:rsidRDefault="001679F9" w:rsidP="00ED568A">
            <w:pPr>
              <w:pStyle w:val="subsection"/>
              <w:spacing w:before="120" w:after="120"/>
              <w:ind w:left="0" w:firstLine="0"/>
              <w:rPr>
                <w:rFonts w:ascii="Arial" w:hAnsi="Arial" w:cs="Arial"/>
                <w:color w:val="000000" w:themeColor="text1"/>
                <w:sz w:val="21"/>
                <w:szCs w:val="21"/>
              </w:rPr>
            </w:pPr>
            <w:r w:rsidRPr="28DC61B1">
              <w:rPr>
                <w:rFonts w:ascii="Arial" w:hAnsi="Arial" w:cs="Arial"/>
                <w:color w:val="000000" w:themeColor="text1"/>
                <w:sz w:val="21"/>
                <w:szCs w:val="21"/>
              </w:rPr>
              <w:t>East along the parallel of latitude 39</w:t>
            </w:r>
            <w:r w:rsidRPr="00ED568A">
              <w:rPr>
                <w:rFonts w:ascii="Arial" w:hAnsi="Arial" w:cs="Arial"/>
                <w:color w:val="000000" w:themeColor="text1"/>
                <w:sz w:val="21"/>
                <w:szCs w:val="21"/>
              </w:rPr>
              <w:t>° 15</w:t>
            </w:r>
            <w:r w:rsidRPr="28DC61B1">
              <w:rPr>
                <w:rFonts w:ascii="Arial" w:hAnsi="Arial" w:cs="Arial"/>
                <w:color w:val="000000" w:themeColor="text1"/>
                <w:sz w:val="21"/>
                <w:szCs w:val="21"/>
              </w:rPr>
              <w:t>’ 43.46” S to the point of commencement</w:t>
            </w:r>
          </w:p>
        </w:tc>
      </w:tr>
    </w:tbl>
    <w:p w14:paraId="26D5935E" w14:textId="77777777" w:rsidR="001679F9" w:rsidRPr="00CB595E" w:rsidRDefault="001679F9" w:rsidP="001679F9">
      <w:pPr>
        <w:rPr>
          <w:b/>
          <w:bCs/>
        </w:rPr>
      </w:pPr>
    </w:p>
    <w:p w14:paraId="6A833591" w14:textId="77777777" w:rsidR="001679F9" w:rsidRPr="00D370F9" w:rsidRDefault="001679F9" w:rsidP="00633E6B">
      <w:pPr>
        <w:pStyle w:val="ListParagraph"/>
        <w:numPr>
          <w:ilvl w:val="2"/>
          <w:numId w:val="85"/>
        </w:numPr>
        <w:spacing w:before="120" w:after="120"/>
        <w:rPr>
          <w:b/>
          <w:bCs/>
        </w:rPr>
      </w:pPr>
      <w:r w:rsidRPr="6D8FCE6F">
        <w:rPr>
          <w:b/>
          <w:bCs/>
        </w:rPr>
        <w:t xml:space="preserve">Zone 2 (sebeamuz02) of </w:t>
      </w:r>
      <w:r>
        <w:rPr>
          <w:b/>
          <w:bCs/>
        </w:rPr>
        <w:t xml:space="preserve">the </w:t>
      </w:r>
      <w:r w:rsidRPr="6D8FCE6F">
        <w:rPr>
          <w:b/>
          <w:bCs/>
        </w:rPr>
        <w:t>marine park – Multiple Use Zone (VI)</w:t>
      </w:r>
    </w:p>
    <w:p w14:paraId="36E91BA2" w14:textId="2A97E489" w:rsidR="009009B6" w:rsidRDefault="001679F9" w:rsidP="001679F9">
      <w:r>
        <w:t>Zone 2 (sebeamuz02) of the marine park consists of the area described in Section 2.1</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 excluding the zone described in Section 2.</w:t>
      </w:r>
      <w:r w:rsidR="00591A3A">
        <w:t>1</w:t>
      </w:r>
      <w:r>
        <w:t>.1</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w:t>
      </w:r>
    </w:p>
    <w:p w14:paraId="27432749" w14:textId="75CF908B" w:rsidR="001679F9" w:rsidRPr="00A17A6E" w:rsidRDefault="001679F9" w:rsidP="00633E6B">
      <w:pPr>
        <w:pStyle w:val="Schedulesub-heading"/>
        <w:numPr>
          <w:ilvl w:val="0"/>
          <w:numId w:val="85"/>
        </w:numPr>
        <w:ind w:left="357" w:hanging="357"/>
      </w:pPr>
      <w:bookmarkStart w:id="226" w:name="_Toc189130749"/>
      <w:r w:rsidRPr="00A17A6E">
        <w:t>Flinders Marine Park</w:t>
      </w:r>
      <w:bookmarkEnd w:id="226"/>
    </w:p>
    <w:p w14:paraId="5646DC1B" w14:textId="77777777" w:rsidR="001679F9" w:rsidRDefault="001679F9" w:rsidP="00633E6B">
      <w:pPr>
        <w:pStyle w:val="ListParagraph"/>
        <w:numPr>
          <w:ilvl w:val="1"/>
          <w:numId w:val="85"/>
        </w:numPr>
        <w:spacing w:before="120" w:after="120"/>
        <w:rPr>
          <w:b/>
          <w:bCs/>
        </w:rPr>
      </w:pPr>
      <w:r w:rsidRPr="00A829CD">
        <w:rPr>
          <w:b/>
          <w:bCs/>
        </w:rPr>
        <w:t>Area of marine park</w:t>
      </w:r>
    </w:p>
    <w:p w14:paraId="7776E7AC" w14:textId="77777777" w:rsidR="001679F9" w:rsidRPr="001C041C" w:rsidRDefault="001679F9" w:rsidP="001679F9">
      <w:pPr>
        <w:rPr>
          <w:rFonts w:cs="Arial"/>
        </w:rPr>
      </w:pPr>
      <w:r w:rsidRPr="6D8FCE6F">
        <w:rPr>
          <w:rFonts w:cs="Arial"/>
        </w:rPr>
        <w:t xml:space="preserve">The Flinders Marine Park consists of an area within the Tasman Sea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3.1 describes the coordinate boundary of Flinders Marine Park"/>
      </w:tblPr>
      <w:tblGrid>
        <w:gridCol w:w="795"/>
        <w:gridCol w:w="8231"/>
      </w:tblGrid>
      <w:tr w:rsidR="0035720A" w:rsidRPr="00E60461" w14:paraId="289E5211" w14:textId="77777777" w:rsidTr="0035720A">
        <w:trPr>
          <w:trHeight w:val="510"/>
        </w:trPr>
        <w:tc>
          <w:tcPr>
            <w:tcW w:w="795" w:type="dxa"/>
            <w:tcBorders>
              <w:top w:val="single" w:sz="12" w:space="0" w:color="auto"/>
              <w:left w:val="nil"/>
              <w:bottom w:val="single" w:sz="4" w:space="0" w:color="auto"/>
            </w:tcBorders>
            <w:vAlign w:val="bottom"/>
          </w:tcPr>
          <w:p w14:paraId="0D48BA79" w14:textId="4B148793" w:rsidR="0035720A" w:rsidRPr="00E60461" w:rsidRDefault="0035720A">
            <w:pPr>
              <w:spacing w:before="0" w:line="360" w:lineRule="auto"/>
              <w:rPr>
                <w:rFonts w:cs="Arial"/>
                <w:b/>
                <w:bCs/>
              </w:rPr>
            </w:pPr>
          </w:p>
        </w:tc>
        <w:tc>
          <w:tcPr>
            <w:tcW w:w="8231" w:type="dxa"/>
            <w:tcBorders>
              <w:top w:val="single" w:sz="12" w:space="0" w:color="auto"/>
              <w:left w:val="nil"/>
              <w:bottom w:val="single" w:sz="4" w:space="0" w:color="auto"/>
            </w:tcBorders>
            <w:vAlign w:val="bottom"/>
          </w:tcPr>
          <w:p w14:paraId="27A2B8F5" w14:textId="6DA1E4BF" w:rsidR="0035720A" w:rsidRPr="00E60461" w:rsidRDefault="0035720A">
            <w:pPr>
              <w:spacing w:before="0" w:line="360" w:lineRule="auto"/>
              <w:rPr>
                <w:rFonts w:cs="Arial"/>
                <w:b/>
                <w:bCs/>
              </w:rPr>
            </w:pPr>
            <w:r w:rsidRPr="6D8FCE6F">
              <w:rPr>
                <w:rFonts w:cs="Arial"/>
                <w:b/>
                <w:bCs/>
              </w:rPr>
              <w:t>Area of marine park</w:t>
            </w:r>
          </w:p>
        </w:tc>
      </w:tr>
      <w:tr w:rsidR="001679F9" w:rsidRPr="00E60461" w14:paraId="0296CA2F" w14:textId="77777777" w:rsidTr="00ED568A">
        <w:trPr>
          <w:trHeight w:val="510"/>
        </w:trPr>
        <w:tc>
          <w:tcPr>
            <w:tcW w:w="795" w:type="dxa"/>
            <w:tcBorders>
              <w:left w:val="nil"/>
              <w:bottom w:val="single" w:sz="12" w:space="0" w:color="auto"/>
              <w:right w:val="nil"/>
            </w:tcBorders>
            <w:vAlign w:val="center"/>
          </w:tcPr>
          <w:p w14:paraId="5CBF1F74" w14:textId="77777777" w:rsidR="001679F9" w:rsidRPr="00E60461" w:rsidRDefault="001679F9">
            <w:pPr>
              <w:spacing w:before="0"/>
              <w:rPr>
                <w:rFonts w:cs="Arial"/>
                <w:b/>
                <w:bCs/>
              </w:rPr>
            </w:pPr>
            <w:r w:rsidRPr="6D8FCE6F">
              <w:rPr>
                <w:rFonts w:cs="Arial"/>
                <w:b/>
                <w:bCs/>
              </w:rPr>
              <w:t>Item</w:t>
            </w:r>
          </w:p>
        </w:tc>
        <w:tc>
          <w:tcPr>
            <w:tcW w:w="8231" w:type="dxa"/>
            <w:tcBorders>
              <w:left w:val="nil"/>
              <w:bottom w:val="single" w:sz="12" w:space="0" w:color="auto"/>
              <w:right w:val="nil"/>
            </w:tcBorders>
            <w:vAlign w:val="bottom"/>
          </w:tcPr>
          <w:p w14:paraId="2B2697B5" w14:textId="77777777" w:rsidR="001679F9" w:rsidRPr="00E60461" w:rsidRDefault="001679F9">
            <w:pPr>
              <w:spacing w:before="0" w:line="360" w:lineRule="auto"/>
              <w:rPr>
                <w:rFonts w:cs="Arial"/>
                <w:b/>
                <w:bCs/>
              </w:rPr>
            </w:pPr>
            <w:r w:rsidRPr="6D8FCE6F">
              <w:rPr>
                <w:rFonts w:cs="Arial"/>
                <w:b/>
                <w:bCs/>
              </w:rPr>
              <w:t>Description</w:t>
            </w:r>
          </w:p>
        </w:tc>
      </w:tr>
      <w:tr w:rsidR="001679F9" w:rsidRPr="00E60461" w14:paraId="480EAD76" w14:textId="77777777" w:rsidTr="00ED568A">
        <w:trPr>
          <w:trHeight w:val="510"/>
        </w:trPr>
        <w:tc>
          <w:tcPr>
            <w:tcW w:w="795" w:type="dxa"/>
            <w:tcBorders>
              <w:top w:val="single" w:sz="12" w:space="0" w:color="auto"/>
              <w:left w:val="nil"/>
              <w:bottom w:val="single" w:sz="8" w:space="0" w:color="auto"/>
              <w:right w:val="nil"/>
            </w:tcBorders>
            <w:vAlign w:val="center"/>
          </w:tcPr>
          <w:p w14:paraId="6DD70EDD" w14:textId="77777777" w:rsidR="001679F9" w:rsidRPr="000D3EF3" w:rsidRDefault="001679F9">
            <w:pPr>
              <w:jc w:val="center"/>
              <w:rPr>
                <w:rFonts w:cs="Arial"/>
                <w:szCs w:val="21"/>
              </w:rPr>
            </w:pPr>
            <w:r w:rsidRPr="000D3EF3">
              <w:rPr>
                <w:rFonts w:cs="Arial"/>
                <w:szCs w:val="21"/>
              </w:rPr>
              <w:t>1</w:t>
            </w:r>
          </w:p>
        </w:tc>
        <w:tc>
          <w:tcPr>
            <w:tcW w:w="8231" w:type="dxa"/>
            <w:tcBorders>
              <w:top w:val="single" w:sz="12" w:space="0" w:color="auto"/>
              <w:left w:val="nil"/>
              <w:bottom w:val="single" w:sz="8" w:space="0" w:color="auto"/>
              <w:right w:val="nil"/>
            </w:tcBorders>
            <w:vAlign w:val="center"/>
          </w:tcPr>
          <w:p w14:paraId="6E62316A" w14:textId="77777777" w:rsidR="001679F9" w:rsidRPr="000D3EF3" w:rsidRDefault="001679F9" w:rsidP="00ED568A">
            <w:pPr>
              <w:pStyle w:val="subsection"/>
              <w:spacing w:before="120" w:after="120"/>
              <w:ind w:left="0" w:firstLine="0"/>
              <w:rPr>
                <w:rFonts w:ascii="Arial" w:hAnsi="Arial" w:cs="Arial"/>
                <w:color w:val="000000"/>
                <w:sz w:val="21"/>
                <w:szCs w:val="21"/>
              </w:rPr>
            </w:pPr>
            <w:r w:rsidRPr="000D3EF3">
              <w:rPr>
                <w:rFonts w:ascii="Arial" w:hAnsi="Arial" w:cs="Arial"/>
                <w:color w:val="000000" w:themeColor="text1"/>
                <w:sz w:val="21"/>
                <w:szCs w:val="21"/>
              </w:rPr>
              <w:t>The point of latitude 40° 27’ 55” S, longitude 148° 35’ 12” E</w:t>
            </w:r>
          </w:p>
        </w:tc>
      </w:tr>
      <w:tr w:rsidR="001679F9" w:rsidRPr="00E60461" w14:paraId="1E13DDF7" w14:textId="77777777" w:rsidTr="00ED568A">
        <w:trPr>
          <w:trHeight w:val="510"/>
        </w:trPr>
        <w:tc>
          <w:tcPr>
            <w:tcW w:w="795" w:type="dxa"/>
            <w:tcBorders>
              <w:top w:val="single" w:sz="8" w:space="0" w:color="auto"/>
              <w:left w:val="nil"/>
              <w:bottom w:val="single" w:sz="8" w:space="0" w:color="auto"/>
              <w:right w:val="nil"/>
            </w:tcBorders>
            <w:vAlign w:val="center"/>
          </w:tcPr>
          <w:p w14:paraId="76216EBE" w14:textId="77777777" w:rsidR="001679F9" w:rsidRPr="000D3EF3" w:rsidRDefault="001679F9">
            <w:pPr>
              <w:jc w:val="center"/>
              <w:rPr>
                <w:rFonts w:cs="Arial"/>
                <w:szCs w:val="21"/>
              </w:rPr>
            </w:pPr>
            <w:r w:rsidRPr="000D3EF3">
              <w:rPr>
                <w:rFonts w:cs="Arial"/>
                <w:szCs w:val="21"/>
              </w:rPr>
              <w:t>2</w:t>
            </w:r>
          </w:p>
        </w:tc>
        <w:tc>
          <w:tcPr>
            <w:tcW w:w="8231" w:type="dxa"/>
            <w:tcBorders>
              <w:top w:val="single" w:sz="8" w:space="0" w:color="auto"/>
              <w:left w:val="nil"/>
              <w:bottom w:val="single" w:sz="8" w:space="0" w:color="auto"/>
              <w:right w:val="nil"/>
            </w:tcBorders>
            <w:vAlign w:val="center"/>
          </w:tcPr>
          <w:p w14:paraId="7BA257EB" w14:textId="77777777" w:rsidR="001679F9" w:rsidRPr="000D3EF3" w:rsidRDefault="001679F9" w:rsidP="00ED568A">
            <w:pPr>
              <w:pStyle w:val="subsection"/>
              <w:spacing w:before="120" w:after="120"/>
              <w:ind w:left="0" w:firstLine="0"/>
              <w:rPr>
                <w:rFonts w:ascii="Arial" w:hAnsi="Arial" w:cs="Arial"/>
                <w:color w:val="000000"/>
                <w:sz w:val="21"/>
                <w:szCs w:val="21"/>
              </w:rPr>
            </w:pPr>
            <w:r w:rsidRPr="000D3EF3">
              <w:rPr>
                <w:rFonts w:ascii="Arial" w:hAnsi="Arial" w:cs="Arial"/>
                <w:color w:val="000000" w:themeColor="text1"/>
                <w:sz w:val="21"/>
                <w:szCs w:val="21"/>
              </w:rPr>
              <w:t>North-easterly along the geodesic to the point of latitude 40° 21’ 15” S, longitude 148° 58’ 48” E</w:t>
            </w:r>
          </w:p>
        </w:tc>
      </w:tr>
      <w:tr w:rsidR="001679F9" w:rsidRPr="00E60461" w14:paraId="3FD23955" w14:textId="77777777" w:rsidTr="00ED568A">
        <w:trPr>
          <w:trHeight w:val="510"/>
        </w:trPr>
        <w:tc>
          <w:tcPr>
            <w:tcW w:w="795" w:type="dxa"/>
            <w:tcBorders>
              <w:top w:val="single" w:sz="8" w:space="0" w:color="auto"/>
              <w:left w:val="nil"/>
              <w:bottom w:val="single" w:sz="8" w:space="0" w:color="auto"/>
              <w:right w:val="nil"/>
            </w:tcBorders>
            <w:vAlign w:val="center"/>
          </w:tcPr>
          <w:p w14:paraId="7B370F7D" w14:textId="77777777" w:rsidR="001679F9" w:rsidRPr="000D3EF3" w:rsidRDefault="001679F9">
            <w:pPr>
              <w:jc w:val="center"/>
              <w:rPr>
                <w:rFonts w:cs="Arial"/>
                <w:szCs w:val="21"/>
              </w:rPr>
            </w:pPr>
            <w:r w:rsidRPr="000D3EF3">
              <w:rPr>
                <w:rFonts w:cs="Arial"/>
                <w:szCs w:val="21"/>
              </w:rPr>
              <w:t>3</w:t>
            </w:r>
          </w:p>
        </w:tc>
        <w:tc>
          <w:tcPr>
            <w:tcW w:w="8231" w:type="dxa"/>
            <w:tcBorders>
              <w:top w:val="single" w:sz="8" w:space="0" w:color="auto"/>
              <w:left w:val="nil"/>
              <w:bottom w:val="single" w:sz="8" w:space="0" w:color="auto"/>
              <w:right w:val="nil"/>
            </w:tcBorders>
            <w:vAlign w:val="center"/>
          </w:tcPr>
          <w:p w14:paraId="0A5A288C"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00ED568A">
              <w:rPr>
                <w:rFonts w:ascii="Arial" w:hAnsi="Arial" w:cs="Arial"/>
                <w:color w:val="000000" w:themeColor="text1"/>
                <w:sz w:val="21"/>
                <w:szCs w:val="21"/>
              </w:rPr>
              <w:t>North</w:t>
            </w:r>
            <w:r w:rsidRPr="00ED568A">
              <w:rPr>
                <w:rFonts w:ascii="Arial" w:hAnsi="Arial" w:cs="Arial"/>
                <w:color w:val="000000" w:themeColor="text1"/>
                <w:sz w:val="21"/>
                <w:szCs w:val="21"/>
              </w:rPr>
              <w:noBreakHyphen/>
              <w:t>easterly along the geodesic to the intersection of the parallel of latitude 38° 57’ 00” S, with the outer limit of the Exclusive Economic Zone</w:t>
            </w:r>
          </w:p>
        </w:tc>
      </w:tr>
      <w:tr w:rsidR="001679F9" w:rsidRPr="00E60461" w14:paraId="248A0378" w14:textId="77777777" w:rsidTr="00ED568A">
        <w:trPr>
          <w:trHeight w:val="510"/>
        </w:trPr>
        <w:tc>
          <w:tcPr>
            <w:tcW w:w="795" w:type="dxa"/>
            <w:tcBorders>
              <w:top w:val="single" w:sz="8" w:space="0" w:color="auto"/>
              <w:left w:val="nil"/>
              <w:bottom w:val="single" w:sz="8" w:space="0" w:color="auto"/>
              <w:right w:val="nil"/>
            </w:tcBorders>
            <w:vAlign w:val="center"/>
          </w:tcPr>
          <w:p w14:paraId="7EEE4DBD" w14:textId="77777777" w:rsidR="001679F9" w:rsidRPr="000D3EF3" w:rsidRDefault="001679F9">
            <w:pPr>
              <w:jc w:val="center"/>
              <w:rPr>
                <w:rFonts w:cs="Arial"/>
                <w:szCs w:val="21"/>
              </w:rPr>
            </w:pPr>
            <w:r w:rsidRPr="000D3EF3">
              <w:rPr>
                <w:rFonts w:cs="Arial"/>
                <w:szCs w:val="21"/>
              </w:rPr>
              <w:t>4</w:t>
            </w:r>
          </w:p>
        </w:tc>
        <w:tc>
          <w:tcPr>
            <w:tcW w:w="8231" w:type="dxa"/>
            <w:tcBorders>
              <w:top w:val="single" w:sz="8" w:space="0" w:color="auto"/>
              <w:left w:val="nil"/>
              <w:bottom w:val="single" w:sz="8" w:space="0" w:color="auto"/>
              <w:right w:val="nil"/>
            </w:tcBorders>
            <w:vAlign w:val="center"/>
          </w:tcPr>
          <w:p w14:paraId="17294007" w14:textId="554E6357" w:rsidR="001679F9" w:rsidRPr="00ED568A" w:rsidRDefault="001679F9" w:rsidP="00ED568A">
            <w:pPr>
              <w:pStyle w:val="subsection"/>
              <w:spacing w:before="120" w:after="120"/>
              <w:ind w:left="0" w:firstLine="0"/>
              <w:rPr>
                <w:rFonts w:ascii="Arial" w:hAnsi="Arial" w:cs="Arial"/>
                <w:color w:val="000000" w:themeColor="text1"/>
                <w:sz w:val="21"/>
                <w:szCs w:val="21"/>
              </w:rPr>
            </w:pPr>
            <w:proofErr w:type="gramStart"/>
            <w:r w:rsidRPr="000D3EF3">
              <w:rPr>
                <w:rFonts w:ascii="Arial" w:hAnsi="Arial" w:cs="Arial"/>
                <w:color w:val="000000" w:themeColor="text1"/>
                <w:sz w:val="21"/>
                <w:szCs w:val="21"/>
              </w:rPr>
              <w:t>Generally</w:t>
            </w:r>
            <w:proofErr w:type="gramEnd"/>
            <w:r w:rsidRPr="000D3EF3">
              <w:rPr>
                <w:rFonts w:ascii="Arial" w:hAnsi="Arial" w:cs="Arial"/>
                <w:color w:val="000000" w:themeColor="text1"/>
                <w:sz w:val="21"/>
                <w:szCs w:val="21"/>
              </w:rPr>
              <w:t xml:space="preserve"> south-westerly along the outer limit of the Exclusive Economic Zone to its</w:t>
            </w:r>
            <w:r w:rsidR="00182D10" w:rsidRPr="000D3EF3">
              <w:rPr>
                <w:rFonts w:ascii="Arial" w:hAnsi="Arial" w:cs="Arial"/>
                <w:color w:val="000000" w:themeColor="text1"/>
                <w:sz w:val="21"/>
                <w:szCs w:val="21"/>
              </w:rPr>
              <w:t xml:space="preserve"> </w:t>
            </w:r>
            <w:r w:rsidRPr="000D3EF3">
              <w:rPr>
                <w:rFonts w:ascii="Arial" w:hAnsi="Arial" w:cs="Arial"/>
                <w:color w:val="000000" w:themeColor="text1"/>
                <w:sz w:val="21"/>
                <w:szCs w:val="21"/>
              </w:rPr>
              <w:t>intersection with the parallel of latitude 40° 01’ 15” S</w:t>
            </w:r>
          </w:p>
        </w:tc>
      </w:tr>
      <w:tr w:rsidR="001679F9" w:rsidRPr="00E60461" w14:paraId="34B88D07" w14:textId="77777777" w:rsidTr="00ED568A">
        <w:trPr>
          <w:trHeight w:val="510"/>
        </w:trPr>
        <w:tc>
          <w:tcPr>
            <w:tcW w:w="795" w:type="dxa"/>
            <w:tcBorders>
              <w:top w:val="single" w:sz="8" w:space="0" w:color="auto"/>
              <w:left w:val="nil"/>
              <w:bottom w:val="single" w:sz="8" w:space="0" w:color="auto"/>
              <w:right w:val="nil"/>
            </w:tcBorders>
            <w:vAlign w:val="center"/>
          </w:tcPr>
          <w:p w14:paraId="5DB3CB8A" w14:textId="77777777" w:rsidR="001679F9" w:rsidRPr="000D3EF3" w:rsidRDefault="001679F9">
            <w:pPr>
              <w:jc w:val="center"/>
              <w:rPr>
                <w:rFonts w:cs="Arial"/>
                <w:szCs w:val="21"/>
              </w:rPr>
            </w:pPr>
            <w:r w:rsidRPr="000D3EF3">
              <w:rPr>
                <w:rFonts w:cs="Arial"/>
                <w:szCs w:val="21"/>
              </w:rPr>
              <w:t>5</w:t>
            </w:r>
          </w:p>
        </w:tc>
        <w:tc>
          <w:tcPr>
            <w:tcW w:w="8231" w:type="dxa"/>
            <w:tcBorders>
              <w:top w:val="single" w:sz="8" w:space="0" w:color="auto"/>
              <w:left w:val="nil"/>
              <w:bottom w:val="single" w:sz="8" w:space="0" w:color="auto"/>
              <w:right w:val="nil"/>
            </w:tcBorders>
            <w:vAlign w:val="center"/>
          </w:tcPr>
          <w:p w14:paraId="559448C5" w14:textId="77777777" w:rsidR="001679F9" w:rsidRPr="000D3EF3" w:rsidRDefault="001679F9" w:rsidP="00ED568A">
            <w:pPr>
              <w:pStyle w:val="subsection"/>
              <w:spacing w:before="120" w:after="120"/>
              <w:ind w:left="0" w:firstLine="0"/>
              <w:rPr>
                <w:rFonts w:ascii="Arial" w:hAnsi="Arial" w:cs="Arial"/>
                <w:color w:val="000000"/>
                <w:sz w:val="21"/>
                <w:szCs w:val="21"/>
              </w:rPr>
            </w:pPr>
            <w:r w:rsidRPr="000D3EF3">
              <w:rPr>
                <w:rFonts w:ascii="Arial" w:hAnsi="Arial" w:cs="Arial"/>
                <w:color w:val="000000" w:themeColor="text1"/>
                <w:sz w:val="21"/>
                <w:szCs w:val="21"/>
              </w:rPr>
              <w:t>South-westerly along the geodesic to the point of latitude 40° 47’ 15” S, longitude 148° 51’ 33” E</w:t>
            </w:r>
          </w:p>
        </w:tc>
      </w:tr>
      <w:tr w:rsidR="001679F9" w:rsidRPr="00E60461" w14:paraId="79A49FD6" w14:textId="77777777" w:rsidTr="00ED568A">
        <w:trPr>
          <w:trHeight w:val="510"/>
        </w:trPr>
        <w:tc>
          <w:tcPr>
            <w:tcW w:w="795" w:type="dxa"/>
            <w:tcBorders>
              <w:top w:val="single" w:sz="8" w:space="0" w:color="auto"/>
              <w:left w:val="nil"/>
              <w:bottom w:val="single" w:sz="8" w:space="0" w:color="auto"/>
              <w:right w:val="nil"/>
            </w:tcBorders>
            <w:vAlign w:val="center"/>
          </w:tcPr>
          <w:p w14:paraId="270708C1" w14:textId="77777777" w:rsidR="001679F9" w:rsidRPr="000D3EF3" w:rsidRDefault="001679F9">
            <w:pPr>
              <w:jc w:val="center"/>
              <w:rPr>
                <w:rFonts w:cs="Arial"/>
                <w:szCs w:val="21"/>
              </w:rPr>
            </w:pPr>
            <w:r w:rsidRPr="000D3EF3">
              <w:rPr>
                <w:rFonts w:cs="Arial"/>
                <w:szCs w:val="21"/>
              </w:rPr>
              <w:lastRenderedPageBreak/>
              <w:t>6</w:t>
            </w:r>
          </w:p>
        </w:tc>
        <w:tc>
          <w:tcPr>
            <w:tcW w:w="8231" w:type="dxa"/>
            <w:tcBorders>
              <w:top w:val="single" w:sz="8" w:space="0" w:color="auto"/>
              <w:left w:val="nil"/>
              <w:bottom w:val="single" w:sz="8" w:space="0" w:color="auto"/>
              <w:right w:val="nil"/>
            </w:tcBorders>
            <w:vAlign w:val="center"/>
          </w:tcPr>
          <w:p w14:paraId="53E7AB54" w14:textId="77777777" w:rsidR="001679F9" w:rsidRPr="000D3EF3" w:rsidRDefault="001679F9" w:rsidP="00ED568A">
            <w:pPr>
              <w:pStyle w:val="subsection"/>
              <w:spacing w:before="120" w:after="120"/>
              <w:ind w:left="0" w:firstLine="0"/>
              <w:rPr>
                <w:rFonts w:ascii="Arial" w:hAnsi="Arial" w:cs="Arial"/>
                <w:color w:val="000000"/>
                <w:sz w:val="21"/>
                <w:szCs w:val="21"/>
              </w:rPr>
            </w:pPr>
            <w:r w:rsidRPr="000D3EF3">
              <w:rPr>
                <w:rFonts w:ascii="Arial" w:hAnsi="Arial" w:cs="Arial"/>
                <w:color w:val="000000" w:themeColor="text1"/>
                <w:sz w:val="21"/>
                <w:szCs w:val="21"/>
              </w:rPr>
              <w:t>South-westerly along the geodesic to the point of latitude 40° 51’ 01” S, longitude 148° 35’ 12” E</w:t>
            </w:r>
          </w:p>
        </w:tc>
      </w:tr>
      <w:tr w:rsidR="001679F9" w:rsidRPr="00E60461" w14:paraId="07FECCBB" w14:textId="77777777" w:rsidTr="00ED568A">
        <w:trPr>
          <w:trHeight w:val="510"/>
        </w:trPr>
        <w:tc>
          <w:tcPr>
            <w:tcW w:w="795" w:type="dxa"/>
            <w:tcBorders>
              <w:top w:val="single" w:sz="8" w:space="0" w:color="auto"/>
              <w:left w:val="nil"/>
              <w:bottom w:val="single" w:sz="12" w:space="0" w:color="auto"/>
              <w:right w:val="nil"/>
            </w:tcBorders>
            <w:vAlign w:val="center"/>
          </w:tcPr>
          <w:p w14:paraId="3B94CB48" w14:textId="77777777" w:rsidR="001679F9" w:rsidRPr="000D3EF3" w:rsidRDefault="001679F9">
            <w:pPr>
              <w:jc w:val="center"/>
              <w:rPr>
                <w:rFonts w:cs="Arial"/>
                <w:szCs w:val="21"/>
              </w:rPr>
            </w:pPr>
            <w:r w:rsidRPr="000D3EF3">
              <w:rPr>
                <w:rFonts w:cs="Arial"/>
                <w:szCs w:val="21"/>
              </w:rPr>
              <w:t>7</w:t>
            </w:r>
          </w:p>
        </w:tc>
        <w:tc>
          <w:tcPr>
            <w:tcW w:w="8231" w:type="dxa"/>
            <w:tcBorders>
              <w:top w:val="single" w:sz="8" w:space="0" w:color="auto"/>
              <w:left w:val="nil"/>
              <w:bottom w:val="single" w:sz="12" w:space="0" w:color="auto"/>
              <w:right w:val="nil"/>
            </w:tcBorders>
            <w:vAlign w:val="center"/>
          </w:tcPr>
          <w:p w14:paraId="56474A6B" w14:textId="77777777" w:rsidR="001679F9" w:rsidRPr="000D3EF3" w:rsidRDefault="001679F9" w:rsidP="00ED568A">
            <w:pPr>
              <w:pStyle w:val="subsection"/>
              <w:spacing w:before="120" w:after="120"/>
              <w:ind w:left="0" w:firstLine="0"/>
              <w:rPr>
                <w:rFonts w:ascii="Arial" w:hAnsi="Arial" w:cs="Arial"/>
                <w:color w:val="000000"/>
                <w:sz w:val="21"/>
                <w:szCs w:val="21"/>
              </w:rPr>
            </w:pPr>
            <w:r w:rsidRPr="000D3EF3">
              <w:rPr>
                <w:rFonts w:ascii="Arial" w:hAnsi="Arial" w:cs="Arial"/>
                <w:color w:val="000000" w:themeColor="text1"/>
                <w:sz w:val="21"/>
                <w:szCs w:val="21"/>
              </w:rPr>
              <w:t>North along the meridian of longitude 148° 35’ 12” E, to the point of commencement</w:t>
            </w:r>
          </w:p>
        </w:tc>
      </w:tr>
    </w:tbl>
    <w:p w14:paraId="54BB91F2" w14:textId="15E01993" w:rsidR="001679F9" w:rsidRPr="00ED568A" w:rsidRDefault="001679F9" w:rsidP="00ED568A"/>
    <w:p w14:paraId="54453763" w14:textId="77777777" w:rsidR="009009B6" w:rsidRDefault="001679F9" w:rsidP="00633E6B">
      <w:pPr>
        <w:pStyle w:val="ListParagraph"/>
        <w:numPr>
          <w:ilvl w:val="1"/>
          <w:numId w:val="85"/>
        </w:numPr>
        <w:spacing w:before="120" w:after="120"/>
        <w:rPr>
          <w:b/>
          <w:bCs/>
        </w:rPr>
      </w:pPr>
      <w:r w:rsidRPr="6D8FCE6F">
        <w:rPr>
          <w:b/>
          <w:bCs/>
        </w:rPr>
        <w:t>Zones of the marine park</w:t>
      </w:r>
    </w:p>
    <w:p w14:paraId="12BCC8DB" w14:textId="27D5E880" w:rsidR="001679F9" w:rsidRPr="0030735E" w:rsidRDefault="001679F9" w:rsidP="00ED568A">
      <w:r>
        <w:t>The Flinders Marine Park has the following zones:</w:t>
      </w:r>
    </w:p>
    <w:p w14:paraId="5EE21E97" w14:textId="5141D007" w:rsidR="009009B6" w:rsidRDefault="001679F9" w:rsidP="00633E6B">
      <w:pPr>
        <w:pStyle w:val="ListParagraph"/>
        <w:numPr>
          <w:ilvl w:val="0"/>
          <w:numId w:val="80"/>
        </w:numPr>
        <w:spacing w:before="120" w:after="120" w:line="276" w:lineRule="auto"/>
        <w:ind w:left="714" w:hanging="357"/>
        <w:contextualSpacing w:val="0"/>
      </w:pPr>
      <w:r>
        <w:t>the National Park Zones (II) described at Section</w:t>
      </w:r>
      <w:r w:rsidR="00DF5469">
        <w:t>s</w:t>
      </w:r>
      <w:r>
        <w:t xml:space="preserve"> 3.2.1, 3.2.3 and 3.2.5 </w:t>
      </w:r>
      <w:r>
        <w:rPr>
          <w:rFonts w:cs="Arial"/>
          <w:color w:val="000000" w:themeColor="text1"/>
          <w:szCs w:val="21"/>
        </w:rPr>
        <w:t xml:space="preserve">of this </w:t>
      </w:r>
      <w:proofErr w:type="gramStart"/>
      <w:r w:rsidR="00DF5469">
        <w:rPr>
          <w:rFonts w:cs="Arial"/>
          <w:color w:val="000000" w:themeColor="text1"/>
          <w:szCs w:val="21"/>
        </w:rPr>
        <w:t>s</w:t>
      </w:r>
      <w:r>
        <w:rPr>
          <w:rFonts w:cs="Arial"/>
          <w:color w:val="000000" w:themeColor="text1"/>
          <w:szCs w:val="21"/>
        </w:rPr>
        <w:t>chedule</w:t>
      </w:r>
      <w:proofErr w:type="gramEnd"/>
    </w:p>
    <w:p w14:paraId="091FB07D" w14:textId="64D67C26" w:rsidR="001679F9" w:rsidRDefault="001679F9" w:rsidP="00633E6B">
      <w:pPr>
        <w:pStyle w:val="ListParagraph"/>
        <w:numPr>
          <w:ilvl w:val="0"/>
          <w:numId w:val="80"/>
        </w:numPr>
        <w:spacing w:before="120" w:after="120" w:line="276" w:lineRule="auto"/>
        <w:ind w:left="714" w:hanging="357"/>
        <w:contextualSpacing w:val="0"/>
      </w:pPr>
      <w:r>
        <w:t>the Habitat Protection Zone (IV) described at Section 3.2.2</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p>
    <w:p w14:paraId="0F65C0DA" w14:textId="77777777" w:rsidR="009009B6" w:rsidRDefault="001679F9" w:rsidP="00633E6B">
      <w:pPr>
        <w:pStyle w:val="ListParagraph"/>
        <w:numPr>
          <w:ilvl w:val="0"/>
          <w:numId w:val="80"/>
        </w:numPr>
        <w:spacing w:before="120" w:after="120" w:line="276" w:lineRule="auto"/>
        <w:ind w:left="714" w:hanging="357"/>
        <w:contextualSpacing w:val="0"/>
      </w:pPr>
      <w:r>
        <w:t>the Multiple Use Zone (VI) described at Section 3.2.4</w:t>
      </w:r>
      <w:r w:rsidRPr="007E75B0">
        <w:rPr>
          <w:rFonts w:cs="Arial"/>
          <w:color w:val="000000" w:themeColor="text1"/>
          <w:szCs w:val="21"/>
        </w:rPr>
        <w:t xml:space="preserve"> </w:t>
      </w:r>
      <w:r>
        <w:rPr>
          <w:rFonts w:cs="Arial"/>
          <w:color w:val="000000" w:themeColor="text1"/>
          <w:szCs w:val="21"/>
        </w:rPr>
        <w:t xml:space="preserve">of this </w:t>
      </w:r>
      <w:r w:rsidR="00DF5469">
        <w:rPr>
          <w:rFonts w:cs="Arial"/>
          <w:color w:val="000000" w:themeColor="text1"/>
          <w:szCs w:val="21"/>
        </w:rPr>
        <w:t>s</w:t>
      </w:r>
      <w:r>
        <w:rPr>
          <w:rFonts w:cs="Arial"/>
          <w:color w:val="000000" w:themeColor="text1"/>
          <w:szCs w:val="21"/>
        </w:rPr>
        <w:t>chedule</w:t>
      </w:r>
      <w:r>
        <w:t>.</w:t>
      </w:r>
    </w:p>
    <w:p w14:paraId="3C8B2B3E" w14:textId="77777777" w:rsidR="00E70CCE" w:rsidRDefault="00E70CCE" w:rsidP="00ED568A"/>
    <w:p w14:paraId="759E8124" w14:textId="77777777" w:rsidR="001679F9" w:rsidRDefault="001679F9" w:rsidP="00633E6B">
      <w:pPr>
        <w:pStyle w:val="ListParagraph"/>
        <w:numPr>
          <w:ilvl w:val="2"/>
          <w:numId w:val="85"/>
        </w:numPr>
        <w:spacing w:before="120" w:after="120"/>
        <w:rPr>
          <w:b/>
          <w:bCs/>
        </w:rPr>
      </w:pPr>
      <w:r w:rsidRPr="6D8FCE6F">
        <w:rPr>
          <w:b/>
          <w:bCs/>
        </w:rPr>
        <w:t xml:space="preserve">Zone 1 (seflinpz01) of </w:t>
      </w:r>
      <w:r>
        <w:rPr>
          <w:b/>
          <w:bCs/>
        </w:rPr>
        <w:t xml:space="preserve">the </w:t>
      </w:r>
      <w:r w:rsidRPr="6D8FCE6F">
        <w:rPr>
          <w:b/>
          <w:bCs/>
        </w:rPr>
        <w:t>marine park – National Park Zone (II)</w:t>
      </w:r>
    </w:p>
    <w:p w14:paraId="5CCD389D" w14:textId="17FC8183" w:rsidR="001679F9" w:rsidRDefault="001679F9" w:rsidP="001679F9">
      <w:r>
        <w:t>Zone 1 (seflinpz01)</w:t>
      </w:r>
      <w:r w:rsidRPr="00F459A5">
        <w:t xml:space="preserve"> </w:t>
      </w:r>
      <w:r>
        <w:t xml:space="preserve">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9026" w:type="dxa"/>
        <w:tblInd w:w="0" w:type="dxa"/>
        <w:tblBorders>
          <w:insideV w:val="none" w:sz="0" w:space="0" w:color="auto"/>
        </w:tblBorders>
        <w:tblLook w:val="04A0" w:firstRow="1" w:lastRow="0" w:firstColumn="1" w:lastColumn="0" w:noHBand="0" w:noVBand="1"/>
        <w:tblCaption w:val="Zone 1 (seflinpz01) of the marine park - National Park Zone (II)"/>
        <w:tblDescription w:val="Table 3.2.1 describes the coordinate boundary of the National Park Zone (seflinpz01) in Flinders Marine Park"/>
      </w:tblPr>
      <w:tblGrid>
        <w:gridCol w:w="827"/>
        <w:gridCol w:w="8199"/>
      </w:tblGrid>
      <w:tr w:rsidR="00A91DB4" w:rsidRPr="00C37C7F" w14:paraId="08E40F99" w14:textId="77777777" w:rsidTr="00A91DB4">
        <w:trPr>
          <w:trHeight w:val="510"/>
        </w:trPr>
        <w:tc>
          <w:tcPr>
            <w:tcW w:w="827" w:type="dxa"/>
            <w:tcBorders>
              <w:top w:val="single" w:sz="12" w:space="0" w:color="auto"/>
              <w:left w:val="nil"/>
              <w:bottom w:val="single" w:sz="4" w:space="0" w:color="auto"/>
              <w:right w:val="nil"/>
            </w:tcBorders>
            <w:vAlign w:val="bottom"/>
          </w:tcPr>
          <w:p w14:paraId="7127A7F6" w14:textId="1B1AA4F4" w:rsidR="00A91DB4" w:rsidRPr="00C37C7F" w:rsidRDefault="00A91DB4">
            <w:pPr>
              <w:spacing w:before="0" w:line="360" w:lineRule="auto"/>
              <w:rPr>
                <w:rFonts w:cs="Arial"/>
                <w:b/>
                <w:lang w:val="en-AU"/>
              </w:rPr>
            </w:pPr>
          </w:p>
        </w:tc>
        <w:tc>
          <w:tcPr>
            <w:tcW w:w="8199" w:type="dxa"/>
            <w:tcBorders>
              <w:top w:val="single" w:sz="12" w:space="0" w:color="auto"/>
              <w:left w:val="nil"/>
              <w:bottom w:val="single" w:sz="4" w:space="0" w:color="auto"/>
              <w:right w:val="nil"/>
            </w:tcBorders>
            <w:vAlign w:val="bottom"/>
          </w:tcPr>
          <w:p w14:paraId="4801D20D" w14:textId="6836D844" w:rsidR="00A91DB4" w:rsidRPr="006F59DE" w:rsidRDefault="00A91DB4">
            <w:pPr>
              <w:spacing w:before="0" w:line="360" w:lineRule="auto"/>
              <w:rPr>
                <w:rFonts w:cs="Arial"/>
                <w:b/>
                <w:lang w:val="de-DE"/>
              </w:rPr>
            </w:pPr>
            <w:r w:rsidRPr="006F59DE">
              <w:rPr>
                <w:rFonts w:cs="Arial"/>
                <w:b/>
                <w:lang w:val="de-DE"/>
              </w:rPr>
              <w:t>Zone 1 (seflinpz01) – National Park Zone (II)</w:t>
            </w:r>
          </w:p>
        </w:tc>
      </w:tr>
      <w:tr w:rsidR="001679F9" w:rsidRPr="00E60461" w14:paraId="5A39098E" w14:textId="77777777" w:rsidTr="00ED568A">
        <w:trPr>
          <w:trHeight w:val="510"/>
        </w:trPr>
        <w:tc>
          <w:tcPr>
            <w:tcW w:w="827" w:type="dxa"/>
            <w:tcBorders>
              <w:left w:val="nil"/>
              <w:bottom w:val="single" w:sz="12" w:space="0" w:color="auto"/>
              <w:right w:val="nil"/>
            </w:tcBorders>
            <w:vAlign w:val="center"/>
          </w:tcPr>
          <w:p w14:paraId="30371003" w14:textId="77777777" w:rsidR="001679F9" w:rsidRPr="00E60461" w:rsidRDefault="001679F9">
            <w:pPr>
              <w:spacing w:before="0"/>
              <w:rPr>
                <w:rFonts w:cs="Arial"/>
                <w:b/>
                <w:bCs/>
              </w:rPr>
            </w:pPr>
            <w:r w:rsidRPr="6D8FCE6F">
              <w:rPr>
                <w:rFonts w:cs="Arial"/>
                <w:b/>
                <w:bCs/>
              </w:rPr>
              <w:t>Item</w:t>
            </w:r>
          </w:p>
        </w:tc>
        <w:tc>
          <w:tcPr>
            <w:tcW w:w="8199" w:type="dxa"/>
            <w:tcBorders>
              <w:left w:val="nil"/>
              <w:bottom w:val="single" w:sz="12" w:space="0" w:color="auto"/>
              <w:right w:val="nil"/>
            </w:tcBorders>
            <w:vAlign w:val="bottom"/>
          </w:tcPr>
          <w:p w14:paraId="4B6E1C1B" w14:textId="77777777" w:rsidR="001679F9" w:rsidRPr="00E60461" w:rsidRDefault="001679F9">
            <w:pPr>
              <w:spacing w:before="0" w:line="360" w:lineRule="auto"/>
              <w:rPr>
                <w:rFonts w:cs="Arial"/>
                <w:b/>
                <w:bCs/>
              </w:rPr>
            </w:pPr>
            <w:r w:rsidRPr="00A7266F">
              <w:rPr>
                <w:rFonts w:cs="Arial"/>
                <w:b/>
              </w:rPr>
              <w:t>Description</w:t>
            </w:r>
          </w:p>
        </w:tc>
      </w:tr>
      <w:tr w:rsidR="001679F9" w:rsidRPr="004052FF" w14:paraId="1EB46DF2" w14:textId="77777777" w:rsidTr="00ED568A">
        <w:trPr>
          <w:trHeight w:val="510"/>
        </w:trPr>
        <w:tc>
          <w:tcPr>
            <w:tcW w:w="827" w:type="dxa"/>
            <w:tcBorders>
              <w:top w:val="single" w:sz="12" w:space="0" w:color="auto"/>
              <w:left w:val="nil"/>
              <w:bottom w:val="single" w:sz="8" w:space="0" w:color="auto"/>
              <w:right w:val="nil"/>
            </w:tcBorders>
            <w:vAlign w:val="center"/>
          </w:tcPr>
          <w:p w14:paraId="59306CF1" w14:textId="77777777" w:rsidR="001679F9" w:rsidRPr="00E60461" w:rsidRDefault="001679F9" w:rsidP="00F5171F">
            <w:pPr>
              <w:spacing w:before="0" w:after="0"/>
              <w:jc w:val="center"/>
              <w:rPr>
                <w:rFonts w:cs="Arial"/>
              </w:rPr>
            </w:pPr>
            <w:r w:rsidRPr="6D8FCE6F">
              <w:rPr>
                <w:rFonts w:cs="Arial"/>
              </w:rPr>
              <w:t>1</w:t>
            </w:r>
          </w:p>
        </w:tc>
        <w:tc>
          <w:tcPr>
            <w:tcW w:w="8199" w:type="dxa"/>
            <w:tcBorders>
              <w:top w:val="single" w:sz="12" w:space="0" w:color="auto"/>
              <w:left w:val="nil"/>
              <w:bottom w:val="single" w:sz="8" w:space="0" w:color="auto"/>
              <w:right w:val="nil"/>
            </w:tcBorders>
            <w:vAlign w:val="center"/>
          </w:tcPr>
          <w:p w14:paraId="31D04A05" w14:textId="416172ED"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75346D">
              <w:rPr>
                <w:rFonts w:ascii="Arial" w:hAnsi="Arial" w:cs="Arial"/>
                <w:color w:val="000000" w:themeColor="text1"/>
                <w:sz w:val="21"/>
                <w:szCs w:val="21"/>
              </w:rPr>
              <w:t>39°</w:t>
            </w:r>
            <w:r>
              <w:rPr>
                <w:rFonts w:ascii="Arial" w:hAnsi="Arial" w:cs="Arial"/>
                <w:color w:val="000000" w:themeColor="text1"/>
                <w:sz w:val="21"/>
                <w:szCs w:val="21"/>
              </w:rPr>
              <w:t> </w:t>
            </w:r>
            <w:r w:rsidRPr="0075346D">
              <w:rPr>
                <w:rFonts w:ascii="Arial" w:hAnsi="Arial" w:cs="Arial"/>
                <w:color w:val="000000" w:themeColor="text1"/>
                <w:sz w:val="21"/>
                <w:szCs w:val="21"/>
              </w:rPr>
              <w:t>3</w:t>
            </w:r>
            <w:r w:rsidR="00400CA9">
              <w:rPr>
                <w:rFonts w:ascii="Arial" w:hAnsi="Arial" w:cs="Arial"/>
                <w:color w:val="000000" w:themeColor="text1"/>
                <w:sz w:val="21"/>
                <w:szCs w:val="21"/>
              </w:rPr>
              <w:t>8</w:t>
            </w:r>
            <w:r w:rsidRPr="0075346D">
              <w:rPr>
                <w:rFonts w:ascii="Arial" w:hAnsi="Arial" w:cs="Arial"/>
                <w:color w:val="000000" w:themeColor="text1"/>
                <w:sz w:val="21"/>
                <w:szCs w:val="21"/>
              </w:rPr>
              <w:t>’</w:t>
            </w:r>
            <w:r>
              <w:rPr>
                <w:rFonts w:ascii="Arial" w:hAnsi="Arial" w:cs="Arial"/>
                <w:color w:val="000000" w:themeColor="text1"/>
                <w:sz w:val="21"/>
                <w:szCs w:val="21"/>
              </w:rPr>
              <w:t> </w:t>
            </w:r>
            <w:r w:rsidR="00400CA9">
              <w:rPr>
                <w:rFonts w:ascii="Arial" w:hAnsi="Arial" w:cs="Arial"/>
                <w:color w:val="000000" w:themeColor="text1"/>
                <w:sz w:val="21"/>
                <w:szCs w:val="21"/>
              </w:rPr>
              <w:t>08.55</w:t>
            </w:r>
            <w:r w:rsidRPr="00615D8E">
              <w:rPr>
                <w:rFonts w:ascii="Arial" w:hAnsi="Arial" w:cs="Arial"/>
                <w:color w:val="000000" w:themeColor="text1"/>
                <w:sz w:val="21"/>
                <w:szCs w:val="21"/>
              </w:rPr>
              <w:t>”</w:t>
            </w:r>
            <w:r>
              <w:rPr>
                <w:rFonts w:ascii="Arial" w:hAnsi="Arial" w:cs="Arial"/>
                <w:color w:val="000000" w:themeColor="text1"/>
                <w:sz w:val="21"/>
                <w:szCs w:val="21"/>
              </w:rPr>
              <w:t> </w:t>
            </w:r>
            <w:r w:rsidRPr="0075346D">
              <w:rPr>
                <w:rFonts w:ascii="Arial" w:hAnsi="Arial" w:cs="Arial"/>
                <w:color w:val="000000" w:themeColor="text1"/>
                <w:sz w:val="21"/>
                <w:szCs w:val="21"/>
              </w:rPr>
              <w:t>S, longitude 151°</w:t>
            </w:r>
            <w:r>
              <w:rPr>
                <w:rFonts w:ascii="Arial" w:hAnsi="Arial" w:cs="Arial"/>
                <w:color w:val="000000" w:themeColor="text1"/>
                <w:sz w:val="21"/>
                <w:szCs w:val="21"/>
              </w:rPr>
              <w:t> </w:t>
            </w:r>
            <w:r w:rsidRPr="0075346D">
              <w:rPr>
                <w:rFonts w:ascii="Arial" w:hAnsi="Arial" w:cs="Arial"/>
                <w:color w:val="000000" w:themeColor="text1"/>
                <w:sz w:val="21"/>
                <w:szCs w:val="21"/>
              </w:rPr>
              <w:t>5</w:t>
            </w:r>
            <w:r w:rsidR="00400CA9">
              <w:rPr>
                <w:rFonts w:ascii="Arial" w:hAnsi="Arial" w:cs="Arial"/>
                <w:color w:val="000000" w:themeColor="text1"/>
                <w:sz w:val="21"/>
                <w:szCs w:val="21"/>
              </w:rPr>
              <w:t>3</w:t>
            </w:r>
            <w:r w:rsidRPr="0075346D">
              <w:rPr>
                <w:rFonts w:ascii="Arial" w:hAnsi="Arial" w:cs="Arial"/>
                <w:color w:val="000000" w:themeColor="text1"/>
                <w:sz w:val="21"/>
                <w:szCs w:val="21"/>
              </w:rPr>
              <w:t>’</w:t>
            </w:r>
            <w:r>
              <w:rPr>
                <w:rFonts w:ascii="Arial" w:hAnsi="Arial" w:cs="Arial"/>
                <w:color w:val="000000" w:themeColor="text1"/>
                <w:sz w:val="21"/>
                <w:szCs w:val="21"/>
              </w:rPr>
              <w:t> </w:t>
            </w:r>
            <w:r w:rsidRPr="0075346D">
              <w:rPr>
                <w:rFonts w:ascii="Arial" w:hAnsi="Arial" w:cs="Arial"/>
                <w:color w:val="000000" w:themeColor="text1"/>
                <w:sz w:val="21"/>
                <w:szCs w:val="21"/>
              </w:rPr>
              <w:t>0</w:t>
            </w:r>
            <w:r w:rsidR="00400CA9">
              <w:rPr>
                <w:rFonts w:ascii="Arial" w:hAnsi="Arial" w:cs="Arial"/>
                <w:color w:val="000000" w:themeColor="text1"/>
                <w:sz w:val="21"/>
                <w:szCs w:val="21"/>
              </w:rPr>
              <w:t>3</w:t>
            </w:r>
            <w:r w:rsidRPr="0075346D">
              <w:rPr>
                <w:rFonts w:ascii="Arial" w:hAnsi="Arial" w:cs="Arial"/>
                <w:color w:val="000000" w:themeColor="text1"/>
                <w:sz w:val="21"/>
                <w:szCs w:val="21"/>
              </w:rPr>
              <w:t>”</w:t>
            </w:r>
            <w:r>
              <w:rPr>
                <w:rFonts w:ascii="Arial" w:hAnsi="Arial" w:cs="Arial"/>
                <w:color w:val="000000" w:themeColor="text1"/>
                <w:sz w:val="21"/>
                <w:szCs w:val="21"/>
              </w:rPr>
              <w:t> </w:t>
            </w:r>
            <w:r w:rsidRPr="0075346D">
              <w:rPr>
                <w:rFonts w:ascii="Arial" w:hAnsi="Arial" w:cs="Arial"/>
                <w:color w:val="000000" w:themeColor="text1"/>
                <w:sz w:val="21"/>
                <w:szCs w:val="21"/>
              </w:rPr>
              <w:t>E</w:t>
            </w:r>
          </w:p>
        </w:tc>
      </w:tr>
      <w:tr w:rsidR="001679F9" w:rsidRPr="004052FF" w14:paraId="603990C6" w14:textId="77777777" w:rsidTr="00ED568A">
        <w:trPr>
          <w:trHeight w:val="510"/>
        </w:trPr>
        <w:tc>
          <w:tcPr>
            <w:tcW w:w="827" w:type="dxa"/>
            <w:tcBorders>
              <w:top w:val="single" w:sz="8" w:space="0" w:color="auto"/>
              <w:left w:val="nil"/>
              <w:bottom w:val="single" w:sz="8" w:space="0" w:color="auto"/>
              <w:right w:val="nil"/>
            </w:tcBorders>
            <w:vAlign w:val="center"/>
          </w:tcPr>
          <w:p w14:paraId="0AEAA560" w14:textId="77777777" w:rsidR="001679F9" w:rsidRPr="00E60461" w:rsidRDefault="001679F9" w:rsidP="00F5171F">
            <w:pPr>
              <w:spacing w:before="0" w:after="0"/>
              <w:jc w:val="center"/>
              <w:rPr>
                <w:rFonts w:cs="Arial"/>
              </w:rPr>
            </w:pPr>
            <w:r w:rsidRPr="6D8FCE6F">
              <w:rPr>
                <w:rFonts w:cs="Arial"/>
              </w:rPr>
              <w:t>2</w:t>
            </w:r>
          </w:p>
        </w:tc>
        <w:tc>
          <w:tcPr>
            <w:tcW w:w="8199" w:type="dxa"/>
            <w:tcBorders>
              <w:top w:val="single" w:sz="8" w:space="0" w:color="auto"/>
              <w:left w:val="nil"/>
              <w:bottom w:val="single" w:sz="8" w:space="0" w:color="auto"/>
              <w:right w:val="nil"/>
            </w:tcBorders>
            <w:vAlign w:val="center"/>
          </w:tcPr>
          <w:p w14:paraId="66D6F9C9"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00ED568A">
              <w:rPr>
                <w:rFonts w:ascii="Arial" w:hAnsi="Arial" w:cs="Arial"/>
                <w:color w:val="000000" w:themeColor="text1"/>
                <w:sz w:val="21"/>
                <w:szCs w:val="21"/>
              </w:rPr>
              <w:t>North</w:t>
            </w:r>
            <w:r w:rsidRPr="00ED568A">
              <w:rPr>
                <w:rFonts w:ascii="Arial" w:hAnsi="Arial" w:cs="Arial"/>
                <w:color w:val="000000" w:themeColor="text1"/>
                <w:sz w:val="21"/>
                <w:szCs w:val="21"/>
              </w:rPr>
              <w:noBreakHyphen/>
              <w:t>easterly along the geodesic to the intersection of the parallel of latitude 38° 57’ 00” S, with the outer limit of the Exclusive Economic Zone</w:t>
            </w:r>
          </w:p>
        </w:tc>
      </w:tr>
      <w:tr w:rsidR="001679F9" w:rsidRPr="004052FF" w14:paraId="725E3F62" w14:textId="77777777" w:rsidTr="00ED568A">
        <w:trPr>
          <w:trHeight w:val="510"/>
        </w:trPr>
        <w:tc>
          <w:tcPr>
            <w:tcW w:w="827" w:type="dxa"/>
            <w:tcBorders>
              <w:top w:val="single" w:sz="8" w:space="0" w:color="auto"/>
              <w:left w:val="nil"/>
              <w:bottom w:val="single" w:sz="8" w:space="0" w:color="auto"/>
              <w:right w:val="nil"/>
            </w:tcBorders>
            <w:vAlign w:val="center"/>
          </w:tcPr>
          <w:p w14:paraId="1B73E655" w14:textId="77777777" w:rsidR="001679F9" w:rsidRPr="00E60461" w:rsidRDefault="001679F9" w:rsidP="00F5171F">
            <w:pPr>
              <w:spacing w:before="0" w:after="0"/>
              <w:jc w:val="center"/>
              <w:rPr>
                <w:rFonts w:cs="Arial"/>
              </w:rPr>
            </w:pPr>
            <w:r w:rsidRPr="6D8FCE6F">
              <w:rPr>
                <w:rFonts w:cs="Arial"/>
              </w:rPr>
              <w:t>3</w:t>
            </w:r>
          </w:p>
        </w:tc>
        <w:tc>
          <w:tcPr>
            <w:tcW w:w="8199" w:type="dxa"/>
            <w:tcBorders>
              <w:top w:val="single" w:sz="8" w:space="0" w:color="auto"/>
              <w:left w:val="nil"/>
              <w:bottom w:val="single" w:sz="8" w:space="0" w:color="auto"/>
              <w:right w:val="nil"/>
            </w:tcBorders>
            <w:vAlign w:val="center"/>
          </w:tcPr>
          <w:p w14:paraId="4857FBA8" w14:textId="77777777" w:rsidR="001679F9" w:rsidRPr="00261E58" w:rsidRDefault="001679F9" w:rsidP="00ED568A">
            <w:pPr>
              <w:pStyle w:val="subsection"/>
              <w:spacing w:before="120" w:after="120"/>
              <w:ind w:left="0" w:firstLine="0"/>
              <w:rPr>
                <w:rFonts w:ascii="Arial" w:hAnsi="Arial" w:cs="Arial"/>
                <w:color w:val="000000"/>
                <w:sz w:val="21"/>
                <w:szCs w:val="21"/>
              </w:rPr>
            </w:pPr>
            <w:proofErr w:type="gramStart"/>
            <w:r>
              <w:rPr>
                <w:rFonts w:ascii="Arial" w:hAnsi="Arial" w:cs="Arial"/>
                <w:color w:val="000000" w:themeColor="text1"/>
                <w:sz w:val="21"/>
                <w:szCs w:val="21"/>
              </w:rPr>
              <w:t>G</w:t>
            </w:r>
            <w:r w:rsidRPr="6D8FCE6F">
              <w:rPr>
                <w:rFonts w:ascii="Arial" w:hAnsi="Arial" w:cs="Arial"/>
                <w:color w:val="000000" w:themeColor="text1"/>
                <w:sz w:val="21"/>
                <w:szCs w:val="21"/>
              </w:rPr>
              <w:t>enerally</w:t>
            </w:r>
            <w:proofErr w:type="gramEnd"/>
            <w:r w:rsidRPr="6D8FCE6F">
              <w:rPr>
                <w:rFonts w:ascii="Arial" w:hAnsi="Arial" w:cs="Arial"/>
                <w:color w:val="000000" w:themeColor="text1"/>
                <w:sz w:val="21"/>
                <w:szCs w:val="21"/>
              </w:rPr>
              <w:t xml:space="preserve"> south-westerly along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3E74E456">
              <w:rPr>
                <w:rFonts w:ascii="Arial" w:hAnsi="Arial" w:cs="Arial"/>
                <w:color w:val="000000" w:themeColor="text1"/>
                <w:sz w:val="21"/>
                <w:szCs w:val="21"/>
              </w:rPr>
              <w:t xml:space="preserve">xclusive </w:t>
            </w:r>
            <w:r>
              <w:rPr>
                <w:rFonts w:ascii="Arial" w:hAnsi="Arial" w:cs="Arial"/>
                <w:color w:val="000000" w:themeColor="text1"/>
                <w:sz w:val="21"/>
                <w:szCs w:val="21"/>
              </w:rPr>
              <w:t>E</w:t>
            </w:r>
            <w:r w:rsidRPr="3E74E456">
              <w:rPr>
                <w:rFonts w:ascii="Arial" w:hAnsi="Arial" w:cs="Arial"/>
                <w:color w:val="000000" w:themeColor="text1"/>
                <w:sz w:val="21"/>
                <w:szCs w:val="21"/>
              </w:rPr>
              <w:t>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 xml:space="preserve">one to its intersection with the parallel of </w:t>
            </w:r>
            <w:r w:rsidRPr="00E67DA9">
              <w:rPr>
                <w:rFonts w:ascii="Arial" w:hAnsi="Arial" w:cs="Arial"/>
                <w:color w:val="000000" w:themeColor="text1"/>
                <w:sz w:val="21"/>
                <w:szCs w:val="21"/>
              </w:rPr>
              <w:t>latitude 40°</w:t>
            </w:r>
            <w:r>
              <w:rPr>
                <w:rFonts w:ascii="Arial" w:hAnsi="Arial" w:cs="Arial"/>
                <w:color w:val="000000" w:themeColor="text1"/>
                <w:sz w:val="21"/>
                <w:szCs w:val="21"/>
              </w:rPr>
              <w:t> </w:t>
            </w:r>
            <w:r w:rsidRPr="00E67DA9">
              <w:rPr>
                <w:rFonts w:ascii="Arial" w:hAnsi="Arial" w:cs="Arial"/>
                <w:color w:val="000000" w:themeColor="text1"/>
                <w:sz w:val="21"/>
                <w:szCs w:val="21"/>
              </w:rPr>
              <w:t>01’</w:t>
            </w:r>
            <w:r>
              <w:rPr>
                <w:rFonts w:ascii="Arial" w:hAnsi="Arial" w:cs="Arial"/>
                <w:color w:val="000000" w:themeColor="text1"/>
                <w:sz w:val="21"/>
                <w:szCs w:val="21"/>
              </w:rPr>
              <w:t> </w:t>
            </w:r>
            <w:r w:rsidRPr="00E67DA9">
              <w:rPr>
                <w:rFonts w:ascii="Arial" w:hAnsi="Arial" w:cs="Arial"/>
                <w:color w:val="000000" w:themeColor="text1"/>
                <w:sz w:val="21"/>
                <w:szCs w:val="21"/>
              </w:rPr>
              <w:t>15”</w:t>
            </w:r>
            <w:r>
              <w:rPr>
                <w:rFonts w:ascii="Arial" w:hAnsi="Arial" w:cs="Arial"/>
                <w:color w:val="000000" w:themeColor="text1"/>
                <w:sz w:val="21"/>
                <w:szCs w:val="21"/>
              </w:rPr>
              <w:t> </w:t>
            </w:r>
            <w:r w:rsidRPr="00E67DA9">
              <w:rPr>
                <w:rFonts w:ascii="Arial" w:hAnsi="Arial" w:cs="Arial"/>
                <w:color w:val="000000" w:themeColor="text1"/>
                <w:sz w:val="21"/>
                <w:szCs w:val="21"/>
              </w:rPr>
              <w:t>S</w:t>
            </w:r>
          </w:p>
        </w:tc>
      </w:tr>
      <w:tr w:rsidR="001679F9" w:rsidRPr="004052FF" w14:paraId="29C62A94" w14:textId="77777777" w:rsidTr="00ED568A">
        <w:trPr>
          <w:trHeight w:val="510"/>
        </w:trPr>
        <w:tc>
          <w:tcPr>
            <w:tcW w:w="827" w:type="dxa"/>
            <w:tcBorders>
              <w:top w:val="single" w:sz="8" w:space="0" w:color="auto"/>
              <w:left w:val="nil"/>
              <w:bottom w:val="single" w:sz="8" w:space="0" w:color="auto"/>
              <w:right w:val="nil"/>
            </w:tcBorders>
            <w:vAlign w:val="center"/>
          </w:tcPr>
          <w:p w14:paraId="24B28D43" w14:textId="77777777" w:rsidR="001679F9" w:rsidRPr="00E60461" w:rsidRDefault="001679F9" w:rsidP="00F5171F">
            <w:pPr>
              <w:spacing w:before="0" w:after="0"/>
              <w:jc w:val="center"/>
              <w:rPr>
                <w:rFonts w:cs="Arial"/>
              </w:rPr>
            </w:pPr>
            <w:r w:rsidRPr="6D8FCE6F">
              <w:rPr>
                <w:rFonts w:cs="Arial"/>
              </w:rPr>
              <w:t>4</w:t>
            </w:r>
          </w:p>
        </w:tc>
        <w:tc>
          <w:tcPr>
            <w:tcW w:w="8199" w:type="dxa"/>
            <w:tcBorders>
              <w:top w:val="single" w:sz="8" w:space="0" w:color="auto"/>
              <w:left w:val="nil"/>
              <w:bottom w:val="single" w:sz="8" w:space="0" w:color="auto"/>
              <w:right w:val="nil"/>
            </w:tcBorders>
            <w:vAlign w:val="center"/>
          </w:tcPr>
          <w:p w14:paraId="70E20426" w14:textId="78A6F4BE"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 xml:space="preserve">outh-westerly along the geodesic to the point of latitude </w:t>
            </w:r>
            <w:r w:rsidRPr="00500004">
              <w:rPr>
                <w:rFonts w:ascii="Arial" w:hAnsi="Arial" w:cs="Arial"/>
                <w:color w:val="000000" w:themeColor="text1"/>
                <w:sz w:val="21"/>
                <w:szCs w:val="21"/>
              </w:rPr>
              <w:t>40°</w:t>
            </w:r>
            <w:r>
              <w:rPr>
                <w:rFonts w:ascii="Arial" w:hAnsi="Arial" w:cs="Arial"/>
                <w:color w:val="000000" w:themeColor="text1"/>
                <w:sz w:val="21"/>
                <w:szCs w:val="21"/>
              </w:rPr>
              <w:t> </w:t>
            </w:r>
            <w:r w:rsidRPr="00500004">
              <w:rPr>
                <w:rFonts w:ascii="Arial" w:hAnsi="Arial" w:cs="Arial"/>
                <w:color w:val="000000" w:themeColor="text1"/>
                <w:sz w:val="21"/>
                <w:szCs w:val="21"/>
              </w:rPr>
              <w:t>1</w:t>
            </w:r>
            <w:r w:rsidR="00400CA9">
              <w:rPr>
                <w:rFonts w:ascii="Arial" w:hAnsi="Arial" w:cs="Arial"/>
                <w:color w:val="000000" w:themeColor="text1"/>
                <w:sz w:val="21"/>
                <w:szCs w:val="21"/>
              </w:rPr>
              <w:t>7</w:t>
            </w:r>
            <w:r w:rsidRPr="00500004">
              <w:rPr>
                <w:rFonts w:ascii="Arial" w:hAnsi="Arial" w:cs="Arial"/>
                <w:color w:val="000000" w:themeColor="text1"/>
                <w:sz w:val="21"/>
                <w:szCs w:val="21"/>
              </w:rPr>
              <w:t>’</w:t>
            </w:r>
            <w:r>
              <w:rPr>
                <w:rFonts w:ascii="Arial" w:hAnsi="Arial" w:cs="Arial"/>
                <w:color w:val="000000" w:themeColor="text1"/>
                <w:sz w:val="21"/>
                <w:szCs w:val="21"/>
              </w:rPr>
              <w:t> </w:t>
            </w:r>
            <w:r w:rsidR="006C0479">
              <w:rPr>
                <w:rFonts w:ascii="Arial" w:hAnsi="Arial" w:cs="Arial"/>
                <w:color w:val="000000" w:themeColor="text1"/>
                <w:sz w:val="21"/>
                <w:szCs w:val="21"/>
              </w:rPr>
              <w:t>01.31</w:t>
            </w:r>
            <w:r w:rsidRPr="00615D8E">
              <w:rPr>
                <w:rFonts w:ascii="Arial" w:hAnsi="Arial" w:cs="Arial"/>
                <w:color w:val="000000" w:themeColor="text1"/>
                <w:sz w:val="21"/>
                <w:szCs w:val="21"/>
              </w:rPr>
              <w:t>” S, longitude 151° </w:t>
            </w:r>
            <w:r w:rsidR="006C0479">
              <w:rPr>
                <w:rFonts w:ascii="Arial" w:hAnsi="Arial" w:cs="Arial"/>
                <w:color w:val="000000" w:themeColor="text1"/>
                <w:sz w:val="21"/>
                <w:szCs w:val="21"/>
              </w:rPr>
              <w:t>33</w:t>
            </w:r>
            <w:r w:rsidRPr="00615D8E">
              <w:rPr>
                <w:rFonts w:ascii="Arial" w:hAnsi="Arial" w:cs="Arial"/>
                <w:color w:val="000000" w:themeColor="text1"/>
                <w:sz w:val="21"/>
                <w:szCs w:val="21"/>
              </w:rPr>
              <w:t>’ 0</w:t>
            </w:r>
            <w:r w:rsidR="006C0479">
              <w:rPr>
                <w:rFonts w:ascii="Arial" w:hAnsi="Arial" w:cs="Arial"/>
                <w:color w:val="000000" w:themeColor="text1"/>
                <w:sz w:val="21"/>
                <w:szCs w:val="21"/>
              </w:rPr>
              <w:t>3</w:t>
            </w:r>
            <w:r w:rsidRPr="00615D8E">
              <w:rPr>
                <w:rFonts w:ascii="Arial" w:hAnsi="Arial" w:cs="Arial"/>
                <w:color w:val="000000" w:themeColor="text1"/>
                <w:sz w:val="21"/>
                <w:szCs w:val="21"/>
              </w:rPr>
              <w:t>” E</w:t>
            </w:r>
          </w:p>
        </w:tc>
      </w:tr>
      <w:tr w:rsidR="001679F9" w:rsidRPr="004052FF" w14:paraId="2992A602" w14:textId="77777777" w:rsidTr="00ED568A">
        <w:trPr>
          <w:trHeight w:val="479"/>
        </w:trPr>
        <w:tc>
          <w:tcPr>
            <w:tcW w:w="827" w:type="dxa"/>
            <w:tcBorders>
              <w:top w:val="single" w:sz="8" w:space="0" w:color="auto"/>
              <w:left w:val="nil"/>
              <w:bottom w:val="single" w:sz="12" w:space="0" w:color="auto"/>
              <w:right w:val="nil"/>
            </w:tcBorders>
            <w:vAlign w:val="center"/>
          </w:tcPr>
          <w:p w14:paraId="325C4483" w14:textId="77777777" w:rsidR="001679F9" w:rsidRPr="00E60461" w:rsidRDefault="001679F9" w:rsidP="00F5171F">
            <w:pPr>
              <w:spacing w:after="0"/>
              <w:jc w:val="center"/>
              <w:rPr>
                <w:rFonts w:cs="Arial"/>
              </w:rPr>
            </w:pPr>
            <w:r>
              <w:rPr>
                <w:rFonts w:cs="Arial"/>
              </w:rPr>
              <w:t>5</w:t>
            </w:r>
          </w:p>
        </w:tc>
        <w:tc>
          <w:tcPr>
            <w:tcW w:w="8199" w:type="dxa"/>
            <w:tcBorders>
              <w:top w:val="single" w:sz="8" w:space="0" w:color="auto"/>
              <w:left w:val="nil"/>
              <w:bottom w:val="single" w:sz="12" w:space="0" w:color="auto"/>
              <w:right w:val="nil"/>
            </w:tcBorders>
            <w:vAlign w:val="center"/>
          </w:tcPr>
          <w:p w14:paraId="18BD19C7" w14:textId="2B2AC240"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North</w:t>
            </w:r>
            <w:r w:rsidRPr="6D8FCE6F">
              <w:rPr>
                <w:rFonts w:ascii="Arial" w:hAnsi="Arial" w:cs="Arial"/>
                <w:color w:val="000000" w:themeColor="text1"/>
                <w:sz w:val="21"/>
                <w:szCs w:val="21"/>
              </w:rPr>
              <w:t xml:space="preserve"> along the </w:t>
            </w:r>
            <w:r>
              <w:rPr>
                <w:rFonts w:ascii="Arial" w:hAnsi="Arial" w:cs="Arial"/>
                <w:color w:val="000000" w:themeColor="text1"/>
                <w:sz w:val="21"/>
                <w:szCs w:val="21"/>
              </w:rPr>
              <w:t xml:space="preserve">meridian of longitude </w:t>
            </w:r>
            <w:r w:rsidRPr="3E74E456">
              <w:rPr>
                <w:rFonts w:ascii="Arial" w:hAnsi="Arial" w:cs="Arial"/>
                <w:color w:val="000000" w:themeColor="text1"/>
                <w:sz w:val="21"/>
                <w:szCs w:val="21"/>
              </w:rPr>
              <w:t>1</w:t>
            </w:r>
            <w:r w:rsidRPr="00AF2E8C">
              <w:rPr>
                <w:rFonts w:ascii="Arial" w:hAnsi="Arial" w:cs="Arial"/>
                <w:color w:val="000000" w:themeColor="text1"/>
                <w:sz w:val="21"/>
                <w:szCs w:val="21"/>
              </w:rPr>
              <w:t>51°</w:t>
            </w:r>
            <w:r>
              <w:rPr>
                <w:rFonts w:ascii="Arial" w:hAnsi="Arial" w:cs="Arial"/>
                <w:color w:val="000000" w:themeColor="text1"/>
                <w:sz w:val="21"/>
                <w:szCs w:val="21"/>
              </w:rPr>
              <w:t> </w:t>
            </w:r>
            <w:r w:rsidR="006C0479">
              <w:rPr>
                <w:rFonts w:ascii="Arial" w:hAnsi="Arial" w:cs="Arial"/>
                <w:color w:val="000000" w:themeColor="text1"/>
                <w:sz w:val="21"/>
                <w:szCs w:val="21"/>
              </w:rPr>
              <w:t>33</w:t>
            </w:r>
            <w:r w:rsidRPr="00AF2E8C">
              <w:rPr>
                <w:rFonts w:ascii="Arial" w:hAnsi="Arial" w:cs="Arial"/>
                <w:color w:val="000000" w:themeColor="text1"/>
                <w:sz w:val="21"/>
                <w:szCs w:val="21"/>
              </w:rPr>
              <w:t>’</w:t>
            </w:r>
            <w:r>
              <w:rPr>
                <w:rFonts w:ascii="Arial" w:hAnsi="Arial" w:cs="Arial"/>
                <w:color w:val="000000" w:themeColor="text1"/>
                <w:sz w:val="21"/>
                <w:szCs w:val="21"/>
              </w:rPr>
              <w:t> </w:t>
            </w:r>
            <w:r w:rsidR="006C0479">
              <w:rPr>
                <w:rFonts w:ascii="Arial" w:hAnsi="Arial" w:cs="Arial"/>
                <w:color w:val="000000" w:themeColor="text1"/>
                <w:sz w:val="21"/>
                <w:szCs w:val="21"/>
              </w:rPr>
              <w:t>03</w:t>
            </w:r>
            <w:r w:rsidRPr="00AF2E8C">
              <w:rPr>
                <w:rFonts w:ascii="Arial" w:hAnsi="Arial" w:cs="Arial"/>
                <w:color w:val="000000" w:themeColor="text1"/>
                <w:sz w:val="21"/>
                <w:szCs w:val="21"/>
              </w:rPr>
              <w:t>”</w:t>
            </w:r>
            <w:r>
              <w:rPr>
                <w:rFonts w:ascii="Arial" w:hAnsi="Arial" w:cs="Arial"/>
                <w:color w:val="000000" w:themeColor="text1"/>
                <w:sz w:val="21"/>
                <w:szCs w:val="21"/>
              </w:rPr>
              <w:t> </w:t>
            </w:r>
            <w:r w:rsidRPr="00AF2E8C">
              <w:rPr>
                <w:rFonts w:ascii="Arial" w:hAnsi="Arial" w:cs="Arial"/>
                <w:color w:val="000000" w:themeColor="text1"/>
                <w:sz w:val="21"/>
                <w:szCs w:val="21"/>
              </w:rPr>
              <w:t>E</w:t>
            </w:r>
            <w:r>
              <w:rPr>
                <w:rFonts w:ascii="Arial" w:hAnsi="Arial" w:cs="Arial"/>
                <w:color w:val="000000" w:themeColor="text1"/>
                <w:sz w:val="21"/>
                <w:szCs w:val="21"/>
              </w:rPr>
              <w:t>,</w:t>
            </w:r>
            <w:r w:rsidRPr="6D8FCE6F">
              <w:rPr>
                <w:rFonts w:ascii="Arial" w:hAnsi="Arial" w:cs="Arial"/>
                <w:color w:val="000000" w:themeColor="text1"/>
                <w:sz w:val="21"/>
                <w:szCs w:val="21"/>
              </w:rPr>
              <w:t xml:space="preserve"> to the point of commencement</w:t>
            </w:r>
          </w:p>
        </w:tc>
      </w:tr>
    </w:tbl>
    <w:p w14:paraId="79F775D6" w14:textId="77777777" w:rsidR="001679F9" w:rsidRPr="0030735E" w:rsidRDefault="001679F9" w:rsidP="00F5171F">
      <w:pPr>
        <w:spacing w:after="0"/>
        <w:rPr>
          <w:b/>
          <w:bCs/>
        </w:rPr>
      </w:pPr>
    </w:p>
    <w:p w14:paraId="2F139D4F" w14:textId="77777777" w:rsidR="009009B6" w:rsidRDefault="001679F9" w:rsidP="00633E6B">
      <w:pPr>
        <w:pStyle w:val="ListParagraph"/>
        <w:numPr>
          <w:ilvl w:val="2"/>
          <w:numId w:val="85"/>
        </w:numPr>
        <w:spacing w:before="120" w:after="120"/>
        <w:rPr>
          <w:b/>
          <w:bCs/>
        </w:rPr>
      </w:pPr>
      <w:r>
        <w:rPr>
          <w:b/>
          <w:bCs/>
        </w:rPr>
        <w:t xml:space="preserve">Zone 2 (seflihpz02) of the marine park – Habitat </w:t>
      </w:r>
      <w:r w:rsidRPr="00453CEE">
        <w:rPr>
          <w:b/>
          <w:bCs/>
        </w:rPr>
        <w:t>Protection Zone (IV)</w:t>
      </w:r>
    </w:p>
    <w:p w14:paraId="6A0A27EF" w14:textId="4DA431B4" w:rsidR="001679F9" w:rsidRDefault="001679F9" w:rsidP="001679F9">
      <w:r>
        <w:t xml:space="preserve">Zone 2 (seflihpz02) 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9026" w:type="dxa"/>
        <w:tblInd w:w="0" w:type="dxa"/>
        <w:tblBorders>
          <w:insideV w:val="none" w:sz="0" w:space="0" w:color="auto"/>
        </w:tblBorders>
        <w:tblLook w:val="04A0" w:firstRow="1" w:lastRow="0" w:firstColumn="1" w:lastColumn="0" w:noHBand="0" w:noVBand="1"/>
        <w:tblCaption w:val="Zone 2 (seflihpz02) of the marine park – Habitat Protection Zone (IV) "/>
        <w:tblDescription w:val="Table 3.2.2 describes the coordinate boundary of the Habitat Protection Zone (seflihpz02) in Flinders Marine Park "/>
      </w:tblPr>
      <w:tblGrid>
        <w:gridCol w:w="795"/>
        <w:gridCol w:w="8231"/>
      </w:tblGrid>
      <w:tr w:rsidR="0035720A" w:rsidRPr="00B532B9" w14:paraId="14D5873E" w14:textId="77777777" w:rsidTr="0035720A">
        <w:trPr>
          <w:trHeight w:val="510"/>
        </w:trPr>
        <w:tc>
          <w:tcPr>
            <w:tcW w:w="795" w:type="dxa"/>
            <w:tcBorders>
              <w:top w:val="single" w:sz="12" w:space="0" w:color="auto"/>
              <w:left w:val="nil"/>
              <w:bottom w:val="single" w:sz="4" w:space="0" w:color="auto"/>
              <w:right w:val="nil"/>
            </w:tcBorders>
            <w:vAlign w:val="bottom"/>
          </w:tcPr>
          <w:p w14:paraId="5DB8C76F" w14:textId="24A3CCEC" w:rsidR="0035720A" w:rsidRPr="00B532B9" w:rsidRDefault="0035720A">
            <w:pPr>
              <w:spacing w:before="0" w:line="360" w:lineRule="auto"/>
              <w:rPr>
                <w:rFonts w:cs="Arial"/>
                <w:b/>
                <w:bCs/>
              </w:rPr>
            </w:pPr>
          </w:p>
        </w:tc>
        <w:tc>
          <w:tcPr>
            <w:tcW w:w="8231" w:type="dxa"/>
            <w:tcBorders>
              <w:top w:val="single" w:sz="12" w:space="0" w:color="auto"/>
              <w:left w:val="nil"/>
              <w:bottom w:val="single" w:sz="4" w:space="0" w:color="auto"/>
              <w:right w:val="nil"/>
            </w:tcBorders>
            <w:vAlign w:val="bottom"/>
          </w:tcPr>
          <w:p w14:paraId="22AAFDC1" w14:textId="3AF935D4" w:rsidR="0035720A" w:rsidRPr="00B532B9" w:rsidRDefault="0035720A">
            <w:pPr>
              <w:spacing w:before="0" w:line="360" w:lineRule="auto"/>
              <w:rPr>
                <w:rFonts w:cs="Arial"/>
                <w:b/>
                <w:bCs/>
              </w:rPr>
            </w:pPr>
            <w:r w:rsidRPr="6D8FCE6F">
              <w:rPr>
                <w:rFonts w:cs="Arial"/>
                <w:b/>
                <w:bCs/>
              </w:rPr>
              <w:t xml:space="preserve">Zone </w:t>
            </w:r>
            <w:r>
              <w:rPr>
                <w:rFonts w:cs="Arial"/>
                <w:b/>
                <w:bCs/>
              </w:rPr>
              <w:t>2</w:t>
            </w:r>
            <w:r w:rsidRPr="6D8FCE6F">
              <w:rPr>
                <w:rFonts w:cs="Arial"/>
                <w:b/>
                <w:bCs/>
              </w:rPr>
              <w:t xml:space="preserve"> (sefli</w:t>
            </w:r>
            <w:r>
              <w:rPr>
                <w:rFonts w:cs="Arial"/>
                <w:b/>
                <w:bCs/>
              </w:rPr>
              <w:t>hpz</w:t>
            </w:r>
            <w:r w:rsidRPr="6D8FCE6F">
              <w:rPr>
                <w:rFonts w:cs="Arial"/>
                <w:b/>
                <w:bCs/>
              </w:rPr>
              <w:t>0</w:t>
            </w:r>
            <w:r>
              <w:rPr>
                <w:rFonts w:cs="Arial"/>
                <w:b/>
                <w:bCs/>
              </w:rPr>
              <w:t>2</w:t>
            </w:r>
            <w:r w:rsidRPr="6D8FCE6F">
              <w:rPr>
                <w:rFonts w:cs="Arial"/>
                <w:b/>
                <w:bCs/>
              </w:rPr>
              <w:t xml:space="preserve">) – </w:t>
            </w:r>
            <w:r>
              <w:rPr>
                <w:rFonts w:cs="Arial"/>
                <w:b/>
                <w:bCs/>
              </w:rPr>
              <w:t>Habitat Protection Zone (IV)</w:t>
            </w:r>
          </w:p>
        </w:tc>
      </w:tr>
      <w:tr w:rsidR="001679F9" w:rsidRPr="00E60461" w14:paraId="7E263AE5" w14:textId="77777777" w:rsidTr="00ED568A">
        <w:trPr>
          <w:trHeight w:val="510"/>
        </w:trPr>
        <w:tc>
          <w:tcPr>
            <w:tcW w:w="795" w:type="dxa"/>
            <w:tcBorders>
              <w:left w:val="nil"/>
              <w:bottom w:val="single" w:sz="12" w:space="0" w:color="auto"/>
              <w:right w:val="nil"/>
            </w:tcBorders>
            <w:vAlign w:val="center"/>
          </w:tcPr>
          <w:p w14:paraId="5EB21CDB" w14:textId="77777777" w:rsidR="001679F9" w:rsidRPr="00E60461" w:rsidRDefault="001679F9">
            <w:pPr>
              <w:spacing w:before="0"/>
              <w:rPr>
                <w:rFonts w:cs="Arial"/>
                <w:b/>
                <w:bCs/>
              </w:rPr>
            </w:pPr>
            <w:r w:rsidRPr="6D8FCE6F">
              <w:rPr>
                <w:rFonts w:cs="Arial"/>
                <w:b/>
                <w:bCs/>
              </w:rPr>
              <w:t>Item</w:t>
            </w:r>
          </w:p>
        </w:tc>
        <w:tc>
          <w:tcPr>
            <w:tcW w:w="8231" w:type="dxa"/>
            <w:tcBorders>
              <w:left w:val="nil"/>
              <w:bottom w:val="single" w:sz="12" w:space="0" w:color="auto"/>
              <w:right w:val="nil"/>
            </w:tcBorders>
            <w:vAlign w:val="bottom"/>
          </w:tcPr>
          <w:p w14:paraId="7209D466"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33353FDD" w14:textId="77777777" w:rsidTr="00ED568A">
        <w:trPr>
          <w:trHeight w:val="510"/>
        </w:trPr>
        <w:tc>
          <w:tcPr>
            <w:tcW w:w="795" w:type="dxa"/>
            <w:tcBorders>
              <w:top w:val="single" w:sz="12" w:space="0" w:color="auto"/>
              <w:left w:val="nil"/>
              <w:bottom w:val="single" w:sz="8" w:space="0" w:color="auto"/>
              <w:right w:val="nil"/>
            </w:tcBorders>
            <w:vAlign w:val="center"/>
          </w:tcPr>
          <w:p w14:paraId="1BAE6E7C" w14:textId="77777777" w:rsidR="001679F9" w:rsidRPr="00E60461" w:rsidRDefault="001679F9" w:rsidP="00F5171F">
            <w:pPr>
              <w:spacing w:before="0" w:after="0"/>
              <w:jc w:val="center"/>
              <w:rPr>
                <w:rFonts w:cs="Arial"/>
              </w:rPr>
            </w:pPr>
            <w:r w:rsidRPr="6D8FCE6F">
              <w:rPr>
                <w:rFonts w:cs="Arial"/>
              </w:rPr>
              <w:t>1</w:t>
            </w:r>
          </w:p>
        </w:tc>
        <w:tc>
          <w:tcPr>
            <w:tcW w:w="8231" w:type="dxa"/>
            <w:tcBorders>
              <w:top w:val="single" w:sz="12" w:space="0" w:color="auto"/>
              <w:left w:val="nil"/>
              <w:bottom w:val="single" w:sz="8" w:space="0" w:color="auto"/>
              <w:right w:val="nil"/>
            </w:tcBorders>
            <w:vAlign w:val="center"/>
          </w:tcPr>
          <w:p w14:paraId="0DD1584D" w14:textId="3DF1CA4C" w:rsidR="001679F9" w:rsidRPr="00615D8E"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T</w:t>
            </w:r>
            <w:r w:rsidRPr="00615D8E">
              <w:rPr>
                <w:rFonts w:ascii="Arial" w:hAnsi="Arial" w:cs="Arial"/>
                <w:color w:val="000000" w:themeColor="text1"/>
                <w:sz w:val="21"/>
                <w:szCs w:val="21"/>
              </w:rPr>
              <w:t>he point of latitude 40° </w:t>
            </w:r>
            <w:r w:rsidR="006C0479">
              <w:rPr>
                <w:rFonts w:ascii="Arial" w:hAnsi="Arial" w:cs="Arial"/>
                <w:color w:val="000000" w:themeColor="text1"/>
                <w:sz w:val="21"/>
                <w:szCs w:val="21"/>
              </w:rPr>
              <w:t>13</w:t>
            </w:r>
            <w:r w:rsidRPr="00615D8E">
              <w:rPr>
                <w:rFonts w:ascii="Arial" w:hAnsi="Arial" w:cs="Arial"/>
                <w:color w:val="000000" w:themeColor="text1"/>
                <w:sz w:val="21"/>
                <w:szCs w:val="21"/>
              </w:rPr>
              <w:t>’ </w:t>
            </w:r>
            <w:r w:rsidR="006C0479">
              <w:rPr>
                <w:rFonts w:ascii="Arial" w:hAnsi="Arial" w:cs="Arial"/>
                <w:color w:val="000000" w:themeColor="text1"/>
                <w:sz w:val="21"/>
                <w:szCs w:val="21"/>
              </w:rPr>
              <w:t>29.85</w:t>
            </w:r>
            <w:r w:rsidRPr="00615D8E">
              <w:rPr>
                <w:rFonts w:ascii="Arial" w:hAnsi="Arial" w:cs="Arial"/>
                <w:color w:val="000000" w:themeColor="text1"/>
                <w:sz w:val="21"/>
                <w:szCs w:val="21"/>
              </w:rPr>
              <w:t>” S, longitude 149° </w:t>
            </w:r>
            <w:r w:rsidR="006C0479">
              <w:rPr>
                <w:rFonts w:ascii="Arial" w:hAnsi="Arial" w:cs="Arial"/>
                <w:color w:val="000000" w:themeColor="text1"/>
                <w:sz w:val="21"/>
                <w:szCs w:val="21"/>
              </w:rPr>
              <w:t>27</w:t>
            </w:r>
            <w:r w:rsidRPr="00615D8E">
              <w:rPr>
                <w:rFonts w:ascii="Arial" w:hAnsi="Arial" w:cs="Arial"/>
                <w:color w:val="000000" w:themeColor="text1"/>
                <w:sz w:val="21"/>
                <w:szCs w:val="21"/>
              </w:rPr>
              <w:t>’ </w:t>
            </w:r>
            <w:r w:rsidR="006C0479">
              <w:rPr>
                <w:rFonts w:ascii="Arial" w:hAnsi="Arial" w:cs="Arial"/>
                <w:color w:val="000000" w:themeColor="text1"/>
                <w:sz w:val="21"/>
                <w:szCs w:val="21"/>
              </w:rPr>
              <w:t>43</w:t>
            </w:r>
            <w:r w:rsidRPr="00615D8E">
              <w:rPr>
                <w:rFonts w:ascii="Arial" w:hAnsi="Arial" w:cs="Arial"/>
                <w:color w:val="000000" w:themeColor="text1"/>
                <w:sz w:val="21"/>
                <w:szCs w:val="21"/>
              </w:rPr>
              <w:t>” E</w:t>
            </w:r>
          </w:p>
        </w:tc>
      </w:tr>
      <w:tr w:rsidR="001679F9" w:rsidRPr="00261E58" w14:paraId="2431AB08" w14:textId="77777777" w:rsidTr="00ED568A">
        <w:trPr>
          <w:trHeight w:val="510"/>
        </w:trPr>
        <w:tc>
          <w:tcPr>
            <w:tcW w:w="795" w:type="dxa"/>
            <w:tcBorders>
              <w:top w:val="single" w:sz="8" w:space="0" w:color="auto"/>
              <w:left w:val="nil"/>
              <w:bottom w:val="single" w:sz="8" w:space="0" w:color="auto"/>
              <w:right w:val="nil"/>
            </w:tcBorders>
            <w:vAlign w:val="center"/>
          </w:tcPr>
          <w:p w14:paraId="1CDFDC7A" w14:textId="77777777" w:rsidR="001679F9" w:rsidRPr="00E60461" w:rsidRDefault="001679F9" w:rsidP="00F5171F">
            <w:pPr>
              <w:spacing w:before="0" w:after="0"/>
              <w:jc w:val="center"/>
              <w:rPr>
                <w:rFonts w:cs="Arial"/>
              </w:rPr>
            </w:pPr>
            <w:r w:rsidRPr="6D8FCE6F">
              <w:rPr>
                <w:rFonts w:cs="Arial"/>
              </w:rPr>
              <w:lastRenderedPageBreak/>
              <w:t>2</w:t>
            </w:r>
          </w:p>
        </w:tc>
        <w:tc>
          <w:tcPr>
            <w:tcW w:w="8231" w:type="dxa"/>
            <w:tcBorders>
              <w:top w:val="single" w:sz="8" w:space="0" w:color="auto"/>
              <w:left w:val="nil"/>
              <w:bottom w:val="single" w:sz="8" w:space="0" w:color="auto"/>
              <w:right w:val="nil"/>
            </w:tcBorders>
            <w:vAlign w:val="center"/>
          </w:tcPr>
          <w:p w14:paraId="5319E9F8" w14:textId="75979994" w:rsidR="001679F9" w:rsidRPr="00615D8E"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N</w:t>
            </w:r>
            <w:r w:rsidRPr="00615D8E">
              <w:rPr>
                <w:rFonts w:ascii="Arial" w:hAnsi="Arial" w:cs="Arial"/>
                <w:color w:val="000000" w:themeColor="text1"/>
                <w:sz w:val="21"/>
                <w:szCs w:val="21"/>
              </w:rPr>
              <w:t>orth</w:t>
            </w:r>
            <w:r w:rsidR="00706C19">
              <w:rPr>
                <w:rFonts w:ascii="Arial" w:hAnsi="Arial" w:cs="Arial"/>
                <w:color w:val="000000" w:themeColor="text1"/>
                <w:sz w:val="21"/>
                <w:szCs w:val="21"/>
              </w:rPr>
              <w:t>-</w:t>
            </w:r>
            <w:r w:rsidRPr="00615D8E">
              <w:rPr>
                <w:rFonts w:ascii="Arial" w:hAnsi="Arial" w:cs="Arial"/>
                <w:color w:val="000000" w:themeColor="text1"/>
                <w:sz w:val="21"/>
                <w:szCs w:val="21"/>
              </w:rPr>
              <w:t>easterly along the geodesic to the point of latitude 39° 3</w:t>
            </w:r>
            <w:r w:rsidR="006C0479">
              <w:rPr>
                <w:rFonts w:ascii="Arial" w:hAnsi="Arial" w:cs="Arial"/>
                <w:color w:val="000000" w:themeColor="text1"/>
                <w:sz w:val="21"/>
                <w:szCs w:val="21"/>
              </w:rPr>
              <w:t>8</w:t>
            </w:r>
            <w:r w:rsidRPr="00615D8E">
              <w:rPr>
                <w:rFonts w:ascii="Arial" w:hAnsi="Arial" w:cs="Arial"/>
                <w:color w:val="000000" w:themeColor="text1"/>
                <w:sz w:val="21"/>
                <w:szCs w:val="21"/>
              </w:rPr>
              <w:t>’ </w:t>
            </w:r>
            <w:r w:rsidR="006C0479">
              <w:rPr>
                <w:rFonts w:ascii="Arial" w:hAnsi="Arial" w:cs="Arial"/>
                <w:color w:val="000000" w:themeColor="text1"/>
                <w:sz w:val="21"/>
                <w:szCs w:val="21"/>
              </w:rPr>
              <w:t>08.55</w:t>
            </w:r>
            <w:r w:rsidRPr="00615D8E">
              <w:rPr>
                <w:rFonts w:ascii="Arial" w:hAnsi="Arial" w:cs="Arial"/>
                <w:color w:val="000000" w:themeColor="text1"/>
                <w:sz w:val="21"/>
                <w:szCs w:val="21"/>
              </w:rPr>
              <w:t>” S, longitude 151° </w:t>
            </w:r>
            <w:r w:rsidR="006C0479">
              <w:rPr>
                <w:rFonts w:ascii="Arial" w:hAnsi="Arial" w:cs="Arial"/>
                <w:color w:val="000000" w:themeColor="text1"/>
                <w:sz w:val="21"/>
                <w:szCs w:val="21"/>
              </w:rPr>
              <w:t>33</w:t>
            </w:r>
            <w:r w:rsidRPr="00615D8E">
              <w:rPr>
                <w:rFonts w:ascii="Arial" w:hAnsi="Arial" w:cs="Arial"/>
                <w:color w:val="000000" w:themeColor="text1"/>
                <w:sz w:val="21"/>
                <w:szCs w:val="21"/>
              </w:rPr>
              <w:t>’ </w:t>
            </w:r>
            <w:r w:rsidR="006C0479">
              <w:rPr>
                <w:rFonts w:ascii="Arial" w:hAnsi="Arial" w:cs="Arial"/>
                <w:color w:val="000000" w:themeColor="text1"/>
                <w:sz w:val="21"/>
                <w:szCs w:val="21"/>
              </w:rPr>
              <w:t>03</w:t>
            </w:r>
            <w:r w:rsidRPr="00615D8E">
              <w:rPr>
                <w:rFonts w:ascii="Arial" w:hAnsi="Arial" w:cs="Arial"/>
                <w:color w:val="000000" w:themeColor="text1"/>
                <w:sz w:val="21"/>
                <w:szCs w:val="21"/>
              </w:rPr>
              <w:t>” E</w:t>
            </w:r>
          </w:p>
        </w:tc>
      </w:tr>
      <w:tr w:rsidR="001679F9" w:rsidRPr="00261E58" w14:paraId="247605F3" w14:textId="77777777" w:rsidTr="00ED568A">
        <w:trPr>
          <w:trHeight w:val="510"/>
        </w:trPr>
        <w:tc>
          <w:tcPr>
            <w:tcW w:w="795" w:type="dxa"/>
            <w:tcBorders>
              <w:top w:val="single" w:sz="8" w:space="0" w:color="auto"/>
              <w:left w:val="nil"/>
              <w:bottom w:val="single" w:sz="8" w:space="0" w:color="auto"/>
              <w:right w:val="nil"/>
            </w:tcBorders>
            <w:vAlign w:val="center"/>
          </w:tcPr>
          <w:p w14:paraId="207B26E1" w14:textId="77777777" w:rsidR="001679F9" w:rsidRPr="00E60461" w:rsidRDefault="001679F9" w:rsidP="00F5171F">
            <w:pPr>
              <w:spacing w:before="0" w:after="0"/>
              <w:jc w:val="center"/>
              <w:rPr>
                <w:rFonts w:cs="Arial"/>
              </w:rPr>
            </w:pPr>
            <w:r w:rsidRPr="6D8FCE6F">
              <w:rPr>
                <w:rFonts w:cs="Arial"/>
              </w:rPr>
              <w:t>3</w:t>
            </w:r>
          </w:p>
        </w:tc>
        <w:tc>
          <w:tcPr>
            <w:tcW w:w="8231" w:type="dxa"/>
            <w:tcBorders>
              <w:top w:val="single" w:sz="8" w:space="0" w:color="auto"/>
              <w:left w:val="nil"/>
              <w:bottom w:val="single" w:sz="8" w:space="0" w:color="auto"/>
              <w:right w:val="nil"/>
            </w:tcBorders>
            <w:vAlign w:val="center"/>
          </w:tcPr>
          <w:p w14:paraId="2F8F3877" w14:textId="03BF0D7B" w:rsidR="001679F9" w:rsidRPr="00615D8E"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S</w:t>
            </w:r>
            <w:r w:rsidRPr="00615D8E">
              <w:rPr>
                <w:rFonts w:ascii="Arial" w:hAnsi="Arial" w:cs="Arial"/>
                <w:color w:val="000000" w:themeColor="text1"/>
                <w:sz w:val="21"/>
                <w:szCs w:val="21"/>
              </w:rPr>
              <w:t>outh along the meridian of longitude 151° </w:t>
            </w:r>
            <w:r w:rsidR="006C0479">
              <w:rPr>
                <w:rFonts w:ascii="Arial" w:hAnsi="Arial" w:cs="Arial"/>
                <w:color w:val="000000" w:themeColor="text1"/>
                <w:sz w:val="21"/>
                <w:szCs w:val="21"/>
              </w:rPr>
              <w:t>33</w:t>
            </w:r>
            <w:r w:rsidRPr="00615D8E">
              <w:rPr>
                <w:rFonts w:ascii="Arial" w:hAnsi="Arial" w:cs="Arial"/>
                <w:color w:val="000000" w:themeColor="text1"/>
                <w:sz w:val="21"/>
                <w:szCs w:val="21"/>
              </w:rPr>
              <w:t>’ 0</w:t>
            </w:r>
            <w:r w:rsidR="006C0479">
              <w:rPr>
                <w:rFonts w:ascii="Arial" w:hAnsi="Arial" w:cs="Arial"/>
                <w:color w:val="000000" w:themeColor="text1"/>
                <w:sz w:val="21"/>
                <w:szCs w:val="21"/>
              </w:rPr>
              <w:t>3</w:t>
            </w:r>
            <w:r w:rsidRPr="00615D8E">
              <w:rPr>
                <w:rFonts w:ascii="Arial" w:hAnsi="Arial" w:cs="Arial"/>
                <w:color w:val="000000" w:themeColor="text1"/>
                <w:sz w:val="21"/>
                <w:szCs w:val="21"/>
              </w:rPr>
              <w:t>” E to its intersection with the parallel of latitude 40° 1</w:t>
            </w:r>
            <w:r w:rsidR="009614C0">
              <w:rPr>
                <w:rFonts w:ascii="Arial" w:hAnsi="Arial" w:cs="Arial"/>
                <w:color w:val="000000" w:themeColor="text1"/>
                <w:sz w:val="21"/>
                <w:szCs w:val="21"/>
              </w:rPr>
              <w:t>7</w:t>
            </w:r>
            <w:r w:rsidRPr="00615D8E">
              <w:rPr>
                <w:rFonts w:ascii="Arial" w:hAnsi="Arial" w:cs="Arial"/>
                <w:color w:val="000000" w:themeColor="text1"/>
                <w:sz w:val="21"/>
                <w:szCs w:val="21"/>
              </w:rPr>
              <w:t>’ </w:t>
            </w:r>
            <w:r w:rsidR="009614C0">
              <w:rPr>
                <w:rFonts w:ascii="Arial" w:hAnsi="Arial" w:cs="Arial"/>
                <w:color w:val="000000" w:themeColor="text1"/>
                <w:sz w:val="21"/>
                <w:szCs w:val="21"/>
              </w:rPr>
              <w:t>01.31</w:t>
            </w:r>
            <w:r w:rsidRPr="00615D8E">
              <w:rPr>
                <w:rFonts w:ascii="Arial" w:hAnsi="Arial" w:cs="Arial"/>
                <w:color w:val="000000" w:themeColor="text1"/>
                <w:sz w:val="21"/>
                <w:szCs w:val="21"/>
              </w:rPr>
              <w:t>” S</w:t>
            </w:r>
          </w:p>
        </w:tc>
      </w:tr>
      <w:tr w:rsidR="001679F9" w:rsidRPr="00261E58" w14:paraId="3C5EBBE9" w14:textId="77777777" w:rsidTr="00ED568A">
        <w:trPr>
          <w:trHeight w:val="510"/>
        </w:trPr>
        <w:tc>
          <w:tcPr>
            <w:tcW w:w="795" w:type="dxa"/>
            <w:tcBorders>
              <w:top w:val="single" w:sz="8" w:space="0" w:color="auto"/>
              <w:left w:val="nil"/>
              <w:bottom w:val="single" w:sz="8" w:space="0" w:color="auto"/>
              <w:right w:val="nil"/>
            </w:tcBorders>
            <w:vAlign w:val="center"/>
          </w:tcPr>
          <w:p w14:paraId="5ECEF126" w14:textId="77777777" w:rsidR="001679F9" w:rsidRPr="00E60461" w:rsidRDefault="001679F9" w:rsidP="00F5171F">
            <w:pPr>
              <w:spacing w:before="0" w:after="0"/>
              <w:jc w:val="center"/>
              <w:rPr>
                <w:rFonts w:cs="Arial"/>
              </w:rPr>
            </w:pPr>
            <w:r w:rsidRPr="6D8FCE6F">
              <w:rPr>
                <w:rFonts w:cs="Arial"/>
              </w:rPr>
              <w:t>4</w:t>
            </w:r>
          </w:p>
        </w:tc>
        <w:tc>
          <w:tcPr>
            <w:tcW w:w="8231" w:type="dxa"/>
            <w:tcBorders>
              <w:top w:val="single" w:sz="8" w:space="0" w:color="auto"/>
              <w:left w:val="nil"/>
              <w:bottom w:val="single" w:sz="8" w:space="0" w:color="auto"/>
              <w:right w:val="nil"/>
            </w:tcBorders>
            <w:vAlign w:val="center"/>
          </w:tcPr>
          <w:p w14:paraId="44062FA6" w14:textId="38C5519E" w:rsidR="001679F9" w:rsidRPr="00615D8E"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S</w:t>
            </w:r>
            <w:r w:rsidRPr="00615D8E">
              <w:rPr>
                <w:rFonts w:ascii="Arial" w:hAnsi="Arial" w:cs="Arial"/>
                <w:color w:val="000000" w:themeColor="text1"/>
                <w:sz w:val="21"/>
                <w:szCs w:val="21"/>
              </w:rPr>
              <w:t>outh-westerly along the geodesic to the point of latitude 40° </w:t>
            </w:r>
            <w:r w:rsidR="009614C0">
              <w:rPr>
                <w:rFonts w:ascii="Arial" w:hAnsi="Arial" w:cs="Arial"/>
                <w:color w:val="000000" w:themeColor="text1"/>
                <w:sz w:val="21"/>
                <w:szCs w:val="21"/>
              </w:rPr>
              <w:t>40</w:t>
            </w:r>
            <w:r w:rsidRPr="00615D8E">
              <w:rPr>
                <w:rFonts w:ascii="Arial" w:hAnsi="Arial" w:cs="Arial"/>
                <w:color w:val="000000" w:themeColor="text1"/>
                <w:sz w:val="21"/>
                <w:szCs w:val="21"/>
              </w:rPr>
              <w:t>’ </w:t>
            </w:r>
            <w:r w:rsidR="009614C0">
              <w:rPr>
                <w:rFonts w:ascii="Arial" w:hAnsi="Arial" w:cs="Arial"/>
                <w:color w:val="000000" w:themeColor="text1"/>
                <w:sz w:val="21"/>
                <w:szCs w:val="21"/>
              </w:rPr>
              <w:t>50.76</w:t>
            </w:r>
            <w:r w:rsidRPr="00615D8E">
              <w:rPr>
                <w:rFonts w:ascii="Arial" w:hAnsi="Arial" w:cs="Arial"/>
                <w:color w:val="000000" w:themeColor="text1"/>
                <w:sz w:val="21"/>
                <w:szCs w:val="21"/>
              </w:rPr>
              <w:t>” S, longitude 149° </w:t>
            </w:r>
            <w:r w:rsidR="009614C0">
              <w:rPr>
                <w:rFonts w:ascii="Arial" w:hAnsi="Arial" w:cs="Arial"/>
                <w:color w:val="000000" w:themeColor="text1"/>
                <w:sz w:val="21"/>
                <w:szCs w:val="21"/>
              </w:rPr>
              <w:t>27</w:t>
            </w:r>
            <w:r w:rsidRPr="00615D8E">
              <w:rPr>
                <w:rFonts w:ascii="Arial" w:hAnsi="Arial" w:cs="Arial"/>
                <w:color w:val="000000" w:themeColor="text1"/>
                <w:sz w:val="21"/>
                <w:szCs w:val="21"/>
              </w:rPr>
              <w:t>’ </w:t>
            </w:r>
            <w:r w:rsidR="009614C0">
              <w:rPr>
                <w:rFonts w:ascii="Arial" w:hAnsi="Arial" w:cs="Arial"/>
                <w:color w:val="000000" w:themeColor="text1"/>
                <w:sz w:val="21"/>
                <w:szCs w:val="21"/>
              </w:rPr>
              <w:t>43</w:t>
            </w:r>
            <w:r w:rsidRPr="00615D8E">
              <w:rPr>
                <w:rFonts w:ascii="Arial" w:hAnsi="Arial" w:cs="Arial"/>
                <w:color w:val="000000" w:themeColor="text1"/>
                <w:sz w:val="21"/>
                <w:szCs w:val="21"/>
              </w:rPr>
              <w:t>” E</w:t>
            </w:r>
          </w:p>
        </w:tc>
      </w:tr>
      <w:tr w:rsidR="001679F9" w:rsidRPr="00261E58" w14:paraId="6F3B16AF" w14:textId="77777777" w:rsidTr="00ED568A">
        <w:trPr>
          <w:trHeight w:val="510"/>
        </w:trPr>
        <w:tc>
          <w:tcPr>
            <w:tcW w:w="795" w:type="dxa"/>
            <w:tcBorders>
              <w:top w:val="single" w:sz="8" w:space="0" w:color="auto"/>
              <w:left w:val="nil"/>
              <w:bottom w:val="single" w:sz="12" w:space="0" w:color="auto"/>
              <w:right w:val="nil"/>
            </w:tcBorders>
            <w:vAlign w:val="center"/>
          </w:tcPr>
          <w:p w14:paraId="195BB3DC" w14:textId="77777777" w:rsidR="001679F9" w:rsidRPr="00E60461" w:rsidRDefault="001679F9" w:rsidP="00F5171F">
            <w:pPr>
              <w:spacing w:before="0" w:after="0"/>
              <w:jc w:val="center"/>
              <w:rPr>
                <w:rFonts w:cs="Arial"/>
              </w:rPr>
            </w:pPr>
            <w:r>
              <w:rPr>
                <w:rFonts w:cs="Arial"/>
              </w:rPr>
              <w:t>5</w:t>
            </w:r>
          </w:p>
        </w:tc>
        <w:tc>
          <w:tcPr>
            <w:tcW w:w="8231" w:type="dxa"/>
            <w:tcBorders>
              <w:top w:val="single" w:sz="8" w:space="0" w:color="auto"/>
              <w:left w:val="nil"/>
              <w:bottom w:val="single" w:sz="12" w:space="0" w:color="auto"/>
              <w:right w:val="nil"/>
            </w:tcBorders>
            <w:vAlign w:val="center"/>
          </w:tcPr>
          <w:p w14:paraId="6E0FCD12" w14:textId="0E4D45CE"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North</w:t>
            </w:r>
            <w:r w:rsidRPr="6D8FCE6F">
              <w:rPr>
                <w:rFonts w:ascii="Arial" w:hAnsi="Arial" w:cs="Arial"/>
                <w:color w:val="000000" w:themeColor="text1"/>
                <w:sz w:val="21"/>
                <w:szCs w:val="21"/>
              </w:rPr>
              <w:t xml:space="preserve"> along the </w:t>
            </w:r>
            <w:r>
              <w:rPr>
                <w:rFonts w:ascii="Arial" w:hAnsi="Arial" w:cs="Arial"/>
                <w:color w:val="000000" w:themeColor="text1"/>
                <w:sz w:val="21"/>
                <w:szCs w:val="21"/>
              </w:rPr>
              <w:t xml:space="preserve">meridian of longitude </w:t>
            </w:r>
            <w:r w:rsidRPr="3E74E456">
              <w:rPr>
                <w:rFonts w:ascii="Arial" w:hAnsi="Arial" w:cs="Arial"/>
                <w:color w:val="000000" w:themeColor="text1"/>
                <w:sz w:val="21"/>
                <w:szCs w:val="21"/>
              </w:rPr>
              <w:t>149</w:t>
            </w:r>
            <w:r w:rsidRPr="000A79CB">
              <w:rPr>
                <w:rFonts w:ascii="Arial" w:hAnsi="Arial" w:cs="Arial"/>
                <w:color w:val="000000" w:themeColor="text1"/>
                <w:sz w:val="21"/>
                <w:szCs w:val="21"/>
              </w:rPr>
              <w:t>°</w:t>
            </w:r>
            <w:r>
              <w:rPr>
                <w:rFonts w:ascii="Arial" w:hAnsi="Arial" w:cs="Arial"/>
                <w:color w:val="000000" w:themeColor="text1"/>
                <w:sz w:val="21"/>
                <w:szCs w:val="21"/>
              </w:rPr>
              <w:t> </w:t>
            </w:r>
            <w:r w:rsidR="009614C0">
              <w:rPr>
                <w:rFonts w:ascii="Arial" w:hAnsi="Arial" w:cs="Arial"/>
                <w:color w:val="000000" w:themeColor="text1"/>
                <w:sz w:val="21"/>
                <w:szCs w:val="21"/>
              </w:rPr>
              <w:t>27</w:t>
            </w:r>
            <w:r w:rsidRPr="000A79CB">
              <w:rPr>
                <w:rFonts w:ascii="Arial" w:hAnsi="Arial" w:cs="Arial"/>
                <w:color w:val="000000" w:themeColor="text1"/>
                <w:sz w:val="21"/>
                <w:szCs w:val="21"/>
              </w:rPr>
              <w:t>’</w:t>
            </w:r>
            <w:r>
              <w:rPr>
                <w:rFonts w:ascii="Arial" w:hAnsi="Arial" w:cs="Arial"/>
                <w:color w:val="000000" w:themeColor="text1"/>
                <w:sz w:val="21"/>
                <w:szCs w:val="21"/>
              </w:rPr>
              <w:t> </w:t>
            </w:r>
            <w:r w:rsidR="009614C0">
              <w:rPr>
                <w:rFonts w:ascii="Arial" w:hAnsi="Arial" w:cs="Arial"/>
                <w:color w:val="000000" w:themeColor="text1"/>
                <w:sz w:val="21"/>
                <w:szCs w:val="21"/>
              </w:rPr>
              <w:t>43</w:t>
            </w:r>
            <w:r w:rsidRPr="000A79CB">
              <w:rPr>
                <w:rFonts w:ascii="Arial" w:hAnsi="Arial" w:cs="Arial"/>
                <w:color w:val="000000" w:themeColor="text1"/>
                <w:sz w:val="21"/>
                <w:szCs w:val="21"/>
              </w:rPr>
              <w:t>”</w:t>
            </w:r>
            <w:r>
              <w:rPr>
                <w:rFonts w:ascii="Arial" w:hAnsi="Arial" w:cs="Arial"/>
                <w:color w:val="000000" w:themeColor="text1"/>
                <w:sz w:val="21"/>
                <w:szCs w:val="21"/>
              </w:rPr>
              <w:t> </w:t>
            </w:r>
            <w:r w:rsidRPr="000A79CB">
              <w:rPr>
                <w:rFonts w:ascii="Arial" w:hAnsi="Arial" w:cs="Arial"/>
                <w:color w:val="000000" w:themeColor="text1"/>
                <w:sz w:val="21"/>
                <w:szCs w:val="21"/>
              </w:rPr>
              <w:t>E</w:t>
            </w:r>
            <w:r>
              <w:rPr>
                <w:rFonts w:ascii="Arial" w:hAnsi="Arial" w:cs="Arial"/>
                <w:color w:val="000000" w:themeColor="text1"/>
                <w:sz w:val="21"/>
                <w:szCs w:val="21"/>
              </w:rPr>
              <w:t xml:space="preserve"> </w:t>
            </w:r>
            <w:r w:rsidRPr="6D8FCE6F">
              <w:rPr>
                <w:rFonts w:ascii="Arial" w:hAnsi="Arial" w:cs="Arial"/>
                <w:color w:val="000000" w:themeColor="text1"/>
                <w:sz w:val="21"/>
                <w:szCs w:val="21"/>
              </w:rPr>
              <w:t>to the point of commencement</w:t>
            </w:r>
          </w:p>
        </w:tc>
      </w:tr>
    </w:tbl>
    <w:p w14:paraId="7AF1FCEA" w14:textId="3C090650" w:rsidR="001679F9" w:rsidRDefault="001679F9" w:rsidP="009003F5">
      <w:pPr>
        <w:spacing w:before="0" w:after="160" w:line="259" w:lineRule="auto"/>
      </w:pPr>
    </w:p>
    <w:p w14:paraId="2812AF98" w14:textId="77777777" w:rsidR="001679F9" w:rsidRPr="003D530E" w:rsidRDefault="001679F9" w:rsidP="00633E6B">
      <w:pPr>
        <w:pStyle w:val="ListParagraph"/>
        <w:numPr>
          <w:ilvl w:val="2"/>
          <w:numId w:val="85"/>
        </w:numPr>
        <w:spacing w:before="120" w:after="120"/>
        <w:rPr>
          <w:b/>
          <w:bCs/>
        </w:rPr>
      </w:pPr>
      <w:r w:rsidRPr="003D530E">
        <w:rPr>
          <w:b/>
          <w:bCs/>
        </w:rPr>
        <w:t xml:space="preserve">Zone 3 </w:t>
      </w:r>
      <w:r>
        <w:rPr>
          <w:b/>
          <w:bCs/>
        </w:rPr>
        <w:t xml:space="preserve">(seflinpz03) </w:t>
      </w:r>
      <w:r w:rsidRPr="003D530E">
        <w:rPr>
          <w:b/>
          <w:bCs/>
        </w:rPr>
        <w:t xml:space="preserve">of the </w:t>
      </w:r>
      <w:r>
        <w:rPr>
          <w:b/>
          <w:bCs/>
        </w:rPr>
        <w:t>m</w:t>
      </w:r>
      <w:r w:rsidRPr="003D530E">
        <w:rPr>
          <w:b/>
          <w:bCs/>
        </w:rPr>
        <w:t xml:space="preserve">arine </w:t>
      </w:r>
      <w:r>
        <w:rPr>
          <w:b/>
          <w:bCs/>
        </w:rPr>
        <w:t>p</w:t>
      </w:r>
      <w:r w:rsidRPr="003D530E">
        <w:rPr>
          <w:b/>
          <w:bCs/>
        </w:rPr>
        <w:t>ark – National Park Zone (II)</w:t>
      </w:r>
    </w:p>
    <w:p w14:paraId="6FE730FC" w14:textId="69330184" w:rsidR="001679F9" w:rsidRDefault="001679F9" w:rsidP="001679F9">
      <w:r>
        <w:t xml:space="preserve">Zone 3 (seflinnpz03) of the marine park consists of an area bounded by the line commencing </w:t>
      </w:r>
      <w:r w:rsidR="00B2681E">
        <w:br/>
      </w:r>
      <w:r>
        <w:t xml:space="preserve">at the point described in item 1 of the following table and running progressively as described </w:t>
      </w:r>
      <w:r w:rsidR="00B2681E">
        <w:br/>
      </w:r>
      <w:r>
        <w:t>in the table.</w:t>
      </w:r>
    </w:p>
    <w:tbl>
      <w:tblPr>
        <w:tblStyle w:val="TableGrid"/>
        <w:tblW w:w="0" w:type="auto"/>
        <w:tblInd w:w="0" w:type="dxa"/>
        <w:tblBorders>
          <w:insideV w:val="none" w:sz="0" w:space="0" w:color="auto"/>
        </w:tblBorders>
        <w:tblLook w:val="04A0" w:firstRow="1" w:lastRow="0" w:firstColumn="1" w:lastColumn="0" w:noHBand="0" w:noVBand="1"/>
        <w:tblCaption w:val="Zone 3 (seflinpz03) of the marine park – National Park Zone (II)"/>
        <w:tblDescription w:val="Table 3.2.3 describes the coordinate boundary of the National Park Zone (seflinpz03) in Flinders Marine Park"/>
      </w:tblPr>
      <w:tblGrid>
        <w:gridCol w:w="795"/>
        <w:gridCol w:w="8231"/>
      </w:tblGrid>
      <w:tr w:rsidR="0035720A" w:rsidRPr="00C37C7F" w14:paraId="5CB58A35" w14:textId="77777777" w:rsidTr="0035720A">
        <w:trPr>
          <w:trHeight w:val="510"/>
        </w:trPr>
        <w:tc>
          <w:tcPr>
            <w:tcW w:w="795" w:type="dxa"/>
            <w:tcBorders>
              <w:top w:val="single" w:sz="12" w:space="0" w:color="auto"/>
              <w:left w:val="nil"/>
              <w:bottom w:val="single" w:sz="4" w:space="0" w:color="auto"/>
              <w:right w:val="nil"/>
            </w:tcBorders>
            <w:vAlign w:val="bottom"/>
          </w:tcPr>
          <w:p w14:paraId="420578C8" w14:textId="03246AA4" w:rsidR="0035720A" w:rsidRPr="00C37C7F" w:rsidRDefault="0035720A">
            <w:pPr>
              <w:spacing w:beforeAutospacing="1" w:afterAutospacing="1" w:line="360" w:lineRule="auto"/>
              <w:rPr>
                <w:rFonts w:cs="Arial"/>
                <w:b/>
                <w:lang w:val="en-AU"/>
              </w:rPr>
            </w:pPr>
          </w:p>
        </w:tc>
        <w:tc>
          <w:tcPr>
            <w:tcW w:w="8231" w:type="dxa"/>
            <w:tcBorders>
              <w:top w:val="single" w:sz="12" w:space="0" w:color="auto"/>
              <w:left w:val="nil"/>
              <w:bottom w:val="single" w:sz="4" w:space="0" w:color="auto"/>
              <w:right w:val="nil"/>
            </w:tcBorders>
            <w:vAlign w:val="bottom"/>
          </w:tcPr>
          <w:p w14:paraId="134F1A6D" w14:textId="271BD50B" w:rsidR="0035720A" w:rsidRPr="006F59DE" w:rsidRDefault="0035720A">
            <w:pPr>
              <w:spacing w:beforeAutospacing="1" w:afterAutospacing="1" w:line="360" w:lineRule="auto"/>
              <w:rPr>
                <w:rFonts w:cs="Arial"/>
                <w:b/>
                <w:lang w:val="de-DE"/>
              </w:rPr>
            </w:pPr>
            <w:r w:rsidRPr="006F59DE">
              <w:rPr>
                <w:rFonts w:cs="Arial"/>
                <w:b/>
                <w:lang w:val="de-DE"/>
              </w:rPr>
              <w:t>Zone 3 (seflinpz03) – National Park Zone (II)</w:t>
            </w:r>
          </w:p>
        </w:tc>
      </w:tr>
      <w:tr w:rsidR="001679F9" w14:paraId="5CBFC3EE" w14:textId="77777777" w:rsidTr="00ED568A">
        <w:trPr>
          <w:trHeight w:val="510"/>
        </w:trPr>
        <w:tc>
          <w:tcPr>
            <w:tcW w:w="795" w:type="dxa"/>
            <w:tcBorders>
              <w:left w:val="nil"/>
              <w:bottom w:val="single" w:sz="12" w:space="0" w:color="auto"/>
              <w:right w:val="nil"/>
            </w:tcBorders>
            <w:vAlign w:val="center"/>
          </w:tcPr>
          <w:p w14:paraId="3B83FF73" w14:textId="77777777" w:rsidR="001679F9"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51EBC3B4" w14:textId="77777777" w:rsidR="001679F9" w:rsidRDefault="001679F9">
            <w:pPr>
              <w:spacing w:beforeAutospacing="1" w:afterAutospacing="1" w:line="360" w:lineRule="auto"/>
              <w:rPr>
                <w:rFonts w:cs="Arial"/>
                <w:b/>
                <w:bCs/>
              </w:rPr>
            </w:pPr>
            <w:r w:rsidRPr="6D8FCE6F">
              <w:rPr>
                <w:rFonts w:cs="Arial"/>
                <w:b/>
                <w:bCs/>
              </w:rPr>
              <w:t>Description</w:t>
            </w:r>
          </w:p>
        </w:tc>
      </w:tr>
      <w:tr w:rsidR="001679F9" w14:paraId="60CA1C4D" w14:textId="77777777" w:rsidTr="00ED568A">
        <w:trPr>
          <w:trHeight w:val="510"/>
        </w:trPr>
        <w:tc>
          <w:tcPr>
            <w:tcW w:w="795" w:type="dxa"/>
            <w:tcBorders>
              <w:top w:val="single" w:sz="12" w:space="0" w:color="auto"/>
              <w:left w:val="nil"/>
              <w:bottom w:val="single" w:sz="8" w:space="0" w:color="auto"/>
              <w:right w:val="nil"/>
            </w:tcBorders>
            <w:vAlign w:val="center"/>
          </w:tcPr>
          <w:p w14:paraId="43CC5EBF" w14:textId="77777777" w:rsidR="001679F9" w:rsidRDefault="001679F9">
            <w:pPr>
              <w:spacing w:beforeAutospacing="1" w:afterAutospacing="1"/>
              <w:jc w:val="center"/>
              <w:rPr>
                <w:rFonts w:cs="Arial"/>
              </w:rPr>
            </w:pPr>
            <w:r w:rsidRPr="6D8FCE6F">
              <w:rPr>
                <w:rFonts w:cs="Arial"/>
              </w:rPr>
              <w:t>1</w:t>
            </w:r>
          </w:p>
        </w:tc>
        <w:tc>
          <w:tcPr>
            <w:tcW w:w="8231" w:type="dxa"/>
            <w:tcBorders>
              <w:top w:val="single" w:sz="12" w:space="0" w:color="auto"/>
              <w:left w:val="nil"/>
              <w:bottom w:val="single" w:sz="8" w:space="0" w:color="auto"/>
              <w:right w:val="nil"/>
            </w:tcBorders>
            <w:vAlign w:val="center"/>
          </w:tcPr>
          <w:p w14:paraId="125BA4B3"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3E74E456">
              <w:rPr>
                <w:rFonts w:ascii="Arial" w:hAnsi="Arial" w:cs="Arial"/>
                <w:color w:val="000000" w:themeColor="text1"/>
                <w:sz w:val="21"/>
                <w:szCs w:val="21"/>
              </w:rPr>
              <w:t>40</w:t>
            </w:r>
            <w:r w:rsidRPr="00D20F3F">
              <w:rPr>
                <w:rFonts w:ascii="Arial" w:hAnsi="Arial" w:cs="Arial"/>
                <w:color w:val="000000" w:themeColor="text1"/>
                <w:sz w:val="21"/>
                <w:szCs w:val="21"/>
              </w:rPr>
              <w:t>°</w:t>
            </w:r>
            <w:r>
              <w:rPr>
                <w:rFonts w:ascii="Arial" w:hAnsi="Arial" w:cs="Arial"/>
                <w:color w:val="000000" w:themeColor="text1"/>
                <w:sz w:val="21"/>
                <w:szCs w:val="21"/>
              </w:rPr>
              <w:t> </w:t>
            </w:r>
            <w:r w:rsidRPr="00D20F3F">
              <w:rPr>
                <w:rFonts w:ascii="Arial" w:hAnsi="Arial" w:cs="Arial"/>
                <w:color w:val="000000" w:themeColor="text1"/>
                <w:sz w:val="21"/>
                <w:szCs w:val="21"/>
              </w:rPr>
              <w:t>21’</w:t>
            </w:r>
            <w:r>
              <w:rPr>
                <w:rFonts w:ascii="Arial" w:hAnsi="Arial" w:cs="Arial"/>
                <w:color w:val="000000" w:themeColor="text1"/>
                <w:sz w:val="21"/>
                <w:szCs w:val="21"/>
              </w:rPr>
              <w:t> </w:t>
            </w:r>
            <w:r w:rsidRPr="00D20F3F">
              <w:rPr>
                <w:rFonts w:ascii="Arial" w:hAnsi="Arial" w:cs="Arial"/>
                <w:color w:val="000000" w:themeColor="text1"/>
                <w:sz w:val="21"/>
                <w:szCs w:val="21"/>
              </w:rPr>
              <w:t>15”</w:t>
            </w:r>
            <w:r>
              <w:rPr>
                <w:rFonts w:ascii="Arial" w:hAnsi="Arial" w:cs="Arial"/>
                <w:color w:val="000000" w:themeColor="text1"/>
                <w:sz w:val="21"/>
                <w:szCs w:val="21"/>
              </w:rPr>
              <w:t> </w:t>
            </w:r>
            <w:r w:rsidRPr="00D20F3F">
              <w:rPr>
                <w:rFonts w:ascii="Arial" w:hAnsi="Arial" w:cs="Arial"/>
                <w:color w:val="000000" w:themeColor="text1"/>
                <w:sz w:val="21"/>
                <w:szCs w:val="21"/>
              </w:rPr>
              <w:t>S, longitude 148°</w:t>
            </w:r>
            <w:r>
              <w:rPr>
                <w:rFonts w:ascii="Arial" w:hAnsi="Arial" w:cs="Arial"/>
                <w:color w:val="000000" w:themeColor="text1"/>
                <w:sz w:val="21"/>
                <w:szCs w:val="21"/>
              </w:rPr>
              <w:t> </w:t>
            </w:r>
            <w:r w:rsidRPr="00D20F3F">
              <w:rPr>
                <w:rFonts w:ascii="Arial" w:hAnsi="Arial" w:cs="Arial"/>
                <w:color w:val="000000" w:themeColor="text1"/>
                <w:sz w:val="21"/>
                <w:szCs w:val="21"/>
              </w:rPr>
              <w:t>58’</w:t>
            </w:r>
            <w:r>
              <w:rPr>
                <w:rFonts w:ascii="Arial" w:hAnsi="Arial" w:cs="Arial"/>
                <w:color w:val="000000" w:themeColor="text1"/>
                <w:sz w:val="21"/>
                <w:szCs w:val="21"/>
              </w:rPr>
              <w:t> </w:t>
            </w:r>
            <w:r w:rsidRPr="00D20F3F">
              <w:rPr>
                <w:rFonts w:ascii="Arial" w:hAnsi="Arial" w:cs="Arial"/>
                <w:color w:val="000000" w:themeColor="text1"/>
                <w:sz w:val="21"/>
                <w:szCs w:val="21"/>
              </w:rPr>
              <w:t>48”</w:t>
            </w:r>
            <w:r>
              <w:rPr>
                <w:rFonts w:ascii="Arial" w:hAnsi="Arial" w:cs="Arial"/>
                <w:color w:val="000000" w:themeColor="text1"/>
                <w:sz w:val="21"/>
                <w:szCs w:val="21"/>
              </w:rPr>
              <w:t> </w:t>
            </w:r>
            <w:r w:rsidRPr="00D20F3F">
              <w:rPr>
                <w:rFonts w:ascii="Arial" w:hAnsi="Arial" w:cs="Arial"/>
                <w:color w:val="000000" w:themeColor="text1"/>
                <w:sz w:val="21"/>
                <w:szCs w:val="21"/>
              </w:rPr>
              <w:t>E</w:t>
            </w:r>
          </w:p>
        </w:tc>
      </w:tr>
      <w:tr w:rsidR="001679F9" w14:paraId="524F0CFC" w14:textId="77777777" w:rsidTr="00ED568A">
        <w:trPr>
          <w:trHeight w:val="510"/>
        </w:trPr>
        <w:tc>
          <w:tcPr>
            <w:tcW w:w="795" w:type="dxa"/>
            <w:tcBorders>
              <w:top w:val="single" w:sz="8" w:space="0" w:color="auto"/>
              <w:left w:val="nil"/>
              <w:bottom w:val="single" w:sz="8" w:space="0" w:color="auto"/>
              <w:right w:val="nil"/>
            </w:tcBorders>
            <w:vAlign w:val="center"/>
          </w:tcPr>
          <w:p w14:paraId="44AC956E" w14:textId="77777777" w:rsidR="001679F9" w:rsidRDefault="001679F9">
            <w:pPr>
              <w:spacing w:beforeAutospacing="1" w:afterAutospacing="1"/>
              <w:jc w:val="center"/>
              <w:rPr>
                <w:rFonts w:cs="Arial"/>
              </w:rPr>
            </w:pPr>
            <w:r w:rsidRPr="6D8FCE6F">
              <w:rPr>
                <w:rFonts w:cs="Arial"/>
              </w:rPr>
              <w:t>2</w:t>
            </w:r>
          </w:p>
        </w:tc>
        <w:tc>
          <w:tcPr>
            <w:tcW w:w="8231" w:type="dxa"/>
            <w:tcBorders>
              <w:top w:val="single" w:sz="8" w:space="0" w:color="auto"/>
              <w:left w:val="nil"/>
              <w:bottom w:val="single" w:sz="8" w:space="0" w:color="auto"/>
              <w:right w:val="nil"/>
            </w:tcBorders>
            <w:vAlign w:val="center"/>
          </w:tcPr>
          <w:p w14:paraId="2BED8689" w14:textId="0438014B" w:rsidR="001679F9" w:rsidRPr="0042545D" w:rsidRDefault="001679F9" w:rsidP="00182D10">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0042545D">
              <w:rPr>
                <w:rFonts w:ascii="Arial" w:hAnsi="Arial" w:cs="Arial"/>
                <w:color w:val="000000" w:themeColor="text1"/>
                <w:sz w:val="21"/>
                <w:szCs w:val="21"/>
              </w:rPr>
              <w:t>orth</w:t>
            </w:r>
            <w:r w:rsidR="004D2981">
              <w:rPr>
                <w:rFonts w:ascii="Arial" w:hAnsi="Arial" w:cs="Arial"/>
                <w:color w:val="000000" w:themeColor="text1"/>
                <w:sz w:val="21"/>
                <w:szCs w:val="21"/>
              </w:rPr>
              <w:t>-</w:t>
            </w:r>
            <w:r w:rsidRPr="0042545D">
              <w:rPr>
                <w:rFonts w:ascii="Arial" w:hAnsi="Arial" w:cs="Arial"/>
                <w:color w:val="000000" w:themeColor="text1"/>
                <w:sz w:val="21"/>
                <w:szCs w:val="21"/>
              </w:rPr>
              <w:t>easterly along the geodesic to the point of latitude 40° </w:t>
            </w:r>
            <w:r w:rsidR="00D22C17">
              <w:rPr>
                <w:rFonts w:ascii="Arial" w:hAnsi="Arial" w:cs="Arial"/>
                <w:color w:val="000000" w:themeColor="text1"/>
                <w:sz w:val="21"/>
                <w:szCs w:val="21"/>
              </w:rPr>
              <w:t>13</w:t>
            </w:r>
            <w:r w:rsidRPr="0042545D">
              <w:rPr>
                <w:rFonts w:ascii="Arial" w:hAnsi="Arial" w:cs="Arial"/>
                <w:color w:val="000000" w:themeColor="text1"/>
                <w:sz w:val="21"/>
                <w:szCs w:val="21"/>
              </w:rPr>
              <w:t>’ </w:t>
            </w:r>
            <w:r w:rsidR="00D22C17">
              <w:rPr>
                <w:rFonts w:ascii="Arial" w:hAnsi="Arial" w:cs="Arial"/>
                <w:color w:val="000000" w:themeColor="text1"/>
                <w:sz w:val="21"/>
                <w:szCs w:val="21"/>
              </w:rPr>
              <w:t>29.85</w:t>
            </w:r>
            <w:r w:rsidRPr="0042545D">
              <w:rPr>
                <w:rFonts w:ascii="Arial" w:hAnsi="Arial" w:cs="Arial"/>
                <w:color w:val="000000" w:themeColor="text1"/>
                <w:sz w:val="21"/>
                <w:szCs w:val="21"/>
              </w:rPr>
              <w:t>” S, longitude 149° </w:t>
            </w:r>
            <w:r w:rsidR="00D22C17">
              <w:rPr>
                <w:rFonts w:ascii="Arial" w:hAnsi="Arial" w:cs="Arial"/>
                <w:color w:val="000000" w:themeColor="text1"/>
                <w:sz w:val="21"/>
                <w:szCs w:val="21"/>
              </w:rPr>
              <w:t>27</w:t>
            </w:r>
            <w:r w:rsidRPr="0042545D">
              <w:rPr>
                <w:rFonts w:ascii="Arial" w:hAnsi="Arial" w:cs="Arial"/>
                <w:color w:val="000000" w:themeColor="text1"/>
                <w:sz w:val="21"/>
                <w:szCs w:val="21"/>
              </w:rPr>
              <w:t>’ </w:t>
            </w:r>
            <w:r w:rsidR="00D22C17">
              <w:rPr>
                <w:rFonts w:ascii="Arial" w:hAnsi="Arial" w:cs="Arial"/>
                <w:color w:val="000000" w:themeColor="text1"/>
                <w:sz w:val="21"/>
                <w:szCs w:val="21"/>
              </w:rPr>
              <w:t>43</w:t>
            </w:r>
            <w:r w:rsidRPr="0042545D">
              <w:rPr>
                <w:rFonts w:ascii="Arial" w:hAnsi="Arial" w:cs="Arial"/>
                <w:color w:val="000000" w:themeColor="text1"/>
                <w:sz w:val="21"/>
                <w:szCs w:val="21"/>
              </w:rPr>
              <w:t>” E</w:t>
            </w:r>
          </w:p>
        </w:tc>
      </w:tr>
      <w:tr w:rsidR="001679F9" w14:paraId="700F728C" w14:textId="77777777" w:rsidTr="00ED568A">
        <w:trPr>
          <w:trHeight w:val="510"/>
        </w:trPr>
        <w:tc>
          <w:tcPr>
            <w:tcW w:w="795" w:type="dxa"/>
            <w:tcBorders>
              <w:top w:val="single" w:sz="8" w:space="0" w:color="auto"/>
              <w:left w:val="nil"/>
              <w:bottom w:val="single" w:sz="8" w:space="0" w:color="auto"/>
              <w:right w:val="nil"/>
            </w:tcBorders>
            <w:vAlign w:val="center"/>
          </w:tcPr>
          <w:p w14:paraId="3DB209DF" w14:textId="77777777" w:rsidR="001679F9" w:rsidRDefault="001679F9">
            <w:pPr>
              <w:spacing w:beforeAutospacing="1" w:afterAutospacing="1"/>
              <w:jc w:val="center"/>
              <w:rPr>
                <w:rFonts w:cs="Arial"/>
              </w:rPr>
            </w:pPr>
            <w:r w:rsidRPr="6D8FCE6F">
              <w:rPr>
                <w:rFonts w:cs="Arial"/>
              </w:rPr>
              <w:t>3</w:t>
            </w:r>
          </w:p>
        </w:tc>
        <w:tc>
          <w:tcPr>
            <w:tcW w:w="8231" w:type="dxa"/>
            <w:tcBorders>
              <w:top w:val="single" w:sz="8" w:space="0" w:color="auto"/>
              <w:left w:val="nil"/>
              <w:bottom w:val="single" w:sz="8" w:space="0" w:color="auto"/>
              <w:right w:val="nil"/>
            </w:tcBorders>
            <w:vAlign w:val="center"/>
          </w:tcPr>
          <w:p w14:paraId="7231802F" w14:textId="05239CF9" w:rsidR="001679F9" w:rsidRPr="0042545D" w:rsidRDefault="001679F9" w:rsidP="00182D10">
            <w:pPr>
              <w:pStyle w:val="subsection"/>
              <w:spacing w:before="120" w:after="120"/>
              <w:ind w:left="0" w:firstLine="0"/>
              <w:rPr>
                <w:rFonts w:ascii="Arial" w:hAnsi="Arial" w:cs="Arial"/>
                <w:color w:val="000000" w:themeColor="text1"/>
                <w:sz w:val="21"/>
                <w:szCs w:val="21"/>
              </w:rPr>
            </w:pPr>
            <w:r w:rsidRPr="28DC61B1">
              <w:rPr>
                <w:rFonts w:ascii="Arial" w:hAnsi="Arial" w:cs="Arial"/>
                <w:color w:val="000000" w:themeColor="text1"/>
                <w:sz w:val="21"/>
                <w:szCs w:val="21"/>
              </w:rPr>
              <w:t>South along the meridian of longitude 149° </w:t>
            </w:r>
            <w:r w:rsidR="00D22C17">
              <w:rPr>
                <w:rFonts w:ascii="Arial" w:hAnsi="Arial" w:cs="Arial"/>
                <w:color w:val="000000" w:themeColor="text1"/>
                <w:sz w:val="21"/>
                <w:szCs w:val="21"/>
              </w:rPr>
              <w:t>27</w:t>
            </w:r>
            <w:r w:rsidRPr="28DC61B1">
              <w:rPr>
                <w:rFonts w:ascii="Arial" w:hAnsi="Arial" w:cs="Arial"/>
                <w:color w:val="000000" w:themeColor="text1"/>
                <w:sz w:val="21"/>
                <w:szCs w:val="21"/>
              </w:rPr>
              <w:t>’ </w:t>
            </w:r>
            <w:r w:rsidR="00D22C17">
              <w:rPr>
                <w:rFonts w:ascii="Arial" w:hAnsi="Arial" w:cs="Arial"/>
                <w:color w:val="000000" w:themeColor="text1"/>
                <w:sz w:val="21"/>
                <w:szCs w:val="21"/>
              </w:rPr>
              <w:t>43</w:t>
            </w:r>
            <w:r w:rsidRPr="28DC61B1">
              <w:rPr>
                <w:rFonts w:ascii="Arial" w:hAnsi="Arial" w:cs="Arial"/>
                <w:color w:val="000000" w:themeColor="text1"/>
                <w:sz w:val="21"/>
                <w:szCs w:val="21"/>
              </w:rPr>
              <w:t>” E to its intersection with the parallel of latitude 40° </w:t>
            </w:r>
            <w:r w:rsidR="00D22C17">
              <w:rPr>
                <w:rFonts w:ascii="Arial" w:hAnsi="Arial" w:cs="Arial"/>
                <w:color w:val="000000" w:themeColor="text1"/>
                <w:sz w:val="21"/>
                <w:szCs w:val="21"/>
              </w:rPr>
              <w:t>40</w:t>
            </w:r>
            <w:r w:rsidRPr="28DC61B1">
              <w:rPr>
                <w:rFonts w:ascii="Arial" w:hAnsi="Arial" w:cs="Arial"/>
                <w:color w:val="000000" w:themeColor="text1"/>
                <w:sz w:val="21"/>
                <w:szCs w:val="21"/>
              </w:rPr>
              <w:t>’ </w:t>
            </w:r>
            <w:r w:rsidR="00D22C17">
              <w:rPr>
                <w:rFonts w:ascii="Arial" w:hAnsi="Arial" w:cs="Arial"/>
                <w:color w:val="000000" w:themeColor="text1"/>
                <w:sz w:val="21"/>
                <w:szCs w:val="21"/>
              </w:rPr>
              <w:t>50.76</w:t>
            </w:r>
            <w:r w:rsidRPr="28DC61B1">
              <w:rPr>
                <w:rFonts w:ascii="Arial" w:hAnsi="Arial" w:cs="Arial"/>
                <w:color w:val="000000" w:themeColor="text1"/>
                <w:sz w:val="21"/>
                <w:szCs w:val="21"/>
              </w:rPr>
              <w:t>” S</w:t>
            </w:r>
          </w:p>
        </w:tc>
      </w:tr>
      <w:tr w:rsidR="001679F9" w14:paraId="78B952D5" w14:textId="77777777" w:rsidTr="00ED568A">
        <w:trPr>
          <w:trHeight w:val="510"/>
        </w:trPr>
        <w:tc>
          <w:tcPr>
            <w:tcW w:w="795" w:type="dxa"/>
            <w:tcBorders>
              <w:top w:val="single" w:sz="8" w:space="0" w:color="auto"/>
              <w:left w:val="nil"/>
              <w:bottom w:val="single" w:sz="8" w:space="0" w:color="auto"/>
              <w:right w:val="nil"/>
            </w:tcBorders>
            <w:vAlign w:val="center"/>
          </w:tcPr>
          <w:p w14:paraId="1BAA5F38" w14:textId="77777777" w:rsidR="001679F9" w:rsidRDefault="001679F9">
            <w:pPr>
              <w:spacing w:beforeAutospacing="1" w:afterAutospacing="1"/>
              <w:jc w:val="center"/>
              <w:rPr>
                <w:rFonts w:cs="Arial"/>
              </w:rPr>
            </w:pPr>
            <w:r w:rsidRPr="6D8FCE6F">
              <w:rPr>
                <w:rFonts w:cs="Arial"/>
              </w:rPr>
              <w:t>4</w:t>
            </w:r>
          </w:p>
        </w:tc>
        <w:tc>
          <w:tcPr>
            <w:tcW w:w="8231" w:type="dxa"/>
            <w:tcBorders>
              <w:top w:val="single" w:sz="8" w:space="0" w:color="auto"/>
              <w:left w:val="nil"/>
              <w:bottom w:val="single" w:sz="8" w:space="0" w:color="auto"/>
              <w:right w:val="nil"/>
            </w:tcBorders>
            <w:vAlign w:val="center"/>
          </w:tcPr>
          <w:p w14:paraId="7213B2A5" w14:textId="77777777" w:rsidR="001679F9" w:rsidRDefault="001679F9" w:rsidP="00182D10">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 xml:space="preserve">outh-westerly along the geodesic to the point of latitude </w:t>
            </w:r>
            <w:r w:rsidRPr="3E74E456">
              <w:rPr>
                <w:rFonts w:ascii="Arial" w:hAnsi="Arial" w:cs="Arial"/>
                <w:color w:val="000000" w:themeColor="text1"/>
                <w:sz w:val="21"/>
                <w:szCs w:val="21"/>
              </w:rPr>
              <w:t>40</w:t>
            </w:r>
            <w:r w:rsidRPr="00904B9E">
              <w:rPr>
                <w:rFonts w:ascii="Arial" w:hAnsi="Arial" w:cs="Arial"/>
                <w:color w:val="000000" w:themeColor="text1"/>
                <w:sz w:val="21"/>
                <w:szCs w:val="21"/>
              </w:rPr>
              <w:t>°</w:t>
            </w:r>
            <w:r>
              <w:rPr>
                <w:rFonts w:ascii="Arial" w:hAnsi="Arial" w:cs="Arial"/>
                <w:color w:val="000000" w:themeColor="text1"/>
                <w:sz w:val="21"/>
                <w:szCs w:val="21"/>
              </w:rPr>
              <w:t> </w:t>
            </w:r>
            <w:r w:rsidRPr="00904B9E">
              <w:rPr>
                <w:rFonts w:ascii="Arial" w:hAnsi="Arial" w:cs="Arial"/>
                <w:color w:val="000000" w:themeColor="text1"/>
                <w:sz w:val="21"/>
                <w:szCs w:val="21"/>
              </w:rPr>
              <w:t>47’</w:t>
            </w:r>
            <w:r>
              <w:rPr>
                <w:rFonts w:ascii="Arial" w:hAnsi="Arial" w:cs="Arial"/>
                <w:color w:val="000000" w:themeColor="text1"/>
                <w:sz w:val="21"/>
                <w:szCs w:val="21"/>
              </w:rPr>
              <w:t> </w:t>
            </w:r>
            <w:r w:rsidRPr="00904B9E">
              <w:rPr>
                <w:rFonts w:ascii="Arial" w:hAnsi="Arial" w:cs="Arial"/>
                <w:color w:val="000000" w:themeColor="text1"/>
                <w:sz w:val="21"/>
                <w:szCs w:val="21"/>
              </w:rPr>
              <w:t>15”</w:t>
            </w:r>
            <w:r>
              <w:rPr>
                <w:rFonts w:ascii="Arial" w:hAnsi="Arial" w:cs="Arial"/>
                <w:color w:val="000000" w:themeColor="text1"/>
                <w:sz w:val="21"/>
                <w:szCs w:val="21"/>
              </w:rPr>
              <w:t> </w:t>
            </w:r>
            <w:r w:rsidRPr="00904B9E">
              <w:rPr>
                <w:rFonts w:ascii="Arial" w:hAnsi="Arial" w:cs="Arial"/>
                <w:color w:val="000000" w:themeColor="text1"/>
                <w:sz w:val="21"/>
                <w:szCs w:val="21"/>
              </w:rPr>
              <w:t>S</w:t>
            </w:r>
            <w:r w:rsidRPr="006C1013">
              <w:rPr>
                <w:rFonts w:ascii="Arial" w:hAnsi="Arial" w:cs="Arial"/>
                <w:color w:val="000000" w:themeColor="text1"/>
                <w:sz w:val="21"/>
                <w:szCs w:val="21"/>
              </w:rPr>
              <w:t>, longitude 148°</w:t>
            </w:r>
            <w:r>
              <w:rPr>
                <w:rFonts w:ascii="Arial" w:hAnsi="Arial" w:cs="Arial"/>
                <w:color w:val="000000" w:themeColor="text1"/>
                <w:sz w:val="21"/>
                <w:szCs w:val="21"/>
              </w:rPr>
              <w:t> </w:t>
            </w:r>
            <w:r w:rsidRPr="006C1013">
              <w:rPr>
                <w:rFonts w:ascii="Arial" w:hAnsi="Arial" w:cs="Arial"/>
                <w:color w:val="000000" w:themeColor="text1"/>
                <w:sz w:val="21"/>
                <w:szCs w:val="21"/>
              </w:rPr>
              <w:t>51’</w:t>
            </w:r>
            <w:r>
              <w:rPr>
                <w:rFonts w:ascii="Arial" w:hAnsi="Arial" w:cs="Arial"/>
                <w:color w:val="000000" w:themeColor="text1"/>
                <w:sz w:val="21"/>
                <w:szCs w:val="21"/>
              </w:rPr>
              <w:t> </w:t>
            </w:r>
            <w:r w:rsidRPr="006C1013">
              <w:rPr>
                <w:rFonts w:ascii="Arial" w:hAnsi="Arial" w:cs="Arial"/>
                <w:color w:val="000000" w:themeColor="text1"/>
                <w:sz w:val="21"/>
                <w:szCs w:val="21"/>
              </w:rPr>
              <w:t>33”</w:t>
            </w:r>
            <w:r>
              <w:rPr>
                <w:rFonts w:ascii="Arial" w:hAnsi="Arial" w:cs="Arial"/>
                <w:color w:val="000000" w:themeColor="text1"/>
                <w:sz w:val="21"/>
                <w:szCs w:val="21"/>
              </w:rPr>
              <w:t> </w:t>
            </w:r>
            <w:r w:rsidRPr="006C1013">
              <w:rPr>
                <w:rFonts w:ascii="Arial" w:hAnsi="Arial" w:cs="Arial"/>
                <w:color w:val="000000" w:themeColor="text1"/>
                <w:sz w:val="21"/>
                <w:szCs w:val="21"/>
              </w:rPr>
              <w:t>E</w:t>
            </w:r>
          </w:p>
        </w:tc>
      </w:tr>
      <w:tr w:rsidR="001679F9" w14:paraId="54AE996E" w14:textId="77777777" w:rsidTr="00ED568A">
        <w:trPr>
          <w:trHeight w:val="510"/>
        </w:trPr>
        <w:tc>
          <w:tcPr>
            <w:tcW w:w="795" w:type="dxa"/>
            <w:tcBorders>
              <w:top w:val="single" w:sz="8" w:space="0" w:color="auto"/>
              <w:left w:val="nil"/>
              <w:bottom w:val="single" w:sz="12" w:space="0" w:color="auto"/>
              <w:right w:val="nil"/>
            </w:tcBorders>
            <w:vAlign w:val="center"/>
          </w:tcPr>
          <w:p w14:paraId="78ABAEFC" w14:textId="77777777" w:rsidR="001679F9" w:rsidRDefault="001679F9">
            <w:pPr>
              <w:spacing w:beforeAutospacing="1" w:afterAutospacing="1"/>
              <w:jc w:val="center"/>
              <w:rPr>
                <w:rFonts w:cs="Arial"/>
              </w:rPr>
            </w:pPr>
            <w:r w:rsidRPr="6D8FCE6F">
              <w:rPr>
                <w:rFonts w:cs="Arial"/>
              </w:rPr>
              <w:t>5</w:t>
            </w:r>
          </w:p>
        </w:tc>
        <w:tc>
          <w:tcPr>
            <w:tcW w:w="8231" w:type="dxa"/>
            <w:tcBorders>
              <w:top w:val="single" w:sz="8" w:space="0" w:color="auto"/>
              <w:left w:val="nil"/>
              <w:bottom w:val="single" w:sz="12" w:space="0" w:color="auto"/>
              <w:right w:val="nil"/>
            </w:tcBorders>
            <w:vAlign w:val="center"/>
          </w:tcPr>
          <w:p w14:paraId="6D64F241"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North-easterly </w:t>
            </w:r>
            <w:r w:rsidRPr="6D8FCE6F">
              <w:rPr>
                <w:rFonts w:ascii="Arial" w:hAnsi="Arial" w:cs="Arial"/>
                <w:color w:val="000000" w:themeColor="text1"/>
                <w:sz w:val="21"/>
                <w:szCs w:val="21"/>
              </w:rPr>
              <w:t xml:space="preserve">along the </w:t>
            </w:r>
            <w:r>
              <w:rPr>
                <w:rFonts w:ascii="Arial" w:hAnsi="Arial" w:cs="Arial"/>
                <w:color w:val="000000" w:themeColor="text1"/>
                <w:sz w:val="21"/>
                <w:szCs w:val="21"/>
              </w:rPr>
              <w:t xml:space="preserve">geodesic to the point </w:t>
            </w:r>
            <w:r w:rsidRPr="6D8FCE6F">
              <w:rPr>
                <w:rFonts w:ascii="Arial" w:hAnsi="Arial" w:cs="Arial"/>
                <w:color w:val="000000" w:themeColor="text1"/>
                <w:sz w:val="21"/>
                <w:szCs w:val="21"/>
              </w:rPr>
              <w:t xml:space="preserve">of </w:t>
            </w:r>
            <w:r>
              <w:rPr>
                <w:rFonts w:ascii="Arial" w:hAnsi="Arial" w:cs="Arial"/>
                <w:color w:val="000000" w:themeColor="text1"/>
                <w:sz w:val="21"/>
                <w:szCs w:val="21"/>
              </w:rPr>
              <w:t>commencement</w:t>
            </w:r>
          </w:p>
        </w:tc>
      </w:tr>
    </w:tbl>
    <w:p w14:paraId="33F364AD" w14:textId="77777777" w:rsidR="009003F5" w:rsidRPr="009003F5" w:rsidRDefault="009003F5" w:rsidP="009003F5">
      <w:pPr>
        <w:rPr>
          <w:b/>
          <w:bCs/>
        </w:rPr>
      </w:pPr>
    </w:p>
    <w:p w14:paraId="59FE11D5" w14:textId="6E6BADB1" w:rsidR="001679F9" w:rsidRDefault="001679F9" w:rsidP="00633E6B">
      <w:pPr>
        <w:pStyle w:val="ListParagraph"/>
        <w:numPr>
          <w:ilvl w:val="2"/>
          <w:numId w:val="85"/>
        </w:numPr>
        <w:spacing w:before="120" w:after="120"/>
        <w:rPr>
          <w:b/>
          <w:bCs/>
        </w:rPr>
      </w:pPr>
      <w:r w:rsidRPr="6D8FCE6F">
        <w:rPr>
          <w:b/>
          <w:bCs/>
        </w:rPr>
        <w:t xml:space="preserve">Zone </w:t>
      </w:r>
      <w:r>
        <w:rPr>
          <w:b/>
          <w:bCs/>
        </w:rPr>
        <w:t xml:space="preserve">4 (seflimuz04) </w:t>
      </w:r>
      <w:r w:rsidRPr="6D8FCE6F">
        <w:rPr>
          <w:b/>
          <w:bCs/>
        </w:rPr>
        <w:t xml:space="preserve">of the </w:t>
      </w:r>
      <w:r>
        <w:rPr>
          <w:b/>
          <w:bCs/>
        </w:rPr>
        <w:t>m</w:t>
      </w:r>
      <w:r w:rsidRPr="6D8FCE6F">
        <w:rPr>
          <w:b/>
          <w:bCs/>
        </w:rPr>
        <w:t xml:space="preserve">arine </w:t>
      </w:r>
      <w:r>
        <w:rPr>
          <w:b/>
          <w:bCs/>
        </w:rPr>
        <w:t>p</w:t>
      </w:r>
      <w:r w:rsidRPr="6D8FCE6F">
        <w:rPr>
          <w:b/>
          <w:bCs/>
        </w:rPr>
        <w:t>ark – Multiple Use Zone (VI)</w:t>
      </w:r>
    </w:p>
    <w:p w14:paraId="02FF0DA5" w14:textId="7271F2ED" w:rsidR="001679F9" w:rsidRDefault="001679F9" w:rsidP="001679F9">
      <w:r>
        <w:t xml:space="preserve">Zone 4 (seflimuz04) of the marine park consists of an area, excluding the zone described in Section </w:t>
      </w:r>
      <w:r w:rsidR="00591A3A">
        <w:t>3</w:t>
      </w:r>
      <w:r>
        <w:t>.2.5,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Zone 4 (seflimuz04) of the marine park – Multiple Use Zone (VI)"/>
        <w:tblDescription w:val="Table 3.2.4 describes the coordinate boundary of the Multiple Use Zone (seflimuz04) in Flinders Marine Park"/>
      </w:tblPr>
      <w:tblGrid>
        <w:gridCol w:w="795"/>
        <w:gridCol w:w="8231"/>
      </w:tblGrid>
      <w:tr w:rsidR="0035720A" w:rsidRPr="00E60461" w14:paraId="614776D3" w14:textId="77777777" w:rsidTr="0035720A">
        <w:trPr>
          <w:trHeight w:val="510"/>
        </w:trPr>
        <w:tc>
          <w:tcPr>
            <w:tcW w:w="795" w:type="dxa"/>
            <w:tcBorders>
              <w:top w:val="single" w:sz="12" w:space="0" w:color="auto"/>
              <w:left w:val="nil"/>
              <w:bottom w:val="single" w:sz="4" w:space="0" w:color="auto"/>
            </w:tcBorders>
            <w:vAlign w:val="bottom"/>
          </w:tcPr>
          <w:p w14:paraId="5F123D6E" w14:textId="31C1E0A9" w:rsidR="0035720A" w:rsidRPr="00E60461" w:rsidRDefault="0035720A">
            <w:pPr>
              <w:spacing w:beforeAutospacing="1" w:afterAutospacing="1" w:line="360" w:lineRule="auto"/>
              <w:rPr>
                <w:rFonts w:cs="Arial"/>
                <w:b/>
                <w:bCs/>
              </w:rPr>
            </w:pPr>
          </w:p>
        </w:tc>
        <w:tc>
          <w:tcPr>
            <w:tcW w:w="8231" w:type="dxa"/>
            <w:tcBorders>
              <w:top w:val="single" w:sz="12" w:space="0" w:color="auto"/>
              <w:left w:val="nil"/>
              <w:bottom w:val="single" w:sz="4" w:space="0" w:color="auto"/>
            </w:tcBorders>
            <w:vAlign w:val="bottom"/>
          </w:tcPr>
          <w:p w14:paraId="0DBB30B0" w14:textId="75D4855D" w:rsidR="0035720A" w:rsidRPr="00E60461" w:rsidRDefault="0035720A">
            <w:pPr>
              <w:spacing w:beforeAutospacing="1" w:afterAutospacing="1" w:line="360" w:lineRule="auto"/>
              <w:rPr>
                <w:rFonts w:cs="Arial"/>
                <w:b/>
                <w:bCs/>
              </w:rPr>
            </w:pPr>
            <w:r w:rsidRPr="6D8FCE6F">
              <w:rPr>
                <w:rFonts w:cs="Arial"/>
                <w:b/>
                <w:bCs/>
              </w:rPr>
              <w:t xml:space="preserve">Zone </w:t>
            </w:r>
            <w:r>
              <w:rPr>
                <w:rFonts w:cs="Arial"/>
                <w:b/>
                <w:bCs/>
              </w:rPr>
              <w:t>4</w:t>
            </w:r>
            <w:r w:rsidRPr="6D8FCE6F">
              <w:rPr>
                <w:rFonts w:cs="Arial"/>
                <w:b/>
                <w:bCs/>
              </w:rPr>
              <w:t xml:space="preserve"> (sefli</w:t>
            </w:r>
            <w:r>
              <w:rPr>
                <w:rFonts w:cs="Arial"/>
                <w:b/>
                <w:bCs/>
              </w:rPr>
              <w:t>mu</w:t>
            </w:r>
            <w:r w:rsidRPr="6D8FCE6F">
              <w:rPr>
                <w:rFonts w:cs="Arial"/>
                <w:b/>
                <w:bCs/>
              </w:rPr>
              <w:t>z0</w:t>
            </w:r>
            <w:r>
              <w:rPr>
                <w:rFonts w:cs="Arial"/>
                <w:b/>
                <w:bCs/>
              </w:rPr>
              <w:t>4</w:t>
            </w:r>
            <w:r w:rsidRPr="6D8FCE6F">
              <w:rPr>
                <w:rFonts w:cs="Arial"/>
                <w:b/>
                <w:bCs/>
              </w:rPr>
              <w:t>) – Multiple Use Zone (VI)</w:t>
            </w:r>
          </w:p>
        </w:tc>
      </w:tr>
      <w:tr w:rsidR="001679F9" w:rsidRPr="00E60461" w14:paraId="77F7F709" w14:textId="77777777" w:rsidTr="00ED568A">
        <w:trPr>
          <w:trHeight w:val="510"/>
        </w:trPr>
        <w:tc>
          <w:tcPr>
            <w:tcW w:w="795" w:type="dxa"/>
            <w:tcBorders>
              <w:left w:val="nil"/>
              <w:bottom w:val="single" w:sz="12" w:space="0" w:color="auto"/>
              <w:right w:val="nil"/>
            </w:tcBorders>
            <w:vAlign w:val="center"/>
          </w:tcPr>
          <w:p w14:paraId="0DA677EA" w14:textId="77777777" w:rsidR="001679F9" w:rsidRPr="00E60461" w:rsidRDefault="001679F9">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4652F7C4" w14:textId="77777777" w:rsidR="001679F9" w:rsidRPr="00E60461" w:rsidRDefault="001679F9">
            <w:pPr>
              <w:spacing w:beforeAutospacing="1" w:afterAutospacing="1" w:line="360" w:lineRule="auto"/>
              <w:rPr>
                <w:rFonts w:cs="Arial"/>
                <w:b/>
                <w:bCs/>
              </w:rPr>
            </w:pPr>
            <w:r w:rsidRPr="6D8FCE6F">
              <w:rPr>
                <w:rFonts w:cs="Arial"/>
                <w:b/>
                <w:bCs/>
              </w:rPr>
              <w:t>Description</w:t>
            </w:r>
          </w:p>
        </w:tc>
      </w:tr>
      <w:tr w:rsidR="001679F9" w:rsidRPr="00261E58" w14:paraId="11B0DFBF" w14:textId="77777777" w:rsidTr="00ED568A">
        <w:trPr>
          <w:trHeight w:val="510"/>
        </w:trPr>
        <w:tc>
          <w:tcPr>
            <w:tcW w:w="795" w:type="dxa"/>
            <w:tcBorders>
              <w:top w:val="single" w:sz="12" w:space="0" w:color="auto"/>
              <w:left w:val="nil"/>
              <w:bottom w:val="single" w:sz="8" w:space="0" w:color="auto"/>
              <w:right w:val="nil"/>
            </w:tcBorders>
            <w:vAlign w:val="center"/>
          </w:tcPr>
          <w:p w14:paraId="7ECD167E" w14:textId="77777777" w:rsidR="001679F9" w:rsidRPr="00E60461" w:rsidRDefault="001679F9" w:rsidP="00F5171F">
            <w:pPr>
              <w:spacing w:before="0" w:after="0"/>
              <w:jc w:val="center"/>
              <w:rPr>
                <w:rFonts w:cs="Arial"/>
              </w:rPr>
            </w:pPr>
            <w:r w:rsidRPr="6D8FCE6F">
              <w:rPr>
                <w:rFonts w:cs="Arial"/>
              </w:rPr>
              <w:t>1</w:t>
            </w:r>
          </w:p>
        </w:tc>
        <w:tc>
          <w:tcPr>
            <w:tcW w:w="8231" w:type="dxa"/>
            <w:tcBorders>
              <w:top w:val="single" w:sz="12" w:space="0" w:color="auto"/>
              <w:left w:val="nil"/>
              <w:bottom w:val="single" w:sz="8" w:space="0" w:color="auto"/>
              <w:right w:val="nil"/>
            </w:tcBorders>
            <w:vAlign w:val="center"/>
          </w:tcPr>
          <w:p w14:paraId="1CE4D44A" w14:textId="77777777"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2246B281">
              <w:rPr>
                <w:rFonts w:ascii="Arial" w:hAnsi="Arial" w:cs="Arial"/>
                <w:color w:val="000000" w:themeColor="text1"/>
                <w:sz w:val="21"/>
                <w:szCs w:val="21"/>
              </w:rPr>
              <w:t>40</w:t>
            </w:r>
            <w:r w:rsidRPr="0086578D">
              <w:rPr>
                <w:rFonts w:ascii="Arial" w:hAnsi="Arial" w:cs="Arial"/>
                <w:color w:val="000000" w:themeColor="text1"/>
                <w:sz w:val="21"/>
                <w:szCs w:val="21"/>
              </w:rPr>
              <w:t>°</w:t>
            </w:r>
            <w:r>
              <w:rPr>
                <w:rFonts w:ascii="Arial" w:hAnsi="Arial" w:cs="Arial"/>
                <w:color w:val="000000" w:themeColor="text1"/>
                <w:sz w:val="21"/>
                <w:szCs w:val="21"/>
              </w:rPr>
              <w:t> </w:t>
            </w:r>
            <w:r w:rsidRPr="0086578D">
              <w:rPr>
                <w:rFonts w:ascii="Arial" w:hAnsi="Arial" w:cs="Arial"/>
                <w:color w:val="000000" w:themeColor="text1"/>
                <w:sz w:val="21"/>
                <w:szCs w:val="21"/>
              </w:rPr>
              <w:t>27’</w:t>
            </w:r>
            <w:r>
              <w:rPr>
                <w:rFonts w:ascii="Arial" w:hAnsi="Arial" w:cs="Arial"/>
                <w:color w:val="000000" w:themeColor="text1"/>
                <w:sz w:val="21"/>
                <w:szCs w:val="21"/>
              </w:rPr>
              <w:t> </w:t>
            </w:r>
            <w:r w:rsidRPr="0086578D">
              <w:rPr>
                <w:rFonts w:ascii="Arial" w:hAnsi="Arial" w:cs="Arial"/>
                <w:color w:val="000000" w:themeColor="text1"/>
                <w:sz w:val="21"/>
                <w:szCs w:val="21"/>
              </w:rPr>
              <w:t>55”</w:t>
            </w:r>
            <w:r>
              <w:rPr>
                <w:rFonts w:ascii="Arial" w:hAnsi="Arial" w:cs="Arial"/>
                <w:color w:val="000000" w:themeColor="text1"/>
                <w:sz w:val="21"/>
                <w:szCs w:val="21"/>
              </w:rPr>
              <w:t> </w:t>
            </w:r>
            <w:r w:rsidRPr="0086578D">
              <w:rPr>
                <w:rFonts w:ascii="Arial" w:hAnsi="Arial" w:cs="Arial"/>
                <w:color w:val="000000" w:themeColor="text1"/>
                <w:sz w:val="21"/>
                <w:szCs w:val="21"/>
              </w:rPr>
              <w:t>S, longitude 148°</w:t>
            </w:r>
            <w:r>
              <w:rPr>
                <w:rFonts w:ascii="Arial" w:hAnsi="Arial" w:cs="Arial"/>
                <w:color w:val="000000" w:themeColor="text1"/>
                <w:sz w:val="21"/>
                <w:szCs w:val="21"/>
              </w:rPr>
              <w:t> </w:t>
            </w:r>
            <w:r w:rsidRPr="0086578D">
              <w:rPr>
                <w:rFonts w:ascii="Arial" w:hAnsi="Arial" w:cs="Arial"/>
                <w:color w:val="000000" w:themeColor="text1"/>
                <w:sz w:val="21"/>
                <w:szCs w:val="21"/>
              </w:rPr>
              <w:t>35’</w:t>
            </w:r>
            <w:r>
              <w:rPr>
                <w:rFonts w:ascii="Arial" w:hAnsi="Arial" w:cs="Arial"/>
                <w:color w:val="000000" w:themeColor="text1"/>
                <w:sz w:val="21"/>
                <w:szCs w:val="21"/>
              </w:rPr>
              <w:t> </w:t>
            </w:r>
            <w:r w:rsidRPr="0086578D">
              <w:rPr>
                <w:rFonts w:ascii="Arial" w:hAnsi="Arial" w:cs="Arial"/>
                <w:color w:val="000000" w:themeColor="text1"/>
                <w:sz w:val="21"/>
                <w:szCs w:val="21"/>
              </w:rPr>
              <w:t>12”</w:t>
            </w:r>
            <w:r>
              <w:rPr>
                <w:rFonts w:ascii="Arial" w:hAnsi="Arial" w:cs="Arial"/>
                <w:color w:val="000000" w:themeColor="text1"/>
                <w:sz w:val="21"/>
                <w:szCs w:val="21"/>
              </w:rPr>
              <w:t> </w:t>
            </w:r>
            <w:r w:rsidRPr="0086578D">
              <w:rPr>
                <w:rFonts w:ascii="Arial" w:hAnsi="Arial" w:cs="Arial"/>
                <w:color w:val="000000" w:themeColor="text1"/>
                <w:sz w:val="21"/>
                <w:szCs w:val="21"/>
              </w:rPr>
              <w:t>E</w:t>
            </w:r>
          </w:p>
        </w:tc>
      </w:tr>
      <w:tr w:rsidR="001679F9" w:rsidRPr="00261E58" w14:paraId="32D5D271" w14:textId="77777777" w:rsidTr="00ED568A">
        <w:trPr>
          <w:trHeight w:val="510"/>
        </w:trPr>
        <w:tc>
          <w:tcPr>
            <w:tcW w:w="795" w:type="dxa"/>
            <w:tcBorders>
              <w:top w:val="single" w:sz="8" w:space="0" w:color="auto"/>
              <w:left w:val="nil"/>
              <w:bottom w:val="single" w:sz="8" w:space="0" w:color="auto"/>
              <w:right w:val="nil"/>
            </w:tcBorders>
            <w:vAlign w:val="center"/>
          </w:tcPr>
          <w:p w14:paraId="49845317" w14:textId="77777777" w:rsidR="001679F9" w:rsidRPr="00E60461" w:rsidRDefault="001679F9" w:rsidP="00F5171F">
            <w:pPr>
              <w:spacing w:before="0" w:after="0"/>
              <w:jc w:val="center"/>
              <w:rPr>
                <w:rFonts w:cs="Arial"/>
              </w:rPr>
            </w:pPr>
            <w:r w:rsidRPr="6D8FCE6F">
              <w:rPr>
                <w:rFonts w:cs="Arial"/>
              </w:rPr>
              <w:t>2</w:t>
            </w:r>
          </w:p>
        </w:tc>
        <w:tc>
          <w:tcPr>
            <w:tcW w:w="8231" w:type="dxa"/>
            <w:tcBorders>
              <w:top w:val="single" w:sz="8" w:space="0" w:color="auto"/>
              <w:left w:val="nil"/>
              <w:bottom w:val="single" w:sz="8" w:space="0" w:color="auto"/>
              <w:right w:val="nil"/>
            </w:tcBorders>
            <w:vAlign w:val="center"/>
          </w:tcPr>
          <w:p w14:paraId="747475BD" w14:textId="74742036" w:rsidR="001679F9" w:rsidRPr="00261E58" w:rsidRDefault="001679F9" w:rsidP="00ED568A">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Pr>
                <w:rFonts w:ascii="Arial" w:hAnsi="Arial" w:cs="Arial"/>
                <w:color w:val="000000" w:themeColor="text1"/>
                <w:sz w:val="21"/>
                <w:szCs w:val="21"/>
              </w:rPr>
              <w:t>-</w:t>
            </w:r>
            <w:r w:rsidRPr="6D8FCE6F">
              <w:rPr>
                <w:rFonts w:ascii="Arial" w:hAnsi="Arial" w:cs="Arial"/>
                <w:color w:val="000000" w:themeColor="text1"/>
                <w:sz w:val="21"/>
                <w:szCs w:val="21"/>
              </w:rPr>
              <w:t xml:space="preserve">easterly along the geodesic to the </w:t>
            </w:r>
            <w:r w:rsidRPr="5C8D55AF">
              <w:rPr>
                <w:rFonts w:ascii="Arial" w:hAnsi="Arial" w:cs="Arial"/>
                <w:color w:val="000000" w:themeColor="text1"/>
                <w:sz w:val="21"/>
                <w:szCs w:val="21"/>
              </w:rPr>
              <w:t>point of latitude 40</w:t>
            </w:r>
            <w:r w:rsidRPr="00D5782C">
              <w:rPr>
                <w:rFonts w:ascii="Arial" w:hAnsi="Arial" w:cs="Arial"/>
                <w:color w:val="000000" w:themeColor="text1"/>
                <w:sz w:val="21"/>
                <w:szCs w:val="21"/>
              </w:rPr>
              <w:t>°</w:t>
            </w:r>
            <w:r>
              <w:rPr>
                <w:rFonts w:ascii="Arial" w:hAnsi="Arial" w:cs="Arial"/>
                <w:color w:val="000000" w:themeColor="text1"/>
                <w:sz w:val="21"/>
                <w:szCs w:val="21"/>
              </w:rPr>
              <w:t> </w:t>
            </w:r>
            <w:r w:rsidRPr="00D5782C">
              <w:rPr>
                <w:rFonts w:ascii="Arial" w:hAnsi="Arial" w:cs="Arial"/>
                <w:color w:val="000000" w:themeColor="text1"/>
                <w:sz w:val="21"/>
                <w:szCs w:val="21"/>
              </w:rPr>
              <w:t>21’</w:t>
            </w:r>
            <w:r>
              <w:rPr>
                <w:rFonts w:ascii="Arial" w:hAnsi="Arial" w:cs="Arial"/>
                <w:color w:val="000000" w:themeColor="text1"/>
                <w:sz w:val="21"/>
                <w:szCs w:val="21"/>
              </w:rPr>
              <w:t> </w:t>
            </w:r>
            <w:r w:rsidRPr="00D5782C">
              <w:rPr>
                <w:rFonts w:ascii="Arial" w:hAnsi="Arial" w:cs="Arial"/>
                <w:color w:val="000000" w:themeColor="text1"/>
                <w:sz w:val="21"/>
                <w:szCs w:val="21"/>
              </w:rPr>
              <w:t>15”</w:t>
            </w:r>
            <w:r>
              <w:rPr>
                <w:rFonts w:ascii="Arial" w:hAnsi="Arial" w:cs="Arial"/>
                <w:color w:val="000000" w:themeColor="text1"/>
                <w:sz w:val="21"/>
                <w:szCs w:val="21"/>
              </w:rPr>
              <w:t> </w:t>
            </w:r>
            <w:r w:rsidRPr="00D5782C">
              <w:rPr>
                <w:rFonts w:ascii="Arial" w:hAnsi="Arial" w:cs="Arial"/>
                <w:color w:val="000000" w:themeColor="text1"/>
                <w:sz w:val="21"/>
                <w:szCs w:val="21"/>
              </w:rPr>
              <w:t>S, longitude 148°</w:t>
            </w:r>
            <w:r>
              <w:rPr>
                <w:rFonts w:ascii="Arial" w:hAnsi="Arial" w:cs="Arial"/>
                <w:color w:val="000000" w:themeColor="text1"/>
                <w:sz w:val="21"/>
                <w:szCs w:val="21"/>
              </w:rPr>
              <w:t> </w:t>
            </w:r>
            <w:r w:rsidRPr="00D5782C">
              <w:rPr>
                <w:rFonts w:ascii="Arial" w:hAnsi="Arial" w:cs="Arial"/>
                <w:color w:val="000000" w:themeColor="text1"/>
                <w:sz w:val="21"/>
                <w:szCs w:val="21"/>
              </w:rPr>
              <w:t>58’</w:t>
            </w:r>
            <w:r>
              <w:rPr>
                <w:rFonts w:ascii="Arial" w:hAnsi="Arial" w:cs="Arial"/>
                <w:color w:val="000000" w:themeColor="text1"/>
                <w:sz w:val="21"/>
                <w:szCs w:val="21"/>
              </w:rPr>
              <w:t> </w:t>
            </w:r>
            <w:r w:rsidRPr="00D5782C">
              <w:rPr>
                <w:rFonts w:ascii="Arial" w:hAnsi="Arial" w:cs="Arial"/>
                <w:color w:val="000000" w:themeColor="text1"/>
                <w:sz w:val="21"/>
                <w:szCs w:val="21"/>
              </w:rPr>
              <w:t>48”</w:t>
            </w:r>
            <w:r>
              <w:rPr>
                <w:rFonts w:ascii="Arial" w:hAnsi="Arial" w:cs="Arial"/>
                <w:color w:val="000000" w:themeColor="text1"/>
                <w:sz w:val="21"/>
                <w:szCs w:val="21"/>
              </w:rPr>
              <w:t> </w:t>
            </w:r>
            <w:r w:rsidRPr="00D5782C">
              <w:rPr>
                <w:rFonts w:ascii="Arial" w:hAnsi="Arial" w:cs="Arial"/>
                <w:color w:val="000000" w:themeColor="text1"/>
                <w:sz w:val="21"/>
                <w:szCs w:val="21"/>
              </w:rPr>
              <w:t>E</w:t>
            </w:r>
          </w:p>
        </w:tc>
      </w:tr>
      <w:tr w:rsidR="001679F9" w:rsidRPr="00261E58" w14:paraId="1E5C1311" w14:textId="77777777" w:rsidTr="00ED568A">
        <w:trPr>
          <w:trHeight w:val="510"/>
        </w:trPr>
        <w:tc>
          <w:tcPr>
            <w:tcW w:w="795" w:type="dxa"/>
            <w:tcBorders>
              <w:top w:val="single" w:sz="8" w:space="0" w:color="auto"/>
              <w:left w:val="nil"/>
              <w:bottom w:val="single" w:sz="8" w:space="0" w:color="auto"/>
              <w:right w:val="nil"/>
            </w:tcBorders>
            <w:vAlign w:val="center"/>
          </w:tcPr>
          <w:p w14:paraId="4FF6F96A" w14:textId="77777777" w:rsidR="001679F9" w:rsidRPr="00E60461" w:rsidRDefault="001679F9" w:rsidP="00F5171F">
            <w:pPr>
              <w:spacing w:before="0" w:after="0"/>
              <w:jc w:val="center"/>
              <w:rPr>
                <w:rFonts w:cs="Arial"/>
              </w:rPr>
            </w:pPr>
            <w:r w:rsidRPr="6D8FCE6F">
              <w:rPr>
                <w:rFonts w:cs="Arial"/>
              </w:rPr>
              <w:t>3</w:t>
            </w:r>
          </w:p>
        </w:tc>
        <w:tc>
          <w:tcPr>
            <w:tcW w:w="8231" w:type="dxa"/>
            <w:tcBorders>
              <w:top w:val="single" w:sz="8" w:space="0" w:color="auto"/>
              <w:left w:val="nil"/>
              <w:bottom w:val="single" w:sz="8" w:space="0" w:color="auto"/>
              <w:right w:val="nil"/>
            </w:tcBorders>
            <w:vAlign w:val="center"/>
          </w:tcPr>
          <w:p w14:paraId="50CB3278" w14:textId="77777777" w:rsidR="001679F9" w:rsidRPr="00261E58" w:rsidRDefault="001679F9" w:rsidP="00ED568A">
            <w:pPr>
              <w:pStyle w:val="subsection"/>
              <w:spacing w:before="120" w:after="120"/>
              <w:ind w:left="0" w:firstLine="0"/>
              <w:rPr>
                <w:rFonts w:ascii="Arial" w:hAnsi="Arial" w:cs="Arial"/>
                <w:sz w:val="21"/>
                <w:szCs w:val="21"/>
                <w:highlight w:val="yellow"/>
              </w:rPr>
            </w:pPr>
            <w:r>
              <w:rPr>
                <w:rFonts w:ascii="Arial" w:hAnsi="Arial" w:cs="Arial"/>
                <w:color w:val="000000" w:themeColor="text1"/>
                <w:sz w:val="21"/>
                <w:szCs w:val="21"/>
              </w:rPr>
              <w:t>S</w:t>
            </w:r>
            <w:r w:rsidRPr="6D8FCE6F">
              <w:rPr>
                <w:rFonts w:ascii="Arial" w:hAnsi="Arial" w:cs="Arial"/>
                <w:color w:val="000000" w:themeColor="text1"/>
                <w:sz w:val="21"/>
                <w:szCs w:val="21"/>
              </w:rPr>
              <w:t>out</w:t>
            </w:r>
            <w:r>
              <w:rPr>
                <w:rFonts w:ascii="Arial" w:hAnsi="Arial" w:cs="Arial"/>
                <w:color w:val="000000" w:themeColor="text1"/>
                <w:sz w:val="21"/>
                <w:szCs w:val="21"/>
              </w:rPr>
              <w:t>h-westerly</w:t>
            </w:r>
            <w:r w:rsidRPr="6D8FCE6F">
              <w:rPr>
                <w:rFonts w:ascii="Arial" w:hAnsi="Arial" w:cs="Arial"/>
                <w:color w:val="000000" w:themeColor="text1"/>
                <w:sz w:val="21"/>
                <w:szCs w:val="21"/>
              </w:rPr>
              <w:t xml:space="preserve"> along the geodesic to the point of </w:t>
            </w:r>
            <w:r w:rsidRPr="009B5380">
              <w:rPr>
                <w:rFonts w:ascii="Arial" w:hAnsi="Arial" w:cs="Arial"/>
                <w:color w:val="000000" w:themeColor="text1"/>
                <w:sz w:val="21"/>
                <w:szCs w:val="21"/>
              </w:rPr>
              <w:t xml:space="preserve">latitude </w:t>
            </w:r>
            <w:r w:rsidRPr="00ED568A">
              <w:rPr>
                <w:rFonts w:ascii="Arial" w:hAnsi="Arial" w:cs="Arial"/>
                <w:color w:val="000000" w:themeColor="text1"/>
                <w:sz w:val="21"/>
                <w:szCs w:val="21"/>
              </w:rPr>
              <w:t>40° 47’ 15” S</w:t>
            </w:r>
            <w:r w:rsidRPr="009B5380">
              <w:rPr>
                <w:rFonts w:ascii="Arial" w:hAnsi="Arial" w:cs="Arial"/>
                <w:color w:val="000000" w:themeColor="text1"/>
                <w:sz w:val="21"/>
                <w:szCs w:val="21"/>
              </w:rPr>
              <w:t>, longitude 148</w:t>
            </w:r>
            <w:r w:rsidRPr="00ED568A">
              <w:rPr>
                <w:rFonts w:ascii="Arial" w:hAnsi="Arial" w:cs="Arial"/>
                <w:color w:val="000000" w:themeColor="text1"/>
                <w:sz w:val="21"/>
                <w:szCs w:val="21"/>
              </w:rPr>
              <w:t>° 51’ 33” E</w:t>
            </w:r>
          </w:p>
        </w:tc>
      </w:tr>
      <w:tr w:rsidR="001679F9" w:rsidRPr="00261E58" w14:paraId="6A1F05E4" w14:textId="77777777" w:rsidTr="00ED568A">
        <w:trPr>
          <w:trHeight w:val="510"/>
        </w:trPr>
        <w:tc>
          <w:tcPr>
            <w:tcW w:w="795" w:type="dxa"/>
            <w:tcBorders>
              <w:top w:val="single" w:sz="8" w:space="0" w:color="auto"/>
              <w:left w:val="nil"/>
              <w:bottom w:val="single" w:sz="8" w:space="0" w:color="auto"/>
              <w:right w:val="nil"/>
            </w:tcBorders>
            <w:vAlign w:val="center"/>
          </w:tcPr>
          <w:p w14:paraId="4D54351D" w14:textId="77777777" w:rsidR="001679F9" w:rsidRPr="00E60461" w:rsidRDefault="001679F9" w:rsidP="00F5171F">
            <w:pPr>
              <w:spacing w:before="0" w:after="0"/>
              <w:jc w:val="center"/>
              <w:rPr>
                <w:rFonts w:cs="Arial"/>
              </w:rPr>
            </w:pPr>
            <w:r w:rsidRPr="6D8FCE6F">
              <w:rPr>
                <w:rFonts w:cs="Arial"/>
              </w:rPr>
              <w:lastRenderedPageBreak/>
              <w:t>4</w:t>
            </w:r>
          </w:p>
        </w:tc>
        <w:tc>
          <w:tcPr>
            <w:tcW w:w="8231" w:type="dxa"/>
            <w:tcBorders>
              <w:top w:val="single" w:sz="8" w:space="0" w:color="auto"/>
              <w:left w:val="nil"/>
              <w:bottom w:val="single" w:sz="8" w:space="0" w:color="auto"/>
              <w:right w:val="nil"/>
            </w:tcBorders>
            <w:vAlign w:val="center"/>
          </w:tcPr>
          <w:p w14:paraId="32866D62" w14:textId="77777777" w:rsidR="001679F9" w:rsidRPr="00261E58" w:rsidRDefault="001679F9" w:rsidP="00ED568A">
            <w:pPr>
              <w:pStyle w:val="subsection"/>
              <w:spacing w:before="120" w:after="120"/>
              <w:ind w:left="0" w:firstLine="0"/>
              <w:rPr>
                <w:rFonts w:ascii="Arial" w:hAnsi="Arial" w:cs="Arial"/>
                <w:sz w:val="21"/>
                <w:szCs w:val="21"/>
                <w:highlight w:val="yellow"/>
              </w:rPr>
            </w:pPr>
            <w:r>
              <w:rPr>
                <w:rFonts w:ascii="Arial" w:hAnsi="Arial" w:cs="Arial"/>
                <w:color w:val="000000" w:themeColor="text1"/>
                <w:sz w:val="21"/>
                <w:szCs w:val="21"/>
              </w:rPr>
              <w:t>South-</w:t>
            </w:r>
            <w:r w:rsidRPr="6D8FCE6F">
              <w:rPr>
                <w:rFonts w:ascii="Arial" w:hAnsi="Arial" w:cs="Arial"/>
                <w:color w:val="000000" w:themeColor="text1"/>
                <w:sz w:val="21"/>
                <w:szCs w:val="21"/>
              </w:rPr>
              <w:t xml:space="preserve">westerly along the geodesic to the point of latitude </w:t>
            </w:r>
            <w:r w:rsidRPr="009B5380">
              <w:rPr>
                <w:rFonts w:ascii="Arial" w:hAnsi="Arial" w:cs="Arial"/>
                <w:color w:val="000000" w:themeColor="text1"/>
                <w:sz w:val="21"/>
                <w:szCs w:val="21"/>
              </w:rPr>
              <w:t>40</w:t>
            </w:r>
            <w:r w:rsidRPr="00ED568A">
              <w:rPr>
                <w:rFonts w:ascii="Arial" w:hAnsi="Arial" w:cs="Arial"/>
                <w:color w:val="000000" w:themeColor="text1"/>
                <w:sz w:val="21"/>
                <w:szCs w:val="21"/>
              </w:rPr>
              <w:t>° 51’ 01” S</w:t>
            </w:r>
            <w:r w:rsidRPr="009B5380">
              <w:rPr>
                <w:rFonts w:ascii="Arial" w:hAnsi="Arial" w:cs="Arial"/>
                <w:color w:val="000000" w:themeColor="text1"/>
                <w:sz w:val="21"/>
                <w:szCs w:val="21"/>
              </w:rPr>
              <w:t>, longitude 148</w:t>
            </w:r>
            <w:r w:rsidRPr="00ED568A">
              <w:rPr>
                <w:rFonts w:ascii="Arial" w:hAnsi="Arial" w:cs="Arial"/>
                <w:color w:val="000000" w:themeColor="text1"/>
                <w:sz w:val="21"/>
                <w:szCs w:val="21"/>
              </w:rPr>
              <w:t>° 35’ 12” E</w:t>
            </w:r>
          </w:p>
        </w:tc>
      </w:tr>
      <w:tr w:rsidR="001679F9" w14:paraId="0240D28F" w14:textId="77777777" w:rsidTr="00ED568A">
        <w:trPr>
          <w:trHeight w:val="510"/>
        </w:trPr>
        <w:tc>
          <w:tcPr>
            <w:tcW w:w="795" w:type="dxa"/>
            <w:tcBorders>
              <w:top w:val="single" w:sz="8" w:space="0" w:color="auto"/>
              <w:left w:val="nil"/>
              <w:bottom w:val="single" w:sz="12" w:space="0" w:color="auto"/>
              <w:right w:val="nil"/>
            </w:tcBorders>
            <w:vAlign w:val="center"/>
          </w:tcPr>
          <w:p w14:paraId="4331EBFF" w14:textId="77777777" w:rsidR="001679F9" w:rsidRDefault="001679F9" w:rsidP="00F5171F">
            <w:pPr>
              <w:spacing w:before="0" w:after="0"/>
              <w:jc w:val="center"/>
              <w:rPr>
                <w:rFonts w:cs="Arial"/>
              </w:rPr>
            </w:pPr>
            <w:r>
              <w:rPr>
                <w:rFonts w:cs="Arial"/>
              </w:rPr>
              <w:t>5</w:t>
            </w:r>
          </w:p>
        </w:tc>
        <w:tc>
          <w:tcPr>
            <w:tcW w:w="8231" w:type="dxa"/>
            <w:tcBorders>
              <w:top w:val="single" w:sz="8" w:space="0" w:color="auto"/>
              <w:left w:val="nil"/>
              <w:bottom w:val="single" w:sz="12" w:space="0" w:color="auto"/>
              <w:right w:val="nil"/>
            </w:tcBorders>
            <w:vAlign w:val="center"/>
          </w:tcPr>
          <w:p w14:paraId="6D376C40"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 xml:space="preserve">orth along the meridian of longitude </w:t>
            </w:r>
            <w:r w:rsidRPr="003C2273">
              <w:rPr>
                <w:rFonts w:ascii="Arial" w:hAnsi="Arial" w:cs="Arial"/>
                <w:color w:val="000000" w:themeColor="text1"/>
                <w:sz w:val="21"/>
                <w:szCs w:val="21"/>
              </w:rPr>
              <w:t>148°</w:t>
            </w:r>
            <w:r>
              <w:rPr>
                <w:rFonts w:ascii="Arial" w:hAnsi="Arial" w:cs="Arial"/>
                <w:color w:val="000000" w:themeColor="text1"/>
                <w:sz w:val="21"/>
                <w:szCs w:val="21"/>
              </w:rPr>
              <w:t> </w:t>
            </w:r>
            <w:r w:rsidRPr="003C2273">
              <w:rPr>
                <w:rFonts w:ascii="Arial" w:hAnsi="Arial" w:cs="Arial"/>
                <w:color w:val="000000" w:themeColor="text1"/>
                <w:sz w:val="21"/>
                <w:szCs w:val="21"/>
              </w:rPr>
              <w:t>35’</w:t>
            </w:r>
            <w:r>
              <w:rPr>
                <w:rFonts w:ascii="Arial" w:hAnsi="Arial" w:cs="Arial"/>
                <w:color w:val="000000" w:themeColor="text1"/>
                <w:sz w:val="21"/>
                <w:szCs w:val="21"/>
              </w:rPr>
              <w:t> </w:t>
            </w:r>
            <w:r w:rsidRPr="003C2273">
              <w:rPr>
                <w:rFonts w:ascii="Arial" w:hAnsi="Arial" w:cs="Arial"/>
                <w:color w:val="000000" w:themeColor="text1"/>
                <w:sz w:val="21"/>
                <w:szCs w:val="21"/>
              </w:rPr>
              <w:t>12”</w:t>
            </w:r>
            <w:r>
              <w:rPr>
                <w:rFonts w:ascii="Arial" w:hAnsi="Arial" w:cs="Arial"/>
                <w:color w:val="000000" w:themeColor="text1"/>
                <w:sz w:val="21"/>
                <w:szCs w:val="21"/>
              </w:rPr>
              <w:t> </w:t>
            </w:r>
            <w:r w:rsidRPr="003C2273">
              <w:rPr>
                <w:rFonts w:ascii="Arial" w:hAnsi="Arial" w:cs="Arial"/>
                <w:color w:val="000000" w:themeColor="text1"/>
                <w:sz w:val="21"/>
                <w:szCs w:val="21"/>
              </w:rPr>
              <w:t>E to the point of commencement</w:t>
            </w:r>
          </w:p>
        </w:tc>
      </w:tr>
    </w:tbl>
    <w:p w14:paraId="1AF484BF" w14:textId="4309B9A8" w:rsidR="001679F9" w:rsidRPr="009003F5" w:rsidRDefault="001679F9" w:rsidP="009003F5">
      <w:pPr>
        <w:spacing w:before="0" w:after="160" w:line="259" w:lineRule="auto"/>
        <w:rPr>
          <w:b/>
          <w:bCs/>
        </w:rPr>
      </w:pPr>
    </w:p>
    <w:p w14:paraId="2FD3C877" w14:textId="77777777" w:rsidR="009009B6" w:rsidRDefault="001679F9" w:rsidP="00633E6B">
      <w:pPr>
        <w:pStyle w:val="ListParagraph"/>
        <w:numPr>
          <w:ilvl w:val="2"/>
          <w:numId w:val="85"/>
        </w:numPr>
        <w:spacing w:before="120" w:after="120"/>
        <w:rPr>
          <w:b/>
          <w:bCs/>
        </w:rPr>
      </w:pPr>
      <w:r w:rsidRPr="00917DF3">
        <w:rPr>
          <w:b/>
          <w:bCs/>
        </w:rPr>
        <w:t xml:space="preserve">Zone 5 </w:t>
      </w:r>
      <w:r>
        <w:rPr>
          <w:b/>
          <w:bCs/>
        </w:rPr>
        <w:t xml:space="preserve">(seflinpz05) </w:t>
      </w:r>
      <w:r w:rsidRPr="00917DF3">
        <w:rPr>
          <w:b/>
          <w:bCs/>
        </w:rPr>
        <w:t xml:space="preserve">of the </w:t>
      </w:r>
      <w:r>
        <w:rPr>
          <w:b/>
          <w:bCs/>
        </w:rPr>
        <w:t>m</w:t>
      </w:r>
      <w:r w:rsidRPr="00917DF3">
        <w:rPr>
          <w:b/>
          <w:bCs/>
        </w:rPr>
        <w:t xml:space="preserve">arine </w:t>
      </w:r>
      <w:r>
        <w:rPr>
          <w:b/>
          <w:bCs/>
        </w:rPr>
        <w:t>p</w:t>
      </w:r>
      <w:r w:rsidRPr="00917DF3">
        <w:rPr>
          <w:b/>
          <w:bCs/>
        </w:rPr>
        <w:t>ark – National Park Zone (II)</w:t>
      </w:r>
    </w:p>
    <w:p w14:paraId="05F2BB52" w14:textId="581DC147" w:rsidR="001679F9" w:rsidRDefault="001679F9" w:rsidP="001679F9">
      <w:r>
        <w:t xml:space="preserve">Zone 5 (seflinpz05) of the marine park consists of an area bounded by the line commencing at the point described in item 1 of the following table and running progressively as described in </w:t>
      </w:r>
      <w:r w:rsidR="006D3D52">
        <w:br/>
      </w:r>
      <w:r>
        <w:t>the table.</w:t>
      </w:r>
    </w:p>
    <w:tbl>
      <w:tblPr>
        <w:tblStyle w:val="TableGrid"/>
        <w:tblW w:w="0" w:type="auto"/>
        <w:tblInd w:w="0" w:type="dxa"/>
        <w:tblBorders>
          <w:insideV w:val="none" w:sz="0" w:space="0" w:color="auto"/>
        </w:tblBorders>
        <w:tblLook w:val="04A0" w:firstRow="1" w:lastRow="0" w:firstColumn="1" w:lastColumn="0" w:noHBand="0" w:noVBand="1"/>
        <w:tblCaption w:val="Zone 5 (seflinpz05) of the marine park – National Park Zone (II) "/>
        <w:tblDescription w:val="Table 3.2.5 describes the coordinate boundary of the National Park Zone (seflinpz05) in Flinders Marine Park"/>
      </w:tblPr>
      <w:tblGrid>
        <w:gridCol w:w="795"/>
        <w:gridCol w:w="8231"/>
      </w:tblGrid>
      <w:tr w:rsidR="0035720A" w:rsidRPr="00C37C7F" w14:paraId="0DFDB723" w14:textId="77777777" w:rsidTr="0035720A">
        <w:trPr>
          <w:trHeight w:val="510"/>
        </w:trPr>
        <w:tc>
          <w:tcPr>
            <w:tcW w:w="795" w:type="dxa"/>
            <w:tcBorders>
              <w:top w:val="single" w:sz="12" w:space="0" w:color="auto"/>
              <w:left w:val="nil"/>
              <w:bottom w:val="single" w:sz="4" w:space="0" w:color="auto"/>
              <w:right w:val="nil"/>
            </w:tcBorders>
            <w:vAlign w:val="bottom"/>
          </w:tcPr>
          <w:p w14:paraId="5E09E026" w14:textId="72183DE6" w:rsidR="0035720A" w:rsidRPr="00C37C7F" w:rsidRDefault="0035720A" w:rsidP="0035720A">
            <w:pPr>
              <w:spacing w:beforeAutospacing="1" w:afterAutospacing="1" w:line="360" w:lineRule="auto"/>
              <w:rPr>
                <w:rFonts w:cs="Arial"/>
                <w:b/>
                <w:lang w:val="en-AU"/>
              </w:rPr>
            </w:pPr>
          </w:p>
        </w:tc>
        <w:tc>
          <w:tcPr>
            <w:tcW w:w="8231" w:type="dxa"/>
            <w:tcBorders>
              <w:top w:val="single" w:sz="12" w:space="0" w:color="auto"/>
              <w:left w:val="nil"/>
              <w:bottom w:val="single" w:sz="4" w:space="0" w:color="auto"/>
              <w:right w:val="nil"/>
            </w:tcBorders>
            <w:vAlign w:val="bottom"/>
          </w:tcPr>
          <w:p w14:paraId="4C08F076" w14:textId="200329EB" w:rsidR="0035720A" w:rsidRPr="006F59DE" w:rsidRDefault="0035720A" w:rsidP="0035720A">
            <w:pPr>
              <w:spacing w:beforeAutospacing="1" w:afterAutospacing="1" w:line="360" w:lineRule="auto"/>
              <w:rPr>
                <w:rFonts w:cs="Arial"/>
                <w:b/>
                <w:lang w:val="de-DE"/>
              </w:rPr>
            </w:pPr>
            <w:r w:rsidRPr="006F59DE">
              <w:rPr>
                <w:rFonts w:cs="Arial"/>
                <w:b/>
                <w:lang w:val="de-DE"/>
              </w:rPr>
              <w:t>Zone 5 (seflinpz05) – National Park Zone (II)</w:t>
            </w:r>
          </w:p>
        </w:tc>
      </w:tr>
      <w:tr w:rsidR="0035720A" w14:paraId="485BAAE1" w14:textId="77777777" w:rsidTr="00ED568A">
        <w:trPr>
          <w:trHeight w:val="510"/>
        </w:trPr>
        <w:tc>
          <w:tcPr>
            <w:tcW w:w="795" w:type="dxa"/>
            <w:tcBorders>
              <w:left w:val="nil"/>
              <w:bottom w:val="single" w:sz="12" w:space="0" w:color="auto"/>
              <w:right w:val="nil"/>
            </w:tcBorders>
            <w:vAlign w:val="center"/>
          </w:tcPr>
          <w:p w14:paraId="59676C24" w14:textId="77777777" w:rsidR="0035720A" w:rsidRDefault="0035720A" w:rsidP="0035720A">
            <w:pPr>
              <w:spacing w:beforeAutospacing="1" w:afterAutospacing="1"/>
              <w:rPr>
                <w:rFonts w:cs="Arial"/>
                <w:b/>
                <w:bCs/>
              </w:rPr>
            </w:pPr>
            <w:r w:rsidRPr="6D8FCE6F">
              <w:rPr>
                <w:rFonts w:cs="Arial"/>
                <w:b/>
                <w:bCs/>
              </w:rPr>
              <w:t>Item</w:t>
            </w:r>
          </w:p>
        </w:tc>
        <w:tc>
          <w:tcPr>
            <w:tcW w:w="8231" w:type="dxa"/>
            <w:tcBorders>
              <w:left w:val="nil"/>
              <w:bottom w:val="single" w:sz="12" w:space="0" w:color="auto"/>
              <w:right w:val="nil"/>
            </w:tcBorders>
            <w:vAlign w:val="bottom"/>
          </w:tcPr>
          <w:p w14:paraId="6FAC8448" w14:textId="77777777" w:rsidR="0035720A" w:rsidRDefault="0035720A" w:rsidP="0035720A">
            <w:pPr>
              <w:spacing w:beforeAutospacing="1" w:afterAutospacing="1" w:line="360" w:lineRule="auto"/>
              <w:rPr>
                <w:rFonts w:cs="Arial"/>
                <w:b/>
                <w:bCs/>
              </w:rPr>
            </w:pPr>
            <w:r w:rsidRPr="6D8FCE6F">
              <w:rPr>
                <w:rFonts w:cs="Arial"/>
                <w:b/>
                <w:bCs/>
              </w:rPr>
              <w:t>Description</w:t>
            </w:r>
          </w:p>
        </w:tc>
      </w:tr>
      <w:tr w:rsidR="0035720A" w14:paraId="3748C8B8" w14:textId="77777777" w:rsidTr="00ED568A">
        <w:trPr>
          <w:trHeight w:val="510"/>
        </w:trPr>
        <w:tc>
          <w:tcPr>
            <w:tcW w:w="795" w:type="dxa"/>
            <w:tcBorders>
              <w:top w:val="single" w:sz="12" w:space="0" w:color="auto"/>
              <w:left w:val="nil"/>
              <w:bottom w:val="single" w:sz="8" w:space="0" w:color="auto"/>
              <w:right w:val="nil"/>
            </w:tcBorders>
            <w:vAlign w:val="center"/>
          </w:tcPr>
          <w:p w14:paraId="7FB742CA" w14:textId="77777777" w:rsidR="0035720A" w:rsidRDefault="0035720A" w:rsidP="0035720A">
            <w:pPr>
              <w:spacing w:beforeAutospacing="1" w:afterAutospacing="1"/>
              <w:jc w:val="center"/>
              <w:rPr>
                <w:rFonts w:cs="Arial"/>
              </w:rPr>
            </w:pPr>
            <w:r w:rsidRPr="6D8FCE6F">
              <w:rPr>
                <w:rFonts w:cs="Arial"/>
              </w:rPr>
              <w:t>1</w:t>
            </w:r>
          </w:p>
        </w:tc>
        <w:tc>
          <w:tcPr>
            <w:tcW w:w="8231" w:type="dxa"/>
            <w:tcBorders>
              <w:top w:val="single" w:sz="12" w:space="0" w:color="auto"/>
              <w:left w:val="nil"/>
              <w:bottom w:val="single" w:sz="8" w:space="0" w:color="auto"/>
              <w:right w:val="nil"/>
            </w:tcBorders>
            <w:vAlign w:val="center"/>
          </w:tcPr>
          <w:p w14:paraId="348A4368" w14:textId="77777777" w:rsidR="0035720A" w:rsidRDefault="0035720A" w:rsidP="0035720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3C2273">
              <w:rPr>
                <w:rFonts w:ascii="Arial" w:hAnsi="Arial" w:cs="Arial"/>
                <w:color w:val="000000" w:themeColor="text1"/>
                <w:sz w:val="21"/>
                <w:szCs w:val="21"/>
              </w:rPr>
              <w:t>40°</w:t>
            </w:r>
            <w:r>
              <w:rPr>
                <w:rFonts w:ascii="Arial" w:hAnsi="Arial" w:cs="Arial"/>
                <w:color w:val="000000" w:themeColor="text1"/>
                <w:sz w:val="21"/>
                <w:szCs w:val="21"/>
              </w:rPr>
              <w:t> </w:t>
            </w:r>
            <w:r w:rsidRPr="003C2273">
              <w:rPr>
                <w:rFonts w:ascii="Arial" w:hAnsi="Arial" w:cs="Arial"/>
                <w:color w:val="000000" w:themeColor="text1"/>
                <w:sz w:val="21"/>
                <w:szCs w:val="21"/>
              </w:rPr>
              <w:t>33’</w:t>
            </w:r>
            <w:r>
              <w:rPr>
                <w:rFonts w:ascii="Arial" w:hAnsi="Arial" w:cs="Arial"/>
                <w:color w:val="000000" w:themeColor="text1"/>
                <w:sz w:val="21"/>
                <w:szCs w:val="21"/>
              </w:rPr>
              <w:t> </w:t>
            </w:r>
            <w:r w:rsidRPr="003C2273">
              <w:rPr>
                <w:rFonts w:ascii="Arial" w:hAnsi="Arial" w:cs="Arial"/>
                <w:color w:val="000000" w:themeColor="text1"/>
                <w:sz w:val="21"/>
                <w:szCs w:val="21"/>
              </w:rPr>
              <w:t>00”</w:t>
            </w:r>
            <w:r>
              <w:rPr>
                <w:rFonts w:ascii="Arial" w:hAnsi="Arial" w:cs="Arial"/>
                <w:color w:val="000000" w:themeColor="text1"/>
                <w:sz w:val="21"/>
                <w:szCs w:val="21"/>
              </w:rPr>
              <w:t> </w:t>
            </w:r>
            <w:r w:rsidRPr="003C2273">
              <w:rPr>
                <w:rFonts w:ascii="Arial" w:hAnsi="Arial" w:cs="Arial"/>
                <w:color w:val="000000" w:themeColor="text1"/>
                <w:sz w:val="21"/>
                <w:szCs w:val="21"/>
              </w:rPr>
              <w:t>S, longitude 148°</w:t>
            </w:r>
            <w:r>
              <w:rPr>
                <w:rFonts w:ascii="Arial" w:hAnsi="Arial" w:cs="Arial"/>
                <w:color w:val="000000" w:themeColor="text1"/>
                <w:sz w:val="21"/>
                <w:szCs w:val="21"/>
              </w:rPr>
              <w:t> </w:t>
            </w:r>
            <w:r w:rsidRPr="003C2273">
              <w:rPr>
                <w:rFonts w:ascii="Arial" w:hAnsi="Arial" w:cs="Arial"/>
                <w:color w:val="000000" w:themeColor="text1"/>
                <w:sz w:val="21"/>
                <w:szCs w:val="21"/>
              </w:rPr>
              <w:t>44’</w:t>
            </w:r>
            <w:r>
              <w:rPr>
                <w:rFonts w:ascii="Arial" w:hAnsi="Arial" w:cs="Arial"/>
                <w:color w:val="000000" w:themeColor="text1"/>
                <w:sz w:val="21"/>
                <w:szCs w:val="21"/>
              </w:rPr>
              <w:t> </w:t>
            </w:r>
            <w:r w:rsidRPr="003C2273">
              <w:rPr>
                <w:rFonts w:ascii="Arial" w:hAnsi="Arial" w:cs="Arial"/>
                <w:color w:val="000000" w:themeColor="text1"/>
                <w:sz w:val="21"/>
                <w:szCs w:val="21"/>
              </w:rPr>
              <w:t>18”</w:t>
            </w:r>
            <w:r>
              <w:rPr>
                <w:rFonts w:ascii="Arial" w:hAnsi="Arial" w:cs="Arial"/>
                <w:color w:val="000000" w:themeColor="text1"/>
                <w:sz w:val="21"/>
                <w:szCs w:val="21"/>
              </w:rPr>
              <w:t> </w:t>
            </w:r>
            <w:r w:rsidRPr="003C2273">
              <w:rPr>
                <w:rFonts w:ascii="Arial" w:hAnsi="Arial" w:cs="Arial"/>
                <w:color w:val="000000" w:themeColor="text1"/>
                <w:sz w:val="21"/>
                <w:szCs w:val="21"/>
              </w:rPr>
              <w:t>E</w:t>
            </w:r>
          </w:p>
        </w:tc>
      </w:tr>
      <w:tr w:rsidR="0035720A" w14:paraId="4B2B1A75" w14:textId="77777777" w:rsidTr="00ED568A">
        <w:trPr>
          <w:trHeight w:val="510"/>
        </w:trPr>
        <w:tc>
          <w:tcPr>
            <w:tcW w:w="795" w:type="dxa"/>
            <w:tcBorders>
              <w:top w:val="single" w:sz="8" w:space="0" w:color="auto"/>
              <w:left w:val="nil"/>
              <w:bottom w:val="single" w:sz="8" w:space="0" w:color="auto"/>
              <w:right w:val="nil"/>
            </w:tcBorders>
            <w:vAlign w:val="center"/>
          </w:tcPr>
          <w:p w14:paraId="7E490FCF" w14:textId="77777777" w:rsidR="0035720A" w:rsidRDefault="0035720A" w:rsidP="0035720A">
            <w:pPr>
              <w:spacing w:beforeAutospacing="1" w:afterAutospacing="1"/>
              <w:jc w:val="center"/>
              <w:rPr>
                <w:rFonts w:cs="Arial"/>
              </w:rPr>
            </w:pPr>
            <w:r w:rsidRPr="6D8FCE6F">
              <w:rPr>
                <w:rFonts w:cs="Arial"/>
              </w:rPr>
              <w:t>2</w:t>
            </w:r>
          </w:p>
        </w:tc>
        <w:tc>
          <w:tcPr>
            <w:tcW w:w="8231" w:type="dxa"/>
            <w:tcBorders>
              <w:top w:val="single" w:sz="8" w:space="0" w:color="auto"/>
              <w:left w:val="nil"/>
              <w:bottom w:val="single" w:sz="8" w:space="0" w:color="auto"/>
              <w:right w:val="nil"/>
            </w:tcBorders>
            <w:vAlign w:val="center"/>
          </w:tcPr>
          <w:p w14:paraId="53F077A7" w14:textId="06F7533C" w:rsidR="0035720A" w:rsidRDefault="0035720A" w:rsidP="0035720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East along the parallel of latitude </w:t>
            </w:r>
            <w:r w:rsidRPr="009F08E2">
              <w:rPr>
                <w:rFonts w:ascii="Arial" w:hAnsi="Arial" w:cs="Arial"/>
                <w:color w:val="000000" w:themeColor="text1"/>
                <w:sz w:val="21"/>
                <w:szCs w:val="21"/>
              </w:rPr>
              <w:t>40</w:t>
            </w:r>
            <w:r w:rsidRPr="00ED568A">
              <w:rPr>
                <w:rFonts w:ascii="Arial" w:hAnsi="Arial" w:cs="Arial"/>
                <w:color w:val="000000" w:themeColor="text1"/>
                <w:sz w:val="21"/>
                <w:szCs w:val="21"/>
              </w:rPr>
              <w:t xml:space="preserve">° 33’ 00” S to its intersection with the meridian </w:t>
            </w:r>
            <w:r w:rsidRPr="00ED568A">
              <w:rPr>
                <w:rFonts w:ascii="Arial" w:hAnsi="Arial" w:cs="Arial"/>
                <w:color w:val="000000" w:themeColor="text1"/>
                <w:sz w:val="21"/>
                <w:szCs w:val="21"/>
              </w:rPr>
              <w:br/>
              <w:t xml:space="preserve">of longitude </w:t>
            </w:r>
            <w:r w:rsidRPr="003C2273">
              <w:rPr>
                <w:rFonts w:ascii="Arial" w:hAnsi="Arial" w:cs="Arial"/>
                <w:color w:val="000000" w:themeColor="text1"/>
                <w:sz w:val="21"/>
                <w:szCs w:val="21"/>
              </w:rPr>
              <w:t>148°</w:t>
            </w:r>
            <w:r>
              <w:rPr>
                <w:rFonts w:ascii="Arial" w:hAnsi="Arial" w:cs="Arial"/>
                <w:color w:val="000000" w:themeColor="text1"/>
                <w:sz w:val="21"/>
                <w:szCs w:val="21"/>
              </w:rPr>
              <w:t> 51</w:t>
            </w:r>
            <w:r w:rsidRPr="003C2273">
              <w:rPr>
                <w:rFonts w:ascii="Arial" w:hAnsi="Arial" w:cs="Arial"/>
                <w:color w:val="000000" w:themeColor="text1"/>
                <w:sz w:val="21"/>
                <w:szCs w:val="21"/>
              </w:rPr>
              <w:t>’</w:t>
            </w:r>
            <w:r>
              <w:rPr>
                <w:rFonts w:ascii="Arial" w:hAnsi="Arial" w:cs="Arial"/>
                <w:color w:val="000000" w:themeColor="text1"/>
                <w:sz w:val="21"/>
                <w:szCs w:val="21"/>
              </w:rPr>
              <w:t> 36</w:t>
            </w:r>
            <w:r w:rsidRPr="003C2273">
              <w:rPr>
                <w:rFonts w:ascii="Arial" w:hAnsi="Arial" w:cs="Arial"/>
                <w:color w:val="000000" w:themeColor="text1"/>
                <w:sz w:val="21"/>
                <w:szCs w:val="21"/>
              </w:rPr>
              <w:t>”</w:t>
            </w:r>
            <w:r>
              <w:rPr>
                <w:rFonts w:ascii="Arial" w:hAnsi="Arial" w:cs="Arial"/>
                <w:color w:val="000000" w:themeColor="text1"/>
                <w:sz w:val="21"/>
                <w:szCs w:val="21"/>
              </w:rPr>
              <w:t> </w:t>
            </w:r>
            <w:r w:rsidRPr="003C2273">
              <w:rPr>
                <w:rFonts w:ascii="Arial" w:hAnsi="Arial" w:cs="Arial"/>
                <w:color w:val="000000" w:themeColor="text1"/>
                <w:sz w:val="21"/>
                <w:szCs w:val="21"/>
              </w:rPr>
              <w:t>E</w:t>
            </w:r>
          </w:p>
        </w:tc>
      </w:tr>
      <w:tr w:rsidR="0035720A" w14:paraId="117BF24E" w14:textId="77777777" w:rsidTr="00ED568A">
        <w:trPr>
          <w:trHeight w:val="510"/>
        </w:trPr>
        <w:tc>
          <w:tcPr>
            <w:tcW w:w="795" w:type="dxa"/>
            <w:tcBorders>
              <w:top w:val="single" w:sz="8" w:space="0" w:color="auto"/>
              <w:left w:val="nil"/>
              <w:bottom w:val="single" w:sz="8" w:space="0" w:color="auto"/>
              <w:right w:val="nil"/>
            </w:tcBorders>
            <w:vAlign w:val="center"/>
          </w:tcPr>
          <w:p w14:paraId="4FA2DDB5" w14:textId="77777777" w:rsidR="0035720A" w:rsidRDefault="0035720A" w:rsidP="0035720A">
            <w:pPr>
              <w:spacing w:beforeAutospacing="1" w:afterAutospacing="1"/>
              <w:jc w:val="center"/>
              <w:rPr>
                <w:rFonts w:cs="Arial"/>
              </w:rPr>
            </w:pPr>
            <w:r w:rsidRPr="6D8FCE6F">
              <w:rPr>
                <w:rFonts w:cs="Arial"/>
              </w:rPr>
              <w:t>3</w:t>
            </w:r>
          </w:p>
        </w:tc>
        <w:tc>
          <w:tcPr>
            <w:tcW w:w="8231" w:type="dxa"/>
            <w:tcBorders>
              <w:top w:val="single" w:sz="8" w:space="0" w:color="auto"/>
              <w:left w:val="nil"/>
              <w:bottom w:val="single" w:sz="8" w:space="0" w:color="auto"/>
              <w:right w:val="nil"/>
            </w:tcBorders>
            <w:vAlign w:val="center"/>
          </w:tcPr>
          <w:p w14:paraId="3620557A" w14:textId="77777777" w:rsidR="0035720A" w:rsidRDefault="0035720A" w:rsidP="0035720A">
            <w:pPr>
              <w:pStyle w:val="subsection"/>
              <w:spacing w:before="120" w:after="120"/>
              <w:ind w:left="0" w:firstLine="0"/>
              <w:rPr>
                <w:rFonts w:ascii="Arial" w:hAnsi="Arial" w:cs="Arial"/>
                <w:sz w:val="21"/>
                <w:szCs w:val="21"/>
                <w:highlight w:val="yellow"/>
              </w:rPr>
            </w:pPr>
            <w:r>
              <w:rPr>
                <w:rFonts w:ascii="Arial" w:hAnsi="Arial" w:cs="Arial"/>
                <w:color w:val="000000" w:themeColor="text1"/>
                <w:sz w:val="21"/>
                <w:szCs w:val="21"/>
              </w:rPr>
              <w:t>South-westerly along the geodesic to the point of</w:t>
            </w:r>
            <w:r w:rsidRPr="6D8FCE6F">
              <w:rPr>
                <w:rFonts w:ascii="Arial" w:hAnsi="Arial" w:cs="Arial"/>
                <w:color w:val="000000" w:themeColor="text1"/>
                <w:sz w:val="21"/>
                <w:szCs w:val="21"/>
              </w:rPr>
              <w:t xml:space="preserve"> latitude </w:t>
            </w:r>
            <w:r w:rsidRPr="009F08E2">
              <w:rPr>
                <w:rFonts w:ascii="Arial" w:hAnsi="Arial" w:cs="Arial"/>
                <w:color w:val="000000" w:themeColor="text1"/>
                <w:sz w:val="21"/>
                <w:szCs w:val="21"/>
              </w:rPr>
              <w:t>40</w:t>
            </w:r>
            <w:r w:rsidRPr="00ED568A">
              <w:rPr>
                <w:rFonts w:ascii="Arial" w:hAnsi="Arial" w:cs="Arial"/>
                <w:color w:val="000000" w:themeColor="text1"/>
                <w:sz w:val="21"/>
                <w:szCs w:val="21"/>
              </w:rPr>
              <w:t>° 38’ 20” S</w:t>
            </w:r>
            <w:r w:rsidRPr="009F08E2">
              <w:rPr>
                <w:rFonts w:ascii="Arial" w:hAnsi="Arial" w:cs="Arial"/>
                <w:color w:val="000000" w:themeColor="text1"/>
                <w:sz w:val="21"/>
                <w:szCs w:val="21"/>
              </w:rPr>
              <w:t>, longitude 148</w:t>
            </w:r>
            <w:r w:rsidRPr="00ED568A">
              <w:rPr>
                <w:rFonts w:ascii="Arial" w:hAnsi="Arial" w:cs="Arial"/>
                <w:color w:val="000000" w:themeColor="text1"/>
                <w:sz w:val="21"/>
                <w:szCs w:val="21"/>
              </w:rPr>
              <w:t>° 50’ 24” E</w:t>
            </w:r>
          </w:p>
        </w:tc>
      </w:tr>
      <w:tr w:rsidR="0035720A" w14:paraId="30C9D5C8" w14:textId="77777777" w:rsidTr="00ED568A">
        <w:trPr>
          <w:trHeight w:val="510"/>
        </w:trPr>
        <w:tc>
          <w:tcPr>
            <w:tcW w:w="795" w:type="dxa"/>
            <w:tcBorders>
              <w:top w:val="single" w:sz="8" w:space="0" w:color="auto"/>
              <w:left w:val="nil"/>
              <w:bottom w:val="single" w:sz="8" w:space="0" w:color="auto"/>
              <w:right w:val="nil"/>
            </w:tcBorders>
            <w:vAlign w:val="center"/>
          </w:tcPr>
          <w:p w14:paraId="5B0B4AAA" w14:textId="77777777" w:rsidR="0035720A" w:rsidRDefault="0035720A" w:rsidP="0035720A">
            <w:pPr>
              <w:spacing w:beforeAutospacing="1" w:afterAutospacing="1"/>
              <w:jc w:val="center"/>
              <w:rPr>
                <w:rFonts w:cs="Arial"/>
              </w:rPr>
            </w:pPr>
            <w:r w:rsidRPr="6D8FCE6F">
              <w:rPr>
                <w:rFonts w:cs="Arial"/>
              </w:rPr>
              <w:t>4</w:t>
            </w:r>
          </w:p>
        </w:tc>
        <w:tc>
          <w:tcPr>
            <w:tcW w:w="8231" w:type="dxa"/>
            <w:tcBorders>
              <w:top w:val="single" w:sz="8" w:space="0" w:color="auto"/>
              <w:left w:val="nil"/>
              <w:bottom w:val="single" w:sz="8" w:space="0" w:color="auto"/>
              <w:right w:val="nil"/>
            </w:tcBorders>
            <w:vAlign w:val="center"/>
          </w:tcPr>
          <w:p w14:paraId="5B3C3BAA" w14:textId="77777777" w:rsidR="0035720A" w:rsidRDefault="0035720A" w:rsidP="0035720A">
            <w:pPr>
              <w:pStyle w:val="subsection"/>
              <w:spacing w:before="120" w:after="120"/>
              <w:ind w:left="0" w:firstLine="0"/>
              <w:rPr>
                <w:rFonts w:ascii="Arial" w:hAnsi="Arial" w:cs="Arial"/>
                <w:sz w:val="21"/>
                <w:szCs w:val="21"/>
              </w:rPr>
            </w:pPr>
            <w:r>
              <w:rPr>
                <w:rFonts w:ascii="Arial" w:hAnsi="Arial" w:cs="Arial"/>
                <w:color w:val="000000" w:themeColor="text1"/>
                <w:sz w:val="21"/>
                <w:szCs w:val="21"/>
              </w:rPr>
              <w:t xml:space="preserve">West along the parallel of latitude </w:t>
            </w:r>
            <w:r w:rsidRPr="59A0621E">
              <w:rPr>
                <w:rFonts w:ascii="Arial" w:hAnsi="Arial" w:cs="Arial"/>
                <w:color w:val="000000" w:themeColor="text1"/>
                <w:sz w:val="21"/>
                <w:szCs w:val="21"/>
              </w:rPr>
              <w:t>40</w:t>
            </w:r>
            <w:r w:rsidRPr="00ED568A">
              <w:rPr>
                <w:rFonts w:ascii="Arial" w:hAnsi="Arial" w:cs="Arial"/>
                <w:color w:val="000000" w:themeColor="text1"/>
                <w:sz w:val="21"/>
                <w:szCs w:val="21"/>
              </w:rPr>
              <w:t>° 38’ 20” S; to the intersection with the meridian of longitude 148° 43’ 06” E</w:t>
            </w:r>
          </w:p>
        </w:tc>
      </w:tr>
      <w:tr w:rsidR="0035720A" w14:paraId="4690C47F" w14:textId="77777777" w:rsidTr="00ED568A">
        <w:trPr>
          <w:trHeight w:val="510"/>
        </w:trPr>
        <w:tc>
          <w:tcPr>
            <w:tcW w:w="795" w:type="dxa"/>
            <w:tcBorders>
              <w:top w:val="single" w:sz="8" w:space="0" w:color="auto"/>
              <w:left w:val="nil"/>
              <w:bottom w:val="single" w:sz="12" w:space="0" w:color="auto"/>
              <w:right w:val="nil"/>
            </w:tcBorders>
            <w:vAlign w:val="center"/>
          </w:tcPr>
          <w:p w14:paraId="4A1B1825" w14:textId="77777777" w:rsidR="0035720A" w:rsidRDefault="0035720A" w:rsidP="0035720A">
            <w:pPr>
              <w:spacing w:beforeAutospacing="1" w:afterAutospacing="1"/>
              <w:jc w:val="center"/>
              <w:rPr>
                <w:rFonts w:cs="Arial"/>
              </w:rPr>
            </w:pPr>
            <w:r w:rsidRPr="6D8FCE6F">
              <w:rPr>
                <w:rFonts w:cs="Arial"/>
              </w:rPr>
              <w:t>5</w:t>
            </w:r>
          </w:p>
        </w:tc>
        <w:tc>
          <w:tcPr>
            <w:tcW w:w="8231" w:type="dxa"/>
            <w:tcBorders>
              <w:top w:val="single" w:sz="8" w:space="0" w:color="auto"/>
              <w:left w:val="nil"/>
              <w:bottom w:val="single" w:sz="12" w:space="0" w:color="auto"/>
              <w:right w:val="nil"/>
            </w:tcBorders>
            <w:vAlign w:val="center"/>
          </w:tcPr>
          <w:p w14:paraId="0C7A3004" w14:textId="77777777" w:rsidR="0035720A" w:rsidRDefault="0035720A" w:rsidP="0035720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North along the geodesic to the point of commencement</w:t>
            </w:r>
          </w:p>
        </w:tc>
      </w:tr>
    </w:tbl>
    <w:p w14:paraId="1F310C7A" w14:textId="77777777" w:rsidR="009009B6" w:rsidRDefault="001679F9" w:rsidP="00633E6B">
      <w:pPr>
        <w:pStyle w:val="Schedulesub-heading"/>
        <w:numPr>
          <w:ilvl w:val="0"/>
          <w:numId w:val="85"/>
        </w:numPr>
        <w:ind w:left="357" w:hanging="357"/>
      </w:pPr>
      <w:bookmarkStart w:id="227" w:name="_Toc188543558"/>
      <w:bookmarkStart w:id="228" w:name="_Toc188544002"/>
      <w:bookmarkStart w:id="229" w:name="_Toc188544503"/>
      <w:bookmarkStart w:id="230" w:name="_Toc189130750"/>
      <w:bookmarkEnd w:id="227"/>
      <w:bookmarkEnd w:id="228"/>
      <w:bookmarkEnd w:id="229"/>
      <w:r w:rsidRPr="0031634A">
        <w:t>Freycinet Marine Park</w:t>
      </w:r>
      <w:bookmarkEnd w:id="230"/>
    </w:p>
    <w:p w14:paraId="7AB74745" w14:textId="6ABE3CD8" w:rsidR="001679F9" w:rsidRDefault="001679F9" w:rsidP="00633E6B">
      <w:pPr>
        <w:pStyle w:val="ListParagraph"/>
        <w:numPr>
          <w:ilvl w:val="1"/>
          <w:numId w:val="85"/>
        </w:numPr>
        <w:spacing w:before="120" w:after="120"/>
        <w:rPr>
          <w:b/>
          <w:bCs/>
        </w:rPr>
      </w:pPr>
      <w:r w:rsidRPr="6D8FCE6F">
        <w:rPr>
          <w:b/>
          <w:bCs/>
        </w:rPr>
        <w:t>Area of marine park</w:t>
      </w:r>
    </w:p>
    <w:p w14:paraId="64360AE4" w14:textId="77777777" w:rsidR="001679F9" w:rsidRDefault="001679F9" w:rsidP="001679F9">
      <w:r>
        <w:t xml:space="preserve">The Freycinet Marine Park consists of an area within the Tasman Sea, excluding any coastal waters in relation to the State of Tasmania, </w:t>
      </w:r>
      <w:r>
        <w:rPr>
          <w:rFonts w:cs="Arial"/>
        </w:rPr>
        <w:t>bounded by the line commencing at the point described in item 1 of the following table and running progressively as described in the table</w:t>
      </w:r>
      <w:r>
        <w:t>.</w:t>
      </w:r>
    </w:p>
    <w:tbl>
      <w:tblPr>
        <w:tblStyle w:val="TableGrid"/>
        <w:tblW w:w="9026" w:type="dxa"/>
        <w:tblInd w:w="0" w:type="dxa"/>
        <w:tblBorders>
          <w:insideV w:val="none" w:sz="0" w:space="0" w:color="auto"/>
        </w:tblBorders>
        <w:tblLook w:val="04A0" w:firstRow="1" w:lastRow="0" w:firstColumn="1" w:lastColumn="0" w:noHBand="0" w:noVBand="1"/>
        <w:tblCaption w:val="Area of marine park"/>
        <w:tblDescription w:val="Table 4.1 describes the coordinate boundary of Freycinet Marine Park"/>
      </w:tblPr>
      <w:tblGrid>
        <w:gridCol w:w="780"/>
        <w:gridCol w:w="8246"/>
      </w:tblGrid>
      <w:tr w:rsidR="00DB7892" w14:paraId="38B9F3DF" w14:textId="77777777" w:rsidTr="00DB7892">
        <w:trPr>
          <w:trHeight w:val="510"/>
          <w:tblHeader/>
        </w:trPr>
        <w:tc>
          <w:tcPr>
            <w:tcW w:w="780" w:type="dxa"/>
            <w:tcBorders>
              <w:top w:val="single" w:sz="12" w:space="0" w:color="auto"/>
              <w:left w:val="nil"/>
              <w:bottom w:val="single" w:sz="4" w:space="0" w:color="auto"/>
              <w:right w:val="nil"/>
            </w:tcBorders>
            <w:vAlign w:val="center"/>
          </w:tcPr>
          <w:p w14:paraId="2C3833B8" w14:textId="77777777" w:rsidR="00DB7892" w:rsidRPr="6D8FCE6F" w:rsidRDefault="00DB7892">
            <w:pPr>
              <w:spacing w:beforeAutospacing="1" w:afterAutospacing="1"/>
              <w:jc w:val="center"/>
              <w:rPr>
                <w:rFonts w:cs="Arial"/>
                <w:b/>
                <w:bCs/>
              </w:rPr>
            </w:pPr>
          </w:p>
        </w:tc>
        <w:tc>
          <w:tcPr>
            <w:tcW w:w="8246" w:type="dxa"/>
            <w:tcBorders>
              <w:top w:val="single" w:sz="12" w:space="0" w:color="auto"/>
              <w:left w:val="nil"/>
              <w:bottom w:val="single" w:sz="4" w:space="0" w:color="auto"/>
              <w:right w:val="nil"/>
            </w:tcBorders>
            <w:vAlign w:val="bottom"/>
          </w:tcPr>
          <w:p w14:paraId="0324E035" w14:textId="0D449DB2" w:rsidR="00DB7892" w:rsidRPr="6D8FCE6F" w:rsidRDefault="00DB7892">
            <w:pPr>
              <w:spacing w:beforeAutospacing="1" w:afterAutospacing="1" w:line="360" w:lineRule="auto"/>
              <w:rPr>
                <w:rFonts w:cs="Arial"/>
                <w:b/>
                <w:bCs/>
              </w:rPr>
            </w:pPr>
            <w:r>
              <w:rPr>
                <w:rFonts w:cs="Arial"/>
                <w:b/>
                <w:bCs/>
              </w:rPr>
              <w:t>Area of Marine Park</w:t>
            </w:r>
          </w:p>
        </w:tc>
      </w:tr>
      <w:tr w:rsidR="00DB7892" w14:paraId="2C137DAF" w14:textId="77777777" w:rsidTr="00DB7892">
        <w:trPr>
          <w:trHeight w:val="510"/>
          <w:tblHeader/>
        </w:trPr>
        <w:tc>
          <w:tcPr>
            <w:tcW w:w="780" w:type="dxa"/>
            <w:tcBorders>
              <w:left w:val="nil"/>
              <w:bottom w:val="single" w:sz="12" w:space="0" w:color="auto"/>
              <w:right w:val="nil"/>
            </w:tcBorders>
            <w:vAlign w:val="center"/>
          </w:tcPr>
          <w:p w14:paraId="5C4587AA" w14:textId="088F4184" w:rsidR="00DB7892" w:rsidRPr="6D8FCE6F" w:rsidRDefault="00DB7892">
            <w:pPr>
              <w:spacing w:beforeAutospacing="1" w:afterAutospacing="1"/>
              <w:jc w:val="center"/>
              <w:rPr>
                <w:rFonts w:cs="Arial"/>
                <w:b/>
                <w:bCs/>
              </w:rPr>
            </w:pPr>
            <w:r>
              <w:rPr>
                <w:rFonts w:cs="Arial"/>
                <w:b/>
                <w:bCs/>
              </w:rPr>
              <w:t>Item</w:t>
            </w:r>
          </w:p>
        </w:tc>
        <w:tc>
          <w:tcPr>
            <w:tcW w:w="8246" w:type="dxa"/>
            <w:tcBorders>
              <w:left w:val="nil"/>
              <w:bottom w:val="single" w:sz="12" w:space="0" w:color="auto"/>
              <w:right w:val="nil"/>
            </w:tcBorders>
            <w:vAlign w:val="bottom"/>
          </w:tcPr>
          <w:p w14:paraId="72727586" w14:textId="29D2E53C" w:rsidR="00DB7892" w:rsidRDefault="00DB7892">
            <w:pPr>
              <w:spacing w:beforeAutospacing="1" w:afterAutospacing="1" w:line="360" w:lineRule="auto"/>
              <w:rPr>
                <w:rFonts w:cs="Arial"/>
                <w:b/>
                <w:bCs/>
              </w:rPr>
            </w:pPr>
            <w:r>
              <w:rPr>
                <w:rFonts w:cs="Arial"/>
                <w:b/>
                <w:bCs/>
              </w:rPr>
              <w:t>Description</w:t>
            </w:r>
          </w:p>
        </w:tc>
      </w:tr>
      <w:tr w:rsidR="001679F9" w14:paraId="79170C7D" w14:textId="77777777" w:rsidTr="00ED568A">
        <w:trPr>
          <w:trHeight w:val="510"/>
        </w:trPr>
        <w:tc>
          <w:tcPr>
            <w:tcW w:w="780" w:type="dxa"/>
            <w:tcBorders>
              <w:top w:val="single" w:sz="12" w:space="0" w:color="auto"/>
              <w:left w:val="nil"/>
              <w:bottom w:val="single" w:sz="8" w:space="0" w:color="auto"/>
              <w:right w:val="nil"/>
            </w:tcBorders>
            <w:vAlign w:val="center"/>
          </w:tcPr>
          <w:p w14:paraId="04116AE0" w14:textId="77777777" w:rsidR="001679F9" w:rsidRDefault="001679F9">
            <w:pPr>
              <w:spacing w:beforeAutospacing="1" w:afterAutospacing="1"/>
              <w:jc w:val="center"/>
              <w:rPr>
                <w:rFonts w:cs="Arial"/>
              </w:rPr>
            </w:pPr>
            <w:r w:rsidRPr="6D8FCE6F">
              <w:rPr>
                <w:rFonts w:cs="Arial"/>
              </w:rPr>
              <w:t>1</w:t>
            </w:r>
          </w:p>
        </w:tc>
        <w:tc>
          <w:tcPr>
            <w:tcW w:w="8246" w:type="dxa"/>
            <w:tcBorders>
              <w:top w:val="single" w:sz="12" w:space="0" w:color="auto"/>
              <w:left w:val="nil"/>
              <w:bottom w:val="single" w:sz="8" w:space="0" w:color="auto"/>
              <w:right w:val="nil"/>
            </w:tcBorders>
            <w:vAlign w:val="center"/>
          </w:tcPr>
          <w:p w14:paraId="2B3DB35F"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he point of latitude 41</w:t>
            </w:r>
            <w:r>
              <w:rPr>
                <w:rFonts w:ascii="Arial" w:hAnsi="Arial" w:cs="Arial"/>
                <w:color w:val="000000" w:themeColor="text1"/>
                <w:sz w:val="21"/>
                <w:szCs w:val="21"/>
              </w:rPr>
              <w:t>° </w:t>
            </w:r>
            <w:r w:rsidRPr="6D8FCE6F">
              <w:rPr>
                <w:rFonts w:ascii="Arial" w:hAnsi="Arial" w:cs="Arial"/>
                <w:color w:val="000000" w:themeColor="text1"/>
                <w:sz w:val="21"/>
                <w:szCs w:val="21"/>
              </w:rPr>
              <w:t>46</w:t>
            </w:r>
            <w:r>
              <w:rPr>
                <w:rFonts w:ascii="Arial" w:hAnsi="Arial" w:cs="Arial"/>
                <w:color w:val="000000" w:themeColor="text1"/>
                <w:sz w:val="21"/>
                <w:szCs w:val="21"/>
              </w:rPr>
              <w:t>’ </w:t>
            </w:r>
            <w:r w:rsidRPr="6D8FCE6F">
              <w:rPr>
                <w:rFonts w:ascii="Arial" w:hAnsi="Arial" w:cs="Arial"/>
                <w:color w:val="000000" w:themeColor="text1"/>
                <w:sz w:val="21"/>
                <w:szCs w:val="21"/>
              </w:rPr>
              <w:t>42</w:t>
            </w:r>
            <w:r>
              <w:rPr>
                <w:rFonts w:ascii="Arial" w:hAnsi="Arial" w:cs="Arial"/>
                <w:color w:val="000000" w:themeColor="text1"/>
                <w:sz w:val="21"/>
                <w:szCs w:val="21"/>
              </w:rPr>
              <w:t>” S</w:t>
            </w:r>
            <w:r w:rsidRPr="6D8FCE6F">
              <w:rPr>
                <w:rFonts w:ascii="Arial" w:hAnsi="Arial" w:cs="Arial"/>
                <w:color w:val="000000" w:themeColor="text1"/>
                <w:sz w:val="21"/>
                <w:szCs w:val="21"/>
              </w:rPr>
              <w:t>, longitude 148</w:t>
            </w:r>
            <w:r>
              <w:rPr>
                <w:rFonts w:ascii="Arial" w:hAnsi="Arial" w:cs="Arial"/>
                <w:color w:val="000000" w:themeColor="text1"/>
                <w:sz w:val="21"/>
                <w:szCs w:val="21"/>
              </w:rPr>
              <w:t>° </w:t>
            </w:r>
            <w:r w:rsidRPr="6D8FCE6F">
              <w:rPr>
                <w:rFonts w:ascii="Arial" w:hAnsi="Arial" w:cs="Arial"/>
                <w:color w:val="000000" w:themeColor="text1"/>
                <w:sz w:val="21"/>
                <w:szCs w:val="21"/>
              </w:rPr>
              <w:t>25</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E</w:t>
            </w:r>
          </w:p>
        </w:tc>
      </w:tr>
      <w:tr w:rsidR="001679F9" w14:paraId="45AD809B" w14:textId="77777777" w:rsidTr="00ED568A">
        <w:trPr>
          <w:trHeight w:val="510"/>
        </w:trPr>
        <w:tc>
          <w:tcPr>
            <w:tcW w:w="780" w:type="dxa"/>
            <w:tcBorders>
              <w:top w:val="single" w:sz="8" w:space="0" w:color="auto"/>
              <w:left w:val="nil"/>
              <w:bottom w:val="single" w:sz="8" w:space="0" w:color="auto"/>
              <w:right w:val="nil"/>
            </w:tcBorders>
            <w:vAlign w:val="center"/>
          </w:tcPr>
          <w:p w14:paraId="04471478" w14:textId="77777777" w:rsidR="001679F9" w:rsidRDefault="001679F9">
            <w:pPr>
              <w:spacing w:beforeAutospacing="1" w:afterAutospacing="1"/>
              <w:jc w:val="center"/>
              <w:rPr>
                <w:rFonts w:cs="Arial"/>
              </w:rPr>
            </w:pPr>
            <w:r w:rsidRPr="6D8FCE6F">
              <w:rPr>
                <w:rFonts w:cs="Arial"/>
              </w:rPr>
              <w:t>2</w:t>
            </w:r>
          </w:p>
        </w:tc>
        <w:tc>
          <w:tcPr>
            <w:tcW w:w="8246" w:type="dxa"/>
            <w:tcBorders>
              <w:top w:val="single" w:sz="8" w:space="0" w:color="auto"/>
              <w:left w:val="nil"/>
              <w:bottom w:val="single" w:sz="8" w:space="0" w:color="auto"/>
              <w:right w:val="nil"/>
            </w:tcBorders>
            <w:vAlign w:val="center"/>
          </w:tcPr>
          <w:p w14:paraId="35E8F937" w14:textId="77777777" w:rsidR="001679F9" w:rsidRPr="002352C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002352CA">
              <w:rPr>
                <w:rFonts w:ascii="Arial" w:hAnsi="Arial" w:cs="Arial"/>
                <w:color w:val="000000" w:themeColor="text1"/>
                <w:sz w:val="21"/>
                <w:szCs w:val="21"/>
              </w:rPr>
              <w:t>asterly along the geodesic to the point of latitude 41°</w:t>
            </w:r>
            <w:r>
              <w:rPr>
                <w:rFonts w:ascii="Arial" w:hAnsi="Arial" w:cs="Arial"/>
                <w:color w:val="000000" w:themeColor="text1"/>
                <w:sz w:val="21"/>
                <w:szCs w:val="21"/>
              </w:rPr>
              <w:t> </w:t>
            </w:r>
            <w:r w:rsidRPr="002352CA">
              <w:rPr>
                <w:rFonts w:ascii="Arial" w:hAnsi="Arial" w:cs="Arial"/>
                <w:color w:val="000000" w:themeColor="text1"/>
                <w:sz w:val="21"/>
                <w:szCs w:val="21"/>
              </w:rPr>
              <w:t>44’</w:t>
            </w:r>
            <w:r>
              <w:rPr>
                <w:rFonts w:ascii="Arial" w:hAnsi="Arial" w:cs="Arial"/>
                <w:color w:val="000000" w:themeColor="text1"/>
                <w:sz w:val="21"/>
                <w:szCs w:val="21"/>
              </w:rPr>
              <w:t> </w:t>
            </w:r>
            <w:r w:rsidRPr="002352CA">
              <w:rPr>
                <w:rFonts w:ascii="Arial" w:hAnsi="Arial" w:cs="Arial"/>
                <w:color w:val="000000" w:themeColor="text1"/>
                <w:sz w:val="21"/>
                <w:szCs w:val="21"/>
              </w:rPr>
              <w:t>40”</w:t>
            </w:r>
            <w:r>
              <w:rPr>
                <w:rFonts w:ascii="Arial" w:hAnsi="Arial" w:cs="Arial"/>
                <w:color w:val="000000" w:themeColor="text1"/>
                <w:sz w:val="21"/>
                <w:szCs w:val="21"/>
              </w:rPr>
              <w:t> </w:t>
            </w:r>
            <w:r w:rsidRPr="002352CA">
              <w:rPr>
                <w:rFonts w:ascii="Arial" w:hAnsi="Arial" w:cs="Arial"/>
                <w:color w:val="000000" w:themeColor="text1"/>
                <w:sz w:val="21"/>
                <w:szCs w:val="21"/>
              </w:rPr>
              <w:t>S, longitude 148°</w:t>
            </w:r>
            <w:r>
              <w:rPr>
                <w:rFonts w:ascii="Arial" w:hAnsi="Arial" w:cs="Arial"/>
                <w:color w:val="000000" w:themeColor="text1"/>
                <w:sz w:val="21"/>
                <w:szCs w:val="21"/>
              </w:rPr>
              <w:t> </w:t>
            </w:r>
            <w:r w:rsidRPr="5021FD9D">
              <w:rPr>
                <w:rFonts w:ascii="Arial" w:hAnsi="Arial" w:cs="Arial"/>
                <w:color w:val="000000" w:themeColor="text1"/>
                <w:sz w:val="21"/>
                <w:szCs w:val="21"/>
              </w:rPr>
              <w:t>42’</w:t>
            </w:r>
            <w:r>
              <w:rPr>
                <w:rFonts w:ascii="Arial" w:hAnsi="Arial" w:cs="Arial"/>
                <w:color w:val="000000" w:themeColor="text1"/>
                <w:sz w:val="21"/>
                <w:szCs w:val="21"/>
              </w:rPr>
              <w:t> </w:t>
            </w:r>
            <w:r w:rsidRPr="5021FD9D">
              <w:rPr>
                <w:rFonts w:ascii="Arial" w:hAnsi="Arial" w:cs="Arial"/>
                <w:color w:val="000000" w:themeColor="text1"/>
                <w:sz w:val="21"/>
                <w:szCs w:val="21"/>
              </w:rPr>
              <w:t>06”</w:t>
            </w:r>
            <w:r>
              <w:rPr>
                <w:rFonts w:ascii="Arial" w:hAnsi="Arial" w:cs="Arial"/>
                <w:color w:val="000000" w:themeColor="text1"/>
                <w:sz w:val="21"/>
                <w:szCs w:val="21"/>
              </w:rPr>
              <w:t> </w:t>
            </w:r>
            <w:r w:rsidRPr="5021FD9D">
              <w:rPr>
                <w:rFonts w:ascii="Arial" w:hAnsi="Arial" w:cs="Arial"/>
                <w:color w:val="000000" w:themeColor="text1"/>
                <w:sz w:val="21"/>
                <w:szCs w:val="21"/>
              </w:rPr>
              <w:t>E</w:t>
            </w:r>
          </w:p>
        </w:tc>
      </w:tr>
      <w:tr w:rsidR="001679F9" w14:paraId="1813FAA7" w14:textId="77777777" w:rsidTr="00ED568A">
        <w:trPr>
          <w:trHeight w:val="510"/>
        </w:trPr>
        <w:tc>
          <w:tcPr>
            <w:tcW w:w="780" w:type="dxa"/>
            <w:tcBorders>
              <w:top w:val="single" w:sz="8" w:space="0" w:color="auto"/>
              <w:left w:val="nil"/>
              <w:bottom w:val="single" w:sz="8" w:space="0" w:color="auto"/>
              <w:right w:val="nil"/>
            </w:tcBorders>
            <w:vAlign w:val="center"/>
          </w:tcPr>
          <w:p w14:paraId="2C2B9B0B" w14:textId="77777777" w:rsidR="001679F9" w:rsidRDefault="001679F9">
            <w:pPr>
              <w:spacing w:beforeAutospacing="1" w:afterAutospacing="1"/>
              <w:jc w:val="center"/>
              <w:rPr>
                <w:rFonts w:cs="Arial"/>
              </w:rPr>
            </w:pPr>
            <w:r w:rsidRPr="6D8FCE6F">
              <w:rPr>
                <w:rFonts w:cs="Arial"/>
              </w:rPr>
              <w:t>3</w:t>
            </w:r>
          </w:p>
        </w:tc>
        <w:tc>
          <w:tcPr>
            <w:tcW w:w="8246" w:type="dxa"/>
            <w:tcBorders>
              <w:top w:val="single" w:sz="8" w:space="0" w:color="auto"/>
              <w:left w:val="nil"/>
              <w:bottom w:val="single" w:sz="8" w:space="0" w:color="auto"/>
              <w:right w:val="nil"/>
            </w:tcBorders>
            <w:vAlign w:val="center"/>
          </w:tcPr>
          <w:p w14:paraId="1FE7BB95"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sidRPr="00E70CCE">
              <w:rPr>
                <w:rFonts w:ascii="Cambria Math" w:hAnsi="Cambria Math" w:cs="Cambria Math"/>
                <w:color w:val="000000" w:themeColor="text1"/>
                <w:sz w:val="21"/>
                <w:szCs w:val="21"/>
              </w:rPr>
              <w:t>‑</w:t>
            </w:r>
            <w:r w:rsidRPr="6D8FCE6F">
              <w:rPr>
                <w:rFonts w:ascii="Arial" w:hAnsi="Arial" w:cs="Arial"/>
                <w:color w:val="000000" w:themeColor="text1"/>
                <w:sz w:val="21"/>
                <w:szCs w:val="21"/>
              </w:rPr>
              <w:t>easterly along the geodesic to the intersection of the parallel of latitude 41</w:t>
            </w:r>
            <w:r>
              <w:rPr>
                <w:rFonts w:ascii="Arial" w:hAnsi="Arial" w:cs="Arial"/>
                <w:color w:val="000000" w:themeColor="text1"/>
                <w:sz w:val="21"/>
                <w:szCs w:val="21"/>
              </w:rPr>
              <w:t>° </w:t>
            </w:r>
            <w:r w:rsidRPr="145EE819">
              <w:rPr>
                <w:rFonts w:ascii="Arial" w:hAnsi="Arial" w:cs="Arial"/>
                <w:color w:val="000000" w:themeColor="text1"/>
                <w:sz w:val="21"/>
                <w:szCs w:val="21"/>
              </w:rPr>
              <w:t>04’</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S</w:t>
            </w:r>
            <w:r w:rsidRPr="6D8FCE6F">
              <w:rPr>
                <w:rFonts w:ascii="Arial" w:hAnsi="Arial" w:cs="Arial"/>
                <w:color w:val="000000" w:themeColor="text1"/>
                <w:sz w:val="21"/>
                <w:szCs w:val="21"/>
              </w:rPr>
              <w:t xml:space="preserve">, with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Pr>
                <w:rFonts w:ascii="Arial" w:hAnsi="Arial" w:cs="Arial"/>
                <w:color w:val="000000" w:themeColor="text1"/>
                <w:sz w:val="21"/>
                <w:szCs w:val="21"/>
              </w:rPr>
              <w:t>E</w:t>
            </w:r>
            <w:r w:rsidRPr="145EE819">
              <w:rPr>
                <w:rFonts w:ascii="Arial" w:hAnsi="Arial" w:cs="Arial"/>
                <w:color w:val="000000" w:themeColor="text1"/>
                <w:sz w:val="21"/>
                <w:szCs w:val="21"/>
              </w:rPr>
              <w:t xml:space="preserve">xclusive </w:t>
            </w:r>
            <w:r>
              <w:rPr>
                <w:rFonts w:ascii="Arial" w:hAnsi="Arial" w:cs="Arial"/>
                <w:color w:val="000000" w:themeColor="text1"/>
                <w:sz w:val="21"/>
                <w:szCs w:val="21"/>
              </w:rPr>
              <w:t>E</w:t>
            </w:r>
            <w:r w:rsidRPr="145EE819">
              <w:rPr>
                <w:rFonts w:ascii="Arial" w:hAnsi="Arial" w:cs="Arial"/>
                <w:color w:val="000000" w:themeColor="text1"/>
                <w:sz w:val="21"/>
                <w:szCs w:val="21"/>
              </w:rPr>
              <w:t>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one</w:t>
            </w:r>
          </w:p>
        </w:tc>
      </w:tr>
      <w:tr w:rsidR="001679F9" w14:paraId="1F140F94" w14:textId="77777777" w:rsidTr="00ED568A">
        <w:trPr>
          <w:trHeight w:val="510"/>
        </w:trPr>
        <w:tc>
          <w:tcPr>
            <w:tcW w:w="780" w:type="dxa"/>
            <w:tcBorders>
              <w:top w:val="single" w:sz="8" w:space="0" w:color="auto"/>
              <w:left w:val="nil"/>
              <w:bottom w:val="single" w:sz="8" w:space="0" w:color="auto"/>
              <w:right w:val="nil"/>
            </w:tcBorders>
            <w:vAlign w:val="center"/>
          </w:tcPr>
          <w:p w14:paraId="5183A2FF" w14:textId="77777777" w:rsidR="001679F9" w:rsidRDefault="001679F9">
            <w:pPr>
              <w:spacing w:beforeAutospacing="1" w:afterAutospacing="1"/>
              <w:jc w:val="center"/>
              <w:rPr>
                <w:rFonts w:cs="Arial"/>
              </w:rPr>
            </w:pPr>
            <w:r w:rsidRPr="6D8FCE6F">
              <w:rPr>
                <w:rFonts w:cs="Arial"/>
              </w:rPr>
              <w:t>4</w:t>
            </w:r>
          </w:p>
        </w:tc>
        <w:tc>
          <w:tcPr>
            <w:tcW w:w="8246" w:type="dxa"/>
            <w:tcBorders>
              <w:top w:val="single" w:sz="8" w:space="0" w:color="auto"/>
              <w:left w:val="nil"/>
              <w:bottom w:val="single" w:sz="8" w:space="0" w:color="auto"/>
              <w:right w:val="nil"/>
            </w:tcBorders>
            <w:vAlign w:val="center"/>
          </w:tcPr>
          <w:p w14:paraId="4210F1AB"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G</w:t>
            </w:r>
            <w:r w:rsidRPr="6D8FCE6F">
              <w:rPr>
                <w:rFonts w:ascii="Arial" w:hAnsi="Arial" w:cs="Arial"/>
                <w:color w:val="000000" w:themeColor="text1"/>
                <w:sz w:val="21"/>
                <w:szCs w:val="21"/>
              </w:rPr>
              <w:t xml:space="preserve">enerally southerly along the </w:t>
            </w:r>
            <w:r>
              <w:rPr>
                <w:rFonts w:ascii="Arial" w:hAnsi="Arial" w:cs="Arial"/>
                <w:color w:val="000000" w:themeColor="text1"/>
                <w:sz w:val="21"/>
                <w:szCs w:val="21"/>
              </w:rPr>
              <w:t>outer</w:t>
            </w:r>
            <w:r w:rsidRPr="6D8FCE6F">
              <w:rPr>
                <w:rFonts w:ascii="Arial" w:hAnsi="Arial" w:cs="Arial"/>
                <w:color w:val="000000" w:themeColor="text1"/>
                <w:sz w:val="21"/>
                <w:szCs w:val="21"/>
              </w:rPr>
              <w:t xml:space="preserve"> limit of the </w:t>
            </w:r>
            <w:r w:rsidRPr="145EE819">
              <w:rPr>
                <w:rFonts w:ascii="Arial" w:hAnsi="Arial" w:cs="Arial"/>
                <w:color w:val="000000" w:themeColor="text1"/>
                <w:sz w:val="21"/>
                <w:szCs w:val="21"/>
              </w:rPr>
              <w:t>Exclusive Economic</w:t>
            </w:r>
            <w:r w:rsidRPr="6D8FCE6F">
              <w:rPr>
                <w:rFonts w:ascii="Arial" w:hAnsi="Arial" w:cs="Arial"/>
                <w:color w:val="000000" w:themeColor="text1"/>
                <w:sz w:val="21"/>
                <w:szCs w:val="21"/>
              </w:rPr>
              <w:t xml:space="preserve"> </w:t>
            </w:r>
            <w:r>
              <w:rPr>
                <w:rFonts w:ascii="Arial" w:hAnsi="Arial" w:cs="Arial"/>
                <w:color w:val="000000" w:themeColor="text1"/>
                <w:sz w:val="21"/>
                <w:szCs w:val="21"/>
              </w:rPr>
              <w:t>Z</w:t>
            </w:r>
            <w:r w:rsidRPr="6D8FCE6F">
              <w:rPr>
                <w:rFonts w:ascii="Arial" w:hAnsi="Arial" w:cs="Arial"/>
                <w:color w:val="000000" w:themeColor="text1"/>
                <w:sz w:val="21"/>
                <w:szCs w:val="21"/>
              </w:rPr>
              <w:t>one to its intersection with the parallel of latitude 43</w:t>
            </w:r>
            <w:r>
              <w:rPr>
                <w:rFonts w:ascii="Arial" w:hAnsi="Arial" w:cs="Arial"/>
                <w:color w:val="000000" w:themeColor="text1"/>
                <w:sz w:val="21"/>
                <w:szCs w:val="21"/>
              </w:rPr>
              <w:t>° </w:t>
            </w:r>
            <w:r w:rsidRPr="145EE819">
              <w:rPr>
                <w:rFonts w:ascii="Arial" w:hAnsi="Arial" w:cs="Arial"/>
                <w:color w:val="000000" w:themeColor="text1"/>
                <w:sz w:val="21"/>
                <w:szCs w:val="21"/>
              </w:rPr>
              <w:t>29’</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S</w:t>
            </w:r>
          </w:p>
        </w:tc>
      </w:tr>
      <w:tr w:rsidR="001679F9" w14:paraId="570B95B9" w14:textId="77777777" w:rsidTr="00ED568A">
        <w:trPr>
          <w:trHeight w:val="510"/>
        </w:trPr>
        <w:tc>
          <w:tcPr>
            <w:tcW w:w="780" w:type="dxa"/>
            <w:tcBorders>
              <w:top w:val="single" w:sz="8" w:space="0" w:color="auto"/>
              <w:left w:val="nil"/>
              <w:bottom w:val="single" w:sz="8" w:space="0" w:color="auto"/>
              <w:right w:val="nil"/>
            </w:tcBorders>
            <w:vAlign w:val="center"/>
          </w:tcPr>
          <w:p w14:paraId="5FA66E2A" w14:textId="77777777" w:rsidR="001679F9" w:rsidRDefault="001679F9">
            <w:pPr>
              <w:spacing w:beforeAutospacing="1" w:afterAutospacing="1"/>
              <w:jc w:val="center"/>
              <w:rPr>
                <w:rFonts w:cs="Arial"/>
              </w:rPr>
            </w:pPr>
            <w:r w:rsidRPr="6D8FCE6F">
              <w:rPr>
                <w:rFonts w:cs="Arial"/>
              </w:rPr>
              <w:lastRenderedPageBreak/>
              <w:t>5</w:t>
            </w:r>
          </w:p>
        </w:tc>
        <w:tc>
          <w:tcPr>
            <w:tcW w:w="8246" w:type="dxa"/>
            <w:tcBorders>
              <w:top w:val="single" w:sz="8" w:space="0" w:color="auto"/>
              <w:left w:val="nil"/>
              <w:bottom w:val="single" w:sz="8" w:space="0" w:color="auto"/>
              <w:right w:val="nil"/>
            </w:tcBorders>
            <w:vAlign w:val="center"/>
          </w:tcPr>
          <w:p w14:paraId="0EDD3374"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w:t>
            </w:r>
            <w:r w:rsidRPr="00E70CCE">
              <w:rPr>
                <w:rFonts w:ascii="Cambria Math" w:hAnsi="Cambria Math" w:cs="Cambria Math"/>
                <w:color w:val="000000" w:themeColor="text1"/>
                <w:sz w:val="21"/>
                <w:szCs w:val="21"/>
              </w:rPr>
              <w:t>‑</w:t>
            </w:r>
            <w:r w:rsidRPr="6D8FCE6F">
              <w:rPr>
                <w:rFonts w:ascii="Arial" w:hAnsi="Arial" w:cs="Arial"/>
                <w:color w:val="000000" w:themeColor="text1"/>
                <w:sz w:val="21"/>
                <w:szCs w:val="21"/>
              </w:rPr>
              <w:t>westerly along the geodesic to the point of latitude 42</w:t>
            </w:r>
            <w:r>
              <w:rPr>
                <w:rFonts w:ascii="Arial" w:hAnsi="Arial" w:cs="Arial"/>
                <w:color w:val="000000" w:themeColor="text1"/>
                <w:sz w:val="21"/>
                <w:szCs w:val="21"/>
              </w:rPr>
              <w:t>° </w:t>
            </w:r>
            <w:r w:rsidRPr="6D8FCE6F">
              <w:rPr>
                <w:rFonts w:ascii="Arial" w:hAnsi="Arial" w:cs="Arial"/>
                <w:color w:val="000000" w:themeColor="text1"/>
                <w:sz w:val="21"/>
                <w:szCs w:val="21"/>
              </w:rPr>
              <w:t>17</w:t>
            </w:r>
            <w:r>
              <w:rPr>
                <w:rFonts w:ascii="Arial" w:hAnsi="Arial" w:cs="Arial"/>
                <w:color w:val="000000" w:themeColor="text1"/>
                <w:sz w:val="21"/>
                <w:szCs w:val="21"/>
              </w:rPr>
              <w:t>’ </w:t>
            </w:r>
            <w:r w:rsidRPr="6D8FCE6F">
              <w:rPr>
                <w:rFonts w:ascii="Arial" w:hAnsi="Arial" w:cs="Arial"/>
                <w:color w:val="000000" w:themeColor="text1"/>
                <w:sz w:val="21"/>
                <w:szCs w:val="21"/>
              </w:rPr>
              <w:t>17</w:t>
            </w:r>
            <w:r>
              <w:rPr>
                <w:rFonts w:ascii="Arial" w:hAnsi="Arial" w:cs="Arial"/>
                <w:color w:val="000000" w:themeColor="text1"/>
                <w:sz w:val="21"/>
                <w:szCs w:val="21"/>
              </w:rPr>
              <w:t>” S</w:t>
            </w:r>
            <w:r w:rsidRPr="6D8FCE6F">
              <w:rPr>
                <w:rFonts w:ascii="Arial" w:hAnsi="Arial" w:cs="Arial"/>
                <w:color w:val="000000" w:themeColor="text1"/>
                <w:sz w:val="21"/>
                <w:szCs w:val="21"/>
              </w:rPr>
              <w:t>, longitude 148</w:t>
            </w:r>
            <w:r>
              <w:rPr>
                <w:rFonts w:ascii="Arial" w:hAnsi="Arial" w:cs="Arial"/>
                <w:color w:val="000000" w:themeColor="text1"/>
                <w:sz w:val="21"/>
                <w:szCs w:val="21"/>
              </w:rPr>
              <w:t>° </w:t>
            </w:r>
            <w:r w:rsidRPr="145EE819">
              <w:rPr>
                <w:rFonts w:ascii="Arial" w:hAnsi="Arial" w:cs="Arial"/>
                <w:color w:val="000000" w:themeColor="text1"/>
                <w:sz w:val="21"/>
                <w:szCs w:val="21"/>
              </w:rPr>
              <w:t>40’</w:t>
            </w:r>
            <w:r>
              <w:rPr>
                <w:rFonts w:ascii="Arial" w:hAnsi="Arial" w:cs="Arial"/>
                <w:color w:val="000000" w:themeColor="text1"/>
                <w:sz w:val="21"/>
                <w:szCs w:val="21"/>
              </w:rPr>
              <w:t> </w:t>
            </w:r>
            <w:r w:rsidRPr="145EE819">
              <w:rPr>
                <w:rFonts w:ascii="Arial" w:hAnsi="Arial" w:cs="Arial"/>
                <w:color w:val="000000" w:themeColor="text1"/>
                <w:sz w:val="21"/>
                <w:szCs w:val="21"/>
              </w:rPr>
              <w:t>00”</w:t>
            </w:r>
            <w:r>
              <w:rPr>
                <w:rFonts w:ascii="Arial" w:hAnsi="Arial" w:cs="Arial"/>
                <w:color w:val="000000" w:themeColor="text1"/>
                <w:sz w:val="21"/>
                <w:szCs w:val="21"/>
              </w:rPr>
              <w:t> </w:t>
            </w:r>
            <w:r w:rsidRPr="145EE819">
              <w:rPr>
                <w:rFonts w:ascii="Arial" w:hAnsi="Arial" w:cs="Arial"/>
                <w:color w:val="000000" w:themeColor="text1"/>
                <w:sz w:val="21"/>
                <w:szCs w:val="21"/>
              </w:rPr>
              <w:t>E</w:t>
            </w:r>
          </w:p>
        </w:tc>
      </w:tr>
      <w:tr w:rsidR="001679F9" w14:paraId="6A8FE81B" w14:textId="77777777" w:rsidTr="00ED568A">
        <w:trPr>
          <w:trHeight w:val="510"/>
        </w:trPr>
        <w:tc>
          <w:tcPr>
            <w:tcW w:w="780" w:type="dxa"/>
            <w:tcBorders>
              <w:top w:val="single" w:sz="8" w:space="0" w:color="auto"/>
              <w:left w:val="nil"/>
              <w:bottom w:val="single" w:sz="8" w:space="0" w:color="auto"/>
              <w:right w:val="nil"/>
            </w:tcBorders>
            <w:vAlign w:val="center"/>
          </w:tcPr>
          <w:p w14:paraId="727BB6F7" w14:textId="77777777" w:rsidR="001679F9" w:rsidRDefault="001679F9">
            <w:pPr>
              <w:spacing w:beforeAutospacing="1" w:afterAutospacing="1"/>
              <w:jc w:val="center"/>
              <w:rPr>
                <w:rFonts w:cs="Arial"/>
              </w:rPr>
            </w:pPr>
            <w:r w:rsidRPr="6D8FCE6F">
              <w:rPr>
                <w:rFonts w:cs="Arial"/>
              </w:rPr>
              <w:t>6</w:t>
            </w:r>
          </w:p>
        </w:tc>
        <w:tc>
          <w:tcPr>
            <w:tcW w:w="8246" w:type="dxa"/>
            <w:tcBorders>
              <w:top w:val="single" w:sz="8" w:space="0" w:color="auto"/>
              <w:left w:val="nil"/>
              <w:bottom w:val="single" w:sz="8" w:space="0" w:color="auto"/>
              <w:right w:val="nil"/>
            </w:tcBorders>
            <w:vAlign w:val="center"/>
          </w:tcPr>
          <w:p w14:paraId="0F271CFE" w14:textId="77777777" w:rsidR="001679F9" w:rsidRPr="002352C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002352CA">
              <w:rPr>
                <w:rFonts w:ascii="Arial" w:hAnsi="Arial" w:cs="Arial"/>
                <w:color w:val="000000" w:themeColor="text1"/>
                <w:sz w:val="21"/>
                <w:szCs w:val="21"/>
              </w:rPr>
              <w:t>orth</w:t>
            </w:r>
            <w:r w:rsidRPr="00E70CCE">
              <w:rPr>
                <w:rFonts w:ascii="Cambria Math" w:hAnsi="Cambria Math" w:cs="Cambria Math"/>
                <w:color w:val="000000" w:themeColor="text1"/>
                <w:sz w:val="21"/>
                <w:szCs w:val="21"/>
              </w:rPr>
              <w:t>‑</w:t>
            </w:r>
            <w:r w:rsidRPr="002352CA">
              <w:rPr>
                <w:rFonts w:ascii="Arial" w:hAnsi="Arial" w:cs="Arial"/>
                <w:color w:val="000000" w:themeColor="text1"/>
                <w:sz w:val="21"/>
                <w:szCs w:val="21"/>
              </w:rPr>
              <w:t>westerly along the geodesic to the point of latitude 42°</w:t>
            </w:r>
            <w:r>
              <w:rPr>
                <w:rFonts w:ascii="Arial" w:hAnsi="Arial" w:cs="Arial"/>
                <w:color w:val="000000" w:themeColor="text1"/>
                <w:sz w:val="21"/>
                <w:szCs w:val="21"/>
              </w:rPr>
              <w:t> </w:t>
            </w:r>
            <w:r w:rsidRPr="002352CA">
              <w:rPr>
                <w:rFonts w:ascii="Arial" w:hAnsi="Arial" w:cs="Arial"/>
                <w:color w:val="000000" w:themeColor="text1"/>
                <w:sz w:val="21"/>
                <w:szCs w:val="21"/>
              </w:rPr>
              <w:t>12’</w:t>
            </w:r>
            <w:r>
              <w:rPr>
                <w:rFonts w:ascii="Arial" w:hAnsi="Arial" w:cs="Arial"/>
                <w:color w:val="000000" w:themeColor="text1"/>
                <w:sz w:val="21"/>
                <w:szCs w:val="21"/>
              </w:rPr>
              <w:t> </w:t>
            </w:r>
            <w:r w:rsidRPr="002352CA">
              <w:rPr>
                <w:rFonts w:ascii="Arial" w:hAnsi="Arial" w:cs="Arial"/>
                <w:color w:val="000000" w:themeColor="text1"/>
                <w:sz w:val="21"/>
                <w:szCs w:val="21"/>
              </w:rPr>
              <w:t>36”</w:t>
            </w:r>
            <w:r>
              <w:rPr>
                <w:rFonts w:ascii="Arial" w:hAnsi="Arial" w:cs="Arial"/>
                <w:color w:val="000000" w:themeColor="text1"/>
                <w:sz w:val="21"/>
                <w:szCs w:val="21"/>
              </w:rPr>
              <w:t> </w:t>
            </w:r>
            <w:r w:rsidRPr="002352CA">
              <w:rPr>
                <w:rFonts w:ascii="Arial" w:hAnsi="Arial" w:cs="Arial"/>
                <w:color w:val="000000" w:themeColor="text1"/>
                <w:sz w:val="21"/>
                <w:szCs w:val="21"/>
              </w:rPr>
              <w:t>S, longitude 148°</w:t>
            </w:r>
            <w:r>
              <w:rPr>
                <w:rFonts w:ascii="Arial" w:hAnsi="Arial" w:cs="Arial"/>
                <w:color w:val="000000" w:themeColor="text1"/>
                <w:sz w:val="21"/>
                <w:szCs w:val="21"/>
              </w:rPr>
              <w:t> </w:t>
            </w:r>
            <w:r w:rsidRPr="002352CA">
              <w:rPr>
                <w:rFonts w:ascii="Arial" w:hAnsi="Arial" w:cs="Arial"/>
                <w:color w:val="000000" w:themeColor="text1"/>
                <w:sz w:val="21"/>
                <w:szCs w:val="21"/>
              </w:rPr>
              <w:t>25’</w:t>
            </w:r>
            <w:r>
              <w:rPr>
                <w:rFonts w:ascii="Arial" w:hAnsi="Arial" w:cs="Arial"/>
                <w:color w:val="000000" w:themeColor="text1"/>
                <w:sz w:val="21"/>
                <w:szCs w:val="21"/>
              </w:rPr>
              <w:t> </w:t>
            </w:r>
            <w:r w:rsidRPr="002352CA">
              <w:rPr>
                <w:rFonts w:ascii="Arial" w:hAnsi="Arial" w:cs="Arial"/>
                <w:color w:val="000000" w:themeColor="text1"/>
                <w:sz w:val="21"/>
                <w:szCs w:val="21"/>
              </w:rPr>
              <w:t>45”</w:t>
            </w:r>
            <w:r>
              <w:rPr>
                <w:rFonts w:ascii="Arial" w:hAnsi="Arial" w:cs="Arial"/>
                <w:color w:val="000000" w:themeColor="text1"/>
                <w:sz w:val="21"/>
                <w:szCs w:val="21"/>
              </w:rPr>
              <w:t> </w:t>
            </w:r>
            <w:r w:rsidRPr="002352CA">
              <w:rPr>
                <w:rFonts w:ascii="Arial" w:hAnsi="Arial" w:cs="Arial"/>
                <w:color w:val="000000" w:themeColor="text1"/>
                <w:sz w:val="21"/>
                <w:szCs w:val="21"/>
              </w:rPr>
              <w:t>E</w:t>
            </w:r>
          </w:p>
        </w:tc>
      </w:tr>
      <w:tr w:rsidR="001679F9" w14:paraId="2922F5AB" w14:textId="77777777" w:rsidTr="00ED568A">
        <w:trPr>
          <w:trHeight w:val="510"/>
        </w:trPr>
        <w:tc>
          <w:tcPr>
            <w:tcW w:w="780" w:type="dxa"/>
            <w:tcBorders>
              <w:top w:val="single" w:sz="8" w:space="0" w:color="auto"/>
              <w:left w:val="nil"/>
              <w:bottom w:val="single" w:sz="12" w:space="0" w:color="auto"/>
              <w:right w:val="nil"/>
            </w:tcBorders>
            <w:vAlign w:val="center"/>
          </w:tcPr>
          <w:p w14:paraId="2DC8379D" w14:textId="77777777" w:rsidR="001679F9" w:rsidRDefault="001679F9">
            <w:pPr>
              <w:spacing w:beforeAutospacing="1" w:afterAutospacing="1"/>
              <w:jc w:val="center"/>
              <w:rPr>
                <w:rFonts w:cs="Arial"/>
              </w:rPr>
            </w:pPr>
            <w:r w:rsidRPr="6D8FCE6F">
              <w:rPr>
                <w:rFonts w:cs="Arial"/>
              </w:rPr>
              <w:t>7</w:t>
            </w:r>
          </w:p>
        </w:tc>
        <w:tc>
          <w:tcPr>
            <w:tcW w:w="8246" w:type="dxa"/>
            <w:tcBorders>
              <w:top w:val="single" w:sz="8" w:space="0" w:color="auto"/>
              <w:left w:val="nil"/>
              <w:bottom w:val="single" w:sz="12" w:space="0" w:color="auto"/>
              <w:right w:val="nil"/>
            </w:tcBorders>
            <w:vAlign w:val="center"/>
          </w:tcPr>
          <w:p w14:paraId="750A59C6" w14:textId="77777777" w:rsidR="001679F9" w:rsidRDefault="001679F9">
            <w:pPr>
              <w:pStyle w:val="subsection"/>
              <w:spacing w:befor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 xml:space="preserve">orth along the meridian of </w:t>
            </w:r>
            <w:r w:rsidRPr="00677242">
              <w:rPr>
                <w:rFonts w:ascii="Arial" w:hAnsi="Arial" w:cs="Arial"/>
                <w:color w:val="000000" w:themeColor="text1"/>
                <w:sz w:val="21"/>
                <w:szCs w:val="21"/>
              </w:rPr>
              <w:t>longitude 148° 25’ 45” E, to the point of commencement</w:t>
            </w:r>
          </w:p>
        </w:tc>
      </w:tr>
    </w:tbl>
    <w:p w14:paraId="6C7D2878" w14:textId="0371A123" w:rsidR="001679F9" w:rsidRDefault="001679F9" w:rsidP="00ED568A">
      <w:pPr>
        <w:spacing w:before="0" w:after="0" w:line="259" w:lineRule="auto"/>
      </w:pPr>
    </w:p>
    <w:p w14:paraId="396B57FC" w14:textId="77777777" w:rsidR="009009B6" w:rsidRDefault="001679F9" w:rsidP="00633E6B">
      <w:pPr>
        <w:pStyle w:val="ListParagraph"/>
        <w:numPr>
          <w:ilvl w:val="1"/>
          <w:numId w:val="85"/>
        </w:numPr>
        <w:spacing w:before="120" w:after="120"/>
        <w:rPr>
          <w:b/>
          <w:bCs/>
        </w:rPr>
      </w:pPr>
      <w:r w:rsidRPr="6D8FCE6F">
        <w:rPr>
          <w:b/>
          <w:bCs/>
        </w:rPr>
        <w:t>Zones of the marine park</w:t>
      </w:r>
    </w:p>
    <w:p w14:paraId="67B5B605" w14:textId="37B86E46" w:rsidR="001679F9" w:rsidRPr="00401CE9" w:rsidRDefault="001679F9" w:rsidP="001679F9">
      <w:pPr>
        <w:spacing w:line="259" w:lineRule="auto"/>
      </w:pPr>
      <w:r>
        <w:t>The Freycinet Marine Park is divided into the following zones:</w:t>
      </w:r>
    </w:p>
    <w:p w14:paraId="5AEF8B7B" w14:textId="55A3A09E" w:rsidR="00546A92" w:rsidRPr="00546A92" w:rsidRDefault="00546A92" w:rsidP="00546A92">
      <w:pPr>
        <w:numPr>
          <w:ilvl w:val="0"/>
          <w:numId w:val="158"/>
        </w:numPr>
        <w:spacing w:before="0" w:after="0" w:line="259" w:lineRule="auto"/>
        <w:rPr>
          <w:rFonts w:eastAsiaTheme="minorHAnsi"/>
          <w:szCs w:val="24"/>
          <w:lang w:eastAsia="en-US"/>
        </w:rPr>
      </w:pPr>
      <w:r w:rsidRPr="00546A92">
        <w:rPr>
          <w:rFonts w:eastAsiaTheme="minorHAnsi"/>
          <w:szCs w:val="24"/>
          <w:lang w:eastAsia="en-US"/>
        </w:rPr>
        <w:t xml:space="preserve">the National Park Zones (II) described at Sections 4.2.2 and 4.2.3 of this </w:t>
      </w:r>
      <w:proofErr w:type="gramStart"/>
      <w:r w:rsidRPr="00546A92">
        <w:rPr>
          <w:rFonts w:eastAsiaTheme="minorHAnsi"/>
          <w:szCs w:val="24"/>
          <w:lang w:eastAsia="en-US"/>
        </w:rPr>
        <w:t>schedule</w:t>
      </w:r>
      <w:proofErr w:type="gramEnd"/>
    </w:p>
    <w:p w14:paraId="32C6C786" w14:textId="0155A6CB" w:rsidR="00546A92" w:rsidRPr="00546A92" w:rsidRDefault="00546A92" w:rsidP="00546A92">
      <w:pPr>
        <w:numPr>
          <w:ilvl w:val="0"/>
          <w:numId w:val="159"/>
        </w:numPr>
        <w:spacing w:before="0" w:after="0" w:line="259" w:lineRule="auto"/>
        <w:rPr>
          <w:rFonts w:eastAsiaTheme="minorHAnsi"/>
          <w:szCs w:val="24"/>
          <w:lang w:eastAsia="en-US"/>
        </w:rPr>
      </w:pPr>
      <w:r w:rsidRPr="00546A92">
        <w:rPr>
          <w:rFonts w:eastAsiaTheme="minorHAnsi"/>
          <w:szCs w:val="24"/>
          <w:lang w:eastAsia="en-US"/>
        </w:rPr>
        <w:t>the Habitat Protection Zone (IV) described at Section 4.2.5 of this schedule.</w:t>
      </w:r>
    </w:p>
    <w:p w14:paraId="702F2315" w14:textId="1BACF79A" w:rsidR="00546A92" w:rsidRPr="00546A92" w:rsidRDefault="00546A92" w:rsidP="000D7B64">
      <w:pPr>
        <w:numPr>
          <w:ilvl w:val="0"/>
          <w:numId w:val="161"/>
        </w:numPr>
        <w:spacing w:before="0" w:after="0" w:line="259" w:lineRule="auto"/>
        <w:rPr>
          <w:rFonts w:eastAsiaTheme="minorHAnsi"/>
          <w:szCs w:val="24"/>
          <w:lang w:eastAsia="en-US"/>
        </w:rPr>
      </w:pPr>
      <w:r w:rsidRPr="00546A92">
        <w:rPr>
          <w:rFonts w:eastAsiaTheme="minorHAnsi"/>
          <w:szCs w:val="24"/>
          <w:lang w:eastAsia="en-US"/>
        </w:rPr>
        <w:t xml:space="preserve">the Recreational Use Zone (IV) described at 4.2.1 of this </w:t>
      </w:r>
      <w:proofErr w:type="gramStart"/>
      <w:r w:rsidRPr="00546A92">
        <w:rPr>
          <w:rFonts w:eastAsiaTheme="minorHAnsi"/>
          <w:szCs w:val="24"/>
          <w:lang w:eastAsia="en-US"/>
        </w:rPr>
        <w:t>schedule</w:t>
      </w:r>
      <w:proofErr w:type="gramEnd"/>
    </w:p>
    <w:p w14:paraId="12D5D71E" w14:textId="4DEC619C" w:rsidR="00546A92" w:rsidRPr="00546A92" w:rsidRDefault="00546A92" w:rsidP="000D7B64">
      <w:pPr>
        <w:numPr>
          <w:ilvl w:val="0"/>
          <w:numId w:val="161"/>
        </w:numPr>
        <w:spacing w:before="0" w:after="0" w:line="259" w:lineRule="auto"/>
        <w:rPr>
          <w:rFonts w:eastAsiaTheme="minorHAnsi"/>
          <w:szCs w:val="24"/>
          <w:lang w:eastAsia="en-US"/>
        </w:rPr>
      </w:pPr>
      <w:r w:rsidRPr="00546A92">
        <w:rPr>
          <w:rFonts w:eastAsiaTheme="minorHAnsi"/>
          <w:szCs w:val="24"/>
          <w:lang w:eastAsia="en-US"/>
        </w:rPr>
        <w:t>the Multiple Use Zone (VI) described at Section 4.2.4 of this schedule</w:t>
      </w:r>
    </w:p>
    <w:p w14:paraId="594B47BA" w14:textId="77777777" w:rsidR="00FD37B1" w:rsidRPr="009E214D" w:rsidRDefault="00FD37B1" w:rsidP="00ED568A">
      <w:pPr>
        <w:spacing w:before="0" w:after="0" w:line="259" w:lineRule="auto"/>
      </w:pPr>
    </w:p>
    <w:p w14:paraId="3BF04F6A" w14:textId="77777777" w:rsidR="009009B6" w:rsidRDefault="001679F9" w:rsidP="00633E6B">
      <w:pPr>
        <w:pStyle w:val="ListParagraph"/>
        <w:numPr>
          <w:ilvl w:val="2"/>
          <w:numId w:val="85"/>
        </w:numPr>
        <w:spacing w:before="120" w:after="120"/>
        <w:rPr>
          <w:b/>
          <w:bCs/>
        </w:rPr>
      </w:pPr>
      <w:r>
        <w:rPr>
          <w:b/>
          <w:bCs/>
        </w:rPr>
        <w:t>Zone 1 of the marine park – Recreational Use Zone (IV)</w:t>
      </w:r>
    </w:p>
    <w:p w14:paraId="4734A923" w14:textId="661B2F3E" w:rsidR="001679F9" w:rsidRDefault="001679F9" w:rsidP="001679F9">
      <w:r>
        <w:t>Zone 1 (sefreruz01)</w:t>
      </w:r>
      <w:r w:rsidRPr="009D05C0">
        <w:t xml:space="preserve"> </w:t>
      </w:r>
      <w:r>
        <w:t>of the marine park consists of an area,</w:t>
      </w:r>
      <w:r w:rsidRPr="00C82BC8">
        <w:t xml:space="preserve"> </w:t>
      </w:r>
      <w:r>
        <w:t>excluding any coastal waters in relation to the State of Tasmania, bounded by the line commencing at the point described in item</w:t>
      </w:r>
      <w:r w:rsidR="00B8205F">
        <w:t> </w:t>
      </w:r>
      <w:r>
        <w:t xml:space="preserve">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of the marine park – Recreational Use Zone (IV) "/>
        <w:tblDescription w:val="Table 4.2.1 describes the coordinate boundaries of the Recreational Use Zone (sefreruz) in Freycinet Marine Park"/>
      </w:tblPr>
      <w:tblGrid>
        <w:gridCol w:w="765"/>
        <w:gridCol w:w="8250"/>
      </w:tblGrid>
      <w:tr w:rsidR="0035720A" w14:paraId="7E2C3BBB" w14:textId="77777777" w:rsidTr="0035720A">
        <w:trPr>
          <w:trHeight w:val="510"/>
        </w:trPr>
        <w:tc>
          <w:tcPr>
            <w:tcW w:w="765" w:type="dxa"/>
            <w:tcBorders>
              <w:top w:val="single" w:sz="12" w:space="0" w:color="auto"/>
              <w:left w:val="nil"/>
              <w:bottom w:val="single" w:sz="8" w:space="0" w:color="auto"/>
              <w:right w:val="nil"/>
            </w:tcBorders>
            <w:vAlign w:val="center"/>
          </w:tcPr>
          <w:p w14:paraId="44D01C86" w14:textId="16A1D321" w:rsidR="0035720A" w:rsidRDefault="0035720A">
            <w:pPr>
              <w:spacing w:before="0" w:after="0"/>
            </w:pPr>
          </w:p>
        </w:tc>
        <w:tc>
          <w:tcPr>
            <w:tcW w:w="8250" w:type="dxa"/>
            <w:tcBorders>
              <w:top w:val="single" w:sz="12" w:space="0" w:color="auto"/>
              <w:left w:val="nil"/>
              <w:bottom w:val="single" w:sz="8" w:space="0" w:color="auto"/>
              <w:right w:val="nil"/>
            </w:tcBorders>
            <w:vAlign w:val="center"/>
          </w:tcPr>
          <w:p w14:paraId="4A496ECB" w14:textId="592D4BB7" w:rsidR="0035720A" w:rsidRDefault="0035720A">
            <w:pPr>
              <w:spacing w:before="0" w:after="0"/>
            </w:pPr>
            <w:r w:rsidRPr="6D8FCE6F">
              <w:rPr>
                <w:rFonts w:eastAsia="Arial" w:cs="Arial"/>
                <w:b/>
                <w:bCs/>
              </w:rPr>
              <w:t>Zone 1 (</w:t>
            </w:r>
            <w:r w:rsidRPr="6D8FCE6F">
              <w:rPr>
                <w:b/>
                <w:bCs/>
              </w:rPr>
              <w:t xml:space="preserve">sefreruz01) </w:t>
            </w:r>
            <w:r>
              <w:rPr>
                <w:b/>
                <w:bCs/>
              </w:rPr>
              <w:t>–</w:t>
            </w:r>
            <w:r w:rsidRPr="6D8FCE6F">
              <w:rPr>
                <w:b/>
                <w:bCs/>
              </w:rPr>
              <w:t xml:space="preserve"> </w:t>
            </w:r>
            <w:r w:rsidRPr="00900D93">
              <w:rPr>
                <w:b/>
                <w:bCs/>
              </w:rPr>
              <w:t>Recreational Use Zone (IV)</w:t>
            </w:r>
          </w:p>
        </w:tc>
      </w:tr>
      <w:tr w:rsidR="001679F9" w14:paraId="06D235F1" w14:textId="77777777">
        <w:trPr>
          <w:trHeight w:val="510"/>
        </w:trPr>
        <w:tc>
          <w:tcPr>
            <w:tcW w:w="765" w:type="dxa"/>
            <w:tcBorders>
              <w:top w:val="single" w:sz="8" w:space="0" w:color="auto"/>
              <w:left w:val="nil"/>
              <w:bottom w:val="single" w:sz="12" w:space="0" w:color="auto"/>
              <w:right w:val="nil"/>
            </w:tcBorders>
            <w:vAlign w:val="center"/>
          </w:tcPr>
          <w:p w14:paraId="01FC7AE9"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nil"/>
              <w:left w:val="nil"/>
              <w:bottom w:val="single" w:sz="12" w:space="0" w:color="auto"/>
              <w:right w:val="nil"/>
            </w:tcBorders>
            <w:vAlign w:val="center"/>
          </w:tcPr>
          <w:p w14:paraId="4E03E76E"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201736A4" w14:textId="77777777">
        <w:trPr>
          <w:trHeight w:val="510"/>
        </w:trPr>
        <w:tc>
          <w:tcPr>
            <w:tcW w:w="765" w:type="dxa"/>
            <w:tcBorders>
              <w:top w:val="single" w:sz="12" w:space="0" w:color="auto"/>
              <w:left w:val="nil"/>
              <w:bottom w:val="single" w:sz="8" w:space="0" w:color="auto"/>
              <w:right w:val="nil"/>
            </w:tcBorders>
            <w:vAlign w:val="center"/>
          </w:tcPr>
          <w:p w14:paraId="496C13E6" w14:textId="77777777" w:rsidR="001679F9" w:rsidRDefault="001679F9">
            <w:pPr>
              <w:spacing w:before="0" w:after="0"/>
              <w:jc w:val="center"/>
            </w:pPr>
            <w:r w:rsidRPr="6D8FCE6F">
              <w:rPr>
                <w:rFonts w:eastAsia="Arial" w:cs="Arial"/>
              </w:rPr>
              <w:t xml:space="preserve">1 </w:t>
            </w:r>
          </w:p>
        </w:tc>
        <w:tc>
          <w:tcPr>
            <w:tcW w:w="8250" w:type="dxa"/>
            <w:tcBorders>
              <w:top w:val="single" w:sz="12" w:space="0" w:color="auto"/>
              <w:left w:val="nil"/>
              <w:bottom w:val="single" w:sz="8" w:space="0" w:color="auto"/>
              <w:right w:val="nil"/>
            </w:tcBorders>
            <w:vAlign w:val="center"/>
          </w:tcPr>
          <w:p w14:paraId="524444FB"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point of latitude 42° 06’ 20” S, longitude 148° 25’ 45” E</w:t>
            </w:r>
          </w:p>
        </w:tc>
      </w:tr>
      <w:tr w:rsidR="001679F9" w14:paraId="4D645225" w14:textId="77777777">
        <w:trPr>
          <w:trHeight w:val="510"/>
        </w:trPr>
        <w:tc>
          <w:tcPr>
            <w:tcW w:w="765" w:type="dxa"/>
            <w:tcBorders>
              <w:top w:val="single" w:sz="8" w:space="0" w:color="auto"/>
              <w:left w:val="nil"/>
              <w:bottom w:val="single" w:sz="8" w:space="0" w:color="auto"/>
              <w:right w:val="nil"/>
            </w:tcBorders>
            <w:vAlign w:val="center"/>
          </w:tcPr>
          <w:p w14:paraId="3597E2CF" w14:textId="77777777" w:rsidR="001679F9" w:rsidRDefault="001679F9">
            <w:pPr>
              <w:spacing w:before="0" w:after="0"/>
              <w:jc w:val="center"/>
            </w:pPr>
            <w:r w:rsidRPr="6D8FCE6F">
              <w:rPr>
                <w:rFonts w:eastAsia="Arial" w:cs="Arial"/>
              </w:rPr>
              <w:t xml:space="preserve">2 </w:t>
            </w:r>
          </w:p>
        </w:tc>
        <w:tc>
          <w:tcPr>
            <w:tcW w:w="8250" w:type="dxa"/>
            <w:tcBorders>
              <w:top w:val="single" w:sz="8" w:space="0" w:color="auto"/>
              <w:left w:val="nil"/>
              <w:bottom w:val="single" w:sz="8" w:space="0" w:color="auto"/>
              <w:right w:val="nil"/>
            </w:tcBorders>
            <w:vAlign w:val="center"/>
          </w:tcPr>
          <w:p w14:paraId="1EE4DFA4"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42° 06’ 20” S, to its intersection with the meridian of longitude 148° 40’ 45” E</w:t>
            </w:r>
          </w:p>
        </w:tc>
      </w:tr>
      <w:tr w:rsidR="001679F9" w14:paraId="48B973C6" w14:textId="77777777">
        <w:trPr>
          <w:trHeight w:val="510"/>
        </w:trPr>
        <w:tc>
          <w:tcPr>
            <w:tcW w:w="765" w:type="dxa"/>
            <w:tcBorders>
              <w:top w:val="single" w:sz="8" w:space="0" w:color="auto"/>
              <w:left w:val="nil"/>
              <w:bottom w:val="single" w:sz="8" w:space="0" w:color="auto"/>
              <w:right w:val="nil"/>
            </w:tcBorders>
            <w:vAlign w:val="center"/>
          </w:tcPr>
          <w:p w14:paraId="1CB03ECB" w14:textId="77777777" w:rsidR="001679F9" w:rsidRDefault="001679F9">
            <w:pPr>
              <w:spacing w:before="0" w:after="0"/>
              <w:jc w:val="center"/>
            </w:pPr>
            <w:r w:rsidRPr="6D8FCE6F">
              <w:rPr>
                <w:rFonts w:eastAsia="Arial" w:cs="Arial"/>
              </w:rPr>
              <w:t xml:space="preserve">3 </w:t>
            </w:r>
          </w:p>
        </w:tc>
        <w:tc>
          <w:tcPr>
            <w:tcW w:w="8250" w:type="dxa"/>
            <w:tcBorders>
              <w:top w:val="single" w:sz="8" w:space="0" w:color="auto"/>
              <w:left w:val="nil"/>
              <w:bottom w:val="single" w:sz="8" w:space="0" w:color="auto"/>
              <w:right w:val="nil"/>
            </w:tcBorders>
            <w:vAlign w:val="center"/>
          </w:tcPr>
          <w:p w14:paraId="3065B40F"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Southerly along the geodesic to the point of latitude 42° 17’ 17” S, longitude 148° 40’ 00” E</w:t>
            </w:r>
          </w:p>
        </w:tc>
      </w:tr>
      <w:tr w:rsidR="001679F9" w14:paraId="44D0B44B" w14:textId="77777777">
        <w:trPr>
          <w:trHeight w:val="510"/>
        </w:trPr>
        <w:tc>
          <w:tcPr>
            <w:tcW w:w="765" w:type="dxa"/>
            <w:tcBorders>
              <w:top w:val="single" w:sz="8" w:space="0" w:color="auto"/>
              <w:left w:val="nil"/>
              <w:bottom w:val="single" w:sz="8" w:space="0" w:color="000000" w:themeColor="text1"/>
              <w:right w:val="nil"/>
            </w:tcBorders>
            <w:vAlign w:val="center"/>
          </w:tcPr>
          <w:p w14:paraId="0D9B41FC" w14:textId="77777777" w:rsidR="001679F9" w:rsidRDefault="001679F9">
            <w:pPr>
              <w:spacing w:before="0" w:after="0"/>
              <w:jc w:val="center"/>
            </w:pPr>
            <w:r w:rsidRPr="6D8FCE6F">
              <w:rPr>
                <w:rFonts w:eastAsia="Arial" w:cs="Arial"/>
              </w:rPr>
              <w:t xml:space="preserve">4 </w:t>
            </w:r>
          </w:p>
        </w:tc>
        <w:tc>
          <w:tcPr>
            <w:tcW w:w="8250" w:type="dxa"/>
            <w:tcBorders>
              <w:top w:val="single" w:sz="8" w:space="0" w:color="auto"/>
              <w:left w:val="nil"/>
              <w:bottom w:val="single" w:sz="8" w:space="0" w:color="000000" w:themeColor="text1"/>
              <w:right w:val="nil"/>
            </w:tcBorders>
            <w:vAlign w:val="center"/>
          </w:tcPr>
          <w:p w14:paraId="183F05DD" w14:textId="77777777" w:rsidR="001679F9" w:rsidRPr="0020214F"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42° 12’ 36” S, longitude 148° 25’ 45” E</w:t>
            </w:r>
          </w:p>
        </w:tc>
      </w:tr>
      <w:tr w:rsidR="001679F9" w14:paraId="7BE310DA" w14:textId="77777777" w:rsidTr="00D34FF2">
        <w:trPr>
          <w:trHeight w:val="510"/>
        </w:trPr>
        <w:tc>
          <w:tcPr>
            <w:tcW w:w="765" w:type="dxa"/>
            <w:tcBorders>
              <w:top w:val="single" w:sz="8" w:space="0" w:color="000000" w:themeColor="text1"/>
              <w:left w:val="nil"/>
              <w:bottom w:val="single" w:sz="12" w:space="0" w:color="auto"/>
              <w:right w:val="nil"/>
            </w:tcBorders>
            <w:vAlign w:val="center"/>
          </w:tcPr>
          <w:p w14:paraId="15A18641" w14:textId="77777777" w:rsidR="001679F9" w:rsidRDefault="001679F9">
            <w:pPr>
              <w:spacing w:before="0" w:after="0"/>
              <w:jc w:val="center"/>
            </w:pPr>
            <w:r w:rsidRPr="6D8FCE6F">
              <w:rPr>
                <w:rFonts w:eastAsia="Arial" w:cs="Arial"/>
              </w:rPr>
              <w:t xml:space="preserve">5 </w:t>
            </w:r>
          </w:p>
        </w:tc>
        <w:tc>
          <w:tcPr>
            <w:tcW w:w="8250" w:type="dxa"/>
            <w:tcBorders>
              <w:top w:val="single" w:sz="8" w:space="0" w:color="000000" w:themeColor="text1"/>
              <w:left w:val="nil"/>
              <w:bottom w:val="single" w:sz="12" w:space="0" w:color="auto"/>
              <w:right w:val="nil"/>
            </w:tcBorders>
            <w:vAlign w:val="center"/>
          </w:tcPr>
          <w:p w14:paraId="70A81964" w14:textId="77777777" w:rsidR="001679F9" w:rsidRDefault="001679F9" w:rsidP="00ED568A">
            <w:pPr>
              <w:pStyle w:val="subsection"/>
              <w:spacing w:before="120" w:after="120"/>
              <w:ind w:left="0" w:firstLine="0"/>
              <w:rPr>
                <w:rFonts w:eastAsia="Arial" w:cs="Arial"/>
                <w:szCs w:val="21"/>
              </w:rPr>
            </w:pPr>
            <w:r w:rsidRPr="00ED568A">
              <w:rPr>
                <w:rFonts w:ascii="Arial" w:hAnsi="Arial" w:cs="Arial"/>
                <w:color w:val="000000" w:themeColor="text1"/>
                <w:sz w:val="21"/>
                <w:szCs w:val="21"/>
              </w:rPr>
              <w:t>North along the meridian of longitude 148° 25’ 45” E, to the point of commencement</w:t>
            </w:r>
          </w:p>
        </w:tc>
      </w:tr>
    </w:tbl>
    <w:p w14:paraId="510A8164" w14:textId="77777777" w:rsidR="001679F9" w:rsidRPr="00ED568A" w:rsidRDefault="001679F9" w:rsidP="00ED568A">
      <w:pPr>
        <w:spacing w:before="0" w:after="0" w:line="259" w:lineRule="auto"/>
      </w:pPr>
    </w:p>
    <w:p w14:paraId="1B12BF75" w14:textId="77777777" w:rsidR="001679F9" w:rsidRPr="00CE042C" w:rsidRDefault="001679F9" w:rsidP="00633E6B">
      <w:pPr>
        <w:pStyle w:val="ListParagraph"/>
        <w:numPr>
          <w:ilvl w:val="2"/>
          <w:numId w:val="85"/>
        </w:numPr>
        <w:spacing w:before="120" w:after="120"/>
        <w:rPr>
          <w:b/>
          <w:bCs/>
        </w:rPr>
      </w:pPr>
      <w:r w:rsidRPr="00003035">
        <w:rPr>
          <w:b/>
          <w:bCs/>
        </w:rPr>
        <w:t>Zone 2</w:t>
      </w:r>
      <w:r>
        <w:rPr>
          <w:b/>
          <w:bCs/>
        </w:rPr>
        <w:t xml:space="preserve"> (sefrenpz02)</w:t>
      </w:r>
      <w:r w:rsidRPr="00003035">
        <w:rPr>
          <w:b/>
          <w:bCs/>
        </w:rPr>
        <w:t xml:space="preserve"> of the marine </w:t>
      </w:r>
      <w:r>
        <w:rPr>
          <w:b/>
          <w:bCs/>
        </w:rPr>
        <w:t>p</w:t>
      </w:r>
      <w:r w:rsidRPr="00003035">
        <w:rPr>
          <w:b/>
          <w:bCs/>
        </w:rPr>
        <w:t>ark</w:t>
      </w:r>
      <w:r>
        <w:rPr>
          <w:b/>
          <w:bCs/>
        </w:rPr>
        <w:t xml:space="preserve"> – </w:t>
      </w:r>
      <w:r w:rsidRPr="00003035">
        <w:rPr>
          <w:b/>
          <w:bCs/>
        </w:rPr>
        <w:t>National Park Zone (II)</w:t>
      </w:r>
    </w:p>
    <w:p w14:paraId="3947B516" w14:textId="6E1503DA" w:rsidR="001679F9" w:rsidRDefault="001679F9" w:rsidP="001679F9">
      <w:r>
        <w:t>Zone 2 (sefrenpz02)</w:t>
      </w:r>
      <w:r w:rsidRPr="006F01A1">
        <w:t xml:space="preserve"> </w:t>
      </w:r>
      <w:r>
        <w:t xml:space="preserve">of the marine park consists of an area bounded by the line commencing at the point described in item 1 of the following table and running progressively as described in </w:t>
      </w:r>
      <w:r w:rsidR="007F3A0C">
        <w:br/>
      </w:r>
      <w:r>
        <w:t>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2 (sefrenpz02) of the marine park - National Park Zone (II)"/>
        <w:tblDescription w:val="Table 4.2.2 describes the coordinate boundary of the National Park Zone (sefrenpz02) in Freycinet Marine Park"/>
      </w:tblPr>
      <w:tblGrid>
        <w:gridCol w:w="567"/>
        <w:gridCol w:w="81"/>
        <w:gridCol w:w="8378"/>
      </w:tblGrid>
      <w:tr w:rsidR="0035720A" w:rsidRPr="00C37C7F" w14:paraId="46D8B4B2" w14:textId="77777777" w:rsidTr="0035720A">
        <w:trPr>
          <w:trHeight w:val="510"/>
        </w:trPr>
        <w:tc>
          <w:tcPr>
            <w:tcW w:w="567" w:type="dxa"/>
            <w:tcBorders>
              <w:top w:val="single" w:sz="12" w:space="0" w:color="auto"/>
              <w:left w:val="nil"/>
              <w:bottom w:val="single" w:sz="8" w:space="0" w:color="auto"/>
              <w:right w:val="nil"/>
            </w:tcBorders>
            <w:vAlign w:val="center"/>
          </w:tcPr>
          <w:p w14:paraId="0864438C" w14:textId="677A3538" w:rsidR="0035720A" w:rsidRPr="00C37C7F" w:rsidRDefault="0035720A">
            <w:pPr>
              <w:spacing w:before="0" w:after="0"/>
              <w:rPr>
                <w:b/>
              </w:rPr>
            </w:pPr>
          </w:p>
        </w:tc>
        <w:tc>
          <w:tcPr>
            <w:tcW w:w="8459" w:type="dxa"/>
            <w:gridSpan w:val="2"/>
            <w:tcBorders>
              <w:top w:val="single" w:sz="12" w:space="0" w:color="auto"/>
              <w:left w:val="nil"/>
              <w:bottom w:val="single" w:sz="8" w:space="0" w:color="auto"/>
              <w:right w:val="nil"/>
            </w:tcBorders>
            <w:vAlign w:val="center"/>
          </w:tcPr>
          <w:p w14:paraId="0EFACEB5" w14:textId="5658A1B9" w:rsidR="0035720A" w:rsidRPr="006F59DE" w:rsidRDefault="0035720A">
            <w:pPr>
              <w:spacing w:before="0" w:after="0"/>
              <w:rPr>
                <w:b/>
                <w:lang w:val="de-DE"/>
              </w:rPr>
            </w:pPr>
            <w:r w:rsidRPr="006F59DE">
              <w:rPr>
                <w:rFonts w:eastAsia="Arial" w:cs="Arial"/>
                <w:b/>
                <w:lang w:val="de-DE"/>
              </w:rPr>
              <w:t>Zone 2 (</w:t>
            </w:r>
            <w:r w:rsidRPr="006F59DE">
              <w:rPr>
                <w:b/>
                <w:lang w:val="de-DE"/>
              </w:rPr>
              <w:t>sefrenpz02) – National Park Zone (II)</w:t>
            </w:r>
          </w:p>
        </w:tc>
      </w:tr>
      <w:tr w:rsidR="001679F9" w14:paraId="34DB90C7" w14:textId="77777777" w:rsidTr="00575EDA">
        <w:trPr>
          <w:trHeight w:val="510"/>
        </w:trPr>
        <w:tc>
          <w:tcPr>
            <w:tcW w:w="648" w:type="dxa"/>
            <w:gridSpan w:val="2"/>
            <w:tcBorders>
              <w:top w:val="single" w:sz="8" w:space="0" w:color="auto"/>
              <w:left w:val="nil"/>
              <w:bottom w:val="single" w:sz="12" w:space="0" w:color="auto"/>
              <w:right w:val="nil"/>
            </w:tcBorders>
            <w:vAlign w:val="center"/>
          </w:tcPr>
          <w:p w14:paraId="0298DA53" w14:textId="77777777" w:rsidR="001679F9" w:rsidRDefault="001679F9">
            <w:pPr>
              <w:spacing w:before="0" w:after="0"/>
              <w:jc w:val="center"/>
            </w:pPr>
            <w:r w:rsidRPr="6D8FCE6F">
              <w:rPr>
                <w:rFonts w:eastAsia="Arial" w:cs="Arial"/>
                <w:b/>
                <w:bCs/>
              </w:rPr>
              <w:lastRenderedPageBreak/>
              <w:t>Item</w:t>
            </w:r>
            <w:r w:rsidRPr="6D8FCE6F">
              <w:rPr>
                <w:rFonts w:eastAsia="Arial" w:cs="Arial"/>
              </w:rPr>
              <w:t xml:space="preserve"> </w:t>
            </w:r>
          </w:p>
        </w:tc>
        <w:tc>
          <w:tcPr>
            <w:tcW w:w="8378" w:type="dxa"/>
            <w:tcBorders>
              <w:top w:val="single" w:sz="4" w:space="0" w:color="auto"/>
              <w:left w:val="nil"/>
              <w:bottom w:val="single" w:sz="12" w:space="0" w:color="auto"/>
              <w:right w:val="nil"/>
            </w:tcBorders>
            <w:vAlign w:val="center"/>
          </w:tcPr>
          <w:p w14:paraId="3CFC4478"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DFA5312" w14:textId="77777777" w:rsidTr="00575EDA">
        <w:trPr>
          <w:trHeight w:val="510"/>
        </w:trPr>
        <w:tc>
          <w:tcPr>
            <w:tcW w:w="648" w:type="dxa"/>
            <w:gridSpan w:val="2"/>
            <w:tcBorders>
              <w:top w:val="nil"/>
              <w:left w:val="nil"/>
              <w:bottom w:val="single" w:sz="8" w:space="0" w:color="auto"/>
              <w:right w:val="nil"/>
            </w:tcBorders>
            <w:vAlign w:val="center"/>
          </w:tcPr>
          <w:p w14:paraId="664E0353" w14:textId="77777777" w:rsidR="001679F9" w:rsidRDefault="001679F9" w:rsidP="00ED568A">
            <w:pPr>
              <w:spacing w:before="0" w:after="0"/>
              <w:jc w:val="center"/>
              <w:rPr>
                <w:rFonts w:eastAsia="Arial" w:cs="Arial"/>
              </w:rPr>
            </w:pPr>
            <w:r w:rsidRPr="6D8FCE6F">
              <w:rPr>
                <w:rFonts w:eastAsia="Arial" w:cs="Arial"/>
              </w:rPr>
              <w:t xml:space="preserve">1 </w:t>
            </w:r>
          </w:p>
        </w:tc>
        <w:tc>
          <w:tcPr>
            <w:tcW w:w="8378" w:type="dxa"/>
            <w:tcBorders>
              <w:top w:val="single" w:sz="12" w:space="0" w:color="auto"/>
              <w:left w:val="nil"/>
              <w:bottom w:val="single" w:sz="8" w:space="0" w:color="auto"/>
              <w:right w:val="nil"/>
            </w:tcBorders>
            <w:vAlign w:val="center"/>
          </w:tcPr>
          <w:p w14:paraId="59E2699B" w14:textId="77777777" w:rsidR="001679F9" w:rsidRPr="00D679BC"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point of latitude 41° 44’ 40” S and longitude 148° 42’ 06” E</w:t>
            </w:r>
          </w:p>
        </w:tc>
      </w:tr>
      <w:tr w:rsidR="001679F9" w14:paraId="002C6F81" w14:textId="77777777">
        <w:trPr>
          <w:trHeight w:val="510"/>
        </w:trPr>
        <w:tc>
          <w:tcPr>
            <w:tcW w:w="648" w:type="dxa"/>
            <w:gridSpan w:val="2"/>
            <w:tcBorders>
              <w:top w:val="single" w:sz="8" w:space="0" w:color="auto"/>
              <w:left w:val="nil"/>
              <w:bottom w:val="single" w:sz="8" w:space="0" w:color="auto"/>
              <w:right w:val="nil"/>
            </w:tcBorders>
            <w:vAlign w:val="center"/>
          </w:tcPr>
          <w:p w14:paraId="6751CBBA" w14:textId="77777777" w:rsidR="001679F9" w:rsidRDefault="001679F9" w:rsidP="00ED568A">
            <w:pPr>
              <w:spacing w:before="0" w:after="0"/>
              <w:jc w:val="center"/>
            </w:pPr>
            <w:r w:rsidRPr="6D8FCE6F">
              <w:rPr>
                <w:rFonts w:eastAsia="Arial" w:cs="Arial"/>
              </w:rPr>
              <w:t xml:space="preserve">2 </w:t>
            </w:r>
          </w:p>
        </w:tc>
        <w:tc>
          <w:tcPr>
            <w:tcW w:w="8378" w:type="dxa"/>
            <w:tcBorders>
              <w:top w:val="single" w:sz="8" w:space="0" w:color="auto"/>
              <w:left w:val="nil"/>
              <w:bottom w:val="single" w:sz="8" w:space="0" w:color="auto"/>
              <w:right w:val="nil"/>
            </w:tcBorders>
            <w:vAlign w:val="center"/>
          </w:tcPr>
          <w:p w14:paraId="480197E1"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intersection of the parallel of latitude 41° 04’ 00” S, with the outer limit of the Exclusive Economic Zone</w:t>
            </w:r>
          </w:p>
        </w:tc>
      </w:tr>
      <w:tr w:rsidR="001679F9" w14:paraId="7A7B40C8" w14:textId="77777777">
        <w:trPr>
          <w:trHeight w:val="510"/>
        </w:trPr>
        <w:tc>
          <w:tcPr>
            <w:tcW w:w="648" w:type="dxa"/>
            <w:gridSpan w:val="2"/>
            <w:tcBorders>
              <w:top w:val="single" w:sz="8" w:space="0" w:color="auto"/>
              <w:left w:val="nil"/>
              <w:bottom w:val="single" w:sz="8" w:space="0" w:color="auto"/>
              <w:right w:val="nil"/>
            </w:tcBorders>
            <w:vAlign w:val="center"/>
          </w:tcPr>
          <w:p w14:paraId="43BE5665" w14:textId="73C37001" w:rsidR="001679F9" w:rsidRDefault="001679F9" w:rsidP="00ED568A">
            <w:pPr>
              <w:spacing w:before="0" w:after="0"/>
              <w:jc w:val="center"/>
            </w:pPr>
            <w:r w:rsidRPr="6D8FCE6F">
              <w:rPr>
                <w:rFonts w:eastAsia="Arial" w:cs="Arial"/>
              </w:rPr>
              <w:t>3</w:t>
            </w:r>
          </w:p>
        </w:tc>
        <w:tc>
          <w:tcPr>
            <w:tcW w:w="8378" w:type="dxa"/>
            <w:tcBorders>
              <w:top w:val="single" w:sz="8" w:space="0" w:color="auto"/>
              <w:left w:val="nil"/>
              <w:bottom w:val="single" w:sz="8" w:space="0" w:color="auto"/>
              <w:right w:val="nil"/>
            </w:tcBorders>
            <w:vAlign w:val="center"/>
          </w:tcPr>
          <w:p w14:paraId="780532D0"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Generally southerly along the outer limit of the Exclusive Economic Zone to its intersection with the parallel of latitude 43° 29’ 00” S</w:t>
            </w:r>
          </w:p>
        </w:tc>
      </w:tr>
      <w:tr w:rsidR="001679F9" w14:paraId="48F4996A" w14:textId="77777777">
        <w:trPr>
          <w:trHeight w:val="510"/>
        </w:trPr>
        <w:tc>
          <w:tcPr>
            <w:tcW w:w="648" w:type="dxa"/>
            <w:gridSpan w:val="2"/>
            <w:tcBorders>
              <w:top w:val="single" w:sz="8" w:space="0" w:color="auto"/>
              <w:left w:val="nil"/>
              <w:bottom w:val="single" w:sz="8" w:space="0" w:color="000000" w:themeColor="text1"/>
              <w:right w:val="nil"/>
            </w:tcBorders>
            <w:vAlign w:val="center"/>
          </w:tcPr>
          <w:p w14:paraId="65713629" w14:textId="6CF34059" w:rsidR="001679F9" w:rsidRDefault="001679F9" w:rsidP="00ED568A">
            <w:pPr>
              <w:spacing w:before="0" w:after="0"/>
              <w:jc w:val="center"/>
            </w:pPr>
            <w:r w:rsidRPr="6D8FCE6F">
              <w:rPr>
                <w:rFonts w:eastAsia="Arial" w:cs="Arial"/>
              </w:rPr>
              <w:t>4</w:t>
            </w:r>
          </w:p>
        </w:tc>
        <w:tc>
          <w:tcPr>
            <w:tcW w:w="8378" w:type="dxa"/>
            <w:tcBorders>
              <w:top w:val="single" w:sz="8" w:space="0" w:color="auto"/>
              <w:left w:val="nil"/>
              <w:bottom w:val="single" w:sz="8" w:space="0" w:color="000000" w:themeColor="text1"/>
              <w:right w:val="nil"/>
            </w:tcBorders>
            <w:vAlign w:val="center"/>
          </w:tcPr>
          <w:p w14:paraId="4337A653"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42° 17’ 17” S, longitude 148° 40’ 00” E</w:t>
            </w:r>
          </w:p>
        </w:tc>
      </w:tr>
      <w:tr w:rsidR="001679F9" w14:paraId="46B6976A" w14:textId="77777777">
        <w:trPr>
          <w:trHeight w:val="510"/>
        </w:trPr>
        <w:tc>
          <w:tcPr>
            <w:tcW w:w="648" w:type="dxa"/>
            <w:gridSpan w:val="2"/>
            <w:tcBorders>
              <w:top w:val="single" w:sz="8" w:space="0" w:color="auto"/>
              <w:left w:val="nil"/>
              <w:bottom w:val="single" w:sz="8" w:space="0" w:color="000000" w:themeColor="text1"/>
              <w:right w:val="nil"/>
            </w:tcBorders>
            <w:vAlign w:val="center"/>
          </w:tcPr>
          <w:p w14:paraId="6AAE5A7C" w14:textId="77777777" w:rsidR="001679F9" w:rsidRPr="6D8FCE6F" w:rsidRDefault="001679F9" w:rsidP="00ED568A">
            <w:pPr>
              <w:spacing w:before="0" w:after="0"/>
              <w:jc w:val="center"/>
              <w:rPr>
                <w:rFonts w:eastAsia="Arial" w:cs="Arial"/>
              </w:rPr>
            </w:pPr>
            <w:r>
              <w:rPr>
                <w:rFonts w:eastAsia="Arial" w:cs="Arial"/>
              </w:rPr>
              <w:t>5</w:t>
            </w:r>
          </w:p>
        </w:tc>
        <w:tc>
          <w:tcPr>
            <w:tcW w:w="8378" w:type="dxa"/>
            <w:tcBorders>
              <w:top w:val="single" w:sz="8" w:space="0" w:color="auto"/>
              <w:left w:val="nil"/>
              <w:bottom w:val="single" w:sz="8" w:space="0" w:color="000000" w:themeColor="text1"/>
              <w:right w:val="nil"/>
            </w:tcBorders>
            <w:vAlign w:val="center"/>
          </w:tcPr>
          <w:p w14:paraId="3DD2453A" w14:textId="77777777" w:rsidR="001679F9" w:rsidRPr="145EE81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Northerly along the geodesic to the point of latitude 42° 06’ 20” S, longitude 148° 40’ 45” E</w:t>
            </w:r>
            <w:r>
              <w:rPr>
                <w:rFonts w:eastAsia="Arial" w:cs="Arial"/>
                <w:color w:val="000000" w:themeColor="text1"/>
              </w:rPr>
              <w:t xml:space="preserve"> </w:t>
            </w:r>
          </w:p>
        </w:tc>
      </w:tr>
      <w:tr w:rsidR="001679F9" w14:paraId="08B482FD" w14:textId="77777777" w:rsidTr="00D34FF2">
        <w:trPr>
          <w:trHeight w:val="510"/>
        </w:trPr>
        <w:tc>
          <w:tcPr>
            <w:tcW w:w="648" w:type="dxa"/>
            <w:gridSpan w:val="2"/>
            <w:tcBorders>
              <w:top w:val="single" w:sz="8" w:space="0" w:color="000000" w:themeColor="text1"/>
              <w:left w:val="nil"/>
              <w:bottom w:val="single" w:sz="12" w:space="0" w:color="auto"/>
              <w:right w:val="nil"/>
            </w:tcBorders>
            <w:vAlign w:val="center"/>
          </w:tcPr>
          <w:p w14:paraId="65DB9313" w14:textId="52A338E8" w:rsidR="001679F9" w:rsidRPr="00ED568A" w:rsidRDefault="001679F9" w:rsidP="00ED568A">
            <w:pPr>
              <w:spacing w:before="0" w:after="0"/>
              <w:jc w:val="center"/>
              <w:rPr>
                <w:rFonts w:eastAsia="Arial" w:cs="Arial"/>
              </w:rPr>
            </w:pPr>
            <w:r>
              <w:rPr>
                <w:rFonts w:eastAsia="Arial" w:cs="Arial"/>
              </w:rPr>
              <w:t>6</w:t>
            </w:r>
          </w:p>
        </w:tc>
        <w:tc>
          <w:tcPr>
            <w:tcW w:w="8378" w:type="dxa"/>
            <w:tcBorders>
              <w:top w:val="single" w:sz="8" w:space="0" w:color="000000" w:themeColor="text1"/>
              <w:left w:val="nil"/>
              <w:bottom w:val="single" w:sz="12" w:space="0" w:color="auto"/>
              <w:right w:val="nil"/>
            </w:tcBorders>
            <w:vAlign w:val="center"/>
          </w:tcPr>
          <w:p w14:paraId="33A62A60" w14:textId="77777777" w:rsidR="001679F9" w:rsidRDefault="001679F9" w:rsidP="00ED568A">
            <w:pPr>
              <w:pStyle w:val="subsection"/>
              <w:spacing w:before="120" w:after="120"/>
              <w:ind w:left="0" w:firstLine="0"/>
              <w:rPr>
                <w:rFonts w:eastAsia="Arial" w:cs="Arial"/>
                <w:color w:val="000000" w:themeColor="text1"/>
                <w:szCs w:val="21"/>
              </w:rPr>
            </w:pPr>
            <w:r w:rsidRPr="00ED568A">
              <w:rPr>
                <w:rFonts w:ascii="Arial" w:hAnsi="Arial" w:cs="Arial"/>
                <w:color w:val="000000" w:themeColor="text1"/>
                <w:sz w:val="21"/>
                <w:szCs w:val="21"/>
              </w:rPr>
              <w:t>Northerly along the geodesic to the point of commencement</w:t>
            </w:r>
          </w:p>
        </w:tc>
      </w:tr>
    </w:tbl>
    <w:p w14:paraId="15F24592" w14:textId="77777777" w:rsidR="00FD37B1" w:rsidRPr="002A0464" w:rsidRDefault="00FD37B1" w:rsidP="00ED568A">
      <w:pPr>
        <w:spacing w:before="0" w:after="0" w:line="259" w:lineRule="auto"/>
      </w:pPr>
    </w:p>
    <w:p w14:paraId="184FB954" w14:textId="73E0E65C" w:rsidR="001679F9" w:rsidRPr="006B23C0" w:rsidRDefault="001679F9" w:rsidP="00633E6B">
      <w:pPr>
        <w:pStyle w:val="ListParagraph"/>
        <w:numPr>
          <w:ilvl w:val="2"/>
          <w:numId w:val="85"/>
        </w:numPr>
        <w:spacing w:before="120" w:after="120"/>
        <w:rPr>
          <w:b/>
          <w:bCs/>
        </w:rPr>
      </w:pPr>
      <w:r w:rsidRPr="006B23C0">
        <w:rPr>
          <w:b/>
          <w:bCs/>
        </w:rPr>
        <w:t>Zone 3 (sefrenpz03) of the marine park – National Park Zone (II)</w:t>
      </w:r>
    </w:p>
    <w:p w14:paraId="458588BB" w14:textId="3A0EE68E" w:rsidR="001679F9" w:rsidRDefault="001679F9" w:rsidP="001679F9">
      <w:r>
        <w:t xml:space="preserve">Zone 3 (sefrenpz03) of the marine park consists of an area bounded by the line commencing at the point described in item 1 of the following table and running progressively as described in </w:t>
      </w:r>
      <w:r w:rsidR="007F3A0C">
        <w:br/>
      </w:r>
      <w:r>
        <w:t>the table.</w:t>
      </w:r>
    </w:p>
    <w:tbl>
      <w:tblPr>
        <w:tblStyle w:val="TableGrid"/>
        <w:tblW w:w="8996" w:type="dxa"/>
        <w:tblInd w:w="0" w:type="dxa"/>
        <w:tblBorders>
          <w:insideV w:val="none" w:sz="0" w:space="0" w:color="auto"/>
        </w:tblBorders>
        <w:tblLook w:val="04A0" w:firstRow="1" w:lastRow="0" w:firstColumn="1" w:lastColumn="0" w:noHBand="0" w:noVBand="1"/>
        <w:tblCaption w:val="Zone 3 (sefrenpz03) of the marine park – National Park Zone (II)"/>
        <w:tblDescription w:val="Table 4.2.3 describes the coordinate boundary of the National Park Zone (sefrenpz03) in Freycinet Marine Park"/>
      </w:tblPr>
      <w:tblGrid>
        <w:gridCol w:w="765"/>
        <w:gridCol w:w="8231"/>
      </w:tblGrid>
      <w:tr w:rsidR="001679F9" w:rsidRPr="00C37C7F" w14:paraId="55C707FD" w14:textId="77777777" w:rsidTr="00DB7892">
        <w:trPr>
          <w:trHeight w:val="510"/>
        </w:trPr>
        <w:tc>
          <w:tcPr>
            <w:tcW w:w="765" w:type="dxa"/>
            <w:tcBorders>
              <w:top w:val="single" w:sz="12" w:space="0" w:color="auto"/>
              <w:left w:val="nil"/>
              <w:bottom w:val="single" w:sz="12" w:space="0" w:color="auto"/>
              <w:right w:val="nil"/>
            </w:tcBorders>
            <w:vAlign w:val="center"/>
          </w:tcPr>
          <w:p w14:paraId="3D19E0EC" w14:textId="233FADB1" w:rsidR="001679F9" w:rsidRPr="00ED568A" w:rsidRDefault="001679F9" w:rsidP="00ED568A">
            <w:pPr>
              <w:spacing w:before="0" w:after="0"/>
              <w:jc w:val="center"/>
              <w:rPr>
                <w:rFonts w:eastAsia="Arial" w:cs="Arial"/>
                <w:b/>
                <w:bCs/>
              </w:rPr>
            </w:pPr>
          </w:p>
        </w:tc>
        <w:tc>
          <w:tcPr>
            <w:tcW w:w="8231" w:type="dxa"/>
            <w:tcBorders>
              <w:top w:val="single" w:sz="12" w:space="0" w:color="auto"/>
              <w:left w:val="nil"/>
              <w:bottom w:val="single" w:sz="12" w:space="0" w:color="auto"/>
              <w:right w:val="nil"/>
            </w:tcBorders>
            <w:vAlign w:val="center"/>
          </w:tcPr>
          <w:p w14:paraId="24D68C09" w14:textId="2CAF502E" w:rsidR="001679F9" w:rsidRPr="00C37C7F" w:rsidRDefault="00DB7892" w:rsidP="00ED568A">
            <w:pPr>
              <w:spacing w:before="0" w:after="0"/>
              <w:rPr>
                <w:rFonts w:eastAsia="Arial" w:cs="Arial"/>
                <w:b/>
                <w:bCs/>
                <w:lang w:val="de-DE"/>
              </w:rPr>
            </w:pPr>
            <w:r w:rsidRPr="006F59DE">
              <w:rPr>
                <w:rFonts w:cs="Arial"/>
                <w:b/>
                <w:lang w:val="de-DE"/>
              </w:rPr>
              <w:t>Zone 3 (sefrenpz03) – National Park Zone (II)</w:t>
            </w:r>
          </w:p>
        </w:tc>
      </w:tr>
      <w:tr w:rsidR="00DB7892" w14:paraId="25B11501" w14:textId="77777777" w:rsidTr="00DB7892">
        <w:trPr>
          <w:trHeight w:val="510"/>
        </w:trPr>
        <w:tc>
          <w:tcPr>
            <w:tcW w:w="765" w:type="dxa"/>
            <w:tcBorders>
              <w:left w:val="nil"/>
              <w:bottom w:val="single" w:sz="12" w:space="0" w:color="auto"/>
              <w:right w:val="nil"/>
            </w:tcBorders>
            <w:vAlign w:val="center"/>
          </w:tcPr>
          <w:p w14:paraId="3E69EB4F" w14:textId="035A23D4" w:rsidR="00DB7892" w:rsidRPr="00ED568A" w:rsidRDefault="00DB7892" w:rsidP="00DB7892">
            <w:pPr>
              <w:spacing w:before="0" w:after="0"/>
              <w:jc w:val="center"/>
              <w:rPr>
                <w:rFonts w:eastAsia="Arial" w:cs="Arial"/>
                <w:b/>
                <w:bCs/>
              </w:rPr>
            </w:pPr>
            <w:r w:rsidRPr="00ED568A">
              <w:rPr>
                <w:rFonts w:eastAsia="Arial" w:cs="Arial"/>
                <w:b/>
                <w:bCs/>
              </w:rPr>
              <w:t>Item</w:t>
            </w:r>
          </w:p>
        </w:tc>
        <w:tc>
          <w:tcPr>
            <w:tcW w:w="8231" w:type="dxa"/>
            <w:tcBorders>
              <w:left w:val="nil"/>
              <w:bottom w:val="single" w:sz="12" w:space="0" w:color="auto"/>
              <w:right w:val="nil"/>
            </w:tcBorders>
            <w:vAlign w:val="center"/>
          </w:tcPr>
          <w:p w14:paraId="00750E45" w14:textId="341D3809" w:rsidR="00DB7892" w:rsidRPr="00ED568A" w:rsidRDefault="00DB7892" w:rsidP="00DB7892">
            <w:pPr>
              <w:spacing w:before="0" w:after="0"/>
              <w:rPr>
                <w:rFonts w:eastAsia="Arial" w:cs="Arial"/>
                <w:b/>
                <w:bCs/>
              </w:rPr>
            </w:pPr>
            <w:r w:rsidRPr="00ED568A">
              <w:rPr>
                <w:rFonts w:eastAsia="Arial" w:cs="Arial"/>
                <w:b/>
                <w:bCs/>
              </w:rPr>
              <w:t>Description</w:t>
            </w:r>
          </w:p>
        </w:tc>
      </w:tr>
      <w:tr w:rsidR="001679F9" w14:paraId="11A0A3E3" w14:textId="77777777" w:rsidTr="00DB7892">
        <w:trPr>
          <w:trHeight w:val="510"/>
        </w:trPr>
        <w:tc>
          <w:tcPr>
            <w:tcW w:w="765" w:type="dxa"/>
            <w:tcBorders>
              <w:top w:val="single" w:sz="12" w:space="0" w:color="auto"/>
              <w:left w:val="nil"/>
              <w:bottom w:val="single" w:sz="8" w:space="0" w:color="auto"/>
              <w:right w:val="nil"/>
            </w:tcBorders>
            <w:vAlign w:val="center"/>
          </w:tcPr>
          <w:p w14:paraId="4F8A6321" w14:textId="77777777" w:rsidR="001679F9" w:rsidRDefault="001679F9" w:rsidP="00ED568A">
            <w:pPr>
              <w:spacing w:before="0" w:after="0"/>
              <w:jc w:val="center"/>
              <w:rPr>
                <w:rFonts w:cs="Arial"/>
              </w:rPr>
            </w:pPr>
            <w:r w:rsidRPr="00ED568A">
              <w:rPr>
                <w:rFonts w:eastAsia="Arial" w:cs="Arial"/>
              </w:rPr>
              <w:t>1</w:t>
            </w:r>
          </w:p>
        </w:tc>
        <w:tc>
          <w:tcPr>
            <w:tcW w:w="8231" w:type="dxa"/>
            <w:tcBorders>
              <w:top w:val="single" w:sz="12" w:space="0" w:color="auto"/>
              <w:left w:val="nil"/>
              <w:bottom w:val="single" w:sz="8" w:space="0" w:color="auto"/>
              <w:right w:val="nil"/>
            </w:tcBorders>
            <w:vAlign w:val="center"/>
          </w:tcPr>
          <w:p w14:paraId="0B09CA40" w14:textId="1F3CFD84"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The point of latitude </w:t>
            </w:r>
            <w:r w:rsidRPr="145EE819">
              <w:rPr>
                <w:rFonts w:ascii="Arial" w:hAnsi="Arial" w:cs="Arial"/>
                <w:color w:val="000000" w:themeColor="text1"/>
                <w:sz w:val="21"/>
                <w:szCs w:val="21"/>
              </w:rPr>
              <w:t>41</w:t>
            </w:r>
            <w:r w:rsidRPr="00325553">
              <w:rPr>
                <w:rFonts w:ascii="Arial" w:hAnsi="Arial" w:cs="Arial"/>
                <w:color w:val="000000" w:themeColor="text1"/>
                <w:sz w:val="21"/>
                <w:szCs w:val="21"/>
              </w:rPr>
              <w:t>°</w:t>
            </w:r>
            <w:r>
              <w:rPr>
                <w:rFonts w:ascii="Arial" w:hAnsi="Arial" w:cs="Arial"/>
                <w:color w:val="000000" w:themeColor="text1"/>
                <w:sz w:val="21"/>
                <w:szCs w:val="21"/>
              </w:rPr>
              <w:t> </w:t>
            </w:r>
            <w:r w:rsidRPr="00325553">
              <w:rPr>
                <w:rFonts w:ascii="Arial" w:hAnsi="Arial" w:cs="Arial"/>
                <w:color w:val="000000" w:themeColor="text1"/>
                <w:sz w:val="21"/>
                <w:szCs w:val="21"/>
              </w:rPr>
              <w:t>5</w:t>
            </w:r>
            <w:r w:rsidR="00D314D7">
              <w:rPr>
                <w:rFonts w:ascii="Arial" w:hAnsi="Arial" w:cs="Arial"/>
                <w:color w:val="000000" w:themeColor="text1"/>
                <w:sz w:val="21"/>
                <w:szCs w:val="21"/>
              </w:rPr>
              <w:t>2</w:t>
            </w:r>
            <w:r w:rsidRPr="00325553">
              <w:rPr>
                <w:rFonts w:ascii="Arial" w:hAnsi="Arial" w:cs="Arial"/>
                <w:color w:val="000000" w:themeColor="text1"/>
                <w:sz w:val="21"/>
                <w:szCs w:val="21"/>
              </w:rPr>
              <w:t>’</w:t>
            </w:r>
            <w:r>
              <w:rPr>
                <w:rFonts w:ascii="Arial" w:hAnsi="Arial" w:cs="Arial"/>
                <w:color w:val="000000" w:themeColor="text1"/>
                <w:sz w:val="21"/>
                <w:szCs w:val="21"/>
              </w:rPr>
              <w:t> </w:t>
            </w:r>
            <w:r w:rsidR="00D314D7">
              <w:rPr>
                <w:rFonts w:ascii="Arial" w:hAnsi="Arial" w:cs="Arial"/>
                <w:color w:val="000000" w:themeColor="text1"/>
                <w:sz w:val="21"/>
                <w:szCs w:val="21"/>
              </w:rPr>
              <w:t>53</w:t>
            </w:r>
            <w:r w:rsidRPr="00325553">
              <w:rPr>
                <w:rFonts w:ascii="Arial" w:hAnsi="Arial" w:cs="Arial"/>
                <w:color w:val="000000" w:themeColor="text1"/>
                <w:sz w:val="21"/>
                <w:szCs w:val="21"/>
              </w:rPr>
              <w:t>”</w:t>
            </w:r>
            <w:r>
              <w:rPr>
                <w:rFonts w:ascii="Arial" w:hAnsi="Arial" w:cs="Arial"/>
                <w:color w:val="000000" w:themeColor="text1"/>
                <w:sz w:val="21"/>
                <w:szCs w:val="21"/>
              </w:rPr>
              <w:t> </w:t>
            </w:r>
            <w:r w:rsidRPr="00325553">
              <w:rPr>
                <w:rFonts w:ascii="Arial" w:hAnsi="Arial" w:cs="Arial"/>
                <w:color w:val="000000" w:themeColor="text1"/>
                <w:sz w:val="21"/>
                <w:szCs w:val="21"/>
              </w:rPr>
              <w:t>S and</w:t>
            </w:r>
            <w:r w:rsidRPr="00CB379E">
              <w:rPr>
                <w:rFonts w:ascii="Arial" w:hAnsi="Arial" w:cs="Arial"/>
                <w:color w:val="000000" w:themeColor="text1"/>
                <w:sz w:val="21"/>
                <w:szCs w:val="21"/>
              </w:rPr>
              <w:t xml:space="preserve"> longitude </w:t>
            </w:r>
            <w:r w:rsidRPr="145EE819">
              <w:rPr>
                <w:rFonts w:ascii="Arial" w:hAnsi="Arial" w:cs="Arial"/>
                <w:color w:val="000000" w:themeColor="text1"/>
                <w:sz w:val="21"/>
                <w:szCs w:val="21"/>
              </w:rPr>
              <w:t>148</w:t>
            </w:r>
            <w:r w:rsidRPr="002C4C05">
              <w:rPr>
                <w:rFonts w:ascii="Arial" w:hAnsi="Arial" w:cs="Arial"/>
                <w:color w:val="000000" w:themeColor="text1"/>
                <w:sz w:val="21"/>
                <w:szCs w:val="21"/>
              </w:rPr>
              <w:t>°</w:t>
            </w:r>
            <w:r>
              <w:rPr>
                <w:rFonts w:ascii="Arial" w:hAnsi="Arial" w:cs="Arial"/>
                <w:color w:val="000000" w:themeColor="text1"/>
                <w:sz w:val="21"/>
                <w:szCs w:val="21"/>
              </w:rPr>
              <w:t> </w:t>
            </w:r>
            <w:r w:rsidRPr="002C4C05">
              <w:rPr>
                <w:rFonts w:ascii="Arial" w:hAnsi="Arial" w:cs="Arial"/>
                <w:color w:val="000000" w:themeColor="text1"/>
                <w:sz w:val="21"/>
                <w:szCs w:val="21"/>
              </w:rPr>
              <w:t>25’</w:t>
            </w:r>
            <w:r>
              <w:rPr>
                <w:rFonts w:ascii="Arial" w:hAnsi="Arial" w:cs="Arial"/>
                <w:color w:val="000000" w:themeColor="text1"/>
                <w:sz w:val="21"/>
                <w:szCs w:val="21"/>
              </w:rPr>
              <w:t> </w:t>
            </w:r>
            <w:r w:rsidRPr="002C4C05">
              <w:rPr>
                <w:rFonts w:ascii="Arial" w:hAnsi="Arial" w:cs="Arial"/>
                <w:color w:val="000000" w:themeColor="text1"/>
                <w:sz w:val="21"/>
                <w:szCs w:val="21"/>
              </w:rPr>
              <w:t>45”</w:t>
            </w:r>
            <w:r>
              <w:rPr>
                <w:rFonts w:ascii="Arial" w:hAnsi="Arial" w:cs="Arial"/>
                <w:color w:val="000000" w:themeColor="text1"/>
                <w:sz w:val="21"/>
                <w:szCs w:val="21"/>
              </w:rPr>
              <w:t> </w:t>
            </w:r>
            <w:r w:rsidRPr="002C4C05">
              <w:rPr>
                <w:rFonts w:ascii="Arial" w:hAnsi="Arial" w:cs="Arial"/>
                <w:color w:val="000000" w:themeColor="text1"/>
                <w:sz w:val="21"/>
                <w:szCs w:val="21"/>
              </w:rPr>
              <w:t>E</w:t>
            </w:r>
          </w:p>
        </w:tc>
      </w:tr>
      <w:tr w:rsidR="001679F9" w14:paraId="4562F34E" w14:textId="77777777" w:rsidTr="00DB7892">
        <w:trPr>
          <w:trHeight w:val="510"/>
        </w:trPr>
        <w:tc>
          <w:tcPr>
            <w:tcW w:w="765" w:type="dxa"/>
            <w:tcBorders>
              <w:top w:val="single" w:sz="8" w:space="0" w:color="auto"/>
              <w:left w:val="nil"/>
              <w:bottom w:val="single" w:sz="8" w:space="0" w:color="auto"/>
              <w:right w:val="nil"/>
            </w:tcBorders>
            <w:vAlign w:val="center"/>
          </w:tcPr>
          <w:p w14:paraId="5ABBFC80" w14:textId="77777777" w:rsidR="001679F9" w:rsidRDefault="001679F9" w:rsidP="00ED568A">
            <w:pPr>
              <w:spacing w:before="0" w:after="0"/>
              <w:jc w:val="center"/>
              <w:rPr>
                <w:rFonts w:cs="Arial"/>
              </w:rPr>
            </w:pPr>
            <w:r w:rsidRPr="00ED568A">
              <w:rPr>
                <w:rFonts w:eastAsia="Arial" w:cs="Arial"/>
              </w:rPr>
              <w:t>2</w:t>
            </w:r>
          </w:p>
        </w:tc>
        <w:tc>
          <w:tcPr>
            <w:tcW w:w="8231" w:type="dxa"/>
            <w:tcBorders>
              <w:top w:val="single" w:sz="8" w:space="0" w:color="auto"/>
              <w:left w:val="nil"/>
              <w:bottom w:val="single" w:sz="8" w:space="0" w:color="auto"/>
              <w:right w:val="nil"/>
            </w:tcBorders>
            <w:vAlign w:val="center"/>
          </w:tcPr>
          <w:p w14:paraId="78D2ADD0" w14:textId="13753C13"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East along the parallel of latitude </w:t>
            </w:r>
            <w:r w:rsidRPr="00DD2408">
              <w:rPr>
                <w:rFonts w:ascii="Arial" w:hAnsi="Arial" w:cs="Arial"/>
                <w:color w:val="000000" w:themeColor="text1"/>
                <w:sz w:val="21"/>
                <w:szCs w:val="21"/>
              </w:rPr>
              <w:t>41°</w:t>
            </w:r>
            <w:r>
              <w:rPr>
                <w:rFonts w:ascii="Arial" w:hAnsi="Arial" w:cs="Arial"/>
                <w:color w:val="000000" w:themeColor="text1"/>
                <w:sz w:val="21"/>
                <w:szCs w:val="21"/>
              </w:rPr>
              <w:t> </w:t>
            </w:r>
            <w:r w:rsidRPr="00DD2408">
              <w:rPr>
                <w:rFonts w:ascii="Arial" w:hAnsi="Arial" w:cs="Arial"/>
                <w:color w:val="000000" w:themeColor="text1"/>
                <w:sz w:val="21"/>
                <w:szCs w:val="21"/>
              </w:rPr>
              <w:t>5</w:t>
            </w:r>
            <w:r w:rsidR="00FC20E5">
              <w:rPr>
                <w:rFonts w:ascii="Arial" w:hAnsi="Arial" w:cs="Arial"/>
                <w:color w:val="000000" w:themeColor="text1"/>
                <w:sz w:val="21"/>
                <w:szCs w:val="21"/>
              </w:rPr>
              <w:t>2</w:t>
            </w:r>
            <w:r w:rsidRPr="00DD2408">
              <w:rPr>
                <w:rFonts w:ascii="Arial" w:hAnsi="Arial" w:cs="Arial"/>
                <w:color w:val="000000" w:themeColor="text1"/>
                <w:sz w:val="21"/>
                <w:szCs w:val="21"/>
              </w:rPr>
              <w:t>’</w:t>
            </w:r>
            <w:r>
              <w:rPr>
                <w:rFonts w:ascii="Arial" w:hAnsi="Arial" w:cs="Arial"/>
                <w:color w:val="000000" w:themeColor="text1"/>
                <w:sz w:val="21"/>
                <w:szCs w:val="21"/>
              </w:rPr>
              <w:t> </w:t>
            </w:r>
            <w:r w:rsidR="00FC20E5">
              <w:rPr>
                <w:rFonts w:ascii="Arial" w:hAnsi="Arial" w:cs="Arial"/>
                <w:color w:val="000000" w:themeColor="text1"/>
                <w:sz w:val="21"/>
                <w:szCs w:val="21"/>
              </w:rPr>
              <w:t>53</w:t>
            </w:r>
            <w:r w:rsidRPr="00DD2408">
              <w:rPr>
                <w:rFonts w:ascii="Arial" w:hAnsi="Arial" w:cs="Arial"/>
                <w:color w:val="000000" w:themeColor="text1"/>
                <w:sz w:val="21"/>
                <w:szCs w:val="21"/>
              </w:rPr>
              <w:t>”</w:t>
            </w:r>
            <w:r>
              <w:rPr>
                <w:rFonts w:ascii="Arial" w:hAnsi="Arial" w:cs="Arial"/>
                <w:color w:val="000000" w:themeColor="text1"/>
                <w:sz w:val="21"/>
                <w:szCs w:val="21"/>
              </w:rPr>
              <w:t> </w:t>
            </w:r>
            <w:r w:rsidRPr="00DD2408">
              <w:rPr>
                <w:rFonts w:ascii="Arial" w:hAnsi="Arial" w:cs="Arial"/>
                <w:color w:val="000000" w:themeColor="text1"/>
                <w:sz w:val="21"/>
                <w:szCs w:val="21"/>
              </w:rPr>
              <w:t>S</w:t>
            </w:r>
            <w:r>
              <w:rPr>
                <w:rFonts w:ascii="Arial" w:hAnsi="Arial" w:cs="Arial"/>
                <w:color w:val="000000" w:themeColor="text1"/>
                <w:sz w:val="21"/>
                <w:szCs w:val="21"/>
              </w:rPr>
              <w:t xml:space="preserve">, to its intersection with the meridian </w:t>
            </w:r>
            <w:r w:rsidR="0098002E">
              <w:rPr>
                <w:rFonts w:ascii="Arial" w:hAnsi="Arial" w:cs="Arial"/>
                <w:color w:val="000000" w:themeColor="text1"/>
                <w:sz w:val="21"/>
                <w:szCs w:val="21"/>
              </w:rPr>
              <w:br/>
            </w:r>
            <w:r>
              <w:rPr>
                <w:rFonts w:ascii="Arial" w:hAnsi="Arial" w:cs="Arial"/>
                <w:color w:val="000000" w:themeColor="text1"/>
                <w:sz w:val="21"/>
                <w:szCs w:val="21"/>
              </w:rPr>
              <w:t>of</w:t>
            </w:r>
            <w:r w:rsidRPr="00676440">
              <w:rPr>
                <w:rFonts w:ascii="Arial" w:hAnsi="Arial" w:cs="Arial"/>
                <w:color w:val="000000" w:themeColor="text1"/>
                <w:sz w:val="21"/>
                <w:szCs w:val="21"/>
              </w:rPr>
              <w:t xml:space="preserve"> longitude </w:t>
            </w:r>
            <w:r w:rsidRPr="145EE819">
              <w:rPr>
                <w:rFonts w:ascii="Arial" w:hAnsi="Arial" w:cs="Arial"/>
                <w:color w:val="000000" w:themeColor="text1"/>
                <w:sz w:val="21"/>
                <w:szCs w:val="21"/>
              </w:rPr>
              <w:t>148</w:t>
            </w:r>
            <w:r w:rsidRPr="00DD2408">
              <w:rPr>
                <w:rFonts w:ascii="Arial" w:hAnsi="Arial" w:cs="Arial"/>
                <w:color w:val="000000" w:themeColor="text1"/>
                <w:sz w:val="21"/>
                <w:szCs w:val="21"/>
              </w:rPr>
              <w:t>°</w:t>
            </w:r>
            <w:r>
              <w:rPr>
                <w:rFonts w:ascii="Arial" w:hAnsi="Arial" w:cs="Arial"/>
                <w:color w:val="000000" w:themeColor="text1"/>
                <w:sz w:val="21"/>
                <w:szCs w:val="21"/>
              </w:rPr>
              <w:t> </w:t>
            </w:r>
            <w:r w:rsidR="00FC20E5">
              <w:rPr>
                <w:rFonts w:ascii="Arial" w:hAnsi="Arial" w:cs="Arial"/>
                <w:color w:val="000000" w:themeColor="text1"/>
                <w:sz w:val="21"/>
                <w:szCs w:val="21"/>
              </w:rPr>
              <w:t>29</w:t>
            </w:r>
            <w:r w:rsidRPr="00DD2408">
              <w:rPr>
                <w:rFonts w:ascii="Arial" w:hAnsi="Arial" w:cs="Arial"/>
                <w:color w:val="000000" w:themeColor="text1"/>
                <w:sz w:val="21"/>
                <w:szCs w:val="21"/>
              </w:rPr>
              <w:t>’</w:t>
            </w:r>
            <w:r>
              <w:rPr>
                <w:rFonts w:ascii="Arial" w:hAnsi="Arial" w:cs="Arial"/>
                <w:color w:val="000000" w:themeColor="text1"/>
                <w:sz w:val="21"/>
                <w:szCs w:val="21"/>
              </w:rPr>
              <w:t> </w:t>
            </w:r>
            <w:r w:rsidR="00FC20E5">
              <w:rPr>
                <w:rFonts w:ascii="Arial" w:hAnsi="Arial" w:cs="Arial"/>
                <w:color w:val="000000" w:themeColor="text1"/>
                <w:sz w:val="21"/>
                <w:szCs w:val="21"/>
              </w:rPr>
              <w:t>22</w:t>
            </w:r>
            <w:r w:rsidRPr="00DD2408">
              <w:rPr>
                <w:rFonts w:ascii="Arial" w:hAnsi="Arial" w:cs="Arial"/>
                <w:color w:val="000000" w:themeColor="text1"/>
                <w:sz w:val="21"/>
                <w:szCs w:val="21"/>
              </w:rPr>
              <w:t>”</w:t>
            </w:r>
            <w:r>
              <w:rPr>
                <w:rFonts w:ascii="Arial" w:hAnsi="Arial" w:cs="Arial"/>
                <w:color w:val="000000" w:themeColor="text1"/>
                <w:sz w:val="21"/>
                <w:szCs w:val="21"/>
              </w:rPr>
              <w:t> </w:t>
            </w:r>
            <w:r w:rsidRPr="00DD2408">
              <w:rPr>
                <w:rFonts w:ascii="Arial" w:hAnsi="Arial" w:cs="Arial"/>
                <w:color w:val="000000" w:themeColor="text1"/>
                <w:sz w:val="21"/>
                <w:szCs w:val="21"/>
              </w:rPr>
              <w:t>E</w:t>
            </w:r>
          </w:p>
        </w:tc>
      </w:tr>
      <w:tr w:rsidR="001679F9" w14:paraId="067947F8" w14:textId="77777777" w:rsidTr="00DB7892">
        <w:trPr>
          <w:trHeight w:val="510"/>
        </w:trPr>
        <w:tc>
          <w:tcPr>
            <w:tcW w:w="765" w:type="dxa"/>
            <w:tcBorders>
              <w:top w:val="single" w:sz="8" w:space="0" w:color="auto"/>
              <w:left w:val="nil"/>
              <w:bottom w:val="single" w:sz="8" w:space="0" w:color="auto"/>
              <w:right w:val="nil"/>
            </w:tcBorders>
            <w:vAlign w:val="center"/>
          </w:tcPr>
          <w:p w14:paraId="001CE329" w14:textId="77777777" w:rsidR="001679F9" w:rsidRDefault="001679F9" w:rsidP="00ED568A">
            <w:pPr>
              <w:spacing w:before="0" w:after="0"/>
              <w:jc w:val="center"/>
              <w:rPr>
                <w:rFonts w:cs="Arial"/>
              </w:rPr>
            </w:pPr>
            <w:r w:rsidRPr="00ED568A">
              <w:rPr>
                <w:rFonts w:eastAsia="Arial" w:cs="Arial"/>
              </w:rPr>
              <w:t>3</w:t>
            </w:r>
          </w:p>
        </w:tc>
        <w:tc>
          <w:tcPr>
            <w:tcW w:w="8231" w:type="dxa"/>
            <w:tcBorders>
              <w:top w:val="single" w:sz="8" w:space="0" w:color="auto"/>
              <w:left w:val="nil"/>
              <w:bottom w:val="single" w:sz="8" w:space="0" w:color="auto"/>
              <w:right w:val="nil"/>
            </w:tcBorders>
            <w:vAlign w:val="center"/>
          </w:tcPr>
          <w:p w14:paraId="6F435DFB" w14:textId="566B7836"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South along the meridian of longitude </w:t>
            </w:r>
            <w:r w:rsidRPr="145EE819">
              <w:rPr>
                <w:rFonts w:ascii="Arial" w:hAnsi="Arial" w:cs="Arial"/>
                <w:color w:val="000000" w:themeColor="text1"/>
                <w:sz w:val="21"/>
                <w:szCs w:val="21"/>
              </w:rPr>
              <w:t>148</w:t>
            </w:r>
            <w:r w:rsidRPr="00F0387D">
              <w:rPr>
                <w:rFonts w:ascii="Arial" w:hAnsi="Arial" w:cs="Arial"/>
                <w:color w:val="000000" w:themeColor="text1"/>
                <w:sz w:val="21"/>
                <w:szCs w:val="21"/>
              </w:rPr>
              <w:t>°</w:t>
            </w:r>
            <w:r>
              <w:rPr>
                <w:rFonts w:ascii="Arial" w:hAnsi="Arial" w:cs="Arial"/>
                <w:color w:val="000000" w:themeColor="text1"/>
                <w:sz w:val="21"/>
                <w:szCs w:val="21"/>
              </w:rPr>
              <w:t> </w:t>
            </w:r>
            <w:r w:rsidR="00FC20E5">
              <w:rPr>
                <w:rFonts w:ascii="Arial" w:hAnsi="Arial" w:cs="Arial"/>
                <w:color w:val="000000" w:themeColor="text1"/>
                <w:sz w:val="21"/>
                <w:szCs w:val="21"/>
              </w:rPr>
              <w:t>29</w:t>
            </w:r>
            <w:r w:rsidRPr="00F0387D">
              <w:rPr>
                <w:rFonts w:ascii="Arial" w:hAnsi="Arial" w:cs="Arial"/>
                <w:color w:val="000000" w:themeColor="text1"/>
                <w:sz w:val="21"/>
                <w:szCs w:val="21"/>
              </w:rPr>
              <w:t>’</w:t>
            </w:r>
            <w:r>
              <w:rPr>
                <w:rFonts w:ascii="Arial" w:hAnsi="Arial" w:cs="Arial"/>
                <w:color w:val="000000" w:themeColor="text1"/>
                <w:sz w:val="21"/>
                <w:szCs w:val="21"/>
              </w:rPr>
              <w:t> </w:t>
            </w:r>
            <w:r w:rsidR="00FC20E5">
              <w:rPr>
                <w:rFonts w:ascii="Arial" w:hAnsi="Arial" w:cs="Arial"/>
                <w:color w:val="000000" w:themeColor="text1"/>
                <w:sz w:val="21"/>
                <w:szCs w:val="21"/>
              </w:rPr>
              <w:t>22</w:t>
            </w:r>
            <w:r w:rsidRPr="00F0387D">
              <w:rPr>
                <w:rFonts w:ascii="Arial" w:hAnsi="Arial" w:cs="Arial"/>
                <w:color w:val="000000" w:themeColor="text1"/>
                <w:sz w:val="21"/>
                <w:szCs w:val="21"/>
              </w:rPr>
              <w:t>”</w:t>
            </w:r>
            <w:r>
              <w:rPr>
                <w:rFonts w:ascii="Arial" w:hAnsi="Arial" w:cs="Arial"/>
                <w:color w:val="000000" w:themeColor="text1"/>
                <w:sz w:val="21"/>
                <w:szCs w:val="21"/>
              </w:rPr>
              <w:t> </w:t>
            </w:r>
            <w:r w:rsidRPr="00F0387D">
              <w:rPr>
                <w:rFonts w:ascii="Arial" w:hAnsi="Arial" w:cs="Arial"/>
                <w:color w:val="000000" w:themeColor="text1"/>
                <w:sz w:val="21"/>
                <w:szCs w:val="21"/>
              </w:rPr>
              <w:t>E,</w:t>
            </w:r>
            <w:r>
              <w:rPr>
                <w:rFonts w:ascii="Arial" w:hAnsi="Arial" w:cs="Arial"/>
                <w:color w:val="000000" w:themeColor="text1"/>
                <w:sz w:val="21"/>
                <w:szCs w:val="21"/>
              </w:rPr>
              <w:t xml:space="preserve"> to its intersection with the parallel of latitude </w:t>
            </w:r>
            <w:r w:rsidRPr="145EE819">
              <w:rPr>
                <w:rFonts w:ascii="Arial" w:hAnsi="Arial" w:cs="Arial"/>
                <w:color w:val="000000" w:themeColor="text1"/>
                <w:sz w:val="21"/>
                <w:szCs w:val="21"/>
              </w:rPr>
              <w:t>41</w:t>
            </w:r>
            <w:r w:rsidRPr="00F0387D">
              <w:rPr>
                <w:rFonts w:ascii="Arial" w:hAnsi="Arial" w:cs="Arial"/>
                <w:color w:val="000000" w:themeColor="text1"/>
                <w:sz w:val="21"/>
                <w:szCs w:val="21"/>
              </w:rPr>
              <w:t>°</w:t>
            </w:r>
            <w:r>
              <w:rPr>
                <w:rFonts w:ascii="Arial" w:hAnsi="Arial" w:cs="Arial"/>
                <w:color w:val="000000" w:themeColor="text1"/>
                <w:sz w:val="21"/>
                <w:szCs w:val="21"/>
              </w:rPr>
              <w:t> </w:t>
            </w:r>
            <w:r w:rsidRPr="00F0387D">
              <w:rPr>
                <w:rFonts w:ascii="Arial" w:hAnsi="Arial" w:cs="Arial"/>
                <w:color w:val="000000" w:themeColor="text1"/>
                <w:sz w:val="21"/>
                <w:szCs w:val="21"/>
              </w:rPr>
              <w:t>56’</w:t>
            </w:r>
            <w:r>
              <w:rPr>
                <w:rFonts w:ascii="Arial" w:hAnsi="Arial" w:cs="Arial"/>
                <w:color w:val="000000" w:themeColor="text1"/>
                <w:sz w:val="21"/>
                <w:szCs w:val="21"/>
              </w:rPr>
              <w:t> </w:t>
            </w:r>
            <w:r w:rsidRPr="00F0387D">
              <w:rPr>
                <w:rFonts w:ascii="Arial" w:hAnsi="Arial" w:cs="Arial"/>
                <w:color w:val="000000" w:themeColor="text1"/>
                <w:sz w:val="21"/>
                <w:szCs w:val="21"/>
              </w:rPr>
              <w:t>24”</w:t>
            </w:r>
            <w:r>
              <w:rPr>
                <w:rFonts w:ascii="Arial" w:hAnsi="Arial" w:cs="Arial"/>
                <w:color w:val="000000" w:themeColor="text1"/>
                <w:sz w:val="21"/>
                <w:szCs w:val="21"/>
              </w:rPr>
              <w:t> </w:t>
            </w:r>
            <w:r w:rsidRPr="00F0387D">
              <w:rPr>
                <w:rFonts w:ascii="Arial" w:hAnsi="Arial" w:cs="Arial"/>
                <w:color w:val="000000" w:themeColor="text1"/>
                <w:sz w:val="21"/>
                <w:szCs w:val="21"/>
              </w:rPr>
              <w:t>S</w:t>
            </w:r>
          </w:p>
        </w:tc>
      </w:tr>
      <w:tr w:rsidR="001679F9" w14:paraId="3E31361C" w14:textId="77777777" w:rsidTr="00DB7892">
        <w:trPr>
          <w:trHeight w:val="540"/>
        </w:trPr>
        <w:tc>
          <w:tcPr>
            <w:tcW w:w="765" w:type="dxa"/>
            <w:tcBorders>
              <w:top w:val="single" w:sz="8" w:space="0" w:color="auto"/>
              <w:left w:val="nil"/>
              <w:bottom w:val="single" w:sz="8" w:space="0" w:color="auto"/>
              <w:right w:val="nil"/>
            </w:tcBorders>
            <w:vAlign w:val="center"/>
          </w:tcPr>
          <w:p w14:paraId="75CAB89A" w14:textId="77777777" w:rsidR="001679F9" w:rsidRDefault="001679F9" w:rsidP="00ED568A">
            <w:pPr>
              <w:spacing w:before="0" w:after="0"/>
              <w:jc w:val="center"/>
              <w:rPr>
                <w:rFonts w:cs="Arial"/>
              </w:rPr>
            </w:pPr>
            <w:r w:rsidRPr="00ED568A">
              <w:rPr>
                <w:rFonts w:eastAsia="Arial" w:cs="Arial"/>
              </w:rPr>
              <w:t>4</w:t>
            </w:r>
          </w:p>
        </w:tc>
        <w:tc>
          <w:tcPr>
            <w:tcW w:w="8231" w:type="dxa"/>
            <w:tcBorders>
              <w:top w:val="single" w:sz="8" w:space="0" w:color="auto"/>
              <w:left w:val="nil"/>
              <w:bottom w:val="single" w:sz="8" w:space="0" w:color="auto"/>
              <w:right w:val="nil"/>
            </w:tcBorders>
            <w:vAlign w:val="center"/>
          </w:tcPr>
          <w:p w14:paraId="7D18DF08" w14:textId="1BAC2CEC" w:rsidR="001679F9" w:rsidRDefault="001679F9" w:rsidP="00E17ADD">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West along the parallel of latitude </w:t>
            </w:r>
            <w:r w:rsidRPr="000628DF">
              <w:rPr>
                <w:rFonts w:ascii="Arial" w:hAnsi="Arial" w:cs="Arial"/>
                <w:color w:val="000000" w:themeColor="text1"/>
                <w:sz w:val="21"/>
                <w:szCs w:val="21"/>
              </w:rPr>
              <w:t>41°</w:t>
            </w:r>
            <w:r>
              <w:rPr>
                <w:rFonts w:ascii="Arial" w:hAnsi="Arial" w:cs="Arial"/>
                <w:color w:val="000000" w:themeColor="text1"/>
                <w:sz w:val="21"/>
                <w:szCs w:val="21"/>
              </w:rPr>
              <w:t> </w:t>
            </w:r>
            <w:r w:rsidRPr="000628DF">
              <w:rPr>
                <w:rFonts w:ascii="Arial" w:hAnsi="Arial" w:cs="Arial"/>
                <w:color w:val="000000" w:themeColor="text1"/>
                <w:sz w:val="21"/>
                <w:szCs w:val="21"/>
              </w:rPr>
              <w:t>56’</w:t>
            </w:r>
            <w:r>
              <w:rPr>
                <w:rFonts w:ascii="Arial" w:hAnsi="Arial" w:cs="Arial"/>
                <w:color w:val="000000" w:themeColor="text1"/>
                <w:sz w:val="21"/>
                <w:szCs w:val="21"/>
              </w:rPr>
              <w:t> </w:t>
            </w:r>
            <w:r w:rsidRPr="000628DF">
              <w:rPr>
                <w:rFonts w:ascii="Arial" w:hAnsi="Arial" w:cs="Arial"/>
                <w:color w:val="000000" w:themeColor="text1"/>
                <w:sz w:val="21"/>
                <w:szCs w:val="21"/>
              </w:rPr>
              <w:t>24”</w:t>
            </w:r>
            <w:r>
              <w:rPr>
                <w:rFonts w:ascii="Arial" w:hAnsi="Arial" w:cs="Arial"/>
                <w:color w:val="000000" w:themeColor="text1"/>
                <w:sz w:val="21"/>
                <w:szCs w:val="21"/>
              </w:rPr>
              <w:t> </w:t>
            </w:r>
            <w:r w:rsidRPr="000628DF">
              <w:rPr>
                <w:rFonts w:ascii="Arial" w:hAnsi="Arial" w:cs="Arial"/>
                <w:color w:val="000000" w:themeColor="text1"/>
                <w:sz w:val="21"/>
                <w:szCs w:val="21"/>
              </w:rPr>
              <w:t>S</w:t>
            </w:r>
            <w:r>
              <w:rPr>
                <w:rFonts w:ascii="Arial" w:hAnsi="Arial" w:cs="Arial"/>
                <w:color w:val="000000" w:themeColor="text1"/>
                <w:sz w:val="21"/>
                <w:szCs w:val="21"/>
              </w:rPr>
              <w:t xml:space="preserve">, to its intersection with the meridian </w:t>
            </w:r>
            <w:r w:rsidR="0098002E">
              <w:rPr>
                <w:rFonts w:ascii="Arial" w:hAnsi="Arial" w:cs="Arial"/>
                <w:color w:val="000000" w:themeColor="text1"/>
                <w:sz w:val="21"/>
                <w:szCs w:val="21"/>
              </w:rPr>
              <w:br/>
            </w:r>
            <w:r>
              <w:rPr>
                <w:rFonts w:ascii="Arial" w:hAnsi="Arial" w:cs="Arial"/>
                <w:color w:val="000000" w:themeColor="text1"/>
                <w:sz w:val="21"/>
                <w:szCs w:val="21"/>
              </w:rPr>
              <w:t>of</w:t>
            </w:r>
            <w:r w:rsidRPr="00676440">
              <w:rPr>
                <w:rFonts w:ascii="Arial" w:hAnsi="Arial" w:cs="Arial"/>
                <w:color w:val="000000" w:themeColor="text1"/>
                <w:sz w:val="21"/>
                <w:szCs w:val="21"/>
              </w:rPr>
              <w:t xml:space="preserve"> longitud</w:t>
            </w:r>
            <w:r w:rsidRPr="000628DF">
              <w:rPr>
                <w:rFonts w:ascii="Arial" w:hAnsi="Arial" w:cs="Arial"/>
                <w:color w:val="000000" w:themeColor="text1"/>
                <w:sz w:val="21"/>
                <w:szCs w:val="21"/>
              </w:rPr>
              <w:t>e 148°</w:t>
            </w:r>
            <w:r>
              <w:rPr>
                <w:rFonts w:ascii="Arial" w:hAnsi="Arial" w:cs="Arial"/>
                <w:color w:val="000000" w:themeColor="text1"/>
                <w:sz w:val="21"/>
                <w:szCs w:val="21"/>
              </w:rPr>
              <w:t> </w:t>
            </w:r>
            <w:r w:rsidRPr="000628DF">
              <w:rPr>
                <w:rFonts w:ascii="Arial" w:hAnsi="Arial" w:cs="Arial"/>
                <w:color w:val="000000" w:themeColor="text1"/>
                <w:sz w:val="21"/>
                <w:szCs w:val="21"/>
              </w:rPr>
              <w:t>25’</w:t>
            </w:r>
            <w:r>
              <w:rPr>
                <w:rFonts w:ascii="Arial" w:hAnsi="Arial" w:cs="Arial"/>
                <w:color w:val="000000" w:themeColor="text1"/>
                <w:sz w:val="21"/>
                <w:szCs w:val="21"/>
              </w:rPr>
              <w:t> </w:t>
            </w:r>
            <w:r w:rsidRPr="000628DF">
              <w:rPr>
                <w:rFonts w:ascii="Arial" w:hAnsi="Arial" w:cs="Arial"/>
                <w:color w:val="000000" w:themeColor="text1"/>
                <w:sz w:val="21"/>
                <w:szCs w:val="21"/>
              </w:rPr>
              <w:t>45”</w:t>
            </w:r>
            <w:r>
              <w:rPr>
                <w:rFonts w:ascii="Arial" w:hAnsi="Arial" w:cs="Arial"/>
                <w:color w:val="000000" w:themeColor="text1"/>
                <w:sz w:val="21"/>
                <w:szCs w:val="21"/>
              </w:rPr>
              <w:t> </w:t>
            </w:r>
            <w:r w:rsidRPr="000628DF">
              <w:rPr>
                <w:rFonts w:ascii="Arial" w:hAnsi="Arial" w:cs="Arial"/>
                <w:color w:val="000000" w:themeColor="text1"/>
                <w:sz w:val="21"/>
                <w:szCs w:val="21"/>
              </w:rPr>
              <w:t>E</w:t>
            </w:r>
          </w:p>
        </w:tc>
      </w:tr>
      <w:tr w:rsidR="001679F9" w:rsidRPr="00FD37B1" w14:paraId="56C3940A" w14:textId="77777777" w:rsidTr="00DB7892">
        <w:trPr>
          <w:trHeight w:val="510"/>
        </w:trPr>
        <w:tc>
          <w:tcPr>
            <w:tcW w:w="765" w:type="dxa"/>
            <w:tcBorders>
              <w:top w:val="single" w:sz="8" w:space="0" w:color="auto"/>
              <w:left w:val="nil"/>
              <w:bottom w:val="single" w:sz="12" w:space="0" w:color="auto"/>
              <w:right w:val="nil"/>
            </w:tcBorders>
            <w:vAlign w:val="center"/>
          </w:tcPr>
          <w:p w14:paraId="00F5A1EC" w14:textId="77777777" w:rsidR="001679F9" w:rsidRPr="00ED568A" w:rsidRDefault="001679F9" w:rsidP="00ED568A">
            <w:pPr>
              <w:spacing w:before="0" w:after="0"/>
              <w:jc w:val="center"/>
              <w:rPr>
                <w:rFonts w:eastAsia="Arial" w:cs="Arial"/>
              </w:rPr>
            </w:pPr>
            <w:r w:rsidRPr="00ED568A">
              <w:rPr>
                <w:rFonts w:eastAsia="Arial" w:cs="Arial"/>
              </w:rPr>
              <w:t>5</w:t>
            </w:r>
          </w:p>
        </w:tc>
        <w:tc>
          <w:tcPr>
            <w:tcW w:w="8231" w:type="dxa"/>
            <w:tcBorders>
              <w:top w:val="single" w:sz="8" w:space="0" w:color="auto"/>
              <w:left w:val="nil"/>
              <w:bottom w:val="single" w:sz="12" w:space="0" w:color="auto"/>
              <w:right w:val="nil"/>
            </w:tcBorders>
            <w:vAlign w:val="center"/>
          </w:tcPr>
          <w:p w14:paraId="6A5194BA" w14:textId="77777777" w:rsidR="001679F9" w:rsidRPr="00ED568A" w:rsidRDefault="001679F9" w:rsidP="00ED568A">
            <w:pPr>
              <w:pStyle w:val="subsection"/>
              <w:spacing w:before="120" w:after="120"/>
              <w:ind w:left="0" w:firstLine="0"/>
              <w:rPr>
                <w:rFonts w:ascii="Arial" w:eastAsia="Arial" w:hAnsi="Arial" w:cs="Arial"/>
                <w:sz w:val="21"/>
                <w:szCs w:val="22"/>
                <w:lang w:val="en-AU"/>
              </w:rPr>
            </w:pPr>
            <w:r w:rsidRPr="00FD37B1">
              <w:rPr>
                <w:rFonts w:ascii="Arial" w:hAnsi="Arial" w:cs="Arial"/>
                <w:color w:val="000000" w:themeColor="text1"/>
                <w:sz w:val="21"/>
                <w:szCs w:val="21"/>
              </w:rPr>
              <w:t>North along the meridian of longitude 148° 25’ 45” E to the point of commencement</w:t>
            </w:r>
          </w:p>
        </w:tc>
      </w:tr>
    </w:tbl>
    <w:p w14:paraId="28131B3A" w14:textId="77777777" w:rsidR="001679F9" w:rsidRPr="00ED568A" w:rsidRDefault="001679F9" w:rsidP="00ED568A">
      <w:pPr>
        <w:spacing w:before="0" w:after="0" w:line="259" w:lineRule="auto"/>
      </w:pPr>
    </w:p>
    <w:p w14:paraId="00084083" w14:textId="6E29CD49" w:rsidR="001679F9" w:rsidRDefault="001679F9" w:rsidP="00633E6B">
      <w:pPr>
        <w:pStyle w:val="ListParagraph"/>
        <w:numPr>
          <w:ilvl w:val="2"/>
          <w:numId w:val="85"/>
        </w:numPr>
        <w:spacing w:before="120" w:after="120"/>
        <w:rPr>
          <w:b/>
          <w:bCs/>
        </w:rPr>
      </w:pPr>
      <w:r w:rsidRPr="6D8FCE6F">
        <w:rPr>
          <w:b/>
          <w:bCs/>
        </w:rPr>
        <w:t xml:space="preserve">Zone </w:t>
      </w:r>
      <w:r>
        <w:rPr>
          <w:b/>
          <w:bCs/>
        </w:rPr>
        <w:t>4</w:t>
      </w:r>
      <w:r w:rsidRPr="6D8FCE6F">
        <w:rPr>
          <w:b/>
          <w:bCs/>
        </w:rPr>
        <w:t xml:space="preserve"> </w:t>
      </w:r>
      <w:r>
        <w:rPr>
          <w:b/>
          <w:bCs/>
        </w:rPr>
        <w:t xml:space="preserve">(sefremuz04) </w:t>
      </w:r>
      <w:r w:rsidRPr="6D8FCE6F">
        <w:rPr>
          <w:b/>
          <w:bCs/>
        </w:rPr>
        <w:t xml:space="preserve">of the marine </w:t>
      </w:r>
      <w:r>
        <w:rPr>
          <w:b/>
          <w:bCs/>
        </w:rPr>
        <w:t>p</w:t>
      </w:r>
      <w:r w:rsidRPr="6D8FCE6F">
        <w:rPr>
          <w:b/>
          <w:bCs/>
        </w:rPr>
        <w:t>ark</w:t>
      </w:r>
      <w:r w:rsidR="007F3A0C">
        <w:rPr>
          <w:b/>
          <w:bCs/>
        </w:rPr>
        <w:t xml:space="preserve"> </w:t>
      </w:r>
      <w:r w:rsidR="007F3A0C">
        <w:rPr>
          <w:rFonts w:ascii="Symbol" w:eastAsia="Symbol" w:hAnsi="Symbol" w:cs="Symbol"/>
          <w:b/>
        </w:rPr>
        <w:sym w:font="Symbol" w:char="F02D"/>
      </w:r>
      <w:r w:rsidRPr="6D8FCE6F">
        <w:rPr>
          <w:b/>
          <w:bCs/>
        </w:rPr>
        <w:t xml:space="preserve"> Multiple Use Zone (VI)</w:t>
      </w:r>
    </w:p>
    <w:p w14:paraId="579F9D28" w14:textId="4E062905" w:rsidR="001679F9" w:rsidRDefault="001679F9" w:rsidP="001679F9">
      <w:r>
        <w:t xml:space="preserve">Zone 4 (sefremuz04) of the marine park consists of an area bounded by the line commencing at the point described in item 1 of the following table and running progressively as described in </w:t>
      </w:r>
      <w:r w:rsidR="007F3A0C">
        <w:br/>
      </w:r>
      <w:r>
        <w:t xml:space="preserve">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4 (sefremuz04) of the marine park- Multiple Use Zone (VI)"/>
        <w:tblDescription w:val="Table 4.2.4 describes the coordinate boundary of the Multiple Use Zone (sefremuz04) in Freycinet Marine Park "/>
      </w:tblPr>
      <w:tblGrid>
        <w:gridCol w:w="765"/>
        <w:gridCol w:w="86"/>
        <w:gridCol w:w="8149"/>
        <w:gridCol w:w="15"/>
      </w:tblGrid>
      <w:tr w:rsidR="0035720A" w14:paraId="0591DE0E" w14:textId="77777777" w:rsidTr="0035720A">
        <w:trPr>
          <w:trHeight w:val="510"/>
        </w:trPr>
        <w:tc>
          <w:tcPr>
            <w:tcW w:w="851" w:type="dxa"/>
            <w:gridSpan w:val="2"/>
            <w:tcBorders>
              <w:top w:val="single" w:sz="12" w:space="0" w:color="auto"/>
              <w:left w:val="nil"/>
              <w:bottom w:val="single" w:sz="8" w:space="0" w:color="auto"/>
              <w:right w:val="nil"/>
            </w:tcBorders>
            <w:vAlign w:val="center"/>
          </w:tcPr>
          <w:p w14:paraId="6AA06C39" w14:textId="4F7A3C43" w:rsidR="0035720A" w:rsidRDefault="0035720A">
            <w:pPr>
              <w:spacing w:before="0" w:after="0"/>
              <w:rPr>
                <w:b/>
                <w:bCs/>
              </w:rPr>
            </w:pPr>
          </w:p>
        </w:tc>
        <w:tc>
          <w:tcPr>
            <w:tcW w:w="8164" w:type="dxa"/>
            <w:gridSpan w:val="2"/>
            <w:tcBorders>
              <w:top w:val="single" w:sz="12" w:space="0" w:color="auto"/>
              <w:left w:val="nil"/>
              <w:bottom w:val="single" w:sz="8" w:space="0" w:color="auto"/>
              <w:right w:val="nil"/>
            </w:tcBorders>
            <w:vAlign w:val="center"/>
          </w:tcPr>
          <w:p w14:paraId="215CF0E2" w14:textId="1F66C191" w:rsidR="0035720A" w:rsidRDefault="0035720A">
            <w:pPr>
              <w:spacing w:before="0" w:after="0"/>
              <w:rPr>
                <w:b/>
                <w:bCs/>
              </w:rPr>
            </w:pPr>
            <w:r w:rsidRPr="6D8FCE6F">
              <w:rPr>
                <w:rFonts w:eastAsia="Arial" w:cs="Arial"/>
                <w:b/>
                <w:bCs/>
              </w:rPr>
              <w:t xml:space="preserve">Zone </w:t>
            </w:r>
            <w:r>
              <w:rPr>
                <w:rFonts w:eastAsia="Arial" w:cs="Arial"/>
                <w:b/>
                <w:bCs/>
              </w:rPr>
              <w:t>4</w:t>
            </w:r>
            <w:r w:rsidRPr="6D8FCE6F">
              <w:rPr>
                <w:rFonts w:eastAsia="Arial" w:cs="Arial"/>
                <w:b/>
                <w:bCs/>
              </w:rPr>
              <w:t xml:space="preserve"> (</w:t>
            </w:r>
            <w:r w:rsidRPr="6D8FCE6F">
              <w:rPr>
                <w:b/>
                <w:bCs/>
              </w:rPr>
              <w:t>se</w:t>
            </w:r>
            <w:r>
              <w:rPr>
                <w:b/>
                <w:bCs/>
              </w:rPr>
              <w:t>fre</w:t>
            </w:r>
            <w:r w:rsidRPr="6D8FCE6F">
              <w:rPr>
                <w:b/>
                <w:bCs/>
              </w:rPr>
              <w:t>muz0</w:t>
            </w:r>
            <w:r>
              <w:rPr>
                <w:b/>
                <w:bCs/>
              </w:rPr>
              <w:t>4</w:t>
            </w:r>
            <w:r w:rsidRPr="6D8FCE6F">
              <w:rPr>
                <w:b/>
                <w:bCs/>
              </w:rPr>
              <w:t xml:space="preserve">) </w:t>
            </w:r>
            <w:r>
              <w:rPr>
                <w:b/>
                <w:bCs/>
              </w:rPr>
              <w:t>–</w:t>
            </w:r>
            <w:r w:rsidRPr="6D8FCE6F">
              <w:rPr>
                <w:b/>
                <w:bCs/>
              </w:rPr>
              <w:t xml:space="preserve"> Multiple Use Zone (VI)</w:t>
            </w:r>
          </w:p>
        </w:tc>
      </w:tr>
      <w:tr w:rsidR="001679F9" w14:paraId="3384B08B"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48006B4B" w14:textId="54B54D9F" w:rsidR="001679F9" w:rsidRDefault="001679F9">
            <w:pPr>
              <w:spacing w:before="0" w:after="0"/>
              <w:jc w:val="center"/>
              <w:rPr>
                <w:rFonts w:eastAsia="Arial" w:cs="Arial"/>
              </w:rPr>
            </w:pPr>
            <w:r w:rsidRPr="6D8FCE6F">
              <w:rPr>
                <w:rFonts w:eastAsia="Arial" w:cs="Arial"/>
                <w:b/>
                <w:bCs/>
              </w:rPr>
              <w:t>Item</w:t>
            </w:r>
          </w:p>
        </w:tc>
        <w:tc>
          <w:tcPr>
            <w:tcW w:w="8235" w:type="dxa"/>
            <w:gridSpan w:val="2"/>
            <w:tcBorders>
              <w:top w:val="nil"/>
              <w:left w:val="nil"/>
              <w:bottom w:val="single" w:sz="12" w:space="0" w:color="auto"/>
              <w:right w:val="nil"/>
            </w:tcBorders>
            <w:vAlign w:val="center"/>
          </w:tcPr>
          <w:p w14:paraId="5320FC87" w14:textId="4A6FC060" w:rsidR="001679F9" w:rsidRDefault="001679F9">
            <w:pPr>
              <w:spacing w:before="0" w:after="0"/>
              <w:rPr>
                <w:rFonts w:eastAsia="Arial" w:cs="Arial"/>
              </w:rPr>
            </w:pPr>
            <w:r w:rsidRPr="6D8FCE6F">
              <w:rPr>
                <w:rFonts w:eastAsia="Arial" w:cs="Arial"/>
                <w:b/>
                <w:bCs/>
              </w:rPr>
              <w:t>Description</w:t>
            </w:r>
          </w:p>
        </w:tc>
      </w:tr>
      <w:tr w:rsidR="001679F9" w14:paraId="59086A64"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047594C0" w14:textId="3C340721" w:rsidR="001679F9" w:rsidRDefault="001679F9">
            <w:pPr>
              <w:spacing w:before="0" w:after="0"/>
              <w:jc w:val="center"/>
            </w:pPr>
            <w:r w:rsidRPr="6D8FCE6F">
              <w:rPr>
                <w:rFonts w:eastAsia="Arial" w:cs="Arial"/>
              </w:rPr>
              <w:lastRenderedPageBreak/>
              <w:t>1</w:t>
            </w:r>
          </w:p>
        </w:tc>
        <w:tc>
          <w:tcPr>
            <w:tcW w:w="8235" w:type="dxa"/>
            <w:gridSpan w:val="2"/>
            <w:tcBorders>
              <w:top w:val="single" w:sz="12" w:space="0" w:color="auto"/>
              <w:left w:val="nil"/>
              <w:bottom w:val="single" w:sz="8" w:space="0" w:color="auto"/>
              <w:right w:val="nil"/>
            </w:tcBorders>
            <w:vAlign w:val="center"/>
          </w:tcPr>
          <w:p w14:paraId="2DD82B78" w14:textId="77777777" w:rsidR="001679F9" w:rsidRDefault="001679F9" w:rsidP="00ED568A">
            <w:pPr>
              <w:pStyle w:val="subsection"/>
              <w:spacing w:before="120" w:after="120"/>
              <w:ind w:left="0" w:firstLine="0"/>
              <w:rPr>
                <w:rFonts w:eastAsia="Arial" w:cs="Arial"/>
                <w:color w:val="000000" w:themeColor="text1"/>
                <w:szCs w:val="21"/>
              </w:rPr>
            </w:pPr>
            <w:r w:rsidRPr="00ED568A">
              <w:rPr>
                <w:rFonts w:ascii="Arial" w:hAnsi="Arial" w:cs="Arial"/>
                <w:color w:val="000000" w:themeColor="text1"/>
                <w:sz w:val="21"/>
                <w:szCs w:val="21"/>
              </w:rPr>
              <w:t>The point of latitude 41° 46’ 42” S, longitude 148° 25’ 45” E</w:t>
            </w:r>
          </w:p>
        </w:tc>
      </w:tr>
      <w:tr w:rsidR="001679F9" w14:paraId="1FD93E9A" w14:textId="77777777" w:rsidTr="00ED568A">
        <w:trPr>
          <w:gridAfter w:val="1"/>
          <w:wAfter w:w="15" w:type="dxa"/>
          <w:trHeight w:val="510"/>
        </w:trPr>
        <w:tc>
          <w:tcPr>
            <w:tcW w:w="765" w:type="dxa"/>
            <w:tcBorders>
              <w:top w:val="single" w:sz="8" w:space="0" w:color="auto"/>
              <w:left w:val="nil"/>
              <w:bottom w:val="single" w:sz="8" w:space="0" w:color="auto"/>
              <w:right w:val="nil"/>
            </w:tcBorders>
            <w:vAlign w:val="center"/>
          </w:tcPr>
          <w:p w14:paraId="32E66954" w14:textId="65283177" w:rsidR="001679F9" w:rsidRDefault="001679F9">
            <w:pPr>
              <w:spacing w:before="0" w:after="0"/>
              <w:jc w:val="center"/>
            </w:pPr>
            <w:r w:rsidRPr="6D8FCE6F">
              <w:rPr>
                <w:rFonts w:eastAsia="Arial" w:cs="Arial"/>
              </w:rPr>
              <w:t>2</w:t>
            </w:r>
          </w:p>
        </w:tc>
        <w:tc>
          <w:tcPr>
            <w:tcW w:w="8235" w:type="dxa"/>
            <w:gridSpan w:val="2"/>
            <w:tcBorders>
              <w:top w:val="single" w:sz="8" w:space="0" w:color="auto"/>
              <w:left w:val="nil"/>
              <w:bottom w:val="single" w:sz="8" w:space="0" w:color="auto"/>
              <w:right w:val="nil"/>
            </w:tcBorders>
            <w:vAlign w:val="center"/>
          </w:tcPr>
          <w:p w14:paraId="4C637DAD"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Easterly along the geodesic to the point of latitude 41° 44’ 40” S, longitude 148° 42’ 06” E</w:t>
            </w:r>
          </w:p>
        </w:tc>
      </w:tr>
      <w:tr w:rsidR="001679F9" w14:paraId="410F0263"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6C434ADF" w14:textId="6DA7B8C7" w:rsidR="001679F9" w:rsidRDefault="001679F9">
            <w:pPr>
              <w:spacing w:before="0" w:after="0"/>
              <w:jc w:val="center"/>
            </w:pPr>
            <w:r w:rsidRPr="6D8FCE6F">
              <w:rPr>
                <w:rFonts w:eastAsia="Arial" w:cs="Arial"/>
              </w:rPr>
              <w:t>3</w:t>
            </w:r>
          </w:p>
        </w:tc>
        <w:tc>
          <w:tcPr>
            <w:tcW w:w="8235" w:type="dxa"/>
            <w:gridSpan w:val="2"/>
            <w:tcBorders>
              <w:top w:val="single" w:sz="8" w:space="0" w:color="auto"/>
              <w:left w:val="nil"/>
              <w:bottom w:val="single" w:sz="8" w:space="0" w:color="auto"/>
              <w:right w:val="nil"/>
            </w:tcBorders>
            <w:vAlign w:val="center"/>
          </w:tcPr>
          <w:p w14:paraId="6C9C3E4D"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Southerly along the geodesic to the point of latitude 42° 06’ 20” S, longitude 148° 40’ 45” E</w:t>
            </w:r>
          </w:p>
        </w:tc>
      </w:tr>
      <w:tr w:rsidR="001679F9" w14:paraId="609F7935"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77DB77E3" w14:textId="39BBCD48" w:rsidR="001679F9" w:rsidRDefault="001679F9">
            <w:pPr>
              <w:spacing w:before="0" w:after="0"/>
              <w:jc w:val="center"/>
            </w:pPr>
            <w:r w:rsidRPr="6D8FCE6F">
              <w:rPr>
                <w:rFonts w:eastAsia="Arial" w:cs="Arial"/>
              </w:rPr>
              <w:t>4</w:t>
            </w:r>
          </w:p>
        </w:tc>
        <w:tc>
          <w:tcPr>
            <w:tcW w:w="8235" w:type="dxa"/>
            <w:gridSpan w:val="2"/>
            <w:tcBorders>
              <w:top w:val="single" w:sz="8" w:space="0" w:color="auto"/>
              <w:left w:val="nil"/>
              <w:bottom w:val="single" w:sz="8" w:space="0" w:color="000000" w:themeColor="text1"/>
              <w:right w:val="nil"/>
            </w:tcBorders>
            <w:vAlign w:val="center"/>
          </w:tcPr>
          <w:p w14:paraId="39933D32"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West along the parallel of latitude 42° 06’ 20” S, to its intersection with the meridian of longitude 148° 25’ 45” E</w:t>
            </w:r>
          </w:p>
        </w:tc>
      </w:tr>
      <w:tr w:rsidR="001679F9" w14:paraId="5EE5F388"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60F9E27C" w14:textId="573D7577" w:rsidR="001679F9" w:rsidRDefault="001679F9">
            <w:pPr>
              <w:spacing w:before="0" w:after="0"/>
              <w:jc w:val="center"/>
            </w:pPr>
            <w:r w:rsidRPr="6D8FCE6F">
              <w:rPr>
                <w:rFonts w:eastAsia="Arial" w:cs="Arial"/>
              </w:rPr>
              <w:t>5</w:t>
            </w:r>
          </w:p>
        </w:tc>
        <w:tc>
          <w:tcPr>
            <w:tcW w:w="8235" w:type="dxa"/>
            <w:gridSpan w:val="2"/>
            <w:tcBorders>
              <w:top w:val="single" w:sz="8" w:space="0" w:color="000000" w:themeColor="text1"/>
              <w:left w:val="nil"/>
              <w:bottom w:val="single" w:sz="8" w:space="0" w:color="000000" w:themeColor="text1"/>
              <w:right w:val="nil"/>
            </w:tcBorders>
            <w:vAlign w:val="center"/>
          </w:tcPr>
          <w:p w14:paraId="6D728F07" w14:textId="77777777" w:rsidR="001679F9" w:rsidRDefault="001679F9" w:rsidP="00ED568A">
            <w:pPr>
              <w:pStyle w:val="subsection"/>
              <w:spacing w:before="120" w:after="120"/>
              <w:ind w:left="0" w:firstLine="0"/>
              <w:rPr>
                <w:rFonts w:eastAsia="Arial" w:cs="Arial"/>
              </w:rPr>
            </w:pPr>
            <w:r w:rsidRPr="00ED568A">
              <w:rPr>
                <w:rFonts w:ascii="Arial" w:hAnsi="Arial" w:cs="Arial"/>
                <w:color w:val="000000" w:themeColor="text1"/>
                <w:sz w:val="21"/>
                <w:szCs w:val="21"/>
              </w:rPr>
              <w:t>North along the meridian of longitude 148° 25’ 45” E, to its intersection with the parallel of latitude 41° 56’ 24” S</w:t>
            </w:r>
          </w:p>
        </w:tc>
      </w:tr>
      <w:tr w:rsidR="001679F9" w14:paraId="054E6149"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36BC8924" w14:textId="7DC4E2D8" w:rsidR="001679F9" w:rsidRDefault="001679F9">
            <w:pPr>
              <w:spacing w:before="0" w:after="0"/>
              <w:jc w:val="center"/>
            </w:pPr>
            <w:r w:rsidRPr="6D8FCE6F">
              <w:rPr>
                <w:rFonts w:eastAsia="Arial" w:cs="Arial"/>
              </w:rPr>
              <w:t>6</w:t>
            </w:r>
          </w:p>
        </w:tc>
        <w:tc>
          <w:tcPr>
            <w:tcW w:w="8235" w:type="dxa"/>
            <w:gridSpan w:val="2"/>
            <w:tcBorders>
              <w:top w:val="single" w:sz="8" w:space="0" w:color="000000" w:themeColor="text1"/>
              <w:left w:val="nil"/>
              <w:bottom w:val="single" w:sz="8" w:space="0" w:color="000000" w:themeColor="text1"/>
              <w:right w:val="nil"/>
            </w:tcBorders>
            <w:vAlign w:val="center"/>
          </w:tcPr>
          <w:p w14:paraId="79E5F0A8"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41° 56’ 24” S, to its intersection with the meridian of longitude 148° 33’ 00” E</w:t>
            </w:r>
          </w:p>
        </w:tc>
      </w:tr>
      <w:tr w:rsidR="001679F9" w14:paraId="725F429C"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2AF6D190" w14:textId="77777777" w:rsidR="001679F9" w:rsidRPr="6D8FCE6F" w:rsidRDefault="001679F9">
            <w:pPr>
              <w:spacing w:before="0" w:after="0"/>
              <w:jc w:val="center"/>
              <w:rPr>
                <w:rFonts w:eastAsia="Arial" w:cs="Arial"/>
              </w:rPr>
            </w:pPr>
            <w:r>
              <w:rPr>
                <w:rFonts w:eastAsia="Arial" w:cs="Arial"/>
              </w:rPr>
              <w:t>7</w:t>
            </w:r>
          </w:p>
        </w:tc>
        <w:tc>
          <w:tcPr>
            <w:tcW w:w="8235" w:type="dxa"/>
            <w:gridSpan w:val="2"/>
            <w:tcBorders>
              <w:top w:val="single" w:sz="8" w:space="0" w:color="000000" w:themeColor="text1"/>
              <w:left w:val="nil"/>
              <w:bottom w:val="single" w:sz="8" w:space="0" w:color="000000" w:themeColor="text1"/>
              <w:right w:val="nil"/>
            </w:tcBorders>
            <w:vAlign w:val="center"/>
          </w:tcPr>
          <w:p w14:paraId="59D242F3" w14:textId="77777777" w:rsidR="001679F9" w:rsidRPr="6D8FCE6F"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 along the meridian of longitude 148° 33’ 00” E, to its intersection with the parallel of latitude 41° 51’ 00” S</w:t>
            </w:r>
          </w:p>
        </w:tc>
      </w:tr>
      <w:tr w:rsidR="001679F9" w14:paraId="5B336E18" w14:textId="77777777">
        <w:trPr>
          <w:gridAfter w:val="1"/>
          <w:wAfter w:w="15" w:type="dxa"/>
          <w:trHeight w:val="510"/>
        </w:trPr>
        <w:tc>
          <w:tcPr>
            <w:tcW w:w="765" w:type="dxa"/>
            <w:tcBorders>
              <w:top w:val="single" w:sz="8" w:space="0" w:color="000000" w:themeColor="text1"/>
              <w:left w:val="nil"/>
              <w:bottom w:val="single" w:sz="8" w:space="0" w:color="000000" w:themeColor="text1"/>
              <w:right w:val="nil"/>
            </w:tcBorders>
            <w:vAlign w:val="center"/>
          </w:tcPr>
          <w:p w14:paraId="4B8B4ECF" w14:textId="77777777" w:rsidR="001679F9" w:rsidRDefault="001679F9">
            <w:pPr>
              <w:spacing w:before="0" w:after="0"/>
              <w:jc w:val="center"/>
              <w:rPr>
                <w:rFonts w:eastAsia="Arial" w:cs="Arial"/>
              </w:rPr>
            </w:pPr>
            <w:r>
              <w:rPr>
                <w:rFonts w:eastAsia="Arial" w:cs="Arial"/>
              </w:rPr>
              <w:t>8</w:t>
            </w:r>
          </w:p>
        </w:tc>
        <w:tc>
          <w:tcPr>
            <w:tcW w:w="8235" w:type="dxa"/>
            <w:gridSpan w:val="2"/>
            <w:tcBorders>
              <w:top w:val="single" w:sz="8" w:space="0" w:color="000000" w:themeColor="text1"/>
              <w:left w:val="nil"/>
              <w:bottom w:val="single" w:sz="8" w:space="0" w:color="000000" w:themeColor="text1"/>
              <w:right w:val="nil"/>
            </w:tcBorders>
            <w:vAlign w:val="center"/>
          </w:tcPr>
          <w:p w14:paraId="3A5B4A05"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West along the parallel of latitude 41° 51’ 00” S, to its intersection with the meridian of longitude 148° 25’ 45” E</w:t>
            </w:r>
          </w:p>
        </w:tc>
      </w:tr>
      <w:tr w:rsidR="001679F9" w14:paraId="4D4D312E"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5F13651C" w14:textId="77777777" w:rsidR="001679F9" w:rsidRDefault="001679F9">
            <w:pPr>
              <w:spacing w:before="0" w:after="0"/>
              <w:jc w:val="center"/>
              <w:rPr>
                <w:rFonts w:eastAsia="Arial" w:cs="Arial"/>
              </w:rPr>
            </w:pPr>
            <w:r>
              <w:rPr>
                <w:rFonts w:eastAsia="Arial" w:cs="Arial"/>
              </w:rPr>
              <w:t>9</w:t>
            </w:r>
          </w:p>
        </w:tc>
        <w:tc>
          <w:tcPr>
            <w:tcW w:w="8235" w:type="dxa"/>
            <w:gridSpan w:val="2"/>
            <w:tcBorders>
              <w:top w:val="single" w:sz="8" w:space="0" w:color="000000" w:themeColor="text1"/>
              <w:left w:val="nil"/>
              <w:bottom w:val="single" w:sz="12" w:space="0" w:color="auto"/>
              <w:right w:val="nil"/>
            </w:tcBorders>
            <w:vAlign w:val="center"/>
          </w:tcPr>
          <w:p w14:paraId="061ACD93" w14:textId="77777777" w:rsidR="001679F9" w:rsidRPr="00794A18" w:rsidRDefault="001679F9" w:rsidP="00ED568A">
            <w:pPr>
              <w:pStyle w:val="subsection"/>
              <w:spacing w:before="120" w:after="120"/>
              <w:ind w:left="0" w:firstLine="0"/>
              <w:rPr>
                <w:rFonts w:cs="Arial"/>
                <w:color w:val="000000" w:themeColor="text1"/>
              </w:rPr>
            </w:pPr>
            <w:r w:rsidRPr="00ED568A">
              <w:rPr>
                <w:rFonts w:ascii="Arial" w:hAnsi="Arial" w:cs="Arial"/>
                <w:color w:val="000000" w:themeColor="text1"/>
                <w:sz w:val="21"/>
                <w:szCs w:val="21"/>
              </w:rPr>
              <w:t>North along the meridian of longitude 148° 25’ 45” E to the point of commencement</w:t>
            </w:r>
          </w:p>
        </w:tc>
      </w:tr>
    </w:tbl>
    <w:p w14:paraId="0ECC0F07" w14:textId="77777777" w:rsidR="002A0464" w:rsidRPr="00ED568A" w:rsidRDefault="002A0464" w:rsidP="00ED568A">
      <w:pPr>
        <w:spacing w:before="0" w:after="0" w:line="259" w:lineRule="auto"/>
      </w:pPr>
    </w:p>
    <w:p w14:paraId="23FD74CC" w14:textId="292BC25C" w:rsidR="009009B6" w:rsidRDefault="00F4787D" w:rsidP="00633E6B">
      <w:pPr>
        <w:pStyle w:val="ListParagraph"/>
        <w:numPr>
          <w:ilvl w:val="2"/>
          <w:numId w:val="94"/>
        </w:numPr>
        <w:spacing w:before="120" w:after="120"/>
        <w:rPr>
          <w:b/>
          <w:bCs/>
        </w:rPr>
      </w:pPr>
      <w:r w:rsidRPr="0058091F">
        <w:rPr>
          <w:b/>
          <w:bCs/>
        </w:rPr>
        <w:t xml:space="preserve">Zone </w:t>
      </w:r>
      <w:r>
        <w:rPr>
          <w:b/>
          <w:bCs/>
        </w:rPr>
        <w:t>5</w:t>
      </w:r>
      <w:r w:rsidRPr="0058091F">
        <w:rPr>
          <w:b/>
          <w:bCs/>
        </w:rPr>
        <w:t xml:space="preserve"> (sefrehpz0</w:t>
      </w:r>
      <w:r>
        <w:rPr>
          <w:b/>
          <w:bCs/>
        </w:rPr>
        <w:t>5</w:t>
      </w:r>
      <w:r w:rsidRPr="0058091F">
        <w:rPr>
          <w:b/>
          <w:bCs/>
        </w:rPr>
        <w:t>) of the marine park – Habitat Protection Zone (IV)</w:t>
      </w:r>
    </w:p>
    <w:p w14:paraId="044545BB" w14:textId="44339BE8" w:rsidR="00F4787D" w:rsidRDefault="00F4787D" w:rsidP="00F4787D">
      <w:r>
        <w:t xml:space="preserve">Zone 5 (sefrehpz05) of the marine park consists of an area bounded by the line commencing at the point described in item 1 of the following table and running progressively as described in </w:t>
      </w:r>
      <w:r w:rsidR="002A0464">
        <w:br/>
      </w:r>
      <w:r>
        <w:t xml:space="preserve">the table. </w:t>
      </w:r>
    </w:p>
    <w:tbl>
      <w:tblPr>
        <w:tblStyle w:val="TableGrid"/>
        <w:tblW w:w="9121" w:type="dxa"/>
        <w:tblInd w:w="0" w:type="dxa"/>
        <w:tblBorders>
          <w:insideV w:val="none" w:sz="0" w:space="0" w:color="auto"/>
        </w:tblBorders>
        <w:tblLook w:val="04A0" w:firstRow="1" w:lastRow="0" w:firstColumn="1" w:lastColumn="0" w:noHBand="0" w:noVBand="1"/>
      </w:tblPr>
      <w:tblGrid>
        <w:gridCol w:w="709"/>
        <w:gridCol w:w="8412"/>
      </w:tblGrid>
      <w:tr w:rsidR="0035720A" w:rsidRPr="006F59DE" w14:paraId="7B30ECA7" w14:textId="77777777" w:rsidTr="0035720A">
        <w:trPr>
          <w:trHeight w:val="502"/>
        </w:trPr>
        <w:tc>
          <w:tcPr>
            <w:tcW w:w="709" w:type="dxa"/>
            <w:tcBorders>
              <w:top w:val="single" w:sz="12" w:space="0" w:color="auto"/>
              <w:left w:val="nil"/>
              <w:bottom w:val="single" w:sz="4" w:space="0" w:color="auto"/>
              <w:right w:val="nil"/>
            </w:tcBorders>
            <w:vAlign w:val="center"/>
          </w:tcPr>
          <w:p w14:paraId="170DAD07" w14:textId="20B5F559" w:rsidR="0035720A" w:rsidRPr="00C37C7F" w:rsidRDefault="0035720A" w:rsidP="00F705AE">
            <w:pPr>
              <w:spacing w:beforeAutospacing="1" w:afterAutospacing="1" w:line="360" w:lineRule="auto"/>
              <w:rPr>
                <w:rFonts w:cs="Arial"/>
                <w:b/>
                <w:lang w:val="en-AU"/>
              </w:rPr>
            </w:pPr>
          </w:p>
        </w:tc>
        <w:tc>
          <w:tcPr>
            <w:tcW w:w="8412" w:type="dxa"/>
            <w:tcBorders>
              <w:top w:val="single" w:sz="12" w:space="0" w:color="auto"/>
              <w:left w:val="nil"/>
              <w:bottom w:val="single" w:sz="4" w:space="0" w:color="auto"/>
              <w:right w:val="nil"/>
            </w:tcBorders>
            <w:vAlign w:val="center"/>
          </w:tcPr>
          <w:p w14:paraId="7090B9B3" w14:textId="7F9215BE" w:rsidR="0035720A" w:rsidRPr="006F59DE" w:rsidRDefault="0035720A" w:rsidP="00F705AE">
            <w:pPr>
              <w:spacing w:beforeAutospacing="1" w:afterAutospacing="1" w:line="360" w:lineRule="auto"/>
              <w:rPr>
                <w:rFonts w:cs="Arial"/>
                <w:b/>
                <w:lang w:val="de-DE"/>
              </w:rPr>
            </w:pPr>
            <w:r w:rsidRPr="006F59DE">
              <w:rPr>
                <w:rFonts w:cs="Arial"/>
                <w:b/>
                <w:lang w:val="de-DE"/>
              </w:rPr>
              <w:t xml:space="preserve">Zone </w:t>
            </w:r>
            <w:r>
              <w:rPr>
                <w:rFonts w:cs="Arial"/>
                <w:b/>
                <w:lang w:val="de-DE"/>
              </w:rPr>
              <w:t>5</w:t>
            </w:r>
            <w:r w:rsidRPr="006F59DE">
              <w:rPr>
                <w:rFonts w:cs="Arial"/>
                <w:b/>
                <w:lang w:val="de-DE"/>
              </w:rPr>
              <w:t xml:space="preserve"> (sefrenpz0</w:t>
            </w:r>
            <w:r>
              <w:rPr>
                <w:rFonts w:cs="Arial"/>
                <w:b/>
                <w:lang w:val="de-DE"/>
              </w:rPr>
              <w:t>5</w:t>
            </w:r>
            <w:r w:rsidRPr="006F59DE">
              <w:rPr>
                <w:rFonts w:cs="Arial"/>
                <w:b/>
                <w:lang w:val="de-DE"/>
              </w:rPr>
              <w:t xml:space="preserve">) – </w:t>
            </w:r>
            <w:r>
              <w:rPr>
                <w:rFonts w:cs="Arial"/>
                <w:b/>
                <w:lang w:val="de-DE"/>
              </w:rPr>
              <w:t>Habitat Protection Zone</w:t>
            </w:r>
            <w:r w:rsidRPr="006F59DE">
              <w:rPr>
                <w:rFonts w:cs="Arial"/>
                <w:b/>
                <w:lang w:val="de-DE"/>
              </w:rPr>
              <w:t xml:space="preserve"> (I</w:t>
            </w:r>
            <w:r>
              <w:rPr>
                <w:rFonts w:cs="Arial"/>
                <w:b/>
                <w:lang w:val="de-DE"/>
              </w:rPr>
              <w:t>V</w:t>
            </w:r>
            <w:r w:rsidRPr="006F59DE">
              <w:rPr>
                <w:rFonts w:cs="Arial"/>
                <w:b/>
                <w:lang w:val="de-DE"/>
              </w:rPr>
              <w:t>)</w:t>
            </w:r>
          </w:p>
        </w:tc>
      </w:tr>
      <w:tr w:rsidR="00F705AE" w14:paraId="08373A62" w14:textId="77777777" w:rsidTr="006E49B7">
        <w:trPr>
          <w:trHeight w:val="502"/>
        </w:trPr>
        <w:tc>
          <w:tcPr>
            <w:tcW w:w="709" w:type="dxa"/>
            <w:tcBorders>
              <w:left w:val="nil"/>
              <w:bottom w:val="single" w:sz="12" w:space="0" w:color="auto"/>
              <w:right w:val="nil"/>
            </w:tcBorders>
            <w:vAlign w:val="center"/>
          </w:tcPr>
          <w:p w14:paraId="315A1B7B" w14:textId="27702D02" w:rsidR="006E49B7" w:rsidRDefault="006E49B7" w:rsidP="00F705AE">
            <w:pPr>
              <w:spacing w:beforeAutospacing="1" w:afterAutospacing="1" w:line="360" w:lineRule="auto"/>
              <w:rPr>
                <w:rFonts w:cs="Arial"/>
                <w:b/>
                <w:bCs/>
              </w:rPr>
            </w:pPr>
            <w:r>
              <w:rPr>
                <w:rFonts w:cs="Arial"/>
                <w:b/>
                <w:bCs/>
              </w:rPr>
              <w:t>Item</w:t>
            </w:r>
          </w:p>
        </w:tc>
        <w:tc>
          <w:tcPr>
            <w:tcW w:w="8412" w:type="dxa"/>
            <w:tcBorders>
              <w:left w:val="nil"/>
              <w:bottom w:val="single" w:sz="12" w:space="0" w:color="auto"/>
              <w:right w:val="nil"/>
            </w:tcBorders>
            <w:vAlign w:val="center"/>
          </w:tcPr>
          <w:p w14:paraId="1EF3C0C6" w14:textId="159076A1" w:rsidR="00F705AE" w:rsidRDefault="00F705AE" w:rsidP="00F705AE">
            <w:pPr>
              <w:spacing w:beforeAutospacing="1" w:afterAutospacing="1" w:line="360" w:lineRule="auto"/>
              <w:rPr>
                <w:rFonts w:cs="Arial"/>
                <w:b/>
                <w:bCs/>
              </w:rPr>
            </w:pPr>
            <w:r w:rsidRPr="6D8FCE6F">
              <w:rPr>
                <w:rFonts w:cs="Arial"/>
                <w:b/>
                <w:bCs/>
              </w:rPr>
              <w:t>Description</w:t>
            </w:r>
          </w:p>
        </w:tc>
      </w:tr>
      <w:tr w:rsidR="00E83972" w14:paraId="04E8E62C" w14:textId="77777777" w:rsidTr="007A0EA4">
        <w:trPr>
          <w:trHeight w:val="502"/>
        </w:trPr>
        <w:tc>
          <w:tcPr>
            <w:tcW w:w="709" w:type="dxa"/>
            <w:tcBorders>
              <w:top w:val="single" w:sz="12" w:space="0" w:color="auto"/>
              <w:left w:val="nil"/>
              <w:right w:val="nil"/>
            </w:tcBorders>
            <w:vAlign w:val="center"/>
          </w:tcPr>
          <w:p w14:paraId="38439B91" w14:textId="5BA64382" w:rsidR="00E83972"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1</w:t>
            </w:r>
          </w:p>
        </w:tc>
        <w:tc>
          <w:tcPr>
            <w:tcW w:w="8412" w:type="dxa"/>
            <w:tcBorders>
              <w:top w:val="single" w:sz="12" w:space="0" w:color="auto"/>
              <w:left w:val="nil"/>
              <w:right w:val="nil"/>
            </w:tcBorders>
            <w:vAlign w:val="center"/>
          </w:tcPr>
          <w:p w14:paraId="49C77BE5" w14:textId="09AFCC77" w:rsidR="00E83972" w:rsidRDefault="00E83972"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The point of </w:t>
            </w:r>
            <w:r w:rsidRPr="00ED568A">
              <w:rPr>
                <w:rFonts w:ascii="Arial" w:hAnsi="Arial" w:cs="Arial"/>
                <w:color w:val="000000" w:themeColor="text1"/>
                <w:sz w:val="21"/>
                <w:szCs w:val="21"/>
              </w:rPr>
              <w:t xml:space="preserve">latitude 41° 51’ 00” S </w:t>
            </w:r>
            <w:r w:rsidRPr="00325553">
              <w:rPr>
                <w:rFonts w:ascii="Arial" w:hAnsi="Arial" w:cs="Arial"/>
                <w:color w:val="000000" w:themeColor="text1"/>
                <w:sz w:val="21"/>
                <w:szCs w:val="21"/>
              </w:rPr>
              <w:t>and</w:t>
            </w:r>
            <w:r w:rsidRPr="00CB379E">
              <w:rPr>
                <w:rFonts w:ascii="Arial" w:hAnsi="Arial" w:cs="Arial"/>
                <w:color w:val="000000" w:themeColor="text1"/>
                <w:sz w:val="21"/>
                <w:szCs w:val="21"/>
              </w:rPr>
              <w:t xml:space="preserve"> longitude </w:t>
            </w:r>
            <w:r w:rsidRPr="004E78BC">
              <w:rPr>
                <w:rFonts w:ascii="Arial" w:hAnsi="Arial" w:cs="Arial"/>
                <w:color w:val="000000" w:themeColor="text1"/>
                <w:sz w:val="21"/>
                <w:szCs w:val="21"/>
              </w:rPr>
              <w:t>148° 25’ 45”</w:t>
            </w:r>
            <w:r>
              <w:rPr>
                <w:rFonts w:ascii="Arial" w:hAnsi="Arial" w:cs="Arial"/>
                <w:color w:val="000000" w:themeColor="text1"/>
                <w:sz w:val="21"/>
                <w:szCs w:val="21"/>
              </w:rPr>
              <w:t> </w:t>
            </w:r>
            <w:r w:rsidRPr="002C4C05">
              <w:rPr>
                <w:rFonts w:ascii="Arial" w:hAnsi="Arial" w:cs="Arial"/>
                <w:color w:val="000000" w:themeColor="text1"/>
                <w:sz w:val="21"/>
                <w:szCs w:val="21"/>
              </w:rPr>
              <w:t>E</w:t>
            </w:r>
          </w:p>
        </w:tc>
      </w:tr>
      <w:tr w:rsidR="00E83972" w14:paraId="3626A772" w14:textId="77777777" w:rsidTr="007A0EA4">
        <w:trPr>
          <w:trHeight w:val="502"/>
        </w:trPr>
        <w:tc>
          <w:tcPr>
            <w:tcW w:w="709" w:type="dxa"/>
            <w:tcBorders>
              <w:left w:val="nil"/>
              <w:right w:val="nil"/>
            </w:tcBorders>
            <w:vAlign w:val="center"/>
          </w:tcPr>
          <w:p w14:paraId="074BF674" w14:textId="46241E7F" w:rsidR="00E83972"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2</w:t>
            </w:r>
          </w:p>
        </w:tc>
        <w:tc>
          <w:tcPr>
            <w:tcW w:w="8412" w:type="dxa"/>
            <w:tcBorders>
              <w:left w:val="nil"/>
              <w:right w:val="nil"/>
            </w:tcBorders>
            <w:vAlign w:val="center"/>
          </w:tcPr>
          <w:p w14:paraId="75D2E1A0" w14:textId="72FDA265" w:rsidR="00E83972" w:rsidRDefault="00E83972">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East along the parallel of latitude </w:t>
            </w:r>
            <w:r w:rsidRPr="00F33FB7">
              <w:rPr>
                <w:rFonts w:ascii="Arial" w:hAnsi="Arial" w:cs="Arial"/>
                <w:color w:val="000000" w:themeColor="text1"/>
                <w:sz w:val="21"/>
                <w:szCs w:val="21"/>
              </w:rPr>
              <w:t>41° 51’ 00”</w:t>
            </w:r>
            <w:r>
              <w:rPr>
                <w:rFonts w:ascii="Arial" w:hAnsi="Arial" w:cs="Arial"/>
                <w:color w:val="000000" w:themeColor="text1"/>
                <w:sz w:val="21"/>
                <w:szCs w:val="21"/>
              </w:rPr>
              <w:t> </w:t>
            </w:r>
            <w:r w:rsidRPr="00DD2408">
              <w:rPr>
                <w:rFonts w:ascii="Arial" w:hAnsi="Arial" w:cs="Arial"/>
                <w:color w:val="000000" w:themeColor="text1"/>
                <w:sz w:val="21"/>
                <w:szCs w:val="21"/>
              </w:rPr>
              <w:t>S</w:t>
            </w:r>
            <w:r>
              <w:rPr>
                <w:rFonts w:ascii="Arial" w:hAnsi="Arial" w:cs="Arial"/>
                <w:color w:val="000000" w:themeColor="text1"/>
                <w:sz w:val="21"/>
                <w:szCs w:val="21"/>
              </w:rPr>
              <w:t xml:space="preserve">, to its intersection with the meridian </w:t>
            </w:r>
            <w:r>
              <w:rPr>
                <w:rFonts w:ascii="Arial" w:hAnsi="Arial" w:cs="Arial"/>
                <w:color w:val="000000" w:themeColor="text1"/>
                <w:sz w:val="21"/>
                <w:szCs w:val="21"/>
              </w:rPr>
              <w:br/>
              <w:t>of</w:t>
            </w:r>
            <w:r w:rsidRPr="00676440">
              <w:rPr>
                <w:rFonts w:ascii="Arial" w:hAnsi="Arial" w:cs="Arial"/>
                <w:color w:val="000000" w:themeColor="text1"/>
                <w:sz w:val="21"/>
                <w:szCs w:val="21"/>
              </w:rPr>
              <w:t xml:space="preserve"> longitude </w:t>
            </w:r>
            <w:r w:rsidRPr="007A5616">
              <w:rPr>
                <w:rFonts w:ascii="Arial" w:hAnsi="Arial" w:cs="Arial"/>
                <w:color w:val="000000" w:themeColor="text1"/>
                <w:sz w:val="21"/>
                <w:szCs w:val="21"/>
              </w:rPr>
              <w:t>148° 33’ 00”</w:t>
            </w:r>
            <w:r>
              <w:rPr>
                <w:rFonts w:ascii="Arial" w:hAnsi="Arial" w:cs="Arial"/>
                <w:color w:val="000000" w:themeColor="text1"/>
                <w:sz w:val="21"/>
                <w:szCs w:val="21"/>
              </w:rPr>
              <w:t> </w:t>
            </w:r>
            <w:r w:rsidRPr="00DD2408">
              <w:rPr>
                <w:rFonts w:ascii="Arial" w:hAnsi="Arial" w:cs="Arial"/>
                <w:color w:val="000000" w:themeColor="text1"/>
                <w:sz w:val="21"/>
                <w:szCs w:val="21"/>
              </w:rPr>
              <w:t>E</w:t>
            </w:r>
          </w:p>
        </w:tc>
      </w:tr>
      <w:tr w:rsidR="00E83972" w14:paraId="08F2B0E1" w14:textId="77777777" w:rsidTr="007A0EA4">
        <w:trPr>
          <w:trHeight w:val="502"/>
        </w:trPr>
        <w:tc>
          <w:tcPr>
            <w:tcW w:w="709" w:type="dxa"/>
            <w:tcBorders>
              <w:left w:val="nil"/>
              <w:right w:val="nil"/>
            </w:tcBorders>
            <w:vAlign w:val="center"/>
          </w:tcPr>
          <w:p w14:paraId="7881DF1F" w14:textId="203E47CC" w:rsidR="00E83972"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3</w:t>
            </w:r>
          </w:p>
        </w:tc>
        <w:tc>
          <w:tcPr>
            <w:tcW w:w="8412" w:type="dxa"/>
            <w:tcBorders>
              <w:left w:val="nil"/>
              <w:right w:val="nil"/>
            </w:tcBorders>
            <w:vAlign w:val="center"/>
          </w:tcPr>
          <w:p w14:paraId="03F27EAF" w14:textId="579E8C86" w:rsidR="00E83972" w:rsidRDefault="00E83972">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 xml:space="preserve">South along the meridian of </w:t>
            </w:r>
            <w:r w:rsidRPr="004A65DD">
              <w:rPr>
                <w:rFonts w:ascii="Arial" w:hAnsi="Arial" w:cs="Arial"/>
                <w:color w:val="000000" w:themeColor="text1"/>
                <w:sz w:val="21"/>
                <w:szCs w:val="21"/>
              </w:rPr>
              <w:t>longitude 148° 33’ 00</w:t>
            </w:r>
            <w:r w:rsidRPr="00F0387D">
              <w:rPr>
                <w:rFonts w:ascii="Arial" w:hAnsi="Arial" w:cs="Arial"/>
                <w:color w:val="000000" w:themeColor="text1"/>
                <w:sz w:val="21"/>
                <w:szCs w:val="21"/>
              </w:rPr>
              <w:t>”</w:t>
            </w:r>
            <w:r>
              <w:rPr>
                <w:rFonts w:ascii="Arial" w:hAnsi="Arial" w:cs="Arial"/>
                <w:color w:val="000000" w:themeColor="text1"/>
                <w:sz w:val="21"/>
                <w:szCs w:val="21"/>
              </w:rPr>
              <w:t> </w:t>
            </w:r>
            <w:r w:rsidRPr="00F0387D">
              <w:rPr>
                <w:rFonts w:ascii="Arial" w:hAnsi="Arial" w:cs="Arial"/>
                <w:color w:val="000000" w:themeColor="text1"/>
                <w:sz w:val="21"/>
                <w:szCs w:val="21"/>
              </w:rPr>
              <w:t>E,</w:t>
            </w:r>
            <w:r>
              <w:rPr>
                <w:rFonts w:ascii="Arial" w:hAnsi="Arial" w:cs="Arial"/>
                <w:color w:val="000000" w:themeColor="text1"/>
                <w:sz w:val="21"/>
                <w:szCs w:val="21"/>
              </w:rPr>
              <w:t xml:space="preserve"> to its intersection with the parallel of </w:t>
            </w:r>
            <w:r w:rsidRPr="007E541C">
              <w:rPr>
                <w:rFonts w:ascii="Arial" w:hAnsi="Arial" w:cs="Arial"/>
                <w:color w:val="000000" w:themeColor="text1"/>
                <w:sz w:val="21"/>
                <w:szCs w:val="21"/>
              </w:rPr>
              <w:t>latitude 41° 56’ 24”</w:t>
            </w:r>
            <w:r>
              <w:rPr>
                <w:rFonts w:ascii="Arial" w:hAnsi="Arial" w:cs="Arial"/>
                <w:color w:val="000000" w:themeColor="text1"/>
                <w:sz w:val="21"/>
                <w:szCs w:val="21"/>
              </w:rPr>
              <w:t> </w:t>
            </w:r>
            <w:r w:rsidRPr="00F0387D">
              <w:rPr>
                <w:rFonts w:ascii="Arial" w:hAnsi="Arial" w:cs="Arial"/>
                <w:color w:val="000000" w:themeColor="text1"/>
                <w:sz w:val="21"/>
                <w:szCs w:val="21"/>
              </w:rPr>
              <w:t>S</w:t>
            </w:r>
          </w:p>
        </w:tc>
      </w:tr>
      <w:tr w:rsidR="00E83972" w14:paraId="644CBC40" w14:textId="77777777" w:rsidTr="007A0EA4">
        <w:trPr>
          <w:trHeight w:val="533"/>
        </w:trPr>
        <w:tc>
          <w:tcPr>
            <w:tcW w:w="709" w:type="dxa"/>
            <w:tcBorders>
              <w:left w:val="nil"/>
              <w:right w:val="nil"/>
            </w:tcBorders>
            <w:vAlign w:val="center"/>
          </w:tcPr>
          <w:p w14:paraId="52F3ECA5" w14:textId="5BF981D7" w:rsidR="00E83972" w:rsidRPr="00F4787D"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4</w:t>
            </w:r>
          </w:p>
        </w:tc>
        <w:tc>
          <w:tcPr>
            <w:tcW w:w="8412" w:type="dxa"/>
            <w:tcBorders>
              <w:left w:val="nil"/>
              <w:right w:val="nil"/>
            </w:tcBorders>
            <w:vAlign w:val="center"/>
          </w:tcPr>
          <w:p w14:paraId="61786F25" w14:textId="498A1FD4" w:rsidR="00E83972" w:rsidRPr="00F4787D" w:rsidRDefault="00E83972">
            <w:pPr>
              <w:pStyle w:val="subsection"/>
              <w:spacing w:before="120" w:after="120"/>
              <w:ind w:left="0" w:firstLine="0"/>
              <w:rPr>
                <w:rFonts w:ascii="Arial" w:hAnsi="Arial" w:cs="Arial"/>
                <w:color w:val="000000" w:themeColor="text1"/>
                <w:sz w:val="21"/>
                <w:szCs w:val="21"/>
              </w:rPr>
            </w:pPr>
            <w:r w:rsidRPr="00F4787D">
              <w:rPr>
                <w:rFonts w:ascii="Arial" w:hAnsi="Arial" w:cs="Arial"/>
                <w:color w:val="000000" w:themeColor="text1"/>
                <w:sz w:val="21"/>
                <w:szCs w:val="21"/>
              </w:rPr>
              <w:t xml:space="preserve">West along the parallel of latitude 41° 56’ 24” S, to its intersection with the meridian </w:t>
            </w:r>
            <w:r w:rsidRPr="00F4787D">
              <w:rPr>
                <w:rFonts w:ascii="Arial" w:hAnsi="Arial" w:cs="Arial"/>
                <w:color w:val="000000" w:themeColor="text1"/>
                <w:sz w:val="21"/>
                <w:szCs w:val="21"/>
              </w:rPr>
              <w:br/>
              <w:t>of longitude 148° 29’ 22” E</w:t>
            </w:r>
          </w:p>
        </w:tc>
      </w:tr>
      <w:tr w:rsidR="00E83972" w14:paraId="746A519B" w14:textId="77777777" w:rsidTr="007A0EA4">
        <w:trPr>
          <w:trHeight w:val="502"/>
        </w:trPr>
        <w:tc>
          <w:tcPr>
            <w:tcW w:w="709" w:type="dxa"/>
            <w:tcBorders>
              <w:left w:val="nil"/>
              <w:right w:val="nil"/>
            </w:tcBorders>
            <w:vAlign w:val="center"/>
          </w:tcPr>
          <w:p w14:paraId="64AAD47F" w14:textId="370FED80" w:rsidR="00E83972" w:rsidRPr="00F4787D"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5</w:t>
            </w:r>
          </w:p>
        </w:tc>
        <w:tc>
          <w:tcPr>
            <w:tcW w:w="8412" w:type="dxa"/>
            <w:tcBorders>
              <w:left w:val="nil"/>
              <w:right w:val="nil"/>
            </w:tcBorders>
            <w:vAlign w:val="center"/>
          </w:tcPr>
          <w:p w14:paraId="6EDECCF9" w14:textId="43D1DA27" w:rsidR="00E83972" w:rsidRPr="00F4787D" w:rsidRDefault="00E83972">
            <w:pPr>
              <w:pStyle w:val="subsection"/>
              <w:spacing w:before="120" w:after="120"/>
              <w:ind w:left="0" w:firstLine="0"/>
              <w:rPr>
                <w:rFonts w:ascii="Arial" w:hAnsi="Arial" w:cs="Arial"/>
                <w:color w:val="000000" w:themeColor="text1"/>
                <w:sz w:val="21"/>
                <w:szCs w:val="21"/>
              </w:rPr>
            </w:pPr>
            <w:r w:rsidRPr="00F4787D">
              <w:rPr>
                <w:rFonts w:ascii="Arial" w:hAnsi="Arial" w:cs="Arial"/>
                <w:color w:val="000000" w:themeColor="text1"/>
                <w:sz w:val="21"/>
                <w:szCs w:val="21"/>
              </w:rPr>
              <w:t>North along the meridian of longitude 148° 29’ 22” E, to its intersection with the parallel of latitude 41° 52’ 53” S</w:t>
            </w:r>
          </w:p>
        </w:tc>
      </w:tr>
      <w:tr w:rsidR="00E83972" w14:paraId="2D6E0FDB" w14:textId="77777777" w:rsidTr="007A0EA4">
        <w:trPr>
          <w:trHeight w:val="502"/>
        </w:trPr>
        <w:tc>
          <w:tcPr>
            <w:tcW w:w="709" w:type="dxa"/>
            <w:tcBorders>
              <w:left w:val="nil"/>
              <w:right w:val="nil"/>
            </w:tcBorders>
            <w:vAlign w:val="center"/>
          </w:tcPr>
          <w:p w14:paraId="66C71CF2" w14:textId="7E1A9A09" w:rsidR="00E83972" w:rsidRPr="00F4787D"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6</w:t>
            </w:r>
          </w:p>
        </w:tc>
        <w:tc>
          <w:tcPr>
            <w:tcW w:w="8412" w:type="dxa"/>
            <w:tcBorders>
              <w:left w:val="nil"/>
              <w:right w:val="nil"/>
            </w:tcBorders>
            <w:vAlign w:val="center"/>
          </w:tcPr>
          <w:p w14:paraId="2DC9AFE8" w14:textId="2A9665AB" w:rsidR="00E83972" w:rsidRPr="00F4787D" w:rsidRDefault="00E83972">
            <w:pPr>
              <w:pStyle w:val="subsection"/>
              <w:spacing w:before="120" w:after="120"/>
              <w:ind w:left="0" w:firstLine="0"/>
              <w:rPr>
                <w:rFonts w:ascii="Arial" w:hAnsi="Arial" w:cs="Arial"/>
                <w:color w:val="000000" w:themeColor="text1"/>
                <w:sz w:val="21"/>
                <w:szCs w:val="21"/>
              </w:rPr>
            </w:pPr>
            <w:r w:rsidRPr="00F4787D">
              <w:rPr>
                <w:rFonts w:ascii="Arial" w:hAnsi="Arial" w:cs="Arial"/>
                <w:color w:val="000000" w:themeColor="text1"/>
                <w:sz w:val="21"/>
                <w:szCs w:val="21"/>
              </w:rPr>
              <w:t>West along the parallel of latitude 41° 52’ 53” S, to its intersection with the meridian of longitude 148° 25’ 45” E</w:t>
            </w:r>
          </w:p>
        </w:tc>
      </w:tr>
      <w:tr w:rsidR="00E83972" w14:paraId="5A9E59C2" w14:textId="77777777" w:rsidTr="007A0EA4">
        <w:trPr>
          <w:trHeight w:val="502"/>
        </w:trPr>
        <w:tc>
          <w:tcPr>
            <w:tcW w:w="709" w:type="dxa"/>
            <w:tcBorders>
              <w:left w:val="nil"/>
              <w:bottom w:val="single" w:sz="12" w:space="0" w:color="auto"/>
              <w:right w:val="nil"/>
            </w:tcBorders>
            <w:vAlign w:val="center"/>
          </w:tcPr>
          <w:p w14:paraId="3D7FC946" w14:textId="673F44D3" w:rsidR="00E83972" w:rsidRDefault="00F705AE" w:rsidP="007A0EA4">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7</w:t>
            </w:r>
          </w:p>
        </w:tc>
        <w:tc>
          <w:tcPr>
            <w:tcW w:w="8412" w:type="dxa"/>
            <w:tcBorders>
              <w:left w:val="nil"/>
              <w:bottom w:val="single" w:sz="12" w:space="0" w:color="auto"/>
              <w:right w:val="nil"/>
            </w:tcBorders>
            <w:vAlign w:val="center"/>
          </w:tcPr>
          <w:p w14:paraId="7262FD5A" w14:textId="79A4ACA2" w:rsidR="00E83972" w:rsidRDefault="00E83972"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North along the meridian of longitude 148</w:t>
            </w:r>
            <w:r w:rsidRPr="007E541C">
              <w:rPr>
                <w:rFonts w:ascii="Arial" w:hAnsi="Arial" w:cs="Arial"/>
                <w:color w:val="000000" w:themeColor="text1"/>
                <w:sz w:val="21"/>
                <w:szCs w:val="21"/>
              </w:rPr>
              <w:t>° </w:t>
            </w:r>
            <w:r>
              <w:rPr>
                <w:rFonts w:ascii="Arial" w:hAnsi="Arial" w:cs="Arial"/>
                <w:color w:val="000000" w:themeColor="text1"/>
                <w:sz w:val="21"/>
                <w:szCs w:val="21"/>
              </w:rPr>
              <w:t>25</w:t>
            </w:r>
            <w:r w:rsidRPr="007E541C">
              <w:rPr>
                <w:rFonts w:ascii="Arial" w:hAnsi="Arial" w:cs="Arial"/>
                <w:color w:val="000000" w:themeColor="text1"/>
                <w:sz w:val="21"/>
                <w:szCs w:val="21"/>
              </w:rPr>
              <w:t>’ </w:t>
            </w:r>
            <w:r>
              <w:rPr>
                <w:rFonts w:ascii="Arial" w:hAnsi="Arial" w:cs="Arial"/>
                <w:color w:val="000000" w:themeColor="text1"/>
                <w:sz w:val="21"/>
                <w:szCs w:val="21"/>
              </w:rPr>
              <w:t>45</w:t>
            </w:r>
            <w:r w:rsidRPr="007E541C">
              <w:rPr>
                <w:rFonts w:ascii="Arial" w:hAnsi="Arial" w:cs="Arial"/>
                <w:color w:val="000000" w:themeColor="text1"/>
                <w:sz w:val="21"/>
                <w:szCs w:val="21"/>
              </w:rPr>
              <w:t>”</w:t>
            </w:r>
            <w:r>
              <w:rPr>
                <w:rFonts w:ascii="Arial" w:hAnsi="Arial" w:cs="Arial"/>
                <w:color w:val="000000" w:themeColor="text1"/>
                <w:sz w:val="21"/>
                <w:szCs w:val="21"/>
              </w:rPr>
              <w:t xml:space="preserve"> E to the point of commencement.  </w:t>
            </w:r>
          </w:p>
        </w:tc>
      </w:tr>
    </w:tbl>
    <w:p w14:paraId="5785FA12" w14:textId="20DEA4D7" w:rsidR="009009B6" w:rsidRDefault="001679F9" w:rsidP="00633E6B">
      <w:pPr>
        <w:pStyle w:val="Schedulesub-heading"/>
        <w:numPr>
          <w:ilvl w:val="0"/>
          <w:numId w:val="85"/>
        </w:numPr>
        <w:ind w:left="357" w:hanging="357"/>
      </w:pPr>
      <w:bookmarkStart w:id="231" w:name="_Toc188543560"/>
      <w:bookmarkStart w:id="232" w:name="_Toc188544004"/>
      <w:bookmarkStart w:id="233" w:name="_Toc188544505"/>
      <w:bookmarkStart w:id="234" w:name="_Toc189130751"/>
      <w:bookmarkEnd w:id="231"/>
      <w:bookmarkEnd w:id="232"/>
      <w:bookmarkEnd w:id="233"/>
      <w:r w:rsidRPr="001317BE">
        <w:lastRenderedPageBreak/>
        <w:t>Huon Marine Park</w:t>
      </w:r>
      <w:bookmarkEnd w:id="234"/>
    </w:p>
    <w:p w14:paraId="6799F1E8" w14:textId="77777777" w:rsidR="009009B6" w:rsidRDefault="001679F9" w:rsidP="00633E6B">
      <w:pPr>
        <w:pStyle w:val="ListParagraph"/>
        <w:numPr>
          <w:ilvl w:val="1"/>
          <w:numId w:val="85"/>
        </w:numPr>
        <w:spacing w:before="120" w:after="120"/>
        <w:rPr>
          <w:b/>
          <w:bCs/>
        </w:rPr>
      </w:pPr>
      <w:r w:rsidRPr="6D8FCE6F">
        <w:rPr>
          <w:b/>
          <w:bCs/>
        </w:rPr>
        <w:t>Area of marine park</w:t>
      </w:r>
    </w:p>
    <w:p w14:paraId="623CE71B" w14:textId="49D76712" w:rsidR="001679F9" w:rsidRPr="00401CE9" w:rsidRDefault="001679F9" w:rsidP="001679F9">
      <w:pPr>
        <w:spacing w:line="259" w:lineRule="auto"/>
      </w:pPr>
      <w:r>
        <w:t xml:space="preserve">The Huon Marine Park consists of an area within the Southern Ocean and Tasman Sea, excluding any coastal waters in relation to the State of Tasmania, </w:t>
      </w:r>
      <w:r>
        <w:rPr>
          <w:rFonts w:cs="Arial"/>
        </w:rPr>
        <w:t xml:space="preserve">bounded by the line commencing at the point described in item 1 of the following table and running progressively </w:t>
      </w:r>
      <w:r w:rsidR="0098002E">
        <w:rPr>
          <w:rFonts w:cs="Arial"/>
        </w:rPr>
        <w:br/>
      </w:r>
      <w:r>
        <w:rPr>
          <w:rFonts w:cs="Arial"/>
        </w:rPr>
        <w:t>as described in the table</w:t>
      </w:r>
      <w:r>
        <w:t>.</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
        <w:tblDescription w:val="Table 5.1 descibes the coordinate boundary of Huon Marine Park"/>
      </w:tblPr>
      <w:tblGrid>
        <w:gridCol w:w="796"/>
        <w:gridCol w:w="8230"/>
      </w:tblGrid>
      <w:tr w:rsidR="0035720A" w14:paraId="637DEF1F" w14:textId="77777777" w:rsidTr="0035720A">
        <w:trPr>
          <w:trHeight w:val="510"/>
        </w:trPr>
        <w:tc>
          <w:tcPr>
            <w:tcW w:w="796" w:type="dxa"/>
            <w:tcBorders>
              <w:top w:val="single" w:sz="12" w:space="0" w:color="auto"/>
              <w:left w:val="nil"/>
              <w:bottom w:val="single" w:sz="8" w:space="0" w:color="auto"/>
              <w:right w:val="nil"/>
            </w:tcBorders>
            <w:vAlign w:val="center"/>
          </w:tcPr>
          <w:p w14:paraId="05A1632D" w14:textId="26504ED5" w:rsidR="0035720A" w:rsidRDefault="0035720A">
            <w:pPr>
              <w:spacing w:before="0" w:after="0"/>
            </w:pPr>
          </w:p>
        </w:tc>
        <w:tc>
          <w:tcPr>
            <w:tcW w:w="8230" w:type="dxa"/>
            <w:tcBorders>
              <w:top w:val="single" w:sz="12" w:space="0" w:color="auto"/>
              <w:left w:val="nil"/>
              <w:bottom w:val="single" w:sz="8" w:space="0" w:color="auto"/>
              <w:right w:val="nil"/>
            </w:tcBorders>
            <w:vAlign w:val="center"/>
          </w:tcPr>
          <w:p w14:paraId="557ACFAC" w14:textId="71ED1585" w:rsidR="0035720A" w:rsidRDefault="0035720A">
            <w:pPr>
              <w:spacing w:before="0" w:after="0"/>
            </w:pPr>
            <w:r w:rsidRPr="6D8FCE6F">
              <w:rPr>
                <w:rFonts w:eastAsia="Arial" w:cs="Arial"/>
                <w:b/>
                <w:bCs/>
              </w:rPr>
              <w:t>Area of marine park</w:t>
            </w:r>
          </w:p>
        </w:tc>
      </w:tr>
      <w:tr w:rsidR="001679F9" w14:paraId="6DBC6F72" w14:textId="77777777">
        <w:trPr>
          <w:trHeight w:val="510"/>
        </w:trPr>
        <w:tc>
          <w:tcPr>
            <w:tcW w:w="796" w:type="dxa"/>
            <w:tcBorders>
              <w:top w:val="single" w:sz="8" w:space="0" w:color="auto"/>
              <w:left w:val="nil"/>
              <w:bottom w:val="single" w:sz="12" w:space="0" w:color="auto"/>
              <w:right w:val="nil"/>
            </w:tcBorders>
            <w:vAlign w:val="center"/>
          </w:tcPr>
          <w:p w14:paraId="714B58D7" w14:textId="5E0514A0" w:rsidR="001679F9" w:rsidRDefault="001679F9">
            <w:pPr>
              <w:spacing w:before="0" w:after="0"/>
              <w:jc w:val="center"/>
            </w:pPr>
            <w:r w:rsidRPr="6D8FCE6F">
              <w:rPr>
                <w:rFonts w:eastAsia="Arial" w:cs="Arial"/>
                <w:b/>
                <w:bCs/>
              </w:rPr>
              <w:t>Item</w:t>
            </w:r>
          </w:p>
        </w:tc>
        <w:tc>
          <w:tcPr>
            <w:tcW w:w="8230" w:type="dxa"/>
            <w:tcBorders>
              <w:top w:val="nil"/>
              <w:left w:val="nil"/>
              <w:bottom w:val="single" w:sz="12" w:space="0" w:color="auto"/>
              <w:right w:val="nil"/>
            </w:tcBorders>
            <w:vAlign w:val="center"/>
          </w:tcPr>
          <w:p w14:paraId="729C357A"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5A4ADE7D" w14:textId="77777777">
        <w:trPr>
          <w:trHeight w:val="510"/>
        </w:trPr>
        <w:tc>
          <w:tcPr>
            <w:tcW w:w="796" w:type="dxa"/>
            <w:tcBorders>
              <w:top w:val="single" w:sz="12" w:space="0" w:color="auto"/>
              <w:left w:val="nil"/>
              <w:bottom w:val="single" w:sz="8" w:space="0" w:color="auto"/>
              <w:right w:val="nil"/>
            </w:tcBorders>
            <w:vAlign w:val="center"/>
          </w:tcPr>
          <w:p w14:paraId="710C586E" w14:textId="77777777" w:rsidR="001679F9" w:rsidRDefault="001679F9">
            <w:pPr>
              <w:spacing w:before="0" w:after="0"/>
              <w:jc w:val="center"/>
            </w:pPr>
            <w:r w:rsidRPr="6D8FCE6F">
              <w:rPr>
                <w:rFonts w:eastAsia="Arial" w:cs="Arial"/>
              </w:rPr>
              <w:t xml:space="preserve">1 </w:t>
            </w:r>
          </w:p>
        </w:tc>
        <w:tc>
          <w:tcPr>
            <w:tcW w:w="8230" w:type="dxa"/>
            <w:tcBorders>
              <w:top w:val="single" w:sz="12" w:space="0" w:color="auto"/>
              <w:left w:val="nil"/>
              <w:bottom w:val="single" w:sz="8" w:space="0" w:color="auto"/>
              <w:right w:val="nil"/>
            </w:tcBorders>
            <w:vAlign w:val="center"/>
          </w:tcPr>
          <w:p w14:paraId="01A96315"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intersection of the meridian of longitude 146° 56’ 17” E, with the outer limit of the coastal waters of Tasmania at approximate latitude 43° 40’ 30” S</w:t>
            </w:r>
          </w:p>
        </w:tc>
      </w:tr>
      <w:tr w:rsidR="001679F9" w14:paraId="516D5745" w14:textId="77777777">
        <w:trPr>
          <w:trHeight w:val="510"/>
        </w:trPr>
        <w:tc>
          <w:tcPr>
            <w:tcW w:w="796" w:type="dxa"/>
            <w:tcBorders>
              <w:top w:val="single" w:sz="8" w:space="0" w:color="auto"/>
              <w:left w:val="nil"/>
              <w:bottom w:val="single" w:sz="8" w:space="0" w:color="auto"/>
              <w:right w:val="nil"/>
            </w:tcBorders>
            <w:vAlign w:val="center"/>
          </w:tcPr>
          <w:p w14:paraId="054654A8" w14:textId="77777777" w:rsidR="001679F9" w:rsidRDefault="001679F9">
            <w:pPr>
              <w:spacing w:before="0" w:after="0"/>
              <w:jc w:val="center"/>
            </w:pPr>
            <w:r w:rsidRPr="6D8FCE6F">
              <w:rPr>
                <w:rFonts w:eastAsia="Arial" w:cs="Arial"/>
              </w:rPr>
              <w:t xml:space="preserve">2 </w:t>
            </w:r>
          </w:p>
        </w:tc>
        <w:tc>
          <w:tcPr>
            <w:tcW w:w="8230" w:type="dxa"/>
            <w:tcBorders>
              <w:top w:val="single" w:sz="8" w:space="0" w:color="auto"/>
              <w:left w:val="nil"/>
              <w:bottom w:val="single" w:sz="8" w:space="0" w:color="auto"/>
              <w:right w:val="nil"/>
            </w:tcBorders>
            <w:vAlign w:val="center"/>
          </w:tcPr>
          <w:p w14:paraId="762A578B"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Generally easterly along the outer limit of the coastal waters of Tasmania to its intersection with the meridian of longitude 147° 13’ 06” E</w:t>
            </w:r>
          </w:p>
        </w:tc>
      </w:tr>
      <w:tr w:rsidR="001679F9" w14:paraId="1C3589E3" w14:textId="77777777">
        <w:trPr>
          <w:trHeight w:val="510"/>
        </w:trPr>
        <w:tc>
          <w:tcPr>
            <w:tcW w:w="796" w:type="dxa"/>
            <w:tcBorders>
              <w:top w:val="single" w:sz="8" w:space="0" w:color="auto"/>
              <w:left w:val="nil"/>
              <w:bottom w:val="single" w:sz="8" w:space="0" w:color="auto"/>
              <w:right w:val="nil"/>
            </w:tcBorders>
            <w:vAlign w:val="center"/>
          </w:tcPr>
          <w:p w14:paraId="6AB9E1EF" w14:textId="77777777" w:rsidR="001679F9" w:rsidRDefault="001679F9">
            <w:pPr>
              <w:spacing w:before="0" w:after="0"/>
              <w:jc w:val="center"/>
            </w:pPr>
            <w:r w:rsidRPr="6D8FCE6F">
              <w:rPr>
                <w:rFonts w:eastAsia="Arial" w:cs="Arial"/>
              </w:rPr>
              <w:t xml:space="preserve">3 </w:t>
            </w:r>
          </w:p>
        </w:tc>
        <w:tc>
          <w:tcPr>
            <w:tcW w:w="8230" w:type="dxa"/>
            <w:tcBorders>
              <w:top w:val="single" w:sz="8" w:space="0" w:color="auto"/>
              <w:left w:val="nil"/>
              <w:bottom w:val="single" w:sz="8" w:space="0" w:color="auto"/>
              <w:right w:val="nil"/>
            </w:tcBorders>
            <w:vAlign w:val="center"/>
          </w:tcPr>
          <w:p w14:paraId="781D6EEE"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44° 34’ 44” S, longitude 148° 49’ 41” E</w:t>
            </w:r>
          </w:p>
        </w:tc>
      </w:tr>
      <w:tr w:rsidR="001679F9" w14:paraId="30835B2C" w14:textId="77777777">
        <w:trPr>
          <w:trHeight w:val="510"/>
        </w:trPr>
        <w:tc>
          <w:tcPr>
            <w:tcW w:w="796" w:type="dxa"/>
            <w:tcBorders>
              <w:top w:val="single" w:sz="8" w:space="0" w:color="auto"/>
              <w:left w:val="nil"/>
              <w:bottom w:val="single" w:sz="8" w:space="0" w:color="000000" w:themeColor="text1"/>
              <w:right w:val="nil"/>
            </w:tcBorders>
            <w:vAlign w:val="center"/>
          </w:tcPr>
          <w:p w14:paraId="4CF792D2" w14:textId="77777777" w:rsidR="001679F9" w:rsidRDefault="001679F9">
            <w:pPr>
              <w:spacing w:before="0" w:after="0"/>
              <w:jc w:val="center"/>
            </w:pPr>
            <w:r w:rsidRPr="6D8FCE6F">
              <w:rPr>
                <w:rFonts w:eastAsia="Arial" w:cs="Arial"/>
              </w:rPr>
              <w:t xml:space="preserve">4 </w:t>
            </w:r>
          </w:p>
        </w:tc>
        <w:tc>
          <w:tcPr>
            <w:tcW w:w="8230" w:type="dxa"/>
            <w:tcBorders>
              <w:top w:val="single" w:sz="8" w:space="0" w:color="auto"/>
              <w:left w:val="nil"/>
              <w:bottom w:val="single" w:sz="8" w:space="0" w:color="000000" w:themeColor="text1"/>
              <w:right w:val="nil"/>
            </w:tcBorders>
            <w:vAlign w:val="center"/>
          </w:tcPr>
          <w:p w14:paraId="50C85575"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53’ 05” S, longitude 147° 22’ 17” E</w:t>
            </w:r>
          </w:p>
        </w:tc>
      </w:tr>
      <w:tr w:rsidR="001679F9" w14:paraId="0FADECCD" w14:textId="77777777">
        <w:trPr>
          <w:trHeight w:val="510"/>
        </w:trPr>
        <w:tc>
          <w:tcPr>
            <w:tcW w:w="796" w:type="dxa"/>
            <w:tcBorders>
              <w:top w:val="single" w:sz="8" w:space="0" w:color="000000" w:themeColor="text1"/>
              <w:left w:val="nil"/>
              <w:bottom w:val="single" w:sz="8" w:space="0" w:color="000000" w:themeColor="text1"/>
              <w:right w:val="nil"/>
            </w:tcBorders>
            <w:shd w:val="clear" w:color="auto" w:fill="auto"/>
            <w:vAlign w:val="center"/>
          </w:tcPr>
          <w:p w14:paraId="3A4D6F84" w14:textId="77777777" w:rsidR="001679F9" w:rsidRPr="00513EA4" w:rsidRDefault="001679F9">
            <w:pPr>
              <w:spacing w:before="0" w:after="0"/>
              <w:jc w:val="center"/>
            </w:pPr>
            <w:r w:rsidRPr="00513EA4">
              <w:rPr>
                <w:rFonts w:eastAsia="Arial" w:cs="Arial"/>
              </w:rPr>
              <w:t xml:space="preserve">5 </w:t>
            </w:r>
          </w:p>
        </w:tc>
        <w:tc>
          <w:tcPr>
            <w:tcW w:w="8230" w:type="dxa"/>
            <w:tcBorders>
              <w:top w:val="single" w:sz="8" w:space="0" w:color="000000" w:themeColor="text1"/>
              <w:left w:val="nil"/>
              <w:bottom w:val="single" w:sz="8" w:space="0" w:color="000000" w:themeColor="text1"/>
              <w:right w:val="nil"/>
            </w:tcBorders>
            <w:vAlign w:val="center"/>
          </w:tcPr>
          <w:p w14:paraId="47BBEE33" w14:textId="77777777" w:rsidR="001679F9" w:rsidRPr="00513EA4"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30’ 00” S, longitude 147° 14’ 00” E</w:t>
            </w:r>
          </w:p>
        </w:tc>
      </w:tr>
      <w:tr w:rsidR="001679F9" w14:paraId="0FDACCF6" w14:textId="77777777">
        <w:trPr>
          <w:trHeight w:val="510"/>
        </w:trPr>
        <w:tc>
          <w:tcPr>
            <w:tcW w:w="796" w:type="dxa"/>
            <w:tcBorders>
              <w:top w:val="single" w:sz="8" w:space="0" w:color="000000" w:themeColor="text1"/>
              <w:left w:val="nil"/>
              <w:bottom w:val="single" w:sz="8" w:space="0" w:color="000000" w:themeColor="text1"/>
              <w:right w:val="nil"/>
            </w:tcBorders>
            <w:shd w:val="clear" w:color="auto" w:fill="auto"/>
            <w:vAlign w:val="center"/>
          </w:tcPr>
          <w:p w14:paraId="1E6238E2" w14:textId="77777777" w:rsidR="001679F9" w:rsidRPr="00513EA4" w:rsidRDefault="001679F9">
            <w:pPr>
              <w:spacing w:before="0" w:after="0"/>
              <w:jc w:val="center"/>
              <w:rPr>
                <w:rFonts w:eastAsia="Arial" w:cs="Arial"/>
              </w:rPr>
            </w:pPr>
            <w:r w:rsidRPr="00513EA4">
              <w:rPr>
                <w:rFonts w:eastAsia="Arial" w:cs="Arial"/>
              </w:rPr>
              <w:t xml:space="preserve">6 </w:t>
            </w:r>
          </w:p>
        </w:tc>
        <w:tc>
          <w:tcPr>
            <w:tcW w:w="8230" w:type="dxa"/>
            <w:tcBorders>
              <w:top w:val="single" w:sz="8" w:space="0" w:color="000000" w:themeColor="text1"/>
              <w:left w:val="nil"/>
              <w:bottom w:val="single" w:sz="8" w:space="0" w:color="000000" w:themeColor="text1"/>
              <w:right w:val="nil"/>
            </w:tcBorders>
            <w:vAlign w:val="center"/>
          </w:tcPr>
          <w:p w14:paraId="392D09B9" w14:textId="77777777" w:rsidR="001679F9" w:rsidRPr="00513EA4"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18’ 50” S, longitude 147° 10’ 00” E</w:t>
            </w:r>
          </w:p>
        </w:tc>
      </w:tr>
      <w:tr w:rsidR="001679F9" w14:paraId="580275D3" w14:textId="77777777" w:rsidTr="00D34FF2">
        <w:trPr>
          <w:trHeight w:val="510"/>
        </w:trPr>
        <w:tc>
          <w:tcPr>
            <w:tcW w:w="796" w:type="dxa"/>
            <w:tcBorders>
              <w:top w:val="single" w:sz="8" w:space="0" w:color="000000" w:themeColor="text1"/>
              <w:left w:val="nil"/>
              <w:bottom w:val="single" w:sz="12" w:space="0" w:color="auto"/>
              <w:right w:val="nil"/>
            </w:tcBorders>
            <w:shd w:val="clear" w:color="auto" w:fill="auto"/>
            <w:vAlign w:val="center"/>
          </w:tcPr>
          <w:p w14:paraId="57F5A92C" w14:textId="77777777" w:rsidR="001679F9" w:rsidRPr="00513EA4" w:rsidRDefault="001679F9">
            <w:pPr>
              <w:spacing w:before="0" w:after="0"/>
              <w:jc w:val="center"/>
              <w:rPr>
                <w:rFonts w:eastAsia="Arial" w:cs="Arial"/>
              </w:rPr>
            </w:pPr>
            <w:r w:rsidRPr="00513EA4">
              <w:rPr>
                <w:rFonts w:eastAsia="Arial" w:cs="Arial"/>
              </w:rPr>
              <w:t>7</w:t>
            </w:r>
          </w:p>
        </w:tc>
        <w:tc>
          <w:tcPr>
            <w:tcW w:w="8230" w:type="dxa"/>
            <w:tcBorders>
              <w:top w:val="single" w:sz="8" w:space="0" w:color="000000" w:themeColor="text1"/>
              <w:left w:val="nil"/>
              <w:bottom w:val="single" w:sz="12" w:space="0" w:color="auto"/>
              <w:right w:val="nil"/>
            </w:tcBorders>
            <w:vAlign w:val="center"/>
          </w:tcPr>
          <w:p w14:paraId="0667D27B" w14:textId="77777777" w:rsidR="001679F9" w:rsidRPr="00513EA4"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commencement</w:t>
            </w:r>
          </w:p>
        </w:tc>
      </w:tr>
    </w:tbl>
    <w:p w14:paraId="716F01E1" w14:textId="77777777" w:rsidR="001679F9" w:rsidRPr="00ED568A" w:rsidRDefault="001679F9" w:rsidP="00ED568A">
      <w:pPr>
        <w:spacing w:before="0" w:after="0" w:line="259" w:lineRule="auto"/>
      </w:pPr>
    </w:p>
    <w:p w14:paraId="4AA819F6" w14:textId="77777777" w:rsidR="001679F9" w:rsidRDefault="001679F9" w:rsidP="00633E6B">
      <w:pPr>
        <w:pStyle w:val="ListParagraph"/>
        <w:numPr>
          <w:ilvl w:val="1"/>
          <w:numId w:val="85"/>
        </w:numPr>
        <w:spacing w:before="120" w:after="120"/>
        <w:rPr>
          <w:b/>
          <w:bCs/>
        </w:rPr>
      </w:pPr>
      <w:r w:rsidRPr="6D8FCE6F">
        <w:rPr>
          <w:b/>
          <w:bCs/>
        </w:rPr>
        <w:t>Zones of the marine park</w:t>
      </w:r>
    </w:p>
    <w:p w14:paraId="2DF8CAB6" w14:textId="77777777" w:rsidR="001679F9" w:rsidRDefault="001679F9" w:rsidP="001679F9">
      <w:pPr>
        <w:spacing w:line="259" w:lineRule="auto"/>
      </w:pPr>
      <w:r>
        <w:t>The Huon Marine Park is divided into the following zones:</w:t>
      </w:r>
    </w:p>
    <w:p w14:paraId="3C856183" w14:textId="3622A387" w:rsidR="001679F9" w:rsidRPr="009F2257" w:rsidRDefault="001679F9" w:rsidP="00633E6B">
      <w:pPr>
        <w:pStyle w:val="ListParagraph"/>
        <w:numPr>
          <w:ilvl w:val="0"/>
          <w:numId w:val="78"/>
        </w:numPr>
        <w:spacing w:before="120" w:after="120" w:line="276" w:lineRule="auto"/>
        <w:ind w:left="714" w:hanging="357"/>
        <w:contextualSpacing w:val="0"/>
      </w:pPr>
      <w:r w:rsidRPr="009F2257">
        <w:t xml:space="preserve">the National Park Zone (II) described at Section </w:t>
      </w:r>
      <w:r>
        <w:t>5</w:t>
      </w:r>
      <w:r w:rsidRPr="009F2257">
        <w:t>.2.1</w:t>
      </w:r>
      <w:r>
        <w:t xml:space="preserve"> </w:t>
      </w:r>
      <w:r>
        <w:rPr>
          <w:rFonts w:cs="Arial"/>
          <w:color w:val="000000" w:themeColor="text1"/>
          <w:szCs w:val="21"/>
        </w:rPr>
        <w:t>of this Schedule</w:t>
      </w:r>
    </w:p>
    <w:p w14:paraId="63FABDAC" w14:textId="7C1320B7" w:rsidR="001679F9" w:rsidRDefault="001679F9" w:rsidP="00633E6B">
      <w:pPr>
        <w:pStyle w:val="ListParagraph"/>
        <w:numPr>
          <w:ilvl w:val="0"/>
          <w:numId w:val="78"/>
        </w:numPr>
        <w:spacing w:before="120" w:after="120" w:line="276" w:lineRule="auto"/>
        <w:ind w:left="714" w:hanging="357"/>
        <w:contextualSpacing w:val="0"/>
      </w:pPr>
      <w:r w:rsidRPr="009F2257">
        <w:t xml:space="preserve">the Multiple Use Zone (VI) described at Section </w:t>
      </w:r>
      <w:r>
        <w:t>5</w:t>
      </w:r>
      <w:r w:rsidRPr="009F2257">
        <w:t>.2.2</w:t>
      </w:r>
      <w:r>
        <w:t xml:space="preserve"> </w:t>
      </w:r>
      <w:r>
        <w:rPr>
          <w:rFonts w:cs="Arial"/>
          <w:color w:val="000000" w:themeColor="text1"/>
          <w:szCs w:val="21"/>
        </w:rPr>
        <w:t>of this Schedule</w:t>
      </w:r>
      <w:r w:rsidRPr="009F2257">
        <w:t>.</w:t>
      </w:r>
    </w:p>
    <w:p w14:paraId="254B5C95" w14:textId="77777777" w:rsidR="001679F9" w:rsidRPr="00ED568A" w:rsidRDefault="001679F9" w:rsidP="00ED568A">
      <w:pPr>
        <w:spacing w:before="0" w:after="0" w:line="259" w:lineRule="auto"/>
      </w:pPr>
    </w:p>
    <w:p w14:paraId="572B8596" w14:textId="77777777" w:rsidR="001679F9" w:rsidRPr="00506342" w:rsidRDefault="001679F9" w:rsidP="00633E6B">
      <w:pPr>
        <w:pStyle w:val="ListParagraph"/>
        <w:numPr>
          <w:ilvl w:val="2"/>
          <w:numId w:val="85"/>
        </w:numPr>
        <w:spacing w:before="120" w:after="120"/>
        <w:rPr>
          <w:b/>
          <w:bCs/>
        </w:rPr>
      </w:pPr>
      <w:r w:rsidRPr="00506342">
        <w:rPr>
          <w:b/>
          <w:bCs/>
        </w:rPr>
        <w:t>Zone 1 (sehuonpz01) of the Marine Park – National Park Zone (II)</w:t>
      </w:r>
    </w:p>
    <w:p w14:paraId="3BB0B3F1" w14:textId="29630BF7" w:rsidR="001679F9" w:rsidRDefault="001679F9" w:rsidP="001679F9">
      <w:r>
        <w:t xml:space="preserve">Zone 1 (sehuonpz01) of the marine park consists of an area bounded by the line commencing </w:t>
      </w:r>
      <w:r w:rsidR="00F5171F">
        <w:br/>
      </w:r>
      <w:r>
        <w:t xml:space="preserve">at the point described in item 1 of the following table and running progressively as described in 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sehuonpz01) of the Marine Park – National Park Zone (II)"/>
        <w:tblDescription w:val="Table 5.2.1 describes the coordinate boundary of the National Park Zone (sehuonpz01) in Huon Marine Park"/>
      </w:tblPr>
      <w:tblGrid>
        <w:gridCol w:w="780"/>
        <w:gridCol w:w="71"/>
        <w:gridCol w:w="8164"/>
      </w:tblGrid>
      <w:tr w:rsidR="0035720A" w:rsidRPr="00C37C7F" w14:paraId="20A3C64B" w14:textId="77777777" w:rsidTr="0035720A">
        <w:trPr>
          <w:trHeight w:val="510"/>
          <w:tblHeader/>
        </w:trPr>
        <w:tc>
          <w:tcPr>
            <w:tcW w:w="851" w:type="dxa"/>
            <w:gridSpan w:val="2"/>
            <w:tcBorders>
              <w:top w:val="single" w:sz="12" w:space="0" w:color="auto"/>
              <w:left w:val="nil"/>
              <w:bottom w:val="single" w:sz="8" w:space="0" w:color="auto"/>
              <w:right w:val="nil"/>
            </w:tcBorders>
            <w:vAlign w:val="center"/>
          </w:tcPr>
          <w:p w14:paraId="3208443F" w14:textId="18FCF6DE" w:rsidR="0035720A" w:rsidRPr="00C37C7F" w:rsidRDefault="0035720A">
            <w:pPr>
              <w:spacing w:before="0" w:after="0"/>
              <w:rPr>
                <w:b/>
              </w:rPr>
            </w:pPr>
          </w:p>
        </w:tc>
        <w:tc>
          <w:tcPr>
            <w:tcW w:w="8164" w:type="dxa"/>
            <w:tcBorders>
              <w:top w:val="single" w:sz="12" w:space="0" w:color="auto"/>
              <w:left w:val="nil"/>
              <w:bottom w:val="single" w:sz="8" w:space="0" w:color="auto"/>
              <w:right w:val="nil"/>
            </w:tcBorders>
            <w:vAlign w:val="center"/>
          </w:tcPr>
          <w:p w14:paraId="04F40656" w14:textId="3B97554D" w:rsidR="0035720A" w:rsidRPr="006F59DE" w:rsidRDefault="0035720A">
            <w:pPr>
              <w:spacing w:before="0" w:after="0"/>
              <w:rPr>
                <w:b/>
                <w:lang w:val="de-DE"/>
              </w:rPr>
            </w:pPr>
            <w:r w:rsidRPr="006F59DE">
              <w:rPr>
                <w:rFonts w:eastAsia="Arial" w:cs="Arial"/>
                <w:b/>
                <w:lang w:val="de-DE"/>
              </w:rPr>
              <w:t>Zone 1 (</w:t>
            </w:r>
            <w:r w:rsidRPr="006F59DE">
              <w:rPr>
                <w:b/>
                <w:lang w:val="de-DE"/>
              </w:rPr>
              <w:t>sehuonpz01) – National Park Zone (II)</w:t>
            </w:r>
          </w:p>
        </w:tc>
      </w:tr>
      <w:tr w:rsidR="001679F9" w14:paraId="73FA6773" w14:textId="77777777" w:rsidTr="00D11748">
        <w:trPr>
          <w:trHeight w:val="510"/>
          <w:tblHeader/>
        </w:trPr>
        <w:tc>
          <w:tcPr>
            <w:tcW w:w="780" w:type="dxa"/>
            <w:tcBorders>
              <w:top w:val="single" w:sz="8" w:space="0" w:color="auto"/>
              <w:left w:val="nil"/>
              <w:bottom w:val="single" w:sz="12" w:space="0" w:color="auto"/>
              <w:right w:val="nil"/>
            </w:tcBorders>
            <w:vAlign w:val="center"/>
          </w:tcPr>
          <w:p w14:paraId="45FAF5CD"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gridSpan w:val="2"/>
            <w:tcBorders>
              <w:top w:val="nil"/>
              <w:left w:val="nil"/>
              <w:bottom w:val="single" w:sz="12" w:space="0" w:color="auto"/>
              <w:right w:val="nil"/>
            </w:tcBorders>
            <w:vAlign w:val="center"/>
          </w:tcPr>
          <w:p w14:paraId="47B4890C"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7F28175" w14:textId="77777777">
        <w:trPr>
          <w:trHeight w:val="510"/>
        </w:trPr>
        <w:tc>
          <w:tcPr>
            <w:tcW w:w="780" w:type="dxa"/>
            <w:tcBorders>
              <w:top w:val="single" w:sz="12" w:space="0" w:color="auto"/>
              <w:left w:val="nil"/>
              <w:bottom w:val="single" w:sz="8" w:space="0" w:color="auto"/>
              <w:right w:val="nil"/>
            </w:tcBorders>
            <w:vAlign w:val="center"/>
          </w:tcPr>
          <w:p w14:paraId="685F9BAA" w14:textId="77777777" w:rsidR="001679F9" w:rsidRDefault="001679F9">
            <w:pPr>
              <w:spacing w:before="0" w:after="0"/>
              <w:jc w:val="center"/>
            </w:pPr>
            <w:r w:rsidRPr="6D8FCE6F">
              <w:rPr>
                <w:rFonts w:eastAsia="Arial" w:cs="Arial"/>
              </w:rPr>
              <w:t xml:space="preserve">1 </w:t>
            </w:r>
          </w:p>
        </w:tc>
        <w:tc>
          <w:tcPr>
            <w:tcW w:w="8235" w:type="dxa"/>
            <w:gridSpan w:val="2"/>
            <w:tcBorders>
              <w:top w:val="single" w:sz="12" w:space="0" w:color="auto"/>
              <w:left w:val="nil"/>
              <w:bottom w:val="single" w:sz="8" w:space="0" w:color="auto"/>
              <w:right w:val="nil"/>
            </w:tcBorders>
            <w:vAlign w:val="center"/>
          </w:tcPr>
          <w:p w14:paraId="36E3B062"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point of latitude 44° 10’ 00” S, longitude 147° 06’ 48.72” E</w:t>
            </w:r>
          </w:p>
        </w:tc>
      </w:tr>
      <w:tr w:rsidR="001679F9" w14:paraId="41D26881" w14:textId="77777777">
        <w:trPr>
          <w:trHeight w:val="510"/>
        </w:trPr>
        <w:tc>
          <w:tcPr>
            <w:tcW w:w="780" w:type="dxa"/>
            <w:tcBorders>
              <w:top w:val="single" w:sz="8" w:space="0" w:color="auto"/>
              <w:left w:val="nil"/>
              <w:bottom w:val="single" w:sz="8" w:space="0" w:color="auto"/>
              <w:right w:val="nil"/>
            </w:tcBorders>
            <w:vAlign w:val="center"/>
          </w:tcPr>
          <w:p w14:paraId="0D5D47E3" w14:textId="77777777" w:rsidR="001679F9" w:rsidRDefault="001679F9">
            <w:pPr>
              <w:spacing w:before="0" w:after="0"/>
              <w:jc w:val="center"/>
            </w:pPr>
            <w:r w:rsidRPr="6D8FCE6F">
              <w:rPr>
                <w:rFonts w:eastAsia="Arial" w:cs="Arial"/>
              </w:rPr>
              <w:lastRenderedPageBreak/>
              <w:t xml:space="preserve">2 </w:t>
            </w:r>
          </w:p>
        </w:tc>
        <w:tc>
          <w:tcPr>
            <w:tcW w:w="8235" w:type="dxa"/>
            <w:gridSpan w:val="2"/>
            <w:tcBorders>
              <w:top w:val="single" w:sz="8" w:space="0" w:color="auto"/>
              <w:left w:val="nil"/>
              <w:bottom w:val="single" w:sz="8" w:space="0" w:color="auto"/>
              <w:right w:val="nil"/>
            </w:tcBorders>
            <w:vAlign w:val="center"/>
          </w:tcPr>
          <w:p w14:paraId="4E9B95E6"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North-easterly along the geodesic to the point of latitude 44° 02’ 30” S, longitude 147° 34’ 20” E</w:t>
            </w:r>
          </w:p>
        </w:tc>
      </w:tr>
      <w:tr w:rsidR="001679F9" w14:paraId="5A8E04CE" w14:textId="77777777">
        <w:trPr>
          <w:trHeight w:val="510"/>
        </w:trPr>
        <w:tc>
          <w:tcPr>
            <w:tcW w:w="780" w:type="dxa"/>
            <w:tcBorders>
              <w:top w:val="single" w:sz="8" w:space="0" w:color="auto"/>
              <w:left w:val="nil"/>
              <w:bottom w:val="single" w:sz="8" w:space="0" w:color="000000" w:themeColor="text1"/>
              <w:right w:val="nil"/>
            </w:tcBorders>
            <w:vAlign w:val="center"/>
          </w:tcPr>
          <w:p w14:paraId="3FFFEF6F" w14:textId="77777777" w:rsidR="001679F9" w:rsidRDefault="001679F9">
            <w:pPr>
              <w:spacing w:before="0" w:after="0"/>
              <w:jc w:val="center"/>
            </w:pPr>
            <w:r w:rsidRPr="6D8FCE6F">
              <w:rPr>
                <w:rFonts w:eastAsia="Arial" w:cs="Arial"/>
              </w:rPr>
              <w:t xml:space="preserve">3 </w:t>
            </w:r>
          </w:p>
        </w:tc>
        <w:tc>
          <w:tcPr>
            <w:tcW w:w="8235" w:type="dxa"/>
            <w:gridSpan w:val="2"/>
            <w:tcBorders>
              <w:top w:val="single" w:sz="8" w:space="0" w:color="auto"/>
              <w:left w:val="nil"/>
              <w:bottom w:val="single" w:sz="8" w:space="0" w:color="000000" w:themeColor="text1"/>
              <w:right w:val="nil"/>
            </w:tcBorders>
            <w:vAlign w:val="center"/>
          </w:tcPr>
          <w:p w14:paraId="5891559B"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 along the meridian of longitude 147° 34’ 20” E, to its intersection with the parallel of latitude 44° 30’ 00” S</w:t>
            </w:r>
          </w:p>
        </w:tc>
      </w:tr>
      <w:tr w:rsidR="001679F9" w14:paraId="0A182FB9" w14:textId="77777777">
        <w:trPr>
          <w:trHeight w:val="510"/>
        </w:trPr>
        <w:tc>
          <w:tcPr>
            <w:tcW w:w="780" w:type="dxa"/>
            <w:tcBorders>
              <w:top w:val="single" w:sz="8" w:space="0" w:color="000000" w:themeColor="text1"/>
              <w:left w:val="nil"/>
              <w:bottom w:val="single" w:sz="8" w:space="0" w:color="000000" w:themeColor="text1"/>
              <w:right w:val="nil"/>
            </w:tcBorders>
            <w:vAlign w:val="center"/>
          </w:tcPr>
          <w:p w14:paraId="155B4973" w14:textId="77777777" w:rsidR="001679F9" w:rsidRDefault="001679F9">
            <w:pPr>
              <w:spacing w:before="0" w:after="0"/>
              <w:jc w:val="center"/>
            </w:pPr>
            <w:r w:rsidRPr="6D8FCE6F">
              <w:rPr>
                <w:rFonts w:eastAsia="Arial" w:cs="Arial"/>
              </w:rPr>
              <w:t xml:space="preserve">4 </w:t>
            </w:r>
          </w:p>
        </w:tc>
        <w:tc>
          <w:tcPr>
            <w:tcW w:w="8235" w:type="dxa"/>
            <w:gridSpan w:val="2"/>
            <w:tcBorders>
              <w:top w:val="single" w:sz="8" w:space="0" w:color="000000" w:themeColor="text1"/>
              <w:left w:val="nil"/>
              <w:bottom w:val="single" w:sz="8" w:space="0" w:color="000000" w:themeColor="text1"/>
              <w:right w:val="nil"/>
            </w:tcBorders>
            <w:vAlign w:val="center"/>
          </w:tcPr>
          <w:p w14:paraId="6A1D88DB" w14:textId="77777777" w:rsidR="001679F9" w:rsidRDefault="001679F9" w:rsidP="00ED568A">
            <w:pPr>
              <w:pStyle w:val="subsection"/>
              <w:spacing w:before="120" w:after="120"/>
              <w:ind w:left="0" w:firstLine="0"/>
              <w:rPr>
                <w:rFonts w:eastAsia="Arial" w:cs="Arial"/>
              </w:rPr>
            </w:pPr>
            <w:r w:rsidRPr="00ED568A">
              <w:rPr>
                <w:rFonts w:ascii="Arial" w:hAnsi="Arial" w:cs="Arial"/>
                <w:color w:val="000000" w:themeColor="text1"/>
                <w:sz w:val="21"/>
                <w:szCs w:val="21"/>
              </w:rPr>
              <w:t>West along the parallel of latitude 44° 30’ 00” S, to its intersection with the meridian of longitude 147° 14’ 00” E</w:t>
            </w:r>
            <w:r w:rsidRPr="145EE819">
              <w:rPr>
                <w:rFonts w:eastAsia="Arial" w:cs="Arial"/>
              </w:rPr>
              <w:t xml:space="preserve"> </w:t>
            </w:r>
          </w:p>
        </w:tc>
      </w:tr>
      <w:tr w:rsidR="001679F9" w14:paraId="7B8DB93C" w14:textId="77777777" w:rsidTr="00D34FF2">
        <w:trPr>
          <w:trHeight w:val="510"/>
        </w:trPr>
        <w:tc>
          <w:tcPr>
            <w:tcW w:w="780" w:type="dxa"/>
            <w:tcBorders>
              <w:top w:val="single" w:sz="8" w:space="0" w:color="000000" w:themeColor="text1"/>
              <w:left w:val="nil"/>
              <w:bottom w:val="single" w:sz="8" w:space="0" w:color="auto"/>
              <w:right w:val="nil"/>
            </w:tcBorders>
            <w:vAlign w:val="center"/>
          </w:tcPr>
          <w:p w14:paraId="5CEB90D7" w14:textId="77777777" w:rsidR="001679F9" w:rsidRPr="6D8FCE6F" w:rsidRDefault="001679F9">
            <w:pPr>
              <w:spacing w:before="0" w:after="0"/>
              <w:jc w:val="center"/>
              <w:rPr>
                <w:rFonts w:eastAsia="Arial" w:cs="Arial"/>
              </w:rPr>
            </w:pPr>
            <w:r>
              <w:rPr>
                <w:rFonts w:eastAsia="Arial" w:cs="Arial"/>
              </w:rPr>
              <w:t>5</w:t>
            </w:r>
          </w:p>
        </w:tc>
        <w:tc>
          <w:tcPr>
            <w:tcW w:w="8235" w:type="dxa"/>
            <w:gridSpan w:val="2"/>
            <w:tcBorders>
              <w:top w:val="single" w:sz="8" w:space="0" w:color="000000" w:themeColor="text1"/>
              <w:left w:val="nil"/>
              <w:bottom w:val="single" w:sz="8" w:space="0" w:color="auto"/>
              <w:right w:val="nil"/>
            </w:tcBorders>
            <w:vAlign w:val="center"/>
          </w:tcPr>
          <w:p w14:paraId="542070A1"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 xml:space="preserve">westerly along the geodesic to the point of latitude 44° 18’ 50” S, longitude 147° 10’ 00” E </w:t>
            </w:r>
          </w:p>
        </w:tc>
      </w:tr>
      <w:tr w:rsidR="001679F9" w14:paraId="50946776" w14:textId="77777777" w:rsidTr="00D34FF2">
        <w:trPr>
          <w:trHeight w:val="510"/>
        </w:trPr>
        <w:tc>
          <w:tcPr>
            <w:tcW w:w="780" w:type="dxa"/>
            <w:tcBorders>
              <w:top w:val="single" w:sz="8" w:space="0" w:color="auto"/>
              <w:left w:val="nil"/>
              <w:bottom w:val="single" w:sz="12" w:space="0" w:color="auto"/>
              <w:right w:val="nil"/>
            </w:tcBorders>
            <w:vAlign w:val="center"/>
          </w:tcPr>
          <w:p w14:paraId="07083075" w14:textId="77777777" w:rsidR="001679F9" w:rsidRDefault="001679F9">
            <w:pPr>
              <w:spacing w:before="0" w:after="0"/>
              <w:jc w:val="center"/>
            </w:pPr>
            <w:r>
              <w:rPr>
                <w:rFonts w:eastAsia="Arial" w:cs="Arial"/>
              </w:rPr>
              <w:t>6</w:t>
            </w:r>
            <w:r w:rsidRPr="6D8FCE6F">
              <w:rPr>
                <w:rFonts w:eastAsia="Arial" w:cs="Arial"/>
              </w:rPr>
              <w:t xml:space="preserve"> </w:t>
            </w:r>
          </w:p>
        </w:tc>
        <w:tc>
          <w:tcPr>
            <w:tcW w:w="8235" w:type="dxa"/>
            <w:gridSpan w:val="2"/>
            <w:tcBorders>
              <w:top w:val="single" w:sz="8" w:space="0" w:color="auto"/>
              <w:left w:val="nil"/>
              <w:bottom w:val="single" w:sz="12" w:space="0" w:color="auto"/>
              <w:right w:val="nil"/>
            </w:tcBorders>
            <w:vAlign w:val="center"/>
          </w:tcPr>
          <w:p w14:paraId="60379D24"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North-westerly along the geodesic to the point of commencement</w:t>
            </w:r>
          </w:p>
        </w:tc>
      </w:tr>
    </w:tbl>
    <w:p w14:paraId="6851FD98" w14:textId="77777777" w:rsidR="001679F9" w:rsidRPr="00ED568A" w:rsidRDefault="001679F9" w:rsidP="00ED568A">
      <w:pPr>
        <w:spacing w:before="0" w:after="0" w:line="259" w:lineRule="auto"/>
      </w:pPr>
    </w:p>
    <w:p w14:paraId="2C7AA75B" w14:textId="77777777" w:rsidR="001679F9" w:rsidRPr="00163E84" w:rsidRDefault="001679F9" w:rsidP="00633E6B">
      <w:pPr>
        <w:pStyle w:val="ListParagraph"/>
        <w:numPr>
          <w:ilvl w:val="2"/>
          <w:numId w:val="85"/>
        </w:numPr>
        <w:spacing w:before="120" w:after="120"/>
        <w:rPr>
          <w:b/>
          <w:bCs/>
        </w:rPr>
      </w:pPr>
      <w:r w:rsidRPr="00163E84">
        <w:rPr>
          <w:b/>
          <w:bCs/>
        </w:rPr>
        <w:t xml:space="preserve">Zone </w:t>
      </w:r>
      <w:r>
        <w:rPr>
          <w:b/>
          <w:bCs/>
        </w:rPr>
        <w:t>2</w:t>
      </w:r>
      <w:r w:rsidRPr="00163E84">
        <w:rPr>
          <w:b/>
          <w:bCs/>
        </w:rPr>
        <w:t xml:space="preserve"> (sehuo</w:t>
      </w:r>
      <w:r>
        <w:rPr>
          <w:b/>
          <w:bCs/>
        </w:rPr>
        <w:t>muz</w:t>
      </w:r>
      <w:r w:rsidRPr="00163E84">
        <w:rPr>
          <w:b/>
          <w:bCs/>
        </w:rPr>
        <w:t>0</w:t>
      </w:r>
      <w:r>
        <w:rPr>
          <w:b/>
          <w:bCs/>
        </w:rPr>
        <w:t>2</w:t>
      </w:r>
      <w:r w:rsidRPr="00163E84">
        <w:rPr>
          <w:b/>
          <w:bCs/>
        </w:rPr>
        <w:t xml:space="preserve">) of the Marine Park – </w:t>
      </w:r>
      <w:r>
        <w:rPr>
          <w:b/>
          <w:bCs/>
        </w:rPr>
        <w:t>Multiple Use</w:t>
      </w:r>
      <w:r w:rsidRPr="00163E84">
        <w:rPr>
          <w:b/>
          <w:bCs/>
        </w:rPr>
        <w:t xml:space="preserve"> Zone (</w:t>
      </w:r>
      <w:r>
        <w:rPr>
          <w:b/>
          <w:bCs/>
        </w:rPr>
        <w:t>VI</w:t>
      </w:r>
      <w:r w:rsidRPr="00163E84">
        <w:rPr>
          <w:b/>
          <w:bCs/>
        </w:rPr>
        <w:t>)</w:t>
      </w:r>
    </w:p>
    <w:p w14:paraId="7873208D" w14:textId="0F8C20CF" w:rsidR="001679F9" w:rsidRDefault="001679F9" w:rsidP="001679F9">
      <w:r>
        <w:t>Zone 2 (sehuomuz02)</w:t>
      </w:r>
      <w:r w:rsidRPr="00B237C9">
        <w:t xml:space="preserve"> </w:t>
      </w:r>
      <w:r>
        <w:t xml:space="preserve">of the marine park consists of an area bounded by the line commencing at the point described in item 1 of the following table and running progressively as described in </w:t>
      </w:r>
      <w:r w:rsidR="00275F7E">
        <w:br/>
      </w:r>
      <w:r>
        <w:t xml:space="preserve">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2 (sehuomuz02) of the Marine Park – Multiple Use Zone (VI)"/>
        <w:tblDescription w:val="Table 5.2.2 describes the coordinate boundary of the Multiple Use Zone (sehuomuz02) in Huon Marine Park"/>
      </w:tblPr>
      <w:tblGrid>
        <w:gridCol w:w="709"/>
        <w:gridCol w:w="71"/>
        <w:gridCol w:w="8235"/>
      </w:tblGrid>
      <w:tr w:rsidR="0035720A" w14:paraId="7859252C" w14:textId="77777777" w:rsidTr="0035720A">
        <w:trPr>
          <w:trHeight w:val="510"/>
        </w:trPr>
        <w:tc>
          <w:tcPr>
            <w:tcW w:w="709" w:type="dxa"/>
            <w:tcBorders>
              <w:top w:val="single" w:sz="12" w:space="0" w:color="auto"/>
              <w:left w:val="nil"/>
              <w:bottom w:val="single" w:sz="8" w:space="0" w:color="auto"/>
              <w:right w:val="nil"/>
            </w:tcBorders>
            <w:vAlign w:val="center"/>
          </w:tcPr>
          <w:p w14:paraId="2278FC78" w14:textId="0D633C7A" w:rsidR="0035720A" w:rsidRDefault="0035720A" w:rsidP="0035720A">
            <w:pPr>
              <w:spacing w:before="0" w:after="0"/>
              <w:rPr>
                <w:b/>
                <w:bCs/>
              </w:rPr>
            </w:pPr>
          </w:p>
        </w:tc>
        <w:tc>
          <w:tcPr>
            <w:tcW w:w="8306" w:type="dxa"/>
            <w:gridSpan w:val="2"/>
            <w:tcBorders>
              <w:top w:val="single" w:sz="12" w:space="0" w:color="auto"/>
              <w:left w:val="nil"/>
              <w:bottom w:val="single" w:sz="8" w:space="0" w:color="auto"/>
              <w:right w:val="nil"/>
            </w:tcBorders>
            <w:vAlign w:val="center"/>
          </w:tcPr>
          <w:p w14:paraId="73B4C0E6" w14:textId="460DBCDD" w:rsidR="0035720A" w:rsidRDefault="0035720A" w:rsidP="0035720A">
            <w:pPr>
              <w:spacing w:before="0" w:after="0"/>
              <w:rPr>
                <w:b/>
                <w:bCs/>
              </w:rPr>
            </w:pPr>
            <w:r w:rsidRPr="6D8FCE6F">
              <w:rPr>
                <w:rFonts w:eastAsia="Arial" w:cs="Arial"/>
                <w:b/>
                <w:bCs/>
              </w:rPr>
              <w:t xml:space="preserve">Zone </w:t>
            </w:r>
            <w:r>
              <w:rPr>
                <w:rFonts w:eastAsia="Arial" w:cs="Arial"/>
                <w:b/>
                <w:bCs/>
              </w:rPr>
              <w:t>2</w:t>
            </w:r>
            <w:r w:rsidRPr="6D8FCE6F">
              <w:rPr>
                <w:rFonts w:eastAsia="Arial" w:cs="Arial"/>
                <w:b/>
                <w:bCs/>
              </w:rPr>
              <w:t xml:space="preserve"> (</w:t>
            </w:r>
            <w:r w:rsidRPr="6D8FCE6F">
              <w:rPr>
                <w:b/>
                <w:bCs/>
              </w:rPr>
              <w:t xml:space="preserve">sehuomuz02) </w:t>
            </w:r>
            <w:r>
              <w:rPr>
                <w:b/>
                <w:bCs/>
              </w:rPr>
              <w:t>–</w:t>
            </w:r>
            <w:r w:rsidRPr="6D8FCE6F">
              <w:rPr>
                <w:b/>
                <w:bCs/>
              </w:rPr>
              <w:t xml:space="preserve"> Multiple Use Zone (VI)</w:t>
            </w:r>
          </w:p>
        </w:tc>
      </w:tr>
      <w:tr w:rsidR="0035720A" w14:paraId="2CBC79DE" w14:textId="77777777" w:rsidTr="00ED568A">
        <w:trPr>
          <w:trHeight w:val="510"/>
        </w:trPr>
        <w:tc>
          <w:tcPr>
            <w:tcW w:w="780" w:type="dxa"/>
            <w:gridSpan w:val="2"/>
            <w:tcBorders>
              <w:top w:val="single" w:sz="8" w:space="0" w:color="auto"/>
              <w:left w:val="nil"/>
              <w:bottom w:val="single" w:sz="12" w:space="0" w:color="auto"/>
              <w:right w:val="nil"/>
            </w:tcBorders>
            <w:vAlign w:val="center"/>
          </w:tcPr>
          <w:p w14:paraId="0EF3FF4D" w14:textId="77777777" w:rsidR="0035720A" w:rsidRDefault="0035720A" w:rsidP="0035720A">
            <w:pPr>
              <w:spacing w:before="0" w:after="0"/>
              <w:jc w:val="center"/>
              <w:rPr>
                <w:rFonts w:eastAsia="Arial" w:cs="Arial"/>
              </w:rP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195D941" w14:textId="77777777" w:rsidR="0035720A" w:rsidRDefault="0035720A" w:rsidP="0035720A">
            <w:pPr>
              <w:spacing w:before="0" w:after="0"/>
              <w:rPr>
                <w:rFonts w:eastAsia="Arial" w:cs="Arial"/>
              </w:rPr>
            </w:pPr>
            <w:r w:rsidRPr="6D8FCE6F">
              <w:rPr>
                <w:rFonts w:eastAsia="Arial" w:cs="Arial"/>
                <w:b/>
                <w:bCs/>
              </w:rPr>
              <w:t>Description</w:t>
            </w:r>
            <w:r w:rsidRPr="6D8FCE6F">
              <w:rPr>
                <w:rFonts w:eastAsia="Arial" w:cs="Arial"/>
              </w:rPr>
              <w:t xml:space="preserve"> </w:t>
            </w:r>
          </w:p>
        </w:tc>
      </w:tr>
      <w:tr w:rsidR="0035720A" w14:paraId="0C8E0E2A" w14:textId="77777777" w:rsidTr="00ED568A">
        <w:trPr>
          <w:trHeight w:val="510"/>
        </w:trPr>
        <w:tc>
          <w:tcPr>
            <w:tcW w:w="780" w:type="dxa"/>
            <w:gridSpan w:val="2"/>
            <w:tcBorders>
              <w:top w:val="single" w:sz="12" w:space="0" w:color="auto"/>
              <w:left w:val="nil"/>
              <w:bottom w:val="single" w:sz="8" w:space="0" w:color="auto"/>
              <w:right w:val="nil"/>
            </w:tcBorders>
            <w:vAlign w:val="center"/>
          </w:tcPr>
          <w:p w14:paraId="559BF8AA" w14:textId="77777777" w:rsidR="0035720A" w:rsidRDefault="0035720A" w:rsidP="0035720A">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5B9F6261" w14:textId="77777777" w:rsidR="0035720A" w:rsidRDefault="0035720A" w:rsidP="0035720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intersection of the meridian of longitude 146° 56’ 17” E, with the outer limit of the coastal waters of Tasmania at approximate latitude 43° 40’ 30” S</w:t>
            </w:r>
          </w:p>
        </w:tc>
      </w:tr>
      <w:tr w:rsidR="0035720A" w14:paraId="7A1E3B38" w14:textId="77777777" w:rsidTr="00ED568A">
        <w:trPr>
          <w:trHeight w:val="510"/>
        </w:trPr>
        <w:tc>
          <w:tcPr>
            <w:tcW w:w="780" w:type="dxa"/>
            <w:gridSpan w:val="2"/>
            <w:tcBorders>
              <w:top w:val="single" w:sz="8" w:space="0" w:color="auto"/>
              <w:left w:val="nil"/>
              <w:bottom w:val="single" w:sz="8" w:space="0" w:color="auto"/>
              <w:right w:val="nil"/>
            </w:tcBorders>
            <w:vAlign w:val="center"/>
          </w:tcPr>
          <w:p w14:paraId="40C21C74" w14:textId="77777777" w:rsidR="0035720A" w:rsidRPr="6D8FCE6F" w:rsidRDefault="0035720A" w:rsidP="0035720A">
            <w:pPr>
              <w:spacing w:before="0" w:after="0"/>
              <w:jc w:val="center"/>
              <w:rPr>
                <w:rFonts w:eastAsia="Arial" w:cs="Arial"/>
              </w:rPr>
            </w:pPr>
            <w:r>
              <w:rPr>
                <w:rFonts w:eastAsia="Arial" w:cs="Arial"/>
              </w:rPr>
              <w:t>2</w:t>
            </w:r>
          </w:p>
        </w:tc>
        <w:tc>
          <w:tcPr>
            <w:tcW w:w="8235" w:type="dxa"/>
            <w:tcBorders>
              <w:top w:val="single" w:sz="8" w:space="0" w:color="auto"/>
              <w:left w:val="nil"/>
              <w:bottom w:val="single" w:sz="8" w:space="0" w:color="auto"/>
              <w:right w:val="nil"/>
            </w:tcBorders>
            <w:vAlign w:val="center"/>
          </w:tcPr>
          <w:p w14:paraId="71CA54A5" w14:textId="77777777" w:rsidR="0035720A" w:rsidRPr="6D8FCE6F" w:rsidRDefault="0035720A" w:rsidP="0035720A">
            <w:pPr>
              <w:pStyle w:val="subsection"/>
              <w:spacing w:before="120" w:after="120"/>
              <w:ind w:left="0" w:firstLine="0"/>
            </w:pPr>
            <w:r w:rsidRPr="00ED568A">
              <w:rPr>
                <w:rFonts w:ascii="Arial" w:hAnsi="Arial" w:cs="Arial"/>
                <w:color w:val="000000" w:themeColor="text1"/>
                <w:sz w:val="21"/>
                <w:szCs w:val="21"/>
              </w:rPr>
              <w:t>Generally easterly along the outer limit of the coastal waters of Tasmania to its intersection with the meridian of longitude 147° 13’ 06” E</w:t>
            </w:r>
          </w:p>
        </w:tc>
      </w:tr>
      <w:tr w:rsidR="0035720A" w14:paraId="4D33025C" w14:textId="77777777" w:rsidTr="00ED568A">
        <w:trPr>
          <w:trHeight w:val="510"/>
        </w:trPr>
        <w:tc>
          <w:tcPr>
            <w:tcW w:w="780" w:type="dxa"/>
            <w:gridSpan w:val="2"/>
            <w:tcBorders>
              <w:top w:val="single" w:sz="8" w:space="0" w:color="auto"/>
              <w:left w:val="nil"/>
              <w:bottom w:val="single" w:sz="8" w:space="0" w:color="auto"/>
              <w:right w:val="nil"/>
            </w:tcBorders>
            <w:vAlign w:val="center"/>
          </w:tcPr>
          <w:p w14:paraId="74D2C827" w14:textId="77777777" w:rsidR="0035720A" w:rsidRPr="6D8FCE6F" w:rsidRDefault="0035720A" w:rsidP="0035720A">
            <w:pPr>
              <w:spacing w:before="0" w:after="0"/>
              <w:jc w:val="center"/>
              <w:rPr>
                <w:rFonts w:eastAsia="Arial" w:cs="Arial"/>
              </w:rPr>
            </w:pPr>
            <w:r>
              <w:rPr>
                <w:rFonts w:eastAsia="Arial" w:cs="Arial"/>
              </w:rPr>
              <w:t>3</w:t>
            </w:r>
          </w:p>
        </w:tc>
        <w:tc>
          <w:tcPr>
            <w:tcW w:w="8235" w:type="dxa"/>
            <w:tcBorders>
              <w:top w:val="single" w:sz="8" w:space="0" w:color="auto"/>
              <w:left w:val="nil"/>
              <w:bottom w:val="single" w:sz="8" w:space="0" w:color="auto"/>
              <w:right w:val="nil"/>
            </w:tcBorders>
            <w:vAlign w:val="center"/>
          </w:tcPr>
          <w:p w14:paraId="55558743" w14:textId="77777777" w:rsidR="0035720A" w:rsidRPr="6D8FCE6F" w:rsidRDefault="0035720A" w:rsidP="0035720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44° 34’ 44” S, longitude 148° 49’ 41” E</w:t>
            </w:r>
          </w:p>
        </w:tc>
      </w:tr>
      <w:tr w:rsidR="0035720A" w14:paraId="3A420B68" w14:textId="77777777" w:rsidTr="00ED568A">
        <w:trPr>
          <w:trHeight w:val="510"/>
        </w:trPr>
        <w:tc>
          <w:tcPr>
            <w:tcW w:w="780" w:type="dxa"/>
            <w:gridSpan w:val="2"/>
            <w:tcBorders>
              <w:top w:val="single" w:sz="8" w:space="0" w:color="auto"/>
              <w:left w:val="nil"/>
              <w:bottom w:val="single" w:sz="8" w:space="0" w:color="auto"/>
              <w:right w:val="nil"/>
            </w:tcBorders>
            <w:vAlign w:val="center"/>
          </w:tcPr>
          <w:p w14:paraId="38EE6847" w14:textId="77777777" w:rsidR="0035720A" w:rsidRPr="6D8FCE6F" w:rsidRDefault="0035720A" w:rsidP="0035720A">
            <w:pPr>
              <w:spacing w:before="0" w:after="0"/>
              <w:jc w:val="center"/>
              <w:rPr>
                <w:rFonts w:eastAsia="Arial" w:cs="Arial"/>
              </w:rPr>
            </w:pPr>
            <w:r>
              <w:rPr>
                <w:rFonts w:eastAsia="Arial" w:cs="Arial"/>
              </w:rPr>
              <w:t>4</w:t>
            </w:r>
          </w:p>
        </w:tc>
        <w:tc>
          <w:tcPr>
            <w:tcW w:w="8235" w:type="dxa"/>
            <w:tcBorders>
              <w:top w:val="single" w:sz="8" w:space="0" w:color="auto"/>
              <w:left w:val="nil"/>
              <w:bottom w:val="single" w:sz="8" w:space="0" w:color="auto"/>
              <w:right w:val="nil"/>
            </w:tcBorders>
            <w:vAlign w:val="center"/>
          </w:tcPr>
          <w:p w14:paraId="2D233201" w14:textId="77777777" w:rsidR="0035720A" w:rsidRPr="6D8FCE6F" w:rsidRDefault="0035720A" w:rsidP="0035720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53’ 05” S, longitude 147° 22’ 17” E</w:t>
            </w:r>
          </w:p>
        </w:tc>
      </w:tr>
      <w:tr w:rsidR="0035720A" w14:paraId="17C7EB48" w14:textId="77777777">
        <w:trPr>
          <w:trHeight w:val="510"/>
        </w:trPr>
        <w:tc>
          <w:tcPr>
            <w:tcW w:w="780" w:type="dxa"/>
            <w:gridSpan w:val="2"/>
            <w:tcBorders>
              <w:top w:val="single" w:sz="8" w:space="0" w:color="auto"/>
              <w:left w:val="nil"/>
              <w:bottom w:val="single" w:sz="8" w:space="0" w:color="auto"/>
              <w:right w:val="nil"/>
            </w:tcBorders>
            <w:vAlign w:val="center"/>
          </w:tcPr>
          <w:p w14:paraId="12BC73B8" w14:textId="77777777" w:rsidR="0035720A" w:rsidRPr="6D8FCE6F" w:rsidRDefault="0035720A" w:rsidP="0035720A">
            <w:pPr>
              <w:spacing w:before="0" w:after="0"/>
              <w:jc w:val="center"/>
              <w:rPr>
                <w:rFonts w:eastAsia="Arial" w:cs="Arial"/>
              </w:rPr>
            </w:pPr>
            <w:r>
              <w:rPr>
                <w:rFonts w:eastAsia="Arial" w:cs="Arial"/>
              </w:rPr>
              <w:t>5</w:t>
            </w:r>
          </w:p>
        </w:tc>
        <w:tc>
          <w:tcPr>
            <w:tcW w:w="8235" w:type="dxa"/>
            <w:tcBorders>
              <w:top w:val="single" w:sz="8" w:space="0" w:color="auto"/>
              <w:left w:val="nil"/>
              <w:bottom w:val="single" w:sz="8" w:space="0" w:color="auto"/>
              <w:right w:val="nil"/>
            </w:tcBorders>
            <w:vAlign w:val="center"/>
          </w:tcPr>
          <w:p w14:paraId="62B012A3" w14:textId="77777777" w:rsidR="0035720A" w:rsidRPr="6D8FCE6F" w:rsidRDefault="0035720A" w:rsidP="0035720A">
            <w:pPr>
              <w:pStyle w:val="subsection"/>
              <w:spacing w:before="120" w:after="120"/>
              <w:ind w:left="0" w:firstLine="0"/>
              <w:rPr>
                <w:rFonts w:eastAsia="Arial"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point of latitude 44° 30’ 00” S, longitude 147° 14’ 00” E</w:t>
            </w:r>
          </w:p>
        </w:tc>
      </w:tr>
      <w:tr w:rsidR="0035720A" w14:paraId="6146E7EA" w14:textId="77777777">
        <w:trPr>
          <w:trHeight w:val="510"/>
        </w:trPr>
        <w:tc>
          <w:tcPr>
            <w:tcW w:w="780" w:type="dxa"/>
            <w:gridSpan w:val="2"/>
            <w:tcBorders>
              <w:top w:val="single" w:sz="8" w:space="0" w:color="auto"/>
              <w:left w:val="nil"/>
              <w:bottom w:val="single" w:sz="8" w:space="0" w:color="auto"/>
              <w:right w:val="nil"/>
            </w:tcBorders>
            <w:vAlign w:val="center"/>
          </w:tcPr>
          <w:p w14:paraId="6B99EA7E" w14:textId="77777777" w:rsidR="0035720A" w:rsidRPr="6D8FCE6F" w:rsidRDefault="0035720A" w:rsidP="0035720A">
            <w:pPr>
              <w:spacing w:before="0" w:after="0"/>
              <w:jc w:val="center"/>
              <w:rPr>
                <w:rFonts w:eastAsia="Arial" w:cs="Arial"/>
              </w:rPr>
            </w:pPr>
            <w:r>
              <w:rPr>
                <w:rFonts w:eastAsia="Arial" w:cs="Arial"/>
              </w:rPr>
              <w:t>6</w:t>
            </w:r>
          </w:p>
        </w:tc>
        <w:tc>
          <w:tcPr>
            <w:tcW w:w="8235" w:type="dxa"/>
            <w:tcBorders>
              <w:top w:val="single" w:sz="8" w:space="0" w:color="auto"/>
              <w:left w:val="nil"/>
              <w:bottom w:val="single" w:sz="8" w:space="0" w:color="auto"/>
              <w:right w:val="nil"/>
            </w:tcBorders>
            <w:vAlign w:val="center"/>
          </w:tcPr>
          <w:p w14:paraId="0AC5CC9A" w14:textId="77777777" w:rsidR="0035720A" w:rsidRPr="00131857" w:rsidRDefault="0035720A" w:rsidP="0035720A">
            <w:pPr>
              <w:pStyle w:val="subsection"/>
              <w:spacing w:before="120" w:after="120"/>
              <w:ind w:left="0" w:firstLine="0"/>
              <w:rPr>
                <w:rFonts w:eastAsia="Arial" w:cs="Arial"/>
              </w:rPr>
            </w:pPr>
            <w:r w:rsidRPr="00ED568A">
              <w:rPr>
                <w:rFonts w:ascii="Arial" w:hAnsi="Arial" w:cs="Arial"/>
                <w:color w:val="000000" w:themeColor="text1"/>
                <w:sz w:val="21"/>
                <w:szCs w:val="21"/>
              </w:rPr>
              <w:t>West along the parallel of latitude 44° 30’ 00” S, to its intersection with the meridian of longitude 147° 34’ 20” E</w:t>
            </w:r>
          </w:p>
        </w:tc>
      </w:tr>
      <w:tr w:rsidR="0035720A" w14:paraId="6622D8F3" w14:textId="77777777">
        <w:trPr>
          <w:trHeight w:val="510"/>
        </w:trPr>
        <w:tc>
          <w:tcPr>
            <w:tcW w:w="780" w:type="dxa"/>
            <w:gridSpan w:val="2"/>
            <w:tcBorders>
              <w:top w:val="single" w:sz="8" w:space="0" w:color="auto"/>
              <w:left w:val="nil"/>
              <w:bottom w:val="single" w:sz="8" w:space="0" w:color="auto"/>
              <w:right w:val="nil"/>
            </w:tcBorders>
            <w:vAlign w:val="center"/>
          </w:tcPr>
          <w:p w14:paraId="783BF025" w14:textId="77777777" w:rsidR="0035720A" w:rsidRPr="6D8FCE6F" w:rsidRDefault="0035720A" w:rsidP="0035720A">
            <w:pPr>
              <w:spacing w:before="0" w:after="0"/>
              <w:jc w:val="center"/>
              <w:rPr>
                <w:rFonts w:eastAsia="Arial" w:cs="Arial"/>
              </w:rPr>
            </w:pPr>
            <w:r>
              <w:rPr>
                <w:rFonts w:eastAsia="Arial" w:cs="Arial"/>
              </w:rPr>
              <w:t>7</w:t>
            </w:r>
          </w:p>
        </w:tc>
        <w:tc>
          <w:tcPr>
            <w:tcW w:w="8235" w:type="dxa"/>
            <w:tcBorders>
              <w:top w:val="single" w:sz="8" w:space="0" w:color="auto"/>
              <w:left w:val="nil"/>
              <w:bottom w:val="single" w:sz="8" w:space="0" w:color="auto"/>
              <w:right w:val="nil"/>
            </w:tcBorders>
            <w:vAlign w:val="center"/>
          </w:tcPr>
          <w:p w14:paraId="2E78AA1D" w14:textId="77777777" w:rsidR="0035720A" w:rsidRPr="6D8FCE6F" w:rsidRDefault="0035720A" w:rsidP="0035720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 along the meridian of longitude 147° 34’ 20” E, to its intersection with the parallel of latitude 44° 02’ 30” S</w:t>
            </w:r>
          </w:p>
        </w:tc>
      </w:tr>
      <w:tr w:rsidR="0035720A" w14:paraId="57CC5743" w14:textId="77777777">
        <w:trPr>
          <w:trHeight w:val="510"/>
        </w:trPr>
        <w:tc>
          <w:tcPr>
            <w:tcW w:w="780" w:type="dxa"/>
            <w:gridSpan w:val="2"/>
            <w:tcBorders>
              <w:top w:val="single" w:sz="8" w:space="0" w:color="auto"/>
              <w:left w:val="nil"/>
              <w:bottom w:val="single" w:sz="8" w:space="0" w:color="auto"/>
              <w:right w:val="nil"/>
            </w:tcBorders>
            <w:vAlign w:val="center"/>
          </w:tcPr>
          <w:p w14:paraId="61E9C7E1" w14:textId="77777777" w:rsidR="0035720A" w:rsidRPr="6D8FCE6F" w:rsidRDefault="0035720A" w:rsidP="0035720A">
            <w:pPr>
              <w:spacing w:before="0" w:after="0"/>
              <w:jc w:val="center"/>
              <w:rPr>
                <w:rFonts w:eastAsia="Arial" w:cs="Arial"/>
              </w:rPr>
            </w:pPr>
            <w:r>
              <w:rPr>
                <w:rFonts w:eastAsia="Arial" w:cs="Arial"/>
              </w:rPr>
              <w:t>8</w:t>
            </w:r>
          </w:p>
        </w:tc>
        <w:tc>
          <w:tcPr>
            <w:tcW w:w="8235" w:type="dxa"/>
            <w:tcBorders>
              <w:top w:val="single" w:sz="8" w:space="0" w:color="auto"/>
              <w:left w:val="nil"/>
              <w:bottom w:val="single" w:sz="8" w:space="0" w:color="auto"/>
              <w:right w:val="nil"/>
            </w:tcBorders>
            <w:vAlign w:val="center"/>
          </w:tcPr>
          <w:p w14:paraId="60A5E844" w14:textId="77777777" w:rsidR="0035720A" w:rsidRPr="6D8FCE6F" w:rsidRDefault="0035720A" w:rsidP="0035720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South-westerly along the geodesic to the point of latitude 44° 10’ 00” S, longitude 147° 06’ 48.72” E</w:t>
            </w:r>
          </w:p>
        </w:tc>
      </w:tr>
      <w:tr w:rsidR="0035720A" w14:paraId="0A002D18" w14:textId="77777777" w:rsidTr="00D34FF2">
        <w:trPr>
          <w:trHeight w:val="510"/>
        </w:trPr>
        <w:tc>
          <w:tcPr>
            <w:tcW w:w="780" w:type="dxa"/>
            <w:gridSpan w:val="2"/>
            <w:tcBorders>
              <w:top w:val="single" w:sz="8" w:space="0" w:color="auto"/>
              <w:left w:val="nil"/>
              <w:bottom w:val="single" w:sz="12" w:space="0" w:color="auto"/>
              <w:right w:val="nil"/>
            </w:tcBorders>
            <w:vAlign w:val="center"/>
          </w:tcPr>
          <w:p w14:paraId="553C8805" w14:textId="77777777" w:rsidR="0035720A" w:rsidRPr="00106492" w:rsidRDefault="0035720A" w:rsidP="0035720A">
            <w:pPr>
              <w:spacing w:before="0" w:after="0"/>
              <w:jc w:val="center"/>
              <w:rPr>
                <w:rFonts w:eastAsia="Arial" w:cs="Arial"/>
                <w:highlight w:val="yellow"/>
              </w:rPr>
            </w:pPr>
            <w:r>
              <w:rPr>
                <w:rFonts w:eastAsia="Arial" w:cs="Arial"/>
              </w:rPr>
              <w:t>9</w:t>
            </w:r>
          </w:p>
        </w:tc>
        <w:tc>
          <w:tcPr>
            <w:tcW w:w="8235" w:type="dxa"/>
            <w:tcBorders>
              <w:top w:val="single" w:sz="8" w:space="0" w:color="auto"/>
              <w:left w:val="nil"/>
              <w:bottom w:val="single" w:sz="12" w:space="0" w:color="auto"/>
              <w:right w:val="nil"/>
            </w:tcBorders>
            <w:vAlign w:val="center"/>
          </w:tcPr>
          <w:p w14:paraId="0E3B0A20" w14:textId="77777777" w:rsidR="0035720A" w:rsidRPr="00106492" w:rsidRDefault="0035720A" w:rsidP="0035720A">
            <w:pPr>
              <w:pStyle w:val="subsection"/>
              <w:spacing w:before="120" w:after="120"/>
              <w:ind w:left="0" w:firstLine="0"/>
              <w:rPr>
                <w:rFonts w:eastAsia="Arial" w:cs="Arial"/>
                <w:color w:val="000000" w:themeColor="text1"/>
                <w:highlight w:val="yellow"/>
              </w:rPr>
            </w:pPr>
            <w:r w:rsidRPr="00ED568A">
              <w:rPr>
                <w:rFonts w:ascii="Arial" w:hAnsi="Arial" w:cs="Arial"/>
                <w:color w:val="000000" w:themeColor="text1"/>
                <w:sz w:val="21"/>
                <w:szCs w:val="21"/>
              </w:rPr>
              <w:t>North-westerly along the geodesic to the point of commencement</w:t>
            </w:r>
          </w:p>
        </w:tc>
      </w:tr>
    </w:tbl>
    <w:p w14:paraId="5DA53304" w14:textId="77777777" w:rsidR="009009B6" w:rsidRDefault="001679F9" w:rsidP="00633E6B">
      <w:pPr>
        <w:pStyle w:val="Schedulesub-heading"/>
        <w:numPr>
          <w:ilvl w:val="0"/>
          <w:numId w:val="85"/>
        </w:numPr>
        <w:ind w:left="357" w:hanging="357"/>
      </w:pPr>
      <w:bookmarkStart w:id="235" w:name="_Toc189130752"/>
      <w:r w:rsidRPr="00437C97">
        <w:lastRenderedPageBreak/>
        <w:t>South Tasman Rise Marine Park</w:t>
      </w:r>
      <w:bookmarkEnd w:id="235"/>
    </w:p>
    <w:p w14:paraId="322A518D" w14:textId="17E23F5B" w:rsidR="001679F9" w:rsidRDefault="001679F9" w:rsidP="00633E6B">
      <w:pPr>
        <w:pStyle w:val="ListParagraph"/>
        <w:numPr>
          <w:ilvl w:val="1"/>
          <w:numId w:val="85"/>
        </w:numPr>
        <w:spacing w:before="120" w:after="120"/>
        <w:rPr>
          <w:b/>
          <w:bCs/>
        </w:rPr>
      </w:pPr>
      <w:r w:rsidRPr="6D8FCE6F">
        <w:rPr>
          <w:b/>
          <w:bCs/>
        </w:rPr>
        <w:t>Area of marine park</w:t>
      </w:r>
    </w:p>
    <w:p w14:paraId="1C8765F7" w14:textId="77777777" w:rsidR="001679F9" w:rsidRPr="00401CE9" w:rsidRDefault="001679F9" w:rsidP="001679F9">
      <w:pPr>
        <w:spacing w:line="259" w:lineRule="auto"/>
      </w:pPr>
      <w:r>
        <w:t xml:space="preserve">The South Tasman Rise Marine Park consists of an area within the Southern Ocean and Tasman Sea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w:tblDescription w:val="Table 6.1 describes the coordinate boundary of South Tasman Rise Marine Park"/>
      </w:tblPr>
      <w:tblGrid>
        <w:gridCol w:w="765"/>
        <w:gridCol w:w="8250"/>
      </w:tblGrid>
      <w:tr w:rsidR="00B66416" w14:paraId="18357C80" w14:textId="77777777" w:rsidTr="00B66416">
        <w:trPr>
          <w:trHeight w:val="510"/>
        </w:trPr>
        <w:tc>
          <w:tcPr>
            <w:tcW w:w="765" w:type="dxa"/>
            <w:tcBorders>
              <w:top w:val="single" w:sz="12" w:space="0" w:color="auto"/>
              <w:left w:val="nil"/>
              <w:bottom w:val="single" w:sz="8" w:space="0" w:color="auto"/>
              <w:right w:val="nil"/>
            </w:tcBorders>
            <w:vAlign w:val="center"/>
          </w:tcPr>
          <w:p w14:paraId="1FA9E3AD" w14:textId="6A0E2E4D" w:rsidR="00B66416" w:rsidRDefault="00B66416">
            <w:pPr>
              <w:spacing w:before="0" w:after="0"/>
            </w:pPr>
          </w:p>
        </w:tc>
        <w:tc>
          <w:tcPr>
            <w:tcW w:w="8250" w:type="dxa"/>
            <w:tcBorders>
              <w:top w:val="single" w:sz="12" w:space="0" w:color="auto"/>
              <w:left w:val="nil"/>
              <w:bottom w:val="single" w:sz="8" w:space="0" w:color="auto"/>
              <w:right w:val="nil"/>
            </w:tcBorders>
            <w:vAlign w:val="center"/>
          </w:tcPr>
          <w:p w14:paraId="115F831C" w14:textId="3D132367" w:rsidR="00B66416" w:rsidRDefault="00B66416">
            <w:pPr>
              <w:spacing w:before="0" w:after="0"/>
            </w:pPr>
            <w:r w:rsidRPr="6D8FCE6F">
              <w:rPr>
                <w:rFonts w:eastAsia="Arial" w:cs="Arial"/>
                <w:b/>
                <w:bCs/>
              </w:rPr>
              <w:t>Area of marine park</w:t>
            </w:r>
          </w:p>
        </w:tc>
      </w:tr>
      <w:tr w:rsidR="001679F9" w14:paraId="16D3BA71" w14:textId="77777777">
        <w:trPr>
          <w:trHeight w:val="510"/>
        </w:trPr>
        <w:tc>
          <w:tcPr>
            <w:tcW w:w="765" w:type="dxa"/>
            <w:tcBorders>
              <w:top w:val="single" w:sz="8" w:space="0" w:color="auto"/>
              <w:left w:val="nil"/>
              <w:bottom w:val="single" w:sz="12" w:space="0" w:color="auto"/>
              <w:right w:val="nil"/>
            </w:tcBorders>
            <w:vAlign w:val="center"/>
          </w:tcPr>
          <w:p w14:paraId="56F5FE3C"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nil"/>
              <w:left w:val="nil"/>
              <w:bottom w:val="single" w:sz="12" w:space="0" w:color="auto"/>
              <w:right w:val="nil"/>
            </w:tcBorders>
            <w:vAlign w:val="center"/>
          </w:tcPr>
          <w:p w14:paraId="3627256E"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12679427" w14:textId="77777777">
        <w:trPr>
          <w:trHeight w:val="510"/>
        </w:trPr>
        <w:tc>
          <w:tcPr>
            <w:tcW w:w="765" w:type="dxa"/>
            <w:tcBorders>
              <w:top w:val="single" w:sz="12" w:space="0" w:color="auto"/>
              <w:left w:val="nil"/>
              <w:bottom w:val="single" w:sz="8" w:space="0" w:color="auto"/>
              <w:right w:val="nil"/>
            </w:tcBorders>
            <w:vAlign w:val="center"/>
          </w:tcPr>
          <w:p w14:paraId="53A42D7B" w14:textId="77777777" w:rsidR="001679F9" w:rsidRDefault="001679F9">
            <w:pPr>
              <w:spacing w:before="0" w:after="0"/>
              <w:jc w:val="center"/>
            </w:pPr>
            <w:r w:rsidRPr="6D8FCE6F">
              <w:rPr>
                <w:rFonts w:eastAsia="Arial" w:cs="Arial"/>
              </w:rPr>
              <w:t xml:space="preserve">1 </w:t>
            </w:r>
          </w:p>
        </w:tc>
        <w:tc>
          <w:tcPr>
            <w:tcW w:w="8250" w:type="dxa"/>
            <w:tcBorders>
              <w:top w:val="single" w:sz="12" w:space="0" w:color="auto"/>
              <w:left w:val="nil"/>
              <w:bottom w:val="single" w:sz="8" w:space="0" w:color="auto"/>
              <w:right w:val="nil"/>
            </w:tcBorders>
            <w:vAlign w:val="center"/>
          </w:tcPr>
          <w:p w14:paraId="5C71BCDF"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point of latitude 46° 29’ 00” S, longitude 147° 09’ 00” E</w:t>
            </w:r>
          </w:p>
        </w:tc>
      </w:tr>
      <w:tr w:rsidR="001679F9" w14:paraId="482928C8" w14:textId="77777777">
        <w:trPr>
          <w:trHeight w:val="510"/>
        </w:trPr>
        <w:tc>
          <w:tcPr>
            <w:tcW w:w="765" w:type="dxa"/>
            <w:tcBorders>
              <w:top w:val="single" w:sz="8" w:space="0" w:color="auto"/>
              <w:left w:val="nil"/>
              <w:bottom w:val="single" w:sz="8" w:space="0" w:color="auto"/>
              <w:right w:val="nil"/>
            </w:tcBorders>
            <w:vAlign w:val="center"/>
          </w:tcPr>
          <w:p w14:paraId="2AAB472E" w14:textId="77777777" w:rsidR="001679F9" w:rsidRDefault="001679F9">
            <w:pPr>
              <w:spacing w:before="0" w:after="0"/>
              <w:jc w:val="center"/>
            </w:pPr>
            <w:r w:rsidRPr="6D8FCE6F">
              <w:rPr>
                <w:rFonts w:eastAsia="Arial" w:cs="Arial"/>
              </w:rPr>
              <w:t xml:space="preserve">2 </w:t>
            </w:r>
          </w:p>
        </w:tc>
        <w:tc>
          <w:tcPr>
            <w:tcW w:w="8250" w:type="dxa"/>
            <w:tcBorders>
              <w:top w:val="single" w:sz="8" w:space="0" w:color="auto"/>
              <w:left w:val="nil"/>
              <w:bottom w:val="single" w:sz="8" w:space="0" w:color="auto"/>
              <w:right w:val="nil"/>
            </w:tcBorders>
            <w:vAlign w:val="center"/>
          </w:tcPr>
          <w:p w14:paraId="07D66D3B"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Easterly along the geodesic to the point of latitude 46° 19’ 00” S, longitude 148° 46’ 00” E</w:t>
            </w:r>
          </w:p>
        </w:tc>
      </w:tr>
      <w:tr w:rsidR="001679F9" w14:paraId="3E74547B" w14:textId="77777777">
        <w:trPr>
          <w:trHeight w:val="510"/>
        </w:trPr>
        <w:tc>
          <w:tcPr>
            <w:tcW w:w="765" w:type="dxa"/>
            <w:tcBorders>
              <w:top w:val="single" w:sz="8" w:space="0" w:color="auto"/>
              <w:left w:val="nil"/>
              <w:bottom w:val="single" w:sz="8" w:space="0" w:color="auto"/>
              <w:right w:val="nil"/>
            </w:tcBorders>
            <w:vAlign w:val="center"/>
          </w:tcPr>
          <w:p w14:paraId="6E0E4AE8" w14:textId="77777777" w:rsidR="001679F9" w:rsidRDefault="001679F9">
            <w:pPr>
              <w:spacing w:before="0" w:after="0"/>
              <w:jc w:val="center"/>
            </w:pPr>
            <w:r w:rsidRPr="6D8FCE6F">
              <w:rPr>
                <w:rFonts w:eastAsia="Arial" w:cs="Arial"/>
              </w:rPr>
              <w:t xml:space="preserve">3 </w:t>
            </w:r>
          </w:p>
        </w:tc>
        <w:tc>
          <w:tcPr>
            <w:tcW w:w="8250" w:type="dxa"/>
            <w:tcBorders>
              <w:top w:val="single" w:sz="8" w:space="0" w:color="auto"/>
              <w:left w:val="nil"/>
              <w:bottom w:val="single" w:sz="8" w:space="0" w:color="auto"/>
              <w:right w:val="nil"/>
            </w:tcBorders>
            <w:vAlign w:val="center"/>
          </w:tcPr>
          <w:p w14:paraId="355CA6B6"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 along the meridian of longitude 148° 46’ 00” E, to its intersection with the parallel of latitude 45° 25’ 42” S</w:t>
            </w:r>
          </w:p>
        </w:tc>
      </w:tr>
      <w:tr w:rsidR="001679F9" w14:paraId="3FEF4472" w14:textId="77777777">
        <w:trPr>
          <w:trHeight w:val="510"/>
        </w:trPr>
        <w:tc>
          <w:tcPr>
            <w:tcW w:w="765" w:type="dxa"/>
            <w:tcBorders>
              <w:top w:val="single" w:sz="8" w:space="0" w:color="auto"/>
              <w:left w:val="nil"/>
              <w:bottom w:val="single" w:sz="8" w:space="0" w:color="000000" w:themeColor="text1"/>
              <w:right w:val="nil"/>
            </w:tcBorders>
            <w:vAlign w:val="center"/>
          </w:tcPr>
          <w:p w14:paraId="0FD9CDA6" w14:textId="77777777" w:rsidR="001679F9" w:rsidRDefault="001679F9">
            <w:pPr>
              <w:spacing w:before="0" w:after="0"/>
              <w:jc w:val="center"/>
            </w:pPr>
            <w:r w:rsidRPr="6D8FCE6F">
              <w:rPr>
                <w:rFonts w:eastAsia="Arial" w:cs="Arial"/>
              </w:rPr>
              <w:t xml:space="preserve">4 </w:t>
            </w:r>
          </w:p>
        </w:tc>
        <w:tc>
          <w:tcPr>
            <w:tcW w:w="8250" w:type="dxa"/>
            <w:tcBorders>
              <w:top w:val="single" w:sz="8" w:space="0" w:color="auto"/>
              <w:left w:val="nil"/>
              <w:bottom w:val="single" w:sz="8" w:space="0" w:color="000000" w:themeColor="text1"/>
              <w:right w:val="nil"/>
            </w:tcBorders>
            <w:vAlign w:val="center"/>
          </w:tcPr>
          <w:p w14:paraId="31B3206A"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45° 25’ 42” S, to its intersection with the meridian of longitude 150° 14’ 00” E</w:t>
            </w:r>
          </w:p>
        </w:tc>
      </w:tr>
      <w:tr w:rsidR="001679F9" w14:paraId="4342A0A8" w14:textId="77777777">
        <w:trPr>
          <w:trHeight w:val="510"/>
        </w:trPr>
        <w:tc>
          <w:tcPr>
            <w:tcW w:w="765" w:type="dxa"/>
            <w:tcBorders>
              <w:top w:val="single" w:sz="8" w:space="0" w:color="000000" w:themeColor="text1"/>
              <w:left w:val="nil"/>
              <w:bottom w:val="single" w:sz="8" w:space="0" w:color="000000" w:themeColor="text1"/>
              <w:right w:val="nil"/>
            </w:tcBorders>
            <w:vAlign w:val="center"/>
          </w:tcPr>
          <w:p w14:paraId="59219D42" w14:textId="77777777" w:rsidR="001679F9" w:rsidRDefault="001679F9">
            <w:pPr>
              <w:spacing w:before="0" w:after="0"/>
              <w:jc w:val="center"/>
            </w:pPr>
            <w:r w:rsidRPr="6D8FCE6F">
              <w:rPr>
                <w:rFonts w:eastAsia="Arial" w:cs="Arial"/>
              </w:rPr>
              <w:t xml:space="preserve">5 </w:t>
            </w:r>
          </w:p>
        </w:tc>
        <w:tc>
          <w:tcPr>
            <w:tcW w:w="8250" w:type="dxa"/>
            <w:tcBorders>
              <w:top w:val="single" w:sz="8" w:space="0" w:color="000000" w:themeColor="text1"/>
              <w:left w:val="nil"/>
              <w:bottom w:val="single" w:sz="8" w:space="0" w:color="000000" w:themeColor="text1"/>
              <w:right w:val="nil"/>
            </w:tcBorders>
            <w:vAlign w:val="center"/>
          </w:tcPr>
          <w:p w14:paraId="799AD0A1"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intersection of the meridian of longitude 150° 55’ 40” E, with the outer limit of the Exclusive Economic Zone</w:t>
            </w:r>
          </w:p>
        </w:tc>
      </w:tr>
      <w:tr w:rsidR="001679F9" w14:paraId="5AE3558E" w14:textId="77777777">
        <w:trPr>
          <w:trHeight w:val="510"/>
        </w:trPr>
        <w:tc>
          <w:tcPr>
            <w:tcW w:w="765" w:type="dxa"/>
            <w:tcBorders>
              <w:top w:val="single" w:sz="8" w:space="0" w:color="000000" w:themeColor="text1"/>
              <w:left w:val="nil"/>
              <w:bottom w:val="single" w:sz="8" w:space="0" w:color="000000" w:themeColor="text1"/>
              <w:right w:val="nil"/>
            </w:tcBorders>
            <w:vAlign w:val="center"/>
          </w:tcPr>
          <w:p w14:paraId="6E1A23B9" w14:textId="77777777" w:rsidR="001679F9" w:rsidRDefault="001679F9">
            <w:pPr>
              <w:spacing w:before="0" w:after="0"/>
              <w:jc w:val="center"/>
            </w:pPr>
            <w:r w:rsidRPr="6D8FCE6F">
              <w:rPr>
                <w:rFonts w:eastAsia="Arial" w:cs="Arial"/>
              </w:rPr>
              <w:t xml:space="preserve">6 </w:t>
            </w:r>
          </w:p>
        </w:tc>
        <w:tc>
          <w:tcPr>
            <w:tcW w:w="8250" w:type="dxa"/>
            <w:tcBorders>
              <w:top w:val="single" w:sz="8" w:space="0" w:color="000000" w:themeColor="text1"/>
              <w:left w:val="nil"/>
              <w:bottom w:val="single" w:sz="8" w:space="0" w:color="000000" w:themeColor="text1"/>
              <w:right w:val="nil"/>
            </w:tcBorders>
            <w:vAlign w:val="center"/>
          </w:tcPr>
          <w:p w14:paraId="7BD9501D"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Generally 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outer limit of the Exclusive Economic Zone to its intersection with the meridian of longitude 147° 09’ 00” E</w:t>
            </w:r>
          </w:p>
        </w:tc>
      </w:tr>
      <w:tr w:rsidR="001679F9" w14:paraId="182F2547" w14:textId="77777777">
        <w:trPr>
          <w:trHeight w:val="510"/>
        </w:trPr>
        <w:tc>
          <w:tcPr>
            <w:tcW w:w="765" w:type="dxa"/>
            <w:tcBorders>
              <w:top w:val="single" w:sz="8" w:space="0" w:color="000000" w:themeColor="text1"/>
              <w:left w:val="nil"/>
              <w:bottom w:val="single" w:sz="12" w:space="0" w:color="auto"/>
              <w:right w:val="nil"/>
            </w:tcBorders>
            <w:vAlign w:val="center"/>
          </w:tcPr>
          <w:p w14:paraId="5E560D83" w14:textId="77777777" w:rsidR="001679F9" w:rsidRDefault="001679F9">
            <w:pPr>
              <w:spacing w:before="0" w:after="0"/>
              <w:jc w:val="center"/>
            </w:pPr>
            <w:r w:rsidRPr="6D8FCE6F">
              <w:rPr>
                <w:rFonts w:eastAsia="Arial" w:cs="Arial"/>
              </w:rPr>
              <w:t xml:space="preserve">7 </w:t>
            </w:r>
          </w:p>
        </w:tc>
        <w:tc>
          <w:tcPr>
            <w:tcW w:w="8250" w:type="dxa"/>
            <w:tcBorders>
              <w:top w:val="single" w:sz="8" w:space="0" w:color="000000" w:themeColor="text1"/>
              <w:left w:val="nil"/>
              <w:bottom w:val="single" w:sz="12" w:space="0" w:color="auto"/>
              <w:right w:val="nil"/>
            </w:tcBorders>
            <w:vAlign w:val="center"/>
          </w:tcPr>
          <w:p w14:paraId="26514E22"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 along the meridian of longitude 147° 09’ 00” E, to the point of commencement</w:t>
            </w:r>
          </w:p>
        </w:tc>
      </w:tr>
    </w:tbl>
    <w:p w14:paraId="63B5CDBD" w14:textId="77777777" w:rsidR="001679F9" w:rsidRPr="00ED568A" w:rsidRDefault="001679F9" w:rsidP="00ED568A">
      <w:pPr>
        <w:spacing w:before="0" w:after="0" w:line="259" w:lineRule="auto"/>
      </w:pPr>
    </w:p>
    <w:p w14:paraId="7851E1F3" w14:textId="77777777" w:rsidR="009009B6" w:rsidRDefault="001679F9" w:rsidP="00633E6B">
      <w:pPr>
        <w:pStyle w:val="ListParagraph"/>
        <w:numPr>
          <w:ilvl w:val="1"/>
          <w:numId w:val="85"/>
        </w:numPr>
        <w:spacing w:before="120" w:after="120"/>
        <w:rPr>
          <w:b/>
          <w:bCs/>
        </w:rPr>
      </w:pPr>
      <w:r w:rsidRPr="6D8FCE6F">
        <w:rPr>
          <w:b/>
          <w:bCs/>
        </w:rPr>
        <w:t>Zone (se</w:t>
      </w:r>
      <w:r>
        <w:rPr>
          <w:b/>
          <w:bCs/>
        </w:rPr>
        <w:t>sou</w:t>
      </w:r>
      <w:r w:rsidRPr="6D8FCE6F">
        <w:rPr>
          <w:b/>
          <w:bCs/>
        </w:rPr>
        <w:t>npz01) of the marine park</w:t>
      </w:r>
    </w:p>
    <w:p w14:paraId="0AF8EE12" w14:textId="25A2F9B2" w:rsidR="001679F9" w:rsidRDefault="001679F9" w:rsidP="001679F9">
      <w:r>
        <w:t>The South Tasman Rise Marine Park has the following zone:</w:t>
      </w:r>
    </w:p>
    <w:p w14:paraId="456B010F" w14:textId="16BF8992" w:rsidR="001679F9" w:rsidRDefault="001679F9" w:rsidP="00633E6B">
      <w:pPr>
        <w:pStyle w:val="ListParagraph"/>
        <w:numPr>
          <w:ilvl w:val="0"/>
          <w:numId w:val="84"/>
        </w:numPr>
        <w:spacing w:after="160" w:line="259" w:lineRule="auto"/>
        <w:ind w:left="714" w:hanging="357"/>
        <w:contextualSpacing w:val="0"/>
      </w:pPr>
      <w:r w:rsidRPr="003055DD">
        <w:t>the National Park Zone (II)</w:t>
      </w:r>
      <w:r w:rsidR="00D755DE">
        <w:t>,</w:t>
      </w:r>
      <w:r w:rsidR="00D94A33">
        <w:t xml:space="preserve"> </w:t>
      </w:r>
      <w:r w:rsidRPr="003055DD">
        <w:t xml:space="preserve">described at Section </w:t>
      </w:r>
      <w:r>
        <w:t>6</w:t>
      </w:r>
      <w:r w:rsidRPr="003055DD">
        <w:t>.1</w:t>
      </w:r>
      <w:r>
        <w:t xml:space="preserve"> of this </w:t>
      </w:r>
      <w:r w:rsidR="00D755DE">
        <w:t>s</w:t>
      </w:r>
      <w:r>
        <w:t>chedule</w:t>
      </w:r>
      <w:r w:rsidRPr="003055DD">
        <w:t>.</w:t>
      </w:r>
    </w:p>
    <w:p w14:paraId="1B553585" w14:textId="77777777" w:rsidR="009009B6" w:rsidRDefault="001679F9" w:rsidP="00633E6B">
      <w:pPr>
        <w:pStyle w:val="Schedulesub-heading"/>
        <w:numPr>
          <w:ilvl w:val="0"/>
          <w:numId w:val="85"/>
        </w:numPr>
        <w:ind w:left="357" w:hanging="357"/>
      </w:pPr>
      <w:bookmarkStart w:id="236" w:name="_Toc189130753"/>
      <w:r w:rsidRPr="00A41800">
        <w:t>Tasman Fracture Marine Park</w:t>
      </w:r>
      <w:bookmarkEnd w:id="236"/>
    </w:p>
    <w:p w14:paraId="3C0F7243" w14:textId="785621A2" w:rsidR="001679F9" w:rsidRPr="00A829CD" w:rsidRDefault="001679F9" w:rsidP="00633E6B">
      <w:pPr>
        <w:pStyle w:val="ListParagraph"/>
        <w:numPr>
          <w:ilvl w:val="1"/>
          <w:numId w:val="85"/>
        </w:numPr>
        <w:spacing w:before="120" w:after="120"/>
        <w:rPr>
          <w:b/>
          <w:bCs/>
        </w:rPr>
      </w:pPr>
      <w:r w:rsidRPr="00A829CD">
        <w:rPr>
          <w:b/>
          <w:bCs/>
        </w:rPr>
        <w:t>Area of marine park</w:t>
      </w:r>
    </w:p>
    <w:p w14:paraId="379F359A" w14:textId="77777777" w:rsidR="001679F9" w:rsidRDefault="001679F9" w:rsidP="001679F9">
      <w:pPr>
        <w:spacing w:line="259" w:lineRule="auto"/>
      </w:pPr>
      <w:r>
        <w:t xml:space="preserve">The Tasman Fracture Marine Park consists of an area within the Southern Ocean, excluding any coastal waters in relation to the State of Tasmania, </w:t>
      </w:r>
      <w:r>
        <w:rPr>
          <w:rFonts w:cs="Arial"/>
        </w:rPr>
        <w:t>bounded by the line commencing at the point described in item 1 of the following table and running progressively as described in the table.</w:t>
      </w:r>
    </w:p>
    <w:tbl>
      <w:tblPr>
        <w:tblW w:w="9015" w:type="dxa"/>
        <w:tblBorders>
          <w:top w:val="single" w:sz="6" w:space="0" w:color="auto"/>
          <w:left w:val="single" w:sz="6" w:space="0" w:color="auto"/>
          <w:bottom w:val="single" w:sz="6" w:space="0" w:color="auto"/>
          <w:right w:val="single" w:sz="6" w:space="0" w:color="auto"/>
        </w:tblBorders>
        <w:tblLayout w:type="fixed"/>
        <w:tblLook w:val="0520" w:firstRow="1" w:lastRow="0" w:firstColumn="0" w:lastColumn="1" w:noHBand="0" w:noVBand="1"/>
        <w:tblCaption w:val="Area of marine park"/>
        <w:tblDescription w:val="Table 7.1 describes the coordinate boundary of Tasman Fracture Marine Park"/>
      </w:tblPr>
      <w:tblGrid>
        <w:gridCol w:w="709"/>
        <w:gridCol w:w="71"/>
        <w:gridCol w:w="8235"/>
      </w:tblGrid>
      <w:tr w:rsidR="00B66416" w14:paraId="0EBB38DB" w14:textId="77777777" w:rsidTr="00B66416">
        <w:trPr>
          <w:trHeight w:val="510"/>
          <w:tblHeader/>
        </w:trPr>
        <w:tc>
          <w:tcPr>
            <w:tcW w:w="709" w:type="dxa"/>
            <w:tcBorders>
              <w:top w:val="single" w:sz="12" w:space="0" w:color="auto"/>
              <w:left w:val="nil"/>
              <w:bottom w:val="single" w:sz="8" w:space="0" w:color="auto"/>
              <w:right w:val="nil"/>
            </w:tcBorders>
            <w:vAlign w:val="center"/>
          </w:tcPr>
          <w:p w14:paraId="462D2A3A" w14:textId="21D1509B" w:rsidR="00B66416" w:rsidRDefault="00B66416">
            <w:pPr>
              <w:spacing w:before="0" w:after="0"/>
            </w:pPr>
          </w:p>
        </w:tc>
        <w:tc>
          <w:tcPr>
            <w:tcW w:w="8306" w:type="dxa"/>
            <w:gridSpan w:val="2"/>
            <w:tcBorders>
              <w:top w:val="single" w:sz="12" w:space="0" w:color="auto"/>
              <w:left w:val="nil"/>
              <w:bottom w:val="single" w:sz="8" w:space="0" w:color="auto"/>
              <w:right w:val="nil"/>
            </w:tcBorders>
            <w:vAlign w:val="center"/>
          </w:tcPr>
          <w:p w14:paraId="71D836CD" w14:textId="760E0E1E" w:rsidR="00B66416" w:rsidRDefault="00B66416">
            <w:pPr>
              <w:spacing w:before="0" w:after="0"/>
            </w:pPr>
            <w:r w:rsidRPr="18CE1C5E">
              <w:rPr>
                <w:rFonts w:eastAsia="Arial" w:cs="Arial"/>
                <w:b/>
                <w:bCs/>
                <w:szCs w:val="21"/>
              </w:rPr>
              <w:t>Area of marine park</w:t>
            </w:r>
          </w:p>
        </w:tc>
      </w:tr>
      <w:tr w:rsidR="001679F9" w14:paraId="55C5CE2B" w14:textId="77777777" w:rsidTr="00D11748">
        <w:trPr>
          <w:trHeight w:val="510"/>
          <w:tblHeader/>
        </w:trPr>
        <w:tc>
          <w:tcPr>
            <w:tcW w:w="780" w:type="dxa"/>
            <w:gridSpan w:val="2"/>
            <w:tcBorders>
              <w:top w:val="single" w:sz="8" w:space="0" w:color="auto"/>
              <w:left w:val="nil"/>
              <w:bottom w:val="single" w:sz="12" w:space="0" w:color="auto"/>
              <w:right w:val="nil"/>
            </w:tcBorders>
            <w:vAlign w:val="center"/>
          </w:tcPr>
          <w:p w14:paraId="3F80F011" w14:textId="77777777" w:rsidR="001679F9" w:rsidRDefault="001679F9">
            <w:pPr>
              <w:spacing w:before="0" w:after="0"/>
              <w:jc w:val="center"/>
            </w:pPr>
            <w:r w:rsidRPr="18CE1C5E">
              <w:rPr>
                <w:rFonts w:eastAsia="Arial" w:cs="Arial"/>
                <w:b/>
                <w:bCs/>
                <w:szCs w:val="21"/>
              </w:rPr>
              <w:t>Item</w:t>
            </w:r>
            <w:r w:rsidRPr="18CE1C5E">
              <w:rPr>
                <w:rFonts w:eastAsia="Arial" w:cs="Arial"/>
                <w:szCs w:val="21"/>
              </w:rPr>
              <w:t xml:space="preserve"> </w:t>
            </w:r>
          </w:p>
        </w:tc>
        <w:tc>
          <w:tcPr>
            <w:tcW w:w="8235" w:type="dxa"/>
            <w:tcBorders>
              <w:top w:val="nil"/>
              <w:left w:val="nil"/>
              <w:bottom w:val="single" w:sz="12" w:space="0" w:color="auto"/>
              <w:right w:val="nil"/>
            </w:tcBorders>
            <w:vAlign w:val="center"/>
          </w:tcPr>
          <w:p w14:paraId="50869318" w14:textId="77777777" w:rsidR="001679F9" w:rsidRDefault="001679F9">
            <w:pPr>
              <w:spacing w:before="0" w:after="0"/>
            </w:pPr>
            <w:r w:rsidRPr="60DFCF02">
              <w:rPr>
                <w:rFonts w:eastAsia="Arial" w:cs="Arial"/>
                <w:b/>
              </w:rPr>
              <w:t>Description</w:t>
            </w:r>
            <w:r w:rsidRPr="60DFCF02">
              <w:rPr>
                <w:rFonts w:eastAsia="Arial" w:cs="Arial"/>
              </w:rPr>
              <w:t xml:space="preserve"> </w:t>
            </w:r>
          </w:p>
        </w:tc>
      </w:tr>
      <w:tr w:rsidR="001679F9" w14:paraId="248F9493" w14:textId="77777777">
        <w:trPr>
          <w:trHeight w:val="510"/>
        </w:trPr>
        <w:tc>
          <w:tcPr>
            <w:tcW w:w="780" w:type="dxa"/>
            <w:gridSpan w:val="2"/>
            <w:tcBorders>
              <w:top w:val="single" w:sz="12" w:space="0" w:color="auto"/>
              <w:left w:val="nil"/>
              <w:bottom w:val="single" w:sz="8" w:space="0" w:color="auto"/>
              <w:right w:val="nil"/>
            </w:tcBorders>
            <w:vAlign w:val="center"/>
          </w:tcPr>
          <w:p w14:paraId="20832848" w14:textId="77777777" w:rsidR="001679F9" w:rsidRDefault="001679F9">
            <w:pPr>
              <w:spacing w:before="0" w:after="0"/>
              <w:jc w:val="center"/>
            </w:pPr>
            <w:r w:rsidRPr="18CE1C5E">
              <w:rPr>
                <w:rFonts w:eastAsia="Arial" w:cs="Arial"/>
                <w:szCs w:val="21"/>
              </w:rPr>
              <w:t xml:space="preserve">1 </w:t>
            </w:r>
          </w:p>
        </w:tc>
        <w:tc>
          <w:tcPr>
            <w:tcW w:w="8235" w:type="dxa"/>
            <w:tcBorders>
              <w:top w:val="single" w:sz="12" w:space="0" w:color="auto"/>
              <w:left w:val="nil"/>
              <w:bottom w:val="single" w:sz="8" w:space="0" w:color="auto"/>
              <w:right w:val="nil"/>
            </w:tcBorders>
            <w:vAlign w:val="center"/>
          </w:tcPr>
          <w:p w14:paraId="62AD11C5"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The point of latitude 43° 24’ 00” S, longitude 144° 00’ 00” E</w:t>
            </w:r>
          </w:p>
        </w:tc>
      </w:tr>
      <w:tr w:rsidR="001679F9" w14:paraId="33E25FBC" w14:textId="77777777">
        <w:trPr>
          <w:trHeight w:val="510"/>
        </w:trPr>
        <w:tc>
          <w:tcPr>
            <w:tcW w:w="780" w:type="dxa"/>
            <w:gridSpan w:val="2"/>
            <w:tcBorders>
              <w:top w:val="single" w:sz="8" w:space="0" w:color="auto"/>
              <w:left w:val="nil"/>
              <w:bottom w:val="single" w:sz="8" w:space="0" w:color="auto"/>
              <w:right w:val="nil"/>
            </w:tcBorders>
            <w:vAlign w:val="center"/>
          </w:tcPr>
          <w:p w14:paraId="3343955C" w14:textId="77777777" w:rsidR="001679F9" w:rsidRDefault="001679F9">
            <w:pPr>
              <w:spacing w:before="0" w:after="0"/>
              <w:jc w:val="center"/>
            </w:pPr>
            <w:r w:rsidRPr="18CE1C5E">
              <w:rPr>
                <w:rFonts w:eastAsia="Arial" w:cs="Arial"/>
                <w:szCs w:val="21"/>
              </w:rPr>
              <w:t xml:space="preserve">2 </w:t>
            </w:r>
          </w:p>
        </w:tc>
        <w:tc>
          <w:tcPr>
            <w:tcW w:w="8235" w:type="dxa"/>
            <w:tcBorders>
              <w:top w:val="single" w:sz="8" w:space="0" w:color="auto"/>
              <w:left w:val="nil"/>
              <w:bottom w:val="single" w:sz="8" w:space="0" w:color="auto"/>
              <w:right w:val="nil"/>
            </w:tcBorders>
            <w:vAlign w:val="center"/>
          </w:tcPr>
          <w:p w14:paraId="42C5A89D"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43° 24’ 00” S, to its intersection with the meridian of longitude 145° 05’ 05” E</w:t>
            </w:r>
          </w:p>
        </w:tc>
      </w:tr>
      <w:tr w:rsidR="001679F9" w14:paraId="19CA0F3E" w14:textId="77777777">
        <w:trPr>
          <w:trHeight w:val="510"/>
        </w:trPr>
        <w:tc>
          <w:tcPr>
            <w:tcW w:w="780" w:type="dxa"/>
            <w:gridSpan w:val="2"/>
            <w:tcBorders>
              <w:top w:val="single" w:sz="8" w:space="0" w:color="auto"/>
              <w:left w:val="nil"/>
              <w:bottom w:val="single" w:sz="8" w:space="0" w:color="auto"/>
              <w:right w:val="nil"/>
            </w:tcBorders>
            <w:vAlign w:val="center"/>
          </w:tcPr>
          <w:p w14:paraId="0E7F7AD4" w14:textId="77777777" w:rsidR="001679F9" w:rsidRDefault="001679F9">
            <w:pPr>
              <w:spacing w:before="0" w:after="0"/>
              <w:jc w:val="center"/>
            </w:pPr>
            <w:r w:rsidRPr="18CE1C5E">
              <w:rPr>
                <w:rFonts w:eastAsia="Arial" w:cs="Arial"/>
                <w:szCs w:val="21"/>
              </w:rPr>
              <w:lastRenderedPageBreak/>
              <w:t xml:space="preserve">3 </w:t>
            </w:r>
          </w:p>
        </w:tc>
        <w:tc>
          <w:tcPr>
            <w:tcW w:w="8235" w:type="dxa"/>
            <w:tcBorders>
              <w:top w:val="single" w:sz="8" w:space="0" w:color="auto"/>
              <w:left w:val="nil"/>
              <w:bottom w:val="single" w:sz="8" w:space="0" w:color="auto"/>
              <w:right w:val="nil"/>
            </w:tcBorders>
            <w:vAlign w:val="center"/>
          </w:tcPr>
          <w:p w14:paraId="4B97CE16"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 along the meridian of longitude 145° 05’ 05” E, to its intersection with the parallel of latitude 43° 24’ 55” S</w:t>
            </w:r>
          </w:p>
        </w:tc>
      </w:tr>
      <w:tr w:rsidR="001679F9" w14:paraId="06A1B348" w14:textId="77777777">
        <w:trPr>
          <w:trHeight w:val="510"/>
        </w:trPr>
        <w:tc>
          <w:tcPr>
            <w:tcW w:w="780" w:type="dxa"/>
            <w:gridSpan w:val="2"/>
            <w:tcBorders>
              <w:top w:val="single" w:sz="8" w:space="0" w:color="auto"/>
              <w:left w:val="nil"/>
              <w:bottom w:val="single" w:sz="8" w:space="0" w:color="000000" w:themeColor="text1"/>
              <w:right w:val="nil"/>
            </w:tcBorders>
            <w:vAlign w:val="center"/>
          </w:tcPr>
          <w:p w14:paraId="77B76A8D" w14:textId="77777777" w:rsidR="001679F9" w:rsidRDefault="001679F9">
            <w:pPr>
              <w:spacing w:before="0" w:after="0"/>
              <w:jc w:val="center"/>
            </w:pPr>
            <w:r w:rsidRPr="18CE1C5E">
              <w:rPr>
                <w:rFonts w:eastAsia="Arial" w:cs="Arial"/>
                <w:szCs w:val="21"/>
              </w:rPr>
              <w:t xml:space="preserve">4 </w:t>
            </w:r>
          </w:p>
        </w:tc>
        <w:tc>
          <w:tcPr>
            <w:tcW w:w="8235" w:type="dxa"/>
            <w:tcBorders>
              <w:top w:val="single" w:sz="8" w:space="0" w:color="auto"/>
              <w:left w:val="nil"/>
              <w:bottom w:val="single" w:sz="8" w:space="0" w:color="000000" w:themeColor="text1"/>
              <w:right w:val="nil"/>
            </w:tcBorders>
            <w:vAlign w:val="center"/>
          </w:tcPr>
          <w:p w14:paraId="527FA9CB"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43° 24’ 55” S, to its intersection with the meridian of longitude 145° 15’ 05” E</w:t>
            </w:r>
          </w:p>
        </w:tc>
      </w:tr>
      <w:tr w:rsidR="001679F9" w14:paraId="64D1180C"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04677F2B" w14:textId="77777777" w:rsidR="001679F9" w:rsidRDefault="001679F9">
            <w:pPr>
              <w:spacing w:before="0" w:after="0"/>
              <w:jc w:val="center"/>
            </w:pPr>
            <w:r w:rsidRPr="18CE1C5E">
              <w:rPr>
                <w:rFonts w:eastAsia="Arial" w:cs="Arial"/>
                <w:szCs w:val="21"/>
              </w:rPr>
              <w:t xml:space="preserve">5 </w:t>
            </w:r>
          </w:p>
        </w:tc>
        <w:tc>
          <w:tcPr>
            <w:tcW w:w="8235" w:type="dxa"/>
            <w:tcBorders>
              <w:top w:val="single" w:sz="8" w:space="0" w:color="000000" w:themeColor="text1"/>
              <w:left w:val="nil"/>
              <w:bottom w:val="single" w:sz="8" w:space="0" w:color="000000" w:themeColor="text1"/>
              <w:right w:val="nil"/>
            </w:tcBorders>
            <w:vAlign w:val="center"/>
          </w:tcPr>
          <w:p w14:paraId="118635F8"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 along the meridian of longitude 145° 15’ 05” E, to its intersection with the parallel of latitude 43° 34’ 55” S</w:t>
            </w:r>
          </w:p>
        </w:tc>
      </w:tr>
      <w:tr w:rsidR="001679F9" w14:paraId="198BA2D0"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449483F6" w14:textId="77777777" w:rsidR="001679F9" w:rsidRDefault="001679F9">
            <w:pPr>
              <w:spacing w:before="0" w:after="0"/>
              <w:jc w:val="center"/>
            </w:pPr>
            <w:r w:rsidRPr="18CE1C5E">
              <w:rPr>
                <w:rFonts w:eastAsia="Arial" w:cs="Arial"/>
                <w:szCs w:val="21"/>
              </w:rPr>
              <w:t xml:space="preserve">6 </w:t>
            </w:r>
          </w:p>
        </w:tc>
        <w:tc>
          <w:tcPr>
            <w:tcW w:w="8235" w:type="dxa"/>
            <w:tcBorders>
              <w:top w:val="single" w:sz="8" w:space="0" w:color="000000" w:themeColor="text1"/>
              <w:left w:val="nil"/>
              <w:bottom w:val="single" w:sz="8" w:space="0" w:color="000000" w:themeColor="text1"/>
              <w:right w:val="nil"/>
            </w:tcBorders>
            <w:vAlign w:val="center"/>
          </w:tcPr>
          <w:p w14:paraId="10975B06"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43° 34’ 55” S, to its intersection with the meridian of longitude 145° 20’ 05” E</w:t>
            </w:r>
          </w:p>
        </w:tc>
      </w:tr>
      <w:tr w:rsidR="001679F9" w14:paraId="52E25711"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1CF1D0CB" w14:textId="77777777" w:rsidR="001679F9" w:rsidRDefault="001679F9">
            <w:pPr>
              <w:spacing w:before="0" w:after="0"/>
              <w:jc w:val="center"/>
            </w:pPr>
            <w:r w:rsidRPr="18CE1C5E">
              <w:rPr>
                <w:rFonts w:eastAsia="Arial" w:cs="Arial"/>
                <w:szCs w:val="21"/>
              </w:rPr>
              <w:t xml:space="preserve">7 </w:t>
            </w:r>
          </w:p>
        </w:tc>
        <w:tc>
          <w:tcPr>
            <w:tcW w:w="8235" w:type="dxa"/>
            <w:tcBorders>
              <w:top w:val="single" w:sz="8" w:space="0" w:color="000000" w:themeColor="text1"/>
              <w:left w:val="nil"/>
              <w:bottom w:val="single" w:sz="8" w:space="0" w:color="000000" w:themeColor="text1"/>
              <w:right w:val="nil"/>
            </w:tcBorders>
            <w:vAlign w:val="center"/>
          </w:tcPr>
          <w:p w14:paraId="03E3BD50"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 along the meridian of longitude 145° 20’ 05” E, to its intersection with the parallel of latitude 43° 44’ 55” S</w:t>
            </w:r>
          </w:p>
        </w:tc>
      </w:tr>
      <w:tr w:rsidR="001679F9" w14:paraId="2274749B"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5032F912" w14:textId="77777777" w:rsidR="001679F9" w:rsidRDefault="001679F9">
            <w:pPr>
              <w:spacing w:before="0" w:after="0"/>
              <w:jc w:val="center"/>
            </w:pPr>
            <w:r w:rsidRPr="18CE1C5E">
              <w:rPr>
                <w:rFonts w:eastAsia="Arial" w:cs="Arial"/>
                <w:szCs w:val="21"/>
              </w:rPr>
              <w:t xml:space="preserve">8 </w:t>
            </w:r>
          </w:p>
        </w:tc>
        <w:tc>
          <w:tcPr>
            <w:tcW w:w="8235" w:type="dxa"/>
            <w:tcBorders>
              <w:top w:val="single" w:sz="8" w:space="0" w:color="000000" w:themeColor="text1"/>
              <w:left w:val="nil"/>
              <w:bottom w:val="single" w:sz="8" w:space="0" w:color="000000" w:themeColor="text1"/>
              <w:right w:val="nil"/>
            </w:tcBorders>
            <w:vAlign w:val="center"/>
          </w:tcPr>
          <w:p w14:paraId="4E8A15D5"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 along the parallel of latitude 43° 44’ 55” S, to its intersection with the meridian of longitude 146° 06’ 00” E</w:t>
            </w:r>
          </w:p>
        </w:tc>
      </w:tr>
      <w:tr w:rsidR="001679F9" w14:paraId="4BB321A0"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68AA2B2F" w14:textId="77777777" w:rsidR="001679F9" w:rsidRDefault="001679F9">
            <w:pPr>
              <w:spacing w:before="0" w:after="0"/>
              <w:jc w:val="center"/>
            </w:pPr>
            <w:r w:rsidRPr="18CE1C5E">
              <w:rPr>
                <w:rFonts w:eastAsia="Arial" w:cs="Arial"/>
                <w:szCs w:val="21"/>
              </w:rPr>
              <w:t xml:space="preserve">9 </w:t>
            </w:r>
          </w:p>
        </w:tc>
        <w:tc>
          <w:tcPr>
            <w:tcW w:w="8235" w:type="dxa"/>
            <w:tcBorders>
              <w:top w:val="single" w:sz="8" w:space="0" w:color="000000" w:themeColor="text1"/>
              <w:left w:val="nil"/>
              <w:bottom w:val="single" w:sz="8" w:space="0" w:color="000000" w:themeColor="text1"/>
              <w:right w:val="nil"/>
            </w:tcBorders>
            <w:vAlign w:val="center"/>
          </w:tcPr>
          <w:p w14:paraId="634791D9" w14:textId="77777777" w:rsidR="001679F9"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Easterly along the geodesic to the intersection of the meridian of longitude 146° 15’ 00” E, with the outer limit of the coastal waters of Tasmania at approximate latitude 43° 43’ 00” S</w:t>
            </w:r>
          </w:p>
        </w:tc>
      </w:tr>
      <w:tr w:rsidR="001679F9" w14:paraId="26E6A15F"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321DD144" w14:textId="77777777" w:rsidR="001679F9" w:rsidRDefault="001679F9">
            <w:pPr>
              <w:jc w:val="center"/>
              <w:rPr>
                <w:rFonts w:eastAsia="Arial" w:cs="Arial"/>
                <w:szCs w:val="21"/>
              </w:rPr>
            </w:pPr>
            <w:r w:rsidRPr="18CE1C5E">
              <w:rPr>
                <w:rFonts w:eastAsia="Arial" w:cs="Arial"/>
                <w:szCs w:val="21"/>
              </w:rPr>
              <w:t>10</w:t>
            </w:r>
          </w:p>
        </w:tc>
        <w:tc>
          <w:tcPr>
            <w:tcW w:w="8235" w:type="dxa"/>
            <w:tcBorders>
              <w:top w:val="single" w:sz="8" w:space="0" w:color="000000" w:themeColor="text1"/>
              <w:left w:val="nil"/>
              <w:bottom w:val="single" w:sz="8" w:space="0" w:color="000000" w:themeColor="text1"/>
              <w:right w:val="nil"/>
            </w:tcBorders>
            <w:vAlign w:val="center"/>
          </w:tcPr>
          <w:p w14:paraId="3CF1E4E3"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Generally easterly along the outer limit of the coastal waters of Tasmania to its intersection with the meridian of longitude 146° 36’ 00” E</w:t>
            </w:r>
          </w:p>
        </w:tc>
      </w:tr>
      <w:tr w:rsidR="001679F9" w14:paraId="08E6D961"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78C9893B" w14:textId="77777777" w:rsidR="001679F9" w:rsidRPr="00E920CD" w:rsidRDefault="001679F9">
            <w:pPr>
              <w:jc w:val="center"/>
              <w:rPr>
                <w:rFonts w:eastAsia="Arial" w:cs="Arial"/>
              </w:rPr>
            </w:pPr>
            <w:r w:rsidRPr="00E920CD">
              <w:rPr>
                <w:rFonts w:eastAsia="Arial" w:cs="Arial"/>
              </w:rPr>
              <w:t>11</w:t>
            </w:r>
          </w:p>
        </w:tc>
        <w:tc>
          <w:tcPr>
            <w:tcW w:w="8235" w:type="dxa"/>
            <w:tcBorders>
              <w:top w:val="single" w:sz="8" w:space="0" w:color="000000" w:themeColor="text1"/>
              <w:left w:val="nil"/>
              <w:bottom w:val="single" w:sz="8" w:space="0" w:color="000000" w:themeColor="text1"/>
              <w:right w:val="nil"/>
            </w:tcBorders>
            <w:vAlign w:val="center"/>
          </w:tcPr>
          <w:p w14:paraId="66A2A6D3" w14:textId="77777777" w:rsidR="001679F9" w:rsidRPr="00E920CD" w:rsidRDefault="001679F9" w:rsidP="00ED568A">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43° 59’ 32” S, longitude 146° 23’ 27” E</w:t>
            </w:r>
          </w:p>
        </w:tc>
      </w:tr>
      <w:tr w:rsidR="001679F9" w14:paraId="0EBA7F29"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1B2E00DC" w14:textId="77777777" w:rsidR="001679F9" w:rsidRPr="17CB088E" w:rsidRDefault="001679F9">
            <w:pPr>
              <w:jc w:val="center"/>
              <w:rPr>
                <w:rFonts w:eastAsia="Arial" w:cs="Arial"/>
              </w:rPr>
            </w:pPr>
            <w:r>
              <w:rPr>
                <w:rFonts w:eastAsia="Arial" w:cs="Arial"/>
              </w:rPr>
              <w:t>12</w:t>
            </w:r>
          </w:p>
        </w:tc>
        <w:tc>
          <w:tcPr>
            <w:tcW w:w="8235" w:type="dxa"/>
            <w:tcBorders>
              <w:top w:val="single" w:sz="8" w:space="0" w:color="000000" w:themeColor="text1"/>
              <w:left w:val="nil"/>
              <w:bottom w:val="single" w:sz="8" w:space="0" w:color="000000" w:themeColor="text1"/>
              <w:right w:val="nil"/>
            </w:tcBorders>
            <w:vAlign w:val="center"/>
          </w:tcPr>
          <w:p w14:paraId="4EE3A840"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36’ 00” S, longitude 145° 57’ 30” E</w:t>
            </w:r>
          </w:p>
        </w:tc>
      </w:tr>
      <w:tr w:rsidR="001679F9" w14:paraId="3B85F179"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23AD0E8E" w14:textId="77777777" w:rsidR="001679F9" w:rsidRDefault="001679F9">
            <w:pPr>
              <w:jc w:val="center"/>
              <w:rPr>
                <w:rFonts w:eastAsia="Arial" w:cs="Arial"/>
              </w:rPr>
            </w:pPr>
            <w:r w:rsidRPr="17CB088E">
              <w:rPr>
                <w:rFonts w:eastAsia="Arial" w:cs="Arial"/>
              </w:rPr>
              <w:t>1</w:t>
            </w:r>
            <w:r>
              <w:rPr>
                <w:rFonts w:eastAsia="Arial" w:cs="Arial"/>
              </w:rPr>
              <w:t>3</w:t>
            </w:r>
          </w:p>
        </w:tc>
        <w:tc>
          <w:tcPr>
            <w:tcW w:w="8235" w:type="dxa"/>
            <w:tcBorders>
              <w:top w:val="single" w:sz="8" w:space="0" w:color="000000" w:themeColor="text1"/>
              <w:left w:val="nil"/>
              <w:bottom w:val="single" w:sz="8" w:space="0" w:color="000000" w:themeColor="text1"/>
              <w:right w:val="nil"/>
            </w:tcBorders>
            <w:vAlign w:val="center"/>
          </w:tcPr>
          <w:p w14:paraId="41141C14"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44° 36’ 00” S, to its intersection with the meridian of longitude 145° 35’ 48” E</w:t>
            </w:r>
          </w:p>
        </w:tc>
      </w:tr>
      <w:tr w:rsidR="001679F9" w14:paraId="4CEF5801"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1C8D905E" w14:textId="77777777" w:rsidR="001679F9" w:rsidRDefault="001679F9">
            <w:pPr>
              <w:jc w:val="center"/>
              <w:rPr>
                <w:rFonts w:eastAsia="Arial" w:cs="Arial"/>
              </w:rPr>
            </w:pPr>
            <w:r w:rsidRPr="17CB088E">
              <w:rPr>
                <w:rFonts w:eastAsia="Arial" w:cs="Arial"/>
              </w:rPr>
              <w:t>1</w:t>
            </w:r>
            <w:r>
              <w:rPr>
                <w:rFonts w:eastAsia="Arial" w:cs="Arial"/>
              </w:rPr>
              <w:t>4</w:t>
            </w:r>
          </w:p>
        </w:tc>
        <w:tc>
          <w:tcPr>
            <w:tcW w:w="8235" w:type="dxa"/>
            <w:tcBorders>
              <w:top w:val="single" w:sz="8" w:space="0" w:color="000000" w:themeColor="text1"/>
              <w:left w:val="nil"/>
              <w:bottom w:val="single" w:sz="8" w:space="0" w:color="000000" w:themeColor="text1"/>
              <w:right w:val="nil"/>
            </w:tcBorders>
            <w:vAlign w:val="center"/>
          </w:tcPr>
          <w:p w14:paraId="7DE81EB7"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56’ 00” S, longitude 145° 21’ 00” E</w:t>
            </w:r>
          </w:p>
        </w:tc>
      </w:tr>
      <w:tr w:rsidR="001679F9" w14:paraId="7066A331"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150FEC37" w14:textId="77777777" w:rsidR="001679F9" w:rsidRDefault="001679F9">
            <w:pPr>
              <w:jc w:val="center"/>
              <w:rPr>
                <w:rFonts w:eastAsia="Arial" w:cs="Arial"/>
              </w:rPr>
            </w:pPr>
            <w:r w:rsidRPr="17CB088E">
              <w:rPr>
                <w:rFonts w:eastAsia="Arial" w:cs="Arial"/>
              </w:rPr>
              <w:t>1</w:t>
            </w:r>
            <w:r>
              <w:rPr>
                <w:rFonts w:eastAsia="Arial" w:cs="Arial"/>
              </w:rPr>
              <w:t>5</w:t>
            </w:r>
          </w:p>
        </w:tc>
        <w:tc>
          <w:tcPr>
            <w:tcW w:w="8235" w:type="dxa"/>
            <w:tcBorders>
              <w:top w:val="single" w:sz="8" w:space="0" w:color="000000" w:themeColor="text1"/>
              <w:left w:val="nil"/>
              <w:bottom w:val="single" w:sz="8" w:space="0" w:color="000000" w:themeColor="text1"/>
              <w:right w:val="nil"/>
            </w:tcBorders>
            <w:vAlign w:val="center"/>
          </w:tcPr>
          <w:p w14:paraId="1EE5C942"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145° 21’ 00” E, to its intersection with the parallel of latitude 45° 45’ 00” S</w:t>
            </w:r>
          </w:p>
        </w:tc>
      </w:tr>
      <w:tr w:rsidR="001679F9" w14:paraId="3ED91C1D"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2C8F942D" w14:textId="77777777" w:rsidR="001679F9" w:rsidRDefault="001679F9">
            <w:pPr>
              <w:jc w:val="center"/>
              <w:rPr>
                <w:rFonts w:eastAsia="Arial" w:cs="Arial"/>
              </w:rPr>
            </w:pPr>
            <w:r w:rsidRPr="17CB088E">
              <w:rPr>
                <w:rFonts w:eastAsia="Arial" w:cs="Arial"/>
              </w:rPr>
              <w:t>1</w:t>
            </w:r>
            <w:r>
              <w:rPr>
                <w:rFonts w:eastAsia="Arial" w:cs="Arial"/>
              </w:rPr>
              <w:t>6</w:t>
            </w:r>
          </w:p>
        </w:tc>
        <w:tc>
          <w:tcPr>
            <w:tcW w:w="8235" w:type="dxa"/>
            <w:tcBorders>
              <w:top w:val="single" w:sz="8" w:space="0" w:color="000000" w:themeColor="text1"/>
              <w:left w:val="nil"/>
              <w:bottom w:val="single" w:sz="8" w:space="0" w:color="000000" w:themeColor="text1"/>
              <w:right w:val="nil"/>
            </w:tcBorders>
            <w:vAlign w:val="center"/>
          </w:tcPr>
          <w:p w14:paraId="1B34421D"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45° 45’ 00” S, to its intersection with the meridian of longitude 144° 40’ 00” E</w:t>
            </w:r>
          </w:p>
        </w:tc>
      </w:tr>
      <w:tr w:rsidR="001679F9" w14:paraId="02861D7B"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2A186C9D" w14:textId="77777777" w:rsidR="001679F9" w:rsidRDefault="001679F9">
            <w:pPr>
              <w:spacing w:before="0" w:after="0"/>
              <w:jc w:val="center"/>
            </w:pPr>
            <w:r w:rsidRPr="17CB088E">
              <w:rPr>
                <w:rFonts w:eastAsia="Arial" w:cs="Arial"/>
              </w:rPr>
              <w:t>1</w:t>
            </w:r>
            <w:r>
              <w:rPr>
                <w:rFonts w:eastAsia="Arial" w:cs="Arial"/>
              </w:rPr>
              <w:t>7</w:t>
            </w:r>
            <w:r w:rsidRPr="17CB088E">
              <w:rPr>
                <w:rFonts w:eastAsia="Arial" w:cs="Arial"/>
              </w:rPr>
              <w:t xml:space="preserve">  </w:t>
            </w:r>
          </w:p>
        </w:tc>
        <w:tc>
          <w:tcPr>
            <w:tcW w:w="8235" w:type="dxa"/>
            <w:tcBorders>
              <w:top w:val="single" w:sz="8" w:space="0" w:color="000000" w:themeColor="text1"/>
              <w:left w:val="nil"/>
              <w:bottom w:val="single" w:sz="8" w:space="0" w:color="000000" w:themeColor="text1"/>
              <w:right w:val="nil"/>
            </w:tcBorders>
            <w:vAlign w:val="center"/>
          </w:tcPr>
          <w:p w14:paraId="060B81FB"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intersection of the meridian of longitude 145° 01’ 54” E, with the outer limit of the Exclusive Economic Zone</w:t>
            </w:r>
          </w:p>
        </w:tc>
      </w:tr>
      <w:tr w:rsidR="001679F9" w14:paraId="7C5F931A"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6E259A00" w14:textId="77777777" w:rsidR="001679F9" w:rsidRDefault="001679F9">
            <w:pPr>
              <w:jc w:val="center"/>
              <w:rPr>
                <w:rFonts w:eastAsia="Arial" w:cs="Arial"/>
              </w:rPr>
            </w:pPr>
            <w:r w:rsidRPr="17CB088E">
              <w:rPr>
                <w:rFonts w:eastAsia="Arial" w:cs="Arial"/>
              </w:rPr>
              <w:t>1</w:t>
            </w:r>
            <w:r>
              <w:rPr>
                <w:rFonts w:eastAsia="Arial" w:cs="Arial"/>
              </w:rPr>
              <w:t>8</w:t>
            </w:r>
          </w:p>
        </w:tc>
        <w:tc>
          <w:tcPr>
            <w:tcW w:w="8235" w:type="dxa"/>
            <w:tcBorders>
              <w:top w:val="single" w:sz="8" w:space="0" w:color="000000" w:themeColor="text1"/>
              <w:left w:val="nil"/>
              <w:bottom w:val="single" w:sz="8" w:space="0" w:color="000000" w:themeColor="text1"/>
              <w:right w:val="nil"/>
            </w:tcBorders>
            <w:vAlign w:val="center"/>
          </w:tcPr>
          <w:p w14:paraId="3391D32F"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Generally westerly along the outer limit of the Exclusive Economic Zone to its intersection with the meridian of longitude 144° 00’ 00” E</w:t>
            </w:r>
          </w:p>
        </w:tc>
      </w:tr>
      <w:tr w:rsidR="001679F9" w14:paraId="6FDB9A73" w14:textId="77777777">
        <w:trPr>
          <w:trHeight w:val="510"/>
        </w:trPr>
        <w:tc>
          <w:tcPr>
            <w:tcW w:w="780" w:type="dxa"/>
            <w:gridSpan w:val="2"/>
            <w:tcBorders>
              <w:top w:val="single" w:sz="8" w:space="0" w:color="000000" w:themeColor="text1"/>
              <w:left w:val="nil"/>
              <w:bottom w:val="single" w:sz="12" w:space="0" w:color="auto"/>
              <w:right w:val="nil"/>
            </w:tcBorders>
            <w:vAlign w:val="center"/>
          </w:tcPr>
          <w:p w14:paraId="799B5543" w14:textId="77777777" w:rsidR="001679F9" w:rsidRDefault="001679F9">
            <w:pPr>
              <w:spacing w:before="0" w:after="0"/>
              <w:jc w:val="center"/>
            </w:pPr>
            <w:r w:rsidRPr="17CB088E">
              <w:rPr>
                <w:rFonts w:eastAsia="Arial" w:cs="Arial"/>
              </w:rPr>
              <w:t>1</w:t>
            </w:r>
            <w:r>
              <w:rPr>
                <w:rFonts w:eastAsia="Arial" w:cs="Arial"/>
              </w:rPr>
              <w:t>9</w:t>
            </w:r>
            <w:r w:rsidRPr="17CB088E">
              <w:rPr>
                <w:rFonts w:eastAsia="Arial" w:cs="Arial"/>
              </w:rPr>
              <w:t xml:space="preserve"> </w:t>
            </w:r>
          </w:p>
        </w:tc>
        <w:tc>
          <w:tcPr>
            <w:tcW w:w="8235" w:type="dxa"/>
            <w:tcBorders>
              <w:top w:val="single" w:sz="8" w:space="0" w:color="000000" w:themeColor="text1"/>
              <w:left w:val="nil"/>
              <w:bottom w:val="single" w:sz="12" w:space="0" w:color="auto"/>
              <w:right w:val="nil"/>
            </w:tcBorders>
            <w:vAlign w:val="center"/>
          </w:tcPr>
          <w:p w14:paraId="5722DF41"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144° 00’ 00” E, to the point of commencement</w:t>
            </w:r>
          </w:p>
        </w:tc>
      </w:tr>
    </w:tbl>
    <w:p w14:paraId="3A1DF2F3" w14:textId="77777777" w:rsidR="009009B6" w:rsidRDefault="001679F9" w:rsidP="00633E6B">
      <w:pPr>
        <w:pStyle w:val="ListParagraph"/>
        <w:numPr>
          <w:ilvl w:val="1"/>
          <w:numId w:val="85"/>
        </w:numPr>
        <w:spacing w:before="120" w:after="120"/>
        <w:rPr>
          <w:b/>
          <w:bCs/>
        </w:rPr>
      </w:pPr>
      <w:r w:rsidRPr="6D8FCE6F">
        <w:rPr>
          <w:b/>
          <w:bCs/>
        </w:rPr>
        <w:lastRenderedPageBreak/>
        <w:t>Zones of the marine park</w:t>
      </w:r>
    </w:p>
    <w:p w14:paraId="157B9ABF" w14:textId="77777777" w:rsidR="009009B6" w:rsidRDefault="001679F9" w:rsidP="001679F9">
      <w:pPr>
        <w:spacing w:before="0" w:after="0"/>
        <w:rPr>
          <w:rFonts w:eastAsia="Arial" w:cs="Arial"/>
          <w:szCs w:val="21"/>
        </w:rPr>
      </w:pPr>
      <w:r w:rsidRPr="18CE1C5E">
        <w:rPr>
          <w:rFonts w:eastAsia="Arial" w:cs="Arial"/>
          <w:szCs w:val="21"/>
        </w:rPr>
        <w:t>The Tasman Fracture Marine Park is divided into the following zones:</w:t>
      </w:r>
    </w:p>
    <w:p w14:paraId="12CEE72F" w14:textId="796475EB" w:rsidR="001679F9" w:rsidRPr="00F21E50" w:rsidRDefault="001679F9" w:rsidP="00633E6B">
      <w:pPr>
        <w:pStyle w:val="ListParagraph"/>
        <w:numPr>
          <w:ilvl w:val="0"/>
          <w:numId w:val="88"/>
        </w:numPr>
        <w:spacing w:before="120" w:after="120" w:line="276" w:lineRule="auto"/>
        <w:ind w:left="714" w:hanging="357"/>
        <w:contextualSpacing w:val="0"/>
        <w:rPr>
          <w:rFonts w:eastAsia="Arial" w:cs="Arial"/>
        </w:rPr>
      </w:pPr>
      <w:r w:rsidRPr="00F21E50">
        <w:rPr>
          <w:rFonts w:eastAsia="Arial" w:cs="Arial"/>
        </w:rPr>
        <w:t>the National Park Zones (II)</w:t>
      </w:r>
      <w:r w:rsidR="00530B81">
        <w:rPr>
          <w:rFonts w:eastAsia="Arial" w:cs="Arial"/>
        </w:rPr>
        <w:t>,</w:t>
      </w:r>
      <w:r w:rsidRPr="00F21E50">
        <w:rPr>
          <w:rFonts w:eastAsia="Arial" w:cs="Arial"/>
        </w:rPr>
        <w:t xml:space="preserve"> described at Sections </w:t>
      </w:r>
      <w:r>
        <w:rPr>
          <w:rFonts w:eastAsia="Arial" w:cs="Arial"/>
        </w:rPr>
        <w:t>7</w:t>
      </w:r>
      <w:r w:rsidRPr="00F21E50">
        <w:rPr>
          <w:rFonts w:eastAsia="Arial" w:cs="Arial"/>
        </w:rPr>
        <w:t xml:space="preserve">.2.1 and </w:t>
      </w:r>
      <w:r>
        <w:rPr>
          <w:rFonts w:eastAsia="Arial" w:cs="Arial"/>
        </w:rPr>
        <w:t>7</w:t>
      </w:r>
      <w:r w:rsidRPr="00F21E50">
        <w:rPr>
          <w:rFonts w:eastAsia="Arial" w:cs="Arial"/>
        </w:rPr>
        <w:t>.2.2</w:t>
      </w:r>
      <w:r>
        <w:rPr>
          <w:rFonts w:eastAsia="Arial" w:cs="Arial"/>
        </w:rPr>
        <w:t xml:space="preserve"> of this </w:t>
      </w:r>
      <w:proofErr w:type="gramStart"/>
      <w:r w:rsidR="00530B81">
        <w:rPr>
          <w:rFonts w:eastAsia="Arial" w:cs="Arial"/>
        </w:rPr>
        <w:t>s</w:t>
      </w:r>
      <w:r>
        <w:rPr>
          <w:rFonts w:eastAsia="Arial" w:cs="Arial"/>
        </w:rPr>
        <w:t>chedule</w:t>
      </w:r>
      <w:proofErr w:type="gramEnd"/>
    </w:p>
    <w:p w14:paraId="2687C2CD" w14:textId="2D169C17" w:rsidR="001679F9" w:rsidRDefault="001679F9" w:rsidP="00633E6B">
      <w:pPr>
        <w:pStyle w:val="ListParagraph"/>
        <w:numPr>
          <w:ilvl w:val="0"/>
          <w:numId w:val="88"/>
        </w:numPr>
        <w:spacing w:before="120" w:after="120" w:line="276" w:lineRule="auto"/>
        <w:ind w:left="714" w:hanging="357"/>
        <w:contextualSpacing w:val="0"/>
        <w:rPr>
          <w:rFonts w:eastAsia="Arial" w:cs="Arial"/>
        </w:rPr>
      </w:pPr>
      <w:r w:rsidRPr="00F21E50">
        <w:rPr>
          <w:rFonts w:eastAsia="Arial" w:cs="Arial"/>
        </w:rPr>
        <w:t>the Multiple Use Zone (VI)</w:t>
      </w:r>
      <w:r w:rsidR="00530B81">
        <w:rPr>
          <w:rFonts w:eastAsia="Arial" w:cs="Arial"/>
        </w:rPr>
        <w:t>,</w:t>
      </w:r>
      <w:r w:rsidRPr="00F21E50">
        <w:rPr>
          <w:rFonts w:eastAsia="Arial" w:cs="Arial"/>
        </w:rPr>
        <w:t xml:space="preserve"> described at Section </w:t>
      </w:r>
      <w:r>
        <w:rPr>
          <w:rFonts w:eastAsia="Arial" w:cs="Arial"/>
        </w:rPr>
        <w:t>7</w:t>
      </w:r>
      <w:r w:rsidRPr="00F21E50">
        <w:rPr>
          <w:rFonts w:eastAsia="Arial" w:cs="Arial"/>
        </w:rPr>
        <w:t>.2.3</w:t>
      </w:r>
      <w:r>
        <w:rPr>
          <w:rFonts w:eastAsia="Arial" w:cs="Arial"/>
        </w:rPr>
        <w:t xml:space="preserve"> of this </w:t>
      </w:r>
      <w:r w:rsidR="00530B81">
        <w:rPr>
          <w:rFonts w:eastAsia="Arial" w:cs="Arial"/>
        </w:rPr>
        <w:t>s</w:t>
      </w:r>
      <w:r>
        <w:rPr>
          <w:rFonts w:eastAsia="Arial" w:cs="Arial"/>
        </w:rPr>
        <w:t>chedule.</w:t>
      </w:r>
    </w:p>
    <w:p w14:paraId="69364CA3" w14:textId="55CBA19A" w:rsidR="00D11748" w:rsidRPr="00ED568A" w:rsidRDefault="00D11748" w:rsidP="00ED568A">
      <w:pPr>
        <w:spacing w:before="0" w:after="0" w:line="259" w:lineRule="auto"/>
      </w:pPr>
    </w:p>
    <w:p w14:paraId="2A6A2ABC" w14:textId="77777777" w:rsidR="001679F9" w:rsidRPr="00FC2767" w:rsidRDefault="001679F9" w:rsidP="00633E6B">
      <w:pPr>
        <w:pStyle w:val="ListParagraph"/>
        <w:numPr>
          <w:ilvl w:val="2"/>
          <w:numId w:val="85"/>
        </w:numPr>
        <w:spacing w:before="120" w:after="120"/>
        <w:rPr>
          <w:b/>
          <w:bCs/>
        </w:rPr>
      </w:pPr>
      <w:r w:rsidRPr="00FC2767">
        <w:rPr>
          <w:b/>
          <w:bCs/>
        </w:rPr>
        <w:t xml:space="preserve">Zone </w:t>
      </w:r>
      <w:r>
        <w:rPr>
          <w:b/>
          <w:bCs/>
        </w:rPr>
        <w:t>1</w:t>
      </w:r>
      <w:r w:rsidRPr="00FC2767">
        <w:rPr>
          <w:b/>
          <w:bCs/>
        </w:rPr>
        <w:t xml:space="preserve"> of the Marine Park – National Park Zone (II)</w:t>
      </w:r>
    </w:p>
    <w:p w14:paraId="45F647B0" w14:textId="1C520E1F" w:rsidR="001679F9" w:rsidRDefault="001679F9" w:rsidP="001679F9">
      <w:r w:rsidRPr="6D8FCE6F">
        <w:t>Zon</w:t>
      </w:r>
      <w:r>
        <w:t>e</w:t>
      </w:r>
      <w:r w:rsidRPr="6D8FCE6F">
        <w:t xml:space="preserve"> </w:t>
      </w:r>
      <w:r>
        <w:t>1</w:t>
      </w:r>
      <w:r w:rsidRPr="6D8FCE6F">
        <w:t xml:space="preserve"> (setasnpz0</w:t>
      </w:r>
      <w:r>
        <w:t>1</w:t>
      </w:r>
      <w:r w:rsidRPr="6D8FCE6F">
        <w:t xml:space="preserve">) of the marine park </w:t>
      </w:r>
      <w:r>
        <w:t xml:space="preserve">consists of an area bounded by the line commencing </w:t>
      </w:r>
      <w:r w:rsidR="005F4DC1">
        <w:br/>
      </w:r>
      <w:r>
        <w:t xml:space="preserve">at the point described in item 1 of the following table and running progressively as described in the table. </w:t>
      </w:r>
    </w:p>
    <w:tbl>
      <w:tblPr>
        <w:tblW w:w="907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1 of the Marine Park – National Park Zone (II)"/>
        <w:tblDescription w:val="Table 7.2.1 describes the coordinate boundary of the National Park Zone (setasnpz01) in Tasman Fracture Marine Park"/>
      </w:tblPr>
      <w:tblGrid>
        <w:gridCol w:w="765"/>
        <w:gridCol w:w="86"/>
        <w:gridCol w:w="8221"/>
      </w:tblGrid>
      <w:tr w:rsidR="00B66416" w:rsidRPr="00C37C7F" w14:paraId="02EB8C04" w14:textId="77777777" w:rsidTr="00B66416">
        <w:trPr>
          <w:trHeight w:val="510"/>
        </w:trPr>
        <w:tc>
          <w:tcPr>
            <w:tcW w:w="851" w:type="dxa"/>
            <w:gridSpan w:val="2"/>
            <w:tcBorders>
              <w:top w:val="single" w:sz="12" w:space="0" w:color="auto"/>
              <w:left w:val="nil"/>
              <w:bottom w:val="single" w:sz="8" w:space="0" w:color="auto"/>
              <w:right w:val="nil"/>
            </w:tcBorders>
            <w:vAlign w:val="center"/>
          </w:tcPr>
          <w:p w14:paraId="36596752" w14:textId="7B5E9A97" w:rsidR="00B66416" w:rsidRPr="00C37C7F" w:rsidRDefault="00B66416" w:rsidP="00B66416">
            <w:pPr>
              <w:spacing w:before="0" w:after="0"/>
            </w:pPr>
          </w:p>
        </w:tc>
        <w:tc>
          <w:tcPr>
            <w:tcW w:w="8221" w:type="dxa"/>
            <w:tcBorders>
              <w:top w:val="single" w:sz="12" w:space="0" w:color="auto"/>
              <w:left w:val="nil"/>
              <w:bottom w:val="single" w:sz="8" w:space="0" w:color="auto"/>
              <w:right w:val="nil"/>
            </w:tcBorders>
            <w:vAlign w:val="center"/>
          </w:tcPr>
          <w:p w14:paraId="1428F92A" w14:textId="18DB82E2" w:rsidR="00B66416" w:rsidRPr="006F59DE" w:rsidRDefault="00B66416" w:rsidP="00B66416">
            <w:pPr>
              <w:spacing w:before="0" w:after="0"/>
              <w:rPr>
                <w:lang w:val="de-DE"/>
              </w:rPr>
            </w:pPr>
            <w:r w:rsidRPr="006F59DE">
              <w:rPr>
                <w:rFonts w:eastAsia="Arial" w:cs="Arial"/>
                <w:b/>
                <w:lang w:val="de-DE"/>
              </w:rPr>
              <w:t>Zone 1 (setasnpz01) – National Park Zone (II)</w:t>
            </w:r>
          </w:p>
        </w:tc>
      </w:tr>
      <w:tr w:rsidR="00B66416" w14:paraId="37BAF6F9" w14:textId="77777777" w:rsidTr="00512ABE">
        <w:trPr>
          <w:trHeight w:val="510"/>
        </w:trPr>
        <w:tc>
          <w:tcPr>
            <w:tcW w:w="765" w:type="dxa"/>
            <w:tcBorders>
              <w:top w:val="single" w:sz="8" w:space="0" w:color="auto"/>
              <w:left w:val="nil"/>
              <w:bottom w:val="single" w:sz="12" w:space="0" w:color="auto"/>
              <w:right w:val="nil"/>
            </w:tcBorders>
            <w:vAlign w:val="center"/>
          </w:tcPr>
          <w:p w14:paraId="21671B12" w14:textId="77777777" w:rsidR="00B66416" w:rsidRDefault="00B66416" w:rsidP="00B66416">
            <w:pPr>
              <w:spacing w:before="0" w:after="0"/>
            </w:pPr>
            <w:r w:rsidRPr="6D8FCE6F">
              <w:rPr>
                <w:rFonts w:eastAsia="Arial" w:cs="Arial"/>
                <w:b/>
                <w:bCs/>
              </w:rPr>
              <w:t>Item</w:t>
            </w:r>
            <w:r w:rsidRPr="6D8FCE6F">
              <w:rPr>
                <w:rFonts w:eastAsia="Arial" w:cs="Arial"/>
              </w:rPr>
              <w:t xml:space="preserve"> </w:t>
            </w:r>
          </w:p>
        </w:tc>
        <w:tc>
          <w:tcPr>
            <w:tcW w:w="8307" w:type="dxa"/>
            <w:gridSpan w:val="2"/>
            <w:tcBorders>
              <w:top w:val="nil"/>
              <w:left w:val="nil"/>
              <w:bottom w:val="single" w:sz="12" w:space="0" w:color="auto"/>
              <w:right w:val="nil"/>
            </w:tcBorders>
            <w:vAlign w:val="center"/>
          </w:tcPr>
          <w:p w14:paraId="0B863C10" w14:textId="578EBEA6" w:rsidR="00B66416" w:rsidRDefault="00B66416" w:rsidP="00B66416">
            <w:pPr>
              <w:spacing w:before="0" w:after="0"/>
            </w:pPr>
            <w:r w:rsidRPr="60DFCF02">
              <w:rPr>
                <w:rFonts w:eastAsia="Arial" w:cs="Arial"/>
                <w:b/>
              </w:rPr>
              <w:t>Description</w:t>
            </w:r>
          </w:p>
        </w:tc>
      </w:tr>
      <w:tr w:rsidR="00B66416" w14:paraId="6E4D75E5" w14:textId="77777777" w:rsidTr="00512ABE">
        <w:trPr>
          <w:trHeight w:val="510"/>
        </w:trPr>
        <w:tc>
          <w:tcPr>
            <w:tcW w:w="765" w:type="dxa"/>
            <w:tcBorders>
              <w:top w:val="single" w:sz="12" w:space="0" w:color="auto"/>
              <w:left w:val="nil"/>
              <w:bottom w:val="single" w:sz="8" w:space="0" w:color="auto"/>
              <w:right w:val="nil"/>
            </w:tcBorders>
          </w:tcPr>
          <w:p w14:paraId="1AA17B09" w14:textId="77777777" w:rsidR="00B66416" w:rsidRDefault="00B66416" w:rsidP="00B66416">
            <w:pPr>
              <w:jc w:val="center"/>
            </w:pPr>
            <w:r w:rsidRPr="18CE1C5E">
              <w:rPr>
                <w:rFonts w:eastAsia="Arial" w:cs="Arial"/>
                <w:szCs w:val="21"/>
              </w:rPr>
              <w:t xml:space="preserve">1  </w:t>
            </w:r>
          </w:p>
        </w:tc>
        <w:tc>
          <w:tcPr>
            <w:tcW w:w="8307" w:type="dxa"/>
            <w:gridSpan w:val="2"/>
            <w:tcBorders>
              <w:top w:val="single" w:sz="12" w:space="0" w:color="auto"/>
              <w:left w:val="nil"/>
              <w:bottom w:val="single" w:sz="8" w:space="0" w:color="auto"/>
              <w:right w:val="nil"/>
            </w:tcBorders>
            <w:vAlign w:val="center"/>
          </w:tcPr>
          <w:p w14:paraId="3FF9D42C" w14:textId="77777777" w:rsidR="00B66416" w:rsidRPr="00E429C4" w:rsidRDefault="00B66416" w:rsidP="00B66416">
            <w:pPr>
              <w:pStyle w:val="subsection"/>
              <w:spacing w:before="120" w:after="120"/>
              <w:ind w:left="0" w:firstLine="0"/>
            </w:pPr>
            <w:r w:rsidRPr="00ED568A">
              <w:rPr>
                <w:rFonts w:ascii="Arial" w:hAnsi="Arial" w:cs="Arial"/>
                <w:color w:val="000000" w:themeColor="text1"/>
                <w:sz w:val="21"/>
                <w:szCs w:val="21"/>
              </w:rPr>
              <w:t>The intersection of the meridian of longitude 146° 15’ 00” E, with the outer limit of the coastal waters of Tasmania at approximate latitude 43° 43’ 00” S</w:t>
            </w:r>
          </w:p>
        </w:tc>
      </w:tr>
      <w:tr w:rsidR="00B66416" w14:paraId="05F590CC" w14:textId="77777777" w:rsidTr="00512ABE">
        <w:trPr>
          <w:trHeight w:val="510"/>
        </w:trPr>
        <w:tc>
          <w:tcPr>
            <w:tcW w:w="765" w:type="dxa"/>
            <w:tcBorders>
              <w:top w:val="single" w:sz="8" w:space="0" w:color="auto"/>
              <w:left w:val="nil"/>
              <w:bottom w:val="single" w:sz="8" w:space="0" w:color="auto"/>
              <w:right w:val="nil"/>
            </w:tcBorders>
          </w:tcPr>
          <w:p w14:paraId="2CB0D132" w14:textId="77777777" w:rsidR="00B66416" w:rsidRDefault="00B66416" w:rsidP="00B66416">
            <w:pPr>
              <w:jc w:val="center"/>
            </w:pPr>
            <w:r w:rsidRPr="18CE1C5E">
              <w:rPr>
                <w:rFonts w:eastAsia="Arial" w:cs="Arial"/>
                <w:szCs w:val="21"/>
              </w:rPr>
              <w:t xml:space="preserve">2  </w:t>
            </w:r>
          </w:p>
        </w:tc>
        <w:tc>
          <w:tcPr>
            <w:tcW w:w="8307" w:type="dxa"/>
            <w:gridSpan w:val="2"/>
            <w:tcBorders>
              <w:top w:val="single" w:sz="8" w:space="0" w:color="auto"/>
              <w:left w:val="nil"/>
              <w:bottom w:val="single" w:sz="8" w:space="0" w:color="auto"/>
              <w:right w:val="nil"/>
            </w:tcBorders>
            <w:vAlign w:val="center"/>
          </w:tcPr>
          <w:p w14:paraId="16564083" w14:textId="77777777" w:rsidR="00B66416" w:rsidRPr="00E429C4" w:rsidRDefault="00B66416" w:rsidP="00B66416">
            <w:pPr>
              <w:pStyle w:val="subsection"/>
              <w:spacing w:before="120" w:after="120"/>
              <w:ind w:left="0" w:firstLine="0"/>
              <w:rPr>
                <w:rFonts w:eastAsia="Arial" w:cs="Arial"/>
              </w:rPr>
            </w:pPr>
            <w:r w:rsidRPr="00ED568A">
              <w:rPr>
                <w:rFonts w:ascii="Arial" w:hAnsi="Arial" w:cs="Arial"/>
                <w:color w:val="000000" w:themeColor="text1"/>
                <w:sz w:val="21"/>
                <w:szCs w:val="21"/>
              </w:rPr>
              <w:t>Generally easterly along the outer limit of the coastal waters of Tasmania to its intersection with the meridian of longitude 146° 36’ 00” E</w:t>
            </w:r>
          </w:p>
        </w:tc>
      </w:tr>
      <w:tr w:rsidR="00B66416" w14:paraId="3D739160" w14:textId="77777777" w:rsidTr="00512ABE">
        <w:trPr>
          <w:trHeight w:val="510"/>
        </w:trPr>
        <w:tc>
          <w:tcPr>
            <w:tcW w:w="765" w:type="dxa"/>
            <w:tcBorders>
              <w:top w:val="single" w:sz="8" w:space="0" w:color="auto"/>
              <w:left w:val="nil"/>
              <w:bottom w:val="single" w:sz="8" w:space="0" w:color="auto"/>
              <w:right w:val="nil"/>
            </w:tcBorders>
          </w:tcPr>
          <w:p w14:paraId="38C0A638" w14:textId="77777777" w:rsidR="00B66416" w:rsidRPr="18CE1C5E" w:rsidRDefault="00B66416" w:rsidP="00B66416">
            <w:pPr>
              <w:spacing w:before="0" w:after="0"/>
              <w:jc w:val="center"/>
              <w:rPr>
                <w:rFonts w:eastAsia="Arial" w:cs="Arial"/>
                <w:szCs w:val="21"/>
              </w:rPr>
            </w:pPr>
            <w:r>
              <w:rPr>
                <w:rFonts w:eastAsia="Arial" w:cs="Arial"/>
                <w:szCs w:val="21"/>
              </w:rPr>
              <w:t>3</w:t>
            </w:r>
          </w:p>
        </w:tc>
        <w:tc>
          <w:tcPr>
            <w:tcW w:w="8307" w:type="dxa"/>
            <w:gridSpan w:val="2"/>
            <w:tcBorders>
              <w:top w:val="single" w:sz="8" w:space="0" w:color="auto"/>
              <w:left w:val="nil"/>
              <w:bottom w:val="single" w:sz="8" w:space="0" w:color="auto"/>
              <w:right w:val="nil"/>
            </w:tcBorders>
            <w:vAlign w:val="center"/>
          </w:tcPr>
          <w:p w14:paraId="51B59074"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43° 59’ 32” S, longitude 146° 23’ 27” E</w:t>
            </w:r>
          </w:p>
        </w:tc>
      </w:tr>
      <w:tr w:rsidR="00B66416" w14:paraId="60229E1A" w14:textId="77777777" w:rsidTr="00512ABE">
        <w:trPr>
          <w:trHeight w:val="510"/>
        </w:trPr>
        <w:tc>
          <w:tcPr>
            <w:tcW w:w="765" w:type="dxa"/>
            <w:tcBorders>
              <w:top w:val="single" w:sz="8" w:space="0" w:color="auto"/>
              <w:left w:val="nil"/>
              <w:bottom w:val="single" w:sz="8" w:space="0" w:color="auto"/>
              <w:right w:val="nil"/>
            </w:tcBorders>
          </w:tcPr>
          <w:p w14:paraId="159CE48C" w14:textId="77777777" w:rsidR="00B66416" w:rsidRDefault="00B66416" w:rsidP="00B66416">
            <w:pPr>
              <w:jc w:val="center"/>
            </w:pPr>
            <w:r>
              <w:rPr>
                <w:rFonts w:eastAsia="Arial" w:cs="Arial"/>
                <w:szCs w:val="21"/>
              </w:rPr>
              <w:t>4</w:t>
            </w:r>
            <w:r w:rsidRPr="18CE1C5E">
              <w:rPr>
                <w:rFonts w:eastAsia="Arial" w:cs="Arial"/>
                <w:szCs w:val="21"/>
              </w:rPr>
              <w:t xml:space="preserve">  </w:t>
            </w:r>
          </w:p>
        </w:tc>
        <w:tc>
          <w:tcPr>
            <w:tcW w:w="8307" w:type="dxa"/>
            <w:gridSpan w:val="2"/>
            <w:tcBorders>
              <w:top w:val="single" w:sz="8" w:space="0" w:color="auto"/>
              <w:left w:val="nil"/>
              <w:bottom w:val="single" w:sz="8" w:space="0" w:color="auto"/>
              <w:right w:val="nil"/>
            </w:tcBorders>
            <w:vAlign w:val="center"/>
          </w:tcPr>
          <w:p w14:paraId="3EF88C14" w14:textId="77777777" w:rsidR="00B66416" w:rsidRPr="00E429C4" w:rsidRDefault="00B66416" w:rsidP="00B66416">
            <w:pPr>
              <w:pStyle w:val="subsection"/>
              <w:spacing w:before="120" w:after="120"/>
              <w:ind w:left="0" w:firstLine="0"/>
              <w:rPr>
                <w:rFonts w:eastAsia="Arial" w:cs="Arial"/>
                <w:color w:val="000000" w:themeColor="text1"/>
                <w:highlight w:val="yellow"/>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44° 18’ 30” S, longitude 146° 10’ 01.74” E</w:t>
            </w:r>
          </w:p>
        </w:tc>
      </w:tr>
      <w:tr w:rsidR="00B66416" w14:paraId="6914AEE0" w14:textId="77777777" w:rsidTr="00512ABE">
        <w:trPr>
          <w:trHeight w:val="510"/>
        </w:trPr>
        <w:tc>
          <w:tcPr>
            <w:tcW w:w="765" w:type="dxa"/>
            <w:tcBorders>
              <w:top w:val="single" w:sz="8" w:space="0" w:color="auto"/>
              <w:left w:val="nil"/>
              <w:bottom w:val="single" w:sz="8" w:space="0" w:color="auto"/>
              <w:right w:val="nil"/>
            </w:tcBorders>
          </w:tcPr>
          <w:p w14:paraId="2B18262F" w14:textId="77777777" w:rsidR="00B66416" w:rsidRDefault="00B66416" w:rsidP="00B66416">
            <w:pPr>
              <w:jc w:val="center"/>
            </w:pPr>
            <w:r>
              <w:rPr>
                <w:rFonts w:eastAsia="Arial" w:cs="Arial"/>
                <w:szCs w:val="21"/>
              </w:rPr>
              <w:t>5</w:t>
            </w:r>
            <w:r w:rsidRPr="18CE1C5E">
              <w:rPr>
                <w:rFonts w:eastAsia="Arial" w:cs="Arial"/>
                <w:szCs w:val="21"/>
              </w:rPr>
              <w:t xml:space="preserve">  </w:t>
            </w:r>
          </w:p>
        </w:tc>
        <w:tc>
          <w:tcPr>
            <w:tcW w:w="8307" w:type="dxa"/>
            <w:gridSpan w:val="2"/>
            <w:tcBorders>
              <w:top w:val="single" w:sz="8" w:space="0" w:color="auto"/>
              <w:left w:val="nil"/>
              <w:bottom w:val="single" w:sz="8" w:space="0" w:color="auto"/>
              <w:right w:val="nil"/>
            </w:tcBorders>
            <w:vAlign w:val="center"/>
          </w:tcPr>
          <w:p w14:paraId="587DB1A3" w14:textId="77777777" w:rsidR="00B66416" w:rsidRDefault="00B66416" w:rsidP="00B66416">
            <w:pPr>
              <w:pStyle w:val="subsection"/>
              <w:spacing w:before="120" w:after="120"/>
              <w:ind w:left="0" w:firstLine="0"/>
              <w:rPr>
                <w:rFonts w:eastAsia="Arial" w:cs="Arial"/>
              </w:rPr>
            </w:pPr>
            <w:r w:rsidRPr="00ED568A">
              <w:rPr>
                <w:rFonts w:ascii="Arial" w:hAnsi="Arial" w:cs="Arial"/>
                <w:color w:val="000000" w:themeColor="text1"/>
                <w:sz w:val="21"/>
                <w:szCs w:val="21"/>
              </w:rPr>
              <w:t>West along the parallel of latitude 44° 18’ 30” S, to its intersection with the meridian of longitude 145° 59’ 06” E</w:t>
            </w:r>
          </w:p>
        </w:tc>
      </w:tr>
      <w:tr w:rsidR="00B66416" w14:paraId="43813877" w14:textId="77777777" w:rsidTr="00512ABE">
        <w:trPr>
          <w:trHeight w:val="510"/>
        </w:trPr>
        <w:tc>
          <w:tcPr>
            <w:tcW w:w="765" w:type="dxa"/>
            <w:tcBorders>
              <w:top w:val="single" w:sz="8" w:space="0" w:color="auto"/>
              <w:left w:val="nil"/>
              <w:bottom w:val="single" w:sz="8" w:space="0" w:color="auto"/>
              <w:right w:val="nil"/>
            </w:tcBorders>
          </w:tcPr>
          <w:p w14:paraId="5985C075" w14:textId="77777777" w:rsidR="00B66416" w:rsidRPr="002A0464" w:rsidRDefault="00B66416" w:rsidP="00B66416">
            <w:pPr>
              <w:jc w:val="center"/>
              <w:rPr>
                <w:rFonts w:eastAsia="Arial" w:cs="Arial"/>
                <w:szCs w:val="21"/>
              </w:rPr>
            </w:pPr>
            <w:r w:rsidRPr="002A0464">
              <w:rPr>
                <w:rFonts w:eastAsia="Arial" w:cs="Arial"/>
                <w:szCs w:val="21"/>
              </w:rPr>
              <w:t>6</w:t>
            </w:r>
          </w:p>
        </w:tc>
        <w:tc>
          <w:tcPr>
            <w:tcW w:w="8307" w:type="dxa"/>
            <w:gridSpan w:val="2"/>
            <w:tcBorders>
              <w:top w:val="single" w:sz="8" w:space="0" w:color="auto"/>
              <w:left w:val="nil"/>
              <w:bottom w:val="single" w:sz="8" w:space="0" w:color="auto"/>
              <w:right w:val="nil"/>
            </w:tcBorders>
            <w:vAlign w:val="center"/>
          </w:tcPr>
          <w:p w14:paraId="7B3536B8" w14:textId="77777777" w:rsidR="00B66416" w:rsidRDefault="00B66416" w:rsidP="00B66416">
            <w:pPr>
              <w:pStyle w:val="subsection"/>
              <w:spacing w:before="120" w:after="120"/>
              <w:ind w:left="0" w:firstLine="0"/>
              <w:rPr>
                <w:rFonts w:eastAsia="Arial" w:cs="Arial"/>
              </w:rPr>
            </w:pPr>
            <w:r w:rsidRPr="00ED568A">
              <w:rPr>
                <w:rFonts w:ascii="Arial" w:hAnsi="Arial" w:cs="Arial"/>
                <w:color w:val="000000" w:themeColor="text1"/>
                <w:sz w:val="21"/>
                <w:szCs w:val="21"/>
              </w:rPr>
              <w:t>North-easterly along the geodesic to the point of latitude 43° 58’ 52” S, longitude 146° 12’ 36” E</w:t>
            </w:r>
          </w:p>
        </w:tc>
      </w:tr>
      <w:tr w:rsidR="00B66416" w14:paraId="35F868B1" w14:textId="77777777" w:rsidTr="00512ABE">
        <w:trPr>
          <w:trHeight w:val="510"/>
        </w:trPr>
        <w:tc>
          <w:tcPr>
            <w:tcW w:w="765" w:type="dxa"/>
            <w:tcBorders>
              <w:top w:val="single" w:sz="8" w:space="0" w:color="auto"/>
              <w:left w:val="nil"/>
              <w:bottom w:val="single" w:sz="8" w:space="0" w:color="auto"/>
              <w:right w:val="nil"/>
            </w:tcBorders>
          </w:tcPr>
          <w:p w14:paraId="4F5FFE61" w14:textId="77777777" w:rsidR="00B66416" w:rsidRPr="001B0819" w:rsidRDefault="00B66416" w:rsidP="00B66416">
            <w:pPr>
              <w:jc w:val="center"/>
              <w:rPr>
                <w:rFonts w:eastAsia="Arial" w:cs="Arial"/>
              </w:rPr>
            </w:pPr>
            <w:r>
              <w:rPr>
                <w:rFonts w:eastAsia="Arial" w:cs="Arial"/>
              </w:rPr>
              <w:t>7</w:t>
            </w:r>
          </w:p>
        </w:tc>
        <w:tc>
          <w:tcPr>
            <w:tcW w:w="8307" w:type="dxa"/>
            <w:gridSpan w:val="2"/>
            <w:tcBorders>
              <w:top w:val="single" w:sz="8" w:space="0" w:color="auto"/>
              <w:left w:val="nil"/>
              <w:bottom w:val="single" w:sz="8" w:space="0" w:color="auto"/>
              <w:right w:val="nil"/>
            </w:tcBorders>
            <w:vAlign w:val="center"/>
          </w:tcPr>
          <w:p w14:paraId="30AE9E37" w14:textId="77777777" w:rsidR="00B66416" w:rsidRPr="001B0819" w:rsidRDefault="00B66416" w:rsidP="00B66416">
            <w:pPr>
              <w:pStyle w:val="subsection"/>
              <w:spacing w:before="120" w:after="120"/>
              <w:ind w:left="0" w:firstLine="0"/>
              <w:rPr>
                <w:rFonts w:eastAsia="Arial" w:cs="Arial"/>
              </w:rPr>
            </w:pPr>
            <w:r w:rsidRPr="00ED568A">
              <w:rPr>
                <w:rFonts w:ascii="Arial" w:hAnsi="Arial" w:cs="Arial"/>
                <w:color w:val="000000" w:themeColor="text1"/>
                <w:sz w:val="21"/>
                <w:szCs w:val="21"/>
              </w:rPr>
              <w:t>North-westerly along the geodesic to the point of latitude 43° 53’ 32” S, longitude 146° 07’ 11” E</w:t>
            </w:r>
          </w:p>
        </w:tc>
      </w:tr>
      <w:tr w:rsidR="00B66416" w14:paraId="70596785" w14:textId="77777777" w:rsidTr="00512ABE">
        <w:trPr>
          <w:trHeight w:val="510"/>
        </w:trPr>
        <w:tc>
          <w:tcPr>
            <w:tcW w:w="765" w:type="dxa"/>
            <w:tcBorders>
              <w:top w:val="single" w:sz="8" w:space="0" w:color="auto"/>
              <w:left w:val="nil"/>
              <w:bottom w:val="single" w:sz="12" w:space="0" w:color="auto"/>
              <w:right w:val="nil"/>
            </w:tcBorders>
          </w:tcPr>
          <w:p w14:paraId="15D5176F" w14:textId="02113DFD" w:rsidR="00B66416" w:rsidRDefault="00B66416" w:rsidP="00B66416">
            <w:pPr>
              <w:jc w:val="center"/>
            </w:pPr>
            <w:r w:rsidRPr="002A0464">
              <w:rPr>
                <w:rFonts w:eastAsia="Arial" w:cs="Arial"/>
                <w:szCs w:val="21"/>
              </w:rPr>
              <w:t>8</w:t>
            </w:r>
          </w:p>
        </w:tc>
        <w:tc>
          <w:tcPr>
            <w:tcW w:w="8307" w:type="dxa"/>
            <w:gridSpan w:val="2"/>
            <w:tcBorders>
              <w:top w:val="single" w:sz="8" w:space="0" w:color="auto"/>
              <w:left w:val="nil"/>
              <w:bottom w:val="single" w:sz="12" w:space="0" w:color="auto"/>
              <w:right w:val="nil"/>
            </w:tcBorders>
            <w:vAlign w:val="center"/>
          </w:tcPr>
          <w:p w14:paraId="2AF0BB97" w14:textId="77777777" w:rsidR="00B66416" w:rsidRDefault="00B66416" w:rsidP="00B66416">
            <w:pPr>
              <w:pStyle w:val="subsection"/>
              <w:spacing w:before="120" w:after="120"/>
              <w:ind w:left="0" w:firstLine="0"/>
              <w:rPr>
                <w:rFonts w:eastAsia="Arial" w:cs="Arial"/>
                <w:color w:val="000000" w:themeColor="text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commencement</w:t>
            </w:r>
          </w:p>
        </w:tc>
      </w:tr>
    </w:tbl>
    <w:p w14:paraId="420D456B" w14:textId="0986B0DD" w:rsidR="001679F9" w:rsidRPr="00ED568A" w:rsidRDefault="001679F9" w:rsidP="00ED568A">
      <w:pPr>
        <w:spacing w:before="0" w:after="0" w:line="259" w:lineRule="auto"/>
      </w:pPr>
    </w:p>
    <w:p w14:paraId="78932610" w14:textId="77777777" w:rsidR="001679F9" w:rsidRDefault="001679F9" w:rsidP="00633E6B">
      <w:pPr>
        <w:pStyle w:val="ListParagraph"/>
        <w:numPr>
          <w:ilvl w:val="2"/>
          <w:numId w:val="85"/>
        </w:numPr>
        <w:spacing w:before="120" w:after="120"/>
        <w:rPr>
          <w:b/>
          <w:bCs/>
        </w:rPr>
      </w:pPr>
      <w:r w:rsidRPr="6D8FCE6F">
        <w:rPr>
          <w:b/>
          <w:bCs/>
        </w:rPr>
        <w:t xml:space="preserve">Zone </w:t>
      </w:r>
      <w:r>
        <w:rPr>
          <w:b/>
          <w:bCs/>
        </w:rPr>
        <w:t xml:space="preserve">2 (setasnpz02) </w:t>
      </w:r>
      <w:r w:rsidRPr="6D8FCE6F">
        <w:rPr>
          <w:b/>
          <w:bCs/>
        </w:rPr>
        <w:t xml:space="preserve">of the </w:t>
      </w:r>
      <w:r>
        <w:rPr>
          <w:b/>
          <w:bCs/>
        </w:rPr>
        <w:t>m</w:t>
      </w:r>
      <w:r w:rsidRPr="6D8FCE6F">
        <w:rPr>
          <w:b/>
          <w:bCs/>
        </w:rPr>
        <w:t xml:space="preserve">arine </w:t>
      </w:r>
      <w:r>
        <w:rPr>
          <w:b/>
          <w:bCs/>
        </w:rPr>
        <w:t>pa</w:t>
      </w:r>
      <w:r w:rsidRPr="6D8FCE6F">
        <w:rPr>
          <w:b/>
          <w:bCs/>
        </w:rPr>
        <w:t>rk – National Park Zone (II)</w:t>
      </w:r>
    </w:p>
    <w:p w14:paraId="40283B35" w14:textId="449FF63A" w:rsidR="001679F9" w:rsidRDefault="001679F9" w:rsidP="001679F9">
      <w:r w:rsidRPr="6D8FCE6F">
        <w:t>Zon</w:t>
      </w:r>
      <w:r>
        <w:t>e</w:t>
      </w:r>
      <w:r w:rsidRPr="6D8FCE6F">
        <w:t xml:space="preserve"> </w:t>
      </w:r>
      <w:r>
        <w:t>2</w:t>
      </w:r>
      <w:r w:rsidRPr="6D8FCE6F">
        <w:t xml:space="preserve"> (setasnpz0</w:t>
      </w:r>
      <w:r>
        <w:t>2</w:t>
      </w:r>
      <w:r w:rsidRPr="6D8FCE6F">
        <w:t>)</w:t>
      </w:r>
      <w:r w:rsidRPr="00FC2767">
        <w:t xml:space="preserve"> </w:t>
      </w:r>
      <w:r w:rsidRPr="6D8FCE6F">
        <w:t xml:space="preserve">of the marine park </w:t>
      </w:r>
      <w:r>
        <w:t xml:space="preserve">consists of an area bounded by the line commencing at the point described in item 1 of the following table and running progressively as described in </w:t>
      </w:r>
      <w:r w:rsidR="002A0464">
        <w:br/>
      </w:r>
      <w:r>
        <w:t xml:space="preserve">the table. </w:t>
      </w:r>
    </w:p>
    <w:tbl>
      <w:tblPr>
        <w:tblW w:w="9000" w:type="dxa"/>
        <w:jc w:val="center"/>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2 (setasnpz02) of the marine park – National Park Zone (II)"/>
        <w:tblDescription w:val="Table 7.2.2 describes the coordinate boundary of the National Park Zone (setasnpz02) im Tasman Fracture Marine Park"/>
      </w:tblPr>
      <w:tblGrid>
        <w:gridCol w:w="709"/>
        <w:gridCol w:w="56"/>
        <w:gridCol w:w="8205"/>
        <w:gridCol w:w="30"/>
      </w:tblGrid>
      <w:tr w:rsidR="00B66416" w:rsidRPr="00C37C7F" w14:paraId="2132ED64" w14:textId="77777777" w:rsidTr="00B66416">
        <w:trPr>
          <w:trHeight w:val="510"/>
          <w:jc w:val="center"/>
        </w:trPr>
        <w:tc>
          <w:tcPr>
            <w:tcW w:w="709" w:type="dxa"/>
            <w:tcBorders>
              <w:top w:val="single" w:sz="12" w:space="0" w:color="auto"/>
              <w:left w:val="nil"/>
              <w:bottom w:val="single" w:sz="8" w:space="0" w:color="auto"/>
              <w:right w:val="nil"/>
            </w:tcBorders>
            <w:vAlign w:val="center"/>
          </w:tcPr>
          <w:p w14:paraId="6660FB82" w14:textId="2A0E3122" w:rsidR="00B66416" w:rsidRPr="00C37C7F" w:rsidRDefault="00B66416" w:rsidP="00B66416">
            <w:pPr>
              <w:spacing w:before="0" w:after="0"/>
            </w:pPr>
          </w:p>
        </w:tc>
        <w:tc>
          <w:tcPr>
            <w:tcW w:w="8291" w:type="dxa"/>
            <w:gridSpan w:val="3"/>
            <w:tcBorders>
              <w:top w:val="single" w:sz="12" w:space="0" w:color="auto"/>
              <w:left w:val="nil"/>
              <w:bottom w:val="single" w:sz="8" w:space="0" w:color="auto"/>
              <w:right w:val="nil"/>
            </w:tcBorders>
            <w:vAlign w:val="center"/>
          </w:tcPr>
          <w:p w14:paraId="627442C8" w14:textId="4A468382" w:rsidR="00B66416" w:rsidRPr="006F59DE" w:rsidRDefault="00B66416" w:rsidP="00B66416">
            <w:pPr>
              <w:spacing w:before="0" w:after="0"/>
              <w:rPr>
                <w:lang w:val="de-DE"/>
              </w:rPr>
            </w:pPr>
            <w:r w:rsidRPr="006F59DE">
              <w:rPr>
                <w:rFonts w:eastAsia="Arial" w:cs="Arial"/>
                <w:b/>
                <w:lang w:val="de-DE"/>
              </w:rPr>
              <w:t>Zone 2 (setasnpz02) – National Park Zone (II)</w:t>
            </w:r>
          </w:p>
        </w:tc>
      </w:tr>
      <w:tr w:rsidR="00B66416" w14:paraId="5478FB18" w14:textId="77777777" w:rsidTr="00ED568A">
        <w:trPr>
          <w:gridAfter w:val="1"/>
          <w:wAfter w:w="30" w:type="dxa"/>
          <w:trHeight w:val="510"/>
          <w:jc w:val="center"/>
        </w:trPr>
        <w:tc>
          <w:tcPr>
            <w:tcW w:w="765" w:type="dxa"/>
            <w:gridSpan w:val="2"/>
            <w:tcBorders>
              <w:top w:val="single" w:sz="8" w:space="0" w:color="auto"/>
              <w:left w:val="nil"/>
              <w:bottom w:val="single" w:sz="12" w:space="0" w:color="auto"/>
              <w:right w:val="nil"/>
            </w:tcBorders>
            <w:vAlign w:val="center"/>
          </w:tcPr>
          <w:p w14:paraId="39C9DD09" w14:textId="77777777" w:rsidR="00B66416" w:rsidRDefault="00B66416" w:rsidP="00B66416">
            <w:pPr>
              <w:spacing w:before="0" w:after="0"/>
            </w:pPr>
            <w:r w:rsidRPr="6D8FCE6F">
              <w:rPr>
                <w:rFonts w:eastAsia="Arial" w:cs="Arial"/>
                <w:b/>
                <w:bCs/>
              </w:rPr>
              <w:t>Item</w:t>
            </w:r>
            <w:r w:rsidRPr="6D8FCE6F">
              <w:rPr>
                <w:rFonts w:eastAsia="Arial" w:cs="Arial"/>
              </w:rPr>
              <w:t xml:space="preserve"> </w:t>
            </w:r>
          </w:p>
        </w:tc>
        <w:tc>
          <w:tcPr>
            <w:tcW w:w="8205" w:type="dxa"/>
            <w:tcBorders>
              <w:top w:val="nil"/>
              <w:left w:val="nil"/>
              <w:bottom w:val="single" w:sz="12" w:space="0" w:color="auto"/>
              <w:right w:val="nil"/>
            </w:tcBorders>
            <w:vAlign w:val="center"/>
          </w:tcPr>
          <w:p w14:paraId="10317598" w14:textId="227D5D50" w:rsidR="00B66416" w:rsidRDefault="00B66416" w:rsidP="00B66416">
            <w:pPr>
              <w:spacing w:before="0" w:after="0"/>
            </w:pPr>
            <w:r w:rsidRPr="60DFCF02">
              <w:rPr>
                <w:rFonts w:eastAsia="Arial" w:cs="Arial"/>
                <w:b/>
              </w:rPr>
              <w:t>Description</w:t>
            </w:r>
          </w:p>
        </w:tc>
      </w:tr>
      <w:tr w:rsidR="00B66416" w14:paraId="3280B475" w14:textId="77777777" w:rsidTr="00ED568A">
        <w:trPr>
          <w:gridAfter w:val="1"/>
          <w:wAfter w:w="30" w:type="dxa"/>
          <w:trHeight w:val="510"/>
          <w:jc w:val="center"/>
        </w:trPr>
        <w:tc>
          <w:tcPr>
            <w:tcW w:w="765" w:type="dxa"/>
            <w:gridSpan w:val="2"/>
            <w:tcBorders>
              <w:top w:val="single" w:sz="12" w:space="0" w:color="auto"/>
              <w:left w:val="nil"/>
              <w:bottom w:val="single" w:sz="8" w:space="0" w:color="auto"/>
              <w:right w:val="nil"/>
            </w:tcBorders>
            <w:vAlign w:val="center"/>
          </w:tcPr>
          <w:p w14:paraId="4045AE5F" w14:textId="77777777" w:rsidR="00B66416" w:rsidRDefault="00B66416" w:rsidP="00B66416">
            <w:pPr>
              <w:spacing w:before="0" w:after="0"/>
              <w:jc w:val="center"/>
            </w:pPr>
            <w:r w:rsidRPr="18CE1C5E">
              <w:rPr>
                <w:rFonts w:eastAsia="Arial" w:cs="Arial"/>
                <w:szCs w:val="21"/>
              </w:rPr>
              <w:t>1</w:t>
            </w:r>
          </w:p>
        </w:tc>
        <w:tc>
          <w:tcPr>
            <w:tcW w:w="8205" w:type="dxa"/>
            <w:tcBorders>
              <w:top w:val="single" w:sz="12" w:space="0" w:color="auto"/>
              <w:left w:val="nil"/>
              <w:bottom w:val="single" w:sz="8" w:space="0" w:color="auto"/>
              <w:right w:val="nil"/>
            </w:tcBorders>
            <w:vAlign w:val="center"/>
          </w:tcPr>
          <w:p w14:paraId="4C3F4682" w14:textId="77777777" w:rsidR="00B66416" w:rsidRPr="00E429C4" w:rsidRDefault="00B66416" w:rsidP="00B6641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T</w:t>
            </w:r>
            <w:r w:rsidRPr="60DFCF02">
              <w:rPr>
                <w:rFonts w:ascii="Arial" w:hAnsi="Arial" w:cs="Arial"/>
                <w:color w:val="000000" w:themeColor="text1"/>
                <w:sz w:val="21"/>
                <w:szCs w:val="21"/>
              </w:rPr>
              <w:t>he point of latitude 44°</w:t>
            </w:r>
            <w:r>
              <w:rPr>
                <w:rFonts w:ascii="Arial" w:hAnsi="Arial" w:cs="Arial"/>
                <w:color w:val="000000" w:themeColor="text1"/>
                <w:sz w:val="21"/>
                <w:szCs w:val="21"/>
              </w:rPr>
              <w:t> </w:t>
            </w:r>
            <w:r w:rsidRPr="60DFCF02">
              <w:rPr>
                <w:rFonts w:ascii="Arial" w:hAnsi="Arial" w:cs="Arial"/>
                <w:color w:val="000000" w:themeColor="text1"/>
                <w:sz w:val="21"/>
                <w:szCs w:val="21"/>
              </w:rPr>
              <w:t>36’</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B66416" w14:paraId="7AF83B64"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0E97AE12" w14:textId="77777777" w:rsidR="00B66416" w:rsidRPr="00ED568A" w:rsidRDefault="00B66416" w:rsidP="00B66416">
            <w:pPr>
              <w:jc w:val="center"/>
              <w:rPr>
                <w:rFonts w:eastAsia="Arial" w:cs="Arial"/>
                <w:szCs w:val="21"/>
              </w:rPr>
            </w:pPr>
            <w:r w:rsidRPr="002A0464">
              <w:rPr>
                <w:rFonts w:eastAsia="Arial" w:cs="Arial"/>
                <w:szCs w:val="21"/>
              </w:rPr>
              <w:lastRenderedPageBreak/>
              <w:t>2</w:t>
            </w:r>
          </w:p>
        </w:tc>
        <w:tc>
          <w:tcPr>
            <w:tcW w:w="8205" w:type="dxa"/>
            <w:tcBorders>
              <w:top w:val="single" w:sz="8" w:space="0" w:color="auto"/>
              <w:left w:val="nil"/>
              <w:bottom w:val="single" w:sz="8" w:space="0" w:color="auto"/>
              <w:right w:val="nil"/>
            </w:tcBorders>
            <w:vAlign w:val="center"/>
          </w:tcPr>
          <w:p w14:paraId="6BFD998A" w14:textId="052EDEC9" w:rsidR="00B66416" w:rsidRPr="002A0464" w:rsidRDefault="00B66416" w:rsidP="00B66416">
            <w:pPr>
              <w:pStyle w:val="subsection"/>
              <w:spacing w:before="120" w:after="120"/>
              <w:ind w:left="0" w:firstLine="0"/>
              <w:rPr>
                <w:rFonts w:ascii="Arial" w:hAnsi="Arial" w:cs="Arial"/>
                <w:color w:val="000000"/>
                <w:sz w:val="21"/>
                <w:szCs w:val="21"/>
              </w:rPr>
            </w:pPr>
            <w:r w:rsidRPr="002A0464">
              <w:rPr>
                <w:rFonts w:ascii="Arial" w:hAnsi="Arial" w:cs="Arial"/>
                <w:color w:val="000000" w:themeColor="text1"/>
                <w:sz w:val="21"/>
                <w:szCs w:val="21"/>
              </w:rPr>
              <w:t>East along the parallel of latitude 44° 36’ 00” S, to its intersection with the meridian of longitude 145° 35’ 48” E</w:t>
            </w:r>
          </w:p>
        </w:tc>
      </w:tr>
      <w:tr w:rsidR="00B66416" w14:paraId="4A33D08C"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200B59B3" w14:textId="77777777" w:rsidR="00B66416" w:rsidRPr="002A0464" w:rsidRDefault="00B66416" w:rsidP="00B66416">
            <w:pPr>
              <w:jc w:val="center"/>
            </w:pPr>
            <w:r w:rsidRPr="002A0464">
              <w:rPr>
                <w:rFonts w:eastAsia="Arial" w:cs="Arial"/>
                <w:szCs w:val="21"/>
              </w:rPr>
              <w:t>3</w:t>
            </w:r>
          </w:p>
        </w:tc>
        <w:tc>
          <w:tcPr>
            <w:tcW w:w="8205" w:type="dxa"/>
            <w:tcBorders>
              <w:top w:val="single" w:sz="8" w:space="0" w:color="auto"/>
              <w:left w:val="nil"/>
              <w:bottom w:val="single" w:sz="8" w:space="0" w:color="auto"/>
              <w:right w:val="nil"/>
            </w:tcBorders>
            <w:vAlign w:val="center"/>
          </w:tcPr>
          <w:p w14:paraId="6E7CF0EE" w14:textId="77777777" w:rsidR="00B66416" w:rsidRPr="002A0464" w:rsidRDefault="00B66416" w:rsidP="00B66416">
            <w:pPr>
              <w:pStyle w:val="subsection"/>
              <w:spacing w:before="120" w:after="120"/>
              <w:ind w:left="0" w:firstLine="0"/>
              <w:rPr>
                <w:rFonts w:ascii="Arial" w:hAnsi="Arial" w:cs="Arial"/>
                <w:color w:val="000000"/>
                <w:sz w:val="21"/>
                <w:szCs w:val="21"/>
              </w:rPr>
            </w:pPr>
            <w:r w:rsidRPr="002A0464">
              <w:rPr>
                <w:rFonts w:ascii="Arial" w:hAnsi="Arial" w:cs="Arial"/>
                <w:color w:val="000000" w:themeColor="text1"/>
                <w:sz w:val="21"/>
                <w:szCs w:val="21"/>
              </w:rPr>
              <w:t>South-westerly along the geodesic to the point of latitude 44° 56’ 00” S, longitude 145° 21’ 00” E</w:t>
            </w:r>
          </w:p>
        </w:tc>
      </w:tr>
      <w:tr w:rsidR="00B66416" w14:paraId="40E5058C"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40D46EE4" w14:textId="77777777" w:rsidR="00B66416" w:rsidRPr="002A0464" w:rsidRDefault="00B66416" w:rsidP="00B66416">
            <w:pPr>
              <w:spacing w:before="0" w:after="0"/>
              <w:jc w:val="center"/>
            </w:pPr>
            <w:r w:rsidRPr="002A0464">
              <w:rPr>
                <w:rFonts w:eastAsia="Arial" w:cs="Arial"/>
                <w:szCs w:val="21"/>
              </w:rPr>
              <w:t>4</w:t>
            </w:r>
          </w:p>
        </w:tc>
        <w:tc>
          <w:tcPr>
            <w:tcW w:w="8205" w:type="dxa"/>
            <w:tcBorders>
              <w:top w:val="single" w:sz="8" w:space="0" w:color="auto"/>
              <w:left w:val="nil"/>
              <w:bottom w:val="single" w:sz="8" w:space="0" w:color="auto"/>
              <w:right w:val="nil"/>
            </w:tcBorders>
            <w:vAlign w:val="center"/>
          </w:tcPr>
          <w:p w14:paraId="30AEE71D" w14:textId="77777777" w:rsidR="00B66416" w:rsidRPr="002A0464" w:rsidRDefault="00B66416" w:rsidP="00B66416">
            <w:pPr>
              <w:pStyle w:val="subsection"/>
              <w:spacing w:before="120" w:after="120"/>
              <w:ind w:left="0" w:firstLine="0"/>
              <w:rPr>
                <w:rFonts w:ascii="Arial" w:hAnsi="Arial" w:cs="Arial"/>
                <w:color w:val="000000"/>
                <w:sz w:val="21"/>
                <w:szCs w:val="21"/>
              </w:rPr>
            </w:pPr>
            <w:r w:rsidRPr="002A0464">
              <w:rPr>
                <w:rFonts w:ascii="Arial" w:hAnsi="Arial" w:cs="Arial"/>
                <w:color w:val="000000" w:themeColor="text1"/>
                <w:sz w:val="21"/>
                <w:szCs w:val="21"/>
              </w:rPr>
              <w:t>South along the meridian of longitude 145° 21’ 00” E, to its intersection with the parallel of latitude 45° 45’ 00” S</w:t>
            </w:r>
          </w:p>
        </w:tc>
      </w:tr>
      <w:tr w:rsidR="00B66416" w14:paraId="36EE2DFF"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2D12A6AD" w14:textId="77777777" w:rsidR="00B66416" w:rsidRPr="002A0464" w:rsidRDefault="00B66416" w:rsidP="00B66416">
            <w:pPr>
              <w:spacing w:before="0" w:after="0"/>
              <w:jc w:val="center"/>
            </w:pPr>
            <w:r w:rsidRPr="002A0464">
              <w:rPr>
                <w:rFonts w:eastAsia="Arial" w:cs="Arial"/>
                <w:szCs w:val="21"/>
              </w:rPr>
              <w:t>5</w:t>
            </w:r>
          </w:p>
        </w:tc>
        <w:tc>
          <w:tcPr>
            <w:tcW w:w="8205" w:type="dxa"/>
            <w:tcBorders>
              <w:top w:val="single" w:sz="8" w:space="0" w:color="auto"/>
              <w:left w:val="nil"/>
              <w:bottom w:val="single" w:sz="8" w:space="0" w:color="auto"/>
              <w:right w:val="nil"/>
            </w:tcBorders>
            <w:vAlign w:val="center"/>
          </w:tcPr>
          <w:p w14:paraId="3F90F405" w14:textId="77777777" w:rsidR="00B66416" w:rsidRPr="002A0464" w:rsidRDefault="00B66416" w:rsidP="00B66416">
            <w:pPr>
              <w:pStyle w:val="subsection"/>
              <w:spacing w:before="120" w:after="120"/>
              <w:ind w:left="0" w:firstLine="0"/>
              <w:rPr>
                <w:rFonts w:ascii="Arial" w:hAnsi="Arial" w:cs="Arial"/>
                <w:color w:val="000000"/>
                <w:sz w:val="21"/>
                <w:szCs w:val="21"/>
              </w:rPr>
            </w:pPr>
            <w:r w:rsidRPr="002A0464">
              <w:rPr>
                <w:rFonts w:ascii="Arial" w:hAnsi="Arial" w:cs="Arial"/>
                <w:color w:val="000000" w:themeColor="text1"/>
                <w:sz w:val="21"/>
                <w:szCs w:val="21"/>
              </w:rPr>
              <w:t>West along the parallel of latitude 45° 45’ 00” S, to its intersection with the meridian of longitude 144°</w:t>
            </w:r>
            <w:r w:rsidRPr="00ED568A">
              <w:rPr>
                <w:rFonts w:ascii="Arial" w:hAnsi="Arial" w:cs="Arial"/>
                <w:color w:val="000000" w:themeColor="text1"/>
                <w:sz w:val="21"/>
                <w:szCs w:val="21"/>
              </w:rPr>
              <w:t> </w:t>
            </w:r>
            <w:r w:rsidRPr="002A0464">
              <w:rPr>
                <w:rFonts w:ascii="Arial" w:hAnsi="Arial" w:cs="Arial"/>
                <w:color w:val="000000" w:themeColor="text1"/>
                <w:sz w:val="21"/>
                <w:szCs w:val="21"/>
              </w:rPr>
              <w:t>40’ 00” E</w:t>
            </w:r>
          </w:p>
        </w:tc>
      </w:tr>
      <w:tr w:rsidR="00B66416" w14:paraId="092A3582"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6A6762BB" w14:textId="77777777" w:rsidR="00B66416" w:rsidRPr="002A0464" w:rsidRDefault="00B66416" w:rsidP="00B66416">
            <w:pPr>
              <w:jc w:val="center"/>
              <w:rPr>
                <w:rFonts w:eastAsia="Arial" w:cs="Arial"/>
              </w:rPr>
            </w:pPr>
            <w:r w:rsidRPr="002A0464">
              <w:rPr>
                <w:rFonts w:eastAsia="Arial" w:cs="Arial"/>
              </w:rPr>
              <w:t>6</w:t>
            </w:r>
          </w:p>
        </w:tc>
        <w:tc>
          <w:tcPr>
            <w:tcW w:w="8205" w:type="dxa"/>
            <w:tcBorders>
              <w:top w:val="single" w:sz="8" w:space="0" w:color="auto"/>
              <w:left w:val="nil"/>
              <w:bottom w:val="single" w:sz="8" w:space="0" w:color="auto"/>
              <w:right w:val="nil"/>
            </w:tcBorders>
            <w:vAlign w:val="center"/>
          </w:tcPr>
          <w:p w14:paraId="1B438AA2"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sidRPr="002A0464">
              <w:rPr>
                <w:rFonts w:ascii="Arial" w:hAnsi="Arial" w:cs="Arial"/>
                <w:color w:val="000000" w:themeColor="text1"/>
                <w:sz w:val="21"/>
                <w:szCs w:val="21"/>
              </w:rPr>
              <w:t>South-easterly along the geodesic to the intersection of the meridian of longitude 145° 01’ 54” E, with the outer limit of the Exclusive Economic Zone</w:t>
            </w:r>
          </w:p>
        </w:tc>
      </w:tr>
      <w:tr w:rsidR="00B66416" w14:paraId="0786AD60" w14:textId="77777777" w:rsidTr="00ED568A">
        <w:trPr>
          <w:gridAfter w:val="1"/>
          <w:wAfter w:w="30" w:type="dxa"/>
          <w:trHeight w:val="510"/>
          <w:jc w:val="center"/>
        </w:trPr>
        <w:tc>
          <w:tcPr>
            <w:tcW w:w="765" w:type="dxa"/>
            <w:gridSpan w:val="2"/>
            <w:tcBorders>
              <w:top w:val="single" w:sz="8" w:space="0" w:color="auto"/>
              <w:left w:val="nil"/>
              <w:bottom w:val="single" w:sz="8" w:space="0" w:color="auto"/>
              <w:right w:val="nil"/>
            </w:tcBorders>
            <w:vAlign w:val="center"/>
          </w:tcPr>
          <w:p w14:paraId="335368BC" w14:textId="77777777" w:rsidR="00B66416" w:rsidRPr="002A0464" w:rsidRDefault="00B66416" w:rsidP="00B66416">
            <w:pPr>
              <w:jc w:val="center"/>
              <w:rPr>
                <w:rFonts w:eastAsia="Arial" w:cs="Arial"/>
              </w:rPr>
            </w:pPr>
            <w:r w:rsidRPr="002A0464">
              <w:rPr>
                <w:rFonts w:eastAsia="Arial" w:cs="Arial"/>
              </w:rPr>
              <w:t>7</w:t>
            </w:r>
          </w:p>
        </w:tc>
        <w:tc>
          <w:tcPr>
            <w:tcW w:w="8205" w:type="dxa"/>
            <w:tcBorders>
              <w:top w:val="single" w:sz="8" w:space="0" w:color="auto"/>
              <w:left w:val="nil"/>
              <w:bottom w:val="single" w:sz="8" w:space="0" w:color="auto"/>
              <w:right w:val="nil"/>
            </w:tcBorders>
            <w:vAlign w:val="center"/>
          </w:tcPr>
          <w:p w14:paraId="21E5CA18"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sidRPr="002A0464">
              <w:rPr>
                <w:rFonts w:ascii="Arial" w:hAnsi="Arial" w:cs="Arial"/>
                <w:color w:val="000000" w:themeColor="text1"/>
                <w:sz w:val="21"/>
                <w:szCs w:val="21"/>
              </w:rPr>
              <w:t>Generally westerly along the outer limit of the Exclusive Economic Zone to its intersection with the meridian of longitude 144° 00’ 00” E</w:t>
            </w:r>
          </w:p>
        </w:tc>
      </w:tr>
      <w:tr w:rsidR="00B66416" w14:paraId="7AD44058" w14:textId="77777777" w:rsidTr="00ED568A">
        <w:trPr>
          <w:gridAfter w:val="1"/>
          <w:wAfter w:w="30" w:type="dxa"/>
          <w:trHeight w:val="510"/>
          <w:jc w:val="center"/>
        </w:trPr>
        <w:tc>
          <w:tcPr>
            <w:tcW w:w="765" w:type="dxa"/>
            <w:gridSpan w:val="2"/>
            <w:tcBorders>
              <w:top w:val="single" w:sz="8" w:space="0" w:color="auto"/>
              <w:left w:val="nil"/>
              <w:bottom w:val="single" w:sz="12" w:space="0" w:color="auto"/>
              <w:right w:val="nil"/>
            </w:tcBorders>
            <w:vAlign w:val="center"/>
          </w:tcPr>
          <w:p w14:paraId="54B5E742" w14:textId="77777777" w:rsidR="00B66416" w:rsidRPr="002A0464" w:rsidRDefault="00B66416" w:rsidP="00B66416">
            <w:pPr>
              <w:jc w:val="center"/>
              <w:rPr>
                <w:rFonts w:eastAsia="Arial" w:cs="Arial"/>
              </w:rPr>
            </w:pPr>
            <w:r w:rsidRPr="002A0464">
              <w:rPr>
                <w:rFonts w:eastAsia="Arial" w:cs="Arial"/>
              </w:rPr>
              <w:t>8</w:t>
            </w:r>
          </w:p>
        </w:tc>
        <w:tc>
          <w:tcPr>
            <w:tcW w:w="8205" w:type="dxa"/>
            <w:tcBorders>
              <w:top w:val="single" w:sz="8" w:space="0" w:color="auto"/>
              <w:left w:val="nil"/>
              <w:bottom w:val="single" w:sz="12" w:space="0" w:color="auto"/>
              <w:right w:val="nil"/>
            </w:tcBorders>
            <w:vAlign w:val="center"/>
          </w:tcPr>
          <w:p w14:paraId="6175AF55" w14:textId="77777777" w:rsidR="00B66416" w:rsidRPr="002A0464" w:rsidRDefault="00B66416" w:rsidP="00B66416">
            <w:pPr>
              <w:pStyle w:val="subsection"/>
              <w:spacing w:before="120" w:after="120"/>
              <w:ind w:left="0" w:firstLine="0"/>
              <w:rPr>
                <w:rFonts w:ascii="Arial" w:hAnsi="Arial" w:cs="Arial"/>
                <w:color w:val="000000"/>
                <w:sz w:val="21"/>
                <w:szCs w:val="21"/>
              </w:rPr>
            </w:pPr>
            <w:r w:rsidRPr="002A0464">
              <w:rPr>
                <w:rFonts w:ascii="Arial" w:hAnsi="Arial" w:cs="Arial"/>
                <w:color w:val="000000" w:themeColor="text1"/>
                <w:sz w:val="21"/>
                <w:szCs w:val="21"/>
              </w:rPr>
              <w:t>North along the meridian of longitude 144° 00’ 00” E, to the point of commencement</w:t>
            </w:r>
          </w:p>
        </w:tc>
      </w:tr>
    </w:tbl>
    <w:p w14:paraId="3BB56276" w14:textId="77777777" w:rsidR="001679F9" w:rsidRDefault="001679F9" w:rsidP="00ED568A">
      <w:pPr>
        <w:spacing w:before="0" w:after="0" w:line="259" w:lineRule="auto"/>
      </w:pPr>
    </w:p>
    <w:p w14:paraId="388F1153" w14:textId="77777777" w:rsidR="001679F9" w:rsidRPr="006C2F78" w:rsidRDefault="001679F9" w:rsidP="00633E6B">
      <w:pPr>
        <w:pStyle w:val="ListParagraph"/>
        <w:numPr>
          <w:ilvl w:val="2"/>
          <w:numId w:val="85"/>
        </w:numPr>
        <w:spacing w:before="120" w:after="120"/>
        <w:rPr>
          <w:b/>
          <w:bCs/>
        </w:rPr>
      </w:pPr>
      <w:r w:rsidRPr="006C2F78">
        <w:rPr>
          <w:b/>
          <w:bCs/>
        </w:rPr>
        <w:t>Zone 3 (setasmuz03) of the Marine Park – Multiple Use Zone (VI)</w:t>
      </w:r>
    </w:p>
    <w:p w14:paraId="6398696D" w14:textId="610B48CE" w:rsidR="001679F9" w:rsidRDefault="001679F9" w:rsidP="001679F9">
      <w:r w:rsidRPr="6D8FCE6F">
        <w:rPr>
          <w:rFonts w:eastAsia="Arial" w:cs="Arial"/>
        </w:rPr>
        <w:t xml:space="preserve">Zone </w:t>
      </w:r>
      <w:r>
        <w:rPr>
          <w:rFonts w:eastAsia="Arial" w:cs="Arial"/>
        </w:rPr>
        <w:t xml:space="preserve">3 (setasmuz03) </w:t>
      </w:r>
      <w:r w:rsidRPr="6D8FCE6F">
        <w:rPr>
          <w:rFonts w:eastAsia="Arial" w:cs="Arial"/>
        </w:rPr>
        <w:t>of the marine park</w:t>
      </w:r>
      <w:r>
        <w:t xml:space="preserve"> consists of an area bounded by the line commencing at the point described in item 1 of the following table and running progressively as described in </w:t>
      </w:r>
      <w:r w:rsidR="009729AF">
        <w:br/>
      </w:r>
      <w:r>
        <w:t xml:space="preserve">the table. </w:t>
      </w:r>
    </w:p>
    <w:tbl>
      <w:tblPr>
        <w:tblW w:w="9000"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3 (setasmuz03) of the Marine Park – Multiple Use Zone (VI)"/>
        <w:tblDescription w:val="Table 7.2.3 describes the coordinate boundary of the Multiple Use Zone (setasmuz) in Tasman Fracture Marine Park"/>
      </w:tblPr>
      <w:tblGrid>
        <w:gridCol w:w="765"/>
        <w:gridCol w:w="86"/>
        <w:gridCol w:w="8149"/>
      </w:tblGrid>
      <w:tr w:rsidR="00B66416" w14:paraId="5E1CA218" w14:textId="77777777" w:rsidTr="00B66416">
        <w:trPr>
          <w:trHeight w:val="510"/>
        </w:trPr>
        <w:tc>
          <w:tcPr>
            <w:tcW w:w="851" w:type="dxa"/>
            <w:gridSpan w:val="2"/>
            <w:tcBorders>
              <w:top w:val="single" w:sz="12" w:space="0" w:color="auto"/>
              <w:left w:val="nil"/>
              <w:bottom w:val="single" w:sz="8" w:space="0" w:color="auto"/>
              <w:right w:val="nil"/>
            </w:tcBorders>
            <w:vAlign w:val="center"/>
          </w:tcPr>
          <w:p w14:paraId="055C5D30" w14:textId="1905C2A0" w:rsidR="00B66416" w:rsidRDefault="00B66416" w:rsidP="00B66416">
            <w:pPr>
              <w:spacing w:before="0" w:after="0"/>
            </w:pPr>
          </w:p>
        </w:tc>
        <w:tc>
          <w:tcPr>
            <w:tcW w:w="8149" w:type="dxa"/>
            <w:tcBorders>
              <w:top w:val="single" w:sz="12" w:space="0" w:color="auto"/>
              <w:left w:val="nil"/>
              <w:bottom w:val="single" w:sz="8" w:space="0" w:color="auto"/>
              <w:right w:val="nil"/>
            </w:tcBorders>
            <w:vAlign w:val="center"/>
          </w:tcPr>
          <w:p w14:paraId="6911775A" w14:textId="6184F8C8" w:rsidR="00B66416" w:rsidRDefault="00B66416" w:rsidP="00B66416">
            <w:pPr>
              <w:spacing w:before="0" w:after="0"/>
            </w:pPr>
            <w:r w:rsidRPr="6D8FCE6F">
              <w:rPr>
                <w:rFonts w:eastAsia="Arial" w:cs="Arial"/>
                <w:b/>
                <w:bCs/>
              </w:rPr>
              <w:t xml:space="preserve">Zone </w:t>
            </w:r>
            <w:r>
              <w:rPr>
                <w:rFonts w:eastAsia="Arial" w:cs="Arial"/>
                <w:b/>
                <w:bCs/>
              </w:rPr>
              <w:t>3</w:t>
            </w:r>
            <w:r w:rsidRPr="6D8FCE6F">
              <w:rPr>
                <w:rFonts w:eastAsia="Arial" w:cs="Arial"/>
                <w:b/>
                <w:bCs/>
              </w:rPr>
              <w:t xml:space="preserve"> (setasmuz0</w:t>
            </w:r>
            <w:r>
              <w:rPr>
                <w:rFonts w:eastAsia="Arial" w:cs="Arial"/>
                <w:b/>
                <w:bCs/>
              </w:rPr>
              <w:t>3</w:t>
            </w:r>
            <w:r w:rsidRPr="6D8FCE6F">
              <w:rPr>
                <w:rFonts w:eastAsia="Arial" w:cs="Arial"/>
                <w:b/>
                <w:bCs/>
              </w:rPr>
              <w:t>) – Multiple Use Zone (</w:t>
            </w:r>
            <w:r>
              <w:rPr>
                <w:rFonts w:eastAsia="Arial" w:cs="Arial"/>
                <w:b/>
                <w:bCs/>
              </w:rPr>
              <w:t>VI</w:t>
            </w:r>
            <w:r w:rsidRPr="6D8FCE6F">
              <w:rPr>
                <w:rFonts w:eastAsia="Arial" w:cs="Arial"/>
                <w:b/>
                <w:bCs/>
              </w:rPr>
              <w:t>)</w:t>
            </w:r>
          </w:p>
        </w:tc>
      </w:tr>
      <w:tr w:rsidR="00B66416" w14:paraId="373B5817" w14:textId="77777777">
        <w:trPr>
          <w:trHeight w:val="510"/>
        </w:trPr>
        <w:tc>
          <w:tcPr>
            <w:tcW w:w="765" w:type="dxa"/>
            <w:tcBorders>
              <w:top w:val="single" w:sz="8" w:space="0" w:color="auto"/>
              <w:left w:val="nil"/>
              <w:bottom w:val="single" w:sz="12" w:space="0" w:color="auto"/>
              <w:right w:val="nil"/>
            </w:tcBorders>
            <w:vAlign w:val="center"/>
          </w:tcPr>
          <w:p w14:paraId="0B8349DD" w14:textId="77777777" w:rsidR="00B66416" w:rsidRDefault="00B66416" w:rsidP="00B66416">
            <w:pPr>
              <w:spacing w:before="0" w:after="0"/>
            </w:pPr>
            <w:r w:rsidRPr="6D8FCE6F">
              <w:rPr>
                <w:rFonts w:eastAsia="Arial" w:cs="Arial"/>
                <w:b/>
                <w:bCs/>
              </w:rPr>
              <w:t>Item</w:t>
            </w:r>
            <w:r w:rsidRPr="6D8FCE6F">
              <w:rPr>
                <w:rFonts w:eastAsia="Arial" w:cs="Arial"/>
              </w:rPr>
              <w:t xml:space="preserve"> </w:t>
            </w:r>
          </w:p>
        </w:tc>
        <w:tc>
          <w:tcPr>
            <w:tcW w:w="8235" w:type="dxa"/>
            <w:gridSpan w:val="2"/>
            <w:tcBorders>
              <w:top w:val="nil"/>
              <w:left w:val="nil"/>
              <w:bottom w:val="single" w:sz="12" w:space="0" w:color="auto"/>
              <w:right w:val="nil"/>
            </w:tcBorders>
            <w:vAlign w:val="center"/>
          </w:tcPr>
          <w:p w14:paraId="46B56047" w14:textId="77777777" w:rsidR="00B66416" w:rsidRDefault="00B66416" w:rsidP="00B66416">
            <w:pPr>
              <w:spacing w:before="0" w:after="0"/>
            </w:pPr>
            <w:r w:rsidRPr="39F1CD6A">
              <w:rPr>
                <w:rFonts w:eastAsia="Arial" w:cs="Arial"/>
                <w:b/>
                <w:bCs/>
              </w:rPr>
              <w:t>Description</w:t>
            </w:r>
            <w:r w:rsidRPr="39F1CD6A">
              <w:rPr>
                <w:rFonts w:eastAsia="Arial" w:cs="Arial"/>
              </w:rPr>
              <w:t xml:space="preserve">  </w:t>
            </w:r>
          </w:p>
        </w:tc>
      </w:tr>
      <w:tr w:rsidR="00B66416" w14:paraId="1BF370D6" w14:textId="77777777">
        <w:trPr>
          <w:trHeight w:val="510"/>
        </w:trPr>
        <w:tc>
          <w:tcPr>
            <w:tcW w:w="765" w:type="dxa"/>
            <w:tcBorders>
              <w:top w:val="single" w:sz="12" w:space="0" w:color="auto"/>
              <w:left w:val="nil"/>
              <w:bottom w:val="single" w:sz="8" w:space="0" w:color="auto"/>
              <w:right w:val="nil"/>
            </w:tcBorders>
            <w:vAlign w:val="center"/>
          </w:tcPr>
          <w:p w14:paraId="7AAF2B17" w14:textId="77777777" w:rsidR="00B66416" w:rsidRPr="002A0464" w:rsidRDefault="00B66416" w:rsidP="00B66416">
            <w:pPr>
              <w:spacing w:before="0" w:after="0"/>
              <w:jc w:val="center"/>
            </w:pPr>
            <w:r w:rsidRPr="002A0464">
              <w:rPr>
                <w:rFonts w:eastAsia="Arial" w:cs="Arial"/>
              </w:rPr>
              <w:t>1</w:t>
            </w:r>
          </w:p>
        </w:tc>
        <w:tc>
          <w:tcPr>
            <w:tcW w:w="8235" w:type="dxa"/>
            <w:gridSpan w:val="2"/>
            <w:tcBorders>
              <w:top w:val="single" w:sz="12" w:space="0" w:color="auto"/>
              <w:left w:val="nil"/>
              <w:bottom w:val="single" w:sz="8" w:space="0" w:color="auto"/>
              <w:right w:val="nil"/>
            </w:tcBorders>
            <w:vAlign w:val="center"/>
          </w:tcPr>
          <w:p w14:paraId="2D150F29"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43° 24’ 00” S, longitude 144° 00’ 00” E</w:t>
            </w:r>
          </w:p>
        </w:tc>
      </w:tr>
      <w:tr w:rsidR="00B66416" w14:paraId="792991D6" w14:textId="77777777">
        <w:trPr>
          <w:trHeight w:val="510"/>
        </w:trPr>
        <w:tc>
          <w:tcPr>
            <w:tcW w:w="765" w:type="dxa"/>
            <w:tcBorders>
              <w:top w:val="single" w:sz="8" w:space="0" w:color="auto"/>
              <w:left w:val="nil"/>
              <w:bottom w:val="single" w:sz="8" w:space="0" w:color="auto"/>
              <w:right w:val="nil"/>
            </w:tcBorders>
            <w:vAlign w:val="center"/>
          </w:tcPr>
          <w:p w14:paraId="653C8C85" w14:textId="77777777" w:rsidR="00B66416" w:rsidRPr="002A0464" w:rsidRDefault="00B66416" w:rsidP="00B66416">
            <w:pPr>
              <w:spacing w:before="0" w:after="0"/>
              <w:jc w:val="center"/>
            </w:pPr>
            <w:r w:rsidRPr="002A0464">
              <w:rPr>
                <w:rFonts w:eastAsia="Arial" w:cs="Arial"/>
              </w:rPr>
              <w:t>2</w:t>
            </w:r>
          </w:p>
        </w:tc>
        <w:tc>
          <w:tcPr>
            <w:tcW w:w="8235" w:type="dxa"/>
            <w:gridSpan w:val="2"/>
            <w:tcBorders>
              <w:top w:val="single" w:sz="8" w:space="0" w:color="auto"/>
              <w:left w:val="nil"/>
              <w:bottom w:val="single" w:sz="8" w:space="0" w:color="auto"/>
              <w:right w:val="nil"/>
            </w:tcBorders>
            <w:vAlign w:val="center"/>
          </w:tcPr>
          <w:p w14:paraId="5EE7AECB"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43° 24’ 00” S, to its intersection with the meridian of longitude 145° 05’ 05” E</w:t>
            </w:r>
          </w:p>
        </w:tc>
      </w:tr>
      <w:tr w:rsidR="00B66416" w14:paraId="54B7C19F" w14:textId="77777777">
        <w:trPr>
          <w:trHeight w:val="510"/>
        </w:trPr>
        <w:tc>
          <w:tcPr>
            <w:tcW w:w="765" w:type="dxa"/>
            <w:tcBorders>
              <w:top w:val="single" w:sz="8" w:space="0" w:color="auto"/>
              <w:left w:val="nil"/>
              <w:bottom w:val="single" w:sz="8" w:space="0" w:color="auto"/>
              <w:right w:val="nil"/>
            </w:tcBorders>
            <w:vAlign w:val="center"/>
          </w:tcPr>
          <w:p w14:paraId="4ACCB4C1" w14:textId="77777777" w:rsidR="00B66416" w:rsidRPr="002A0464" w:rsidRDefault="00B66416" w:rsidP="00B66416">
            <w:pPr>
              <w:spacing w:before="0" w:after="0"/>
              <w:jc w:val="center"/>
            </w:pPr>
            <w:r w:rsidRPr="002A0464">
              <w:rPr>
                <w:rFonts w:eastAsia="Arial" w:cs="Arial"/>
              </w:rPr>
              <w:t>3</w:t>
            </w:r>
          </w:p>
        </w:tc>
        <w:tc>
          <w:tcPr>
            <w:tcW w:w="8235" w:type="dxa"/>
            <w:gridSpan w:val="2"/>
            <w:tcBorders>
              <w:top w:val="single" w:sz="8" w:space="0" w:color="auto"/>
              <w:left w:val="nil"/>
              <w:bottom w:val="single" w:sz="8" w:space="0" w:color="auto"/>
              <w:right w:val="nil"/>
            </w:tcBorders>
            <w:vAlign w:val="center"/>
          </w:tcPr>
          <w:p w14:paraId="2A3F2D40"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145° 05’ 05” E, to its intersection with the parallel of latitude 43° 24’ 55” S</w:t>
            </w:r>
          </w:p>
        </w:tc>
      </w:tr>
      <w:tr w:rsidR="00B66416" w14:paraId="43EBBF23" w14:textId="77777777">
        <w:trPr>
          <w:trHeight w:val="510"/>
        </w:trPr>
        <w:tc>
          <w:tcPr>
            <w:tcW w:w="765" w:type="dxa"/>
            <w:tcBorders>
              <w:top w:val="single" w:sz="8" w:space="0" w:color="auto"/>
              <w:left w:val="nil"/>
              <w:bottom w:val="single" w:sz="8" w:space="0" w:color="auto"/>
              <w:right w:val="nil"/>
            </w:tcBorders>
            <w:vAlign w:val="center"/>
          </w:tcPr>
          <w:p w14:paraId="288BD4A5" w14:textId="77777777" w:rsidR="00B66416" w:rsidRPr="002A0464" w:rsidRDefault="00B66416" w:rsidP="00B66416">
            <w:pPr>
              <w:spacing w:before="0" w:after="0"/>
              <w:jc w:val="center"/>
            </w:pPr>
            <w:r w:rsidRPr="002A0464">
              <w:rPr>
                <w:rFonts w:eastAsia="Arial" w:cs="Arial"/>
              </w:rPr>
              <w:t>4</w:t>
            </w:r>
          </w:p>
        </w:tc>
        <w:tc>
          <w:tcPr>
            <w:tcW w:w="8235" w:type="dxa"/>
            <w:gridSpan w:val="2"/>
            <w:tcBorders>
              <w:top w:val="single" w:sz="8" w:space="0" w:color="auto"/>
              <w:left w:val="nil"/>
              <w:bottom w:val="single" w:sz="8" w:space="0" w:color="auto"/>
              <w:right w:val="nil"/>
            </w:tcBorders>
            <w:vAlign w:val="center"/>
          </w:tcPr>
          <w:p w14:paraId="1769764A"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43° 24’ 55” S, to its intersection with the meridian of longitude 145° 15’ 05” E</w:t>
            </w:r>
          </w:p>
        </w:tc>
      </w:tr>
      <w:tr w:rsidR="00B66416" w14:paraId="43C2A30A" w14:textId="77777777">
        <w:trPr>
          <w:trHeight w:val="510"/>
        </w:trPr>
        <w:tc>
          <w:tcPr>
            <w:tcW w:w="765" w:type="dxa"/>
            <w:tcBorders>
              <w:top w:val="single" w:sz="8" w:space="0" w:color="auto"/>
              <w:left w:val="nil"/>
              <w:bottom w:val="single" w:sz="8" w:space="0" w:color="auto"/>
              <w:right w:val="nil"/>
            </w:tcBorders>
            <w:vAlign w:val="center"/>
          </w:tcPr>
          <w:p w14:paraId="46107BC7" w14:textId="77777777" w:rsidR="00B66416" w:rsidRPr="002A0464" w:rsidRDefault="00B66416" w:rsidP="00B66416">
            <w:pPr>
              <w:spacing w:before="0" w:after="0"/>
              <w:jc w:val="center"/>
            </w:pPr>
            <w:r w:rsidRPr="002A0464">
              <w:rPr>
                <w:rFonts w:eastAsia="Arial" w:cs="Arial"/>
              </w:rPr>
              <w:t>5</w:t>
            </w:r>
          </w:p>
        </w:tc>
        <w:tc>
          <w:tcPr>
            <w:tcW w:w="8235" w:type="dxa"/>
            <w:gridSpan w:val="2"/>
            <w:tcBorders>
              <w:top w:val="single" w:sz="8" w:space="0" w:color="auto"/>
              <w:left w:val="nil"/>
              <w:bottom w:val="single" w:sz="8" w:space="0" w:color="auto"/>
              <w:right w:val="nil"/>
            </w:tcBorders>
            <w:vAlign w:val="center"/>
          </w:tcPr>
          <w:p w14:paraId="016967E0"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145° 15’ 05” E, to its intersection with the parallel of latitude 43° 34’ 55” S</w:t>
            </w:r>
          </w:p>
        </w:tc>
      </w:tr>
      <w:tr w:rsidR="00B66416" w14:paraId="38C93466" w14:textId="77777777">
        <w:trPr>
          <w:trHeight w:val="510"/>
        </w:trPr>
        <w:tc>
          <w:tcPr>
            <w:tcW w:w="765" w:type="dxa"/>
            <w:tcBorders>
              <w:top w:val="single" w:sz="8" w:space="0" w:color="auto"/>
              <w:left w:val="nil"/>
              <w:bottom w:val="single" w:sz="8" w:space="0" w:color="auto"/>
              <w:right w:val="nil"/>
            </w:tcBorders>
            <w:vAlign w:val="center"/>
          </w:tcPr>
          <w:p w14:paraId="1CF585FC" w14:textId="77777777" w:rsidR="00B66416" w:rsidRPr="002A0464" w:rsidRDefault="00B66416" w:rsidP="00B66416">
            <w:pPr>
              <w:jc w:val="center"/>
              <w:rPr>
                <w:rFonts w:eastAsia="Arial" w:cs="Arial"/>
              </w:rPr>
            </w:pPr>
            <w:r w:rsidRPr="002A0464">
              <w:rPr>
                <w:rFonts w:eastAsia="Arial" w:cs="Arial"/>
              </w:rPr>
              <w:t>6</w:t>
            </w:r>
          </w:p>
        </w:tc>
        <w:tc>
          <w:tcPr>
            <w:tcW w:w="8235" w:type="dxa"/>
            <w:gridSpan w:val="2"/>
            <w:tcBorders>
              <w:top w:val="single" w:sz="8" w:space="0" w:color="auto"/>
              <w:left w:val="nil"/>
              <w:bottom w:val="single" w:sz="8" w:space="0" w:color="auto"/>
              <w:right w:val="nil"/>
            </w:tcBorders>
            <w:vAlign w:val="center"/>
          </w:tcPr>
          <w:p w14:paraId="1221E134"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43° 34’ 55” S, to its intersection with the meridian of longitude 145° 20’ 05” E</w:t>
            </w:r>
          </w:p>
        </w:tc>
      </w:tr>
      <w:tr w:rsidR="00B66416" w14:paraId="4C3DB194" w14:textId="77777777">
        <w:trPr>
          <w:trHeight w:val="510"/>
        </w:trPr>
        <w:tc>
          <w:tcPr>
            <w:tcW w:w="765" w:type="dxa"/>
            <w:tcBorders>
              <w:top w:val="single" w:sz="8" w:space="0" w:color="auto"/>
              <w:left w:val="nil"/>
              <w:bottom w:val="single" w:sz="8" w:space="0" w:color="auto"/>
              <w:right w:val="nil"/>
            </w:tcBorders>
            <w:vAlign w:val="center"/>
          </w:tcPr>
          <w:p w14:paraId="19EC02DA" w14:textId="77777777" w:rsidR="00B66416" w:rsidRPr="002A0464" w:rsidRDefault="00B66416" w:rsidP="00B66416">
            <w:pPr>
              <w:jc w:val="center"/>
              <w:rPr>
                <w:rFonts w:eastAsia="Arial" w:cs="Arial"/>
              </w:rPr>
            </w:pPr>
            <w:r w:rsidRPr="002A0464">
              <w:rPr>
                <w:rFonts w:eastAsia="Arial" w:cs="Arial"/>
              </w:rPr>
              <w:t>7</w:t>
            </w:r>
          </w:p>
        </w:tc>
        <w:tc>
          <w:tcPr>
            <w:tcW w:w="8235" w:type="dxa"/>
            <w:gridSpan w:val="2"/>
            <w:tcBorders>
              <w:top w:val="single" w:sz="8" w:space="0" w:color="auto"/>
              <w:left w:val="nil"/>
              <w:bottom w:val="single" w:sz="8" w:space="0" w:color="auto"/>
              <w:right w:val="nil"/>
            </w:tcBorders>
            <w:vAlign w:val="center"/>
          </w:tcPr>
          <w:p w14:paraId="0E3617DA"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145° 20’ 05” E, to its intersection with the parallel of latitude 43° 44’ 55” S</w:t>
            </w:r>
          </w:p>
        </w:tc>
      </w:tr>
      <w:tr w:rsidR="00B66416" w14:paraId="41026623" w14:textId="77777777">
        <w:trPr>
          <w:trHeight w:val="510"/>
        </w:trPr>
        <w:tc>
          <w:tcPr>
            <w:tcW w:w="765" w:type="dxa"/>
            <w:tcBorders>
              <w:top w:val="single" w:sz="8" w:space="0" w:color="auto"/>
              <w:left w:val="nil"/>
              <w:bottom w:val="single" w:sz="8" w:space="0" w:color="auto"/>
              <w:right w:val="nil"/>
            </w:tcBorders>
            <w:vAlign w:val="center"/>
          </w:tcPr>
          <w:p w14:paraId="75D25B1F" w14:textId="77777777" w:rsidR="00B66416" w:rsidRPr="002A0464" w:rsidRDefault="00B66416" w:rsidP="00B66416">
            <w:pPr>
              <w:jc w:val="center"/>
              <w:rPr>
                <w:rFonts w:eastAsia="Arial" w:cs="Arial"/>
              </w:rPr>
            </w:pPr>
            <w:r w:rsidRPr="002A0464">
              <w:rPr>
                <w:rFonts w:eastAsia="Arial" w:cs="Arial"/>
              </w:rPr>
              <w:t>8</w:t>
            </w:r>
          </w:p>
        </w:tc>
        <w:tc>
          <w:tcPr>
            <w:tcW w:w="8235" w:type="dxa"/>
            <w:gridSpan w:val="2"/>
            <w:tcBorders>
              <w:top w:val="single" w:sz="8" w:space="0" w:color="auto"/>
              <w:left w:val="nil"/>
              <w:bottom w:val="single" w:sz="8" w:space="0" w:color="auto"/>
              <w:right w:val="nil"/>
            </w:tcBorders>
            <w:vAlign w:val="center"/>
          </w:tcPr>
          <w:p w14:paraId="21FEA4BB"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43° 44’ 55” S, to its intersection with the meridian of longitude 146° 06’ 00” E</w:t>
            </w:r>
          </w:p>
        </w:tc>
      </w:tr>
      <w:tr w:rsidR="00B66416" w14:paraId="619D2990" w14:textId="77777777" w:rsidTr="00A440CE">
        <w:trPr>
          <w:trHeight w:val="774"/>
        </w:trPr>
        <w:tc>
          <w:tcPr>
            <w:tcW w:w="765" w:type="dxa"/>
            <w:tcBorders>
              <w:top w:val="single" w:sz="8" w:space="0" w:color="auto"/>
              <w:left w:val="nil"/>
              <w:bottom w:val="single" w:sz="8" w:space="0" w:color="auto"/>
              <w:right w:val="nil"/>
            </w:tcBorders>
            <w:vAlign w:val="center"/>
          </w:tcPr>
          <w:p w14:paraId="14151C24" w14:textId="77777777" w:rsidR="00B66416" w:rsidRPr="002A0464" w:rsidRDefault="00B66416" w:rsidP="00B66416">
            <w:pPr>
              <w:jc w:val="center"/>
              <w:rPr>
                <w:rFonts w:eastAsia="Arial" w:cs="Arial"/>
              </w:rPr>
            </w:pPr>
            <w:r w:rsidRPr="002A0464">
              <w:rPr>
                <w:rFonts w:eastAsia="Arial" w:cs="Arial"/>
              </w:rPr>
              <w:lastRenderedPageBreak/>
              <w:t>9</w:t>
            </w:r>
          </w:p>
        </w:tc>
        <w:tc>
          <w:tcPr>
            <w:tcW w:w="8235" w:type="dxa"/>
            <w:gridSpan w:val="2"/>
            <w:tcBorders>
              <w:top w:val="single" w:sz="8" w:space="0" w:color="auto"/>
              <w:left w:val="nil"/>
              <w:bottom w:val="single" w:sz="8" w:space="0" w:color="auto"/>
              <w:right w:val="nil"/>
            </w:tcBorders>
          </w:tcPr>
          <w:p w14:paraId="08E5593D" w14:textId="77777777" w:rsidR="00B66416" w:rsidRPr="002A0464" w:rsidRDefault="00B66416" w:rsidP="00B66416">
            <w:pPr>
              <w:pStyle w:val="subsection"/>
              <w:spacing w:before="120" w:after="120"/>
              <w:ind w:left="0" w:firstLine="0"/>
              <w:rPr>
                <w:rFonts w:ascii="Arial" w:hAnsi="Arial" w:cs="Arial"/>
                <w:color w:val="000000" w:themeColor="text1"/>
                <w:sz w:val="21"/>
                <w:szCs w:val="21"/>
              </w:rPr>
            </w:pPr>
            <w:r w:rsidRPr="00ED568A">
              <w:rPr>
                <w:rFonts w:ascii="Arial" w:hAnsi="Arial" w:cs="Arial"/>
                <w:color w:val="000000" w:themeColor="text1"/>
                <w:sz w:val="21"/>
                <w:szCs w:val="21"/>
              </w:rPr>
              <w:t>Easterly along the geodesic to the intersection of the meridian of longitude 146° 15’ 00” E, with the outer limit of the coastal waters of Tasmania at approximate latitude 43° 43’ 00” S</w:t>
            </w:r>
          </w:p>
        </w:tc>
      </w:tr>
      <w:tr w:rsidR="00B66416" w14:paraId="703E9A78" w14:textId="77777777">
        <w:trPr>
          <w:trHeight w:val="510"/>
        </w:trPr>
        <w:tc>
          <w:tcPr>
            <w:tcW w:w="765" w:type="dxa"/>
            <w:tcBorders>
              <w:top w:val="single" w:sz="8" w:space="0" w:color="auto"/>
              <w:left w:val="nil"/>
              <w:bottom w:val="single" w:sz="8" w:space="0" w:color="auto"/>
              <w:right w:val="nil"/>
            </w:tcBorders>
            <w:vAlign w:val="center"/>
          </w:tcPr>
          <w:p w14:paraId="65506030" w14:textId="77777777" w:rsidR="00B66416" w:rsidRPr="002A0464" w:rsidRDefault="00B66416" w:rsidP="00B66416">
            <w:pPr>
              <w:jc w:val="center"/>
              <w:rPr>
                <w:rFonts w:eastAsia="Arial" w:cs="Arial"/>
              </w:rPr>
            </w:pPr>
            <w:r w:rsidRPr="002A0464">
              <w:rPr>
                <w:rFonts w:eastAsia="Arial" w:cs="Arial"/>
              </w:rPr>
              <w:t>10</w:t>
            </w:r>
          </w:p>
        </w:tc>
        <w:tc>
          <w:tcPr>
            <w:tcW w:w="8235" w:type="dxa"/>
            <w:gridSpan w:val="2"/>
            <w:tcBorders>
              <w:top w:val="single" w:sz="8" w:space="0" w:color="auto"/>
              <w:left w:val="nil"/>
              <w:bottom w:val="single" w:sz="8" w:space="0" w:color="auto"/>
              <w:right w:val="nil"/>
            </w:tcBorders>
            <w:vAlign w:val="center"/>
          </w:tcPr>
          <w:p w14:paraId="5786FA56" w14:textId="77777777" w:rsidR="00B66416" w:rsidRPr="002A0464" w:rsidRDefault="00B66416" w:rsidP="00B66416">
            <w:pPr>
              <w:pStyle w:val="subsection"/>
              <w:spacing w:before="120" w:after="120"/>
              <w:ind w:left="0" w:firstLine="0"/>
              <w:rPr>
                <w:rFonts w:ascii="Arial" w:hAnsi="Arial" w:cs="Arial"/>
                <w:color w:val="000000" w:themeColor="text1"/>
                <w:sz w:val="21"/>
                <w:szCs w:val="21"/>
              </w:rPr>
            </w:pPr>
            <w:r w:rsidRPr="002A0464">
              <w:rPr>
                <w:rFonts w:ascii="Arial" w:hAnsi="Arial" w:cs="Arial"/>
                <w:color w:val="000000" w:themeColor="text1"/>
                <w:sz w:val="21"/>
                <w:szCs w:val="21"/>
              </w:rPr>
              <w:t>South-westerly along the geodesic to the point of latitude 43</w:t>
            </w:r>
            <w:r w:rsidRPr="00ED568A">
              <w:rPr>
                <w:rFonts w:ascii="Arial" w:hAnsi="Arial" w:cs="Arial"/>
                <w:color w:val="000000" w:themeColor="text1"/>
                <w:sz w:val="21"/>
                <w:szCs w:val="21"/>
              </w:rPr>
              <w:t>° 53’ 32” S, longitude 146° 07’ 11” E</w:t>
            </w:r>
          </w:p>
        </w:tc>
      </w:tr>
      <w:tr w:rsidR="00B66416" w14:paraId="46D2CD92" w14:textId="77777777">
        <w:trPr>
          <w:trHeight w:val="510"/>
        </w:trPr>
        <w:tc>
          <w:tcPr>
            <w:tcW w:w="765" w:type="dxa"/>
            <w:tcBorders>
              <w:top w:val="single" w:sz="8" w:space="0" w:color="auto"/>
              <w:left w:val="nil"/>
              <w:bottom w:val="single" w:sz="8" w:space="0" w:color="auto"/>
              <w:right w:val="nil"/>
            </w:tcBorders>
            <w:vAlign w:val="center"/>
          </w:tcPr>
          <w:p w14:paraId="2CB8D6A5" w14:textId="77777777" w:rsidR="00B66416" w:rsidRPr="002A0464" w:rsidRDefault="00B66416" w:rsidP="00B66416">
            <w:pPr>
              <w:jc w:val="center"/>
              <w:rPr>
                <w:rFonts w:eastAsia="Arial" w:cs="Arial"/>
              </w:rPr>
            </w:pPr>
            <w:r w:rsidRPr="002A0464">
              <w:rPr>
                <w:rFonts w:eastAsia="Arial" w:cs="Arial"/>
              </w:rPr>
              <w:t>11</w:t>
            </w:r>
          </w:p>
        </w:tc>
        <w:tc>
          <w:tcPr>
            <w:tcW w:w="8235" w:type="dxa"/>
            <w:gridSpan w:val="2"/>
            <w:tcBorders>
              <w:top w:val="single" w:sz="8" w:space="0" w:color="auto"/>
              <w:left w:val="nil"/>
              <w:bottom w:val="single" w:sz="8" w:space="0" w:color="auto"/>
              <w:right w:val="nil"/>
            </w:tcBorders>
            <w:vAlign w:val="center"/>
          </w:tcPr>
          <w:p w14:paraId="4A0F44E4"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43° 58’ 52” S, to its intersection with the meridian of longitude 146° 12’ 36” E</w:t>
            </w:r>
          </w:p>
        </w:tc>
      </w:tr>
      <w:tr w:rsidR="00B66416" w14:paraId="29ACD783" w14:textId="77777777">
        <w:trPr>
          <w:trHeight w:val="510"/>
        </w:trPr>
        <w:tc>
          <w:tcPr>
            <w:tcW w:w="765" w:type="dxa"/>
            <w:tcBorders>
              <w:top w:val="single" w:sz="8" w:space="0" w:color="auto"/>
              <w:left w:val="nil"/>
              <w:bottom w:val="single" w:sz="8" w:space="0" w:color="auto"/>
              <w:right w:val="nil"/>
            </w:tcBorders>
            <w:vAlign w:val="center"/>
          </w:tcPr>
          <w:p w14:paraId="202545B7" w14:textId="77777777" w:rsidR="00B66416" w:rsidRPr="002A0464" w:rsidRDefault="00B66416" w:rsidP="00B66416">
            <w:pPr>
              <w:jc w:val="center"/>
              <w:rPr>
                <w:rFonts w:eastAsia="Arial" w:cs="Arial"/>
              </w:rPr>
            </w:pPr>
            <w:r w:rsidRPr="002A0464">
              <w:rPr>
                <w:rFonts w:eastAsia="Arial" w:cs="Arial"/>
              </w:rPr>
              <w:t>12</w:t>
            </w:r>
          </w:p>
        </w:tc>
        <w:tc>
          <w:tcPr>
            <w:tcW w:w="8235" w:type="dxa"/>
            <w:gridSpan w:val="2"/>
            <w:tcBorders>
              <w:top w:val="single" w:sz="8" w:space="0" w:color="auto"/>
              <w:left w:val="nil"/>
              <w:bottom w:val="single" w:sz="8" w:space="0" w:color="auto"/>
              <w:right w:val="nil"/>
            </w:tcBorders>
            <w:vAlign w:val="center"/>
          </w:tcPr>
          <w:p w14:paraId="50F031A1"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South-westerly along the geodesic to the point of latitude 44° 18’ 30” S, longitude 145° 59’ 06” E</w:t>
            </w:r>
          </w:p>
        </w:tc>
      </w:tr>
      <w:tr w:rsidR="00B66416" w14:paraId="24E66C0A" w14:textId="77777777" w:rsidTr="00ED568A">
        <w:trPr>
          <w:trHeight w:val="510"/>
        </w:trPr>
        <w:tc>
          <w:tcPr>
            <w:tcW w:w="765" w:type="dxa"/>
            <w:tcBorders>
              <w:top w:val="single" w:sz="8" w:space="0" w:color="auto"/>
              <w:left w:val="nil"/>
              <w:bottom w:val="single" w:sz="8" w:space="0" w:color="auto"/>
              <w:right w:val="nil"/>
            </w:tcBorders>
            <w:vAlign w:val="center"/>
          </w:tcPr>
          <w:p w14:paraId="66D49740" w14:textId="77777777" w:rsidR="00B66416" w:rsidRPr="002A0464" w:rsidRDefault="00B66416" w:rsidP="00B66416">
            <w:pPr>
              <w:jc w:val="center"/>
              <w:rPr>
                <w:rFonts w:eastAsia="Arial" w:cs="Arial"/>
              </w:rPr>
            </w:pPr>
            <w:r w:rsidRPr="002A0464">
              <w:rPr>
                <w:rFonts w:eastAsia="Arial" w:cs="Arial"/>
              </w:rPr>
              <w:t>13</w:t>
            </w:r>
          </w:p>
        </w:tc>
        <w:tc>
          <w:tcPr>
            <w:tcW w:w="8235" w:type="dxa"/>
            <w:gridSpan w:val="2"/>
            <w:tcBorders>
              <w:top w:val="single" w:sz="8" w:space="0" w:color="auto"/>
              <w:left w:val="nil"/>
              <w:bottom w:val="single" w:sz="8" w:space="0" w:color="auto"/>
              <w:right w:val="nil"/>
            </w:tcBorders>
            <w:vAlign w:val="center"/>
          </w:tcPr>
          <w:p w14:paraId="04BB6A37"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44° 18’ 30” S, to its intersection with the meridian of longitude 146° 10’ 01.74” E</w:t>
            </w:r>
          </w:p>
        </w:tc>
      </w:tr>
      <w:tr w:rsidR="00B66416" w14:paraId="77CCE0CF" w14:textId="77777777" w:rsidTr="00ED568A">
        <w:trPr>
          <w:trHeight w:val="510"/>
        </w:trPr>
        <w:tc>
          <w:tcPr>
            <w:tcW w:w="765" w:type="dxa"/>
            <w:tcBorders>
              <w:top w:val="single" w:sz="8" w:space="0" w:color="auto"/>
              <w:left w:val="nil"/>
              <w:bottom w:val="single" w:sz="8" w:space="0" w:color="auto"/>
              <w:right w:val="nil"/>
            </w:tcBorders>
            <w:vAlign w:val="center"/>
          </w:tcPr>
          <w:p w14:paraId="36CB8DFB" w14:textId="77777777" w:rsidR="00B66416" w:rsidRPr="002A0464" w:rsidRDefault="00B66416" w:rsidP="00B66416">
            <w:pPr>
              <w:jc w:val="center"/>
              <w:rPr>
                <w:rFonts w:eastAsia="Arial" w:cs="Arial"/>
              </w:rPr>
            </w:pPr>
            <w:r w:rsidRPr="002A0464">
              <w:rPr>
                <w:rFonts w:eastAsia="Arial" w:cs="Arial"/>
              </w:rPr>
              <w:t>14</w:t>
            </w:r>
          </w:p>
        </w:tc>
        <w:tc>
          <w:tcPr>
            <w:tcW w:w="8235" w:type="dxa"/>
            <w:gridSpan w:val="2"/>
            <w:tcBorders>
              <w:top w:val="single" w:sz="8" w:space="0" w:color="auto"/>
              <w:left w:val="nil"/>
              <w:bottom w:val="single" w:sz="8" w:space="0" w:color="auto"/>
              <w:right w:val="nil"/>
            </w:tcBorders>
            <w:vAlign w:val="center"/>
          </w:tcPr>
          <w:p w14:paraId="3A12A190"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South-westerly along the geodesic to the point of latitude 44° 36’ 00” S, longitude 145° 57’ 30” E</w:t>
            </w:r>
          </w:p>
        </w:tc>
      </w:tr>
      <w:tr w:rsidR="00B66416" w14:paraId="22E60F62" w14:textId="77777777" w:rsidTr="00ED568A">
        <w:trPr>
          <w:trHeight w:val="510"/>
        </w:trPr>
        <w:tc>
          <w:tcPr>
            <w:tcW w:w="765" w:type="dxa"/>
            <w:tcBorders>
              <w:top w:val="single" w:sz="8" w:space="0" w:color="auto"/>
              <w:left w:val="nil"/>
              <w:bottom w:val="single" w:sz="8" w:space="0" w:color="auto"/>
              <w:right w:val="nil"/>
            </w:tcBorders>
            <w:vAlign w:val="center"/>
          </w:tcPr>
          <w:p w14:paraId="09D95AB1" w14:textId="77777777" w:rsidR="00B66416" w:rsidRPr="002A0464" w:rsidRDefault="00B66416" w:rsidP="00B66416">
            <w:pPr>
              <w:jc w:val="center"/>
              <w:rPr>
                <w:rFonts w:eastAsia="Arial" w:cs="Arial"/>
              </w:rPr>
            </w:pPr>
            <w:r w:rsidRPr="002A0464">
              <w:rPr>
                <w:rFonts w:eastAsia="Arial" w:cs="Arial"/>
              </w:rPr>
              <w:t>15</w:t>
            </w:r>
          </w:p>
        </w:tc>
        <w:tc>
          <w:tcPr>
            <w:tcW w:w="8235" w:type="dxa"/>
            <w:gridSpan w:val="2"/>
            <w:tcBorders>
              <w:top w:val="single" w:sz="8" w:space="0" w:color="auto"/>
              <w:left w:val="nil"/>
              <w:bottom w:val="single" w:sz="8" w:space="0" w:color="auto"/>
              <w:right w:val="nil"/>
            </w:tcBorders>
            <w:vAlign w:val="center"/>
          </w:tcPr>
          <w:p w14:paraId="7278E495"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44° 36’ 00” S, to its intersection with the meridian of longitude 144° 00’ 00” E</w:t>
            </w:r>
          </w:p>
        </w:tc>
      </w:tr>
      <w:tr w:rsidR="00B66416" w14:paraId="2085EDAC" w14:textId="77777777" w:rsidTr="00ED568A">
        <w:trPr>
          <w:trHeight w:val="510"/>
        </w:trPr>
        <w:tc>
          <w:tcPr>
            <w:tcW w:w="765" w:type="dxa"/>
            <w:tcBorders>
              <w:top w:val="single" w:sz="8" w:space="0" w:color="auto"/>
              <w:left w:val="nil"/>
              <w:bottom w:val="single" w:sz="12" w:space="0" w:color="auto"/>
              <w:right w:val="nil"/>
            </w:tcBorders>
            <w:vAlign w:val="center"/>
          </w:tcPr>
          <w:p w14:paraId="6EE8E1C3" w14:textId="77777777" w:rsidR="00B66416" w:rsidRPr="002A0464" w:rsidRDefault="00B66416" w:rsidP="00B66416">
            <w:pPr>
              <w:jc w:val="center"/>
              <w:rPr>
                <w:rFonts w:eastAsia="Arial" w:cs="Arial"/>
              </w:rPr>
            </w:pPr>
            <w:r w:rsidRPr="002A0464">
              <w:rPr>
                <w:rFonts w:eastAsia="Arial" w:cs="Arial"/>
              </w:rPr>
              <w:t>16</w:t>
            </w:r>
          </w:p>
        </w:tc>
        <w:tc>
          <w:tcPr>
            <w:tcW w:w="8235" w:type="dxa"/>
            <w:gridSpan w:val="2"/>
            <w:tcBorders>
              <w:top w:val="single" w:sz="8" w:space="0" w:color="auto"/>
              <w:left w:val="nil"/>
              <w:bottom w:val="single" w:sz="12" w:space="0" w:color="auto"/>
              <w:right w:val="nil"/>
            </w:tcBorders>
            <w:vAlign w:val="center"/>
          </w:tcPr>
          <w:p w14:paraId="7729FAC2" w14:textId="77777777" w:rsidR="00B66416" w:rsidRPr="000011DE"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144° 00’ 00” E, to the point of commencement</w:t>
            </w:r>
          </w:p>
        </w:tc>
      </w:tr>
    </w:tbl>
    <w:p w14:paraId="2464B28E" w14:textId="77777777" w:rsidR="009009B6" w:rsidRDefault="001679F9" w:rsidP="00633E6B">
      <w:pPr>
        <w:pStyle w:val="Schedulesub-heading"/>
        <w:numPr>
          <w:ilvl w:val="0"/>
          <w:numId w:val="85"/>
        </w:numPr>
        <w:ind w:left="357" w:hanging="357"/>
      </w:pPr>
      <w:bookmarkStart w:id="237" w:name="_Toc188543564"/>
      <w:bookmarkStart w:id="238" w:name="_Toc188544008"/>
      <w:bookmarkStart w:id="239" w:name="_Toc188544509"/>
      <w:bookmarkStart w:id="240" w:name="_Toc189130754"/>
      <w:bookmarkEnd w:id="237"/>
      <w:bookmarkEnd w:id="238"/>
      <w:bookmarkEnd w:id="239"/>
      <w:r w:rsidRPr="00A41800">
        <w:t>Zeehan Marine Park</w:t>
      </w:r>
      <w:bookmarkEnd w:id="240"/>
    </w:p>
    <w:p w14:paraId="30E8A539" w14:textId="41EC617C" w:rsidR="001679F9" w:rsidRPr="00A829CD" w:rsidRDefault="001679F9" w:rsidP="00633E6B">
      <w:pPr>
        <w:pStyle w:val="ListParagraph"/>
        <w:numPr>
          <w:ilvl w:val="1"/>
          <w:numId w:val="85"/>
        </w:numPr>
        <w:spacing w:before="120" w:after="120"/>
        <w:rPr>
          <w:b/>
          <w:bCs/>
        </w:rPr>
      </w:pPr>
      <w:r w:rsidRPr="6AFBC277">
        <w:rPr>
          <w:b/>
          <w:bCs/>
        </w:rPr>
        <w:t>Area of marine park</w:t>
      </w:r>
    </w:p>
    <w:p w14:paraId="6817474F" w14:textId="77777777" w:rsidR="001679F9" w:rsidRDefault="001679F9" w:rsidP="001679F9">
      <w:r w:rsidRPr="6D8FCE6F">
        <w:rPr>
          <w:rFonts w:cs="Arial"/>
        </w:rPr>
        <w:t xml:space="preserve">The Zeehan Marine Park is north-west of Tasmania and consists of an area in </w:t>
      </w:r>
      <w:r>
        <w:t xml:space="preserve">the Southern Ocean bounded </w:t>
      </w:r>
      <w:r>
        <w:rPr>
          <w:rFonts w:cs="Arial"/>
        </w:rPr>
        <w:t>by the line commencing at the point described in item 1 of the following table and running progressively as described in the table.</w:t>
      </w:r>
    </w:p>
    <w:tbl>
      <w:tblPr>
        <w:tblStyle w:val="TableGrid"/>
        <w:tblW w:w="9015" w:type="dxa"/>
        <w:tblInd w:w="0" w:type="dxa"/>
        <w:tblBorders>
          <w:insideV w:val="none" w:sz="0" w:space="0" w:color="auto"/>
        </w:tblBorders>
        <w:tblLook w:val="04A0" w:firstRow="1" w:lastRow="0" w:firstColumn="1" w:lastColumn="0" w:noHBand="0" w:noVBand="1"/>
        <w:tblCaption w:val="Area of marine park"/>
        <w:tblDescription w:val="Table 8.1 describes the coordinate boundary of Zeehan Marine Park"/>
      </w:tblPr>
      <w:tblGrid>
        <w:gridCol w:w="765"/>
        <w:gridCol w:w="8250"/>
      </w:tblGrid>
      <w:tr w:rsidR="001679F9" w14:paraId="530B5ADA" w14:textId="77777777" w:rsidTr="00DB7892">
        <w:trPr>
          <w:trHeight w:val="510"/>
        </w:trPr>
        <w:tc>
          <w:tcPr>
            <w:tcW w:w="765" w:type="dxa"/>
            <w:tcBorders>
              <w:top w:val="single" w:sz="12" w:space="0" w:color="auto"/>
              <w:left w:val="nil"/>
              <w:bottom w:val="single" w:sz="12" w:space="0" w:color="auto"/>
              <w:right w:val="nil"/>
            </w:tcBorders>
            <w:vAlign w:val="center"/>
          </w:tcPr>
          <w:p w14:paraId="3937C0CF" w14:textId="0AA8AE43" w:rsidR="001679F9" w:rsidRDefault="001679F9">
            <w:pPr>
              <w:spacing w:before="0"/>
              <w:jc w:val="center"/>
              <w:rPr>
                <w:rFonts w:cs="Arial"/>
                <w:b/>
                <w:bCs/>
              </w:rPr>
            </w:pPr>
          </w:p>
        </w:tc>
        <w:tc>
          <w:tcPr>
            <w:tcW w:w="8250" w:type="dxa"/>
            <w:tcBorders>
              <w:top w:val="single" w:sz="12" w:space="0" w:color="auto"/>
              <w:left w:val="nil"/>
              <w:bottom w:val="single" w:sz="12" w:space="0" w:color="auto"/>
              <w:right w:val="nil"/>
            </w:tcBorders>
            <w:vAlign w:val="bottom"/>
          </w:tcPr>
          <w:p w14:paraId="2AECA1E3" w14:textId="64A9ACD7" w:rsidR="001679F9" w:rsidRDefault="00DB7892">
            <w:pPr>
              <w:spacing w:before="0" w:line="360" w:lineRule="auto"/>
              <w:rPr>
                <w:rFonts w:cs="Arial"/>
                <w:b/>
                <w:bCs/>
              </w:rPr>
            </w:pPr>
            <w:r w:rsidRPr="6D8FCE6F">
              <w:rPr>
                <w:rFonts w:cs="Arial"/>
                <w:b/>
                <w:bCs/>
              </w:rPr>
              <w:t>Area of marine park</w:t>
            </w:r>
          </w:p>
        </w:tc>
      </w:tr>
      <w:tr w:rsidR="00DB7892" w14:paraId="6F577105" w14:textId="77777777" w:rsidTr="00ED568A">
        <w:trPr>
          <w:trHeight w:val="510"/>
        </w:trPr>
        <w:tc>
          <w:tcPr>
            <w:tcW w:w="765" w:type="dxa"/>
            <w:tcBorders>
              <w:left w:val="nil"/>
              <w:bottom w:val="single" w:sz="12" w:space="0" w:color="auto"/>
              <w:right w:val="nil"/>
            </w:tcBorders>
            <w:vAlign w:val="center"/>
          </w:tcPr>
          <w:p w14:paraId="5529E035" w14:textId="66D374B5" w:rsidR="00DB7892" w:rsidRPr="6D8FCE6F" w:rsidRDefault="00DB7892" w:rsidP="00DB7892">
            <w:pPr>
              <w:spacing w:before="0"/>
              <w:jc w:val="center"/>
              <w:rPr>
                <w:rFonts w:cs="Arial"/>
                <w:b/>
                <w:bCs/>
              </w:rPr>
            </w:pPr>
            <w:r w:rsidRPr="6D8FCE6F">
              <w:rPr>
                <w:rFonts w:cs="Arial"/>
                <w:b/>
                <w:bCs/>
              </w:rPr>
              <w:t>Item</w:t>
            </w:r>
          </w:p>
        </w:tc>
        <w:tc>
          <w:tcPr>
            <w:tcW w:w="8250" w:type="dxa"/>
            <w:tcBorders>
              <w:left w:val="nil"/>
              <w:bottom w:val="single" w:sz="12" w:space="0" w:color="auto"/>
              <w:right w:val="nil"/>
            </w:tcBorders>
            <w:vAlign w:val="bottom"/>
          </w:tcPr>
          <w:p w14:paraId="428B26AC" w14:textId="5931400F" w:rsidR="00DB7892" w:rsidRPr="6D8FCE6F" w:rsidRDefault="00DB7892" w:rsidP="00DB7892">
            <w:pPr>
              <w:spacing w:before="0" w:line="360" w:lineRule="auto"/>
              <w:rPr>
                <w:rFonts w:cs="Arial"/>
                <w:b/>
                <w:bCs/>
              </w:rPr>
            </w:pPr>
            <w:r w:rsidRPr="6D8FCE6F">
              <w:rPr>
                <w:rFonts w:cs="Arial"/>
                <w:b/>
                <w:bCs/>
              </w:rPr>
              <w:t>Description</w:t>
            </w:r>
          </w:p>
        </w:tc>
      </w:tr>
      <w:tr w:rsidR="001679F9" w14:paraId="2A3B12FC" w14:textId="77777777" w:rsidTr="00ED568A">
        <w:trPr>
          <w:trHeight w:val="510"/>
        </w:trPr>
        <w:tc>
          <w:tcPr>
            <w:tcW w:w="765" w:type="dxa"/>
            <w:tcBorders>
              <w:top w:val="single" w:sz="12" w:space="0" w:color="auto"/>
              <w:left w:val="nil"/>
              <w:bottom w:val="single" w:sz="8" w:space="0" w:color="auto"/>
              <w:right w:val="nil"/>
            </w:tcBorders>
            <w:vAlign w:val="center"/>
          </w:tcPr>
          <w:p w14:paraId="75A951C8" w14:textId="77777777" w:rsidR="001679F9" w:rsidRDefault="001679F9">
            <w:pPr>
              <w:jc w:val="center"/>
              <w:rPr>
                <w:rFonts w:cs="Arial"/>
              </w:rPr>
            </w:pPr>
            <w:r w:rsidRPr="6AFBC277">
              <w:rPr>
                <w:rFonts w:cs="Arial"/>
              </w:rPr>
              <w:t>1</w:t>
            </w:r>
          </w:p>
        </w:tc>
        <w:tc>
          <w:tcPr>
            <w:tcW w:w="8250" w:type="dxa"/>
            <w:tcBorders>
              <w:top w:val="single" w:sz="12" w:space="0" w:color="auto"/>
              <w:left w:val="nil"/>
              <w:bottom w:val="single" w:sz="8" w:space="0" w:color="auto"/>
              <w:right w:val="nil"/>
            </w:tcBorders>
            <w:vAlign w:val="center"/>
          </w:tcPr>
          <w:p w14:paraId="7BB357C5"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w:t>
            </w:r>
            <w:r w:rsidRPr="008E2CF1">
              <w:rPr>
                <w:rFonts w:ascii="Arial" w:hAnsi="Arial" w:cs="Arial"/>
                <w:color w:val="000000" w:themeColor="text1"/>
                <w:sz w:val="21"/>
                <w:szCs w:val="21"/>
              </w:rPr>
              <w:t xml:space="preserve">latitude </w:t>
            </w:r>
            <w:r w:rsidRPr="00ED568A">
              <w:rPr>
                <w:rFonts w:ascii="Arial" w:hAnsi="Arial" w:cs="Arial"/>
                <w:color w:val="000000" w:themeColor="text1"/>
                <w:sz w:val="21"/>
                <w:szCs w:val="21"/>
              </w:rPr>
              <w:t>39° 47’</w:t>
            </w:r>
            <w:bookmarkStart w:id="241" w:name="_Int_fHwgPtBl"/>
            <w:r w:rsidRPr="00ED568A">
              <w:rPr>
                <w:rFonts w:ascii="Arial" w:hAnsi="Arial" w:cs="Arial"/>
                <w:color w:val="000000" w:themeColor="text1"/>
                <w:sz w:val="21"/>
                <w:szCs w:val="21"/>
              </w:rPr>
              <w:t> 24” S</w:t>
            </w:r>
            <w:bookmarkEnd w:id="241"/>
            <w:r w:rsidRPr="008E2CF1">
              <w:rPr>
                <w:rFonts w:ascii="Arial" w:hAnsi="Arial" w:cs="Arial"/>
                <w:color w:val="000000" w:themeColor="text1"/>
                <w:sz w:val="21"/>
                <w:szCs w:val="21"/>
              </w:rPr>
              <w:t>, longitude 143</w:t>
            </w:r>
            <w:r w:rsidRPr="00ED568A">
              <w:rPr>
                <w:rFonts w:ascii="Arial" w:hAnsi="Arial" w:cs="Arial"/>
                <w:color w:val="000000" w:themeColor="text1"/>
                <w:sz w:val="21"/>
                <w:szCs w:val="21"/>
              </w:rPr>
              <w:t>° 40’ 00” E</w:t>
            </w:r>
          </w:p>
        </w:tc>
      </w:tr>
      <w:tr w:rsidR="001679F9" w14:paraId="28BA8C08" w14:textId="77777777" w:rsidTr="00ED568A">
        <w:trPr>
          <w:trHeight w:val="510"/>
        </w:trPr>
        <w:tc>
          <w:tcPr>
            <w:tcW w:w="765" w:type="dxa"/>
            <w:tcBorders>
              <w:top w:val="single" w:sz="8" w:space="0" w:color="auto"/>
              <w:left w:val="nil"/>
              <w:bottom w:val="single" w:sz="8" w:space="0" w:color="auto"/>
              <w:right w:val="nil"/>
            </w:tcBorders>
            <w:vAlign w:val="center"/>
          </w:tcPr>
          <w:p w14:paraId="37540F1C" w14:textId="77777777" w:rsidR="001679F9" w:rsidRDefault="001679F9">
            <w:pPr>
              <w:jc w:val="center"/>
              <w:rPr>
                <w:rFonts w:cs="Arial"/>
              </w:rPr>
            </w:pPr>
            <w:r w:rsidRPr="6AFBC277">
              <w:rPr>
                <w:rFonts w:cs="Arial"/>
              </w:rPr>
              <w:t>2</w:t>
            </w:r>
          </w:p>
        </w:tc>
        <w:tc>
          <w:tcPr>
            <w:tcW w:w="8250" w:type="dxa"/>
            <w:tcBorders>
              <w:top w:val="single" w:sz="8" w:space="0" w:color="auto"/>
              <w:left w:val="nil"/>
              <w:bottom w:val="single" w:sz="8" w:space="0" w:color="auto"/>
              <w:right w:val="nil"/>
            </w:tcBorders>
            <w:vAlign w:val="center"/>
          </w:tcPr>
          <w:p w14:paraId="2ED47C8A"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008E2CF1">
              <w:rPr>
                <w:rFonts w:ascii="Arial" w:hAnsi="Arial" w:cs="Arial"/>
                <w:color w:val="000000" w:themeColor="text1"/>
                <w:sz w:val="21"/>
                <w:szCs w:val="21"/>
              </w:rPr>
              <w:t>outh along the meridian of longitude 143</w:t>
            </w:r>
            <w:r w:rsidRPr="00ED568A">
              <w:rPr>
                <w:rFonts w:ascii="Arial" w:hAnsi="Arial" w:cs="Arial"/>
                <w:color w:val="000000" w:themeColor="text1"/>
                <w:sz w:val="21"/>
                <w:szCs w:val="21"/>
              </w:rPr>
              <w:t>° 40’ 00” E</w:t>
            </w:r>
            <w:r w:rsidRPr="008E2CF1">
              <w:rPr>
                <w:rFonts w:ascii="Arial" w:hAnsi="Arial" w:cs="Arial"/>
                <w:color w:val="000000" w:themeColor="text1"/>
                <w:sz w:val="21"/>
                <w:szCs w:val="21"/>
              </w:rPr>
              <w:t>, to its intersection with the parallel of latitude 39</w:t>
            </w:r>
            <w:r w:rsidRPr="00ED568A">
              <w:rPr>
                <w:rFonts w:ascii="Arial" w:hAnsi="Arial" w:cs="Arial"/>
                <w:color w:val="000000" w:themeColor="text1"/>
                <w:sz w:val="21"/>
                <w:szCs w:val="21"/>
              </w:rPr>
              <w:t>° 57’ 00” S</w:t>
            </w:r>
          </w:p>
        </w:tc>
      </w:tr>
      <w:tr w:rsidR="001679F9" w14:paraId="2A0E71F9" w14:textId="77777777" w:rsidTr="00ED568A">
        <w:trPr>
          <w:trHeight w:val="510"/>
        </w:trPr>
        <w:tc>
          <w:tcPr>
            <w:tcW w:w="765" w:type="dxa"/>
            <w:tcBorders>
              <w:top w:val="single" w:sz="8" w:space="0" w:color="auto"/>
              <w:left w:val="nil"/>
              <w:bottom w:val="single" w:sz="8" w:space="0" w:color="auto"/>
              <w:right w:val="nil"/>
            </w:tcBorders>
            <w:vAlign w:val="center"/>
          </w:tcPr>
          <w:p w14:paraId="179AD6D7" w14:textId="77777777" w:rsidR="001679F9" w:rsidRDefault="001679F9">
            <w:pPr>
              <w:jc w:val="center"/>
              <w:rPr>
                <w:rFonts w:cs="Arial"/>
              </w:rPr>
            </w:pPr>
            <w:r w:rsidRPr="6AFBC277">
              <w:rPr>
                <w:rFonts w:cs="Arial"/>
              </w:rPr>
              <w:t>3</w:t>
            </w:r>
          </w:p>
        </w:tc>
        <w:tc>
          <w:tcPr>
            <w:tcW w:w="8250" w:type="dxa"/>
            <w:tcBorders>
              <w:top w:val="single" w:sz="8" w:space="0" w:color="auto"/>
              <w:left w:val="nil"/>
              <w:bottom w:val="single" w:sz="8" w:space="0" w:color="auto"/>
              <w:right w:val="nil"/>
            </w:tcBorders>
            <w:vAlign w:val="center"/>
          </w:tcPr>
          <w:p w14:paraId="2A30B7F8"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 xml:space="preserve">est along the parallel of </w:t>
            </w:r>
            <w:r w:rsidRPr="008E2CF1">
              <w:rPr>
                <w:rFonts w:ascii="Arial" w:hAnsi="Arial" w:cs="Arial"/>
                <w:color w:val="000000" w:themeColor="text1"/>
                <w:sz w:val="21"/>
                <w:szCs w:val="21"/>
              </w:rPr>
              <w:t>latitude 39</w:t>
            </w:r>
            <w:r w:rsidRPr="00ED568A">
              <w:rPr>
                <w:rFonts w:ascii="Arial" w:hAnsi="Arial" w:cs="Arial"/>
                <w:color w:val="000000" w:themeColor="text1"/>
                <w:sz w:val="21"/>
                <w:szCs w:val="21"/>
              </w:rPr>
              <w:t>° 57’ 00” S</w:t>
            </w:r>
            <w:r w:rsidRPr="008E2CF1">
              <w:rPr>
                <w:rFonts w:ascii="Arial" w:hAnsi="Arial" w:cs="Arial"/>
                <w:color w:val="000000" w:themeColor="text1"/>
                <w:sz w:val="21"/>
                <w:szCs w:val="21"/>
              </w:rPr>
              <w:t>, to its intersection with the meridian of longitude</w:t>
            </w:r>
            <w:r w:rsidRPr="00ED568A">
              <w:rPr>
                <w:rFonts w:ascii="Arial" w:hAnsi="Arial" w:cs="Arial"/>
                <w:color w:val="000000" w:themeColor="text1"/>
                <w:sz w:val="21"/>
                <w:szCs w:val="21"/>
              </w:rPr>
              <w:t xml:space="preserve"> 143° 15’ 00” E</w:t>
            </w:r>
          </w:p>
        </w:tc>
      </w:tr>
      <w:tr w:rsidR="001679F9" w14:paraId="140B3B31" w14:textId="77777777" w:rsidTr="00ED568A">
        <w:trPr>
          <w:trHeight w:val="510"/>
        </w:trPr>
        <w:tc>
          <w:tcPr>
            <w:tcW w:w="765" w:type="dxa"/>
            <w:tcBorders>
              <w:top w:val="single" w:sz="8" w:space="0" w:color="auto"/>
              <w:left w:val="nil"/>
              <w:bottom w:val="single" w:sz="8" w:space="0" w:color="auto"/>
              <w:right w:val="nil"/>
            </w:tcBorders>
            <w:vAlign w:val="center"/>
          </w:tcPr>
          <w:p w14:paraId="07371EE0" w14:textId="77777777" w:rsidR="001679F9" w:rsidRPr="0012656B" w:rsidRDefault="001679F9">
            <w:pPr>
              <w:jc w:val="center"/>
              <w:rPr>
                <w:rFonts w:cs="Arial"/>
              </w:rPr>
            </w:pPr>
            <w:r w:rsidRPr="0012656B">
              <w:rPr>
                <w:rFonts w:cs="Arial"/>
              </w:rPr>
              <w:t>4</w:t>
            </w:r>
          </w:p>
        </w:tc>
        <w:tc>
          <w:tcPr>
            <w:tcW w:w="8250" w:type="dxa"/>
            <w:tcBorders>
              <w:top w:val="single" w:sz="8" w:space="0" w:color="auto"/>
              <w:left w:val="nil"/>
              <w:bottom w:val="single" w:sz="8" w:space="0" w:color="auto"/>
              <w:right w:val="nil"/>
            </w:tcBorders>
            <w:vAlign w:val="center"/>
          </w:tcPr>
          <w:p w14:paraId="68A81A70" w14:textId="77777777" w:rsidR="001679F9" w:rsidRPr="0012656B" w:rsidRDefault="001679F9" w:rsidP="00ED568A">
            <w:pPr>
              <w:pStyle w:val="subsection"/>
              <w:spacing w:before="120" w:after="120"/>
              <w:ind w:left="0" w:firstLine="0"/>
              <w:rPr>
                <w:rFonts w:ascii="Arial" w:hAnsi="Arial" w:cs="Arial"/>
                <w:color w:val="000000" w:themeColor="text1"/>
                <w:sz w:val="21"/>
                <w:szCs w:val="21"/>
              </w:rPr>
            </w:pPr>
            <w:r w:rsidRPr="0012656B">
              <w:rPr>
                <w:rFonts w:ascii="Arial" w:hAnsi="Arial" w:cs="Arial"/>
                <w:color w:val="000000" w:themeColor="text1"/>
                <w:sz w:val="21"/>
                <w:szCs w:val="21"/>
              </w:rPr>
              <w:t>South</w:t>
            </w:r>
            <w:r w:rsidRPr="002A0464">
              <w:rPr>
                <w:rFonts w:ascii="Cambria Math" w:hAnsi="Cambria Math" w:cs="Cambria Math"/>
                <w:color w:val="000000" w:themeColor="text1"/>
                <w:sz w:val="21"/>
                <w:szCs w:val="21"/>
              </w:rPr>
              <w:t>‑</w:t>
            </w:r>
            <w:r w:rsidRPr="0012656B">
              <w:rPr>
                <w:rFonts w:ascii="Arial" w:hAnsi="Arial" w:cs="Arial"/>
                <w:color w:val="000000" w:themeColor="text1"/>
                <w:sz w:val="21"/>
                <w:szCs w:val="21"/>
              </w:rPr>
              <w:t>westerly along the geodesic to the point of latitude 39</w:t>
            </w:r>
            <w:r w:rsidRPr="00ED568A">
              <w:rPr>
                <w:rFonts w:ascii="Arial" w:hAnsi="Arial" w:cs="Arial"/>
                <w:color w:val="000000" w:themeColor="text1"/>
                <w:sz w:val="21"/>
                <w:szCs w:val="21"/>
              </w:rPr>
              <w:t>° 59’</w:t>
            </w:r>
            <w:bookmarkStart w:id="242" w:name="_Int_YGWYhatC"/>
            <w:r w:rsidRPr="00ED568A">
              <w:rPr>
                <w:rFonts w:ascii="Arial" w:hAnsi="Arial" w:cs="Arial"/>
                <w:color w:val="000000" w:themeColor="text1"/>
                <w:sz w:val="21"/>
                <w:szCs w:val="21"/>
              </w:rPr>
              <w:t> 45” S</w:t>
            </w:r>
            <w:bookmarkEnd w:id="242"/>
            <w:r w:rsidRPr="0012656B">
              <w:rPr>
                <w:rFonts w:ascii="Arial" w:hAnsi="Arial" w:cs="Arial"/>
                <w:color w:val="000000" w:themeColor="text1"/>
                <w:sz w:val="21"/>
                <w:szCs w:val="21"/>
              </w:rPr>
              <w:t>, longitude 143</w:t>
            </w:r>
            <w:r w:rsidRPr="00ED568A">
              <w:rPr>
                <w:rFonts w:ascii="Arial" w:hAnsi="Arial" w:cs="Arial"/>
                <w:color w:val="000000" w:themeColor="text1"/>
                <w:sz w:val="21"/>
                <w:szCs w:val="21"/>
              </w:rPr>
              <w:t>° 06’</w:t>
            </w:r>
            <w:bookmarkStart w:id="243" w:name="_Int_1fry1baR"/>
            <w:r w:rsidRPr="00ED568A">
              <w:rPr>
                <w:rFonts w:ascii="Arial" w:hAnsi="Arial" w:cs="Arial"/>
                <w:color w:val="000000" w:themeColor="text1"/>
                <w:sz w:val="21"/>
                <w:szCs w:val="21"/>
              </w:rPr>
              <w:t> 20” E</w:t>
            </w:r>
            <w:bookmarkEnd w:id="243"/>
          </w:p>
        </w:tc>
      </w:tr>
      <w:tr w:rsidR="001679F9" w14:paraId="4784C2DD" w14:textId="77777777" w:rsidTr="00ED568A">
        <w:trPr>
          <w:trHeight w:val="510"/>
        </w:trPr>
        <w:tc>
          <w:tcPr>
            <w:tcW w:w="765" w:type="dxa"/>
            <w:tcBorders>
              <w:top w:val="single" w:sz="8" w:space="0" w:color="auto"/>
              <w:left w:val="nil"/>
              <w:bottom w:val="single" w:sz="8" w:space="0" w:color="auto"/>
              <w:right w:val="nil"/>
            </w:tcBorders>
            <w:vAlign w:val="center"/>
          </w:tcPr>
          <w:p w14:paraId="0DEA8DFC" w14:textId="77777777" w:rsidR="001679F9" w:rsidRPr="0012656B" w:rsidRDefault="001679F9">
            <w:pPr>
              <w:jc w:val="center"/>
              <w:rPr>
                <w:rFonts w:cs="Arial"/>
              </w:rPr>
            </w:pPr>
            <w:r w:rsidRPr="0012656B">
              <w:rPr>
                <w:rFonts w:cs="Arial"/>
              </w:rPr>
              <w:t>5</w:t>
            </w:r>
          </w:p>
        </w:tc>
        <w:tc>
          <w:tcPr>
            <w:tcW w:w="8250" w:type="dxa"/>
            <w:tcBorders>
              <w:top w:val="single" w:sz="8" w:space="0" w:color="auto"/>
              <w:left w:val="nil"/>
              <w:bottom w:val="single" w:sz="8" w:space="0" w:color="auto"/>
              <w:right w:val="nil"/>
            </w:tcBorders>
            <w:vAlign w:val="center"/>
          </w:tcPr>
          <w:p w14:paraId="7A55C573" w14:textId="77777777" w:rsidR="001679F9" w:rsidRPr="0012656B" w:rsidRDefault="001679F9" w:rsidP="00ED568A">
            <w:pPr>
              <w:pStyle w:val="subsection"/>
              <w:spacing w:before="120" w:after="120"/>
              <w:ind w:left="0" w:firstLine="0"/>
              <w:rPr>
                <w:rFonts w:ascii="Arial" w:hAnsi="Arial" w:cs="Arial"/>
                <w:color w:val="000000" w:themeColor="text1"/>
                <w:sz w:val="21"/>
                <w:szCs w:val="21"/>
              </w:rPr>
            </w:pPr>
            <w:r w:rsidRPr="0012656B">
              <w:rPr>
                <w:rFonts w:ascii="Arial" w:hAnsi="Arial" w:cs="Arial"/>
                <w:color w:val="000000" w:themeColor="text1"/>
                <w:sz w:val="21"/>
                <w:szCs w:val="21"/>
              </w:rPr>
              <w:t>South</w:t>
            </w:r>
            <w:r w:rsidRPr="002A0464">
              <w:rPr>
                <w:rFonts w:ascii="Cambria Math" w:hAnsi="Cambria Math" w:cs="Cambria Math"/>
                <w:color w:val="000000" w:themeColor="text1"/>
                <w:sz w:val="21"/>
                <w:szCs w:val="21"/>
              </w:rPr>
              <w:t>‑</w:t>
            </w:r>
            <w:r w:rsidRPr="0012656B">
              <w:rPr>
                <w:rFonts w:ascii="Arial" w:hAnsi="Arial" w:cs="Arial"/>
                <w:color w:val="000000" w:themeColor="text1"/>
                <w:sz w:val="21"/>
                <w:szCs w:val="21"/>
              </w:rPr>
              <w:t>westerly along the geodesic to the point of latitude 40</w:t>
            </w:r>
            <w:r w:rsidRPr="00ED568A">
              <w:rPr>
                <w:rFonts w:ascii="Arial" w:hAnsi="Arial" w:cs="Arial"/>
                <w:color w:val="000000" w:themeColor="text1"/>
                <w:sz w:val="21"/>
                <w:szCs w:val="21"/>
              </w:rPr>
              <w:t>° 09’ 00” S</w:t>
            </w:r>
            <w:r w:rsidRPr="0012656B">
              <w:rPr>
                <w:rFonts w:ascii="Arial" w:hAnsi="Arial" w:cs="Arial"/>
                <w:color w:val="000000" w:themeColor="text1"/>
                <w:sz w:val="21"/>
                <w:szCs w:val="21"/>
              </w:rPr>
              <w:t>, longitude 142</w:t>
            </w:r>
            <w:r w:rsidRPr="00ED568A">
              <w:rPr>
                <w:rFonts w:ascii="Arial" w:hAnsi="Arial" w:cs="Arial"/>
                <w:color w:val="000000" w:themeColor="text1"/>
                <w:sz w:val="21"/>
                <w:szCs w:val="21"/>
              </w:rPr>
              <w:t>° 39’</w:t>
            </w:r>
            <w:bookmarkStart w:id="244" w:name="_Int_qSZTzIeA"/>
            <w:r w:rsidRPr="00ED568A">
              <w:rPr>
                <w:rFonts w:ascii="Arial" w:hAnsi="Arial" w:cs="Arial"/>
                <w:color w:val="000000" w:themeColor="text1"/>
                <w:sz w:val="21"/>
                <w:szCs w:val="21"/>
              </w:rPr>
              <w:t> 30” E</w:t>
            </w:r>
            <w:bookmarkEnd w:id="244"/>
          </w:p>
        </w:tc>
      </w:tr>
      <w:tr w:rsidR="001679F9" w14:paraId="758C0920" w14:textId="77777777" w:rsidTr="00ED568A">
        <w:trPr>
          <w:trHeight w:val="510"/>
        </w:trPr>
        <w:tc>
          <w:tcPr>
            <w:tcW w:w="765" w:type="dxa"/>
            <w:tcBorders>
              <w:top w:val="single" w:sz="8" w:space="0" w:color="auto"/>
              <w:left w:val="nil"/>
              <w:bottom w:val="single" w:sz="8" w:space="0" w:color="auto"/>
              <w:right w:val="nil"/>
            </w:tcBorders>
            <w:vAlign w:val="center"/>
          </w:tcPr>
          <w:p w14:paraId="4B347C50" w14:textId="77777777" w:rsidR="001679F9" w:rsidRPr="0012656B" w:rsidRDefault="001679F9">
            <w:pPr>
              <w:jc w:val="center"/>
              <w:rPr>
                <w:rFonts w:cs="Arial"/>
              </w:rPr>
            </w:pPr>
            <w:r w:rsidRPr="0012656B">
              <w:rPr>
                <w:rFonts w:cs="Arial"/>
              </w:rPr>
              <w:t>6</w:t>
            </w:r>
          </w:p>
        </w:tc>
        <w:tc>
          <w:tcPr>
            <w:tcW w:w="8250" w:type="dxa"/>
            <w:tcBorders>
              <w:top w:val="single" w:sz="8" w:space="0" w:color="auto"/>
              <w:left w:val="nil"/>
              <w:bottom w:val="single" w:sz="8" w:space="0" w:color="auto"/>
              <w:right w:val="nil"/>
            </w:tcBorders>
            <w:vAlign w:val="center"/>
          </w:tcPr>
          <w:p w14:paraId="3791F5B6" w14:textId="77777777" w:rsidR="001679F9" w:rsidRPr="0012656B" w:rsidRDefault="001679F9" w:rsidP="00ED568A">
            <w:pPr>
              <w:pStyle w:val="subsection"/>
              <w:spacing w:before="120" w:after="120"/>
              <w:ind w:left="0" w:firstLine="0"/>
              <w:rPr>
                <w:rFonts w:ascii="Arial" w:hAnsi="Arial" w:cs="Arial"/>
                <w:color w:val="000000" w:themeColor="text1"/>
                <w:sz w:val="21"/>
                <w:szCs w:val="21"/>
              </w:rPr>
            </w:pPr>
            <w:r w:rsidRPr="0012656B">
              <w:rPr>
                <w:rFonts w:ascii="Arial" w:hAnsi="Arial" w:cs="Arial"/>
                <w:color w:val="000000" w:themeColor="text1"/>
                <w:sz w:val="21"/>
                <w:szCs w:val="21"/>
              </w:rPr>
              <w:t>South along the meridian of longitude 142</w:t>
            </w:r>
            <w:r w:rsidRPr="00ED568A">
              <w:rPr>
                <w:rFonts w:ascii="Arial" w:hAnsi="Arial" w:cs="Arial"/>
                <w:color w:val="000000" w:themeColor="text1"/>
                <w:sz w:val="21"/>
                <w:szCs w:val="21"/>
              </w:rPr>
              <w:t>° 39’</w:t>
            </w:r>
            <w:bookmarkStart w:id="245" w:name="_Int_QHdxpGHX"/>
            <w:r w:rsidRPr="00ED568A">
              <w:rPr>
                <w:rFonts w:ascii="Arial" w:hAnsi="Arial" w:cs="Arial"/>
                <w:color w:val="000000" w:themeColor="text1"/>
                <w:sz w:val="21"/>
                <w:szCs w:val="21"/>
              </w:rPr>
              <w:t> 30” E</w:t>
            </w:r>
            <w:bookmarkEnd w:id="245"/>
            <w:r w:rsidRPr="0012656B">
              <w:rPr>
                <w:rFonts w:ascii="Arial" w:hAnsi="Arial" w:cs="Arial"/>
                <w:color w:val="000000" w:themeColor="text1"/>
                <w:sz w:val="21"/>
                <w:szCs w:val="21"/>
              </w:rPr>
              <w:t xml:space="preserve"> to its intersection with the parallel of latitude 42</w:t>
            </w:r>
            <w:r w:rsidRPr="00ED568A">
              <w:rPr>
                <w:rFonts w:ascii="Arial" w:hAnsi="Arial" w:cs="Arial"/>
                <w:color w:val="000000" w:themeColor="text1"/>
                <w:sz w:val="21"/>
                <w:szCs w:val="21"/>
              </w:rPr>
              <w:t>° 30’ 00” S</w:t>
            </w:r>
          </w:p>
        </w:tc>
      </w:tr>
      <w:tr w:rsidR="001679F9" w14:paraId="28CCA7E8" w14:textId="77777777" w:rsidTr="00ED568A">
        <w:trPr>
          <w:trHeight w:val="510"/>
        </w:trPr>
        <w:tc>
          <w:tcPr>
            <w:tcW w:w="765" w:type="dxa"/>
            <w:tcBorders>
              <w:top w:val="single" w:sz="8" w:space="0" w:color="auto"/>
              <w:left w:val="nil"/>
              <w:bottom w:val="single" w:sz="8" w:space="0" w:color="auto"/>
              <w:right w:val="nil"/>
            </w:tcBorders>
            <w:vAlign w:val="center"/>
          </w:tcPr>
          <w:p w14:paraId="184711CE" w14:textId="77777777" w:rsidR="001679F9" w:rsidRPr="0012656B" w:rsidRDefault="001679F9">
            <w:pPr>
              <w:jc w:val="center"/>
              <w:rPr>
                <w:rFonts w:cs="Arial"/>
              </w:rPr>
            </w:pPr>
            <w:r w:rsidRPr="0012656B">
              <w:rPr>
                <w:rFonts w:cs="Arial"/>
              </w:rPr>
              <w:lastRenderedPageBreak/>
              <w:t>7</w:t>
            </w:r>
          </w:p>
        </w:tc>
        <w:tc>
          <w:tcPr>
            <w:tcW w:w="8250" w:type="dxa"/>
            <w:tcBorders>
              <w:top w:val="single" w:sz="8" w:space="0" w:color="auto"/>
              <w:left w:val="nil"/>
              <w:bottom w:val="single" w:sz="8" w:space="0" w:color="auto"/>
              <w:right w:val="nil"/>
            </w:tcBorders>
            <w:vAlign w:val="center"/>
          </w:tcPr>
          <w:p w14:paraId="7982C501" w14:textId="77777777" w:rsidR="001679F9" w:rsidRPr="0012656B" w:rsidRDefault="001679F9" w:rsidP="00ED568A">
            <w:pPr>
              <w:pStyle w:val="subsection"/>
              <w:spacing w:before="120" w:after="120"/>
              <w:ind w:left="0" w:firstLine="0"/>
              <w:rPr>
                <w:rFonts w:ascii="Arial" w:hAnsi="Arial" w:cs="Arial"/>
                <w:color w:val="000000" w:themeColor="text1"/>
                <w:sz w:val="21"/>
                <w:szCs w:val="21"/>
              </w:rPr>
            </w:pPr>
            <w:r w:rsidRPr="0012656B">
              <w:rPr>
                <w:rFonts w:ascii="Arial" w:hAnsi="Arial" w:cs="Arial"/>
                <w:color w:val="000000" w:themeColor="text1"/>
                <w:sz w:val="21"/>
                <w:szCs w:val="21"/>
              </w:rPr>
              <w:t>West along the parallel of latitude 42</w:t>
            </w:r>
            <w:r w:rsidRPr="00ED568A">
              <w:rPr>
                <w:rFonts w:ascii="Arial" w:hAnsi="Arial" w:cs="Arial"/>
                <w:color w:val="000000" w:themeColor="text1"/>
                <w:sz w:val="21"/>
                <w:szCs w:val="21"/>
              </w:rPr>
              <w:t>° 30’ 00” S</w:t>
            </w:r>
            <w:r w:rsidRPr="0012656B">
              <w:rPr>
                <w:rFonts w:ascii="Arial" w:hAnsi="Arial" w:cs="Arial"/>
                <w:color w:val="000000" w:themeColor="text1"/>
                <w:sz w:val="21"/>
                <w:szCs w:val="21"/>
              </w:rPr>
              <w:t>, to its intersection with the meridian of longitude 141</w:t>
            </w:r>
            <w:r w:rsidRPr="00ED568A">
              <w:rPr>
                <w:rFonts w:ascii="Arial" w:hAnsi="Arial" w:cs="Arial"/>
                <w:color w:val="000000" w:themeColor="text1"/>
                <w:sz w:val="21"/>
                <w:szCs w:val="21"/>
              </w:rPr>
              <w:t>° 51’ 00” E</w:t>
            </w:r>
          </w:p>
        </w:tc>
      </w:tr>
      <w:tr w:rsidR="001679F9" w14:paraId="555872D6" w14:textId="77777777" w:rsidTr="00ED568A">
        <w:trPr>
          <w:trHeight w:val="510"/>
        </w:trPr>
        <w:tc>
          <w:tcPr>
            <w:tcW w:w="765" w:type="dxa"/>
            <w:tcBorders>
              <w:top w:val="single" w:sz="8" w:space="0" w:color="auto"/>
              <w:left w:val="nil"/>
              <w:bottom w:val="single" w:sz="8" w:space="0" w:color="auto"/>
              <w:right w:val="nil"/>
            </w:tcBorders>
            <w:vAlign w:val="center"/>
          </w:tcPr>
          <w:p w14:paraId="4E524287" w14:textId="77777777" w:rsidR="001679F9" w:rsidRPr="0012656B" w:rsidRDefault="001679F9">
            <w:pPr>
              <w:spacing w:line="259" w:lineRule="auto"/>
              <w:jc w:val="center"/>
            </w:pPr>
            <w:r w:rsidRPr="0012656B">
              <w:rPr>
                <w:rFonts w:cs="Arial"/>
              </w:rPr>
              <w:t>8</w:t>
            </w:r>
          </w:p>
        </w:tc>
        <w:tc>
          <w:tcPr>
            <w:tcW w:w="8250" w:type="dxa"/>
            <w:tcBorders>
              <w:top w:val="single" w:sz="8" w:space="0" w:color="auto"/>
              <w:left w:val="nil"/>
              <w:bottom w:val="single" w:sz="8" w:space="0" w:color="auto"/>
              <w:right w:val="nil"/>
            </w:tcBorders>
            <w:vAlign w:val="center"/>
          </w:tcPr>
          <w:p w14:paraId="44CF0750" w14:textId="77777777" w:rsidR="001679F9" w:rsidRPr="0012656B" w:rsidRDefault="001679F9" w:rsidP="00ED568A">
            <w:pPr>
              <w:pStyle w:val="subsection"/>
              <w:spacing w:before="120" w:after="120"/>
              <w:ind w:left="0" w:firstLine="0"/>
              <w:rPr>
                <w:rFonts w:ascii="Arial" w:hAnsi="Arial" w:cs="Arial"/>
                <w:color w:val="000000" w:themeColor="text1"/>
                <w:sz w:val="21"/>
                <w:szCs w:val="21"/>
              </w:rPr>
            </w:pPr>
            <w:r w:rsidRPr="0012656B">
              <w:rPr>
                <w:rFonts w:ascii="Arial" w:hAnsi="Arial" w:cs="Arial"/>
                <w:color w:val="000000" w:themeColor="text1"/>
                <w:sz w:val="21"/>
                <w:szCs w:val="21"/>
              </w:rPr>
              <w:t>North along the meridian of longitude 141</w:t>
            </w:r>
            <w:r w:rsidRPr="00ED568A">
              <w:rPr>
                <w:rFonts w:ascii="Arial" w:hAnsi="Arial" w:cs="Arial"/>
                <w:color w:val="000000" w:themeColor="text1"/>
                <w:sz w:val="21"/>
                <w:szCs w:val="21"/>
              </w:rPr>
              <w:t>° 51’ 00” E</w:t>
            </w:r>
            <w:r w:rsidRPr="0012656B">
              <w:rPr>
                <w:rFonts w:ascii="Arial" w:hAnsi="Arial" w:cs="Arial"/>
                <w:color w:val="000000" w:themeColor="text1"/>
                <w:sz w:val="21"/>
                <w:szCs w:val="21"/>
              </w:rPr>
              <w:t>, to its intersection with the parallel of latitude 40</w:t>
            </w:r>
            <w:r w:rsidRPr="00ED568A">
              <w:rPr>
                <w:rFonts w:ascii="Arial" w:hAnsi="Arial" w:cs="Arial"/>
                <w:color w:val="000000" w:themeColor="text1"/>
                <w:sz w:val="21"/>
                <w:szCs w:val="21"/>
              </w:rPr>
              <w:t>° 13’ 00” S</w:t>
            </w:r>
          </w:p>
        </w:tc>
      </w:tr>
      <w:tr w:rsidR="001679F9" w14:paraId="7C276AEF" w14:textId="77777777" w:rsidTr="00ED568A">
        <w:trPr>
          <w:trHeight w:val="510"/>
        </w:trPr>
        <w:tc>
          <w:tcPr>
            <w:tcW w:w="765" w:type="dxa"/>
            <w:tcBorders>
              <w:top w:val="single" w:sz="8" w:space="0" w:color="auto"/>
              <w:left w:val="nil"/>
              <w:bottom w:val="single" w:sz="8" w:space="0" w:color="auto"/>
              <w:right w:val="nil"/>
            </w:tcBorders>
            <w:vAlign w:val="center"/>
          </w:tcPr>
          <w:p w14:paraId="3D3A4F5D" w14:textId="77777777" w:rsidR="001679F9" w:rsidRPr="0012656B" w:rsidRDefault="001679F9">
            <w:pPr>
              <w:jc w:val="center"/>
              <w:rPr>
                <w:rFonts w:cs="Arial"/>
              </w:rPr>
            </w:pPr>
            <w:r w:rsidRPr="0012656B">
              <w:rPr>
                <w:rFonts w:cs="Arial"/>
              </w:rPr>
              <w:t>9</w:t>
            </w:r>
          </w:p>
        </w:tc>
        <w:tc>
          <w:tcPr>
            <w:tcW w:w="8250" w:type="dxa"/>
            <w:tcBorders>
              <w:top w:val="single" w:sz="8" w:space="0" w:color="auto"/>
              <w:left w:val="nil"/>
              <w:bottom w:val="single" w:sz="8" w:space="0" w:color="auto"/>
              <w:right w:val="nil"/>
            </w:tcBorders>
            <w:vAlign w:val="center"/>
          </w:tcPr>
          <w:p w14:paraId="0103718A" w14:textId="77777777" w:rsidR="001679F9" w:rsidRPr="00DB455D" w:rsidRDefault="001679F9" w:rsidP="00ED568A">
            <w:pPr>
              <w:pStyle w:val="subsection"/>
              <w:spacing w:before="120" w:after="120"/>
              <w:ind w:left="0" w:firstLine="0"/>
              <w:rPr>
                <w:rFonts w:ascii="Arial" w:hAnsi="Arial" w:cs="Arial"/>
                <w:color w:val="000000" w:themeColor="text1"/>
                <w:sz w:val="21"/>
                <w:szCs w:val="21"/>
              </w:rPr>
            </w:pPr>
            <w:r w:rsidRPr="00DB455D">
              <w:rPr>
                <w:rFonts w:ascii="Arial" w:hAnsi="Arial" w:cs="Arial"/>
                <w:color w:val="000000" w:themeColor="text1"/>
                <w:sz w:val="21"/>
                <w:szCs w:val="21"/>
              </w:rPr>
              <w:t>North</w:t>
            </w:r>
            <w:r w:rsidRPr="002A0464">
              <w:rPr>
                <w:rFonts w:ascii="Cambria Math" w:hAnsi="Cambria Math" w:cs="Cambria Math"/>
                <w:color w:val="000000" w:themeColor="text1"/>
                <w:sz w:val="21"/>
                <w:szCs w:val="21"/>
              </w:rPr>
              <w:t>‑</w:t>
            </w:r>
            <w:r w:rsidRPr="00DB455D">
              <w:rPr>
                <w:rFonts w:ascii="Arial" w:hAnsi="Arial" w:cs="Arial"/>
                <w:color w:val="000000" w:themeColor="text1"/>
                <w:sz w:val="21"/>
                <w:szCs w:val="21"/>
              </w:rPr>
              <w:t>easterly along the geodesic to the point of latitude 39</w:t>
            </w:r>
            <w:r w:rsidRPr="00ED568A">
              <w:rPr>
                <w:rFonts w:ascii="Arial" w:hAnsi="Arial" w:cs="Arial"/>
                <w:color w:val="000000" w:themeColor="text1"/>
                <w:sz w:val="21"/>
                <w:szCs w:val="21"/>
              </w:rPr>
              <w:t>° 49’ 00” S</w:t>
            </w:r>
            <w:r w:rsidRPr="00DB455D">
              <w:rPr>
                <w:rFonts w:ascii="Arial" w:hAnsi="Arial" w:cs="Arial"/>
                <w:color w:val="000000" w:themeColor="text1"/>
                <w:sz w:val="21"/>
                <w:szCs w:val="21"/>
              </w:rPr>
              <w:t>, longitude 143</w:t>
            </w:r>
            <w:r w:rsidRPr="00ED568A">
              <w:rPr>
                <w:rFonts w:ascii="Arial" w:hAnsi="Arial" w:cs="Arial"/>
                <w:color w:val="000000" w:themeColor="text1"/>
                <w:sz w:val="21"/>
                <w:szCs w:val="21"/>
              </w:rPr>
              <w:t>° 03’ 00” E</w:t>
            </w:r>
          </w:p>
        </w:tc>
      </w:tr>
      <w:tr w:rsidR="001679F9" w14:paraId="6C1276AA" w14:textId="77777777" w:rsidTr="00ED568A">
        <w:trPr>
          <w:trHeight w:val="510"/>
        </w:trPr>
        <w:tc>
          <w:tcPr>
            <w:tcW w:w="765" w:type="dxa"/>
            <w:tcBorders>
              <w:top w:val="single" w:sz="8" w:space="0" w:color="auto"/>
              <w:left w:val="nil"/>
              <w:bottom w:val="single" w:sz="8" w:space="0" w:color="auto"/>
              <w:right w:val="nil"/>
            </w:tcBorders>
            <w:vAlign w:val="center"/>
          </w:tcPr>
          <w:p w14:paraId="0F3E4EAF" w14:textId="77777777" w:rsidR="001679F9" w:rsidRPr="0012656B" w:rsidRDefault="001679F9">
            <w:pPr>
              <w:jc w:val="center"/>
              <w:rPr>
                <w:rFonts w:cs="Arial"/>
              </w:rPr>
            </w:pPr>
            <w:r w:rsidRPr="0012656B">
              <w:rPr>
                <w:rFonts w:cs="Arial"/>
              </w:rPr>
              <w:t xml:space="preserve">10 </w:t>
            </w:r>
          </w:p>
        </w:tc>
        <w:tc>
          <w:tcPr>
            <w:tcW w:w="8250" w:type="dxa"/>
            <w:tcBorders>
              <w:top w:val="single" w:sz="8" w:space="0" w:color="auto"/>
              <w:left w:val="nil"/>
              <w:bottom w:val="single" w:sz="8" w:space="0" w:color="auto"/>
              <w:right w:val="nil"/>
            </w:tcBorders>
            <w:vAlign w:val="center"/>
          </w:tcPr>
          <w:p w14:paraId="645D5854" w14:textId="77777777" w:rsidR="001679F9" w:rsidRPr="00DB455D" w:rsidRDefault="001679F9" w:rsidP="00ED568A">
            <w:pPr>
              <w:pStyle w:val="subsection"/>
              <w:spacing w:before="120" w:after="120"/>
              <w:ind w:left="0" w:firstLine="0"/>
              <w:rPr>
                <w:rFonts w:ascii="Arial" w:hAnsi="Arial" w:cs="Arial"/>
                <w:color w:val="000000" w:themeColor="text1"/>
                <w:sz w:val="21"/>
                <w:szCs w:val="21"/>
              </w:rPr>
            </w:pPr>
            <w:r w:rsidRPr="00DB455D">
              <w:rPr>
                <w:rFonts w:ascii="Arial" w:hAnsi="Arial" w:cs="Arial"/>
                <w:color w:val="000000" w:themeColor="text1"/>
                <w:sz w:val="21"/>
                <w:szCs w:val="21"/>
              </w:rPr>
              <w:t>North</w:t>
            </w:r>
            <w:r w:rsidRPr="002A0464">
              <w:rPr>
                <w:rFonts w:ascii="Cambria Math" w:hAnsi="Cambria Math" w:cs="Cambria Math"/>
                <w:color w:val="000000" w:themeColor="text1"/>
                <w:sz w:val="21"/>
                <w:szCs w:val="21"/>
              </w:rPr>
              <w:t>‑</w:t>
            </w:r>
            <w:r w:rsidRPr="00DB455D">
              <w:rPr>
                <w:rFonts w:ascii="Arial" w:hAnsi="Arial" w:cs="Arial"/>
                <w:color w:val="000000" w:themeColor="text1"/>
                <w:sz w:val="21"/>
                <w:szCs w:val="21"/>
              </w:rPr>
              <w:t>easterly along the geodesic to the point of latitude 39</w:t>
            </w:r>
            <w:r w:rsidRPr="00ED568A">
              <w:rPr>
                <w:rFonts w:ascii="Arial" w:hAnsi="Arial" w:cs="Arial"/>
                <w:color w:val="000000" w:themeColor="text1"/>
                <w:sz w:val="21"/>
                <w:szCs w:val="21"/>
              </w:rPr>
              <w:t>° 47’</w:t>
            </w:r>
            <w:bookmarkStart w:id="246" w:name="_Int_jUDaqQY8"/>
            <w:r w:rsidRPr="00ED568A">
              <w:rPr>
                <w:rFonts w:ascii="Arial" w:hAnsi="Arial" w:cs="Arial"/>
                <w:color w:val="000000" w:themeColor="text1"/>
                <w:sz w:val="21"/>
                <w:szCs w:val="21"/>
              </w:rPr>
              <w:t> 24” S</w:t>
            </w:r>
            <w:bookmarkEnd w:id="246"/>
            <w:r w:rsidRPr="00ED568A">
              <w:rPr>
                <w:rFonts w:ascii="Arial" w:hAnsi="Arial" w:cs="Arial"/>
                <w:color w:val="000000" w:themeColor="text1"/>
                <w:sz w:val="21"/>
                <w:szCs w:val="21"/>
              </w:rPr>
              <w:t>,</w:t>
            </w:r>
            <w:r w:rsidRPr="00DB455D">
              <w:rPr>
                <w:rFonts w:ascii="Arial" w:hAnsi="Arial" w:cs="Arial"/>
                <w:color w:val="000000" w:themeColor="text1"/>
                <w:sz w:val="21"/>
                <w:szCs w:val="21"/>
              </w:rPr>
              <w:t xml:space="preserve"> longitude 143</w:t>
            </w:r>
            <w:r w:rsidRPr="00ED568A">
              <w:rPr>
                <w:rFonts w:ascii="Arial" w:hAnsi="Arial" w:cs="Arial"/>
                <w:color w:val="000000" w:themeColor="text1"/>
                <w:sz w:val="21"/>
                <w:szCs w:val="21"/>
              </w:rPr>
              <w:t>° 09’ 00” E</w:t>
            </w:r>
          </w:p>
        </w:tc>
      </w:tr>
      <w:tr w:rsidR="001679F9" w14:paraId="110413FB" w14:textId="77777777" w:rsidTr="00ED568A">
        <w:trPr>
          <w:trHeight w:val="510"/>
        </w:trPr>
        <w:tc>
          <w:tcPr>
            <w:tcW w:w="765" w:type="dxa"/>
            <w:tcBorders>
              <w:top w:val="single" w:sz="8" w:space="0" w:color="auto"/>
              <w:left w:val="nil"/>
              <w:bottom w:val="single" w:sz="12" w:space="0" w:color="auto"/>
              <w:right w:val="nil"/>
            </w:tcBorders>
            <w:vAlign w:val="center"/>
          </w:tcPr>
          <w:p w14:paraId="1B5F4408" w14:textId="77777777" w:rsidR="001679F9" w:rsidRDefault="001679F9">
            <w:pPr>
              <w:jc w:val="center"/>
              <w:rPr>
                <w:rFonts w:cs="Arial"/>
              </w:rPr>
            </w:pPr>
            <w:r w:rsidRPr="79754239">
              <w:rPr>
                <w:rFonts w:cs="Arial"/>
              </w:rPr>
              <w:t>11</w:t>
            </w:r>
          </w:p>
        </w:tc>
        <w:tc>
          <w:tcPr>
            <w:tcW w:w="8250" w:type="dxa"/>
            <w:tcBorders>
              <w:top w:val="single" w:sz="8" w:space="0" w:color="auto"/>
              <w:left w:val="nil"/>
              <w:bottom w:val="single" w:sz="12" w:space="0" w:color="auto"/>
              <w:right w:val="nil"/>
            </w:tcBorders>
            <w:vAlign w:val="center"/>
          </w:tcPr>
          <w:p w14:paraId="30C1AC84" w14:textId="77777777" w:rsidR="001679F9"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 xml:space="preserve">ast along the parallel of </w:t>
            </w:r>
            <w:r w:rsidRPr="00202D9E">
              <w:rPr>
                <w:rFonts w:ascii="Arial" w:hAnsi="Arial" w:cs="Arial"/>
                <w:color w:val="000000" w:themeColor="text1"/>
                <w:sz w:val="21"/>
                <w:szCs w:val="21"/>
              </w:rPr>
              <w:t>latitude 39</w:t>
            </w:r>
            <w:r w:rsidRPr="00ED568A">
              <w:rPr>
                <w:rFonts w:ascii="Arial" w:hAnsi="Arial" w:cs="Arial"/>
                <w:color w:val="000000" w:themeColor="text1"/>
                <w:sz w:val="21"/>
                <w:szCs w:val="21"/>
              </w:rPr>
              <w:t>° 47’</w:t>
            </w:r>
            <w:bookmarkStart w:id="247" w:name="_Int_gJLS5e83"/>
            <w:r w:rsidRPr="00ED568A">
              <w:rPr>
                <w:rFonts w:ascii="Arial" w:hAnsi="Arial" w:cs="Arial"/>
                <w:color w:val="000000" w:themeColor="text1"/>
                <w:sz w:val="21"/>
                <w:szCs w:val="21"/>
              </w:rPr>
              <w:t> 24” S</w:t>
            </w:r>
            <w:bookmarkEnd w:id="247"/>
            <w:r w:rsidRPr="00202D9E">
              <w:rPr>
                <w:rFonts w:ascii="Arial" w:hAnsi="Arial" w:cs="Arial"/>
                <w:color w:val="000000" w:themeColor="text1"/>
                <w:sz w:val="21"/>
                <w:szCs w:val="21"/>
              </w:rPr>
              <w:t>, to</w:t>
            </w:r>
            <w:r w:rsidRPr="6D8FCE6F">
              <w:rPr>
                <w:rFonts w:ascii="Arial" w:hAnsi="Arial" w:cs="Arial"/>
                <w:color w:val="000000" w:themeColor="text1"/>
                <w:sz w:val="21"/>
                <w:szCs w:val="21"/>
              </w:rPr>
              <w:t xml:space="preserve"> the point of commencement</w:t>
            </w:r>
          </w:p>
        </w:tc>
      </w:tr>
    </w:tbl>
    <w:p w14:paraId="647F375C" w14:textId="77777777" w:rsidR="001679F9" w:rsidRPr="00ED568A" w:rsidRDefault="001679F9" w:rsidP="00ED568A">
      <w:pPr>
        <w:spacing w:before="0" w:after="0" w:line="259" w:lineRule="auto"/>
      </w:pPr>
    </w:p>
    <w:p w14:paraId="3F9DE960" w14:textId="77777777" w:rsidR="009009B6" w:rsidRDefault="001679F9" w:rsidP="00633E6B">
      <w:pPr>
        <w:pStyle w:val="ListParagraph"/>
        <w:numPr>
          <w:ilvl w:val="1"/>
          <w:numId w:val="85"/>
        </w:numPr>
        <w:spacing w:before="120" w:after="120"/>
        <w:rPr>
          <w:b/>
          <w:bCs/>
        </w:rPr>
      </w:pPr>
      <w:r w:rsidRPr="6D8FCE6F">
        <w:rPr>
          <w:b/>
          <w:bCs/>
        </w:rPr>
        <w:t>Zones of the marine park</w:t>
      </w:r>
    </w:p>
    <w:p w14:paraId="44CC5E01" w14:textId="4622C9A0" w:rsidR="001679F9" w:rsidRPr="00D73502" w:rsidRDefault="001679F9" w:rsidP="001679F9">
      <w:r w:rsidRPr="00D73502">
        <w:t>The Zeehan Marine Park is divided into the following zones:</w:t>
      </w:r>
    </w:p>
    <w:p w14:paraId="6F3F192A" w14:textId="432BA657" w:rsidR="001679F9" w:rsidRDefault="001679F9" w:rsidP="00633E6B">
      <w:pPr>
        <w:pStyle w:val="ListParagraph"/>
        <w:numPr>
          <w:ilvl w:val="0"/>
          <w:numId w:val="76"/>
        </w:numPr>
        <w:spacing w:before="120" w:after="120" w:line="276" w:lineRule="auto"/>
        <w:ind w:left="714" w:hanging="357"/>
        <w:contextualSpacing w:val="0"/>
      </w:pPr>
      <w:r w:rsidRPr="00D73502">
        <w:t>the National Park Zone (II)</w:t>
      </w:r>
      <w:r w:rsidR="002C3DA8">
        <w:t>,</w:t>
      </w:r>
      <w:r w:rsidRPr="00D73502">
        <w:t xml:space="preserve"> described at Section </w:t>
      </w:r>
      <w:r>
        <w:t>8</w:t>
      </w:r>
      <w:r w:rsidRPr="00D73502">
        <w:t>.2.1</w:t>
      </w:r>
      <w:r>
        <w:t xml:space="preserve"> of this </w:t>
      </w:r>
      <w:r w:rsidR="0020097E">
        <w:t>s</w:t>
      </w:r>
      <w:r>
        <w:t>chedule</w:t>
      </w:r>
    </w:p>
    <w:p w14:paraId="62B54110" w14:textId="7C992381" w:rsidR="001679F9" w:rsidRPr="00D73502" w:rsidRDefault="001679F9" w:rsidP="00633E6B">
      <w:pPr>
        <w:pStyle w:val="ListParagraph"/>
        <w:numPr>
          <w:ilvl w:val="0"/>
          <w:numId w:val="76"/>
        </w:numPr>
        <w:spacing w:before="120" w:after="120" w:line="276" w:lineRule="auto"/>
        <w:ind w:left="714" w:hanging="357"/>
        <w:contextualSpacing w:val="0"/>
      </w:pPr>
      <w:r>
        <w:t>the Special Purpose Zone (VI)</w:t>
      </w:r>
      <w:r w:rsidR="002C3DA8">
        <w:t>,</w:t>
      </w:r>
      <w:r>
        <w:t xml:space="preserve"> described at Section 8.2.2 of this </w:t>
      </w:r>
      <w:r w:rsidR="0020097E">
        <w:t>s</w:t>
      </w:r>
      <w:r>
        <w:t>chedule</w:t>
      </w:r>
    </w:p>
    <w:p w14:paraId="5E8DF6BA" w14:textId="346FE789" w:rsidR="001679F9" w:rsidRDefault="001679F9" w:rsidP="00633E6B">
      <w:pPr>
        <w:pStyle w:val="ListParagraph"/>
        <w:numPr>
          <w:ilvl w:val="0"/>
          <w:numId w:val="76"/>
        </w:numPr>
        <w:spacing w:before="120" w:after="120" w:line="276" w:lineRule="auto"/>
        <w:ind w:left="714" w:hanging="357"/>
        <w:contextualSpacing w:val="0"/>
      </w:pPr>
      <w:r w:rsidRPr="00D73502">
        <w:t xml:space="preserve">the </w:t>
      </w:r>
      <w:r>
        <w:t>Multiple Use Zone</w:t>
      </w:r>
      <w:r w:rsidRPr="00D73502">
        <w:t xml:space="preserve"> (VI)</w:t>
      </w:r>
      <w:r w:rsidR="002C3DA8">
        <w:t>,</w:t>
      </w:r>
      <w:r w:rsidRPr="00D73502">
        <w:t xml:space="preserve"> described at Section </w:t>
      </w:r>
      <w:r>
        <w:t>8</w:t>
      </w:r>
      <w:r w:rsidRPr="00D73502">
        <w:t>.2.</w:t>
      </w:r>
      <w:r>
        <w:t xml:space="preserve">3 of this </w:t>
      </w:r>
      <w:r w:rsidR="0020097E">
        <w:t>s</w:t>
      </w:r>
      <w:r>
        <w:t>chedule</w:t>
      </w:r>
      <w:r w:rsidRPr="00D73502">
        <w:t>.</w:t>
      </w:r>
    </w:p>
    <w:p w14:paraId="073F1757" w14:textId="77777777" w:rsidR="001679F9" w:rsidRDefault="001679F9" w:rsidP="00ED568A">
      <w:pPr>
        <w:spacing w:before="0" w:after="0" w:line="259" w:lineRule="auto"/>
      </w:pPr>
    </w:p>
    <w:p w14:paraId="1A6F08F3" w14:textId="77777777" w:rsidR="001679F9" w:rsidRDefault="001679F9" w:rsidP="00633E6B">
      <w:pPr>
        <w:pStyle w:val="ListParagraph"/>
        <w:numPr>
          <w:ilvl w:val="2"/>
          <w:numId w:val="85"/>
        </w:numPr>
        <w:spacing w:before="120" w:after="120"/>
        <w:rPr>
          <w:b/>
          <w:bCs/>
        </w:rPr>
      </w:pPr>
      <w:r w:rsidRPr="6D8FCE6F">
        <w:rPr>
          <w:b/>
          <w:bCs/>
        </w:rPr>
        <w:t xml:space="preserve">Zone 1 </w:t>
      </w:r>
      <w:r>
        <w:rPr>
          <w:b/>
          <w:bCs/>
        </w:rPr>
        <w:t xml:space="preserve">(sezeenpz01) </w:t>
      </w:r>
      <w:r w:rsidRPr="6D8FCE6F">
        <w:rPr>
          <w:b/>
          <w:bCs/>
        </w:rPr>
        <w:t xml:space="preserve">of the </w:t>
      </w:r>
      <w:r>
        <w:rPr>
          <w:b/>
          <w:bCs/>
        </w:rPr>
        <w:t>m</w:t>
      </w:r>
      <w:r w:rsidRPr="6D8FCE6F">
        <w:rPr>
          <w:b/>
          <w:bCs/>
        </w:rPr>
        <w:t xml:space="preserve">arine </w:t>
      </w:r>
      <w:r>
        <w:rPr>
          <w:b/>
          <w:bCs/>
        </w:rPr>
        <w:t>p</w:t>
      </w:r>
      <w:r w:rsidRPr="6D8FCE6F">
        <w:rPr>
          <w:b/>
          <w:bCs/>
        </w:rPr>
        <w:t>ark – National Park Zone (II)</w:t>
      </w:r>
    </w:p>
    <w:p w14:paraId="1E12ADCE" w14:textId="0F3E11A1" w:rsidR="001679F9" w:rsidRPr="00FA650C" w:rsidRDefault="001679F9" w:rsidP="00E12128">
      <w:r>
        <w:t xml:space="preserve">Zone 1 (sezeenpz01) of the marine park consists of an area bounded by the line commencing at the point described in item 1 of the following table and running progressively as described in </w:t>
      </w:r>
      <w:r w:rsidR="00DB455D">
        <w:br/>
      </w:r>
      <w:r>
        <w:t>the table.</w:t>
      </w:r>
    </w:p>
    <w:tbl>
      <w:tblPr>
        <w:tblW w:w="9156"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Pr>
      <w:tblGrid>
        <w:gridCol w:w="567"/>
        <w:gridCol w:w="142"/>
        <w:gridCol w:w="8447"/>
      </w:tblGrid>
      <w:tr w:rsidR="00B66416" w:rsidRPr="00C37C7F" w14:paraId="514BB15A" w14:textId="77777777" w:rsidTr="00B66416">
        <w:trPr>
          <w:trHeight w:val="511"/>
        </w:trPr>
        <w:tc>
          <w:tcPr>
            <w:tcW w:w="567" w:type="dxa"/>
            <w:tcBorders>
              <w:top w:val="single" w:sz="12" w:space="0" w:color="auto"/>
              <w:left w:val="nil"/>
              <w:bottom w:val="single" w:sz="8" w:space="0" w:color="auto"/>
              <w:right w:val="nil"/>
            </w:tcBorders>
            <w:vAlign w:val="center"/>
          </w:tcPr>
          <w:p w14:paraId="15E1B29D" w14:textId="735BCD3C" w:rsidR="00B66416" w:rsidRPr="00C37C7F" w:rsidRDefault="00B66416" w:rsidP="00B66416">
            <w:pPr>
              <w:spacing w:before="0" w:after="0"/>
            </w:pPr>
          </w:p>
        </w:tc>
        <w:tc>
          <w:tcPr>
            <w:tcW w:w="8589" w:type="dxa"/>
            <w:gridSpan w:val="2"/>
            <w:tcBorders>
              <w:top w:val="single" w:sz="12" w:space="0" w:color="auto"/>
              <w:left w:val="nil"/>
              <w:bottom w:val="single" w:sz="8" w:space="0" w:color="auto"/>
              <w:right w:val="nil"/>
            </w:tcBorders>
            <w:vAlign w:val="center"/>
          </w:tcPr>
          <w:p w14:paraId="4C3CBDD7" w14:textId="6E74DE4E" w:rsidR="00B66416" w:rsidRPr="006F59DE" w:rsidRDefault="00B66416" w:rsidP="00B66416">
            <w:pPr>
              <w:spacing w:before="0" w:after="0"/>
              <w:rPr>
                <w:lang w:val="de-DE"/>
              </w:rPr>
            </w:pPr>
            <w:r w:rsidRPr="7FD2048A">
              <w:rPr>
                <w:rFonts w:eastAsia="Arial" w:cs="Arial"/>
                <w:b/>
                <w:bCs/>
                <w:lang w:val="de-DE"/>
              </w:rPr>
              <w:t>Zone 1 (sezeenpz01) – National Park Zone (II)</w:t>
            </w:r>
          </w:p>
        </w:tc>
      </w:tr>
      <w:tr w:rsidR="00B66416" w14:paraId="24A80CE1" w14:textId="77777777" w:rsidTr="00E53B0D">
        <w:trPr>
          <w:trHeight w:val="511"/>
        </w:trPr>
        <w:tc>
          <w:tcPr>
            <w:tcW w:w="709" w:type="dxa"/>
            <w:gridSpan w:val="2"/>
            <w:tcBorders>
              <w:top w:val="nil"/>
              <w:left w:val="nil"/>
              <w:bottom w:val="single" w:sz="12" w:space="0" w:color="auto"/>
              <w:right w:val="nil"/>
            </w:tcBorders>
            <w:vAlign w:val="center"/>
          </w:tcPr>
          <w:p w14:paraId="4E4BAF3C" w14:textId="70B22234" w:rsidR="00B66416" w:rsidRDefault="00B66416" w:rsidP="00B66416">
            <w:pPr>
              <w:spacing w:before="0" w:after="0"/>
            </w:pPr>
            <w:r>
              <w:rPr>
                <w:rFonts w:eastAsia="Arial" w:cs="Arial"/>
                <w:b/>
                <w:bCs/>
                <w:szCs w:val="21"/>
              </w:rPr>
              <w:t>Item</w:t>
            </w:r>
          </w:p>
        </w:tc>
        <w:tc>
          <w:tcPr>
            <w:tcW w:w="8447" w:type="dxa"/>
            <w:tcBorders>
              <w:top w:val="nil"/>
              <w:left w:val="nil"/>
              <w:bottom w:val="single" w:sz="12" w:space="0" w:color="auto"/>
              <w:right w:val="nil"/>
            </w:tcBorders>
            <w:vAlign w:val="center"/>
          </w:tcPr>
          <w:p w14:paraId="5FDFB823" w14:textId="11FA4CA6" w:rsidR="00B66416" w:rsidRDefault="00B66416" w:rsidP="00B66416">
            <w:pPr>
              <w:spacing w:before="0" w:after="0"/>
            </w:pPr>
            <w:r w:rsidRPr="79754239">
              <w:rPr>
                <w:rFonts w:eastAsia="Arial" w:cs="Arial"/>
                <w:b/>
                <w:bCs/>
                <w:szCs w:val="21"/>
              </w:rPr>
              <w:t>Description</w:t>
            </w:r>
          </w:p>
        </w:tc>
      </w:tr>
      <w:tr w:rsidR="00B66416" w:rsidRPr="00702C37" w14:paraId="2E339D0A" w14:textId="77777777" w:rsidTr="007A0EA4">
        <w:trPr>
          <w:trHeight w:val="511"/>
        </w:trPr>
        <w:tc>
          <w:tcPr>
            <w:tcW w:w="709" w:type="dxa"/>
            <w:gridSpan w:val="2"/>
            <w:tcBorders>
              <w:top w:val="single" w:sz="12" w:space="0" w:color="auto"/>
              <w:left w:val="nil"/>
              <w:bottom w:val="single" w:sz="8" w:space="0" w:color="auto"/>
              <w:right w:val="nil"/>
            </w:tcBorders>
            <w:vAlign w:val="center"/>
          </w:tcPr>
          <w:p w14:paraId="4C6D987F" w14:textId="15E40043"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1</w:t>
            </w:r>
          </w:p>
        </w:tc>
        <w:tc>
          <w:tcPr>
            <w:tcW w:w="8447" w:type="dxa"/>
            <w:tcBorders>
              <w:top w:val="single" w:sz="12" w:space="0" w:color="auto"/>
              <w:left w:val="nil"/>
              <w:bottom w:val="single" w:sz="8" w:space="0" w:color="auto"/>
              <w:right w:val="nil"/>
            </w:tcBorders>
            <w:vAlign w:val="center"/>
          </w:tcPr>
          <w:p w14:paraId="5E02D85F" w14:textId="68C79A0B"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39° 51’ 41.36” S, longitude 142° 55’ 05” E</w:t>
            </w:r>
          </w:p>
        </w:tc>
      </w:tr>
      <w:tr w:rsidR="00B66416" w:rsidRPr="00702C37" w14:paraId="1176D61C" w14:textId="77777777" w:rsidTr="007A0EA4">
        <w:trPr>
          <w:trHeight w:val="511"/>
        </w:trPr>
        <w:tc>
          <w:tcPr>
            <w:tcW w:w="709" w:type="dxa"/>
            <w:gridSpan w:val="2"/>
            <w:tcBorders>
              <w:top w:val="single" w:sz="8" w:space="0" w:color="auto"/>
              <w:left w:val="nil"/>
              <w:bottom w:val="single" w:sz="8" w:space="0" w:color="auto"/>
              <w:right w:val="nil"/>
            </w:tcBorders>
            <w:vAlign w:val="center"/>
          </w:tcPr>
          <w:p w14:paraId="206D72D0" w14:textId="6D7BB0EF"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2</w:t>
            </w:r>
          </w:p>
        </w:tc>
        <w:tc>
          <w:tcPr>
            <w:tcW w:w="8447" w:type="dxa"/>
            <w:tcBorders>
              <w:top w:val="single" w:sz="8" w:space="0" w:color="auto"/>
              <w:left w:val="nil"/>
              <w:bottom w:val="single" w:sz="8" w:space="0" w:color="auto"/>
              <w:right w:val="nil"/>
            </w:tcBorders>
            <w:vAlign w:val="center"/>
          </w:tcPr>
          <w:p w14:paraId="0D1C4B06" w14:textId="56734D68"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142° 55’ 05” E, to its intersection with the parallel of latitude 40° 03’ 38.75” S</w:t>
            </w:r>
          </w:p>
        </w:tc>
      </w:tr>
      <w:tr w:rsidR="00B66416" w14:paraId="1216A080" w14:textId="77777777" w:rsidTr="007A0EA4">
        <w:trPr>
          <w:trHeight w:val="511"/>
        </w:trPr>
        <w:tc>
          <w:tcPr>
            <w:tcW w:w="709" w:type="dxa"/>
            <w:gridSpan w:val="2"/>
            <w:tcBorders>
              <w:top w:val="single" w:sz="8" w:space="0" w:color="auto"/>
              <w:left w:val="nil"/>
              <w:bottom w:val="single" w:sz="8" w:space="0" w:color="auto"/>
              <w:right w:val="nil"/>
            </w:tcBorders>
            <w:vAlign w:val="center"/>
          </w:tcPr>
          <w:p w14:paraId="6F911BB0" w14:textId="7AEF655D"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3</w:t>
            </w:r>
          </w:p>
        </w:tc>
        <w:tc>
          <w:tcPr>
            <w:tcW w:w="8447" w:type="dxa"/>
            <w:tcBorders>
              <w:top w:val="single" w:sz="8" w:space="0" w:color="auto"/>
              <w:left w:val="nil"/>
              <w:bottom w:val="single" w:sz="8" w:space="0" w:color="auto"/>
              <w:right w:val="nil"/>
            </w:tcBorders>
            <w:vAlign w:val="center"/>
          </w:tcPr>
          <w:p w14:paraId="1700BB1A" w14:textId="61A41A48"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40° 09’ 00” S, longitude 142° 39’ 30” E</w:t>
            </w:r>
          </w:p>
        </w:tc>
      </w:tr>
      <w:tr w:rsidR="00B66416" w14:paraId="7B2A2D4E" w14:textId="77777777" w:rsidTr="007A0EA4">
        <w:trPr>
          <w:trHeight w:val="511"/>
        </w:trPr>
        <w:tc>
          <w:tcPr>
            <w:tcW w:w="709" w:type="dxa"/>
            <w:gridSpan w:val="2"/>
            <w:tcBorders>
              <w:top w:val="single" w:sz="8" w:space="0" w:color="auto"/>
              <w:left w:val="nil"/>
              <w:bottom w:val="single" w:sz="8" w:space="0" w:color="auto"/>
              <w:right w:val="nil"/>
            </w:tcBorders>
            <w:vAlign w:val="center"/>
          </w:tcPr>
          <w:p w14:paraId="114DA0B6" w14:textId="4E4984A2"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4</w:t>
            </w:r>
          </w:p>
        </w:tc>
        <w:tc>
          <w:tcPr>
            <w:tcW w:w="8447" w:type="dxa"/>
            <w:tcBorders>
              <w:top w:val="single" w:sz="8" w:space="0" w:color="auto"/>
              <w:left w:val="nil"/>
              <w:bottom w:val="single" w:sz="8" w:space="0" w:color="auto"/>
              <w:right w:val="nil"/>
            </w:tcBorders>
            <w:vAlign w:val="center"/>
          </w:tcPr>
          <w:p w14:paraId="09180FFE" w14:textId="6D0C70BB"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142° 39’ 30” E, to its intersection with the parallel of latitude 42° 30’ 00” S</w:t>
            </w:r>
          </w:p>
        </w:tc>
      </w:tr>
      <w:tr w:rsidR="00B66416" w14:paraId="06FD2B67" w14:textId="77777777" w:rsidTr="007A0EA4">
        <w:trPr>
          <w:trHeight w:val="511"/>
        </w:trPr>
        <w:tc>
          <w:tcPr>
            <w:tcW w:w="709" w:type="dxa"/>
            <w:gridSpan w:val="2"/>
            <w:tcBorders>
              <w:top w:val="single" w:sz="8" w:space="0" w:color="auto"/>
              <w:left w:val="nil"/>
              <w:bottom w:val="single" w:sz="8" w:space="0" w:color="auto"/>
              <w:right w:val="nil"/>
            </w:tcBorders>
            <w:vAlign w:val="center"/>
          </w:tcPr>
          <w:p w14:paraId="3E89CAF1" w14:textId="284BF6B6"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5</w:t>
            </w:r>
          </w:p>
        </w:tc>
        <w:tc>
          <w:tcPr>
            <w:tcW w:w="8447" w:type="dxa"/>
            <w:tcBorders>
              <w:top w:val="single" w:sz="8" w:space="0" w:color="auto"/>
              <w:left w:val="nil"/>
              <w:bottom w:val="single" w:sz="8" w:space="0" w:color="auto"/>
              <w:right w:val="nil"/>
            </w:tcBorders>
            <w:vAlign w:val="center"/>
          </w:tcPr>
          <w:p w14:paraId="1C1905B8" w14:textId="64DAF22E"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42° 30’ 00” S, to its intersection with the meridian of longitude 141° 51’ 00” E</w:t>
            </w:r>
          </w:p>
        </w:tc>
      </w:tr>
      <w:tr w:rsidR="00B66416" w14:paraId="1EA840F5" w14:textId="77777777" w:rsidTr="007A0EA4">
        <w:trPr>
          <w:trHeight w:val="511"/>
        </w:trPr>
        <w:tc>
          <w:tcPr>
            <w:tcW w:w="709" w:type="dxa"/>
            <w:gridSpan w:val="2"/>
            <w:tcBorders>
              <w:top w:val="single" w:sz="8" w:space="0" w:color="auto"/>
              <w:left w:val="nil"/>
              <w:bottom w:val="single" w:sz="8" w:space="0" w:color="auto"/>
              <w:right w:val="nil"/>
            </w:tcBorders>
            <w:vAlign w:val="center"/>
          </w:tcPr>
          <w:p w14:paraId="0409CB2F" w14:textId="499FB969"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6</w:t>
            </w:r>
          </w:p>
        </w:tc>
        <w:tc>
          <w:tcPr>
            <w:tcW w:w="8447" w:type="dxa"/>
            <w:tcBorders>
              <w:top w:val="single" w:sz="8" w:space="0" w:color="auto"/>
              <w:left w:val="nil"/>
              <w:bottom w:val="single" w:sz="8" w:space="0" w:color="auto"/>
              <w:right w:val="nil"/>
            </w:tcBorders>
            <w:vAlign w:val="center"/>
          </w:tcPr>
          <w:p w14:paraId="3976D3CD" w14:textId="0C618091"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141° 51’ 00” E, to its intersection with the parallel of latitude 40° 13’ 00” S</w:t>
            </w:r>
          </w:p>
        </w:tc>
      </w:tr>
      <w:tr w:rsidR="00B66416" w14:paraId="5CF7CD88" w14:textId="77777777" w:rsidTr="007A0EA4">
        <w:trPr>
          <w:trHeight w:val="511"/>
        </w:trPr>
        <w:tc>
          <w:tcPr>
            <w:tcW w:w="709" w:type="dxa"/>
            <w:gridSpan w:val="2"/>
            <w:tcBorders>
              <w:top w:val="single" w:sz="8" w:space="0" w:color="auto"/>
              <w:left w:val="nil"/>
              <w:bottom w:val="single" w:sz="12" w:space="0" w:color="auto"/>
              <w:right w:val="nil"/>
            </w:tcBorders>
            <w:vAlign w:val="center"/>
          </w:tcPr>
          <w:p w14:paraId="4369C24E" w14:textId="1CBCC74F" w:rsidR="00B66416" w:rsidRPr="00ED568A" w:rsidRDefault="00B66416" w:rsidP="00B66416">
            <w:pPr>
              <w:pStyle w:val="subsection"/>
              <w:spacing w:before="120" w:after="120"/>
              <w:ind w:left="0" w:firstLine="0"/>
              <w:jc w:val="center"/>
              <w:rPr>
                <w:rFonts w:ascii="Arial" w:hAnsi="Arial" w:cs="Arial"/>
                <w:color w:val="000000" w:themeColor="text1"/>
                <w:sz w:val="21"/>
                <w:szCs w:val="21"/>
              </w:rPr>
            </w:pPr>
            <w:r>
              <w:rPr>
                <w:rFonts w:ascii="Arial" w:hAnsi="Arial" w:cs="Arial"/>
                <w:color w:val="000000" w:themeColor="text1"/>
                <w:sz w:val="21"/>
                <w:szCs w:val="21"/>
              </w:rPr>
              <w:t>7</w:t>
            </w:r>
          </w:p>
        </w:tc>
        <w:tc>
          <w:tcPr>
            <w:tcW w:w="8447" w:type="dxa"/>
            <w:tcBorders>
              <w:top w:val="single" w:sz="8" w:space="0" w:color="auto"/>
              <w:left w:val="nil"/>
              <w:bottom w:val="single" w:sz="12" w:space="0" w:color="auto"/>
              <w:right w:val="nil"/>
            </w:tcBorders>
            <w:vAlign w:val="center"/>
          </w:tcPr>
          <w:p w14:paraId="37D0B68B" w14:textId="66D98FAD"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North-easterly along the geodesic to the point of commencement</w:t>
            </w:r>
          </w:p>
        </w:tc>
      </w:tr>
    </w:tbl>
    <w:p w14:paraId="25206AE3" w14:textId="77777777" w:rsidR="002A0464" w:rsidRDefault="002A0464">
      <w:pPr>
        <w:spacing w:before="0" w:after="160" w:line="259" w:lineRule="auto"/>
        <w:rPr>
          <w:b/>
          <w:bCs/>
        </w:rPr>
      </w:pPr>
      <w:r>
        <w:rPr>
          <w:b/>
          <w:bCs/>
        </w:rPr>
        <w:br w:type="page"/>
      </w:r>
    </w:p>
    <w:p w14:paraId="5B77D7DC" w14:textId="77777777" w:rsidR="009009B6" w:rsidRDefault="001679F9" w:rsidP="00633E6B">
      <w:pPr>
        <w:pStyle w:val="ListParagraph"/>
        <w:numPr>
          <w:ilvl w:val="2"/>
          <w:numId w:val="85"/>
        </w:numPr>
        <w:spacing w:before="120" w:after="120"/>
        <w:rPr>
          <w:b/>
          <w:bCs/>
        </w:rPr>
      </w:pPr>
      <w:r w:rsidRPr="6D8FCE6F">
        <w:rPr>
          <w:b/>
          <w:bCs/>
        </w:rPr>
        <w:lastRenderedPageBreak/>
        <w:t xml:space="preserve">Zone 2 of the marine park – </w:t>
      </w:r>
      <w:r>
        <w:rPr>
          <w:b/>
          <w:bCs/>
        </w:rPr>
        <w:t>Special Purpose Zone</w:t>
      </w:r>
      <w:r w:rsidRPr="6D8FCE6F">
        <w:rPr>
          <w:b/>
          <w:bCs/>
        </w:rPr>
        <w:t xml:space="preserve"> (VI)</w:t>
      </w:r>
    </w:p>
    <w:p w14:paraId="69A73542" w14:textId="573E16B9" w:rsidR="0031205D" w:rsidRDefault="001679F9" w:rsidP="001679F9">
      <w:r>
        <w:t>Zone 2 of the marine park (also identified as sezeespz02) consists of an area bounded by the line commencing at the point described in item 1 of the following table and running progressively as described in the table.</w:t>
      </w:r>
    </w:p>
    <w:tbl>
      <w:tblPr>
        <w:tblW w:w="907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2 of the marine park – Special Purpose Zone (VI) "/>
        <w:tblDescription w:val="Table 8.2.2 describes the coordinate boundary of the Special Purpose Zone (sezeespz02) in Zeehan Marine Park"/>
      </w:tblPr>
      <w:tblGrid>
        <w:gridCol w:w="709"/>
        <w:gridCol w:w="43"/>
        <w:gridCol w:w="8101"/>
        <w:gridCol w:w="219"/>
      </w:tblGrid>
      <w:tr w:rsidR="00B66416" w14:paraId="47F9DAA7" w14:textId="77777777" w:rsidTr="00B66416">
        <w:trPr>
          <w:trHeight w:val="510"/>
        </w:trPr>
        <w:tc>
          <w:tcPr>
            <w:tcW w:w="709" w:type="dxa"/>
            <w:tcBorders>
              <w:top w:val="single" w:sz="12" w:space="0" w:color="auto"/>
              <w:left w:val="nil"/>
              <w:bottom w:val="single" w:sz="8" w:space="0" w:color="auto"/>
              <w:right w:val="nil"/>
            </w:tcBorders>
            <w:vAlign w:val="center"/>
          </w:tcPr>
          <w:p w14:paraId="13E13580" w14:textId="7B0C5E2B" w:rsidR="00B66416" w:rsidRDefault="00B66416" w:rsidP="00B66416">
            <w:pPr>
              <w:spacing w:before="0" w:after="0"/>
            </w:pPr>
          </w:p>
        </w:tc>
        <w:tc>
          <w:tcPr>
            <w:tcW w:w="8363" w:type="dxa"/>
            <w:gridSpan w:val="3"/>
            <w:tcBorders>
              <w:top w:val="single" w:sz="12" w:space="0" w:color="auto"/>
              <w:left w:val="nil"/>
              <w:bottom w:val="single" w:sz="8" w:space="0" w:color="auto"/>
              <w:right w:val="nil"/>
            </w:tcBorders>
            <w:vAlign w:val="center"/>
          </w:tcPr>
          <w:p w14:paraId="4EB31A04" w14:textId="488543CA" w:rsidR="00B66416" w:rsidRDefault="00B66416" w:rsidP="00B66416">
            <w:pPr>
              <w:spacing w:before="0" w:after="0"/>
            </w:pPr>
            <w:r w:rsidRPr="6D8FCE6F">
              <w:rPr>
                <w:rFonts w:eastAsia="Arial" w:cs="Arial"/>
                <w:b/>
                <w:bCs/>
              </w:rPr>
              <w:t>Zone 2 (</w:t>
            </w:r>
            <w:r w:rsidRPr="6D8FCE6F">
              <w:rPr>
                <w:b/>
                <w:bCs/>
              </w:rPr>
              <w:t>sezee</w:t>
            </w:r>
            <w:r>
              <w:rPr>
                <w:b/>
                <w:bCs/>
              </w:rPr>
              <w:t>spz</w:t>
            </w:r>
            <w:r w:rsidRPr="6D8FCE6F">
              <w:rPr>
                <w:b/>
                <w:bCs/>
              </w:rPr>
              <w:t>02</w:t>
            </w:r>
            <w:r w:rsidRPr="6D8FCE6F">
              <w:rPr>
                <w:rFonts w:eastAsia="Arial" w:cs="Arial"/>
                <w:b/>
                <w:bCs/>
              </w:rPr>
              <w:t xml:space="preserve">) – </w:t>
            </w:r>
            <w:r>
              <w:rPr>
                <w:rFonts w:eastAsia="Arial" w:cs="Arial"/>
                <w:b/>
                <w:bCs/>
              </w:rPr>
              <w:t>Special Purpose Zone</w:t>
            </w:r>
            <w:r w:rsidRPr="6D8FCE6F">
              <w:rPr>
                <w:rFonts w:eastAsia="Arial" w:cs="Arial"/>
                <w:b/>
                <w:bCs/>
              </w:rPr>
              <w:t xml:space="preserve"> (VI)</w:t>
            </w:r>
          </w:p>
        </w:tc>
      </w:tr>
      <w:tr w:rsidR="00B66416" w14:paraId="25ADD146" w14:textId="77777777" w:rsidTr="00B66416">
        <w:trPr>
          <w:gridAfter w:val="1"/>
          <w:wAfter w:w="219" w:type="dxa"/>
          <w:trHeight w:val="510"/>
        </w:trPr>
        <w:tc>
          <w:tcPr>
            <w:tcW w:w="752" w:type="dxa"/>
            <w:gridSpan w:val="2"/>
            <w:tcBorders>
              <w:top w:val="single" w:sz="8" w:space="0" w:color="auto"/>
              <w:left w:val="nil"/>
              <w:bottom w:val="single" w:sz="12" w:space="0" w:color="auto"/>
              <w:right w:val="nil"/>
            </w:tcBorders>
            <w:vAlign w:val="center"/>
          </w:tcPr>
          <w:p w14:paraId="57461248" w14:textId="77777777" w:rsidR="00B66416" w:rsidRDefault="00B66416" w:rsidP="00B66416">
            <w:pPr>
              <w:spacing w:before="0" w:after="0"/>
              <w:jc w:val="center"/>
            </w:pPr>
            <w:r w:rsidRPr="79754239">
              <w:rPr>
                <w:rFonts w:eastAsia="Arial" w:cs="Arial"/>
                <w:b/>
                <w:bCs/>
                <w:szCs w:val="21"/>
              </w:rPr>
              <w:t>Item</w:t>
            </w:r>
          </w:p>
        </w:tc>
        <w:tc>
          <w:tcPr>
            <w:tcW w:w="8101" w:type="dxa"/>
            <w:tcBorders>
              <w:top w:val="nil"/>
              <w:left w:val="nil"/>
              <w:bottom w:val="single" w:sz="12" w:space="0" w:color="auto"/>
              <w:right w:val="nil"/>
            </w:tcBorders>
            <w:vAlign w:val="center"/>
          </w:tcPr>
          <w:p w14:paraId="3638374A" w14:textId="77777777" w:rsidR="00B66416" w:rsidRDefault="00B66416" w:rsidP="00B66416">
            <w:pPr>
              <w:spacing w:before="0" w:after="0"/>
            </w:pPr>
            <w:r w:rsidRPr="79754239">
              <w:rPr>
                <w:rFonts w:eastAsia="Arial" w:cs="Arial"/>
                <w:b/>
                <w:bCs/>
                <w:szCs w:val="21"/>
              </w:rPr>
              <w:t>Description</w:t>
            </w:r>
            <w:r w:rsidRPr="79754239">
              <w:rPr>
                <w:rFonts w:eastAsia="Arial" w:cs="Arial"/>
                <w:szCs w:val="21"/>
              </w:rPr>
              <w:t xml:space="preserve"> </w:t>
            </w:r>
          </w:p>
        </w:tc>
      </w:tr>
      <w:tr w:rsidR="00B66416" w14:paraId="5BFBC6A3" w14:textId="77777777" w:rsidTr="00B66416">
        <w:trPr>
          <w:gridAfter w:val="1"/>
          <w:wAfter w:w="219" w:type="dxa"/>
          <w:trHeight w:val="510"/>
        </w:trPr>
        <w:tc>
          <w:tcPr>
            <w:tcW w:w="752" w:type="dxa"/>
            <w:gridSpan w:val="2"/>
            <w:tcBorders>
              <w:top w:val="single" w:sz="12" w:space="0" w:color="auto"/>
              <w:left w:val="nil"/>
              <w:bottom w:val="single" w:sz="8" w:space="0" w:color="auto"/>
              <w:right w:val="nil"/>
            </w:tcBorders>
            <w:vAlign w:val="center"/>
          </w:tcPr>
          <w:p w14:paraId="18423789"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1</w:t>
            </w:r>
          </w:p>
        </w:tc>
        <w:tc>
          <w:tcPr>
            <w:tcW w:w="8101" w:type="dxa"/>
            <w:tcBorders>
              <w:top w:val="single" w:sz="12" w:space="0" w:color="auto"/>
              <w:left w:val="nil"/>
              <w:bottom w:val="single" w:sz="8" w:space="0" w:color="auto"/>
              <w:right w:val="nil"/>
            </w:tcBorders>
            <w:vAlign w:val="center"/>
          </w:tcPr>
          <w:p w14:paraId="3F5932B9" w14:textId="63250B49"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39° 51’ 41.36” S, longitude 142° 55’ 05” E</w:t>
            </w:r>
          </w:p>
        </w:tc>
      </w:tr>
      <w:tr w:rsidR="00B66416" w14:paraId="54D566CA" w14:textId="77777777" w:rsidTr="00B66416">
        <w:trPr>
          <w:gridAfter w:val="1"/>
          <w:wAfter w:w="219" w:type="dxa"/>
          <w:trHeight w:val="510"/>
        </w:trPr>
        <w:tc>
          <w:tcPr>
            <w:tcW w:w="752" w:type="dxa"/>
            <w:gridSpan w:val="2"/>
            <w:tcBorders>
              <w:top w:val="single" w:sz="8" w:space="0" w:color="auto"/>
              <w:left w:val="nil"/>
              <w:bottom w:val="single" w:sz="8" w:space="0" w:color="auto"/>
              <w:right w:val="nil"/>
            </w:tcBorders>
            <w:vAlign w:val="center"/>
          </w:tcPr>
          <w:p w14:paraId="6500367A"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2</w:t>
            </w:r>
          </w:p>
        </w:tc>
        <w:tc>
          <w:tcPr>
            <w:tcW w:w="8101" w:type="dxa"/>
            <w:tcBorders>
              <w:top w:val="single" w:sz="8" w:space="0" w:color="auto"/>
              <w:left w:val="nil"/>
              <w:bottom w:val="single" w:sz="8" w:space="0" w:color="auto"/>
              <w:right w:val="nil"/>
            </w:tcBorders>
            <w:vAlign w:val="center"/>
          </w:tcPr>
          <w:p w14:paraId="5436C94D"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39° 49’ 00” S, longitude 143° 03’ 00” E</w:t>
            </w:r>
          </w:p>
        </w:tc>
      </w:tr>
      <w:tr w:rsidR="00B66416" w14:paraId="029E5231" w14:textId="77777777" w:rsidTr="00B66416">
        <w:trPr>
          <w:gridAfter w:val="1"/>
          <w:wAfter w:w="219" w:type="dxa"/>
          <w:trHeight w:val="510"/>
        </w:trPr>
        <w:tc>
          <w:tcPr>
            <w:tcW w:w="752" w:type="dxa"/>
            <w:gridSpan w:val="2"/>
            <w:tcBorders>
              <w:top w:val="single" w:sz="8" w:space="0" w:color="auto"/>
              <w:left w:val="nil"/>
              <w:bottom w:val="single" w:sz="8" w:space="0" w:color="auto"/>
              <w:right w:val="nil"/>
            </w:tcBorders>
            <w:vAlign w:val="center"/>
          </w:tcPr>
          <w:p w14:paraId="19D528BB"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3</w:t>
            </w:r>
          </w:p>
        </w:tc>
        <w:tc>
          <w:tcPr>
            <w:tcW w:w="8101" w:type="dxa"/>
            <w:tcBorders>
              <w:top w:val="single" w:sz="8" w:space="0" w:color="auto"/>
              <w:left w:val="nil"/>
              <w:bottom w:val="single" w:sz="8" w:space="0" w:color="auto"/>
              <w:right w:val="nil"/>
            </w:tcBorders>
            <w:vAlign w:val="center"/>
          </w:tcPr>
          <w:p w14:paraId="21883D24" w14:textId="353DA85B"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39° 59’ 45” S, longitude 143° 06’ 20” E</w:t>
            </w:r>
          </w:p>
        </w:tc>
      </w:tr>
      <w:tr w:rsidR="00B66416" w14:paraId="12B31765" w14:textId="77777777" w:rsidTr="00B66416">
        <w:trPr>
          <w:gridAfter w:val="1"/>
          <w:wAfter w:w="219" w:type="dxa"/>
          <w:trHeight w:val="510"/>
        </w:trPr>
        <w:tc>
          <w:tcPr>
            <w:tcW w:w="752" w:type="dxa"/>
            <w:gridSpan w:val="2"/>
            <w:tcBorders>
              <w:top w:val="single" w:sz="8" w:space="0" w:color="auto"/>
              <w:left w:val="nil"/>
              <w:bottom w:val="single" w:sz="8" w:space="0" w:color="auto"/>
              <w:right w:val="nil"/>
            </w:tcBorders>
            <w:vAlign w:val="center"/>
          </w:tcPr>
          <w:p w14:paraId="0EC3D98D"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4</w:t>
            </w:r>
          </w:p>
        </w:tc>
        <w:tc>
          <w:tcPr>
            <w:tcW w:w="8101" w:type="dxa"/>
            <w:tcBorders>
              <w:top w:val="single" w:sz="8" w:space="0" w:color="auto"/>
              <w:left w:val="nil"/>
              <w:bottom w:val="single" w:sz="8" w:space="0" w:color="auto"/>
              <w:right w:val="nil"/>
            </w:tcBorders>
            <w:vAlign w:val="center"/>
          </w:tcPr>
          <w:p w14:paraId="0A7DAF19" w14:textId="4AC7CA6A"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40° 03’ 38.75” S, longitude 142° 55’ 05” E</w:t>
            </w:r>
          </w:p>
        </w:tc>
      </w:tr>
      <w:tr w:rsidR="00B66416" w14:paraId="1D3986E6" w14:textId="77777777" w:rsidTr="00B66416">
        <w:trPr>
          <w:gridAfter w:val="1"/>
          <w:wAfter w:w="219" w:type="dxa"/>
          <w:trHeight w:val="510"/>
        </w:trPr>
        <w:tc>
          <w:tcPr>
            <w:tcW w:w="752" w:type="dxa"/>
            <w:gridSpan w:val="2"/>
            <w:tcBorders>
              <w:top w:val="single" w:sz="8" w:space="0" w:color="auto"/>
              <w:left w:val="nil"/>
              <w:bottom w:val="single" w:sz="12" w:space="0" w:color="auto"/>
              <w:right w:val="nil"/>
            </w:tcBorders>
            <w:vAlign w:val="center"/>
          </w:tcPr>
          <w:p w14:paraId="1F0D3E27" w14:textId="6DF083CA" w:rsidR="00B66416" w:rsidRPr="00ED568A" w:rsidRDefault="00B66416" w:rsidP="00B66416">
            <w:pPr>
              <w:pStyle w:val="subsection"/>
              <w:spacing w:before="120" w:after="120"/>
              <w:ind w:left="0" w:firstLine="0"/>
              <w:jc w:val="center"/>
              <w:rPr>
                <w:rFonts w:cs="Arial"/>
                <w:color w:val="000000" w:themeColor="text1"/>
                <w:szCs w:val="21"/>
              </w:rPr>
            </w:pPr>
            <w:r>
              <w:rPr>
                <w:rFonts w:ascii="Arial" w:hAnsi="Arial" w:cs="Arial"/>
                <w:color w:val="000000" w:themeColor="text1"/>
                <w:sz w:val="21"/>
                <w:szCs w:val="21"/>
              </w:rPr>
              <w:t>5</w:t>
            </w:r>
          </w:p>
        </w:tc>
        <w:tc>
          <w:tcPr>
            <w:tcW w:w="8101" w:type="dxa"/>
            <w:tcBorders>
              <w:top w:val="single" w:sz="8" w:space="0" w:color="auto"/>
              <w:left w:val="nil"/>
              <w:bottom w:val="single" w:sz="12" w:space="0" w:color="auto"/>
              <w:right w:val="nil"/>
            </w:tcBorders>
            <w:vAlign w:val="center"/>
          </w:tcPr>
          <w:p w14:paraId="5A161BE8" w14:textId="4C13D6C2"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142° 55’ 05” E, to the point of commencement</w:t>
            </w:r>
          </w:p>
        </w:tc>
      </w:tr>
    </w:tbl>
    <w:p w14:paraId="5C3C078E" w14:textId="0D85ECC9" w:rsidR="00D11748" w:rsidRPr="00ED568A" w:rsidRDefault="00D11748" w:rsidP="00ED568A">
      <w:pPr>
        <w:spacing w:before="0" w:after="0" w:line="259" w:lineRule="auto"/>
      </w:pPr>
    </w:p>
    <w:p w14:paraId="00760F2A" w14:textId="77777777" w:rsidR="009009B6" w:rsidRDefault="001679F9" w:rsidP="00633E6B">
      <w:pPr>
        <w:pStyle w:val="ListParagraph"/>
        <w:numPr>
          <w:ilvl w:val="2"/>
          <w:numId w:val="85"/>
        </w:numPr>
        <w:spacing w:before="120" w:after="120"/>
        <w:rPr>
          <w:b/>
          <w:bCs/>
        </w:rPr>
      </w:pPr>
      <w:r w:rsidRPr="6D8FCE6F">
        <w:rPr>
          <w:b/>
          <w:bCs/>
        </w:rPr>
        <w:t xml:space="preserve">Zone </w:t>
      </w:r>
      <w:r>
        <w:rPr>
          <w:b/>
          <w:bCs/>
        </w:rPr>
        <w:t>3</w:t>
      </w:r>
      <w:r w:rsidRPr="6D8FCE6F">
        <w:rPr>
          <w:b/>
          <w:bCs/>
        </w:rPr>
        <w:t xml:space="preserve"> of the marine park – </w:t>
      </w:r>
      <w:r>
        <w:rPr>
          <w:b/>
          <w:bCs/>
        </w:rPr>
        <w:t>Multiple Use Zone</w:t>
      </w:r>
      <w:r w:rsidRPr="6D8FCE6F">
        <w:rPr>
          <w:b/>
          <w:bCs/>
        </w:rPr>
        <w:t xml:space="preserve"> (VI)</w:t>
      </w:r>
    </w:p>
    <w:p w14:paraId="18A55AF6" w14:textId="2D260DFA" w:rsidR="001679F9" w:rsidRDefault="001679F9" w:rsidP="001679F9">
      <w:r>
        <w:t>Zone 3 of the marine park (also identified as sezeemuz03) consists of an area bounded by the line commencing at the point described in item 1 of the following table and running progressively as described in the table.</w:t>
      </w:r>
    </w:p>
    <w:tbl>
      <w:tblPr>
        <w:tblW w:w="9072" w:type="dxa"/>
        <w:tblBorders>
          <w:top w:val="single" w:sz="6" w:space="0" w:color="auto"/>
          <w:left w:val="single" w:sz="6" w:space="0" w:color="auto"/>
          <w:bottom w:val="single" w:sz="6" w:space="0" w:color="auto"/>
          <w:right w:val="single" w:sz="6" w:space="0" w:color="auto"/>
        </w:tblBorders>
        <w:tblLayout w:type="fixed"/>
        <w:tblLook w:val="04A0" w:firstRow="1" w:lastRow="0" w:firstColumn="1" w:lastColumn="0" w:noHBand="0" w:noVBand="1"/>
        <w:tblCaption w:val="Zone 3 of the marine park – Multiple Use Zone (VI) "/>
        <w:tblDescription w:val="Table 8.2.3 describes the coordinate boundary of the Multiple Use Zone in Zeehan Marine Park"/>
      </w:tblPr>
      <w:tblGrid>
        <w:gridCol w:w="709"/>
        <w:gridCol w:w="56"/>
        <w:gridCol w:w="8307"/>
      </w:tblGrid>
      <w:tr w:rsidR="00B66416" w14:paraId="6B24A684" w14:textId="77777777" w:rsidTr="00B66416">
        <w:trPr>
          <w:trHeight w:val="510"/>
        </w:trPr>
        <w:tc>
          <w:tcPr>
            <w:tcW w:w="709" w:type="dxa"/>
            <w:tcBorders>
              <w:top w:val="single" w:sz="12" w:space="0" w:color="auto"/>
              <w:left w:val="nil"/>
              <w:bottom w:val="single" w:sz="8" w:space="0" w:color="auto"/>
              <w:right w:val="nil"/>
            </w:tcBorders>
            <w:vAlign w:val="center"/>
          </w:tcPr>
          <w:p w14:paraId="52B83F67" w14:textId="5E2751A0" w:rsidR="00B66416" w:rsidRDefault="00B66416" w:rsidP="00B66416">
            <w:pPr>
              <w:spacing w:before="0" w:after="0"/>
            </w:pPr>
          </w:p>
        </w:tc>
        <w:tc>
          <w:tcPr>
            <w:tcW w:w="8363" w:type="dxa"/>
            <w:gridSpan w:val="2"/>
            <w:tcBorders>
              <w:top w:val="single" w:sz="12" w:space="0" w:color="auto"/>
              <w:left w:val="nil"/>
              <w:bottom w:val="single" w:sz="8" w:space="0" w:color="auto"/>
              <w:right w:val="nil"/>
            </w:tcBorders>
            <w:vAlign w:val="center"/>
          </w:tcPr>
          <w:p w14:paraId="1A9F44F2" w14:textId="56AEFBDE" w:rsidR="00B66416" w:rsidRDefault="00B66416" w:rsidP="00B66416">
            <w:pPr>
              <w:spacing w:before="0" w:after="0"/>
            </w:pPr>
            <w:r w:rsidRPr="6D8FCE6F">
              <w:rPr>
                <w:rFonts w:eastAsia="Arial" w:cs="Arial"/>
                <w:b/>
                <w:bCs/>
              </w:rPr>
              <w:t xml:space="preserve">Zone </w:t>
            </w:r>
            <w:r>
              <w:rPr>
                <w:rFonts w:eastAsia="Arial" w:cs="Arial"/>
                <w:b/>
                <w:bCs/>
              </w:rPr>
              <w:t>3</w:t>
            </w:r>
            <w:r w:rsidRPr="6D8FCE6F">
              <w:rPr>
                <w:rFonts w:eastAsia="Arial" w:cs="Arial"/>
                <w:b/>
                <w:bCs/>
              </w:rPr>
              <w:t xml:space="preserve"> (</w:t>
            </w:r>
            <w:r w:rsidRPr="6D8FCE6F">
              <w:rPr>
                <w:b/>
                <w:bCs/>
              </w:rPr>
              <w:t>sezee</w:t>
            </w:r>
            <w:r>
              <w:rPr>
                <w:b/>
                <w:bCs/>
              </w:rPr>
              <w:t>muz</w:t>
            </w:r>
            <w:r w:rsidRPr="6D8FCE6F">
              <w:rPr>
                <w:b/>
                <w:bCs/>
              </w:rPr>
              <w:t>0</w:t>
            </w:r>
            <w:r>
              <w:rPr>
                <w:b/>
                <w:bCs/>
              </w:rPr>
              <w:t>3</w:t>
            </w:r>
            <w:r w:rsidRPr="6D8FCE6F">
              <w:rPr>
                <w:rFonts w:eastAsia="Arial" w:cs="Arial"/>
                <w:b/>
                <w:bCs/>
              </w:rPr>
              <w:t xml:space="preserve">) – </w:t>
            </w:r>
            <w:r>
              <w:rPr>
                <w:rFonts w:eastAsia="Arial" w:cs="Arial"/>
                <w:b/>
                <w:bCs/>
              </w:rPr>
              <w:t>Multiple Use Zone</w:t>
            </w:r>
            <w:r w:rsidRPr="6D8FCE6F">
              <w:rPr>
                <w:rFonts w:eastAsia="Arial" w:cs="Arial"/>
                <w:b/>
                <w:bCs/>
              </w:rPr>
              <w:t xml:space="preserve"> (VI)</w:t>
            </w:r>
          </w:p>
        </w:tc>
      </w:tr>
      <w:tr w:rsidR="00B66416" w14:paraId="30D93752" w14:textId="77777777" w:rsidTr="00046319">
        <w:trPr>
          <w:trHeight w:val="510"/>
        </w:trPr>
        <w:tc>
          <w:tcPr>
            <w:tcW w:w="765" w:type="dxa"/>
            <w:gridSpan w:val="2"/>
            <w:tcBorders>
              <w:top w:val="single" w:sz="8" w:space="0" w:color="auto"/>
              <w:left w:val="nil"/>
              <w:bottom w:val="single" w:sz="12" w:space="0" w:color="auto"/>
              <w:right w:val="nil"/>
            </w:tcBorders>
            <w:vAlign w:val="center"/>
          </w:tcPr>
          <w:p w14:paraId="78151567" w14:textId="77777777" w:rsidR="00B66416" w:rsidRDefault="00B66416" w:rsidP="00B66416">
            <w:pPr>
              <w:spacing w:before="0" w:after="0"/>
              <w:jc w:val="center"/>
            </w:pPr>
            <w:r w:rsidRPr="79754239">
              <w:rPr>
                <w:rFonts w:eastAsia="Arial" w:cs="Arial"/>
                <w:b/>
                <w:bCs/>
                <w:szCs w:val="21"/>
              </w:rPr>
              <w:t>Item</w:t>
            </w:r>
          </w:p>
        </w:tc>
        <w:tc>
          <w:tcPr>
            <w:tcW w:w="8307" w:type="dxa"/>
            <w:tcBorders>
              <w:top w:val="nil"/>
              <w:left w:val="nil"/>
              <w:bottom w:val="single" w:sz="12" w:space="0" w:color="auto"/>
              <w:right w:val="nil"/>
            </w:tcBorders>
            <w:vAlign w:val="center"/>
          </w:tcPr>
          <w:p w14:paraId="5BE30F92" w14:textId="140D3586" w:rsidR="00B66416" w:rsidRDefault="00B66416" w:rsidP="00B66416">
            <w:pPr>
              <w:spacing w:before="0" w:after="0"/>
            </w:pPr>
            <w:r w:rsidRPr="79754239">
              <w:rPr>
                <w:rFonts w:eastAsia="Arial" w:cs="Arial"/>
                <w:b/>
                <w:bCs/>
                <w:szCs w:val="21"/>
              </w:rPr>
              <w:t>Description</w:t>
            </w:r>
          </w:p>
        </w:tc>
      </w:tr>
      <w:tr w:rsidR="00B66416" w:rsidRPr="00C4444A" w14:paraId="7245628A" w14:textId="77777777" w:rsidTr="00046319">
        <w:trPr>
          <w:trHeight w:val="510"/>
        </w:trPr>
        <w:tc>
          <w:tcPr>
            <w:tcW w:w="765" w:type="dxa"/>
            <w:gridSpan w:val="2"/>
            <w:tcBorders>
              <w:top w:val="single" w:sz="12" w:space="0" w:color="auto"/>
              <w:left w:val="nil"/>
              <w:bottom w:val="single" w:sz="8" w:space="0" w:color="auto"/>
              <w:right w:val="nil"/>
            </w:tcBorders>
            <w:vAlign w:val="center"/>
          </w:tcPr>
          <w:p w14:paraId="182C121E"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1</w:t>
            </w:r>
          </w:p>
        </w:tc>
        <w:tc>
          <w:tcPr>
            <w:tcW w:w="8307" w:type="dxa"/>
            <w:tcBorders>
              <w:top w:val="single" w:sz="12" w:space="0" w:color="auto"/>
              <w:left w:val="nil"/>
              <w:bottom w:val="single" w:sz="8" w:space="0" w:color="auto"/>
              <w:right w:val="nil"/>
            </w:tcBorders>
            <w:vAlign w:val="center"/>
          </w:tcPr>
          <w:p w14:paraId="6DBFCDC1"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39° 47’ 24” S, longitude 143° 40’ 00” E</w:t>
            </w:r>
          </w:p>
        </w:tc>
      </w:tr>
      <w:tr w:rsidR="00B66416" w:rsidRPr="00C4444A" w14:paraId="78FA9A67" w14:textId="77777777" w:rsidTr="00046319">
        <w:trPr>
          <w:trHeight w:val="510"/>
        </w:trPr>
        <w:tc>
          <w:tcPr>
            <w:tcW w:w="765" w:type="dxa"/>
            <w:gridSpan w:val="2"/>
            <w:tcBorders>
              <w:top w:val="single" w:sz="8" w:space="0" w:color="auto"/>
              <w:left w:val="nil"/>
              <w:bottom w:val="single" w:sz="8" w:space="0" w:color="auto"/>
              <w:right w:val="nil"/>
            </w:tcBorders>
            <w:vAlign w:val="center"/>
          </w:tcPr>
          <w:p w14:paraId="6AE24B08"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2</w:t>
            </w:r>
          </w:p>
        </w:tc>
        <w:tc>
          <w:tcPr>
            <w:tcW w:w="8307" w:type="dxa"/>
            <w:tcBorders>
              <w:top w:val="single" w:sz="8" w:space="0" w:color="auto"/>
              <w:left w:val="nil"/>
              <w:bottom w:val="single" w:sz="8" w:space="0" w:color="auto"/>
              <w:right w:val="nil"/>
            </w:tcBorders>
            <w:vAlign w:val="center"/>
          </w:tcPr>
          <w:p w14:paraId="06655856"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143° 40’ 00” E, to its intersection with the parallel of latitude 39° 57’ 00” S</w:t>
            </w:r>
          </w:p>
        </w:tc>
      </w:tr>
      <w:tr w:rsidR="00B66416" w:rsidRPr="00C4444A" w14:paraId="36C06491" w14:textId="77777777" w:rsidTr="00046319">
        <w:trPr>
          <w:trHeight w:val="510"/>
        </w:trPr>
        <w:tc>
          <w:tcPr>
            <w:tcW w:w="765" w:type="dxa"/>
            <w:gridSpan w:val="2"/>
            <w:tcBorders>
              <w:top w:val="single" w:sz="8" w:space="0" w:color="auto"/>
              <w:left w:val="nil"/>
              <w:bottom w:val="single" w:sz="8" w:space="0" w:color="auto"/>
              <w:right w:val="nil"/>
            </w:tcBorders>
            <w:vAlign w:val="center"/>
          </w:tcPr>
          <w:p w14:paraId="41026657"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3</w:t>
            </w:r>
          </w:p>
        </w:tc>
        <w:tc>
          <w:tcPr>
            <w:tcW w:w="8307" w:type="dxa"/>
            <w:tcBorders>
              <w:top w:val="single" w:sz="8" w:space="0" w:color="auto"/>
              <w:left w:val="nil"/>
              <w:bottom w:val="single" w:sz="8" w:space="0" w:color="auto"/>
              <w:right w:val="nil"/>
            </w:tcBorders>
            <w:vAlign w:val="center"/>
          </w:tcPr>
          <w:p w14:paraId="141CFA70"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39° 57’ 00” S, to its intersection with the meridian of longitude 143° 15’ 00” E</w:t>
            </w:r>
          </w:p>
        </w:tc>
      </w:tr>
      <w:tr w:rsidR="00B66416" w:rsidRPr="00C4444A" w14:paraId="63BF3F0C" w14:textId="77777777" w:rsidTr="00046319">
        <w:trPr>
          <w:trHeight w:val="510"/>
        </w:trPr>
        <w:tc>
          <w:tcPr>
            <w:tcW w:w="765" w:type="dxa"/>
            <w:gridSpan w:val="2"/>
            <w:tcBorders>
              <w:top w:val="single" w:sz="8" w:space="0" w:color="auto"/>
              <w:left w:val="nil"/>
              <w:bottom w:val="single" w:sz="8" w:space="0" w:color="auto"/>
              <w:right w:val="nil"/>
            </w:tcBorders>
            <w:vAlign w:val="center"/>
          </w:tcPr>
          <w:p w14:paraId="0DDEEC44"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4</w:t>
            </w:r>
          </w:p>
        </w:tc>
        <w:tc>
          <w:tcPr>
            <w:tcW w:w="8307" w:type="dxa"/>
            <w:tcBorders>
              <w:top w:val="single" w:sz="8" w:space="0" w:color="auto"/>
              <w:left w:val="nil"/>
              <w:bottom w:val="single" w:sz="8" w:space="0" w:color="auto"/>
              <w:right w:val="nil"/>
            </w:tcBorders>
            <w:vAlign w:val="center"/>
          </w:tcPr>
          <w:p w14:paraId="3C1A9B29"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39° 59’ 45” S, longitude 143° 06’ 20” E</w:t>
            </w:r>
          </w:p>
        </w:tc>
      </w:tr>
      <w:tr w:rsidR="00B66416" w:rsidRPr="00C4444A" w14:paraId="192B3888" w14:textId="77777777" w:rsidTr="00046319">
        <w:trPr>
          <w:trHeight w:val="510"/>
        </w:trPr>
        <w:tc>
          <w:tcPr>
            <w:tcW w:w="765" w:type="dxa"/>
            <w:gridSpan w:val="2"/>
            <w:tcBorders>
              <w:top w:val="single" w:sz="8" w:space="0" w:color="auto"/>
              <w:left w:val="nil"/>
              <w:bottom w:val="single" w:sz="8" w:space="0" w:color="auto"/>
              <w:right w:val="nil"/>
            </w:tcBorders>
            <w:vAlign w:val="center"/>
          </w:tcPr>
          <w:p w14:paraId="3AE29051"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5</w:t>
            </w:r>
          </w:p>
        </w:tc>
        <w:tc>
          <w:tcPr>
            <w:tcW w:w="8307" w:type="dxa"/>
            <w:tcBorders>
              <w:top w:val="single" w:sz="8" w:space="0" w:color="auto"/>
              <w:left w:val="nil"/>
              <w:bottom w:val="single" w:sz="8" w:space="0" w:color="auto"/>
              <w:right w:val="nil"/>
            </w:tcBorders>
            <w:vAlign w:val="center"/>
          </w:tcPr>
          <w:p w14:paraId="20C74EEA"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39° 49’ 00” S, longitude 143° 03’ 00” E</w:t>
            </w:r>
          </w:p>
        </w:tc>
      </w:tr>
      <w:tr w:rsidR="00B66416" w:rsidRPr="00C4444A" w14:paraId="4F734155" w14:textId="77777777" w:rsidTr="00046319">
        <w:trPr>
          <w:trHeight w:val="510"/>
        </w:trPr>
        <w:tc>
          <w:tcPr>
            <w:tcW w:w="765" w:type="dxa"/>
            <w:gridSpan w:val="2"/>
            <w:tcBorders>
              <w:top w:val="single" w:sz="8" w:space="0" w:color="auto"/>
              <w:left w:val="nil"/>
              <w:bottom w:val="single" w:sz="8" w:space="0" w:color="auto"/>
              <w:right w:val="nil"/>
            </w:tcBorders>
            <w:vAlign w:val="center"/>
          </w:tcPr>
          <w:p w14:paraId="2A2484DC"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6</w:t>
            </w:r>
          </w:p>
        </w:tc>
        <w:tc>
          <w:tcPr>
            <w:tcW w:w="8307" w:type="dxa"/>
            <w:tcBorders>
              <w:top w:val="single" w:sz="8" w:space="0" w:color="auto"/>
              <w:left w:val="nil"/>
              <w:bottom w:val="single" w:sz="8" w:space="0" w:color="auto"/>
              <w:right w:val="nil"/>
            </w:tcBorders>
            <w:vAlign w:val="center"/>
          </w:tcPr>
          <w:p w14:paraId="5609C263"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39° 47’ 24” S, longitude 143° 09’ 00” E</w:t>
            </w:r>
          </w:p>
        </w:tc>
      </w:tr>
      <w:tr w:rsidR="00B66416" w:rsidRPr="00C4444A" w14:paraId="047A5C4C" w14:textId="77777777" w:rsidTr="0061505A">
        <w:trPr>
          <w:trHeight w:val="510"/>
        </w:trPr>
        <w:tc>
          <w:tcPr>
            <w:tcW w:w="765" w:type="dxa"/>
            <w:gridSpan w:val="2"/>
            <w:tcBorders>
              <w:top w:val="single" w:sz="8" w:space="0" w:color="auto"/>
              <w:left w:val="nil"/>
              <w:bottom w:val="single" w:sz="12" w:space="0" w:color="auto"/>
              <w:right w:val="nil"/>
            </w:tcBorders>
            <w:vAlign w:val="center"/>
          </w:tcPr>
          <w:p w14:paraId="139E2CE7" w14:textId="77777777" w:rsidR="00B66416" w:rsidRPr="00ED568A" w:rsidRDefault="00B66416" w:rsidP="00B66416">
            <w:pPr>
              <w:pStyle w:val="subsection"/>
              <w:spacing w:before="120" w:after="120"/>
              <w:ind w:left="0" w:firstLine="0"/>
              <w:jc w:val="center"/>
              <w:rPr>
                <w:rFonts w:cs="Arial"/>
                <w:color w:val="000000" w:themeColor="text1"/>
                <w:szCs w:val="21"/>
              </w:rPr>
            </w:pPr>
            <w:r w:rsidRPr="00ED568A">
              <w:rPr>
                <w:rFonts w:ascii="Arial" w:hAnsi="Arial" w:cs="Arial"/>
                <w:color w:val="000000" w:themeColor="text1"/>
                <w:sz w:val="21"/>
                <w:szCs w:val="21"/>
              </w:rPr>
              <w:t>7</w:t>
            </w:r>
          </w:p>
        </w:tc>
        <w:tc>
          <w:tcPr>
            <w:tcW w:w="8307" w:type="dxa"/>
            <w:tcBorders>
              <w:top w:val="single" w:sz="8" w:space="0" w:color="auto"/>
              <w:left w:val="nil"/>
              <w:bottom w:val="single" w:sz="12" w:space="0" w:color="auto"/>
              <w:right w:val="nil"/>
            </w:tcBorders>
            <w:vAlign w:val="center"/>
          </w:tcPr>
          <w:p w14:paraId="362D5749"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39° 47’ 24” S, to the point of commencement</w:t>
            </w:r>
          </w:p>
        </w:tc>
      </w:tr>
    </w:tbl>
    <w:p w14:paraId="55550C40" w14:textId="72A9A79C" w:rsidR="001679F9" w:rsidRPr="00A5436F" w:rsidRDefault="00EB5B26" w:rsidP="002C3DA8">
      <w:pPr>
        <w:spacing w:before="0" w:after="160" w:line="259" w:lineRule="auto"/>
      </w:pPr>
      <w:r>
        <w:br w:type="page"/>
      </w:r>
    </w:p>
    <w:p w14:paraId="031F0158" w14:textId="77777777" w:rsidR="001679F9" w:rsidRPr="00C66075" w:rsidRDefault="001679F9" w:rsidP="00633E6B">
      <w:pPr>
        <w:pStyle w:val="Schedulesub-heading"/>
        <w:numPr>
          <w:ilvl w:val="0"/>
          <w:numId w:val="85"/>
        </w:numPr>
        <w:ind w:left="357" w:hanging="357"/>
      </w:pPr>
      <w:bookmarkStart w:id="248" w:name="_Toc189130755"/>
      <w:r w:rsidRPr="00C66075">
        <w:lastRenderedPageBreak/>
        <w:t>Franklin Marine Park</w:t>
      </w:r>
      <w:bookmarkEnd w:id="248"/>
    </w:p>
    <w:p w14:paraId="57832DDC" w14:textId="77777777" w:rsidR="001679F9" w:rsidRDefault="001679F9" w:rsidP="00633E6B">
      <w:pPr>
        <w:pStyle w:val="ListParagraph"/>
        <w:numPr>
          <w:ilvl w:val="1"/>
          <w:numId w:val="85"/>
        </w:numPr>
        <w:spacing w:before="120" w:after="120"/>
        <w:rPr>
          <w:b/>
          <w:bCs/>
        </w:rPr>
      </w:pPr>
      <w:r w:rsidRPr="00A829CD">
        <w:rPr>
          <w:b/>
          <w:bCs/>
        </w:rPr>
        <w:t>Area of marine park</w:t>
      </w:r>
    </w:p>
    <w:p w14:paraId="5E834729" w14:textId="77777777" w:rsidR="001679F9" w:rsidRDefault="001679F9" w:rsidP="001679F9">
      <w:pPr>
        <w:rPr>
          <w:rFonts w:cs="Arial"/>
        </w:rPr>
      </w:pPr>
      <w:r w:rsidRPr="6D8FCE6F">
        <w:rPr>
          <w:rFonts w:cs="Arial"/>
        </w:rPr>
        <w:t xml:space="preserve">The Franklin Marine Park </w:t>
      </w:r>
      <w:r>
        <w:rPr>
          <w:rFonts w:cs="Arial"/>
        </w:rPr>
        <w:t>consists of an area within the Southern Ocean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9.1 describes the coordinate boundary of Franklin Marine Park"/>
      </w:tblPr>
      <w:tblGrid>
        <w:gridCol w:w="810"/>
        <w:gridCol w:w="8216"/>
      </w:tblGrid>
      <w:tr w:rsidR="00B66416" w:rsidRPr="00E60461" w14:paraId="5D9153D6" w14:textId="77777777" w:rsidTr="00B66416">
        <w:trPr>
          <w:trHeight w:val="510"/>
        </w:trPr>
        <w:tc>
          <w:tcPr>
            <w:tcW w:w="810" w:type="dxa"/>
            <w:tcBorders>
              <w:top w:val="single" w:sz="12" w:space="0" w:color="auto"/>
              <w:left w:val="nil"/>
              <w:bottom w:val="single" w:sz="4" w:space="0" w:color="auto"/>
              <w:right w:val="nil"/>
            </w:tcBorders>
            <w:vAlign w:val="bottom"/>
          </w:tcPr>
          <w:p w14:paraId="21BF8484" w14:textId="322A8849" w:rsidR="00B66416" w:rsidRPr="00E60461" w:rsidRDefault="00B66416">
            <w:pPr>
              <w:spacing w:before="0" w:line="360" w:lineRule="auto"/>
              <w:rPr>
                <w:rFonts w:cs="Arial"/>
                <w:b/>
                <w:bCs/>
              </w:rPr>
            </w:pPr>
          </w:p>
        </w:tc>
        <w:tc>
          <w:tcPr>
            <w:tcW w:w="8216" w:type="dxa"/>
            <w:tcBorders>
              <w:top w:val="single" w:sz="12" w:space="0" w:color="auto"/>
              <w:left w:val="nil"/>
              <w:bottom w:val="single" w:sz="4" w:space="0" w:color="auto"/>
              <w:right w:val="nil"/>
            </w:tcBorders>
            <w:vAlign w:val="bottom"/>
          </w:tcPr>
          <w:p w14:paraId="6D4DD27F" w14:textId="24BB349C" w:rsidR="00B66416" w:rsidRPr="00E60461" w:rsidRDefault="00B66416">
            <w:pPr>
              <w:spacing w:before="0" w:line="360" w:lineRule="auto"/>
              <w:rPr>
                <w:rFonts w:cs="Arial"/>
                <w:b/>
                <w:bCs/>
              </w:rPr>
            </w:pPr>
            <w:r w:rsidRPr="6D8FCE6F">
              <w:rPr>
                <w:rFonts w:cs="Arial"/>
                <w:b/>
                <w:bCs/>
              </w:rPr>
              <w:t>Area of marine park</w:t>
            </w:r>
          </w:p>
        </w:tc>
      </w:tr>
      <w:tr w:rsidR="001679F9" w:rsidRPr="00E60461" w14:paraId="54497D3F" w14:textId="77777777" w:rsidTr="00ED568A">
        <w:trPr>
          <w:trHeight w:val="510"/>
        </w:trPr>
        <w:tc>
          <w:tcPr>
            <w:tcW w:w="810" w:type="dxa"/>
            <w:tcBorders>
              <w:left w:val="nil"/>
              <w:bottom w:val="single" w:sz="12" w:space="0" w:color="auto"/>
              <w:right w:val="nil"/>
            </w:tcBorders>
            <w:vAlign w:val="center"/>
          </w:tcPr>
          <w:p w14:paraId="2B4A22C4" w14:textId="77777777" w:rsidR="001679F9" w:rsidRPr="00E60461" w:rsidRDefault="001679F9">
            <w:pPr>
              <w:spacing w:before="0"/>
              <w:rPr>
                <w:rFonts w:cs="Arial"/>
                <w:b/>
                <w:bCs/>
              </w:rPr>
            </w:pPr>
            <w:r w:rsidRPr="6D8FCE6F">
              <w:rPr>
                <w:rFonts w:cs="Arial"/>
                <w:b/>
                <w:bCs/>
              </w:rPr>
              <w:t>Item</w:t>
            </w:r>
          </w:p>
        </w:tc>
        <w:tc>
          <w:tcPr>
            <w:tcW w:w="8216" w:type="dxa"/>
            <w:tcBorders>
              <w:left w:val="nil"/>
              <w:bottom w:val="single" w:sz="12" w:space="0" w:color="auto"/>
              <w:right w:val="nil"/>
            </w:tcBorders>
            <w:vAlign w:val="bottom"/>
          </w:tcPr>
          <w:p w14:paraId="562493DE" w14:textId="77777777" w:rsidR="001679F9" w:rsidRPr="00E60461" w:rsidRDefault="001679F9">
            <w:pPr>
              <w:spacing w:before="0" w:line="360" w:lineRule="auto"/>
              <w:rPr>
                <w:rFonts w:cs="Arial"/>
                <w:b/>
                <w:bCs/>
              </w:rPr>
            </w:pPr>
            <w:r w:rsidRPr="6D8FCE6F">
              <w:rPr>
                <w:rFonts w:cs="Arial"/>
                <w:b/>
                <w:bCs/>
              </w:rPr>
              <w:t>Description</w:t>
            </w:r>
          </w:p>
        </w:tc>
      </w:tr>
      <w:tr w:rsidR="001679F9" w:rsidRPr="00261E58" w14:paraId="632308BC" w14:textId="77777777" w:rsidTr="00ED568A">
        <w:trPr>
          <w:trHeight w:val="510"/>
        </w:trPr>
        <w:tc>
          <w:tcPr>
            <w:tcW w:w="810" w:type="dxa"/>
            <w:tcBorders>
              <w:top w:val="single" w:sz="12" w:space="0" w:color="auto"/>
              <w:left w:val="nil"/>
              <w:bottom w:val="single" w:sz="8" w:space="0" w:color="auto"/>
              <w:right w:val="nil"/>
            </w:tcBorders>
            <w:vAlign w:val="center"/>
          </w:tcPr>
          <w:p w14:paraId="2256AC4F" w14:textId="77777777" w:rsidR="001679F9" w:rsidRPr="00E60461" w:rsidRDefault="001679F9">
            <w:pPr>
              <w:spacing w:beforeAutospacing="1" w:afterAutospacing="1"/>
              <w:jc w:val="center"/>
              <w:rPr>
                <w:rFonts w:cs="Arial"/>
              </w:rPr>
            </w:pPr>
            <w:r w:rsidRPr="6D8FCE6F">
              <w:rPr>
                <w:rFonts w:cs="Arial"/>
              </w:rPr>
              <w:t>1</w:t>
            </w:r>
          </w:p>
        </w:tc>
        <w:tc>
          <w:tcPr>
            <w:tcW w:w="8216" w:type="dxa"/>
            <w:tcBorders>
              <w:top w:val="single" w:sz="12" w:space="0" w:color="auto"/>
              <w:left w:val="nil"/>
              <w:bottom w:val="single" w:sz="8" w:space="0" w:color="auto"/>
              <w:right w:val="nil"/>
            </w:tcBorders>
            <w:vAlign w:val="center"/>
          </w:tcPr>
          <w:p w14:paraId="721D250B"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he point of latitude 40</w:t>
            </w:r>
            <w:r>
              <w:rPr>
                <w:rFonts w:ascii="Arial" w:hAnsi="Arial" w:cs="Arial"/>
                <w:color w:val="000000" w:themeColor="text1"/>
                <w:sz w:val="21"/>
                <w:szCs w:val="21"/>
              </w:rPr>
              <w:t>° </w:t>
            </w:r>
            <w:r w:rsidRPr="6D8FCE6F">
              <w:rPr>
                <w:rFonts w:ascii="Arial" w:hAnsi="Arial" w:cs="Arial"/>
                <w:color w:val="000000" w:themeColor="text1"/>
                <w:sz w:val="21"/>
                <w:szCs w:val="21"/>
              </w:rPr>
              <w:t>31</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S</w:t>
            </w:r>
            <w:r w:rsidRPr="6D8FCE6F">
              <w:rPr>
                <w:rFonts w:ascii="Arial" w:hAnsi="Arial" w:cs="Arial"/>
                <w:color w:val="000000" w:themeColor="text1"/>
                <w:sz w:val="21"/>
                <w:szCs w:val="21"/>
              </w:rPr>
              <w:t>, longitude 144</w:t>
            </w:r>
            <w:r>
              <w:rPr>
                <w:rFonts w:ascii="Arial" w:hAnsi="Arial" w:cs="Arial"/>
                <w:color w:val="000000" w:themeColor="text1"/>
                <w:sz w:val="21"/>
                <w:szCs w:val="21"/>
              </w:rPr>
              <w:t>° </w:t>
            </w:r>
            <w:r w:rsidRPr="6D8FCE6F">
              <w:rPr>
                <w:rFonts w:ascii="Arial" w:hAnsi="Arial" w:cs="Arial"/>
                <w:color w:val="000000" w:themeColor="text1"/>
                <w:sz w:val="21"/>
                <w:szCs w:val="21"/>
              </w:rPr>
              <w:t>15</w:t>
            </w:r>
            <w:r>
              <w:rPr>
                <w:rFonts w:ascii="Arial" w:hAnsi="Arial" w:cs="Arial"/>
                <w:color w:val="000000" w:themeColor="text1"/>
                <w:sz w:val="21"/>
                <w:szCs w:val="21"/>
              </w:rPr>
              <w:t>’ </w:t>
            </w:r>
            <w:r w:rsidRPr="6D8FCE6F">
              <w:rPr>
                <w:rFonts w:ascii="Arial" w:hAnsi="Arial" w:cs="Arial"/>
                <w:color w:val="000000" w:themeColor="text1"/>
                <w:sz w:val="21"/>
                <w:szCs w:val="21"/>
              </w:rPr>
              <w:t>27</w:t>
            </w:r>
            <w:r>
              <w:rPr>
                <w:rFonts w:ascii="Arial" w:hAnsi="Arial" w:cs="Arial"/>
                <w:color w:val="000000" w:themeColor="text1"/>
                <w:sz w:val="21"/>
                <w:szCs w:val="21"/>
              </w:rPr>
              <w:t>” E</w:t>
            </w:r>
          </w:p>
        </w:tc>
      </w:tr>
      <w:tr w:rsidR="001679F9" w:rsidRPr="00261E58" w14:paraId="1309E43F" w14:textId="77777777" w:rsidTr="00ED568A">
        <w:trPr>
          <w:trHeight w:val="510"/>
        </w:trPr>
        <w:tc>
          <w:tcPr>
            <w:tcW w:w="810" w:type="dxa"/>
            <w:tcBorders>
              <w:top w:val="single" w:sz="8" w:space="0" w:color="auto"/>
              <w:left w:val="nil"/>
              <w:bottom w:val="single" w:sz="8" w:space="0" w:color="auto"/>
              <w:right w:val="nil"/>
            </w:tcBorders>
            <w:vAlign w:val="center"/>
          </w:tcPr>
          <w:p w14:paraId="52130A4F" w14:textId="77777777" w:rsidR="001679F9" w:rsidRPr="00E60461" w:rsidRDefault="001679F9">
            <w:pPr>
              <w:spacing w:beforeAutospacing="1" w:afterAutospacing="1"/>
              <w:jc w:val="center"/>
              <w:rPr>
                <w:rFonts w:cs="Arial"/>
              </w:rPr>
            </w:pPr>
            <w:r w:rsidRPr="6D8FCE6F">
              <w:rPr>
                <w:rFonts w:cs="Arial"/>
              </w:rPr>
              <w:t>2</w:t>
            </w:r>
          </w:p>
        </w:tc>
        <w:tc>
          <w:tcPr>
            <w:tcW w:w="8216" w:type="dxa"/>
            <w:tcBorders>
              <w:top w:val="single" w:sz="8" w:space="0" w:color="auto"/>
              <w:left w:val="nil"/>
              <w:bottom w:val="single" w:sz="8" w:space="0" w:color="auto"/>
              <w:right w:val="nil"/>
            </w:tcBorders>
            <w:vAlign w:val="center"/>
          </w:tcPr>
          <w:p w14:paraId="3F7F55C3"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40</w:t>
            </w:r>
            <w:r>
              <w:rPr>
                <w:rFonts w:ascii="Arial" w:hAnsi="Arial" w:cs="Arial"/>
                <w:color w:val="000000" w:themeColor="text1"/>
                <w:sz w:val="21"/>
                <w:szCs w:val="21"/>
              </w:rPr>
              <w:t>° </w:t>
            </w:r>
            <w:r w:rsidRPr="6D8FCE6F">
              <w:rPr>
                <w:rFonts w:ascii="Arial" w:hAnsi="Arial" w:cs="Arial"/>
                <w:color w:val="000000" w:themeColor="text1"/>
                <w:sz w:val="21"/>
                <w:szCs w:val="21"/>
              </w:rPr>
              <w:t>31</w:t>
            </w:r>
            <w:r>
              <w:rPr>
                <w:rFonts w:ascii="Arial" w:hAnsi="Arial" w:cs="Arial"/>
                <w:color w:val="000000" w:themeColor="text1"/>
                <w:sz w:val="21"/>
                <w:szCs w:val="21"/>
              </w:rPr>
              <w:t>’ </w:t>
            </w:r>
            <w:r w:rsidRPr="6D8FCE6F">
              <w:rPr>
                <w:rFonts w:ascii="Arial" w:hAnsi="Arial" w:cs="Arial"/>
                <w:color w:val="000000" w:themeColor="text1"/>
                <w:sz w:val="21"/>
                <w:szCs w:val="21"/>
              </w:rPr>
              <w:t>45</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24</w:t>
            </w:r>
            <w:r>
              <w:rPr>
                <w:rFonts w:ascii="Arial" w:hAnsi="Arial" w:cs="Arial"/>
                <w:color w:val="000000" w:themeColor="text1"/>
                <w:sz w:val="21"/>
                <w:szCs w:val="21"/>
              </w:rPr>
              <w:t>’ </w:t>
            </w:r>
            <w:r w:rsidRPr="6D8FCE6F">
              <w:rPr>
                <w:rFonts w:ascii="Arial" w:hAnsi="Arial" w:cs="Arial"/>
                <w:color w:val="000000" w:themeColor="text1"/>
                <w:sz w:val="21"/>
                <w:szCs w:val="21"/>
              </w:rPr>
              <w:t>15</w:t>
            </w:r>
            <w:r>
              <w:rPr>
                <w:rFonts w:ascii="Arial" w:hAnsi="Arial" w:cs="Arial"/>
                <w:color w:val="000000" w:themeColor="text1"/>
                <w:sz w:val="21"/>
                <w:szCs w:val="21"/>
              </w:rPr>
              <w:t>” E</w:t>
            </w:r>
          </w:p>
        </w:tc>
      </w:tr>
      <w:tr w:rsidR="001679F9" w:rsidRPr="00261E58" w14:paraId="54C0644D" w14:textId="77777777" w:rsidTr="00ED568A">
        <w:trPr>
          <w:trHeight w:val="510"/>
        </w:trPr>
        <w:tc>
          <w:tcPr>
            <w:tcW w:w="810" w:type="dxa"/>
            <w:tcBorders>
              <w:top w:val="single" w:sz="8" w:space="0" w:color="auto"/>
              <w:left w:val="nil"/>
              <w:bottom w:val="single" w:sz="8" w:space="0" w:color="auto"/>
              <w:right w:val="nil"/>
            </w:tcBorders>
            <w:vAlign w:val="center"/>
          </w:tcPr>
          <w:p w14:paraId="7D860685" w14:textId="77777777" w:rsidR="001679F9" w:rsidRPr="00E60461" w:rsidRDefault="001679F9">
            <w:pPr>
              <w:spacing w:beforeAutospacing="1" w:afterAutospacing="1"/>
              <w:jc w:val="center"/>
              <w:rPr>
                <w:rFonts w:cs="Arial"/>
              </w:rPr>
            </w:pPr>
            <w:r w:rsidRPr="6D8FCE6F">
              <w:rPr>
                <w:rFonts w:cs="Arial"/>
              </w:rPr>
              <w:t>3</w:t>
            </w:r>
          </w:p>
        </w:tc>
        <w:tc>
          <w:tcPr>
            <w:tcW w:w="8216" w:type="dxa"/>
            <w:tcBorders>
              <w:top w:val="single" w:sz="8" w:space="0" w:color="auto"/>
              <w:left w:val="nil"/>
              <w:bottom w:val="single" w:sz="8" w:space="0" w:color="auto"/>
              <w:right w:val="nil"/>
            </w:tcBorders>
            <w:vAlign w:val="center"/>
          </w:tcPr>
          <w:p w14:paraId="19B52104"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outherly along the geodesic to the point of latitude 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longitude 144</w:t>
            </w:r>
            <w:r>
              <w:rPr>
                <w:rFonts w:ascii="Arial" w:hAnsi="Arial" w:cs="Arial"/>
                <w:color w:val="000000" w:themeColor="text1"/>
                <w:sz w:val="21"/>
                <w:szCs w:val="21"/>
              </w:rPr>
              <w:t>° </w:t>
            </w:r>
            <w:r w:rsidRPr="60DFCF02">
              <w:rPr>
                <w:rFonts w:ascii="Arial" w:hAnsi="Arial" w:cs="Arial"/>
                <w:color w:val="000000" w:themeColor="text1"/>
                <w:sz w:val="21"/>
                <w:szCs w:val="21"/>
              </w:rPr>
              <w:t>18’</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p>
        </w:tc>
      </w:tr>
      <w:tr w:rsidR="001679F9" w:rsidRPr="00261E58" w14:paraId="57C8E4B2" w14:textId="77777777" w:rsidTr="00ED568A">
        <w:trPr>
          <w:trHeight w:val="510"/>
        </w:trPr>
        <w:tc>
          <w:tcPr>
            <w:tcW w:w="810" w:type="dxa"/>
            <w:tcBorders>
              <w:top w:val="single" w:sz="8" w:space="0" w:color="auto"/>
              <w:left w:val="nil"/>
              <w:bottom w:val="single" w:sz="8" w:space="0" w:color="auto"/>
              <w:right w:val="nil"/>
            </w:tcBorders>
            <w:vAlign w:val="center"/>
          </w:tcPr>
          <w:p w14:paraId="73D4D39B" w14:textId="77777777" w:rsidR="001679F9" w:rsidRPr="00E60461" w:rsidRDefault="001679F9">
            <w:pPr>
              <w:spacing w:beforeAutospacing="1" w:afterAutospacing="1"/>
              <w:jc w:val="center"/>
              <w:rPr>
                <w:rFonts w:cs="Arial"/>
              </w:rPr>
            </w:pPr>
            <w:r w:rsidRPr="6D8FCE6F">
              <w:rPr>
                <w:rFonts w:cs="Arial"/>
              </w:rPr>
              <w:t>4</w:t>
            </w:r>
          </w:p>
        </w:tc>
        <w:tc>
          <w:tcPr>
            <w:tcW w:w="8216" w:type="dxa"/>
            <w:tcBorders>
              <w:top w:val="single" w:sz="8" w:space="0" w:color="auto"/>
              <w:left w:val="nil"/>
              <w:bottom w:val="single" w:sz="8" w:space="0" w:color="auto"/>
              <w:right w:val="nil"/>
            </w:tcBorders>
            <w:vAlign w:val="center"/>
          </w:tcPr>
          <w:p w14:paraId="46C6E841"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40</w:t>
            </w:r>
            <w:r>
              <w:rPr>
                <w:rFonts w:ascii="Arial" w:hAnsi="Arial" w:cs="Arial"/>
                <w:color w:val="000000" w:themeColor="text1"/>
                <w:sz w:val="21"/>
                <w:szCs w:val="21"/>
              </w:rPr>
              <w:t>° </w:t>
            </w:r>
            <w:r w:rsidRPr="6D8FCE6F">
              <w:rPr>
                <w:rFonts w:ascii="Arial" w:hAnsi="Arial" w:cs="Arial"/>
                <w:color w:val="000000" w:themeColor="text1"/>
                <w:sz w:val="21"/>
                <w:szCs w:val="21"/>
              </w:rPr>
              <w:t>59</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08’</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E</w:t>
            </w:r>
          </w:p>
        </w:tc>
      </w:tr>
      <w:tr w:rsidR="001679F9" w:rsidRPr="00261E58" w14:paraId="7F26270E" w14:textId="77777777" w:rsidTr="00ED568A">
        <w:trPr>
          <w:trHeight w:val="510"/>
        </w:trPr>
        <w:tc>
          <w:tcPr>
            <w:tcW w:w="810" w:type="dxa"/>
            <w:tcBorders>
              <w:top w:val="single" w:sz="8" w:space="0" w:color="auto"/>
              <w:left w:val="nil"/>
              <w:bottom w:val="single" w:sz="12" w:space="0" w:color="auto"/>
              <w:right w:val="nil"/>
            </w:tcBorders>
            <w:vAlign w:val="center"/>
          </w:tcPr>
          <w:p w14:paraId="50FA6DC2" w14:textId="77777777" w:rsidR="001679F9" w:rsidRPr="00E60461" w:rsidRDefault="001679F9">
            <w:pPr>
              <w:spacing w:beforeAutospacing="1" w:afterAutospacing="1"/>
              <w:jc w:val="center"/>
              <w:rPr>
                <w:rFonts w:cs="Arial"/>
              </w:rPr>
            </w:pPr>
            <w:r w:rsidRPr="6D8FCE6F">
              <w:rPr>
                <w:rFonts w:cs="Arial"/>
              </w:rPr>
              <w:t>5</w:t>
            </w:r>
          </w:p>
        </w:tc>
        <w:tc>
          <w:tcPr>
            <w:tcW w:w="8216" w:type="dxa"/>
            <w:tcBorders>
              <w:top w:val="single" w:sz="8" w:space="0" w:color="auto"/>
              <w:left w:val="nil"/>
              <w:bottom w:val="single" w:sz="12" w:space="0" w:color="auto"/>
              <w:right w:val="nil"/>
            </w:tcBorders>
            <w:vAlign w:val="center"/>
          </w:tcPr>
          <w:p w14:paraId="3251974D"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ortherly along the geodesic to the point of commencement</w:t>
            </w:r>
          </w:p>
        </w:tc>
      </w:tr>
    </w:tbl>
    <w:p w14:paraId="4B8A5104" w14:textId="77777777" w:rsidR="00DB455D" w:rsidRDefault="00DB455D" w:rsidP="00ED568A">
      <w:pPr>
        <w:spacing w:before="0" w:after="0" w:line="259" w:lineRule="auto"/>
      </w:pPr>
    </w:p>
    <w:p w14:paraId="79994A31" w14:textId="77777777" w:rsidR="009009B6" w:rsidRDefault="001679F9" w:rsidP="00633E6B">
      <w:pPr>
        <w:pStyle w:val="ListParagraph"/>
        <w:numPr>
          <w:ilvl w:val="1"/>
          <w:numId w:val="85"/>
        </w:numPr>
        <w:spacing w:before="120" w:after="120"/>
        <w:rPr>
          <w:b/>
          <w:bCs/>
        </w:rPr>
      </w:pPr>
      <w:r w:rsidRPr="6D8FCE6F">
        <w:rPr>
          <w:b/>
          <w:bCs/>
        </w:rPr>
        <w:t>Zones of the marine park</w:t>
      </w:r>
    </w:p>
    <w:p w14:paraId="473A4EEC" w14:textId="4C30722F" w:rsidR="001679F9" w:rsidRPr="0030735E" w:rsidRDefault="001679F9" w:rsidP="001679F9">
      <w:r w:rsidRPr="0030735E">
        <w:t xml:space="preserve">The </w:t>
      </w:r>
      <w:r>
        <w:t>Franklin</w:t>
      </w:r>
      <w:r w:rsidRPr="0030735E">
        <w:t xml:space="preserve"> </w:t>
      </w:r>
      <w:r>
        <w:t>M</w:t>
      </w:r>
      <w:r w:rsidRPr="0030735E">
        <w:t xml:space="preserve">arine </w:t>
      </w:r>
      <w:r>
        <w:t>P</w:t>
      </w:r>
      <w:r w:rsidRPr="0030735E">
        <w:t>ark has the following zones:</w:t>
      </w:r>
    </w:p>
    <w:p w14:paraId="4F7001B3" w14:textId="01A2BE36" w:rsidR="009009B6" w:rsidRDefault="001679F9" w:rsidP="00633E6B">
      <w:pPr>
        <w:pStyle w:val="ListParagraph"/>
        <w:numPr>
          <w:ilvl w:val="0"/>
          <w:numId w:val="79"/>
        </w:numPr>
        <w:spacing w:before="120" w:after="120" w:line="276" w:lineRule="auto"/>
        <w:ind w:left="714" w:hanging="357"/>
        <w:contextualSpacing w:val="0"/>
      </w:pPr>
      <w:r>
        <w:t>the National Park Zone (II)</w:t>
      </w:r>
      <w:r w:rsidR="004C6EBD">
        <w:t>,</w:t>
      </w:r>
      <w:r>
        <w:t xml:space="preserve"> described at Section 9.2.1 </w:t>
      </w:r>
      <w:r>
        <w:rPr>
          <w:rFonts w:cs="Arial"/>
          <w:color w:val="000000" w:themeColor="text1"/>
          <w:szCs w:val="21"/>
        </w:rPr>
        <w:t xml:space="preserve">of this </w:t>
      </w:r>
      <w:r w:rsidR="004C6EBD">
        <w:rPr>
          <w:rFonts w:cs="Arial"/>
          <w:color w:val="000000" w:themeColor="text1"/>
          <w:szCs w:val="21"/>
        </w:rPr>
        <w:t>s</w:t>
      </w:r>
      <w:r>
        <w:rPr>
          <w:rFonts w:cs="Arial"/>
          <w:color w:val="000000" w:themeColor="text1"/>
          <w:szCs w:val="21"/>
        </w:rPr>
        <w:t>chedule</w:t>
      </w:r>
    </w:p>
    <w:p w14:paraId="7636BC51" w14:textId="08C02C4B" w:rsidR="001679F9" w:rsidRDefault="001679F9" w:rsidP="00633E6B">
      <w:pPr>
        <w:pStyle w:val="ListParagraph"/>
        <w:numPr>
          <w:ilvl w:val="0"/>
          <w:numId w:val="79"/>
        </w:numPr>
        <w:spacing w:before="120" w:after="120" w:line="276" w:lineRule="auto"/>
        <w:ind w:left="714" w:hanging="357"/>
        <w:contextualSpacing w:val="0"/>
      </w:pPr>
      <w:r>
        <w:t>the Multiple Use Zone (VI)</w:t>
      </w:r>
      <w:r w:rsidR="004C6EBD">
        <w:t>,</w:t>
      </w:r>
      <w:r>
        <w:t xml:space="preserve"> described at Section 9.2.2</w:t>
      </w:r>
      <w:r w:rsidRPr="007E75B0">
        <w:rPr>
          <w:rFonts w:cs="Arial"/>
          <w:color w:val="000000" w:themeColor="text1"/>
          <w:szCs w:val="21"/>
        </w:rPr>
        <w:t xml:space="preserve"> </w:t>
      </w:r>
      <w:r>
        <w:rPr>
          <w:rFonts w:cs="Arial"/>
          <w:color w:val="000000" w:themeColor="text1"/>
          <w:szCs w:val="21"/>
        </w:rPr>
        <w:t xml:space="preserve">of this </w:t>
      </w:r>
      <w:r w:rsidR="004C6EBD">
        <w:rPr>
          <w:rFonts w:cs="Arial"/>
          <w:color w:val="000000" w:themeColor="text1"/>
          <w:szCs w:val="21"/>
        </w:rPr>
        <w:t>s</w:t>
      </w:r>
      <w:r>
        <w:rPr>
          <w:rFonts w:cs="Arial"/>
          <w:color w:val="000000" w:themeColor="text1"/>
          <w:szCs w:val="21"/>
        </w:rPr>
        <w:t>chedule</w:t>
      </w:r>
      <w:r>
        <w:t>.</w:t>
      </w:r>
    </w:p>
    <w:p w14:paraId="51A3429B" w14:textId="77777777" w:rsidR="002C3DA8" w:rsidRDefault="002C3DA8" w:rsidP="00ED568A">
      <w:pPr>
        <w:spacing w:before="0" w:after="0" w:line="259" w:lineRule="auto"/>
      </w:pPr>
    </w:p>
    <w:p w14:paraId="2CE3612B" w14:textId="77777777" w:rsidR="001679F9" w:rsidRDefault="001679F9" w:rsidP="00633E6B">
      <w:pPr>
        <w:pStyle w:val="ListParagraph"/>
        <w:numPr>
          <w:ilvl w:val="2"/>
          <w:numId w:val="85"/>
        </w:numPr>
        <w:spacing w:before="120" w:after="120"/>
        <w:rPr>
          <w:b/>
          <w:bCs/>
        </w:rPr>
      </w:pPr>
      <w:r w:rsidRPr="6D8FCE6F">
        <w:rPr>
          <w:b/>
          <w:bCs/>
        </w:rPr>
        <w:t>Zone 1 (sef</w:t>
      </w:r>
      <w:r>
        <w:rPr>
          <w:b/>
          <w:bCs/>
        </w:rPr>
        <w:t>ra</w:t>
      </w:r>
      <w:r w:rsidRPr="6D8FCE6F">
        <w:rPr>
          <w:b/>
          <w:bCs/>
        </w:rPr>
        <w:t>npz01) of marine park – National Park Zone (II)</w:t>
      </w:r>
    </w:p>
    <w:p w14:paraId="2A137E46" w14:textId="2183E542" w:rsidR="001679F9" w:rsidRDefault="001679F9" w:rsidP="001679F9">
      <w:r>
        <w:t xml:space="preserve">Zone 1 (sefranpz01) of the marine park consists of an area bounded by the line commencing at the point described in item 1 of the following table and running progressively as described in </w:t>
      </w:r>
      <w:r w:rsidR="00DB455D">
        <w:br/>
      </w:r>
      <w:r>
        <w:t>the table.</w:t>
      </w:r>
    </w:p>
    <w:tbl>
      <w:tblPr>
        <w:tblStyle w:val="TableGrid"/>
        <w:tblW w:w="9026" w:type="dxa"/>
        <w:tblInd w:w="0" w:type="dxa"/>
        <w:tblBorders>
          <w:insideV w:val="none" w:sz="0" w:space="0" w:color="auto"/>
        </w:tblBorders>
        <w:tblLook w:val="04A0" w:firstRow="1" w:lastRow="0" w:firstColumn="1" w:lastColumn="0" w:noHBand="0" w:noVBand="1"/>
        <w:tblCaption w:val="Zone 1 (sefranpz01) of marine park – National Park Zone (II)"/>
        <w:tblDescription w:val="Table 9.2.1 describes the coordinate boundary of the National Park Zone (sefranpz01) in Franklin Marine Park"/>
      </w:tblPr>
      <w:tblGrid>
        <w:gridCol w:w="735"/>
        <w:gridCol w:w="8291"/>
      </w:tblGrid>
      <w:tr w:rsidR="00B66416" w:rsidRPr="00C37C7F" w14:paraId="538B8E64" w14:textId="77777777" w:rsidTr="00B66416">
        <w:trPr>
          <w:trHeight w:val="510"/>
        </w:trPr>
        <w:tc>
          <w:tcPr>
            <w:tcW w:w="735" w:type="dxa"/>
            <w:tcBorders>
              <w:top w:val="single" w:sz="12" w:space="0" w:color="auto"/>
              <w:left w:val="nil"/>
              <w:bottom w:val="single" w:sz="4" w:space="0" w:color="auto"/>
              <w:right w:val="nil"/>
            </w:tcBorders>
            <w:vAlign w:val="bottom"/>
          </w:tcPr>
          <w:p w14:paraId="551DF0E2" w14:textId="70CF6746" w:rsidR="00B66416" w:rsidRPr="00C37C7F" w:rsidRDefault="00B66416">
            <w:pPr>
              <w:spacing w:before="0" w:line="360" w:lineRule="auto"/>
              <w:rPr>
                <w:rFonts w:cs="Arial"/>
                <w:b/>
                <w:lang w:val="en-AU"/>
              </w:rPr>
            </w:pPr>
          </w:p>
        </w:tc>
        <w:tc>
          <w:tcPr>
            <w:tcW w:w="8291" w:type="dxa"/>
            <w:tcBorders>
              <w:top w:val="single" w:sz="12" w:space="0" w:color="auto"/>
              <w:left w:val="nil"/>
              <w:bottom w:val="single" w:sz="4" w:space="0" w:color="auto"/>
              <w:right w:val="nil"/>
            </w:tcBorders>
            <w:vAlign w:val="bottom"/>
          </w:tcPr>
          <w:p w14:paraId="48DFFA21" w14:textId="5FB9EA81" w:rsidR="00B66416" w:rsidRPr="006F59DE" w:rsidRDefault="00B66416">
            <w:pPr>
              <w:spacing w:before="0" w:line="360" w:lineRule="auto"/>
              <w:rPr>
                <w:rFonts w:cs="Arial"/>
                <w:b/>
                <w:lang w:val="de-DE"/>
              </w:rPr>
            </w:pPr>
            <w:r w:rsidRPr="006F59DE">
              <w:rPr>
                <w:rFonts w:cs="Arial"/>
                <w:b/>
                <w:lang w:val="de-DE"/>
              </w:rPr>
              <w:t>Zone 1 (sefranpz01) – National Park Zone (II)</w:t>
            </w:r>
          </w:p>
        </w:tc>
      </w:tr>
      <w:tr w:rsidR="001679F9" w:rsidRPr="00E60461" w14:paraId="698866F8" w14:textId="77777777" w:rsidTr="00ED568A">
        <w:trPr>
          <w:trHeight w:val="510"/>
        </w:trPr>
        <w:tc>
          <w:tcPr>
            <w:tcW w:w="735" w:type="dxa"/>
            <w:tcBorders>
              <w:left w:val="nil"/>
              <w:bottom w:val="single" w:sz="12" w:space="0" w:color="auto"/>
              <w:right w:val="nil"/>
            </w:tcBorders>
            <w:vAlign w:val="center"/>
          </w:tcPr>
          <w:p w14:paraId="2BE27A55" w14:textId="77777777" w:rsidR="001679F9" w:rsidRPr="00E60461" w:rsidRDefault="001679F9">
            <w:pPr>
              <w:spacing w:before="0"/>
              <w:rPr>
                <w:rFonts w:cs="Arial"/>
                <w:b/>
                <w:bCs/>
              </w:rPr>
            </w:pPr>
            <w:r w:rsidRPr="6D8FCE6F">
              <w:rPr>
                <w:rFonts w:cs="Arial"/>
                <w:b/>
                <w:bCs/>
              </w:rPr>
              <w:t>Item</w:t>
            </w:r>
          </w:p>
        </w:tc>
        <w:tc>
          <w:tcPr>
            <w:tcW w:w="8291" w:type="dxa"/>
            <w:tcBorders>
              <w:left w:val="nil"/>
              <w:bottom w:val="single" w:sz="12" w:space="0" w:color="auto"/>
              <w:right w:val="nil"/>
            </w:tcBorders>
            <w:vAlign w:val="center"/>
          </w:tcPr>
          <w:p w14:paraId="2A7BC6DA" w14:textId="77777777" w:rsidR="001679F9" w:rsidRPr="00E60461" w:rsidRDefault="001679F9" w:rsidP="00ED568A">
            <w:pPr>
              <w:spacing w:before="0"/>
              <w:rPr>
                <w:rFonts w:cs="Arial"/>
                <w:b/>
                <w:bCs/>
              </w:rPr>
            </w:pPr>
            <w:r w:rsidRPr="6D8FCE6F">
              <w:rPr>
                <w:rFonts w:cs="Arial"/>
                <w:b/>
                <w:bCs/>
              </w:rPr>
              <w:t>Description</w:t>
            </w:r>
          </w:p>
        </w:tc>
      </w:tr>
      <w:tr w:rsidR="001679F9" w:rsidRPr="00261E58" w14:paraId="29231222" w14:textId="77777777" w:rsidTr="00ED568A">
        <w:trPr>
          <w:trHeight w:val="510"/>
        </w:trPr>
        <w:tc>
          <w:tcPr>
            <w:tcW w:w="735" w:type="dxa"/>
            <w:tcBorders>
              <w:top w:val="single" w:sz="12" w:space="0" w:color="auto"/>
              <w:left w:val="nil"/>
              <w:bottom w:val="single" w:sz="8" w:space="0" w:color="auto"/>
              <w:right w:val="nil"/>
            </w:tcBorders>
            <w:vAlign w:val="center"/>
          </w:tcPr>
          <w:p w14:paraId="30E326C4" w14:textId="77777777" w:rsidR="001679F9" w:rsidRPr="00E60461" w:rsidRDefault="001679F9" w:rsidP="00ED568A">
            <w:pPr>
              <w:spacing w:beforeAutospacing="1" w:afterAutospacing="1"/>
              <w:jc w:val="center"/>
              <w:rPr>
                <w:rFonts w:cs="Arial"/>
              </w:rPr>
            </w:pPr>
            <w:r w:rsidRPr="6D8FCE6F">
              <w:rPr>
                <w:rFonts w:cs="Arial"/>
              </w:rPr>
              <w:t>1</w:t>
            </w:r>
          </w:p>
        </w:tc>
        <w:tc>
          <w:tcPr>
            <w:tcW w:w="8291" w:type="dxa"/>
            <w:tcBorders>
              <w:top w:val="single" w:sz="12" w:space="0" w:color="auto"/>
              <w:left w:val="nil"/>
              <w:bottom w:val="single" w:sz="8" w:space="0" w:color="auto"/>
              <w:right w:val="nil"/>
            </w:tcBorders>
            <w:vAlign w:val="center"/>
          </w:tcPr>
          <w:p w14:paraId="1552EB8C"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T</w:t>
            </w:r>
            <w:r w:rsidRPr="6D8FCE6F">
              <w:rPr>
                <w:rFonts w:ascii="Arial" w:hAnsi="Arial" w:cs="Arial"/>
                <w:color w:val="000000" w:themeColor="text1"/>
                <w:sz w:val="21"/>
                <w:szCs w:val="21"/>
              </w:rPr>
              <w:t xml:space="preserve">he point of latitude </w:t>
            </w:r>
            <w:r w:rsidRPr="00A63476">
              <w:rPr>
                <w:rFonts w:ascii="Arial" w:hAnsi="Arial" w:cs="Arial"/>
                <w:color w:val="000000" w:themeColor="text1"/>
                <w:sz w:val="21"/>
                <w:szCs w:val="21"/>
              </w:rPr>
              <w:t>40°</w:t>
            </w:r>
            <w:r>
              <w:rPr>
                <w:rFonts w:ascii="Arial" w:hAnsi="Arial" w:cs="Arial"/>
                <w:color w:val="000000" w:themeColor="text1"/>
                <w:sz w:val="21"/>
                <w:szCs w:val="21"/>
              </w:rPr>
              <w:t> </w:t>
            </w:r>
            <w:r w:rsidRPr="00A63476">
              <w:rPr>
                <w:rFonts w:ascii="Arial" w:hAnsi="Arial" w:cs="Arial"/>
                <w:color w:val="000000" w:themeColor="text1"/>
                <w:sz w:val="21"/>
                <w:szCs w:val="21"/>
              </w:rPr>
              <w:t>31’</w:t>
            </w:r>
            <w:r>
              <w:rPr>
                <w:rFonts w:ascii="Arial" w:hAnsi="Arial" w:cs="Arial"/>
                <w:color w:val="000000" w:themeColor="text1"/>
                <w:sz w:val="21"/>
                <w:szCs w:val="21"/>
              </w:rPr>
              <w:t> </w:t>
            </w:r>
            <w:r w:rsidRPr="00A63476">
              <w:rPr>
                <w:rFonts w:ascii="Arial" w:hAnsi="Arial" w:cs="Arial"/>
                <w:color w:val="000000" w:themeColor="text1"/>
                <w:sz w:val="21"/>
                <w:szCs w:val="21"/>
              </w:rPr>
              <w:t>45’</w:t>
            </w:r>
            <w:r>
              <w:rPr>
                <w:rFonts w:ascii="Arial" w:hAnsi="Arial" w:cs="Arial"/>
                <w:color w:val="000000" w:themeColor="text1"/>
                <w:sz w:val="21"/>
                <w:szCs w:val="21"/>
              </w:rPr>
              <w:t> S</w:t>
            </w:r>
            <w:r w:rsidRPr="00A63476">
              <w:rPr>
                <w:rFonts w:ascii="Arial" w:hAnsi="Arial" w:cs="Arial"/>
                <w:color w:val="000000" w:themeColor="text1"/>
                <w:sz w:val="21"/>
                <w:szCs w:val="21"/>
              </w:rPr>
              <w:t>, longitude 144°</w:t>
            </w:r>
            <w:r>
              <w:rPr>
                <w:rFonts w:ascii="Arial" w:hAnsi="Arial" w:cs="Arial"/>
                <w:color w:val="000000" w:themeColor="text1"/>
                <w:sz w:val="21"/>
                <w:szCs w:val="21"/>
              </w:rPr>
              <w:t> </w:t>
            </w:r>
            <w:r w:rsidRPr="00A63476">
              <w:rPr>
                <w:rFonts w:ascii="Arial" w:hAnsi="Arial" w:cs="Arial"/>
                <w:color w:val="000000" w:themeColor="text1"/>
                <w:sz w:val="21"/>
                <w:szCs w:val="21"/>
              </w:rPr>
              <w:t>15’</w:t>
            </w:r>
            <w:r>
              <w:rPr>
                <w:rFonts w:ascii="Arial" w:hAnsi="Arial" w:cs="Arial"/>
                <w:color w:val="000000" w:themeColor="text1"/>
                <w:sz w:val="21"/>
                <w:szCs w:val="21"/>
              </w:rPr>
              <w:t> </w:t>
            </w:r>
            <w:r w:rsidRPr="00A63476">
              <w:rPr>
                <w:rFonts w:ascii="Arial" w:hAnsi="Arial" w:cs="Arial"/>
                <w:color w:val="000000" w:themeColor="text1"/>
                <w:sz w:val="21"/>
                <w:szCs w:val="21"/>
              </w:rPr>
              <w:t>27”</w:t>
            </w:r>
            <w:r>
              <w:rPr>
                <w:rFonts w:ascii="Arial" w:hAnsi="Arial" w:cs="Arial"/>
                <w:color w:val="000000" w:themeColor="text1"/>
                <w:sz w:val="21"/>
                <w:szCs w:val="21"/>
              </w:rPr>
              <w:t> </w:t>
            </w:r>
            <w:r w:rsidRPr="00A63476">
              <w:rPr>
                <w:rFonts w:ascii="Arial" w:hAnsi="Arial" w:cs="Arial"/>
                <w:color w:val="000000" w:themeColor="text1"/>
                <w:sz w:val="21"/>
                <w:szCs w:val="21"/>
              </w:rPr>
              <w:t>E</w:t>
            </w:r>
          </w:p>
        </w:tc>
      </w:tr>
      <w:tr w:rsidR="001679F9" w:rsidRPr="00261E58" w14:paraId="5F3DBB41" w14:textId="77777777" w:rsidTr="00ED568A">
        <w:trPr>
          <w:trHeight w:val="510"/>
        </w:trPr>
        <w:tc>
          <w:tcPr>
            <w:tcW w:w="735" w:type="dxa"/>
            <w:tcBorders>
              <w:top w:val="single" w:sz="8" w:space="0" w:color="auto"/>
              <w:left w:val="nil"/>
              <w:bottom w:val="single" w:sz="8" w:space="0" w:color="auto"/>
              <w:right w:val="nil"/>
            </w:tcBorders>
            <w:vAlign w:val="center"/>
          </w:tcPr>
          <w:p w14:paraId="417B65A3" w14:textId="77777777" w:rsidR="001679F9" w:rsidRPr="00E60461" w:rsidRDefault="001679F9" w:rsidP="00ED568A">
            <w:pPr>
              <w:spacing w:beforeAutospacing="1" w:afterAutospacing="1"/>
              <w:jc w:val="center"/>
              <w:rPr>
                <w:rFonts w:cs="Arial"/>
              </w:rPr>
            </w:pPr>
            <w:r w:rsidRPr="6D8FCE6F">
              <w:rPr>
                <w:rFonts w:cs="Arial"/>
              </w:rPr>
              <w:t>2</w:t>
            </w:r>
          </w:p>
        </w:tc>
        <w:tc>
          <w:tcPr>
            <w:tcW w:w="8291" w:type="dxa"/>
            <w:tcBorders>
              <w:top w:val="single" w:sz="8" w:space="0" w:color="auto"/>
              <w:left w:val="nil"/>
              <w:bottom w:val="single" w:sz="8" w:space="0" w:color="auto"/>
              <w:right w:val="nil"/>
            </w:tcBorders>
            <w:vAlign w:val="center"/>
          </w:tcPr>
          <w:p w14:paraId="35F6FC67"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 xml:space="preserve">ast along the parallel of latitude </w:t>
            </w:r>
            <w:r w:rsidRPr="000A5F61">
              <w:rPr>
                <w:rFonts w:ascii="Arial" w:hAnsi="Arial" w:cs="Arial"/>
                <w:color w:val="000000" w:themeColor="text1"/>
                <w:sz w:val="21"/>
                <w:szCs w:val="21"/>
              </w:rPr>
              <w:t>40°</w:t>
            </w:r>
            <w:r>
              <w:rPr>
                <w:rFonts w:ascii="Arial" w:hAnsi="Arial" w:cs="Arial"/>
                <w:color w:val="000000" w:themeColor="text1"/>
                <w:sz w:val="21"/>
                <w:szCs w:val="21"/>
              </w:rPr>
              <w:t> </w:t>
            </w:r>
            <w:r w:rsidRPr="000A5F61">
              <w:rPr>
                <w:rFonts w:ascii="Arial" w:hAnsi="Arial" w:cs="Arial"/>
                <w:color w:val="000000" w:themeColor="text1"/>
                <w:sz w:val="21"/>
                <w:szCs w:val="21"/>
              </w:rPr>
              <w:t>31’</w:t>
            </w:r>
            <w:r>
              <w:rPr>
                <w:rFonts w:ascii="Arial" w:hAnsi="Arial" w:cs="Arial"/>
                <w:color w:val="000000" w:themeColor="text1"/>
                <w:sz w:val="21"/>
                <w:szCs w:val="21"/>
              </w:rPr>
              <w:t> </w:t>
            </w:r>
            <w:r w:rsidRPr="000A5F61">
              <w:rPr>
                <w:rFonts w:ascii="Arial" w:hAnsi="Arial" w:cs="Arial"/>
                <w:color w:val="000000" w:themeColor="text1"/>
                <w:sz w:val="21"/>
                <w:szCs w:val="21"/>
              </w:rPr>
              <w:t>45”</w:t>
            </w:r>
            <w:r>
              <w:rPr>
                <w:rFonts w:ascii="Arial" w:hAnsi="Arial" w:cs="Arial"/>
                <w:color w:val="000000" w:themeColor="text1"/>
                <w:sz w:val="21"/>
                <w:szCs w:val="21"/>
              </w:rPr>
              <w:t> </w:t>
            </w:r>
            <w:r w:rsidRPr="000A5F61">
              <w:rPr>
                <w:rFonts w:ascii="Arial" w:hAnsi="Arial" w:cs="Arial"/>
                <w:color w:val="000000" w:themeColor="text1"/>
                <w:sz w:val="21"/>
                <w:szCs w:val="21"/>
              </w:rPr>
              <w:t>S, to its intersection with the meridian of longitude 144°</w:t>
            </w:r>
            <w:r>
              <w:rPr>
                <w:rFonts w:ascii="Arial" w:hAnsi="Arial" w:cs="Arial"/>
                <w:color w:val="000000" w:themeColor="text1"/>
                <w:sz w:val="21"/>
                <w:szCs w:val="21"/>
              </w:rPr>
              <w:t> </w:t>
            </w:r>
            <w:r w:rsidRPr="000A5F61">
              <w:rPr>
                <w:rFonts w:ascii="Arial" w:hAnsi="Arial" w:cs="Arial"/>
                <w:color w:val="000000" w:themeColor="text1"/>
                <w:sz w:val="21"/>
                <w:szCs w:val="21"/>
              </w:rPr>
              <w:t>24’</w:t>
            </w:r>
            <w:r>
              <w:rPr>
                <w:rFonts w:ascii="Arial" w:hAnsi="Arial" w:cs="Arial"/>
                <w:color w:val="000000" w:themeColor="text1"/>
                <w:sz w:val="21"/>
                <w:szCs w:val="21"/>
              </w:rPr>
              <w:t> </w:t>
            </w:r>
            <w:r w:rsidRPr="000A5F61">
              <w:rPr>
                <w:rFonts w:ascii="Arial" w:hAnsi="Arial" w:cs="Arial"/>
                <w:color w:val="000000" w:themeColor="text1"/>
                <w:sz w:val="21"/>
                <w:szCs w:val="21"/>
              </w:rPr>
              <w:t>15”</w:t>
            </w:r>
            <w:r>
              <w:rPr>
                <w:rFonts w:ascii="Arial" w:hAnsi="Arial" w:cs="Arial"/>
                <w:color w:val="000000" w:themeColor="text1"/>
                <w:sz w:val="21"/>
                <w:szCs w:val="21"/>
              </w:rPr>
              <w:t> </w:t>
            </w:r>
            <w:r w:rsidRPr="000A5F61">
              <w:rPr>
                <w:rFonts w:ascii="Arial" w:hAnsi="Arial" w:cs="Arial"/>
                <w:color w:val="000000" w:themeColor="text1"/>
                <w:sz w:val="21"/>
                <w:szCs w:val="21"/>
              </w:rPr>
              <w:t>E</w:t>
            </w:r>
          </w:p>
        </w:tc>
      </w:tr>
      <w:tr w:rsidR="001679F9" w:rsidRPr="00261E58" w14:paraId="65F33F87" w14:textId="77777777" w:rsidTr="00ED568A">
        <w:trPr>
          <w:trHeight w:val="510"/>
        </w:trPr>
        <w:tc>
          <w:tcPr>
            <w:tcW w:w="735" w:type="dxa"/>
            <w:tcBorders>
              <w:top w:val="single" w:sz="8" w:space="0" w:color="auto"/>
              <w:left w:val="nil"/>
              <w:bottom w:val="single" w:sz="8" w:space="0" w:color="auto"/>
              <w:right w:val="nil"/>
            </w:tcBorders>
            <w:vAlign w:val="center"/>
          </w:tcPr>
          <w:p w14:paraId="5E45A386" w14:textId="77777777" w:rsidR="001679F9" w:rsidRPr="00E60461" w:rsidRDefault="001679F9" w:rsidP="00ED568A">
            <w:pPr>
              <w:spacing w:beforeAutospacing="1" w:afterAutospacing="1"/>
              <w:jc w:val="center"/>
              <w:rPr>
                <w:rFonts w:cs="Arial"/>
              </w:rPr>
            </w:pPr>
            <w:r w:rsidRPr="6D8FCE6F">
              <w:rPr>
                <w:rFonts w:cs="Arial"/>
              </w:rPr>
              <w:t>3</w:t>
            </w:r>
          </w:p>
        </w:tc>
        <w:tc>
          <w:tcPr>
            <w:tcW w:w="8291" w:type="dxa"/>
            <w:tcBorders>
              <w:top w:val="single" w:sz="8" w:space="0" w:color="auto"/>
              <w:left w:val="nil"/>
              <w:bottom w:val="single" w:sz="8" w:space="0" w:color="auto"/>
              <w:right w:val="nil"/>
            </w:tcBorders>
            <w:vAlign w:val="center"/>
          </w:tcPr>
          <w:p w14:paraId="309F2FA3"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00DA467A">
              <w:rPr>
                <w:rFonts w:ascii="Arial" w:hAnsi="Arial" w:cs="Arial"/>
                <w:color w:val="000000" w:themeColor="text1"/>
                <w:sz w:val="21"/>
                <w:szCs w:val="21"/>
              </w:rPr>
              <w:t>outherly along the geodesic to the point of latitude 40</w:t>
            </w:r>
            <w:r w:rsidRPr="00ED568A">
              <w:rPr>
                <w:rFonts w:ascii="Arial" w:hAnsi="Arial" w:cs="Arial"/>
                <w:color w:val="000000" w:themeColor="text1"/>
                <w:sz w:val="21"/>
                <w:szCs w:val="21"/>
              </w:rPr>
              <w:t>° 37’ 04” S</w:t>
            </w:r>
            <w:r w:rsidRPr="00DA467A">
              <w:rPr>
                <w:rFonts w:ascii="Arial" w:hAnsi="Arial" w:cs="Arial"/>
                <w:color w:val="000000" w:themeColor="text1"/>
                <w:sz w:val="21"/>
                <w:szCs w:val="21"/>
              </w:rPr>
              <w:t>, longitude 144</w:t>
            </w:r>
            <w:r w:rsidRPr="00ED568A">
              <w:rPr>
                <w:rFonts w:ascii="Arial" w:hAnsi="Arial" w:cs="Arial"/>
                <w:color w:val="000000" w:themeColor="text1"/>
                <w:sz w:val="21"/>
                <w:szCs w:val="21"/>
              </w:rPr>
              <w:t>° 23’ 04.58” E</w:t>
            </w:r>
          </w:p>
        </w:tc>
      </w:tr>
      <w:tr w:rsidR="001679F9" w:rsidRPr="00261E58" w14:paraId="444C0618" w14:textId="77777777" w:rsidTr="00ED568A">
        <w:trPr>
          <w:trHeight w:val="510"/>
        </w:trPr>
        <w:tc>
          <w:tcPr>
            <w:tcW w:w="735" w:type="dxa"/>
            <w:tcBorders>
              <w:top w:val="single" w:sz="8" w:space="0" w:color="auto"/>
              <w:left w:val="nil"/>
              <w:bottom w:val="single" w:sz="8" w:space="0" w:color="auto"/>
              <w:right w:val="nil"/>
            </w:tcBorders>
            <w:vAlign w:val="center"/>
          </w:tcPr>
          <w:p w14:paraId="3FD90A8A" w14:textId="77777777" w:rsidR="001679F9" w:rsidRPr="00E60461" w:rsidRDefault="001679F9" w:rsidP="00ED568A">
            <w:pPr>
              <w:spacing w:beforeAutospacing="1" w:afterAutospacing="1"/>
              <w:jc w:val="center"/>
              <w:rPr>
                <w:rFonts w:cs="Arial"/>
              </w:rPr>
            </w:pPr>
            <w:r w:rsidRPr="6D8FCE6F">
              <w:rPr>
                <w:rFonts w:cs="Arial"/>
              </w:rPr>
              <w:t>4</w:t>
            </w:r>
          </w:p>
        </w:tc>
        <w:tc>
          <w:tcPr>
            <w:tcW w:w="8291" w:type="dxa"/>
            <w:tcBorders>
              <w:top w:val="single" w:sz="8" w:space="0" w:color="auto"/>
              <w:left w:val="nil"/>
              <w:bottom w:val="single" w:sz="8" w:space="0" w:color="auto"/>
              <w:right w:val="nil"/>
            </w:tcBorders>
            <w:vAlign w:val="center"/>
          </w:tcPr>
          <w:p w14:paraId="04762A93"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W</w:t>
            </w:r>
            <w:r w:rsidRPr="00DA467A">
              <w:rPr>
                <w:rFonts w:ascii="Arial" w:hAnsi="Arial" w:cs="Arial"/>
                <w:color w:val="000000" w:themeColor="text1"/>
                <w:sz w:val="21"/>
                <w:szCs w:val="21"/>
              </w:rPr>
              <w:t>est along the parallel of latitude 40</w:t>
            </w:r>
            <w:r w:rsidRPr="00ED568A">
              <w:rPr>
                <w:rFonts w:ascii="Arial" w:hAnsi="Arial" w:cs="Arial"/>
                <w:color w:val="000000" w:themeColor="text1"/>
                <w:sz w:val="21"/>
                <w:szCs w:val="21"/>
              </w:rPr>
              <w:t>° 37’ 04” S</w:t>
            </w:r>
            <w:r w:rsidRPr="00DA467A">
              <w:rPr>
                <w:rFonts w:ascii="Arial" w:hAnsi="Arial" w:cs="Arial"/>
                <w:color w:val="000000" w:themeColor="text1"/>
                <w:sz w:val="21"/>
                <w:szCs w:val="21"/>
              </w:rPr>
              <w:t>, to its intersection with the meridian of longitude 144</w:t>
            </w:r>
            <w:r w:rsidRPr="00ED568A">
              <w:rPr>
                <w:rFonts w:ascii="Arial" w:hAnsi="Arial" w:cs="Arial"/>
                <w:color w:val="000000" w:themeColor="text1"/>
                <w:sz w:val="21"/>
                <w:szCs w:val="21"/>
              </w:rPr>
              <w:t>° 14’ 08.70” E</w:t>
            </w:r>
          </w:p>
        </w:tc>
      </w:tr>
      <w:tr w:rsidR="001679F9" w:rsidRPr="00261E58" w14:paraId="18567CF0" w14:textId="77777777" w:rsidTr="00ED568A">
        <w:trPr>
          <w:trHeight w:val="510"/>
        </w:trPr>
        <w:tc>
          <w:tcPr>
            <w:tcW w:w="735" w:type="dxa"/>
            <w:tcBorders>
              <w:top w:val="single" w:sz="8" w:space="0" w:color="auto"/>
              <w:left w:val="nil"/>
              <w:bottom w:val="single" w:sz="12" w:space="0" w:color="auto"/>
              <w:right w:val="nil"/>
            </w:tcBorders>
            <w:vAlign w:val="center"/>
          </w:tcPr>
          <w:p w14:paraId="3392A581" w14:textId="77777777" w:rsidR="001679F9" w:rsidRPr="00E60461" w:rsidRDefault="001679F9" w:rsidP="00ED568A">
            <w:pPr>
              <w:spacing w:beforeAutospacing="1" w:afterAutospacing="1"/>
              <w:jc w:val="center"/>
              <w:rPr>
                <w:rFonts w:cs="Arial"/>
              </w:rPr>
            </w:pPr>
            <w:r w:rsidRPr="6D8FCE6F">
              <w:rPr>
                <w:rFonts w:cs="Arial"/>
              </w:rPr>
              <w:lastRenderedPageBreak/>
              <w:t>5</w:t>
            </w:r>
          </w:p>
        </w:tc>
        <w:tc>
          <w:tcPr>
            <w:tcW w:w="8291" w:type="dxa"/>
            <w:tcBorders>
              <w:top w:val="single" w:sz="8" w:space="0" w:color="auto"/>
              <w:left w:val="nil"/>
              <w:bottom w:val="single" w:sz="12" w:space="0" w:color="auto"/>
              <w:right w:val="nil"/>
            </w:tcBorders>
            <w:vAlign w:val="center"/>
          </w:tcPr>
          <w:p w14:paraId="1BE41717"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ortherly along the geodesic to the point of commencement</w:t>
            </w:r>
          </w:p>
        </w:tc>
      </w:tr>
    </w:tbl>
    <w:p w14:paraId="496632CD" w14:textId="21072785" w:rsidR="0050331C" w:rsidRDefault="0050331C" w:rsidP="00ED568A">
      <w:pPr>
        <w:spacing w:before="0" w:after="0" w:line="259" w:lineRule="auto"/>
      </w:pPr>
    </w:p>
    <w:p w14:paraId="2E84D084" w14:textId="77777777" w:rsidR="009009B6" w:rsidRDefault="001679F9" w:rsidP="00633E6B">
      <w:pPr>
        <w:pStyle w:val="ListParagraph"/>
        <w:numPr>
          <w:ilvl w:val="2"/>
          <w:numId w:val="85"/>
        </w:numPr>
        <w:spacing w:before="120" w:after="120"/>
        <w:rPr>
          <w:b/>
          <w:bCs/>
        </w:rPr>
      </w:pPr>
      <w:r w:rsidRPr="6D8FCE6F">
        <w:rPr>
          <w:b/>
          <w:bCs/>
        </w:rPr>
        <w:t>Zone 2 (sef</w:t>
      </w:r>
      <w:r>
        <w:rPr>
          <w:b/>
          <w:bCs/>
        </w:rPr>
        <w:t>ramuz</w:t>
      </w:r>
      <w:r w:rsidRPr="6D8FCE6F">
        <w:rPr>
          <w:b/>
          <w:bCs/>
        </w:rPr>
        <w:t xml:space="preserve">02) of marine park – </w:t>
      </w:r>
      <w:r>
        <w:rPr>
          <w:b/>
          <w:bCs/>
        </w:rPr>
        <w:t>Multiple Use</w:t>
      </w:r>
      <w:r w:rsidRPr="6D8FCE6F">
        <w:rPr>
          <w:b/>
          <w:bCs/>
        </w:rPr>
        <w:t xml:space="preserve"> Zone (VI)</w:t>
      </w:r>
    </w:p>
    <w:p w14:paraId="6492DD37" w14:textId="0C09FEF8" w:rsidR="001679F9" w:rsidRDefault="001679F9" w:rsidP="001679F9">
      <w:r>
        <w:t xml:space="preserve">Zone 2 (seframuz02) of the marine park consists of an area bounded by the line commencing at the point described in item 1 of the following table and running progressively as described in </w:t>
      </w:r>
      <w:r w:rsidR="00DB455D">
        <w:br/>
      </w:r>
      <w:r>
        <w:t xml:space="preserve">the table. </w:t>
      </w:r>
    </w:p>
    <w:tbl>
      <w:tblPr>
        <w:tblStyle w:val="TableGrid"/>
        <w:tblW w:w="0" w:type="auto"/>
        <w:tblInd w:w="0" w:type="dxa"/>
        <w:tblBorders>
          <w:insideV w:val="none" w:sz="0" w:space="0" w:color="auto"/>
        </w:tblBorders>
        <w:tblLook w:val="04A0" w:firstRow="1" w:lastRow="0" w:firstColumn="1" w:lastColumn="0" w:noHBand="0" w:noVBand="1"/>
        <w:tblCaption w:val="Zone 2 (seframuz02) of marine park – Multiple Use Zone (VI) "/>
        <w:tblDescription w:val="Table 9.2.2 describes the coordinate boundary of the Multiple Use Zone (seframuz02) in Franklin Marine Park"/>
      </w:tblPr>
      <w:tblGrid>
        <w:gridCol w:w="735"/>
        <w:gridCol w:w="8291"/>
      </w:tblGrid>
      <w:tr w:rsidR="00B66416" w14:paraId="5D0E0F0F" w14:textId="77777777" w:rsidTr="00B66416">
        <w:trPr>
          <w:trHeight w:val="510"/>
        </w:trPr>
        <w:tc>
          <w:tcPr>
            <w:tcW w:w="735" w:type="dxa"/>
            <w:tcBorders>
              <w:top w:val="single" w:sz="12" w:space="0" w:color="auto"/>
              <w:left w:val="nil"/>
              <w:bottom w:val="single" w:sz="4" w:space="0" w:color="auto"/>
              <w:right w:val="nil"/>
            </w:tcBorders>
            <w:vAlign w:val="bottom"/>
          </w:tcPr>
          <w:p w14:paraId="70EE7723" w14:textId="5827991A" w:rsidR="00B66416" w:rsidRDefault="00B66416" w:rsidP="00B66416">
            <w:pPr>
              <w:spacing w:before="0" w:line="360" w:lineRule="auto"/>
              <w:rPr>
                <w:rFonts w:cs="Arial"/>
                <w:b/>
                <w:bCs/>
              </w:rPr>
            </w:pPr>
          </w:p>
        </w:tc>
        <w:tc>
          <w:tcPr>
            <w:tcW w:w="8291" w:type="dxa"/>
            <w:tcBorders>
              <w:top w:val="single" w:sz="12" w:space="0" w:color="auto"/>
              <w:left w:val="nil"/>
              <w:bottom w:val="single" w:sz="4" w:space="0" w:color="auto"/>
              <w:right w:val="nil"/>
            </w:tcBorders>
            <w:vAlign w:val="bottom"/>
          </w:tcPr>
          <w:p w14:paraId="713D7067" w14:textId="5A93AE61" w:rsidR="00B66416" w:rsidRDefault="00B66416" w:rsidP="00B66416">
            <w:pPr>
              <w:spacing w:before="0" w:line="360" w:lineRule="auto"/>
              <w:rPr>
                <w:rFonts w:cs="Arial"/>
                <w:b/>
                <w:bCs/>
              </w:rPr>
            </w:pPr>
            <w:r w:rsidRPr="6D8FCE6F">
              <w:rPr>
                <w:rFonts w:cs="Arial"/>
                <w:b/>
                <w:bCs/>
              </w:rPr>
              <w:t>Zone 2 (sef</w:t>
            </w:r>
            <w:r>
              <w:rPr>
                <w:rFonts w:cs="Arial"/>
                <w:b/>
                <w:bCs/>
              </w:rPr>
              <w:t>ramuz</w:t>
            </w:r>
            <w:r w:rsidRPr="6D8FCE6F">
              <w:rPr>
                <w:rFonts w:cs="Arial"/>
                <w:b/>
                <w:bCs/>
              </w:rPr>
              <w:t xml:space="preserve">02) – </w:t>
            </w:r>
            <w:r>
              <w:rPr>
                <w:rFonts w:cs="Arial"/>
                <w:b/>
                <w:bCs/>
              </w:rPr>
              <w:t>Multiple Use</w:t>
            </w:r>
            <w:r w:rsidRPr="6D8FCE6F">
              <w:rPr>
                <w:rFonts w:cs="Arial"/>
                <w:b/>
                <w:bCs/>
              </w:rPr>
              <w:t xml:space="preserve"> Zone</w:t>
            </w:r>
            <w:r>
              <w:rPr>
                <w:rFonts w:cs="Arial"/>
                <w:b/>
                <w:bCs/>
              </w:rPr>
              <w:t xml:space="preserve"> </w:t>
            </w:r>
            <w:r w:rsidRPr="6D8FCE6F">
              <w:rPr>
                <w:rFonts w:cs="Arial"/>
                <w:b/>
                <w:bCs/>
              </w:rPr>
              <w:t>(VI)</w:t>
            </w:r>
          </w:p>
        </w:tc>
      </w:tr>
      <w:tr w:rsidR="00B66416" w14:paraId="37E0A8D4" w14:textId="77777777" w:rsidTr="00ED568A">
        <w:trPr>
          <w:trHeight w:val="510"/>
        </w:trPr>
        <w:tc>
          <w:tcPr>
            <w:tcW w:w="735" w:type="dxa"/>
            <w:tcBorders>
              <w:left w:val="nil"/>
              <w:bottom w:val="single" w:sz="12" w:space="0" w:color="auto"/>
              <w:right w:val="nil"/>
            </w:tcBorders>
            <w:vAlign w:val="center"/>
          </w:tcPr>
          <w:p w14:paraId="7F64A529" w14:textId="77777777" w:rsidR="00B66416" w:rsidRDefault="00B66416" w:rsidP="00B66416">
            <w:pPr>
              <w:spacing w:before="0"/>
              <w:rPr>
                <w:rFonts w:cs="Arial"/>
                <w:b/>
                <w:bCs/>
              </w:rPr>
            </w:pPr>
            <w:r w:rsidRPr="6D8FCE6F">
              <w:rPr>
                <w:rFonts w:cs="Arial"/>
                <w:b/>
                <w:bCs/>
              </w:rPr>
              <w:t>Item</w:t>
            </w:r>
          </w:p>
        </w:tc>
        <w:tc>
          <w:tcPr>
            <w:tcW w:w="8291" w:type="dxa"/>
            <w:tcBorders>
              <w:left w:val="nil"/>
              <w:bottom w:val="single" w:sz="12" w:space="0" w:color="auto"/>
              <w:right w:val="nil"/>
            </w:tcBorders>
            <w:vAlign w:val="bottom"/>
          </w:tcPr>
          <w:p w14:paraId="5321199E" w14:textId="77777777" w:rsidR="00B66416" w:rsidRDefault="00B66416" w:rsidP="00B66416">
            <w:pPr>
              <w:spacing w:before="0" w:line="360" w:lineRule="auto"/>
              <w:rPr>
                <w:rFonts w:cs="Arial"/>
                <w:b/>
                <w:bCs/>
              </w:rPr>
            </w:pPr>
            <w:r w:rsidRPr="6D8FCE6F">
              <w:rPr>
                <w:rFonts w:cs="Arial"/>
                <w:b/>
                <w:bCs/>
              </w:rPr>
              <w:t>Description</w:t>
            </w:r>
          </w:p>
        </w:tc>
      </w:tr>
      <w:tr w:rsidR="00B66416" w:rsidRPr="00C4444A" w14:paraId="33FB92DB" w14:textId="77777777" w:rsidTr="00ED568A">
        <w:trPr>
          <w:trHeight w:val="510"/>
        </w:trPr>
        <w:tc>
          <w:tcPr>
            <w:tcW w:w="735" w:type="dxa"/>
            <w:tcBorders>
              <w:top w:val="single" w:sz="12" w:space="0" w:color="auto"/>
              <w:left w:val="nil"/>
              <w:bottom w:val="single" w:sz="8" w:space="0" w:color="auto"/>
              <w:right w:val="nil"/>
            </w:tcBorders>
            <w:vAlign w:val="center"/>
          </w:tcPr>
          <w:p w14:paraId="40B98C1B" w14:textId="77777777" w:rsidR="00B66416" w:rsidRDefault="00B66416" w:rsidP="00B66416">
            <w:pPr>
              <w:spacing w:beforeAutospacing="1" w:afterAutospacing="1"/>
              <w:jc w:val="center"/>
              <w:rPr>
                <w:rFonts w:cs="Arial"/>
              </w:rPr>
            </w:pPr>
            <w:r w:rsidRPr="6D8FCE6F">
              <w:rPr>
                <w:rFonts w:cs="Arial"/>
              </w:rPr>
              <w:t>1</w:t>
            </w:r>
          </w:p>
        </w:tc>
        <w:tc>
          <w:tcPr>
            <w:tcW w:w="8291" w:type="dxa"/>
            <w:tcBorders>
              <w:top w:val="single" w:sz="12" w:space="0" w:color="auto"/>
              <w:left w:val="nil"/>
              <w:bottom w:val="single" w:sz="8" w:space="0" w:color="auto"/>
              <w:right w:val="nil"/>
            </w:tcBorders>
            <w:vAlign w:val="center"/>
          </w:tcPr>
          <w:p w14:paraId="2940BF67" w14:textId="77777777" w:rsidR="00B66416" w:rsidRPr="00ED568A" w:rsidRDefault="00B66416" w:rsidP="00B66416">
            <w:pPr>
              <w:spacing w:beforeAutospacing="1" w:afterAutospacing="1"/>
              <w:rPr>
                <w:rFonts w:cs="Arial"/>
              </w:rPr>
            </w:pPr>
            <w:r w:rsidRPr="00ED568A">
              <w:rPr>
                <w:rFonts w:cs="Arial"/>
              </w:rPr>
              <w:t>The point of latitude 40</w:t>
            </w:r>
            <w:r w:rsidRPr="00C4444A">
              <w:rPr>
                <w:rFonts w:cs="Arial"/>
              </w:rPr>
              <w:t>° 37’ 04” S</w:t>
            </w:r>
            <w:r w:rsidRPr="00ED568A">
              <w:rPr>
                <w:rFonts w:cs="Arial"/>
              </w:rPr>
              <w:t>, longitude 144</w:t>
            </w:r>
            <w:r w:rsidRPr="00C4444A">
              <w:rPr>
                <w:rFonts w:cs="Arial"/>
              </w:rPr>
              <w:t>° 14’ 08.70” E</w:t>
            </w:r>
          </w:p>
        </w:tc>
      </w:tr>
      <w:tr w:rsidR="00B66416" w:rsidRPr="00C4444A" w14:paraId="2D02F427" w14:textId="77777777" w:rsidTr="00ED568A">
        <w:trPr>
          <w:trHeight w:val="510"/>
        </w:trPr>
        <w:tc>
          <w:tcPr>
            <w:tcW w:w="735" w:type="dxa"/>
            <w:tcBorders>
              <w:top w:val="single" w:sz="8" w:space="0" w:color="auto"/>
              <w:left w:val="nil"/>
              <w:bottom w:val="single" w:sz="8" w:space="0" w:color="auto"/>
              <w:right w:val="nil"/>
            </w:tcBorders>
            <w:vAlign w:val="center"/>
          </w:tcPr>
          <w:p w14:paraId="553DBD7D" w14:textId="77777777" w:rsidR="00B66416" w:rsidRDefault="00B66416" w:rsidP="00B66416">
            <w:pPr>
              <w:spacing w:beforeAutospacing="1" w:afterAutospacing="1"/>
              <w:jc w:val="center"/>
              <w:rPr>
                <w:rFonts w:cs="Arial"/>
              </w:rPr>
            </w:pPr>
            <w:r w:rsidRPr="6D8FCE6F">
              <w:rPr>
                <w:rFonts w:cs="Arial"/>
              </w:rPr>
              <w:t>2</w:t>
            </w:r>
          </w:p>
        </w:tc>
        <w:tc>
          <w:tcPr>
            <w:tcW w:w="8291" w:type="dxa"/>
            <w:tcBorders>
              <w:top w:val="single" w:sz="8" w:space="0" w:color="auto"/>
              <w:left w:val="nil"/>
              <w:bottom w:val="single" w:sz="8" w:space="0" w:color="auto"/>
              <w:right w:val="nil"/>
            </w:tcBorders>
            <w:vAlign w:val="center"/>
          </w:tcPr>
          <w:p w14:paraId="3C9B4DC3" w14:textId="77777777" w:rsidR="00B66416" w:rsidRPr="00C4444A" w:rsidRDefault="00B66416" w:rsidP="00B66416">
            <w:pPr>
              <w:pStyle w:val="subsection"/>
              <w:spacing w:before="120" w:after="120"/>
              <w:ind w:left="0" w:firstLine="0"/>
              <w:rPr>
                <w:rFonts w:ascii="Arial" w:hAnsi="Arial" w:cs="Arial"/>
                <w:color w:val="000000" w:themeColor="text1"/>
                <w:sz w:val="21"/>
                <w:szCs w:val="21"/>
              </w:rPr>
            </w:pPr>
            <w:r w:rsidRPr="00C4444A">
              <w:rPr>
                <w:rFonts w:ascii="Arial" w:hAnsi="Arial" w:cs="Arial"/>
                <w:color w:val="000000" w:themeColor="text1"/>
                <w:sz w:val="21"/>
                <w:szCs w:val="21"/>
              </w:rPr>
              <w:t>East along the parallel of latitude 40</w:t>
            </w:r>
            <w:r w:rsidRPr="00ED568A">
              <w:rPr>
                <w:rFonts w:ascii="Arial" w:hAnsi="Arial" w:cs="Arial"/>
                <w:color w:val="000000" w:themeColor="text1"/>
                <w:sz w:val="21"/>
                <w:szCs w:val="21"/>
              </w:rPr>
              <w:t>° 37’ 04” S</w:t>
            </w:r>
            <w:r w:rsidRPr="00C4444A">
              <w:rPr>
                <w:rFonts w:ascii="Arial" w:hAnsi="Arial" w:cs="Arial"/>
                <w:color w:val="000000" w:themeColor="text1"/>
                <w:sz w:val="21"/>
                <w:szCs w:val="21"/>
              </w:rPr>
              <w:t>, to its intersection with the meridian of longitude 144</w:t>
            </w:r>
            <w:r w:rsidRPr="00ED568A">
              <w:rPr>
                <w:rFonts w:ascii="Arial" w:hAnsi="Arial" w:cs="Arial"/>
                <w:color w:val="000000" w:themeColor="text1"/>
                <w:sz w:val="21"/>
                <w:szCs w:val="21"/>
              </w:rPr>
              <w:t>° 23’ 04.58” E</w:t>
            </w:r>
          </w:p>
        </w:tc>
      </w:tr>
      <w:tr w:rsidR="00B66416" w:rsidRPr="00C4444A" w14:paraId="552C0654" w14:textId="77777777" w:rsidTr="00ED568A">
        <w:trPr>
          <w:trHeight w:val="510"/>
        </w:trPr>
        <w:tc>
          <w:tcPr>
            <w:tcW w:w="735" w:type="dxa"/>
            <w:tcBorders>
              <w:top w:val="single" w:sz="8" w:space="0" w:color="auto"/>
              <w:left w:val="nil"/>
              <w:bottom w:val="single" w:sz="8" w:space="0" w:color="auto"/>
              <w:right w:val="nil"/>
            </w:tcBorders>
            <w:vAlign w:val="center"/>
          </w:tcPr>
          <w:p w14:paraId="655D4C7D" w14:textId="77777777" w:rsidR="00B66416" w:rsidRDefault="00B66416" w:rsidP="00B66416">
            <w:pPr>
              <w:spacing w:beforeAutospacing="1" w:afterAutospacing="1"/>
              <w:jc w:val="center"/>
              <w:rPr>
                <w:rFonts w:cs="Arial"/>
              </w:rPr>
            </w:pPr>
            <w:r w:rsidRPr="6D8FCE6F">
              <w:rPr>
                <w:rFonts w:cs="Arial"/>
              </w:rPr>
              <w:t>3</w:t>
            </w:r>
          </w:p>
        </w:tc>
        <w:tc>
          <w:tcPr>
            <w:tcW w:w="8291" w:type="dxa"/>
            <w:tcBorders>
              <w:top w:val="single" w:sz="8" w:space="0" w:color="auto"/>
              <w:left w:val="nil"/>
              <w:bottom w:val="single" w:sz="8" w:space="0" w:color="auto"/>
              <w:right w:val="nil"/>
            </w:tcBorders>
            <w:vAlign w:val="center"/>
          </w:tcPr>
          <w:p w14:paraId="474C4CD3" w14:textId="77777777" w:rsidR="00B66416" w:rsidRPr="00C4444A" w:rsidRDefault="00B66416" w:rsidP="00B66416">
            <w:pPr>
              <w:pStyle w:val="subsection"/>
              <w:spacing w:before="120" w:after="120"/>
              <w:ind w:left="0" w:firstLine="0"/>
              <w:rPr>
                <w:rFonts w:ascii="Arial" w:hAnsi="Arial" w:cs="Arial"/>
                <w:color w:val="000000" w:themeColor="text1"/>
                <w:sz w:val="21"/>
                <w:szCs w:val="21"/>
              </w:rPr>
            </w:pPr>
            <w:r w:rsidRPr="00C4444A">
              <w:rPr>
                <w:rFonts w:ascii="Arial" w:hAnsi="Arial" w:cs="Arial"/>
                <w:color w:val="000000" w:themeColor="text1"/>
                <w:sz w:val="21"/>
                <w:szCs w:val="21"/>
              </w:rPr>
              <w:t>Southerly along the geodesic to the point of latitude 40° 59’ 54” S, longitude 144° 18’ 00” E</w:t>
            </w:r>
          </w:p>
        </w:tc>
      </w:tr>
      <w:tr w:rsidR="00B66416" w:rsidRPr="00C4444A" w14:paraId="4C8EDBBD" w14:textId="77777777" w:rsidTr="00ED568A">
        <w:trPr>
          <w:trHeight w:val="510"/>
        </w:trPr>
        <w:tc>
          <w:tcPr>
            <w:tcW w:w="735" w:type="dxa"/>
            <w:tcBorders>
              <w:top w:val="single" w:sz="8" w:space="0" w:color="auto"/>
              <w:left w:val="nil"/>
              <w:bottom w:val="single" w:sz="8" w:space="0" w:color="auto"/>
              <w:right w:val="nil"/>
            </w:tcBorders>
            <w:vAlign w:val="center"/>
          </w:tcPr>
          <w:p w14:paraId="14FBAFE4" w14:textId="77777777" w:rsidR="00B66416" w:rsidRDefault="00B66416" w:rsidP="00B66416">
            <w:pPr>
              <w:spacing w:beforeAutospacing="1" w:afterAutospacing="1"/>
              <w:jc w:val="center"/>
              <w:rPr>
                <w:rFonts w:cs="Arial"/>
              </w:rPr>
            </w:pPr>
            <w:r w:rsidRPr="6D8FCE6F">
              <w:rPr>
                <w:rFonts w:cs="Arial"/>
              </w:rPr>
              <w:t>4</w:t>
            </w:r>
          </w:p>
        </w:tc>
        <w:tc>
          <w:tcPr>
            <w:tcW w:w="8291" w:type="dxa"/>
            <w:tcBorders>
              <w:top w:val="single" w:sz="8" w:space="0" w:color="auto"/>
              <w:left w:val="nil"/>
              <w:bottom w:val="single" w:sz="8" w:space="0" w:color="auto"/>
              <w:right w:val="nil"/>
            </w:tcBorders>
            <w:vAlign w:val="center"/>
          </w:tcPr>
          <w:p w14:paraId="16977C79"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sidRPr="00C4444A">
              <w:rPr>
                <w:rFonts w:ascii="Arial" w:hAnsi="Arial" w:cs="Arial"/>
                <w:color w:val="000000" w:themeColor="text1"/>
                <w:sz w:val="21"/>
                <w:szCs w:val="21"/>
              </w:rPr>
              <w:t>West along the parallel of latitude 40° 59’ 54” S, to its intersection with the meridian of longitude 144° 08’ 30”</w:t>
            </w:r>
            <w:r w:rsidRPr="00ED568A">
              <w:rPr>
                <w:rFonts w:ascii="Arial" w:hAnsi="Arial" w:cs="Arial"/>
                <w:color w:val="000000" w:themeColor="text1"/>
                <w:sz w:val="21"/>
                <w:szCs w:val="21"/>
              </w:rPr>
              <w:t> </w:t>
            </w:r>
            <w:r w:rsidRPr="00C4444A">
              <w:rPr>
                <w:rFonts w:ascii="Arial" w:hAnsi="Arial" w:cs="Arial"/>
                <w:color w:val="000000" w:themeColor="text1"/>
                <w:sz w:val="21"/>
                <w:szCs w:val="21"/>
              </w:rPr>
              <w:t>E</w:t>
            </w:r>
          </w:p>
        </w:tc>
      </w:tr>
      <w:tr w:rsidR="00B66416" w:rsidRPr="00C4444A" w14:paraId="7CEB8B5B" w14:textId="77777777" w:rsidTr="00ED568A">
        <w:trPr>
          <w:trHeight w:val="510"/>
        </w:trPr>
        <w:tc>
          <w:tcPr>
            <w:tcW w:w="735" w:type="dxa"/>
            <w:tcBorders>
              <w:top w:val="single" w:sz="8" w:space="0" w:color="auto"/>
              <w:left w:val="nil"/>
              <w:bottom w:val="single" w:sz="12" w:space="0" w:color="auto"/>
              <w:right w:val="nil"/>
            </w:tcBorders>
            <w:vAlign w:val="center"/>
          </w:tcPr>
          <w:p w14:paraId="1F90BAD4" w14:textId="77777777" w:rsidR="00B66416" w:rsidRDefault="00B66416" w:rsidP="00B66416">
            <w:pPr>
              <w:spacing w:beforeAutospacing="1" w:afterAutospacing="1"/>
              <w:jc w:val="center"/>
              <w:rPr>
                <w:rFonts w:cs="Arial"/>
              </w:rPr>
            </w:pPr>
            <w:r w:rsidRPr="6D8FCE6F">
              <w:rPr>
                <w:rFonts w:cs="Arial"/>
              </w:rPr>
              <w:t>5</w:t>
            </w:r>
          </w:p>
        </w:tc>
        <w:tc>
          <w:tcPr>
            <w:tcW w:w="8291" w:type="dxa"/>
            <w:tcBorders>
              <w:top w:val="single" w:sz="8" w:space="0" w:color="auto"/>
              <w:left w:val="nil"/>
              <w:bottom w:val="single" w:sz="12" w:space="0" w:color="auto"/>
              <w:right w:val="nil"/>
            </w:tcBorders>
            <w:vAlign w:val="center"/>
          </w:tcPr>
          <w:p w14:paraId="0E5C1057" w14:textId="77777777" w:rsidR="00B66416" w:rsidRPr="00C4444A" w:rsidRDefault="00B66416" w:rsidP="00B66416">
            <w:pPr>
              <w:pStyle w:val="subsection"/>
              <w:spacing w:before="120" w:after="120"/>
              <w:ind w:left="0" w:firstLine="0"/>
              <w:rPr>
                <w:rFonts w:ascii="Arial" w:hAnsi="Arial" w:cs="Arial"/>
                <w:color w:val="000000" w:themeColor="text1"/>
                <w:sz w:val="21"/>
                <w:szCs w:val="21"/>
              </w:rPr>
            </w:pPr>
            <w:r w:rsidRPr="00C4444A">
              <w:rPr>
                <w:rFonts w:ascii="Arial" w:hAnsi="Arial" w:cs="Arial"/>
                <w:color w:val="000000" w:themeColor="text1"/>
                <w:sz w:val="21"/>
                <w:szCs w:val="21"/>
              </w:rPr>
              <w:t>Northerly along the geodesic to the point of commencement</w:t>
            </w:r>
          </w:p>
        </w:tc>
      </w:tr>
    </w:tbl>
    <w:p w14:paraId="0E7E900E" w14:textId="77777777" w:rsidR="009009B6" w:rsidRDefault="001679F9" w:rsidP="00633E6B">
      <w:pPr>
        <w:pStyle w:val="Schedulesub-heading"/>
        <w:numPr>
          <w:ilvl w:val="0"/>
          <w:numId w:val="85"/>
        </w:numPr>
        <w:ind w:left="357" w:hanging="357"/>
      </w:pPr>
      <w:bookmarkStart w:id="249" w:name="_Toc189130756"/>
      <w:r w:rsidRPr="006C1477">
        <w:t>Boags Marine Park</w:t>
      </w:r>
      <w:bookmarkEnd w:id="249"/>
    </w:p>
    <w:p w14:paraId="15464FF4" w14:textId="38401BFD" w:rsidR="001679F9" w:rsidRPr="00101E7F" w:rsidRDefault="001679F9" w:rsidP="00633E6B">
      <w:pPr>
        <w:pStyle w:val="ListParagraph"/>
        <w:numPr>
          <w:ilvl w:val="1"/>
          <w:numId w:val="85"/>
        </w:numPr>
        <w:spacing w:before="120" w:after="120"/>
        <w:rPr>
          <w:b/>
          <w:bCs/>
        </w:rPr>
      </w:pPr>
      <w:r w:rsidRPr="00A829CD">
        <w:rPr>
          <w:b/>
          <w:bCs/>
        </w:rPr>
        <w:t>Area of marine park</w:t>
      </w:r>
    </w:p>
    <w:p w14:paraId="4576104B" w14:textId="77777777" w:rsidR="001679F9" w:rsidRPr="00101E7F" w:rsidRDefault="001679F9" w:rsidP="001679F9">
      <w:pPr>
        <w:rPr>
          <w:rFonts w:cs="Arial"/>
        </w:rPr>
      </w:pPr>
      <w:r w:rsidRPr="6D8FCE6F">
        <w:rPr>
          <w:rFonts w:cs="Arial"/>
        </w:rPr>
        <w:t xml:space="preserve">The Boags Marine Park </w:t>
      </w:r>
      <w:r>
        <w:rPr>
          <w:rFonts w:cs="Arial"/>
        </w:rPr>
        <w:t>consists of an</w:t>
      </w:r>
      <w:r w:rsidRPr="6D8FCE6F">
        <w:rPr>
          <w:rFonts w:cs="Arial"/>
        </w:rPr>
        <w:t xml:space="preserve"> area within the Bass Strait </w:t>
      </w:r>
      <w:r>
        <w:rPr>
          <w:rFonts w:cs="Arial"/>
        </w:rPr>
        <w:t>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10.1 describes the coordinate boundary of Boags Marine Park"/>
      </w:tblPr>
      <w:tblGrid>
        <w:gridCol w:w="750"/>
        <w:gridCol w:w="8276"/>
      </w:tblGrid>
      <w:tr w:rsidR="00B66416" w:rsidRPr="00634813" w14:paraId="28B1B4B1" w14:textId="77777777" w:rsidTr="00B66416">
        <w:trPr>
          <w:trHeight w:val="510"/>
        </w:trPr>
        <w:tc>
          <w:tcPr>
            <w:tcW w:w="750" w:type="dxa"/>
            <w:tcBorders>
              <w:top w:val="single" w:sz="12" w:space="0" w:color="auto"/>
              <w:left w:val="nil"/>
              <w:bottom w:val="single" w:sz="4" w:space="0" w:color="auto"/>
              <w:right w:val="nil"/>
            </w:tcBorders>
            <w:vAlign w:val="bottom"/>
          </w:tcPr>
          <w:p w14:paraId="1FF648F5" w14:textId="303949F7" w:rsidR="00B66416" w:rsidRPr="00634813" w:rsidRDefault="00B66416" w:rsidP="00B66416">
            <w:pPr>
              <w:spacing w:beforeAutospacing="1" w:afterAutospacing="1" w:line="360" w:lineRule="auto"/>
              <w:rPr>
                <w:rFonts w:cs="Arial"/>
                <w:b/>
                <w:bCs/>
              </w:rPr>
            </w:pPr>
          </w:p>
        </w:tc>
        <w:tc>
          <w:tcPr>
            <w:tcW w:w="8276" w:type="dxa"/>
            <w:tcBorders>
              <w:top w:val="single" w:sz="12" w:space="0" w:color="auto"/>
              <w:left w:val="nil"/>
              <w:bottom w:val="single" w:sz="4" w:space="0" w:color="auto"/>
              <w:right w:val="nil"/>
            </w:tcBorders>
            <w:vAlign w:val="bottom"/>
          </w:tcPr>
          <w:p w14:paraId="5D5BE01E" w14:textId="3B265E57" w:rsidR="00B66416" w:rsidRPr="00634813" w:rsidRDefault="00B66416" w:rsidP="00B66416">
            <w:pPr>
              <w:spacing w:beforeAutospacing="1" w:afterAutospacing="1" w:line="360" w:lineRule="auto"/>
              <w:rPr>
                <w:rFonts w:cs="Arial"/>
                <w:b/>
                <w:bCs/>
              </w:rPr>
            </w:pPr>
            <w:r w:rsidRPr="6D8FCE6F">
              <w:rPr>
                <w:rFonts w:cs="Arial"/>
                <w:b/>
                <w:bCs/>
              </w:rPr>
              <w:t>Area of marine park</w:t>
            </w:r>
          </w:p>
        </w:tc>
      </w:tr>
      <w:tr w:rsidR="00B66416" w:rsidRPr="00634813" w14:paraId="67A79457" w14:textId="77777777">
        <w:trPr>
          <w:trHeight w:val="510"/>
        </w:trPr>
        <w:tc>
          <w:tcPr>
            <w:tcW w:w="750" w:type="dxa"/>
            <w:tcBorders>
              <w:left w:val="nil"/>
              <w:bottom w:val="single" w:sz="12" w:space="0" w:color="auto"/>
              <w:right w:val="nil"/>
            </w:tcBorders>
            <w:vAlign w:val="center"/>
          </w:tcPr>
          <w:p w14:paraId="446DC351" w14:textId="77777777" w:rsidR="00B66416" w:rsidRPr="00634813" w:rsidRDefault="00B66416" w:rsidP="00B66416">
            <w:pPr>
              <w:spacing w:beforeAutospacing="1" w:afterAutospacing="1"/>
              <w:rPr>
                <w:rFonts w:cs="Arial"/>
                <w:b/>
                <w:bCs/>
              </w:rPr>
            </w:pPr>
            <w:r w:rsidRPr="6D8FCE6F">
              <w:rPr>
                <w:rFonts w:cs="Arial"/>
                <w:b/>
                <w:bCs/>
              </w:rPr>
              <w:t>Item</w:t>
            </w:r>
          </w:p>
        </w:tc>
        <w:tc>
          <w:tcPr>
            <w:tcW w:w="8276" w:type="dxa"/>
            <w:tcBorders>
              <w:left w:val="nil"/>
              <w:bottom w:val="single" w:sz="12" w:space="0" w:color="auto"/>
              <w:right w:val="nil"/>
            </w:tcBorders>
            <w:vAlign w:val="bottom"/>
          </w:tcPr>
          <w:p w14:paraId="41EACC2C" w14:textId="77777777" w:rsidR="00B66416" w:rsidRPr="00634813" w:rsidRDefault="00B66416" w:rsidP="00B66416">
            <w:pPr>
              <w:spacing w:beforeAutospacing="1" w:afterAutospacing="1" w:line="360" w:lineRule="auto"/>
              <w:rPr>
                <w:rFonts w:cs="Arial"/>
                <w:b/>
                <w:bCs/>
              </w:rPr>
            </w:pPr>
            <w:r w:rsidRPr="6D8FCE6F">
              <w:rPr>
                <w:rFonts w:cs="Arial"/>
                <w:b/>
                <w:bCs/>
              </w:rPr>
              <w:t>Description</w:t>
            </w:r>
          </w:p>
        </w:tc>
      </w:tr>
      <w:tr w:rsidR="00B66416" w:rsidRPr="00634813" w14:paraId="2B181A5D" w14:textId="77777777">
        <w:trPr>
          <w:trHeight w:val="510"/>
        </w:trPr>
        <w:tc>
          <w:tcPr>
            <w:tcW w:w="750" w:type="dxa"/>
            <w:tcBorders>
              <w:top w:val="single" w:sz="12" w:space="0" w:color="auto"/>
              <w:left w:val="nil"/>
              <w:right w:val="nil"/>
            </w:tcBorders>
            <w:vAlign w:val="center"/>
          </w:tcPr>
          <w:p w14:paraId="22F2BE13" w14:textId="77777777" w:rsidR="00B66416" w:rsidRPr="00634813" w:rsidRDefault="00B66416" w:rsidP="00B66416">
            <w:pPr>
              <w:spacing w:beforeAutospacing="1" w:afterAutospacing="1"/>
              <w:jc w:val="center"/>
              <w:rPr>
                <w:rFonts w:cs="Arial"/>
              </w:rPr>
            </w:pPr>
            <w:r w:rsidRPr="6D8FCE6F">
              <w:rPr>
                <w:rFonts w:cs="Arial"/>
              </w:rPr>
              <w:t>1</w:t>
            </w:r>
          </w:p>
        </w:tc>
        <w:tc>
          <w:tcPr>
            <w:tcW w:w="8276" w:type="dxa"/>
            <w:tcBorders>
              <w:top w:val="single" w:sz="12" w:space="0" w:color="auto"/>
              <w:left w:val="nil"/>
              <w:right w:val="nil"/>
            </w:tcBorders>
            <w:vAlign w:val="center"/>
          </w:tcPr>
          <w:p w14:paraId="5572AB07" w14:textId="77777777" w:rsidR="00B66416" w:rsidRPr="0003171B" w:rsidRDefault="00B66416" w:rsidP="00B66416">
            <w:pPr>
              <w:pStyle w:val="subsection"/>
              <w:spacing w:before="120" w:after="120"/>
              <w:rPr>
                <w:rFonts w:ascii="Arial" w:hAnsi="Arial" w:cs="Arial"/>
                <w:color w:val="000000"/>
                <w:sz w:val="21"/>
                <w:szCs w:val="21"/>
              </w:rPr>
            </w:pPr>
            <w:r>
              <w:rPr>
                <w:rFonts w:ascii="Arial" w:hAnsi="Arial" w:cs="Arial"/>
                <w:sz w:val="21"/>
                <w:szCs w:val="21"/>
              </w:rPr>
              <w:t>T</w:t>
            </w:r>
            <w:r w:rsidRPr="00FB3711">
              <w:rPr>
                <w:rFonts w:ascii="Arial" w:hAnsi="Arial" w:cs="Arial"/>
                <w:sz w:val="21"/>
                <w:szCs w:val="21"/>
              </w:rPr>
              <w:t>he point of latitude 40</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08’</w:t>
            </w:r>
            <w:r>
              <w:rPr>
                <w:rFonts w:ascii="Arial" w:hAnsi="Arial" w:cs="Arial"/>
                <w:sz w:val="21"/>
                <w:szCs w:val="21"/>
              </w:rPr>
              <w:t> </w:t>
            </w:r>
            <w:r w:rsidRPr="60DFCF02">
              <w:rPr>
                <w:rFonts w:ascii="Arial" w:hAnsi="Arial" w:cs="Arial"/>
                <w:sz w:val="21"/>
                <w:szCs w:val="21"/>
              </w:rPr>
              <w:t>30”</w:t>
            </w:r>
            <w:r>
              <w:rPr>
                <w:rFonts w:ascii="Arial" w:hAnsi="Arial" w:cs="Arial"/>
                <w:sz w:val="21"/>
                <w:szCs w:val="21"/>
              </w:rPr>
              <w:t> </w:t>
            </w:r>
            <w:r w:rsidRPr="60DFCF02">
              <w:rPr>
                <w:rFonts w:ascii="Arial" w:hAnsi="Arial" w:cs="Arial"/>
                <w:sz w:val="21"/>
                <w:szCs w:val="21"/>
              </w:rPr>
              <w:t>S</w:t>
            </w:r>
            <w:r w:rsidRPr="00FB3711">
              <w:rPr>
                <w:rFonts w:ascii="Arial" w:hAnsi="Arial" w:cs="Arial"/>
                <w:sz w:val="21"/>
                <w:szCs w:val="21"/>
              </w:rPr>
              <w:t>, longitude 144</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49’</w:t>
            </w:r>
            <w:r>
              <w:rPr>
                <w:rFonts w:ascii="Arial" w:hAnsi="Arial" w:cs="Arial"/>
                <w:sz w:val="21"/>
                <w:szCs w:val="21"/>
              </w:rPr>
              <w:t> </w:t>
            </w:r>
            <w:r w:rsidRPr="60DFCF02">
              <w:rPr>
                <w:rFonts w:ascii="Arial" w:hAnsi="Arial" w:cs="Arial"/>
                <w:sz w:val="21"/>
                <w:szCs w:val="21"/>
              </w:rPr>
              <w:t>30”</w:t>
            </w:r>
            <w:r>
              <w:rPr>
                <w:rFonts w:ascii="Arial" w:hAnsi="Arial" w:cs="Arial"/>
                <w:sz w:val="21"/>
                <w:szCs w:val="21"/>
              </w:rPr>
              <w:t> </w:t>
            </w:r>
            <w:r w:rsidRPr="60DFCF02">
              <w:rPr>
                <w:rFonts w:ascii="Arial" w:hAnsi="Arial" w:cs="Arial"/>
                <w:sz w:val="21"/>
                <w:szCs w:val="21"/>
              </w:rPr>
              <w:t>E</w:t>
            </w:r>
          </w:p>
        </w:tc>
      </w:tr>
      <w:tr w:rsidR="00B66416" w:rsidRPr="00634813" w14:paraId="15179F4B" w14:textId="77777777">
        <w:trPr>
          <w:trHeight w:val="510"/>
        </w:trPr>
        <w:tc>
          <w:tcPr>
            <w:tcW w:w="750" w:type="dxa"/>
            <w:tcBorders>
              <w:left w:val="nil"/>
              <w:right w:val="nil"/>
            </w:tcBorders>
            <w:vAlign w:val="center"/>
          </w:tcPr>
          <w:p w14:paraId="56B82E10" w14:textId="77777777" w:rsidR="00B66416" w:rsidRPr="00634813" w:rsidRDefault="00B66416" w:rsidP="00B66416">
            <w:pPr>
              <w:spacing w:beforeAutospacing="1" w:afterAutospacing="1"/>
              <w:jc w:val="center"/>
              <w:rPr>
                <w:rFonts w:cs="Arial"/>
              </w:rPr>
            </w:pPr>
            <w:r w:rsidRPr="6D8FCE6F">
              <w:rPr>
                <w:rFonts w:cs="Arial"/>
              </w:rPr>
              <w:t>2</w:t>
            </w:r>
          </w:p>
        </w:tc>
        <w:tc>
          <w:tcPr>
            <w:tcW w:w="8276" w:type="dxa"/>
            <w:tcBorders>
              <w:left w:val="nil"/>
              <w:right w:val="nil"/>
            </w:tcBorders>
            <w:vAlign w:val="center"/>
          </w:tcPr>
          <w:p w14:paraId="72CBF234" w14:textId="77777777" w:rsidR="00B66416" w:rsidRPr="0003171B" w:rsidRDefault="00B66416" w:rsidP="00B6641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40</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w:t>
            </w:r>
            <w:r w:rsidRPr="60DFCF02">
              <w:rPr>
                <w:rFonts w:ascii="Arial" w:hAnsi="Arial" w:cs="Arial"/>
                <w:color w:val="000000" w:themeColor="text1"/>
                <w:sz w:val="21"/>
                <w:szCs w:val="21"/>
              </w:rPr>
              <w:t>8’</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S</w:t>
            </w:r>
            <w:r w:rsidRPr="60DFCF02">
              <w:rPr>
                <w:rFonts w:ascii="Arial" w:hAnsi="Arial" w:cs="Arial"/>
                <w:color w:val="000000" w:themeColor="text1"/>
                <w:sz w:val="21"/>
                <w:szCs w:val="21"/>
              </w:rPr>
              <w:t>,</w:t>
            </w:r>
            <w:r w:rsidRPr="6D8FCE6F">
              <w:rPr>
                <w:rFonts w:ascii="Arial" w:hAnsi="Arial" w:cs="Arial"/>
                <w:color w:val="000000" w:themeColor="text1"/>
                <w:sz w:val="21"/>
                <w:szCs w:val="21"/>
              </w:rPr>
              <w:t xml:space="preserve"> to its intersection with the meridian of longitude 145</w:t>
            </w:r>
            <w:r w:rsidRPr="007B334F">
              <w:rPr>
                <w:rFonts w:ascii="Arial" w:hAnsi="Arial" w:cs="Arial"/>
                <w:sz w:val="21"/>
                <w:szCs w:val="21"/>
              </w:rPr>
              <w:t>°</w:t>
            </w:r>
            <w:r>
              <w:rPr>
                <w:rFonts w:ascii="Arial" w:hAnsi="Arial" w:cs="Arial"/>
                <w:sz w:val="21"/>
                <w:szCs w:val="21"/>
              </w:rPr>
              <w:t> </w:t>
            </w:r>
            <w:r w:rsidRPr="60DFCF02">
              <w:rPr>
                <w:rFonts w:ascii="Arial" w:hAnsi="Arial" w:cs="Arial"/>
                <w:sz w:val="21"/>
                <w:szCs w:val="21"/>
              </w:rPr>
              <w:t>0</w:t>
            </w:r>
            <w:r w:rsidRPr="60DFCF02">
              <w:rPr>
                <w:rFonts w:ascii="Arial" w:hAnsi="Arial" w:cs="Arial"/>
                <w:color w:val="000000" w:themeColor="text1"/>
                <w:sz w:val="21"/>
                <w:szCs w:val="21"/>
              </w:rPr>
              <w:t>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p>
        </w:tc>
      </w:tr>
      <w:tr w:rsidR="00B66416" w:rsidRPr="00634813" w14:paraId="68275A10" w14:textId="77777777">
        <w:trPr>
          <w:trHeight w:val="510"/>
        </w:trPr>
        <w:tc>
          <w:tcPr>
            <w:tcW w:w="750" w:type="dxa"/>
            <w:tcBorders>
              <w:left w:val="nil"/>
              <w:right w:val="nil"/>
            </w:tcBorders>
            <w:vAlign w:val="center"/>
          </w:tcPr>
          <w:p w14:paraId="4646B106" w14:textId="77777777" w:rsidR="00B66416" w:rsidRPr="00634813" w:rsidRDefault="00B66416" w:rsidP="00B66416">
            <w:pPr>
              <w:spacing w:before="0"/>
              <w:jc w:val="center"/>
              <w:rPr>
                <w:rFonts w:cs="Arial"/>
              </w:rPr>
            </w:pPr>
            <w:r w:rsidRPr="6D8FCE6F">
              <w:rPr>
                <w:rFonts w:cs="Arial"/>
              </w:rPr>
              <w:t>3</w:t>
            </w:r>
          </w:p>
        </w:tc>
        <w:tc>
          <w:tcPr>
            <w:tcW w:w="8276" w:type="dxa"/>
            <w:tcBorders>
              <w:left w:val="nil"/>
              <w:right w:val="nil"/>
            </w:tcBorders>
            <w:vAlign w:val="center"/>
          </w:tcPr>
          <w:p w14:paraId="21021689" w14:textId="77777777" w:rsidR="00B66416" w:rsidRPr="0003171B" w:rsidRDefault="00B66416" w:rsidP="00B66416">
            <w:pPr>
              <w:pStyle w:val="subsection"/>
              <w:spacing w:before="0"/>
              <w:ind w:left="0" w:firstLine="0"/>
              <w:rPr>
                <w:rFonts w:ascii="Arial" w:hAnsi="Arial" w:cs="Arial"/>
                <w:color w:val="000000"/>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145</w:t>
            </w:r>
            <w:r>
              <w:rPr>
                <w:rFonts w:ascii="Arial" w:hAnsi="Arial" w:cs="Arial"/>
                <w:color w:val="000000" w:themeColor="text1"/>
                <w:sz w:val="21"/>
                <w:szCs w:val="21"/>
              </w:rPr>
              <w:t>° </w:t>
            </w:r>
            <w:r w:rsidRPr="60DFCF02">
              <w:rPr>
                <w:rFonts w:ascii="Arial" w:hAnsi="Arial" w:cs="Arial"/>
                <w:color w:val="000000" w:themeColor="text1"/>
                <w:sz w:val="21"/>
                <w:szCs w:val="21"/>
              </w:rPr>
              <w:t>09’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E</w:t>
            </w:r>
            <w:r w:rsidRPr="6D8FCE6F">
              <w:rPr>
                <w:rFonts w:ascii="Arial" w:hAnsi="Arial" w:cs="Arial"/>
                <w:color w:val="000000" w:themeColor="text1"/>
                <w:sz w:val="21"/>
                <w:szCs w:val="21"/>
              </w:rPr>
              <w:t>, to its intersection with the parallel of latitude 40</w:t>
            </w:r>
            <w:r>
              <w:rPr>
                <w:rFonts w:ascii="Arial" w:hAnsi="Arial" w:cs="Arial"/>
                <w:color w:val="000000" w:themeColor="text1"/>
                <w:sz w:val="21"/>
                <w:szCs w:val="21"/>
              </w:rPr>
              <w:t>° </w:t>
            </w:r>
            <w:r w:rsidRPr="60DFCF02">
              <w:rPr>
                <w:rFonts w:ascii="Arial" w:hAnsi="Arial" w:cs="Arial"/>
                <w:color w:val="000000" w:themeColor="text1"/>
                <w:sz w:val="21"/>
                <w:szCs w:val="21"/>
              </w:rPr>
              <w:t>19’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B66416" w:rsidRPr="00634813" w14:paraId="4B28CAA4" w14:textId="77777777" w:rsidTr="00F23AE9">
        <w:trPr>
          <w:trHeight w:val="510"/>
        </w:trPr>
        <w:tc>
          <w:tcPr>
            <w:tcW w:w="750" w:type="dxa"/>
            <w:tcBorders>
              <w:left w:val="nil"/>
              <w:bottom w:val="single" w:sz="4" w:space="0" w:color="auto"/>
              <w:right w:val="nil"/>
            </w:tcBorders>
            <w:vAlign w:val="center"/>
          </w:tcPr>
          <w:p w14:paraId="48B6FEEA" w14:textId="77777777" w:rsidR="00B66416" w:rsidRPr="00634813" w:rsidRDefault="00B66416" w:rsidP="00B66416">
            <w:pPr>
              <w:spacing w:beforeAutospacing="1" w:afterAutospacing="1"/>
              <w:jc w:val="center"/>
              <w:rPr>
                <w:rFonts w:cs="Arial"/>
              </w:rPr>
            </w:pPr>
            <w:r w:rsidRPr="6D8FCE6F">
              <w:rPr>
                <w:rFonts w:cs="Arial"/>
              </w:rPr>
              <w:t>4</w:t>
            </w:r>
          </w:p>
        </w:tc>
        <w:tc>
          <w:tcPr>
            <w:tcW w:w="8276" w:type="dxa"/>
            <w:tcBorders>
              <w:left w:val="nil"/>
              <w:bottom w:val="single" w:sz="4" w:space="0" w:color="auto"/>
              <w:right w:val="nil"/>
            </w:tcBorders>
            <w:vAlign w:val="center"/>
          </w:tcPr>
          <w:p w14:paraId="2F5E2E73" w14:textId="77777777" w:rsidR="00B66416" w:rsidRPr="0003171B" w:rsidRDefault="00B66416" w:rsidP="00B66416">
            <w:pPr>
              <w:pStyle w:val="subsection"/>
              <w:spacing w:before="120" w:after="120"/>
              <w:ind w:left="0" w:firstLine="0"/>
              <w:rPr>
                <w:rFonts w:ascii="Arial" w:hAnsi="Arial" w:cs="Arial"/>
                <w:color w:val="000000"/>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40</w:t>
            </w:r>
            <w:r>
              <w:rPr>
                <w:rFonts w:ascii="Arial" w:hAnsi="Arial" w:cs="Arial"/>
                <w:color w:val="000000" w:themeColor="text1"/>
                <w:sz w:val="21"/>
                <w:szCs w:val="21"/>
              </w:rPr>
              <w:t>° </w:t>
            </w:r>
            <w:r w:rsidRPr="60DFCF02">
              <w:rPr>
                <w:rFonts w:ascii="Arial" w:hAnsi="Arial" w:cs="Arial"/>
                <w:color w:val="000000" w:themeColor="text1"/>
                <w:sz w:val="21"/>
                <w:szCs w:val="21"/>
              </w:rPr>
              <w:t>19’</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49</w:t>
            </w:r>
            <w:r>
              <w:rPr>
                <w:rFonts w:ascii="Arial" w:hAnsi="Arial" w:cs="Arial"/>
                <w:color w:val="000000" w:themeColor="text1"/>
                <w:sz w:val="21"/>
                <w:szCs w:val="21"/>
              </w:rPr>
              <w:t>’ </w:t>
            </w:r>
            <w:r w:rsidRPr="6D8FCE6F">
              <w:rPr>
                <w:rFonts w:ascii="Arial" w:hAnsi="Arial" w:cs="Arial"/>
                <w:color w:val="000000" w:themeColor="text1"/>
                <w:sz w:val="21"/>
                <w:szCs w:val="21"/>
              </w:rPr>
              <w:t>30</w:t>
            </w:r>
            <w:r>
              <w:rPr>
                <w:rFonts w:ascii="Arial" w:hAnsi="Arial" w:cs="Arial"/>
                <w:color w:val="000000" w:themeColor="text1"/>
                <w:sz w:val="21"/>
                <w:szCs w:val="21"/>
              </w:rPr>
              <w:t>” E</w:t>
            </w:r>
          </w:p>
        </w:tc>
      </w:tr>
      <w:tr w:rsidR="00B66416" w:rsidRPr="00634813" w14:paraId="3D66930D" w14:textId="77777777" w:rsidTr="00F23AE9">
        <w:trPr>
          <w:trHeight w:val="510"/>
        </w:trPr>
        <w:tc>
          <w:tcPr>
            <w:tcW w:w="750" w:type="dxa"/>
            <w:tcBorders>
              <w:top w:val="single" w:sz="4" w:space="0" w:color="auto"/>
              <w:left w:val="nil"/>
              <w:bottom w:val="single" w:sz="12" w:space="0" w:color="auto"/>
              <w:right w:val="nil"/>
            </w:tcBorders>
            <w:vAlign w:val="center"/>
          </w:tcPr>
          <w:p w14:paraId="76F2DFC0" w14:textId="77777777" w:rsidR="00B66416" w:rsidRPr="00634813" w:rsidRDefault="00B66416" w:rsidP="00B66416">
            <w:pPr>
              <w:spacing w:beforeAutospacing="1" w:afterAutospacing="1"/>
              <w:jc w:val="center"/>
              <w:rPr>
                <w:rFonts w:cs="Arial"/>
              </w:rPr>
            </w:pPr>
            <w:r w:rsidRPr="6D8FCE6F">
              <w:rPr>
                <w:rFonts w:cs="Arial"/>
              </w:rPr>
              <w:t>5</w:t>
            </w:r>
          </w:p>
        </w:tc>
        <w:tc>
          <w:tcPr>
            <w:tcW w:w="8276" w:type="dxa"/>
            <w:tcBorders>
              <w:top w:val="single" w:sz="4" w:space="0" w:color="auto"/>
              <w:left w:val="nil"/>
              <w:bottom w:val="single" w:sz="12" w:space="0" w:color="auto"/>
              <w:right w:val="nil"/>
            </w:tcBorders>
            <w:vAlign w:val="center"/>
          </w:tcPr>
          <w:p w14:paraId="5E7EB159" w14:textId="77777777" w:rsidR="00B66416" w:rsidRPr="0003171B" w:rsidRDefault="00B66416" w:rsidP="00B66416">
            <w:pPr>
              <w:pStyle w:val="subsection"/>
              <w:spacing w:before="120" w:after="120"/>
              <w:rPr>
                <w:rFonts w:ascii="Arial" w:hAnsi="Arial" w:cs="Arial"/>
                <w:color w:val="000000"/>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 along the meridian of longitude 144</w:t>
            </w:r>
            <w:r>
              <w:rPr>
                <w:rFonts w:ascii="Arial" w:hAnsi="Arial" w:cs="Arial"/>
                <w:color w:val="000000" w:themeColor="text1"/>
                <w:sz w:val="21"/>
                <w:szCs w:val="21"/>
              </w:rPr>
              <w:t>° </w:t>
            </w:r>
            <w:r w:rsidRPr="6D8FCE6F">
              <w:rPr>
                <w:rFonts w:ascii="Arial" w:hAnsi="Arial" w:cs="Arial"/>
                <w:color w:val="000000" w:themeColor="text1"/>
                <w:sz w:val="21"/>
                <w:szCs w:val="21"/>
              </w:rPr>
              <w:t>49</w:t>
            </w:r>
            <w:r>
              <w:rPr>
                <w:rFonts w:ascii="Arial" w:hAnsi="Arial" w:cs="Arial"/>
                <w:color w:val="000000" w:themeColor="text1"/>
                <w:sz w:val="21"/>
                <w:szCs w:val="21"/>
              </w:rPr>
              <w:t>’ </w:t>
            </w:r>
            <w:r w:rsidRPr="6D8FCE6F">
              <w:rPr>
                <w:rFonts w:ascii="Arial" w:hAnsi="Arial" w:cs="Arial"/>
                <w:color w:val="000000" w:themeColor="text1"/>
                <w:sz w:val="21"/>
                <w:szCs w:val="21"/>
              </w:rPr>
              <w:t>30</w:t>
            </w:r>
            <w:r>
              <w:rPr>
                <w:rFonts w:ascii="Arial" w:hAnsi="Arial" w:cs="Arial"/>
                <w:color w:val="000000" w:themeColor="text1"/>
                <w:sz w:val="21"/>
                <w:szCs w:val="21"/>
              </w:rPr>
              <w:t>” E</w:t>
            </w:r>
            <w:r w:rsidRPr="6D8FCE6F">
              <w:rPr>
                <w:rFonts w:ascii="Arial" w:hAnsi="Arial" w:cs="Arial"/>
                <w:color w:val="000000" w:themeColor="text1"/>
                <w:sz w:val="21"/>
                <w:szCs w:val="21"/>
              </w:rPr>
              <w:t>, to the point of commencement</w:t>
            </w:r>
          </w:p>
        </w:tc>
      </w:tr>
    </w:tbl>
    <w:p w14:paraId="4089331A" w14:textId="4A23B41F" w:rsidR="0020230A" w:rsidRDefault="0020230A" w:rsidP="0020230A">
      <w:pPr>
        <w:spacing w:before="0" w:after="0" w:line="259" w:lineRule="auto"/>
      </w:pPr>
    </w:p>
    <w:p w14:paraId="56C1E51F" w14:textId="77777777" w:rsidR="0020230A" w:rsidRDefault="0020230A">
      <w:pPr>
        <w:spacing w:before="0" w:after="160" w:line="259" w:lineRule="auto"/>
      </w:pPr>
      <w:r>
        <w:br w:type="page"/>
      </w:r>
    </w:p>
    <w:p w14:paraId="64E6A18F" w14:textId="77777777" w:rsidR="009009B6" w:rsidRDefault="001679F9" w:rsidP="00633E6B">
      <w:pPr>
        <w:pStyle w:val="ListParagraph"/>
        <w:numPr>
          <w:ilvl w:val="1"/>
          <w:numId w:val="85"/>
        </w:numPr>
        <w:spacing w:before="120" w:after="120"/>
        <w:rPr>
          <w:b/>
          <w:bCs/>
        </w:rPr>
      </w:pPr>
      <w:r w:rsidRPr="6D8FCE6F">
        <w:rPr>
          <w:b/>
          <w:bCs/>
        </w:rPr>
        <w:lastRenderedPageBreak/>
        <w:t>Zone (</w:t>
      </w:r>
      <w:r w:rsidRPr="6D8FCE6F">
        <w:rPr>
          <w:rFonts w:cs="Arial"/>
          <w:b/>
          <w:bCs/>
          <w:color w:val="000000" w:themeColor="text1"/>
          <w:szCs w:val="21"/>
        </w:rPr>
        <w:t>seboa</w:t>
      </w:r>
      <w:r>
        <w:rPr>
          <w:rFonts w:cs="Arial"/>
          <w:b/>
          <w:bCs/>
          <w:color w:val="000000" w:themeColor="text1"/>
          <w:szCs w:val="21"/>
        </w:rPr>
        <w:t>muz</w:t>
      </w:r>
      <w:r w:rsidRPr="6D8FCE6F">
        <w:rPr>
          <w:rFonts w:cs="Arial"/>
          <w:b/>
          <w:bCs/>
          <w:color w:val="000000" w:themeColor="text1"/>
          <w:szCs w:val="21"/>
        </w:rPr>
        <w:t>01)</w:t>
      </w:r>
      <w:r w:rsidRPr="6D8FCE6F">
        <w:rPr>
          <w:b/>
          <w:bCs/>
        </w:rPr>
        <w:t xml:space="preserve"> of the marine park</w:t>
      </w:r>
    </w:p>
    <w:p w14:paraId="2C17142A" w14:textId="4A9DE160" w:rsidR="009009B6" w:rsidRDefault="001679F9" w:rsidP="001679F9">
      <w:pPr>
        <w:pStyle w:val="subsection"/>
        <w:rPr>
          <w:rFonts w:ascii="Arial" w:hAnsi="Arial" w:cs="Arial"/>
          <w:color w:val="000000" w:themeColor="text1"/>
          <w:sz w:val="21"/>
          <w:szCs w:val="21"/>
        </w:rPr>
      </w:pPr>
      <w:r w:rsidRPr="6D8FCE6F">
        <w:rPr>
          <w:rFonts w:ascii="Arial" w:hAnsi="Arial" w:cs="Arial"/>
          <w:color w:val="000000" w:themeColor="text1"/>
          <w:sz w:val="21"/>
          <w:szCs w:val="21"/>
        </w:rPr>
        <w:t>The Boags Marine Park has the following zone:</w:t>
      </w:r>
    </w:p>
    <w:p w14:paraId="26EF712F" w14:textId="31E59440" w:rsidR="0045532C" w:rsidRPr="00ED568A" w:rsidRDefault="001679F9" w:rsidP="00633E6B">
      <w:pPr>
        <w:pStyle w:val="subsection"/>
        <w:numPr>
          <w:ilvl w:val="0"/>
          <w:numId w:val="146"/>
        </w:numPr>
        <w:tabs>
          <w:tab w:val="clear" w:pos="1021"/>
        </w:tabs>
        <w:spacing w:before="120" w:after="120" w:line="276" w:lineRule="auto"/>
        <w:ind w:left="714" w:hanging="357"/>
        <w:rPr>
          <w:rFonts w:cs="Arial"/>
          <w:color w:val="000000" w:themeColor="text1"/>
          <w:sz w:val="21"/>
          <w:szCs w:val="21"/>
        </w:rPr>
      </w:pPr>
      <w:r w:rsidRPr="00ED568A">
        <w:rPr>
          <w:rFonts w:ascii="Arial" w:hAnsi="Arial" w:cs="Arial"/>
          <w:color w:val="000000" w:themeColor="text1"/>
          <w:sz w:val="21"/>
          <w:szCs w:val="21"/>
        </w:rPr>
        <w:t>the Multiple Use Zone (VI) as described in Section 10.1 of this Schedule.</w:t>
      </w:r>
    </w:p>
    <w:p w14:paraId="32730EA8" w14:textId="77777777" w:rsidR="009009B6" w:rsidRDefault="001679F9" w:rsidP="00633E6B">
      <w:pPr>
        <w:pStyle w:val="Schedulesub-heading"/>
        <w:numPr>
          <w:ilvl w:val="0"/>
          <w:numId w:val="85"/>
        </w:numPr>
        <w:ind w:left="357" w:hanging="357"/>
      </w:pPr>
      <w:bookmarkStart w:id="250" w:name="_Toc189130757"/>
      <w:r w:rsidRPr="006B7C75">
        <w:t>Apollo Marine Park</w:t>
      </w:r>
      <w:bookmarkEnd w:id="250"/>
    </w:p>
    <w:p w14:paraId="1B077A46" w14:textId="77777777" w:rsidR="009009B6" w:rsidRDefault="001679F9" w:rsidP="00633E6B">
      <w:pPr>
        <w:pStyle w:val="ListParagraph"/>
        <w:numPr>
          <w:ilvl w:val="1"/>
          <w:numId w:val="85"/>
        </w:numPr>
        <w:spacing w:before="120" w:after="120"/>
        <w:rPr>
          <w:rFonts w:cs="Arial"/>
          <w:b/>
          <w:bCs/>
          <w:szCs w:val="21"/>
        </w:rPr>
      </w:pPr>
      <w:r w:rsidRPr="00B73FA1">
        <w:rPr>
          <w:rFonts w:cs="Arial"/>
          <w:b/>
          <w:bCs/>
          <w:szCs w:val="21"/>
        </w:rPr>
        <w:t>Area of marine park</w:t>
      </w:r>
    </w:p>
    <w:p w14:paraId="6C102EA4" w14:textId="030612AF" w:rsidR="001679F9" w:rsidRPr="00634813" w:rsidRDefault="001679F9" w:rsidP="001679F9">
      <w:pPr>
        <w:rPr>
          <w:rFonts w:cs="Arial"/>
        </w:rPr>
      </w:pPr>
      <w:r w:rsidRPr="6D8FCE6F">
        <w:rPr>
          <w:rFonts w:cs="Arial"/>
        </w:rPr>
        <w:t>The Apollo Marine Park consists of an area within the Southern Ocean and Bass Strait, excluding any coastal waters in relation to the State of Victoria</w:t>
      </w:r>
      <w:r>
        <w:rPr>
          <w:rFonts w:cs="Arial"/>
        </w:rPr>
        <w:t>, bounded by the line commencing at the point described in item 1 of the following table and running progressively as described in the table.</w:t>
      </w:r>
      <w:r w:rsidRPr="6D8FCE6F">
        <w:rPr>
          <w:rFonts w:cs="Arial"/>
        </w:rPr>
        <w:t xml:space="preserve"> </w:t>
      </w:r>
    </w:p>
    <w:tbl>
      <w:tblPr>
        <w:tblStyle w:val="TableGrid"/>
        <w:tblW w:w="9026" w:type="dxa"/>
        <w:tblInd w:w="0" w:type="dxa"/>
        <w:tblBorders>
          <w:insideV w:val="none" w:sz="0" w:space="0" w:color="auto"/>
        </w:tblBorders>
        <w:tblLook w:val="04A0" w:firstRow="1" w:lastRow="0" w:firstColumn="1" w:lastColumn="0" w:noHBand="0" w:noVBand="1"/>
        <w:tblCaption w:val="Area of the marine park"/>
        <w:tblDescription w:val="Table 11.1 describes the coordinate boundary of Apollo Marine Park"/>
      </w:tblPr>
      <w:tblGrid>
        <w:gridCol w:w="720"/>
        <w:gridCol w:w="8306"/>
      </w:tblGrid>
      <w:tr w:rsidR="00B66416" w:rsidRPr="00634813" w14:paraId="275EBA10" w14:textId="77777777" w:rsidTr="00B66416">
        <w:trPr>
          <w:trHeight w:val="510"/>
          <w:tblHeader/>
        </w:trPr>
        <w:tc>
          <w:tcPr>
            <w:tcW w:w="720" w:type="dxa"/>
            <w:tcBorders>
              <w:top w:val="single" w:sz="12" w:space="0" w:color="auto"/>
              <w:left w:val="nil"/>
              <w:bottom w:val="single" w:sz="4" w:space="0" w:color="auto"/>
              <w:right w:val="nil"/>
            </w:tcBorders>
            <w:vAlign w:val="bottom"/>
          </w:tcPr>
          <w:p w14:paraId="165C7BD8" w14:textId="5C434315" w:rsidR="00B66416" w:rsidRPr="00634813" w:rsidRDefault="00B66416" w:rsidP="00B66416">
            <w:pPr>
              <w:spacing w:beforeAutospacing="1" w:afterAutospacing="1" w:line="360" w:lineRule="auto"/>
              <w:rPr>
                <w:rFonts w:cs="Arial"/>
                <w:b/>
                <w:bCs/>
              </w:rPr>
            </w:pPr>
          </w:p>
        </w:tc>
        <w:tc>
          <w:tcPr>
            <w:tcW w:w="8306" w:type="dxa"/>
            <w:tcBorders>
              <w:top w:val="single" w:sz="12" w:space="0" w:color="auto"/>
              <w:left w:val="nil"/>
              <w:bottom w:val="single" w:sz="4" w:space="0" w:color="auto"/>
              <w:right w:val="nil"/>
            </w:tcBorders>
            <w:vAlign w:val="bottom"/>
          </w:tcPr>
          <w:p w14:paraId="43DA4390" w14:textId="383CB5EB" w:rsidR="00B66416" w:rsidRPr="00634813" w:rsidRDefault="00B66416" w:rsidP="00B66416">
            <w:pPr>
              <w:spacing w:beforeAutospacing="1" w:afterAutospacing="1" w:line="360" w:lineRule="auto"/>
              <w:rPr>
                <w:rFonts w:cs="Arial"/>
                <w:b/>
                <w:bCs/>
              </w:rPr>
            </w:pPr>
            <w:r w:rsidRPr="6D8FCE6F">
              <w:rPr>
                <w:rFonts w:cs="Arial"/>
                <w:b/>
                <w:bCs/>
              </w:rPr>
              <w:t>Area of marine park</w:t>
            </w:r>
          </w:p>
        </w:tc>
      </w:tr>
      <w:tr w:rsidR="00B66416" w:rsidRPr="00634813" w14:paraId="10142F6E" w14:textId="77777777" w:rsidTr="00ED568A">
        <w:trPr>
          <w:trHeight w:val="510"/>
          <w:tblHeader/>
        </w:trPr>
        <w:tc>
          <w:tcPr>
            <w:tcW w:w="720" w:type="dxa"/>
            <w:tcBorders>
              <w:left w:val="nil"/>
              <w:bottom w:val="single" w:sz="12" w:space="0" w:color="auto"/>
              <w:right w:val="nil"/>
            </w:tcBorders>
            <w:vAlign w:val="center"/>
          </w:tcPr>
          <w:p w14:paraId="7814CDFA" w14:textId="77777777" w:rsidR="00B66416" w:rsidRPr="00634813" w:rsidRDefault="00B66416" w:rsidP="00B66416">
            <w:pPr>
              <w:spacing w:beforeAutospacing="1" w:afterAutospacing="1"/>
              <w:rPr>
                <w:rFonts w:cs="Arial"/>
                <w:b/>
                <w:bCs/>
              </w:rPr>
            </w:pPr>
            <w:r w:rsidRPr="6D8FCE6F">
              <w:rPr>
                <w:rFonts w:cs="Arial"/>
                <w:b/>
                <w:bCs/>
              </w:rPr>
              <w:t>Item</w:t>
            </w:r>
          </w:p>
        </w:tc>
        <w:tc>
          <w:tcPr>
            <w:tcW w:w="8306" w:type="dxa"/>
            <w:tcBorders>
              <w:left w:val="nil"/>
              <w:bottom w:val="single" w:sz="12" w:space="0" w:color="auto"/>
              <w:right w:val="nil"/>
            </w:tcBorders>
            <w:vAlign w:val="bottom"/>
          </w:tcPr>
          <w:p w14:paraId="512EEBAD" w14:textId="77777777" w:rsidR="00B66416" w:rsidRPr="00634813" w:rsidRDefault="00B66416" w:rsidP="00B66416">
            <w:pPr>
              <w:spacing w:beforeAutospacing="1" w:afterAutospacing="1" w:line="360" w:lineRule="auto"/>
              <w:rPr>
                <w:rFonts w:cs="Arial"/>
                <w:b/>
                <w:bCs/>
              </w:rPr>
            </w:pPr>
            <w:r w:rsidRPr="6D8FCE6F">
              <w:rPr>
                <w:rFonts w:cs="Arial"/>
                <w:b/>
                <w:bCs/>
              </w:rPr>
              <w:t>Description</w:t>
            </w:r>
          </w:p>
        </w:tc>
      </w:tr>
      <w:tr w:rsidR="00B66416" w:rsidRPr="00634813" w14:paraId="60D43278" w14:textId="77777777" w:rsidTr="00ED568A">
        <w:trPr>
          <w:trHeight w:val="510"/>
        </w:trPr>
        <w:tc>
          <w:tcPr>
            <w:tcW w:w="720" w:type="dxa"/>
            <w:tcBorders>
              <w:top w:val="single" w:sz="12" w:space="0" w:color="auto"/>
              <w:left w:val="nil"/>
              <w:bottom w:val="single" w:sz="8" w:space="0" w:color="auto"/>
              <w:right w:val="nil"/>
            </w:tcBorders>
            <w:vAlign w:val="center"/>
          </w:tcPr>
          <w:p w14:paraId="716C51CB" w14:textId="77777777" w:rsidR="00B66416" w:rsidRPr="00634813" w:rsidRDefault="00B66416" w:rsidP="00B66416">
            <w:pPr>
              <w:spacing w:beforeAutospacing="1" w:afterAutospacing="1"/>
              <w:jc w:val="center"/>
              <w:rPr>
                <w:rFonts w:cs="Arial"/>
              </w:rPr>
            </w:pPr>
            <w:r w:rsidRPr="6D8FCE6F">
              <w:rPr>
                <w:rFonts w:cs="Arial"/>
              </w:rPr>
              <w:t>1</w:t>
            </w:r>
          </w:p>
        </w:tc>
        <w:tc>
          <w:tcPr>
            <w:tcW w:w="8306" w:type="dxa"/>
            <w:tcBorders>
              <w:top w:val="single" w:sz="12" w:space="0" w:color="auto"/>
              <w:left w:val="nil"/>
              <w:bottom w:val="single" w:sz="8" w:space="0" w:color="auto"/>
              <w:right w:val="nil"/>
            </w:tcBorders>
            <w:vAlign w:val="center"/>
          </w:tcPr>
          <w:p w14:paraId="638AD9D8"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38° 54’ 40” S, longitude 143° 30’ 05” E</w:t>
            </w:r>
          </w:p>
        </w:tc>
      </w:tr>
      <w:tr w:rsidR="00B66416" w:rsidRPr="00634813" w14:paraId="74AF9AB6" w14:textId="77777777" w:rsidTr="00ED568A">
        <w:trPr>
          <w:trHeight w:val="510"/>
        </w:trPr>
        <w:tc>
          <w:tcPr>
            <w:tcW w:w="720" w:type="dxa"/>
            <w:tcBorders>
              <w:top w:val="single" w:sz="8" w:space="0" w:color="auto"/>
              <w:left w:val="nil"/>
              <w:bottom w:val="single" w:sz="8" w:space="0" w:color="auto"/>
              <w:right w:val="nil"/>
            </w:tcBorders>
            <w:vAlign w:val="center"/>
          </w:tcPr>
          <w:p w14:paraId="47A1213A" w14:textId="77777777" w:rsidR="00B66416" w:rsidRPr="00634813" w:rsidRDefault="00B66416" w:rsidP="00B66416">
            <w:pPr>
              <w:spacing w:beforeAutospacing="1" w:afterAutospacing="1"/>
              <w:jc w:val="center"/>
              <w:rPr>
                <w:rFonts w:cs="Arial"/>
              </w:rPr>
            </w:pPr>
            <w:r w:rsidRPr="6D8FCE6F">
              <w:rPr>
                <w:rFonts w:cs="Arial"/>
              </w:rPr>
              <w:t>2</w:t>
            </w:r>
          </w:p>
        </w:tc>
        <w:tc>
          <w:tcPr>
            <w:tcW w:w="8306" w:type="dxa"/>
            <w:tcBorders>
              <w:top w:val="single" w:sz="8" w:space="0" w:color="auto"/>
              <w:left w:val="nil"/>
              <w:bottom w:val="single" w:sz="8" w:space="0" w:color="auto"/>
              <w:right w:val="nil"/>
            </w:tcBorders>
            <w:vAlign w:val="center"/>
          </w:tcPr>
          <w:p w14:paraId="0B847CAC"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38</w:t>
            </w:r>
            <w:r>
              <w:rPr>
                <w:rFonts w:ascii="Arial" w:hAnsi="Arial" w:cs="Arial"/>
                <w:color w:val="000000" w:themeColor="text1"/>
                <w:sz w:val="21"/>
                <w:szCs w:val="21"/>
              </w:rPr>
              <w:t>° </w:t>
            </w:r>
            <w:r w:rsidRPr="6D8FCE6F">
              <w:rPr>
                <w:rFonts w:ascii="Arial" w:hAnsi="Arial" w:cs="Arial"/>
                <w:color w:val="000000" w:themeColor="text1"/>
                <w:sz w:val="21"/>
                <w:szCs w:val="21"/>
              </w:rPr>
              <w:t>54</w:t>
            </w:r>
            <w:r>
              <w:rPr>
                <w:rFonts w:ascii="Arial" w:hAnsi="Arial" w:cs="Arial"/>
                <w:color w:val="000000" w:themeColor="text1"/>
                <w:sz w:val="21"/>
                <w:szCs w:val="21"/>
              </w:rPr>
              <w:t>’ </w:t>
            </w:r>
            <w:r w:rsidRPr="6D8FCE6F">
              <w:rPr>
                <w:rFonts w:ascii="Arial" w:hAnsi="Arial" w:cs="Arial"/>
                <w:color w:val="000000" w:themeColor="text1"/>
                <w:sz w:val="21"/>
                <w:szCs w:val="21"/>
              </w:rPr>
              <w:t>40</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40’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p>
        </w:tc>
      </w:tr>
      <w:tr w:rsidR="00B66416" w:rsidRPr="00634813" w14:paraId="419AB171" w14:textId="77777777" w:rsidTr="00ED568A">
        <w:trPr>
          <w:trHeight w:val="510"/>
        </w:trPr>
        <w:tc>
          <w:tcPr>
            <w:tcW w:w="720" w:type="dxa"/>
            <w:tcBorders>
              <w:top w:val="single" w:sz="8" w:space="0" w:color="auto"/>
              <w:left w:val="nil"/>
              <w:bottom w:val="single" w:sz="8" w:space="0" w:color="auto"/>
              <w:right w:val="nil"/>
            </w:tcBorders>
            <w:vAlign w:val="center"/>
          </w:tcPr>
          <w:p w14:paraId="0FCF3C38" w14:textId="77777777" w:rsidR="00B66416" w:rsidRPr="00634813" w:rsidRDefault="00B66416" w:rsidP="00B66416">
            <w:pPr>
              <w:spacing w:beforeAutospacing="1" w:afterAutospacing="1"/>
              <w:jc w:val="center"/>
              <w:rPr>
                <w:rFonts w:cs="Arial"/>
              </w:rPr>
            </w:pPr>
            <w:r w:rsidRPr="6D8FCE6F">
              <w:rPr>
                <w:rFonts w:cs="Arial"/>
              </w:rPr>
              <w:t>3</w:t>
            </w:r>
          </w:p>
        </w:tc>
        <w:tc>
          <w:tcPr>
            <w:tcW w:w="8306" w:type="dxa"/>
            <w:tcBorders>
              <w:top w:val="single" w:sz="8" w:space="0" w:color="auto"/>
              <w:left w:val="nil"/>
              <w:bottom w:val="single" w:sz="8" w:space="0" w:color="auto"/>
              <w:right w:val="nil"/>
            </w:tcBorders>
            <w:vAlign w:val="center"/>
          </w:tcPr>
          <w:p w14:paraId="1C45ECD0"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40’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r w:rsidRPr="6D8FCE6F">
              <w:rPr>
                <w:rFonts w:ascii="Arial" w:hAnsi="Arial" w:cs="Arial"/>
                <w:color w:val="000000" w:themeColor="text1"/>
                <w:sz w:val="21"/>
                <w:szCs w:val="21"/>
              </w:rPr>
              <w:t>, to its intersection with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11’</w:t>
            </w:r>
            <w:r>
              <w:rPr>
                <w:rFonts w:ascii="Arial" w:hAnsi="Arial" w:cs="Arial"/>
                <w:color w:val="000000" w:themeColor="text1"/>
                <w:sz w:val="21"/>
                <w:szCs w:val="21"/>
              </w:rPr>
              <w:t> </w:t>
            </w:r>
            <w:r w:rsidRPr="60DFCF02">
              <w:rPr>
                <w:rFonts w:ascii="Arial" w:hAnsi="Arial" w:cs="Arial"/>
                <w:color w:val="000000" w:themeColor="text1"/>
                <w:sz w:val="21"/>
                <w:szCs w:val="21"/>
              </w:rPr>
              <w:t>55”</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B66416" w:rsidRPr="00634813" w14:paraId="02B1BF6D" w14:textId="77777777" w:rsidTr="00ED568A">
        <w:trPr>
          <w:trHeight w:val="510"/>
        </w:trPr>
        <w:tc>
          <w:tcPr>
            <w:tcW w:w="720" w:type="dxa"/>
            <w:tcBorders>
              <w:top w:val="single" w:sz="8" w:space="0" w:color="auto"/>
              <w:left w:val="nil"/>
              <w:bottom w:val="single" w:sz="8" w:space="0" w:color="auto"/>
              <w:right w:val="nil"/>
            </w:tcBorders>
            <w:vAlign w:val="center"/>
          </w:tcPr>
          <w:p w14:paraId="669619A2" w14:textId="77777777" w:rsidR="00B66416" w:rsidRPr="00634813" w:rsidRDefault="00B66416" w:rsidP="00B66416">
            <w:pPr>
              <w:spacing w:beforeAutospacing="1" w:afterAutospacing="1"/>
              <w:jc w:val="center"/>
              <w:rPr>
                <w:rFonts w:cs="Arial"/>
              </w:rPr>
            </w:pPr>
            <w:r w:rsidRPr="6D8FCE6F">
              <w:rPr>
                <w:rFonts w:cs="Arial"/>
              </w:rPr>
              <w:t>4</w:t>
            </w:r>
          </w:p>
        </w:tc>
        <w:tc>
          <w:tcPr>
            <w:tcW w:w="8306" w:type="dxa"/>
            <w:tcBorders>
              <w:top w:val="single" w:sz="8" w:space="0" w:color="auto"/>
              <w:left w:val="nil"/>
              <w:bottom w:val="single" w:sz="8" w:space="0" w:color="auto"/>
              <w:right w:val="nil"/>
            </w:tcBorders>
            <w:vAlign w:val="center"/>
          </w:tcPr>
          <w:p w14:paraId="27625709"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E</w:t>
            </w:r>
            <w:r w:rsidRPr="6D8FCE6F">
              <w:rPr>
                <w:rFonts w:ascii="Arial" w:hAnsi="Arial" w:cs="Arial"/>
                <w:color w:val="000000" w:themeColor="text1"/>
                <w:sz w:val="21"/>
                <w:szCs w:val="21"/>
              </w:rPr>
              <w:t>ast along the parallel of latitude 39</w:t>
            </w:r>
            <w:r>
              <w:rPr>
                <w:rFonts w:ascii="Arial" w:hAnsi="Arial" w:cs="Arial"/>
                <w:color w:val="000000" w:themeColor="text1"/>
                <w:sz w:val="21"/>
                <w:szCs w:val="21"/>
              </w:rPr>
              <w:t>° </w:t>
            </w:r>
            <w:r w:rsidRPr="6D8FCE6F">
              <w:rPr>
                <w:rFonts w:ascii="Arial" w:hAnsi="Arial" w:cs="Arial"/>
                <w:color w:val="000000" w:themeColor="text1"/>
                <w:sz w:val="21"/>
                <w:szCs w:val="21"/>
              </w:rPr>
              <w:t>11</w:t>
            </w:r>
            <w:r>
              <w:rPr>
                <w:rFonts w:ascii="Arial" w:hAnsi="Arial" w:cs="Arial"/>
                <w:color w:val="000000" w:themeColor="text1"/>
                <w:sz w:val="21"/>
                <w:szCs w:val="21"/>
              </w:rPr>
              <w:t>’ </w:t>
            </w:r>
            <w:r w:rsidRPr="6D8FCE6F">
              <w:rPr>
                <w:rFonts w:ascii="Arial" w:hAnsi="Arial" w:cs="Arial"/>
                <w:color w:val="000000" w:themeColor="text1"/>
                <w:sz w:val="21"/>
                <w:szCs w:val="21"/>
              </w:rPr>
              <w:t>55</w:t>
            </w:r>
            <w:r>
              <w:rPr>
                <w:rFonts w:ascii="Arial" w:hAnsi="Arial" w:cs="Arial"/>
                <w:color w:val="000000" w:themeColor="text1"/>
                <w:sz w:val="21"/>
                <w:szCs w:val="21"/>
              </w:rPr>
              <w:t>” S</w:t>
            </w:r>
            <w:r w:rsidRPr="6D8FCE6F">
              <w:rPr>
                <w:rFonts w:ascii="Arial" w:hAnsi="Arial" w:cs="Arial"/>
                <w:color w:val="000000" w:themeColor="text1"/>
                <w:sz w:val="21"/>
                <w:szCs w:val="21"/>
              </w:rPr>
              <w:t>, to its intersection with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p>
        </w:tc>
      </w:tr>
      <w:tr w:rsidR="00B66416" w:rsidRPr="00634813" w14:paraId="7752D168" w14:textId="77777777" w:rsidTr="00ED568A">
        <w:trPr>
          <w:trHeight w:val="510"/>
        </w:trPr>
        <w:tc>
          <w:tcPr>
            <w:tcW w:w="720" w:type="dxa"/>
            <w:tcBorders>
              <w:top w:val="single" w:sz="8" w:space="0" w:color="auto"/>
              <w:left w:val="nil"/>
              <w:bottom w:val="single" w:sz="8" w:space="0" w:color="auto"/>
              <w:right w:val="nil"/>
            </w:tcBorders>
            <w:vAlign w:val="center"/>
          </w:tcPr>
          <w:p w14:paraId="78097330" w14:textId="77777777" w:rsidR="00B66416" w:rsidRPr="00634813" w:rsidRDefault="00B66416" w:rsidP="00B66416">
            <w:pPr>
              <w:spacing w:beforeAutospacing="1" w:afterAutospacing="1"/>
              <w:jc w:val="center"/>
              <w:rPr>
                <w:rFonts w:cs="Arial"/>
              </w:rPr>
            </w:pPr>
            <w:r w:rsidRPr="6D8FCE6F">
              <w:rPr>
                <w:rFonts w:cs="Arial"/>
              </w:rPr>
              <w:t>5</w:t>
            </w:r>
          </w:p>
        </w:tc>
        <w:tc>
          <w:tcPr>
            <w:tcW w:w="8306" w:type="dxa"/>
            <w:tcBorders>
              <w:top w:val="single" w:sz="8" w:space="0" w:color="auto"/>
              <w:left w:val="nil"/>
              <w:bottom w:val="single" w:sz="8" w:space="0" w:color="auto"/>
              <w:right w:val="nil"/>
            </w:tcBorders>
            <w:vAlign w:val="center"/>
          </w:tcPr>
          <w:p w14:paraId="1D94FA4B"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S</w:t>
            </w:r>
            <w:r w:rsidRPr="6D8FCE6F">
              <w:rPr>
                <w:rFonts w:ascii="Arial" w:hAnsi="Arial" w:cs="Arial"/>
                <w:color w:val="000000" w:themeColor="text1"/>
                <w:sz w:val="21"/>
                <w:szCs w:val="21"/>
              </w:rPr>
              <w:t>outh along the meridian of longitude 144</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E</w:t>
            </w:r>
            <w:r w:rsidRPr="6D8FCE6F">
              <w:rPr>
                <w:rFonts w:ascii="Arial" w:hAnsi="Arial" w:cs="Arial"/>
                <w:color w:val="000000" w:themeColor="text1"/>
                <w:sz w:val="21"/>
                <w:szCs w:val="21"/>
              </w:rPr>
              <w:t>, to its intersection with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p>
        </w:tc>
      </w:tr>
      <w:tr w:rsidR="00B66416" w:rsidRPr="00634813" w14:paraId="03D9B8B3" w14:textId="77777777" w:rsidTr="00ED568A">
        <w:trPr>
          <w:trHeight w:val="510"/>
        </w:trPr>
        <w:tc>
          <w:tcPr>
            <w:tcW w:w="720" w:type="dxa"/>
            <w:tcBorders>
              <w:top w:val="single" w:sz="8" w:space="0" w:color="auto"/>
              <w:left w:val="nil"/>
              <w:bottom w:val="single" w:sz="8" w:space="0" w:color="auto"/>
              <w:right w:val="nil"/>
            </w:tcBorders>
            <w:vAlign w:val="center"/>
          </w:tcPr>
          <w:p w14:paraId="3F386B88" w14:textId="77777777" w:rsidR="00B66416" w:rsidRPr="00634813" w:rsidRDefault="00B66416" w:rsidP="00B66416">
            <w:pPr>
              <w:spacing w:beforeAutospacing="1" w:afterAutospacing="1"/>
              <w:jc w:val="center"/>
              <w:rPr>
                <w:rFonts w:cs="Arial"/>
              </w:rPr>
            </w:pPr>
            <w:r w:rsidRPr="6D8FCE6F">
              <w:rPr>
                <w:rFonts w:cs="Arial"/>
              </w:rPr>
              <w:t>6</w:t>
            </w:r>
          </w:p>
        </w:tc>
        <w:tc>
          <w:tcPr>
            <w:tcW w:w="8306" w:type="dxa"/>
            <w:tcBorders>
              <w:top w:val="single" w:sz="8" w:space="0" w:color="auto"/>
              <w:left w:val="nil"/>
              <w:bottom w:val="single" w:sz="8" w:space="0" w:color="auto"/>
              <w:right w:val="nil"/>
            </w:tcBorders>
            <w:vAlign w:val="center"/>
          </w:tcPr>
          <w:p w14:paraId="728217D8"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W</w:t>
            </w:r>
            <w:r w:rsidRPr="6D8FCE6F">
              <w:rPr>
                <w:rFonts w:ascii="Arial" w:hAnsi="Arial" w:cs="Arial"/>
                <w:color w:val="000000" w:themeColor="text1"/>
                <w:sz w:val="21"/>
                <w:szCs w:val="21"/>
              </w:rPr>
              <w:t>est along the parallel of latitude 39</w:t>
            </w:r>
            <w:r>
              <w:rPr>
                <w:rFonts w:ascii="Arial" w:hAnsi="Arial" w:cs="Arial"/>
                <w:color w:val="000000" w:themeColor="text1"/>
                <w:sz w:val="21"/>
                <w:szCs w:val="21"/>
              </w:rPr>
              <w:t>° </w:t>
            </w:r>
            <w:r w:rsidRPr="60DFCF02">
              <w:rPr>
                <w:rFonts w:ascii="Arial" w:hAnsi="Arial" w:cs="Arial"/>
                <w:color w:val="000000" w:themeColor="text1"/>
                <w:sz w:val="21"/>
                <w:szCs w:val="21"/>
              </w:rPr>
              <w:t>21’</w:t>
            </w:r>
            <w:r>
              <w:rPr>
                <w:rFonts w:ascii="Arial" w:hAnsi="Arial" w:cs="Arial"/>
                <w:color w:val="000000" w:themeColor="text1"/>
                <w:sz w:val="21"/>
                <w:szCs w:val="21"/>
              </w:rPr>
              <w:t> </w:t>
            </w:r>
            <w:r w:rsidRPr="60DFCF02">
              <w:rPr>
                <w:rFonts w:ascii="Arial" w:hAnsi="Arial" w:cs="Arial"/>
                <w:color w:val="000000" w:themeColor="text1"/>
                <w:sz w:val="21"/>
                <w:szCs w:val="21"/>
              </w:rPr>
              <w:t>00”</w:t>
            </w:r>
            <w:r>
              <w:rPr>
                <w:rFonts w:ascii="Arial" w:hAnsi="Arial" w:cs="Arial"/>
                <w:color w:val="000000" w:themeColor="text1"/>
                <w:sz w:val="21"/>
                <w:szCs w:val="21"/>
              </w:rPr>
              <w:t> </w:t>
            </w:r>
            <w:r w:rsidRPr="60DFCF02">
              <w:rPr>
                <w:rFonts w:ascii="Arial" w:hAnsi="Arial" w:cs="Arial"/>
                <w:color w:val="000000" w:themeColor="text1"/>
                <w:sz w:val="21"/>
                <w:szCs w:val="21"/>
              </w:rPr>
              <w:t>S</w:t>
            </w:r>
            <w:r w:rsidRPr="6D8FCE6F">
              <w:rPr>
                <w:rFonts w:ascii="Arial" w:hAnsi="Arial" w:cs="Arial"/>
                <w:color w:val="000000" w:themeColor="text1"/>
                <w:sz w:val="21"/>
                <w:szCs w:val="21"/>
              </w:rPr>
              <w:t>, to its intersection with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E</w:t>
            </w:r>
          </w:p>
        </w:tc>
      </w:tr>
      <w:tr w:rsidR="00B66416" w:rsidRPr="00634813" w14:paraId="4CECFD1B" w14:textId="77777777">
        <w:trPr>
          <w:trHeight w:val="510"/>
        </w:trPr>
        <w:tc>
          <w:tcPr>
            <w:tcW w:w="720" w:type="dxa"/>
            <w:tcBorders>
              <w:top w:val="single" w:sz="8" w:space="0" w:color="auto"/>
              <w:left w:val="nil"/>
              <w:bottom w:val="single" w:sz="12" w:space="0" w:color="auto"/>
              <w:right w:val="nil"/>
            </w:tcBorders>
            <w:vAlign w:val="center"/>
          </w:tcPr>
          <w:p w14:paraId="528F6EFD" w14:textId="77777777" w:rsidR="00B66416" w:rsidRPr="00634813" w:rsidRDefault="00B66416" w:rsidP="00B66416">
            <w:pPr>
              <w:spacing w:beforeAutospacing="1" w:afterAutospacing="1"/>
              <w:jc w:val="center"/>
              <w:rPr>
                <w:rFonts w:cs="Arial"/>
              </w:rPr>
            </w:pPr>
            <w:r w:rsidRPr="6D8FCE6F">
              <w:rPr>
                <w:rFonts w:cs="Arial"/>
              </w:rPr>
              <w:t>7</w:t>
            </w:r>
          </w:p>
        </w:tc>
        <w:tc>
          <w:tcPr>
            <w:tcW w:w="8306" w:type="dxa"/>
            <w:tcBorders>
              <w:top w:val="single" w:sz="8" w:space="0" w:color="auto"/>
              <w:left w:val="nil"/>
              <w:bottom w:val="single" w:sz="12" w:space="0" w:color="auto"/>
              <w:right w:val="nil"/>
            </w:tcBorders>
            <w:vAlign w:val="center"/>
          </w:tcPr>
          <w:p w14:paraId="63A1B015" w14:textId="77777777" w:rsidR="00B66416" w:rsidRPr="00ED568A" w:rsidRDefault="00B66416" w:rsidP="00B66416">
            <w:pPr>
              <w:pStyle w:val="subsection"/>
              <w:spacing w:before="120" w:after="120"/>
              <w:ind w:left="0" w:firstLine="0"/>
              <w:rPr>
                <w:rFonts w:ascii="Arial" w:hAnsi="Arial" w:cs="Arial"/>
                <w:color w:val="000000" w:themeColor="text1"/>
                <w:sz w:val="21"/>
                <w:szCs w:val="21"/>
              </w:rPr>
            </w:pPr>
            <w:r>
              <w:rPr>
                <w:rFonts w:ascii="Arial" w:hAnsi="Arial" w:cs="Arial"/>
                <w:color w:val="000000" w:themeColor="text1"/>
                <w:sz w:val="21"/>
                <w:szCs w:val="21"/>
              </w:rPr>
              <w:t>N</w:t>
            </w:r>
            <w:r w:rsidRPr="6D8FCE6F">
              <w:rPr>
                <w:rFonts w:ascii="Arial" w:hAnsi="Arial" w:cs="Arial"/>
                <w:color w:val="000000" w:themeColor="text1"/>
                <w:sz w:val="21"/>
                <w:szCs w:val="21"/>
              </w:rPr>
              <w:t>orth along the meridian of longitude 143</w:t>
            </w:r>
            <w:r>
              <w:rPr>
                <w:rFonts w:ascii="Arial" w:hAnsi="Arial" w:cs="Arial"/>
                <w:color w:val="000000" w:themeColor="text1"/>
                <w:sz w:val="21"/>
                <w:szCs w:val="21"/>
              </w:rPr>
              <w:t>° </w:t>
            </w:r>
            <w:r w:rsidRPr="60DFCF02">
              <w:rPr>
                <w:rFonts w:ascii="Arial" w:hAnsi="Arial" w:cs="Arial"/>
                <w:color w:val="000000" w:themeColor="text1"/>
                <w:sz w:val="21"/>
                <w:szCs w:val="21"/>
              </w:rPr>
              <w:t>30’</w:t>
            </w:r>
            <w:r>
              <w:rPr>
                <w:rFonts w:ascii="Arial" w:hAnsi="Arial" w:cs="Arial"/>
                <w:color w:val="000000" w:themeColor="text1"/>
                <w:sz w:val="21"/>
                <w:szCs w:val="21"/>
              </w:rPr>
              <w:t> </w:t>
            </w:r>
            <w:r w:rsidRPr="60DFCF02">
              <w:rPr>
                <w:rFonts w:ascii="Arial" w:hAnsi="Arial" w:cs="Arial"/>
                <w:color w:val="000000" w:themeColor="text1"/>
                <w:sz w:val="21"/>
                <w:szCs w:val="21"/>
              </w:rPr>
              <w:t>05”</w:t>
            </w:r>
            <w:r>
              <w:rPr>
                <w:rFonts w:ascii="Arial" w:hAnsi="Arial" w:cs="Arial"/>
                <w:color w:val="000000" w:themeColor="text1"/>
                <w:sz w:val="21"/>
                <w:szCs w:val="21"/>
              </w:rPr>
              <w:t> </w:t>
            </w:r>
            <w:r w:rsidRPr="60DFCF02">
              <w:rPr>
                <w:rFonts w:ascii="Arial" w:hAnsi="Arial" w:cs="Arial"/>
                <w:color w:val="000000" w:themeColor="text1"/>
                <w:sz w:val="21"/>
                <w:szCs w:val="21"/>
              </w:rPr>
              <w:t>E</w:t>
            </w:r>
            <w:r w:rsidRPr="6D8FCE6F">
              <w:rPr>
                <w:rFonts w:ascii="Arial" w:hAnsi="Arial" w:cs="Arial"/>
                <w:color w:val="000000" w:themeColor="text1"/>
                <w:sz w:val="21"/>
                <w:szCs w:val="21"/>
              </w:rPr>
              <w:t>, to the point of commencement</w:t>
            </w:r>
          </w:p>
        </w:tc>
      </w:tr>
    </w:tbl>
    <w:p w14:paraId="1AFF4945" w14:textId="2BE7BB35" w:rsidR="00DB455D" w:rsidRPr="00ED568A" w:rsidRDefault="00DB455D" w:rsidP="00ED568A">
      <w:pPr>
        <w:spacing w:before="0" w:after="0" w:line="259" w:lineRule="auto"/>
        <w:rPr>
          <w:rFonts w:cs="Arial"/>
        </w:rPr>
      </w:pPr>
    </w:p>
    <w:p w14:paraId="2B1C7F62" w14:textId="43A48E99" w:rsidR="009009B6" w:rsidRDefault="001679F9" w:rsidP="00633E6B">
      <w:pPr>
        <w:pStyle w:val="ListParagraph"/>
        <w:numPr>
          <w:ilvl w:val="1"/>
          <w:numId w:val="85"/>
        </w:numPr>
        <w:spacing w:before="120" w:after="120"/>
        <w:rPr>
          <w:rFonts w:cs="Arial"/>
          <w:b/>
          <w:bCs/>
        </w:rPr>
      </w:pPr>
      <w:r w:rsidRPr="6D8FCE6F">
        <w:rPr>
          <w:rFonts w:cs="Arial"/>
          <w:b/>
          <w:bCs/>
        </w:rPr>
        <w:t>Zone (seapo</w:t>
      </w:r>
      <w:r>
        <w:rPr>
          <w:rFonts w:cs="Arial"/>
          <w:b/>
          <w:bCs/>
        </w:rPr>
        <w:t>muz</w:t>
      </w:r>
      <w:r w:rsidRPr="6D8FCE6F">
        <w:rPr>
          <w:rFonts w:cs="Arial"/>
          <w:b/>
          <w:bCs/>
        </w:rPr>
        <w:t>01) of the marine park</w:t>
      </w:r>
    </w:p>
    <w:p w14:paraId="2DE7E49D" w14:textId="77777777" w:rsidR="009009B6" w:rsidRDefault="001679F9" w:rsidP="001679F9">
      <w:pPr>
        <w:pStyle w:val="subsection"/>
        <w:rPr>
          <w:rFonts w:ascii="Arial" w:hAnsi="Arial" w:cs="Arial"/>
          <w:color w:val="000000"/>
          <w:sz w:val="21"/>
          <w:szCs w:val="21"/>
        </w:rPr>
      </w:pPr>
      <w:r w:rsidRPr="00643FEC">
        <w:rPr>
          <w:rFonts w:ascii="Arial" w:hAnsi="Arial" w:cs="Arial"/>
          <w:color w:val="000000"/>
          <w:sz w:val="21"/>
          <w:szCs w:val="21"/>
        </w:rPr>
        <w:t>The Apollo Marine Park has the following zone:</w:t>
      </w:r>
    </w:p>
    <w:p w14:paraId="356AA54F" w14:textId="75D2BFB6" w:rsidR="0020230A" w:rsidRDefault="001679F9" w:rsidP="00633E6B">
      <w:pPr>
        <w:pStyle w:val="subsection"/>
        <w:numPr>
          <w:ilvl w:val="0"/>
          <w:numId w:val="87"/>
        </w:numPr>
        <w:tabs>
          <w:tab w:val="clear" w:pos="1021"/>
        </w:tabs>
        <w:spacing w:before="120" w:after="120" w:line="276" w:lineRule="auto"/>
        <w:ind w:left="714" w:hanging="357"/>
        <w:rPr>
          <w:rFonts w:ascii="Arial" w:hAnsi="Arial" w:cs="Arial"/>
          <w:color w:val="000000" w:themeColor="text1"/>
          <w:sz w:val="21"/>
          <w:szCs w:val="21"/>
        </w:rPr>
      </w:pPr>
      <w:r w:rsidRPr="00607C94">
        <w:rPr>
          <w:rFonts w:ascii="Arial" w:hAnsi="Arial" w:cs="Arial"/>
          <w:color w:val="000000" w:themeColor="text1"/>
          <w:sz w:val="21"/>
          <w:szCs w:val="21"/>
        </w:rPr>
        <w:t>the Multiple Use Zone (VI)</w:t>
      </w:r>
      <w:r w:rsidR="000F0641">
        <w:rPr>
          <w:rFonts w:ascii="Arial" w:hAnsi="Arial" w:cs="Arial"/>
          <w:color w:val="000000" w:themeColor="text1"/>
          <w:sz w:val="21"/>
          <w:szCs w:val="21"/>
        </w:rPr>
        <w:t>,</w:t>
      </w:r>
      <w:r w:rsidRPr="00607C94" w:rsidDel="000F0641">
        <w:rPr>
          <w:rFonts w:ascii="Arial" w:hAnsi="Arial" w:cs="Arial"/>
          <w:color w:val="000000" w:themeColor="text1"/>
          <w:sz w:val="21"/>
          <w:szCs w:val="21"/>
        </w:rPr>
        <w:t xml:space="preserve"> </w:t>
      </w:r>
      <w:r w:rsidRPr="00607C94">
        <w:rPr>
          <w:rFonts w:ascii="Arial" w:hAnsi="Arial" w:cs="Arial"/>
          <w:color w:val="000000" w:themeColor="text1"/>
          <w:sz w:val="21"/>
          <w:szCs w:val="21"/>
        </w:rPr>
        <w:t xml:space="preserve">described in Section </w:t>
      </w:r>
      <w:r>
        <w:rPr>
          <w:rFonts w:ascii="Arial" w:hAnsi="Arial" w:cs="Arial"/>
          <w:color w:val="000000" w:themeColor="text1"/>
          <w:sz w:val="21"/>
          <w:szCs w:val="21"/>
        </w:rPr>
        <w:t>1</w:t>
      </w:r>
      <w:r w:rsidRPr="00607C94">
        <w:rPr>
          <w:rFonts w:ascii="Arial" w:hAnsi="Arial" w:cs="Arial"/>
          <w:color w:val="000000" w:themeColor="text1"/>
          <w:sz w:val="21"/>
          <w:szCs w:val="21"/>
        </w:rPr>
        <w:t>1.1</w:t>
      </w:r>
      <w:r>
        <w:rPr>
          <w:rFonts w:ascii="Arial" w:hAnsi="Arial" w:cs="Arial"/>
          <w:color w:val="000000" w:themeColor="text1"/>
          <w:sz w:val="21"/>
          <w:szCs w:val="21"/>
        </w:rPr>
        <w:t xml:space="preserve"> of this </w:t>
      </w:r>
      <w:r w:rsidR="000F0641">
        <w:rPr>
          <w:rFonts w:ascii="Arial" w:hAnsi="Arial" w:cs="Arial"/>
          <w:color w:val="000000" w:themeColor="text1"/>
          <w:sz w:val="21"/>
          <w:szCs w:val="21"/>
        </w:rPr>
        <w:t>s</w:t>
      </w:r>
      <w:r>
        <w:rPr>
          <w:rFonts w:ascii="Arial" w:hAnsi="Arial" w:cs="Arial"/>
          <w:color w:val="000000" w:themeColor="text1"/>
          <w:sz w:val="21"/>
          <w:szCs w:val="21"/>
        </w:rPr>
        <w:t>chedule</w:t>
      </w:r>
      <w:r w:rsidRPr="00607C94">
        <w:rPr>
          <w:rFonts w:ascii="Arial" w:hAnsi="Arial" w:cs="Arial"/>
          <w:color w:val="000000" w:themeColor="text1"/>
          <w:sz w:val="21"/>
          <w:szCs w:val="21"/>
        </w:rPr>
        <w:t>.</w:t>
      </w:r>
    </w:p>
    <w:p w14:paraId="3111A640" w14:textId="237C010A" w:rsidR="0020230A" w:rsidRDefault="0020230A">
      <w:pPr>
        <w:spacing w:before="0" w:after="160" w:line="259" w:lineRule="auto"/>
        <w:rPr>
          <w:rFonts w:eastAsia="Times New Roman" w:cs="Arial"/>
          <w:color w:val="000000" w:themeColor="text1"/>
          <w:szCs w:val="21"/>
          <w:lang w:eastAsia="en-AU"/>
        </w:rPr>
      </w:pPr>
      <w:r>
        <w:rPr>
          <w:rFonts w:cs="Arial"/>
          <w:color w:val="000000" w:themeColor="text1"/>
          <w:szCs w:val="21"/>
        </w:rPr>
        <w:br w:type="page"/>
      </w:r>
    </w:p>
    <w:p w14:paraId="48D55812" w14:textId="77777777" w:rsidR="001679F9" w:rsidRPr="0017067B" w:rsidRDefault="001679F9" w:rsidP="00633E6B">
      <w:pPr>
        <w:pStyle w:val="Schedulesub-heading"/>
        <w:numPr>
          <w:ilvl w:val="0"/>
          <w:numId w:val="85"/>
        </w:numPr>
        <w:ind w:left="357" w:hanging="357"/>
      </w:pPr>
      <w:bookmarkStart w:id="251" w:name="_Toc188543569"/>
      <w:bookmarkStart w:id="252" w:name="_Toc188544013"/>
      <w:bookmarkStart w:id="253" w:name="_Toc188544514"/>
      <w:bookmarkStart w:id="254" w:name="_Toc188543570"/>
      <w:bookmarkStart w:id="255" w:name="_Toc188544014"/>
      <w:bookmarkStart w:id="256" w:name="_Toc188544515"/>
      <w:bookmarkStart w:id="257" w:name="_Toc189130758"/>
      <w:bookmarkEnd w:id="251"/>
      <w:bookmarkEnd w:id="252"/>
      <w:bookmarkEnd w:id="253"/>
      <w:bookmarkEnd w:id="254"/>
      <w:bookmarkEnd w:id="255"/>
      <w:bookmarkEnd w:id="256"/>
      <w:r w:rsidRPr="0017067B">
        <w:lastRenderedPageBreak/>
        <w:t>Nelson Marine Park</w:t>
      </w:r>
      <w:bookmarkEnd w:id="257"/>
    </w:p>
    <w:p w14:paraId="3BA08713" w14:textId="77777777" w:rsidR="001679F9" w:rsidRDefault="001679F9" w:rsidP="00633E6B">
      <w:pPr>
        <w:pStyle w:val="ListParagraph"/>
        <w:numPr>
          <w:ilvl w:val="1"/>
          <w:numId w:val="85"/>
        </w:numPr>
        <w:spacing w:before="120" w:after="120"/>
        <w:rPr>
          <w:b/>
          <w:bCs/>
        </w:rPr>
      </w:pPr>
      <w:r w:rsidRPr="6D8FCE6F">
        <w:rPr>
          <w:b/>
          <w:bCs/>
        </w:rPr>
        <w:t>Area of marine park</w:t>
      </w:r>
    </w:p>
    <w:p w14:paraId="186ACA42" w14:textId="77777777" w:rsidR="001679F9" w:rsidRDefault="001679F9" w:rsidP="001679F9">
      <w:pPr>
        <w:spacing w:line="259" w:lineRule="auto"/>
      </w:pPr>
      <w:r>
        <w:t xml:space="preserve">The Nelson Marine Park consists of an area within the Southern Ocean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of marine park"/>
        <w:tblDescription w:val="Table 12.1 describes the coordinate boundary of Nelson Marine Park"/>
      </w:tblPr>
      <w:tblGrid>
        <w:gridCol w:w="765"/>
        <w:gridCol w:w="8235"/>
        <w:gridCol w:w="15"/>
      </w:tblGrid>
      <w:tr w:rsidR="00B66416" w14:paraId="0669E0CC" w14:textId="77777777" w:rsidTr="00B66416">
        <w:trPr>
          <w:trHeight w:val="510"/>
        </w:trPr>
        <w:tc>
          <w:tcPr>
            <w:tcW w:w="765" w:type="dxa"/>
            <w:tcBorders>
              <w:top w:val="single" w:sz="12" w:space="0" w:color="auto"/>
              <w:left w:val="nil"/>
              <w:bottom w:val="single" w:sz="8" w:space="0" w:color="auto"/>
              <w:right w:val="nil"/>
            </w:tcBorders>
            <w:vAlign w:val="center"/>
          </w:tcPr>
          <w:p w14:paraId="1DA0AB16" w14:textId="2B4F3E44" w:rsidR="00B66416" w:rsidRDefault="00B66416">
            <w:pPr>
              <w:spacing w:before="0" w:after="0"/>
            </w:pPr>
          </w:p>
        </w:tc>
        <w:tc>
          <w:tcPr>
            <w:tcW w:w="8250" w:type="dxa"/>
            <w:gridSpan w:val="2"/>
            <w:tcBorders>
              <w:top w:val="single" w:sz="12" w:space="0" w:color="auto"/>
              <w:left w:val="nil"/>
              <w:bottom w:val="single" w:sz="8" w:space="0" w:color="auto"/>
              <w:right w:val="nil"/>
            </w:tcBorders>
            <w:vAlign w:val="center"/>
          </w:tcPr>
          <w:p w14:paraId="53DDFE19" w14:textId="1A148528" w:rsidR="00B66416" w:rsidRDefault="00B66416">
            <w:pPr>
              <w:spacing w:before="0" w:after="0"/>
            </w:pPr>
            <w:r w:rsidRPr="6D8FCE6F">
              <w:rPr>
                <w:rFonts w:eastAsia="Arial" w:cs="Arial"/>
                <w:b/>
                <w:bCs/>
              </w:rPr>
              <w:t>Area of marine park</w:t>
            </w:r>
          </w:p>
        </w:tc>
      </w:tr>
      <w:tr w:rsidR="001679F9" w14:paraId="4B5ECB47"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26E1B22D"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3B7D2770"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36EC5128"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0EA94999"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0F792E27"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38° 50’ 00” S, longitude 139° 59’ 47” E</w:t>
            </w:r>
          </w:p>
        </w:tc>
      </w:tr>
      <w:tr w:rsidR="001679F9" w14:paraId="7DC745CB" w14:textId="77777777" w:rsidTr="00555BFA">
        <w:trPr>
          <w:gridAfter w:val="1"/>
          <w:wAfter w:w="15" w:type="dxa"/>
          <w:trHeight w:val="510"/>
        </w:trPr>
        <w:tc>
          <w:tcPr>
            <w:tcW w:w="765" w:type="dxa"/>
            <w:tcBorders>
              <w:top w:val="single" w:sz="8" w:space="0" w:color="auto"/>
              <w:left w:val="nil"/>
              <w:bottom w:val="single" w:sz="8" w:space="0" w:color="auto"/>
              <w:right w:val="nil"/>
            </w:tcBorders>
            <w:vAlign w:val="center"/>
          </w:tcPr>
          <w:p w14:paraId="22F22DD8"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tcPr>
          <w:p w14:paraId="3FD587CB" w14:textId="4DD76B43"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38° 50’ 00” S, to its intersection with the offshore area</w:t>
            </w:r>
            <w:r w:rsidR="00CD6A72" w:rsidRPr="00ED568A">
              <w:rPr>
                <w:rFonts w:ascii="Arial" w:hAnsi="Arial" w:cs="Arial"/>
                <w:color w:val="000000" w:themeColor="text1"/>
                <w:sz w:val="21"/>
                <w:szCs w:val="21"/>
              </w:rPr>
              <w:t xml:space="preserve"> </w:t>
            </w:r>
            <w:r w:rsidRPr="00ED568A">
              <w:rPr>
                <w:rFonts w:ascii="Arial" w:hAnsi="Arial" w:cs="Arial"/>
                <w:color w:val="000000" w:themeColor="text1"/>
                <w:sz w:val="21"/>
                <w:szCs w:val="21"/>
              </w:rPr>
              <w:t>boundary between South Australia and Victoria</w:t>
            </w:r>
          </w:p>
        </w:tc>
      </w:tr>
      <w:tr w:rsidR="001679F9" w14:paraId="1AC1A113"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60CD6EC9"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4420008B"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that offshore area boundary to its intersection with the parallel of latitude 39° 43’ 00” S</w:t>
            </w:r>
          </w:p>
        </w:tc>
      </w:tr>
      <w:tr w:rsidR="001679F9" w14:paraId="1D475F65"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114D21CF"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5716B5C0"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39° 43’ 00” S, to its intersection with the meridian of longitude 139° 02’ 42” E</w:t>
            </w:r>
          </w:p>
        </w:tc>
      </w:tr>
      <w:tr w:rsidR="001679F9" w14:paraId="27B8134F"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56235498"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12" w:space="0" w:color="auto"/>
              <w:right w:val="nil"/>
            </w:tcBorders>
            <w:vAlign w:val="center"/>
          </w:tcPr>
          <w:p w14:paraId="2471402F"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commencement</w:t>
            </w:r>
          </w:p>
        </w:tc>
      </w:tr>
    </w:tbl>
    <w:p w14:paraId="5BC97512" w14:textId="77777777" w:rsidR="001679F9" w:rsidRPr="0020230A" w:rsidRDefault="001679F9" w:rsidP="00ED568A">
      <w:pPr>
        <w:spacing w:before="0" w:after="0" w:line="259" w:lineRule="auto"/>
        <w:rPr>
          <w:rFonts w:cs="Arial"/>
        </w:rPr>
      </w:pPr>
    </w:p>
    <w:p w14:paraId="657DF487" w14:textId="77777777" w:rsidR="009009B6" w:rsidRDefault="001679F9" w:rsidP="00633E6B">
      <w:pPr>
        <w:pStyle w:val="ListParagraph"/>
        <w:numPr>
          <w:ilvl w:val="1"/>
          <w:numId w:val="85"/>
        </w:numPr>
        <w:spacing w:before="120" w:after="120"/>
        <w:rPr>
          <w:rFonts w:cs="Arial"/>
          <w:b/>
          <w:bCs/>
        </w:rPr>
      </w:pPr>
      <w:r w:rsidRPr="6D8FCE6F">
        <w:rPr>
          <w:rFonts w:cs="Arial"/>
          <w:b/>
          <w:bCs/>
        </w:rPr>
        <w:t>Zone (se</w:t>
      </w:r>
      <w:r>
        <w:rPr>
          <w:rFonts w:cs="Arial"/>
          <w:b/>
          <w:bCs/>
        </w:rPr>
        <w:t>nelnpz</w:t>
      </w:r>
      <w:r w:rsidRPr="6D8FCE6F">
        <w:rPr>
          <w:rFonts w:cs="Arial"/>
          <w:b/>
          <w:bCs/>
        </w:rPr>
        <w:t>01) of the marine park</w:t>
      </w:r>
    </w:p>
    <w:p w14:paraId="18DA4046" w14:textId="77777777" w:rsidR="009009B6" w:rsidRDefault="001679F9" w:rsidP="001679F9">
      <w:pPr>
        <w:pStyle w:val="subsection"/>
        <w:rPr>
          <w:rFonts w:ascii="Arial" w:hAnsi="Arial" w:cs="Arial"/>
          <w:color w:val="000000"/>
          <w:sz w:val="21"/>
          <w:szCs w:val="21"/>
        </w:rPr>
      </w:pPr>
      <w:r w:rsidRPr="00643FEC">
        <w:rPr>
          <w:rFonts w:ascii="Arial" w:hAnsi="Arial" w:cs="Arial"/>
          <w:color w:val="000000"/>
          <w:sz w:val="21"/>
          <w:szCs w:val="21"/>
        </w:rPr>
        <w:t xml:space="preserve">The </w:t>
      </w:r>
      <w:r>
        <w:rPr>
          <w:rFonts w:ascii="Arial" w:hAnsi="Arial" w:cs="Arial"/>
          <w:color w:val="000000"/>
          <w:sz w:val="21"/>
          <w:szCs w:val="21"/>
        </w:rPr>
        <w:t>Nelson</w:t>
      </w:r>
      <w:r w:rsidRPr="00643FEC">
        <w:rPr>
          <w:rFonts w:ascii="Arial" w:hAnsi="Arial" w:cs="Arial"/>
          <w:color w:val="000000"/>
          <w:sz w:val="21"/>
          <w:szCs w:val="21"/>
        </w:rPr>
        <w:t xml:space="preserve"> Marine Park has the following zone:</w:t>
      </w:r>
    </w:p>
    <w:p w14:paraId="4CB393C6" w14:textId="77777777" w:rsidR="009009B6" w:rsidRDefault="001679F9" w:rsidP="00633E6B">
      <w:pPr>
        <w:pStyle w:val="subsection"/>
        <w:numPr>
          <w:ilvl w:val="0"/>
          <w:numId w:val="91"/>
        </w:numPr>
        <w:tabs>
          <w:tab w:val="clear" w:pos="1021"/>
        </w:tabs>
        <w:spacing w:before="120" w:after="120" w:line="276" w:lineRule="auto"/>
        <w:ind w:left="714" w:hanging="357"/>
        <w:rPr>
          <w:rFonts w:ascii="Arial" w:hAnsi="Arial" w:cs="Arial"/>
          <w:color w:val="000000" w:themeColor="text1"/>
          <w:sz w:val="21"/>
          <w:szCs w:val="21"/>
        </w:rPr>
      </w:pPr>
      <w:r w:rsidRPr="00607C94">
        <w:rPr>
          <w:rFonts w:ascii="Arial" w:hAnsi="Arial" w:cs="Arial"/>
          <w:color w:val="000000" w:themeColor="text1"/>
          <w:sz w:val="21"/>
          <w:szCs w:val="21"/>
        </w:rPr>
        <w:t xml:space="preserve">the </w:t>
      </w:r>
      <w:r>
        <w:rPr>
          <w:rFonts w:ascii="Arial" w:hAnsi="Arial" w:cs="Arial"/>
          <w:color w:val="000000" w:themeColor="text1"/>
          <w:sz w:val="21"/>
          <w:szCs w:val="21"/>
        </w:rPr>
        <w:t>National Park Zone</w:t>
      </w:r>
      <w:r w:rsidRPr="00607C94">
        <w:rPr>
          <w:rFonts w:ascii="Arial" w:hAnsi="Arial" w:cs="Arial"/>
          <w:color w:val="000000" w:themeColor="text1"/>
          <w:sz w:val="21"/>
          <w:szCs w:val="21"/>
        </w:rPr>
        <w:t xml:space="preserve"> (</w:t>
      </w:r>
      <w:r>
        <w:rPr>
          <w:rFonts w:ascii="Arial" w:hAnsi="Arial" w:cs="Arial"/>
          <w:color w:val="000000" w:themeColor="text1"/>
          <w:sz w:val="21"/>
          <w:szCs w:val="21"/>
        </w:rPr>
        <w:t>II</w:t>
      </w:r>
      <w:r w:rsidRPr="00607C94">
        <w:rPr>
          <w:rFonts w:ascii="Arial" w:hAnsi="Arial" w:cs="Arial"/>
          <w:color w:val="000000" w:themeColor="text1"/>
          <w:sz w:val="21"/>
          <w:szCs w:val="21"/>
        </w:rPr>
        <w:t>)</w:t>
      </w:r>
      <w:r w:rsidR="002D5B28">
        <w:rPr>
          <w:rFonts w:ascii="Arial" w:hAnsi="Arial" w:cs="Arial"/>
          <w:color w:val="000000" w:themeColor="text1"/>
          <w:sz w:val="21"/>
          <w:szCs w:val="21"/>
        </w:rPr>
        <w:t>,</w:t>
      </w:r>
      <w:r w:rsidRPr="00607C94" w:rsidDel="002D5B28">
        <w:rPr>
          <w:rFonts w:ascii="Arial" w:hAnsi="Arial" w:cs="Arial"/>
          <w:color w:val="000000" w:themeColor="text1"/>
          <w:sz w:val="21"/>
          <w:szCs w:val="21"/>
        </w:rPr>
        <w:t xml:space="preserve"> </w:t>
      </w:r>
      <w:r w:rsidRPr="00607C94">
        <w:rPr>
          <w:rFonts w:ascii="Arial" w:hAnsi="Arial" w:cs="Arial"/>
          <w:color w:val="000000" w:themeColor="text1"/>
          <w:sz w:val="21"/>
          <w:szCs w:val="21"/>
        </w:rPr>
        <w:t>described in Section 1</w:t>
      </w:r>
      <w:r>
        <w:rPr>
          <w:rFonts w:ascii="Arial" w:hAnsi="Arial" w:cs="Arial"/>
          <w:color w:val="000000" w:themeColor="text1"/>
          <w:sz w:val="21"/>
          <w:szCs w:val="21"/>
        </w:rPr>
        <w:t>2.1 of this Schedule</w:t>
      </w:r>
      <w:r w:rsidRPr="00607C94">
        <w:rPr>
          <w:rFonts w:ascii="Arial" w:hAnsi="Arial" w:cs="Arial"/>
          <w:color w:val="000000" w:themeColor="text1"/>
          <w:sz w:val="21"/>
          <w:szCs w:val="21"/>
        </w:rPr>
        <w:t>.</w:t>
      </w:r>
    </w:p>
    <w:p w14:paraId="44A63ECE" w14:textId="77777777" w:rsidR="009009B6" w:rsidRDefault="001679F9" w:rsidP="00633E6B">
      <w:pPr>
        <w:pStyle w:val="Schedulesub-heading"/>
        <w:numPr>
          <w:ilvl w:val="0"/>
          <w:numId w:val="85"/>
        </w:numPr>
        <w:ind w:left="357" w:hanging="357"/>
      </w:pPr>
      <w:bookmarkStart w:id="258" w:name="_Toc189130759"/>
      <w:r w:rsidRPr="004C4623">
        <w:t>Murray Marine Park</w:t>
      </w:r>
      <w:bookmarkEnd w:id="258"/>
    </w:p>
    <w:p w14:paraId="770BADAB" w14:textId="2038F89C" w:rsidR="001679F9" w:rsidRDefault="001679F9" w:rsidP="00633E6B">
      <w:pPr>
        <w:pStyle w:val="ListParagraph"/>
        <w:numPr>
          <w:ilvl w:val="1"/>
          <w:numId w:val="85"/>
        </w:numPr>
        <w:spacing w:before="120" w:after="120"/>
        <w:rPr>
          <w:b/>
          <w:bCs/>
        </w:rPr>
      </w:pPr>
      <w:r w:rsidRPr="6D8FCE6F">
        <w:rPr>
          <w:b/>
          <w:bCs/>
        </w:rPr>
        <w:t>Area of marine park</w:t>
      </w:r>
    </w:p>
    <w:p w14:paraId="1612791A" w14:textId="77777777" w:rsidR="001679F9" w:rsidRPr="00434A79" w:rsidRDefault="001679F9" w:rsidP="001679F9">
      <w:pPr>
        <w:spacing w:line="259" w:lineRule="auto"/>
      </w:pPr>
      <w:r>
        <w:t xml:space="preserve">The Murray Marine Park consists of an area within the Southern Ocean, </w:t>
      </w:r>
      <w:r>
        <w:rPr>
          <w:rFonts w:eastAsia="Arial" w:cs="Arial"/>
          <w:szCs w:val="21"/>
        </w:rPr>
        <w:t>excluding any coastal waters in relation to the State of South Australia</w:t>
      </w:r>
      <w:r w:rsidRPr="6D8FCE6F">
        <w:rPr>
          <w:rFonts w:eastAsia="Arial" w:cs="Arial"/>
          <w:szCs w:val="21"/>
        </w:rPr>
        <w:t xml:space="preserve">, </w:t>
      </w:r>
      <w:r>
        <w:rPr>
          <w:rFonts w:cs="Arial"/>
        </w:rPr>
        <w:t>bounded by the line commencing at the point described in item 1 of the following table and running progressively as described in 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Area if marine park"/>
        <w:tblDescription w:val="Table 13.1 describes the coordinate boundary of Murray Marine Park"/>
      </w:tblPr>
      <w:tblGrid>
        <w:gridCol w:w="765"/>
        <w:gridCol w:w="8250"/>
      </w:tblGrid>
      <w:tr w:rsidR="00B66416" w14:paraId="2701D85F" w14:textId="77777777" w:rsidTr="00B66416">
        <w:trPr>
          <w:trHeight w:val="510"/>
        </w:trPr>
        <w:tc>
          <w:tcPr>
            <w:tcW w:w="765" w:type="dxa"/>
            <w:tcBorders>
              <w:top w:val="single" w:sz="12" w:space="0" w:color="auto"/>
              <w:left w:val="nil"/>
              <w:bottom w:val="single" w:sz="4" w:space="0" w:color="auto"/>
              <w:right w:val="nil"/>
            </w:tcBorders>
            <w:vAlign w:val="center"/>
          </w:tcPr>
          <w:p w14:paraId="03C2D140" w14:textId="6EDDBAF1" w:rsidR="00B66416" w:rsidRDefault="00B66416" w:rsidP="00B66416">
            <w:pPr>
              <w:spacing w:before="0" w:after="0"/>
            </w:pPr>
          </w:p>
        </w:tc>
        <w:tc>
          <w:tcPr>
            <w:tcW w:w="8250" w:type="dxa"/>
            <w:tcBorders>
              <w:top w:val="single" w:sz="12" w:space="0" w:color="auto"/>
              <w:left w:val="nil"/>
              <w:bottom w:val="single" w:sz="4" w:space="0" w:color="auto"/>
              <w:right w:val="nil"/>
            </w:tcBorders>
            <w:vAlign w:val="center"/>
          </w:tcPr>
          <w:p w14:paraId="5DBC9736" w14:textId="091D69E2" w:rsidR="00B66416" w:rsidRDefault="00B66416" w:rsidP="00B66416">
            <w:pPr>
              <w:spacing w:before="0" w:after="0"/>
            </w:pPr>
            <w:r w:rsidRPr="6D8FCE6F">
              <w:rPr>
                <w:rFonts w:eastAsia="Arial" w:cs="Arial"/>
                <w:b/>
                <w:bCs/>
              </w:rPr>
              <w:t>Area of marine park</w:t>
            </w:r>
            <w:r w:rsidRPr="6D8FCE6F">
              <w:rPr>
                <w:rFonts w:eastAsia="Arial" w:cs="Arial"/>
              </w:rPr>
              <w:t xml:space="preserve"> </w:t>
            </w:r>
          </w:p>
        </w:tc>
      </w:tr>
      <w:tr w:rsidR="00B66416" w14:paraId="0DC67221" w14:textId="77777777" w:rsidTr="00ED568A">
        <w:trPr>
          <w:trHeight w:val="510"/>
        </w:trPr>
        <w:tc>
          <w:tcPr>
            <w:tcW w:w="765" w:type="dxa"/>
            <w:tcBorders>
              <w:top w:val="single" w:sz="4" w:space="0" w:color="auto"/>
              <w:left w:val="nil"/>
              <w:bottom w:val="single" w:sz="12" w:space="0" w:color="auto"/>
              <w:right w:val="nil"/>
            </w:tcBorders>
            <w:vAlign w:val="center"/>
          </w:tcPr>
          <w:p w14:paraId="0CD6819E" w14:textId="77777777" w:rsidR="00B66416" w:rsidRDefault="00B66416" w:rsidP="00B66416">
            <w:pPr>
              <w:spacing w:before="0" w:after="0"/>
              <w:jc w:val="center"/>
            </w:pPr>
            <w:r w:rsidRPr="6D8FCE6F">
              <w:rPr>
                <w:rFonts w:eastAsia="Arial" w:cs="Arial"/>
                <w:b/>
                <w:bCs/>
              </w:rPr>
              <w:t>Item</w:t>
            </w:r>
            <w:r w:rsidRPr="6D8FCE6F">
              <w:rPr>
                <w:rFonts w:eastAsia="Arial" w:cs="Arial"/>
              </w:rPr>
              <w:t xml:space="preserve"> </w:t>
            </w:r>
          </w:p>
        </w:tc>
        <w:tc>
          <w:tcPr>
            <w:tcW w:w="8250" w:type="dxa"/>
            <w:tcBorders>
              <w:top w:val="single" w:sz="4" w:space="0" w:color="auto"/>
              <w:left w:val="nil"/>
              <w:bottom w:val="single" w:sz="12" w:space="0" w:color="auto"/>
              <w:right w:val="nil"/>
            </w:tcBorders>
            <w:vAlign w:val="center"/>
          </w:tcPr>
          <w:p w14:paraId="1C373A5B" w14:textId="77777777" w:rsidR="00B66416" w:rsidRDefault="00B66416" w:rsidP="00B66416">
            <w:pPr>
              <w:spacing w:before="0" w:after="0"/>
              <w:rPr>
                <w:rFonts w:eastAsia="Arial" w:cs="Arial"/>
                <w:b/>
              </w:rPr>
            </w:pPr>
            <w:r w:rsidRPr="6D8FCE6F">
              <w:rPr>
                <w:rFonts w:eastAsia="Arial" w:cs="Arial"/>
                <w:b/>
                <w:bCs/>
              </w:rPr>
              <w:t>Description</w:t>
            </w:r>
          </w:p>
        </w:tc>
      </w:tr>
      <w:tr w:rsidR="00B66416" w14:paraId="57CB683B" w14:textId="77777777" w:rsidTr="00ED568A">
        <w:trPr>
          <w:trHeight w:val="510"/>
        </w:trPr>
        <w:tc>
          <w:tcPr>
            <w:tcW w:w="765" w:type="dxa"/>
            <w:tcBorders>
              <w:top w:val="single" w:sz="12" w:space="0" w:color="auto"/>
              <w:left w:val="nil"/>
              <w:bottom w:val="single" w:sz="8" w:space="0" w:color="auto"/>
              <w:right w:val="nil"/>
            </w:tcBorders>
            <w:vAlign w:val="center"/>
          </w:tcPr>
          <w:p w14:paraId="111510E4" w14:textId="77777777" w:rsidR="00B66416" w:rsidRDefault="00B66416" w:rsidP="00B66416">
            <w:pPr>
              <w:spacing w:before="0" w:after="0"/>
              <w:jc w:val="center"/>
            </w:pPr>
            <w:r w:rsidRPr="6D8FCE6F">
              <w:rPr>
                <w:rFonts w:eastAsia="Arial" w:cs="Arial"/>
              </w:rPr>
              <w:t xml:space="preserve">1 </w:t>
            </w:r>
          </w:p>
        </w:tc>
        <w:tc>
          <w:tcPr>
            <w:tcW w:w="8250" w:type="dxa"/>
            <w:tcBorders>
              <w:top w:val="single" w:sz="12" w:space="0" w:color="auto"/>
              <w:left w:val="nil"/>
              <w:bottom w:val="single" w:sz="8" w:space="0" w:color="auto"/>
              <w:right w:val="nil"/>
            </w:tcBorders>
            <w:vAlign w:val="center"/>
          </w:tcPr>
          <w:p w14:paraId="7035B771"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36° 31’ 57” S, longitude 136° 48’ 06” E</w:t>
            </w:r>
          </w:p>
        </w:tc>
      </w:tr>
      <w:tr w:rsidR="00B66416" w14:paraId="3EAFA165" w14:textId="77777777" w:rsidTr="00ED568A">
        <w:trPr>
          <w:trHeight w:val="510"/>
        </w:trPr>
        <w:tc>
          <w:tcPr>
            <w:tcW w:w="765" w:type="dxa"/>
            <w:tcBorders>
              <w:top w:val="single" w:sz="8" w:space="0" w:color="auto"/>
              <w:left w:val="nil"/>
              <w:bottom w:val="single" w:sz="8" w:space="0" w:color="auto"/>
              <w:right w:val="nil"/>
            </w:tcBorders>
            <w:vAlign w:val="center"/>
          </w:tcPr>
          <w:p w14:paraId="316A74C7" w14:textId="77777777" w:rsidR="00B66416" w:rsidRDefault="00B66416" w:rsidP="00B66416">
            <w:pPr>
              <w:spacing w:before="0" w:after="0"/>
              <w:jc w:val="center"/>
            </w:pPr>
            <w:r w:rsidRPr="6D8FCE6F">
              <w:rPr>
                <w:rFonts w:eastAsia="Arial" w:cs="Arial"/>
              </w:rPr>
              <w:t xml:space="preserve">2 </w:t>
            </w:r>
          </w:p>
        </w:tc>
        <w:tc>
          <w:tcPr>
            <w:tcW w:w="8250" w:type="dxa"/>
            <w:tcBorders>
              <w:top w:val="single" w:sz="8" w:space="0" w:color="auto"/>
              <w:left w:val="nil"/>
              <w:bottom w:val="single" w:sz="8" w:space="0" w:color="auto"/>
              <w:right w:val="nil"/>
            </w:tcBorders>
            <w:vAlign w:val="center"/>
          </w:tcPr>
          <w:p w14:paraId="5C0ECBDC"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36° 40’ 12” S, longitude 137° 10’ 12” E</w:t>
            </w:r>
          </w:p>
        </w:tc>
      </w:tr>
      <w:tr w:rsidR="00B66416" w14:paraId="0999F480" w14:textId="77777777" w:rsidTr="00ED568A">
        <w:trPr>
          <w:trHeight w:val="510"/>
        </w:trPr>
        <w:tc>
          <w:tcPr>
            <w:tcW w:w="765" w:type="dxa"/>
            <w:tcBorders>
              <w:top w:val="single" w:sz="8" w:space="0" w:color="auto"/>
              <w:left w:val="nil"/>
              <w:bottom w:val="single" w:sz="8" w:space="0" w:color="auto"/>
              <w:right w:val="nil"/>
            </w:tcBorders>
            <w:vAlign w:val="center"/>
          </w:tcPr>
          <w:p w14:paraId="72CF7DCC" w14:textId="77777777" w:rsidR="00B66416" w:rsidRDefault="00B66416" w:rsidP="00B66416">
            <w:pPr>
              <w:spacing w:before="0" w:after="0"/>
              <w:jc w:val="center"/>
            </w:pPr>
            <w:r w:rsidRPr="6D8FCE6F">
              <w:rPr>
                <w:rFonts w:eastAsia="Arial" w:cs="Arial"/>
              </w:rPr>
              <w:t xml:space="preserve">3 </w:t>
            </w:r>
          </w:p>
        </w:tc>
        <w:tc>
          <w:tcPr>
            <w:tcW w:w="8250" w:type="dxa"/>
            <w:tcBorders>
              <w:top w:val="single" w:sz="8" w:space="0" w:color="auto"/>
              <w:left w:val="nil"/>
              <w:bottom w:val="single" w:sz="8" w:space="0" w:color="auto"/>
              <w:right w:val="nil"/>
            </w:tcBorders>
            <w:vAlign w:val="center"/>
          </w:tcPr>
          <w:p w14:paraId="1D1A00B5"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137° 10’ 12” E, to its intersection with the parallel of latitude 36° 54’ 20” S</w:t>
            </w:r>
          </w:p>
        </w:tc>
      </w:tr>
      <w:tr w:rsidR="00B66416" w14:paraId="49308DDB" w14:textId="77777777" w:rsidTr="00ED568A">
        <w:trPr>
          <w:trHeight w:val="510"/>
        </w:trPr>
        <w:tc>
          <w:tcPr>
            <w:tcW w:w="765" w:type="dxa"/>
            <w:tcBorders>
              <w:top w:val="single" w:sz="8" w:space="0" w:color="auto"/>
              <w:left w:val="nil"/>
              <w:bottom w:val="single" w:sz="8" w:space="0" w:color="auto"/>
              <w:right w:val="nil"/>
            </w:tcBorders>
            <w:vAlign w:val="center"/>
          </w:tcPr>
          <w:p w14:paraId="724596AF" w14:textId="77777777" w:rsidR="00B66416" w:rsidRDefault="00B66416" w:rsidP="00B66416">
            <w:pPr>
              <w:spacing w:before="0" w:after="0"/>
              <w:jc w:val="center"/>
            </w:pPr>
            <w:r w:rsidRPr="6D8FCE6F">
              <w:rPr>
                <w:rFonts w:eastAsia="Arial" w:cs="Arial"/>
              </w:rPr>
              <w:t xml:space="preserve">4 </w:t>
            </w:r>
          </w:p>
        </w:tc>
        <w:tc>
          <w:tcPr>
            <w:tcW w:w="8250" w:type="dxa"/>
            <w:tcBorders>
              <w:top w:val="single" w:sz="8" w:space="0" w:color="auto"/>
              <w:left w:val="nil"/>
              <w:bottom w:val="single" w:sz="8" w:space="0" w:color="auto"/>
              <w:right w:val="nil"/>
            </w:tcBorders>
            <w:vAlign w:val="center"/>
          </w:tcPr>
          <w:p w14:paraId="72B29CA6"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37° 05’ 54” S, longitude 137° 39’ 54” E</w:t>
            </w:r>
          </w:p>
        </w:tc>
      </w:tr>
      <w:tr w:rsidR="00B66416" w14:paraId="42AF97AE" w14:textId="77777777" w:rsidTr="00ED568A">
        <w:trPr>
          <w:trHeight w:val="510"/>
        </w:trPr>
        <w:tc>
          <w:tcPr>
            <w:tcW w:w="765" w:type="dxa"/>
            <w:tcBorders>
              <w:top w:val="single" w:sz="8" w:space="0" w:color="auto"/>
              <w:left w:val="nil"/>
              <w:bottom w:val="single" w:sz="8" w:space="0" w:color="auto"/>
              <w:right w:val="nil"/>
            </w:tcBorders>
            <w:vAlign w:val="center"/>
          </w:tcPr>
          <w:p w14:paraId="66BEE6A5" w14:textId="77777777" w:rsidR="00B66416" w:rsidRDefault="00B66416" w:rsidP="00B66416">
            <w:pPr>
              <w:spacing w:before="0" w:after="0"/>
              <w:jc w:val="center"/>
            </w:pPr>
            <w:r w:rsidRPr="6D8FCE6F">
              <w:rPr>
                <w:rFonts w:eastAsia="Arial" w:cs="Arial"/>
              </w:rPr>
              <w:lastRenderedPageBreak/>
              <w:t xml:space="preserve">5 </w:t>
            </w:r>
          </w:p>
        </w:tc>
        <w:tc>
          <w:tcPr>
            <w:tcW w:w="8250" w:type="dxa"/>
            <w:tcBorders>
              <w:top w:val="single" w:sz="8" w:space="0" w:color="auto"/>
              <w:left w:val="nil"/>
              <w:bottom w:val="single" w:sz="8" w:space="0" w:color="auto"/>
              <w:right w:val="nil"/>
            </w:tcBorders>
            <w:vAlign w:val="center"/>
          </w:tcPr>
          <w:p w14:paraId="44A32AD9"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intersection of the meridian of longitude 138° 57’ 20” E, with the outer limit of the coastal waters of South Australia</w:t>
            </w:r>
          </w:p>
        </w:tc>
      </w:tr>
      <w:tr w:rsidR="00B66416" w14:paraId="4B2026A1" w14:textId="77777777" w:rsidTr="00ED568A">
        <w:trPr>
          <w:trHeight w:val="510"/>
        </w:trPr>
        <w:tc>
          <w:tcPr>
            <w:tcW w:w="765" w:type="dxa"/>
            <w:tcBorders>
              <w:top w:val="single" w:sz="8" w:space="0" w:color="auto"/>
              <w:left w:val="nil"/>
              <w:bottom w:val="single" w:sz="8" w:space="0" w:color="auto"/>
              <w:right w:val="nil"/>
            </w:tcBorders>
            <w:vAlign w:val="center"/>
          </w:tcPr>
          <w:p w14:paraId="655AC7AC" w14:textId="77777777" w:rsidR="00B66416" w:rsidRDefault="00B66416" w:rsidP="00B66416">
            <w:pPr>
              <w:spacing w:before="0" w:after="0"/>
              <w:jc w:val="center"/>
            </w:pPr>
            <w:r w:rsidRPr="6D8FCE6F">
              <w:rPr>
                <w:rFonts w:eastAsia="Arial" w:cs="Arial"/>
              </w:rPr>
              <w:t xml:space="preserve">6 </w:t>
            </w:r>
          </w:p>
        </w:tc>
        <w:tc>
          <w:tcPr>
            <w:tcW w:w="8250" w:type="dxa"/>
            <w:tcBorders>
              <w:top w:val="single" w:sz="8" w:space="0" w:color="auto"/>
              <w:left w:val="nil"/>
              <w:bottom w:val="single" w:sz="8" w:space="0" w:color="auto"/>
              <w:right w:val="nil"/>
            </w:tcBorders>
            <w:vAlign w:val="center"/>
          </w:tcPr>
          <w:p w14:paraId="66AB0D0A"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Generally 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outer limit of the coastal waters of South Australia to its intersection with the meridian of longitude 139° 09’ 52” E</w:t>
            </w:r>
          </w:p>
        </w:tc>
      </w:tr>
      <w:tr w:rsidR="00B66416" w14:paraId="39276682" w14:textId="77777777" w:rsidTr="00ED568A">
        <w:trPr>
          <w:trHeight w:val="480"/>
        </w:trPr>
        <w:tc>
          <w:tcPr>
            <w:tcW w:w="765" w:type="dxa"/>
            <w:tcBorders>
              <w:top w:val="single" w:sz="8" w:space="0" w:color="auto"/>
              <w:left w:val="nil"/>
              <w:bottom w:val="single" w:sz="8" w:space="0" w:color="auto"/>
              <w:right w:val="nil"/>
            </w:tcBorders>
            <w:vAlign w:val="center"/>
          </w:tcPr>
          <w:p w14:paraId="2B76BAD7" w14:textId="77777777" w:rsidR="00B66416" w:rsidRPr="007E736C" w:rsidRDefault="00B66416" w:rsidP="00B66416">
            <w:pPr>
              <w:spacing w:before="0" w:after="0"/>
              <w:jc w:val="center"/>
              <w:rPr>
                <w:rFonts w:eastAsia="Arial" w:cs="Arial"/>
              </w:rPr>
            </w:pPr>
            <w:r w:rsidRPr="007E736C">
              <w:rPr>
                <w:rFonts w:eastAsia="Arial" w:cs="Arial"/>
              </w:rPr>
              <w:t xml:space="preserve">7 </w:t>
            </w:r>
          </w:p>
        </w:tc>
        <w:tc>
          <w:tcPr>
            <w:tcW w:w="8250" w:type="dxa"/>
            <w:tcBorders>
              <w:top w:val="single" w:sz="8" w:space="0" w:color="auto"/>
              <w:left w:val="nil"/>
              <w:bottom w:val="single" w:sz="8" w:space="0" w:color="auto"/>
              <w:right w:val="nil"/>
            </w:tcBorders>
            <w:vAlign w:val="center"/>
          </w:tcPr>
          <w:p w14:paraId="04EAA778"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37° 12’ 18” S, longitude 137° 56’ 06” E</w:t>
            </w:r>
          </w:p>
        </w:tc>
      </w:tr>
      <w:tr w:rsidR="00B66416" w14:paraId="6AA20F9C" w14:textId="77777777" w:rsidTr="00ED568A">
        <w:trPr>
          <w:trHeight w:val="510"/>
        </w:trPr>
        <w:tc>
          <w:tcPr>
            <w:tcW w:w="765" w:type="dxa"/>
            <w:tcBorders>
              <w:top w:val="single" w:sz="8" w:space="0" w:color="auto"/>
              <w:left w:val="nil"/>
              <w:bottom w:val="single" w:sz="8" w:space="0" w:color="auto"/>
              <w:right w:val="nil"/>
            </w:tcBorders>
            <w:vAlign w:val="center"/>
          </w:tcPr>
          <w:p w14:paraId="379460BE" w14:textId="77777777" w:rsidR="00B66416" w:rsidRDefault="00B66416" w:rsidP="00B66416">
            <w:pPr>
              <w:jc w:val="center"/>
              <w:rPr>
                <w:rFonts w:eastAsia="Arial" w:cs="Arial"/>
              </w:rPr>
            </w:pPr>
            <w:r w:rsidRPr="6D8FCE6F">
              <w:rPr>
                <w:rFonts w:eastAsia="Arial" w:cs="Arial"/>
              </w:rPr>
              <w:t>8</w:t>
            </w:r>
          </w:p>
        </w:tc>
        <w:tc>
          <w:tcPr>
            <w:tcW w:w="8250" w:type="dxa"/>
            <w:tcBorders>
              <w:top w:val="single" w:sz="8" w:space="0" w:color="auto"/>
              <w:left w:val="nil"/>
              <w:bottom w:val="single" w:sz="8" w:space="0" w:color="auto"/>
              <w:right w:val="nil"/>
            </w:tcBorders>
            <w:vAlign w:val="center"/>
          </w:tcPr>
          <w:p w14:paraId="525038DB" w14:textId="6C5A6541"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37° 32’ 20” S, longitude 137° 40’ 00” E</w:t>
            </w:r>
          </w:p>
        </w:tc>
      </w:tr>
      <w:tr w:rsidR="00B66416" w14:paraId="2CA80DA5" w14:textId="77777777" w:rsidTr="00ED568A">
        <w:trPr>
          <w:trHeight w:val="510"/>
        </w:trPr>
        <w:tc>
          <w:tcPr>
            <w:tcW w:w="765" w:type="dxa"/>
            <w:tcBorders>
              <w:top w:val="single" w:sz="8" w:space="0" w:color="auto"/>
              <w:left w:val="nil"/>
              <w:bottom w:val="single" w:sz="8" w:space="0" w:color="auto"/>
              <w:right w:val="nil"/>
            </w:tcBorders>
            <w:vAlign w:val="center"/>
          </w:tcPr>
          <w:p w14:paraId="663DBCA5" w14:textId="77777777" w:rsidR="00B66416" w:rsidRPr="00D42151" w:rsidRDefault="00B66416" w:rsidP="00B66416">
            <w:pPr>
              <w:jc w:val="center"/>
              <w:rPr>
                <w:rFonts w:eastAsia="Arial" w:cs="Arial"/>
              </w:rPr>
            </w:pPr>
            <w:r w:rsidRPr="00D42151">
              <w:rPr>
                <w:rFonts w:eastAsia="Arial" w:cs="Arial"/>
              </w:rPr>
              <w:t>9</w:t>
            </w:r>
          </w:p>
        </w:tc>
        <w:tc>
          <w:tcPr>
            <w:tcW w:w="8250" w:type="dxa"/>
            <w:tcBorders>
              <w:top w:val="single" w:sz="8" w:space="0" w:color="auto"/>
              <w:left w:val="nil"/>
              <w:bottom w:val="single" w:sz="8" w:space="0" w:color="auto"/>
              <w:right w:val="nil"/>
            </w:tcBorders>
            <w:vAlign w:val="center"/>
          </w:tcPr>
          <w:p w14:paraId="697AF223"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37° 49’ 10” S, longitude 137° 47’ 38” E</w:t>
            </w:r>
          </w:p>
        </w:tc>
      </w:tr>
      <w:tr w:rsidR="00B66416" w14:paraId="229C9663" w14:textId="77777777" w:rsidTr="00ED568A">
        <w:trPr>
          <w:trHeight w:val="510"/>
        </w:trPr>
        <w:tc>
          <w:tcPr>
            <w:tcW w:w="765" w:type="dxa"/>
            <w:tcBorders>
              <w:top w:val="single" w:sz="8" w:space="0" w:color="auto"/>
              <w:left w:val="nil"/>
              <w:bottom w:val="single" w:sz="8" w:space="0" w:color="auto"/>
              <w:right w:val="nil"/>
            </w:tcBorders>
            <w:vAlign w:val="center"/>
          </w:tcPr>
          <w:p w14:paraId="4620401E" w14:textId="77777777" w:rsidR="00B66416" w:rsidRDefault="00B66416" w:rsidP="00B66416">
            <w:pPr>
              <w:jc w:val="center"/>
            </w:pPr>
            <w:r w:rsidRPr="6D8FCE6F">
              <w:rPr>
                <w:rFonts w:eastAsia="Arial" w:cs="Arial"/>
              </w:rPr>
              <w:t>10</w:t>
            </w:r>
          </w:p>
        </w:tc>
        <w:tc>
          <w:tcPr>
            <w:tcW w:w="8250" w:type="dxa"/>
            <w:tcBorders>
              <w:top w:val="single" w:sz="8" w:space="0" w:color="auto"/>
              <w:left w:val="nil"/>
              <w:bottom w:val="single" w:sz="8" w:space="0" w:color="auto"/>
              <w:right w:val="nil"/>
            </w:tcBorders>
            <w:vAlign w:val="center"/>
          </w:tcPr>
          <w:p w14:paraId="5E489C2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38° 00’ 00” S, longitude 137° 52’ 30” E</w:t>
            </w:r>
          </w:p>
        </w:tc>
      </w:tr>
      <w:tr w:rsidR="00B66416" w14:paraId="2E13BF20" w14:textId="77777777" w:rsidTr="00ED568A">
        <w:trPr>
          <w:trHeight w:val="510"/>
        </w:trPr>
        <w:tc>
          <w:tcPr>
            <w:tcW w:w="765" w:type="dxa"/>
            <w:tcBorders>
              <w:top w:val="single" w:sz="8" w:space="0" w:color="auto"/>
              <w:left w:val="nil"/>
              <w:bottom w:val="single" w:sz="8" w:space="0" w:color="auto"/>
              <w:right w:val="nil"/>
            </w:tcBorders>
            <w:vAlign w:val="center"/>
          </w:tcPr>
          <w:p w14:paraId="6C42093D" w14:textId="77777777" w:rsidR="00B66416" w:rsidRDefault="00B66416" w:rsidP="00B66416">
            <w:pPr>
              <w:jc w:val="center"/>
              <w:rPr>
                <w:rFonts w:eastAsia="Arial" w:cs="Arial"/>
              </w:rPr>
            </w:pPr>
            <w:r w:rsidRPr="6D8FCE6F">
              <w:rPr>
                <w:rFonts w:eastAsia="Arial" w:cs="Arial"/>
              </w:rPr>
              <w:t>11</w:t>
            </w:r>
          </w:p>
        </w:tc>
        <w:tc>
          <w:tcPr>
            <w:tcW w:w="8250" w:type="dxa"/>
            <w:tcBorders>
              <w:top w:val="single" w:sz="8" w:space="0" w:color="auto"/>
              <w:left w:val="nil"/>
              <w:bottom w:val="single" w:sz="8" w:space="0" w:color="auto"/>
              <w:right w:val="nil"/>
            </w:tcBorders>
            <w:vAlign w:val="center"/>
          </w:tcPr>
          <w:p w14:paraId="3C69489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38° 00’ 00” S, to its intersection with the meridian of longitude 137° 10’ 12” E</w:t>
            </w:r>
          </w:p>
        </w:tc>
      </w:tr>
      <w:tr w:rsidR="00B66416" w14:paraId="23F0BAC8" w14:textId="77777777" w:rsidTr="00ED568A">
        <w:trPr>
          <w:trHeight w:val="510"/>
        </w:trPr>
        <w:tc>
          <w:tcPr>
            <w:tcW w:w="765" w:type="dxa"/>
            <w:tcBorders>
              <w:top w:val="single" w:sz="8" w:space="0" w:color="auto"/>
              <w:left w:val="nil"/>
              <w:bottom w:val="single" w:sz="8" w:space="0" w:color="auto"/>
              <w:right w:val="nil"/>
            </w:tcBorders>
            <w:vAlign w:val="center"/>
          </w:tcPr>
          <w:p w14:paraId="4697ED6A" w14:textId="77777777" w:rsidR="00B66416" w:rsidRPr="6D8FCE6F" w:rsidRDefault="00B66416" w:rsidP="00B66416">
            <w:pPr>
              <w:spacing w:before="0" w:after="0"/>
              <w:jc w:val="center"/>
              <w:rPr>
                <w:rFonts w:eastAsia="Arial" w:cs="Arial"/>
              </w:rPr>
            </w:pPr>
            <w:r w:rsidRPr="6D8FCE6F">
              <w:rPr>
                <w:rFonts w:eastAsia="Arial" w:cs="Arial"/>
              </w:rPr>
              <w:t>12</w:t>
            </w:r>
          </w:p>
        </w:tc>
        <w:tc>
          <w:tcPr>
            <w:tcW w:w="8250" w:type="dxa"/>
            <w:tcBorders>
              <w:top w:val="single" w:sz="8" w:space="0" w:color="auto"/>
              <w:left w:val="nil"/>
              <w:bottom w:val="single" w:sz="8" w:space="0" w:color="auto"/>
              <w:right w:val="nil"/>
            </w:tcBorders>
            <w:vAlign w:val="center"/>
          </w:tcPr>
          <w:p w14:paraId="4D7BDD97"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137° 10’ 12” E, to its intersection with the outer limit of the Exclusive Economic Zone</w:t>
            </w:r>
          </w:p>
        </w:tc>
      </w:tr>
      <w:tr w:rsidR="00B66416" w14:paraId="3E00D5F3" w14:textId="77777777" w:rsidTr="00ED568A">
        <w:trPr>
          <w:trHeight w:val="510"/>
        </w:trPr>
        <w:tc>
          <w:tcPr>
            <w:tcW w:w="765" w:type="dxa"/>
            <w:tcBorders>
              <w:top w:val="single" w:sz="8" w:space="0" w:color="auto"/>
              <w:left w:val="nil"/>
              <w:bottom w:val="single" w:sz="8" w:space="0" w:color="auto"/>
              <w:right w:val="nil"/>
            </w:tcBorders>
            <w:vAlign w:val="center"/>
          </w:tcPr>
          <w:p w14:paraId="653A44B9" w14:textId="77777777" w:rsidR="00B66416" w:rsidRPr="6D8FCE6F" w:rsidRDefault="00B66416" w:rsidP="00B66416">
            <w:pPr>
              <w:spacing w:before="0" w:after="0"/>
              <w:jc w:val="center"/>
              <w:rPr>
                <w:rFonts w:eastAsia="Arial" w:cs="Arial"/>
              </w:rPr>
            </w:pPr>
            <w:r w:rsidRPr="6D8FCE6F">
              <w:rPr>
                <w:rFonts w:eastAsia="Arial" w:cs="Arial"/>
              </w:rPr>
              <w:t>13</w:t>
            </w:r>
          </w:p>
        </w:tc>
        <w:tc>
          <w:tcPr>
            <w:tcW w:w="8250" w:type="dxa"/>
            <w:tcBorders>
              <w:top w:val="single" w:sz="8" w:space="0" w:color="auto"/>
              <w:left w:val="nil"/>
              <w:bottom w:val="single" w:sz="8" w:space="0" w:color="auto"/>
              <w:right w:val="nil"/>
            </w:tcBorders>
            <w:vAlign w:val="center"/>
          </w:tcPr>
          <w:p w14:paraId="076B64A6" w14:textId="77777777" w:rsidR="00B66416" w:rsidRPr="00ED568A" w:rsidRDefault="00B66416" w:rsidP="00B66416">
            <w:pPr>
              <w:pStyle w:val="subsection"/>
              <w:spacing w:before="120" w:after="120"/>
              <w:ind w:left="0" w:firstLine="0"/>
              <w:rPr>
                <w:rFonts w:cs="Arial"/>
                <w:color w:val="000000" w:themeColor="text1"/>
                <w:szCs w:val="21"/>
              </w:rPr>
            </w:pPr>
            <w:proofErr w:type="gramStart"/>
            <w:r w:rsidRPr="00ED568A">
              <w:rPr>
                <w:rFonts w:ascii="Arial" w:hAnsi="Arial" w:cs="Arial"/>
                <w:color w:val="000000" w:themeColor="text1"/>
                <w:sz w:val="21"/>
                <w:szCs w:val="21"/>
              </w:rPr>
              <w:t>Generally</w:t>
            </w:r>
            <w:proofErr w:type="gramEnd"/>
            <w:r w:rsidRPr="00ED568A">
              <w:rPr>
                <w:rFonts w:ascii="Arial" w:hAnsi="Arial" w:cs="Arial"/>
                <w:color w:val="000000" w:themeColor="text1"/>
                <w:sz w:val="21"/>
                <w:szCs w:val="21"/>
              </w:rPr>
              <w:t xml:space="preserve"> 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and westerly along the outer limit of the Exclusive Economic Zone to its intersection with the meridian of longitude 136° 42’ 00” E</w:t>
            </w:r>
          </w:p>
        </w:tc>
      </w:tr>
      <w:tr w:rsidR="00B66416" w14:paraId="1A2B7240" w14:textId="77777777" w:rsidTr="00ED568A">
        <w:trPr>
          <w:trHeight w:val="510"/>
        </w:trPr>
        <w:tc>
          <w:tcPr>
            <w:tcW w:w="765" w:type="dxa"/>
            <w:tcBorders>
              <w:top w:val="single" w:sz="8" w:space="0" w:color="auto"/>
              <w:left w:val="nil"/>
              <w:bottom w:val="single" w:sz="8" w:space="0" w:color="auto"/>
              <w:right w:val="nil"/>
            </w:tcBorders>
            <w:vAlign w:val="center"/>
          </w:tcPr>
          <w:p w14:paraId="411C941C" w14:textId="77777777" w:rsidR="00B66416" w:rsidRDefault="00B66416" w:rsidP="00B66416">
            <w:pPr>
              <w:spacing w:before="0" w:after="0"/>
              <w:jc w:val="center"/>
              <w:rPr>
                <w:rFonts w:eastAsia="Arial" w:cs="Arial"/>
              </w:rPr>
            </w:pPr>
            <w:r w:rsidRPr="6D8FCE6F">
              <w:rPr>
                <w:rFonts w:eastAsia="Arial" w:cs="Arial"/>
              </w:rPr>
              <w:t>14</w:t>
            </w:r>
          </w:p>
        </w:tc>
        <w:tc>
          <w:tcPr>
            <w:tcW w:w="8250" w:type="dxa"/>
            <w:tcBorders>
              <w:top w:val="single" w:sz="8" w:space="0" w:color="auto"/>
              <w:left w:val="nil"/>
              <w:bottom w:val="single" w:sz="8" w:space="0" w:color="auto"/>
              <w:right w:val="nil"/>
            </w:tcBorders>
            <w:vAlign w:val="center"/>
          </w:tcPr>
          <w:p w14:paraId="006ABEEE"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136° 42’ 00” E, to its intersection with the parallel of latitude 36° 44’ 00” S</w:t>
            </w:r>
          </w:p>
        </w:tc>
      </w:tr>
      <w:tr w:rsidR="00B66416" w14:paraId="5592C22A" w14:textId="77777777" w:rsidTr="00ED568A">
        <w:trPr>
          <w:trHeight w:val="510"/>
        </w:trPr>
        <w:tc>
          <w:tcPr>
            <w:tcW w:w="765" w:type="dxa"/>
            <w:tcBorders>
              <w:top w:val="single" w:sz="8" w:space="0" w:color="auto"/>
              <w:left w:val="nil"/>
              <w:bottom w:val="single" w:sz="12" w:space="0" w:color="auto"/>
              <w:right w:val="nil"/>
            </w:tcBorders>
            <w:vAlign w:val="center"/>
          </w:tcPr>
          <w:p w14:paraId="0FCAC72A" w14:textId="77777777" w:rsidR="00B66416" w:rsidRDefault="00B66416" w:rsidP="00B66416">
            <w:pPr>
              <w:spacing w:before="0" w:after="0"/>
              <w:jc w:val="center"/>
              <w:rPr>
                <w:rFonts w:eastAsia="Arial" w:cs="Arial"/>
              </w:rPr>
            </w:pPr>
            <w:r w:rsidRPr="6D8FCE6F">
              <w:rPr>
                <w:rFonts w:eastAsia="Arial" w:cs="Arial"/>
              </w:rPr>
              <w:t>15</w:t>
            </w:r>
          </w:p>
        </w:tc>
        <w:tc>
          <w:tcPr>
            <w:tcW w:w="8250" w:type="dxa"/>
            <w:tcBorders>
              <w:top w:val="single" w:sz="8" w:space="0" w:color="auto"/>
              <w:left w:val="nil"/>
              <w:bottom w:val="single" w:sz="12" w:space="0" w:color="auto"/>
              <w:right w:val="nil"/>
            </w:tcBorders>
            <w:vAlign w:val="center"/>
          </w:tcPr>
          <w:p w14:paraId="714740ED"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commencement</w:t>
            </w:r>
          </w:p>
        </w:tc>
      </w:tr>
    </w:tbl>
    <w:p w14:paraId="7A2FA370" w14:textId="77777777" w:rsidR="001679F9" w:rsidRPr="00ED568A" w:rsidRDefault="001679F9" w:rsidP="00ED568A">
      <w:pPr>
        <w:spacing w:before="0" w:after="0" w:line="259" w:lineRule="auto"/>
        <w:rPr>
          <w:rFonts w:cs="Arial"/>
        </w:rPr>
      </w:pPr>
    </w:p>
    <w:p w14:paraId="109E0C42" w14:textId="77777777" w:rsidR="001679F9" w:rsidRPr="00A829CD" w:rsidRDefault="001679F9" w:rsidP="00633E6B">
      <w:pPr>
        <w:pStyle w:val="ListParagraph"/>
        <w:numPr>
          <w:ilvl w:val="1"/>
          <w:numId w:val="85"/>
        </w:numPr>
        <w:spacing w:before="120" w:after="120"/>
        <w:rPr>
          <w:b/>
          <w:bCs/>
        </w:rPr>
      </w:pPr>
      <w:r w:rsidRPr="6D8FCE6F">
        <w:rPr>
          <w:b/>
          <w:bCs/>
        </w:rPr>
        <w:t>Zones of the marine park</w:t>
      </w:r>
    </w:p>
    <w:p w14:paraId="1A48EA2A" w14:textId="77777777" w:rsidR="001679F9" w:rsidRDefault="001679F9" w:rsidP="001679F9">
      <w:r>
        <w:t>The Murray Marine Park is divided into the following zones:</w:t>
      </w:r>
    </w:p>
    <w:p w14:paraId="7A4C0AD8" w14:textId="5FB6A799" w:rsidR="001679F9" w:rsidRDefault="001679F9" w:rsidP="00633E6B">
      <w:pPr>
        <w:pStyle w:val="ListParagraph"/>
        <w:numPr>
          <w:ilvl w:val="0"/>
          <w:numId w:val="83"/>
        </w:numPr>
        <w:spacing w:before="120" w:after="120" w:line="276" w:lineRule="auto"/>
        <w:ind w:left="714" w:hanging="357"/>
        <w:contextualSpacing w:val="0"/>
      </w:pPr>
      <w:r w:rsidRPr="00443240">
        <w:t>the National Park Zone (II)</w:t>
      </w:r>
      <w:r w:rsidR="00735456">
        <w:t xml:space="preserve"> </w:t>
      </w:r>
      <w:r w:rsidRPr="00443240">
        <w:t xml:space="preserve">described at Section </w:t>
      </w:r>
      <w:r>
        <w:t>13</w:t>
      </w:r>
      <w:r w:rsidRPr="00443240">
        <w:t>.2.</w:t>
      </w:r>
      <w:r>
        <w:t xml:space="preserve">1 of this </w:t>
      </w:r>
      <w:r w:rsidR="00772BC4">
        <w:t>s</w:t>
      </w:r>
      <w:r>
        <w:t>chedule</w:t>
      </w:r>
    </w:p>
    <w:p w14:paraId="52490C82" w14:textId="7D48763D" w:rsidR="001679F9" w:rsidRPr="00443240" w:rsidRDefault="001679F9" w:rsidP="00633E6B">
      <w:pPr>
        <w:pStyle w:val="ListParagraph"/>
        <w:numPr>
          <w:ilvl w:val="0"/>
          <w:numId w:val="83"/>
        </w:numPr>
        <w:spacing w:before="120" w:after="120" w:line="276" w:lineRule="auto"/>
        <w:ind w:left="714" w:hanging="357"/>
        <w:contextualSpacing w:val="0"/>
      </w:pPr>
      <w:r w:rsidRPr="00443240">
        <w:t>the Habitat Protection Zone</w:t>
      </w:r>
      <w:r>
        <w:t>s</w:t>
      </w:r>
      <w:r w:rsidRPr="00443240">
        <w:t xml:space="preserve"> (IV) described at Section</w:t>
      </w:r>
      <w:r w:rsidR="00CB10FE">
        <w:t>s</w:t>
      </w:r>
      <w:r w:rsidRPr="00443240">
        <w:t xml:space="preserve"> </w:t>
      </w:r>
      <w:r>
        <w:t>13</w:t>
      </w:r>
      <w:r w:rsidRPr="00443240">
        <w:t>.2.2</w:t>
      </w:r>
      <w:r>
        <w:t xml:space="preserve"> and 13.2.3 of this </w:t>
      </w:r>
      <w:r w:rsidR="00CB10FE">
        <w:t>s</w:t>
      </w:r>
      <w:r>
        <w:t>chedule</w:t>
      </w:r>
    </w:p>
    <w:p w14:paraId="5771C3CC" w14:textId="5FED044F" w:rsidR="001679F9" w:rsidRDefault="001679F9" w:rsidP="00633E6B">
      <w:pPr>
        <w:pStyle w:val="ListParagraph"/>
        <w:numPr>
          <w:ilvl w:val="0"/>
          <w:numId w:val="83"/>
        </w:numPr>
        <w:spacing w:before="120" w:after="120" w:line="276" w:lineRule="auto"/>
        <w:ind w:left="714" w:hanging="357"/>
        <w:contextualSpacing w:val="0"/>
      </w:pPr>
      <w:r w:rsidRPr="00443240">
        <w:t>the Multiple Use Zone</w:t>
      </w:r>
      <w:r>
        <w:t xml:space="preserve">s </w:t>
      </w:r>
      <w:r w:rsidRPr="00443240">
        <w:t>(VI) described at Section</w:t>
      </w:r>
      <w:r w:rsidR="00CB10FE">
        <w:t>s</w:t>
      </w:r>
      <w:r w:rsidRPr="00443240">
        <w:t xml:space="preserve"> </w:t>
      </w:r>
      <w:r>
        <w:t>13</w:t>
      </w:r>
      <w:r w:rsidRPr="00443240">
        <w:t>.2.</w:t>
      </w:r>
      <w:r>
        <w:t>4</w:t>
      </w:r>
      <w:r w:rsidRPr="00443240">
        <w:t xml:space="preserve"> and </w:t>
      </w:r>
      <w:r>
        <w:t>13</w:t>
      </w:r>
      <w:r w:rsidRPr="00443240">
        <w:t>.2.</w:t>
      </w:r>
      <w:r>
        <w:t xml:space="preserve">5 of this </w:t>
      </w:r>
      <w:r w:rsidR="00CB10FE">
        <w:t>s</w:t>
      </w:r>
      <w:r>
        <w:t>chedule.</w:t>
      </w:r>
    </w:p>
    <w:p w14:paraId="2E442399" w14:textId="2A7A6821" w:rsidR="001679F9" w:rsidRPr="0020230A" w:rsidRDefault="009172B9" w:rsidP="009172B9">
      <w:pPr>
        <w:spacing w:before="0" w:after="160" w:line="259" w:lineRule="auto"/>
        <w:rPr>
          <w:rFonts w:cs="Arial"/>
        </w:rPr>
      </w:pPr>
      <w:r>
        <w:rPr>
          <w:rFonts w:cs="Arial"/>
        </w:rPr>
        <w:br w:type="page"/>
      </w:r>
    </w:p>
    <w:p w14:paraId="0F4488E4" w14:textId="77777777" w:rsidR="001679F9" w:rsidRDefault="001679F9" w:rsidP="00633E6B">
      <w:pPr>
        <w:pStyle w:val="ListParagraph"/>
        <w:numPr>
          <w:ilvl w:val="2"/>
          <w:numId w:val="85"/>
        </w:numPr>
        <w:spacing w:before="120" w:after="120"/>
        <w:rPr>
          <w:b/>
          <w:bCs/>
        </w:rPr>
      </w:pPr>
      <w:r w:rsidRPr="005270E2">
        <w:rPr>
          <w:b/>
          <w:bCs/>
        </w:rPr>
        <w:lastRenderedPageBreak/>
        <w:t xml:space="preserve">Zone </w:t>
      </w:r>
      <w:r>
        <w:rPr>
          <w:b/>
          <w:bCs/>
        </w:rPr>
        <w:t>1 (semurnpz01)</w:t>
      </w:r>
      <w:r w:rsidRPr="005270E2">
        <w:rPr>
          <w:b/>
          <w:bCs/>
        </w:rPr>
        <w:t xml:space="preserve"> of the </w:t>
      </w:r>
      <w:r>
        <w:rPr>
          <w:b/>
          <w:bCs/>
        </w:rPr>
        <w:t>m</w:t>
      </w:r>
      <w:r w:rsidRPr="005270E2">
        <w:rPr>
          <w:b/>
          <w:bCs/>
        </w:rPr>
        <w:t xml:space="preserve">arine </w:t>
      </w:r>
      <w:r>
        <w:rPr>
          <w:b/>
          <w:bCs/>
        </w:rPr>
        <w:t>p</w:t>
      </w:r>
      <w:r w:rsidRPr="005270E2">
        <w:rPr>
          <w:b/>
          <w:bCs/>
        </w:rPr>
        <w:t>ark</w:t>
      </w:r>
      <w:r>
        <w:rPr>
          <w:b/>
          <w:bCs/>
        </w:rPr>
        <w:t xml:space="preserve"> –</w:t>
      </w:r>
      <w:r w:rsidRPr="005270E2">
        <w:rPr>
          <w:b/>
          <w:bCs/>
        </w:rPr>
        <w:t xml:space="preserve"> National Park Zone (II)</w:t>
      </w:r>
    </w:p>
    <w:p w14:paraId="53444B9F" w14:textId="64AA273D" w:rsidR="001679F9" w:rsidRDefault="001679F9" w:rsidP="001679F9">
      <w:r>
        <w:t xml:space="preserve">Zone 1 (semurnpz01) of the marine park consists of an area bounded by the line commencing at the point described in item 1 of the following table and running progressively as described in </w:t>
      </w:r>
      <w:r w:rsidR="00DB455D">
        <w:br/>
      </w:r>
      <w:r>
        <w:t>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1 (semurnpz01) of the marine park – National Park Zone (II)"/>
        <w:tblDescription w:val="Table 13.2.1 describes the coordinate boundary of the National Park Zone (semurnpz01) in Murray Marine Park"/>
      </w:tblPr>
      <w:tblGrid>
        <w:gridCol w:w="705"/>
        <w:gridCol w:w="8310"/>
      </w:tblGrid>
      <w:tr w:rsidR="00B66416" w14:paraId="2E10B45B" w14:textId="77777777" w:rsidTr="00B66416">
        <w:trPr>
          <w:trHeight w:val="510"/>
          <w:tblHeader/>
        </w:trPr>
        <w:tc>
          <w:tcPr>
            <w:tcW w:w="705" w:type="dxa"/>
            <w:tcBorders>
              <w:top w:val="single" w:sz="12" w:space="0" w:color="auto"/>
              <w:left w:val="nil"/>
              <w:bottom w:val="single" w:sz="8" w:space="0" w:color="auto"/>
              <w:right w:val="nil"/>
            </w:tcBorders>
            <w:vAlign w:val="center"/>
          </w:tcPr>
          <w:p w14:paraId="01B4C3E0" w14:textId="4BB79E8F" w:rsidR="00B66416" w:rsidRDefault="00B66416" w:rsidP="00B66416">
            <w:pPr>
              <w:spacing w:before="0" w:after="0"/>
              <w:rPr>
                <w:b/>
                <w:bCs/>
              </w:rPr>
            </w:pPr>
          </w:p>
        </w:tc>
        <w:tc>
          <w:tcPr>
            <w:tcW w:w="8310" w:type="dxa"/>
            <w:tcBorders>
              <w:top w:val="single" w:sz="12" w:space="0" w:color="auto"/>
              <w:left w:val="nil"/>
              <w:bottom w:val="single" w:sz="8" w:space="0" w:color="auto"/>
              <w:right w:val="nil"/>
            </w:tcBorders>
            <w:vAlign w:val="center"/>
          </w:tcPr>
          <w:p w14:paraId="7E1606D2" w14:textId="290D3FDF" w:rsidR="00B66416" w:rsidRDefault="00B66416" w:rsidP="00B66416">
            <w:pPr>
              <w:spacing w:before="0" w:after="0"/>
              <w:rPr>
                <w:b/>
                <w:bCs/>
              </w:rPr>
            </w:pPr>
            <w:r w:rsidRPr="6D8FCE6F">
              <w:rPr>
                <w:rFonts w:eastAsia="Arial" w:cs="Arial"/>
                <w:b/>
                <w:bCs/>
              </w:rPr>
              <w:t xml:space="preserve">Zone </w:t>
            </w:r>
            <w:r>
              <w:rPr>
                <w:rFonts w:eastAsia="Arial" w:cs="Arial"/>
                <w:b/>
                <w:bCs/>
              </w:rPr>
              <w:t>1</w:t>
            </w:r>
            <w:r w:rsidRPr="6D8FCE6F">
              <w:rPr>
                <w:rFonts w:eastAsia="Arial" w:cs="Arial"/>
                <w:b/>
                <w:bCs/>
              </w:rPr>
              <w:t xml:space="preserve"> (</w:t>
            </w:r>
            <w:r w:rsidRPr="6D8FCE6F">
              <w:rPr>
                <w:b/>
                <w:bCs/>
              </w:rPr>
              <w:t>semurnpz0</w:t>
            </w:r>
            <w:r>
              <w:rPr>
                <w:b/>
                <w:bCs/>
              </w:rPr>
              <w:t>1</w:t>
            </w:r>
            <w:r w:rsidRPr="6D8FCE6F">
              <w:rPr>
                <w:b/>
                <w:bCs/>
              </w:rPr>
              <w:t xml:space="preserve">) </w:t>
            </w:r>
            <w:r>
              <w:rPr>
                <w:b/>
                <w:bCs/>
              </w:rPr>
              <w:t>–</w:t>
            </w:r>
            <w:r w:rsidRPr="6D8FCE6F">
              <w:rPr>
                <w:b/>
                <w:bCs/>
              </w:rPr>
              <w:t xml:space="preserve"> National Park Zone (II)</w:t>
            </w:r>
          </w:p>
        </w:tc>
      </w:tr>
      <w:tr w:rsidR="00B66416" w14:paraId="4292E193" w14:textId="77777777" w:rsidTr="009172B9">
        <w:trPr>
          <w:trHeight w:val="510"/>
          <w:tblHeader/>
        </w:trPr>
        <w:tc>
          <w:tcPr>
            <w:tcW w:w="705" w:type="dxa"/>
            <w:tcBorders>
              <w:top w:val="single" w:sz="8" w:space="0" w:color="auto"/>
              <w:left w:val="nil"/>
              <w:bottom w:val="single" w:sz="12" w:space="0" w:color="auto"/>
              <w:right w:val="nil"/>
            </w:tcBorders>
            <w:vAlign w:val="center"/>
          </w:tcPr>
          <w:p w14:paraId="51E3C985" w14:textId="77777777" w:rsidR="00B66416" w:rsidRDefault="00B66416" w:rsidP="00B66416">
            <w:pPr>
              <w:spacing w:before="0" w:after="0"/>
              <w:jc w:val="center"/>
              <w:rPr>
                <w:rFonts w:eastAsia="Arial" w:cs="Arial"/>
              </w:rPr>
            </w:pPr>
            <w:r w:rsidRPr="6D8FCE6F">
              <w:rPr>
                <w:rFonts w:eastAsia="Arial" w:cs="Arial"/>
                <w:b/>
                <w:bCs/>
              </w:rPr>
              <w:t>Item</w:t>
            </w:r>
          </w:p>
        </w:tc>
        <w:tc>
          <w:tcPr>
            <w:tcW w:w="8310" w:type="dxa"/>
            <w:tcBorders>
              <w:top w:val="nil"/>
              <w:left w:val="nil"/>
              <w:bottom w:val="single" w:sz="12" w:space="0" w:color="auto"/>
              <w:right w:val="nil"/>
            </w:tcBorders>
            <w:vAlign w:val="center"/>
          </w:tcPr>
          <w:p w14:paraId="2AB6D194" w14:textId="77777777" w:rsidR="00B66416" w:rsidRDefault="00B66416" w:rsidP="00B66416">
            <w:pPr>
              <w:spacing w:before="0" w:after="0"/>
              <w:rPr>
                <w:rFonts w:eastAsia="Arial" w:cs="Arial"/>
              </w:rPr>
            </w:pPr>
            <w:r w:rsidRPr="6D8FCE6F">
              <w:rPr>
                <w:rFonts w:eastAsia="Arial" w:cs="Arial"/>
                <w:b/>
                <w:bCs/>
              </w:rPr>
              <w:t>Description</w:t>
            </w:r>
            <w:r w:rsidRPr="6D8FCE6F">
              <w:rPr>
                <w:rFonts w:eastAsia="Arial" w:cs="Arial"/>
              </w:rPr>
              <w:t xml:space="preserve"> </w:t>
            </w:r>
          </w:p>
        </w:tc>
      </w:tr>
      <w:tr w:rsidR="00B66416" w14:paraId="0C2E8721" w14:textId="77777777">
        <w:trPr>
          <w:trHeight w:val="510"/>
        </w:trPr>
        <w:tc>
          <w:tcPr>
            <w:tcW w:w="705" w:type="dxa"/>
            <w:tcBorders>
              <w:top w:val="single" w:sz="12" w:space="0" w:color="auto"/>
              <w:left w:val="nil"/>
              <w:bottom w:val="single" w:sz="8" w:space="0" w:color="auto"/>
              <w:right w:val="nil"/>
            </w:tcBorders>
            <w:vAlign w:val="center"/>
          </w:tcPr>
          <w:p w14:paraId="17E490D5" w14:textId="77777777" w:rsidR="00B66416" w:rsidRDefault="00B66416" w:rsidP="00B66416">
            <w:pPr>
              <w:spacing w:before="0" w:beforeAutospacing="1" w:after="0"/>
              <w:jc w:val="center"/>
            </w:pPr>
            <w:r w:rsidRPr="6D8FCE6F">
              <w:rPr>
                <w:rFonts w:eastAsia="Arial" w:cs="Arial"/>
              </w:rPr>
              <w:t xml:space="preserve">1 </w:t>
            </w:r>
          </w:p>
        </w:tc>
        <w:tc>
          <w:tcPr>
            <w:tcW w:w="8310" w:type="dxa"/>
            <w:tcBorders>
              <w:top w:val="single" w:sz="12" w:space="0" w:color="auto"/>
              <w:left w:val="nil"/>
              <w:bottom w:val="single" w:sz="8" w:space="0" w:color="auto"/>
              <w:right w:val="nil"/>
            </w:tcBorders>
            <w:vAlign w:val="center"/>
          </w:tcPr>
          <w:p w14:paraId="3694F958"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37° 24’ 10” S, longitude 136° 42’ 00” E</w:t>
            </w:r>
          </w:p>
        </w:tc>
      </w:tr>
      <w:tr w:rsidR="00B66416" w14:paraId="0CDB3427" w14:textId="77777777">
        <w:trPr>
          <w:trHeight w:val="510"/>
        </w:trPr>
        <w:tc>
          <w:tcPr>
            <w:tcW w:w="705" w:type="dxa"/>
            <w:tcBorders>
              <w:top w:val="single" w:sz="8" w:space="0" w:color="auto"/>
              <w:left w:val="nil"/>
              <w:bottom w:val="single" w:sz="8" w:space="0" w:color="auto"/>
              <w:right w:val="nil"/>
            </w:tcBorders>
            <w:vAlign w:val="center"/>
          </w:tcPr>
          <w:p w14:paraId="7002AE83" w14:textId="77777777" w:rsidR="00B66416" w:rsidRDefault="00B66416" w:rsidP="00B66416">
            <w:pPr>
              <w:spacing w:before="0" w:beforeAutospacing="1" w:after="0"/>
              <w:jc w:val="center"/>
            </w:pPr>
            <w:r w:rsidRPr="6D8FCE6F">
              <w:rPr>
                <w:rFonts w:eastAsia="Arial" w:cs="Arial"/>
              </w:rPr>
              <w:t xml:space="preserve">2 </w:t>
            </w:r>
          </w:p>
        </w:tc>
        <w:tc>
          <w:tcPr>
            <w:tcW w:w="8310" w:type="dxa"/>
            <w:tcBorders>
              <w:top w:val="single" w:sz="8" w:space="0" w:color="auto"/>
              <w:left w:val="nil"/>
              <w:bottom w:val="single" w:sz="8" w:space="0" w:color="auto"/>
              <w:right w:val="nil"/>
            </w:tcBorders>
            <w:vAlign w:val="center"/>
          </w:tcPr>
          <w:p w14:paraId="31EDDA44"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37° 24’ 10” S, to its intersection with the meridian of longitude 136° 58’ 00” E</w:t>
            </w:r>
          </w:p>
        </w:tc>
      </w:tr>
      <w:tr w:rsidR="00B66416" w14:paraId="56EFEB9B" w14:textId="77777777">
        <w:trPr>
          <w:trHeight w:val="510"/>
        </w:trPr>
        <w:tc>
          <w:tcPr>
            <w:tcW w:w="705" w:type="dxa"/>
            <w:tcBorders>
              <w:top w:val="single" w:sz="8" w:space="0" w:color="auto"/>
              <w:left w:val="nil"/>
              <w:bottom w:val="single" w:sz="8" w:space="0" w:color="auto"/>
              <w:right w:val="nil"/>
            </w:tcBorders>
            <w:vAlign w:val="center"/>
          </w:tcPr>
          <w:p w14:paraId="506C80A7" w14:textId="77777777" w:rsidR="00B66416" w:rsidRDefault="00B66416" w:rsidP="00B66416">
            <w:pPr>
              <w:spacing w:before="0" w:beforeAutospacing="1" w:after="0"/>
              <w:jc w:val="center"/>
            </w:pPr>
            <w:r w:rsidRPr="6D8FCE6F">
              <w:rPr>
                <w:rFonts w:eastAsia="Arial" w:cs="Arial"/>
              </w:rPr>
              <w:t xml:space="preserve">3 </w:t>
            </w:r>
          </w:p>
        </w:tc>
        <w:tc>
          <w:tcPr>
            <w:tcW w:w="8310" w:type="dxa"/>
            <w:tcBorders>
              <w:top w:val="single" w:sz="8" w:space="0" w:color="auto"/>
              <w:left w:val="nil"/>
              <w:bottom w:val="single" w:sz="8" w:space="0" w:color="auto"/>
              <w:right w:val="nil"/>
            </w:tcBorders>
            <w:vAlign w:val="center"/>
          </w:tcPr>
          <w:p w14:paraId="6D906141"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136° 58’ 00” E, to its intersection with the parallel of latitude 36° 55’ 20” S</w:t>
            </w:r>
          </w:p>
        </w:tc>
      </w:tr>
      <w:tr w:rsidR="00B66416" w14:paraId="6D8FD085" w14:textId="77777777">
        <w:trPr>
          <w:trHeight w:val="510"/>
        </w:trPr>
        <w:tc>
          <w:tcPr>
            <w:tcW w:w="705" w:type="dxa"/>
            <w:tcBorders>
              <w:top w:val="single" w:sz="8" w:space="0" w:color="auto"/>
              <w:left w:val="nil"/>
              <w:bottom w:val="single" w:sz="8" w:space="0" w:color="auto"/>
              <w:right w:val="nil"/>
            </w:tcBorders>
            <w:vAlign w:val="center"/>
          </w:tcPr>
          <w:p w14:paraId="4D2E6FDA" w14:textId="77777777" w:rsidR="00B66416" w:rsidRDefault="00B66416" w:rsidP="00B66416">
            <w:pPr>
              <w:spacing w:beforeAutospacing="1" w:after="0"/>
              <w:jc w:val="center"/>
              <w:rPr>
                <w:rFonts w:eastAsia="Arial" w:cs="Arial"/>
              </w:rPr>
            </w:pPr>
            <w:r w:rsidRPr="6D8FCE6F">
              <w:rPr>
                <w:rFonts w:eastAsia="Arial" w:cs="Arial"/>
              </w:rPr>
              <w:t>4</w:t>
            </w:r>
          </w:p>
        </w:tc>
        <w:tc>
          <w:tcPr>
            <w:tcW w:w="8310" w:type="dxa"/>
            <w:tcBorders>
              <w:top w:val="single" w:sz="8" w:space="0" w:color="auto"/>
              <w:left w:val="nil"/>
              <w:bottom w:val="single" w:sz="8" w:space="0" w:color="auto"/>
              <w:right w:val="nil"/>
            </w:tcBorders>
            <w:vAlign w:val="center"/>
          </w:tcPr>
          <w:p w14:paraId="0985D02C"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North-easterly along the geodesic to the point of latitude 36° 43’ 46.97” S, longitude 137° 06’ 00” E</w:t>
            </w:r>
          </w:p>
        </w:tc>
      </w:tr>
      <w:tr w:rsidR="00B66416" w14:paraId="662CF74D" w14:textId="77777777">
        <w:trPr>
          <w:trHeight w:val="510"/>
        </w:trPr>
        <w:tc>
          <w:tcPr>
            <w:tcW w:w="705" w:type="dxa"/>
            <w:tcBorders>
              <w:top w:val="single" w:sz="8" w:space="0" w:color="auto"/>
              <w:left w:val="nil"/>
              <w:bottom w:val="single" w:sz="8" w:space="0" w:color="auto"/>
              <w:right w:val="nil"/>
            </w:tcBorders>
            <w:vAlign w:val="center"/>
          </w:tcPr>
          <w:p w14:paraId="413F626C" w14:textId="77777777" w:rsidR="00B66416" w:rsidRDefault="00B66416" w:rsidP="00B66416">
            <w:pPr>
              <w:spacing w:beforeAutospacing="1" w:after="0"/>
              <w:jc w:val="center"/>
              <w:rPr>
                <w:rFonts w:eastAsia="Arial" w:cs="Arial"/>
              </w:rPr>
            </w:pPr>
            <w:r w:rsidRPr="6D8FCE6F">
              <w:rPr>
                <w:rFonts w:eastAsia="Arial" w:cs="Arial"/>
              </w:rPr>
              <w:t>5</w:t>
            </w:r>
          </w:p>
        </w:tc>
        <w:tc>
          <w:tcPr>
            <w:tcW w:w="8310" w:type="dxa"/>
            <w:tcBorders>
              <w:top w:val="single" w:sz="8" w:space="0" w:color="auto"/>
              <w:left w:val="nil"/>
              <w:bottom w:val="single" w:sz="8" w:space="0" w:color="auto"/>
              <w:right w:val="nil"/>
            </w:tcBorders>
            <w:vAlign w:val="center"/>
          </w:tcPr>
          <w:p w14:paraId="37AF967C"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36° 45’ 19” S, longitude 137° 10’ 12” E</w:t>
            </w:r>
          </w:p>
        </w:tc>
      </w:tr>
      <w:tr w:rsidR="00B66416" w14:paraId="1BA7C039" w14:textId="77777777">
        <w:trPr>
          <w:trHeight w:val="510"/>
        </w:trPr>
        <w:tc>
          <w:tcPr>
            <w:tcW w:w="705" w:type="dxa"/>
            <w:tcBorders>
              <w:top w:val="single" w:sz="8" w:space="0" w:color="auto"/>
              <w:left w:val="nil"/>
              <w:bottom w:val="single" w:sz="8" w:space="0" w:color="auto"/>
              <w:right w:val="nil"/>
            </w:tcBorders>
            <w:vAlign w:val="center"/>
          </w:tcPr>
          <w:p w14:paraId="66182029" w14:textId="77777777" w:rsidR="00B66416" w:rsidRDefault="00B66416" w:rsidP="00B66416">
            <w:pPr>
              <w:spacing w:beforeAutospacing="1" w:after="0"/>
              <w:jc w:val="center"/>
              <w:rPr>
                <w:rFonts w:eastAsia="Arial" w:cs="Arial"/>
              </w:rPr>
            </w:pPr>
            <w:r w:rsidRPr="6D8FCE6F">
              <w:rPr>
                <w:rFonts w:eastAsia="Arial" w:cs="Arial"/>
              </w:rPr>
              <w:t>6</w:t>
            </w:r>
          </w:p>
        </w:tc>
        <w:tc>
          <w:tcPr>
            <w:tcW w:w="8310" w:type="dxa"/>
            <w:tcBorders>
              <w:top w:val="single" w:sz="8" w:space="0" w:color="auto"/>
              <w:left w:val="nil"/>
              <w:bottom w:val="single" w:sz="8" w:space="0" w:color="auto"/>
              <w:right w:val="nil"/>
            </w:tcBorders>
            <w:vAlign w:val="center"/>
          </w:tcPr>
          <w:p w14:paraId="4696A0E8"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137° 10’ 12” E, to its intersection with the parallel of latitude 37° 24’ 10” S</w:t>
            </w:r>
          </w:p>
        </w:tc>
      </w:tr>
      <w:tr w:rsidR="00B66416" w14:paraId="70E1EFE1" w14:textId="77777777">
        <w:trPr>
          <w:trHeight w:val="510"/>
        </w:trPr>
        <w:tc>
          <w:tcPr>
            <w:tcW w:w="705" w:type="dxa"/>
            <w:tcBorders>
              <w:top w:val="single" w:sz="8" w:space="0" w:color="auto"/>
              <w:left w:val="nil"/>
              <w:bottom w:val="single" w:sz="8" w:space="0" w:color="auto"/>
              <w:right w:val="nil"/>
            </w:tcBorders>
            <w:vAlign w:val="center"/>
          </w:tcPr>
          <w:p w14:paraId="0D85F951" w14:textId="77777777" w:rsidR="00B66416" w:rsidRDefault="00B66416" w:rsidP="00B66416">
            <w:pPr>
              <w:spacing w:beforeAutospacing="1" w:after="0"/>
              <w:jc w:val="center"/>
              <w:rPr>
                <w:rFonts w:eastAsia="Arial" w:cs="Arial"/>
              </w:rPr>
            </w:pPr>
            <w:r w:rsidRPr="6D8FCE6F">
              <w:rPr>
                <w:rFonts w:eastAsia="Arial" w:cs="Arial"/>
              </w:rPr>
              <w:t>7</w:t>
            </w:r>
          </w:p>
        </w:tc>
        <w:tc>
          <w:tcPr>
            <w:tcW w:w="8310" w:type="dxa"/>
            <w:tcBorders>
              <w:top w:val="single" w:sz="8" w:space="0" w:color="auto"/>
              <w:left w:val="nil"/>
              <w:bottom w:val="single" w:sz="8" w:space="0" w:color="auto"/>
              <w:right w:val="nil"/>
            </w:tcBorders>
            <w:vAlign w:val="center"/>
          </w:tcPr>
          <w:p w14:paraId="67BA4B26"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East along the parallel of latitude 37° 24’ 10” S, to its intersection with the meridian of longitude 137° 23’ 11.75” E</w:t>
            </w:r>
          </w:p>
        </w:tc>
      </w:tr>
      <w:tr w:rsidR="00B66416" w14:paraId="1A10AD79" w14:textId="77777777">
        <w:trPr>
          <w:trHeight w:val="510"/>
        </w:trPr>
        <w:tc>
          <w:tcPr>
            <w:tcW w:w="705" w:type="dxa"/>
            <w:tcBorders>
              <w:top w:val="single" w:sz="8" w:space="0" w:color="auto"/>
              <w:left w:val="nil"/>
              <w:bottom w:val="single" w:sz="8" w:space="0" w:color="auto"/>
              <w:right w:val="nil"/>
            </w:tcBorders>
            <w:vAlign w:val="center"/>
          </w:tcPr>
          <w:p w14:paraId="26BC8D57" w14:textId="77777777" w:rsidR="00B66416" w:rsidRDefault="00B66416" w:rsidP="00B66416">
            <w:pPr>
              <w:spacing w:beforeAutospacing="1" w:after="0"/>
              <w:jc w:val="center"/>
              <w:rPr>
                <w:rFonts w:eastAsia="Arial" w:cs="Arial"/>
              </w:rPr>
            </w:pPr>
            <w:r w:rsidRPr="6D8FCE6F">
              <w:rPr>
                <w:rFonts w:eastAsia="Arial" w:cs="Arial"/>
              </w:rPr>
              <w:t>8</w:t>
            </w:r>
          </w:p>
        </w:tc>
        <w:tc>
          <w:tcPr>
            <w:tcW w:w="8310" w:type="dxa"/>
            <w:tcBorders>
              <w:top w:val="single" w:sz="8" w:space="0" w:color="auto"/>
              <w:left w:val="nil"/>
              <w:bottom w:val="single" w:sz="8" w:space="0" w:color="auto"/>
              <w:right w:val="nil"/>
            </w:tcBorders>
            <w:vAlign w:val="center"/>
          </w:tcPr>
          <w:p w14:paraId="2A870D29"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North-easterly along the geodesic to the point of latitude 37° 05’ 54” S, longitude 137° 39’ 54” E</w:t>
            </w:r>
          </w:p>
        </w:tc>
      </w:tr>
      <w:tr w:rsidR="00B66416" w14:paraId="6428C67E" w14:textId="77777777">
        <w:trPr>
          <w:trHeight w:val="510"/>
        </w:trPr>
        <w:tc>
          <w:tcPr>
            <w:tcW w:w="705" w:type="dxa"/>
            <w:tcBorders>
              <w:top w:val="single" w:sz="8" w:space="0" w:color="auto"/>
              <w:left w:val="nil"/>
              <w:bottom w:val="single" w:sz="8" w:space="0" w:color="auto"/>
              <w:right w:val="nil"/>
            </w:tcBorders>
            <w:vAlign w:val="center"/>
          </w:tcPr>
          <w:p w14:paraId="0CDBAAB1" w14:textId="77777777" w:rsidR="00B66416" w:rsidRPr="6D8FCE6F" w:rsidRDefault="00B66416" w:rsidP="00B66416">
            <w:pPr>
              <w:spacing w:beforeAutospacing="1" w:after="0"/>
              <w:jc w:val="center"/>
              <w:rPr>
                <w:rFonts w:eastAsia="Arial" w:cs="Arial"/>
              </w:rPr>
            </w:pPr>
            <w:r>
              <w:rPr>
                <w:rFonts w:eastAsia="Arial" w:cs="Arial"/>
              </w:rPr>
              <w:t>9</w:t>
            </w:r>
          </w:p>
        </w:tc>
        <w:tc>
          <w:tcPr>
            <w:tcW w:w="8310" w:type="dxa"/>
            <w:tcBorders>
              <w:top w:val="single" w:sz="8" w:space="0" w:color="auto"/>
              <w:left w:val="nil"/>
              <w:bottom w:val="single" w:sz="8" w:space="0" w:color="auto"/>
              <w:right w:val="nil"/>
            </w:tcBorders>
            <w:vAlign w:val="center"/>
          </w:tcPr>
          <w:p w14:paraId="622FF076"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North-easterly along the geodesic to the point of latitude 37° 01’ 00” S, longitude 137° 44’ 22.48” E</w:t>
            </w:r>
          </w:p>
        </w:tc>
      </w:tr>
      <w:tr w:rsidR="00B66416" w14:paraId="334EE472" w14:textId="77777777">
        <w:trPr>
          <w:trHeight w:val="510"/>
        </w:trPr>
        <w:tc>
          <w:tcPr>
            <w:tcW w:w="705" w:type="dxa"/>
            <w:tcBorders>
              <w:top w:val="single" w:sz="8" w:space="0" w:color="auto"/>
              <w:left w:val="nil"/>
              <w:bottom w:val="single" w:sz="8" w:space="0" w:color="000000" w:themeColor="text1"/>
              <w:right w:val="nil"/>
            </w:tcBorders>
            <w:vAlign w:val="center"/>
          </w:tcPr>
          <w:p w14:paraId="0B53B1A2" w14:textId="77777777" w:rsidR="00B66416" w:rsidRDefault="00B66416" w:rsidP="00B66416">
            <w:pPr>
              <w:spacing w:before="0" w:beforeAutospacing="1" w:after="0" w:line="259" w:lineRule="auto"/>
              <w:jc w:val="center"/>
            </w:pPr>
            <w:r>
              <w:rPr>
                <w:rFonts w:eastAsia="Arial" w:cs="Arial"/>
              </w:rPr>
              <w:t>10</w:t>
            </w:r>
          </w:p>
        </w:tc>
        <w:tc>
          <w:tcPr>
            <w:tcW w:w="8310" w:type="dxa"/>
            <w:tcBorders>
              <w:top w:val="single" w:sz="8" w:space="0" w:color="auto"/>
              <w:left w:val="nil"/>
              <w:bottom w:val="single" w:sz="8" w:space="0" w:color="000000" w:themeColor="text1"/>
              <w:right w:val="nil"/>
            </w:tcBorders>
            <w:vAlign w:val="center"/>
          </w:tcPr>
          <w:p w14:paraId="24D24FD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37° 07’ 18” S, longitude 138° 00’ 32.02” E</w:t>
            </w:r>
          </w:p>
        </w:tc>
      </w:tr>
      <w:tr w:rsidR="00B66416" w14:paraId="32D33E7E" w14:textId="77777777">
        <w:trPr>
          <w:trHeight w:val="510"/>
        </w:trPr>
        <w:tc>
          <w:tcPr>
            <w:tcW w:w="705" w:type="dxa"/>
            <w:tcBorders>
              <w:top w:val="single" w:sz="8" w:space="0" w:color="auto"/>
              <w:left w:val="nil"/>
              <w:bottom w:val="single" w:sz="8" w:space="0" w:color="000000" w:themeColor="text1"/>
              <w:right w:val="nil"/>
            </w:tcBorders>
            <w:vAlign w:val="center"/>
          </w:tcPr>
          <w:p w14:paraId="749EB95C" w14:textId="77777777" w:rsidR="00B66416" w:rsidRPr="6D8FCE6F" w:rsidRDefault="00B66416" w:rsidP="00B66416">
            <w:pPr>
              <w:spacing w:before="0" w:beforeAutospacing="1" w:after="0" w:line="259" w:lineRule="auto"/>
              <w:jc w:val="center"/>
              <w:rPr>
                <w:rFonts w:eastAsia="Arial" w:cs="Arial"/>
              </w:rPr>
            </w:pPr>
            <w:r>
              <w:rPr>
                <w:rFonts w:eastAsia="Arial" w:cs="Arial"/>
              </w:rPr>
              <w:t>11</w:t>
            </w:r>
          </w:p>
        </w:tc>
        <w:tc>
          <w:tcPr>
            <w:tcW w:w="8310" w:type="dxa"/>
            <w:tcBorders>
              <w:top w:val="single" w:sz="8" w:space="0" w:color="auto"/>
              <w:left w:val="nil"/>
              <w:bottom w:val="single" w:sz="8" w:space="0" w:color="000000" w:themeColor="text1"/>
              <w:right w:val="nil"/>
            </w:tcBorders>
            <w:vAlign w:val="center"/>
          </w:tcPr>
          <w:p w14:paraId="0839F75C"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37° 12’ 18” S, longitude 137° 56’ 06” E</w:t>
            </w:r>
          </w:p>
        </w:tc>
      </w:tr>
      <w:tr w:rsidR="00B66416" w14:paraId="54C69502"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D1138D8" w14:textId="77777777" w:rsidR="00B66416" w:rsidRDefault="00B66416" w:rsidP="00B66416">
            <w:pPr>
              <w:spacing w:before="0" w:beforeAutospacing="1" w:after="0"/>
              <w:jc w:val="center"/>
            </w:pPr>
            <w:r>
              <w:rPr>
                <w:rFonts w:eastAsia="Arial" w:cs="Arial"/>
              </w:rPr>
              <w:t>12</w:t>
            </w:r>
            <w:r w:rsidRPr="6D8FCE6F">
              <w:rPr>
                <w:rFonts w:eastAsia="Arial" w:cs="Arial"/>
              </w:rPr>
              <w:t xml:space="preserve"> </w:t>
            </w:r>
          </w:p>
        </w:tc>
        <w:tc>
          <w:tcPr>
            <w:tcW w:w="8310" w:type="dxa"/>
            <w:tcBorders>
              <w:top w:val="single" w:sz="8" w:space="0" w:color="000000" w:themeColor="text1"/>
              <w:left w:val="nil"/>
              <w:bottom w:val="single" w:sz="8" w:space="0" w:color="000000" w:themeColor="text1"/>
              <w:right w:val="nil"/>
            </w:tcBorders>
            <w:vAlign w:val="center"/>
          </w:tcPr>
          <w:p w14:paraId="48BEA4D7" w14:textId="3709166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South-westerly along the geodesic to the point of latitude 37° 32’ 20” S,</w:t>
            </w:r>
            <w:r w:rsidRPr="00ED568A" w:rsidDel="00584C8B">
              <w:rPr>
                <w:rFonts w:ascii="Arial" w:hAnsi="Arial" w:cs="Arial"/>
                <w:color w:val="000000" w:themeColor="text1"/>
                <w:sz w:val="21"/>
                <w:szCs w:val="21"/>
              </w:rPr>
              <w:t xml:space="preserve"> </w:t>
            </w:r>
            <w:r w:rsidRPr="00ED568A">
              <w:rPr>
                <w:rFonts w:ascii="Arial" w:hAnsi="Arial" w:cs="Arial"/>
                <w:color w:val="000000" w:themeColor="text1"/>
                <w:sz w:val="21"/>
                <w:szCs w:val="21"/>
              </w:rPr>
              <w:t>longitude 137° 40’ 00” E</w:t>
            </w:r>
          </w:p>
        </w:tc>
      </w:tr>
      <w:tr w:rsidR="00B66416" w14:paraId="64CABB80"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14F63D0" w14:textId="77777777" w:rsidR="00B66416" w:rsidRPr="6D8FCE6F" w:rsidRDefault="00B66416" w:rsidP="00B66416">
            <w:pPr>
              <w:spacing w:before="0" w:beforeAutospacing="1" w:after="0"/>
              <w:jc w:val="center"/>
              <w:rPr>
                <w:rFonts w:eastAsia="Arial" w:cs="Arial"/>
              </w:rPr>
            </w:pPr>
            <w:r>
              <w:rPr>
                <w:rFonts w:eastAsia="Arial" w:cs="Arial"/>
              </w:rPr>
              <w:t>13</w:t>
            </w:r>
          </w:p>
        </w:tc>
        <w:tc>
          <w:tcPr>
            <w:tcW w:w="8310" w:type="dxa"/>
            <w:tcBorders>
              <w:top w:val="single" w:sz="8" w:space="0" w:color="000000" w:themeColor="text1"/>
              <w:left w:val="nil"/>
              <w:bottom w:val="single" w:sz="8" w:space="0" w:color="000000" w:themeColor="text1"/>
              <w:right w:val="nil"/>
            </w:tcBorders>
            <w:vAlign w:val="center"/>
          </w:tcPr>
          <w:p w14:paraId="3DB50698"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37° 49’ 10” S, longitude 137° 47’ 38” E</w:t>
            </w:r>
          </w:p>
        </w:tc>
      </w:tr>
      <w:tr w:rsidR="00B66416" w14:paraId="407639F9"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508805E0" w14:textId="77777777" w:rsidR="00B66416" w:rsidRDefault="00B66416" w:rsidP="00B66416">
            <w:pPr>
              <w:spacing w:before="0" w:beforeAutospacing="1" w:after="0" w:line="259" w:lineRule="auto"/>
              <w:jc w:val="center"/>
            </w:pPr>
            <w:r w:rsidRPr="6D8FCE6F">
              <w:rPr>
                <w:rFonts w:eastAsia="Arial" w:cs="Arial"/>
              </w:rPr>
              <w:t>1</w:t>
            </w:r>
            <w:r>
              <w:rPr>
                <w:rFonts w:eastAsia="Arial" w:cs="Arial"/>
              </w:rPr>
              <w:t>4</w:t>
            </w:r>
          </w:p>
        </w:tc>
        <w:tc>
          <w:tcPr>
            <w:tcW w:w="8310" w:type="dxa"/>
            <w:tcBorders>
              <w:top w:val="single" w:sz="8" w:space="0" w:color="000000" w:themeColor="text1"/>
              <w:left w:val="nil"/>
              <w:bottom w:val="single" w:sz="8" w:space="0" w:color="000000" w:themeColor="text1"/>
              <w:right w:val="nil"/>
            </w:tcBorders>
            <w:vAlign w:val="center"/>
          </w:tcPr>
          <w:p w14:paraId="0D563D31" w14:textId="49B6FA59"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38° 00’ 00” S,</w:t>
            </w:r>
            <w:r w:rsidRPr="00ED568A" w:rsidDel="00584C8B">
              <w:rPr>
                <w:rFonts w:ascii="Arial" w:hAnsi="Arial" w:cs="Arial"/>
                <w:color w:val="000000" w:themeColor="text1"/>
                <w:sz w:val="21"/>
                <w:szCs w:val="21"/>
              </w:rPr>
              <w:t xml:space="preserve"> </w:t>
            </w:r>
            <w:r w:rsidRPr="00ED568A">
              <w:rPr>
                <w:rFonts w:ascii="Arial" w:hAnsi="Arial" w:cs="Arial"/>
                <w:color w:val="000000" w:themeColor="text1"/>
                <w:sz w:val="21"/>
                <w:szCs w:val="21"/>
              </w:rPr>
              <w:t>longitude 137° 52’ 30” E</w:t>
            </w:r>
          </w:p>
        </w:tc>
      </w:tr>
      <w:tr w:rsidR="00B66416" w14:paraId="56808865"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129ACFA4" w14:textId="77777777" w:rsidR="00B66416" w:rsidRDefault="00B66416" w:rsidP="00B66416">
            <w:pPr>
              <w:spacing w:before="0" w:beforeAutospacing="1" w:after="0" w:line="259" w:lineRule="auto"/>
              <w:jc w:val="center"/>
            </w:pPr>
            <w:r w:rsidRPr="6D8FCE6F">
              <w:rPr>
                <w:rFonts w:eastAsia="Arial" w:cs="Arial"/>
              </w:rPr>
              <w:t>1</w:t>
            </w:r>
            <w:r>
              <w:rPr>
                <w:rFonts w:eastAsia="Arial" w:cs="Arial"/>
              </w:rPr>
              <w:t>5</w:t>
            </w:r>
          </w:p>
        </w:tc>
        <w:tc>
          <w:tcPr>
            <w:tcW w:w="8310" w:type="dxa"/>
            <w:tcBorders>
              <w:top w:val="single" w:sz="8" w:space="0" w:color="000000" w:themeColor="text1"/>
              <w:left w:val="nil"/>
              <w:bottom w:val="single" w:sz="8" w:space="0" w:color="000000" w:themeColor="text1"/>
              <w:right w:val="nil"/>
            </w:tcBorders>
            <w:vAlign w:val="center"/>
          </w:tcPr>
          <w:p w14:paraId="581C734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38° 00’ 00” S, to its intersection with the meridian of longitude 137° 10’ 12” E</w:t>
            </w:r>
          </w:p>
        </w:tc>
      </w:tr>
      <w:tr w:rsidR="00B66416" w14:paraId="48E3DEEB"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1BFD7DB5" w14:textId="77777777" w:rsidR="00B66416" w:rsidRDefault="00B66416" w:rsidP="00B66416">
            <w:pPr>
              <w:spacing w:before="0" w:after="0" w:line="259" w:lineRule="auto"/>
              <w:jc w:val="center"/>
              <w:rPr>
                <w:rFonts w:eastAsia="Arial" w:cs="Arial"/>
              </w:rPr>
            </w:pPr>
            <w:r w:rsidRPr="6D8FCE6F">
              <w:rPr>
                <w:rFonts w:eastAsia="Arial" w:cs="Arial"/>
              </w:rPr>
              <w:lastRenderedPageBreak/>
              <w:t>1</w:t>
            </w:r>
            <w:r>
              <w:rPr>
                <w:rFonts w:eastAsia="Arial" w:cs="Arial"/>
              </w:rPr>
              <w:t>6</w:t>
            </w:r>
          </w:p>
        </w:tc>
        <w:tc>
          <w:tcPr>
            <w:tcW w:w="8310" w:type="dxa"/>
            <w:tcBorders>
              <w:top w:val="single" w:sz="8" w:space="0" w:color="000000" w:themeColor="text1"/>
              <w:left w:val="nil"/>
              <w:bottom w:val="single" w:sz="8" w:space="0" w:color="000000" w:themeColor="text1"/>
              <w:right w:val="nil"/>
            </w:tcBorders>
            <w:vAlign w:val="center"/>
          </w:tcPr>
          <w:p w14:paraId="66CC5B9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137° 10’ 12” E, to its intersection with the outer limit of the Exclusive Economic Zone</w:t>
            </w:r>
          </w:p>
        </w:tc>
      </w:tr>
      <w:tr w:rsidR="00B66416" w14:paraId="3F6DB77A" w14:textId="77777777">
        <w:trPr>
          <w:trHeight w:val="510"/>
        </w:trPr>
        <w:tc>
          <w:tcPr>
            <w:tcW w:w="705" w:type="dxa"/>
            <w:tcBorders>
              <w:top w:val="single" w:sz="8" w:space="0" w:color="000000" w:themeColor="text1"/>
              <w:left w:val="nil"/>
              <w:bottom w:val="single" w:sz="8" w:space="0" w:color="000000" w:themeColor="text1"/>
              <w:right w:val="nil"/>
            </w:tcBorders>
            <w:vAlign w:val="center"/>
          </w:tcPr>
          <w:p w14:paraId="68EBB662" w14:textId="77777777" w:rsidR="00B66416" w:rsidRPr="6D8FCE6F" w:rsidRDefault="00B66416" w:rsidP="00B66416">
            <w:pPr>
              <w:spacing w:before="0" w:after="0" w:line="259" w:lineRule="auto"/>
              <w:jc w:val="center"/>
              <w:rPr>
                <w:rFonts w:eastAsia="Arial" w:cs="Arial"/>
              </w:rPr>
            </w:pPr>
            <w:r>
              <w:rPr>
                <w:rFonts w:eastAsia="Arial" w:cs="Arial"/>
              </w:rPr>
              <w:t>17</w:t>
            </w:r>
          </w:p>
        </w:tc>
        <w:tc>
          <w:tcPr>
            <w:tcW w:w="8310" w:type="dxa"/>
            <w:tcBorders>
              <w:top w:val="single" w:sz="8" w:space="0" w:color="000000" w:themeColor="text1"/>
              <w:left w:val="nil"/>
              <w:bottom w:val="single" w:sz="8" w:space="0" w:color="000000" w:themeColor="text1"/>
              <w:right w:val="nil"/>
            </w:tcBorders>
            <w:vAlign w:val="center"/>
          </w:tcPr>
          <w:p w14:paraId="35C0C5B6" w14:textId="77777777" w:rsidR="00B66416" w:rsidRPr="00ED568A" w:rsidRDefault="00B66416" w:rsidP="00B66416">
            <w:pPr>
              <w:pStyle w:val="subsection"/>
              <w:spacing w:before="120" w:after="120"/>
              <w:ind w:left="0" w:firstLine="0"/>
              <w:rPr>
                <w:rFonts w:cs="Arial"/>
                <w:color w:val="000000" w:themeColor="text1"/>
                <w:szCs w:val="21"/>
              </w:rPr>
            </w:pPr>
            <w:proofErr w:type="gramStart"/>
            <w:r w:rsidRPr="00ED568A">
              <w:rPr>
                <w:rFonts w:ascii="Arial" w:hAnsi="Arial" w:cs="Arial"/>
                <w:color w:val="000000" w:themeColor="text1"/>
                <w:sz w:val="21"/>
                <w:szCs w:val="21"/>
              </w:rPr>
              <w:t>Generally</w:t>
            </w:r>
            <w:proofErr w:type="gramEnd"/>
            <w:r w:rsidRPr="00ED568A">
              <w:rPr>
                <w:rFonts w:ascii="Arial" w:hAnsi="Arial" w:cs="Arial"/>
                <w:color w:val="000000" w:themeColor="text1"/>
                <w:sz w:val="21"/>
                <w:szCs w:val="21"/>
              </w:rPr>
              <w:t xml:space="preserve"> 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and westerly along the outer limit of the Exclusive Economic Zone to its intersection with the meridian of longitude 136° 42’ 00” E</w:t>
            </w:r>
          </w:p>
        </w:tc>
      </w:tr>
      <w:tr w:rsidR="00B66416" w14:paraId="3A6F5A07" w14:textId="77777777">
        <w:trPr>
          <w:trHeight w:val="510"/>
        </w:trPr>
        <w:tc>
          <w:tcPr>
            <w:tcW w:w="705" w:type="dxa"/>
            <w:tcBorders>
              <w:top w:val="single" w:sz="8" w:space="0" w:color="000000" w:themeColor="text1"/>
              <w:left w:val="nil"/>
              <w:bottom w:val="single" w:sz="12" w:space="0" w:color="auto"/>
              <w:right w:val="nil"/>
            </w:tcBorders>
            <w:vAlign w:val="center"/>
          </w:tcPr>
          <w:p w14:paraId="6F248D6C" w14:textId="77777777" w:rsidR="00B66416" w:rsidRPr="6D8FCE6F" w:rsidRDefault="00B66416" w:rsidP="00B66416">
            <w:pPr>
              <w:spacing w:before="0" w:after="0" w:line="259" w:lineRule="auto"/>
              <w:jc w:val="center"/>
              <w:rPr>
                <w:rFonts w:eastAsia="Arial" w:cs="Arial"/>
              </w:rPr>
            </w:pPr>
            <w:r>
              <w:rPr>
                <w:rFonts w:eastAsia="Arial" w:cs="Arial"/>
              </w:rPr>
              <w:t>18</w:t>
            </w:r>
          </w:p>
        </w:tc>
        <w:tc>
          <w:tcPr>
            <w:tcW w:w="8310" w:type="dxa"/>
            <w:tcBorders>
              <w:top w:val="single" w:sz="8" w:space="0" w:color="000000" w:themeColor="text1"/>
              <w:left w:val="nil"/>
              <w:bottom w:val="single" w:sz="12" w:space="0" w:color="auto"/>
              <w:right w:val="nil"/>
            </w:tcBorders>
            <w:vAlign w:val="center"/>
          </w:tcPr>
          <w:p w14:paraId="68525AB9" w14:textId="25CCA53D"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136° 42’ 00” E, to the point of commencement</w:t>
            </w:r>
          </w:p>
        </w:tc>
      </w:tr>
    </w:tbl>
    <w:p w14:paraId="25005635" w14:textId="1EC8913F" w:rsidR="00A96D6F" w:rsidRDefault="00A96D6F">
      <w:pPr>
        <w:spacing w:before="0" w:after="160" w:line="259" w:lineRule="auto"/>
        <w:rPr>
          <w:rFonts w:cs="Arial"/>
        </w:rPr>
      </w:pPr>
    </w:p>
    <w:p w14:paraId="5BBC437C" w14:textId="6AAB1112" w:rsidR="009009B6" w:rsidRDefault="001679F9" w:rsidP="00633E6B">
      <w:pPr>
        <w:pStyle w:val="ListParagraph"/>
        <w:numPr>
          <w:ilvl w:val="2"/>
          <w:numId w:val="85"/>
        </w:numPr>
        <w:spacing w:before="120" w:after="120"/>
        <w:rPr>
          <w:b/>
          <w:bCs/>
        </w:rPr>
      </w:pPr>
      <w:r>
        <w:rPr>
          <w:b/>
          <w:bCs/>
        </w:rPr>
        <w:t>Zone 2 (semurhpz02) of the marine park – Habitat Protection Zone (IV)</w:t>
      </w:r>
    </w:p>
    <w:p w14:paraId="215F10D1" w14:textId="0A748D2C" w:rsidR="001679F9" w:rsidRDefault="001679F9" w:rsidP="001679F9">
      <w:r>
        <w:t xml:space="preserve">Zone 2 (semurhpz02) of the marine park consists of an area bounded by the line commencing at the point described in item 1 of the following table and running progressively as described in </w:t>
      </w:r>
      <w:r w:rsidR="00DB455D">
        <w:br/>
      </w:r>
      <w:r>
        <w:t xml:space="preserve">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13.2Zone 2 (semurhpz02) of the marine park – Habitat Protection Zone (IV) "/>
        <w:tblDescription w:val="Table 13.2.2 describes the coordinate boundary of the Habitat Protection Zone (semurhpz02) in Murray Marine Park"/>
      </w:tblPr>
      <w:tblGrid>
        <w:gridCol w:w="709"/>
        <w:gridCol w:w="71"/>
        <w:gridCol w:w="8235"/>
      </w:tblGrid>
      <w:tr w:rsidR="00B66416" w14:paraId="56BB9189" w14:textId="77777777" w:rsidTr="00B66416">
        <w:trPr>
          <w:trHeight w:val="510"/>
        </w:trPr>
        <w:tc>
          <w:tcPr>
            <w:tcW w:w="709" w:type="dxa"/>
            <w:tcBorders>
              <w:top w:val="single" w:sz="12" w:space="0" w:color="auto"/>
              <w:left w:val="nil"/>
              <w:bottom w:val="single" w:sz="8" w:space="0" w:color="auto"/>
              <w:right w:val="nil"/>
            </w:tcBorders>
            <w:vAlign w:val="center"/>
          </w:tcPr>
          <w:p w14:paraId="6F4F8B29" w14:textId="4D1031D5" w:rsidR="00B66416" w:rsidRDefault="00B66416" w:rsidP="00B66416">
            <w:pPr>
              <w:spacing w:before="0" w:after="0"/>
              <w:rPr>
                <w:b/>
                <w:bCs/>
              </w:rPr>
            </w:pPr>
          </w:p>
        </w:tc>
        <w:tc>
          <w:tcPr>
            <w:tcW w:w="8306" w:type="dxa"/>
            <w:gridSpan w:val="2"/>
            <w:tcBorders>
              <w:top w:val="single" w:sz="12" w:space="0" w:color="auto"/>
              <w:left w:val="nil"/>
              <w:bottom w:val="single" w:sz="8" w:space="0" w:color="auto"/>
              <w:right w:val="nil"/>
            </w:tcBorders>
            <w:vAlign w:val="center"/>
          </w:tcPr>
          <w:p w14:paraId="5714DEFE" w14:textId="7DEC12FE" w:rsidR="00B66416" w:rsidRDefault="00B66416" w:rsidP="00B66416">
            <w:pPr>
              <w:spacing w:before="0" w:after="0"/>
              <w:rPr>
                <w:b/>
                <w:bCs/>
              </w:rPr>
            </w:pPr>
            <w:r w:rsidRPr="6D8FCE6F">
              <w:rPr>
                <w:rFonts w:eastAsia="Arial" w:cs="Arial"/>
                <w:b/>
                <w:bCs/>
              </w:rPr>
              <w:t xml:space="preserve">Zone </w:t>
            </w:r>
            <w:r>
              <w:rPr>
                <w:rFonts w:eastAsia="Arial" w:cs="Arial"/>
                <w:b/>
                <w:bCs/>
              </w:rPr>
              <w:t>2</w:t>
            </w:r>
            <w:r w:rsidRPr="6D8FCE6F">
              <w:rPr>
                <w:rFonts w:eastAsia="Arial" w:cs="Arial"/>
                <w:b/>
                <w:bCs/>
              </w:rPr>
              <w:t xml:space="preserve"> (</w:t>
            </w:r>
            <w:r w:rsidRPr="14004814">
              <w:rPr>
                <w:b/>
                <w:bCs/>
              </w:rPr>
              <w:t>semurhpz02</w:t>
            </w:r>
            <w:r w:rsidRPr="6D8FCE6F">
              <w:rPr>
                <w:b/>
                <w:bCs/>
              </w:rPr>
              <w:t xml:space="preserve">) </w:t>
            </w:r>
            <w:r>
              <w:rPr>
                <w:b/>
                <w:bCs/>
              </w:rPr>
              <w:t>–</w:t>
            </w:r>
            <w:r w:rsidRPr="6D8FCE6F">
              <w:rPr>
                <w:b/>
                <w:bCs/>
              </w:rPr>
              <w:t xml:space="preserve"> Habitat Protection Zone (</w:t>
            </w:r>
            <w:r>
              <w:rPr>
                <w:b/>
                <w:bCs/>
              </w:rPr>
              <w:t>IV</w:t>
            </w:r>
            <w:r w:rsidRPr="6D8FCE6F">
              <w:rPr>
                <w:b/>
                <w:bCs/>
              </w:rPr>
              <w:t>)</w:t>
            </w:r>
          </w:p>
        </w:tc>
      </w:tr>
      <w:tr w:rsidR="00B66416" w14:paraId="72FEA804" w14:textId="77777777">
        <w:trPr>
          <w:trHeight w:val="510"/>
        </w:trPr>
        <w:tc>
          <w:tcPr>
            <w:tcW w:w="780" w:type="dxa"/>
            <w:gridSpan w:val="2"/>
            <w:tcBorders>
              <w:top w:val="single" w:sz="8" w:space="0" w:color="auto"/>
              <w:left w:val="nil"/>
              <w:bottom w:val="single" w:sz="12" w:space="0" w:color="auto"/>
              <w:right w:val="nil"/>
            </w:tcBorders>
            <w:vAlign w:val="center"/>
          </w:tcPr>
          <w:p w14:paraId="74CB17BF" w14:textId="77777777" w:rsidR="00B66416" w:rsidRDefault="00B66416" w:rsidP="00B66416">
            <w:pPr>
              <w:spacing w:before="0" w:after="0"/>
              <w:jc w:val="center"/>
              <w:rPr>
                <w:rFonts w:eastAsia="Arial" w:cs="Arial"/>
              </w:rP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2E5AF891" w14:textId="77777777" w:rsidR="00B66416" w:rsidRDefault="00B66416" w:rsidP="00B66416">
            <w:pPr>
              <w:spacing w:before="0" w:after="0"/>
              <w:rPr>
                <w:rFonts w:eastAsia="Arial" w:cs="Arial"/>
              </w:rPr>
            </w:pPr>
            <w:r w:rsidRPr="6D8FCE6F">
              <w:rPr>
                <w:rFonts w:eastAsia="Arial" w:cs="Arial"/>
                <w:b/>
                <w:bCs/>
              </w:rPr>
              <w:t>Description</w:t>
            </w:r>
            <w:r w:rsidRPr="6D8FCE6F">
              <w:rPr>
                <w:rFonts w:eastAsia="Arial" w:cs="Arial"/>
              </w:rPr>
              <w:t xml:space="preserve"> </w:t>
            </w:r>
          </w:p>
        </w:tc>
      </w:tr>
      <w:tr w:rsidR="00B66416" w14:paraId="26DCADC1" w14:textId="77777777">
        <w:trPr>
          <w:trHeight w:val="510"/>
        </w:trPr>
        <w:tc>
          <w:tcPr>
            <w:tcW w:w="780" w:type="dxa"/>
            <w:gridSpan w:val="2"/>
            <w:tcBorders>
              <w:top w:val="single" w:sz="12" w:space="0" w:color="auto"/>
              <w:left w:val="nil"/>
              <w:bottom w:val="single" w:sz="8" w:space="0" w:color="auto"/>
              <w:right w:val="nil"/>
            </w:tcBorders>
            <w:vAlign w:val="center"/>
          </w:tcPr>
          <w:p w14:paraId="2E809D63" w14:textId="77777777" w:rsidR="00B66416" w:rsidRDefault="00B66416" w:rsidP="00B66416">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1722A33A"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36° 36’ 24” S, longitude 136° 45’ 51.08” E</w:t>
            </w:r>
          </w:p>
        </w:tc>
      </w:tr>
      <w:tr w:rsidR="00B66416" w14:paraId="57D5C69B" w14:textId="77777777">
        <w:trPr>
          <w:trHeight w:val="510"/>
        </w:trPr>
        <w:tc>
          <w:tcPr>
            <w:tcW w:w="780" w:type="dxa"/>
            <w:gridSpan w:val="2"/>
            <w:tcBorders>
              <w:top w:val="single" w:sz="8" w:space="0" w:color="auto"/>
              <w:left w:val="nil"/>
              <w:bottom w:val="single" w:sz="8" w:space="0" w:color="auto"/>
              <w:right w:val="nil"/>
            </w:tcBorders>
            <w:vAlign w:val="center"/>
          </w:tcPr>
          <w:p w14:paraId="7B029C1A" w14:textId="77777777" w:rsidR="00B66416" w:rsidRDefault="00B66416" w:rsidP="00B66416">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2E2B8D3A" w14:textId="0B6D9F3D"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36° 43’ 46.97” S, longitude 137° 06’ 00” E</w:t>
            </w:r>
          </w:p>
        </w:tc>
      </w:tr>
      <w:tr w:rsidR="00B66416" w14:paraId="6A2E5E73" w14:textId="77777777">
        <w:trPr>
          <w:trHeight w:val="510"/>
        </w:trPr>
        <w:tc>
          <w:tcPr>
            <w:tcW w:w="780" w:type="dxa"/>
            <w:gridSpan w:val="2"/>
            <w:tcBorders>
              <w:top w:val="single" w:sz="8" w:space="0" w:color="auto"/>
              <w:left w:val="nil"/>
              <w:bottom w:val="single" w:sz="8" w:space="0" w:color="auto"/>
              <w:right w:val="nil"/>
            </w:tcBorders>
            <w:vAlign w:val="center"/>
          </w:tcPr>
          <w:p w14:paraId="3F310EA9" w14:textId="77777777" w:rsidR="00B66416" w:rsidRDefault="00B66416" w:rsidP="00B66416">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580C47E1" w14:textId="25868768"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South-westerly along the geodesic to the point of latitude 36° 55’ 20” S, longitude 136° 58’ 00” E</w:t>
            </w:r>
          </w:p>
        </w:tc>
      </w:tr>
      <w:tr w:rsidR="00B66416" w14:paraId="31D87F90" w14:textId="77777777">
        <w:trPr>
          <w:trHeight w:val="510"/>
        </w:trPr>
        <w:tc>
          <w:tcPr>
            <w:tcW w:w="780" w:type="dxa"/>
            <w:gridSpan w:val="2"/>
            <w:tcBorders>
              <w:top w:val="single" w:sz="8" w:space="0" w:color="auto"/>
              <w:left w:val="nil"/>
              <w:bottom w:val="single" w:sz="8" w:space="0" w:color="000000" w:themeColor="text1"/>
              <w:right w:val="nil"/>
            </w:tcBorders>
            <w:vAlign w:val="center"/>
          </w:tcPr>
          <w:p w14:paraId="0FEA4835" w14:textId="77777777" w:rsidR="00B66416" w:rsidRDefault="00B66416" w:rsidP="00B66416">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29E0D858" w14:textId="69E80073"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136° 58’ 00” E, to its intersection with the parallel of latitude 37° 24’ 10” S</w:t>
            </w:r>
          </w:p>
        </w:tc>
      </w:tr>
      <w:tr w:rsidR="00B66416" w14:paraId="437D168F"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59A277C0" w14:textId="77777777" w:rsidR="00B66416" w:rsidRDefault="00B66416" w:rsidP="00B66416">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8" w:space="0" w:color="000000" w:themeColor="text1"/>
              <w:right w:val="nil"/>
            </w:tcBorders>
            <w:vAlign w:val="center"/>
          </w:tcPr>
          <w:p w14:paraId="48D8E2AE"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37° 24’ 10” S, to its intersection with the meridian of longitude 136° 42” 00’ E</w:t>
            </w:r>
          </w:p>
        </w:tc>
      </w:tr>
      <w:tr w:rsidR="00B66416" w14:paraId="6B8C60D3" w14:textId="77777777">
        <w:trPr>
          <w:trHeight w:val="510"/>
        </w:trPr>
        <w:tc>
          <w:tcPr>
            <w:tcW w:w="780" w:type="dxa"/>
            <w:gridSpan w:val="2"/>
            <w:tcBorders>
              <w:top w:val="single" w:sz="8" w:space="0" w:color="000000" w:themeColor="text1"/>
              <w:left w:val="nil"/>
              <w:bottom w:val="single" w:sz="8" w:space="0" w:color="000000" w:themeColor="text1"/>
              <w:right w:val="nil"/>
            </w:tcBorders>
            <w:vAlign w:val="center"/>
          </w:tcPr>
          <w:p w14:paraId="30D754A0" w14:textId="77777777" w:rsidR="00B66416" w:rsidRDefault="00B66416" w:rsidP="00B66416">
            <w:pPr>
              <w:spacing w:before="0" w:after="0"/>
              <w:jc w:val="center"/>
            </w:pPr>
            <w:r w:rsidRPr="6D8FCE6F">
              <w:rPr>
                <w:rFonts w:eastAsia="Arial" w:cs="Arial"/>
              </w:rPr>
              <w:t xml:space="preserve">6 </w:t>
            </w:r>
          </w:p>
        </w:tc>
        <w:tc>
          <w:tcPr>
            <w:tcW w:w="8235" w:type="dxa"/>
            <w:tcBorders>
              <w:top w:val="single" w:sz="8" w:space="0" w:color="000000" w:themeColor="text1"/>
              <w:left w:val="nil"/>
              <w:bottom w:val="single" w:sz="8" w:space="0" w:color="000000" w:themeColor="text1"/>
              <w:right w:val="nil"/>
            </w:tcBorders>
            <w:vAlign w:val="center"/>
          </w:tcPr>
          <w:p w14:paraId="4FD64E73" w14:textId="110059C2"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136° 42’ 00” E, to its intersection with the parallel of latitude 36° 44’ 00” S</w:t>
            </w:r>
          </w:p>
        </w:tc>
      </w:tr>
      <w:tr w:rsidR="00B66416" w14:paraId="6451683A" w14:textId="77777777">
        <w:trPr>
          <w:trHeight w:val="510"/>
        </w:trPr>
        <w:tc>
          <w:tcPr>
            <w:tcW w:w="780" w:type="dxa"/>
            <w:gridSpan w:val="2"/>
            <w:tcBorders>
              <w:top w:val="single" w:sz="8" w:space="0" w:color="000000" w:themeColor="text1"/>
              <w:left w:val="nil"/>
              <w:bottom w:val="single" w:sz="12" w:space="0" w:color="auto"/>
              <w:right w:val="nil"/>
            </w:tcBorders>
            <w:vAlign w:val="center"/>
          </w:tcPr>
          <w:p w14:paraId="036B70B2" w14:textId="77777777" w:rsidR="00B66416" w:rsidRPr="6D8FCE6F" w:rsidRDefault="00B66416" w:rsidP="00B66416">
            <w:pPr>
              <w:spacing w:before="0" w:after="0"/>
              <w:jc w:val="center"/>
              <w:rPr>
                <w:rFonts w:eastAsia="Arial" w:cs="Arial"/>
              </w:rPr>
            </w:pPr>
            <w:r>
              <w:rPr>
                <w:rFonts w:eastAsia="Arial" w:cs="Arial"/>
              </w:rPr>
              <w:t>7</w:t>
            </w:r>
          </w:p>
        </w:tc>
        <w:tc>
          <w:tcPr>
            <w:tcW w:w="8235" w:type="dxa"/>
            <w:tcBorders>
              <w:top w:val="single" w:sz="8" w:space="0" w:color="000000" w:themeColor="text1"/>
              <w:left w:val="nil"/>
              <w:bottom w:val="single" w:sz="12" w:space="0" w:color="auto"/>
              <w:right w:val="nil"/>
            </w:tcBorders>
            <w:vAlign w:val="center"/>
          </w:tcPr>
          <w:p w14:paraId="4BCF21D3"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North-easterly along the geodesic to the point of commencement</w:t>
            </w:r>
          </w:p>
        </w:tc>
      </w:tr>
    </w:tbl>
    <w:p w14:paraId="56DC16BA" w14:textId="693A32AC" w:rsidR="001679F9" w:rsidRPr="0020230A" w:rsidRDefault="001679F9" w:rsidP="00ED568A">
      <w:pPr>
        <w:spacing w:before="0" w:after="0" w:line="259" w:lineRule="auto"/>
        <w:rPr>
          <w:rFonts w:cs="Arial"/>
        </w:rPr>
      </w:pPr>
    </w:p>
    <w:p w14:paraId="00E195BD" w14:textId="611F8D49" w:rsidR="001679F9" w:rsidRPr="0020230A" w:rsidRDefault="009172B9" w:rsidP="009172B9">
      <w:pPr>
        <w:spacing w:before="0" w:after="160" w:line="259" w:lineRule="auto"/>
        <w:rPr>
          <w:rFonts w:cs="Arial"/>
        </w:rPr>
      </w:pPr>
      <w:r>
        <w:rPr>
          <w:rFonts w:cs="Arial"/>
        </w:rPr>
        <w:br w:type="page"/>
      </w:r>
    </w:p>
    <w:p w14:paraId="21F31E9A" w14:textId="77777777" w:rsidR="009009B6" w:rsidRDefault="001679F9" w:rsidP="00633E6B">
      <w:pPr>
        <w:pStyle w:val="ListParagraph"/>
        <w:numPr>
          <w:ilvl w:val="2"/>
          <w:numId w:val="85"/>
        </w:numPr>
        <w:spacing w:before="120" w:after="120"/>
        <w:rPr>
          <w:b/>
          <w:bCs/>
        </w:rPr>
      </w:pPr>
      <w:r>
        <w:rPr>
          <w:b/>
          <w:bCs/>
        </w:rPr>
        <w:lastRenderedPageBreak/>
        <w:t>Zone 3 of the Marine Park – Habitat Protection Zone (IV)</w:t>
      </w:r>
    </w:p>
    <w:p w14:paraId="66A5832B" w14:textId="0E204A69" w:rsidR="001679F9" w:rsidRDefault="001679F9" w:rsidP="001679F9">
      <w:r w:rsidRPr="14004814">
        <w:rPr>
          <w:rFonts w:eastAsia="Arial" w:cs="Arial"/>
        </w:rPr>
        <w:t>Zone 3 (</w:t>
      </w:r>
      <w:r>
        <w:t>semurhpz03</w:t>
      </w:r>
      <w:r w:rsidRPr="14004814">
        <w:rPr>
          <w:rFonts w:eastAsia="Arial" w:cs="Arial"/>
        </w:rPr>
        <w:t xml:space="preserve">) of the marine park </w:t>
      </w:r>
      <w:r>
        <w:t xml:space="preserve">consists of an area bounded by the line commencing at the point described in item 1 of the following table and running progressively as described in </w:t>
      </w:r>
      <w:r w:rsidR="002C747D">
        <w:br/>
      </w:r>
      <w:r>
        <w:t>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3 of the Marine Park – Habitat Protection Zone (IV) "/>
        <w:tblDescription w:val="Table 13.2.3 describes the coordinate boundary of the Habitat Protection Zone (semurhpz03) in Murray Marine Park"/>
      </w:tblPr>
      <w:tblGrid>
        <w:gridCol w:w="780"/>
        <w:gridCol w:w="71"/>
        <w:gridCol w:w="8164"/>
      </w:tblGrid>
      <w:tr w:rsidR="00B66416" w14:paraId="59FE0036" w14:textId="77777777" w:rsidTr="00B66416">
        <w:trPr>
          <w:trHeight w:val="567"/>
        </w:trPr>
        <w:tc>
          <w:tcPr>
            <w:tcW w:w="851" w:type="dxa"/>
            <w:gridSpan w:val="2"/>
            <w:tcBorders>
              <w:top w:val="single" w:sz="12" w:space="0" w:color="auto"/>
              <w:left w:val="nil"/>
              <w:bottom w:val="single" w:sz="8" w:space="0" w:color="auto"/>
              <w:right w:val="nil"/>
            </w:tcBorders>
            <w:vAlign w:val="center"/>
          </w:tcPr>
          <w:p w14:paraId="489C33C4" w14:textId="7E59A4B6" w:rsidR="00B66416" w:rsidRDefault="00B66416" w:rsidP="00B66416">
            <w:pPr>
              <w:spacing w:before="0" w:after="0"/>
              <w:rPr>
                <w:b/>
                <w:bCs/>
              </w:rPr>
            </w:pPr>
          </w:p>
        </w:tc>
        <w:tc>
          <w:tcPr>
            <w:tcW w:w="8164" w:type="dxa"/>
            <w:tcBorders>
              <w:top w:val="single" w:sz="12" w:space="0" w:color="auto"/>
              <w:left w:val="nil"/>
              <w:bottom w:val="single" w:sz="8" w:space="0" w:color="auto"/>
              <w:right w:val="nil"/>
            </w:tcBorders>
            <w:vAlign w:val="center"/>
          </w:tcPr>
          <w:p w14:paraId="76A60440" w14:textId="385BBD07" w:rsidR="00B66416" w:rsidRDefault="00B66416" w:rsidP="00B66416">
            <w:pPr>
              <w:spacing w:before="0" w:after="0"/>
              <w:rPr>
                <w:b/>
                <w:bCs/>
              </w:rPr>
            </w:pPr>
            <w:r w:rsidRPr="14004814">
              <w:rPr>
                <w:rFonts w:eastAsia="Arial" w:cs="Arial"/>
                <w:b/>
                <w:bCs/>
              </w:rPr>
              <w:t>Zone 3 (</w:t>
            </w:r>
            <w:r w:rsidRPr="14004814">
              <w:rPr>
                <w:b/>
                <w:bCs/>
              </w:rPr>
              <w:t xml:space="preserve">semurhpz03) </w:t>
            </w:r>
            <w:r>
              <w:rPr>
                <w:b/>
                <w:bCs/>
              </w:rPr>
              <w:t>–</w:t>
            </w:r>
            <w:r w:rsidRPr="14004814">
              <w:rPr>
                <w:b/>
                <w:bCs/>
              </w:rPr>
              <w:t xml:space="preserve"> Habitat Protection Zone (</w:t>
            </w:r>
            <w:r>
              <w:rPr>
                <w:b/>
                <w:bCs/>
              </w:rPr>
              <w:t>IV</w:t>
            </w:r>
            <w:r w:rsidRPr="14004814">
              <w:rPr>
                <w:b/>
                <w:bCs/>
              </w:rPr>
              <w:t>)</w:t>
            </w:r>
          </w:p>
        </w:tc>
      </w:tr>
      <w:tr w:rsidR="00B66416" w14:paraId="71418057" w14:textId="77777777">
        <w:trPr>
          <w:trHeight w:val="567"/>
        </w:trPr>
        <w:tc>
          <w:tcPr>
            <w:tcW w:w="780" w:type="dxa"/>
            <w:tcBorders>
              <w:top w:val="single" w:sz="8" w:space="0" w:color="auto"/>
              <w:left w:val="nil"/>
              <w:bottom w:val="single" w:sz="12" w:space="0" w:color="auto"/>
              <w:right w:val="nil"/>
            </w:tcBorders>
            <w:vAlign w:val="center"/>
          </w:tcPr>
          <w:p w14:paraId="005B064A" w14:textId="77777777" w:rsidR="00B66416" w:rsidRDefault="00B66416" w:rsidP="00B66416">
            <w:pPr>
              <w:spacing w:before="0" w:after="0"/>
              <w:jc w:val="center"/>
            </w:pPr>
            <w:r w:rsidRPr="6D8FCE6F">
              <w:rPr>
                <w:rFonts w:eastAsia="Arial" w:cs="Arial"/>
                <w:b/>
                <w:bCs/>
              </w:rPr>
              <w:t>Item</w:t>
            </w:r>
            <w:r w:rsidRPr="6D8FCE6F">
              <w:rPr>
                <w:rFonts w:eastAsia="Arial" w:cs="Arial"/>
              </w:rPr>
              <w:t xml:space="preserve"> </w:t>
            </w:r>
          </w:p>
        </w:tc>
        <w:tc>
          <w:tcPr>
            <w:tcW w:w="8235" w:type="dxa"/>
            <w:gridSpan w:val="2"/>
            <w:tcBorders>
              <w:top w:val="nil"/>
              <w:left w:val="nil"/>
              <w:bottom w:val="single" w:sz="12" w:space="0" w:color="auto"/>
              <w:right w:val="nil"/>
            </w:tcBorders>
            <w:vAlign w:val="center"/>
          </w:tcPr>
          <w:p w14:paraId="3F0D0339" w14:textId="07D35D8A" w:rsidR="00B66416" w:rsidRDefault="00B66416" w:rsidP="00B66416">
            <w:pPr>
              <w:spacing w:before="0" w:after="0"/>
            </w:pPr>
            <w:r w:rsidRPr="6D8FCE6F">
              <w:rPr>
                <w:rFonts w:eastAsia="Arial" w:cs="Arial"/>
                <w:b/>
                <w:bCs/>
              </w:rPr>
              <w:t>Description</w:t>
            </w:r>
          </w:p>
        </w:tc>
      </w:tr>
      <w:tr w:rsidR="00B66416" w14:paraId="21473D23" w14:textId="77777777" w:rsidTr="00ED568A">
        <w:trPr>
          <w:trHeight w:val="567"/>
        </w:trPr>
        <w:tc>
          <w:tcPr>
            <w:tcW w:w="780" w:type="dxa"/>
            <w:tcBorders>
              <w:top w:val="single" w:sz="12" w:space="0" w:color="auto"/>
              <w:left w:val="nil"/>
              <w:bottom w:val="single" w:sz="8" w:space="0" w:color="auto"/>
              <w:right w:val="nil"/>
            </w:tcBorders>
            <w:vAlign w:val="center"/>
          </w:tcPr>
          <w:p w14:paraId="78E581A3" w14:textId="77777777" w:rsidR="00B66416" w:rsidRDefault="00B66416" w:rsidP="00B66416">
            <w:pPr>
              <w:spacing w:before="0" w:after="0"/>
              <w:jc w:val="center"/>
            </w:pPr>
            <w:r w:rsidRPr="6D8FCE6F">
              <w:rPr>
                <w:rFonts w:eastAsia="Arial" w:cs="Arial"/>
              </w:rPr>
              <w:t xml:space="preserve">1 </w:t>
            </w:r>
          </w:p>
        </w:tc>
        <w:tc>
          <w:tcPr>
            <w:tcW w:w="8235" w:type="dxa"/>
            <w:gridSpan w:val="2"/>
            <w:tcBorders>
              <w:top w:val="single" w:sz="12" w:space="0" w:color="auto"/>
              <w:left w:val="nil"/>
              <w:bottom w:val="single" w:sz="8" w:space="0" w:color="auto"/>
              <w:right w:val="nil"/>
            </w:tcBorders>
            <w:vAlign w:val="center"/>
          </w:tcPr>
          <w:p w14:paraId="17AB4A1F"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36° 54’ 20” S, longitude 137° 10’ 12” E</w:t>
            </w:r>
          </w:p>
        </w:tc>
      </w:tr>
      <w:tr w:rsidR="00B66416" w14:paraId="51C60FC8" w14:textId="77777777" w:rsidTr="00ED568A">
        <w:trPr>
          <w:trHeight w:val="567"/>
        </w:trPr>
        <w:tc>
          <w:tcPr>
            <w:tcW w:w="780" w:type="dxa"/>
            <w:tcBorders>
              <w:top w:val="single" w:sz="8" w:space="0" w:color="auto"/>
              <w:left w:val="nil"/>
              <w:bottom w:val="single" w:sz="8" w:space="0" w:color="auto"/>
              <w:right w:val="nil"/>
            </w:tcBorders>
            <w:vAlign w:val="center"/>
          </w:tcPr>
          <w:p w14:paraId="45013232" w14:textId="77777777" w:rsidR="00B66416" w:rsidRDefault="00B66416" w:rsidP="00B66416">
            <w:pPr>
              <w:spacing w:before="0" w:after="0"/>
              <w:jc w:val="center"/>
            </w:pPr>
            <w:r w:rsidRPr="6D8FCE6F">
              <w:rPr>
                <w:rFonts w:eastAsia="Arial" w:cs="Arial"/>
              </w:rPr>
              <w:t xml:space="preserve">2 </w:t>
            </w:r>
          </w:p>
        </w:tc>
        <w:tc>
          <w:tcPr>
            <w:tcW w:w="8235" w:type="dxa"/>
            <w:gridSpan w:val="2"/>
            <w:tcBorders>
              <w:top w:val="single" w:sz="8" w:space="0" w:color="auto"/>
              <w:left w:val="nil"/>
              <w:bottom w:val="single" w:sz="8" w:space="0" w:color="auto"/>
              <w:right w:val="nil"/>
            </w:tcBorders>
            <w:vAlign w:val="center"/>
          </w:tcPr>
          <w:p w14:paraId="59EF70C5" w14:textId="453854EF"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South-easterly along the geodesic to the point of latitude 37° 05’ 54” S,</w:t>
            </w:r>
            <w:r w:rsidRPr="00ED568A" w:rsidDel="008024CD">
              <w:rPr>
                <w:rFonts w:ascii="Arial" w:hAnsi="Arial" w:cs="Arial"/>
                <w:color w:val="000000" w:themeColor="text1"/>
                <w:sz w:val="21"/>
                <w:szCs w:val="21"/>
              </w:rPr>
              <w:t xml:space="preserve"> </w:t>
            </w:r>
            <w:r w:rsidRPr="00ED568A">
              <w:rPr>
                <w:rFonts w:ascii="Arial" w:hAnsi="Arial" w:cs="Arial"/>
                <w:color w:val="000000" w:themeColor="text1"/>
                <w:sz w:val="21"/>
                <w:szCs w:val="21"/>
              </w:rPr>
              <w:t>longitude 137° 39’ 54” E</w:t>
            </w:r>
          </w:p>
        </w:tc>
      </w:tr>
      <w:tr w:rsidR="00B66416" w14:paraId="4E4A59A5" w14:textId="77777777" w:rsidTr="00ED568A">
        <w:trPr>
          <w:trHeight w:val="567"/>
        </w:trPr>
        <w:tc>
          <w:tcPr>
            <w:tcW w:w="780" w:type="dxa"/>
            <w:tcBorders>
              <w:top w:val="single" w:sz="8" w:space="0" w:color="auto"/>
              <w:left w:val="nil"/>
              <w:bottom w:val="single" w:sz="8" w:space="0" w:color="auto"/>
              <w:right w:val="nil"/>
            </w:tcBorders>
            <w:vAlign w:val="center"/>
          </w:tcPr>
          <w:p w14:paraId="365839CF" w14:textId="77777777" w:rsidR="00B66416" w:rsidRDefault="00B66416" w:rsidP="00B66416">
            <w:pPr>
              <w:spacing w:before="0" w:after="0"/>
              <w:jc w:val="center"/>
            </w:pPr>
            <w:r w:rsidRPr="6D8FCE6F">
              <w:rPr>
                <w:rFonts w:eastAsia="Arial" w:cs="Arial"/>
              </w:rPr>
              <w:t xml:space="preserve">3 </w:t>
            </w:r>
          </w:p>
        </w:tc>
        <w:tc>
          <w:tcPr>
            <w:tcW w:w="8235" w:type="dxa"/>
            <w:gridSpan w:val="2"/>
            <w:tcBorders>
              <w:top w:val="single" w:sz="8" w:space="0" w:color="auto"/>
              <w:left w:val="nil"/>
              <w:bottom w:val="single" w:sz="8" w:space="0" w:color="auto"/>
              <w:right w:val="nil"/>
            </w:tcBorders>
            <w:vAlign w:val="center"/>
          </w:tcPr>
          <w:p w14:paraId="71AE7EFB" w14:textId="300B37FA"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South-westerly along the geodesic to the point of latitude 37° 24’ 10” S,</w:t>
            </w:r>
            <w:r w:rsidRPr="00ED568A" w:rsidDel="008024CD">
              <w:rPr>
                <w:rFonts w:ascii="Arial" w:hAnsi="Arial" w:cs="Arial"/>
                <w:color w:val="000000" w:themeColor="text1"/>
                <w:sz w:val="21"/>
                <w:szCs w:val="21"/>
              </w:rPr>
              <w:t xml:space="preserve"> </w:t>
            </w:r>
            <w:r w:rsidRPr="00ED568A">
              <w:rPr>
                <w:rFonts w:ascii="Arial" w:hAnsi="Arial" w:cs="Arial"/>
                <w:color w:val="000000" w:themeColor="text1"/>
                <w:sz w:val="21"/>
                <w:szCs w:val="21"/>
              </w:rPr>
              <w:t>longitude 137° 23’ 11.75” E</w:t>
            </w:r>
          </w:p>
        </w:tc>
      </w:tr>
      <w:tr w:rsidR="00B66416" w14:paraId="4B653410" w14:textId="77777777">
        <w:trPr>
          <w:trHeight w:val="567"/>
        </w:trPr>
        <w:tc>
          <w:tcPr>
            <w:tcW w:w="780" w:type="dxa"/>
            <w:tcBorders>
              <w:top w:val="single" w:sz="8" w:space="0" w:color="auto"/>
              <w:left w:val="nil"/>
              <w:bottom w:val="single" w:sz="8" w:space="0" w:color="000000" w:themeColor="text1"/>
              <w:right w:val="nil"/>
            </w:tcBorders>
            <w:vAlign w:val="center"/>
          </w:tcPr>
          <w:p w14:paraId="155DEF87" w14:textId="77777777" w:rsidR="00B66416" w:rsidRDefault="00B66416" w:rsidP="00B66416">
            <w:pPr>
              <w:spacing w:before="0" w:after="0"/>
              <w:jc w:val="center"/>
            </w:pPr>
            <w:r w:rsidRPr="6D8FCE6F">
              <w:rPr>
                <w:rFonts w:eastAsia="Arial" w:cs="Arial"/>
              </w:rPr>
              <w:t xml:space="preserve">4 </w:t>
            </w:r>
          </w:p>
        </w:tc>
        <w:tc>
          <w:tcPr>
            <w:tcW w:w="8235" w:type="dxa"/>
            <w:gridSpan w:val="2"/>
            <w:tcBorders>
              <w:top w:val="single" w:sz="8" w:space="0" w:color="auto"/>
              <w:left w:val="nil"/>
              <w:bottom w:val="single" w:sz="8" w:space="0" w:color="000000" w:themeColor="text1"/>
              <w:right w:val="nil"/>
            </w:tcBorders>
            <w:vAlign w:val="center"/>
          </w:tcPr>
          <w:p w14:paraId="4FBAC6B0" w14:textId="7777777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West along the parallel of latitude 37° 24’ 10” S, to its intersection with the meridian of longitude 137° 10’ 12” E</w:t>
            </w:r>
          </w:p>
        </w:tc>
      </w:tr>
      <w:tr w:rsidR="00B66416" w14:paraId="1022DBBE" w14:textId="77777777">
        <w:trPr>
          <w:trHeight w:val="567"/>
        </w:trPr>
        <w:tc>
          <w:tcPr>
            <w:tcW w:w="780" w:type="dxa"/>
            <w:tcBorders>
              <w:top w:val="single" w:sz="8" w:space="0" w:color="000000" w:themeColor="text1"/>
              <w:left w:val="nil"/>
              <w:bottom w:val="single" w:sz="12" w:space="0" w:color="auto"/>
              <w:right w:val="nil"/>
            </w:tcBorders>
            <w:vAlign w:val="center"/>
          </w:tcPr>
          <w:p w14:paraId="048B39C2" w14:textId="77777777" w:rsidR="00B66416" w:rsidRDefault="00B66416" w:rsidP="00B66416">
            <w:pPr>
              <w:spacing w:before="0" w:after="0"/>
              <w:jc w:val="center"/>
            </w:pPr>
            <w:r w:rsidRPr="6D8FCE6F">
              <w:rPr>
                <w:rFonts w:eastAsia="Arial" w:cs="Arial"/>
              </w:rPr>
              <w:t xml:space="preserve">5 </w:t>
            </w:r>
          </w:p>
        </w:tc>
        <w:tc>
          <w:tcPr>
            <w:tcW w:w="8235" w:type="dxa"/>
            <w:gridSpan w:val="2"/>
            <w:tcBorders>
              <w:top w:val="single" w:sz="8" w:space="0" w:color="000000" w:themeColor="text1"/>
              <w:left w:val="nil"/>
              <w:bottom w:val="single" w:sz="12" w:space="0" w:color="auto"/>
              <w:right w:val="nil"/>
            </w:tcBorders>
            <w:vAlign w:val="center"/>
          </w:tcPr>
          <w:p w14:paraId="6C338930" w14:textId="773AC817" w:rsidR="00B66416" w:rsidRPr="00ED568A" w:rsidRDefault="00B66416" w:rsidP="00B66416">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 along the meridian of longitude 137° 10’ 12” E, to the point of commencement</w:t>
            </w:r>
          </w:p>
        </w:tc>
      </w:tr>
    </w:tbl>
    <w:p w14:paraId="3EF8AB0C" w14:textId="77777777" w:rsidR="002C747D" w:rsidRPr="00ED568A" w:rsidRDefault="002C747D" w:rsidP="00ED568A">
      <w:pPr>
        <w:spacing w:before="0" w:after="0" w:line="259" w:lineRule="auto"/>
      </w:pPr>
    </w:p>
    <w:p w14:paraId="52D91E6A" w14:textId="36D90745" w:rsidR="009009B6" w:rsidRDefault="001679F9" w:rsidP="00633E6B">
      <w:pPr>
        <w:pStyle w:val="ListParagraph"/>
        <w:numPr>
          <w:ilvl w:val="2"/>
          <w:numId w:val="85"/>
        </w:numPr>
        <w:spacing w:before="120" w:after="120"/>
        <w:rPr>
          <w:b/>
          <w:bCs/>
        </w:rPr>
      </w:pPr>
      <w:r w:rsidRPr="001B2F10">
        <w:rPr>
          <w:b/>
          <w:bCs/>
        </w:rPr>
        <w:t>Zone 4</w:t>
      </w:r>
      <w:r>
        <w:rPr>
          <w:b/>
          <w:bCs/>
        </w:rPr>
        <w:t xml:space="preserve"> (semurmuz04)</w:t>
      </w:r>
      <w:r w:rsidRPr="001B2F10">
        <w:rPr>
          <w:b/>
          <w:bCs/>
        </w:rPr>
        <w:t xml:space="preserve"> of the Marine Park – Multiple Use Zone (VI)</w:t>
      </w:r>
    </w:p>
    <w:p w14:paraId="50B3B402" w14:textId="00CA66CC" w:rsidR="001679F9" w:rsidRDefault="001679F9" w:rsidP="001679F9">
      <w:r>
        <w:t xml:space="preserve">Zone 4 (semurmuz04) of the marine park consists of an area bounded by the line commencing at the point described in item 1 of the following table and running progressively as described in </w:t>
      </w:r>
      <w:r w:rsidR="002C747D">
        <w:br/>
      </w:r>
      <w:r>
        <w:t>the table.</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4 (semurmuz04) of the Marine Park – Multiple Use Zone (VI) "/>
        <w:tblDescription w:val="Table 13.2.4 describes the coordinate boundary of the Multiple Use Zone (semurmuz04) in Murray Marine Park"/>
      </w:tblPr>
      <w:tblGrid>
        <w:gridCol w:w="765"/>
        <w:gridCol w:w="8235"/>
        <w:gridCol w:w="15"/>
      </w:tblGrid>
      <w:tr w:rsidR="001679F9" w14:paraId="3AEAE76C" w14:textId="77777777">
        <w:trPr>
          <w:trHeight w:val="510"/>
        </w:trPr>
        <w:tc>
          <w:tcPr>
            <w:tcW w:w="9015" w:type="dxa"/>
            <w:gridSpan w:val="3"/>
            <w:tcBorders>
              <w:top w:val="single" w:sz="12" w:space="0" w:color="auto"/>
              <w:left w:val="nil"/>
              <w:bottom w:val="single" w:sz="8" w:space="0" w:color="auto"/>
              <w:right w:val="nil"/>
            </w:tcBorders>
            <w:vAlign w:val="center"/>
          </w:tcPr>
          <w:p w14:paraId="190DA11F" w14:textId="77777777" w:rsidR="001679F9" w:rsidRDefault="001679F9">
            <w:pPr>
              <w:spacing w:before="0" w:after="0"/>
              <w:rPr>
                <w:b/>
                <w:bCs/>
                <w:highlight w:val="cyan"/>
              </w:rPr>
            </w:pPr>
            <w:r w:rsidRPr="6D8FCE6F">
              <w:rPr>
                <w:rFonts w:eastAsia="Arial" w:cs="Arial"/>
                <w:b/>
                <w:bCs/>
              </w:rPr>
              <w:t>Zone 4 (</w:t>
            </w:r>
            <w:r w:rsidRPr="6D8FCE6F">
              <w:rPr>
                <w:b/>
                <w:bCs/>
              </w:rPr>
              <w:t xml:space="preserve">semurmuz04) </w:t>
            </w:r>
            <w:r>
              <w:rPr>
                <w:b/>
                <w:bCs/>
              </w:rPr>
              <w:t>–</w:t>
            </w:r>
            <w:r w:rsidRPr="6D8FCE6F">
              <w:rPr>
                <w:b/>
                <w:bCs/>
              </w:rPr>
              <w:t xml:space="preserve"> Multiple Use Zone (VI)</w:t>
            </w:r>
          </w:p>
        </w:tc>
      </w:tr>
      <w:tr w:rsidR="001679F9" w14:paraId="04E00026"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60BCE6CF"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9EF8577" w14:textId="77777777" w:rsidR="001679F9" w:rsidRDefault="001679F9">
            <w:pPr>
              <w:spacing w:before="0" w:after="0"/>
            </w:pPr>
            <w:r w:rsidRPr="6D8FCE6F">
              <w:rPr>
                <w:rFonts w:eastAsia="Arial" w:cs="Arial"/>
                <w:b/>
                <w:bCs/>
              </w:rPr>
              <w:t>Description</w:t>
            </w:r>
            <w:r w:rsidRPr="6D8FCE6F">
              <w:rPr>
                <w:rFonts w:eastAsia="Arial" w:cs="Arial"/>
              </w:rPr>
              <w:t xml:space="preserve"> </w:t>
            </w:r>
          </w:p>
        </w:tc>
      </w:tr>
      <w:tr w:rsidR="001679F9" w14:paraId="58BD9C27"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20726415"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5F764EE5"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36° 31’ 57” S, longitude 136° 48’ 06” E</w:t>
            </w:r>
          </w:p>
        </w:tc>
      </w:tr>
      <w:tr w:rsidR="001679F9" w14:paraId="02306A3D"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7D1C72C2"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476B8093"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36° 40’ 12” S, longitude 137° 10’ 12” E</w:t>
            </w:r>
          </w:p>
        </w:tc>
      </w:tr>
      <w:tr w:rsidR="001679F9" w14:paraId="46F74125"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166849AE"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39DF4F70" w14:textId="5C4F5E75"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 along the meridian of longitude 137° 10’ 12” E</w:t>
            </w:r>
            <w:r w:rsidR="002A7B8B"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its intersection with the parallel of latitude 36° 45’ 19” S</w:t>
            </w:r>
          </w:p>
        </w:tc>
      </w:tr>
      <w:tr w:rsidR="001679F9" w14:paraId="45032816"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168B10E5" w14:textId="77777777" w:rsidR="001679F9" w:rsidRPr="6D8FCE6F" w:rsidRDefault="001679F9">
            <w:pPr>
              <w:spacing w:before="0" w:after="0"/>
              <w:jc w:val="center"/>
              <w:rPr>
                <w:rFonts w:eastAsia="Arial" w:cs="Arial"/>
              </w:rPr>
            </w:pPr>
            <w:r>
              <w:rPr>
                <w:rFonts w:eastAsia="Arial" w:cs="Arial"/>
              </w:rPr>
              <w:t>4</w:t>
            </w:r>
          </w:p>
        </w:tc>
        <w:tc>
          <w:tcPr>
            <w:tcW w:w="8235" w:type="dxa"/>
            <w:tcBorders>
              <w:top w:val="single" w:sz="8" w:space="0" w:color="auto"/>
              <w:left w:val="nil"/>
              <w:bottom w:val="single" w:sz="8" w:space="0" w:color="000000" w:themeColor="text1"/>
              <w:right w:val="nil"/>
            </w:tcBorders>
            <w:vAlign w:val="center"/>
          </w:tcPr>
          <w:p w14:paraId="7013DC9B"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North-westerly along the geodesic to the point of latitude 36° 43’ 46.97” S, longitude 137° 06’ 00” E</w:t>
            </w:r>
          </w:p>
        </w:tc>
      </w:tr>
      <w:tr w:rsidR="001679F9" w14:paraId="4C8EE86B"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25259E8C" w14:textId="77777777" w:rsidR="001679F9" w:rsidRDefault="001679F9">
            <w:pPr>
              <w:spacing w:before="0" w:after="0"/>
              <w:jc w:val="center"/>
            </w:pPr>
            <w:r>
              <w:rPr>
                <w:rFonts w:eastAsia="Arial" w:cs="Arial"/>
              </w:rPr>
              <w:t>5</w:t>
            </w:r>
            <w:r w:rsidRPr="6D8FCE6F">
              <w:rPr>
                <w:rFonts w:eastAsia="Arial" w:cs="Arial"/>
              </w:rPr>
              <w:t xml:space="preserve"> </w:t>
            </w:r>
          </w:p>
        </w:tc>
        <w:tc>
          <w:tcPr>
            <w:tcW w:w="8235" w:type="dxa"/>
            <w:tcBorders>
              <w:top w:val="single" w:sz="8" w:space="0" w:color="auto"/>
              <w:left w:val="nil"/>
              <w:bottom w:val="single" w:sz="8" w:space="0" w:color="000000" w:themeColor="text1"/>
              <w:right w:val="nil"/>
            </w:tcBorders>
            <w:vAlign w:val="center"/>
          </w:tcPr>
          <w:p w14:paraId="2F40306F"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North-westerly along the geodesic to the point of latitude 36° 36’ 24” S, longitude 136° 45’ 51.08” E</w:t>
            </w:r>
          </w:p>
        </w:tc>
      </w:tr>
      <w:tr w:rsidR="001679F9" w14:paraId="772EFE47"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21771F66" w14:textId="77777777" w:rsidR="001679F9" w:rsidRDefault="001679F9">
            <w:pPr>
              <w:spacing w:before="0" w:after="0"/>
              <w:jc w:val="center"/>
            </w:pPr>
            <w:r>
              <w:rPr>
                <w:rFonts w:eastAsia="Arial" w:cs="Arial"/>
              </w:rPr>
              <w:t>6</w:t>
            </w:r>
            <w:r w:rsidRPr="6D8FCE6F">
              <w:rPr>
                <w:rFonts w:eastAsia="Arial" w:cs="Arial"/>
              </w:rPr>
              <w:t xml:space="preserve"> </w:t>
            </w:r>
          </w:p>
        </w:tc>
        <w:tc>
          <w:tcPr>
            <w:tcW w:w="8235" w:type="dxa"/>
            <w:tcBorders>
              <w:top w:val="single" w:sz="8" w:space="0" w:color="000000" w:themeColor="text1"/>
              <w:left w:val="nil"/>
              <w:bottom w:val="single" w:sz="12" w:space="0" w:color="auto"/>
              <w:right w:val="nil"/>
            </w:tcBorders>
            <w:vAlign w:val="center"/>
          </w:tcPr>
          <w:p w14:paraId="71FC4D51" w14:textId="77777777" w:rsidR="001679F9" w:rsidRDefault="001679F9">
            <w:pPr>
              <w:spacing w:before="0" w:after="0"/>
              <w:rPr>
                <w:rFonts w:eastAsia="Arial" w:cs="Arial"/>
                <w:color w:val="000000" w:themeColor="text1"/>
              </w:rPr>
            </w:pPr>
            <w:r>
              <w:rPr>
                <w:rFonts w:eastAsia="Arial" w:cs="Arial"/>
                <w:color w:val="000000" w:themeColor="text1"/>
              </w:rPr>
              <w:t>N</w:t>
            </w:r>
            <w:r w:rsidRPr="17CB088E">
              <w:rPr>
                <w:rFonts w:eastAsia="Arial" w:cs="Arial"/>
                <w:color w:val="000000" w:themeColor="text1"/>
              </w:rPr>
              <w:t>orth-easterly along the geodesic to the point of commencement</w:t>
            </w:r>
          </w:p>
        </w:tc>
      </w:tr>
    </w:tbl>
    <w:p w14:paraId="5ABFD553" w14:textId="2585DC34" w:rsidR="0020230A" w:rsidRPr="00ED568A" w:rsidRDefault="0020230A" w:rsidP="00ED568A">
      <w:pPr>
        <w:spacing w:before="0" w:after="0" w:line="259" w:lineRule="auto"/>
      </w:pPr>
    </w:p>
    <w:p w14:paraId="42E35021" w14:textId="5A39E34C" w:rsidR="0020230A" w:rsidRPr="00ED568A" w:rsidRDefault="009172B9" w:rsidP="009172B9">
      <w:pPr>
        <w:spacing w:before="0" w:after="160" w:line="259" w:lineRule="auto"/>
      </w:pPr>
      <w:r>
        <w:br w:type="page"/>
      </w:r>
    </w:p>
    <w:p w14:paraId="3DB41E62" w14:textId="77777777" w:rsidR="001679F9" w:rsidRPr="009D3D76" w:rsidRDefault="001679F9" w:rsidP="00633E6B">
      <w:pPr>
        <w:pStyle w:val="ListParagraph"/>
        <w:numPr>
          <w:ilvl w:val="2"/>
          <w:numId w:val="85"/>
        </w:numPr>
        <w:spacing w:before="120" w:after="120"/>
        <w:rPr>
          <w:b/>
          <w:bCs/>
        </w:rPr>
      </w:pPr>
      <w:r w:rsidRPr="009D3D76">
        <w:rPr>
          <w:b/>
          <w:bCs/>
        </w:rPr>
        <w:lastRenderedPageBreak/>
        <w:t>Zone 5 of the Marine Park – Multiple Use Zone (VI)</w:t>
      </w:r>
    </w:p>
    <w:p w14:paraId="41FE6447" w14:textId="22CB382C" w:rsidR="001679F9" w:rsidRDefault="001679F9" w:rsidP="001679F9">
      <w:r>
        <w:t xml:space="preserve">Zone </w:t>
      </w:r>
      <w:r w:rsidR="008C0D4F">
        <w:t>5</w:t>
      </w:r>
      <w:r>
        <w:t xml:space="preserve"> (semurmuz05) of the marine park consists of an area bounded by the line commencing at the point described in item 1 of the following table and running progressively as described in </w:t>
      </w:r>
      <w:r w:rsidR="002C747D">
        <w:br/>
      </w:r>
      <w:r>
        <w:t xml:space="preserve">the table. </w:t>
      </w:r>
    </w:p>
    <w:tbl>
      <w:tblPr>
        <w:tblW w:w="0" w:type="auto"/>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Caption w:val="Zone 5 of the Marine Park – Multiple Use Zone (VI)"/>
        <w:tblDescription w:val="Table 13.2.5 describes the coordinate boundary of the Multiple Use Zone (semurmuz05) in Murray Marine Park"/>
      </w:tblPr>
      <w:tblGrid>
        <w:gridCol w:w="765"/>
        <w:gridCol w:w="8235"/>
        <w:gridCol w:w="15"/>
      </w:tblGrid>
      <w:tr w:rsidR="001679F9" w14:paraId="2A33D7E4" w14:textId="77777777">
        <w:trPr>
          <w:trHeight w:val="510"/>
        </w:trPr>
        <w:tc>
          <w:tcPr>
            <w:tcW w:w="9015" w:type="dxa"/>
            <w:gridSpan w:val="3"/>
            <w:tcBorders>
              <w:top w:val="single" w:sz="12" w:space="0" w:color="auto"/>
              <w:left w:val="nil"/>
              <w:bottom w:val="single" w:sz="8" w:space="0" w:color="auto"/>
              <w:right w:val="nil"/>
            </w:tcBorders>
            <w:vAlign w:val="center"/>
          </w:tcPr>
          <w:p w14:paraId="5759C6FE" w14:textId="72547E94" w:rsidR="001679F9" w:rsidRDefault="001679F9">
            <w:pPr>
              <w:spacing w:before="0" w:after="0"/>
              <w:rPr>
                <w:b/>
                <w:bCs/>
                <w:highlight w:val="cyan"/>
              </w:rPr>
            </w:pPr>
            <w:r w:rsidRPr="6D8FCE6F">
              <w:rPr>
                <w:rFonts w:eastAsia="Arial" w:cs="Arial"/>
                <w:b/>
                <w:bCs/>
              </w:rPr>
              <w:t xml:space="preserve">Zone </w:t>
            </w:r>
            <w:r w:rsidR="001C4C47">
              <w:rPr>
                <w:rFonts w:eastAsia="Arial" w:cs="Arial"/>
                <w:b/>
                <w:bCs/>
              </w:rPr>
              <w:t>5</w:t>
            </w:r>
            <w:r w:rsidRPr="6D8FCE6F">
              <w:rPr>
                <w:rFonts w:eastAsia="Arial" w:cs="Arial"/>
                <w:b/>
                <w:bCs/>
              </w:rPr>
              <w:t xml:space="preserve"> (</w:t>
            </w:r>
            <w:r w:rsidRPr="14004814">
              <w:rPr>
                <w:b/>
                <w:bCs/>
              </w:rPr>
              <w:t>semurmuz05</w:t>
            </w:r>
            <w:r w:rsidRPr="6D8FCE6F">
              <w:rPr>
                <w:b/>
                <w:bCs/>
              </w:rPr>
              <w:t xml:space="preserve">) </w:t>
            </w:r>
            <w:r>
              <w:rPr>
                <w:b/>
                <w:bCs/>
              </w:rPr>
              <w:t>–</w:t>
            </w:r>
            <w:r w:rsidRPr="6D8FCE6F">
              <w:rPr>
                <w:b/>
                <w:bCs/>
              </w:rPr>
              <w:t xml:space="preserve"> Multiple Use Zone (VI)</w:t>
            </w:r>
          </w:p>
        </w:tc>
      </w:tr>
      <w:tr w:rsidR="001679F9" w14:paraId="1C092B90" w14:textId="77777777">
        <w:trPr>
          <w:gridAfter w:val="1"/>
          <w:wAfter w:w="15" w:type="dxa"/>
          <w:trHeight w:val="510"/>
        </w:trPr>
        <w:tc>
          <w:tcPr>
            <w:tcW w:w="765" w:type="dxa"/>
            <w:tcBorders>
              <w:top w:val="single" w:sz="8" w:space="0" w:color="auto"/>
              <w:left w:val="nil"/>
              <w:bottom w:val="single" w:sz="12" w:space="0" w:color="auto"/>
              <w:right w:val="nil"/>
            </w:tcBorders>
            <w:vAlign w:val="center"/>
          </w:tcPr>
          <w:p w14:paraId="21EE0299" w14:textId="77777777" w:rsidR="001679F9" w:rsidRDefault="001679F9">
            <w:pPr>
              <w:spacing w:before="0" w:after="0"/>
              <w:jc w:val="center"/>
            </w:pPr>
            <w:r w:rsidRPr="6D8FCE6F">
              <w:rPr>
                <w:rFonts w:eastAsia="Arial" w:cs="Arial"/>
                <w:b/>
                <w:bCs/>
              </w:rPr>
              <w:t>Item</w:t>
            </w:r>
            <w:r w:rsidRPr="6D8FCE6F">
              <w:rPr>
                <w:rFonts w:eastAsia="Arial" w:cs="Arial"/>
              </w:rPr>
              <w:t xml:space="preserve"> </w:t>
            </w:r>
          </w:p>
        </w:tc>
        <w:tc>
          <w:tcPr>
            <w:tcW w:w="8235" w:type="dxa"/>
            <w:tcBorders>
              <w:top w:val="nil"/>
              <w:left w:val="nil"/>
              <w:bottom w:val="single" w:sz="12" w:space="0" w:color="auto"/>
              <w:right w:val="nil"/>
            </w:tcBorders>
            <w:vAlign w:val="center"/>
          </w:tcPr>
          <w:p w14:paraId="42E666F9" w14:textId="77777777" w:rsidR="001679F9" w:rsidRDefault="001679F9">
            <w:pPr>
              <w:spacing w:before="0" w:after="0"/>
              <w:rPr>
                <w:rFonts w:eastAsia="Arial" w:cs="Arial"/>
              </w:rPr>
            </w:pPr>
            <w:r w:rsidRPr="6D8FCE6F">
              <w:rPr>
                <w:rFonts w:eastAsia="Arial" w:cs="Arial"/>
                <w:b/>
                <w:bCs/>
              </w:rPr>
              <w:t>Description</w:t>
            </w:r>
            <w:r w:rsidRPr="6D8FCE6F">
              <w:rPr>
                <w:rFonts w:eastAsia="Arial" w:cs="Arial"/>
              </w:rPr>
              <w:t xml:space="preserve"> </w:t>
            </w:r>
          </w:p>
        </w:tc>
      </w:tr>
      <w:tr w:rsidR="001679F9" w14:paraId="5C4D729D" w14:textId="77777777">
        <w:trPr>
          <w:gridAfter w:val="1"/>
          <w:wAfter w:w="15" w:type="dxa"/>
          <w:trHeight w:val="510"/>
        </w:trPr>
        <w:tc>
          <w:tcPr>
            <w:tcW w:w="765" w:type="dxa"/>
            <w:tcBorders>
              <w:top w:val="single" w:sz="12" w:space="0" w:color="auto"/>
              <w:left w:val="nil"/>
              <w:bottom w:val="single" w:sz="8" w:space="0" w:color="auto"/>
              <w:right w:val="nil"/>
            </w:tcBorders>
            <w:vAlign w:val="center"/>
          </w:tcPr>
          <w:p w14:paraId="26D8E345" w14:textId="77777777" w:rsidR="001679F9" w:rsidRDefault="001679F9">
            <w:pPr>
              <w:spacing w:before="0" w:after="0"/>
              <w:jc w:val="center"/>
            </w:pPr>
            <w:r w:rsidRPr="6D8FCE6F">
              <w:rPr>
                <w:rFonts w:eastAsia="Arial" w:cs="Arial"/>
              </w:rPr>
              <w:t xml:space="preserve">1 </w:t>
            </w:r>
          </w:p>
        </w:tc>
        <w:tc>
          <w:tcPr>
            <w:tcW w:w="8235" w:type="dxa"/>
            <w:tcBorders>
              <w:top w:val="single" w:sz="12" w:space="0" w:color="auto"/>
              <w:left w:val="nil"/>
              <w:bottom w:val="single" w:sz="8" w:space="0" w:color="auto"/>
              <w:right w:val="nil"/>
            </w:tcBorders>
            <w:vAlign w:val="center"/>
          </w:tcPr>
          <w:p w14:paraId="69938B21"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The point of latitude 37° 01’ 00” S, longitude 137° 44’ 22.48” E</w:t>
            </w:r>
          </w:p>
        </w:tc>
      </w:tr>
      <w:tr w:rsidR="001679F9" w14:paraId="7A2BAD68"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2232D404" w14:textId="77777777" w:rsidR="001679F9" w:rsidRDefault="001679F9">
            <w:pPr>
              <w:spacing w:before="0" w:after="0"/>
              <w:jc w:val="center"/>
            </w:pPr>
            <w:r w:rsidRPr="6D8FCE6F">
              <w:rPr>
                <w:rFonts w:eastAsia="Arial" w:cs="Arial"/>
              </w:rPr>
              <w:t xml:space="preserve">2 </w:t>
            </w:r>
          </w:p>
        </w:tc>
        <w:tc>
          <w:tcPr>
            <w:tcW w:w="8235" w:type="dxa"/>
            <w:tcBorders>
              <w:top w:val="single" w:sz="8" w:space="0" w:color="auto"/>
              <w:left w:val="nil"/>
              <w:bottom w:val="single" w:sz="8" w:space="0" w:color="auto"/>
              <w:right w:val="nil"/>
            </w:tcBorders>
            <w:vAlign w:val="center"/>
          </w:tcPr>
          <w:p w14:paraId="12FC7546"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intersection of the meridian of longitude 138° 57’ 20” E, with the outer limit of the coastal waters of South Australia</w:t>
            </w:r>
          </w:p>
        </w:tc>
      </w:tr>
      <w:tr w:rsidR="001679F9" w14:paraId="185FE8C9" w14:textId="77777777">
        <w:trPr>
          <w:gridAfter w:val="1"/>
          <w:wAfter w:w="15" w:type="dxa"/>
          <w:trHeight w:val="510"/>
        </w:trPr>
        <w:tc>
          <w:tcPr>
            <w:tcW w:w="765" w:type="dxa"/>
            <w:tcBorders>
              <w:top w:val="single" w:sz="8" w:space="0" w:color="auto"/>
              <w:left w:val="nil"/>
              <w:bottom w:val="single" w:sz="8" w:space="0" w:color="auto"/>
              <w:right w:val="nil"/>
            </w:tcBorders>
            <w:vAlign w:val="center"/>
          </w:tcPr>
          <w:p w14:paraId="78A86AB6" w14:textId="77777777" w:rsidR="001679F9" w:rsidRDefault="001679F9">
            <w:pPr>
              <w:spacing w:before="0" w:after="0"/>
              <w:jc w:val="center"/>
            </w:pPr>
            <w:r w:rsidRPr="6D8FCE6F">
              <w:rPr>
                <w:rFonts w:eastAsia="Arial" w:cs="Arial"/>
              </w:rPr>
              <w:t xml:space="preserve">3 </w:t>
            </w:r>
          </w:p>
        </w:tc>
        <w:tc>
          <w:tcPr>
            <w:tcW w:w="8235" w:type="dxa"/>
            <w:tcBorders>
              <w:top w:val="single" w:sz="8" w:space="0" w:color="auto"/>
              <w:left w:val="nil"/>
              <w:bottom w:val="single" w:sz="8" w:space="0" w:color="auto"/>
              <w:right w:val="nil"/>
            </w:tcBorders>
            <w:vAlign w:val="center"/>
          </w:tcPr>
          <w:p w14:paraId="7012B2BD"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Generally 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outer limit of the coastal waters of South Australia to its intersection with the meridian of longitude 139° 09’ 52” E</w:t>
            </w:r>
          </w:p>
        </w:tc>
      </w:tr>
      <w:tr w:rsidR="001679F9" w14:paraId="0E234778" w14:textId="77777777">
        <w:trPr>
          <w:gridAfter w:val="1"/>
          <w:wAfter w:w="15" w:type="dxa"/>
          <w:trHeight w:val="510"/>
        </w:trPr>
        <w:tc>
          <w:tcPr>
            <w:tcW w:w="765" w:type="dxa"/>
            <w:tcBorders>
              <w:top w:val="single" w:sz="8" w:space="0" w:color="auto"/>
              <w:left w:val="nil"/>
              <w:bottom w:val="single" w:sz="8" w:space="0" w:color="000000" w:themeColor="text1"/>
              <w:right w:val="nil"/>
            </w:tcBorders>
            <w:vAlign w:val="center"/>
          </w:tcPr>
          <w:p w14:paraId="32721EB1" w14:textId="77777777" w:rsidR="001679F9" w:rsidRDefault="001679F9">
            <w:pPr>
              <w:spacing w:before="0" w:after="0"/>
              <w:jc w:val="center"/>
            </w:pPr>
            <w:r w:rsidRPr="6D8FCE6F">
              <w:rPr>
                <w:rFonts w:eastAsia="Arial" w:cs="Arial"/>
              </w:rPr>
              <w:t xml:space="preserve">4 </w:t>
            </w:r>
          </w:p>
        </w:tc>
        <w:tc>
          <w:tcPr>
            <w:tcW w:w="8235" w:type="dxa"/>
            <w:tcBorders>
              <w:top w:val="single" w:sz="8" w:space="0" w:color="auto"/>
              <w:left w:val="nil"/>
              <w:bottom w:val="single" w:sz="8" w:space="0" w:color="000000" w:themeColor="text1"/>
              <w:right w:val="nil"/>
            </w:tcBorders>
            <w:vAlign w:val="center"/>
          </w:tcPr>
          <w:p w14:paraId="5F104491"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37° 07’ 18” S, longitude 138° 00’ 32.02” E</w:t>
            </w:r>
          </w:p>
        </w:tc>
      </w:tr>
      <w:tr w:rsidR="001679F9" w14:paraId="74246369" w14:textId="77777777">
        <w:trPr>
          <w:gridAfter w:val="1"/>
          <w:wAfter w:w="15" w:type="dxa"/>
          <w:trHeight w:val="510"/>
        </w:trPr>
        <w:tc>
          <w:tcPr>
            <w:tcW w:w="765" w:type="dxa"/>
            <w:tcBorders>
              <w:top w:val="single" w:sz="8" w:space="0" w:color="000000" w:themeColor="text1"/>
              <w:left w:val="nil"/>
              <w:bottom w:val="single" w:sz="12" w:space="0" w:color="auto"/>
              <w:right w:val="nil"/>
            </w:tcBorders>
            <w:vAlign w:val="center"/>
          </w:tcPr>
          <w:p w14:paraId="7A79836F" w14:textId="77777777" w:rsidR="001679F9" w:rsidRDefault="001679F9">
            <w:pPr>
              <w:spacing w:before="0" w:after="0"/>
              <w:jc w:val="center"/>
            </w:pPr>
            <w:r w:rsidRPr="6D8FCE6F">
              <w:rPr>
                <w:rFonts w:eastAsia="Arial" w:cs="Arial"/>
              </w:rPr>
              <w:t xml:space="preserve">5 </w:t>
            </w:r>
          </w:p>
        </w:tc>
        <w:tc>
          <w:tcPr>
            <w:tcW w:w="8235" w:type="dxa"/>
            <w:tcBorders>
              <w:top w:val="single" w:sz="8" w:space="0" w:color="000000" w:themeColor="text1"/>
              <w:left w:val="nil"/>
              <w:bottom w:val="single" w:sz="12" w:space="0" w:color="auto"/>
              <w:right w:val="nil"/>
            </w:tcBorders>
            <w:vAlign w:val="center"/>
          </w:tcPr>
          <w:p w14:paraId="22B4260C" w14:textId="77777777" w:rsidR="001679F9" w:rsidRPr="00ED568A" w:rsidRDefault="001679F9" w:rsidP="00ED568A">
            <w:pPr>
              <w:pStyle w:val="subsection"/>
              <w:spacing w:before="120" w:after="120"/>
              <w:ind w:left="0" w:firstLine="0"/>
              <w:rPr>
                <w:rFonts w:cs="Arial"/>
                <w:color w:val="000000" w:themeColor="text1"/>
                <w:szCs w:val="21"/>
              </w:rPr>
            </w:pPr>
            <w:r w:rsidRPr="00ED568A">
              <w:rPr>
                <w:rFonts w:ascii="Arial" w:hAnsi="Arial" w:cs="Arial"/>
                <w:color w:val="000000" w:themeColor="text1"/>
                <w:sz w:val="21"/>
                <w:szCs w:val="21"/>
              </w:rPr>
              <w:t>North-westerly along the geodesic to the point of commencement</w:t>
            </w:r>
          </w:p>
        </w:tc>
      </w:tr>
    </w:tbl>
    <w:p w14:paraId="755E1BFB" w14:textId="77777777" w:rsidR="009009B6" w:rsidRDefault="001679F9" w:rsidP="00633E6B">
      <w:pPr>
        <w:pStyle w:val="Schedulesub-heading"/>
        <w:numPr>
          <w:ilvl w:val="0"/>
          <w:numId w:val="85"/>
        </w:numPr>
        <w:ind w:left="357" w:hanging="357"/>
      </w:pPr>
      <w:bookmarkStart w:id="259" w:name="_Toc188543573"/>
      <w:bookmarkStart w:id="260" w:name="_Toc188544017"/>
      <w:bookmarkStart w:id="261" w:name="_Toc188544518"/>
      <w:bookmarkStart w:id="262" w:name="_Toc189130760"/>
      <w:bookmarkEnd w:id="259"/>
      <w:bookmarkEnd w:id="260"/>
      <w:bookmarkEnd w:id="261"/>
      <w:r w:rsidRPr="00A31877">
        <w:t>Macquarie Island Marine Park</w:t>
      </w:r>
      <w:bookmarkEnd w:id="262"/>
    </w:p>
    <w:p w14:paraId="23ADC88F" w14:textId="6E70B860" w:rsidR="001679F9" w:rsidRDefault="001679F9" w:rsidP="00633E6B">
      <w:pPr>
        <w:pStyle w:val="ListParagraph"/>
        <w:numPr>
          <w:ilvl w:val="1"/>
          <w:numId w:val="85"/>
        </w:numPr>
        <w:spacing w:before="120" w:after="120"/>
        <w:rPr>
          <w:b/>
          <w:bCs/>
        </w:rPr>
      </w:pPr>
      <w:r w:rsidRPr="00A829CD">
        <w:rPr>
          <w:b/>
          <w:bCs/>
        </w:rPr>
        <w:t>Area of marine park</w:t>
      </w:r>
    </w:p>
    <w:p w14:paraId="5CF3EAEB" w14:textId="77777777" w:rsidR="001679F9" w:rsidRDefault="001679F9" w:rsidP="00ED568A">
      <w:r>
        <w:t>The Macquarie Island Marine Park consists of an area in the Southern Ocean bounded by:</w:t>
      </w:r>
    </w:p>
    <w:p w14:paraId="14881277" w14:textId="4DC66C24" w:rsidR="001679F9" w:rsidRDefault="00F832B4" w:rsidP="00633E6B">
      <w:pPr>
        <w:pStyle w:val="ListParagraph"/>
        <w:numPr>
          <w:ilvl w:val="0"/>
          <w:numId w:val="86"/>
        </w:numPr>
        <w:spacing w:before="120" w:after="120" w:line="276" w:lineRule="auto"/>
        <w:ind w:left="714" w:hanging="357"/>
        <w:contextualSpacing w:val="0"/>
      </w:pPr>
      <w:r>
        <w:t>t</w:t>
      </w:r>
      <w:r w:rsidR="001679F9">
        <w:t>he boundary of the outer limit of Australia’s Exclusive Economic Zone adjacent to Macquarie Island</w:t>
      </w:r>
    </w:p>
    <w:p w14:paraId="42350B07" w14:textId="77777777" w:rsidR="009009B6" w:rsidRDefault="00F832B4" w:rsidP="00633E6B">
      <w:pPr>
        <w:pStyle w:val="ListParagraph"/>
        <w:numPr>
          <w:ilvl w:val="0"/>
          <w:numId w:val="86"/>
        </w:numPr>
        <w:spacing w:before="120" w:after="120" w:line="276" w:lineRule="auto"/>
        <w:ind w:left="714" w:hanging="357"/>
        <w:contextualSpacing w:val="0"/>
      </w:pPr>
      <w:r>
        <w:t>t</w:t>
      </w:r>
      <w:r w:rsidR="001679F9">
        <w:t>he boundary of the outer limit of the coastal waters around Macquarie Island.</w:t>
      </w:r>
    </w:p>
    <w:p w14:paraId="5810DDC8" w14:textId="77777777" w:rsidR="009009B6" w:rsidRDefault="001679F9" w:rsidP="00633E6B">
      <w:pPr>
        <w:pStyle w:val="ListParagraph"/>
        <w:numPr>
          <w:ilvl w:val="1"/>
          <w:numId w:val="85"/>
        </w:numPr>
        <w:spacing w:before="120" w:after="120"/>
        <w:rPr>
          <w:b/>
          <w:bCs/>
        </w:rPr>
      </w:pPr>
      <w:r w:rsidRPr="6D8FCE6F">
        <w:rPr>
          <w:b/>
          <w:bCs/>
        </w:rPr>
        <w:t>Zones of the marine park</w:t>
      </w:r>
    </w:p>
    <w:p w14:paraId="729E4E3E" w14:textId="07F4DEB8" w:rsidR="001679F9" w:rsidRDefault="001679F9" w:rsidP="00ED568A">
      <w:r>
        <w:t>The Macquarie Island Marine Park is divided into the following zones:</w:t>
      </w:r>
    </w:p>
    <w:p w14:paraId="53686478" w14:textId="7EE7430F" w:rsidR="009009B6" w:rsidRDefault="001679F9" w:rsidP="00633E6B">
      <w:pPr>
        <w:pStyle w:val="ListParagraph"/>
        <w:numPr>
          <w:ilvl w:val="0"/>
          <w:numId w:val="77"/>
        </w:numPr>
        <w:spacing w:before="120" w:after="120" w:line="276" w:lineRule="auto"/>
        <w:ind w:left="714" w:hanging="357"/>
        <w:contextualSpacing w:val="0"/>
      </w:pPr>
      <w:r>
        <w:t>the Sanctuary Zone (</w:t>
      </w:r>
      <w:proofErr w:type="spellStart"/>
      <w:r>
        <w:t>Ia</w:t>
      </w:r>
      <w:proofErr w:type="spellEnd"/>
      <w:r>
        <w:t>)</w:t>
      </w:r>
      <w:r w:rsidR="003007DA">
        <w:t>,</w:t>
      </w:r>
      <w:r>
        <w:t xml:space="preserve"> described in Section 14.2.1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p>
    <w:p w14:paraId="4D841AE8" w14:textId="09049515" w:rsidR="001679F9" w:rsidRDefault="001679F9" w:rsidP="00633E6B">
      <w:pPr>
        <w:pStyle w:val="ListParagraph"/>
        <w:numPr>
          <w:ilvl w:val="0"/>
          <w:numId w:val="77"/>
        </w:numPr>
        <w:spacing w:before="120" w:after="120" w:line="276" w:lineRule="auto"/>
        <w:ind w:left="714" w:hanging="357"/>
        <w:contextualSpacing w:val="0"/>
      </w:pPr>
      <w:r>
        <w:t>the National Park Zone (II)</w:t>
      </w:r>
      <w:r w:rsidR="003007DA">
        <w:t>,</w:t>
      </w:r>
      <w:r>
        <w:t xml:space="preserve"> described in </w:t>
      </w:r>
      <w:r w:rsidR="008A608D">
        <w:t>S</w:t>
      </w:r>
      <w:r>
        <w:t xml:space="preserve">ection 14.2.2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p>
    <w:p w14:paraId="55C7F1ED" w14:textId="6EA3C24E" w:rsidR="001679F9" w:rsidRPr="00576C9B" w:rsidRDefault="001679F9" w:rsidP="00633E6B">
      <w:pPr>
        <w:pStyle w:val="ListParagraph"/>
        <w:numPr>
          <w:ilvl w:val="0"/>
          <w:numId w:val="77"/>
        </w:numPr>
        <w:spacing w:before="120" w:after="120" w:line="276" w:lineRule="auto"/>
        <w:ind w:left="714" w:hanging="357"/>
        <w:contextualSpacing w:val="0"/>
      </w:pPr>
      <w:r>
        <w:t xml:space="preserve">the Habitat Protection Zone </w:t>
      </w:r>
      <w:r w:rsidR="00575EDA" w:rsidRPr="00575EDA">
        <w:t xml:space="preserve">(Macquarie) </w:t>
      </w:r>
      <w:r>
        <w:t>(IV)</w:t>
      </w:r>
      <w:r w:rsidR="003007DA">
        <w:t>,</w:t>
      </w:r>
      <w:r>
        <w:t xml:space="preserve"> described in </w:t>
      </w:r>
      <w:r w:rsidR="008A608D">
        <w:t>S</w:t>
      </w:r>
      <w:r>
        <w:t xml:space="preserve">ection 14.2.3 </w:t>
      </w:r>
      <w:r>
        <w:rPr>
          <w:rFonts w:cs="Arial"/>
          <w:color w:val="000000" w:themeColor="text1"/>
          <w:szCs w:val="21"/>
        </w:rPr>
        <w:t xml:space="preserve">of this </w:t>
      </w:r>
      <w:r w:rsidR="008A608D">
        <w:rPr>
          <w:rFonts w:cs="Arial"/>
          <w:color w:val="000000" w:themeColor="text1"/>
          <w:szCs w:val="21"/>
        </w:rPr>
        <w:t>s</w:t>
      </w:r>
      <w:r>
        <w:rPr>
          <w:rFonts w:cs="Arial"/>
          <w:color w:val="000000" w:themeColor="text1"/>
          <w:szCs w:val="21"/>
        </w:rPr>
        <w:t>chedule</w:t>
      </w:r>
      <w:r>
        <w:t>.</w:t>
      </w:r>
    </w:p>
    <w:p w14:paraId="5E5D1E4A" w14:textId="3C4B29EC" w:rsidR="009009B6" w:rsidRDefault="001679F9" w:rsidP="00633E6B">
      <w:pPr>
        <w:pStyle w:val="ListParagraph"/>
        <w:numPr>
          <w:ilvl w:val="2"/>
          <w:numId w:val="85"/>
        </w:numPr>
        <w:spacing w:before="120" w:after="120"/>
        <w:rPr>
          <w:b/>
          <w:bCs/>
        </w:rPr>
      </w:pPr>
      <w:r w:rsidRPr="6D8FCE6F">
        <w:rPr>
          <w:b/>
          <w:bCs/>
        </w:rPr>
        <w:t>Zone</w:t>
      </w:r>
      <w:r w:rsidR="00F4057B">
        <w:rPr>
          <w:b/>
          <w:bCs/>
        </w:rPr>
        <w:t xml:space="preserve"> </w:t>
      </w:r>
      <w:r w:rsidRPr="6D8FCE6F">
        <w:rPr>
          <w:b/>
          <w:bCs/>
        </w:rPr>
        <w:t>1 (semacs</w:t>
      </w:r>
      <w:r>
        <w:rPr>
          <w:b/>
          <w:bCs/>
        </w:rPr>
        <w:t>an</w:t>
      </w:r>
      <w:r w:rsidRPr="6D8FCE6F">
        <w:rPr>
          <w:b/>
          <w:bCs/>
        </w:rPr>
        <w:t>01) of marine park – Sanctuary Zone (</w:t>
      </w:r>
      <w:proofErr w:type="spellStart"/>
      <w:r w:rsidRPr="6D8FCE6F">
        <w:rPr>
          <w:b/>
          <w:bCs/>
        </w:rPr>
        <w:t>Ia</w:t>
      </w:r>
      <w:proofErr w:type="spellEnd"/>
      <w:r w:rsidRPr="6D8FCE6F">
        <w:rPr>
          <w:b/>
          <w:bCs/>
        </w:rPr>
        <w:t>)</w:t>
      </w:r>
    </w:p>
    <w:p w14:paraId="702922F8" w14:textId="0FD7F935" w:rsidR="001679F9" w:rsidRPr="005E0B10" w:rsidRDefault="001679F9" w:rsidP="001679F9">
      <w:r>
        <w:t>Zone 1 (semacsan01) of the marine park consists of an area east of Macquarie Island bounded by the line commencing at the point described in item 1 of the following table and running progressively as described in the table.</w:t>
      </w:r>
    </w:p>
    <w:tbl>
      <w:tblPr>
        <w:tblStyle w:val="TableGrid"/>
        <w:tblW w:w="9026" w:type="dxa"/>
        <w:tblInd w:w="0" w:type="dxa"/>
        <w:tblBorders>
          <w:insideV w:val="none" w:sz="0" w:space="0" w:color="auto"/>
        </w:tblBorders>
        <w:tblLook w:val="04A0" w:firstRow="1" w:lastRow="0" w:firstColumn="1" w:lastColumn="0" w:noHBand="0" w:noVBand="1"/>
        <w:tblCaption w:val="Zone1 (semacsan01) of marine park – Sanctuary Zone (Ia) "/>
        <w:tblDescription w:val="Table 4.2.1 describes the coordinate boundary of the Sanctuary Zone (semacsan01) in Macquarie Island Marine Park"/>
      </w:tblPr>
      <w:tblGrid>
        <w:gridCol w:w="810"/>
        <w:gridCol w:w="8216"/>
      </w:tblGrid>
      <w:tr w:rsidR="001679F9" w:rsidRPr="00E60461" w14:paraId="367A5491" w14:textId="77777777" w:rsidTr="00575EDA">
        <w:trPr>
          <w:trHeight w:val="510"/>
          <w:tblHeader/>
        </w:trPr>
        <w:tc>
          <w:tcPr>
            <w:tcW w:w="810" w:type="dxa"/>
            <w:tcBorders>
              <w:top w:val="single" w:sz="12" w:space="0" w:color="auto"/>
              <w:left w:val="nil"/>
              <w:bottom w:val="single" w:sz="4" w:space="0" w:color="auto"/>
              <w:right w:val="nil"/>
            </w:tcBorders>
            <w:vAlign w:val="center"/>
          </w:tcPr>
          <w:p w14:paraId="0E4F47FC" w14:textId="14F7B460" w:rsidR="001679F9" w:rsidRPr="00E60461" w:rsidRDefault="001679F9">
            <w:pPr>
              <w:spacing w:before="0"/>
              <w:rPr>
                <w:rFonts w:cs="Arial"/>
                <w:b/>
                <w:bCs/>
              </w:rPr>
            </w:pPr>
          </w:p>
        </w:tc>
        <w:tc>
          <w:tcPr>
            <w:tcW w:w="8216" w:type="dxa"/>
            <w:tcBorders>
              <w:top w:val="single" w:sz="12" w:space="0" w:color="auto"/>
              <w:left w:val="nil"/>
              <w:bottom w:val="single" w:sz="4" w:space="0" w:color="auto"/>
              <w:right w:val="nil"/>
            </w:tcBorders>
            <w:vAlign w:val="bottom"/>
          </w:tcPr>
          <w:p w14:paraId="12894074" w14:textId="2BCBF31B" w:rsidR="001679F9" w:rsidRPr="00E60461" w:rsidRDefault="00606999">
            <w:pPr>
              <w:spacing w:before="0" w:line="360" w:lineRule="auto"/>
              <w:rPr>
                <w:rFonts w:cs="Arial"/>
                <w:b/>
                <w:bCs/>
              </w:rPr>
            </w:pPr>
            <w:r w:rsidRPr="6D8FCE6F">
              <w:rPr>
                <w:rFonts w:cs="Arial"/>
                <w:b/>
                <w:bCs/>
              </w:rPr>
              <w:t>Zone 1 (semacs</w:t>
            </w:r>
            <w:r>
              <w:rPr>
                <w:rFonts w:cs="Arial"/>
                <w:b/>
                <w:bCs/>
              </w:rPr>
              <w:t>an</w:t>
            </w:r>
            <w:r w:rsidRPr="6D8FCE6F">
              <w:rPr>
                <w:rFonts w:cs="Arial"/>
                <w:b/>
                <w:bCs/>
              </w:rPr>
              <w:t>01) – Sanctuary Zone (</w:t>
            </w:r>
            <w:proofErr w:type="spellStart"/>
            <w:r w:rsidRPr="6D8FCE6F">
              <w:rPr>
                <w:rFonts w:cs="Arial"/>
                <w:b/>
                <w:bCs/>
              </w:rPr>
              <w:t>Ia</w:t>
            </w:r>
            <w:proofErr w:type="spellEnd"/>
            <w:r w:rsidRPr="6D8FCE6F">
              <w:rPr>
                <w:rFonts w:cs="Arial"/>
                <w:b/>
                <w:bCs/>
              </w:rPr>
              <w:t>)</w:t>
            </w:r>
          </w:p>
        </w:tc>
      </w:tr>
      <w:tr w:rsidR="00606999" w:rsidRPr="00E60461" w14:paraId="33C57233" w14:textId="77777777" w:rsidTr="00606999">
        <w:trPr>
          <w:trHeight w:val="510"/>
          <w:tblHeader/>
        </w:trPr>
        <w:tc>
          <w:tcPr>
            <w:tcW w:w="810" w:type="dxa"/>
            <w:tcBorders>
              <w:top w:val="single" w:sz="4" w:space="0" w:color="auto"/>
              <w:left w:val="nil"/>
              <w:bottom w:val="single" w:sz="12" w:space="0" w:color="auto"/>
              <w:right w:val="nil"/>
            </w:tcBorders>
            <w:vAlign w:val="center"/>
          </w:tcPr>
          <w:p w14:paraId="113385A1" w14:textId="513B7E3D" w:rsidR="00606999" w:rsidRPr="6D8FCE6F" w:rsidRDefault="00606999" w:rsidP="00606999">
            <w:pPr>
              <w:spacing w:before="0"/>
              <w:rPr>
                <w:rFonts w:cs="Arial"/>
                <w:b/>
                <w:bCs/>
              </w:rPr>
            </w:pPr>
            <w:r w:rsidRPr="6D8FCE6F">
              <w:rPr>
                <w:rFonts w:cs="Arial"/>
                <w:b/>
                <w:bCs/>
              </w:rPr>
              <w:t>Item</w:t>
            </w:r>
          </w:p>
        </w:tc>
        <w:tc>
          <w:tcPr>
            <w:tcW w:w="8216" w:type="dxa"/>
            <w:tcBorders>
              <w:top w:val="single" w:sz="4" w:space="0" w:color="auto"/>
              <w:left w:val="nil"/>
              <w:bottom w:val="single" w:sz="12" w:space="0" w:color="auto"/>
              <w:right w:val="nil"/>
            </w:tcBorders>
            <w:vAlign w:val="bottom"/>
          </w:tcPr>
          <w:p w14:paraId="009A1FE0" w14:textId="7266D12F" w:rsidR="00606999" w:rsidRPr="6D8FCE6F" w:rsidRDefault="00606999" w:rsidP="00606999">
            <w:pPr>
              <w:spacing w:before="0" w:line="360" w:lineRule="auto"/>
              <w:rPr>
                <w:rFonts w:cs="Arial"/>
                <w:b/>
                <w:bCs/>
              </w:rPr>
            </w:pPr>
            <w:r w:rsidRPr="6D8FCE6F">
              <w:rPr>
                <w:rFonts w:cs="Arial"/>
                <w:b/>
                <w:bCs/>
              </w:rPr>
              <w:t>Description</w:t>
            </w:r>
          </w:p>
        </w:tc>
      </w:tr>
      <w:tr w:rsidR="001679F9" w:rsidRPr="00261E58" w14:paraId="4481F4D9" w14:textId="77777777" w:rsidTr="00606999">
        <w:trPr>
          <w:trHeight w:val="510"/>
        </w:trPr>
        <w:tc>
          <w:tcPr>
            <w:tcW w:w="810" w:type="dxa"/>
            <w:tcBorders>
              <w:top w:val="single" w:sz="12" w:space="0" w:color="auto"/>
              <w:left w:val="nil"/>
              <w:bottom w:val="single" w:sz="8" w:space="0" w:color="auto"/>
              <w:right w:val="nil"/>
            </w:tcBorders>
            <w:vAlign w:val="center"/>
          </w:tcPr>
          <w:p w14:paraId="0E0B21E2" w14:textId="77777777" w:rsidR="001679F9" w:rsidRPr="00E60461" w:rsidRDefault="001679F9">
            <w:pPr>
              <w:spacing w:before="0"/>
              <w:jc w:val="center"/>
              <w:rPr>
                <w:rFonts w:cs="Arial"/>
              </w:rPr>
            </w:pPr>
            <w:r w:rsidRPr="6D8FCE6F">
              <w:rPr>
                <w:rFonts w:cs="Arial"/>
              </w:rPr>
              <w:t>1</w:t>
            </w:r>
          </w:p>
        </w:tc>
        <w:tc>
          <w:tcPr>
            <w:tcW w:w="8216" w:type="dxa"/>
            <w:tcBorders>
              <w:top w:val="single" w:sz="12" w:space="0" w:color="auto"/>
              <w:left w:val="nil"/>
              <w:bottom w:val="single" w:sz="8" w:space="0" w:color="auto"/>
              <w:right w:val="nil"/>
            </w:tcBorders>
            <w:vAlign w:val="center"/>
          </w:tcPr>
          <w:p w14:paraId="5C1FA175"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The point of latitude 54° 00’ 00” S, longitude 159° 05’ 00” E</w:t>
            </w:r>
          </w:p>
        </w:tc>
      </w:tr>
      <w:tr w:rsidR="001679F9" w:rsidRPr="00261E58" w14:paraId="0B494284" w14:textId="77777777" w:rsidTr="00ED568A">
        <w:trPr>
          <w:trHeight w:val="510"/>
        </w:trPr>
        <w:tc>
          <w:tcPr>
            <w:tcW w:w="810" w:type="dxa"/>
            <w:tcBorders>
              <w:top w:val="single" w:sz="8" w:space="0" w:color="auto"/>
              <w:left w:val="nil"/>
              <w:bottom w:val="single" w:sz="8" w:space="0" w:color="auto"/>
              <w:right w:val="nil"/>
            </w:tcBorders>
            <w:vAlign w:val="center"/>
          </w:tcPr>
          <w:p w14:paraId="489AFF86" w14:textId="77777777" w:rsidR="001679F9" w:rsidRPr="00E60461" w:rsidRDefault="001679F9">
            <w:pPr>
              <w:spacing w:before="0"/>
              <w:jc w:val="center"/>
              <w:rPr>
                <w:rFonts w:cs="Arial"/>
              </w:rPr>
            </w:pPr>
            <w:r w:rsidRPr="6D8FCE6F">
              <w:rPr>
                <w:rFonts w:cs="Arial"/>
              </w:rPr>
              <w:lastRenderedPageBreak/>
              <w:t>2</w:t>
            </w:r>
          </w:p>
        </w:tc>
        <w:tc>
          <w:tcPr>
            <w:tcW w:w="8216" w:type="dxa"/>
            <w:tcBorders>
              <w:top w:val="single" w:sz="8" w:space="0" w:color="auto"/>
              <w:left w:val="nil"/>
              <w:bottom w:val="single" w:sz="8" w:space="0" w:color="auto"/>
              <w:right w:val="nil"/>
            </w:tcBorders>
            <w:vAlign w:val="center"/>
          </w:tcPr>
          <w:p w14:paraId="7D499796" w14:textId="4D8FF683"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South-easterly along the geodesic to its intersection with the outer limit of the Exclusive Economic Zone closest to the point of latitude 54°</w:t>
            </w:r>
            <w:r w:rsidRPr="00ED568A">
              <w:rPr>
                <w:rFonts w:ascii="Arial" w:hAnsi="Arial" w:cs="Arial"/>
                <w:color w:val="000000" w:themeColor="text1"/>
                <w:sz w:val="21"/>
                <w:szCs w:val="21"/>
              </w:rPr>
              <w:t> </w:t>
            </w:r>
            <w:r w:rsidRPr="5E9EBB54">
              <w:rPr>
                <w:rFonts w:ascii="Arial" w:hAnsi="Arial" w:cs="Arial"/>
                <w:color w:val="000000" w:themeColor="text1"/>
                <w:sz w:val="21"/>
                <w:szCs w:val="21"/>
              </w:rPr>
              <w:t>58’ 01.01” S, longitude 164° 38</w:t>
            </w:r>
            <w:r w:rsidR="002C747D">
              <w:rPr>
                <w:rFonts w:ascii="Arial" w:hAnsi="Arial" w:cs="Arial"/>
                <w:color w:val="000000" w:themeColor="text1"/>
                <w:sz w:val="21"/>
                <w:szCs w:val="21"/>
              </w:rPr>
              <w:t>’</w:t>
            </w:r>
            <w:r w:rsidRPr="5E9EBB54">
              <w:rPr>
                <w:rFonts w:ascii="Arial" w:hAnsi="Arial" w:cs="Arial"/>
                <w:color w:val="000000" w:themeColor="text1"/>
                <w:sz w:val="21"/>
                <w:szCs w:val="21"/>
              </w:rPr>
              <w:t> 42.07</w:t>
            </w:r>
            <w:r w:rsidR="002C747D">
              <w:rPr>
                <w:rFonts w:ascii="Arial" w:hAnsi="Arial" w:cs="Arial"/>
                <w:color w:val="000000" w:themeColor="text1"/>
                <w:sz w:val="21"/>
                <w:szCs w:val="21"/>
              </w:rPr>
              <w:t>”</w:t>
            </w:r>
            <w:r w:rsidRPr="5E9EBB54">
              <w:rPr>
                <w:rFonts w:ascii="Arial" w:hAnsi="Arial" w:cs="Arial"/>
                <w:color w:val="000000" w:themeColor="text1"/>
                <w:sz w:val="21"/>
                <w:szCs w:val="21"/>
              </w:rPr>
              <w:t> E</w:t>
            </w:r>
          </w:p>
        </w:tc>
      </w:tr>
      <w:tr w:rsidR="001679F9" w:rsidRPr="00261E58" w14:paraId="753B2E0E" w14:textId="77777777" w:rsidTr="00ED568A">
        <w:trPr>
          <w:trHeight w:val="510"/>
        </w:trPr>
        <w:tc>
          <w:tcPr>
            <w:tcW w:w="810" w:type="dxa"/>
            <w:tcBorders>
              <w:top w:val="single" w:sz="8" w:space="0" w:color="auto"/>
              <w:left w:val="nil"/>
              <w:bottom w:val="single" w:sz="8" w:space="0" w:color="auto"/>
              <w:right w:val="nil"/>
            </w:tcBorders>
            <w:vAlign w:val="center"/>
          </w:tcPr>
          <w:p w14:paraId="14898085" w14:textId="77777777" w:rsidR="001679F9" w:rsidRPr="00E60461" w:rsidRDefault="001679F9">
            <w:pPr>
              <w:spacing w:before="0"/>
              <w:jc w:val="center"/>
              <w:rPr>
                <w:rFonts w:cs="Arial"/>
              </w:rPr>
            </w:pPr>
            <w:r w:rsidRPr="6D8FCE6F">
              <w:rPr>
                <w:rFonts w:cs="Arial"/>
              </w:rPr>
              <w:t>3</w:t>
            </w:r>
          </w:p>
        </w:tc>
        <w:tc>
          <w:tcPr>
            <w:tcW w:w="8216" w:type="dxa"/>
            <w:tcBorders>
              <w:top w:val="single" w:sz="8" w:space="0" w:color="auto"/>
              <w:left w:val="nil"/>
              <w:bottom w:val="single" w:sz="8" w:space="0" w:color="auto"/>
              <w:right w:val="nil"/>
            </w:tcBorders>
            <w:vAlign w:val="center"/>
          </w:tcPr>
          <w:p w14:paraId="7A143B7D"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Generally southerly along the outer limit of the Exclusive Economic Zone to the point closest of latitude 56° 30’ 37.74” S, longitude 164° 03’ 25.04”</w:t>
            </w:r>
            <w:r w:rsidRPr="00ED568A">
              <w:rPr>
                <w:rFonts w:ascii="Arial" w:hAnsi="Arial" w:cs="Arial"/>
                <w:color w:val="000000" w:themeColor="text1"/>
                <w:sz w:val="21"/>
                <w:szCs w:val="21"/>
              </w:rPr>
              <w:t> </w:t>
            </w:r>
            <w:r w:rsidRPr="5E9EBB54">
              <w:rPr>
                <w:rFonts w:ascii="Arial" w:hAnsi="Arial" w:cs="Arial"/>
                <w:color w:val="000000" w:themeColor="text1"/>
                <w:sz w:val="21"/>
                <w:szCs w:val="21"/>
              </w:rPr>
              <w:t>E</w:t>
            </w:r>
          </w:p>
        </w:tc>
      </w:tr>
      <w:tr w:rsidR="001679F9" w:rsidRPr="00261E58" w14:paraId="5B066BD4" w14:textId="77777777" w:rsidTr="00ED568A">
        <w:trPr>
          <w:trHeight w:val="510"/>
        </w:trPr>
        <w:tc>
          <w:tcPr>
            <w:tcW w:w="810" w:type="dxa"/>
            <w:tcBorders>
              <w:top w:val="single" w:sz="8" w:space="0" w:color="auto"/>
              <w:left w:val="nil"/>
              <w:bottom w:val="single" w:sz="8" w:space="0" w:color="auto"/>
              <w:right w:val="nil"/>
            </w:tcBorders>
            <w:vAlign w:val="center"/>
          </w:tcPr>
          <w:p w14:paraId="7A62D4D4" w14:textId="77777777" w:rsidR="001679F9" w:rsidRPr="00E60461" w:rsidRDefault="001679F9">
            <w:pPr>
              <w:spacing w:before="0"/>
              <w:jc w:val="center"/>
              <w:rPr>
                <w:rFonts w:cs="Arial"/>
              </w:rPr>
            </w:pPr>
            <w:r w:rsidRPr="6D8FCE6F">
              <w:rPr>
                <w:rFonts w:cs="Arial"/>
              </w:rPr>
              <w:t>4</w:t>
            </w:r>
          </w:p>
        </w:tc>
        <w:tc>
          <w:tcPr>
            <w:tcW w:w="8216" w:type="dxa"/>
            <w:tcBorders>
              <w:top w:val="single" w:sz="8" w:space="0" w:color="auto"/>
              <w:left w:val="nil"/>
              <w:bottom w:val="single" w:sz="8" w:space="0" w:color="auto"/>
              <w:right w:val="nil"/>
            </w:tcBorders>
            <w:vAlign w:val="center"/>
          </w:tcPr>
          <w:p w14:paraId="3C8BD20F" w14:textId="5F870CD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20230A">
              <w:rPr>
                <w:rFonts w:ascii="Arial" w:hAnsi="Arial" w:cs="Arial"/>
                <w:color w:val="000000" w:themeColor="text1"/>
                <w:sz w:val="21"/>
                <w:szCs w:val="21"/>
              </w:rPr>
              <w:t>North-westerly along the geodesic to the point on the outer limit of the coastal waters around Bishop and Clerk Isl</w:t>
            </w:r>
            <w:r w:rsidR="00FD4486" w:rsidRPr="0020230A">
              <w:rPr>
                <w:rFonts w:ascii="Arial" w:hAnsi="Arial" w:cs="Arial"/>
                <w:color w:val="000000" w:themeColor="text1"/>
                <w:sz w:val="21"/>
                <w:szCs w:val="21"/>
              </w:rPr>
              <w:t>et</w:t>
            </w:r>
            <w:r w:rsidRPr="0020230A">
              <w:rPr>
                <w:rFonts w:ascii="Arial" w:hAnsi="Arial" w:cs="Arial"/>
                <w:color w:val="000000" w:themeColor="text1"/>
                <w:sz w:val="21"/>
                <w:szCs w:val="21"/>
              </w:rPr>
              <w:t>s closest to latitude 55° 10’ 23.16”</w:t>
            </w:r>
            <w:r w:rsidRPr="00ED568A">
              <w:rPr>
                <w:rFonts w:ascii="Arial" w:hAnsi="Arial" w:cs="Arial"/>
                <w:color w:val="000000" w:themeColor="text1"/>
                <w:sz w:val="21"/>
                <w:szCs w:val="21"/>
              </w:rPr>
              <w:t> </w:t>
            </w:r>
            <w:r w:rsidRPr="0020230A">
              <w:rPr>
                <w:rFonts w:ascii="Arial" w:hAnsi="Arial" w:cs="Arial"/>
                <w:color w:val="000000" w:themeColor="text1"/>
                <w:sz w:val="21"/>
                <w:szCs w:val="21"/>
              </w:rPr>
              <w:t>S, longitude 158° 40’ 35.03” E</w:t>
            </w:r>
          </w:p>
        </w:tc>
      </w:tr>
      <w:tr w:rsidR="001679F9" w:rsidRPr="00261E58" w14:paraId="60D8B329" w14:textId="77777777" w:rsidTr="00ED568A">
        <w:trPr>
          <w:trHeight w:val="510"/>
        </w:trPr>
        <w:tc>
          <w:tcPr>
            <w:tcW w:w="810" w:type="dxa"/>
            <w:tcBorders>
              <w:top w:val="single" w:sz="8" w:space="0" w:color="auto"/>
              <w:left w:val="nil"/>
              <w:bottom w:val="single" w:sz="8" w:space="0" w:color="auto"/>
              <w:right w:val="nil"/>
            </w:tcBorders>
            <w:vAlign w:val="center"/>
          </w:tcPr>
          <w:p w14:paraId="206390D0" w14:textId="77777777" w:rsidR="001679F9" w:rsidRPr="00E60461" w:rsidRDefault="001679F9">
            <w:pPr>
              <w:spacing w:before="0"/>
              <w:jc w:val="center"/>
              <w:rPr>
                <w:rFonts w:cs="Arial"/>
              </w:rPr>
            </w:pPr>
            <w:r w:rsidRPr="6D8FCE6F">
              <w:rPr>
                <w:rFonts w:cs="Arial"/>
              </w:rPr>
              <w:t>5</w:t>
            </w:r>
          </w:p>
        </w:tc>
        <w:tc>
          <w:tcPr>
            <w:tcW w:w="8216" w:type="dxa"/>
            <w:tcBorders>
              <w:top w:val="single" w:sz="8" w:space="0" w:color="auto"/>
              <w:left w:val="nil"/>
              <w:bottom w:val="single" w:sz="8" w:space="0" w:color="auto"/>
              <w:right w:val="nil"/>
            </w:tcBorders>
            <w:vAlign w:val="center"/>
          </w:tcPr>
          <w:p w14:paraId="26B74B83" w14:textId="77AEEEE0"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Anticlockwise around the outer limit of the coastal waters around Bishop and Clerk Isl</w:t>
            </w:r>
            <w:r w:rsidR="00211E68">
              <w:rPr>
                <w:rFonts w:ascii="Arial" w:hAnsi="Arial" w:cs="Arial"/>
                <w:color w:val="000000" w:themeColor="text1"/>
                <w:sz w:val="21"/>
                <w:szCs w:val="21"/>
              </w:rPr>
              <w:t>et</w:t>
            </w:r>
            <w:r w:rsidRPr="5E9EBB54">
              <w:rPr>
                <w:rFonts w:ascii="Arial" w:hAnsi="Arial" w:cs="Arial"/>
                <w:color w:val="000000" w:themeColor="text1"/>
                <w:sz w:val="21"/>
                <w:szCs w:val="21"/>
              </w:rPr>
              <w:t>s to the point closest to latitude 55° 06’ 40.56” S, longitude 158° 35’ 23.65” E</w:t>
            </w:r>
          </w:p>
        </w:tc>
      </w:tr>
      <w:tr w:rsidR="001679F9" w:rsidRPr="00261E58" w14:paraId="1CCE6C15" w14:textId="77777777" w:rsidTr="00ED568A">
        <w:trPr>
          <w:trHeight w:val="510"/>
        </w:trPr>
        <w:tc>
          <w:tcPr>
            <w:tcW w:w="810" w:type="dxa"/>
            <w:tcBorders>
              <w:top w:val="single" w:sz="8" w:space="0" w:color="auto"/>
              <w:left w:val="nil"/>
              <w:bottom w:val="single" w:sz="8" w:space="0" w:color="auto"/>
              <w:right w:val="nil"/>
            </w:tcBorders>
            <w:vAlign w:val="center"/>
          </w:tcPr>
          <w:p w14:paraId="745E0C2D" w14:textId="77777777" w:rsidR="001679F9" w:rsidRPr="00E60461" w:rsidRDefault="001679F9">
            <w:pPr>
              <w:spacing w:before="0"/>
              <w:jc w:val="center"/>
              <w:rPr>
                <w:rFonts w:cs="Arial"/>
              </w:rPr>
            </w:pPr>
            <w:r w:rsidRPr="6D8FCE6F">
              <w:rPr>
                <w:rFonts w:cs="Arial"/>
              </w:rPr>
              <w:t>6</w:t>
            </w:r>
          </w:p>
        </w:tc>
        <w:tc>
          <w:tcPr>
            <w:tcW w:w="8216" w:type="dxa"/>
            <w:tcBorders>
              <w:top w:val="single" w:sz="8" w:space="0" w:color="auto"/>
              <w:left w:val="nil"/>
              <w:bottom w:val="single" w:sz="8" w:space="0" w:color="auto"/>
              <w:right w:val="nil"/>
            </w:tcBorders>
            <w:vAlign w:val="center"/>
          </w:tcPr>
          <w:p w14:paraId="570603D8"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North-easterly along the geodesic to the point on the outer limit of the coastal waters around Macquarie Island closest to latitude 54° 45’ 04.42” S, longitude 158° 41’ 24.15”</w:t>
            </w:r>
            <w:r w:rsidRPr="00ED568A">
              <w:rPr>
                <w:rFonts w:ascii="Arial" w:hAnsi="Arial" w:cs="Arial"/>
                <w:color w:val="000000" w:themeColor="text1"/>
                <w:sz w:val="21"/>
                <w:szCs w:val="21"/>
              </w:rPr>
              <w:t> </w:t>
            </w:r>
            <w:r w:rsidRPr="5E9EBB54">
              <w:rPr>
                <w:rFonts w:ascii="Arial" w:hAnsi="Arial" w:cs="Arial"/>
                <w:color w:val="000000" w:themeColor="text1"/>
                <w:sz w:val="21"/>
                <w:szCs w:val="21"/>
              </w:rPr>
              <w:t>E</w:t>
            </w:r>
          </w:p>
        </w:tc>
      </w:tr>
      <w:tr w:rsidR="001679F9" w:rsidRPr="00261E58" w14:paraId="18BFCE02" w14:textId="77777777" w:rsidTr="00ED568A">
        <w:trPr>
          <w:trHeight w:val="510"/>
        </w:trPr>
        <w:tc>
          <w:tcPr>
            <w:tcW w:w="810" w:type="dxa"/>
            <w:tcBorders>
              <w:top w:val="single" w:sz="8" w:space="0" w:color="auto"/>
              <w:left w:val="nil"/>
              <w:bottom w:val="single" w:sz="8" w:space="0" w:color="auto"/>
              <w:right w:val="nil"/>
            </w:tcBorders>
            <w:vAlign w:val="center"/>
          </w:tcPr>
          <w:p w14:paraId="361529B6" w14:textId="77777777" w:rsidR="001679F9" w:rsidRPr="00E60461" w:rsidRDefault="001679F9">
            <w:pPr>
              <w:jc w:val="center"/>
              <w:rPr>
                <w:rFonts w:cs="Arial"/>
                <w:szCs w:val="21"/>
              </w:rPr>
            </w:pPr>
            <w:r>
              <w:rPr>
                <w:rFonts w:cs="Arial"/>
                <w:szCs w:val="21"/>
              </w:rPr>
              <w:t>7</w:t>
            </w:r>
          </w:p>
        </w:tc>
        <w:tc>
          <w:tcPr>
            <w:tcW w:w="8216" w:type="dxa"/>
            <w:tcBorders>
              <w:top w:val="single" w:sz="8" w:space="0" w:color="auto"/>
              <w:left w:val="nil"/>
              <w:bottom w:val="single" w:sz="8" w:space="0" w:color="auto"/>
              <w:right w:val="nil"/>
            </w:tcBorders>
            <w:vAlign w:val="center"/>
          </w:tcPr>
          <w:p w14:paraId="64EDFAEA" w14:textId="77777777" w:rsidR="001679F9" w:rsidRPr="00ED568A" w:rsidRDefault="001679F9" w:rsidP="0081778E">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Anticlockwise around the outer limit of the coastal waters around Macquarie Island to the point closest to latitude 54° 29’ 23.00” S, longitude 158° 46’</w:t>
            </w:r>
            <w:r w:rsidRPr="00ED568A">
              <w:rPr>
                <w:rFonts w:ascii="Arial" w:hAnsi="Arial" w:cs="Arial"/>
                <w:color w:val="000000" w:themeColor="text1"/>
                <w:sz w:val="21"/>
                <w:szCs w:val="21"/>
              </w:rPr>
              <w:t> </w:t>
            </w:r>
            <w:r w:rsidRPr="5E9EBB54">
              <w:rPr>
                <w:rFonts w:ascii="Arial" w:hAnsi="Arial" w:cs="Arial"/>
                <w:color w:val="000000" w:themeColor="text1"/>
                <w:sz w:val="21"/>
                <w:szCs w:val="21"/>
              </w:rPr>
              <w:t>29.01”</w:t>
            </w:r>
            <w:r w:rsidRPr="00ED568A">
              <w:rPr>
                <w:rFonts w:ascii="Arial" w:hAnsi="Arial" w:cs="Arial"/>
                <w:color w:val="000000" w:themeColor="text1"/>
                <w:sz w:val="21"/>
                <w:szCs w:val="21"/>
              </w:rPr>
              <w:t> </w:t>
            </w:r>
            <w:r w:rsidRPr="5E9EBB54">
              <w:rPr>
                <w:rFonts w:ascii="Arial" w:hAnsi="Arial" w:cs="Arial"/>
                <w:color w:val="000000" w:themeColor="text1"/>
                <w:sz w:val="21"/>
                <w:szCs w:val="21"/>
              </w:rPr>
              <w:t>E</w:t>
            </w:r>
          </w:p>
        </w:tc>
      </w:tr>
      <w:tr w:rsidR="001679F9" w:rsidRPr="00261E58" w14:paraId="63943245" w14:textId="77777777" w:rsidTr="00ED568A">
        <w:trPr>
          <w:trHeight w:val="510"/>
        </w:trPr>
        <w:tc>
          <w:tcPr>
            <w:tcW w:w="810" w:type="dxa"/>
            <w:tcBorders>
              <w:top w:val="single" w:sz="8" w:space="0" w:color="auto"/>
              <w:left w:val="nil"/>
              <w:bottom w:val="single" w:sz="8" w:space="0" w:color="auto"/>
              <w:right w:val="nil"/>
            </w:tcBorders>
            <w:vAlign w:val="center"/>
          </w:tcPr>
          <w:p w14:paraId="114EE4E4" w14:textId="77777777" w:rsidR="001679F9" w:rsidRPr="00E60461" w:rsidRDefault="001679F9">
            <w:pPr>
              <w:jc w:val="center"/>
              <w:rPr>
                <w:rFonts w:cs="Arial"/>
                <w:szCs w:val="21"/>
              </w:rPr>
            </w:pPr>
            <w:r>
              <w:rPr>
                <w:rFonts w:cs="Arial"/>
                <w:szCs w:val="21"/>
              </w:rPr>
              <w:t>8</w:t>
            </w:r>
          </w:p>
        </w:tc>
        <w:tc>
          <w:tcPr>
            <w:tcW w:w="8216" w:type="dxa"/>
            <w:tcBorders>
              <w:top w:val="single" w:sz="8" w:space="0" w:color="auto"/>
              <w:left w:val="nil"/>
              <w:bottom w:val="single" w:sz="8" w:space="0" w:color="auto"/>
              <w:right w:val="nil"/>
            </w:tcBorders>
            <w:vAlign w:val="center"/>
          </w:tcPr>
          <w:p w14:paraId="1AAFC138" w14:textId="11DA00E5"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North-easterly along the geodesic to the point on the outer limit of the coastal waters around Judge and Clerk Island</w:t>
            </w:r>
            <w:r w:rsidR="00FD4486">
              <w:rPr>
                <w:rFonts w:ascii="Arial" w:hAnsi="Arial" w:cs="Arial"/>
                <w:color w:val="000000" w:themeColor="text1"/>
                <w:sz w:val="21"/>
                <w:szCs w:val="21"/>
              </w:rPr>
              <w:t>s</w:t>
            </w:r>
            <w:r w:rsidRPr="5E9EBB54">
              <w:rPr>
                <w:rFonts w:ascii="Arial" w:hAnsi="Arial" w:cs="Arial"/>
                <w:color w:val="000000" w:themeColor="text1"/>
                <w:sz w:val="21"/>
                <w:szCs w:val="21"/>
              </w:rPr>
              <w:t xml:space="preserve"> closest to latitude 54° 21’ 25.00” S, longitude 158° 54’ 24.61” E</w:t>
            </w:r>
          </w:p>
        </w:tc>
      </w:tr>
      <w:tr w:rsidR="001679F9" w:rsidRPr="00261E58" w14:paraId="0249ACD0" w14:textId="77777777" w:rsidTr="00ED568A">
        <w:trPr>
          <w:trHeight w:val="510"/>
        </w:trPr>
        <w:tc>
          <w:tcPr>
            <w:tcW w:w="810" w:type="dxa"/>
            <w:tcBorders>
              <w:top w:val="single" w:sz="8" w:space="0" w:color="auto"/>
              <w:left w:val="nil"/>
              <w:bottom w:val="single" w:sz="8" w:space="0" w:color="auto"/>
              <w:right w:val="nil"/>
            </w:tcBorders>
            <w:vAlign w:val="center"/>
          </w:tcPr>
          <w:p w14:paraId="4759725C" w14:textId="77777777" w:rsidR="001679F9" w:rsidRPr="00E60461" w:rsidRDefault="001679F9">
            <w:pPr>
              <w:jc w:val="center"/>
              <w:rPr>
                <w:rFonts w:cs="Arial"/>
                <w:szCs w:val="21"/>
              </w:rPr>
            </w:pPr>
            <w:r>
              <w:rPr>
                <w:rFonts w:cs="Arial"/>
                <w:szCs w:val="21"/>
              </w:rPr>
              <w:t>9</w:t>
            </w:r>
          </w:p>
        </w:tc>
        <w:tc>
          <w:tcPr>
            <w:tcW w:w="8216" w:type="dxa"/>
            <w:tcBorders>
              <w:top w:val="single" w:sz="8" w:space="0" w:color="auto"/>
              <w:left w:val="nil"/>
              <w:bottom w:val="single" w:sz="8" w:space="0" w:color="auto"/>
              <w:right w:val="nil"/>
            </w:tcBorders>
            <w:vAlign w:val="center"/>
          </w:tcPr>
          <w:p w14:paraId="4D84FF79" w14:textId="77777777"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Anticlockwise around the outer limit of the coastal waters around Judge and Clerk Islands to the point closest to latitude 54° 20’ 58.75” S, longitude 159° 05’ 00” E</w:t>
            </w:r>
          </w:p>
        </w:tc>
      </w:tr>
      <w:tr w:rsidR="001679F9" w:rsidRPr="00261E58" w14:paraId="408F6281" w14:textId="77777777" w:rsidTr="00ED568A">
        <w:trPr>
          <w:trHeight w:val="510"/>
        </w:trPr>
        <w:tc>
          <w:tcPr>
            <w:tcW w:w="810" w:type="dxa"/>
            <w:tcBorders>
              <w:top w:val="single" w:sz="8" w:space="0" w:color="auto"/>
              <w:left w:val="nil"/>
              <w:bottom w:val="single" w:sz="12" w:space="0" w:color="auto"/>
              <w:right w:val="nil"/>
            </w:tcBorders>
            <w:vAlign w:val="center"/>
          </w:tcPr>
          <w:p w14:paraId="5F775198" w14:textId="77777777" w:rsidR="001679F9" w:rsidRPr="00E60461" w:rsidRDefault="001679F9">
            <w:pPr>
              <w:jc w:val="center"/>
              <w:rPr>
                <w:rFonts w:cs="Arial"/>
                <w:szCs w:val="21"/>
              </w:rPr>
            </w:pPr>
            <w:r>
              <w:rPr>
                <w:rFonts w:cs="Arial"/>
                <w:szCs w:val="21"/>
              </w:rPr>
              <w:t>10</w:t>
            </w:r>
          </w:p>
        </w:tc>
        <w:tc>
          <w:tcPr>
            <w:tcW w:w="8216" w:type="dxa"/>
            <w:tcBorders>
              <w:top w:val="single" w:sz="8" w:space="0" w:color="auto"/>
              <w:left w:val="nil"/>
              <w:bottom w:val="single" w:sz="12" w:space="0" w:color="auto"/>
              <w:right w:val="nil"/>
            </w:tcBorders>
            <w:vAlign w:val="center"/>
          </w:tcPr>
          <w:p w14:paraId="7F823099" w14:textId="0ACFB72C" w:rsidR="001679F9" w:rsidRPr="00ED568A" w:rsidRDefault="001679F9" w:rsidP="00ED568A">
            <w:pPr>
              <w:pStyle w:val="subsection"/>
              <w:spacing w:before="120" w:after="120"/>
              <w:ind w:left="0" w:firstLine="0"/>
              <w:rPr>
                <w:rFonts w:ascii="Arial" w:hAnsi="Arial" w:cs="Arial"/>
                <w:color w:val="000000" w:themeColor="text1"/>
                <w:sz w:val="21"/>
                <w:szCs w:val="21"/>
              </w:rPr>
            </w:pPr>
            <w:r w:rsidRPr="5E9EBB54">
              <w:rPr>
                <w:rFonts w:ascii="Arial" w:hAnsi="Arial" w:cs="Arial"/>
                <w:color w:val="000000" w:themeColor="text1"/>
                <w:sz w:val="21"/>
                <w:szCs w:val="21"/>
              </w:rPr>
              <w:t>North along that meridian of longitude 159° 05’ 00” E</w:t>
            </w:r>
            <w:r w:rsidR="00ED75A2">
              <w:rPr>
                <w:rFonts w:ascii="Arial" w:hAnsi="Arial" w:cs="Arial"/>
                <w:color w:val="000000" w:themeColor="text1"/>
                <w:sz w:val="21"/>
                <w:szCs w:val="21"/>
              </w:rPr>
              <w:t>,</w:t>
            </w:r>
            <w:r w:rsidRPr="5E9EBB54">
              <w:rPr>
                <w:rFonts w:ascii="Arial" w:hAnsi="Arial" w:cs="Arial"/>
                <w:color w:val="000000" w:themeColor="text1"/>
                <w:sz w:val="21"/>
                <w:szCs w:val="21"/>
              </w:rPr>
              <w:t xml:space="preserve"> to the point of commencement</w:t>
            </w:r>
          </w:p>
        </w:tc>
      </w:tr>
    </w:tbl>
    <w:p w14:paraId="67F3638B" w14:textId="77777777" w:rsidR="001679F9" w:rsidRDefault="001679F9" w:rsidP="00633E6B">
      <w:pPr>
        <w:pStyle w:val="ListParagraph"/>
        <w:numPr>
          <w:ilvl w:val="2"/>
          <w:numId w:val="85"/>
        </w:numPr>
        <w:spacing w:before="120" w:after="120"/>
        <w:rPr>
          <w:b/>
          <w:bCs/>
        </w:rPr>
      </w:pPr>
      <w:r w:rsidRPr="6D8FCE6F">
        <w:rPr>
          <w:b/>
          <w:bCs/>
        </w:rPr>
        <w:t>Zone 2 (semacnpz02) of marine park – National Park Zone (II)</w:t>
      </w:r>
    </w:p>
    <w:p w14:paraId="7F3EA914" w14:textId="700B9ED9" w:rsidR="001679F9" w:rsidRPr="005E0B10" w:rsidRDefault="001679F9" w:rsidP="001679F9">
      <w:r>
        <w:t xml:space="preserve">Zone 2 (semacnpz02) of the marine park consists of an area bounded by the line commencing at the point described in item 1 of the following table and running progressively as described in </w:t>
      </w:r>
      <w:r w:rsidR="00F42863">
        <w:br/>
      </w:r>
      <w:r>
        <w:t xml:space="preserve">the table. </w:t>
      </w:r>
    </w:p>
    <w:tbl>
      <w:tblPr>
        <w:tblStyle w:val="TableGrid"/>
        <w:tblW w:w="9026" w:type="dxa"/>
        <w:tblInd w:w="0" w:type="dxa"/>
        <w:tblBorders>
          <w:insideV w:val="none" w:sz="0" w:space="0" w:color="auto"/>
        </w:tblBorders>
        <w:tblLook w:val="04A0" w:firstRow="1" w:lastRow="0" w:firstColumn="1" w:lastColumn="0" w:noHBand="0" w:noVBand="1"/>
        <w:tblCaption w:val="Zone 2 (semacnpz02) of marine park – National Park Zone (II)"/>
        <w:tblDescription w:val="Table 14.2.2 describes the coordinate boundary of the National Park Zone (semacnpz02) in Macquarie Island Marine Park"/>
      </w:tblPr>
      <w:tblGrid>
        <w:gridCol w:w="825"/>
        <w:gridCol w:w="8201"/>
      </w:tblGrid>
      <w:tr w:rsidR="001679F9" w:rsidRPr="00C37C7F" w14:paraId="06333EF3" w14:textId="77777777" w:rsidTr="00606999">
        <w:trPr>
          <w:trHeight w:val="510"/>
        </w:trPr>
        <w:tc>
          <w:tcPr>
            <w:tcW w:w="825" w:type="dxa"/>
            <w:tcBorders>
              <w:top w:val="single" w:sz="12" w:space="0" w:color="auto"/>
              <w:left w:val="nil"/>
              <w:bottom w:val="single" w:sz="4" w:space="0" w:color="auto"/>
              <w:right w:val="nil"/>
            </w:tcBorders>
            <w:vAlign w:val="center"/>
          </w:tcPr>
          <w:p w14:paraId="365B506B" w14:textId="234742D6" w:rsidR="001679F9" w:rsidRPr="00E60461" w:rsidRDefault="001679F9">
            <w:pPr>
              <w:spacing w:before="0"/>
              <w:rPr>
                <w:rFonts w:cs="Arial"/>
                <w:b/>
                <w:bCs/>
              </w:rPr>
            </w:pPr>
          </w:p>
        </w:tc>
        <w:tc>
          <w:tcPr>
            <w:tcW w:w="8201" w:type="dxa"/>
            <w:tcBorders>
              <w:top w:val="single" w:sz="12" w:space="0" w:color="auto"/>
              <w:left w:val="nil"/>
              <w:bottom w:val="single" w:sz="4" w:space="0" w:color="auto"/>
              <w:right w:val="nil"/>
            </w:tcBorders>
            <w:vAlign w:val="center"/>
          </w:tcPr>
          <w:p w14:paraId="6828F45B" w14:textId="572951BE" w:rsidR="001679F9" w:rsidRPr="00C37C7F" w:rsidRDefault="00606999">
            <w:pPr>
              <w:spacing w:before="0" w:line="360" w:lineRule="auto"/>
              <w:rPr>
                <w:rFonts w:cs="Arial"/>
                <w:b/>
                <w:bCs/>
                <w:lang w:val="de-DE"/>
              </w:rPr>
            </w:pPr>
            <w:r w:rsidRPr="006F59DE">
              <w:rPr>
                <w:rFonts w:cs="Arial"/>
                <w:b/>
                <w:lang w:val="de-DE"/>
              </w:rPr>
              <w:t>Zone 2 (semacnpz02) – National Park Zone (II)</w:t>
            </w:r>
          </w:p>
        </w:tc>
      </w:tr>
      <w:tr w:rsidR="00606999" w:rsidRPr="00E60461" w14:paraId="43712D5C" w14:textId="77777777" w:rsidTr="00ED568A">
        <w:trPr>
          <w:trHeight w:val="510"/>
        </w:trPr>
        <w:tc>
          <w:tcPr>
            <w:tcW w:w="825" w:type="dxa"/>
            <w:tcBorders>
              <w:left w:val="nil"/>
              <w:bottom w:val="single" w:sz="12" w:space="0" w:color="auto"/>
              <w:right w:val="nil"/>
            </w:tcBorders>
            <w:vAlign w:val="center"/>
          </w:tcPr>
          <w:p w14:paraId="62BD251D" w14:textId="11E0F89E" w:rsidR="00606999" w:rsidRPr="6D8FCE6F" w:rsidRDefault="00606999" w:rsidP="00606999">
            <w:pPr>
              <w:spacing w:before="0"/>
              <w:rPr>
                <w:rFonts w:cs="Arial"/>
                <w:b/>
                <w:bCs/>
              </w:rPr>
            </w:pPr>
            <w:r w:rsidRPr="6D8FCE6F">
              <w:rPr>
                <w:rFonts w:cs="Arial"/>
                <w:b/>
                <w:bCs/>
              </w:rPr>
              <w:t>Item</w:t>
            </w:r>
          </w:p>
        </w:tc>
        <w:tc>
          <w:tcPr>
            <w:tcW w:w="8201" w:type="dxa"/>
            <w:tcBorders>
              <w:left w:val="nil"/>
              <w:bottom w:val="single" w:sz="12" w:space="0" w:color="auto"/>
              <w:right w:val="nil"/>
            </w:tcBorders>
            <w:vAlign w:val="center"/>
          </w:tcPr>
          <w:p w14:paraId="0D45A254" w14:textId="7EAE70B4" w:rsidR="00606999" w:rsidRPr="6D8FCE6F" w:rsidRDefault="00606999" w:rsidP="00606999">
            <w:pPr>
              <w:spacing w:before="0" w:line="360" w:lineRule="auto"/>
              <w:rPr>
                <w:rFonts w:cs="Arial"/>
                <w:b/>
                <w:bCs/>
              </w:rPr>
            </w:pPr>
            <w:r w:rsidRPr="6D8FCE6F">
              <w:rPr>
                <w:rFonts w:cs="Arial"/>
                <w:b/>
                <w:bCs/>
              </w:rPr>
              <w:t>Description</w:t>
            </w:r>
          </w:p>
        </w:tc>
      </w:tr>
      <w:tr w:rsidR="001679F9" w:rsidRPr="0036131A" w14:paraId="76FC318C" w14:textId="77777777" w:rsidTr="00ED568A">
        <w:trPr>
          <w:trHeight w:val="510"/>
        </w:trPr>
        <w:tc>
          <w:tcPr>
            <w:tcW w:w="825" w:type="dxa"/>
            <w:tcBorders>
              <w:top w:val="single" w:sz="12" w:space="0" w:color="auto"/>
              <w:left w:val="nil"/>
              <w:bottom w:val="single" w:sz="8" w:space="0" w:color="auto"/>
              <w:right w:val="nil"/>
            </w:tcBorders>
            <w:vAlign w:val="center"/>
          </w:tcPr>
          <w:p w14:paraId="7702955D"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1</w:t>
            </w:r>
          </w:p>
        </w:tc>
        <w:tc>
          <w:tcPr>
            <w:tcW w:w="8201" w:type="dxa"/>
            <w:tcBorders>
              <w:top w:val="single" w:sz="12" w:space="0" w:color="auto"/>
              <w:left w:val="nil"/>
              <w:bottom w:val="single" w:sz="8" w:space="0" w:color="auto"/>
              <w:right w:val="nil"/>
            </w:tcBorders>
            <w:vAlign w:val="center"/>
          </w:tcPr>
          <w:p w14:paraId="39290D9E"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The point of latitude 52° 42’ 26” S, longitude 161° 09’ 04” E</w:t>
            </w:r>
          </w:p>
        </w:tc>
      </w:tr>
      <w:tr w:rsidR="001679F9" w:rsidRPr="0036131A" w14:paraId="03297CCB" w14:textId="77777777" w:rsidTr="00ED568A">
        <w:trPr>
          <w:trHeight w:val="510"/>
        </w:trPr>
        <w:tc>
          <w:tcPr>
            <w:tcW w:w="825" w:type="dxa"/>
            <w:tcBorders>
              <w:top w:val="single" w:sz="8" w:space="0" w:color="auto"/>
              <w:left w:val="nil"/>
              <w:bottom w:val="single" w:sz="8" w:space="0" w:color="auto"/>
              <w:right w:val="nil"/>
            </w:tcBorders>
            <w:vAlign w:val="center"/>
          </w:tcPr>
          <w:p w14:paraId="4405CF2E"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2</w:t>
            </w:r>
          </w:p>
        </w:tc>
        <w:tc>
          <w:tcPr>
            <w:tcW w:w="8201" w:type="dxa"/>
            <w:tcBorders>
              <w:top w:val="single" w:sz="8" w:space="0" w:color="auto"/>
              <w:left w:val="nil"/>
              <w:bottom w:val="single" w:sz="8" w:space="0" w:color="auto"/>
              <w:right w:val="nil"/>
            </w:tcBorders>
            <w:vAlign w:val="center"/>
          </w:tcPr>
          <w:p w14:paraId="2DE9F35A"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54° 03’ 59.68” S, longitude 159° 25’ 00” E</w:t>
            </w:r>
          </w:p>
        </w:tc>
      </w:tr>
      <w:tr w:rsidR="001679F9" w:rsidRPr="0036131A" w14:paraId="0BB685AC" w14:textId="77777777" w:rsidTr="00ED568A">
        <w:trPr>
          <w:trHeight w:val="510"/>
        </w:trPr>
        <w:tc>
          <w:tcPr>
            <w:tcW w:w="825" w:type="dxa"/>
            <w:tcBorders>
              <w:top w:val="single" w:sz="8" w:space="0" w:color="auto"/>
              <w:left w:val="nil"/>
              <w:bottom w:val="single" w:sz="8" w:space="0" w:color="auto"/>
              <w:right w:val="nil"/>
            </w:tcBorders>
            <w:vAlign w:val="center"/>
          </w:tcPr>
          <w:p w14:paraId="69A53AF4"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3</w:t>
            </w:r>
          </w:p>
        </w:tc>
        <w:tc>
          <w:tcPr>
            <w:tcW w:w="8201" w:type="dxa"/>
            <w:tcBorders>
              <w:top w:val="single" w:sz="8" w:space="0" w:color="auto"/>
              <w:left w:val="nil"/>
              <w:bottom w:val="single" w:sz="8" w:space="0" w:color="auto"/>
              <w:right w:val="nil"/>
            </w:tcBorders>
            <w:vAlign w:val="center"/>
          </w:tcPr>
          <w:p w14:paraId="02D3A03A"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its intersection with the outer limit of the Exclusive Economic Zone closest to the point of latitude 54° 58’ 01.01” S, longitude 164° 38’ 42.07” E</w:t>
            </w:r>
          </w:p>
        </w:tc>
      </w:tr>
      <w:tr w:rsidR="001679F9" w:rsidRPr="0036131A" w14:paraId="2C9A01BD" w14:textId="77777777" w:rsidTr="00ED568A">
        <w:trPr>
          <w:trHeight w:val="510"/>
        </w:trPr>
        <w:tc>
          <w:tcPr>
            <w:tcW w:w="825" w:type="dxa"/>
            <w:tcBorders>
              <w:top w:val="single" w:sz="8" w:space="0" w:color="auto"/>
              <w:left w:val="nil"/>
              <w:bottom w:val="single" w:sz="8" w:space="0" w:color="auto"/>
              <w:right w:val="nil"/>
            </w:tcBorders>
            <w:vAlign w:val="center"/>
          </w:tcPr>
          <w:p w14:paraId="7432DE97"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lastRenderedPageBreak/>
              <w:t>4</w:t>
            </w:r>
          </w:p>
        </w:tc>
        <w:tc>
          <w:tcPr>
            <w:tcW w:w="8201" w:type="dxa"/>
            <w:tcBorders>
              <w:top w:val="single" w:sz="8" w:space="0" w:color="auto"/>
              <w:left w:val="nil"/>
              <w:bottom w:val="single" w:sz="8" w:space="0" w:color="auto"/>
              <w:right w:val="nil"/>
            </w:tcBorders>
            <w:vAlign w:val="center"/>
          </w:tcPr>
          <w:p w14:paraId="5E924626"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Anti</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clockwise along the outer limit of the Exclusive Economic Zone to the point closest to latitude 56° 30’ 37.74” S, longitude 164° 03’ 25.04” E</w:t>
            </w:r>
          </w:p>
        </w:tc>
      </w:tr>
      <w:tr w:rsidR="001679F9" w:rsidRPr="0036131A" w14:paraId="6368D9B8" w14:textId="77777777" w:rsidTr="00ED568A">
        <w:trPr>
          <w:trHeight w:val="510"/>
        </w:trPr>
        <w:tc>
          <w:tcPr>
            <w:tcW w:w="825" w:type="dxa"/>
            <w:tcBorders>
              <w:top w:val="single" w:sz="8" w:space="0" w:color="auto"/>
              <w:left w:val="nil"/>
              <w:bottom w:val="single" w:sz="8" w:space="0" w:color="auto"/>
              <w:right w:val="nil"/>
            </w:tcBorders>
            <w:vAlign w:val="center"/>
          </w:tcPr>
          <w:p w14:paraId="2B4172A6"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5</w:t>
            </w:r>
          </w:p>
        </w:tc>
        <w:tc>
          <w:tcPr>
            <w:tcW w:w="8201" w:type="dxa"/>
            <w:tcBorders>
              <w:top w:val="single" w:sz="8" w:space="0" w:color="auto"/>
              <w:left w:val="nil"/>
              <w:bottom w:val="single" w:sz="8" w:space="0" w:color="auto"/>
              <w:right w:val="nil"/>
            </w:tcBorders>
            <w:vAlign w:val="center"/>
          </w:tcPr>
          <w:p w14:paraId="08D80C9F"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55° 13’ 00.65” S, longitude 158° 50’ 00” E</w:t>
            </w:r>
          </w:p>
        </w:tc>
      </w:tr>
      <w:tr w:rsidR="001679F9" w:rsidRPr="0036131A" w14:paraId="3D2C8A0A" w14:textId="77777777" w:rsidTr="00ED568A">
        <w:trPr>
          <w:trHeight w:val="510"/>
        </w:trPr>
        <w:tc>
          <w:tcPr>
            <w:tcW w:w="825" w:type="dxa"/>
            <w:tcBorders>
              <w:top w:val="single" w:sz="8" w:space="0" w:color="auto"/>
              <w:left w:val="nil"/>
              <w:bottom w:val="single" w:sz="8" w:space="0" w:color="auto"/>
              <w:right w:val="nil"/>
            </w:tcBorders>
            <w:vAlign w:val="center"/>
          </w:tcPr>
          <w:p w14:paraId="48755D42"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6</w:t>
            </w:r>
          </w:p>
        </w:tc>
        <w:tc>
          <w:tcPr>
            <w:tcW w:w="8201" w:type="dxa"/>
            <w:tcBorders>
              <w:top w:val="single" w:sz="8" w:space="0" w:color="auto"/>
              <w:left w:val="nil"/>
              <w:bottom w:val="single" w:sz="8" w:space="0" w:color="auto"/>
              <w:right w:val="nil"/>
            </w:tcBorders>
            <w:vAlign w:val="center"/>
          </w:tcPr>
          <w:p w14:paraId="598778A7" w14:textId="2FBA97DA"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 along the meridian of longitude 158° 50’ 00” E</w:t>
            </w:r>
            <w:r w:rsidR="00E67BAA"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its intersection by the parallel of latitude 57° 00’ 00” S</w:t>
            </w:r>
          </w:p>
        </w:tc>
      </w:tr>
      <w:tr w:rsidR="001679F9" w:rsidRPr="0036131A" w14:paraId="351875AA" w14:textId="77777777" w:rsidTr="00ED568A">
        <w:trPr>
          <w:trHeight w:val="510"/>
        </w:trPr>
        <w:tc>
          <w:tcPr>
            <w:tcW w:w="825" w:type="dxa"/>
            <w:tcBorders>
              <w:top w:val="single" w:sz="8" w:space="0" w:color="auto"/>
              <w:left w:val="nil"/>
              <w:bottom w:val="single" w:sz="8" w:space="0" w:color="auto"/>
              <w:right w:val="nil"/>
            </w:tcBorders>
            <w:vAlign w:val="center"/>
          </w:tcPr>
          <w:p w14:paraId="70B886A2"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7</w:t>
            </w:r>
          </w:p>
        </w:tc>
        <w:tc>
          <w:tcPr>
            <w:tcW w:w="8201" w:type="dxa"/>
            <w:tcBorders>
              <w:top w:val="single" w:sz="8" w:space="0" w:color="auto"/>
              <w:left w:val="nil"/>
              <w:bottom w:val="single" w:sz="8" w:space="0" w:color="auto"/>
              <w:right w:val="nil"/>
            </w:tcBorders>
            <w:vAlign w:val="center"/>
          </w:tcPr>
          <w:p w14:paraId="7211EF5B" w14:textId="1CEF9985"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West along the parallel of latitude 57° 00’ 00” S</w:t>
            </w:r>
            <w:r w:rsidR="008D636D"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its intersection by the meridian of longitude 158° 02’ 15” E</w:t>
            </w:r>
          </w:p>
        </w:tc>
      </w:tr>
      <w:tr w:rsidR="001679F9" w:rsidRPr="0036131A" w14:paraId="6D28CB2D" w14:textId="77777777" w:rsidTr="00ED568A">
        <w:trPr>
          <w:trHeight w:val="510"/>
        </w:trPr>
        <w:tc>
          <w:tcPr>
            <w:tcW w:w="825" w:type="dxa"/>
            <w:tcBorders>
              <w:top w:val="single" w:sz="8" w:space="0" w:color="auto"/>
              <w:left w:val="nil"/>
              <w:bottom w:val="single" w:sz="8" w:space="0" w:color="auto"/>
              <w:right w:val="nil"/>
            </w:tcBorders>
            <w:vAlign w:val="center"/>
          </w:tcPr>
          <w:p w14:paraId="0666BB20"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8</w:t>
            </w:r>
          </w:p>
        </w:tc>
        <w:tc>
          <w:tcPr>
            <w:tcW w:w="8201" w:type="dxa"/>
            <w:tcBorders>
              <w:top w:val="single" w:sz="8" w:space="0" w:color="auto"/>
              <w:left w:val="nil"/>
              <w:bottom w:val="single" w:sz="8" w:space="0" w:color="auto"/>
              <w:right w:val="nil"/>
            </w:tcBorders>
            <w:vAlign w:val="center"/>
          </w:tcPr>
          <w:p w14:paraId="2E256F3A" w14:textId="0C8F325C"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 along the meridian of longitude 158° 02’ 15” E</w:t>
            </w:r>
            <w:r w:rsidR="008D636D"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its intersection by the parallel of latitude 53° 53’ 57” S</w:t>
            </w:r>
          </w:p>
        </w:tc>
      </w:tr>
      <w:tr w:rsidR="001679F9" w:rsidRPr="0036131A" w14:paraId="7FDC4675" w14:textId="77777777" w:rsidTr="00ED568A">
        <w:trPr>
          <w:trHeight w:val="510"/>
        </w:trPr>
        <w:tc>
          <w:tcPr>
            <w:tcW w:w="825" w:type="dxa"/>
            <w:tcBorders>
              <w:top w:val="single" w:sz="8" w:space="0" w:color="auto"/>
              <w:left w:val="nil"/>
              <w:bottom w:val="single" w:sz="8" w:space="0" w:color="auto"/>
              <w:right w:val="nil"/>
            </w:tcBorders>
            <w:vAlign w:val="center"/>
          </w:tcPr>
          <w:p w14:paraId="510765A6"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9</w:t>
            </w:r>
          </w:p>
        </w:tc>
        <w:tc>
          <w:tcPr>
            <w:tcW w:w="8201" w:type="dxa"/>
            <w:tcBorders>
              <w:top w:val="single" w:sz="8" w:space="0" w:color="auto"/>
              <w:left w:val="nil"/>
              <w:bottom w:val="single" w:sz="8" w:space="0" w:color="auto"/>
              <w:right w:val="nil"/>
            </w:tcBorders>
            <w:vAlign w:val="center"/>
          </w:tcPr>
          <w:p w14:paraId="23D36527"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latitude 52° 42’ 26” S, longitude 159° 16’ 50” E</w:t>
            </w:r>
          </w:p>
        </w:tc>
      </w:tr>
      <w:tr w:rsidR="001679F9" w:rsidRPr="0036131A" w14:paraId="4CEA3D41" w14:textId="77777777" w:rsidTr="00ED568A">
        <w:trPr>
          <w:trHeight w:val="510"/>
        </w:trPr>
        <w:tc>
          <w:tcPr>
            <w:tcW w:w="825" w:type="dxa"/>
            <w:tcBorders>
              <w:top w:val="single" w:sz="8" w:space="0" w:color="auto"/>
              <w:left w:val="nil"/>
              <w:bottom w:val="single" w:sz="12" w:space="0" w:color="auto"/>
              <w:right w:val="nil"/>
            </w:tcBorders>
            <w:vAlign w:val="center"/>
          </w:tcPr>
          <w:p w14:paraId="4087E6AC" w14:textId="77777777" w:rsidR="001679F9" w:rsidRPr="00ED568A" w:rsidRDefault="001679F9" w:rsidP="00ED568A">
            <w:pPr>
              <w:pStyle w:val="subsection"/>
              <w:spacing w:before="120" w:after="120"/>
              <w:ind w:left="0" w:firstLine="0"/>
              <w:jc w:val="center"/>
              <w:rPr>
                <w:rFonts w:cs="Arial"/>
                <w:color w:val="000000" w:themeColor="text1"/>
                <w:szCs w:val="21"/>
                <w:lang w:val="en-AU"/>
              </w:rPr>
            </w:pPr>
            <w:r w:rsidRPr="00ED568A">
              <w:rPr>
                <w:rFonts w:ascii="Arial" w:hAnsi="Arial" w:cs="Arial"/>
                <w:color w:val="000000" w:themeColor="text1"/>
                <w:sz w:val="21"/>
                <w:szCs w:val="21"/>
              </w:rPr>
              <w:t>10</w:t>
            </w:r>
          </w:p>
        </w:tc>
        <w:tc>
          <w:tcPr>
            <w:tcW w:w="8201" w:type="dxa"/>
            <w:tcBorders>
              <w:top w:val="single" w:sz="8" w:space="0" w:color="auto"/>
              <w:left w:val="nil"/>
              <w:bottom w:val="single" w:sz="12" w:space="0" w:color="auto"/>
              <w:right w:val="nil"/>
            </w:tcBorders>
            <w:vAlign w:val="center"/>
          </w:tcPr>
          <w:p w14:paraId="38A92B2D" w14:textId="5C2978F6"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East along the parallel of latitude 52° 42’ 26” S</w:t>
            </w:r>
            <w:r w:rsidR="008D636D"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the point of commencement</w:t>
            </w:r>
          </w:p>
        </w:tc>
      </w:tr>
    </w:tbl>
    <w:p w14:paraId="513CD3A2" w14:textId="77777777" w:rsidR="001679F9" w:rsidRPr="00ED568A" w:rsidRDefault="001679F9" w:rsidP="00ED568A">
      <w:pPr>
        <w:spacing w:before="0" w:after="0" w:line="259" w:lineRule="auto"/>
      </w:pPr>
    </w:p>
    <w:p w14:paraId="38306F37" w14:textId="77777777" w:rsidR="009009B6" w:rsidRDefault="001679F9" w:rsidP="00633E6B">
      <w:pPr>
        <w:pStyle w:val="ListParagraph"/>
        <w:numPr>
          <w:ilvl w:val="2"/>
          <w:numId w:val="85"/>
        </w:numPr>
        <w:spacing w:before="120" w:after="120"/>
        <w:rPr>
          <w:b/>
          <w:bCs/>
        </w:rPr>
      </w:pPr>
      <w:r w:rsidRPr="6D8FCE6F">
        <w:rPr>
          <w:b/>
          <w:bCs/>
        </w:rPr>
        <w:t xml:space="preserve">Zone 3 (semachpz03) of marine park – Habitat Protection Zone </w:t>
      </w:r>
      <w:r w:rsidR="00CE10A4">
        <w:rPr>
          <w:b/>
          <w:bCs/>
        </w:rPr>
        <w:t xml:space="preserve">(Macquarie) </w:t>
      </w:r>
      <w:r w:rsidRPr="6D8FCE6F">
        <w:rPr>
          <w:b/>
          <w:bCs/>
        </w:rPr>
        <w:t>(IV)</w:t>
      </w:r>
    </w:p>
    <w:p w14:paraId="19932FF7" w14:textId="7C762D46" w:rsidR="001679F9" w:rsidRDefault="001679F9" w:rsidP="001679F9">
      <w:r w:rsidRPr="00C7274F">
        <w:t>Zone 3 (</w:t>
      </w:r>
      <w:r>
        <w:t xml:space="preserve">semachpz03) of the marine park consists of an area bounded by the line commencing at the point described in item 1 of the following table and running progressively as described in </w:t>
      </w:r>
      <w:r w:rsidR="00F42863">
        <w:br/>
      </w:r>
      <w:r>
        <w:t>the table.</w:t>
      </w:r>
    </w:p>
    <w:tbl>
      <w:tblPr>
        <w:tblStyle w:val="TableGrid"/>
        <w:tblW w:w="0" w:type="auto"/>
        <w:tblInd w:w="0" w:type="dxa"/>
        <w:tblBorders>
          <w:insideV w:val="none" w:sz="0" w:space="0" w:color="auto"/>
        </w:tblBorders>
        <w:tblLook w:val="04A0" w:firstRow="1" w:lastRow="0" w:firstColumn="1" w:lastColumn="0" w:noHBand="0" w:noVBand="1"/>
        <w:tblCaption w:val="Zone 3 (semachpz03) of marine park – Habitat Protection Zone (IV) "/>
        <w:tblDescription w:val="Table 14.2.3 describes the coordinate boundary of the Habitat Protection Zone (semachpz03) in Macquarie Island Marine Park"/>
      </w:tblPr>
      <w:tblGrid>
        <w:gridCol w:w="648"/>
        <w:gridCol w:w="8066"/>
      </w:tblGrid>
      <w:tr w:rsidR="001679F9" w:rsidRPr="0036131A" w14:paraId="20FCAF3D" w14:textId="77777777" w:rsidTr="00606999">
        <w:trPr>
          <w:trHeight w:val="510"/>
          <w:tblHeader/>
        </w:trPr>
        <w:tc>
          <w:tcPr>
            <w:tcW w:w="648" w:type="dxa"/>
            <w:tcBorders>
              <w:top w:val="single" w:sz="12" w:space="0" w:color="auto"/>
              <w:left w:val="nil"/>
              <w:bottom w:val="single" w:sz="4" w:space="0" w:color="auto"/>
              <w:right w:val="nil"/>
            </w:tcBorders>
            <w:vAlign w:val="center"/>
          </w:tcPr>
          <w:p w14:paraId="590A3871" w14:textId="1ACD2BC0" w:rsidR="001679F9" w:rsidRPr="00E964F5" w:rsidRDefault="001679F9">
            <w:pPr>
              <w:pStyle w:val="subsection"/>
              <w:spacing w:before="0"/>
              <w:rPr>
                <w:rFonts w:ascii="Arial" w:hAnsi="Arial" w:cs="Arial"/>
                <w:b/>
                <w:bCs/>
                <w:sz w:val="21"/>
                <w:szCs w:val="21"/>
              </w:rPr>
            </w:pPr>
          </w:p>
        </w:tc>
        <w:tc>
          <w:tcPr>
            <w:tcW w:w="8066" w:type="dxa"/>
            <w:tcBorders>
              <w:top w:val="single" w:sz="12" w:space="0" w:color="auto"/>
              <w:left w:val="nil"/>
              <w:bottom w:val="single" w:sz="4" w:space="0" w:color="auto"/>
              <w:right w:val="nil"/>
            </w:tcBorders>
            <w:vAlign w:val="center"/>
          </w:tcPr>
          <w:p w14:paraId="78243B1D" w14:textId="52BD1430" w:rsidR="001679F9" w:rsidRPr="00E964F5" w:rsidRDefault="00606999">
            <w:pPr>
              <w:pStyle w:val="subsection"/>
              <w:spacing w:before="0"/>
              <w:rPr>
                <w:rFonts w:ascii="Arial" w:eastAsia="Arial" w:hAnsi="Arial" w:cs="Arial"/>
                <w:b/>
                <w:bCs/>
                <w:sz w:val="21"/>
                <w:szCs w:val="21"/>
              </w:rPr>
            </w:pPr>
            <w:r w:rsidRPr="00606999">
              <w:rPr>
                <w:rFonts w:ascii="Arial" w:eastAsia="Arial" w:hAnsi="Arial" w:cs="Arial"/>
                <w:b/>
                <w:bCs/>
                <w:sz w:val="21"/>
                <w:szCs w:val="21"/>
              </w:rPr>
              <w:t>Zone 3 (semachpz03</w:t>
            </w:r>
            <w:proofErr w:type="gramStart"/>
            <w:r w:rsidRPr="00606999">
              <w:rPr>
                <w:rFonts w:ascii="Arial" w:eastAsia="Arial" w:hAnsi="Arial" w:cs="Arial"/>
                <w:b/>
                <w:bCs/>
                <w:sz w:val="21"/>
                <w:szCs w:val="21"/>
              </w:rPr>
              <w:t>)  Habitat</w:t>
            </w:r>
            <w:proofErr w:type="gramEnd"/>
            <w:r w:rsidRPr="00606999">
              <w:rPr>
                <w:rFonts w:ascii="Arial" w:eastAsia="Arial" w:hAnsi="Arial" w:cs="Arial"/>
                <w:b/>
                <w:bCs/>
                <w:sz w:val="21"/>
                <w:szCs w:val="21"/>
              </w:rPr>
              <w:t xml:space="preserve"> Protection Zone (Macquarie</w:t>
            </w:r>
            <w:r w:rsidR="00010FDD">
              <w:rPr>
                <w:rFonts w:ascii="Arial" w:eastAsia="Arial" w:hAnsi="Arial" w:cs="Arial"/>
                <w:b/>
                <w:bCs/>
                <w:sz w:val="21"/>
                <w:szCs w:val="21"/>
              </w:rPr>
              <w:t>)</w:t>
            </w:r>
            <w:r w:rsidRPr="00606999">
              <w:rPr>
                <w:rFonts w:ascii="Arial" w:eastAsia="Arial" w:hAnsi="Arial" w:cs="Arial"/>
                <w:b/>
                <w:bCs/>
                <w:sz w:val="21"/>
                <w:szCs w:val="21"/>
              </w:rPr>
              <w:t xml:space="preserve"> (IV)</w:t>
            </w:r>
          </w:p>
        </w:tc>
      </w:tr>
      <w:tr w:rsidR="00606999" w:rsidRPr="0036131A" w14:paraId="464DE1B5" w14:textId="77777777" w:rsidTr="00606999">
        <w:trPr>
          <w:trHeight w:val="510"/>
          <w:tblHeader/>
        </w:trPr>
        <w:tc>
          <w:tcPr>
            <w:tcW w:w="648" w:type="dxa"/>
            <w:tcBorders>
              <w:top w:val="single" w:sz="4" w:space="0" w:color="auto"/>
              <w:left w:val="nil"/>
              <w:bottom w:val="single" w:sz="12" w:space="0" w:color="auto"/>
              <w:right w:val="nil"/>
            </w:tcBorders>
            <w:vAlign w:val="center"/>
          </w:tcPr>
          <w:p w14:paraId="049294A6" w14:textId="48AD117C" w:rsidR="00606999" w:rsidRPr="00E964F5" w:rsidRDefault="00606999" w:rsidP="00606999">
            <w:pPr>
              <w:pStyle w:val="subsection"/>
              <w:spacing w:before="0"/>
              <w:rPr>
                <w:rFonts w:ascii="Arial" w:hAnsi="Arial" w:cs="Arial"/>
                <w:b/>
                <w:bCs/>
                <w:sz w:val="21"/>
                <w:szCs w:val="21"/>
              </w:rPr>
            </w:pPr>
            <w:r w:rsidRPr="00E964F5">
              <w:rPr>
                <w:rFonts w:ascii="Arial" w:hAnsi="Arial" w:cs="Arial"/>
                <w:b/>
                <w:bCs/>
                <w:sz w:val="21"/>
                <w:szCs w:val="21"/>
              </w:rPr>
              <w:t>Item</w:t>
            </w:r>
          </w:p>
        </w:tc>
        <w:tc>
          <w:tcPr>
            <w:tcW w:w="8066" w:type="dxa"/>
            <w:tcBorders>
              <w:top w:val="single" w:sz="4" w:space="0" w:color="auto"/>
              <w:left w:val="nil"/>
              <w:bottom w:val="single" w:sz="12" w:space="0" w:color="auto"/>
              <w:right w:val="nil"/>
            </w:tcBorders>
            <w:vAlign w:val="center"/>
          </w:tcPr>
          <w:p w14:paraId="065D59E2" w14:textId="3284A255" w:rsidR="00606999" w:rsidRPr="00E964F5" w:rsidRDefault="00606999" w:rsidP="00606999">
            <w:pPr>
              <w:pStyle w:val="subsection"/>
              <w:spacing w:before="0"/>
              <w:rPr>
                <w:rFonts w:ascii="Arial" w:eastAsia="Arial" w:hAnsi="Arial" w:cs="Arial"/>
                <w:b/>
                <w:bCs/>
                <w:sz w:val="21"/>
                <w:szCs w:val="21"/>
              </w:rPr>
            </w:pPr>
            <w:r w:rsidRPr="00E964F5">
              <w:rPr>
                <w:rFonts w:ascii="Arial" w:eastAsia="Arial" w:hAnsi="Arial" w:cs="Arial"/>
                <w:b/>
                <w:bCs/>
                <w:sz w:val="21"/>
                <w:szCs w:val="21"/>
              </w:rPr>
              <w:t xml:space="preserve">Description </w:t>
            </w:r>
          </w:p>
        </w:tc>
      </w:tr>
      <w:tr w:rsidR="001679F9" w:rsidRPr="0036131A" w14:paraId="3D7557FD" w14:textId="77777777" w:rsidTr="00606999">
        <w:trPr>
          <w:trHeight w:val="510"/>
        </w:trPr>
        <w:tc>
          <w:tcPr>
            <w:tcW w:w="648" w:type="dxa"/>
            <w:tcBorders>
              <w:top w:val="single" w:sz="12" w:space="0" w:color="auto"/>
              <w:left w:val="nil"/>
              <w:bottom w:val="single" w:sz="8" w:space="0" w:color="auto"/>
              <w:right w:val="nil"/>
            </w:tcBorders>
            <w:vAlign w:val="center"/>
          </w:tcPr>
          <w:p w14:paraId="18DB79A0"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1</w:t>
            </w:r>
          </w:p>
        </w:tc>
        <w:tc>
          <w:tcPr>
            <w:tcW w:w="8066" w:type="dxa"/>
            <w:tcBorders>
              <w:top w:val="single" w:sz="12" w:space="0" w:color="auto"/>
              <w:left w:val="nil"/>
              <w:bottom w:val="single" w:sz="8" w:space="0" w:color="auto"/>
              <w:right w:val="nil"/>
            </w:tcBorders>
            <w:vAlign w:val="center"/>
          </w:tcPr>
          <w:p w14:paraId="36D5A706" w14:textId="21156546"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The point of latitude 52° 42’ 26” S, longitude 159° 16’ 50”</w:t>
            </w:r>
            <w:r w:rsidR="00F42863" w:rsidRPr="00ED568A">
              <w:rPr>
                <w:rFonts w:ascii="Arial" w:hAnsi="Arial" w:cs="Arial"/>
                <w:color w:val="000000" w:themeColor="text1"/>
                <w:sz w:val="21"/>
                <w:szCs w:val="21"/>
              </w:rPr>
              <w:t> </w:t>
            </w:r>
            <w:r w:rsidRPr="00ED568A">
              <w:rPr>
                <w:rFonts w:ascii="Arial" w:hAnsi="Arial" w:cs="Arial"/>
                <w:color w:val="000000" w:themeColor="text1"/>
                <w:sz w:val="21"/>
                <w:szCs w:val="21"/>
              </w:rPr>
              <w:t>E</w:t>
            </w:r>
          </w:p>
        </w:tc>
      </w:tr>
      <w:tr w:rsidR="001679F9" w:rsidRPr="0036131A" w14:paraId="707BA731" w14:textId="77777777" w:rsidTr="00606999">
        <w:trPr>
          <w:trHeight w:val="510"/>
        </w:trPr>
        <w:tc>
          <w:tcPr>
            <w:tcW w:w="648" w:type="dxa"/>
            <w:tcBorders>
              <w:top w:val="single" w:sz="8" w:space="0" w:color="auto"/>
              <w:left w:val="nil"/>
              <w:bottom w:val="single" w:sz="8" w:space="0" w:color="auto"/>
              <w:right w:val="nil"/>
            </w:tcBorders>
            <w:vAlign w:val="center"/>
          </w:tcPr>
          <w:p w14:paraId="59BD5156"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2</w:t>
            </w:r>
          </w:p>
        </w:tc>
        <w:tc>
          <w:tcPr>
            <w:tcW w:w="8066" w:type="dxa"/>
            <w:tcBorders>
              <w:top w:val="single" w:sz="8" w:space="0" w:color="auto"/>
              <w:left w:val="nil"/>
              <w:bottom w:val="single" w:sz="8" w:space="0" w:color="auto"/>
              <w:right w:val="nil"/>
            </w:tcBorders>
            <w:vAlign w:val="center"/>
          </w:tcPr>
          <w:p w14:paraId="4EE63492" w14:textId="33408946"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East along the parallel of latitude 52° 42’ 26” S</w:t>
            </w:r>
            <w:r w:rsidR="008D636D"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its intersection by the meridian of longitude 161° 09’ 04” E</w:t>
            </w:r>
          </w:p>
        </w:tc>
      </w:tr>
      <w:tr w:rsidR="001679F9" w:rsidRPr="0036131A" w14:paraId="0A43C460" w14:textId="77777777" w:rsidTr="00606999">
        <w:trPr>
          <w:trHeight w:val="510"/>
        </w:trPr>
        <w:tc>
          <w:tcPr>
            <w:tcW w:w="648" w:type="dxa"/>
            <w:tcBorders>
              <w:top w:val="single" w:sz="8" w:space="0" w:color="auto"/>
              <w:left w:val="nil"/>
              <w:bottom w:val="single" w:sz="8" w:space="0" w:color="auto"/>
              <w:right w:val="nil"/>
            </w:tcBorders>
            <w:vAlign w:val="center"/>
          </w:tcPr>
          <w:p w14:paraId="52CA010E"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3</w:t>
            </w:r>
          </w:p>
        </w:tc>
        <w:tc>
          <w:tcPr>
            <w:tcW w:w="8066" w:type="dxa"/>
            <w:tcBorders>
              <w:top w:val="single" w:sz="8" w:space="0" w:color="auto"/>
              <w:left w:val="nil"/>
              <w:bottom w:val="single" w:sz="8" w:space="0" w:color="auto"/>
              <w:right w:val="nil"/>
            </w:tcBorders>
            <w:vAlign w:val="center"/>
          </w:tcPr>
          <w:p w14:paraId="2A975279"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54° 03’ 59.68” S, longitude 159° 25’ 00” E</w:t>
            </w:r>
          </w:p>
        </w:tc>
      </w:tr>
      <w:tr w:rsidR="001679F9" w:rsidRPr="0036131A" w14:paraId="548184BB" w14:textId="77777777" w:rsidTr="00606999">
        <w:trPr>
          <w:trHeight w:val="510"/>
        </w:trPr>
        <w:tc>
          <w:tcPr>
            <w:tcW w:w="648" w:type="dxa"/>
            <w:tcBorders>
              <w:top w:val="single" w:sz="8" w:space="0" w:color="auto"/>
              <w:left w:val="nil"/>
              <w:bottom w:val="single" w:sz="8" w:space="0" w:color="auto"/>
              <w:right w:val="nil"/>
            </w:tcBorders>
            <w:vAlign w:val="center"/>
          </w:tcPr>
          <w:p w14:paraId="64D1573D" w14:textId="77777777" w:rsidR="001679F9" w:rsidRPr="00E964F5" w:rsidRDefault="001679F9">
            <w:pPr>
              <w:pStyle w:val="tabletext1"/>
              <w:spacing w:before="0" w:beforeAutospacing="0" w:after="0" w:afterAutospacing="0" w:line="240" w:lineRule="atLeast"/>
              <w:jc w:val="center"/>
              <w:rPr>
                <w:rFonts w:ascii="Arial" w:hAnsi="Arial" w:cs="Arial"/>
                <w:color w:val="000000"/>
                <w:sz w:val="21"/>
                <w:szCs w:val="21"/>
              </w:rPr>
            </w:pPr>
            <w:r w:rsidRPr="00E964F5">
              <w:rPr>
                <w:rFonts w:ascii="Arial" w:hAnsi="Arial" w:cs="Arial"/>
                <w:color w:val="000000" w:themeColor="text1"/>
                <w:sz w:val="21"/>
                <w:szCs w:val="21"/>
              </w:rPr>
              <w:t>4</w:t>
            </w:r>
          </w:p>
        </w:tc>
        <w:tc>
          <w:tcPr>
            <w:tcW w:w="8066" w:type="dxa"/>
            <w:tcBorders>
              <w:top w:val="single" w:sz="8" w:space="0" w:color="auto"/>
              <w:left w:val="nil"/>
              <w:bottom w:val="single" w:sz="8" w:space="0" w:color="auto"/>
              <w:right w:val="nil"/>
            </w:tcBorders>
            <w:vAlign w:val="center"/>
          </w:tcPr>
          <w:p w14:paraId="4E0C9A1F"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of latitude 54° 00’ 00” S, longitude 159° 05’ 00” E</w:t>
            </w:r>
          </w:p>
        </w:tc>
      </w:tr>
      <w:tr w:rsidR="001679F9" w:rsidRPr="0036131A" w14:paraId="6D98D63B" w14:textId="77777777" w:rsidTr="00606999">
        <w:trPr>
          <w:trHeight w:val="510"/>
        </w:trPr>
        <w:tc>
          <w:tcPr>
            <w:tcW w:w="648" w:type="dxa"/>
            <w:tcBorders>
              <w:top w:val="single" w:sz="8" w:space="0" w:color="auto"/>
              <w:left w:val="nil"/>
              <w:bottom w:val="single" w:sz="8" w:space="0" w:color="auto"/>
              <w:right w:val="nil"/>
            </w:tcBorders>
            <w:vAlign w:val="center"/>
          </w:tcPr>
          <w:p w14:paraId="07CDE23D"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5</w:t>
            </w:r>
          </w:p>
        </w:tc>
        <w:tc>
          <w:tcPr>
            <w:tcW w:w="8066" w:type="dxa"/>
            <w:tcBorders>
              <w:top w:val="single" w:sz="8" w:space="0" w:color="auto"/>
              <w:left w:val="nil"/>
              <w:bottom w:val="single" w:sz="8" w:space="0" w:color="auto"/>
              <w:right w:val="nil"/>
            </w:tcBorders>
            <w:vAlign w:val="center"/>
          </w:tcPr>
          <w:p w14:paraId="006CEBA5" w14:textId="6E08E1B6"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 along that meridian of longitude 159° 05’ 00” E</w:t>
            </w:r>
            <w:r w:rsidR="00AF5F34" w:rsidRPr="00ED568A">
              <w:rPr>
                <w:rFonts w:ascii="Arial" w:hAnsi="Arial" w:cs="Arial"/>
                <w:color w:val="000000" w:themeColor="text1"/>
                <w:sz w:val="21"/>
                <w:szCs w:val="21"/>
              </w:rPr>
              <w:t>,</w:t>
            </w:r>
            <w:r w:rsidRPr="00ED568A">
              <w:rPr>
                <w:rFonts w:ascii="Arial" w:hAnsi="Arial" w:cs="Arial"/>
                <w:color w:val="000000" w:themeColor="text1"/>
                <w:sz w:val="21"/>
                <w:szCs w:val="21"/>
              </w:rPr>
              <w:t xml:space="preserve"> to the point on the outer limit of the coastal waters around Judge and Clerk Islands closest to latitude 54° 20’ 58.75” S, longitude 159° 05’ 00” E</w:t>
            </w:r>
          </w:p>
        </w:tc>
      </w:tr>
      <w:tr w:rsidR="001679F9" w:rsidRPr="0036131A" w14:paraId="0BD86836" w14:textId="77777777" w:rsidTr="00606999">
        <w:trPr>
          <w:trHeight w:val="510"/>
        </w:trPr>
        <w:tc>
          <w:tcPr>
            <w:tcW w:w="648" w:type="dxa"/>
            <w:tcBorders>
              <w:top w:val="single" w:sz="8" w:space="0" w:color="auto"/>
              <w:left w:val="nil"/>
              <w:bottom w:val="single" w:sz="8" w:space="0" w:color="auto"/>
              <w:right w:val="nil"/>
            </w:tcBorders>
            <w:vAlign w:val="center"/>
          </w:tcPr>
          <w:p w14:paraId="1B5F859B"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6</w:t>
            </w:r>
          </w:p>
        </w:tc>
        <w:tc>
          <w:tcPr>
            <w:tcW w:w="8066" w:type="dxa"/>
            <w:tcBorders>
              <w:top w:val="single" w:sz="8" w:space="0" w:color="auto"/>
              <w:left w:val="nil"/>
              <w:bottom w:val="single" w:sz="8" w:space="0" w:color="auto"/>
              <w:right w:val="nil"/>
            </w:tcBorders>
            <w:vAlign w:val="center"/>
          </w:tcPr>
          <w:p w14:paraId="3A95472D" w14:textId="74955D61"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Anticlockwise around the outer limit of the coastal waters around Judge and Clerk Island to the point closest to latitude 54° 21’ 25.00” S, longitude 158° 54’ 24.61” E</w:t>
            </w:r>
          </w:p>
        </w:tc>
      </w:tr>
      <w:tr w:rsidR="001679F9" w:rsidRPr="0036131A" w14:paraId="7C6DA91F" w14:textId="77777777" w:rsidTr="00606999">
        <w:trPr>
          <w:trHeight w:val="510"/>
        </w:trPr>
        <w:tc>
          <w:tcPr>
            <w:tcW w:w="648" w:type="dxa"/>
            <w:tcBorders>
              <w:top w:val="single" w:sz="8" w:space="0" w:color="auto"/>
              <w:left w:val="nil"/>
              <w:bottom w:val="single" w:sz="8" w:space="0" w:color="auto"/>
              <w:right w:val="nil"/>
            </w:tcBorders>
            <w:vAlign w:val="center"/>
          </w:tcPr>
          <w:p w14:paraId="08229173"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7</w:t>
            </w:r>
          </w:p>
        </w:tc>
        <w:tc>
          <w:tcPr>
            <w:tcW w:w="8066" w:type="dxa"/>
            <w:tcBorders>
              <w:top w:val="single" w:sz="8" w:space="0" w:color="auto"/>
              <w:left w:val="nil"/>
              <w:bottom w:val="single" w:sz="8" w:space="0" w:color="auto"/>
              <w:right w:val="nil"/>
            </w:tcBorders>
            <w:vAlign w:val="center"/>
          </w:tcPr>
          <w:p w14:paraId="3132943D"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on the outer limit of the coastal waters around Macquarie Island closest to latitude 54° 29’ 23.00” S, longitude 158° 46’ 29.01” E</w:t>
            </w:r>
          </w:p>
        </w:tc>
      </w:tr>
      <w:tr w:rsidR="001679F9" w:rsidRPr="0036131A" w14:paraId="22EFC206" w14:textId="77777777" w:rsidTr="00606999">
        <w:trPr>
          <w:trHeight w:val="510"/>
        </w:trPr>
        <w:tc>
          <w:tcPr>
            <w:tcW w:w="648" w:type="dxa"/>
            <w:tcBorders>
              <w:top w:val="single" w:sz="8" w:space="0" w:color="auto"/>
              <w:left w:val="nil"/>
              <w:bottom w:val="single" w:sz="8" w:space="0" w:color="auto"/>
              <w:right w:val="nil"/>
            </w:tcBorders>
            <w:vAlign w:val="center"/>
          </w:tcPr>
          <w:p w14:paraId="15FDF69C"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lastRenderedPageBreak/>
              <w:t>8</w:t>
            </w:r>
          </w:p>
        </w:tc>
        <w:tc>
          <w:tcPr>
            <w:tcW w:w="8066" w:type="dxa"/>
            <w:tcBorders>
              <w:top w:val="single" w:sz="8" w:space="0" w:color="auto"/>
              <w:left w:val="nil"/>
              <w:bottom w:val="single" w:sz="8" w:space="0" w:color="auto"/>
              <w:right w:val="nil"/>
            </w:tcBorders>
            <w:vAlign w:val="center"/>
          </w:tcPr>
          <w:p w14:paraId="4AEA8B53" w14:textId="46E3B790"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Anticlockwise around the outer limit of the coastal waters around Macquarie Island to the point closest to latitude 54° 45’ 04.42” S, longitude 158° 41’ 24.15” E</w:t>
            </w:r>
          </w:p>
        </w:tc>
      </w:tr>
      <w:tr w:rsidR="001679F9" w:rsidRPr="0036131A" w14:paraId="388375B4" w14:textId="77777777" w:rsidTr="00606999">
        <w:trPr>
          <w:trHeight w:val="510"/>
        </w:trPr>
        <w:tc>
          <w:tcPr>
            <w:tcW w:w="648" w:type="dxa"/>
            <w:tcBorders>
              <w:top w:val="single" w:sz="8" w:space="0" w:color="auto"/>
              <w:left w:val="nil"/>
              <w:bottom w:val="single" w:sz="8" w:space="0" w:color="auto"/>
              <w:right w:val="nil"/>
            </w:tcBorders>
            <w:vAlign w:val="center"/>
          </w:tcPr>
          <w:p w14:paraId="62F335F9"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9</w:t>
            </w:r>
          </w:p>
        </w:tc>
        <w:tc>
          <w:tcPr>
            <w:tcW w:w="8066" w:type="dxa"/>
            <w:tcBorders>
              <w:top w:val="single" w:sz="8" w:space="0" w:color="auto"/>
              <w:left w:val="nil"/>
              <w:bottom w:val="single" w:sz="8" w:space="0" w:color="auto"/>
              <w:right w:val="nil"/>
            </w:tcBorders>
            <w:vAlign w:val="center"/>
          </w:tcPr>
          <w:p w14:paraId="276A6A79" w14:textId="7215E485"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westerly along the geodesic to the point on the outer limit of the coastal waters around Bishop and Clerk Is</w:t>
            </w:r>
            <w:r w:rsidR="008B289B" w:rsidRPr="00ED568A">
              <w:rPr>
                <w:rFonts w:ascii="Arial" w:hAnsi="Arial" w:cs="Arial"/>
                <w:color w:val="000000" w:themeColor="text1"/>
                <w:sz w:val="21"/>
                <w:szCs w:val="21"/>
              </w:rPr>
              <w:t>l</w:t>
            </w:r>
            <w:r w:rsidR="00E05078" w:rsidRPr="00ED568A">
              <w:rPr>
                <w:rFonts w:ascii="Arial" w:hAnsi="Arial" w:cs="Arial"/>
                <w:color w:val="000000" w:themeColor="text1"/>
                <w:sz w:val="21"/>
                <w:szCs w:val="21"/>
              </w:rPr>
              <w:t>ets</w:t>
            </w:r>
            <w:r w:rsidRPr="00ED568A">
              <w:rPr>
                <w:rFonts w:ascii="Arial" w:hAnsi="Arial" w:cs="Arial"/>
                <w:color w:val="000000" w:themeColor="text1"/>
                <w:sz w:val="21"/>
                <w:szCs w:val="21"/>
              </w:rPr>
              <w:t xml:space="preserve"> closest to latitude 55° 06’ 40.56” S, longitude 158° 35’ 23.65” E</w:t>
            </w:r>
          </w:p>
        </w:tc>
      </w:tr>
      <w:tr w:rsidR="001679F9" w:rsidRPr="0036131A" w14:paraId="05F83AB1" w14:textId="77777777" w:rsidTr="00606999">
        <w:trPr>
          <w:trHeight w:val="510"/>
        </w:trPr>
        <w:tc>
          <w:tcPr>
            <w:tcW w:w="648" w:type="dxa"/>
            <w:tcBorders>
              <w:top w:val="single" w:sz="8" w:space="0" w:color="auto"/>
              <w:left w:val="nil"/>
              <w:bottom w:val="single" w:sz="8" w:space="0" w:color="auto"/>
              <w:right w:val="nil"/>
            </w:tcBorders>
            <w:vAlign w:val="center"/>
          </w:tcPr>
          <w:p w14:paraId="26475AC0" w14:textId="77777777" w:rsidR="001679F9" w:rsidRPr="00E964F5" w:rsidRDefault="001679F9">
            <w:pPr>
              <w:pStyle w:val="subsection"/>
              <w:spacing w:before="0"/>
              <w:jc w:val="center"/>
              <w:rPr>
                <w:rFonts w:ascii="Arial" w:hAnsi="Arial" w:cs="Arial"/>
                <w:color w:val="000000"/>
                <w:sz w:val="21"/>
                <w:szCs w:val="21"/>
              </w:rPr>
            </w:pPr>
            <w:r w:rsidRPr="00E964F5">
              <w:rPr>
                <w:rFonts w:ascii="Arial" w:hAnsi="Arial" w:cs="Arial"/>
                <w:color w:val="000000" w:themeColor="text1"/>
                <w:sz w:val="21"/>
                <w:szCs w:val="21"/>
              </w:rPr>
              <w:t>10</w:t>
            </w:r>
          </w:p>
        </w:tc>
        <w:tc>
          <w:tcPr>
            <w:tcW w:w="8066" w:type="dxa"/>
            <w:tcBorders>
              <w:top w:val="single" w:sz="8" w:space="0" w:color="auto"/>
              <w:left w:val="nil"/>
              <w:bottom w:val="single" w:sz="8" w:space="0" w:color="auto"/>
              <w:right w:val="nil"/>
            </w:tcBorders>
            <w:vAlign w:val="center"/>
          </w:tcPr>
          <w:p w14:paraId="1A7141DB" w14:textId="1D1195C5"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Anticlockwise around the outer limit of the coastal waters around Bishop and Clerk Isl</w:t>
            </w:r>
            <w:r w:rsidR="00E05078" w:rsidRPr="00ED568A">
              <w:rPr>
                <w:rFonts w:ascii="Arial" w:hAnsi="Arial" w:cs="Arial"/>
                <w:color w:val="000000" w:themeColor="text1"/>
                <w:sz w:val="21"/>
                <w:szCs w:val="21"/>
              </w:rPr>
              <w:t>et</w:t>
            </w:r>
            <w:r w:rsidRPr="00ED568A">
              <w:rPr>
                <w:rFonts w:ascii="Arial" w:hAnsi="Arial" w:cs="Arial"/>
                <w:color w:val="000000" w:themeColor="text1"/>
                <w:sz w:val="21"/>
                <w:szCs w:val="21"/>
              </w:rPr>
              <w:t>s to the point closest to latitude 55° 10’ 23.16” S, longitude 158° 40’ 35.03” E</w:t>
            </w:r>
          </w:p>
        </w:tc>
      </w:tr>
      <w:tr w:rsidR="001679F9" w14:paraId="051B007D" w14:textId="77777777" w:rsidTr="00606999">
        <w:trPr>
          <w:trHeight w:val="510"/>
        </w:trPr>
        <w:tc>
          <w:tcPr>
            <w:tcW w:w="648" w:type="dxa"/>
            <w:tcBorders>
              <w:top w:val="single" w:sz="8" w:space="0" w:color="auto"/>
              <w:left w:val="nil"/>
              <w:bottom w:val="single" w:sz="8" w:space="0" w:color="auto"/>
              <w:right w:val="nil"/>
            </w:tcBorders>
            <w:vAlign w:val="center"/>
          </w:tcPr>
          <w:p w14:paraId="1EF03A65" w14:textId="77777777" w:rsidR="001679F9" w:rsidRPr="00E964F5" w:rsidRDefault="001679F9" w:rsidP="00ED568A">
            <w:pPr>
              <w:pStyle w:val="subsection"/>
              <w:spacing w:before="0"/>
              <w:jc w:val="center"/>
              <w:rPr>
                <w:rFonts w:ascii="Arial" w:hAnsi="Arial" w:cs="Arial"/>
                <w:color w:val="000000" w:themeColor="text1"/>
                <w:sz w:val="21"/>
                <w:szCs w:val="21"/>
              </w:rPr>
            </w:pPr>
            <w:r w:rsidRPr="00E70CCE">
              <w:rPr>
                <w:rFonts w:ascii="Arial" w:hAnsi="Arial" w:cs="Arial"/>
                <w:color w:val="000000" w:themeColor="text1"/>
                <w:sz w:val="21"/>
                <w:szCs w:val="21"/>
              </w:rPr>
              <w:t>11</w:t>
            </w:r>
          </w:p>
        </w:tc>
        <w:tc>
          <w:tcPr>
            <w:tcW w:w="8066" w:type="dxa"/>
            <w:tcBorders>
              <w:top w:val="single" w:sz="8" w:space="0" w:color="auto"/>
              <w:left w:val="nil"/>
              <w:bottom w:val="single" w:sz="8" w:space="0" w:color="auto"/>
              <w:right w:val="nil"/>
            </w:tcBorders>
            <w:vAlign w:val="center"/>
          </w:tcPr>
          <w:p w14:paraId="00FD00F9" w14:textId="1C9F91D1"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latitude 55° 13’ 00.65” S, longitude 158° 50’ 00”</w:t>
            </w:r>
            <w:r w:rsidR="00E70CCE" w:rsidRPr="00ED568A">
              <w:rPr>
                <w:rFonts w:ascii="Arial" w:hAnsi="Arial" w:cs="Arial"/>
                <w:color w:val="000000" w:themeColor="text1"/>
                <w:sz w:val="21"/>
                <w:szCs w:val="21"/>
              </w:rPr>
              <w:t> </w:t>
            </w:r>
            <w:r w:rsidRPr="00ED568A">
              <w:rPr>
                <w:rFonts w:ascii="Arial" w:hAnsi="Arial" w:cs="Arial"/>
                <w:color w:val="000000" w:themeColor="text1"/>
                <w:sz w:val="21"/>
                <w:szCs w:val="21"/>
              </w:rPr>
              <w:t>E</w:t>
            </w:r>
          </w:p>
        </w:tc>
      </w:tr>
      <w:tr w:rsidR="001679F9" w14:paraId="66C6AC32" w14:textId="77777777" w:rsidTr="00606999">
        <w:trPr>
          <w:trHeight w:val="510"/>
        </w:trPr>
        <w:tc>
          <w:tcPr>
            <w:tcW w:w="648" w:type="dxa"/>
            <w:tcBorders>
              <w:top w:val="single" w:sz="8" w:space="0" w:color="auto"/>
              <w:left w:val="nil"/>
              <w:bottom w:val="single" w:sz="8" w:space="0" w:color="auto"/>
              <w:right w:val="nil"/>
            </w:tcBorders>
            <w:vAlign w:val="center"/>
          </w:tcPr>
          <w:p w14:paraId="77EE7F71" w14:textId="77777777" w:rsidR="001679F9" w:rsidRPr="00E964F5" w:rsidRDefault="001679F9" w:rsidP="00ED568A">
            <w:pPr>
              <w:pStyle w:val="subsection"/>
              <w:spacing w:before="0"/>
              <w:jc w:val="center"/>
              <w:rPr>
                <w:rFonts w:ascii="Arial" w:hAnsi="Arial" w:cs="Arial"/>
                <w:color w:val="000000" w:themeColor="text1"/>
                <w:sz w:val="21"/>
                <w:szCs w:val="21"/>
              </w:rPr>
            </w:pPr>
            <w:r w:rsidRPr="00E964F5">
              <w:rPr>
                <w:rFonts w:ascii="Arial" w:hAnsi="Arial" w:cs="Arial"/>
                <w:color w:val="000000" w:themeColor="text1"/>
                <w:sz w:val="21"/>
                <w:szCs w:val="21"/>
              </w:rPr>
              <w:t>12</w:t>
            </w:r>
          </w:p>
        </w:tc>
        <w:tc>
          <w:tcPr>
            <w:tcW w:w="8066" w:type="dxa"/>
            <w:tcBorders>
              <w:top w:val="single" w:sz="8" w:space="0" w:color="auto"/>
              <w:left w:val="nil"/>
              <w:bottom w:val="single" w:sz="8" w:space="0" w:color="auto"/>
              <w:right w:val="nil"/>
            </w:tcBorders>
            <w:vAlign w:val="center"/>
          </w:tcPr>
          <w:p w14:paraId="139C1B0E"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South along the meridian of longitude 158° 50’ 00” E to its intersection by the parallel of latitude 57° 00’ 00” S</w:t>
            </w:r>
          </w:p>
        </w:tc>
      </w:tr>
      <w:tr w:rsidR="001679F9" w14:paraId="55745280" w14:textId="77777777" w:rsidTr="00606999">
        <w:trPr>
          <w:trHeight w:val="510"/>
        </w:trPr>
        <w:tc>
          <w:tcPr>
            <w:tcW w:w="648" w:type="dxa"/>
            <w:tcBorders>
              <w:top w:val="single" w:sz="8" w:space="0" w:color="auto"/>
              <w:left w:val="nil"/>
              <w:bottom w:val="single" w:sz="8" w:space="0" w:color="auto"/>
              <w:right w:val="nil"/>
            </w:tcBorders>
            <w:vAlign w:val="center"/>
          </w:tcPr>
          <w:p w14:paraId="6EC8D845" w14:textId="77777777" w:rsidR="001679F9" w:rsidRPr="00E964F5" w:rsidRDefault="001679F9" w:rsidP="00ED568A">
            <w:pPr>
              <w:pStyle w:val="subsection"/>
              <w:spacing w:before="0"/>
              <w:jc w:val="center"/>
              <w:rPr>
                <w:rFonts w:ascii="Arial" w:hAnsi="Arial" w:cs="Arial"/>
                <w:color w:val="000000" w:themeColor="text1"/>
                <w:sz w:val="21"/>
                <w:szCs w:val="21"/>
              </w:rPr>
            </w:pPr>
            <w:r w:rsidRPr="00E964F5">
              <w:rPr>
                <w:rFonts w:ascii="Arial" w:hAnsi="Arial" w:cs="Arial"/>
                <w:color w:val="000000" w:themeColor="text1"/>
                <w:sz w:val="21"/>
                <w:szCs w:val="21"/>
              </w:rPr>
              <w:t>13</w:t>
            </w:r>
          </w:p>
        </w:tc>
        <w:tc>
          <w:tcPr>
            <w:tcW w:w="8066" w:type="dxa"/>
            <w:tcBorders>
              <w:top w:val="single" w:sz="8" w:space="0" w:color="auto"/>
              <w:left w:val="nil"/>
              <w:bottom w:val="single" w:sz="8" w:space="0" w:color="auto"/>
              <w:right w:val="nil"/>
            </w:tcBorders>
            <w:vAlign w:val="center"/>
          </w:tcPr>
          <w:p w14:paraId="2A1DD4AA"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West along the parallel of latitude 57° 00’ 00” S to its intersection by the meridian of longitude 158° 02’ 15” E</w:t>
            </w:r>
          </w:p>
        </w:tc>
      </w:tr>
      <w:tr w:rsidR="001679F9" w14:paraId="64B82BCC" w14:textId="77777777" w:rsidTr="00606999">
        <w:trPr>
          <w:trHeight w:val="510"/>
        </w:trPr>
        <w:tc>
          <w:tcPr>
            <w:tcW w:w="648" w:type="dxa"/>
            <w:tcBorders>
              <w:top w:val="single" w:sz="8" w:space="0" w:color="auto"/>
              <w:left w:val="nil"/>
              <w:bottom w:val="single" w:sz="8" w:space="0" w:color="auto"/>
              <w:right w:val="nil"/>
            </w:tcBorders>
            <w:vAlign w:val="center"/>
          </w:tcPr>
          <w:p w14:paraId="6A8DE30C" w14:textId="77777777" w:rsidR="001679F9" w:rsidRPr="00E964F5" w:rsidRDefault="001679F9" w:rsidP="00ED568A">
            <w:pPr>
              <w:pStyle w:val="subsection"/>
              <w:spacing w:before="0"/>
              <w:jc w:val="center"/>
              <w:rPr>
                <w:rFonts w:ascii="Arial" w:hAnsi="Arial" w:cs="Arial"/>
                <w:color w:val="000000" w:themeColor="text1"/>
                <w:sz w:val="21"/>
                <w:szCs w:val="21"/>
              </w:rPr>
            </w:pPr>
            <w:r w:rsidRPr="00E964F5">
              <w:rPr>
                <w:rFonts w:ascii="Arial" w:hAnsi="Arial" w:cs="Arial"/>
                <w:color w:val="000000" w:themeColor="text1"/>
                <w:sz w:val="21"/>
                <w:szCs w:val="21"/>
              </w:rPr>
              <w:t>14</w:t>
            </w:r>
          </w:p>
        </w:tc>
        <w:tc>
          <w:tcPr>
            <w:tcW w:w="8066" w:type="dxa"/>
            <w:tcBorders>
              <w:top w:val="single" w:sz="8" w:space="0" w:color="auto"/>
              <w:left w:val="nil"/>
              <w:bottom w:val="single" w:sz="8" w:space="0" w:color="auto"/>
              <w:right w:val="nil"/>
            </w:tcBorders>
            <w:vAlign w:val="center"/>
          </w:tcPr>
          <w:p w14:paraId="604C2870"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 along the meridian of longitude 158° 02’ 15” E to its intersection by the parallel of latitude 53° 53’ 57” S</w:t>
            </w:r>
          </w:p>
        </w:tc>
      </w:tr>
      <w:tr w:rsidR="001679F9" w14:paraId="4855DBAF" w14:textId="77777777" w:rsidTr="00606999">
        <w:trPr>
          <w:trHeight w:val="510"/>
        </w:trPr>
        <w:tc>
          <w:tcPr>
            <w:tcW w:w="648" w:type="dxa"/>
            <w:tcBorders>
              <w:top w:val="single" w:sz="8" w:space="0" w:color="auto"/>
              <w:left w:val="nil"/>
              <w:bottom w:val="single" w:sz="12" w:space="0" w:color="auto"/>
              <w:right w:val="nil"/>
            </w:tcBorders>
            <w:vAlign w:val="center"/>
          </w:tcPr>
          <w:p w14:paraId="08752C85" w14:textId="77777777" w:rsidR="001679F9" w:rsidRPr="00E964F5" w:rsidRDefault="001679F9" w:rsidP="00ED568A">
            <w:pPr>
              <w:pStyle w:val="subsection"/>
              <w:spacing w:before="0"/>
              <w:jc w:val="center"/>
              <w:rPr>
                <w:rFonts w:ascii="Arial" w:hAnsi="Arial" w:cs="Arial"/>
                <w:color w:val="000000" w:themeColor="text1"/>
                <w:sz w:val="21"/>
                <w:szCs w:val="21"/>
              </w:rPr>
            </w:pPr>
            <w:r w:rsidRPr="00E964F5">
              <w:rPr>
                <w:rFonts w:ascii="Arial" w:hAnsi="Arial" w:cs="Arial"/>
                <w:color w:val="000000" w:themeColor="text1"/>
                <w:sz w:val="21"/>
                <w:szCs w:val="21"/>
              </w:rPr>
              <w:t>15</w:t>
            </w:r>
          </w:p>
        </w:tc>
        <w:tc>
          <w:tcPr>
            <w:tcW w:w="8066" w:type="dxa"/>
            <w:tcBorders>
              <w:top w:val="single" w:sz="8" w:space="0" w:color="auto"/>
              <w:left w:val="nil"/>
              <w:bottom w:val="single" w:sz="12" w:space="0" w:color="auto"/>
              <w:right w:val="nil"/>
            </w:tcBorders>
            <w:vAlign w:val="center"/>
          </w:tcPr>
          <w:p w14:paraId="1239A404" w14:textId="77777777" w:rsidR="001679F9" w:rsidRPr="00ED568A" w:rsidRDefault="001679F9" w:rsidP="00ED568A">
            <w:pPr>
              <w:pStyle w:val="subsection"/>
              <w:spacing w:before="120" w:after="120"/>
              <w:ind w:left="0" w:firstLine="0"/>
              <w:rPr>
                <w:rFonts w:ascii="Arial" w:hAnsi="Arial" w:cs="Arial"/>
                <w:color w:val="000000" w:themeColor="text1"/>
                <w:sz w:val="21"/>
                <w:szCs w:val="21"/>
                <w:lang w:val="en-AU"/>
              </w:rPr>
            </w:pPr>
            <w:r w:rsidRPr="00ED568A">
              <w:rPr>
                <w:rFonts w:ascii="Arial" w:hAnsi="Arial" w:cs="Arial"/>
                <w:color w:val="000000" w:themeColor="text1"/>
                <w:sz w:val="21"/>
                <w:szCs w:val="21"/>
              </w:rPr>
              <w:t>North</w:t>
            </w:r>
            <w:r w:rsidRPr="00ED568A">
              <w:rPr>
                <w:rFonts w:ascii="Cambria Math" w:hAnsi="Cambria Math" w:cs="Cambria Math"/>
                <w:color w:val="000000" w:themeColor="text1"/>
                <w:sz w:val="21"/>
                <w:szCs w:val="21"/>
              </w:rPr>
              <w:t>‑</w:t>
            </w:r>
            <w:r w:rsidRPr="00ED568A">
              <w:rPr>
                <w:rFonts w:ascii="Arial" w:hAnsi="Arial" w:cs="Arial"/>
                <w:color w:val="000000" w:themeColor="text1"/>
                <w:sz w:val="21"/>
                <w:szCs w:val="21"/>
              </w:rPr>
              <w:t>easterly along the geodesic to the point of commencement</w:t>
            </w:r>
          </w:p>
        </w:tc>
      </w:tr>
    </w:tbl>
    <w:p w14:paraId="3F55325E" w14:textId="55DD8551" w:rsidR="00611D11" w:rsidRPr="00ED568A" w:rsidRDefault="00611D11" w:rsidP="00ED568A">
      <w:pPr>
        <w:pStyle w:val="Heading1"/>
        <w:numPr>
          <w:ilvl w:val="0"/>
          <w:numId w:val="0"/>
        </w:numPr>
        <w:ind w:left="1077"/>
      </w:pPr>
      <w:bookmarkStart w:id="263" w:name="_Toc189130761"/>
      <w:r w:rsidRPr="00991324">
        <w:lastRenderedPageBreak/>
        <w:t xml:space="preserve">Schedule </w:t>
      </w:r>
      <w:r w:rsidR="00855490">
        <w:t>4</w:t>
      </w:r>
      <w:r w:rsidRPr="00991324">
        <w:t xml:space="preserve">: Supporting </w:t>
      </w:r>
      <w:bookmarkEnd w:id="217"/>
      <w:r w:rsidR="00AB57C7" w:rsidRPr="0050331C">
        <w:t>i</w:t>
      </w:r>
      <w:r w:rsidRPr="0050331C">
        <w:t>nformation</w:t>
      </w:r>
      <w:bookmarkEnd w:id="263"/>
    </w:p>
    <w:p w14:paraId="2D41A6DF" w14:textId="592D5F9D" w:rsidR="00611D11" w:rsidRPr="00991324" w:rsidRDefault="00C84BFB" w:rsidP="00611D11">
      <w:r>
        <w:rPr>
          <w:noProof/>
          <w14:ligatures w14:val="standardContextual"/>
        </w:rPr>
        <w:drawing>
          <wp:inline distT="0" distB="0" distL="0" distR="0" wp14:anchorId="745D7F65" wp14:editId="62795847">
            <wp:extent cx="6146381" cy="3455720"/>
            <wp:effectExtent l="0" t="0" r="3175" b="0"/>
            <wp:docPr id="1642166373" name="Picture 2" descr="A rosey wrasse swims among diverse sessile invertebrates in Franklin Marine 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2166373" name="Picture 2" descr="A rosey wrasse swims among diverse sessile invertebrates in Franklin Marine Park"/>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6146381" cy="3455720"/>
                    </a:xfrm>
                    <a:prstGeom prst="rect">
                      <a:avLst/>
                    </a:prstGeom>
                    <a:noFill/>
                    <a:ln>
                      <a:noFill/>
                    </a:ln>
                  </pic:spPr>
                </pic:pic>
              </a:graphicData>
            </a:graphic>
          </wp:inline>
        </w:drawing>
      </w:r>
    </w:p>
    <w:p w14:paraId="2ED794B1" w14:textId="6F69682D" w:rsidR="008D4861" w:rsidRPr="00ED568A" w:rsidRDefault="007171B6" w:rsidP="00ED568A">
      <w:pPr>
        <w:pStyle w:val="Default"/>
        <w:tabs>
          <w:tab w:val="right" w:pos="9026"/>
        </w:tabs>
        <w:spacing w:line="276" w:lineRule="auto"/>
        <w:rPr>
          <w:rFonts w:cs="Arial"/>
          <w:color w:val="09668C"/>
          <w:szCs w:val="21"/>
        </w:rPr>
      </w:pPr>
      <w:r w:rsidRPr="00ED568A">
        <w:rPr>
          <w:rFonts w:ascii="Arial" w:hAnsi="Arial" w:cs="Arial"/>
          <w:color w:val="09668C"/>
          <w:sz w:val="21"/>
          <w:szCs w:val="21"/>
        </w:rPr>
        <w:t xml:space="preserve">Image: </w:t>
      </w:r>
      <w:r w:rsidR="00D71178" w:rsidRPr="00ED568A">
        <w:rPr>
          <w:rFonts w:ascii="Arial" w:hAnsi="Arial" w:cs="Arial"/>
          <w:color w:val="09668C"/>
          <w:sz w:val="21"/>
          <w:szCs w:val="21"/>
        </w:rPr>
        <w:t xml:space="preserve">A </w:t>
      </w:r>
      <w:r w:rsidR="006B1EA6" w:rsidRPr="00ED568A">
        <w:rPr>
          <w:rFonts w:ascii="Arial" w:hAnsi="Arial" w:cs="Arial"/>
          <w:color w:val="09668C"/>
          <w:sz w:val="21"/>
          <w:szCs w:val="21"/>
        </w:rPr>
        <w:t>r</w:t>
      </w:r>
      <w:r w:rsidR="00D71178" w:rsidRPr="00ED568A">
        <w:rPr>
          <w:rFonts w:ascii="Arial" w:hAnsi="Arial" w:cs="Arial"/>
          <w:color w:val="09668C"/>
          <w:sz w:val="21"/>
          <w:szCs w:val="21"/>
        </w:rPr>
        <w:t>osy wrasse swims among diverse sessile invertebrates in Franklin Marine Park</w:t>
      </w:r>
      <w:r w:rsidR="007424EF" w:rsidRPr="00ED568A">
        <w:rPr>
          <w:rFonts w:ascii="Arial" w:hAnsi="Arial" w:cs="Arial"/>
          <w:color w:val="09668C"/>
          <w:sz w:val="21"/>
          <w:szCs w:val="21"/>
        </w:rPr>
        <w:t xml:space="preserve"> </w:t>
      </w:r>
      <w:r w:rsidR="00E30FEB" w:rsidRPr="00ED568A">
        <w:rPr>
          <w:rFonts w:ascii="Arial" w:hAnsi="Arial" w:cs="Arial"/>
          <w:color w:val="09668C"/>
          <w:sz w:val="21"/>
          <w:szCs w:val="21"/>
        </w:rPr>
        <w:t>(Institute for Marine and Antarctic Studies)</w:t>
      </w:r>
    </w:p>
    <w:p w14:paraId="64667D8F" w14:textId="6BE4A143" w:rsidR="008D4861" w:rsidRPr="00991324" w:rsidRDefault="008D4861">
      <w:pPr>
        <w:spacing w:before="0" w:after="160" w:line="259" w:lineRule="auto"/>
      </w:pPr>
      <w:r w:rsidRPr="00991324">
        <w:br w:type="page"/>
      </w:r>
    </w:p>
    <w:p w14:paraId="74E8B924" w14:textId="0F1047A8" w:rsidR="00D014B6" w:rsidRPr="00855490" w:rsidRDefault="00855490" w:rsidP="00D014B6">
      <w:pPr>
        <w:pStyle w:val="Schedulesub-heading"/>
      </w:pPr>
      <w:bookmarkStart w:id="264" w:name="_Toc189130762"/>
      <w:r>
        <w:rPr>
          <w:b w:val="0"/>
          <w:bCs w:val="0"/>
        </w:rPr>
        <w:lastRenderedPageBreak/>
        <w:t>S4</w:t>
      </w:r>
      <w:r w:rsidR="009C6264" w:rsidRPr="00991324" w:rsidDel="000C4557">
        <w:rPr>
          <w:b w:val="0"/>
          <w:bCs w:val="0"/>
        </w:rPr>
        <w:t>.</w:t>
      </w:r>
      <w:r w:rsidR="009C6264" w:rsidRPr="00991324">
        <w:rPr>
          <w:b w:val="0"/>
          <w:bCs w:val="0"/>
        </w:rPr>
        <w:t>1</w:t>
      </w:r>
      <w:r>
        <w:rPr>
          <w:b w:val="0"/>
          <w:bCs w:val="0"/>
        </w:rPr>
        <w:t xml:space="preserve"> </w:t>
      </w:r>
      <w:r w:rsidR="00D014B6">
        <w:rPr>
          <w:b w:val="0"/>
          <w:bCs w:val="0"/>
        </w:rPr>
        <w:t>Supporting information</w:t>
      </w:r>
      <w:bookmarkEnd w:id="264"/>
    </w:p>
    <w:p w14:paraId="390A3175" w14:textId="77777777" w:rsidR="009009B6" w:rsidRDefault="00B81073" w:rsidP="00B81073">
      <w:r w:rsidRPr="00B81073">
        <w:t xml:space="preserve">ANZECC (Australian and New Zealand Environment and Conservation Council) (1998) </w:t>
      </w:r>
      <w:r w:rsidRPr="00B81073">
        <w:rPr>
          <w:i/>
          <w:iCs/>
        </w:rPr>
        <w:t>Guidelines for establishing the National Representative System of Marine Protected Areas</w:t>
      </w:r>
      <w:r w:rsidR="00BD0E91">
        <w:rPr>
          <w:i/>
          <w:iCs/>
        </w:rPr>
        <w:t>,</w:t>
      </w:r>
      <w:r w:rsidR="00A014F3" w:rsidRPr="00A014F3">
        <w:t xml:space="preserve"> </w:t>
      </w:r>
      <w:r w:rsidR="00A014F3" w:rsidRPr="00B81073">
        <w:t>ANZECC Task Force on Marine Protected Areas, Canberra.</w:t>
      </w:r>
    </w:p>
    <w:p w14:paraId="1919AA7B" w14:textId="3D171194" w:rsidR="00B81073" w:rsidRPr="00B81073" w:rsidRDefault="00B81073" w:rsidP="00B81073">
      <w:r w:rsidRPr="00B81073">
        <w:t xml:space="preserve">ANZECC (Australian and New Zealand Environment and Conservation Council) (1999) </w:t>
      </w:r>
      <w:r w:rsidRPr="00B81073">
        <w:rPr>
          <w:i/>
          <w:iCs/>
        </w:rPr>
        <w:t>Strategic plan of action for the National Representative System of Marine Protected Areas: a guide for action for Australian Governments</w:t>
      </w:r>
      <w:r w:rsidRPr="00B81073">
        <w:t>, ANZECC Task Force on Marine Protected Areas, Canberra.</w:t>
      </w:r>
    </w:p>
    <w:p w14:paraId="08ADFF5D" w14:textId="1D3EF2F8" w:rsidR="00B81073" w:rsidRPr="00B81073" w:rsidRDefault="00B81073" w:rsidP="00B81073">
      <w:r w:rsidRPr="00B81073">
        <w:t xml:space="preserve">Barrett N, Monk J, Nichol S, Falster G, Carroll A, </w:t>
      </w:r>
      <w:proofErr w:type="spellStart"/>
      <w:r w:rsidRPr="00B81073">
        <w:t>Siwabessy</w:t>
      </w:r>
      <w:proofErr w:type="spellEnd"/>
      <w:r w:rsidRPr="00B81073">
        <w:t xml:space="preserve"> J, Deane A, Nanson R, Picard K, Dando N and Hulls J (2020) </w:t>
      </w:r>
      <w:r w:rsidR="00A60BF7" w:rsidRPr="00A60BF7">
        <w:rPr>
          <w:i/>
          <w:iCs/>
        </w:rPr>
        <w:t>Beagle Marine Park: post survey report.</w:t>
      </w:r>
      <w:r w:rsidR="00A60BF7" w:rsidRPr="00A60BF7">
        <w:t xml:space="preserve"> Report to the National Environmental Science Program, Marine Biodiversity Hub</w:t>
      </w:r>
      <w:r w:rsidRPr="00B81073">
        <w:t>, University of Tasmania.</w:t>
      </w:r>
    </w:p>
    <w:p w14:paraId="6D3E1C60" w14:textId="12FBE52B" w:rsidR="00B81073" w:rsidRDefault="00B81073" w:rsidP="00B81073">
      <w:r w:rsidRPr="00B81073">
        <w:t xml:space="preserve">Burne R, Cresswell I, </w:t>
      </w:r>
      <w:proofErr w:type="spellStart"/>
      <w:r w:rsidRPr="00B81073">
        <w:t>Thackway</w:t>
      </w:r>
      <w:proofErr w:type="spellEnd"/>
      <w:r w:rsidRPr="00B81073">
        <w:t xml:space="preserve"> R, Lyne V, Last P, Hamilton N, Blake S, Muldoon J, Phillips J Pollard D, Brown I, Billyard R, Stevens T, </w:t>
      </w:r>
      <w:proofErr w:type="spellStart"/>
      <w:r w:rsidRPr="00B81073">
        <w:t>Edyvane</w:t>
      </w:r>
      <w:proofErr w:type="spellEnd"/>
      <w:r w:rsidRPr="00B81073">
        <w:t xml:space="preserve"> K, Fotheringham D, Bosworth P, Peters D, Edgar G, Hough D and </w:t>
      </w:r>
      <w:r>
        <w:t xml:space="preserve">Simpson C (2006) </w:t>
      </w:r>
      <w:r w:rsidR="00A60BF7" w:rsidRPr="00A60BF7">
        <w:rPr>
          <w:i/>
          <w:iCs/>
        </w:rPr>
        <w:t>A guide to the Integrated Marine and Coastal Regionalisation of Australia</w:t>
      </w:r>
      <w:r>
        <w:t>, IMCRA version 4.0.</w:t>
      </w:r>
    </w:p>
    <w:p w14:paraId="32271F10" w14:textId="75DF0962" w:rsidR="008D477F" w:rsidRPr="00D103DF" w:rsidRDefault="002B51CD" w:rsidP="00B81073">
      <w:r w:rsidRPr="002B51CD">
        <w:t xml:space="preserve">Butler I, Patterson H, </w:t>
      </w:r>
      <w:proofErr w:type="spellStart"/>
      <w:r w:rsidRPr="002B51CD">
        <w:t>Bromhead</w:t>
      </w:r>
      <w:proofErr w:type="spellEnd"/>
      <w:r w:rsidRPr="002B51CD">
        <w:t xml:space="preserve"> D, Galeano D, </w:t>
      </w:r>
      <w:proofErr w:type="spellStart"/>
      <w:r w:rsidRPr="002B51CD">
        <w:t>Timmiss</w:t>
      </w:r>
      <w:proofErr w:type="spellEnd"/>
      <w:r w:rsidRPr="002B51CD">
        <w:t xml:space="preserve"> T, Woodhams J and </w:t>
      </w:r>
      <w:proofErr w:type="spellStart"/>
      <w:r w:rsidRPr="002B51CD">
        <w:t>Curtotti</w:t>
      </w:r>
      <w:proofErr w:type="spellEnd"/>
      <w:r w:rsidRPr="002B51CD">
        <w:t xml:space="preserve"> R</w:t>
      </w:r>
      <w:r>
        <w:t xml:space="preserve"> (2024)</w:t>
      </w:r>
      <w:r w:rsidR="00FD0FE1">
        <w:t xml:space="preserve"> </w:t>
      </w:r>
      <w:r w:rsidR="00A60BF7" w:rsidRPr="00A60BF7">
        <w:rPr>
          <w:i/>
          <w:iCs/>
        </w:rPr>
        <w:t>Fishery status reports 2024</w:t>
      </w:r>
      <w:r w:rsidR="00D103DF">
        <w:t>,</w:t>
      </w:r>
      <w:r w:rsidR="00D63F24">
        <w:t xml:space="preserve"> Australian Bureau of Agricultural and Resource Economics and Sciences, Canberra</w:t>
      </w:r>
      <w:r w:rsidR="00ED7E7B">
        <w:t>.</w:t>
      </w:r>
    </w:p>
    <w:p w14:paraId="56C5EA2A" w14:textId="77777777" w:rsidR="009009B6" w:rsidRDefault="00E428A6" w:rsidP="00B81073">
      <w:r w:rsidRPr="00B81073">
        <w:t>Commonwealth of Australia (2000) Environment Protection and Biodiversity Conservation Regulations 2000, Environment Australia, Canberra</w:t>
      </w:r>
      <w:r w:rsidR="00ED7E7B">
        <w:t>.</w:t>
      </w:r>
    </w:p>
    <w:p w14:paraId="1F5048BF" w14:textId="0877F6C1" w:rsidR="009009B6" w:rsidRDefault="00B80A1F" w:rsidP="00B81073">
      <w:r>
        <w:t xml:space="preserve">Creswell </w:t>
      </w:r>
      <w:r w:rsidRPr="00B81073">
        <w:t xml:space="preserve">ID, </w:t>
      </w:r>
      <w:r>
        <w:t>Bax NJ,</w:t>
      </w:r>
      <w:r w:rsidRPr="00B81073">
        <w:t xml:space="preserve"> Constable</w:t>
      </w:r>
      <w:r>
        <w:t xml:space="preserve"> AJ</w:t>
      </w:r>
      <w:r w:rsidRPr="00B81073">
        <w:t>, Reid K and Smith</w:t>
      </w:r>
      <w:r w:rsidR="000002DA">
        <w:t xml:space="preserve"> </w:t>
      </w:r>
      <w:r>
        <w:t>ADM</w:t>
      </w:r>
      <w:r w:rsidRPr="00B81073">
        <w:t xml:space="preserve"> (2023) </w:t>
      </w:r>
      <w:r w:rsidR="00A60BF7" w:rsidRPr="00A60BF7">
        <w:rPr>
          <w:i/>
          <w:iCs/>
        </w:rPr>
        <w:t>The unique marine ecosystem surrounding Macquarie Island</w:t>
      </w:r>
      <w:r w:rsidRPr="00B81073">
        <w:t>, independent report, Australian Marine Conservation Society and Pew Charitable Trusts.</w:t>
      </w:r>
    </w:p>
    <w:p w14:paraId="02D37202" w14:textId="7D421138" w:rsidR="00B81073" w:rsidRPr="00B81073" w:rsidRDefault="00B81073" w:rsidP="00B81073">
      <w:r w:rsidRPr="00B81073">
        <w:t xml:space="preserve">Davey C, Barrett N and </w:t>
      </w:r>
      <w:proofErr w:type="spellStart"/>
      <w:r w:rsidRPr="00B81073">
        <w:t>Bastiaansen</w:t>
      </w:r>
      <w:proofErr w:type="spellEnd"/>
      <w:r w:rsidRPr="00B81073">
        <w:t xml:space="preserve"> A (2022) </w:t>
      </w:r>
      <w:r w:rsidR="00A60BF7" w:rsidRPr="00A60BF7">
        <w:rPr>
          <w:i/>
          <w:iCs/>
        </w:rPr>
        <w:t>Hydrographic survey of Zeehan and Franklin marine parks, west coast Tasmania</w:t>
      </w:r>
      <w:r w:rsidRPr="00B81073">
        <w:t>, University of Tasmania.</w:t>
      </w:r>
    </w:p>
    <w:p w14:paraId="04C97632" w14:textId="77777777" w:rsidR="00B81073" w:rsidRPr="00B81073" w:rsidRDefault="00B81073" w:rsidP="00B81073">
      <w:r w:rsidRPr="00B81073">
        <w:t xml:space="preserve">Day J, Dudley N, Hockings M, Holmes G, </w:t>
      </w:r>
      <w:proofErr w:type="spellStart"/>
      <w:r w:rsidRPr="00B81073">
        <w:t>Laffoley</w:t>
      </w:r>
      <w:proofErr w:type="spellEnd"/>
      <w:r w:rsidRPr="00B81073">
        <w:t xml:space="preserve"> D, </w:t>
      </w:r>
      <w:proofErr w:type="spellStart"/>
      <w:r w:rsidRPr="00B81073">
        <w:t>Stolton</w:t>
      </w:r>
      <w:proofErr w:type="spellEnd"/>
      <w:r w:rsidRPr="00B81073">
        <w:t xml:space="preserve"> S and </w:t>
      </w:r>
      <w:proofErr w:type="spellStart"/>
      <w:r w:rsidRPr="00B81073">
        <w:t>Wells</w:t>
      </w:r>
      <w:proofErr w:type="spellEnd"/>
      <w:r w:rsidRPr="00B81073">
        <w:t xml:space="preserve"> S (2012) </w:t>
      </w:r>
      <w:r w:rsidRPr="00B81073">
        <w:rPr>
          <w:i/>
          <w:iCs/>
        </w:rPr>
        <w:t>Guidelines for applying the IUCN protected area management categories to marine protected areas</w:t>
      </w:r>
      <w:r w:rsidRPr="00B81073">
        <w:t>, IUCN, Gland, Switzerland.</w:t>
      </w:r>
    </w:p>
    <w:p w14:paraId="2FAFABE6" w14:textId="77777777" w:rsidR="009009B6" w:rsidRDefault="00B81073" w:rsidP="00B81073">
      <w:r w:rsidRPr="00B81073">
        <w:t xml:space="preserve">Department of Environment (2014) </w:t>
      </w:r>
      <w:r w:rsidRPr="00B81073">
        <w:rPr>
          <w:i/>
          <w:iCs/>
        </w:rPr>
        <w:t>Final approval decision for the taking of actions in accordance with an endorsed program under the Environment Protection and Biodiversity Conservation Act 1999 (</w:t>
      </w:r>
      <w:proofErr w:type="spellStart"/>
      <w:r w:rsidRPr="00B81073">
        <w:rPr>
          <w:i/>
          <w:iCs/>
        </w:rPr>
        <w:t>Clth</w:t>
      </w:r>
      <w:proofErr w:type="spellEnd"/>
      <w:r w:rsidRPr="00B81073">
        <w:rPr>
          <w:i/>
          <w:iCs/>
        </w:rPr>
        <w:t xml:space="preserve">) (EPBC Act), </w:t>
      </w:r>
      <w:r w:rsidRPr="00B81073">
        <w:t>Australian Government.</w:t>
      </w:r>
    </w:p>
    <w:p w14:paraId="37EEEAD5" w14:textId="6A9B79A4" w:rsidR="009009B6" w:rsidRDefault="00B81073" w:rsidP="00B81073">
      <w:r w:rsidRPr="00B81073">
        <w:t xml:space="preserve">Department of Environment (2014) </w:t>
      </w:r>
      <w:r w:rsidRPr="00B81073">
        <w:rPr>
          <w:i/>
          <w:iCs/>
        </w:rPr>
        <w:t xml:space="preserve">Streamlining offshore petroleum environmental approvals – program report </w:t>
      </w:r>
      <w:r w:rsidR="00410C22" w:rsidRPr="00B81073">
        <w:rPr>
          <w:i/>
          <w:iCs/>
        </w:rPr>
        <w:t>–</w:t>
      </w:r>
      <w:r w:rsidRPr="00B81073">
        <w:rPr>
          <w:i/>
          <w:iCs/>
        </w:rPr>
        <w:t xml:space="preserve"> strategic assessment of the environmental management authorisation process for petroleum and greenhouse gas storage activities administered by the National Offshore Petroleum Safety and Environmental Management Authority under the Offshore Petroleum and Greenhouse Gas Storage Act 2006, </w:t>
      </w:r>
      <w:r w:rsidRPr="00B81073">
        <w:t>Australian Government.</w:t>
      </w:r>
    </w:p>
    <w:p w14:paraId="282CA583" w14:textId="01626CA7" w:rsidR="00B81073" w:rsidRPr="00B81073" w:rsidRDefault="00B81073" w:rsidP="00B81073">
      <w:r w:rsidRPr="00B81073">
        <w:t xml:space="preserve">Department of Environment (2015) </w:t>
      </w:r>
      <w:r w:rsidRPr="00B81073">
        <w:rPr>
          <w:i/>
          <w:iCs/>
        </w:rPr>
        <w:t xml:space="preserve">South-east marine region profile: a description of the ecosystems, conservation values and uses of the South-east Marine Region, </w:t>
      </w:r>
      <w:r w:rsidRPr="00B81073">
        <w:t>Australian Government.</w:t>
      </w:r>
    </w:p>
    <w:p w14:paraId="7F3FB6E5" w14:textId="699682C9" w:rsidR="009009B6" w:rsidRDefault="00B81073" w:rsidP="00B81073">
      <w:r w:rsidRPr="00B81073">
        <w:t xml:space="preserve">Devine C, </w:t>
      </w:r>
      <w:proofErr w:type="spellStart"/>
      <w:r w:rsidRPr="00B81073">
        <w:t>Scoulding</w:t>
      </w:r>
      <w:proofErr w:type="spellEnd"/>
      <w:r w:rsidRPr="00B81073">
        <w:t xml:space="preserve"> B, Althaus F and Williams A (2023) </w:t>
      </w:r>
      <w:r w:rsidRPr="00B81073">
        <w:rPr>
          <w:i/>
          <w:iCs/>
        </w:rPr>
        <w:t xml:space="preserve">Basketwork Eel Survey 3 (October 2023) </w:t>
      </w:r>
      <w:r w:rsidR="00410C22" w:rsidRPr="00B81073">
        <w:rPr>
          <w:i/>
          <w:iCs/>
        </w:rPr>
        <w:t>–</w:t>
      </w:r>
      <w:r w:rsidRPr="00B81073">
        <w:rPr>
          <w:i/>
          <w:iCs/>
        </w:rPr>
        <w:t xml:space="preserve"> Patience Seamount, Huon Marine Park</w:t>
      </w:r>
      <w:r w:rsidRPr="00B81073">
        <w:t>, Voyage report NV202303, CSIRO, Australia.</w:t>
      </w:r>
    </w:p>
    <w:p w14:paraId="33E8C1DE" w14:textId="0FFF2476" w:rsidR="00A16D5D" w:rsidRPr="00B81073" w:rsidRDefault="00A16D5D" w:rsidP="00B81073">
      <w:r>
        <w:t>Edgar</w:t>
      </w:r>
      <w:r w:rsidR="00432F1E">
        <w:t xml:space="preserve"> GJ, Stuart-Smith RD, Willis TJ, </w:t>
      </w:r>
      <w:proofErr w:type="spellStart"/>
      <w:r w:rsidR="00432F1E">
        <w:t>Kininmo</w:t>
      </w:r>
      <w:r w:rsidR="004E03FC">
        <w:t>n</w:t>
      </w:r>
      <w:r w:rsidR="00432F1E">
        <w:t>th</w:t>
      </w:r>
      <w:proofErr w:type="spellEnd"/>
      <w:r w:rsidR="004E03FC">
        <w:t xml:space="preserve"> </w:t>
      </w:r>
      <w:r w:rsidR="00432F1E">
        <w:t>S</w:t>
      </w:r>
      <w:r w:rsidR="004E03FC">
        <w:t xml:space="preserve"> </w:t>
      </w:r>
      <w:r w:rsidR="007A58BA">
        <w:t xml:space="preserve">et </w:t>
      </w:r>
      <w:r w:rsidR="00CF47A7">
        <w:t>a</w:t>
      </w:r>
      <w:r w:rsidR="007A58BA">
        <w:t>l</w:t>
      </w:r>
      <w:r w:rsidR="00CF47A7">
        <w:t>.</w:t>
      </w:r>
      <w:r w:rsidR="007A58BA">
        <w:t xml:space="preserve"> </w:t>
      </w:r>
      <w:r w:rsidR="00CF47A7">
        <w:t xml:space="preserve">(2014) </w:t>
      </w:r>
      <w:r w:rsidR="00A60BF7" w:rsidRPr="00A60BF7">
        <w:t>Global conservation outcomes depend on marine protected areas with five key features</w:t>
      </w:r>
      <w:r w:rsidR="004E03FC">
        <w:t xml:space="preserve">, </w:t>
      </w:r>
      <w:r w:rsidR="008914C6" w:rsidRPr="00F119A4">
        <w:rPr>
          <w:i/>
        </w:rPr>
        <w:t>Nature</w:t>
      </w:r>
      <w:r w:rsidR="008914C6">
        <w:t xml:space="preserve"> 506:216</w:t>
      </w:r>
      <w:r w:rsidR="00410C22">
        <w:rPr>
          <w:rFonts w:ascii="Symbol" w:eastAsia="Symbol" w:hAnsi="Symbol" w:cs="Symbol"/>
        </w:rPr>
        <w:sym w:font="Symbol" w:char="F02D"/>
      </w:r>
      <w:r w:rsidR="008914C6">
        <w:t>220</w:t>
      </w:r>
      <w:r w:rsidR="00410C22">
        <w:t>.</w:t>
      </w:r>
    </w:p>
    <w:p w14:paraId="62DCB736" w14:textId="77777777" w:rsidR="00B81073" w:rsidRDefault="00B81073" w:rsidP="00B81073">
      <w:r w:rsidRPr="00B81073">
        <w:lastRenderedPageBreak/>
        <w:t xml:space="preserve">Environment Australia (2002) </w:t>
      </w:r>
      <w:r w:rsidRPr="00B81073">
        <w:rPr>
          <w:i/>
          <w:iCs/>
        </w:rPr>
        <w:t>Australian IUCN reserve management principles for Commonwealth MPAs</w:t>
      </w:r>
      <w:r w:rsidRPr="00B81073">
        <w:t>, National Heritage Trust, Canberra.</w:t>
      </w:r>
    </w:p>
    <w:p w14:paraId="39027AFC" w14:textId="4414D76C" w:rsidR="00180D72" w:rsidRPr="00B81073" w:rsidRDefault="00180D72" w:rsidP="00B81073">
      <w:r>
        <w:t>Ham</w:t>
      </w:r>
      <w:r w:rsidR="00705E83">
        <w:t xml:space="preserve">acher D, Nunn P, </w:t>
      </w:r>
      <w:proofErr w:type="spellStart"/>
      <w:r w:rsidR="00705E83">
        <w:t>Gantevoort</w:t>
      </w:r>
      <w:proofErr w:type="spellEnd"/>
      <w:r w:rsidR="00705E83">
        <w:t xml:space="preserve"> M, </w:t>
      </w:r>
      <w:r w:rsidR="00D12BD7">
        <w:t>Taylor R, Lehman G, Law K, Miles M</w:t>
      </w:r>
      <w:r w:rsidR="00FD5A45">
        <w:t xml:space="preserve"> (2023) </w:t>
      </w:r>
      <w:r w:rsidR="00A60BF7" w:rsidRPr="00A60BF7">
        <w:t>The archaeology of orality: Dating Tasmania Aboriginal oral traditions to the Late Pleistocene</w:t>
      </w:r>
      <w:r w:rsidR="00183E72">
        <w:t xml:space="preserve">, </w:t>
      </w:r>
      <w:r w:rsidR="00183E72" w:rsidRPr="00F119A4">
        <w:rPr>
          <w:i/>
        </w:rPr>
        <w:t>Journal of Archaeological Science</w:t>
      </w:r>
      <w:r w:rsidR="00002E80">
        <w:t xml:space="preserve"> </w:t>
      </w:r>
      <w:r w:rsidR="00183E72">
        <w:t>159:105819</w:t>
      </w:r>
      <w:r w:rsidR="00410C22">
        <w:t>.</w:t>
      </w:r>
    </w:p>
    <w:p w14:paraId="486D76B9" w14:textId="6E9913F6" w:rsidR="00B81073" w:rsidRPr="00B81073" w:rsidRDefault="00B81073" w:rsidP="00B81073">
      <w:r w:rsidRPr="00B81073">
        <w:t xml:space="preserve">Hayes KR, Dunstan P, Woolley S, Barrett N, Howe SA, Samson CR, Bowling R, Ryan MP, Foster S, Monk J, Peel D, Hosack GR and Francis SO (2021) </w:t>
      </w:r>
      <w:r w:rsidR="00A60BF7" w:rsidRPr="00A60BF7">
        <w:rPr>
          <w:i/>
          <w:iCs/>
        </w:rPr>
        <w:t>Designing a targeted monitoring program to support evidence based management of Australian Marine Parks: a pilot on the South-East Marine Parks Network</w:t>
      </w:r>
      <w:r w:rsidRPr="00B81073">
        <w:t>, report to Parks Australia and the National Environmental Science Program, Marine Biodiversity Hub, Parks Australia, University of Tasmania and CSIRO, Hobart, Australia.</w:t>
      </w:r>
    </w:p>
    <w:p w14:paraId="3DCA669C" w14:textId="019FBA62" w:rsidR="009009B6" w:rsidRDefault="00B81073" w:rsidP="00B81073">
      <w:r w:rsidRPr="00B81073">
        <w:t>Hill NA, Barrett N, Lawrence E, Hulls J, Dambacher JM</w:t>
      </w:r>
      <w:r w:rsidR="009E3631">
        <w:t>,</w:t>
      </w:r>
      <w:r w:rsidR="00592374">
        <w:t xml:space="preserve"> Nichol S, Wiliams A</w:t>
      </w:r>
      <w:r w:rsidR="007D719C">
        <w:t xml:space="preserve"> and </w:t>
      </w:r>
      <w:r w:rsidR="00C17BC2">
        <w:t>Hayes KR</w:t>
      </w:r>
      <w:r w:rsidR="00981BBE">
        <w:t xml:space="preserve"> </w:t>
      </w:r>
      <w:r w:rsidRPr="00B81073">
        <w:t xml:space="preserve">(2014) </w:t>
      </w:r>
      <w:r w:rsidR="00A60BF7" w:rsidRPr="00A60BF7">
        <w:t>Quantifying fish assemblages in large, offshore marine protected areas: an Australian case study</w:t>
      </w:r>
      <w:r w:rsidRPr="00B81073">
        <w:t xml:space="preserve">, </w:t>
      </w:r>
      <w:proofErr w:type="spellStart"/>
      <w:r w:rsidRPr="00B81073" w:rsidDel="0006186D">
        <w:rPr>
          <w:i/>
          <w:iCs/>
        </w:rPr>
        <w:t>PLoS</w:t>
      </w:r>
      <w:proofErr w:type="spellEnd"/>
      <w:r w:rsidRPr="00B81073" w:rsidDel="0006186D">
        <w:rPr>
          <w:i/>
          <w:iCs/>
        </w:rPr>
        <w:t xml:space="preserve"> </w:t>
      </w:r>
      <w:r w:rsidRPr="00B81073">
        <w:rPr>
          <w:i/>
          <w:iCs/>
        </w:rPr>
        <w:t>ONE</w:t>
      </w:r>
      <w:r w:rsidRPr="00B81073">
        <w:t xml:space="preserve"> 9(10</w:t>
      </w:r>
      <w:proofErr w:type="gramStart"/>
      <w:r w:rsidRPr="00B81073">
        <w:t>):e</w:t>
      </w:r>
      <w:proofErr w:type="gramEnd"/>
      <w:r w:rsidRPr="00B81073">
        <w:t>110831.</w:t>
      </w:r>
    </w:p>
    <w:p w14:paraId="1068B8A9" w14:textId="7DEE4C3F" w:rsidR="00D83633" w:rsidRPr="00B81073" w:rsidRDefault="00D83633" w:rsidP="00B81073">
      <w:r>
        <w:t xml:space="preserve">Hobday </w:t>
      </w:r>
      <w:r w:rsidR="008D6EBC">
        <w:t xml:space="preserve">AJ </w:t>
      </w:r>
      <w:r>
        <w:t xml:space="preserve">and </w:t>
      </w:r>
      <w:proofErr w:type="spellStart"/>
      <w:r>
        <w:t>Pecl</w:t>
      </w:r>
      <w:proofErr w:type="spellEnd"/>
      <w:r w:rsidR="001779F2">
        <w:t xml:space="preserve"> GT (2014</w:t>
      </w:r>
      <w:proofErr w:type="gramStart"/>
      <w:r w:rsidR="001779F2">
        <w:t>)</w:t>
      </w:r>
      <w:r w:rsidR="004A261D">
        <w:t xml:space="preserve">  </w:t>
      </w:r>
      <w:r w:rsidR="00A60BF7" w:rsidRPr="00A60BF7">
        <w:t>Identification</w:t>
      </w:r>
      <w:proofErr w:type="gramEnd"/>
      <w:r w:rsidR="00A60BF7" w:rsidRPr="00A60BF7">
        <w:t xml:space="preserve"> of global marine hotspots: sentinels for change and vanguards for adaptation action</w:t>
      </w:r>
      <w:r w:rsidR="0040308A">
        <w:t xml:space="preserve">, </w:t>
      </w:r>
      <w:r w:rsidR="004A261D" w:rsidRPr="00F119A4">
        <w:rPr>
          <w:i/>
        </w:rPr>
        <w:t>Reviews in Fish Biology and Fisheries</w:t>
      </w:r>
      <w:r w:rsidR="004A261D">
        <w:t xml:space="preserve"> 24:415</w:t>
      </w:r>
      <w:r w:rsidR="001E2C75">
        <w:rPr>
          <w:rFonts w:ascii="Symbol" w:eastAsia="Symbol" w:hAnsi="Symbol" w:cs="Symbol"/>
        </w:rPr>
        <w:sym w:font="Symbol" w:char="F02D"/>
      </w:r>
      <w:r w:rsidR="004A261D">
        <w:t>425</w:t>
      </w:r>
      <w:r w:rsidR="001E2C75">
        <w:t>.</w:t>
      </w:r>
    </w:p>
    <w:p w14:paraId="78B9D2EE" w14:textId="39EFFC3B" w:rsidR="009009B6" w:rsidRDefault="00B81073" w:rsidP="00B81073">
      <w:proofErr w:type="spellStart"/>
      <w:r w:rsidRPr="00B81073">
        <w:t>Ierodiaconou</w:t>
      </w:r>
      <w:proofErr w:type="spellEnd"/>
      <w:r w:rsidRPr="00B81073">
        <w:t xml:space="preserve"> D, Young M and O’Brien S (2020) </w:t>
      </w:r>
      <w:r w:rsidR="00A60BF7" w:rsidRPr="00A60BF7">
        <w:rPr>
          <w:i/>
          <w:iCs/>
        </w:rPr>
        <w:t>Hydrographic survey of Apollo Marine Park</w:t>
      </w:r>
      <w:r w:rsidRPr="00B81073">
        <w:t xml:space="preserve">, final report to Parks Australia, </w:t>
      </w:r>
      <w:r w:rsidR="00221CBF">
        <w:t>Deakin University</w:t>
      </w:r>
    </w:p>
    <w:p w14:paraId="06BCC498" w14:textId="7237D815" w:rsidR="009009B6" w:rsidRDefault="00B81073" w:rsidP="00B81073">
      <w:r w:rsidRPr="00B81073">
        <w:t xml:space="preserve">Lawrence E, Hayes KR, </w:t>
      </w:r>
      <w:proofErr w:type="spellStart"/>
      <w:r w:rsidRPr="00B81073">
        <w:t>Lucieer</w:t>
      </w:r>
      <w:proofErr w:type="spellEnd"/>
      <w:r w:rsidRPr="00B81073">
        <w:t xml:space="preserve"> VL, Nichol SL, Dambacher JM, Hill NA, Barrett N, Kool J and </w:t>
      </w:r>
      <w:proofErr w:type="spellStart"/>
      <w:r w:rsidRPr="00B81073">
        <w:t>Siwabessy</w:t>
      </w:r>
      <w:proofErr w:type="spellEnd"/>
      <w:r w:rsidRPr="00B81073">
        <w:t xml:space="preserve"> J (2015) </w:t>
      </w:r>
      <w:r w:rsidR="00A60BF7" w:rsidRPr="00A60BF7">
        <w:t>Mapping habitats and developing baselines in offshore marine reserves with little prior knowledge: a critical evaluation of a new approach</w:t>
      </w:r>
      <w:r w:rsidR="001E2C75">
        <w:t xml:space="preserve">, </w:t>
      </w:r>
      <w:proofErr w:type="spellStart"/>
      <w:r w:rsidR="004F41E2" w:rsidRPr="00F119A4">
        <w:rPr>
          <w:i/>
        </w:rPr>
        <w:t>PLoS</w:t>
      </w:r>
      <w:proofErr w:type="spellEnd"/>
      <w:r w:rsidR="004F41E2" w:rsidRPr="00F119A4">
        <w:rPr>
          <w:i/>
        </w:rPr>
        <w:t xml:space="preserve"> ONE</w:t>
      </w:r>
      <w:r w:rsidR="004F41E2" w:rsidRPr="004F41E2">
        <w:t xml:space="preserve"> 10(10</w:t>
      </w:r>
      <w:proofErr w:type="gramStart"/>
      <w:r w:rsidR="004F41E2" w:rsidRPr="004F41E2">
        <w:t>):e</w:t>
      </w:r>
      <w:proofErr w:type="gramEnd"/>
      <w:r w:rsidR="004F41E2" w:rsidRPr="004F41E2">
        <w:t>0141051.</w:t>
      </w:r>
    </w:p>
    <w:p w14:paraId="718F1780" w14:textId="6369A28D" w:rsidR="00B81073" w:rsidRPr="00B81073" w:rsidRDefault="00B81073" w:rsidP="00B81073">
      <w:pPr>
        <w:rPr>
          <w:i/>
          <w:iCs/>
        </w:rPr>
      </w:pPr>
      <w:proofErr w:type="spellStart"/>
      <w:r w:rsidRPr="00B81073">
        <w:t>Lucieer</w:t>
      </w:r>
      <w:proofErr w:type="spellEnd"/>
      <w:r w:rsidRPr="00B81073">
        <w:t xml:space="preserve"> V, Monk J, Huang Z, Nichol S, Miller K. Barrett N and Williams A (2019)</w:t>
      </w:r>
      <w:r w:rsidRPr="00B81073">
        <w:rPr>
          <w:i/>
          <w:iCs/>
        </w:rPr>
        <w:t xml:space="preserve"> </w:t>
      </w:r>
      <w:r w:rsidR="00A60BF7" w:rsidRPr="00A60BF7">
        <w:rPr>
          <w:i/>
          <w:iCs/>
        </w:rPr>
        <w:t>An eco-narrative of Huon Marine Park: south-east marine region</w:t>
      </w:r>
      <w:r w:rsidRPr="00B81073">
        <w:t>, report to the National Environmental Science Programme, Marine Biodiversity Hub.</w:t>
      </w:r>
    </w:p>
    <w:p w14:paraId="198584D6" w14:textId="668DDE0D" w:rsidR="00B81073" w:rsidRPr="00B81073" w:rsidRDefault="00B81073" w:rsidP="00B81073">
      <w:r w:rsidRPr="00B81073">
        <w:t xml:space="preserve">Lynch TP, Foster S, Devine C, Hegarty A, </w:t>
      </w:r>
      <w:proofErr w:type="spellStart"/>
      <w:r w:rsidRPr="00B81073">
        <w:t>McEnnulty</w:t>
      </w:r>
      <w:proofErr w:type="spellEnd"/>
      <w:r w:rsidRPr="00B81073">
        <w:t xml:space="preserve"> F, Burton M and Lyle JM (2020) </w:t>
      </w:r>
      <w:r w:rsidR="00A60BF7" w:rsidRPr="00A60BF7">
        <w:t>Trail camera video systems: investigating their utility in interpreting patterns of marine, recreational, trailer-boat fishers’ access to an offshore marine park in differing weather conditions</w:t>
      </w:r>
      <w:r w:rsidRPr="00B81073">
        <w:t>, </w:t>
      </w:r>
      <w:r w:rsidRPr="00B81073">
        <w:rPr>
          <w:i/>
          <w:iCs/>
        </w:rPr>
        <w:t>ICES Journal of Marine Science</w:t>
      </w:r>
      <w:r w:rsidRPr="00B81073">
        <w:t>, 77(7</w:t>
      </w:r>
      <w:r w:rsidRPr="00B81073">
        <w:rPr>
          <w:rFonts w:ascii="Symbol" w:eastAsia="Symbol" w:hAnsi="Symbol" w:cs="Symbol"/>
        </w:rPr>
        <w:t>-</w:t>
      </w:r>
      <w:r w:rsidRPr="00B81073">
        <w:t>8):3110–3126</w:t>
      </w:r>
      <w:r w:rsidR="00890903">
        <w:t>.</w:t>
      </w:r>
    </w:p>
    <w:p w14:paraId="20A8B677" w14:textId="6B8C88F7" w:rsidR="009009B6" w:rsidRDefault="00B81073" w:rsidP="00B81073">
      <w:r w:rsidRPr="00B81073">
        <w:t xml:space="preserve">Maguire K, O’Neill H, Althaus F, White W and Williams A (2023) </w:t>
      </w:r>
      <w:r w:rsidR="00A60BF7" w:rsidRPr="00A60BF7">
        <w:t>Seamount coral reefs are egg case nurseries for deep-sea skates</w:t>
      </w:r>
      <w:r w:rsidRPr="00B81073">
        <w:t xml:space="preserve">, </w:t>
      </w:r>
      <w:r w:rsidRPr="00B81073">
        <w:rPr>
          <w:i/>
          <w:iCs/>
        </w:rPr>
        <w:t>Fish Biology</w:t>
      </w:r>
      <w:r w:rsidRPr="00B81073">
        <w:t xml:space="preserve"> 102(6):1455</w:t>
      </w:r>
      <w:r w:rsidRPr="00B81073">
        <w:rPr>
          <w:rFonts w:ascii="Symbol" w:eastAsia="Symbol" w:hAnsi="Symbol" w:cs="Symbol"/>
        </w:rPr>
        <w:t>-</w:t>
      </w:r>
      <w:r w:rsidRPr="00B81073">
        <w:t>1469</w:t>
      </w:r>
      <w:r w:rsidR="008F7990">
        <w:t>.</w:t>
      </w:r>
    </w:p>
    <w:p w14:paraId="37C86C0D" w14:textId="096F4952" w:rsidR="00B81073" w:rsidRPr="00B81073" w:rsidRDefault="00B81073" w:rsidP="00B81073">
      <w:r w:rsidRPr="00B81073">
        <w:t xml:space="preserve">Mason C, Alderman R, McGowan J, </w:t>
      </w:r>
      <w:proofErr w:type="spellStart"/>
      <w:r w:rsidRPr="00B81073">
        <w:t>Possingham</w:t>
      </w:r>
      <w:proofErr w:type="spellEnd"/>
      <w:r w:rsidRPr="00B81073">
        <w:t xml:space="preserve"> HP, Hobday AJ, Sumner M and Shaw J (2018) </w:t>
      </w:r>
      <w:r w:rsidR="00A60BF7" w:rsidRPr="00A60BF7">
        <w:t>Telemetry reveals existing marine protected areas are worse than random for protecting the foraging habitat of threatened shy albatross (</w:t>
      </w:r>
      <w:proofErr w:type="spellStart"/>
      <w:r w:rsidR="00A60BF7" w:rsidRPr="00A60BF7">
        <w:rPr>
          <w:i/>
          <w:iCs/>
        </w:rPr>
        <w:t>Thalassarche</w:t>
      </w:r>
      <w:proofErr w:type="spellEnd"/>
      <w:r w:rsidR="00A60BF7" w:rsidRPr="00A60BF7">
        <w:rPr>
          <w:i/>
          <w:iCs/>
        </w:rPr>
        <w:t xml:space="preserve"> </w:t>
      </w:r>
      <w:proofErr w:type="spellStart"/>
      <w:r w:rsidR="00A60BF7" w:rsidRPr="00A60BF7">
        <w:rPr>
          <w:i/>
          <w:iCs/>
        </w:rPr>
        <w:t>cauta</w:t>
      </w:r>
      <w:proofErr w:type="spellEnd"/>
      <w:r w:rsidR="00F9253F" w:rsidRPr="00FA650C">
        <w:rPr>
          <w:rStyle w:val="Hyperlink"/>
          <w:u w:val="none"/>
        </w:rPr>
        <w:t>)</w:t>
      </w:r>
      <w:r w:rsidRPr="001E2C75">
        <w:t>,</w:t>
      </w:r>
      <w:r w:rsidRPr="00B81073">
        <w:t xml:space="preserve"> </w:t>
      </w:r>
      <w:r w:rsidRPr="00B81073">
        <w:rPr>
          <w:i/>
          <w:iCs/>
        </w:rPr>
        <w:t>Diversity and Distributions</w:t>
      </w:r>
      <w:r w:rsidRPr="00B81073">
        <w:t xml:space="preserve"> 24:1744</w:t>
      </w:r>
      <w:r w:rsidRPr="00B81073">
        <w:rPr>
          <w:rFonts w:ascii="Symbol" w:eastAsia="Symbol" w:hAnsi="Symbol" w:cs="Symbol"/>
        </w:rPr>
        <w:t>-</w:t>
      </w:r>
      <w:r w:rsidRPr="00B81073">
        <w:t>1755.</w:t>
      </w:r>
    </w:p>
    <w:p w14:paraId="1EE602B8" w14:textId="77777777" w:rsidR="00B81073" w:rsidRPr="00B81073" w:rsidRDefault="00B81073" w:rsidP="00B81073">
      <w:r w:rsidRPr="00B81073">
        <w:t xml:space="preserve">May A, Mackenzie E, Davis N and Thatcher N (2022) </w:t>
      </w:r>
      <w:r w:rsidRPr="00B81073">
        <w:rPr>
          <w:i/>
          <w:iCs/>
        </w:rPr>
        <w:t>South-East Commonwealth Marine Reserves Network Management Plan evaluation: final report</w:t>
      </w:r>
      <w:r w:rsidRPr="00B81073">
        <w:t>, report to the Director of National Parks, Australian Government Department of Agriculture, Water and the Environment, Sustineo Pty Ltd.</w:t>
      </w:r>
    </w:p>
    <w:p w14:paraId="79031812" w14:textId="77777777" w:rsidR="00B81073" w:rsidRPr="00B81073" w:rsidRDefault="00B81073" w:rsidP="00B81073">
      <w:r w:rsidRPr="00B81073">
        <w:t>McInnes J, Travers T, Pascoe P, Thalmann S, Lea M, Bird J and Raymond B (2024) The utilisation of the Macquarie Island Marine Park by seabirds and marine mammals – a review of current knowledge and future directions, draft report to Parks Australia, University of Tasmania.</w:t>
      </w:r>
    </w:p>
    <w:p w14:paraId="7B4413EA" w14:textId="564C7DDC" w:rsidR="009009B6" w:rsidRDefault="00FF4808" w:rsidP="00B81073">
      <w:r w:rsidRPr="00FF4808">
        <w:t>Monk J, Barrett N</w:t>
      </w:r>
      <w:r w:rsidR="001E2C75">
        <w:t xml:space="preserve"> and </w:t>
      </w:r>
      <w:proofErr w:type="spellStart"/>
      <w:r w:rsidRPr="00FF4808">
        <w:t>Bastiaansen</w:t>
      </w:r>
      <w:proofErr w:type="spellEnd"/>
      <w:r w:rsidRPr="00FF4808">
        <w:t xml:space="preserve"> A (2023) </w:t>
      </w:r>
      <w:r w:rsidR="00A60BF7" w:rsidRPr="00A60BF7">
        <w:rPr>
          <w:i/>
          <w:iCs/>
        </w:rPr>
        <w:t>Zeehan and Franklin Marine Park multibeam mapping and drop-camera validation for Parks Australia</w:t>
      </w:r>
      <w:r w:rsidR="001E2C75">
        <w:t xml:space="preserve">, </w:t>
      </w:r>
      <w:r w:rsidR="005C0062" w:rsidRPr="0059420C">
        <w:t>r</w:t>
      </w:r>
      <w:r w:rsidRPr="00FF4808">
        <w:t>eport to Parks Australia</w:t>
      </w:r>
      <w:r w:rsidR="001E2C75">
        <w:t>,</w:t>
      </w:r>
      <w:r w:rsidRPr="00FF4808">
        <w:t xml:space="preserve"> Institute for Marine and Antarctic Studies, University of Tasmania.</w:t>
      </w:r>
    </w:p>
    <w:p w14:paraId="06BF5278" w14:textId="2AAF4410" w:rsidR="00B81073" w:rsidRPr="00B81073" w:rsidRDefault="00B81073" w:rsidP="00B81073">
      <w:r w:rsidRPr="00B81073">
        <w:lastRenderedPageBreak/>
        <w:t xml:space="preserve">Monk J, Barrett NS, Hill NA, </w:t>
      </w:r>
      <w:proofErr w:type="spellStart"/>
      <w:r w:rsidRPr="00B81073">
        <w:t>Lucieer</w:t>
      </w:r>
      <w:proofErr w:type="spellEnd"/>
      <w:r w:rsidRPr="00B81073">
        <w:t xml:space="preserve"> VL, Nichol SL, </w:t>
      </w:r>
      <w:proofErr w:type="spellStart"/>
      <w:r w:rsidRPr="00B81073">
        <w:t>Siwabessy</w:t>
      </w:r>
      <w:proofErr w:type="spellEnd"/>
      <w:r w:rsidRPr="00B81073">
        <w:t xml:space="preserve"> JPW and Williams SB (2016) </w:t>
      </w:r>
      <w:r w:rsidR="00A60BF7" w:rsidRPr="00A60BF7">
        <w:t>Outcropping reef ledges drive patterns of epibenthic assemblage diversity on cross-shelf habitats</w:t>
      </w:r>
      <w:r w:rsidR="001E2C75">
        <w:t xml:space="preserve">, </w:t>
      </w:r>
      <w:r w:rsidRPr="00B81073">
        <w:rPr>
          <w:i/>
          <w:iCs/>
        </w:rPr>
        <w:t>Biodiversity and Conservation</w:t>
      </w:r>
      <w:r w:rsidRPr="00B81073">
        <w:t xml:space="preserve"> 25:485</w:t>
      </w:r>
      <w:r w:rsidRPr="00B81073">
        <w:rPr>
          <w:rFonts w:ascii="Symbol" w:eastAsia="Symbol" w:hAnsi="Symbol" w:cs="Symbol"/>
        </w:rPr>
        <w:t>-</w:t>
      </w:r>
      <w:r w:rsidRPr="00B81073">
        <w:t>502.</w:t>
      </w:r>
    </w:p>
    <w:p w14:paraId="74CB76AB" w14:textId="20D2D289" w:rsidR="00B81073" w:rsidRPr="00B81073" w:rsidRDefault="00B81073" w:rsidP="00B81073">
      <w:r w:rsidRPr="00B81073">
        <w:t xml:space="preserve">Monk J, Barrett NS, Hulls J, James L, Hosack G, Oh E, Martin T, Edwards S, Nau A, Heaney B and Foster S (2016) </w:t>
      </w:r>
      <w:r w:rsidR="00A60BF7" w:rsidRPr="00A60BF7">
        <w:rPr>
          <w:i/>
          <w:iCs/>
        </w:rPr>
        <w:t>Seafloor biota, rock lobster and demersal fish assemblages of the Tasman Fracture Commonwealth Marine Reserve Region: determining the influence of the shelf sanctuary zone on population demographics</w:t>
      </w:r>
      <w:r w:rsidRPr="00B81073">
        <w:t>, report to the National Environmental Research Program, Marine Biodiversity Hub, University of Tasmania.</w:t>
      </w:r>
    </w:p>
    <w:p w14:paraId="5240C755" w14:textId="52E39880" w:rsidR="009009B6" w:rsidRDefault="00B81073" w:rsidP="00B81073">
      <w:r w:rsidRPr="00B81073">
        <w:t xml:space="preserve">Monk J, Williams J, Barrett N, Jordan A, </w:t>
      </w:r>
      <w:proofErr w:type="spellStart"/>
      <w:r w:rsidRPr="00B81073">
        <w:t>Lucieer</w:t>
      </w:r>
      <w:proofErr w:type="spellEnd"/>
      <w:r w:rsidRPr="00B81073">
        <w:t xml:space="preserve"> V, Althaus F and Nichol S (2017) </w:t>
      </w:r>
      <w:r w:rsidR="00A60BF7" w:rsidRPr="00A60BF7">
        <w:rPr>
          <w:i/>
          <w:iCs/>
        </w:rPr>
        <w:t xml:space="preserve">Biological and habitat feature descriptions for the continental shelves of Australia’s temperate-water marine parks </w:t>
      </w:r>
      <w:r w:rsidR="00A60BF7" w:rsidRPr="00A60BF7">
        <w:rPr>
          <w:rFonts w:ascii="Symbol" w:eastAsia="Symbol" w:hAnsi="Symbol" w:cs="Symbol"/>
          <w:i/>
        </w:rPr>
        <w:t>-</w:t>
      </w:r>
      <w:r w:rsidR="00A60BF7" w:rsidRPr="00A60BF7">
        <w:rPr>
          <w:i/>
          <w:iCs/>
        </w:rPr>
        <w:t xml:space="preserve"> including collation of existing mapping in all AMPs</w:t>
      </w:r>
      <w:r w:rsidRPr="00B81073">
        <w:t>, report to the National Environmental Science Programme, Marine Biodiversity Hub, Institute of Marine and Antarctic Studies, University of Tasmania.</w:t>
      </w:r>
    </w:p>
    <w:p w14:paraId="1F822CE6" w14:textId="005E5253" w:rsidR="009009B6" w:rsidRDefault="00B81073" w:rsidP="00B81073">
      <w:r w:rsidRPr="00B81073">
        <w:t>Navarro M, Langlois TJ, Burton M, Hegarty A, Aston C</w:t>
      </w:r>
      <w:r w:rsidR="001C72B7">
        <w:t>,</w:t>
      </w:r>
      <w:r w:rsidRPr="00B81073">
        <w:t xml:space="preserve"> Kragt ME and Rogers A (2021) </w:t>
      </w:r>
      <w:r w:rsidR="00A60BF7" w:rsidRPr="00A60BF7">
        <w:rPr>
          <w:i/>
          <w:iCs/>
        </w:rPr>
        <w:t>Social and economic benchmarks of the Australian Marine Parks</w:t>
      </w:r>
      <w:r w:rsidRPr="00B81073">
        <w:t>, report to the National Environmental Science Program, Marine Biodiversity Hub, University of Western Australia.</w:t>
      </w:r>
    </w:p>
    <w:p w14:paraId="29CCD25A" w14:textId="4B4191F1" w:rsidR="009009B6" w:rsidRDefault="00B81073" w:rsidP="00B81073">
      <w:r w:rsidRPr="00B81073">
        <w:t xml:space="preserve">O’Hara T (2019) </w:t>
      </w:r>
      <w:r w:rsidR="00A60BF7" w:rsidRPr="00A60BF7">
        <w:rPr>
          <w:i/>
          <w:iCs/>
        </w:rPr>
        <w:t>The eastern Australian Marine Parks: biodiversity, assemblage structure, diversity and origin</w:t>
      </w:r>
      <w:r w:rsidRPr="00B81073">
        <w:t>, report to Parks Australia</w:t>
      </w:r>
      <w:r w:rsidR="001E2C75">
        <w:t>,</w:t>
      </w:r>
      <w:r w:rsidRPr="00B81073">
        <w:t xml:space="preserve"> National Environmental Science Program Marine Biodiversity Hub, Museums Victoria.</w:t>
      </w:r>
    </w:p>
    <w:p w14:paraId="3BDA4C5E" w14:textId="2D88B45A" w:rsidR="00B81073" w:rsidRDefault="00B81073" w:rsidP="00B81073">
      <w:r w:rsidRPr="00B81073">
        <w:t xml:space="preserve">O’Hara TD, Smith PJ, Mills VS, Smirnov I and Steinke D (2013) </w:t>
      </w:r>
      <w:r w:rsidR="00A60BF7" w:rsidRPr="00A60BF7">
        <w:t>Biogeographical and phylogeographical relationships of the bathyal ophiuroid fauna of the Macquarie Ridge, Southern Ocean</w:t>
      </w:r>
      <w:r w:rsidR="007B0721" w:rsidRPr="00A60BF7">
        <w:t>,</w:t>
      </w:r>
      <w:r w:rsidR="00140B59" w:rsidRPr="0059420C">
        <w:rPr>
          <w:i/>
          <w:iCs/>
        </w:rPr>
        <w:t xml:space="preserve"> </w:t>
      </w:r>
      <w:r w:rsidRPr="00B81073">
        <w:rPr>
          <w:i/>
          <w:iCs/>
        </w:rPr>
        <w:t>Polar Biology</w:t>
      </w:r>
      <w:r w:rsidRPr="00B81073">
        <w:t xml:space="preserve"> 36:321–333.</w:t>
      </w:r>
    </w:p>
    <w:p w14:paraId="0AEDE5AA" w14:textId="695FB1AC" w:rsidR="002406F1" w:rsidRPr="00B81073" w:rsidRDefault="002406F1" w:rsidP="00B81073">
      <w:r>
        <w:t>O’Hara</w:t>
      </w:r>
      <w:r w:rsidR="004B2BCC">
        <w:t xml:space="preserve"> TD, Williams A, Althaus F, Ross AS</w:t>
      </w:r>
      <w:r w:rsidR="001E2C75">
        <w:t xml:space="preserve"> and </w:t>
      </w:r>
      <w:r w:rsidR="004B2BCC">
        <w:t>Bax NJ (202</w:t>
      </w:r>
      <w:r w:rsidR="00056D9B">
        <w:t xml:space="preserve">0) </w:t>
      </w:r>
      <w:r w:rsidR="00A60BF7" w:rsidRPr="00A60BF7">
        <w:t>Regional-scale patterns of deep seafloor biodiversity for conservation assessment</w:t>
      </w:r>
      <w:r w:rsidR="001E2C75">
        <w:t xml:space="preserve">, </w:t>
      </w:r>
      <w:r w:rsidR="00B9656A" w:rsidRPr="0059420C">
        <w:rPr>
          <w:i/>
          <w:iCs/>
        </w:rPr>
        <w:t>Biodiversity Research</w:t>
      </w:r>
      <w:r w:rsidR="00D82AB5" w:rsidRPr="0059420C">
        <w:rPr>
          <w:i/>
          <w:iCs/>
        </w:rPr>
        <w:t xml:space="preserve"> </w:t>
      </w:r>
      <w:r w:rsidR="003A346D" w:rsidRPr="007465B5">
        <w:t>26(4):479</w:t>
      </w:r>
      <w:r w:rsidR="001E2C75">
        <w:rPr>
          <w:rFonts w:ascii="Symbol" w:eastAsia="Symbol" w:hAnsi="Symbol" w:cs="Symbol"/>
        </w:rPr>
        <w:sym w:font="Symbol" w:char="F02D"/>
      </w:r>
      <w:r w:rsidR="003A346D" w:rsidRPr="007465B5">
        <w:t>494</w:t>
      </w:r>
      <w:r w:rsidR="00270169" w:rsidRPr="007465B5">
        <w:t>.</w:t>
      </w:r>
    </w:p>
    <w:p w14:paraId="40B08612" w14:textId="17301470" w:rsidR="00B81073" w:rsidRPr="00B81073" w:rsidRDefault="00B81073" w:rsidP="00B81073">
      <w:r w:rsidRPr="00B81073">
        <w:t xml:space="preserve">Perkins N, Monk J and Barrett N (2021) </w:t>
      </w:r>
      <w:r w:rsidR="00A60BF7" w:rsidRPr="00A60BF7">
        <w:rPr>
          <w:i/>
          <w:iCs/>
        </w:rPr>
        <w:t>Analysis of a time-series of benthic imagery from the South-east Marine Parks Network</w:t>
      </w:r>
      <w:r w:rsidRPr="00B81073">
        <w:t>, report to Parks Australia, University of Tasmania.</w:t>
      </w:r>
    </w:p>
    <w:p w14:paraId="4F1424CC" w14:textId="748A4010" w:rsidR="00B81073" w:rsidRPr="00B81073" w:rsidRDefault="00B81073" w:rsidP="00B81073">
      <w:r w:rsidRPr="00B81073">
        <w:t>Perkins N, Monk J</w:t>
      </w:r>
      <w:r w:rsidR="000254AD">
        <w:t xml:space="preserve">, </w:t>
      </w:r>
      <w:proofErr w:type="spellStart"/>
      <w:r w:rsidR="0065541C">
        <w:t>Bastiaansen</w:t>
      </w:r>
      <w:proofErr w:type="spellEnd"/>
      <w:r w:rsidR="0065541C">
        <w:t xml:space="preserve"> A, Hulls J</w:t>
      </w:r>
      <w:r w:rsidRPr="00B81073">
        <w:t xml:space="preserve"> and Barrett N (</w:t>
      </w:r>
      <w:r w:rsidR="0065541C" w:rsidRPr="00B81073">
        <w:t>202</w:t>
      </w:r>
      <w:r w:rsidR="0065541C">
        <w:t>4</w:t>
      </w:r>
      <w:r w:rsidRPr="00B81073">
        <w:t>)</w:t>
      </w:r>
      <w:r w:rsidR="00A95D21">
        <w:t xml:space="preserve"> </w:t>
      </w:r>
      <w:r w:rsidR="00A60BF7" w:rsidRPr="00A60BF7">
        <w:rPr>
          <w:i/>
          <w:iCs/>
        </w:rPr>
        <w:t>Fish assemblages on the continental shelves of Freycinet and Huon Marine Parks: insights from stereo BUV and ROV surveys</w:t>
      </w:r>
      <w:r w:rsidRPr="00B81073">
        <w:t>,</w:t>
      </w:r>
      <w:r w:rsidR="00F87E8A">
        <w:t xml:space="preserve"> </w:t>
      </w:r>
      <w:r w:rsidRPr="00B81073">
        <w:t>report to Parks Australia, University of Tasmania.</w:t>
      </w:r>
    </w:p>
    <w:p w14:paraId="11A80C96" w14:textId="76C89B39" w:rsidR="009009B6" w:rsidRDefault="00B81073" w:rsidP="00B81073">
      <w:r w:rsidRPr="00B81073">
        <w:t xml:space="preserve">Perkins N, Monk J, Wong R, Bento de Almeida J and Barrett N (2024) </w:t>
      </w:r>
      <w:r w:rsidR="00A60BF7" w:rsidRPr="00A60BF7">
        <w:rPr>
          <w:i/>
          <w:iCs/>
        </w:rPr>
        <w:t>Autonomous Underwater Vehicle-based benthic fauna surveys and monitoring of Huon Marine Park and Freycinet Marine Park shelf habitats 2022/2023</w:t>
      </w:r>
      <w:r w:rsidRPr="00B81073">
        <w:t xml:space="preserve">, </w:t>
      </w:r>
      <w:r w:rsidR="00260107" w:rsidRPr="00B81073">
        <w:t>report to Parks Australia</w:t>
      </w:r>
      <w:r w:rsidR="00260107">
        <w:t xml:space="preserve">, </w:t>
      </w:r>
      <w:r w:rsidRPr="00B81073">
        <w:t>University of Tasmania</w:t>
      </w:r>
      <w:r w:rsidR="006413FC">
        <w:t>.</w:t>
      </w:r>
    </w:p>
    <w:p w14:paraId="3FF7DF86" w14:textId="08F7CBD4" w:rsidR="00B81073" w:rsidRPr="00B81073" w:rsidRDefault="00B81073" w:rsidP="00B81073">
      <w:r w:rsidRPr="00B81073">
        <w:t xml:space="preserve">Perkins N, Monk J, Wong R, Willis S, </w:t>
      </w:r>
      <w:proofErr w:type="spellStart"/>
      <w:r w:rsidRPr="00B81073">
        <w:t>Bastiaansen</w:t>
      </w:r>
      <w:proofErr w:type="spellEnd"/>
      <w:r w:rsidRPr="00B81073">
        <w:t xml:space="preserve"> A and Barrett N (2022) </w:t>
      </w:r>
      <w:r w:rsidR="00A60BF7" w:rsidRPr="00A60BF7">
        <w:rPr>
          <w:i/>
          <w:iCs/>
        </w:rPr>
        <w:t>Changes in rock lobster, demersal fish, and sessile benthic organisms in the Tasman Fracture Marine Park: comparisons between 2015 and 2021</w:t>
      </w:r>
      <w:r w:rsidRPr="00B81073">
        <w:t>, report to the Parks Australia, Institute for Marine and Antarctic Studies, University of Tasmania.</w:t>
      </w:r>
    </w:p>
    <w:p w14:paraId="2346ED1A" w14:textId="77777777" w:rsidR="00B81073" w:rsidRPr="00B81073" w:rsidRDefault="00B81073" w:rsidP="00B81073">
      <w:r w:rsidRPr="00B81073">
        <w:t xml:space="preserve">Rowden AA and Voyage Participants (2008) </w:t>
      </w:r>
      <w:r w:rsidRPr="00B81073">
        <w:rPr>
          <w:i/>
          <w:iCs/>
        </w:rPr>
        <w:t xml:space="preserve">Voyage report, </w:t>
      </w:r>
      <w:proofErr w:type="spellStart"/>
      <w:r w:rsidRPr="00B81073">
        <w:rPr>
          <w:i/>
          <w:iCs/>
        </w:rPr>
        <w:t>McRidge</w:t>
      </w:r>
      <w:proofErr w:type="spellEnd"/>
      <w:r w:rsidRPr="00B81073">
        <w:rPr>
          <w:i/>
          <w:iCs/>
        </w:rPr>
        <w:t xml:space="preserve"> 2 – TAN0803</w:t>
      </w:r>
      <w:r w:rsidRPr="00B81073">
        <w:t>, National Institute of Water and Atmospheric Research, New Zealand.</w:t>
      </w:r>
    </w:p>
    <w:p w14:paraId="7302B49E" w14:textId="255329B5" w:rsidR="00B81073" w:rsidRPr="00B81073" w:rsidRDefault="00B81073" w:rsidP="00B81073">
      <w:proofErr w:type="spellStart"/>
      <w:r w:rsidRPr="00B81073">
        <w:t>Terauds</w:t>
      </w:r>
      <w:proofErr w:type="spellEnd"/>
      <w:r w:rsidRPr="00B81073">
        <w:t xml:space="preserve"> A, Gales R, Barry Baker G and Alderman R (2006)</w:t>
      </w:r>
      <w:r w:rsidR="00661EBA">
        <w:t xml:space="preserve"> </w:t>
      </w:r>
      <w:r w:rsidR="00A60BF7" w:rsidRPr="00A60BF7">
        <w:t>Foraging areas of black-browed and grey-headed albatrosses breeding on Macquarie Island in relation to marine protected areas</w:t>
      </w:r>
      <w:r w:rsidRPr="00B81073">
        <w:t xml:space="preserve">, </w:t>
      </w:r>
      <w:r w:rsidRPr="00B81073">
        <w:rPr>
          <w:i/>
          <w:iCs/>
        </w:rPr>
        <w:t>Aquatic Conservation: Marine and Freshwater Ecosystems</w:t>
      </w:r>
      <w:r w:rsidRPr="00B81073">
        <w:t xml:space="preserve"> 16(2):133–146.</w:t>
      </w:r>
    </w:p>
    <w:p w14:paraId="5853FC57" w14:textId="1B1E163A" w:rsidR="00A31D59" w:rsidRDefault="00B81073" w:rsidP="00B81073">
      <w:r w:rsidRPr="00B81073">
        <w:t xml:space="preserve">Thresher RE, </w:t>
      </w:r>
      <w:proofErr w:type="spellStart"/>
      <w:r w:rsidRPr="00B81073">
        <w:t>Guinotte</w:t>
      </w:r>
      <w:proofErr w:type="spellEnd"/>
      <w:r w:rsidRPr="00B81073">
        <w:t xml:space="preserve"> JM, Matear RJ and Hobday AJ (2015) </w:t>
      </w:r>
      <w:r w:rsidR="00A60BF7" w:rsidRPr="00A60BF7">
        <w:t>Options for managing impacts of climate change on a deep-sea community</w:t>
      </w:r>
      <w:r w:rsidRPr="00B81073">
        <w:t xml:space="preserve">, </w:t>
      </w:r>
      <w:r w:rsidRPr="00B81073">
        <w:rPr>
          <w:i/>
          <w:iCs/>
        </w:rPr>
        <w:t>Nature Climate Change</w:t>
      </w:r>
      <w:r w:rsidRPr="00B81073">
        <w:t xml:space="preserve"> 5:635</w:t>
      </w:r>
      <w:r w:rsidRPr="00B81073">
        <w:rPr>
          <w:rFonts w:ascii="Symbol" w:eastAsia="Symbol" w:hAnsi="Symbol" w:cs="Symbol"/>
        </w:rPr>
        <w:t>-</w:t>
      </w:r>
      <w:r w:rsidRPr="00B81073">
        <w:t>639.</w:t>
      </w:r>
    </w:p>
    <w:p w14:paraId="0E5AD515" w14:textId="6F9C8FDA" w:rsidR="00A31D59" w:rsidRDefault="00A31D59" w:rsidP="00B81073">
      <w:r>
        <w:lastRenderedPageBreak/>
        <w:t>Thresher RE, Althaus</w:t>
      </w:r>
      <w:r w:rsidR="004747E0">
        <w:t xml:space="preserve"> F, Adkins J, Gowlett-Holmes K, </w:t>
      </w:r>
      <w:proofErr w:type="spellStart"/>
      <w:r w:rsidR="004747E0">
        <w:t>Alderslade</w:t>
      </w:r>
      <w:proofErr w:type="spellEnd"/>
      <w:r w:rsidR="004747E0">
        <w:t xml:space="preserve"> P, </w:t>
      </w:r>
      <w:proofErr w:type="spellStart"/>
      <w:r w:rsidR="004747E0">
        <w:t>Dowdney</w:t>
      </w:r>
      <w:proofErr w:type="spellEnd"/>
      <w:r w:rsidR="004747E0">
        <w:t xml:space="preserve"> J, Cho W</w:t>
      </w:r>
      <w:r w:rsidR="00906AE6">
        <w:t xml:space="preserve">, Gagnon A, Staples D, </w:t>
      </w:r>
      <w:proofErr w:type="spellStart"/>
      <w:r w:rsidR="00906AE6">
        <w:t>McEnnulty</w:t>
      </w:r>
      <w:proofErr w:type="spellEnd"/>
      <w:r w:rsidR="00906AE6">
        <w:t xml:space="preserve"> F</w:t>
      </w:r>
      <w:r w:rsidR="001E2C75">
        <w:t xml:space="preserve"> and </w:t>
      </w:r>
      <w:r w:rsidR="00906AE6">
        <w:t>Williams A</w:t>
      </w:r>
      <w:r w:rsidR="008A006B">
        <w:t xml:space="preserve"> (2014) </w:t>
      </w:r>
      <w:r w:rsidR="00A60BF7" w:rsidRPr="00A60BF7">
        <w:t xml:space="preserve">Strong depth-related zonation of </w:t>
      </w:r>
      <w:proofErr w:type="spellStart"/>
      <w:r w:rsidR="00A60BF7" w:rsidRPr="00A60BF7">
        <w:t>megabenthos</w:t>
      </w:r>
      <w:proofErr w:type="spellEnd"/>
      <w:r w:rsidR="00A60BF7" w:rsidRPr="00A60BF7">
        <w:t xml:space="preserve"> on a rocky continental margin (~700-4000m) off southern Tasmania, Australia</w:t>
      </w:r>
      <w:r w:rsidR="00234565">
        <w:t xml:space="preserve">, </w:t>
      </w:r>
      <w:proofErr w:type="spellStart"/>
      <w:r w:rsidR="00234565" w:rsidRPr="00A60BF7">
        <w:rPr>
          <w:i/>
          <w:iCs/>
        </w:rPr>
        <w:t>PLoS</w:t>
      </w:r>
      <w:proofErr w:type="spellEnd"/>
      <w:r w:rsidR="00234565" w:rsidRPr="00A60BF7">
        <w:rPr>
          <w:i/>
          <w:iCs/>
        </w:rPr>
        <w:t xml:space="preserve"> ONE</w:t>
      </w:r>
      <w:r w:rsidR="00D37541">
        <w:t xml:space="preserve"> 9(1</w:t>
      </w:r>
      <w:proofErr w:type="gramStart"/>
      <w:r w:rsidR="00D37541">
        <w:t>):e</w:t>
      </w:r>
      <w:proofErr w:type="gramEnd"/>
      <w:r w:rsidR="00D37541">
        <w:t>85872</w:t>
      </w:r>
      <w:r w:rsidR="001E2C75">
        <w:t>.</w:t>
      </w:r>
    </w:p>
    <w:p w14:paraId="7D485F62" w14:textId="64479661" w:rsidR="00B81073" w:rsidRPr="00B81073" w:rsidRDefault="00B81073" w:rsidP="00B81073">
      <w:r w:rsidRPr="00B81073">
        <w:t xml:space="preserve">Thresher RE, Tilbrook B, Fallon S, Wilson NC and Adkins J (2011) </w:t>
      </w:r>
      <w:r w:rsidR="00A60BF7" w:rsidRPr="00A60BF7">
        <w:t xml:space="preserve">Effects of chronic low carbonate saturation levels on the distribution, growth and skeletal chemistry of deep-sea corals and other seamount </w:t>
      </w:r>
      <w:proofErr w:type="spellStart"/>
      <w:r w:rsidR="00A60BF7" w:rsidRPr="00A60BF7">
        <w:t>megabenthos</w:t>
      </w:r>
      <w:proofErr w:type="spellEnd"/>
      <w:r w:rsidRPr="00B81073">
        <w:t xml:space="preserve">, </w:t>
      </w:r>
      <w:r w:rsidRPr="00B81073">
        <w:rPr>
          <w:i/>
          <w:iCs/>
        </w:rPr>
        <w:t>Mar</w:t>
      </w:r>
      <w:r w:rsidR="008078F2">
        <w:rPr>
          <w:i/>
          <w:iCs/>
        </w:rPr>
        <w:t>ine</w:t>
      </w:r>
      <w:r w:rsidRPr="00B81073">
        <w:rPr>
          <w:i/>
          <w:iCs/>
        </w:rPr>
        <w:t xml:space="preserve"> Ecol</w:t>
      </w:r>
      <w:r w:rsidR="008078F2">
        <w:rPr>
          <w:i/>
          <w:iCs/>
        </w:rPr>
        <w:t>ogy</w:t>
      </w:r>
      <w:r w:rsidRPr="00B81073">
        <w:rPr>
          <w:i/>
          <w:iCs/>
        </w:rPr>
        <w:t xml:space="preserve"> Prog</w:t>
      </w:r>
      <w:r w:rsidR="008078F2">
        <w:rPr>
          <w:i/>
          <w:iCs/>
        </w:rPr>
        <w:t>ress</w:t>
      </w:r>
      <w:r w:rsidRPr="00B81073">
        <w:rPr>
          <w:i/>
          <w:iCs/>
        </w:rPr>
        <w:t xml:space="preserve"> Ser</w:t>
      </w:r>
      <w:r w:rsidR="008078F2">
        <w:t>ies</w:t>
      </w:r>
      <w:r w:rsidRPr="00B81073">
        <w:t xml:space="preserve"> 442:87</w:t>
      </w:r>
      <w:r w:rsidRPr="00B81073">
        <w:rPr>
          <w:rFonts w:ascii="Symbol" w:eastAsia="Symbol" w:hAnsi="Symbol" w:cs="Symbol"/>
        </w:rPr>
        <w:t>-</w:t>
      </w:r>
      <w:r w:rsidRPr="00B81073">
        <w:t>99.</w:t>
      </w:r>
    </w:p>
    <w:p w14:paraId="55582342" w14:textId="1A0DA57E" w:rsidR="007F1E36" w:rsidRPr="001E2C75" w:rsidRDefault="007F1E36" w:rsidP="00B81073">
      <w:proofErr w:type="spellStart"/>
      <w:r w:rsidRPr="007F1E36">
        <w:t>Trebilco</w:t>
      </w:r>
      <w:proofErr w:type="spellEnd"/>
      <w:r w:rsidRPr="007F1E36">
        <w:t xml:space="preserve"> R, Fischer M, Hunter C, Hobday A, Thomas L</w:t>
      </w:r>
      <w:r w:rsidR="001E2C75">
        <w:t xml:space="preserve"> and </w:t>
      </w:r>
      <w:r w:rsidRPr="007F1E36">
        <w:t xml:space="preserve">Evans K (2021) </w:t>
      </w:r>
      <w:r w:rsidR="00A60BF7" w:rsidRPr="00A60BF7">
        <w:rPr>
          <w:i/>
          <w:iCs/>
        </w:rPr>
        <w:t>Australia state of the environment 2021: marine</w:t>
      </w:r>
      <w:r w:rsidR="001E2C75">
        <w:t xml:space="preserve">, </w:t>
      </w:r>
      <w:r w:rsidR="007B094E" w:rsidRPr="00A60BF7">
        <w:t>independent report to the Australian Government Minister for the Environment</w:t>
      </w:r>
      <w:r w:rsidR="0043478F" w:rsidRPr="00A60BF7">
        <w:t>, Commonwealth of Australia, Canberra</w:t>
      </w:r>
      <w:r w:rsidRPr="001E2C75">
        <w:t>.</w:t>
      </w:r>
    </w:p>
    <w:p w14:paraId="5C801C40" w14:textId="18928A73" w:rsidR="00B81073" w:rsidRPr="00B81073" w:rsidRDefault="00B81073" w:rsidP="00B81073">
      <w:r w:rsidRPr="00B81073">
        <w:t xml:space="preserve">Vandenbossche P and Davey C (2018) </w:t>
      </w:r>
      <w:r w:rsidR="00A60BF7" w:rsidRPr="00A60BF7">
        <w:rPr>
          <w:i/>
          <w:iCs/>
        </w:rPr>
        <w:t>Hydrographic survey of the Boags Commonwealth Marine Reserve in southwestern Bass Strait</w:t>
      </w:r>
      <w:r w:rsidRPr="00B81073">
        <w:t>, report to the Institute for Marine and Antarctic Studies, University of Tasmania and Parks Australia.</w:t>
      </w:r>
    </w:p>
    <w:p w14:paraId="10CE0845" w14:textId="295D6635" w:rsidR="009009B6" w:rsidRDefault="00B81073" w:rsidP="00B81073">
      <w:r w:rsidRPr="00B81073">
        <w:t xml:space="preserve">Wienecke B and Robertson G (2002) </w:t>
      </w:r>
      <w:r w:rsidR="00A60BF7" w:rsidRPr="00A60BF7">
        <w:t>Foraging areas of king penguins from Macquarie Island in relation to a marine protected area</w:t>
      </w:r>
      <w:r w:rsidR="00884D32">
        <w:t xml:space="preserve">, </w:t>
      </w:r>
      <w:r w:rsidRPr="00B81073">
        <w:rPr>
          <w:i/>
          <w:iCs/>
        </w:rPr>
        <w:t>Environmental Management</w:t>
      </w:r>
      <w:r w:rsidRPr="00B81073">
        <w:t xml:space="preserve"> 29(5)</w:t>
      </w:r>
      <w:r w:rsidR="00AB30D2">
        <w:t>:</w:t>
      </w:r>
      <w:r w:rsidR="0066581E">
        <w:t>662</w:t>
      </w:r>
      <w:r w:rsidR="001E2C75">
        <w:rPr>
          <w:rFonts w:ascii="Symbol" w:eastAsia="Symbol" w:hAnsi="Symbol" w:cs="Symbol"/>
        </w:rPr>
        <w:sym w:font="Symbol" w:char="F02D"/>
      </w:r>
      <w:r w:rsidR="001E2C75">
        <w:t>6</w:t>
      </w:r>
      <w:r w:rsidR="0066581E">
        <w:t>72</w:t>
      </w:r>
      <w:r w:rsidRPr="00B81073">
        <w:t>.</w:t>
      </w:r>
    </w:p>
    <w:p w14:paraId="24EA81AF" w14:textId="0D77E105" w:rsidR="009009B6" w:rsidRDefault="00B81073" w:rsidP="00B81073">
      <w:r w:rsidRPr="00B81073">
        <w:t xml:space="preserve">Williams A, Althaus F, Barker B, Kloser R and Keith G (2007) </w:t>
      </w:r>
      <w:r w:rsidR="00A60BF7" w:rsidRPr="00A60BF7">
        <w:rPr>
          <w:i/>
          <w:iCs/>
        </w:rPr>
        <w:t xml:space="preserve">Using data from the proposed Zeehan MPA to provide an inventory of benthic habitats and </w:t>
      </w:r>
      <w:proofErr w:type="gramStart"/>
      <w:r w:rsidR="00A60BF7" w:rsidRPr="00A60BF7">
        <w:rPr>
          <w:i/>
          <w:iCs/>
        </w:rPr>
        <w:t>biodiversity, and</w:t>
      </w:r>
      <w:proofErr w:type="gramEnd"/>
      <w:r w:rsidR="00A60BF7" w:rsidRPr="00A60BF7">
        <w:rPr>
          <w:i/>
          <w:iCs/>
        </w:rPr>
        <w:t xml:space="preserve"> evaluate prospective indicators for monitoring and performance assessment: research and monitoring for benthic ecosystems in marine protected areas of the South-east Marine Region</w:t>
      </w:r>
      <w:r w:rsidRPr="00B81073">
        <w:t>, final report to the Department of the Environment and Water Resources.</w:t>
      </w:r>
    </w:p>
    <w:p w14:paraId="4FFBB05F" w14:textId="60D68417" w:rsidR="00B81073" w:rsidRPr="00B81073" w:rsidRDefault="00B81073" w:rsidP="00B81073">
      <w:r w:rsidRPr="00B81073">
        <w:t xml:space="preserve">Williams A, Althaus F, Green M, Maguire K, Untiedt C, Mortimer N, Jackett CJ, Clark M, Bax N, Pitcher R and </w:t>
      </w:r>
      <w:proofErr w:type="spellStart"/>
      <w:r w:rsidRPr="00B81073">
        <w:t>Schlacher</w:t>
      </w:r>
      <w:proofErr w:type="spellEnd"/>
      <w:r w:rsidRPr="00B81073">
        <w:t xml:space="preserve"> T (2020) </w:t>
      </w:r>
      <w:r w:rsidR="00A60BF7" w:rsidRPr="00A60BF7">
        <w:t>True size matters for conservation: a robust method to determine the size of deep-sea coral reefs shows they are typically small on seamounts in the southwest Pacific Ocean</w:t>
      </w:r>
      <w:r w:rsidRPr="00B81073">
        <w:t>, </w:t>
      </w:r>
      <w:r w:rsidRPr="00B81073">
        <w:rPr>
          <w:i/>
          <w:iCs/>
        </w:rPr>
        <w:t>Front</w:t>
      </w:r>
      <w:r w:rsidR="003416E0">
        <w:rPr>
          <w:i/>
          <w:iCs/>
        </w:rPr>
        <w:t>iers in</w:t>
      </w:r>
      <w:r w:rsidRPr="00B81073">
        <w:rPr>
          <w:i/>
          <w:iCs/>
        </w:rPr>
        <w:t xml:space="preserve"> Mar</w:t>
      </w:r>
      <w:r w:rsidR="003416E0">
        <w:rPr>
          <w:i/>
          <w:iCs/>
        </w:rPr>
        <w:t>ine</w:t>
      </w:r>
      <w:r w:rsidRPr="00B81073">
        <w:rPr>
          <w:i/>
          <w:iCs/>
        </w:rPr>
        <w:t xml:space="preserve"> Sci</w:t>
      </w:r>
      <w:r w:rsidR="003416E0">
        <w:rPr>
          <w:i/>
          <w:iCs/>
        </w:rPr>
        <w:t>ence</w:t>
      </w:r>
      <w:r w:rsidRPr="00B81073">
        <w:t> 7:187.</w:t>
      </w:r>
    </w:p>
    <w:p w14:paraId="213DA707" w14:textId="1CA8422C" w:rsidR="009009B6" w:rsidRDefault="00B81073" w:rsidP="00B81073">
      <w:r w:rsidRPr="00B81073">
        <w:t xml:space="preserve">Williams A, Althaus F, Maguire K, Green M, Untiedt C, </w:t>
      </w:r>
      <w:proofErr w:type="spellStart"/>
      <w:r w:rsidRPr="00B81073">
        <w:t>Alderslade</w:t>
      </w:r>
      <w:proofErr w:type="spellEnd"/>
      <w:r w:rsidRPr="00B81073">
        <w:t xml:space="preserve"> P, Clark MR, Bax N and </w:t>
      </w:r>
      <w:proofErr w:type="spellStart"/>
      <w:r w:rsidRPr="00B81073">
        <w:t>Schlacher</w:t>
      </w:r>
      <w:proofErr w:type="spellEnd"/>
      <w:r w:rsidRPr="00B81073">
        <w:t xml:space="preserve"> TA (2020) </w:t>
      </w:r>
      <w:r w:rsidR="00A60BF7" w:rsidRPr="00A60BF7">
        <w:t xml:space="preserve">The fate of deep-sea coral reefs on seamounts in a fishery-seascape: what are the impacts, what remains, and what is </w:t>
      </w:r>
      <w:proofErr w:type="gramStart"/>
      <w:r w:rsidR="00A60BF7" w:rsidRPr="00A60BF7">
        <w:t>protected?</w:t>
      </w:r>
      <w:r w:rsidRPr="00B81073">
        <w:t>,</w:t>
      </w:r>
      <w:proofErr w:type="gramEnd"/>
      <w:r w:rsidRPr="00B81073">
        <w:t> </w:t>
      </w:r>
      <w:r w:rsidRPr="00B81073">
        <w:rPr>
          <w:i/>
          <w:iCs/>
        </w:rPr>
        <w:t>Front</w:t>
      </w:r>
      <w:r w:rsidR="006B407C">
        <w:rPr>
          <w:i/>
          <w:iCs/>
        </w:rPr>
        <w:t xml:space="preserve">iers in </w:t>
      </w:r>
      <w:r w:rsidRPr="00B81073">
        <w:rPr>
          <w:i/>
          <w:iCs/>
        </w:rPr>
        <w:t>Mar</w:t>
      </w:r>
      <w:r w:rsidR="006B407C">
        <w:rPr>
          <w:i/>
          <w:iCs/>
        </w:rPr>
        <w:t>ine</w:t>
      </w:r>
      <w:r w:rsidRPr="00B81073">
        <w:rPr>
          <w:i/>
          <w:iCs/>
        </w:rPr>
        <w:t xml:space="preserve"> </w:t>
      </w:r>
      <w:r w:rsidR="00E04B62" w:rsidRPr="00B81073">
        <w:rPr>
          <w:i/>
          <w:iCs/>
        </w:rPr>
        <w:t>Sc</w:t>
      </w:r>
      <w:r w:rsidR="00E04B62">
        <w:rPr>
          <w:i/>
          <w:iCs/>
        </w:rPr>
        <w:t>ience</w:t>
      </w:r>
      <w:r w:rsidRPr="00B81073">
        <w:t> 7:567002.</w:t>
      </w:r>
    </w:p>
    <w:p w14:paraId="6863499D" w14:textId="45CDA964" w:rsidR="00B81073" w:rsidRDefault="00B81073" w:rsidP="00B81073">
      <w:r w:rsidRPr="00B81073">
        <w:t xml:space="preserve">Williams A, Green M, Untiedt C, Maguire K, Althaus F, </w:t>
      </w:r>
      <w:proofErr w:type="spellStart"/>
      <w:r w:rsidRPr="00B81073">
        <w:t>Alderslade</w:t>
      </w:r>
      <w:proofErr w:type="spellEnd"/>
      <w:r w:rsidRPr="00B81073">
        <w:t xml:space="preserve"> P and Bax N (2020) </w:t>
      </w:r>
      <w:r w:rsidR="00A60BF7" w:rsidRPr="00A60BF7">
        <w:rPr>
          <w:i/>
          <w:iCs/>
        </w:rPr>
        <w:t>Status of deep-sea seamount coral and fish communities, and recovery from trawling, in the Tasman Fracture Marine Park and Huon Marine Park</w:t>
      </w:r>
      <w:r w:rsidRPr="00B81073">
        <w:t>, final report to Parks Australia.</w:t>
      </w:r>
    </w:p>
    <w:p w14:paraId="7A098B79" w14:textId="3C49E82C" w:rsidR="00C6211F" w:rsidRPr="00FA650C" w:rsidRDefault="00C6211F" w:rsidP="00B81073">
      <w:r>
        <w:t>Williams</w:t>
      </w:r>
      <w:r w:rsidR="002143F9">
        <w:t xml:space="preserve"> A, Osterhage D, Althaus F, Ryan T, Green M</w:t>
      </w:r>
      <w:r w:rsidR="001E2C75">
        <w:t xml:space="preserve"> and </w:t>
      </w:r>
      <w:proofErr w:type="spellStart"/>
      <w:r w:rsidR="002143F9">
        <w:t>Pogonoski</w:t>
      </w:r>
      <w:proofErr w:type="spellEnd"/>
      <w:r w:rsidR="002143F9">
        <w:t xml:space="preserve"> J</w:t>
      </w:r>
      <w:r w:rsidR="005F6954">
        <w:t xml:space="preserve"> (202</w:t>
      </w:r>
      <w:r w:rsidR="0028693C">
        <w:t>1</w:t>
      </w:r>
      <w:r w:rsidR="005F6954">
        <w:t xml:space="preserve">) </w:t>
      </w:r>
      <w:r w:rsidR="00A60BF7" w:rsidRPr="00A60BF7">
        <w:t>A very large spawning aggregation of a deep-sea eel: magnitude and status</w:t>
      </w:r>
      <w:r w:rsidR="0023682A">
        <w:t xml:space="preserve">, </w:t>
      </w:r>
      <w:r w:rsidR="0023682A" w:rsidRPr="0059420C">
        <w:rPr>
          <w:i/>
          <w:iCs/>
        </w:rPr>
        <w:t>Journal of Marine Science and Engineering</w:t>
      </w:r>
      <w:r w:rsidR="0028693C">
        <w:t xml:space="preserve"> 9(7):723</w:t>
      </w:r>
      <w:r w:rsidR="001E2C75">
        <w:t>.</w:t>
      </w:r>
    </w:p>
    <w:p w14:paraId="440BF5AF" w14:textId="77777777" w:rsidR="00B81073" w:rsidRPr="00B81073" w:rsidRDefault="00B81073" w:rsidP="00B81073">
      <w:r w:rsidRPr="00B81073">
        <w:t xml:space="preserve">Young M, Doran T, Simmons H, </w:t>
      </w:r>
      <w:proofErr w:type="spellStart"/>
      <w:r w:rsidRPr="00B81073">
        <w:t>Cardilini</w:t>
      </w:r>
      <w:proofErr w:type="spellEnd"/>
      <w:r w:rsidRPr="00B81073">
        <w:t xml:space="preserve"> A, </w:t>
      </w:r>
      <w:proofErr w:type="spellStart"/>
      <w:r w:rsidRPr="00B81073">
        <w:t>Ierodiaconou</w:t>
      </w:r>
      <w:proofErr w:type="spellEnd"/>
      <w:r w:rsidRPr="00B81073">
        <w:t xml:space="preserve"> D and Whitmarsh S (2024) </w:t>
      </w:r>
      <w:r w:rsidRPr="00A60BF7">
        <w:rPr>
          <w:i/>
          <w:iCs/>
        </w:rPr>
        <w:t>Apollo Marine Park: habitat mapping and biodiversity assessment</w:t>
      </w:r>
      <w:r w:rsidRPr="00B81073">
        <w:t>, draft report to Parks Australia, Deakin University.</w:t>
      </w:r>
    </w:p>
    <w:p w14:paraId="3244D936" w14:textId="77777777" w:rsidR="009009B6" w:rsidRDefault="00855490" w:rsidP="00020652">
      <w:pPr>
        <w:pStyle w:val="Schedulesub-heading"/>
        <w:rPr>
          <w:b w:val="0"/>
          <w:bCs w:val="0"/>
        </w:rPr>
      </w:pPr>
      <w:bookmarkStart w:id="265" w:name="_Toc189130763"/>
      <w:r>
        <w:rPr>
          <w:b w:val="0"/>
          <w:bCs w:val="0"/>
        </w:rPr>
        <w:t>S4</w:t>
      </w:r>
      <w:r w:rsidR="009C6264" w:rsidRPr="00991324" w:rsidDel="000C4557">
        <w:rPr>
          <w:b w:val="0"/>
          <w:bCs w:val="0"/>
        </w:rPr>
        <w:t>.</w:t>
      </w:r>
      <w:r w:rsidR="00D014B6">
        <w:rPr>
          <w:b w:val="0"/>
          <w:bCs w:val="0"/>
        </w:rPr>
        <w:t>2</w:t>
      </w:r>
      <w:r>
        <w:rPr>
          <w:b w:val="0"/>
          <w:bCs w:val="0"/>
        </w:rPr>
        <w:t xml:space="preserve"> </w:t>
      </w:r>
      <w:bookmarkStart w:id="266" w:name="_Toc165472811"/>
      <w:r w:rsidR="00020652" w:rsidRPr="00991324">
        <w:rPr>
          <w:b w:val="0"/>
          <w:bCs w:val="0"/>
        </w:rPr>
        <w:t>Map data sources</w:t>
      </w:r>
      <w:bookmarkEnd w:id="265"/>
    </w:p>
    <w:p w14:paraId="592386F2" w14:textId="553D7881" w:rsidR="002D362A" w:rsidRPr="00FA208C" w:rsidRDefault="002D362A" w:rsidP="002D362A">
      <w:r w:rsidRPr="00FA208C">
        <w:t>Spatial data sources for individual park maps:</w:t>
      </w:r>
    </w:p>
    <w:p w14:paraId="0AEC3494" w14:textId="01E7DA5C" w:rsidR="002D362A" w:rsidRPr="00FA208C" w:rsidRDefault="002D362A" w:rsidP="002D362A">
      <w:r w:rsidRPr="00FA208C">
        <w:t>DCCEEW (2024): Australian Marine Parks</w:t>
      </w:r>
    </w:p>
    <w:p w14:paraId="53917DA2" w14:textId="577D6A46" w:rsidR="002D362A" w:rsidRPr="00FA208C" w:rsidRDefault="002D362A" w:rsidP="002D362A">
      <w:r w:rsidRPr="00FA208C">
        <w:t>DCCEEW (2023): Collaborative Australian Protected Areas Database 2022</w:t>
      </w:r>
    </w:p>
    <w:p w14:paraId="5B8082C0" w14:textId="61D6408A" w:rsidR="002D362A" w:rsidRPr="00FA208C" w:rsidRDefault="002D362A" w:rsidP="002D362A">
      <w:r w:rsidRPr="00FA208C">
        <w:t>Geoscience Australia (2020): Australian Maritime Boundaries</w:t>
      </w:r>
    </w:p>
    <w:p w14:paraId="0A735E3A" w14:textId="49CA5E78" w:rsidR="002D362A" w:rsidRPr="00FA208C" w:rsidRDefault="002D362A" w:rsidP="002D362A">
      <w:r w:rsidRPr="00FA208C">
        <w:t>Geoscience Australia (2006): GEODATA TOPO 2050K</w:t>
      </w:r>
    </w:p>
    <w:p w14:paraId="3EC39F32" w14:textId="77777777" w:rsidR="009009B6" w:rsidRDefault="002D362A" w:rsidP="002D362A">
      <w:r w:rsidRPr="00FA208C">
        <w:lastRenderedPageBreak/>
        <w:t>Geoscience Australia (2005): Australian Bathymetry and Topography</w:t>
      </w:r>
    </w:p>
    <w:p w14:paraId="385AA42D" w14:textId="164DB91F" w:rsidR="00020652" w:rsidRPr="00FA208C" w:rsidRDefault="00020652" w:rsidP="00020652">
      <w:r w:rsidRPr="00FA208C">
        <w:t xml:space="preserve">Aeronautical Information Services – Airforce (2016): Danger and restricted airspace </w:t>
      </w:r>
      <w:r w:rsidR="0098002E">
        <w:br/>
      </w:r>
      <w:r w:rsidRPr="00FA208C">
        <w:t>regions over Australia</w:t>
      </w:r>
    </w:p>
    <w:p w14:paraId="085926B8" w14:textId="1E131A18" w:rsidR="00020652" w:rsidRPr="00FA208C" w:rsidRDefault="00020652" w:rsidP="00020652">
      <w:r w:rsidRPr="00FA208C">
        <w:t xml:space="preserve">Australian Fisheries Management Authority (2014): Commonwealth Fishing Activity </w:t>
      </w:r>
      <w:r w:rsidR="0098002E">
        <w:br/>
      </w:r>
      <w:r w:rsidRPr="00FA208C">
        <w:t>(Status Report)</w:t>
      </w:r>
    </w:p>
    <w:p w14:paraId="5F2F288C" w14:textId="066CB003" w:rsidR="00020652" w:rsidRPr="00FA208C" w:rsidRDefault="00020652" w:rsidP="00020652">
      <w:r w:rsidRPr="00FA208C">
        <w:t>Australian Maritime Safety Authority (2015): Automatic Identification System (Shipping)</w:t>
      </w:r>
    </w:p>
    <w:p w14:paraId="2F337C8B" w14:textId="0D86C6E6" w:rsidR="00020652" w:rsidRPr="00FA208C" w:rsidRDefault="00020652" w:rsidP="00020652">
      <w:r w:rsidRPr="00FA208C">
        <w:t>Department of the Environment and Energy (2018): Australia</w:t>
      </w:r>
      <w:r w:rsidR="001E2C75">
        <w:t>’</w:t>
      </w:r>
      <w:r w:rsidRPr="00FA208C">
        <w:t>s Network of Marine Parks</w:t>
      </w:r>
    </w:p>
    <w:p w14:paraId="653DB9BC" w14:textId="663AAAE9" w:rsidR="00020652" w:rsidRPr="00FA208C" w:rsidRDefault="00020652" w:rsidP="00020652">
      <w:r w:rsidRPr="00FA208C">
        <w:t>Department of the Environment and Energy (2015): Key Ecological Features</w:t>
      </w:r>
    </w:p>
    <w:p w14:paraId="0C0B47F4" w14:textId="0D5E6151" w:rsidR="00020652" w:rsidRPr="00FA208C" w:rsidRDefault="00020652" w:rsidP="00020652">
      <w:r w:rsidRPr="00FA208C">
        <w:t xml:space="preserve">Department of the Environment and Energy (2016): Collaborative Australian Protected </w:t>
      </w:r>
      <w:r w:rsidR="0098002E">
        <w:br/>
      </w:r>
      <w:r w:rsidRPr="00FA208C">
        <w:t>Areas Database</w:t>
      </w:r>
    </w:p>
    <w:p w14:paraId="27D40946" w14:textId="58FFB6FA" w:rsidR="00020652" w:rsidRPr="00FA208C" w:rsidRDefault="00020652" w:rsidP="00020652">
      <w:r w:rsidRPr="00FA208C">
        <w:t>Department of the Environment and Energy (2012): Commonwealth Marine Regions</w:t>
      </w:r>
    </w:p>
    <w:p w14:paraId="0C748DA9" w14:textId="44B3DE86" w:rsidR="00020652" w:rsidRPr="00FA208C" w:rsidRDefault="00020652" w:rsidP="00020652">
      <w:r w:rsidRPr="00FA208C">
        <w:t xml:space="preserve">Department of the Environment and Energy (2011): </w:t>
      </w:r>
      <w:proofErr w:type="spellStart"/>
      <w:r w:rsidRPr="00FA208C">
        <w:t>Bathomes</w:t>
      </w:r>
      <w:proofErr w:type="spellEnd"/>
      <w:r w:rsidRPr="00FA208C">
        <w:t xml:space="preserve"> within Australian waters</w:t>
      </w:r>
    </w:p>
    <w:p w14:paraId="6E6B4DF4" w14:textId="6CAFEE9E" w:rsidR="00020652" w:rsidRPr="00FA208C" w:rsidRDefault="00020652" w:rsidP="00020652">
      <w:r w:rsidRPr="00FA208C">
        <w:t>Department of the Environment and Energy (2006): Integrated Marine and Coastal Regionalisation of Australia v.4.0 Provincial Bioregions</w:t>
      </w:r>
    </w:p>
    <w:p w14:paraId="259A875F" w14:textId="78C8232F" w:rsidR="00020652" w:rsidRPr="00FA208C" w:rsidRDefault="00020652" w:rsidP="00020652">
      <w:r w:rsidRPr="00FA208C">
        <w:t xml:space="preserve">Department of Prime Minister and Cabinet (Environment branch </w:t>
      </w:r>
      <w:r w:rsidRPr="00FA208C">
        <w:rPr>
          <w:iCs/>
        </w:rPr>
        <w:t xml:space="preserve">– </w:t>
      </w:r>
      <w:r w:rsidRPr="00FA208C">
        <w:t xml:space="preserve">Indigenous Employment </w:t>
      </w:r>
      <w:r w:rsidR="0098002E">
        <w:br/>
      </w:r>
      <w:r w:rsidRPr="00FA208C">
        <w:t>and Recognition Division) (2017): Indigenous Protected Areas – dedicated</w:t>
      </w:r>
    </w:p>
    <w:p w14:paraId="3448198F" w14:textId="5FB4E541" w:rsidR="00020652" w:rsidRPr="00FA208C" w:rsidRDefault="00020652" w:rsidP="00020652">
      <w:r w:rsidRPr="00FA208C">
        <w:t>ESRI Australia Pty Ltd (1992): ARCWORLD World Dataset 1:3 million</w:t>
      </w:r>
    </w:p>
    <w:p w14:paraId="4D0958D1" w14:textId="3D0B3E82" w:rsidR="00020652" w:rsidRPr="00FA208C" w:rsidRDefault="00020652" w:rsidP="00020652">
      <w:r w:rsidRPr="00FA208C">
        <w:t>Geoscience Australia (2014): Australian Maritime Boundaries (AMB) v3</w:t>
      </w:r>
    </w:p>
    <w:p w14:paraId="7AA129E8" w14:textId="79F2C785" w:rsidR="00020652" w:rsidRPr="00FA208C" w:rsidRDefault="00020652" w:rsidP="00020652">
      <w:r w:rsidRPr="00FA208C">
        <w:t>Geoscience Australia (2006): GEODATA TOPO 250K</w:t>
      </w:r>
    </w:p>
    <w:p w14:paraId="13D19D46" w14:textId="3A7B2EBB" w:rsidR="00020652" w:rsidRPr="00FA208C" w:rsidRDefault="00020652" w:rsidP="00020652">
      <w:r w:rsidRPr="00FA208C">
        <w:t>Geoscience Australia (2006): GEODATA TOPO 2.5 M</w:t>
      </w:r>
    </w:p>
    <w:p w14:paraId="6B8B40CC" w14:textId="2F25B35E" w:rsidR="00020652" w:rsidRPr="00FA208C" w:rsidRDefault="00020652" w:rsidP="00020652">
      <w:r w:rsidRPr="00FA208C">
        <w:t>Geoscience Australia (2005): Australian Bathymetry and Topography</w:t>
      </w:r>
    </w:p>
    <w:p w14:paraId="5841BF0E" w14:textId="389EB9A7" w:rsidR="00020652" w:rsidRPr="00FA208C" w:rsidRDefault="00020652" w:rsidP="00020652">
      <w:r w:rsidRPr="00FA208C">
        <w:t>Geoscience Australia (2004): Geomorphic Features of the EEZ</w:t>
      </w:r>
    </w:p>
    <w:p w14:paraId="6D4B5A1E" w14:textId="1669648B" w:rsidR="00020652" w:rsidRPr="00FA208C" w:rsidRDefault="00020652" w:rsidP="00020652">
      <w:r w:rsidRPr="00FA208C">
        <w:t>Geoscience Australia (2004): GEODATA TOPO 100k – Coastline</w:t>
      </w:r>
    </w:p>
    <w:p w14:paraId="7ECD2F86" w14:textId="19CDDC1B" w:rsidR="00020652" w:rsidRPr="00FA208C" w:rsidRDefault="00020652" w:rsidP="00020652">
      <w:r w:rsidRPr="00FA208C">
        <w:t>National Geospatial – Intelligence Agency (2012): World Port Index</w:t>
      </w:r>
    </w:p>
    <w:p w14:paraId="605A87B7" w14:textId="05512BE4" w:rsidR="003B78EA" w:rsidRDefault="00020652" w:rsidP="003B78EA">
      <w:proofErr w:type="spellStart"/>
      <w:r w:rsidRPr="00FA208C">
        <w:t>PBEncom</w:t>
      </w:r>
      <w:proofErr w:type="spellEnd"/>
      <w:r w:rsidRPr="00FA208C">
        <w:t xml:space="preserve"> Petroleum Information (2017): </w:t>
      </w:r>
      <w:proofErr w:type="spellStart"/>
      <w:r w:rsidRPr="00FA208C">
        <w:t>GPInfo</w:t>
      </w:r>
      <w:proofErr w:type="spellEnd"/>
      <w:r w:rsidRPr="00FA208C">
        <w:t xml:space="preserve"> petroleum exploration database.</w:t>
      </w:r>
    </w:p>
    <w:p w14:paraId="713D6D66" w14:textId="4F91180C" w:rsidR="00020652" w:rsidRDefault="00020652" w:rsidP="003B78EA">
      <w:pPr>
        <w:rPr>
          <w:lang w:eastAsia="en-US"/>
        </w:rPr>
      </w:pPr>
      <w:r>
        <w:br w:type="page"/>
      </w:r>
    </w:p>
    <w:p w14:paraId="5C75819D" w14:textId="261596C3" w:rsidR="006E36CD" w:rsidRPr="00033FAE" w:rsidRDefault="006E36CD" w:rsidP="009C3495">
      <w:pPr>
        <w:pStyle w:val="Heading1"/>
        <w:numPr>
          <w:ilvl w:val="0"/>
          <w:numId w:val="0"/>
        </w:numPr>
      </w:pPr>
      <w:bookmarkStart w:id="267" w:name="_Toc189130764"/>
      <w:r w:rsidRPr="00033FAE">
        <w:lastRenderedPageBreak/>
        <w:t>Glossary</w:t>
      </w:r>
      <w:bookmarkStart w:id="268" w:name="_Toc165472810"/>
      <w:bookmarkEnd w:id="266"/>
      <w:bookmarkEnd w:id="267"/>
    </w:p>
    <w:tbl>
      <w:tblPr>
        <w:tblStyle w:val="TableGrid"/>
        <w:tblW w:w="5000" w:type="pct"/>
        <w:tblInd w:w="0" w:type="dxa"/>
        <w:tblBorders>
          <w:top w:val="single" w:sz="4" w:space="0" w:color="09668C"/>
          <w:left w:val="single" w:sz="4" w:space="0" w:color="09668C"/>
          <w:bottom w:val="single" w:sz="4" w:space="0" w:color="09668C"/>
          <w:right w:val="single" w:sz="4" w:space="0" w:color="09668C"/>
          <w:insideH w:val="single" w:sz="4" w:space="0" w:color="09668C"/>
          <w:insideV w:val="single" w:sz="4" w:space="0" w:color="09668C"/>
        </w:tblBorders>
        <w:tblLook w:val="04A0" w:firstRow="1" w:lastRow="0" w:firstColumn="1" w:lastColumn="0" w:noHBand="0" w:noVBand="1"/>
        <w:tblCaption w:val="Glossary"/>
        <w:tblDescription w:val="This table is a glossary that defines key terms used in this management plan. "/>
      </w:tblPr>
      <w:tblGrid>
        <w:gridCol w:w="2443"/>
        <w:gridCol w:w="6573"/>
      </w:tblGrid>
      <w:tr w:rsidR="006E36CD" w:rsidRPr="00991324" w14:paraId="4F56466B" w14:textId="77777777" w:rsidTr="007171B6">
        <w:trPr>
          <w:cantSplit/>
        </w:trPr>
        <w:tc>
          <w:tcPr>
            <w:tcW w:w="1355" w:type="pct"/>
            <w:shd w:val="clear" w:color="auto" w:fill="C5EEFF"/>
          </w:tcPr>
          <w:p w14:paraId="22FA394E" w14:textId="02693652" w:rsidR="006E36CD" w:rsidRPr="0080354C" w:rsidRDefault="006E36CD">
            <w:pPr>
              <w:widowControl w:val="0"/>
              <w:rPr>
                <w:b/>
                <w:lang w:val="en-AU"/>
              </w:rPr>
            </w:pPr>
            <w:r w:rsidRPr="0080354C">
              <w:rPr>
                <w:b/>
                <w:lang w:val="en-AU"/>
              </w:rPr>
              <w:t xml:space="preserve">action </w:t>
            </w:r>
          </w:p>
        </w:tc>
        <w:tc>
          <w:tcPr>
            <w:tcW w:w="3645" w:type="pct"/>
          </w:tcPr>
          <w:p w14:paraId="747533EF" w14:textId="0C1A523C" w:rsidR="006E36CD" w:rsidRPr="007F08AA"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523 of the EPBC Act</w:t>
            </w:r>
            <w:r w:rsidR="007F08AA">
              <w:rPr>
                <w:lang w:val="en-AU"/>
              </w:rPr>
              <w:t>.</w:t>
            </w:r>
          </w:p>
        </w:tc>
      </w:tr>
      <w:tr w:rsidR="006E36CD" w:rsidRPr="00991324" w14:paraId="5ED60C57" w14:textId="77777777" w:rsidTr="007171B6">
        <w:trPr>
          <w:cantSplit/>
        </w:trPr>
        <w:tc>
          <w:tcPr>
            <w:tcW w:w="1355" w:type="pct"/>
            <w:shd w:val="clear" w:color="auto" w:fill="C5EEFF"/>
          </w:tcPr>
          <w:p w14:paraId="3BD8549B" w14:textId="77777777" w:rsidR="006E36CD" w:rsidRPr="0080354C" w:rsidRDefault="006E36CD">
            <w:pPr>
              <w:widowControl w:val="0"/>
              <w:rPr>
                <w:b/>
                <w:lang w:val="en-AU"/>
              </w:rPr>
            </w:pPr>
            <w:r w:rsidRPr="0080354C">
              <w:rPr>
                <w:b/>
                <w:lang w:val="en-AU"/>
              </w:rPr>
              <w:t>artificial reef</w:t>
            </w:r>
          </w:p>
        </w:tc>
        <w:tc>
          <w:tcPr>
            <w:tcW w:w="3645" w:type="pct"/>
          </w:tcPr>
          <w:p w14:paraId="7532A110" w14:textId="638B560C" w:rsidR="006E36CD" w:rsidRPr="00991324" w:rsidRDefault="006E36CD">
            <w:pPr>
              <w:widowControl w:val="0"/>
              <w:rPr>
                <w:lang w:val="en-AU"/>
              </w:rPr>
            </w:pPr>
            <w:r w:rsidRPr="00991324">
              <w:rPr>
                <w:lang w:val="en-AU"/>
              </w:rPr>
              <w:t xml:space="preserve">Has the meaning given by the </w:t>
            </w:r>
            <w:r w:rsidRPr="00991324">
              <w:rPr>
                <w:i/>
                <w:lang w:val="en-AU"/>
              </w:rPr>
              <w:t>Environment Protection (Sea Dumping) Act 1981</w:t>
            </w:r>
            <w:r w:rsidR="003917AD">
              <w:rPr>
                <w:i/>
                <w:lang w:val="en-AU"/>
              </w:rPr>
              <w:t xml:space="preserve"> </w:t>
            </w:r>
            <w:r w:rsidR="001E2C75">
              <w:rPr>
                <w:rFonts w:ascii="Symbol" w:eastAsia="Symbol" w:hAnsi="Symbol" w:cs="Symbol"/>
                <w:i/>
                <w:lang w:val="en-AU"/>
              </w:rPr>
              <w:sym w:font="Symbol" w:char="F02D"/>
            </w:r>
            <w:r w:rsidR="003917AD">
              <w:rPr>
                <w:i/>
                <w:lang w:val="en-AU"/>
              </w:rPr>
              <w:t xml:space="preserve"> </w:t>
            </w:r>
            <w:r w:rsidRPr="00991324">
              <w:rPr>
                <w:lang w:val="en-AU"/>
              </w:rPr>
              <w:t>namely, a structure or formation placed on the seabed:</w:t>
            </w:r>
          </w:p>
          <w:p w14:paraId="3259CC17" w14:textId="3D4DCE4F" w:rsidR="006E36CD" w:rsidRPr="00991324" w:rsidRDefault="006E36CD">
            <w:pPr>
              <w:widowControl w:val="0"/>
              <w:rPr>
                <w:lang w:val="en-AU"/>
              </w:rPr>
            </w:pPr>
            <w:r w:rsidRPr="00991324">
              <w:rPr>
                <w:lang w:val="en-AU"/>
              </w:rPr>
              <w:t>(a) for the purpose of increasing or concentrating populations of marine plants and animals</w:t>
            </w:r>
            <w:r w:rsidR="003917AD">
              <w:rPr>
                <w:lang w:val="en-AU"/>
              </w:rPr>
              <w:t>,</w:t>
            </w:r>
            <w:r w:rsidRPr="00991324">
              <w:rPr>
                <w:lang w:val="en-AU"/>
              </w:rPr>
              <w:t xml:space="preserve"> or</w:t>
            </w:r>
          </w:p>
          <w:p w14:paraId="39F749C6" w14:textId="77777777" w:rsidR="006E36CD" w:rsidRPr="00991324" w:rsidRDefault="006E36CD">
            <w:pPr>
              <w:widowControl w:val="0"/>
              <w:rPr>
                <w:lang w:val="en-AU"/>
              </w:rPr>
            </w:pPr>
            <w:r w:rsidRPr="00991324">
              <w:rPr>
                <w:lang w:val="en-AU"/>
              </w:rPr>
              <w:t>(b) for the purpose of being used in human recreational activities.</w:t>
            </w:r>
          </w:p>
        </w:tc>
      </w:tr>
      <w:tr w:rsidR="006E36CD" w:rsidRPr="00991324" w14:paraId="4A66EDB5" w14:textId="77777777" w:rsidTr="007171B6">
        <w:trPr>
          <w:cantSplit/>
        </w:trPr>
        <w:tc>
          <w:tcPr>
            <w:tcW w:w="1355" w:type="pct"/>
            <w:shd w:val="clear" w:color="auto" w:fill="C5EEFF"/>
          </w:tcPr>
          <w:p w14:paraId="54A45685" w14:textId="77777777" w:rsidR="006E36CD" w:rsidRPr="0080354C" w:rsidRDefault="006E36CD">
            <w:pPr>
              <w:widowControl w:val="0"/>
              <w:rPr>
                <w:b/>
                <w:lang w:val="en-AU"/>
              </w:rPr>
            </w:pPr>
            <w:r w:rsidRPr="0080354C">
              <w:rPr>
                <w:b/>
                <w:lang w:val="en-AU"/>
              </w:rPr>
              <w:t>Australian Government or the Government</w:t>
            </w:r>
          </w:p>
        </w:tc>
        <w:tc>
          <w:tcPr>
            <w:tcW w:w="3645" w:type="pct"/>
          </w:tcPr>
          <w:p w14:paraId="3F982241" w14:textId="77777777" w:rsidR="006E36CD" w:rsidRPr="00991324" w:rsidRDefault="006E36CD">
            <w:pPr>
              <w:widowControl w:val="0"/>
              <w:rPr>
                <w:color w:val="5A5A5A" w:themeColor="text1" w:themeTint="A5"/>
                <w:spacing w:val="10"/>
                <w:lang w:val="en-AU"/>
              </w:rPr>
            </w:pPr>
            <w:r w:rsidRPr="00991324">
              <w:rPr>
                <w:lang w:val="en-AU"/>
              </w:rPr>
              <w:t>The Government of the Commonwealth of Australia.</w:t>
            </w:r>
          </w:p>
        </w:tc>
      </w:tr>
      <w:tr w:rsidR="006E36CD" w:rsidRPr="00991324" w14:paraId="0486E8BB" w14:textId="77777777" w:rsidTr="007171B6">
        <w:trPr>
          <w:cantSplit/>
          <w:trHeight w:val="1281"/>
        </w:trPr>
        <w:tc>
          <w:tcPr>
            <w:tcW w:w="1355" w:type="pct"/>
            <w:shd w:val="clear" w:color="auto" w:fill="C5EEFF"/>
          </w:tcPr>
          <w:p w14:paraId="69BA0747" w14:textId="77777777" w:rsidR="006E36CD" w:rsidRPr="0080354C" w:rsidRDefault="006E36CD">
            <w:pPr>
              <w:widowControl w:val="0"/>
              <w:rPr>
                <w:b/>
                <w:lang w:val="en-AU"/>
              </w:rPr>
            </w:pPr>
            <w:r w:rsidRPr="0080354C">
              <w:rPr>
                <w:b/>
                <w:lang w:val="en-AU"/>
              </w:rPr>
              <w:t>Australian IUCN reserve management principles</w:t>
            </w:r>
          </w:p>
        </w:tc>
        <w:tc>
          <w:tcPr>
            <w:tcW w:w="3645" w:type="pct"/>
          </w:tcPr>
          <w:p w14:paraId="20B6166C" w14:textId="6F70BACC" w:rsidR="006E36CD" w:rsidRPr="00F86228" w:rsidRDefault="006E36CD">
            <w:pPr>
              <w:widowControl w:val="0"/>
              <w:rPr>
                <w:lang w:val="en-AU"/>
              </w:rPr>
            </w:pPr>
            <w:r w:rsidRPr="00991324">
              <w:rPr>
                <w:lang w:val="en-AU"/>
              </w:rPr>
              <w:t>The EPBC Act (s</w:t>
            </w:r>
            <w:r w:rsidR="003917AD">
              <w:rPr>
                <w:lang w:val="en-AU"/>
              </w:rPr>
              <w:t xml:space="preserve">ection </w:t>
            </w:r>
            <w:r w:rsidRPr="00991324">
              <w:rPr>
                <w:lang w:val="en-AU"/>
              </w:rPr>
              <w:t>348) requires the EPBC Regulations to prescribe principles for each IUCN category. These principles are the Australian IUCN reserve management principles</w:t>
            </w:r>
            <w:r>
              <w:rPr>
                <w:lang w:val="en-AU"/>
              </w:rPr>
              <w:t xml:space="preserve"> and are found in Schedule 8 of the EPBC Act</w:t>
            </w:r>
            <w:r w:rsidRPr="00991324">
              <w:rPr>
                <w:lang w:val="en-AU"/>
              </w:rPr>
              <w:t>.</w:t>
            </w:r>
          </w:p>
        </w:tc>
      </w:tr>
      <w:tr w:rsidR="006E36CD" w:rsidRPr="00991324" w14:paraId="6B4554D9" w14:textId="77777777" w:rsidTr="007171B6">
        <w:trPr>
          <w:cantSplit/>
        </w:trPr>
        <w:tc>
          <w:tcPr>
            <w:tcW w:w="1355" w:type="pct"/>
            <w:shd w:val="clear" w:color="auto" w:fill="C5EEFF"/>
          </w:tcPr>
          <w:p w14:paraId="469B09F3" w14:textId="5BC5F64E" w:rsidR="006E36CD" w:rsidRPr="0080354C" w:rsidRDefault="006E36CD">
            <w:pPr>
              <w:widowControl w:val="0"/>
              <w:rPr>
                <w:b/>
                <w:lang w:val="en-AU"/>
              </w:rPr>
            </w:pPr>
            <w:r w:rsidRPr="0080354C">
              <w:rPr>
                <w:b/>
                <w:lang w:val="en-AU"/>
              </w:rPr>
              <w:t xml:space="preserve">Australian Marine </w:t>
            </w:r>
            <w:r w:rsidRPr="0080354C" w:rsidDel="003917AD">
              <w:rPr>
                <w:b/>
                <w:lang w:val="en-AU"/>
              </w:rPr>
              <w:t>P</w:t>
            </w:r>
            <w:r w:rsidRPr="0080354C">
              <w:rPr>
                <w:b/>
                <w:lang w:val="en-AU"/>
              </w:rPr>
              <w:t>arks or marine park</w:t>
            </w:r>
          </w:p>
        </w:tc>
        <w:tc>
          <w:tcPr>
            <w:tcW w:w="3645" w:type="pct"/>
          </w:tcPr>
          <w:p w14:paraId="44D99C13" w14:textId="6264CEDA" w:rsidR="006E36CD" w:rsidRPr="00991324" w:rsidRDefault="005F490B">
            <w:pPr>
              <w:widowControl w:val="0"/>
              <w:rPr>
                <w:lang w:val="en-AU"/>
              </w:rPr>
            </w:pPr>
            <w:r w:rsidRPr="005F490B">
              <w:rPr>
                <w:rFonts w:cs="Arial"/>
                <w:lang w:val="en-AU"/>
              </w:rPr>
              <w:t xml:space="preserve">Protected areas in Commonwealth waters, managed to protect natural and cultural values and support ecologically sustainable use. </w:t>
            </w:r>
            <w:r w:rsidRPr="005F490B">
              <w:rPr>
                <w:rFonts w:cs="Arial"/>
                <w:lang w:val="en-AU"/>
              </w:rPr>
              <w:br/>
              <w:t>They are Commonwealth reserves, named as Marine Parks, declared by the Governor-General by Proclamation under section</w:t>
            </w:r>
            <w:r w:rsidR="001E2C75">
              <w:rPr>
                <w:rFonts w:cs="Arial"/>
                <w:lang w:val="en-AU"/>
              </w:rPr>
              <w:t> </w:t>
            </w:r>
            <w:r w:rsidRPr="005F490B">
              <w:rPr>
                <w:rFonts w:cs="Arial"/>
                <w:lang w:val="en-AU"/>
              </w:rPr>
              <w:t>344 of the EPBC Ac</w:t>
            </w:r>
            <w:r w:rsidR="00D46D87">
              <w:rPr>
                <w:rFonts w:cs="Arial"/>
                <w:lang w:val="en-AU"/>
              </w:rPr>
              <w:t>t</w:t>
            </w:r>
            <w:r w:rsidR="001E2C75">
              <w:rPr>
                <w:rFonts w:cs="Arial"/>
                <w:lang w:val="en-AU"/>
              </w:rPr>
              <w:t>.</w:t>
            </w:r>
          </w:p>
        </w:tc>
      </w:tr>
      <w:tr w:rsidR="006E36CD" w:rsidRPr="00991324" w14:paraId="6BD2EA49" w14:textId="77777777" w:rsidTr="007171B6">
        <w:trPr>
          <w:cantSplit/>
        </w:trPr>
        <w:tc>
          <w:tcPr>
            <w:tcW w:w="1355" w:type="pct"/>
            <w:shd w:val="clear" w:color="auto" w:fill="C5EEFF"/>
          </w:tcPr>
          <w:p w14:paraId="5DD501C4" w14:textId="77777777" w:rsidR="006E36CD" w:rsidRPr="0080354C" w:rsidRDefault="006E36CD">
            <w:pPr>
              <w:widowControl w:val="0"/>
              <w:rPr>
                <w:b/>
                <w:lang w:val="en-AU"/>
              </w:rPr>
            </w:pPr>
            <w:r w:rsidRPr="0080354C">
              <w:rPr>
                <w:b/>
                <w:lang w:val="en-AU"/>
              </w:rPr>
              <w:t>authorisation</w:t>
            </w:r>
          </w:p>
        </w:tc>
        <w:tc>
          <w:tcPr>
            <w:tcW w:w="3645" w:type="pct"/>
          </w:tcPr>
          <w:p w14:paraId="4FB19CA3" w14:textId="538B12DA" w:rsidR="006E36CD" w:rsidRPr="00991324" w:rsidRDefault="006E36CD">
            <w:pPr>
              <w:widowControl w:val="0"/>
              <w:rPr>
                <w:lang w:val="en-AU"/>
              </w:rPr>
            </w:pPr>
            <w:r w:rsidRPr="00991324">
              <w:rPr>
                <w:lang w:val="en-AU"/>
              </w:rPr>
              <w:t xml:space="preserve">As described in Section </w:t>
            </w:r>
            <w:r w:rsidRPr="00C57AC0">
              <w:rPr>
                <w:lang w:val="en-AU"/>
              </w:rPr>
              <w:t>4.5</w:t>
            </w:r>
            <w:r w:rsidRPr="00991324">
              <w:rPr>
                <w:lang w:val="en-AU"/>
              </w:rPr>
              <w:t xml:space="preserve"> (Authorisation of</w:t>
            </w:r>
            <w:r w:rsidR="005375D4">
              <w:rPr>
                <w:lang w:val="en-AU"/>
              </w:rPr>
              <w:t xml:space="preserve"> </w:t>
            </w:r>
            <w:r w:rsidRPr="00991324">
              <w:rPr>
                <w:lang w:val="en-AU"/>
              </w:rPr>
              <w:t>activities) of this plan.</w:t>
            </w:r>
          </w:p>
        </w:tc>
      </w:tr>
      <w:tr w:rsidR="006E36CD" w:rsidRPr="00991324" w14:paraId="39DB2305" w14:textId="77777777" w:rsidTr="007171B6">
        <w:trPr>
          <w:cantSplit/>
        </w:trPr>
        <w:tc>
          <w:tcPr>
            <w:tcW w:w="1355" w:type="pct"/>
            <w:shd w:val="clear" w:color="auto" w:fill="C5EEFF"/>
          </w:tcPr>
          <w:p w14:paraId="1572E0E4" w14:textId="77777777" w:rsidR="006E36CD" w:rsidRPr="0080354C" w:rsidRDefault="006E36CD">
            <w:pPr>
              <w:widowControl w:val="0"/>
              <w:rPr>
                <w:b/>
                <w:lang w:val="en-AU"/>
              </w:rPr>
            </w:pPr>
            <w:r w:rsidRPr="0080354C">
              <w:rPr>
                <w:b/>
                <w:lang w:val="en-AU"/>
              </w:rPr>
              <w:t>ballast water</w:t>
            </w:r>
          </w:p>
        </w:tc>
        <w:tc>
          <w:tcPr>
            <w:tcW w:w="3645" w:type="pct"/>
          </w:tcPr>
          <w:p w14:paraId="732A53BB" w14:textId="683B7AF2" w:rsidR="006E36CD" w:rsidRPr="00991324" w:rsidRDefault="003917AD">
            <w:pPr>
              <w:widowControl w:val="0"/>
              <w:rPr>
                <w:lang w:val="en-AU"/>
              </w:rPr>
            </w:pPr>
            <w:r>
              <w:rPr>
                <w:lang w:val="en-AU"/>
              </w:rPr>
              <w:t>W</w:t>
            </w:r>
            <w:r w:rsidR="006E36CD" w:rsidRPr="00991324">
              <w:rPr>
                <w:lang w:val="en-AU"/>
              </w:rPr>
              <w:t>ater taken on board by vessels to maintain stability and trim.</w:t>
            </w:r>
          </w:p>
        </w:tc>
      </w:tr>
      <w:tr w:rsidR="006E36CD" w:rsidRPr="00991324" w14:paraId="4D5329E9" w14:textId="77777777" w:rsidTr="007171B6">
        <w:trPr>
          <w:cantSplit/>
        </w:trPr>
        <w:tc>
          <w:tcPr>
            <w:tcW w:w="1355" w:type="pct"/>
            <w:shd w:val="clear" w:color="auto" w:fill="C5EEFF"/>
          </w:tcPr>
          <w:p w14:paraId="26DB5AD9" w14:textId="77777777" w:rsidR="006E36CD" w:rsidRPr="0080354C" w:rsidRDefault="006E36CD">
            <w:pPr>
              <w:widowControl w:val="0"/>
              <w:rPr>
                <w:b/>
                <w:lang w:val="en-AU"/>
              </w:rPr>
            </w:pPr>
            <w:proofErr w:type="spellStart"/>
            <w:r w:rsidRPr="0080354C">
              <w:rPr>
                <w:b/>
                <w:lang w:val="en-AU"/>
              </w:rPr>
              <w:t>bathomes</w:t>
            </w:r>
            <w:proofErr w:type="spellEnd"/>
          </w:p>
        </w:tc>
        <w:tc>
          <w:tcPr>
            <w:tcW w:w="3645" w:type="pct"/>
          </w:tcPr>
          <w:p w14:paraId="4838FD1D" w14:textId="7A418DB9" w:rsidR="006E36CD" w:rsidRPr="00991324" w:rsidRDefault="006E36CD">
            <w:pPr>
              <w:widowControl w:val="0"/>
              <w:rPr>
                <w:lang w:val="en-AU"/>
              </w:rPr>
            </w:pPr>
            <w:r w:rsidRPr="00991324">
              <w:rPr>
                <w:lang w:val="en-AU"/>
              </w:rPr>
              <w:t>Large spatial areas characterised by bathymetric (depth-related) distribution of biota.</w:t>
            </w:r>
          </w:p>
        </w:tc>
      </w:tr>
      <w:tr w:rsidR="006E36CD" w:rsidRPr="00991324" w14:paraId="56248BD0" w14:textId="77777777" w:rsidTr="007171B6">
        <w:trPr>
          <w:cantSplit/>
        </w:trPr>
        <w:tc>
          <w:tcPr>
            <w:tcW w:w="1355" w:type="pct"/>
            <w:shd w:val="clear" w:color="auto" w:fill="C5EEFF"/>
          </w:tcPr>
          <w:p w14:paraId="0A7BAA76" w14:textId="77777777" w:rsidR="006E36CD" w:rsidRPr="0080354C" w:rsidRDefault="006E36CD">
            <w:pPr>
              <w:widowControl w:val="0"/>
              <w:rPr>
                <w:b/>
                <w:lang w:val="en-AU"/>
              </w:rPr>
            </w:pPr>
            <w:r w:rsidRPr="0080354C">
              <w:rPr>
                <w:b/>
                <w:lang w:val="en-AU"/>
              </w:rPr>
              <w:t>benthic</w:t>
            </w:r>
          </w:p>
        </w:tc>
        <w:tc>
          <w:tcPr>
            <w:tcW w:w="3645" w:type="pct"/>
          </w:tcPr>
          <w:p w14:paraId="45472A0A" w14:textId="7F330FA2" w:rsidR="006E36CD" w:rsidRPr="00991324" w:rsidRDefault="006E36CD">
            <w:pPr>
              <w:widowControl w:val="0"/>
              <w:rPr>
                <w:lang w:val="en-AU"/>
              </w:rPr>
            </w:pPr>
            <w:r w:rsidRPr="00991324">
              <w:rPr>
                <w:lang w:val="en-AU"/>
              </w:rPr>
              <w:t>Anything associated with or occurring on the bottom of a body of water.</w:t>
            </w:r>
          </w:p>
        </w:tc>
      </w:tr>
      <w:tr w:rsidR="006E36CD" w:rsidRPr="00991324" w14:paraId="3DC85296" w14:textId="77777777" w:rsidTr="007171B6">
        <w:trPr>
          <w:cantSplit/>
        </w:trPr>
        <w:tc>
          <w:tcPr>
            <w:tcW w:w="1355" w:type="pct"/>
            <w:shd w:val="clear" w:color="auto" w:fill="C5EEFF"/>
          </w:tcPr>
          <w:p w14:paraId="53147DA8" w14:textId="77777777" w:rsidR="006E36CD" w:rsidRPr="0080354C" w:rsidRDefault="006E36CD">
            <w:pPr>
              <w:widowControl w:val="0"/>
              <w:rPr>
                <w:b/>
                <w:lang w:val="en-AU"/>
              </w:rPr>
            </w:pPr>
            <w:r w:rsidRPr="0080354C">
              <w:rPr>
                <w:b/>
                <w:lang w:val="en-AU"/>
              </w:rPr>
              <w:t>biodiversity or biological diversity</w:t>
            </w:r>
          </w:p>
        </w:tc>
        <w:tc>
          <w:tcPr>
            <w:tcW w:w="3645" w:type="pct"/>
          </w:tcPr>
          <w:p w14:paraId="542580BA" w14:textId="29ADE72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9A4A6C9" w14:textId="77777777" w:rsidTr="007171B6">
        <w:trPr>
          <w:cantSplit/>
        </w:trPr>
        <w:tc>
          <w:tcPr>
            <w:tcW w:w="1355" w:type="pct"/>
            <w:shd w:val="clear" w:color="auto" w:fill="C5EEFF"/>
          </w:tcPr>
          <w:p w14:paraId="4915175D" w14:textId="77777777" w:rsidR="006E36CD" w:rsidRPr="0080354C" w:rsidRDefault="006E36CD">
            <w:pPr>
              <w:widowControl w:val="0"/>
              <w:rPr>
                <w:b/>
                <w:lang w:val="en-AU"/>
              </w:rPr>
            </w:pPr>
            <w:r w:rsidRPr="0080354C">
              <w:rPr>
                <w:b/>
                <w:lang w:val="en-AU"/>
              </w:rPr>
              <w:t>biologically important areas</w:t>
            </w:r>
          </w:p>
        </w:tc>
        <w:tc>
          <w:tcPr>
            <w:tcW w:w="3645" w:type="pct"/>
          </w:tcPr>
          <w:p w14:paraId="492E2094" w14:textId="77777777" w:rsidR="006E36CD" w:rsidRPr="00991324" w:rsidRDefault="006E36CD">
            <w:pPr>
              <w:widowControl w:val="0"/>
              <w:rPr>
                <w:lang w:val="en-AU"/>
              </w:rPr>
            </w:pPr>
            <w:r w:rsidRPr="00991324">
              <w:rPr>
                <w:lang w:val="en-AU"/>
              </w:rPr>
              <w:t>Areas where a protected species displays a biologically important behaviour such as breeding, foraging, resting or migration. These areas serve to highlight the parts of a marine region that are particularly important for the conservation of protected species.</w:t>
            </w:r>
          </w:p>
        </w:tc>
      </w:tr>
      <w:tr w:rsidR="006E36CD" w:rsidRPr="00991324" w14:paraId="3F27402F" w14:textId="77777777" w:rsidTr="007171B6">
        <w:trPr>
          <w:cantSplit/>
        </w:trPr>
        <w:tc>
          <w:tcPr>
            <w:tcW w:w="1355" w:type="pct"/>
            <w:shd w:val="clear" w:color="auto" w:fill="C5EEFF"/>
          </w:tcPr>
          <w:p w14:paraId="0C9F1868" w14:textId="5651C400" w:rsidR="006E36CD" w:rsidRPr="0080354C" w:rsidRDefault="001E2C75">
            <w:pPr>
              <w:widowControl w:val="0"/>
              <w:rPr>
                <w:b/>
                <w:lang w:val="en-AU"/>
              </w:rPr>
            </w:pPr>
            <w:r>
              <w:rPr>
                <w:b/>
                <w:lang w:val="en-AU"/>
              </w:rPr>
              <w:lastRenderedPageBreak/>
              <w:t>b</w:t>
            </w:r>
            <w:r w:rsidR="006E36CD" w:rsidRPr="0080354C">
              <w:rPr>
                <w:b/>
                <w:lang w:val="en-AU"/>
              </w:rPr>
              <w:t>ioregion (provincial and mesoscale)</w:t>
            </w:r>
          </w:p>
        </w:tc>
        <w:tc>
          <w:tcPr>
            <w:tcW w:w="3645" w:type="pct"/>
          </w:tcPr>
          <w:p w14:paraId="4E7807C6" w14:textId="16B32C30" w:rsidR="006E36CD" w:rsidRDefault="006E36CD">
            <w:pPr>
              <w:widowControl w:val="0"/>
              <w:rPr>
                <w:lang w:val="en-AU"/>
              </w:rPr>
            </w:pPr>
            <w:r w:rsidRPr="00991324">
              <w:rPr>
                <w:lang w:val="en-AU"/>
              </w:rPr>
              <w:t xml:space="preserve">A large area that has similar types of plants, animals and ocean conditions compared with other similarly sized areas and, in this document, those bioregions as defined in the </w:t>
            </w:r>
            <w:r w:rsidRPr="00991324">
              <w:rPr>
                <w:i/>
                <w:lang w:val="en-AU"/>
              </w:rPr>
              <w:t>Integrated Marine and Coastal Regionalisation of Australia Version 4.0</w:t>
            </w:r>
            <w:r w:rsidRPr="00991324">
              <w:rPr>
                <w:lang w:val="en-AU"/>
              </w:rPr>
              <w:t>.</w:t>
            </w:r>
          </w:p>
          <w:p w14:paraId="6DCF2765" w14:textId="77777777" w:rsidR="006E36CD" w:rsidRPr="00991324" w:rsidRDefault="006E36CD">
            <w:pPr>
              <w:widowControl w:val="0"/>
              <w:rPr>
                <w:lang w:val="en-AU"/>
              </w:rPr>
            </w:pPr>
            <w:r w:rsidRPr="00EE59EC">
              <w:t>Australia’s marine environment is divided into 41 provincial bioregions in waters deeper than 200</w:t>
            </w:r>
            <w:r>
              <w:rPr>
                <w:lang w:val="en-AU"/>
              </w:rPr>
              <w:t> </w:t>
            </w:r>
            <w:r w:rsidRPr="00EE59EC">
              <w:t>m, and 60 mesoscale bioregions in waters shallower than 200</w:t>
            </w:r>
            <w:r>
              <w:rPr>
                <w:lang w:val="en-AU"/>
              </w:rPr>
              <w:t> </w:t>
            </w:r>
            <w:r w:rsidRPr="00EE59EC">
              <w:t>m.</w:t>
            </w:r>
          </w:p>
        </w:tc>
      </w:tr>
      <w:tr w:rsidR="006E36CD" w:rsidRPr="00991324" w14:paraId="5AFE53F7" w14:textId="77777777" w:rsidTr="007171B6">
        <w:trPr>
          <w:cantSplit/>
        </w:trPr>
        <w:tc>
          <w:tcPr>
            <w:tcW w:w="1355" w:type="pct"/>
            <w:shd w:val="clear" w:color="auto" w:fill="C5EEFF"/>
          </w:tcPr>
          <w:p w14:paraId="5FD61387" w14:textId="77777777" w:rsidR="006E36CD" w:rsidRPr="0080354C" w:rsidRDefault="006E36CD">
            <w:pPr>
              <w:widowControl w:val="0"/>
              <w:rPr>
                <w:b/>
                <w:lang w:val="en-AU"/>
              </w:rPr>
            </w:pPr>
            <w:r w:rsidRPr="0080354C">
              <w:rPr>
                <w:b/>
                <w:lang w:val="en-AU"/>
              </w:rPr>
              <w:t>bioregional plan</w:t>
            </w:r>
          </w:p>
        </w:tc>
        <w:tc>
          <w:tcPr>
            <w:tcW w:w="3645" w:type="pct"/>
          </w:tcPr>
          <w:p w14:paraId="32B814AF" w14:textId="79906924"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34B0B471" w14:textId="77777777" w:rsidTr="007171B6">
        <w:trPr>
          <w:cantSplit/>
        </w:trPr>
        <w:tc>
          <w:tcPr>
            <w:tcW w:w="1355" w:type="pct"/>
            <w:shd w:val="clear" w:color="auto" w:fill="C5EEFF"/>
          </w:tcPr>
          <w:p w14:paraId="69E81520" w14:textId="77777777" w:rsidR="006E36CD" w:rsidRPr="0080354C" w:rsidRDefault="006E36CD">
            <w:pPr>
              <w:widowControl w:val="0"/>
              <w:rPr>
                <w:b/>
                <w:lang w:val="en-AU"/>
              </w:rPr>
            </w:pPr>
            <w:r w:rsidRPr="0080354C">
              <w:rPr>
                <w:b/>
                <w:lang w:val="en-AU"/>
              </w:rPr>
              <w:t>CAR</w:t>
            </w:r>
          </w:p>
        </w:tc>
        <w:tc>
          <w:tcPr>
            <w:tcW w:w="3645" w:type="pct"/>
          </w:tcPr>
          <w:p w14:paraId="077F6A22" w14:textId="2E46DFBD" w:rsidR="006E36CD" w:rsidRPr="00991324" w:rsidRDefault="006E36CD">
            <w:pPr>
              <w:widowControl w:val="0"/>
              <w:rPr>
                <w:lang w:val="en-AU"/>
              </w:rPr>
            </w:pPr>
            <w:r w:rsidRPr="00991324">
              <w:rPr>
                <w:lang w:val="en-AU"/>
              </w:rPr>
              <w:t>Comprehensiveness</w:t>
            </w:r>
            <w:r w:rsidR="005013CA">
              <w:rPr>
                <w:lang w:val="en-AU"/>
              </w:rPr>
              <w:t xml:space="preserve"> </w:t>
            </w:r>
            <w:r w:rsidR="005013CA" w:rsidRPr="0020119B">
              <w:rPr>
                <w:iCs/>
              </w:rPr>
              <w:t>–</w:t>
            </w:r>
            <w:r w:rsidR="005013CA">
              <w:rPr>
                <w:iCs/>
              </w:rPr>
              <w:t xml:space="preserve"> </w:t>
            </w:r>
            <w:r w:rsidRPr="00991324">
              <w:rPr>
                <w:lang w:val="en-AU"/>
              </w:rPr>
              <w:t>includes the full range of ecosystems recognised at an appropriate scale within and across each bioregion</w:t>
            </w:r>
            <w:r w:rsidR="003917AD">
              <w:rPr>
                <w:lang w:val="en-AU"/>
              </w:rPr>
              <w:t>.</w:t>
            </w:r>
          </w:p>
          <w:p w14:paraId="3E175758" w14:textId="6380AC52" w:rsidR="006E36CD" w:rsidRPr="00991324" w:rsidRDefault="006E36CD">
            <w:pPr>
              <w:widowControl w:val="0"/>
              <w:rPr>
                <w:lang w:val="en-AU"/>
              </w:rPr>
            </w:pPr>
            <w:r w:rsidRPr="00991324">
              <w:rPr>
                <w:lang w:val="en-AU"/>
              </w:rPr>
              <w:t>Adequacy</w:t>
            </w:r>
            <w:r w:rsidR="005013CA">
              <w:rPr>
                <w:lang w:val="en-AU"/>
              </w:rPr>
              <w:t xml:space="preserve"> </w:t>
            </w:r>
            <w:r w:rsidR="005013CA" w:rsidRPr="0020119B">
              <w:rPr>
                <w:iCs/>
              </w:rPr>
              <w:t>–</w:t>
            </w:r>
            <w:r w:rsidR="005013CA">
              <w:rPr>
                <w:iCs/>
              </w:rPr>
              <w:t xml:space="preserve"> </w:t>
            </w:r>
            <w:r w:rsidRPr="00991324">
              <w:rPr>
                <w:lang w:val="en-AU"/>
              </w:rPr>
              <w:t>the maintenance of the ecological viability and integrity of populations, species and communities</w:t>
            </w:r>
            <w:r w:rsidR="003917AD">
              <w:rPr>
                <w:lang w:val="en-AU"/>
              </w:rPr>
              <w:t>.</w:t>
            </w:r>
          </w:p>
          <w:p w14:paraId="207E9F44" w14:textId="3214A948" w:rsidR="006E36CD" w:rsidRPr="00991324" w:rsidRDefault="006E36CD">
            <w:pPr>
              <w:widowControl w:val="0"/>
              <w:rPr>
                <w:lang w:val="en-AU"/>
              </w:rPr>
            </w:pPr>
            <w:r w:rsidRPr="00991324">
              <w:rPr>
                <w:lang w:val="en-AU"/>
              </w:rPr>
              <w:t>Representativeness</w:t>
            </w:r>
            <w:r w:rsidR="005013CA">
              <w:rPr>
                <w:lang w:val="en-AU"/>
              </w:rPr>
              <w:t xml:space="preserve"> </w:t>
            </w:r>
            <w:r w:rsidR="005013CA" w:rsidRPr="0020119B">
              <w:rPr>
                <w:iCs/>
              </w:rPr>
              <w:t>–</w:t>
            </w:r>
            <w:r w:rsidR="005013CA">
              <w:rPr>
                <w:iCs/>
              </w:rPr>
              <w:t xml:space="preserve"> </w:t>
            </w:r>
            <w:r w:rsidRPr="00991324">
              <w:rPr>
                <w:lang w:val="en-AU"/>
              </w:rPr>
              <w:t>those marine areas that are selected for inclusion in reserves should reasonably reflect the biotic diversity of the marine ecosystems from which they derive.</w:t>
            </w:r>
          </w:p>
        </w:tc>
      </w:tr>
      <w:tr w:rsidR="006E36CD" w:rsidRPr="00991324" w14:paraId="1AE9E38A" w14:textId="77777777" w:rsidTr="007171B6">
        <w:trPr>
          <w:cantSplit/>
        </w:trPr>
        <w:tc>
          <w:tcPr>
            <w:tcW w:w="1355" w:type="pct"/>
            <w:shd w:val="clear" w:color="auto" w:fill="C5EEFF"/>
          </w:tcPr>
          <w:p w14:paraId="7A072A7D" w14:textId="77777777" w:rsidR="006E36CD" w:rsidRPr="0080354C" w:rsidRDefault="006E36CD">
            <w:pPr>
              <w:widowControl w:val="0"/>
              <w:rPr>
                <w:b/>
                <w:lang w:val="en-AU"/>
              </w:rPr>
            </w:pPr>
            <w:r w:rsidRPr="0080354C">
              <w:rPr>
                <w:b/>
                <w:lang w:val="en-AU"/>
              </w:rPr>
              <w:t>class approval</w:t>
            </w:r>
          </w:p>
        </w:tc>
        <w:tc>
          <w:tcPr>
            <w:tcW w:w="3645" w:type="pct"/>
          </w:tcPr>
          <w:p w14:paraId="7FF5FCA3" w14:textId="1D5235C9" w:rsidR="006E36CD" w:rsidRPr="00991324" w:rsidRDefault="006E36CD">
            <w:pPr>
              <w:widowControl w:val="0"/>
              <w:rPr>
                <w:lang w:val="en-AU"/>
              </w:rPr>
            </w:pPr>
            <w:r w:rsidRPr="00991324">
              <w:rPr>
                <w:lang w:val="en-AU"/>
              </w:rPr>
              <w:t xml:space="preserve">As described in Section </w:t>
            </w:r>
            <w:r w:rsidRPr="001F0A94">
              <w:rPr>
                <w:lang w:val="en-AU"/>
              </w:rPr>
              <w:t>4.5.</w:t>
            </w:r>
            <w:r w:rsidR="00A96D6F">
              <w:rPr>
                <w:lang w:val="en-AU"/>
              </w:rPr>
              <w:t>3</w:t>
            </w:r>
            <w:r w:rsidRPr="001F0A94">
              <w:rPr>
                <w:lang w:val="en-AU"/>
              </w:rPr>
              <w:t xml:space="preserve"> </w:t>
            </w:r>
            <w:r w:rsidRPr="00991324">
              <w:rPr>
                <w:lang w:val="en-AU"/>
              </w:rPr>
              <w:t xml:space="preserve">(Class approvals) of this </w:t>
            </w:r>
            <w:r w:rsidR="003917AD">
              <w:rPr>
                <w:lang w:val="en-AU"/>
              </w:rPr>
              <w:t>p</w:t>
            </w:r>
            <w:r w:rsidRPr="5176373E">
              <w:rPr>
                <w:lang w:val="en-AU"/>
              </w:rPr>
              <w:t>lan</w:t>
            </w:r>
            <w:r w:rsidRPr="00991324">
              <w:rPr>
                <w:lang w:val="en-AU"/>
              </w:rPr>
              <w:t>.</w:t>
            </w:r>
          </w:p>
        </w:tc>
      </w:tr>
      <w:tr w:rsidR="006E36CD" w:rsidRPr="00991324" w14:paraId="6A06A15F" w14:textId="77777777" w:rsidTr="007171B6">
        <w:trPr>
          <w:cantSplit/>
        </w:trPr>
        <w:tc>
          <w:tcPr>
            <w:tcW w:w="1355" w:type="pct"/>
            <w:shd w:val="clear" w:color="auto" w:fill="C5EEFF"/>
          </w:tcPr>
          <w:p w14:paraId="19CAF562" w14:textId="77777777" w:rsidR="006E36CD" w:rsidRPr="0080354C" w:rsidRDefault="006E36CD">
            <w:pPr>
              <w:widowControl w:val="0"/>
              <w:rPr>
                <w:b/>
                <w:lang w:val="en-AU"/>
              </w:rPr>
            </w:pPr>
            <w:r w:rsidRPr="0080354C">
              <w:rPr>
                <w:b/>
                <w:lang w:val="en-AU"/>
              </w:rPr>
              <w:t>climate change</w:t>
            </w:r>
          </w:p>
        </w:tc>
        <w:tc>
          <w:tcPr>
            <w:tcW w:w="3645" w:type="pct"/>
          </w:tcPr>
          <w:p w14:paraId="1A3478AF" w14:textId="30E55664" w:rsidR="006E36CD" w:rsidRPr="001F0A94" w:rsidRDefault="00DA528A">
            <w:pPr>
              <w:widowControl w:val="0"/>
              <w:rPr>
                <w:lang w:val="en-AU"/>
              </w:rPr>
            </w:pPr>
            <w:r>
              <w:rPr>
                <w:rStyle w:val="ui-provider"/>
              </w:rPr>
              <w:t>A change in the Earth’s long-term climate conditions and patterns caused by human activities, such as burning fossil fuels and deforestation, altering the composition of the global atmosphere.</w:t>
            </w:r>
          </w:p>
        </w:tc>
      </w:tr>
      <w:tr w:rsidR="006E36CD" w:rsidRPr="00991324" w14:paraId="24A56980" w14:textId="77777777" w:rsidTr="007171B6">
        <w:trPr>
          <w:cantSplit/>
        </w:trPr>
        <w:tc>
          <w:tcPr>
            <w:tcW w:w="1355" w:type="pct"/>
            <w:shd w:val="clear" w:color="auto" w:fill="C5EEFF"/>
          </w:tcPr>
          <w:p w14:paraId="1B69A483" w14:textId="77777777" w:rsidR="006E36CD" w:rsidRPr="0080354C" w:rsidRDefault="006E36CD">
            <w:pPr>
              <w:widowControl w:val="0"/>
              <w:rPr>
                <w:b/>
                <w:lang w:val="en-AU"/>
              </w:rPr>
            </w:pPr>
            <w:r w:rsidRPr="0080354C">
              <w:rPr>
                <w:b/>
                <w:lang w:val="en-AU"/>
              </w:rPr>
              <w:t>commercial aquaculture</w:t>
            </w:r>
          </w:p>
        </w:tc>
        <w:tc>
          <w:tcPr>
            <w:tcW w:w="3645" w:type="pct"/>
          </w:tcPr>
          <w:p w14:paraId="3ED8F7C0" w14:textId="443AA85F" w:rsidR="006E36CD" w:rsidRPr="00991324" w:rsidRDefault="006E36CD">
            <w:pPr>
              <w:widowControl w:val="0"/>
              <w:rPr>
                <w:lang w:val="en-AU"/>
              </w:rPr>
            </w:pPr>
            <w:r w:rsidRPr="00991324">
              <w:rPr>
                <w:lang w:val="en-AU"/>
              </w:rPr>
              <w:t>Farming and culturing of aquatic organisms, such as fish, crustaceans and molluscs.</w:t>
            </w:r>
          </w:p>
        </w:tc>
      </w:tr>
      <w:tr w:rsidR="006E36CD" w:rsidRPr="00991324" w14:paraId="0AF550E7" w14:textId="77777777" w:rsidTr="007171B6">
        <w:trPr>
          <w:cantSplit/>
        </w:trPr>
        <w:tc>
          <w:tcPr>
            <w:tcW w:w="1355" w:type="pct"/>
            <w:shd w:val="clear" w:color="auto" w:fill="C5EEFF"/>
          </w:tcPr>
          <w:p w14:paraId="78CD2ACA" w14:textId="77777777" w:rsidR="006E36CD" w:rsidRPr="0080354C" w:rsidRDefault="006E36CD">
            <w:pPr>
              <w:widowControl w:val="0"/>
              <w:rPr>
                <w:b/>
                <w:lang w:val="en-AU"/>
              </w:rPr>
            </w:pPr>
            <w:r w:rsidRPr="0080354C">
              <w:rPr>
                <w:b/>
                <w:lang w:val="en-AU"/>
              </w:rPr>
              <w:t>commercial fishing</w:t>
            </w:r>
          </w:p>
        </w:tc>
        <w:tc>
          <w:tcPr>
            <w:tcW w:w="3645" w:type="pct"/>
          </w:tcPr>
          <w:p w14:paraId="71EF78AC" w14:textId="127EEA1A"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390SC(1A) of the EPBC Act: a fishing activity that is engaged in for a commercial purpose and, to avoid doubt, does not include an activity that constitutes recreational fishing.</w:t>
            </w:r>
          </w:p>
        </w:tc>
      </w:tr>
      <w:tr w:rsidR="006E36CD" w:rsidRPr="00991324" w14:paraId="196E59A0" w14:textId="77777777" w:rsidTr="007171B6">
        <w:trPr>
          <w:cantSplit/>
        </w:trPr>
        <w:tc>
          <w:tcPr>
            <w:tcW w:w="1355" w:type="pct"/>
            <w:shd w:val="clear" w:color="auto" w:fill="C5EEFF"/>
          </w:tcPr>
          <w:p w14:paraId="002D6F7C" w14:textId="77777777" w:rsidR="006E36CD" w:rsidRPr="0080354C" w:rsidRDefault="006E36CD">
            <w:pPr>
              <w:widowControl w:val="0"/>
              <w:rPr>
                <w:b/>
                <w:lang w:val="en-AU"/>
              </w:rPr>
            </w:pPr>
            <w:r w:rsidRPr="0080354C">
              <w:rPr>
                <w:b/>
                <w:lang w:val="en-AU"/>
              </w:rPr>
              <w:t>Commonwealth marine area</w:t>
            </w:r>
          </w:p>
        </w:tc>
        <w:tc>
          <w:tcPr>
            <w:tcW w:w="3645" w:type="pct"/>
          </w:tcPr>
          <w:p w14:paraId="6A1A990C" w14:textId="0E114D3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24 of the EPBC Act.</w:t>
            </w:r>
          </w:p>
        </w:tc>
      </w:tr>
      <w:tr w:rsidR="006E36CD" w:rsidRPr="00991324" w14:paraId="1273D8EE" w14:textId="77777777" w:rsidTr="007171B6">
        <w:trPr>
          <w:cantSplit/>
        </w:trPr>
        <w:tc>
          <w:tcPr>
            <w:tcW w:w="1355" w:type="pct"/>
            <w:shd w:val="clear" w:color="auto" w:fill="C5EEFF"/>
          </w:tcPr>
          <w:p w14:paraId="3970FF14" w14:textId="77777777" w:rsidR="006E36CD" w:rsidRPr="0080354C" w:rsidRDefault="006E36CD">
            <w:pPr>
              <w:widowControl w:val="0"/>
              <w:rPr>
                <w:b/>
                <w:lang w:val="en-AU"/>
              </w:rPr>
            </w:pPr>
            <w:r w:rsidRPr="0080354C">
              <w:rPr>
                <w:b/>
                <w:lang w:val="en-AU"/>
              </w:rPr>
              <w:t>Commonwealth marine environment</w:t>
            </w:r>
          </w:p>
        </w:tc>
        <w:tc>
          <w:tcPr>
            <w:tcW w:w="3645" w:type="pct"/>
          </w:tcPr>
          <w:p w14:paraId="3EF685B2" w14:textId="77777777" w:rsidR="006E36CD" w:rsidRPr="00991324" w:rsidRDefault="006E36CD">
            <w:pPr>
              <w:widowControl w:val="0"/>
              <w:rPr>
                <w:lang w:val="en-AU"/>
              </w:rPr>
            </w:pPr>
            <w:r w:rsidRPr="00991324">
              <w:rPr>
                <w:lang w:val="en-AU"/>
              </w:rPr>
              <w:t>The environment in the Commonwealth marine area.</w:t>
            </w:r>
          </w:p>
        </w:tc>
      </w:tr>
      <w:tr w:rsidR="006E36CD" w:rsidRPr="00991324" w14:paraId="1CCA2CFA" w14:textId="77777777" w:rsidTr="007171B6">
        <w:trPr>
          <w:cantSplit/>
        </w:trPr>
        <w:tc>
          <w:tcPr>
            <w:tcW w:w="1355" w:type="pct"/>
            <w:shd w:val="clear" w:color="auto" w:fill="C5EEFF"/>
          </w:tcPr>
          <w:p w14:paraId="0155DF15" w14:textId="77777777" w:rsidR="006E36CD" w:rsidRPr="0080354C" w:rsidRDefault="006E36CD">
            <w:pPr>
              <w:widowControl w:val="0"/>
              <w:rPr>
                <w:b/>
                <w:lang w:val="en-AU"/>
              </w:rPr>
            </w:pPr>
            <w:r w:rsidRPr="0080354C">
              <w:rPr>
                <w:b/>
                <w:lang w:val="en-AU"/>
              </w:rPr>
              <w:t>Commonwealth reserve</w:t>
            </w:r>
          </w:p>
        </w:tc>
        <w:tc>
          <w:tcPr>
            <w:tcW w:w="3645" w:type="pct"/>
          </w:tcPr>
          <w:p w14:paraId="565BDA15" w14:textId="4BF1C79A" w:rsidR="006E36CD" w:rsidRPr="00991324" w:rsidRDefault="006E36CD">
            <w:pPr>
              <w:widowControl w:val="0"/>
              <w:rPr>
                <w:lang w:val="en-AU"/>
              </w:rPr>
            </w:pPr>
            <w:r w:rsidRPr="00991324">
              <w:rPr>
                <w:lang w:val="en-AU"/>
              </w:rPr>
              <w:t xml:space="preserve">A reserve established and managed under Division 4 of Part 15 of the EPBC Act, including Australian Marine </w:t>
            </w:r>
            <w:r w:rsidRPr="00991324" w:rsidDel="003917AD">
              <w:rPr>
                <w:lang w:val="en-AU"/>
              </w:rPr>
              <w:t>P</w:t>
            </w:r>
            <w:r w:rsidRPr="00991324">
              <w:rPr>
                <w:lang w:val="en-AU"/>
              </w:rPr>
              <w:t>arks.</w:t>
            </w:r>
          </w:p>
        </w:tc>
      </w:tr>
      <w:tr w:rsidR="006E36CD" w:rsidRPr="00991324" w14:paraId="64E0700C" w14:textId="77777777" w:rsidTr="007171B6">
        <w:trPr>
          <w:cantSplit/>
        </w:trPr>
        <w:tc>
          <w:tcPr>
            <w:tcW w:w="1355" w:type="pct"/>
            <w:shd w:val="clear" w:color="auto" w:fill="C5EEFF"/>
          </w:tcPr>
          <w:p w14:paraId="132C2D7E" w14:textId="77777777" w:rsidR="006E36CD" w:rsidRPr="0080354C" w:rsidRDefault="006E36CD">
            <w:pPr>
              <w:widowControl w:val="0"/>
              <w:rPr>
                <w:b/>
                <w:highlight w:val="yellow"/>
                <w:lang w:val="en-AU"/>
              </w:rPr>
            </w:pPr>
            <w:r w:rsidRPr="0080354C">
              <w:rPr>
                <w:b/>
                <w:lang w:val="en-AU"/>
              </w:rPr>
              <w:t>Commonwealth waters</w:t>
            </w:r>
          </w:p>
        </w:tc>
        <w:tc>
          <w:tcPr>
            <w:tcW w:w="3645" w:type="pct"/>
          </w:tcPr>
          <w:p w14:paraId="20D9F6DE" w14:textId="03D6F9C3" w:rsidR="006E36CD" w:rsidRPr="00991324" w:rsidRDefault="006E36CD">
            <w:pPr>
              <w:widowControl w:val="0"/>
              <w:rPr>
                <w:lang w:val="en-AU"/>
              </w:rPr>
            </w:pPr>
            <w:r w:rsidRPr="00991324">
              <w:rPr>
                <w:lang w:val="en-AU"/>
              </w:rPr>
              <w:t xml:space="preserve">Commonwealth waters that start at the outer edge of state and territory waters, generally </w:t>
            </w:r>
            <w:r w:rsidR="00BC09B1">
              <w:rPr>
                <w:lang w:val="en-AU"/>
              </w:rPr>
              <w:t>3</w:t>
            </w:r>
            <w:r w:rsidR="003917AD">
              <w:rPr>
                <w:lang w:val="en-AU"/>
              </w:rPr>
              <w:t> </w:t>
            </w:r>
            <w:r w:rsidRPr="64803D8A">
              <w:rPr>
                <w:lang w:val="en-AU"/>
              </w:rPr>
              <w:t>nm</w:t>
            </w:r>
            <w:r w:rsidRPr="00991324">
              <w:rPr>
                <w:lang w:val="en-AU"/>
              </w:rPr>
              <w:t xml:space="preserve"> (approximately 5.5</w:t>
            </w:r>
            <w:r w:rsidR="003917AD">
              <w:rPr>
                <w:lang w:val="en-AU"/>
              </w:rPr>
              <w:t> </w:t>
            </w:r>
            <w:r w:rsidRPr="00991324">
              <w:rPr>
                <w:lang w:val="en-AU"/>
              </w:rPr>
              <w:t xml:space="preserve">km) from the shore and extend to the outer boundary of Australia’s </w:t>
            </w:r>
            <w:r w:rsidR="003917AD">
              <w:rPr>
                <w:lang w:val="en-AU"/>
              </w:rPr>
              <w:t>E</w:t>
            </w:r>
            <w:r w:rsidRPr="00991324">
              <w:rPr>
                <w:lang w:val="en-AU"/>
              </w:rPr>
              <w:t xml:space="preserve">xclusive </w:t>
            </w:r>
            <w:r w:rsidR="003917AD">
              <w:rPr>
                <w:lang w:val="en-AU"/>
              </w:rPr>
              <w:t>E</w:t>
            </w:r>
            <w:r w:rsidRPr="00991324">
              <w:rPr>
                <w:lang w:val="en-AU"/>
              </w:rPr>
              <w:t xml:space="preserve">conomic </w:t>
            </w:r>
            <w:r w:rsidR="003917AD">
              <w:rPr>
                <w:lang w:val="en-AU"/>
              </w:rPr>
              <w:t>Z</w:t>
            </w:r>
            <w:r w:rsidRPr="00991324">
              <w:rPr>
                <w:lang w:val="en-AU"/>
              </w:rPr>
              <w:t>one, 200</w:t>
            </w:r>
            <w:r w:rsidR="003917AD">
              <w:rPr>
                <w:lang w:val="en-AU"/>
              </w:rPr>
              <w:t> </w:t>
            </w:r>
            <w:r w:rsidRPr="00991324">
              <w:rPr>
                <w:lang w:val="en-AU"/>
              </w:rPr>
              <w:t>n</w:t>
            </w:r>
            <w:r>
              <w:rPr>
                <w:lang w:val="en-AU"/>
              </w:rPr>
              <w:t xml:space="preserve">m </w:t>
            </w:r>
            <w:r w:rsidRPr="00991324">
              <w:rPr>
                <w:lang w:val="en-AU"/>
              </w:rPr>
              <w:t>(approximately 370</w:t>
            </w:r>
            <w:r w:rsidR="003917AD">
              <w:rPr>
                <w:lang w:val="en-AU"/>
              </w:rPr>
              <w:t> </w:t>
            </w:r>
            <w:r w:rsidRPr="00991324">
              <w:rPr>
                <w:lang w:val="en-AU"/>
              </w:rPr>
              <w:t>km) from the shore.</w:t>
            </w:r>
          </w:p>
        </w:tc>
      </w:tr>
      <w:tr w:rsidR="009A75C7" w:rsidRPr="00991324" w14:paraId="5CC12157" w14:textId="77777777" w:rsidTr="007171B6">
        <w:trPr>
          <w:cantSplit/>
        </w:trPr>
        <w:tc>
          <w:tcPr>
            <w:tcW w:w="1355" w:type="pct"/>
            <w:shd w:val="clear" w:color="auto" w:fill="C5EEFF"/>
          </w:tcPr>
          <w:p w14:paraId="31A914BF" w14:textId="777465C5" w:rsidR="009A75C7" w:rsidRPr="0080354C" w:rsidRDefault="009A75C7">
            <w:pPr>
              <w:widowControl w:val="0"/>
              <w:rPr>
                <w:b/>
              </w:rPr>
            </w:pPr>
            <w:r>
              <w:rPr>
                <w:b/>
              </w:rPr>
              <w:lastRenderedPageBreak/>
              <w:t xml:space="preserve">Cultural values </w:t>
            </w:r>
          </w:p>
        </w:tc>
        <w:tc>
          <w:tcPr>
            <w:tcW w:w="3645" w:type="pct"/>
          </w:tcPr>
          <w:p w14:paraId="3E8DB0B7" w14:textId="1E9A6210" w:rsidR="009A75C7" w:rsidRPr="00991324" w:rsidRDefault="009A75C7">
            <w:pPr>
              <w:widowControl w:val="0"/>
            </w:pPr>
            <w:r>
              <w:t xml:space="preserve">Cultural values are broadly understood to be the </w:t>
            </w:r>
            <w:r w:rsidRPr="00200707">
              <w:rPr>
                <w:lang w:val="en-GB"/>
              </w:rPr>
              <w:t>tangible</w:t>
            </w:r>
            <w:r w:rsidRPr="00177F0A">
              <w:rPr>
                <w:i/>
                <w:iCs/>
                <w:lang w:val="en-GB"/>
              </w:rPr>
              <w:t xml:space="preserve"> </w:t>
            </w:r>
            <w:r w:rsidRPr="00CC7449">
              <w:rPr>
                <w:lang w:val="en-AU"/>
              </w:rPr>
              <w:t>and intangible aspects of culture that people may want to protect, maintain, and pass on to future generations – including places, objects, collections and archives, knowledge and cultural practices.</w:t>
            </w:r>
          </w:p>
        </w:tc>
      </w:tr>
      <w:tr w:rsidR="006E36CD" w:rsidRPr="00991324" w14:paraId="035C5063" w14:textId="77777777" w:rsidTr="007171B6">
        <w:trPr>
          <w:cantSplit/>
        </w:trPr>
        <w:tc>
          <w:tcPr>
            <w:tcW w:w="1355" w:type="pct"/>
            <w:shd w:val="clear" w:color="auto" w:fill="C5EEFF"/>
          </w:tcPr>
          <w:p w14:paraId="11376E8E" w14:textId="147982CD" w:rsidR="006E36CD" w:rsidRPr="0080354C" w:rsidRDefault="001E2C75">
            <w:pPr>
              <w:widowControl w:val="0"/>
              <w:rPr>
                <w:b/>
                <w:lang w:val="en-AU"/>
              </w:rPr>
            </w:pPr>
            <w:r>
              <w:rPr>
                <w:b/>
                <w:lang w:val="en-AU"/>
              </w:rPr>
              <w:t>d</w:t>
            </w:r>
            <w:r w:rsidR="006E36CD" w:rsidRPr="0080354C">
              <w:rPr>
                <w:b/>
                <w:lang w:val="en-AU"/>
              </w:rPr>
              <w:t>epartment</w:t>
            </w:r>
          </w:p>
        </w:tc>
        <w:tc>
          <w:tcPr>
            <w:tcW w:w="3645" w:type="pct"/>
          </w:tcPr>
          <w:p w14:paraId="1698EA2C" w14:textId="14A807B6" w:rsidR="006E36CD" w:rsidRPr="00991324" w:rsidRDefault="006E36CD">
            <w:pPr>
              <w:widowControl w:val="0"/>
              <w:rPr>
                <w:lang w:val="en-AU"/>
              </w:rPr>
            </w:pPr>
            <w:r w:rsidRPr="00991324">
              <w:rPr>
                <w:lang w:val="en-AU"/>
              </w:rPr>
              <w:t xml:space="preserve">The Australian Government </w:t>
            </w:r>
            <w:r w:rsidR="001E2C75">
              <w:rPr>
                <w:lang w:val="en-AU"/>
              </w:rPr>
              <w:t>d</w:t>
            </w:r>
            <w:r w:rsidRPr="00991324">
              <w:rPr>
                <w:lang w:val="en-AU"/>
              </w:rPr>
              <w:t xml:space="preserve">epartment responsible for administering the EPBC Act. At the time of preparing this </w:t>
            </w:r>
            <w:r w:rsidR="003917AD">
              <w:rPr>
                <w:lang w:val="en-AU"/>
              </w:rPr>
              <w:t>p</w:t>
            </w:r>
            <w:r w:rsidRPr="5176373E">
              <w:rPr>
                <w:lang w:val="en-AU"/>
              </w:rPr>
              <w:t>lan</w:t>
            </w:r>
            <w:r w:rsidRPr="00991324">
              <w:rPr>
                <w:lang w:val="en-AU"/>
              </w:rPr>
              <w:t>, this is the Department of Climate Change, Energy, the Environment and Water or such other department or agency that succeeds to the functions of the department.</w:t>
            </w:r>
          </w:p>
        </w:tc>
      </w:tr>
      <w:tr w:rsidR="006E36CD" w:rsidRPr="00991324" w14:paraId="646126D0" w14:textId="77777777" w:rsidTr="007171B6">
        <w:trPr>
          <w:cantSplit/>
        </w:trPr>
        <w:tc>
          <w:tcPr>
            <w:tcW w:w="1355" w:type="pct"/>
            <w:shd w:val="clear" w:color="auto" w:fill="C5EEFF"/>
          </w:tcPr>
          <w:p w14:paraId="07849480" w14:textId="77777777" w:rsidR="006E36CD" w:rsidRPr="0080354C" w:rsidRDefault="006E36CD">
            <w:pPr>
              <w:widowControl w:val="0"/>
              <w:rPr>
                <w:b/>
                <w:lang w:val="en-AU"/>
              </w:rPr>
            </w:pPr>
            <w:r w:rsidRPr="0080354C">
              <w:rPr>
                <w:b/>
                <w:lang w:val="en-AU"/>
              </w:rPr>
              <w:t>Director of National Parks (Director)</w:t>
            </w:r>
          </w:p>
        </w:tc>
        <w:tc>
          <w:tcPr>
            <w:tcW w:w="3645" w:type="pct"/>
          </w:tcPr>
          <w:p w14:paraId="04419E43" w14:textId="2830BCFC" w:rsidR="006E36CD" w:rsidRPr="00991324" w:rsidRDefault="006E36CD">
            <w:pPr>
              <w:widowControl w:val="0"/>
              <w:rPr>
                <w:lang w:val="en-AU"/>
              </w:rPr>
            </w:pPr>
            <w:r w:rsidRPr="00991324">
              <w:rPr>
                <w:lang w:val="en-AU"/>
              </w:rPr>
              <w:t>The Director of National Parks (Director) as established under s</w:t>
            </w:r>
            <w:r w:rsidR="003917AD">
              <w:rPr>
                <w:lang w:val="en-AU"/>
              </w:rPr>
              <w:t xml:space="preserve">ection </w:t>
            </w:r>
            <w:r w:rsidRPr="00991324">
              <w:rPr>
                <w:lang w:val="en-AU"/>
              </w:rPr>
              <w:t xml:space="preserve">514A of the EPBC Act and described in Section </w:t>
            </w:r>
            <w:r w:rsidRPr="001F0A94">
              <w:rPr>
                <w:lang w:val="en-AU"/>
              </w:rPr>
              <w:t>1.4</w:t>
            </w:r>
            <w:r w:rsidRPr="00991324">
              <w:rPr>
                <w:lang w:val="en-AU"/>
              </w:rPr>
              <w:t xml:space="preserve"> of this </w:t>
            </w:r>
            <w:r w:rsidR="003917AD">
              <w:rPr>
                <w:lang w:val="en-AU"/>
              </w:rPr>
              <w:t>p</w:t>
            </w:r>
            <w:r w:rsidRPr="00991324">
              <w:rPr>
                <w:lang w:val="en-AU"/>
              </w:rPr>
              <w:t xml:space="preserve">lan, including any person to whom the Director has delegated powers and functions under the EPBC Act in relation to the </w:t>
            </w:r>
            <w:r w:rsidR="001E2C75">
              <w:rPr>
                <w:lang w:val="en-AU"/>
              </w:rPr>
              <w:br/>
            </w:r>
            <w:r w:rsidRPr="00991324">
              <w:rPr>
                <w:lang w:val="en-AU"/>
              </w:rPr>
              <w:t xml:space="preserve">South-east Marine Parks Network. </w:t>
            </w:r>
          </w:p>
        </w:tc>
      </w:tr>
      <w:tr w:rsidR="006E36CD" w:rsidRPr="00991324" w14:paraId="053DBEDF" w14:textId="77777777" w:rsidTr="007171B6">
        <w:trPr>
          <w:cantSplit/>
        </w:trPr>
        <w:tc>
          <w:tcPr>
            <w:tcW w:w="1355" w:type="pct"/>
            <w:shd w:val="clear" w:color="auto" w:fill="C5EEFF"/>
          </w:tcPr>
          <w:p w14:paraId="7E1AD56C" w14:textId="77777777" w:rsidR="006E36CD" w:rsidRPr="0080354C" w:rsidRDefault="006E36CD">
            <w:pPr>
              <w:widowControl w:val="0"/>
              <w:rPr>
                <w:b/>
                <w:lang w:val="en-AU"/>
              </w:rPr>
            </w:pPr>
            <w:r w:rsidRPr="0080354C">
              <w:rPr>
                <w:b/>
                <w:lang w:val="en-AU"/>
              </w:rPr>
              <w:t>dropline</w:t>
            </w:r>
          </w:p>
        </w:tc>
        <w:tc>
          <w:tcPr>
            <w:tcW w:w="3645" w:type="pct"/>
          </w:tcPr>
          <w:p w14:paraId="667A8499" w14:textId="77777777" w:rsidR="006E36CD" w:rsidRPr="00991324" w:rsidRDefault="006E36CD">
            <w:pPr>
              <w:widowControl w:val="0"/>
              <w:rPr>
                <w:lang w:val="en-AU"/>
              </w:rPr>
            </w:pPr>
            <w:r w:rsidRPr="00991324">
              <w:rPr>
                <w:lang w:val="en-AU"/>
              </w:rPr>
              <w:t>A line that is vertically set or suspended in the water column between a weight (normally in contact with the seabed) and a</w:t>
            </w:r>
            <w:r w:rsidRPr="00991324">
              <w:rPr>
                <w:rFonts w:cs="Arial"/>
                <w:lang w:val="en-AU"/>
              </w:rPr>
              <w:t xml:space="preserve"> vessel or a</w:t>
            </w:r>
            <w:r w:rsidRPr="00991324">
              <w:rPr>
                <w:lang w:val="en-AU"/>
              </w:rPr>
              <w:t xml:space="preserve"> buoy on the water surface. Baited hooks are attached to the mainline via smaller lines (branch-lines or snoods).</w:t>
            </w:r>
          </w:p>
        </w:tc>
      </w:tr>
      <w:tr w:rsidR="006E36CD" w:rsidRPr="00991324" w14:paraId="4C88AE09" w14:textId="77777777" w:rsidTr="007171B6">
        <w:trPr>
          <w:cantSplit/>
        </w:trPr>
        <w:tc>
          <w:tcPr>
            <w:tcW w:w="1355" w:type="pct"/>
            <w:shd w:val="clear" w:color="auto" w:fill="C5EEFF"/>
          </w:tcPr>
          <w:p w14:paraId="2CD029F5" w14:textId="77777777" w:rsidR="006E36CD" w:rsidRPr="0080354C" w:rsidRDefault="006E36CD">
            <w:pPr>
              <w:widowControl w:val="0"/>
              <w:rPr>
                <w:b/>
                <w:lang w:val="en-AU"/>
              </w:rPr>
            </w:pPr>
            <w:r w:rsidRPr="0080354C">
              <w:rPr>
                <w:b/>
                <w:lang w:val="en-AU"/>
              </w:rPr>
              <w:t>ecologically sustainable use</w:t>
            </w:r>
          </w:p>
        </w:tc>
        <w:tc>
          <w:tcPr>
            <w:tcW w:w="3645" w:type="pct"/>
          </w:tcPr>
          <w:p w14:paraId="48E677A4" w14:textId="74B503C6"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63F89CE5" w14:textId="77777777" w:rsidTr="007171B6">
        <w:trPr>
          <w:cantSplit/>
        </w:trPr>
        <w:tc>
          <w:tcPr>
            <w:tcW w:w="1355" w:type="pct"/>
            <w:shd w:val="clear" w:color="auto" w:fill="C5EEFF"/>
          </w:tcPr>
          <w:p w14:paraId="328978D8" w14:textId="77777777" w:rsidR="006E36CD" w:rsidRPr="0080354C" w:rsidRDefault="006E36CD">
            <w:pPr>
              <w:widowControl w:val="0"/>
              <w:rPr>
                <w:b/>
                <w:lang w:val="en-AU"/>
              </w:rPr>
            </w:pPr>
            <w:r w:rsidRPr="0080354C">
              <w:rPr>
                <w:b/>
                <w:lang w:val="en-AU"/>
              </w:rPr>
              <w:t xml:space="preserve">ecosystem </w:t>
            </w:r>
          </w:p>
        </w:tc>
        <w:tc>
          <w:tcPr>
            <w:tcW w:w="3645" w:type="pct"/>
          </w:tcPr>
          <w:p w14:paraId="5EEDCDAF" w14:textId="4C1E578C"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0ADB649" w14:textId="77777777" w:rsidTr="007171B6">
        <w:trPr>
          <w:cantSplit/>
        </w:trPr>
        <w:tc>
          <w:tcPr>
            <w:tcW w:w="1355" w:type="pct"/>
            <w:shd w:val="clear" w:color="auto" w:fill="C5EEFF"/>
          </w:tcPr>
          <w:p w14:paraId="53A7F3BA" w14:textId="77777777" w:rsidR="006E36CD" w:rsidRPr="0080354C" w:rsidRDefault="006E36CD">
            <w:pPr>
              <w:widowControl w:val="0"/>
              <w:rPr>
                <w:b/>
                <w:lang w:val="en-AU"/>
              </w:rPr>
            </w:pPr>
            <w:r w:rsidRPr="0080354C">
              <w:rPr>
                <w:b/>
                <w:lang w:val="en-AU"/>
              </w:rPr>
              <w:t>endemic/endemism</w:t>
            </w:r>
          </w:p>
        </w:tc>
        <w:tc>
          <w:tcPr>
            <w:tcW w:w="3645" w:type="pct"/>
          </w:tcPr>
          <w:p w14:paraId="6D3E0E0B" w14:textId="77777777" w:rsidR="006E36CD" w:rsidRPr="00991324" w:rsidRDefault="006E36CD">
            <w:pPr>
              <w:widowControl w:val="0"/>
              <w:rPr>
                <w:lang w:val="en-AU"/>
              </w:rPr>
            </w:pPr>
            <w:r w:rsidRPr="00991324">
              <w:rPr>
                <w:lang w:val="en-AU"/>
              </w:rPr>
              <w:t>Native to or confined to a certain region.</w:t>
            </w:r>
          </w:p>
        </w:tc>
      </w:tr>
      <w:tr w:rsidR="006E36CD" w:rsidRPr="00991324" w14:paraId="12160C15" w14:textId="77777777" w:rsidTr="007171B6">
        <w:trPr>
          <w:cantSplit/>
        </w:trPr>
        <w:tc>
          <w:tcPr>
            <w:tcW w:w="1355" w:type="pct"/>
            <w:shd w:val="clear" w:color="auto" w:fill="C5EEFF"/>
          </w:tcPr>
          <w:p w14:paraId="2336AC6B" w14:textId="77777777" w:rsidR="006E36CD" w:rsidRPr="0080354C" w:rsidRDefault="006E36CD">
            <w:pPr>
              <w:widowControl w:val="0"/>
              <w:rPr>
                <w:b/>
                <w:lang w:val="en-AU"/>
              </w:rPr>
            </w:pPr>
            <w:r w:rsidRPr="0080354C">
              <w:rPr>
                <w:b/>
                <w:lang w:val="en-AU"/>
              </w:rPr>
              <w:t>environment</w:t>
            </w:r>
          </w:p>
        </w:tc>
        <w:tc>
          <w:tcPr>
            <w:tcW w:w="3645" w:type="pct"/>
          </w:tcPr>
          <w:p w14:paraId="03814A8F" w14:textId="1F978442"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528 of the EPBC Act.</w:t>
            </w:r>
          </w:p>
        </w:tc>
      </w:tr>
      <w:tr w:rsidR="006E36CD" w:rsidRPr="00991324" w14:paraId="0F0DA444" w14:textId="77777777" w:rsidTr="007171B6">
        <w:trPr>
          <w:cantSplit/>
        </w:trPr>
        <w:tc>
          <w:tcPr>
            <w:tcW w:w="1355" w:type="pct"/>
            <w:shd w:val="clear" w:color="auto" w:fill="C5EEFF"/>
          </w:tcPr>
          <w:p w14:paraId="72DA3F54" w14:textId="77777777" w:rsidR="006E36CD" w:rsidRPr="0080354C" w:rsidRDefault="006E36CD">
            <w:pPr>
              <w:widowControl w:val="0"/>
              <w:rPr>
                <w:b/>
                <w:lang w:val="en-AU"/>
              </w:rPr>
            </w:pPr>
            <w:r w:rsidRPr="00DC1050">
              <w:rPr>
                <w:b/>
                <w:lang w:val="en-AU"/>
              </w:rPr>
              <w:t>EPBC Act</w:t>
            </w:r>
          </w:p>
        </w:tc>
        <w:tc>
          <w:tcPr>
            <w:tcW w:w="3645" w:type="pct"/>
          </w:tcPr>
          <w:p w14:paraId="39BC7CD4" w14:textId="7B47A865" w:rsidR="006E36CD" w:rsidRPr="00991324" w:rsidRDefault="006E36CD">
            <w:pPr>
              <w:widowControl w:val="0"/>
              <w:rPr>
                <w:lang w:val="en-AU"/>
              </w:rPr>
            </w:pPr>
            <w:r w:rsidRPr="00991324">
              <w:rPr>
                <w:i/>
                <w:lang w:val="en-AU"/>
              </w:rPr>
              <w:t>Environment Protection and Biodiversity Conservation Act 1999</w:t>
            </w:r>
            <w:r w:rsidR="003917AD">
              <w:rPr>
                <w:i/>
                <w:lang w:val="en-AU"/>
              </w:rPr>
              <w:t xml:space="preserve"> </w:t>
            </w:r>
            <w:r w:rsidR="003917AD">
              <w:rPr>
                <w:iCs/>
                <w:lang w:val="en-AU"/>
              </w:rPr>
              <w:t>(</w:t>
            </w:r>
            <w:proofErr w:type="spellStart"/>
            <w:r w:rsidR="003917AD">
              <w:rPr>
                <w:iCs/>
                <w:lang w:val="en-AU"/>
              </w:rPr>
              <w:t>Cth</w:t>
            </w:r>
            <w:proofErr w:type="spellEnd"/>
            <w:r w:rsidR="003917AD">
              <w:rPr>
                <w:iCs/>
                <w:lang w:val="en-AU"/>
              </w:rPr>
              <w:t>)</w:t>
            </w:r>
            <w:r w:rsidR="00A3360B">
              <w:rPr>
                <w:i/>
                <w:lang w:val="en-AU"/>
              </w:rPr>
              <w:t>.</w:t>
            </w:r>
          </w:p>
        </w:tc>
      </w:tr>
      <w:tr w:rsidR="006E36CD" w:rsidRPr="00991324" w14:paraId="43321809" w14:textId="77777777" w:rsidTr="007171B6">
        <w:trPr>
          <w:cantSplit/>
        </w:trPr>
        <w:tc>
          <w:tcPr>
            <w:tcW w:w="1355" w:type="pct"/>
            <w:shd w:val="clear" w:color="auto" w:fill="C5EEFF"/>
          </w:tcPr>
          <w:p w14:paraId="1963709D" w14:textId="77777777" w:rsidR="006E36CD" w:rsidRPr="0080354C" w:rsidRDefault="006E36CD">
            <w:pPr>
              <w:widowControl w:val="0"/>
              <w:rPr>
                <w:b/>
                <w:lang w:val="en-AU"/>
              </w:rPr>
            </w:pPr>
            <w:r w:rsidRPr="0080354C">
              <w:rPr>
                <w:b/>
                <w:lang w:val="en-AU"/>
              </w:rPr>
              <w:t>EPBC Regulations</w:t>
            </w:r>
          </w:p>
        </w:tc>
        <w:tc>
          <w:tcPr>
            <w:tcW w:w="3645" w:type="pct"/>
          </w:tcPr>
          <w:p w14:paraId="16E3FB73" w14:textId="0A70DE89" w:rsidR="006E36CD" w:rsidRPr="00991324" w:rsidRDefault="006E36CD">
            <w:pPr>
              <w:widowControl w:val="0"/>
              <w:rPr>
                <w:lang w:val="en-AU"/>
              </w:rPr>
            </w:pPr>
            <w:r w:rsidRPr="009C3495">
              <w:rPr>
                <w:iCs/>
              </w:rPr>
              <w:t>Environment Protection and Biodiversity Conservation Regulations 2000</w:t>
            </w:r>
            <w:r w:rsidR="003917AD" w:rsidRPr="009C3495">
              <w:rPr>
                <w:iCs/>
              </w:rPr>
              <w:t xml:space="preserve"> </w:t>
            </w:r>
            <w:r w:rsidR="003917AD">
              <w:rPr>
                <w:iCs/>
                <w:lang w:val="en-AU"/>
              </w:rPr>
              <w:t>(</w:t>
            </w:r>
            <w:proofErr w:type="spellStart"/>
            <w:r w:rsidR="003917AD">
              <w:rPr>
                <w:iCs/>
                <w:lang w:val="en-AU"/>
              </w:rPr>
              <w:t>Cth</w:t>
            </w:r>
            <w:proofErr w:type="spellEnd"/>
            <w:r w:rsidR="003917AD">
              <w:rPr>
                <w:iCs/>
                <w:lang w:val="en-AU"/>
              </w:rPr>
              <w:t>)</w:t>
            </w:r>
            <w:r w:rsidR="00A3360B">
              <w:rPr>
                <w:i/>
                <w:lang w:val="en-AU"/>
              </w:rPr>
              <w:t>.</w:t>
            </w:r>
          </w:p>
        </w:tc>
      </w:tr>
      <w:tr w:rsidR="006E36CD" w:rsidRPr="00991324" w14:paraId="379F9A31" w14:textId="77777777" w:rsidTr="007171B6">
        <w:trPr>
          <w:cantSplit/>
        </w:trPr>
        <w:tc>
          <w:tcPr>
            <w:tcW w:w="1355" w:type="pct"/>
            <w:shd w:val="clear" w:color="auto" w:fill="C5EEFF"/>
          </w:tcPr>
          <w:p w14:paraId="73D0E004" w14:textId="77777777" w:rsidR="006E36CD" w:rsidRPr="0080354C" w:rsidRDefault="006E36CD">
            <w:pPr>
              <w:widowControl w:val="0"/>
              <w:rPr>
                <w:b/>
                <w:lang w:val="en-AU"/>
              </w:rPr>
            </w:pPr>
            <w:r w:rsidRPr="0080354C">
              <w:rPr>
                <w:b/>
                <w:lang w:val="en-AU"/>
              </w:rPr>
              <w:t xml:space="preserve">Exclusive Economic Zone (EEZ) </w:t>
            </w:r>
          </w:p>
        </w:tc>
        <w:tc>
          <w:tcPr>
            <w:tcW w:w="3645" w:type="pct"/>
            <w:shd w:val="clear" w:color="auto" w:fill="FFFFFF" w:themeFill="background1"/>
          </w:tcPr>
          <w:p w14:paraId="2F2EF5FC" w14:textId="788D7BCB" w:rsidR="006E36CD" w:rsidRPr="00991324" w:rsidRDefault="006E36CD">
            <w:pPr>
              <w:widowControl w:val="0"/>
              <w:rPr>
                <w:i/>
                <w:color w:val="FFFFFF" w:themeColor="background1"/>
                <w:lang w:val="en-AU"/>
              </w:rPr>
            </w:pPr>
            <w:r w:rsidRPr="00991324">
              <w:rPr>
                <w:rFonts w:cs="Times New Roman"/>
                <w:lang w:val="en-AU"/>
              </w:rPr>
              <w:t>Marine area beyond the territorial sea over which Australia has sovereign rights for the purpose of exploring and exploiting, conserving and managing all natural resources.</w:t>
            </w:r>
          </w:p>
        </w:tc>
      </w:tr>
      <w:tr w:rsidR="006E36CD" w:rsidRPr="00991324" w14:paraId="74143088" w14:textId="77777777" w:rsidTr="007171B6">
        <w:trPr>
          <w:cantSplit/>
        </w:trPr>
        <w:tc>
          <w:tcPr>
            <w:tcW w:w="1355" w:type="pct"/>
            <w:shd w:val="clear" w:color="auto" w:fill="C5EEFF"/>
          </w:tcPr>
          <w:p w14:paraId="00EB14E2" w14:textId="77777777" w:rsidR="006E36CD" w:rsidRPr="0080354C" w:rsidRDefault="006E36CD">
            <w:pPr>
              <w:widowControl w:val="0"/>
              <w:rPr>
                <w:b/>
                <w:lang w:val="en-AU"/>
              </w:rPr>
            </w:pPr>
            <w:r w:rsidRPr="0080354C">
              <w:rPr>
                <w:b/>
                <w:lang w:val="en-AU"/>
              </w:rPr>
              <w:lastRenderedPageBreak/>
              <w:t>fish aggregating device</w:t>
            </w:r>
          </w:p>
        </w:tc>
        <w:tc>
          <w:tcPr>
            <w:tcW w:w="3645" w:type="pct"/>
          </w:tcPr>
          <w:p w14:paraId="558CD5BA" w14:textId="0594043E" w:rsidR="006E36CD" w:rsidRPr="00991324" w:rsidRDefault="006E36CD">
            <w:pPr>
              <w:widowControl w:val="0"/>
              <w:rPr>
                <w:lang w:val="en-AU"/>
              </w:rPr>
            </w:pPr>
            <w:r w:rsidRPr="00991324">
              <w:rPr>
                <w:lang w:val="en-AU"/>
              </w:rPr>
              <w:t xml:space="preserve">Has the meaning given by the </w:t>
            </w:r>
            <w:r w:rsidRPr="00991324">
              <w:rPr>
                <w:i/>
                <w:lang w:val="en-AU"/>
              </w:rPr>
              <w:t>Sea Installation Act 1987</w:t>
            </w:r>
            <w:r w:rsidRPr="00991324">
              <w:rPr>
                <w:lang w:val="en-AU"/>
              </w:rPr>
              <w:t>:</w:t>
            </w:r>
          </w:p>
          <w:p w14:paraId="16F0202F" w14:textId="629624EA" w:rsidR="006E36CD" w:rsidRPr="00991324" w:rsidRDefault="006E36CD">
            <w:pPr>
              <w:widowControl w:val="0"/>
              <w:rPr>
                <w:lang w:val="en-AU"/>
              </w:rPr>
            </w:pPr>
            <w:r w:rsidRPr="00991324">
              <w:rPr>
                <w:lang w:val="en-AU"/>
              </w:rPr>
              <w:t>(a) a man</w:t>
            </w:r>
            <w:r w:rsidRPr="00991324">
              <w:rPr>
                <w:lang w:val="en-AU"/>
              </w:rPr>
              <w:noBreakHyphen/>
              <w:t xml:space="preserve">made structure that, when in, or brought into, physical contact with the seabed or when floating, is used solely for the purpose of attracting populations of fish </w:t>
            </w:r>
            <w:proofErr w:type="gramStart"/>
            <w:r w:rsidRPr="00991324">
              <w:rPr>
                <w:lang w:val="en-AU"/>
              </w:rPr>
              <w:t>so as to</w:t>
            </w:r>
            <w:proofErr w:type="gramEnd"/>
            <w:r w:rsidRPr="00991324">
              <w:rPr>
                <w:lang w:val="en-AU"/>
              </w:rPr>
              <w:t xml:space="preserve"> facilitate the taking of those fish</w:t>
            </w:r>
            <w:r w:rsidR="003917AD">
              <w:rPr>
                <w:lang w:val="en-AU"/>
              </w:rPr>
              <w:t>,</w:t>
            </w:r>
            <w:r w:rsidRPr="00991324">
              <w:rPr>
                <w:lang w:val="en-AU"/>
              </w:rPr>
              <w:t xml:space="preserve"> or</w:t>
            </w:r>
          </w:p>
          <w:p w14:paraId="150F6153" w14:textId="776B5276" w:rsidR="006E36CD" w:rsidRPr="00991324" w:rsidRDefault="006E36CD">
            <w:pPr>
              <w:widowControl w:val="0"/>
              <w:rPr>
                <w:lang w:val="en-AU"/>
              </w:rPr>
            </w:pPr>
            <w:r w:rsidRPr="00991324">
              <w:rPr>
                <w:lang w:val="en-AU"/>
              </w:rPr>
              <w:t xml:space="preserve">(b) any electronic or other equipment designed or intended to be ancillary to, or associated with, such a structure while it is being used, or </w:t>
            </w:r>
            <w:proofErr w:type="gramStart"/>
            <w:r w:rsidRPr="00991324">
              <w:rPr>
                <w:lang w:val="en-AU"/>
              </w:rPr>
              <w:t>in order to</w:t>
            </w:r>
            <w:proofErr w:type="gramEnd"/>
            <w:r w:rsidRPr="00991324">
              <w:rPr>
                <w:lang w:val="en-AU"/>
              </w:rPr>
              <w:t xml:space="preserve"> facilitate the use of the structure, for that purpose</w:t>
            </w:r>
            <w:r w:rsidR="003917AD">
              <w:rPr>
                <w:lang w:val="en-AU"/>
              </w:rPr>
              <w:t>,</w:t>
            </w:r>
          </w:p>
          <w:p w14:paraId="0A15741D" w14:textId="77777777" w:rsidR="006E36CD" w:rsidRPr="00991324" w:rsidRDefault="006E36CD">
            <w:pPr>
              <w:widowControl w:val="0"/>
              <w:rPr>
                <w:lang w:val="en-AU"/>
              </w:rPr>
            </w:pPr>
            <w:r w:rsidRPr="00991324">
              <w:rPr>
                <w:lang w:val="en-AU"/>
              </w:rPr>
              <w:t>but does not include a net, trap or other equipment for taking, catching or capturing fish.</w:t>
            </w:r>
          </w:p>
        </w:tc>
      </w:tr>
      <w:tr w:rsidR="006E36CD" w:rsidRPr="00991324" w14:paraId="2DA694F3" w14:textId="77777777" w:rsidTr="007171B6">
        <w:trPr>
          <w:cantSplit/>
        </w:trPr>
        <w:tc>
          <w:tcPr>
            <w:tcW w:w="1355" w:type="pct"/>
            <w:shd w:val="clear" w:color="auto" w:fill="C5EEFF"/>
          </w:tcPr>
          <w:p w14:paraId="4596D3DB" w14:textId="77777777" w:rsidR="006E36CD" w:rsidRPr="0080354C" w:rsidRDefault="006E36CD">
            <w:pPr>
              <w:widowControl w:val="0"/>
              <w:rPr>
                <w:b/>
                <w:lang w:val="en-AU"/>
              </w:rPr>
            </w:pPr>
            <w:r w:rsidRPr="0080354C">
              <w:rPr>
                <w:b/>
                <w:lang w:val="en-AU"/>
              </w:rPr>
              <w:t xml:space="preserve">hand collection </w:t>
            </w:r>
          </w:p>
        </w:tc>
        <w:tc>
          <w:tcPr>
            <w:tcW w:w="3645" w:type="pct"/>
          </w:tcPr>
          <w:p w14:paraId="464A5B8A" w14:textId="77777777" w:rsidR="006E36CD" w:rsidRPr="00991324" w:rsidRDefault="006E36CD">
            <w:pPr>
              <w:widowControl w:val="0"/>
              <w:rPr>
                <w:lang w:val="en-AU"/>
              </w:rPr>
            </w:pPr>
            <w:r w:rsidRPr="00991324">
              <w:rPr>
                <w:lang w:val="en-AU"/>
              </w:rPr>
              <w:t>Removing species from rocks, crevices, the seafloor or other benthic substrate by hand using dive hookah, self-contained underwater breathing apparatus (scuba) or snorkel.</w:t>
            </w:r>
          </w:p>
        </w:tc>
      </w:tr>
      <w:tr w:rsidR="005E28DA" w:rsidRPr="00991324" w14:paraId="16ABC1CA" w14:textId="77777777" w:rsidTr="007171B6">
        <w:trPr>
          <w:cantSplit/>
        </w:trPr>
        <w:tc>
          <w:tcPr>
            <w:tcW w:w="1355" w:type="pct"/>
            <w:shd w:val="clear" w:color="auto" w:fill="C5EEFF"/>
          </w:tcPr>
          <w:p w14:paraId="097E0388" w14:textId="77777777" w:rsidR="005E28DA" w:rsidRPr="0080354C" w:rsidRDefault="005E28DA">
            <w:pPr>
              <w:widowControl w:val="0"/>
              <w:rPr>
                <w:b/>
                <w:lang w:val="en-AU"/>
              </w:rPr>
            </w:pPr>
            <w:r w:rsidRPr="0080354C">
              <w:rPr>
                <w:b/>
                <w:lang w:val="en-AU"/>
              </w:rPr>
              <w:t>hand net (hand, barrier, skimmer, cast, scoop, drag, lift)</w:t>
            </w:r>
          </w:p>
        </w:tc>
        <w:tc>
          <w:tcPr>
            <w:tcW w:w="3645" w:type="pct"/>
          </w:tcPr>
          <w:p w14:paraId="425A20DE" w14:textId="77777777" w:rsidR="005E28DA" w:rsidRPr="00991324" w:rsidRDefault="005E28DA">
            <w:pPr>
              <w:widowControl w:val="0"/>
              <w:rPr>
                <w:lang w:val="en-AU"/>
              </w:rPr>
            </w:pPr>
            <w:r w:rsidRPr="00991324">
              <w:rPr>
                <w:lang w:val="en-AU"/>
              </w:rPr>
              <w:t>A small mesh net that is operated by hand to trap fish</w:t>
            </w:r>
            <w:r>
              <w:rPr>
                <w:lang w:val="en-AU"/>
              </w:rPr>
              <w:t>,</w:t>
            </w:r>
            <w:r w:rsidRPr="00991324">
              <w:rPr>
                <w:lang w:val="en-AU"/>
              </w:rPr>
              <w:t xml:space="preserve"> including a hand net, barrier net, skimmer net, cast net, scoop net, drag net</w:t>
            </w:r>
            <w:r>
              <w:rPr>
                <w:lang w:val="en-AU"/>
              </w:rPr>
              <w:t xml:space="preserve"> and </w:t>
            </w:r>
            <w:r w:rsidRPr="00991324">
              <w:rPr>
                <w:lang w:val="en-AU"/>
              </w:rPr>
              <w:t>lift net.</w:t>
            </w:r>
          </w:p>
        </w:tc>
      </w:tr>
      <w:tr w:rsidR="006E36CD" w:rsidRPr="00991324" w14:paraId="5BEED277" w14:textId="77777777" w:rsidTr="007171B6">
        <w:trPr>
          <w:cantSplit/>
        </w:trPr>
        <w:tc>
          <w:tcPr>
            <w:tcW w:w="1355" w:type="pct"/>
            <w:shd w:val="clear" w:color="auto" w:fill="C5EEFF"/>
          </w:tcPr>
          <w:p w14:paraId="6CBD0805" w14:textId="77777777" w:rsidR="006E36CD" w:rsidRPr="0080354C" w:rsidRDefault="006E36CD">
            <w:pPr>
              <w:widowControl w:val="0"/>
              <w:rPr>
                <w:b/>
                <w:lang w:val="en-AU"/>
              </w:rPr>
            </w:pPr>
            <w:r w:rsidRPr="0080354C">
              <w:rPr>
                <w:rFonts w:cs="Arial"/>
                <w:b/>
                <w:lang w:val="en-AU"/>
              </w:rPr>
              <w:t>Indigenous Protected Area (IPA)</w:t>
            </w:r>
          </w:p>
        </w:tc>
        <w:tc>
          <w:tcPr>
            <w:tcW w:w="3645" w:type="pct"/>
          </w:tcPr>
          <w:p w14:paraId="2AE9870D" w14:textId="5E253973" w:rsidR="006E36CD" w:rsidRPr="00991324" w:rsidRDefault="003917AD">
            <w:pPr>
              <w:widowControl w:val="0"/>
              <w:rPr>
                <w:lang w:val="en-AU"/>
              </w:rPr>
            </w:pPr>
            <w:r>
              <w:rPr>
                <w:rFonts w:cs="Arial"/>
                <w:lang w:val="en-AU"/>
              </w:rPr>
              <w:t>A</w:t>
            </w:r>
            <w:r w:rsidR="006E36CD" w:rsidRPr="00991324">
              <w:rPr>
                <w:rFonts w:cs="Arial"/>
                <w:lang w:val="en-AU"/>
              </w:rPr>
              <w:t xml:space="preserve">n area voluntarily dedicated for protection by Indigenous groups on Indigenous owned or managed land or </w:t>
            </w:r>
            <w:r w:rsidR="006E36CD" w:rsidRPr="64803D8A">
              <w:rPr>
                <w:rFonts w:cs="Arial"/>
                <w:lang w:val="en-AU"/>
              </w:rPr>
              <w:t>Sea Country.</w:t>
            </w:r>
            <w:r w:rsidR="006E36CD" w:rsidRPr="00991324">
              <w:rPr>
                <w:rFonts w:cs="Arial"/>
                <w:lang w:val="en-AU"/>
              </w:rPr>
              <w:t xml:space="preserve"> IPAs are recognised by the Australian Government as part of the National Reserve System, protecting the nation’s biodiversity for the benefit of all Australians. Most IPAs are dedicated to </w:t>
            </w:r>
            <w:proofErr w:type="spellStart"/>
            <w:r w:rsidR="00607772" w:rsidRPr="00991324">
              <w:rPr>
                <w:rFonts w:cs="Arial"/>
                <w:lang w:val="en-AU"/>
              </w:rPr>
              <w:t>promoti</w:t>
            </w:r>
            <w:proofErr w:type="spellEnd"/>
            <w:r w:rsidR="00607772" w:rsidRPr="00991324">
              <w:rPr>
                <w:rFonts w:cs="Arial"/>
              </w:rPr>
              <w:t>ng</w:t>
            </w:r>
            <w:r w:rsidR="006E36CD" w:rsidRPr="00991324">
              <w:rPr>
                <w:rFonts w:cs="Arial"/>
                <w:lang w:val="en-AU"/>
              </w:rPr>
              <w:t xml:space="preserve"> a balance between conservation and other sustainable uses to deliver social, cultural and economic benefits for local Indigenous communities. IPAs combine traditional and contemporary knowledge into a framework to leverage partnerships with conservation and commercial organisations and provide employment, education and training opportunities for Indigenous people.</w:t>
            </w:r>
          </w:p>
        </w:tc>
      </w:tr>
      <w:tr w:rsidR="005E28DA" w:rsidRPr="00991324" w14:paraId="6A717439" w14:textId="77777777" w:rsidTr="007171B6">
        <w:trPr>
          <w:cantSplit/>
        </w:trPr>
        <w:tc>
          <w:tcPr>
            <w:tcW w:w="1355" w:type="pct"/>
            <w:shd w:val="clear" w:color="auto" w:fill="C5EEFF"/>
          </w:tcPr>
          <w:p w14:paraId="59695708" w14:textId="77777777" w:rsidR="005E28DA" w:rsidRPr="0080354C" w:rsidRDefault="005E28DA">
            <w:pPr>
              <w:widowControl w:val="0"/>
              <w:rPr>
                <w:b/>
                <w:lang w:val="en-AU"/>
              </w:rPr>
            </w:pPr>
            <w:r w:rsidRPr="0080354C">
              <w:rPr>
                <w:b/>
                <w:lang w:val="en-AU"/>
              </w:rPr>
              <w:t>Integrated Marine and Coastal Regionalisation of Australia (IMCRA)</w:t>
            </w:r>
          </w:p>
        </w:tc>
        <w:tc>
          <w:tcPr>
            <w:tcW w:w="3645" w:type="pct"/>
          </w:tcPr>
          <w:p w14:paraId="393CBED3" w14:textId="77777777" w:rsidR="005E28DA" w:rsidRPr="00991324" w:rsidRDefault="005E28DA">
            <w:pPr>
              <w:widowControl w:val="0"/>
              <w:rPr>
                <w:lang w:val="en-AU"/>
              </w:rPr>
            </w:pPr>
            <w:r w:rsidRPr="00991324">
              <w:rPr>
                <w:lang w:val="en-AU"/>
              </w:rPr>
              <w:t>A spatial framework for classifying Australia’s marine environment into bioregions that forms the basis for the development of a National Representative System of Marine Protected Areas.</w:t>
            </w:r>
          </w:p>
        </w:tc>
      </w:tr>
      <w:tr w:rsidR="00AB57C7" w:rsidRPr="00991324" w14:paraId="62107D7D" w14:textId="77777777" w:rsidTr="007171B6">
        <w:trPr>
          <w:cantSplit/>
        </w:trPr>
        <w:tc>
          <w:tcPr>
            <w:tcW w:w="1355" w:type="pct"/>
            <w:shd w:val="clear" w:color="auto" w:fill="C5EEFF"/>
          </w:tcPr>
          <w:p w14:paraId="3FC0B3E6" w14:textId="77777777" w:rsidR="00AB57C7" w:rsidRPr="0080354C" w:rsidRDefault="00AB57C7">
            <w:pPr>
              <w:widowControl w:val="0"/>
              <w:rPr>
                <w:b/>
                <w:lang w:val="en-AU"/>
              </w:rPr>
            </w:pPr>
            <w:r w:rsidRPr="00AB57C7">
              <w:rPr>
                <w:b/>
              </w:rPr>
              <w:t>International Convention for the Prevention of Pollution from Ships (MARPOL</w:t>
            </w:r>
            <w:r w:rsidRPr="00AB57C7">
              <w:rPr>
                <w:b/>
                <w:lang w:val="en-AU"/>
              </w:rPr>
              <w:t>)</w:t>
            </w:r>
          </w:p>
        </w:tc>
        <w:tc>
          <w:tcPr>
            <w:tcW w:w="3645" w:type="pct"/>
          </w:tcPr>
          <w:p w14:paraId="5EC26102" w14:textId="77777777" w:rsidR="00AB57C7" w:rsidRPr="00991324" w:rsidRDefault="00AB57C7">
            <w:pPr>
              <w:widowControl w:val="0"/>
              <w:rPr>
                <w:rFonts w:cs="Arial"/>
                <w:lang w:val="en-AU"/>
              </w:rPr>
            </w:pPr>
            <w:r>
              <w:rPr>
                <w:rFonts w:cs="Arial"/>
                <w:lang w:val="en-AU"/>
              </w:rPr>
              <w:t>T</w:t>
            </w:r>
            <w:r w:rsidRPr="00991324">
              <w:rPr>
                <w:rFonts w:cs="Arial"/>
                <w:lang w:val="en-AU"/>
              </w:rPr>
              <w:t>he International Maritime Organisation (IMO) convention covering prevention of pollution of the marine environment by ships from operational or accidental causes.</w:t>
            </w:r>
            <w:r w:rsidRPr="00991324">
              <w:rPr>
                <w:lang w:val="en-AU"/>
              </w:rPr>
              <w:t xml:space="preserve"> This is the main international convention for the prevention of ship-sourced pollution in the marine environment. MARPOL addresses pollution that might result from accidents such as collisions or groundings, as well as all types of waste generated during the normal operation of a ship. Ships are permitted to discharge small quantities of certain wastes, subject to very strict controls.</w:t>
            </w:r>
          </w:p>
        </w:tc>
      </w:tr>
      <w:tr w:rsidR="006E36CD" w:rsidRPr="00991324" w14:paraId="44E45B02" w14:textId="77777777" w:rsidTr="007171B6">
        <w:trPr>
          <w:cantSplit/>
        </w:trPr>
        <w:tc>
          <w:tcPr>
            <w:tcW w:w="1355" w:type="pct"/>
            <w:shd w:val="clear" w:color="auto" w:fill="C5EEFF"/>
          </w:tcPr>
          <w:p w14:paraId="3E56E60A" w14:textId="15A1987B" w:rsidR="006E36CD" w:rsidRPr="0080354C" w:rsidRDefault="006E36CD">
            <w:pPr>
              <w:widowControl w:val="0"/>
              <w:rPr>
                <w:rFonts w:cs="Arial"/>
                <w:b/>
                <w:lang w:val="en-AU"/>
              </w:rPr>
            </w:pPr>
            <w:r w:rsidRPr="0080354C">
              <w:rPr>
                <w:b/>
                <w:lang w:val="en-AU"/>
              </w:rPr>
              <w:lastRenderedPageBreak/>
              <w:t>International Maritime Organi</w:t>
            </w:r>
            <w:r w:rsidR="003917AD">
              <w:rPr>
                <w:b/>
                <w:lang w:val="en-AU"/>
              </w:rPr>
              <w:t>z</w:t>
            </w:r>
            <w:r w:rsidRPr="0080354C">
              <w:rPr>
                <w:b/>
                <w:lang w:val="en-AU"/>
              </w:rPr>
              <w:t>ation</w:t>
            </w:r>
            <w:r w:rsidRPr="0080354C">
              <w:rPr>
                <w:rFonts w:cs="Arial"/>
                <w:b/>
                <w:lang w:val="en-AU"/>
              </w:rPr>
              <w:t xml:space="preserve"> (IMO)</w:t>
            </w:r>
          </w:p>
        </w:tc>
        <w:tc>
          <w:tcPr>
            <w:tcW w:w="3645" w:type="pct"/>
          </w:tcPr>
          <w:p w14:paraId="26C3E992" w14:textId="77777777" w:rsidR="006E36CD" w:rsidRPr="00991324" w:rsidRDefault="006E36CD">
            <w:pPr>
              <w:widowControl w:val="0"/>
              <w:rPr>
                <w:lang w:val="en-AU"/>
              </w:rPr>
            </w:pPr>
            <w:r w:rsidRPr="00991324">
              <w:rPr>
                <w:lang w:val="en-AU"/>
              </w:rPr>
              <w:t>The United Nations specialised agency with responsibility for the safety and security of shipping and the prevention of marine and atmospheric pollution by ships.</w:t>
            </w:r>
          </w:p>
        </w:tc>
      </w:tr>
      <w:tr w:rsidR="006E36CD" w:rsidRPr="00991324" w14:paraId="3891158B" w14:textId="77777777" w:rsidTr="007171B6">
        <w:trPr>
          <w:cantSplit/>
        </w:trPr>
        <w:tc>
          <w:tcPr>
            <w:tcW w:w="1355" w:type="pct"/>
            <w:shd w:val="clear" w:color="auto" w:fill="C5EEFF"/>
          </w:tcPr>
          <w:p w14:paraId="6813E210" w14:textId="7141C584" w:rsidR="006E36CD" w:rsidRPr="0080354C" w:rsidRDefault="006E36CD">
            <w:pPr>
              <w:widowControl w:val="0"/>
              <w:rPr>
                <w:b/>
                <w:lang w:val="en-AU"/>
              </w:rPr>
            </w:pPr>
            <w:r w:rsidRPr="0080354C">
              <w:rPr>
                <w:b/>
                <w:lang w:val="en-AU"/>
              </w:rPr>
              <w:t xml:space="preserve">International Union for the Conservation of Nature (IUCN) </w:t>
            </w:r>
          </w:p>
        </w:tc>
        <w:tc>
          <w:tcPr>
            <w:tcW w:w="3645" w:type="pct"/>
            <w:shd w:val="clear" w:color="auto" w:fill="auto"/>
          </w:tcPr>
          <w:p w14:paraId="5DD46770" w14:textId="04D8FF2F" w:rsidR="006E36CD" w:rsidRPr="00991324" w:rsidRDefault="003917AD">
            <w:pPr>
              <w:widowControl w:val="0"/>
              <w:rPr>
                <w:lang w:val="en-AU"/>
              </w:rPr>
            </w:pPr>
            <w:r>
              <w:rPr>
                <w:lang w:val="en-AU"/>
              </w:rPr>
              <w:t>A</w:t>
            </w:r>
            <w:r w:rsidR="006E36CD">
              <w:rPr>
                <w:lang w:val="en-AU"/>
              </w:rPr>
              <w:t xml:space="preserve"> </w:t>
            </w:r>
            <w:r w:rsidR="006E36CD" w:rsidRPr="00991324">
              <w:rPr>
                <w:lang w:val="en-AU"/>
              </w:rPr>
              <w:t>democratic union that brings together member states (countries), non-government organisations, United Nations agencies, companies and local communities to discuss and promote solutions to international environment and development challenges.</w:t>
            </w:r>
          </w:p>
        </w:tc>
      </w:tr>
      <w:tr w:rsidR="006E36CD" w:rsidRPr="00991324" w14:paraId="1EBE7CEF" w14:textId="77777777" w:rsidTr="007171B6">
        <w:trPr>
          <w:cantSplit/>
        </w:trPr>
        <w:tc>
          <w:tcPr>
            <w:tcW w:w="1355" w:type="pct"/>
            <w:shd w:val="clear" w:color="auto" w:fill="C5EEFF"/>
          </w:tcPr>
          <w:p w14:paraId="30F457E1" w14:textId="77777777" w:rsidR="006E36CD" w:rsidRPr="0080354C" w:rsidRDefault="006E36CD">
            <w:pPr>
              <w:widowControl w:val="0"/>
              <w:rPr>
                <w:b/>
                <w:lang w:val="en-AU"/>
              </w:rPr>
            </w:pPr>
            <w:r w:rsidRPr="0080354C">
              <w:rPr>
                <w:b/>
                <w:lang w:val="en-AU"/>
              </w:rPr>
              <w:t>key ecological feature</w:t>
            </w:r>
          </w:p>
        </w:tc>
        <w:tc>
          <w:tcPr>
            <w:tcW w:w="3645" w:type="pct"/>
          </w:tcPr>
          <w:p w14:paraId="28DC192C" w14:textId="77777777" w:rsidR="006E36CD" w:rsidRPr="00991324" w:rsidRDefault="006E36CD">
            <w:pPr>
              <w:widowControl w:val="0"/>
              <w:rPr>
                <w:lang w:val="en-AU"/>
              </w:rPr>
            </w:pPr>
            <w:r w:rsidRPr="00991324">
              <w:rPr>
                <w:lang w:val="en-AU"/>
              </w:rPr>
              <w:t xml:space="preserve">Elements of the Commonwealth marine environment that, based on best available scientific understanding, </w:t>
            </w:r>
            <w:proofErr w:type="gramStart"/>
            <w:r w:rsidRPr="00991324">
              <w:rPr>
                <w:lang w:val="en-AU"/>
              </w:rPr>
              <w:t>are considered to be</w:t>
            </w:r>
            <w:proofErr w:type="gramEnd"/>
            <w:r w:rsidRPr="00991324">
              <w:rPr>
                <w:lang w:val="en-AU"/>
              </w:rPr>
              <w:t xml:space="preserve"> of regional importance for either the region's biodiversity or ecosystem function and integrity.</w:t>
            </w:r>
          </w:p>
        </w:tc>
      </w:tr>
      <w:tr w:rsidR="006E36CD" w:rsidRPr="00991324" w14:paraId="19CA5AF5" w14:textId="77777777" w:rsidTr="007171B6">
        <w:trPr>
          <w:cantSplit/>
        </w:trPr>
        <w:tc>
          <w:tcPr>
            <w:tcW w:w="1355" w:type="pct"/>
            <w:shd w:val="clear" w:color="auto" w:fill="C5EEFF"/>
          </w:tcPr>
          <w:p w14:paraId="0CCBAF66" w14:textId="77777777" w:rsidR="006E36CD" w:rsidRPr="0080354C" w:rsidRDefault="006E36CD">
            <w:pPr>
              <w:widowControl w:val="0"/>
              <w:rPr>
                <w:b/>
                <w:lang w:val="en-AU"/>
              </w:rPr>
            </w:pPr>
            <w:r w:rsidRPr="0080354C">
              <w:rPr>
                <w:b/>
                <w:lang w:val="en-AU"/>
              </w:rPr>
              <w:t xml:space="preserve">longline (demersal, </w:t>
            </w:r>
            <w:proofErr w:type="gramStart"/>
            <w:r w:rsidRPr="0080354C">
              <w:rPr>
                <w:b/>
                <w:lang w:val="en-AU"/>
              </w:rPr>
              <w:t>auto-longline</w:t>
            </w:r>
            <w:proofErr w:type="gramEnd"/>
            <w:r w:rsidRPr="0080354C">
              <w:rPr>
                <w:b/>
                <w:lang w:val="en-AU"/>
              </w:rPr>
              <w:t>)</w:t>
            </w:r>
          </w:p>
        </w:tc>
        <w:tc>
          <w:tcPr>
            <w:tcW w:w="3645" w:type="pct"/>
          </w:tcPr>
          <w:p w14:paraId="7D1495F9" w14:textId="77777777" w:rsidR="006E36CD" w:rsidRPr="00991324" w:rsidRDefault="006E36CD">
            <w:pPr>
              <w:widowControl w:val="0"/>
              <w:rPr>
                <w:lang w:val="en-AU"/>
              </w:rPr>
            </w:pPr>
            <w:r w:rsidRPr="00991324">
              <w:rPr>
                <w:lang w:val="en-AU"/>
              </w:rPr>
              <w:t>A line that is horizontally set along the seafloor between weights to maintain contact with the seafloor. The main line has a vertical line attached at each end which is connected to buoys on the water surface. Baited hooks are attached to the main line via smaller lines (branch-lines or snoods). An auto-longline is a longline where the hooks are baited by a machine rather than manually.</w:t>
            </w:r>
          </w:p>
        </w:tc>
      </w:tr>
      <w:tr w:rsidR="006E36CD" w:rsidRPr="00991324" w14:paraId="32E58E77" w14:textId="77777777" w:rsidTr="007171B6">
        <w:trPr>
          <w:cantSplit/>
        </w:trPr>
        <w:tc>
          <w:tcPr>
            <w:tcW w:w="1355" w:type="pct"/>
            <w:shd w:val="clear" w:color="auto" w:fill="C5EEFF"/>
          </w:tcPr>
          <w:p w14:paraId="03103942" w14:textId="77777777" w:rsidR="006E36CD" w:rsidRPr="0080354C" w:rsidRDefault="006E36CD">
            <w:pPr>
              <w:widowControl w:val="0"/>
              <w:rPr>
                <w:b/>
                <w:lang w:val="en-AU"/>
              </w:rPr>
            </w:pPr>
            <w:r w:rsidRPr="0080354C">
              <w:rPr>
                <w:b/>
                <w:lang w:val="en-AU"/>
              </w:rPr>
              <w:t>longline (pelagic)</w:t>
            </w:r>
          </w:p>
        </w:tc>
        <w:tc>
          <w:tcPr>
            <w:tcW w:w="3645" w:type="pct"/>
          </w:tcPr>
          <w:p w14:paraId="20713AB2" w14:textId="77777777" w:rsidR="006E36CD" w:rsidRPr="00991324" w:rsidRDefault="006E36CD">
            <w:pPr>
              <w:widowControl w:val="0"/>
              <w:rPr>
                <w:lang w:val="en-AU"/>
              </w:rPr>
            </w:pPr>
            <w:r w:rsidRPr="00991324">
              <w:rPr>
                <w:lang w:val="en-AU"/>
              </w:rPr>
              <w:t>A line that is horizontally set near the surface of the water and avoids contact with the seafloor. The main line has a vertical line attached at each end which is connected to buoys on the surface of the water. Baited hooks are attached to the main line via smaller lines (branch-lines or snoods). Buoys are generally used intermittently along the main line to help maintain buoyancy in the water column. The line may be left to drift in the water or be anchored by vertical lines to the seafloor.</w:t>
            </w:r>
          </w:p>
        </w:tc>
      </w:tr>
      <w:tr w:rsidR="006E36CD" w:rsidRPr="00991324" w14:paraId="769FFF61" w14:textId="77777777" w:rsidTr="007171B6">
        <w:trPr>
          <w:cantSplit/>
        </w:trPr>
        <w:tc>
          <w:tcPr>
            <w:tcW w:w="1355" w:type="pct"/>
            <w:shd w:val="clear" w:color="auto" w:fill="C5EEFF"/>
          </w:tcPr>
          <w:p w14:paraId="2B9746DF" w14:textId="4C06D90E" w:rsidR="006E36CD" w:rsidRPr="0080354C" w:rsidRDefault="006E36CD">
            <w:pPr>
              <w:widowControl w:val="0"/>
              <w:rPr>
                <w:b/>
                <w:lang w:val="en-AU"/>
              </w:rPr>
            </w:pPr>
            <w:r w:rsidRPr="0080354C">
              <w:rPr>
                <w:b/>
                <w:lang w:val="en-AU"/>
              </w:rPr>
              <w:t xml:space="preserve">management </w:t>
            </w:r>
            <w:r w:rsidR="00E92F69">
              <w:rPr>
                <w:b/>
                <w:lang w:val="en-AU"/>
              </w:rPr>
              <w:t>a</w:t>
            </w:r>
            <w:r w:rsidRPr="0080354C">
              <w:rPr>
                <w:b/>
                <w:lang w:val="en-AU"/>
              </w:rPr>
              <w:t>ctions</w:t>
            </w:r>
          </w:p>
        </w:tc>
        <w:tc>
          <w:tcPr>
            <w:tcW w:w="3645" w:type="pct"/>
          </w:tcPr>
          <w:p w14:paraId="6586921B" w14:textId="4AAC5953" w:rsidR="006E36CD" w:rsidRPr="00991324" w:rsidRDefault="006E36CD">
            <w:pPr>
              <w:rPr>
                <w:lang w:val="en-AU"/>
              </w:rPr>
            </w:pPr>
            <w:r w:rsidRPr="00991324">
              <w:rPr>
                <w:lang w:val="en-AU"/>
              </w:rPr>
              <w:t xml:space="preserve">Actions that park managers and partners can take to reduce the pressures affecting key values, directly improve the condition of values or enhance benefits to </w:t>
            </w:r>
            <w:r w:rsidR="005D0C49">
              <w:rPr>
                <w:lang w:val="en-AU"/>
              </w:rPr>
              <w:t>park</w:t>
            </w:r>
            <w:r w:rsidR="005D0C49" w:rsidRPr="00991324">
              <w:rPr>
                <w:lang w:val="en-AU"/>
              </w:rPr>
              <w:t xml:space="preserve"> </w:t>
            </w:r>
            <w:r w:rsidRPr="00991324">
              <w:rPr>
                <w:lang w:val="en-AU"/>
              </w:rPr>
              <w:t>users.</w:t>
            </w:r>
          </w:p>
        </w:tc>
      </w:tr>
      <w:tr w:rsidR="006E36CD" w:rsidRPr="00991324" w14:paraId="1CF26480" w14:textId="77777777" w:rsidTr="007171B6">
        <w:trPr>
          <w:cantSplit/>
        </w:trPr>
        <w:tc>
          <w:tcPr>
            <w:tcW w:w="1355" w:type="pct"/>
            <w:shd w:val="clear" w:color="auto" w:fill="C5EEFF"/>
          </w:tcPr>
          <w:p w14:paraId="731529D1" w14:textId="77777777" w:rsidR="006E36CD" w:rsidRPr="0080354C" w:rsidRDefault="006E36CD">
            <w:pPr>
              <w:widowControl w:val="0"/>
              <w:rPr>
                <w:b/>
                <w:lang w:val="en-AU"/>
              </w:rPr>
            </w:pPr>
            <w:r w:rsidRPr="0080354C">
              <w:rPr>
                <w:b/>
                <w:lang w:val="en-AU"/>
              </w:rPr>
              <w:t>management category</w:t>
            </w:r>
          </w:p>
        </w:tc>
        <w:tc>
          <w:tcPr>
            <w:tcW w:w="3645" w:type="pct"/>
          </w:tcPr>
          <w:p w14:paraId="0DF22141" w14:textId="77777777" w:rsidR="006E36CD" w:rsidRPr="00991324" w:rsidRDefault="006E36CD">
            <w:pPr>
              <w:widowControl w:val="0"/>
              <w:rPr>
                <w:lang w:val="en-AU"/>
              </w:rPr>
            </w:pPr>
            <w:r w:rsidRPr="00991324">
              <w:rPr>
                <w:lang w:val="en-AU"/>
              </w:rPr>
              <w:t>An IUCN category prescribed by Schedule 8 of the EPBC Regulations.</w:t>
            </w:r>
          </w:p>
        </w:tc>
      </w:tr>
      <w:tr w:rsidR="006E36CD" w:rsidRPr="00991324" w14:paraId="77B84018" w14:textId="77777777" w:rsidTr="007171B6">
        <w:trPr>
          <w:cantSplit/>
        </w:trPr>
        <w:tc>
          <w:tcPr>
            <w:tcW w:w="1355" w:type="pct"/>
            <w:shd w:val="clear" w:color="auto" w:fill="C5EEFF"/>
          </w:tcPr>
          <w:p w14:paraId="1A064A95" w14:textId="77777777" w:rsidR="006E36CD" w:rsidRPr="0080354C" w:rsidRDefault="006E36CD">
            <w:pPr>
              <w:widowControl w:val="0"/>
              <w:rPr>
                <w:b/>
                <w:lang w:val="en-AU"/>
              </w:rPr>
            </w:pPr>
            <w:r w:rsidRPr="0080354C">
              <w:rPr>
                <w:b/>
                <w:lang w:val="en-AU"/>
              </w:rPr>
              <w:t>management principles</w:t>
            </w:r>
          </w:p>
        </w:tc>
        <w:tc>
          <w:tcPr>
            <w:tcW w:w="3645" w:type="pct"/>
          </w:tcPr>
          <w:p w14:paraId="7E6805ED" w14:textId="001CFA05" w:rsidR="006E36CD" w:rsidRPr="00991324" w:rsidRDefault="006E36CD">
            <w:pPr>
              <w:widowControl w:val="0"/>
              <w:rPr>
                <w:lang w:val="en-AU"/>
              </w:rPr>
            </w:pPr>
            <w:r w:rsidRPr="00991324">
              <w:rPr>
                <w:lang w:val="en-AU"/>
              </w:rPr>
              <w:t>Australian IUCN reserve management principles prescribed by r</w:t>
            </w:r>
            <w:r w:rsidR="003917AD">
              <w:rPr>
                <w:lang w:val="en-AU"/>
              </w:rPr>
              <w:t xml:space="preserve">egulation </w:t>
            </w:r>
            <w:r w:rsidRPr="00991324">
              <w:rPr>
                <w:lang w:val="en-AU"/>
              </w:rPr>
              <w:t>10.04 and Schedule 8 of the EPBC Regulations.</w:t>
            </w:r>
          </w:p>
        </w:tc>
      </w:tr>
      <w:tr w:rsidR="006E36CD" w:rsidRPr="00991324" w14:paraId="4925685E" w14:textId="77777777" w:rsidTr="007171B6">
        <w:trPr>
          <w:cantSplit/>
        </w:trPr>
        <w:tc>
          <w:tcPr>
            <w:tcW w:w="1355" w:type="pct"/>
            <w:shd w:val="clear" w:color="auto" w:fill="C5EEFF"/>
          </w:tcPr>
          <w:p w14:paraId="2ABF21E6" w14:textId="77777777" w:rsidR="006E36CD" w:rsidRPr="0080354C" w:rsidRDefault="006E36CD">
            <w:pPr>
              <w:widowControl w:val="0"/>
              <w:rPr>
                <w:b/>
                <w:lang w:val="en-AU"/>
              </w:rPr>
            </w:pPr>
            <w:r w:rsidRPr="0080354C">
              <w:rPr>
                <w:b/>
                <w:lang w:val="en-AU"/>
              </w:rPr>
              <w:t xml:space="preserve">mesophotic </w:t>
            </w:r>
          </w:p>
        </w:tc>
        <w:tc>
          <w:tcPr>
            <w:tcW w:w="3645" w:type="pct"/>
          </w:tcPr>
          <w:p w14:paraId="01843D04" w14:textId="14DB178A" w:rsidR="006E36CD" w:rsidRPr="00991324" w:rsidRDefault="006E36CD">
            <w:pPr>
              <w:widowControl w:val="0"/>
              <w:rPr>
                <w:lang w:val="en-AU"/>
              </w:rPr>
            </w:pPr>
            <w:r w:rsidRPr="00991324">
              <w:rPr>
                <w:rFonts w:cs="Arial"/>
                <w:lang w:val="en-AU"/>
              </w:rPr>
              <w:t>Meaning ‘</w:t>
            </w:r>
            <w:r>
              <w:rPr>
                <w:rFonts w:cs="Arial"/>
                <w:lang w:val="en-AU"/>
              </w:rPr>
              <w:t>m</w:t>
            </w:r>
            <w:r w:rsidRPr="00991324">
              <w:rPr>
                <w:rFonts w:cs="Arial"/>
                <w:lang w:val="en-AU"/>
              </w:rPr>
              <w:t xml:space="preserve">iddle-light’ or marine ecosystems at depths ranging from </w:t>
            </w:r>
            <w:r w:rsidRPr="009220D1">
              <w:rPr>
                <w:rFonts w:cs="Arial"/>
                <w:lang w:val="en-AU"/>
              </w:rPr>
              <w:t>30</w:t>
            </w:r>
            <w:r w:rsidR="003917AD">
              <w:rPr>
                <w:rFonts w:cs="Arial"/>
                <w:lang w:val="en-AU"/>
              </w:rPr>
              <w:t> </w:t>
            </w:r>
            <w:r w:rsidR="00981303">
              <w:rPr>
                <w:rFonts w:cs="Arial"/>
                <w:lang w:val="en-AU"/>
              </w:rPr>
              <w:t>m</w:t>
            </w:r>
            <w:r w:rsidR="00557625" w:rsidDel="003917AD">
              <w:t xml:space="preserve"> </w:t>
            </w:r>
            <w:r w:rsidR="003917AD">
              <w:t xml:space="preserve">to </w:t>
            </w:r>
            <w:r w:rsidRPr="009220D1">
              <w:rPr>
                <w:rFonts w:cs="Arial"/>
                <w:lang w:val="en-AU"/>
              </w:rPr>
              <w:t>70</w:t>
            </w:r>
            <w:r w:rsidR="003917AD">
              <w:rPr>
                <w:rFonts w:cs="Arial"/>
                <w:lang w:val="en-AU"/>
              </w:rPr>
              <w:t> </w:t>
            </w:r>
            <w:r w:rsidRPr="009220D1">
              <w:rPr>
                <w:rFonts w:cs="Arial"/>
                <w:lang w:val="en-AU"/>
              </w:rPr>
              <w:t>m.</w:t>
            </w:r>
          </w:p>
        </w:tc>
      </w:tr>
      <w:tr w:rsidR="006E36CD" w:rsidRPr="00991324" w14:paraId="0FF790C4" w14:textId="77777777" w:rsidTr="007171B6">
        <w:trPr>
          <w:cantSplit/>
        </w:trPr>
        <w:tc>
          <w:tcPr>
            <w:tcW w:w="1355" w:type="pct"/>
            <w:shd w:val="clear" w:color="auto" w:fill="C5EEFF"/>
          </w:tcPr>
          <w:p w14:paraId="3B21B48B" w14:textId="77777777" w:rsidR="006E36CD" w:rsidRPr="0080354C" w:rsidRDefault="006E36CD">
            <w:pPr>
              <w:widowControl w:val="0"/>
              <w:rPr>
                <w:b/>
                <w:lang w:val="en-AU"/>
              </w:rPr>
            </w:pPr>
            <w:r w:rsidRPr="0080354C">
              <w:rPr>
                <w:b/>
                <w:lang w:val="en-AU"/>
              </w:rPr>
              <w:t>mining operations</w:t>
            </w:r>
          </w:p>
        </w:tc>
        <w:tc>
          <w:tcPr>
            <w:tcW w:w="3645" w:type="pct"/>
          </w:tcPr>
          <w:p w14:paraId="171807FF" w14:textId="1FF2F020"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355(2) of the EPBC Act.</w:t>
            </w:r>
          </w:p>
        </w:tc>
      </w:tr>
      <w:tr w:rsidR="006E36CD" w:rsidRPr="00991324" w14:paraId="1D67C7FD" w14:textId="77777777" w:rsidTr="007171B6">
        <w:trPr>
          <w:cantSplit/>
        </w:trPr>
        <w:tc>
          <w:tcPr>
            <w:tcW w:w="1355" w:type="pct"/>
            <w:shd w:val="clear" w:color="auto" w:fill="C5EEFF"/>
          </w:tcPr>
          <w:p w14:paraId="27795B7D" w14:textId="77777777" w:rsidR="006E36CD" w:rsidRPr="0080354C" w:rsidRDefault="006E36CD">
            <w:pPr>
              <w:widowControl w:val="0"/>
              <w:rPr>
                <w:b/>
                <w:lang w:val="en-AU"/>
              </w:rPr>
            </w:pPr>
            <w:r w:rsidRPr="0080354C">
              <w:rPr>
                <w:b/>
                <w:lang w:val="en-AU"/>
              </w:rPr>
              <w:t>Minister</w:t>
            </w:r>
          </w:p>
        </w:tc>
        <w:tc>
          <w:tcPr>
            <w:tcW w:w="3645" w:type="pct"/>
          </w:tcPr>
          <w:p w14:paraId="75B78B4C" w14:textId="77777777" w:rsidR="006E36CD" w:rsidRPr="00991324" w:rsidRDefault="006E36CD">
            <w:pPr>
              <w:widowControl w:val="0"/>
              <w:rPr>
                <w:lang w:val="en-AU"/>
              </w:rPr>
            </w:pPr>
            <w:r w:rsidRPr="00991324">
              <w:rPr>
                <w:lang w:val="en-AU"/>
              </w:rPr>
              <w:t>The Minister responsible for administering the EPBC Act.</w:t>
            </w:r>
          </w:p>
        </w:tc>
      </w:tr>
      <w:tr w:rsidR="006E36CD" w:rsidRPr="00991324" w14:paraId="15656AF7" w14:textId="77777777" w:rsidTr="007171B6">
        <w:trPr>
          <w:cantSplit/>
        </w:trPr>
        <w:tc>
          <w:tcPr>
            <w:tcW w:w="1355" w:type="pct"/>
            <w:shd w:val="clear" w:color="auto" w:fill="C5EEFF"/>
          </w:tcPr>
          <w:p w14:paraId="3170059C" w14:textId="6DE301EA" w:rsidR="006E36CD" w:rsidRPr="0080354C" w:rsidRDefault="006E36CD">
            <w:pPr>
              <w:widowControl w:val="0"/>
              <w:rPr>
                <w:b/>
                <w:lang w:val="en-AU"/>
              </w:rPr>
            </w:pPr>
            <w:r w:rsidRPr="0080354C">
              <w:rPr>
                <w:b/>
                <w:lang w:val="en-AU"/>
              </w:rPr>
              <w:lastRenderedPageBreak/>
              <w:t xml:space="preserve">minor line (handline, rod </w:t>
            </w:r>
            <w:r w:rsidR="001E2C75">
              <w:rPr>
                <w:b/>
                <w:lang w:val="en-AU"/>
              </w:rPr>
              <w:t>and</w:t>
            </w:r>
            <w:r w:rsidRPr="0080354C">
              <w:rPr>
                <w:b/>
                <w:lang w:val="en-AU"/>
              </w:rPr>
              <w:t xml:space="preserve"> reel, trolling, squid jig, poling)</w:t>
            </w:r>
          </w:p>
        </w:tc>
        <w:tc>
          <w:tcPr>
            <w:tcW w:w="3645" w:type="pct"/>
          </w:tcPr>
          <w:p w14:paraId="3193FD33" w14:textId="6680A0C1" w:rsidR="006E36CD" w:rsidRPr="00991324" w:rsidRDefault="006E36CD">
            <w:pPr>
              <w:widowControl w:val="0"/>
              <w:rPr>
                <w:lang w:val="en-AU"/>
              </w:rPr>
            </w:pPr>
            <w:r w:rsidRPr="00991324">
              <w:rPr>
                <w:lang w:val="en-AU"/>
              </w:rPr>
              <w:t>Any line fishing with a small number of hooks, often just one (i.e. handline, rod and reel, squid jigging and pole fishing). Trolling is dragging a lure or baited hook behind a moving vessel and reeling it in (by hand, reel or winches). Poling is dragging a lure or baited hook on a fixed length of line behind a vessel and flicking or gaffing the fish into the boat. Squid jigging involves vertical lines with several barbless lures being mechanically jigged up and down to attract squid.</w:t>
            </w:r>
          </w:p>
        </w:tc>
      </w:tr>
      <w:tr w:rsidR="006E36CD" w:rsidRPr="00991324" w14:paraId="59BCD80A" w14:textId="77777777" w:rsidTr="007171B6">
        <w:trPr>
          <w:cantSplit/>
        </w:trPr>
        <w:tc>
          <w:tcPr>
            <w:tcW w:w="1355" w:type="pct"/>
            <w:shd w:val="clear" w:color="auto" w:fill="C5EEFF"/>
          </w:tcPr>
          <w:p w14:paraId="0D9FC607" w14:textId="77777777" w:rsidR="006E36CD" w:rsidRPr="0080354C" w:rsidRDefault="006E36CD">
            <w:pPr>
              <w:widowControl w:val="0"/>
              <w:rPr>
                <w:b/>
                <w:lang w:val="en-AU"/>
              </w:rPr>
            </w:pPr>
            <w:r w:rsidRPr="0080354C">
              <w:rPr>
                <w:b/>
                <w:lang w:val="en-AU"/>
              </w:rPr>
              <w:t>native title</w:t>
            </w:r>
          </w:p>
        </w:tc>
        <w:tc>
          <w:tcPr>
            <w:tcW w:w="3645" w:type="pct"/>
          </w:tcPr>
          <w:p w14:paraId="457CA46E" w14:textId="4AAC35AA" w:rsidR="006E36CD" w:rsidRPr="00991324" w:rsidRDefault="006E36CD">
            <w:pPr>
              <w:widowControl w:val="0"/>
              <w:rPr>
                <w:lang w:val="en-AU"/>
              </w:rPr>
            </w:pPr>
            <w:r w:rsidRPr="00991324">
              <w:rPr>
                <w:lang w:val="en-AU"/>
              </w:rPr>
              <w:t>Has the meaning given by s</w:t>
            </w:r>
            <w:r w:rsidR="003917AD">
              <w:rPr>
                <w:lang w:val="en-AU"/>
              </w:rPr>
              <w:t xml:space="preserve">ection </w:t>
            </w:r>
            <w:r w:rsidRPr="00991324">
              <w:rPr>
                <w:lang w:val="en-AU"/>
              </w:rPr>
              <w:t xml:space="preserve">223 of the </w:t>
            </w:r>
            <w:r w:rsidRPr="00991324">
              <w:rPr>
                <w:i/>
                <w:lang w:val="en-AU"/>
              </w:rPr>
              <w:t>Native Title Act 1993</w:t>
            </w:r>
            <w:r w:rsidR="003917AD">
              <w:rPr>
                <w:iCs/>
                <w:lang w:val="en-AU"/>
              </w:rPr>
              <w:t xml:space="preserve"> (</w:t>
            </w:r>
            <w:proofErr w:type="spellStart"/>
            <w:r w:rsidR="003917AD">
              <w:rPr>
                <w:iCs/>
                <w:lang w:val="en-AU"/>
              </w:rPr>
              <w:t>Cth</w:t>
            </w:r>
            <w:proofErr w:type="spellEnd"/>
            <w:r w:rsidR="003917AD">
              <w:rPr>
                <w:iCs/>
                <w:lang w:val="en-AU"/>
              </w:rPr>
              <w:t>)</w:t>
            </w:r>
            <w:r w:rsidRPr="00991324">
              <w:rPr>
                <w:i/>
                <w:lang w:val="en-AU"/>
              </w:rPr>
              <w:t>.</w:t>
            </w:r>
          </w:p>
        </w:tc>
      </w:tr>
      <w:tr w:rsidR="006E36CD" w:rsidRPr="00991324" w14:paraId="6FD6B48C" w14:textId="77777777" w:rsidTr="007171B6">
        <w:trPr>
          <w:cantSplit/>
        </w:trPr>
        <w:tc>
          <w:tcPr>
            <w:tcW w:w="1355" w:type="pct"/>
            <w:shd w:val="clear" w:color="auto" w:fill="C5EEFF"/>
          </w:tcPr>
          <w:p w14:paraId="3CB8EDCC" w14:textId="77777777" w:rsidR="006E36CD" w:rsidRPr="0080354C" w:rsidRDefault="006E36CD">
            <w:pPr>
              <w:widowControl w:val="0"/>
              <w:rPr>
                <w:b/>
                <w:lang w:val="en-AU"/>
              </w:rPr>
            </w:pPr>
            <w:r w:rsidRPr="0080354C">
              <w:rPr>
                <w:b/>
                <w:lang w:val="en-AU"/>
              </w:rPr>
              <w:t>net (demersal)</w:t>
            </w:r>
          </w:p>
        </w:tc>
        <w:tc>
          <w:tcPr>
            <w:tcW w:w="3645" w:type="pct"/>
          </w:tcPr>
          <w:p w14:paraId="1D876FBF" w14:textId="77777777" w:rsidR="006E36CD" w:rsidRPr="00991324" w:rsidRDefault="006E36CD">
            <w:pPr>
              <w:widowControl w:val="0"/>
              <w:rPr>
                <w:i/>
                <w:lang w:val="en-AU"/>
              </w:rPr>
            </w:pPr>
            <w:r w:rsidRPr="00991324">
              <w:rPr>
                <w:lang w:val="en-AU"/>
              </w:rPr>
              <w:t>A rectangular mesh net anchored to the seafloor with weights. The net may have small floats along the upper line to maintain its shape in the water. Each end has a vertical line that is connected to buoys on the surface of the water.</w:t>
            </w:r>
          </w:p>
        </w:tc>
      </w:tr>
      <w:tr w:rsidR="006E36CD" w:rsidRPr="00991324" w14:paraId="4E8D4866" w14:textId="77777777" w:rsidTr="007171B6">
        <w:trPr>
          <w:cantSplit/>
        </w:trPr>
        <w:tc>
          <w:tcPr>
            <w:tcW w:w="1355" w:type="pct"/>
            <w:shd w:val="clear" w:color="auto" w:fill="C5EEFF"/>
          </w:tcPr>
          <w:p w14:paraId="1AD9479D" w14:textId="77777777" w:rsidR="006E36CD" w:rsidRPr="0080354C" w:rsidRDefault="006E36CD">
            <w:pPr>
              <w:widowControl w:val="0"/>
              <w:rPr>
                <w:b/>
                <w:lang w:val="en-AU"/>
              </w:rPr>
            </w:pPr>
            <w:r w:rsidRPr="0080354C">
              <w:rPr>
                <w:b/>
                <w:lang w:val="en-AU"/>
              </w:rPr>
              <w:t>net (pelagic)</w:t>
            </w:r>
          </w:p>
        </w:tc>
        <w:tc>
          <w:tcPr>
            <w:tcW w:w="3645" w:type="pct"/>
          </w:tcPr>
          <w:p w14:paraId="1C9D031E" w14:textId="77777777" w:rsidR="006E36CD" w:rsidRPr="00991324" w:rsidRDefault="006E36CD">
            <w:pPr>
              <w:widowControl w:val="0"/>
              <w:rPr>
                <w:lang w:val="en-AU"/>
              </w:rPr>
            </w:pPr>
            <w:r w:rsidRPr="00991324">
              <w:rPr>
                <w:lang w:val="en-AU"/>
              </w:rPr>
              <w:t>A rectangular mesh net set near the surface of the water that is not in contact with the seafloor. The net generally has floats along the upper line to maintain buoyancy. Each end is connected to a buoy on the surface of the water. The net can be left to drift or connected to a boat.</w:t>
            </w:r>
          </w:p>
        </w:tc>
      </w:tr>
      <w:tr w:rsidR="006E36CD" w:rsidRPr="00991324" w14:paraId="0F8297D8" w14:textId="77777777" w:rsidTr="007171B6">
        <w:trPr>
          <w:cantSplit/>
        </w:trPr>
        <w:tc>
          <w:tcPr>
            <w:tcW w:w="1355" w:type="pct"/>
            <w:shd w:val="clear" w:color="auto" w:fill="C5EEFF"/>
          </w:tcPr>
          <w:p w14:paraId="1D1F5B3B" w14:textId="03434754" w:rsidR="006E36CD" w:rsidRPr="0080354C" w:rsidRDefault="006E36CD">
            <w:pPr>
              <w:widowControl w:val="0"/>
              <w:rPr>
                <w:b/>
                <w:lang w:val="en-AU"/>
              </w:rPr>
            </w:pPr>
            <w:r w:rsidRPr="0080354C">
              <w:rPr>
                <w:b/>
                <w:lang w:val="en-AU"/>
              </w:rPr>
              <w:t>news of the day</w:t>
            </w:r>
          </w:p>
        </w:tc>
        <w:tc>
          <w:tcPr>
            <w:tcW w:w="3645" w:type="pct"/>
          </w:tcPr>
          <w:p w14:paraId="56FBA8AB" w14:textId="6B1A68A8" w:rsidR="006E36CD" w:rsidRPr="00991324" w:rsidRDefault="006E36CD">
            <w:pPr>
              <w:widowControl w:val="0"/>
              <w:rPr>
                <w:lang w:val="en-AU"/>
              </w:rPr>
            </w:pPr>
            <w:r w:rsidRPr="00991324">
              <w:rPr>
                <w:lang w:val="en-AU"/>
              </w:rPr>
              <w:t xml:space="preserve">Contemporary reporting in relation to an unanticipated event that </w:t>
            </w:r>
            <w:r w:rsidR="00357C6F">
              <w:rPr>
                <w:lang w:val="en-AU"/>
              </w:rPr>
              <w:t>h</w:t>
            </w:r>
            <w:r w:rsidRPr="00991324">
              <w:rPr>
                <w:lang w:val="en-AU"/>
              </w:rPr>
              <w:t>as occurred in or adjacent to a marine park. It does not include general items about a marine park or planned activities in the park.</w:t>
            </w:r>
          </w:p>
        </w:tc>
      </w:tr>
      <w:tr w:rsidR="006E36CD" w:rsidRPr="00991324" w:rsidDel="000A0DD0" w14:paraId="020F709E" w14:textId="77777777" w:rsidTr="007171B6">
        <w:trPr>
          <w:cantSplit/>
        </w:trPr>
        <w:tc>
          <w:tcPr>
            <w:tcW w:w="1355" w:type="pct"/>
            <w:shd w:val="clear" w:color="auto" w:fill="C5EEFF"/>
          </w:tcPr>
          <w:p w14:paraId="2007E647" w14:textId="77777777" w:rsidR="006E36CD" w:rsidRPr="0080354C" w:rsidRDefault="006E36CD">
            <w:pPr>
              <w:widowControl w:val="0"/>
              <w:rPr>
                <w:b/>
                <w:lang w:val="en-AU"/>
              </w:rPr>
            </w:pPr>
            <w:r w:rsidRPr="0080354C">
              <w:rPr>
                <w:b/>
                <w:lang w:val="en-AU"/>
              </w:rPr>
              <w:t>NOPSEMA</w:t>
            </w:r>
          </w:p>
        </w:tc>
        <w:tc>
          <w:tcPr>
            <w:tcW w:w="3645" w:type="pct"/>
          </w:tcPr>
          <w:p w14:paraId="6A19FD18" w14:textId="5CDC9AC0" w:rsidR="006E36CD" w:rsidRPr="00991324" w:rsidDel="000A0DD0" w:rsidRDefault="006E36CD">
            <w:pPr>
              <w:widowControl w:val="0"/>
              <w:rPr>
                <w:lang w:val="en-AU"/>
              </w:rPr>
            </w:pPr>
            <w:r w:rsidRPr="00991324">
              <w:rPr>
                <w:lang w:val="en-AU"/>
              </w:rPr>
              <w:t>National Offshore Petroleum Safety and Environmental Management Authority</w:t>
            </w:r>
            <w:r w:rsidR="003917AD">
              <w:rPr>
                <w:lang w:val="en-AU"/>
              </w:rPr>
              <w:t>.</w:t>
            </w:r>
          </w:p>
        </w:tc>
      </w:tr>
      <w:tr w:rsidR="006E36CD" w:rsidRPr="00991324" w:rsidDel="000A0DD0" w14:paraId="29A2DD60" w14:textId="77777777" w:rsidTr="007171B6">
        <w:trPr>
          <w:cantSplit/>
        </w:trPr>
        <w:tc>
          <w:tcPr>
            <w:tcW w:w="1355" w:type="pct"/>
            <w:shd w:val="clear" w:color="auto" w:fill="C5EEFF"/>
          </w:tcPr>
          <w:p w14:paraId="25600A48" w14:textId="77777777" w:rsidR="006E36CD" w:rsidRPr="0080354C" w:rsidRDefault="006E36CD">
            <w:pPr>
              <w:widowControl w:val="0"/>
              <w:rPr>
                <w:b/>
                <w:highlight w:val="yellow"/>
                <w:lang w:val="en-AU"/>
              </w:rPr>
            </w:pPr>
            <w:r w:rsidRPr="0080354C">
              <w:rPr>
                <w:b/>
                <w:lang w:val="en-AU"/>
              </w:rPr>
              <w:t xml:space="preserve">OPGGS Act </w:t>
            </w:r>
          </w:p>
        </w:tc>
        <w:tc>
          <w:tcPr>
            <w:tcW w:w="3645" w:type="pct"/>
          </w:tcPr>
          <w:p w14:paraId="70773E6D" w14:textId="63DE7BF5" w:rsidR="006E36CD" w:rsidRPr="003917AD" w:rsidDel="000A0DD0" w:rsidRDefault="006E36CD">
            <w:pPr>
              <w:widowControl w:val="0"/>
              <w:rPr>
                <w:iCs/>
                <w:lang w:val="en-AU"/>
              </w:rPr>
            </w:pPr>
            <w:r w:rsidRPr="00991324">
              <w:rPr>
                <w:i/>
                <w:lang w:val="en-AU"/>
              </w:rPr>
              <w:t>Offshore Petroleum and Greenhouse Gas Storage Act 2006</w:t>
            </w:r>
            <w:r w:rsidRPr="00991324" w:rsidDel="00312831">
              <w:rPr>
                <w:i/>
                <w:lang w:val="en-AU"/>
              </w:rPr>
              <w:t xml:space="preserve"> </w:t>
            </w:r>
            <w:r w:rsidR="003917AD">
              <w:rPr>
                <w:iCs/>
                <w:lang w:val="en-AU"/>
              </w:rPr>
              <w:t>(</w:t>
            </w:r>
            <w:proofErr w:type="spellStart"/>
            <w:r w:rsidR="003917AD">
              <w:rPr>
                <w:iCs/>
                <w:lang w:val="en-AU"/>
              </w:rPr>
              <w:t>Cth</w:t>
            </w:r>
            <w:proofErr w:type="spellEnd"/>
            <w:r w:rsidR="003917AD">
              <w:rPr>
                <w:iCs/>
                <w:lang w:val="en-AU"/>
              </w:rPr>
              <w:t>).</w:t>
            </w:r>
          </w:p>
        </w:tc>
      </w:tr>
      <w:tr w:rsidR="006E36CD" w:rsidRPr="00991324" w14:paraId="6D4D42DC" w14:textId="77777777" w:rsidTr="007171B6">
        <w:trPr>
          <w:cantSplit/>
        </w:trPr>
        <w:tc>
          <w:tcPr>
            <w:tcW w:w="1355" w:type="pct"/>
            <w:shd w:val="clear" w:color="auto" w:fill="C5EEFF"/>
          </w:tcPr>
          <w:p w14:paraId="6813766D" w14:textId="21CCD6D1" w:rsidR="006E36CD" w:rsidRPr="0080354C" w:rsidRDefault="003917AD">
            <w:pPr>
              <w:widowControl w:val="0"/>
              <w:rPr>
                <w:b/>
                <w:lang w:val="en-AU"/>
              </w:rPr>
            </w:pPr>
            <w:r>
              <w:rPr>
                <w:b/>
                <w:bCs/>
                <w:lang w:val="en-AU"/>
              </w:rPr>
              <w:t>p</w:t>
            </w:r>
            <w:r w:rsidR="006E36CD" w:rsidRPr="44F7EAB3">
              <w:rPr>
                <w:b/>
                <w:bCs/>
                <w:lang w:val="en-AU"/>
              </w:rPr>
              <w:t>lan</w:t>
            </w:r>
            <w:r w:rsidR="006E36CD" w:rsidRPr="0080354C">
              <w:rPr>
                <w:b/>
                <w:lang w:val="en-AU"/>
              </w:rPr>
              <w:t xml:space="preserve">, the </w:t>
            </w:r>
            <w:r>
              <w:rPr>
                <w:b/>
                <w:bCs/>
                <w:lang w:val="en-AU"/>
              </w:rPr>
              <w:t>p</w:t>
            </w:r>
            <w:r w:rsidR="006E36CD" w:rsidRPr="44F7EAB3">
              <w:rPr>
                <w:b/>
                <w:bCs/>
                <w:lang w:val="en-AU"/>
              </w:rPr>
              <w:t>lan</w:t>
            </w:r>
            <w:r w:rsidR="006E36CD" w:rsidRPr="0080354C">
              <w:rPr>
                <w:b/>
                <w:lang w:val="en-AU"/>
              </w:rPr>
              <w:t xml:space="preserve">, this </w:t>
            </w:r>
            <w:r>
              <w:rPr>
                <w:b/>
                <w:bCs/>
                <w:lang w:val="en-AU"/>
              </w:rPr>
              <w:t>p</w:t>
            </w:r>
            <w:r w:rsidR="006E36CD" w:rsidRPr="44F7EAB3">
              <w:rPr>
                <w:b/>
                <w:bCs/>
                <w:lang w:val="en-AU"/>
              </w:rPr>
              <w:t>lan</w:t>
            </w:r>
            <w:r w:rsidR="006E36CD" w:rsidRPr="0080354C">
              <w:rPr>
                <w:b/>
                <w:lang w:val="en-AU"/>
              </w:rPr>
              <w:t xml:space="preserve"> or management plan</w:t>
            </w:r>
          </w:p>
        </w:tc>
        <w:tc>
          <w:tcPr>
            <w:tcW w:w="3645" w:type="pct"/>
          </w:tcPr>
          <w:p w14:paraId="4DB32989" w14:textId="5C382AAC" w:rsidR="006E36CD" w:rsidRPr="00991324" w:rsidRDefault="00A30BBA">
            <w:pPr>
              <w:widowControl w:val="0"/>
              <w:rPr>
                <w:i/>
                <w:lang w:val="en-AU"/>
              </w:rPr>
            </w:pPr>
            <w:r>
              <w:rPr>
                <w:lang w:val="en-AU"/>
              </w:rPr>
              <w:t>M</w:t>
            </w:r>
            <w:r w:rsidR="006E36CD" w:rsidRPr="00991324">
              <w:rPr>
                <w:lang w:val="en-AU"/>
              </w:rPr>
              <w:t xml:space="preserve">eans this </w:t>
            </w:r>
            <w:r w:rsidR="006E36CD" w:rsidRPr="00AB57C7">
              <w:rPr>
                <w:lang w:val="en-AU"/>
              </w:rPr>
              <w:t xml:space="preserve">management plan for </w:t>
            </w:r>
            <w:r w:rsidR="006E36CD" w:rsidRPr="00AB57C7">
              <w:t xml:space="preserve">the </w:t>
            </w:r>
            <w:r w:rsidR="006E36CD" w:rsidRPr="00AB57C7">
              <w:rPr>
                <w:iCs/>
              </w:rPr>
              <w:t xml:space="preserve">South-east Marine Parks Network </w:t>
            </w:r>
            <w:r w:rsidR="006E36CD" w:rsidRPr="00AB57C7">
              <w:rPr>
                <w:iCs/>
                <w:lang w:val="en-AU"/>
              </w:rPr>
              <w:t>unless otherwise</w:t>
            </w:r>
            <w:r w:rsidR="006E36CD" w:rsidRPr="00991324">
              <w:rPr>
                <w:iCs/>
                <w:lang w:val="en-AU"/>
              </w:rPr>
              <w:t xml:space="preserve"> stated</w:t>
            </w:r>
            <w:r w:rsidR="003917AD">
              <w:rPr>
                <w:iCs/>
                <w:lang w:val="en-AU"/>
              </w:rPr>
              <w:t>.</w:t>
            </w:r>
          </w:p>
        </w:tc>
      </w:tr>
      <w:tr w:rsidR="006E36CD" w:rsidRPr="00991324" w14:paraId="3585D282" w14:textId="77777777" w:rsidTr="007171B6">
        <w:trPr>
          <w:cantSplit/>
        </w:trPr>
        <w:tc>
          <w:tcPr>
            <w:tcW w:w="1355" w:type="pct"/>
            <w:shd w:val="clear" w:color="auto" w:fill="C5EEFF"/>
          </w:tcPr>
          <w:p w14:paraId="480AE6CF" w14:textId="12CF97FF" w:rsidR="006E36CD" w:rsidRPr="0080354C" w:rsidRDefault="006E36CD">
            <w:pPr>
              <w:widowControl w:val="0"/>
              <w:rPr>
                <w:b/>
                <w:lang w:val="en-AU"/>
              </w:rPr>
            </w:pPr>
            <w:r w:rsidRPr="0080354C">
              <w:rPr>
                <w:b/>
                <w:lang w:val="en-AU"/>
              </w:rPr>
              <w:t>Parks Australia</w:t>
            </w:r>
          </w:p>
        </w:tc>
        <w:tc>
          <w:tcPr>
            <w:tcW w:w="3645" w:type="pct"/>
          </w:tcPr>
          <w:p w14:paraId="65457AD3" w14:textId="3E465CA1" w:rsidR="006E36CD" w:rsidRPr="00991324" w:rsidRDefault="00555686">
            <w:pPr>
              <w:widowControl w:val="0"/>
              <w:rPr>
                <w:i/>
                <w:lang w:val="en-AU"/>
              </w:rPr>
            </w:pPr>
            <w:r>
              <w:rPr>
                <w:lang w:val="en-AU"/>
              </w:rPr>
              <w:t xml:space="preserve">The Australian </w:t>
            </w:r>
            <w:r w:rsidR="003917AD">
              <w:rPr>
                <w:lang w:val="en-AU"/>
              </w:rPr>
              <w:t>G</w:t>
            </w:r>
            <w:r>
              <w:rPr>
                <w:lang w:val="en-AU"/>
              </w:rPr>
              <w:t>overnment organisation</w:t>
            </w:r>
            <w:r w:rsidR="006E36CD" w:rsidRPr="00991324">
              <w:rPr>
                <w:lang w:val="en-AU"/>
              </w:rPr>
              <w:t xml:space="preserve"> that supports the Director of National Parks.</w:t>
            </w:r>
          </w:p>
        </w:tc>
      </w:tr>
      <w:tr w:rsidR="006E36CD" w:rsidRPr="00991324" w14:paraId="16BC25C3" w14:textId="77777777" w:rsidTr="007171B6">
        <w:trPr>
          <w:cantSplit/>
        </w:trPr>
        <w:tc>
          <w:tcPr>
            <w:tcW w:w="1355" w:type="pct"/>
            <w:shd w:val="clear" w:color="auto" w:fill="C5EEFF"/>
          </w:tcPr>
          <w:p w14:paraId="69E9A79B" w14:textId="66B96910" w:rsidR="006E36CD" w:rsidRPr="0080354C" w:rsidRDefault="003917AD">
            <w:pPr>
              <w:widowControl w:val="0"/>
              <w:rPr>
                <w:b/>
                <w:lang w:val="en-AU"/>
              </w:rPr>
            </w:pPr>
            <w:r>
              <w:rPr>
                <w:b/>
                <w:lang w:val="en-AU"/>
              </w:rPr>
              <w:t>p</w:t>
            </w:r>
            <w:r w:rsidR="006E36CD" w:rsidRPr="0080354C">
              <w:rPr>
                <w:b/>
                <w:lang w:val="en-AU"/>
              </w:rPr>
              <w:t>elagic</w:t>
            </w:r>
          </w:p>
        </w:tc>
        <w:tc>
          <w:tcPr>
            <w:tcW w:w="3645" w:type="pct"/>
            <w:shd w:val="clear" w:color="auto" w:fill="auto"/>
          </w:tcPr>
          <w:p w14:paraId="43CFD21B" w14:textId="77777777" w:rsidR="006E36CD" w:rsidRPr="00991324" w:rsidRDefault="006E36CD">
            <w:pPr>
              <w:widowControl w:val="0"/>
              <w:rPr>
                <w:lang w:val="en-AU"/>
              </w:rPr>
            </w:pPr>
            <w:r w:rsidRPr="00991324">
              <w:rPr>
                <w:lang w:val="en-AU"/>
              </w:rPr>
              <w:t>The water column, not near the seafloor or the shore.</w:t>
            </w:r>
          </w:p>
        </w:tc>
      </w:tr>
      <w:tr w:rsidR="006E36CD" w:rsidRPr="00991324" w14:paraId="278C7F14" w14:textId="77777777" w:rsidTr="007171B6">
        <w:trPr>
          <w:cantSplit/>
        </w:trPr>
        <w:tc>
          <w:tcPr>
            <w:tcW w:w="1355" w:type="pct"/>
            <w:shd w:val="clear" w:color="auto" w:fill="C5EEFF"/>
          </w:tcPr>
          <w:p w14:paraId="4B01560C" w14:textId="77777777" w:rsidR="006E36CD" w:rsidRPr="0080354C" w:rsidRDefault="006E36CD">
            <w:pPr>
              <w:widowControl w:val="0"/>
              <w:rPr>
                <w:b/>
                <w:lang w:val="en-AU"/>
              </w:rPr>
            </w:pPr>
            <w:r w:rsidRPr="0080354C">
              <w:rPr>
                <w:b/>
                <w:lang w:val="en-AU"/>
              </w:rPr>
              <w:t>pelagic fishing gear</w:t>
            </w:r>
          </w:p>
        </w:tc>
        <w:tc>
          <w:tcPr>
            <w:tcW w:w="3645" w:type="pct"/>
            <w:shd w:val="clear" w:color="auto" w:fill="auto"/>
          </w:tcPr>
          <w:p w14:paraId="0D4EEAA5" w14:textId="77777777" w:rsidR="006E36CD" w:rsidRPr="00991324" w:rsidRDefault="006E36CD">
            <w:pPr>
              <w:widowControl w:val="0"/>
              <w:rPr>
                <w:lang w:val="en-AU"/>
              </w:rPr>
            </w:pPr>
            <w:r w:rsidRPr="00991324">
              <w:rPr>
                <w:rFonts w:cs="Arial"/>
                <w:lang w:val="en-AU"/>
              </w:rPr>
              <w:t xml:space="preserve">Fishing gear that does not </w:t>
            </w:r>
            <w:proofErr w:type="gramStart"/>
            <w:r w:rsidRPr="00991324">
              <w:rPr>
                <w:rFonts w:cs="Arial"/>
                <w:lang w:val="en-AU"/>
              </w:rPr>
              <w:t>come in contact with</w:t>
            </w:r>
            <w:proofErr w:type="gramEnd"/>
            <w:r w:rsidRPr="00991324">
              <w:rPr>
                <w:rFonts w:cs="Arial"/>
                <w:lang w:val="en-AU"/>
              </w:rPr>
              <w:t xml:space="preserve"> the seabed during use.</w:t>
            </w:r>
          </w:p>
        </w:tc>
      </w:tr>
      <w:tr w:rsidR="006E36CD" w:rsidRPr="00991324" w14:paraId="5D757B11" w14:textId="77777777" w:rsidTr="007171B6">
        <w:trPr>
          <w:cantSplit/>
        </w:trPr>
        <w:tc>
          <w:tcPr>
            <w:tcW w:w="1355" w:type="pct"/>
            <w:shd w:val="clear" w:color="auto" w:fill="C5EEFF"/>
          </w:tcPr>
          <w:p w14:paraId="53F3F283" w14:textId="77777777" w:rsidR="006E36CD" w:rsidRPr="0080354C" w:rsidRDefault="006E36CD">
            <w:pPr>
              <w:widowControl w:val="0"/>
              <w:rPr>
                <w:b/>
                <w:lang w:val="en-AU"/>
              </w:rPr>
            </w:pPr>
            <w:r w:rsidRPr="0080354C">
              <w:rPr>
                <w:b/>
                <w:lang w:val="en-AU"/>
              </w:rPr>
              <w:t>permit</w:t>
            </w:r>
          </w:p>
        </w:tc>
        <w:tc>
          <w:tcPr>
            <w:tcW w:w="3645" w:type="pct"/>
          </w:tcPr>
          <w:p w14:paraId="50AB7A09" w14:textId="27D2B0AC" w:rsidR="006E36CD" w:rsidRPr="00991324" w:rsidRDefault="006E36CD">
            <w:pPr>
              <w:widowControl w:val="0"/>
              <w:rPr>
                <w:lang w:val="en-AU"/>
              </w:rPr>
            </w:pPr>
            <w:r w:rsidRPr="00991324">
              <w:rPr>
                <w:lang w:val="en-AU"/>
              </w:rPr>
              <w:t xml:space="preserve">As described in </w:t>
            </w:r>
            <w:r w:rsidRPr="00AD37CD">
              <w:rPr>
                <w:lang w:val="en-AU"/>
              </w:rPr>
              <w:t>Section 4.5.</w:t>
            </w:r>
            <w:r w:rsidR="00A96D6F">
              <w:rPr>
                <w:lang w:val="en-AU"/>
              </w:rPr>
              <w:t>2</w:t>
            </w:r>
            <w:r w:rsidRPr="00AD37CD">
              <w:rPr>
                <w:lang w:val="en-AU"/>
              </w:rPr>
              <w:t xml:space="preserve"> (</w:t>
            </w:r>
            <w:r w:rsidRPr="00991324">
              <w:rPr>
                <w:lang w:val="en-AU"/>
              </w:rPr>
              <w:t xml:space="preserve">Permits) of this </w:t>
            </w:r>
            <w:r w:rsidR="003917AD">
              <w:rPr>
                <w:lang w:val="en-AU"/>
              </w:rPr>
              <w:t>p</w:t>
            </w:r>
            <w:r w:rsidRPr="44F7EAB3">
              <w:rPr>
                <w:lang w:val="en-AU"/>
              </w:rPr>
              <w:t>lan</w:t>
            </w:r>
            <w:r w:rsidRPr="00991324">
              <w:rPr>
                <w:lang w:val="en-AU"/>
              </w:rPr>
              <w:t>.</w:t>
            </w:r>
          </w:p>
        </w:tc>
      </w:tr>
      <w:tr w:rsidR="006E36CD" w:rsidRPr="00991324" w14:paraId="4598BA0D" w14:textId="77777777" w:rsidTr="007171B6">
        <w:trPr>
          <w:cantSplit/>
        </w:trPr>
        <w:tc>
          <w:tcPr>
            <w:tcW w:w="1355" w:type="pct"/>
            <w:shd w:val="clear" w:color="auto" w:fill="C5EEFF"/>
          </w:tcPr>
          <w:p w14:paraId="7EFF262B" w14:textId="3A352D2F" w:rsidR="006E36CD" w:rsidRPr="0080354C" w:rsidRDefault="006E36CD">
            <w:pPr>
              <w:widowControl w:val="0"/>
              <w:rPr>
                <w:b/>
                <w:lang w:val="en-AU"/>
              </w:rPr>
            </w:pPr>
            <w:r w:rsidRPr="0080354C">
              <w:rPr>
                <w:b/>
                <w:lang w:val="en-AU"/>
              </w:rPr>
              <w:t>prescription</w:t>
            </w:r>
          </w:p>
        </w:tc>
        <w:tc>
          <w:tcPr>
            <w:tcW w:w="3645" w:type="pct"/>
          </w:tcPr>
          <w:p w14:paraId="1D684E83" w14:textId="6F472184" w:rsidR="006E36CD" w:rsidRPr="00991324" w:rsidRDefault="006E36CD">
            <w:pPr>
              <w:widowControl w:val="0"/>
              <w:rPr>
                <w:lang w:val="en-AU"/>
              </w:rPr>
            </w:pPr>
            <w:r w:rsidRPr="00991324">
              <w:rPr>
                <w:lang w:val="en-AU"/>
              </w:rPr>
              <w:t xml:space="preserve">Mandatory </w:t>
            </w:r>
            <w:r w:rsidR="00526548">
              <w:rPr>
                <w:lang w:val="en-AU"/>
              </w:rPr>
              <w:t>requirements</w:t>
            </w:r>
            <w:r w:rsidR="00526548" w:rsidRPr="00991324">
              <w:rPr>
                <w:lang w:val="en-AU"/>
              </w:rPr>
              <w:t xml:space="preserve"> </w:t>
            </w:r>
            <w:r w:rsidRPr="00991324">
              <w:rPr>
                <w:lang w:val="en-AU"/>
              </w:rPr>
              <w:t xml:space="preserve">for </w:t>
            </w:r>
            <w:r w:rsidR="00526548">
              <w:rPr>
                <w:lang w:val="en-AU"/>
              </w:rPr>
              <w:t>activities in the South-east</w:t>
            </w:r>
            <w:r w:rsidR="00526548" w:rsidRPr="00991324">
              <w:rPr>
                <w:lang w:val="en-AU"/>
              </w:rPr>
              <w:t xml:space="preserve"> </w:t>
            </w:r>
            <w:r w:rsidR="00526548">
              <w:rPr>
                <w:lang w:val="en-AU"/>
              </w:rPr>
              <w:t>M</w:t>
            </w:r>
            <w:r w:rsidRPr="00991324">
              <w:rPr>
                <w:lang w:val="en-AU"/>
              </w:rPr>
              <w:t xml:space="preserve">arine </w:t>
            </w:r>
            <w:r w:rsidR="00526548">
              <w:rPr>
                <w:lang w:val="en-AU"/>
              </w:rPr>
              <w:t>P</w:t>
            </w:r>
            <w:r w:rsidRPr="00991324">
              <w:rPr>
                <w:lang w:val="en-AU"/>
              </w:rPr>
              <w:t>arks</w:t>
            </w:r>
            <w:r w:rsidR="00526548">
              <w:rPr>
                <w:lang w:val="en-AU"/>
              </w:rPr>
              <w:t xml:space="preserve"> </w:t>
            </w:r>
            <w:r w:rsidR="0ECBD642" w:rsidRPr="7C34060A">
              <w:rPr>
                <w:lang w:val="en-AU"/>
              </w:rPr>
              <w:t>N</w:t>
            </w:r>
            <w:r w:rsidR="192D2CA8" w:rsidRPr="7C34060A">
              <w:rPr>
                <w:lang w:val="en-AU"/>
              </w:rPr>
              <w:t>etwork</w:t>
            </w:r>
            <w:r w:rsidRPr="00991324">
              <w:rPr>
                <w:lang w:val="en-AU"/>
              </w:rPr>
              <w:t xml:space="preserve"> as outlined in </w:t>
            </w:r>
            <w:r w:rsidR="005B7C6F">
              <w:rPr>
                <w:lang w:val="en-AU"/>
              </w:rPr>
              <w:t>Chapter</w:t>
            </w:r>
            <w:r w:rsidRPr="00991324">
              <w:rPr>
                <w:lang w:val="en-AU"/>
              </w:rPr>
              <w:t xml:space="preserve"> 4 of this </w:t>
            </w:r>
            <w:r w:rsidR="003917AD">
              <w:rPr>
                <w:lang w:val="en-AU"/>
              </w:rPr>
              <w:t>p</w:t>
            </w:r>
            <w:r w:rsidRPr="44F7EAB3">
              <w:rPr>
                <w:lang w:val="en-AU"/>
              </w:rPr>
              <w:t>lan</w:t>
            </w:r>
            <w:r w:rsidRPr="00991324">
              <w:rPr>
                <w:lang w:val="en-AU"/>
              </w:rPr>
              <w:t>.</w:t>
            </w:r>
          </w:p>
        </w:tc>
      </w:tr>
      <w:tr w:rsidR="006E36CD" w:rsidRPr="00991324" w14:paraId="0F141061" w14:textId="77777777" w:rsidTr="007171B6">
        <w:trPr>
          <w:cantSplit/>
          <w:trHeight w:val="722"/>
        </w:trPr>
        <w:tc>
          <w:tcPr>
            <w:tcW w:w="1355" w:type="pct"/>
            <w:shd w:val="clear" w:color="auto" w:fill="C5EEFF"/>
          </w:tcPr>
          <w:p w14:paraId="0F2662FC" w14:textId="77777777" w:rsidR="006E36CD" w:rsidRPr="0080354C" w:rsidRDefault="006E36CD">
            <w:pPr>
              <w:widowControl w:val="0"/>
              <w:rPr>
                <w:b/>
                <w:lang w:val="en-AU"/>
              </w:rPr>
            </w:pPr>
            <w:r w:rsidRPr="0080354C">
              <w:rPr>
                <w:b/>
                <w:lang w:val="en-AU"/>
              </w:rPr>
              <w:lastRenderedPageBreak/>
              <w:t>pressures</w:t>
            </w:r>
          </w:p>
        </w:tc>
        <w:tc>
          <w:tcPr>
            <w:tcW w:w="3645" w:type="pct"/>
            <w:shd w:val="clear" w:color="auto" w:fill="auto"/>
          </w:tcPr>
          <w:p w14:paraId="566F837C" w14:textId="61481F92" w:rsidR="006E36CD" w:rsidRPr="00991324" w:rsidRDefault="006E36CD" w:rsidP="00AD46E0">
            <w:pPr>
              <w:pStyle w:val="FootnoteText"/>
              <w:rPr>
                <w:lang w:val="en-AU"/>
              </w:rPr>
            </w:pPr>
            <w:r w:rsidRPr="00991324">
              <w:rPr>
                <w:lang w:val="en-AU"/>
              </w:rPr>
              <w:t>Human driven processes, events and activities that</w:t>
            </w:r>
            <w:r w:rsidR="003917AD">
              <w:rPr>
                <w:lang w:val="en-AU"/>
              </w:rPr>
              <w:t>,</w:t>
            </w:r>
            <w:r w:rsidRPr="00991324">
              <w:rPr>
                <w:lang w:val="en-AU"/>
              </w:rPr>
              <w:t xml:space="preserve"> if left unchecked, may impact on marine park values.</w:t>
            </w:r>
          </w:p>
        </w:tc>
      </w:tr>
      <w:tr w:rsidR="006E36CD" w:rsidRPr="00991324" w14:paraId="11FF8D6D" w14:textId="77777777" w:rsidTr="007171B6">
        <w:trPr>
          <w:cantSplit/>
        </w:trPr>
        <w:tc>
          <w:tcPr>
            <w:tcW w:w="1355" w:type="pct"/>
            <w:shd w:val="clear" w:color="auto" w:fill="C5EEFF"/>
          </w:tcPr>
          <w:p w14:paraId="0FC51509" w14:textId="77777777" w:rsidR="006E36CD" w:rsidRPr="0080354C" w:rsidRDefault="006E36CD">
            <w:pPr>
              <w:widowControl w:val="0"/>
              <w:rPr>
                <w:b/>
                <w:lang w:val="en-AU"/>
              </w:rPr>
            </w:pPr>
            <w:r w:rsidRPr="0080354C">
              <w:rPr>
                <w:b/>
                <w:lang w:val="en-AU"/>
              </w:rPr>
              <w:t>protected species</w:t>
            </w:r>
          </w:p>
        </w:tc>
        <w:tc>
          <w:tcPr>
            <w:tcW w:w="3645" w:type="pct"/>
            <w:shd w:val="clear" w:color="auto" w:fill="auto"/>
          </w:tcPr>
          <w:p w14:paraId="16C4ABCD" w14:textId="77777777" w:rsidR="006E36CD" w:rsidRPr="00991324" w:rsidRDefault="006E36CD">
            <w:pPr>
              <w:widowControl w:val="0"/>
              <w:rPr>
                <w:lang w:val="en-AU"/>
              </w:rPr>
            </w:pPr>
            <w:r w:rsidRPr="00991324">
              <w:rPr>
                <w:lang w:val="en-AU"/>
              </w:rPr>
              <w:t>Species listed under the EPBC Act as threatened, migratory or marine species and/or cetaceans (whales, dolphins and porpoises).</w:t>
            </w:r>
          </w:p>
        </w:tc>
      </w:tr>
      <w:tr w:rsidR="006E36CD" w:rsidRPr="00991324" w14:paraId="2BD8210A" w14:textId="77777777" w:rsidTr="007171B6">
        <w:trPr>
          <w:cantSplit/>
        </w:trPr>
        <w:tc>
          <w:tcPr>
            <w:tcW w:w="1355" w:type="pct"/>
            <w:shd w:val="clear" w:color="auto" w:fill="C5EEFF"/>
          </w:tcPr>
          <w:p w14:paraId="13E139AF" w14:textId="77777777" w:rsidR="006E36CD" w:rsidRPr="0080354C" w:rsidRDefault="006E36CD">
            <w:pPr>
              <w:widowControl w:val="0"/>
              <w:rPr>
                <w:b/>
                <w:lang w:val="en-AU"/>
              </w:rPr>
            </w:pPr>
            <w:r w:rsidRPr="0080354C">
              <w:rPr>
                <w:b/>
                <w:lang w:val="en-AU"/>
              </w:rPr>
              <w:t>purse seine</w:t>
            </w:r>
          </w:p>
        </w:tc>
        <w:tc>
          <w:tcPr>
            <w:tcW w:w="3645" w:type="pct"/>
          </w:tcPr>
          <w:p w14:paraId="426EB30F" w14:textId="77777777" w:rsidR="006E36CD" w:rsidRPr="00991324" w:rsidRDefault="006E36CD">
            <w:pPr>
              <w:widowControl w:val="0"/>
              <w:rPr>
                <w:lang w:val="en-AU"/>
              </w:rPr>
            </w:pPr>
            <w:r w:rsidRPr="00991324">
              <w:rPr>
                <w:lang w:val="en-AU"/>
              </w:rPr>
              <w:t xml:space="preserve">A semi-rectangular mesh net with floats along the top and a weighted line along the bottom. A vessel or buoy is used to anchor one end of the net while it is set around a fish aggregation in a circular pattern. The bottom of the net has a cable threaded through it which, when pulled, brings the bottom of the net together like a purse trapping the fish inside. The net is then pulled toward the </w:t>
            </w:r>
            <w:proofErr w:type="gramStart"/>
            <w:r w:rsidRPr="00991324">
              <w:rPr>
                <w:lang w:val="en-AU"/>
              </w:rPr>
              <w:t>vessel</w:t>
            </w:r>
            <w:proofErr w:type="gramEnd"/>
            <w:r w:rsidRPr="00991324">
              <w:rPr>
                <w:lang w:val="en-AU"/>
              </w:rPr>
              <w:t xml:space="preserve"> and the fish are either lifted or pumped on board the vessel.</w:t>
            </w:r>
          </w:p>
        </w:tc>
      </w:tr>
      <w:tr w:rsidR="006E36CD" w:rsidRPr="00991324" w14:paraId="4098CF13" w14:textId="77777777" w:rsidTr="007171B6">
        <w:trPr>
          <w:cantSplit/>
        </w:trPr>
        <w:tc>
          <w:tcPr>
            <w:tcW w:w="1355" w:type="pct"/>
            <w:shd w:val="clear" w:color="auto" w:fill="C5EEFF"/>
          </w:tcPr>
          <w:p w14:paraId="1D784744" w14:textId="77777777" w:rsidR="006E36CD" w:rsidRPr="0080354C" w:rsidRDefault="006E36CD">
            <w:pPr>
              <w:widowControl w:val="0"/>
              <w:rPr>
                <w:b/>
                <w:lang w:val="en-AU"/>
              </w:rPr>
            </w:pPr>
            <w:r w:rsidRPr="0080354C">
              <w:rPr>
                <w:b/>
                <w:lang w:val="en-AU"/>
              </w:rPr>
              <w:t>Ramsar</w:t>
            </w:r>
          </w:p>
        </w:tc>
        <w:tc>
          <w:tcPr>
            <w:tcW w:w="3645" w:type="pct"/>
            <w:shd w:val="clear" w:color="auto" w:fill="auto"/>
          </w:tcPr>
          <w:p w14:paraId="2A52ABE2" w14:textId="0D34B6C7" w:rsidR="006E36CD" w:rsidRPr="00991324" w:rsidRDefault="006E36CD">
            <w:pPr>
              <w:widowControl w:val="0"/>
              <w:rPr>
                <w:lang w:val="en-AU"/>
              </w:rPr>
            </w:pPr>
            <w:r w:rsidRPr="00991324">
              <w:rPr>
                <w:lang w:val="en-AU"/>
              </w:rPr>
              <w:t>The Convention on Wetlands of International Importance (the Ramsar Convention)</w:t>
            </w:r>
            <w:r w:rsidR="003917AD">
              <w:rPr>
                <w:lang w:val="en-AU"/>
              </w:rPr>
              <w:t>,</w:t>
            </w:r>
            <w:r w:rsidRPr="00991324">
              <w:rPr>
                <w:lang w:val="en-AU"/>
              </w:rPr>
              <w:t xml:space="preserve"> signed in Ramsar, Iran</w:t>
            </w:r>
            <w:r w:rsidR="003917AD">
              <w:rPr>
                <w:lang w:val="en-AU"/>
              </w:rPr>
              <w:t>,</w:t>
            </w:r>
            <w:r w:rsidRPr="00991324">
              <w:rPr>
                <w:lang w:val="en-AU"/>
              </w:rPr>
              <w:t xml:space="preserve"> in 1971. The Ramsar Convention aims to halt the worldwide loss of wetlands and to conserve, through wise use and management, those that remain.</w:t>
            </w:r>
          </w:p>
        </w:tc>
      </w:tr>
      <w:tr w:rsidR="006E36CD" w:rsidRPr="00991324" w14:paraId="1B6BD105" w14:textId="77777777" w:rsidTr="007171B6">
        <w:trPr>
          <w:cantSplit/>
        </w:trPr>
        <w:tc>
          <w:tcPr>
            <w:tcW w:w="1355" w:type="pct"/>
            <w:shd w:val="clear" w:color="auto" w:fill="C5EEFF"/>
          </w:tcPr>
          <w:p w14:paraId="414CDACD" w14:textId="77777777" w:rsidR="006E36CD" w:rsidRPr="0080354C" w:rsidRDefault="006E36CD">
            <w:pPr>
              <w:widowControl w:val="0"/>
              <w:rPr>
                <w:b/>
                <w:lang w:val="en-AU"/>
              </w:rPr>
            </w:pPr>
            <w:proofErr w:type="spellStart"/>
            <w:r w:rsidRPr="0080354C">
              <w:rPr>
                <w:b/>
                <w:lang w:val="en-AU"/>
              </w:rPr>
              <w:t>rariphotic</w:t>
            </w:r>
            <w:proofErr w:type="spellEnd"/>
            <w:r w:rsidRPr="0080354C">
              <w:rPr>
                <w:b/>
                <w:lang w:val="en-AU"/>
              </w:rPr>
              <w:t xml:space="preserve"> </w:t>
            </w:r>
          </w:p>
        </w:tc>
        <w:tc>
          <w:tcPr>
            <w:tcW w:w="3645" w:type="pct"/>
            <w:shd w:val="clear" w:color="auto" w:fill="auto"/>
          </w:tcPr>
          <w:p w14:paraId="3C72CE94" w14:textId="752F5910" w:rsidR="006E36CD" w:rsidRPr="00991324" w:rsidRDefault="006E36CD">
            <w:pPr>
              <w:widowControl w:val="0"/>
              <w:rPr>
                <w:lang w:val="en-AU"/>
              </w:rPr>
            </w:pPr>
            <w:r w:rsidRPr="00991324">
              <w:rPr>
                <w:rFonts w:cs="Arial"/>
                <w:lang w:val="en-AU"/>
              </w:rPr>
              <w:t>Meaning ‘</w:t>
            </w:r>
            <w:proofErr w:type="gramStart"/>
            <w:r w:rsidRPr="00991324">
              <w:rPr>
                <w:rFonts w:cs="Arial"/>
                <w:lang w:val="en-AU"/>
              </w:rPr>
              <w:t>low-light</w:t>
            </w:r>
            <w:proofErr w:type="gramEnd"/>
            <w:r w:rsidRPr="00991324">
              <w:rPr>
                <w:rFonts w:cs="Arial"/>
                <w:lang w:val="en-AU"/>
              </w:rPr>
              <w:t xml:space="preserve">’ or marine ecosystems at depths ranging from </w:t>
            </w:r>
            <w:r>
              <w:rPr>
                <w:rFonts w:cs="Arial"/>
                <w:lang w:val="en-AU"/>
              </w:rPr>
              <w:t>71</w:t>
            </w:r>
            <w:r w:rsidR="00BB4ED3">
              <w:rPr>
                <w:rFonts w:cs="Arial"/>
                <w:lang w:val="en-AU"/>
              </w:rPr>
              <w:t> </w:t>
            </w:r>
            <w:r w:rsidR="00A30BBA">
              <w:rPr>
                <w:rFonts w:cs="Arial"/>
                <w:lang w:val="en-AU"/>
              </w:rPr>
              <w:t>m</w:t>
            </w:r>
            <w:r w:rsidR="007F4056">
              <w:rPr>
                <w:rFonts w:cs="Arial"/>
                <w:lang w:val="en-AU"/>
              </w:rPr>
              <w:t xml:space="preserve"> </w:t>
            </w:r>
            <w:r w:rsidR="004A163A">
              <w:rPr>
                <w:iCs/>
              </w:rPr>
              <w:t>to</w:t>
            </w:r>
            <w:r w:rsidR="007F4056">
              <w:rPr>
                <w:iCs/>
              </w:rPr>
              <w:t xml:space="preserve"> </w:t>
            </w:r>
            <w:r>
              <w:rPr>
                <w:rFonts w:cs="Arial"/>
                <w:lang w:val="en-AU"/>
              </w:rPr>
              <w:t>200</w:t>
            </w:r>
            <w:r w:rsidR="004A163A">
              <w:rPr>
                <w:rFonts w:cs="Arial"/>
                <w:lang w:val="en-AU"/>
              </w:rPr>
              <w:t> </w:t>
            </w:r>
            <w:r>
              <w:rPr>
                <w:rFonts w:cs="Arial"/>
                <w:lang w:val="en-AU"/>
              </w:rPr>
              <w:t>m</w:t>
            </w:r>
            <w:r w:rsidRPr="00991324">
              <w:rPr>
                <w:rFonts w:cs="Arial"/>
                <w:lang w:val="en-AU"/>
              </w:rPr>
              <w:t xml:space="preserve">. </w:t>
            </w:r>
          </w:p>
        </w:tc>
      </w:tr>
      <w:tr w:rsidR="006E36CD" w:rsidRPr="00991324" w14:paraId="65160590" w14:textId="77777777" w:rsidTr="007171B6">
        <w:trPr>
          <w:cantSplit/>
        </w:trPr>
        <w:tc>
          <w:tcPr>
            <w:tcW w:w="1355" w:type="pct"/>
            <w:shd w:val="clear" w:color="auto" w:fill="C5EEFF"/>
            <w:vAlign w:val="center"/>
          </w:tcPr>
          <w:p w14:paraId="123E6AB6" w14:textId="25133AD8" w:rsidR="006E36CD" w:rsidRPr="0080354C" w:rsidRDefault="006E36CD" w:rsidP="00343CD9">
            <w:pPr>
              <w:widowControl w:val="0"/>
              <w:rPr>
                <w:b/>
                <w:lang w:val="en-AU"/>
              </w:rPr>
            </w:pPr>
            <w:r w:rsidRPr="0080354C">
              <w:rPr>
                <w:b/>
                <w:lang w:val="en-AU"/>
              </w:rPr>
              <w:t>recreational fishing</w:t>
            </w:r>
          </w:p>
        </w:tc>
        <w:tc>
          <w:tcPr>
            <w:tcW w:w="3645" w:type="pct"/>
          </w:tcPr>
          <w:p w14:paraId="7F907CF0" w14:textId="77777777" w:rsidR="006E36CD" w:rsidRPr="00991324" w:rsidRDefault="006E36CD">
            <w:pPr>
              <w:widowControl w:val="0"/>
              <w:rPr>
                <w:lang w:val="en-AU"/>
              </w:rPr>
            </w:pPr>
            <w:r w:rsidRPr="00991324">
              <w:rPr>
                <w:lang w:val="en-AU"/>
              </w:rPr>
              <w:t>Taking marine species, including shells, not for commercial purposes and that is not commercial fishing.</w:t>
            </w:r>
          </w:p>
        </w:tc>
      </w:tr>
      <w:tr w:rsidR="006E36CD" w:rsidRPr="00991324" w14:paraId="5D52826F" w14:textId="77777777" w:rsidTr="007171B6">
        <w:trPr>
          <w:cantSplit/>
        </w:trPr>
        <w:tc>
          <w:tcPr>
            <w:tcW w:w="1355" w:type="pct"/>
            <w:shd w:val="clear" w:color="auto" w:fill="C5EEFF"/>
          </w:tcPr>
          <w:p w14:paraId="18E04141" w14:textId="5F54F95E" w:rsidR="006E36CD" w:rsidRPr="00FA208C" w:rsidRDefault="006E36CD">
            <w:pPr>
              <w:widowControl w:val="0"/>
              <w:rPr>
                <w:b/>
                <w:lang w:val="en-AU"/>
              </w:rPr>
            </w:pPr>
            <w:r w:rsidRPr="00FA208C">
              <w:rPr>
                <w:b/>
                <w:lang w:val="en-AU"/>
              </w:rPr>
              <w:t>Sea Country</w:t>
            </w:r>
          </w:p>
        </w:tc>
        <w:tc>
          <w:tcPr>
            <w:tcW w:w="3645" w:type="pct"/>
          </w:tcPr>
          <w:p w14:paraId="6E340937" w14:textId="1BE20D39" w:rsidR="006E36CD" w:rsidRPr="00FA208C" w:rsidRDefault="004A163A">
            <w:pPr>
              <w:widowControl w:val="0"/>
              <w:rPr>
                <w:lang w:val="en-AU"/>
              </w:rPr>
            </w:pPr>
            <w:r>
              <w:rPr>
                <w:lang w:val="en-AU"/>
              </w:rPr>
              <w:t>T</w:t>
            </w:r>
            <w:r w:rsidR="006E36CD" w:rsidRPr="00FA208C">
              <w:rPr>
                <w:lang w:val="en-AU"/>
              </w:rPr>
              <w:t>he areas of the sea that Aboriginal and Torres Strait Islander groups are particularly affiliated with through their traditional lore and customs.</w:t>
            </w:r>
          </w:p>
        </w:tc>
      </w:tr>
      <w:tr w:rsidR="006E36CD" w:rsidRPr="00991324" w14:paraId="404ECB62" w14:textId="77777777" w:rsidTr="007171B6">
        <w:trPr>
          <w:cantSplit/>
        </w:trPr>
        <w:tc>
          <w:tcPr>
            <w:tcW w:w="1355" w:type="pct"/>
            <w:shd w:val="clear" w:color="auto" w:fill="C5EEFF"/>
          </w:tcPr>
          <w:p w14:paraId="4162B51D" w14:textId="77777777" w:rsidR="006E36CD" w:rsidRPr="0080354C" w:rsidRDefault="006E36CD">
            <w:pPr>
              <w:widowControl w:val="0"/>
              <w:rPr>
                <w:b/>
                <w:lang w:val="en-AU"/>
              </w:rPr>
            </w:pPr>
            <w:r w:rsidRPr="0080354C">
              <w:rPr>
                <w:b/>
                <w:lang w:val="en-AU"/>
              </w:rPr>
              <w:t>seamounts</w:t>
            </w:r>
          </w:p>
        </w:tc>
        <w:tc>
          <w:tcPr>
            <w:tcW w:w="3645" w:type="pct"/>
            <w:shd w:val="clear" w:color="auto" w:fill="auto"/>
          </w:tcPr>
          <w:p w14:paraId="02CAFCBF" w14:textId="72457E13" w:rsidR="006E36CD" w:rsidRPr="00991324" w:rsidRDefault="006E36CD">
            <w:pPr>
              <w:widowControl w:val="0"/>
              <w:rPr>
                <w:lang w:val="en-AU"/>
              </w:rPr>
            </w:pPr>
            <w:r w:rsidRPr="00991324">
              <w:rPr>
                <w:lang w:val="en-AU"/>
              </w:rPr>
              <w:t xml:space="preserve">Underwater mountains that rise from the ocean floor without reaching the surface. Most are remnants of extinct volcanoes, while others are actively erupting and growing. </w:t>
            </w:r>
          </w:p>
        </w:tc>
      </w:tr>
      <w:tr w:rsidR="006E36CD" w:rsidRPr="00991324" w14:paraId="6BEC417E" w14:textId="77777777" w:rsidTr="007171B6">
        <w:trPr>
          <w:cantSplit/>
        </w:trPr>
        <w:tc>
          <w:tcPr>
            <w:tcW w:w="1355" w:type="pct"/>
            <w:shd w:val="clear" w:color="auto" w:fill="C5EEFF"/>
          </w:tcPr>
          <w:p w14:paraId="29DD3796" w14:textId="77777777" w:rsidR="006E36CD" w:rsidRPr="0080354C" w:rsidRDefault="006E36CD">
            <w:pPr>
              <w:widowControl w:val="0"/>
              <w:rPr>
                <w:b/>
                <w:lang w:val="en-AU"/>
              </w:rPr>
            </w:pPr>
            <w:r w:rsidRPr="0080354C">
              <w:rPr>
                <w:b/>
                <w:lang w:val="en-AU"/>
              </w:rPr>
              <w:t>social and economic benefits</w:t>
            </w:r>
          </w:p>
        </w:tc>
        <w:tc>
          <w:tcPr>
            <w:tcW w:w="3645" w:type="pct"/>
            <w:shd w:val="clear" w:color="auto" w:fill="auto"/>
          </w:tcPr>
          <w:p w14:paraId="26AA3CD3" w14:textId="77777777" w:rsidR="006E36CD" w:rsidRPr="00991324" w:rsidRDefault="006E36CD">
            <w:pPr>
              <w:widowControl w:val="0"/>
              <w:rPr>
                <w:lang w:val="en-AU"/>
              </w:rPr>
            </w:pPr>
            <w:r w:rsidRPr="00991324">
              <w:rPr>
                <w:lang w:val="en-AU"/>
              </w:rPr>
              <w:t>Benefits to people, businesses and the economy arising from the protection and sustainable use of values.</w:t>
            </w:r>
          </w:p>
        </w:tc>
      </w:tr>
      <w:tr w:rsidR="006E36CD" w:rsidRPr="00991324" w14:paraId="5F4039B1" w14:textId="77777777" w:rsidTr="007171B6">
        <w:trPr>
          <w:cantSplit/>
        </w:trPr>
        <w:tc>
          <w:tcPr>
            <w:tcW w:w="1355" w:type="pct"/>
            <w:shd w:val="clear" w:color="auto" w:fill="C5EEFF"/>
            <w:vAlign w:val="center"/>
          </w:tcPr>
          <w:p w14:paraId="61996C9E" w14:textId="1B3769EE" w:rsidR="006E36CD" w:rsidRPr="0080354C" w:rsidRDefault="006E36CD">
            <w:pPr>
              <w:widowControl w:val="0"/>
              <w:rPr>
                <w:b/>
                <w:lang w:val="en-AU"/>
              </w:rPr>
            </w:pPr>
            <w:r w:rsidRPr="0080354C">
              <w:rPr>
                <w:b/>
                <w:lang w:val="en-AU"/>
              </w:rPr>
              <w:t xml:space="preserve">South-east Marine Parks Network, or South-east Network, or the </w:t>
            </w:r>
            <w:r w:rsidR="004A163A">
              <w:rPr>
                <w:b/>
                <w:lang w:val="en-AU"/>
              </w:rPr>
              <w:t>n</w:t>
            </w:r>
            <w:r w:rsidRPr="0080354C">
              <w:rPr>
                <w:b/>
                <w:lang w:val="en-AU"/>
              </w:rPr>
              <w:t>etwork</w:t>
            </w:r>
          </w:p>
        </w:tc>
        <w:tc>
          <w:tcPr>
            <w:tcW w:w="3645" w:type="pct"/>
            <w:shd w:val="clear" w:color="auto" w:fill="auto"/>
          </w:tcPr>
          <w:p w14:paraId="55E8CE53" w14:textId="4AFE37E3" w:rsidR="006E36CD" w:rsidRPr="008C7A55" w:rsidRDefault="006E36CD">
            <w:pPr>
              <w:widowControl w:val="0"/>
              <w:rPr>
                <w:lang w:val="en-AU"/>
              </w:rPr>
            </w:pPr>
            <w:r w:rsidRPr="008C7A55">
              <w:rPr>
                <w:lang w:val="en-AU"/>
              </w:rPr>
              <w:t xml:space="preserve">The 14 </w:t>
            </w:r>
            <w:r w:rsidR="00CC0B72" w:rsidRPr="008C7A55">
              <w:rPr>
                <w:lang w:val="en-AU"/>
              </w:rPr>
              <w:t>marine parks</w:t>
            </w:r>
            <w:r w:rsidR="00D42121">
              <w:rPr>
                <w:lang w:val="en-AU"/>
              </w:rPr>
              <w:t xml:space="preserve"> described in </w:t>
            </w:r>
            <w:r w:rsidR="00033FAE">
              <w:rPr>
                <w:lang w:val="en-AU"/>
              </w:rPr>
              <w:t>S</w:t>
            </w:r>
            <w:r w:rsidR="00D42121">
              <w:rPr>
                <w:lang w:val="en-AU"/>
              </w:rPr>
              <w:t xml:space="preserve">chedule </w:t>
            </w:r>
            <w:r w:rsidR="00575EDA">
              <w:rPr>
                <w:lang w:val="en-AU"/>
              </w:rPr>
              <w:t>1</w:t>
            </w:r>
            <w:r w:rsidR="00033FAE">
              <w:rPr>
                <w:lang w:val="en-AU"/>
              </w:rPr>
              <w:t xml:space="preserve"> (South-east Marine Parks overview)</w:t>
            </w:r>
            <w:r w:rsidR="00D42121">
              <w:rPr>
                <w:lang w:val="en-AU"/>
              </w:rPr>
              <w:t xml:space="preserve"> a</w:t>
            </w:r>
            <w:r w:rsidR="00AD37CD">
              <w:rPr>
                <w:lang w:val="en-AU"/>
              </w:rPr>
              <w:t>nd</w:t>
            </w:r>
            <w:r w:rsidR="00CC0B72" w:rsidRPr="008C7A55">
              <w:rPr>
                <w:lang w:val="en-AU"/>
              </w:rPr>
              <w:t xml:space="preserve"> managed as a network</w:t>
            </w:r>
            <w:r w:rsidR="008C7A55" w:rsidRPr="008C7A55">
              <w:rPr>
                <w:lang w:val="en-AU"/>
              </w:rPr>
              <w:t xml:space="preserve">. </w:t>
            </w:r>
          </w:p>
        </w:tc>
      </w:tr>
      <w:tr w:rsidR="006E36CD" w:rsidRPr="00991324" w14:paraId="7D05C11B" w14:textId="77777777" w:rsidTr="007171B6">
        <w:trPr>
          <w:cantSplit/>
        </w:trPr>
        <w:tc>
          <w:tcPr>
            <w:tcW w:w="1355" w:type="pct"/>
            <w:shd w:val="clear" w:color="auto" w:fill="C5EEFF"/>
          </w:tcPr>
          <w:p w14:paraId="3DF21896" w14:textId="77777777" w:rsidR="006E36CD" w:rsidRPr="0080354C" w:rsidRDefault="006E36CD" w:rsidP="00A23BD3">
            <w:pPr>
              <w:widowControl w:val="0"/>
              <w:rPr>
                <w:b/>
                <w:lang w:val="en-AU"/>
              </w:rPr>
            </w:pPr>
            <w:r w:rsidRPr="0080354C">
              <w:rPr>
                <w:b/>
                <w:lang w:val="en-AU"/>
              </w:rPr>
              <w:t>stowed and secured</w:t>
            </w:r>
          </w:p>
        </w:tc>
        <w:tc>
          <w:tcPr>
            <w:tcW w:w="3645" w:type="pct"/>
          </w:tcPr>
          <w:p w14:paraId="0BA611CE" w14:textId="77777777" w:rsidR="006E36CD" w:rsidRPr="00991324" w:rsidRDefault="006E36CD">
            <w:pPr>
              <w:widowControl w:val="0"/>
              <w:rPr>
                <w:lang w:val="en-AU"/>
              </w:rPr>
            </w:pPr>
            <w:r w:rsidRPr="00991324">
              <w:rPr>
                <w:lang w:val="en-AU"/>
              </w:rPr>
              <w:t>All fishing apparatus, including nets and lines, are rendered inoperative in zones where fishing is not permitted, including that the apparatus is inboard the vessel and otherwise completely out of the water or as determined by the Director.</w:t>
            </w:r>
          </w:p>
        </w:tc>
      </w:tr>
      <w:tr w:rsidR="006E36CD" w:rsidRPr="00991324" w14:paraId="02DDBCC6" w14:textId="77777777" w:rsidTr="007171B6">
        <w:trPr>
          <w:cantSplit/>
        </w:trPr>
        <w:tc>
          <w:tcPr>
            <w:tcW w:w="1355" w:type="pct"/>
            <w:shd w:val="clear" w:color="auto" w:fill="C5EEFF"/>
          </w:tcPr>
          <w:p w14:paraId="60CE2EA1" w14:textId="67CE1753" w:rsidR="006E36CD" w:rsidRPr="00FA208C" w:rsidRDefault="006E36CD">
            <w:pPr>
              <w:widowControl w:val="0"/>
              <w:rPr>
                <w:b/>
                <w:lang w:val="en-AU"/>
              </w:rPr>
            </w:pPr>
            <w:r w:rsidRPr="00FA208C">
              <w:rPr>
                <w:b/>
                <w:bCs/>
                <w:lang w:val="en-AU"/>
              </w:rPr>
              <w:t>Traditional</w:t>
            </w:r>
            <w:r w:rsidRPr="00FA208C">
              <w:rPr>
                <w:b/>
                <w:lang w:val="en-AU"/>
              </w:rPr>
              <w:t xml:space="preserve"> </w:t>
            </w:r>
            <w:r w:rsidR="003058B8" w:rsidRPr="00FA208C">
              <w:rPr>
                <w:b/>
                <w:lang w:val="en-AU"/>
              </w:rPr>
              <w:t>O</w:t>
            </w:r>
            <w:r w:rsidRPr="00FA208C">
              <w:rPr>
                <w:b/>
                <w:lang w:val="en-AU"/>
              </w:rPr>
              <w:t>wners</w:t>
            </w:r>
          </w:p>
        </w:tc>
        <w:tc>
          <w:tcPr>
            <w:tcW w:w="3645" w:type="pct"/>
          </w:tcPr>
          <w:p w14:paraId="60DFC036" w14:textId="7EEFF2E1" w:rsidR="006E36CD" w:rsidRPr="00FA208C" w:rsidRDefault="006E36CD">
            <w:pPr>
              <w:widowControl w:val="0"/>
              <w:rPr>
                <w:lang w:val="en-AU"/>
              </w:rPr>
            </w:pPr>
            <w:r w:rsidRPr="00FA208C">
              <w:rPr>
                <w:lang w:val="en-AU"/>
              </w:rPr>
              <w:t>A local descent group of Indigenous persons who have common spiritual affiliations to an area of Sea Country and are entitled by Indigenous traditions to fish and hunt in an area of Sea Country.</w:t>
            </w:r>
          </w:p>
        </w:tc>
      </w:tr>
      <w:tr w:rsidR="006E36CD" w:rsidRPr="00991324" w14:paraId="7729C361" w14:textId="77777777" w:rsidTr="007171B6">
        <w:trPr>
          <w:cantSplit/>
        </w:trPr>
        <w:tc>
          <w:tcPr>
            <w:tcW w:w="1355" w:type="pct"/>
            <w:shd w:val="clear" w:color="auto" w:fill="C5EEFF"/>
          </w:tcPr>
          <w:p w14:paraId="0F9FB3A7" w14:textId="153CEB18" w:rsidR="006E36CD" w:rsidRPr="0080354C" w:rsidRDefault="006E36CD">
            <w:pPr>
              <w:widowControl w:val="0"/>
              <w:rPr>
                <w:b/>
                <w:lang w:val="en-AU"/>
              </w:rPr>
            </w:pPr>
            <w:r w:rsidRPr="0080354C">
              <w:rPr>
                <w:b/>
                <w:lang w:val="en-AU"/>
              </w:rPr>
              <w:lastRenderedPageBreak/>
              <w:t>transit</w:t>
            </w:r>
          </w:p>
        </w:tc>
        <w:tc>
          <w:tcPr>
            <w:tcW w:w="3645" w:type="pct"/>
          </w:tcPr>
          <w:p w14:paraId="48978081" w14:textId="3E14003C" w:rsidR="006E36CD" w:rsidRPr="00991324" w:rsidRDefault="006E36CD" w:rsidP="002E7DB2">
            <w:pPr>
              <w:widowControl w:val="0"/>
              <w:rPr>
                <w:lang w:val="en-AU"/>
              </w:rPr>
            </w:pPr>
            <w:r w:rsidRPr="002E7DB2">
              <w:rPr>
                <w:rStyle w:val="ui-provider"/>
              </w:rPr>
              <w:t xml:space="preserve">Continuous and expeditious passage through an area. </w:t>
            </w:r>
            <w:r w:rsidR="002E7DB2" w:rsidRPr="002E7DB2">
              <w:rPr>
                <w:rStyle w:val="ui-provider"/>
              </w:rPr>
              <w:t>However,</w:t>
            </w:r>
            <w:r w:rsidRPr="002E7DB2">
              <w:rPr>
                <w:rStyle w:val="ui-provider"/>
              </w:rPr>
              <w:t xml:space="preserve"> </w:t>
            </w:r>
            <w:r w:rsidRPr="002E7DB2" w:rsidDel="0011654F">
              <w:rPr>
                <w:rStyle w:val="ui-provider"/>
              </w:rPr>
              <w:t>passage includes stopping and anchoring, but only in so far as rendered necessary by force majeure or distress or for the purpose of rendering assistance to persons, ships or aircraft in danger or distress</w:t>
            </w:r>
            <w:r w:rsidR="004A163A">
              <w:rPr>
                <w:rStyle w:val="ui-provider"/>
              </w:rPr>
              <w:t>.</w:t>
            </w:r>
          </w:p>
        </w:tc>
      </w:tr>
      <w:tr w:rsidR="006E36CD" w:rsidRPr="00991324" w14:paraId="37227CD2" w14:textId="77777777" w:rsidTr="007171B6">
        <w:trPr>
          <w:cantSplit/>
        </w:trPr>
        <w:tc>
          <w:tcPr>
            <w:tcW w:w="1355" w:type="pct"/>
            <w:shd w:val="clear" w:color="auto" w:fill="C5EEFF"/>
          </w:tcPr>
          <w:p w14:paraId="18395D5F" w14:textId="552A51F8" w:rsidR="006E36CD" w:rsidRPr="0080354C" w:rsidRDefault="001E2C75">
            <w:pPr>
              <w:widowControl w:val="0"/>
              <w:rPr>
                <w:b/>
                <w:lang w:val="en-AU"/>
              </w:rPr>
            </w:pPr>
            <w:r>
              <w:rPr>
                <w:b/>
                <w:lang w:val="en-AU"/>
              </w:rPr>
              <w:t>t</w:t>
            </w:r>
            <w:r w:rsidR="006E36CD" w:rsidRPr="0080354C">
              <w:rPr>
                <w:b/>
                <w:lang w:val="en-AU"/>
              </w:rPr>
              <w:t>rap, pot</w:t>
            </w:r>
          </w:p>
        </w:tc>
        <w:tc>
          <w:tcPr>
            <w:tcW w:w="3645" w:type="pct"/>
          </w:tcPr>
          <w:p w14:paraId="6BBFC62C" w14:textId="4C70210D" w:rsidR="006E36CD" w:rsidRPr="00991324" w:rsidRDefault="004A163A">
            <w:pPr>
              <w:widowControl w:val="0"/>
              <w:rPr>
                <w:lang w:val="en-AU"/>
              </w:rPr>
            </w:pPr>
            <w:r>
              <w:rPr>
                <w:lang w:val="en-AU"/>
              </w:rPr>
              <w:t>M</w:t>
            </w:r>
            <w:r w:rsidR="006E36CD" w:rsidRPr="00991324">
              <w:rPr>
                <w:lang w:val="en-AU"/>
              </w:rPr>
              <w:t>ade in a variety of shapes and sizes from various materials. They are generally baited to attract fish or crustaceans through one or more entrances or openings. Traps and pots are set on the seafloor and connected to a vertical line with a buoy on the surface of the water.</w:t>
            </w:r>
          </w:p>
        </w:tc>
      </w:tr>
      <w:tr w:rsidR="006E36CD" w:rsidRPr="00991324" w14:paraId="7C8904F8" w14:textId="77777777" w:rsidTr="007171B6">
        <w:trPr>
          <w:cantSplit/>
        </w:trPr>
        <w:tc>
          <w:tcPr>
            <w:tcW w:w="1355" w:type="pct"/>
            <w:shd w:val="clear" w:color="auto" w:fill="C5EEFF"/>
          </w:tcPr>
          <w:p w14:paraId="411B616D" w14:textId="7D6E0825" w:rsidR="006E36CD" w:rsidRPr="0080354C" w:rsidRDefault="001E2C75">
            <w:pPr>
              <w:widowControl w:val="0"/>
              <w:rPr>
                <w:b/>
                <w:lang w:val="en-AU"/>
              </w:rPr>
            </w:pPr>
            <w:r>
              <w:rPr>
                <w:b/>
                <w:lang w:val="en-AU"/>
              </w:rPr>
              <w:t>t</w:t>
            </w:r>
            <w:r w:rsidR="006E36CD" w:rsidRPr="0080354C">
              <w:rPr>
                <w:b/>
                <w:lang w:val="en-AU"/>
              </w:rPr>
              <w:t>rawl (demersal)</w:t>
            </w:r>
          </w:p>
        </w:tc>
        <w:tc>
          <w:tcPr>
            <w:tcW w:w="3645" w:type="pct"/>
          </w:tcPr>
          <w:p w14:paraId="527563F8" w14:textId="744B9FE2" w:rsidR="006E36CD" w:rsidRPr="00991324" w:rsidRDefault="006E36CD">
            <w:pPr>
              <w:widowControl w:val="0"/>
              <w:rPr>
                <w:lang w:val="en-AU"/>
              </w:rPr>
            </w:pPr>
            <w:r w:rsidRPr="00991324">
              <w:rPr>
                <w:lang w:val="en-AU"/>
              </w:rPr>
              <w:t xml:space="preserve">A cone-shaped mesh net towed through the water column on or near the seabed that may </w:t>
            </w:r>
            <w:proofErr w:type="gramStart"/>
            <w:r w:rsidRPr="00991324">
              <w:rPr>
                <w:lang w:val="en-AU"/>
              </w:rPr>
              <w:t>come into contact with</w:t>
            </w:r>
            <w:proofErr w:type="gramEnd"/>
            <w:r w:rsidRPr="00991324">
              <w:rPr>
                <w:lang w:val="en-AU"/>
              </w:rPr>
              <w:t xml:space="preserve"> the seabed during use. The net is held open horizontally by otter boards or trawl doors while towing. The bottom of the net opening generally has chains, rubber or steel bobbins and spacers threaded along its length to help reduce snagging by slightly lifting the net off the seafloor. The last section of the net is a cod end</w:t>
            </w:r>
            <w:r w:rsidR="004A163A">
              <w:rPr>
                <w:lang w:val="en-AU"/>
              </w:rPr>
              <w:t>,</w:t>
            </w:r>
            <w:r w:rsidRPr="00991324">
              <w:rPr>
                <w:lang w:val="en-AU"/>
              </w:rPr>
              <w:t xml:space="preserve"> where the catch is retained. Long metal cables connect the net and boards to a vessel. The cable length and mesh size var</w:t>
            </w:r>
            <w:r w:rsidR="004A163A">
              <w:rPr>
                <w:lang w:val="en-AU"/>
              </w:rPr>
              <w:t>y</w:t>
            </w:r>
            <w:r w:rsidRPr="00991324">
              <w:rPr>
                <w:lang w:val="en-AU"/>
              </w:rPr>
              <w:t xml:space="preserve"> depending on the species being targeted (fish or prawns). These nets can be towed by one vessel in various configurations such as </w:t>
            </w:r>
            <w:r w:rsidR="004A163A">
              <w:rPr>
                <w:lang w:val="en-AU"/>
              </w:rPr>
              <w:t xml:space="preserve">1 </w:t>
            </w:r>
            <w:r w:rsidRPr="00991324">
              <w:rPr>
                <w:lang w:val="en-AU"/>
              </w:rPr>
              <w:t xml:space="preserve">or </w:t>
            </w:r>
            <w:r w:rsidR="0044042D">
              <w:rPr>
                <w:lang w:val="en-AU"/>
              </w:rPr>
              <w:t>4</w:t>
            </w:r>
            <w:r w:rsidR="0044042D" w:rsidRPr="00991324">
              <w:rPr>
                <w:lang w:val="en-AU"/>
              </w:rPr>
              <w:t xml:space="preserve"> </w:t>
            </w:r>
            <w:r w:rsidRPr="00991324">
              <w:rPr>
                <w:lang w:val="en-AU"/>
              </w:rPr>
              <w:t>nets.</w:t>
            </w:r>
          </w:p>
        </w:tc>
      </w:tr>
      <w:tr w:rsidR="006E36CD" w:rsidRPr="00991324" w14:paraId="09D3D571" w14:textId="77777777" w:rsidTr="007171B6">
        <w:trPr>
          <w:cantSplit/>
        </w:trPr>
        <w:tc>
          <w:tcPr>
            <w:tcW w:w="1355" w:type="pct"/>
            <w:shd w:val="clear" w:color="auto" w:fill="C5EEFF"/>
          </w:tcPr>
          <w:p w14:paraId="2F90A32B" w14:textId="77777777" w:rsidR="006E36CD" w:rsidRPr="0080354C" w:rsidRDefault="006E36CD">
            <w:pPr>
              <w:widowControl w:val="0"/>
              <w:rPr>
                <w:b/>
                <w:lang w:val="en-AU"/>
              </w:rPr>
            </w:pPr>
            <w:r w:rsidRPr="0080354C">
              <w:rPr>
                <w:b/>
                <w:lang w:val="en-AU"/>
              </w:rPr>
              <w:t>trawl (midwater)</w:t>
            </w:r>
          </w:p>
        </w:tc>
        <w:tc>
          <w:tcPr>
            <w:tcW w:w="3645" w:type="pct"/>
          </w:tcPr>
          <w:p w14:paraId="5AD072E0" w14:textId="3B4A78CB" w:rsidR="006E36CD" w:rsidRPr="00991324" w:rsidRDefault="006E36CD">
            <w:pPr>
              <w:widowControl w:val="0"/>
              <w:rPr>
                <w:lang w:val="en-AU"/>
              </w:rPr>
            </w:pPr>
            <w:r w:rsidRPr="00991324">
              <w:rPr>
                <w:lang w:val="en-AU"/>
              </w:rPr>
              <w:t xml:space="preserve">A cone-shaped mesh net towed through the water column that does not </w:t>
            </w:r>
            <w:proofErr w:type="gramStart"/>
            <w:r w:rsidRPr="00991324">
              <w:rPr>
                <w:lang w:val="en-AU"/>
              </w:rPr>
              <w:t>come into contact with</w:t>
            </w:r>
            <w:proofErr w:type="gramEnd"/>
            <w:r w:rsidRPr="00991324">
              <w:rPr>
                <w:lang w:val="en-AU"/>
              </w:rPr>
              <w:t xml:space="preserve"> the seabed at any stage during use. The net is held open horizontally by otter boards or trawl doors while towing. The bottom of the net opening is weighted. The last section of the net is a cod</w:t>
            </w:r>
            <w:r w:rsidR="004A163A">
              <w:rPr>
                <w:lang w:val="en-AU"/>
              </w:rPr>
              <w:t xml:space="preserve"> </w:t>
            </w:r>
            <w:r w:rsidRPr="00991324">
              <w:rPr>
                <w:lang w:val="en-AU"/>
              </w:rPr>
              <w:t>end</w:t>
            </w:r>
            <w:r w:rsidR="004A163A">
              <w:rPr>
                <w:lang w:val="en-AU"/>
              </w:rPr>
              <w:t>,</w:t>
            </w:r>
            <w:r w:rsidRPr="00991324">
              <w:rPr>
                <w:lang w:val="en-AU"/>
              </w:rPr>
              <w:t xml:space="preserve"> where the catch is retained. Long metal cables connect the net and boards to a vessel. The cable length and mesh size var</w:t>
            </w:r>
            <w:r w:rsidR="004A163A">
              <w:rPr>
                <w:lang w:val="en-AU"/>
              </w:rPr>
              <w:t>y</w:t>
            </w:r>
            <w:r w:rsidRPr="00991324">
              <w:rPr>
                <w:lang w:val="en-AU"/>
              </w:rPr>
              <w:t xml:space="preserve"> depending on the species being targeted (fish or prawns). These nets can be towed by one vessel in various configurations, such as </w:t>
            </w:r>
            <w:r w:rsidR="004A163A">
              <w:rPr>
                <w:lang w:val="en-AU"/>
              </w:rPr>
              <w:t xml:space="preserve">1 </w:t>
            </w:r>
            <w:r w:rsidRPr="00991324">
              <w:rPr>
                <w:lang w:val="en-AU"/>
              </w:rPr>
              <w:t xml:space="preserve">or </w:t>
            </w:r>
            <w:r w:rsidR="00706582">
              <w:rPr>
                <w:lang w:val="en-AU"/>
              </w:rPr>
              <w:t>4</w:t>
            </w:r>
            <w:r w:rsidR="00706582" w:rsidRPr="00991324">
              <w:rPr>
                <w:lang w:val="en-AU"/>
              </w:rPr>
              <w:t xml:space="preserve"> </w:t>
            </w:r>
            <w:r w:rsidRPr="00991324">
              <w:rPr>
                <w:lang w:val="en-AU"/>
              </w:rPr>
              <w:t>nets.</w:t>
            </w:r>
          </w:p>
        </w:tc>
      </w:tr>
      <w:tr w:rsidR="006E36CD" w:rsidRPr="00991324" w14:paraId="601D4E48" w14:textId="77777777" w:rsidTr="007171B6">
        <w:trPr>
          <w:cantSplit/>
        </w:trPr>
        <w:tc>
          <w:tcPr>
            <w:tcW w:w="1355" w:type="pct"/>
            <w:shd w:val="clear" w:color="auto" w:fill="C5EEFF"/>
          </w:tcPr>
          <w:p w14:paraId="1EB01044" w14:textId="77777777" w:rsidR="006E36CD" w:rsidRPr="0080354C" w:rsidRDefault="006E36CD">
            <w:pPr>
              <w:widowControl w:val="0"/>
              <w:rPr>
                <w:b/>
                <w:lang w:val="en-AU"/>
              </w:rPr>
            </w:pPr>
            <w:r w:rsidRPr="0080354C">
              <w:rPr>
                <w:b/>
                <w:lang w:val="en-AU"/>
              </w:rPr>
              <w:t>trotline</w:t>
            </w:r>
          </w:p>
        </w:tc>
        <w:tc>
          <w:tcPr>
            <w:tcW w:w="3645" w:type="pct"/>
          </w:tcPr>
          <w:p w14:paraId="636CCDBA" w14:textId="7347598B" w:rsidR="006E36CD" w:rsidRPr="00991324" w:rsidRDefault="004A163A">
            <w:pPr>
              <w:widowControl w:val="0"/>
              <w:rPr>
                <w:lang w:val="en-AU"/>
              </w:rPr>
            </w:pPr>
            <w:r>
              <w:rPr>
                <w:lang w:val="en-AU"/>
              </w:rPr>
              <w:t>V</w:t>
            </w:r>
            <w:r w:rsidR="006E36CD" w:rsidRPr="00991324">
              <w:rPr>
                <w:lang w:val="en-AU"/>
              </w:rPr>
              <w:t>ery similar to a demersal longline. It is a line that is horizontally set along the seafloor. The main line has a vertical line attached at each end which is connected to buoys on the surface of the water. Baited hooks are attached to the main line via smaller lines (branch-lines or snoods). Buoys are used intermittently along the main line to lift baited hooks away from the seafloor.</w:t>
            </w:r>
          </w:p>
        </w:tc>
      </w:tr>
      <w:tr w:rsidR="006E36CD" w:rsidRPr="00991324" w14:paraId="4990CB14" w14:textId="77777777" w:rsidTr="007171B6">
        <w:trPr>
          <w:cantSplit/>
        </w:trPr>
        <w:tc>
          <w:tcPr>
            <w:tcW w:w="1355" w:type="pct"/>
            <w:shd w:val="clear" w:color="auto" w:fill="C5EEFF"/>
          </w:tcPr>
          <w:p w14:paraId="5F5107B5" w14:textId="77777777" w:rsidR="006E36CD" w:rsidRPr="0080354C" w:rsidRDefault="006E36CD">
            <w:pPr>
              <w:widowControl w:val="0"/>
              <w:rPr>
                <w:b/>
                <w:lang w:val="en-AU"/>
              </w:rPr>
            </w:pPr>
            <w:r w:rsidRPr="0080354C">
              <w:rPr>
                <w:b/>
                <w:lang w:val="en-AU"/>
              </w:rPr>
              <w:t>UNCLOS</w:t>
            </w:r>
          </w:p>
        </w:tc>
        <w:tc>
          <w:tcPr>
            <w:tcW w:w="3645" w:type="pct"/>
          </w:tcPr>
          <w:p w14:paraId="42A185A4" w14:textId="77777777" w:rsidR="006E36CD" w:rsidRPr="00991324" w:rsidRDefault="006E36CD">
            <w:pPr>
              <w:widowControl w:val="0"/>
              <w:rPr>
                <w:lang w:val="en-AU"/>
              </w:rPr>
            </w:pPr>
            <w:r w:rsidRPr="00991324">
              <w:rPr>
                <w:lang w:val="en-AU" w:eastAsia="en-US"/>
              </w:rPr>
              <w:t>United Nations Convention on the Law of the Sea, concluded at Montego Bay on 10 December 1982.</w:t>
            </w:r>
          </w:p>
        </w:tc>
      </w:tr>
      <w:tr w:rsidR="006E36CD" w:rsidRPr="00991324" w:rsidDel="00EF7619" w14:paraId="7E567DF4" w14:textId="77777777" w:rsidTr="007171B6">
        <w:trPr>
          <w:cantSplit/>
        </w:trPr>
        <w:tc>
          <w:tcPr>
            <w:tcW w:w="1355" w:type="pct"/>
            <w:shd w:val="clear" w:color="auto" w:fill="C5EEFF"/>
          </w:tcPr>
          <w:p w14:paraId="52CBAAB0" w14:textId="77777777" w:rsidR="006E36CD" w:rsidRPr="0080354C" w:rsidRDefault="006E36CD">
            <w:pPr>
              <w:widowControl w:val="0"/>
              <w:rPr>
                <w:b/>
                <w:lang w:val="en-AU"/>
              </w:rPr>
            </w:pPr>
            <w:r w:rsidRPr="0080354C">
              <w:rPr>
                <w:b/>
                <w:lang w:val="en-AU"/>
              </w:rPr>
              <w:t>values</w:t>
            </w:r>
          </w:p>
        </w:tc>
        <w:tc>
          <w:tcPr>
            <w:tcW w:w="3645" w:type="pct"/>
          </w:tcPr>
          <w:p w14:paraId="6A5FF568" w14:textId="02F99DDF" w:rsidR="006E36CD" w:rsidRPr="00991324" w:rsidDel="00EF7619" w:rsidRDefault="006E36CD">
            <w:pPr>
              <w:widowControl w:val="0"/>
              <w:rPr>
                <w:lang w:val="en-AU" w:eastAsia="en-US"/>
              </w:rPr>
            </w:pPr>
            <w:r w:rsidRPr="00991324">
              <w:rPr>
                <w:lang w:val="en-AU"/>
              </w:rPr>
              <w:t xml:space="preserve">The natural and cultural features in the parks that require protection and conservation. </w:t>
            </w:r>
            <w:r w:rsidRPr="00991324" w:rsidDel="00586EBF">
              <w:rPr>
                <w:bCs/>
                <w:iCs/>
                <w:lang w:val="en-AU"/>
              </w:rPr>
              <w:t xml:space="preserve">Defined in </w:t>
            </w:r>
            <w:r w:rsidRPr="00970E63">
              <w:rPr>
                <w:bCs/>
                <w:iCs/>
                <w:lang w:val="en-AU"/>
              </w:rPr>
              <w:t>Section 2.3</w:t>
            </w:r>
            <w:r w:rsidRPr="00991324" w:rsidDel="00586EBF">
              <w:rPr>
                <w:bCs/>
                <w:iCs/>
                <w:lang w:val="en-AU"/>
              </w:rPr>
              <w:t xml:space="preserve"> of this </w:t>
            </w:r>
            <w:r w:rsidR="004A163A">
              <w:rPr>
                <w:lang w:val="en-AU"/>
              </w:rPr>
              <w:t>p</w:t>
            </w:r>
            <w:r w:rsidRPr="44F7EAB3">
              <w:rPr>
                <w:lang w:val="en-AU"/>
              </w:rPr>
              <w:t>lan</w:t>
            </w:r>
            <w:r w:rsidRPr="00991324" w:rsidDel="00586EBF">
              <w:rPr>
                <w:bCs/>
                <w:iCs/>
                <w:lang w:val="en-AU"/>
              </w:rPr>
              <w:t>.</w:t>
            </w:r>
          </w:p>
        </w:tc>
      </w:tr>
      <w:tr w:rsidR="006E36CD" w:rsidRPr="00991324" w14:paraId="67F66ACC" w14:textId="77777777" w:rsidTr="007171B6">
        <w:trPr>
          <w:cantSplit/>
        </w:trPr>
        <w:tc>
          <w:tcPr>
            <w:tcW w:w="1355" w:type="pct"/>
            <w:shd w:val="clear" w:color="auto" w:fill="C5EEFF"/>
          </w:tcPr>
          <w:p w14:paraId="572AFE6A" w14:textId="77777777" w:rsidR="006E36CD" w:rsidRPr="0080354C" w:rsidRDefault="006E36CD">
            <w:pPr>
              <w:widowControl w:val="0"/>
              <w:rPr>
                <w:b/>
                <w:lang w:val="en-AU"/>
              </w:rPr>
            </w:pPr>
            <w:r w:rsidRPr="0080354C">
              <w:rPr>
                <w:b/>
                <w:lang w:val="en-AU"/>
              </w:rPr>
              <w:t xml:space="preserve">vessel identification and monitoring system (VMS) </w:t>
            </w:r>
          </w:p>
        </w:tc>
        <w:tc>
          <w:tcPr>
            <w:tcW w:w="3645" w:type="pct"/>
          </w:tcPr>
          <w:p w14:paraId="276EFD41" w14:textId="4878D0DC" w:rsidR="006E36CD" w:rsidRPr="00991324" w:rsidRDefault="006E36CD">
            <w:pPr>
              <w:widowControl w:val="0"/>
              <w:rPr>
                <w:bCs/>
                <w:iCs/>
                <w:lang w:val="en-AU"/>
              </w:rPr>
            </w:pPr>
            <w:r w:rsidRPr="00991324">
              <w:rPr>
                <w:bCs/>
                <w:iCs/>
                <w:lang w:val="en-AU"/>
              </w:rPr>
              <w:t>A</w:t>
            </w:r>
            <w:r w:rsidRPr="00991324">
              <w:rPr>
                <w:lang w:val="en-AU"/>
              </w:rPr>
              <w:t xml:space="preserve"> system whereby vessels are fitted with an electronic device that can transmit or provide information to a central management agency about the vessel’s course or position or other such information.</w:t>
            </w:r>
          </w:p>
        </w:tc>
      </w:tr>
      <w:tr w:rsidR="006E36CD" w:rsidRPr="00991324" w14:paraId="08CDD345" w14:textId="77777777" w:rsidTr="007171B6">
        <w:trPr>
          <w:cantSplit/>
        </w:trPr>
        <w:tc>
          <w:tcPr>
            <w:tcW w:w="1355" w:type="pct"/>
            <w:shd w:val="clear" w:color="auto" w:fill="C5EEFF"/>
          </w:tcPr>
          <w:p w14:paraId="736BF92F" w14:textId="77777777" w:rsidR="006E36CD" w:rsidRPr="0080354C" w:rsidRDefault="006E36CD">
            <w:pPr>
              <w:widowControl w:val="0"/>
              <w:rPr>
                <w:b/>
                <w:lang w:val="en-AU"/>
              </w:rPr>
            </w:pPr>
            <w:r w:rsidRPr="0080354C">
              <w:rPr>
                <w:b/>
                <w:lang w:val="en-AU"/>
              </w:rPr>
              <w:lastRenderedPageBreak/>
              <w:t>zones</w:t>
            </w:r>
          </w:p>
        </w:tc>
        <w:tc>
          <w:tcPr>
            <w:tcW w:w="3645" w:type="pct"/>
            <w:shd w:val="clear" w:color="auto" w:fill="FFFFFF" w:themeFill="background1"/>
          </w:tcPr>
          <w:p w14:paraId="1043818E" w14:textId="7ED1EAF6" w:rsidR="006E36CD" w:rsidRPr="00991324" w:rsidRDefault="006E36CD">
            <w:pPr>
              <w:widowControl w:val="0"/>
              <w:rPr>
                <w:rFonts w:asciiTheme="majorHAnsi" w:eastAsiaTheme="majorEastAsia" w:hAnsiTheme="majorHAnsi" w:cstheme="majorBidi"/>
                <w:b/>
                <w:bCs/>
                <w:smallCaps/>
                <w:color w:val="000000" w:themeColor="text1"/>
                <w:sz w:val="32"/>
                <w:szCs w:val="28"/>
                <w:lang w:val="en-AU"/>
              </w:rPr>
            </w:pPr>
            <w:r w:rsidRPr="00991324">
              <w:rPr>
                <w:bCs/>
                <w:iCs/>
                <w:lang w:val="en-AU"/>
              </w:rPr>
              <w:t xml:space="preserve">Set out what you can and cannot do in Australian Marine </w:t>
            </w:r>
            <w:r w:rsidRPr="00991324" w:rsidDel="004A163A">
              <w:rPr>
                <w:bCs/>
                <w:iCs/>
                <w:lang w:val="en-AU"/>
              </w:rPr>
              <w:t>P</w:t>
            </w:r>
            <w:r w:rsidRPr="00991324">
              <w:rPr>
                <w:bCs/>
                <w:iCs/>
                <w:lang w:val="en-AU"/>
              </w:rPr>
              <w:t>arks</w:t>
            </w:r>
            <w:r w:rsidR="004A163A">
              <w:rPr>
                <w:bCs/>
                <w:iCs/>
                <w:lang w:val="en-AU"/>
              </w:rPr>
              <w:t>,</w:t>
            </w:r>
            <w:r w:rsidRPr="00991324">
              <w:rPr>
                <w:bCs/>
                <w:iCs/>
                <w:lang w:val="en-AU"/>
              </w:rPr>
              <w:t xml:space="preserve"> as outlined in </w:t>
            </w:r>
            <w:r w:rsidRPr="00970E63">
              <w:rPr>
                <w:bCs/>
                <w:iCs/>
                <w:lang w:val="en-AU"/>
              </w:rPr>
              <w:t xml:space="preserve">Section 4.1 </w:t>
            </w:r>
            <w:r w:rsidRPr="00991324">
              <w:rPr>
                <w:bCs/>
                <w:iCs/>
                <w:lang w:val="en-AU"/>
              </w:rPr>
              <w:t xml:space="preserve">of this </w:t>
            </w:r>
            <w:r w:rsidR="004A163A">
              <w:rPr>
                <w:bCs/>
                <w:iCs/>
                <w:lang w:val="en-AU"/>
              </w:rPr>
              <w:t>p</w:t>
            </w:r>
            <w:r w:rsidRPr="00991324">
              <w:rPr>
                <w:bCs/>
                <w:iCs/>
                <w:lang w:val="en-AU"/>
              </w:rPr>
              <w:t xml:space="preserve">lan.  </w:t>
            </w:r>
          </w:p>
        </w:tc>
      </w:tr>
    </w:tbl>
    <w:p w14:paraId="477BEC62" w14:textId="77777777" w:rsidR="00C963C9" w:rsidRDefault="00C963C9" w:rsidP="00020652">
      <w:pPr>
        <w:spacing w:before="0" w:after="160" w:line="259" w:lineRule="auto"/>
        <w:sectPr w:rsidR="00C963C9">
          <w:headerReference w:type="even" r:id="rId230"/>
          <w:headerReference w:type="default" r:id="rId231"/>
          <w:footerReference w:type="even" r:id="rId232"/>
          <w:footerReference w:type="default" r:id="rId233"/>
          <w:headerReference w:type="first" r:id="rId234"/>
          <w:footerReference w:type="first" r:id="rId235"/>
          <w:pgSz w:w="11906" w:h="16838"/>
          <w:pgMar w:top="1440" w:right="1440" w:bottom="1440" w:left="1440" w:header="708" w:footer="708" w:gutter="0"/>
          <w:cols w:space="708"/>
          <w:docGrid w:linePitch="360"/>
        </w:sectPr>
      </w:pPr>
    </w:p>
    <w:bookmarkEnd w:id="268"/>
    <w:p w14:paraId="551AE6EF" w14:textId="26838485" w:rsidR="006E36CD" w:rsidRPr="007D1FB1" w:rsidRDefault="00391982" w:rsidP="007D1FB1">
      <w:pPr>
        <w:spacing w:before="0" w:after="0" w:line="240" w:lineRule="auto"/>
        <w:jc w:val="center"/>
        <w:rPr>
          <w:sz w:val="2"/>
          <w:szCs w:val="2"/>
        </w:rPr>
      </w:pPr>
      <w:r w:rsidRPr="007D1FB1">
        <w:rPr>
          <w:noProof/>
          <w:sz w:val="2"/>
          <w:szCs w:val="2"/>
          <w14:ligatures w14:val="standardContextual"/>
        </w:rPr>
        <w:lastRenderedPageBreak/>
        <w:drawing>
          <wp:inline distT="0" distB="0" distL="0" distR="0" wp14:anchorId="1E7F9858" wp14:editId="7AA29DE5">
            <wp:extent cx="7559675" cy="10823698"/>
            <wp:effectExtent l="0" t="0" r="3175" b="0"/>
            <wp:docPr id="953800165" name="Picture 3" descr="Grouped image and text consisting of a combined logo of the Australian Government Director of National Parks and Australian Marine Parks and the text reads parksaustralia.gov.a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00165" name="Picture 3" descr="Grouped image and text consisting of a combined logo of the Australian Government Director of National Parks and Australian Marine Parks and the text reads parksaustralia.gov.au"/>
                    <pic:cNvPicPr/>
                  </pic:nvPicPr>
                  <pic:blipFill>
                    <a:blip r:embed="rId236">
                      <a:extLst>
                        <a:ext uri="{28A0092B-C50C-407E-A947-70E740481C1C}">
                          <a14:useLocalDpi xmlns:a14="http://schemas.microsoft.com/office/drawing/2010/main" val="0"/>
                        </a:ext>
                      </a:extLst>
                    </a:blip>
                    <a:stretch>
                      <a:fillRect/>
                    </a:stretch>
                  </pic:blipFill>
                  <pic:spPr>
                    <a:xfrm>
                      <a:off x="0" y="0"/>
                      <a:ext cx="7560223" cy="10824483"/>
                    </a:xfrm>
                    <a:prstGeom prst="rect">
                      <a:avLst/>
                    </a:prstGeom>
                  </pic:spPr>
                </pic:pic>
              </a:graphicData>
            </a:graphic>
          </wp:inline>
        </w:drawing>
      </w:r>
    </w:p>
    <w:sectPr w:rsidR="006E36CD" w:rsidRPr="007D1FB1" w:rsidSect="007D1FB1">
      <w:headerReference w:type="even" r:id="rId237"/>
      <w:headerReference w:type="default" r:id="rId238"/>
      <w:footerReference w:type="even" r:id="rId239"/>
      <w:footerReference w:type="default" r:id="rId240"/>
      <w:headerReference w:type="first" r:id="rId241"/>
      <w:footerReference w:type="first" r:id="rId242"/>
      <w:pgSz w:w="11906" w:h="16838"/>
      <w:pgMar w:top="-170" w:right="0" w:bottom="0" w:left="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46F155F" w14:textId="77777777" w:rsidR="00BE2F0C" w:rsidRDefault="00BE2F0C" w:rsidP="0046729A">
      <w:pPr>
        <w:spacing w:before="0" w:after="0" w:line="240" w:lineRule="auto"/>
      </w:pPr>
      <w:r>
        <w:separator/>
      </w:r>
    </w:p>
  </w:endnote>
  <w:endnote w:type="continuationSeparator" w:id="0">
    <w:p w14:paraId="029D217B" w14:textId="77777777" w:rsidR="00BE2F0C" w:rsidRDefault="00BE2F0C" w:rsidP="0046729A">
      <w:pPr>
        <w:spacing w:before="0" w:after="0" w:line="240" w:lineRule="auto"/>
      </w:pPr>
      <w:r>
        <w:continuationSeparator/>
      </w:r>
    </w:p>
  </w:endnote>
  <w:endnote w:type="continuationNotice" w:id="1">
    <w:p w14:paraId="44AB3CBB" w14:textId="77777777" w:rsidR="00BE2F0C" w:rsidRDefault="00BE2F0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Times New Roman (Headings CS)">
    <w:altName w:val="Times New Roman"/>
    <w:panose1 w:val="00000000000000000000"/>
    <w:charset w:val="00"/>
    <w:family w:val="roman"/>
    <w:notTrueType/>
    <w:pitch w:val="default"/>
  </w:font>
  <w:font w:name="Calibri Light">
    <w:panose1 w:val="020F0302020204030204"/>
    <w:charset w:val="00"/>
    <w:family w:val="swiss"/>
    <w:pitch w:val="variable"/>
    <w:sig w:usb0="E4002EFF" w:usb1="C200247B" w:usb2="00000009" w:usb3="00000000" w:csb0="000001FF" w:csb1="00000000"/>
  </w:font>
  <w:font w:name="Adobe Garamond Pro">
    <w:altName w:val="Cambria"/>
    <w:panose1 w:val="00000000000000000000"/>
    <w:charset w:val="00"/>
    <w:family w:val="roman"/>
    <w:notTrueType/>
    <w:pitch w:val="variable"/>
    <w:sig w:usb0="00000001" w:usb1="00000001" w:usb2="00000000" w:usb3="00000000" w:csb0="00000093" w:csb1="00000000"/>
  </w:font>
  <w:font w:name="Myriad Pro Light">
    <w:altName w:val="Segoe UI Light"/>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rdia New">
    <w:panose1 w:val="020B0304020202020204"/>
    <w:charset w:val="DE"/>
    <w:family w:val="swiss"/>
    <w:pitch w:val="variable"/>
    <w:sig w:usb0="81000003" w:usb1="00000000" w:usb2="00000000" w:usb3="00000000" w:csb0="00010001" w:csb1="00000000"/>
  </w:font>
  <w:font w:name="Helvetica 55 Roman">
    <w:altName w:val="MS Mincho"/>
    <w:panose1 w:val="00000000000000000000"/>
    <w:charset w:val="00"/>
    <w:family w:val="roman"/>
    <w:notTrueType/>
    <w:pitch w:val="default"/>
    <w:sig w:usb0="00000000" w:usb1="08070000" w:usb2="00000010" w:usb3="00000000" w:csb0="00020001" w:csb1="00000000"/>
  </w:font>
  <w:font w:name="ArialMT">
    <w:altName w:val="Arial"/>
    <w:panose1 w:val="00000000000000000000"/>
    <w:charset w:val="00"/>
    <w:family w:val="auto"/>
    <w:notTrueType/>
    <w:pitch w:val="default"/>
    <w:sig w:usb0="00000003" w:usb1="00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9F49D0" w14:textId="14B29C17" w:rsidR="00FF3F69" w:rsidRDefault="00936FCF" w:rsidP="00BB2A60">
    <w:pPr>
      <w:pStyle w:val="Footer"/>
      <w:framePr w:wrap="none" w:vAnchor="text" w:hAnchor="margin" w:xAlign="right" w:y="1"/>
      <w:rPr>
        <w:rStyle w:val="PageNumber"/>
      </w:rPr>
    </w:pPr>
    <w:r>
      <w:rPr>
        <w:noProof/>
        <w14:ligatures w14:val="standardContextual"/>
      </w:rPr>
      <mc:AlternateContent>
        <mc:Choice Requires="wps">
          <w:drawing>
            <wp:anchor distT="0" distB="0" distL="0" distR="0" simplePos="0" relativeHeight="251758654" behindDoc="0" locked="0" layoutInCell="1" allowOverlap="1" wp14:anchorId="231AEA56" wp14:editId="23DF3B49">
              <wp:simplePos x="635" y="635"/>
              <wp:positionH relativeFrom="page">
                <wp:align>center</wp:align>
              </wp:positionH>
              <wp:positionV relativeFrom="page">
                <wp:align>bottom</wp:align>
              </wp:positionV>
              <wp:extent cx="551815" cy="480695"/>
              <wp:effectExtent l="0" t="0" r="635" b="0"/>
              <wp:wrapNone/>
              <wp:docPr id="1468668486" name="Text Box 9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EAB2F11" w14:textId="28396A4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1AEA56" id="_x0000_t202" coordsize="21600,21600" o:spt="202" path="m,l,21600r21600,l21600,xe">
              <v:stroke joinstyle="miter"/>
              <v:path gradientshapeok="t" o:connecttype="rect"/>
            </v:shapetype>
            <v:shape id="Text Box 95" o:spid="_x0000_s1028" type="#_x0000_t202" alt="OFFICIAL" style="position:absolute;margin-left:0;margin-top:0;width:43.45pt;height:37.85pt;z-index:2517586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Gy+DgIAABw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Y7d76A+4VAOhn17y9ctlt4wH16YwwXjHCja&#10;8IyHVNBVFM4WJQ24n//yx3zkHaOUdCiYihpUNCXqu8F9RG2NhhuNXTKK23yW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ixsvg4CAAAc&#10;BAAADgAAAAAAAAAAAAAAAAAuAgAAZHJzL2Uyb0RvYy54bWxQSwECLQAUAAYACAAAACEAVEtbFtsA&#10;AAADAQAADwAAAAAAAAAAAAAAAABoBAAAZHJzL2Rvd25yZXYueG1sUEsFBgAAAAAEAAQA8wAAAHAF&#10;AAAAAA==&#10;" filled="f" stroked="f">
              <v:textbox style="mso-fit-shape-to-text:t" inset="0,0,0,15pt">
                <w:txbxContent>
                  <w:p w14:paraId="1EAB2F11" w14:textId="28396A4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sdt>
    <w:sdtPr>
      <w:rPr>
        <w:rStyle w:val="PageNumber"/>
      </w:rPr>
      <w:id w:val="977110845"/>
      <w:docPartObj>
        <w:docPartGallery w:val="Page Numbers (Bottom of Page)"/>
        <w:docPartUnique/>
      </w:docPartObj>
    </w:sdtPr>
    <w:sdtContent>
      <w:p w14:paraId="59A8D757" w14:textId="77777777" w:rsidR="00FF3F69" w:rsidRDefault="00FF3F69" w:rsidP="00BB2A6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2226EB3" w14:textId="63BD592B" w:rsidR="004907FE" w:rsidRDefault="004907FE" w:rsidP="00481A58">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0B782A" w14:textId="6A35C191" w:rsidR="00936FCF" w:rsidRDefault="00936FCF">
    <w:pPr>
      <w:pStyle w:val="Footer"/>
    </w:pPr>
    <w:r>
      <w:rPr>
        <w:noProof/>
        <w14:ligatures w14:val="standardContextual"/>
      </w:rPr>
      <mc:AlternateContent>
        <mc:Choice Requires="wps">
          <w:drawing>
            <wp:anchor distT="0" distB="0" distL="0" distR="0" simplePos="0" relativeHeight="251767870" behindDoc="0" locked="0" layoutInCell="1" allowOverlap="1" wp14:anchorId="2B4FD40F" wp14:editId="1FAAADE3">
              <wp:simplePos x="635" y="635"/>
              <wp:positionH relativeFrom="page">
                <wp:align>center</wp:align>
              </wp:positionH>
              <wp:positionV relativeFrom="page">
                <wp:align>bottom</wp:align>
              </wp:positionV>
              <wp:extent cx="551815" cy="480695"/>
              <wp:effectExtent l="0" t="0" r="635" b="0"/>
              <wp:wrapNone/>
              <wp:docPr id="975301419" name="Text Box 10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1A340A7" w14:textId="4EF42C9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4FD40F" id="_x0000_t202" coordsize="21600,21600" o:spt="202" path="m,l,21600r21600,l21600,xe">
              <v:stroke joinstyle="miter"/>
              <v:path gradientshapeok="t" o:connecttype="rect"/>
            </v:shapetype>
            <v:shape id="Text Box 104" o:spid="_x0000_s1037" type="#_x0000_t202" alt="OFFICIAL" style="position:absolute;margin-left:0;margin-top:0;width:43.45pt;height:37.85pt;z-index:2517678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QKf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95f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ZPUCnw4CAAAd&#10;BAAADgAAAAAAAAAAAAAAAAAuAgAAZHJzL2Uyb0RvYy54bWxQSwECLQAUAAYACAAAACEAVEtbFtsA&#10;AAADAQAADwAAAAAAAAAAAAAAAABoBAAAZHJzL2Rvd25yZXYueG1sUEsFBgAAAAAEAAQA8wAAAHAF&#10;AAAAAA==&#10;" filled="f" stroked="f">
              <v:textbox style="mso-fit-shape-to-text:t" inset="0,0,0,15pt">
                <w:txbxContent>
                  <w:p w14:paraId="61A340A7" w14:textId="4EF42C9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2D6F71" w14:textId="38CF72A5" w:rsidR="002E7BCD" w:rsidRPr="007B7237" w:rsidRDefault="002E7BCD" w:rsidP="00125829">
    <w:pPr>
      <w:pStyle w:val="Footer"/>
      <w:ind w:right="360"/>
      <w:rPr>
        <w:color w:val="09668C"/>
        <w:szCs w:val="20"/>
      </w:rPr>
    </w:pPr>
    <w:r w:rsidRPr="0064626C">
      <w:rPr>
        <w:color w:val="09668C"/>
        <w:szCs w:val="20"/>
      </w:rPr>
      <w:t>South-east Marine Parks Network Management Plan 202</w:t>
    </w:r>
    <w:r>
      <w:rPr>
        <w:color w:val="09668C"/>
        <w:szCs w:val="20"/>
      </w:rPr>
      <w:t>5</w:t>
    </w:r>
    <w:r>
      <w:rPr>
        <w:color w:val="09668C"/>
        <w:szCs w:val="20"/>
      </w:rPr>
      <w:tab/>
    </w:r>
    <w:r w:rsidRPr="008D0054">
      <w:rPr>
        <w:color w:val="09668C"/>
        <w:szCs w:val="20"/>
      </w:rPr>
      <w:fldChar w:fldCharType="begin"/>
    </w:r>
    <w:r w:rsidRPr="008D0054">
      <w:rPr>
        <w:color w:val="09668C"/>
        <w:szCs w:val="20"/>
      </w:rPr>
      <w:instrText xml:space="preserve"> PAGE   \* MERGEFORMAT </w:instrText>
    </w:r>
    <w:r w:rsidRPr="008D0054">
      <w:rPr>
        <w:color w:val="09668C"/>
        <w:szCs w:val="20"/>
      </w:rPr>
      <w:fldChar w:fldCharType="separate"/>
    </w:r>
    <w:r w:rsidRPr="008D0054">
      <w:rPr>
        <w:noProof/>
        <w:color w:val="09668C"/>
        <w:szCs w:val="20"/>
      </w:rPr>
      <w:t>1</w:t>
    </w:r>
    <w:r w:rsidRPr="008D0054">
      <w:rPr>
        <w:noProof/>
        <w:color w:val="09668C"/>
        <w:szCs w:val="20"/>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F7BA3" w14:textId="3259B793" w:rsidR="00936FCF" w:rsidRDefault="00936FCF">
    <w:pPr>
      <w:pStyle w:val="Footer"/>
    </w:pPr>
    <w:r>
      <w:rPr>
        <w:noProof/>
        <w14:ligatures w14:val="standardContextual"/>
      </w:rPr>
      <mc:AlternateContent>
        <mc:Choice Requires="wps">
          <w:drawing>
            <wp:anchor distT="0" distB="0" distL="0" distR="0" simplePos="0" relativeHeight="251766846" behindDoc="0" locked="0" layoutInCell="1" allowOverlap="1" wp14:anchorId="36E45772" wp14:editId="7C6069EE">
              <wp:simplePos x="635" y="635"/>
              <wp:positionH relativeFrom="page">
                <wp:align>center</wp:align>
              </wp:positionH>
              <wp:positionV relativeFrom="page">
                <wp:align>bottom</wp:align>
              </wp:positionV>
              <wp:extent cx="551815" cy="480695"/>
              <wp:effectExtent l="0" t="0" r="635" b="0"/>
              <wp:wrapNone/>
              <wp:docPr id="2022010676" name="Text Box 10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CB96BE8" w14:textId="206D97A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E45772" id="_x0000_t202" coordsize="21600,21600" o:spt="202" path="m,l,21600r21600,l21600,xe">
              <v:stroke joinstyle="miter"/>
              <v:path gradientshapeok="t" o:connecttype="rect"/>
            </v:shapetype>
            <v:shape id="Text Box 103" o:spid="_x0000_s1039" type="#_x0000_t202" alt="OFFICIAL" style="position:absolute;margin-left:0;margin-top:0;width:43.45pt;height:37.85pt;z-index:2517668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k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7r+O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6LZ+QPAgAA&#10;HQQAAA4AAAAAAAAAAAAAAAAALgIAAGRycy9lMm9Eb2MueG1sUEsBAi0AFAAGAAgAAAAhAFRLWxbb&#10;AAAAAwEAAA8AAAAAAAAAAAAAAAAAaQQAAGRycy9kb3ducmV2LnhtbFBLBQYAAAAABAAEAPMAAABx&#10;BQAAAAA=&#10;" filled="f" stroked="f">
              <v:textbox style="mso-fit-shape-to-text:t" inset="0,0,0,15pt">
                <w:txbxContent>
                  <w:p w14:paraId="6CB96BE8" w14:textId="206D97A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485F9" w14:textId="36A58B17" w:rsidR="00111007" w:rsidRDefault="00936FCF">
    <w:pPr>
      <w:pStyle w:val="Footer"/>
    </w:pPr>
    <w:r>
      <w:rPr>
        <w:noProof/>
        <w14:ligatures w14:val="standardContextual"/>
      </w:rPr>
      <mc:AlternateContent>
        <mc:Choice Requires="wps">
          <w:drawing>
            <wp:anchor distT="0" distB="0" distL="0" distR="0" simplePos="0" relativeHeight="251770942" behindDoc="0" locked="0" layoutInCell="1" allowOverlap="1" wp14:anchorId="07D5C760" wp14:editId="6919D058">
              <wp:simplePos x="635" y="635"/>
              <wp:positionH relativeFrom="page">
                <wp:align>center</wp:align>
              </wp:positionH>
              <wp:positionV relativeFrom="page">
                <wp:align>bottom</wp:align>
              </wp:positionV>
              <wp:extent cx="551815" cy="480695"/>
              <wp:effectExtent l="0" t="0" r="635" b="0"/>
              <wp:wrapNone/>
              <wp:docPr id="880041189" name="Text Box 10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E1B493D" w14:textId="67D568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D5C760" id="_x0000_t202" coordsize="21600,21600" o:spt="202" path="m,l,21600r21600,l21600,xe">
              <v:stroke joinstyle="miter"/>
              <v:path gradientshapeok="t" o:connecttype="rect"/>
            </v:shapetype>
            <v:shape id="Text Box 107" o:spid="_x0000_s1041" type="#_x0000_t202" alt="OFFICIAL" style="position:absolute;margin-left:0;margin-top:0;width:43.45pt;height:37.85pt;z-index:2517709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MhpDQIAAB0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bUfSocXVuojzQVwmnh3slVS7XXwocXgbRhGoRU&#10;G57p0Ab6isPZ4qwB/PE3f8wn4inKWU+KqbglSXNmvllaSBTXaOBobJNR3OXTnOJ23z0A6bCgJ+Fk&#10;MsmLwYymRujeSM/LWIhCwkoqV/HtaD6Ek3TpPUi1XKYk0pETYW03TkboyFck83V4E+jOjAda1ROM&#10;chLlO+JPufGmd8t9IPrTVq5EniknDaa9nt9LFPmv/ynr+qoXPwE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DQCMhpDQIAAB0E&#10;AAAOAAAAAAAAAAAAAAAAAC4CAABkcnMvZTJvRG9jLnhtbFBLAQItABQABgAIAAAAIQBUS1sW2wAA&#10;AAMBAAAPAAAAAAAAAAAAAAAAAGcEAABkcnMvZG93bnJldi54bWxQSwUGAAAAAAQABADzAAAAbwUA&#10;AAAA&#10;" filled="f" stroked="f">
              <v:textbox style="mso-fit-shape-to-text:t" inset="0,0,0,15pt">
                <w:txbxContent>
                  <w:p w14:paraId="2E1B493D" w14:textId="67D568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D182CB" w14:textId="58385B29" w:rsidR="00111007" w:rsidRPr="00194EFA" w:rsidRDefault="00111007" w:rsidP="00194EFA">
    <w:pPr>
      <w:pStyle w:val="Footer"/>
      <w:rPr>
        <w:color w:val="09668C"/>
      </w:rPr>
    </w:pPr>
    <w:r w:rsidRPr="0064626C">
      <w:rPr>
        <w:color w:val="09668C"/>
        <w:szCs w:val="20"/>
      </w:rPr>
      <w:t>South-east Marine Parks Network Management Plan 202</w:t>
    </w:r>
    <w:r w:rsidR="006D535C">
      <w:rPr>
        <w:color w:val="09668C"/>
        <w:szCs w:val="20"/>
      </w:rPr>
      <w:t>5</w:t>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sdt>
      <w:sdtPr>
        <w:id w:val="201054930"/>
        <w:docPartObj>
          <w:docPartGallery w:val="Page Numbers (Bottom of Page)"/>
          <w:docPartUnique/>
        </w:docPartObj>
      </w:sdtPr>
      <w:sdtEndPr>
        <w:rPr>
          <w:noProof/>
          <w:color w:val="09668C"/>
        </w:rPr>
      </w:sdtEndPr>
      <w:sdtContent>
        <w:r w:rsidR="00194EFA" w:rsidRPr="0064626C">
          <w:rPr>
            <w:color w:val="09668C"/>
          </w:rPr>
          <w:fldChar w:fldCharType="begin"/>
        </w:r>
        <w:r w:rsidR="00194EFA" w:rsidRPr="0064626C">
          <w:rPr>
            <w:color w:val="09668C"/>
          </w:rPr>
          <w:instrText xml:space="preserve"> PAGE   \* MERGEFORMAT </w:instrText>
        </w:r>
        <w:r w:rsidR="00194EFA" w:rsidRPr="0064626C">
          <w:rPr>
            <w:color w:val="09668C"/>
          </w:rPr>
          <w:fldChar w:fldCharType="separate"/>
        </w:r>
        <w:r w:rsidR="00194EFA">
          <w:rPr>
            <w:color w:val="09668C"/>
          </w:rPr>
          <w:t>25</w:t>
        </w:r>
        <w:r w:rsidR="00194EFA" w:rsidRPr="0064626C">
          <w:rPr>
            <w:noProof/>
            <w:color w:val="09668C"/>
          </w:rPr>
          <w:fldChar w:fldCharType="end"/>
        </w:r>
      </w:sdtContent>
    </w:sdt>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BEC15" w14:textId="450C171F" w:rsidR="003E2335" w:rsidRDefault="00936FCF">
    <w:pPr>
      <w:pStyle w:val="Footer"/>
      <w:rPr>
        <w:color w:val="09668C"/>
        <w:szCs w:val="20"/>
      </w:rPr>
    </w:pPr>
    <w:r>
      <w:rPr>
        <w:noProof/>
        <w:color w:val="09668C"/>
        <w:szCs w:val="20"/>
        <w14:ligatures w14:val="standardContextual"/>
      </w:rPr>
      <mc:AlternateContent>
        <mc:Choice Requires="wps">
          <w:drawing>
            <wp:anchor distT="0" distB="0" distL="0" distR="0" simplePos="0" relativeHeight="251769918" behindDoc="0" locked="0" layoutInCell="1" allowOverlap="1" wp14:anchorId="7BDFE08B" wp14:editId="682A5407">
              <wp:simplePos x="635" y="635"/>
              <wp:positionH relativeFrom="page">
                <wp:align>center</wp:align>
              </wp:positionH>
              <wp:positionV relativeFrom="page">
                <wp:align>bottom</wp:align>
              </wp:positionV>
              <wp:extent cx="551815" cy="480695"/>
              <wp:effectExtent l="0" t="0" r="635" b="0"/>
              <wp:wrapNone/>
              <wp:docPr id="1285686718" name="Text Box 10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B01BF8C" w14:textId="4D1E2DA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DFE08B" id="_x0000_t202" coordsize="21600,21600" o:spt="202" path="m,l,21600r21600,l21600,xe">
              <v:stroke joinstyle="miter"/>
              <v:path gradientshapeok="t" o:connecttype="rect"/>
            </v:shapetype>
            <v:shape id="Text Box 106" o:spid="_x0000_s1043" type="#_x0000_t202" alt="OFFICIAL" style="position:absolute;margin-left:0;margin-top:0;width:43.45pt;height:37.85pt;z-index:2517699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q0S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7r+N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p2rRIPAgAA&#10;HQQAAA4AAAAAAAAAAAAAAAAALgIAAGRycy9lMm9Eb2MueG1sUEsBAi0AFAAGAAgAAAAhAFRLWxbb&#10;AAAAAwEAAA8AAAAAAAAAAAAAAAAAaQQAAGRycy9kb3ducmV2LnhtbFBLBQYAAAAABAAEAPMAAABx&#10;BQAAAAA=&#10;" filled="f" stroked="f">
              <v:textbox style="mso-fit-shape-to-text:t" inset="0,0,0,15pt">
                <w:txbxContent>
                  <w:p w14:paraId="3B01BF8C" w14:textId="4D1E2DA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p w14:paraId="7BF3DE39" w14:textId="52B161D0" w:rsidR="00111007" w:rsidRPr="007171B6" w:rsidRDefault="00E46F9D">
    <w:pPr>
      <w:pStyle w:val="Footer"/>
      <w:rPr>
        <w:color w:val="09668C"/>
        <w:szCs w:val="20"/>
      </w:rPr>
    </w:pPr>
    <w:r w:rsidRPr="007B7237">
      <w:rPr>
        <w:color w:val="09668C"/>
        <w:szCs w:val="20"/>
      </w:rPr>
      <w:t>South-east Marine Parks Network Management Plan 2025</w:t>
    </w:r>
    <w:r>
      <w:rPr>
        <w:color w:val="09668C"/>
        <w:szCs w:val="20"/>
      </w:rPr>
      <w:tab/>
    </w:r>
    <w:r w:rsidRPr="00E46F9D">
      <w:rPr>
        <w:color w:val="09668C"/>
        <w:szCs w:val="20"/>
      </w:rPr>
      <w:fldChar w:fldCharType="begin"/>
    </w:r>
    <w:r w:rsidRPr="00E46F9D">
      <w:rPr>
        <w:color w:val="09668C"/>
        <w:szCs w:val="20"/>
      </w:rPr>
      <w:instrText xml:space="preserve"> PAGE   \* MERGEFORMAT </w:instrText>
    </w:r>
    <w:r w:rsidRPr="00E46F9D">
      <w:rPr>
        <w:color w:val="09668C"/>
        <w:szCs w:val="20"/>
      </w:rPr>
      <w:fldChar w:fldCharType="separate"/>
    </w:r>
    <w:r w:rsidRPr="00E46F9D">
      <w:rPr>
        <w:noProof/>
        <w:color w:val="09668C"/>
        <w:szCs w:val="20"/>
      </w:rPr>
      <w:t>1</w:t>
    </w:r>
    <w:r w:rsidRPr="00E46F9D">
      <w:rPr>
        <w:noProof/>
        <w:color w:val="09668C"/>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884FBE" w14:textId="36C6A929" w:rsidR="00936FCF" w:rsidRDefault="00936FCF">
    <w:pPr>
      <w:pStyle w:val="Footer"/>
    </w:pPr>
    <w:r>
      <w:rPr>
        <w:noProof/>
        <w14:ligatures w14:val="standardContextual"/>
      </w:rPr>
      <mc:AlternateContent>
        <mc:Choice Requires="wps">
          <w:drawing>
            <wp:anchor distT="0" distB="0" distL="0" distR="0" simplePos="0" relativeHeight="251774014" behindDoc="0" locked="0" layoutInCell="1" allowOverlap="1" wp14:anchorId="7E546C46" wp14:editId="5BDBC1F1">
              <wp:simplePos x="635" y="635"/>
              <wp:positionH relativeFrom="page">
                <wp:align>center</wp:align>
              </wp:positionH>
              <wp:positionV relativeFrom="page">
                <wp:align>bottom</wp:align>
              </wp:positionV>
              <wp:extent cx="551815" cy="480695"/>
              <wp:effectExtent l="0" t="0" r="635" b="0"/>
              <wp:wrapNone/>
              <wp:docPr id="924844325" name="Text Box 11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7ADC563" w14:textId="207A474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546C46" id="_x0000_t202" coordsize="21600,21600" o:spt="202" path="m,l,21600r21600,l21600,xe">
              <v:stroke joinstyle="miter"/>
              <v:path gradientshapeok="t" o:connecttype="rect"/>
            </v:shapetype>
            <v:shape id="Text Box 110" o:spid="_x0000_s1045" type="#_x0000_t202" alt="OFFICIAL" style="position:absolute;margin-left:0;margin-top:0;width:43.45pt;height:37.85pt;z-index:2517740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Oap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nY/g7qE07lYFi4t3zdYu0N8+GFOdwwDoKq&#10;Dc94SAVdReFsUdKA+/kvf8xH4jFKSYeKqahBSVOivhtcSBTXaLjR2CWjmOfTHOPmoB8AdVjgk7A8&#10;meh1QY2mdKDfUM+rWAhDzHAsV9HdaD6EQbr4HrhYrVIS6siysDFbyyN05CuS+dq/MWfPjAdc1ROM&#10;cmLlO+KH3HjT29UhIP1pK5Hbgcgz5ajBtNfze4ki//0/ZV1f9fIX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E0I5qkPAgAA&#10;HQQAAA4AAAAAAAAAAAAAAAAALgIAAGRycy9lMm9Eb2MueG1sUEsBAi0AFAAGAAgAAAAhAFRLWxbb&#10;AAAAAwEAAA8AAAAAAAAAAAAAAAAAaQQAAGRycy9kb3ducmV2LnhtbFBLBQYAAAAABAAEAPMAAABx&#10;BQAAAAA=&#10;" filled="f" stroked="f">
              <v:textbox style="mso-fit-shape-to-text:t" inset="0,0,0,15pt">
                <w:txbxContent>
                  <w:p w14:paraId="37ADC563" w14:textId="207A474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8A08C5" w14:textId="079EF20F" w:rsidR="00194EFA" w:rsidRPr="0064626C" w:rsidRDefault="00194EFA" w:rsidP="00194EFA">
    <w:pPr>
      <w:pStyle w:val="Footer"/>
      <w:jc w:val="right"/>
      <w:rPr>
        <w:color w:val="09668C"/>
      </w:rPr>
    </w:pPr>
    <w:r w:rsidRPr="0064626C">
      <w:rPr>
        <w:color w:val="09668C"/>
        <w:szCs w:val="20"/>
      </w:rPr>
      <w:t>South-east Marine Parks Network Management Plan 202</w:t>
    </w:r>
    <w:r w:rsidR="006D535C">
      <w:rPr>
        <w:color w:val="09668C"/>
        <w:szCs w:val="20"/>
      </w:rPr>
      <w:t>5</w:t>
    </w:r>
    <w:r>
      <w:rPr>
        <w:color w:val="09668C"/>
        <w:szCs w:val="20"/>
      </w:rPr>
      <w:tab/>
    </w:r>
    <w:sdt>
      <w:sdtPr>
        <w:id w:val="1005554392"/>
        <w:docPartObj>
          <w:docPartGallery w:val="Page Numbers (Bottom of Page)"/>
          <w:docPartUnique/>
        </w:docPartObj>
      </w:sdtPr>
      <w:sdtEndPr>
        <w:rPr>
          <w:noProof/>
          <w:color w:val="09668C"/>
        </w:rPr>
      </w:sdtEndPr>
      <w:sdtContent>
        <w:r w:rsidRPr="0064626C">
          <w:rPr>
            <w:color w:val="09668C"/>
          </w:rPr>
          <w:fldChar w:fldCharType="begin"/>
        </w:r>
        <w:r w:rsidRPr="0064626C">
          <w:rPr>
            <w:color w:val="09668C"/>
          </w:rPr>
          <w:instrText xml:space="preserve"> PAGE   \* MERGEFORMAT </w:instrText>
        </w:r>
        <w:r w:rsidRPr="0064626C">
          <w:rPr>
            <w:color w:val="09668C"/>
          </w:rPr>
          <w:fldChar w:fldCharType="separate"/>
        </w:r>
        <w:r>
          <w:rPr>
            <w:color w:val="09668C"/>
          </w:rPr>
          <w:t>25</w:t>
        </w:r>
        <w:r w:rsidRPr="0064626C">
          <w:rPr>
            <w:noProof/>
            <w:color w:val="09668C"/>
          </w:rPr>
          <w:fldChar w:fldCharType="end"/>
        </w:r>
      </w:sdtContent>
    </w:sdt>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C680F" w14:textId="74A8A256" w:rsidR="00936FCF" w:rsidRDefault="00936FCF">
    <w:pPr>
      <w:pStyle w:val="Footer"/>
    </w:pPr>
    <w:r>
      <w:rPr>
        <w:noProof/>
        <w14:ligatures w14:val="standardContextual"/>
      </w:rPr>
      <mc:AlternateContent>
        <mc:Choice Requires="wps">
          <w:drawing>
            <wp:anchor distT="0" distB="0" distL="0" distR="0" simplePos="0" relativeHeight="251772990" behindDoc="0" locked="0" layoutInCell="1" allowOverlap="1" wp14:anchorId="0468B4DF" wp14:editId="7E6E981A">
              <wp:simplePos x="635" y="635"/>
              <wp:positionH relativeFrom="page">
                <wp:align>center</wp:align>
              </wp:positionH>
              <wp:positionV relativeFrom="page">
                <wp:align>bottom</wp:align>
              </wp:positionV>
              <wp:extent cx="551815" cy="480695"/>
              <wp:effectExtent l="0" t="0" r="635" b="0"/>
              <wp:wrapNone/>
              <wp:docPr id="1995704830" name="Text Box 10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8F7BE73" w14:textId="4351FB5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68B4DF" id="_x0000_t202" coordsize="21600,21600" o:spt="202" path="m,l,21600r21600,l21600,xe">
              <v:stroke joinstyle="miter"/>
              <v:path gradientshapeok="t" o:connecttype="rect"/>
            </v:shapetype>
            <v:shape id="Text Box 109" o:spid="_x0000_s1047" type="#_x0000_t202" alt="OFFICIAL" style="position:absolute;margin-left:0;margin-top:0;width:43.45pt;height:37.85pt;z-index:2517729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EHKDgIAAB0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YVnV7a30F9wqkcDAv3lq9brL1hPrwwhxvGQVC1&#10;4RkPqaCrKJwtShpwP//lj/lIPEYp6VAxFTUoaUrUd4MLieIaDTcau2QUt/ksx7g56AdAHRb4JCxP&#10;JnpdUKMpHeg31PMqFsIQMxzLVXQ3mg9hkC6+By5Wq5SEOrIsbMzW8ggd+YpkvvZvzNkz4wFX9QSj&#10;nFj5jvghN970dnUISH/aSuR2IPJMOWow7fX8XqLIf/9PWddXvfwF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igRByg4CAAAd&#10;BAAADgAAAAAAAAAAAAAAAAAuAgAAZHJzL2Uyb0RvYy54bWxQSwECLQAUAAYACAAAACEAVEtbFtsA&#10;AAADAQAADwAAAAAAAAAAAAAAAABoBAAAZHJzL2Rvd25yZXYueG1sUEsFBgAAAAAEAAQA8wAAAHAF&#10;AAAAAA==&#10;" filled="f" stroked="f">
              <v:textbox style="mso-fit-shape-to-text:t" inset="0,0,0,15pt">
                <w:txbxContent>
                  <w:p w14:paraId="28F7BE73" w14:textId="4351FB5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F4E5B1" w14:textId="01118F16" w:rsidR="004907FE" w:rsidRDefault="00936FCF">
    <w:pPr>
      <w:pStyle w:val="Footer"/>
    </w:pPr>
    <w:r>
      <w:rPr>
        <w:noProof/>
        <w14:ligatures w14:val="standardContextual"/>
      </w:rPr>
      <mc:AlternateContent>
        <mc:Choice Requires="wps">
          <w:drawing>
            <wp:anchor distT="0" distB="0" distL="0" distR="0" simplePos="0" relativeHeight="251777086" behindDoc="0" locked="0" layoutInCell="1" allowOverlap="1" wp14:anchorId="19AAFF95" wp14:editId="6CBAC1E9">
              <wp:simplePos x="635" y="635"/>
              <wp:positionH relativeFrom="page">
                <wp:align>center</wp:align>
              </wp:positionH>
              <wp:positionV relativeFrom="page">
                <wp:align>bottom</wp:align>
              </wp:positionV>
              <wp:extent cx="551815" cy="480695"/>
              <wp:effectExtent l="0" t="0" r="635" b="0"/>
              <wp:wrapNone/>
              <wp:docPr id="1457388390" name="Text Box 11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FBDC78B" w14:textId="4E9CD28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AAFF95" id="_x0000_t202" coordsize="21600,21600" o:spt="202" path="m,l,21600r21600,l21600,xe">
              <v:stroke joinstyle="miter"/>
              <v:path gradientshapeok="t" o:connecttype="rect"/>
            </v:shapetype>
            <v:shape id="Text Box 113" o:spid="_x0000_s1049" type="#_x0000_t202" alt="OFFICIAL" style="position:absolute;margin-left:0;margin-top:0;width:43.45pt;height:37.85pt;z-index:25177708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iSxDwIAAB0EAAAOAAAAZHJzL2Uyb0RvYy54bWysU8Fu2zAMvQ/YPwi6L7azpUi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ZZ7f3M4iSna9bJ0P3wRoEo2KOtxKIosd&#10;Nz4MqWNKrGVg3SqVNqPMbw7EjJ7s2mG0Qr/rSVtXdPp5bH8H9QmncjAs3Fu+brH2hvnwzBxuGAdB&#10;1YYnPKSCrqJwtihpwP38mz/mI/EYpaRDxVTUoKQpUd8NLiSKazTcaOySUdzms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FB6JLEPAgAA&#10;HQQAAA4AAAAAAAAAAAAAAAAALgIAAGRycy9lMm9Eb2MueG1sUEsBAi0AFAAGAAgAAAAhAFRLWxbb&#10;AAAAAwEAAA8AAAAAAAAAAAAAAAAAaQQAAGRycy9kb3ducmV2LnhtbFBLBQYAAAAABAAEAPMAAABx&#10;BQAAAAA=&#10;" filled="f" stroked="f">
              <v:textbox style="mso-fit-shape-to-text:t" inset="0,0,0,15pt">
                <w:txbxContent>
                  <w:p w14:paraId="1FBDC78B" w14:textId="4E9CD28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082F7" w14:textId="7578D3A8" w:rsidR="00461ACE" w:rsidRPr="007B7237" w:rsidRDefault="00936FCF" w:rsidP="00125829">
    <w:pPr>
      <w:pStyle w:val="Footer"/>
      <w:ind w:right="360"/>
      <w:rPr>
        <w:color w:val="09668C"/>
        <w:szCs w:val="20"/>
      </w:rPr>
    </w:pPr>
    <w:r>
      <w:rPr>
        <w:noProof/>
        <w:color w:val="09668C"/>
        <w:szCs w:val="20"/>
        <w14:ligatures w14:val="standardContextual"/>
      </w:rPr>
      <mc:AlternateContent>
        <mc:Choice Requires="wps">
          <w:drawing>
            <wp:anchor distT="0" distB="0" distL="0" distR="0" simplePos="0" relativeHeight="251759678" behindDoc="0" locked="0" layoutInCell="1" allowOverlap="1" wp14:anchorId="375CC22D" wp14:editId="1E17F994">
              <wp:simplePos x="635" y="635"/>
              <wp:positionH relativeFrom="page">
                <wp:align>center</wp:align>
              </wp:positionH>
              <wp:positionV relativeFrom="page">
                <wp:align>bottom</wp:align>
              </wp:positionV>
              <wp:extent cx="551815" cy="480695"/>
              <wp:effectExtent l="0" t="0" r="635" b="0"/>
              <wp:wrapNone/>
              <wp:docPr id="621950117" name="Text Box 9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FF593D5" w14:textId="3B3557E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5CC22D" id="_x0000_t202" coordsize="21600,21600" o:spt="202" path="m,l,21600r21600,l21600,xe">
              <v:stroke joinstyle="miter"/>
              <v:path gradientshapeok="t" o:connecttype="rect"/>
            </v:shapetype>
            <v:shape id="Text Box 96" o:spid="_x0000_s1029" type="#_x0000_t202" alt="OFFICIAL" style="position:absolute;margin-left:0;margin-top:0;width:43.45pt;height:37.85pt;z-index:2517596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6DDwIAABw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T3oMPAgAA&#10;HAQAAA4AAAAAAAAAAAAAAAAALgIAAGRycy9lMm9Eb2MueG1sUEsBAi0AFAAGAAgAAAAhAFRLWxbb&#10;AAAAAwEAAA8AAAAAAAAAAAAAAAAAaQQAAGRycy9kb3ducmV2LnhtbFBLBQYAAAAABAAEAPMAAABx&#10;BQAAAAA=&#10;" filled="f" stroked="f">
              <v:textbox style="mso-fit-shape-to-text:t" inset="0,0,0,15pt">
                <w:txbxContent>
                  <w:p w14:paraId="6FF593D5" w14:textId="3B3557E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r w:rsidR="007F52A6" w:rsidRPr="0064626C">
      <w:rPr>
        <w:color w:val="09668C"/>
        <w:szCs w:val="20"/>
      </w:rPr>
      <w:t>South-east Marine Parks Network Management Plan 202</w:t>
    </w:r>
    <w:r w:rsidR="007F52A6">
      <w:rPr>
        <w:color w:val="09668C"/>
        <w:szCs w:val="20"/>
      </w:rPr>
      <w:t>5</w:t>
    </w:r>
    <w:r w:rsidR="00A21BD5">
      <w:rPr>
        <w:color w:val="09668C"/>
        <w:szCs w:val="20"/>
      </w:rPr>
      <w:tab/>
    </w:r>
    <w:r w:rsidR="008D0054" w:rsidRPr="008D0054">
      <w:rPr>
        <w:color w:val="09668C"/>
        <w:szCs w:val="20"/>
      </w:rPr>
      <w:fldChar w:fldCharType="begin"/>
    </w:r>
    <w:r w:rsidR="008D0054" w:rsidRPr="008D0054">
      <w:rPr>
        <w:color w:val="09668C"/>
        <w:szCs w:val="20"/>
      </w:rPr>
      <w:instrText xml:space="preserve"> PAGE   \* MERGEFORMAT </w:instrText>
    </w:r>
    <w:r w:rsidR="008D0054" w:rsidRPr="008D0054">
      <w:rPr>
        <w:color w:val="09668C"/>
        <w:szCs w:val="20"/>
      </w:rPr>
      <w:fldChar w:fldCharType="separate"/>
    </w:r>
    <w:r w:rsidR="008D0054" w:rsidRPr="008D0054">
      <w:rPr>
        <w:noProof/>
        <w:color w:val="09668C"/>
        <w:szCs w:val="20"/>
      </w:rPr>
      <w:t>1</w:t>
    </w:r>
    <w:r w:rsidR="008D0054" w:rsidRPr="008D0054">
      <w:rPr>
        <w:noProof/>
        <w:color w:val="09668C"/>
        <w:szCs w:val="20"/>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935476" w14:textId="097647FB" w:rsidR="00DD6FF6" w:rsidRPr="00064519" w:rsidRDefault="00DD6FF6">
    <w:pPr>
      <w:pStyle w:val="Footer"/>
      <w:jc w:val="right"/>
      <w:rPr>
        <w:color w:val="09668C"/>
      </w:rPr>
    </w:pPr>
  </w:p>
  <w:p w14:paraId="72ECC263" w14:textId="31B0E91A" w:rsidR="004907FE" w:rsidRPr="00064519" w:rsidRDefault="007F52A6" w:rsidP="00FF3F69">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446039319"/>
        <w:docPartObj>
          <w:docPartGallery w:val="Page Numbers (Bottom of Page)"/>
          <w:docPartUnique/>
        </w:docPartObj>
      </w:sdtPr>
      <w:sdtEndPr>
        <w:rPr>
          <w:rStyle w:val="DefaultParagraphFont"/>
          <w:color w:val="09668C"/>
          <w:szCs w:val="20"/>
        </w:rPr>
      </w:sdtEndPr>
      <w:sdtContent>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26</w:t>
        </w:r>
        <w:r w:rsidRPr="00C32DD9">
          <w:rPr>
            <w:color w:val="09668C"/>
            <w:szCs w:val="20"/>
          </w:rPr>
          <w:fldChar w:fldCharType="end"/>
        </w:r>
      </w:sdtContent>
    </w:sdt>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514CBC" w14:textId="7D227386" w:rsidR="00BF1A3D" w:rsidRPr="00064519" w:rsidRDefault="00936FCF" w:rsidP="00125829">
    <w:pPr>
      <w:pStyle w:val="Footer"/>
      <w:ind w:right="360"/>
      <w:rPr>
        <w:color w:val="09668C"/>
      </w:rPr>
    </w:pPr>
    <w:r>
      <w:rPr>
        <w:noProof/>
        <w14:ligatures w14:val="standardContextual"/>
      </w:rPr>
      <mc:AlternateContent>
        <mc:Choice Requires="wps">
          <w:drawing>
            <wp:anchor distT="0" distB="0" distL="0" distR="0" simplePos="0" relativeHeight="251776062" behindDoc="0" locked="0" layoutInCell="1" allowOverlap="1" wp14:anchorId="2DB6DC2F" wp14:editId="0A954178">
              <wp:simplePos x="635" y="635"/>
              <wp:positionH relativeFrom="page">
                <wp:align>center</wp:align>
              </wp:positionH>
              <wp:positionV relativeFrom="page">
                <wp:align>bottom</wp:align>
              </wp:positionV>
              <wp:extent cx="551815" cy="480695"/>
              <wp:effectExtent l="0" t="0" r="635" b="0"/>
              <wp:wrapNone/>
              <wp:docPr id="847486176" name="Text Box 11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545C1B7" w14:textId="40256DF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B6DC2F" id="_x0000_t202" coordsize="21600,21600" o:spt="202" path="m,l,21600r21600,l21600,xe">
              <v:stroke joinstyle="miter"/>
              <v:path gradientshapeok="t" o:connecttype="rect"/>
            </v:shapetype>
            <v:shape id="Text Box 112" o:spid="_x0000_s1051" type="#_x0000_t202" alt="OFFICIAL" style="position:absolute;margin-left:0;margin-top:0;width:43.45pt;height:37.85pt;z-index:2517760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PvmLPA4CAAAd&#10;BAAADgAAAAAAAAAAAAAAAAAuAgAAZHJzL2Uyb0RvYy54bWxQSwECLQAUAAYACAAAACEAVEtbFtsA&#10;AAADAQAADwAAAAAAAAAAAAAAAABoBAAAZHJzL2Rvd25yZXYueG1sUEsFBgAAAAAEAAQA8wAAAHAF&#10;AAAAAA==&#10;" filled="f" stroked="f">
              <v:textbox style="mso-fit-shape-to-text:t" inset="0,0,0,15pt">
                <w:txbxContent>
                  <w:p w14:paraId="6545C1B7" w14:textId="40256DF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sdt>
    <w:sdtPr>
      <w:id w:val="-1618826951"/>
      <w:docPartObj>
        <w:docPartGallery w:val="Page Numbers (Bottom of Page)"/>
        <w:docPartUnique/>
      </w:docPartObj>
    </w:sdtPr>
    <w:sdtEndPr>
      <w:rPr>
        <w:noProof/>
        <w:color w:val="09668C"/>
      </w:rPr>
    </w:sdtEndPr>
    <w:sdtContent>
      <w:p w14:paraId="4C07B135" w14:textId="77777777" w:rsidR="00BF1A3D" w:rsidRPr="00064519" w:rsidRDefault="007F52A6" w:rsidP="00125829">
        <w:pPr>
          <w:pStyle w:val="Footer"/>
          <w:ind w:right="360"/>
          <w:rPr>
            <w:color w:val="09668C"/>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452870274"/>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26</w:t>
            </w:r>
            <w:r w:rsidRPr="00C32DD9">
              <w:rPr>
                <w:color w:val="09668C"/>
                <w:szCs w:val="20"/>
              </w:rPr>
              <w:fldChar w:fldCharType="end"/>
            </w:r>
          </w:sdtContent>
        </w:sdt>
      </w:p>
    </w:sdtContent>
  </w:sdt>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4D761" w14:textId="338C4E4C" w:rsidR="009C52BB" w:rsidRDefault="00936FCF">
    <w:pPr>
      <w:pStyle w:val="Footer"/>
    </w:pPr>
    <w:r>
      <w:rPr>
        <w:noProof/>
        <w14:ligatures w14:val="standardContextual"/>
      </w:rPr>
      <mc:AlternateContent>
        <mc:Choice Requires="wps">
          <w:drawing>
            <wp:anchor distT="0" distB="0" distL="0" distR="0" simplePos="0" relativeHeight="251780158" behindDoc="0" locked="0" layoutInCell="1" allowOverlap="1" wp14:anchorId="28A4933A" wp14:editId="12608365">
              <wp:simplePos x="635" y="635"/>
              <wp:positionH relativeFrom="page">
                <wp:align>center</wp:align>
              </wp:positionH>
              <wp:positionV relativeFrom="page">
                <wp:align>bottom</wp:align>
              </wp:positionV>
              <wp:extent cx="551815" cy="480695"/>
              <wp:effectExtent l="0" t="0" r="635" b="0"/>
              <wp:wrapNone/>
              <wp:docPr id="1941110768" name="Text Box 11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67A043E" w14:textId="62016E7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A4933A" id="_x0000_t202" coordsize="21600,21600" o:spt="202" path="m,l,21600r21600,l21600,xe">
              <v:stroke joinstyle="miter"/>
              <v:path gradientshapeok="t" o:connecttype="rect"/>
            </v:shapetype>
            <v:shape id="Text Box 116" o:spid="_x0000_s1053" type="#_x0000_t202" alt="OFFICIAL" style="position:absolute;margin-left:0;margin-top:0;width:43.45pt;height:37.85pt;z-index:2517801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5HDwIAAB0EAAAOAAAAZHJzL2Uyb0RvYy54bWysU8Fu2zAMvQ/YPwi6L7aDpUu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eZ7f3M4iSna9bJ0P3wRoEo2KOtxKIosd&#10;Nz4MqWNKrGVg3SqVNqPMbw7EjJ7s2mG0Qr/rSVtXdPplbH8H9QmncjAs3Fu+brH2hvnwzBxuGAdB&#10;1YYnPKSCrqJwtihpwP38mz/mI/EYpaRDxVTUoKQpUd8NLiSKazTcaOySUdzms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OSH7kcPAgAA&#10;HQQAAA4AAAAAAAAAAAAAAAAALgIAAGRycy9lMm9Eb2MueG1sUEsBAi0AFAAGAAgAAAAhAFRLWxbb&#10;AAAAAwEAAA8AAAAAAAAAAAAAAAAAaQQAAGRycy9kb3ducmV2LnhtbFBLBQYAAAAABAAEAPMAAABx&#10;BQAAAAA=&#10;" filled="f" stroked="f">
              <v:textbox style="mso-fit-shape-to-text:t" inset="0,0,0,15pt">
                <w:txbxContent>
                  <w:p w14:paraId="167A043E" w14:textId="62016E7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FF70BB" w14:textId="2E706A3D" w:rsidR="009C52BB" w:rsidRDefault="007F52A6">
    <w:pPr>
      <w:pStyle w:val="Foote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500779589"/>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26</w:t>
        </w:r>
        <w:r w:rsidRPr="00C32DD9">
          <w:rPr>
            <w:color w:val="09668C"/>
            <w:szCs w:val="20"/>
          </w:rPr>
          <w:fldChar w:fldCharType="end"/>
        </w:r>
      </w:sdtContent>
    </w:sdt>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599744" w14:textId="372DEBAB" w:rsidR="009C52BB" w:rsidRPr="00064519" w:rsidRDefault="00936FCF" w:rsidP="00FF3F69">
    <w:pPr>
      <w:pStyle w:val="Footer"/>
      <w:rPr>
        <w:color w:val="09668C"/>
        <w:szCs w:val="20"/>
      </w:rPr>
    </w:pPr>
    <w:r>
      <w:rPr>
        <w:noProof/>
        <w14:ligatures w14:val="standardContextual"/>
      </w:rPr>
      <mc:AlternateContent>
        <mc:Choice Requires="wps">
          <w:drawing>
            <wp:anchor distT="0" distB="0" distL="0" distR="0" simplePos="0" relativeHeight="251779134" behindDoc="0" locked="0" layoutInCell="1" allowOverlap="1" wp14:anchorId="77B6D669" wp14:editId="463DFA40">
              <wp:simplePos x="635" y="635"/>
              <wp:positionH relativeFrom="page">
                <wp:align>center</wp:align>
              </wp:positionH>
              <wp:positionV relativeFrom="page">
                <wp:align>bottom</wp:align>
              </wp:positionV>
              <wp:extent cx="551815" cy="480695"/>
              <wp:effectExtent l="0" t="0" r="635" b="0"/>
              <wp:wrapNone/>
              <wp:docPr id="1563019338" name="Text Box 11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0DF0182" w14:textId="3649CEF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7B6D669" id="_x0000_t202" coordsize="21600,21600" o:spt="202" path="m,l,21600r21600,l21600,xe">
              <v:stroke joinstyle="miter"/>
              <v:path gradientshapeok="t" o:connecttype="rect"/>
            </v:shapetype>
            <v:shape id="Text Box 115" o:spid="_x0000_s1055" type="#_x0000_t202" alt="OFFICIAL" style="position:absolute;margin-left:0;margin-top:0;width:43.45pt;height:37.85pt;z-index:2517791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KP5pfwPAgAA&#10;HQQAAA4AAAAAAAAAAAAAAAAALgIAAGRycy9lMm9Eb2MueG1sUEsBAi0AFAAGAAgAAAAhAFRLWxbb&#10;AAAAAwEAAA8AAAAAAAAAAAAAAAAAaQQAAGRycy9kb3ducmV2LnhtbFBLBQYAAAAABAAEAPMAAABx&#10;BQAAAAA=&#10;" filled="f" stroked="f">
              <v:textbox style="mso-fit-shape-to-text:t" inset="0,0,0,15pt">
                <w:txbxContent>
                  <w:p w14:paraId="70DF0182" w14:textId="3649CEF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sdt>
      <w:sdtPr>
        <w:id w:val="-989095213"/>
        <w:docPartObj>
          <w:docPartGallery w:val="Page Numbers (Bottom of Page)"/>
          <w:docPartUnique/>
        </w:docPartObj>
      </w:sdtPr>
      <w:sdtEndPr>
        <w:rPr>
          <w:noProof/>
          <w:color w:val="09668C"/>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2069567891"/>
            <w:docPartObj>
              <w:docPartGallery w:val="Page Numbers (Bottom of Page)"/>
              <w:docPartUnique/>
            </w:docPartObj>
          </w:sdtPr>
          <w:sdtEndPr>
            <w:rPr>
              <w:rStyle w:val="DefaultParagraphFont"/>
              <w:color w:val="09668C"/>
              <w:szCs w:val="20"/>
            </w:rPr>
          </w:sdtEndPr>
          <w:sdtContent>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26</w:t>
            </w:r>
            <w:r w:rsidR="007F52A6" w:rsidRPr="00C32DD9">
              <w:rPr>
                <w:color w:val="09668C"/>
                <w:szCs w:val="20"/>
              </w:rPr>
              <w:fldChar w:fldCharType="end"/>
            </w:r>
          </w:sdtContent>
        </w:sdt>
      </w:sdtContent>
    </w:sdt>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1B4CC" w14:textId="33C37A23" w:rsidR="004907FE" w:rsidRDefault="00936FCF">
    <w:pPr>
      <w:pStyle w:val="Footer"/>
    </w:pPr>
    <w:r>
      <w:rPr>
        <w:noProof/>
        <w14:ligatures w14:val="standardContextual"/>
      </w:rPr>
      <mc:AlternateContent>
        <mc:Choice Requires="wps">
          <w:drawing>
            <wp:anchor distT="0" distB="0" distL="0" distR="0" simplePos="0" relativeHeight="251783230" behindDoc="0" locked="0" layoutInCell="1" allowOverlap="1" wp14:anchorId="6D314D2E" wp14:editId="5906EBEC">
              <wp:simplePos x="635" y="635"/>
              <wp:positionH relativeFrom="page">
                <wp:align>center</wp:align>
              </wp:positionH>
              <wp:positionV relativeFrom="page">
                <wp:align>bottom</wp:align>
              </wp:positionV>
              <wp:extent cx="551815" cy="480695"/>
              <wp:effectExtent l="0" t="0" r="635" b="0"/>
              <wp:wrapNone/>
              <wp:docPr id="1760336144" name="Text Box 11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19830A2" w14:textId="468E79E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D314D2E" id="_x0000_t202" coordsize="21600,21600" o:spt="202" path="m,l,21600r21600,l21600,xe">
              <v:stroke joinstyle="miter"/>
              <v:path gradientshapeok="t" o:connecttype="rect"/>
            </v:shapetype>
            <v:shape id="Text Box 119" o:spid="_x0000_s1057" type="#_x0000_t202" alt="OFFICIAL" style="position:absolute;margin-left:0;margin-top:0;width:43.45pt;height:37.85pt;z-index:2517832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3/5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Ndz+1uojziVg2Hh3vJVi7XXzIcn5nDDOAiq&#10;NjziIRV0FYWTRUkD7vdH/piPxGOUkg4VU1GDkqZE/TS4kCiu0XCjsU1GcZNPc4ybvb4D1GGBT8Ly&#10;ZKLXBTWa0oF+QT0vYyEMMcOxXEW3o3kXBunie+BiuUxJqCPLwtpsLI/Qka9I5nP/wpw9MR5wVQ8w&#10;yomVb4gfcuNNb5f7gPSnrURuByJPlKMG015P7yWK/PV/yrq86sUf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Crf/kPAgAA&#10;HQQAAA4AAAAAAAAAAAAAAAAALgIAAGRycy9lMm9Eb2MueG1sUEsBAi0AFAAGAAgAAAAhAFRLWxbb&#10;AAAAAwEAAA8AAAAAAAAAAAAAAAAAaQQAAGRycy9kb3ducmV2LnhtbFBLBQYAAAAABAAEAPMAAABx&#10;BQAAAAA=&#10;" filled="f" stroked="f">
              <v:textbox style="mso-fit-shape-to-text:t" inset="0,0,0,15pt">
                <w:txbxContent>
                  <w:p w14:paraId="019830A2" w14:textId="468E79E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AC5C40" w14:textId="2CDFD2B7" w:rsidR="00DD6FF6" w:rsidRDefault="00DD6FF6">
    <w:pPr>
      <w:pStyle w:val="Footer"/>
      <w:jc w:val="right"/>
    </w:pPr>
  </w:p>
  <w:p w14:paraId="19917B29" w14:textId="0A5FFE68" w:rsidR="00DD6FF6" w:rsidRDefault="00DD6FF6">
    <w:pPr>
      <w:pStyle w:val="Footer"/>
      <w:jc w:val="right"/>
    </w:pPr>
  </w:p>
  <w:p w14:paraId="438739BD" w14:textId="3F9EDAC6" w:rsidR="009009B6" w:rsidRDefault="005756ED">
    <w:pPr>
      <w:pStyle w:val="Footer"/>
      <w:rPr>
        <w:color w:val="09668C"/>
        <w:szCs w:val="20"/>
      </w:rPr>
    </w:pPr>
    <w:r>
      <w:rPr>
        <w:noProof/>
        <w14:ligatures w14:val="standardContextual"/>
      </w:rPr>
      <mc:AlternateContent>
        <mc:Choice Requires="wps">
          <w:drawing>
            <wp:anchor distT="0" distB="0" distL="114300" distR="114300" simplePos="0" relativeHeight="251661374" behindDoc="0" locked="0" layoutInCell="1" allowOverlap="1" wp14:anchorId="526B582E" wp14:editId="76A59607">
              <wp:simplePos x="0" y="0"/>
              <wp:positionH relativeFrom="margin">
                <wp:posOffset>3962400</wp:posOffset>
              </wp:positionH>
              <wp:positionV relativeFrom="page">
                <wp:posOffset>7053943</wp:posOffset>
              </wp:positionV>
              <wp:extent cx="928370" cy="391795"/>
              <wp:effectExtent l="0" t="0" r="5080" b="8255"/>
              <wp:wrapNone/>
              <wp:docPr id="1796001605"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8370" cy="39179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A920BA" id="Rectangle 1" o:spid="_x0000_s1026" alt="&quot;&quot;" style="position:absolute;margin-left:312pt;margin-top:555.45pt;width:73.1pt;height:30.85pt;z-index:251661374;visibility:visible;mso-wrap-style:square;mso-wrap-distance-left:9pt;mso-wrap-distance-top:0;mso-wrap-distance-right:9pt;mso-wrap-distance-bottom:0;mso-position-horizontal:absolute;mso-position-horizontal-relative:margin;mso-position-vertical:absolute;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" fillcolor="white [3212]" stroked="f" strokeweight="1pt">
              <w10:wrap anchorx="margin" anchory="page"/>
            </v:rect>
          </w:pict>
        </mc:Fallback>
      </mc:AlternateContent>
    </w:r>
    <w:r w:rsidR="00DD6FF6" w:rsidRPr="00064519">
      <w:rPr>
        <w:color w:val="09668C"/>
        <w:szCs w:val="20"/>
      </w:rPr>
      <w:t>South-east Marine Parks Network Management Plan 202</w:t>
    </w:r>
    <w:r w:rsidR="006D535C">
      <w:rPr>
        <w:color w:val="09668C"/>
        <w:szCs w:val="20"/>
      </w:rPr>
      <w:t>5</w:t>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Pr>
        <w:color w:val="09668C"/>
        <w:szCs w:val="20"/>
      </w:rPr>
      <w:tab/>
    </w:r>
    <w:r w:rsidR="00194EFA" w:rsidRPr="00194EFA">
      <w:rPr>
        <w:color w:val="09668C"/>
        <w:szCs w:val="20"/>
      </w:rPr>
      <w:fldChar w:fldCharType="begin"/>
    </w:r>
    <w:r w:rsidR="00194EFA" w:rsidRPr="00194EFA">
      <w:rPr>
        <w:color w:val="09668C"/>
        <w:szCs w:val="20"/>
      </w:rPr>
      <w:instrText xml:space="preserve"> PAGE   \* MERGEFORMAT </w:instrText>
    </w:r>
    <w:r w:rsidR="00194EFA" w:rsidRPr="00194EFA">
      <w:rPr>
        <w:color w:val="09668C"/>
        <w:szCs w:val="20"/>
      </w:rPr>
      <w:fldChar w:fldCharType="separate"/>
    </w:r>
    <w:r w:rsidR="00194EFA" w:rsidRPr="00194EFA">
      <w:rPr>
        <w:noProof/>
        <w:color w:val="09668C"/>
        <w:szCs w:val="20"/>
      </w:rPr>
      <w:t>1</w:t>
    </w:r>
    <w:r w:rsidR="00194EFA" w:rsidRPr="00194EFA">
      <w:rPr>
        <w:noProof/>
        <w:color w:val="09668C"/>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220FFC" w14:textId="680FE645" w:rsidR="004907FE" w:rsidRPr="00064519" w:rsidRDefault="00936FCF">
    <w:pPr>
      <w:pStyle w:val="Footer"/>
      <w:rPr>
        <w:color w:val="09668C"/>
        <w:szCs w:val="20"/>
      </w:rPr>
    </w:pPr>
    <w:r>
      <w:rPr>
        <w:noProof/>
        <w:color w:val="09668C"/>
        <w:szCs w:val="20"/>
        <w14:ligatures w14:val="standardContextual"/>
      </w:rPr>
      <mc:AlternateContent>
        <mc:Choice Requires="wps">
          <w:drawing>
            <wp:anchor distT="0" distB="0" distL="0" distR="0" simplePos="0" relativeHeight="251782206" behindDoc="0" locked="0" layoutInCell="1" allowOverlap="1" wp14:anchorId="4501CCB1" wp14:editId="02E94D6B">
              <wp:simplePos x="635" y="635"/>
              <wp:positionH relativeFrom="page">
                <wp:align>center</wp:align>
              </wp:positionH>
              <wp:positionV relativeFrom="page">
                <wp:align>bottom</wp:align>
              </wp:positionV>
              <wp:extent cx="551815" cy="480695"/>
              <wp:effectExtent l="0" t="0" r="635" b="0"/>
              <wp:wrapNone/>
              <wp:docPr id="1372942923" name="Text Box 11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46CDB84" w14:textId="7F2E2DD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01CCB1" id="_x0000_t202" coordsize="21600,21600" o:spt="202" path="m,l,21600r21600,l21600,xe">
              <v:stroke joinstyle="miter"/>
              <v:path gradientshapeok="t" o:connecttype="rect"/>
            </v:shapetype>
            <v:shape id="Text Box 118" o:spid="_x0000_s1059" type="#_x0000_t202" alt="OFFICIAL" style="position:absolute;margin-left:0;margin-top:0;width:43.45pt;height:37.85pt;z-index:2517822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AK1RqCEAIA&#10;AB0EAAAOAAAAAAAAAAAAAAAAAC4CAABkcnMvZTJvRG9jLnhtbFBLAQItABQABgAIAAAAIQBUS1sW&#10;2wAAAAMBAAAPAAAAAAAAAAAAAAAAAGoEAABkcnMvZG93bnJldi54bWxQSwUGAAAAAAQABADzAAAA&#10;cgUAAAAA&#10;" filled="f" stroked="f">
              <v:textbox style="mso-fit-shape-to-text:t" inset="0,0,0,15pt">
                <w:txbxContent>
                  <w:p w14:paraId="246CDB84" w14:textId="7F2E2DD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r w:rsidR="007F52A6" w:rsidRPr="0064626C">
      <w:rPr>
        <w:color w:val="09668C"/>
        <w:szCs w:val="20"/>
      </w:rPr>
      <w:t>South-east Marine Parks Network Management Plan 202</w:t>
    </w:r>
    <w:r w:rsidR="007F52A6">
      <w:rPr>
        <w:color w:val="09668C"/>
        <w:szCs w:val="20"/>
      </w:rPr>
      <w:t>5</w:t>
    </w:r>
    <w:r w:rsidR="00F51723">
      <w:rPr>
        <w:color w:val="09668C"/>
        <w:szCs w:val="20"/>
      </w:rPr>
      <w:tab/>
    </w:r>
    <w:r w:rsidR="00F51723" w:rsidRPr="00F51723">
      <w:rPr>
        <w:color w:val="09668C"/>
        <w:szCs w:val="20"/>
      </w:rPr>
      <w:fldChar w:fldCharType="begin"/>
    </w:r>
    <w:r w:rsidR="00F51723" w:rsidRPr="00F51723">
      <w:rPr>
        <w:color w:val="09668C"/>
        <w:szCs w:val="20"/>
      </w:rPr>
      <w:instrText xml:space="preserve"> PAGE   \* MERGEFORMAT </w:instrText>
    </w:r>
    <w:r w:rsidR="00F51723" w:rsidRPr="00F51723">
      <w:rPr>
        <w:color w:val="09668C"/>
        <w:szCs w:val="20"/>
      </w:rPr>
      <w:fldChar w:fldCharType="separate"/>
    </w:r>
    <w:r w:rsidR="00F51723" w:rsidRPr="00F51723">
      <w:rPr>
        <w:noProof/>
        <w:color w:val="09668C"/>
        <w:szCs w:val="20"/>
      </w:rPr>
      <w:t>1</w:t>
    </w:r>
    <w:r w:rsidR="00F51723" w:rsidRPr="00F51723">
      <w:rPr>
        <w:noProof/>
        <w:color w:val="09668C"/>
        <w:szCs w:val="20"/>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46F094" w14:textId="11BA5F2E" w:rsidR="00FF3F69" w:rsidRDefault="00936FCF">
    <w:pPr>
      <w:pStyle w:val="Footer"/>
      <w:framePr w:wrap="none" w:vAnchor="text" w:hAnchor="margin" w:xAlign="right" w:y="1"/>
      <w:rPr>
        <w:rStyle w:val="PageNumber"/>
      </w:rPr>
    </w:pPr>
    <w:r>
      <w:rPr>
        <w:noProof/>
        <w14:ligatures w14:val="standardContextual"/>
      </w:rPr>
      <mc:AlternateContent>
        <mc:Choice Requires="wps">
          <w:drawing>
            <wp:anchor distT="0" distB="0" distL="0" distR="0" simplePos="0" relativeHeight="251786302" behindDoc="0" locked="0" layoutInCell="1" allowOverlap="1" wp14:anchorId="35E22C6C" wp14:editId="3B9AC05A">
              <wp:simplePos x="635" y="635"/>
              <wp:positionH relativeFrom="page">
                <wp:align>center</wp:align>
              </wp:positionH>
              <wp:positionV relativeFrom="page">
                <wp:align>bottom</wp:align>
              </wp:positionV>
              <wp:extent cx="551815" cy="480695"/>
              <wp:effectExtent l="0" t="0" r="635" b="0"/>
              <wp:wrapNone/>
              <wp:docPr id="156118761" name="Text Box 12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6664E9B" w14:textId="7DE27E0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E22C6C" id="_x0000_t202" coordsize="21600,21600" o:spt="202" path="m,l,21600r21600,l21600,xe">
              <v:stroke joinstyle="miter"/>
              <v:path gradientshapeok="t" o:connecttype="rect"/>
            </v:shapetype>
            <v:shape id="Text Box 122" o:spid="_x0000_s1061" type="#_x0000_t202" alt="OFFICIAL" style="position:absolute;margin-left:0;margin-top:0;width:43.45pt;height:37.85pt;z-index:2517863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ZFa1Dw4CAAAd&#10;BAAADgAAAAAAAAAAAAAAAAAuAgAAZHJzL2Uyb0RvYy54bWxQSwECLQAUAAYACAAAACEAVEtbFtsA&#10;AAADAQAADwAAAAAAAAAAAAAAAABoBAAAZHJzL2Rvd25yZXYueG1sUEsFBgAAAAAEAAQA8wAAAHAF&#10;AAAAAA==&#10;" filled="f" stroked="f">
              <v:textbox style="mso-fit-shape-to-text:t" inset="0,0,0,15pt">
                <w:txbxContent>
                  <w:p w14:paraId="66664E9B" w14:textId="7DE27E0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sdt>
    <w:sdtPr>
      <w:rPr>
        <w:rStyle w:val="PageNumber"/>
      </w:rPr>
      <w:id w:val="-1350405502"/>
      <w:docPartObj>
        <w:docPartGallery w:val="Page Numbers (Bottom of Page)"/>
        <w:docPartUnique/>
      </w:docPartObj>
    </w:sdtPr>
    <w:sdtContent>
      <w:p w14:paraId="6283971A" w14:textId="77777777" w:rsidR="00FF3F69" w:rsidRDefault="00FF3F6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37157F1" w14:textId="5FCCA231" w:rsidR="00B5230C" w:rsidRDefault="00B5230C" w:rsidP="00125829">
    <w:pPr>
      <w:pStyle w:val="Footer"/>
      <w:ind w:right="360"/>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86588A" w14:textId="19D9177E" w:rsidR="004B2837" w:rsidRPr="00064519" w:rsidRDefault="007F52A6" w:rsidP="00FF3F69">
    <w:pPr>
      <w:pStyle w:val="Footer"/>
      <w:rPr>
        <w:color w:val="09668C"/>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845205399"/>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AF644A" w14:textId="7154331D" w:rsidR="003E2335" w:rsidRDefault="003E2335" w:rsidP="00461FCD">
    <w:pPr>
      <w:pStyle w:val="Footer"/>
      <w:jc w:val="right"/>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30073F" w14:textId="0F651DAD" w:rsidR="005472F1" w:rsidRDefault="00936FCF" w:rsidP="00125829">
    <w:pPr>
      <w:pStyle w:val="Footer"/>
    </w:pPr>
    <w:r>
      <w:rPr>
        <w:noProof/>
        <w14:ligatures w14:val="standardContextual"/>
      </w:rPr>
      <mc:AlternateContent>
        <mc:Choice Requires="wps">
          <w:drawing>
            <wp:anchor distT="0" distB="0" distL="0" distR="0" simplePos="0" relativeHeight="251785278" behindDoc="0" locked="0" layoutInCell="1" allowOverlap="1" wp14:anchorId="35302128" wp14:editId="12092137">
              <wp:simplePos x="635" y="635"/>
              <wp:positionH relativeFrom="page">
                <wp:align>center</wp:align>
              </wp:positionH>
              <wp:positionV relativeFrom="page">
                <wp:align>bottom</wp:align>
              </wp:positionV>
              <wp:extent cx="551815" cy="480695"/>
              <wp:effectExtent l="0" t="0" r="635" b="0"/>
              <wp:wrapNone/>
              <wp:docPr id="2122177307" name="Text Box 12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C51BC20" w14:textId="36AABD3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302128" id="_x0000_t202" coordsize="21600,21600" o:spt="202" path="m,l,21600r21600,l21600,xe">
              <v:stroke joinstyle="miter"/>
              <v:path gradientshapeok="t" o:connecttype="rect"/>
            </v:shapetype>
            <v:shape id="Text Box 121" o:spid="_x0000_s1063" type="#_x0000_t202" alt="OFFICIAL" style="position:absolute;margin-left:0;margin-top:0;width:43.45pt;height:37.85pt;z-index:2517852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B0EA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ZZZf30wjSna5bJ0P3wVoEo2KOtxKIosd&#10;1j4MqWNKrGVg1SqVNqPMXw7EjJ7s0mG0Qr/tSVtX9PPXsf0t1EecysGwcG/5qsXaa+bDE3O4YRwE&#10;VRse8ZAKuorCyaKkAffrf/6Yj8RjlJIOFVNRg5KmRP0wuJAortFwo7FNRnGTT3OMm72+A9RhgU/C&#10;8mSi1wU1mtKBfkE9L2MhDDHDsVxFt6N5Fwbp4nvgYrlMSagjy8LabCyP0JGvSOZz/8KcPTEecFUP&#10;MMqJla+IH3LjTW+X+4D0p61EbgciT5SjBtNeT+8livzP/5R1edWL3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C+KNB0EAIA&#10;AB0EAAAOAAAAAAAAAAAAAAAAAC4CAABkcnMvZTJvRG9jLnhtbFBLAQItABQABgAIAAAAIQBUS1sW&#10;2wAAAAMBAAAPAAAAAAAAAAAAAAAAAGoEAABkcnMvZG93bnJldi54bWxQSwUGAAAAAAQABADzAAAA&#10;cgUAAAAA&#10;" filled="f" stroked="f">
              <v:textbox style="mso-fit-shape-to-text:t" inset="0,0,0,15pt">
                <w:txbxContent>
                  <w:p w14:paraId="0C51BC20" w14:textId="36AABD3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sdt>
    <w:sdtPr>
      <w:id w:val="1582483279"/>
      <w:docPartObj>
        <w:docPartGallery w:val="Page Numbers (Bottom of Page)"/>
        <w:docPartUnique/>
      </w:docPartObj>
    </w:sdtPr>
    <w:sdtEndPr>
      <w:rPr>
        <w:noProof/>
      </w:rPr>
    </w:sdtEndPr>
    <w:sdtContent>
      <w:p w14:paraId="1C211B2C" w14:textId="77777777" w:rsidR="005472F1" w:rsidRDefault="007F52A6" w:rsidP="00125829">
        <w:pPr>
          <w:pStyle w:val="Foote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57287575"/>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sdtContent>
  </w:sdt>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59E65" w14:textId="7DE62953" w:rsidR="00936FCF" w:rsidRDefault="00936FCF">
    <w:pPr>
      <w:pStyle w:val="Footer"/>
    </w:pPr>
    <w:r>
      <w:rPr>
        <w:noProof/>
        <w14:ligatures w14:val="standardContextual"/>
      </w:rPr>
      <mc:AlternateContent>
        <mc:Choice Requires="wps">
          <w:drawing>
            <wp:anchor distT="0" distB="0" distL="0" distR="0" simplePos="0" relativeHeight="251789374" behindDoc="0" locked="0" layoutInCell="1" allowOverlap="1" wp14:anchorId="01CC507D" wp14:editId="20FA0D1B">
              <wp:simplePos x="635" y="635"/>
              <wp:positionH relativeFrom="page">
                <wp:align>center</wp:align>
              </wp:positionH>
              <wp:positionV relativeFrom="page">
                <wp:align>bottom</wp:align>
              </wp:positionV>
              <wp:extent cx="551815" cy="480695"/>
              <wp:effectExtent l="0" t="0" r="635" b="0"/>
              <wp:wrapNone/>
              <wp:docPr id="1408642824" name="Text Box 12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6078BFC" w14:textId="0A9204B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CC507D" id="_x0000_t202" coordsize="21600,21600" o:spt="202" path="m,l,21600r21600,l21600,xe">
              <v:stroke joinstyle="miter"/>
              <v:path gradientshapeok="t" o:connecttype="rect"/>
            </v:shapetype>
            <v:shape id="Text Box 125" o:spid="_x0000_s1065" type="#_x0000_t202" alt="OFFICIAL" style="position:absolute;margin-left:0;margin-top:0;width:43.45pt;height:37.85pt;z-index:2517893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VpvPDwIAAB0EAAAOAAAAZHJzL2Uyb0RvYy54bWysU8Fu2zAMvQ/YPwi6L7a7pUi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l1l+O59GlOx62TofvgnQJBoVdbiVRBY7&#10;bnwYUseUWMvAulUqbUaZ3xyIGT3ZtcNohX7Xk7au6Of52P4O6hNO5WBYuLd83WLtDfPhmTncMA6C&#10;qg1PeEgFXUXhbFHSgPv5N3/MR+IxSkmHiqmoQUlTor4bXEgU12i40dglo5jn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PlWm88PAgAA&#10;HQQAAA4AAAAAAAAAAAAAAAAALgIAAGRycy9lMm9Eb2MueG1sUEsBAi0AFAAGAAgAAAAhAFRLWxbb&#10;AAAAAwEAAA8AAAAAAAAAAAAAAAAAaQQAAGRycy9kb3ducmV2LnhtbFBLBQYAAAAABAAEAPMAAABx&#10;BQAAAAA=&#10;" filled="f" stroked="f">
              <v:textbox style="mso-fit-shape-to-text:t" inset="0,0,0,15pt">
                <w:txbxContent>
                  <w:p w14:paraId="26078BFC" w14:textId="0A9204B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2CE0D" w14:textId="60BFE253" w:rsidR="00B37734" w:rsidRPr="00064519" w:rsidRDefault="00B37734" w:rsidP="00FF3F69">
    <w:pPr>
      <w:pStyle w:val="Footer"/>
      <w:rPr>
        <w:color w:val="09668C"/>
      </w:rPr>
    </w:pPr>
    <w:r w:rsidRPr="0064626C">
      <w:rPr>
        <w:color w:val="09668C"/>
        <w:szCs w:val="20"/>
      </w:rPr>
      <w:t>South-east Marine Parks Network Management Plan 202</w:t>
    </w:r>
    <w:r>
      <w:rPr>
        <w:color w:val="09668C"/>
        <w:szCs w:val="20"/>
      </w:rPr>
      <w:t>5</w:t>
    </w:r>
    <w:sdt>
      <w:sdtPr>
        <w:rPr>
          <w:rStyle w:val="PageNumber"/>
        </w:rPr>
        <w:id w:val="-217981886"/>
        <w:docPartObj>
          <w:docPartGallery w:val="Page Numbers (Bottom of Page)"/>
          <w:docPartUnique/>
        </w:docPartObj>
      </w:sdtPr>
      <w:sdtEndPr>
        <w:rPr>
          <w:rStyle w:val="DefaultParagraphFont"/>
          <w:color w:val="09668C"/>
          <w:szCs w:val="20"/>
        </w:rPr>
      </w:sdtEndPr>
      <w:sdtContent>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00194EFA">
          <w:rPr>
            <w:rStyle w:val="PageNumber"/>
          </w:rPr>
          <w:tab/>
        </w:r>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3BA0C1" w14:textId="499D247F" w:rsidR="00936FCF" w:rsidRDefault="00936FCF">
    <w:pPr>
      <w:pStyle w:val="Footer"/>
    </w:pPr>
    <w:r>
      <w:rPr>
        <w:noProof/>
        <w14:ligatures w14:val="standardContextual"/>
      </w:rPr>
      <mc:AlternateContent>
        <mc:Choice Requires="wps">
          <w:drawing>
            <wp:anchor distT="0" distB="0" distL="0" distR="0" simplePos="0" relativeHeight="251788350" behindDoc="0" locked="0" layoutInCell="1" allowOverlap="1" wp14:anchorId="2C8DF9E0" wp14:editId="1C3790D9">
              <wp:simplePos x="635" y="635"/>
              <wp:positionH relativeFrom="page">
                <wp:align>center</wp:align>
              </wp:positionH>
              <wp:positionV relativeFrom="page">
                <wp:align>bottom</wp:align>
              </wp:positionV>
              <wp:extent cx="551815" cy="480695"/>
              <wp:effectExtent l="0" t="0" r="635" b="0"/>
              <wp:wrapNone/>
              <wp:docPr id="1477834217" name="Text Box 1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DACA407" w14:textId="231D74F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8DF9E0" id="_x0000_t202" coordsize="21600,21600" o:spt="202" path="m,l,21600r21600,l21600,xe">
              <v:stroke joinstyle="miter"/>
              <v:path gradientshapeok="t" o:connecttype="rect"/>
            </v:shapetype>
            <v:shape id="Text Box 124" o:spid="_x0000_s1067" type="#_x0000_t202" alt="OFFICIAL" style="position:absolute;margin-left:0;margin-top:0;width:43.45pt;height:37.85pt;z-index:2517883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58Zg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8Uv7NTQnnMrBuHBv+abD2lvmwwtzuGEcBFUb&#10;nvGQCvqKwtmipAX342/+mI/EY5SSHhVTUYOSpkR9M7iQKK7JcJNRJ6O4y+c5xs1BPwDqsMAnYXky&#10;0euCmkzpQL+hntexEIaY4ViuovVkPoRRuvgeuFivUxLqyLKwNTvLI3TkK5L5OrwxZ8+MB1zVE0xy&#10;YuU74sfceNPb9SEg/WkrkduRyDPlqMG01/N7iSL/9T9lXV/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VufGYA4CAAAd&#10;BAAADgAAAAAAAAAAAAAAAAAuAgAAZHJzL2Uyb0RvYy54bWxQSwECLQAUAAYACAAAACEAVEtbFtsA&#10;AAADAQAADwAAAAAAAAAAAAAAAABoBAAAZHJzL2Rvd25yZXYueG1sUEsFBgAAAAAEAAQA8wAAAHAF&#10;AAAAAA==&#10;" filled="f" stroked="f">
              <v:textbox style="mso-fit-shape-to-text:t" inset="0,0,0,15pt">
                <w:txbxContent>
                  <w:p w14:paraId="3DACA407" w14:textId="231D74F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64FEE" w14:textId="41960B31" w:rsidR="00936FCF" w:rsidRDefault="00936FCF">
    <w:pPr>
      <w:pStyle w:val="Footer"/>
    </w:pPr>
    <w:r>
      <w:rPr>
        <w:noProof/>
        <w14:ligatures w14:val="standardContextual"/>
      </w:rPr>
      <mc:AlternateContent>
        <mc:Choice Requires="wps">
          <w:drawing>
            <wp:anchor distT="0" distB="0" distL="0" distR="0" simplePos="0" relativeHeight="251792446" behindDoc="0" locked="0" layoutInCell="1" allowOverlap="1" wp14:anchorId="3438416D" wp14:editId="5D25A00C">
              <wp:simplePos x="635" y="635"/>
              <wp:positionH relativeFrom="page">
                <wp:align>center</wp:align>
              </wp:positionH>
              <wp:positionV relativeFrom="page">
                <wp:align>bottom</wp:align>
              </wp:positionV>
              <wp:extent cx="551815" cy="480695"/>
              <wp:effectExtent l="0" t="0" r="635" b="0"/>
              <wp:wrapNone/>
              <wp:docPr id="1570976689" name="Text Box 1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B387C4C" w14:textId="7105531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438416D" id="_x0000_t202" coordsize="21600,21600" o:spt="202" path="m,l,21600r21600,l21600,xe">
              <v:stroke joinstyle="miter"/>
              <v:path gradientshapeok="t" o:connecttype="rect"/>
            </v:shapetype>
            <v:shape id="Text Box 128" o:spid="_x0000_s1069" type="#_x0000_t202" alt="OFFICIAL" style="position:absolute;margin-left:0;margin-top:0;width:43.45pt;height:37.85pt;z-index:2517924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aMb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4l/H9rdQH3EqB8PCveWrFmuvmQ9PzOGGcRBU&#10;bXjEQyroKgoni5IG3O+P/DEficcoJR0qpqIGJU2J+mlwIVFco+FGY5uM4iaf5hg3e30HqMMCn4Tl&#10;yUSvC2o0pQP9gnpexkIYYoZjuYpuR/MuDNLF98DFcpmSUEeWhbXZWB6hI1+RzOf+hTl7Yjzgqh5g&#10;lBMr3xA/5Mab3i73AelPW4ncDkSeKEcNpr2e3ksU+ev/lHV51Ys/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IyZoxsPAgAA&#10;HQQAAA4AAAAAAAAAAAAAAAAALgIAAGRycy9lMm9Eb2MueG1sUEsBAi0AFAAGAAgAAAAhAFRLWxbb&#10;AAAAAwEAAA8AAAAAAAAAAAAAAAAAaQQAAGRycy9kb3ducmV2LnhtbFBLBQYAAAAABAAEAPMAAABx&#10;BQAAAAA=&#10;" filled="f" stroked="f">
              <v:textbox style="mso-fit-shape-to-text:t" inset="0,0,0,15pt">
                <w:txbxContent>
                  <w:p w14:paraId="6B387C4C" w14:textId="7105531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68FA38" w14:textId="761EF1E3" w:rsidR="00194EFA" w:rsidRPr="00064519" w:rsidRDefault="00194EFA" w:rsidP="00FF3F69">
    <w:pPr>
      <w:pStyle w:val="Footer"/>
      <w:rPr>
        <w:color w:val="09668C"/>
      </w:rPr>
    </w:pPr>
    <w:r w:rsidRPr="0064626C">
      <w:rPr>
        <w:color w:val="09668C"/>
        <w:szCs w:val="20"/>
      </w:rPr>
      <w:t>South-east Marine Parks Network Management Plan 202</w:t>
    </w:r>
    <w:r>
      <w:rPr>
        <w:color w:val="09668C"/>
        <w:szCs w:val="20"/>
      </w:rPr>
      <w:t>5</w:t>
    </w:r>
    <w:sdt>
      <w:sdtPr>
        <w:rPr>
          <w:rStyle w:val="PageNumber"/>
        </w:rPr>
        <w:id w:val="-324127869"/>
        <w:docPartObj>
          <w:docPartGallery w:val="Page Numbers (Bottom of Page)"/>
          <w:docPartUnique/>
        </w:docPartObj>
      </w:sdtPr>
      <w:sdtEndPr>
        <w:rPr>
          <w:rStyle w:val="DefaultParagraphFont"/>
          <w:color w:val="09668C"/>
          <w:szCs w:val="20"/>
        </w:rPr>
      </w:sdtEndPr>
      <w:sdtContent>
        <w:r>
          <w:rPr>
            <w:rStyle w:val="PageNumber"/>
          </w:rPr>
          <w:tab/>
        </w:r>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CA971A" w14:textId="3FEBBA92" w:rsidR="00B37734" w:rsidRDefault="00936FCF" w:rsidP="00125829">
    <w:pPr>
      <w:pStyle w:val="Footer"/>
    </w:pPr>
    <w:r>
      <w:rPr>
        <w:noProof/>
        <w14:ligatures w14:val="standardContextual"/>
      </w:rPr>
      <mc:AlternateContent>
        <mc:Choice Requires="wps">
          <w:drawing>
            <wp:anchor distT="0" distB="0" distL="0" distR="0" simplePos="0" relativeHeight="251791422" behindDoc="0" locked="0" layoutInCell="1" allowOverlap="1" wp14:anchorId="51614815" wp14:editId="4C9375EE">
              <wp:simplePos x="635" y="635"/>
              <wp:positionH relativeFrom="page">
                <wp:align>center</wp:align>
              </wp:positionH>
              <wp:positionV relativeFrom="page">
                <wp:align>bottom</wp:align>
              </wp:positionV>
              <wp:extent cx="551815" cy="480695"/>
              <wp:effectExtent l="0" t="0" r="635" b="0"/>
              <wp:wrapNone/>
              <wp:docPr id="1645836381" name="Text Box 12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7827705" w14:textId="331CC1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614815" id="_x0000_t202" coordsize="21600,21600" o:spt="202" path="m,l,21600r21600,l21600,xe">
              <v:stroke joinstyle="miter"/>
              <v:path gradientshapeok="t" o:connecttype="rect"/>
            </v:shapetype>
            <v:shape id="Text Box 127" o:spid="_x0000_s1071" type="#_x0000_t202" alt="OFFICIAL" style="position:absolute;margin-left:0;margin-top:0;width:43.45pt;height:37.85pt;z-index:2517914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yWDQIAAB0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ZUPBWOri3UR5oK4bRw7+Sqpdpr4cOLQNowDUKq&#10;Dc90aAN9xeFscdYA/vibP+YT8RTlrCfFVNySpDkz3ywtJIprNHA0tsko7vJpTnG77x6AdFjQk3Ay&#10;meTFYEZTI3RvpOdlLEQhYSWVq/h2NB/CSbr0HqRaLlMS6ciJsLYbJyN05CuS+Tq8CXRnxgOt6glG&#10;OYnyHfGn3HjTu+U+EP1pK1ciz5STBtNez+8livzX/5R1fdWLnwA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DiGgyWDQIAAB0E&#10;AAAOAAAAAAAAAAAAAAAAAC4CAABkcnMvZTJvRG9jLnhtbFBLAQItABQABgAIAAAAIQBUS1sW2wAA&#10;AAMBAAAPAAAAAAAAAAAAAAAAAGcEAABkcnMvZG93bnJldi54bWxQSwUGAAAAAAQABADzAAAAbwUA&#10;AAAA&#10;" filled="f" stroked="f">
              <v:textbox style="mso-fit-shape-to-text:t" inset="0,0,0,15pt">
                <w:txbxContent>
                  <w:p w14:paraId="07827705" w14:textId="331CC1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sdt>
    <w:sdtPr>
      <w:id w:val="1158339279"/>
      <w:docPartObj>
        <w:docPartGallery w:val="Page Numbers (Bottom of Page)"/>
        <w:docPartUnique/>
      </w:docPartObj>
    </w:sdtPr>
    <w:sdtEndPr>
      <w:rPr>
        <w:noProof/>
      </w:rPr>
    </w:sdtEndPr>
    <w:sdtContent>
      <w:p w14:paraId="726470EE" w14:textId="77777777" w:rsidR="00B37734" w:rsidRDefault="00B37734" w:rsidP="00125829">
        <w:pPr>
          <w:pStyle w:val="Foote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513676423"/>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sdtContent>
  </w:sdt>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D98690" w14:textId="77C0EED1" w:rsidR="00245DB1" w:rsidRDefault="00936FCF">
    <w:pPr>
      <w:pStyle w:val="Footer"/>
    </w:pPr>
    <w:r>
      <w:rPr>
        <w:noProof/>
        <w14:ligatures w14:val="standardContextual"/>
      </w:rPr>
      <mc:AlternateContent>
        <mc:Choice Requires="wps">
          <w:drawing>
            <wp:anchor distT="0" distB="0" distL="0" distR="0" simplePos="0" relativeHeight="251795518" behindDoc="0" locked="0" layoutInCell="1" allowOverlap="1" wp14:anchorId="3F96BCBD" wp14:editId="600A7E48">
              <wp:simplePos x="635" y="635"/>
              <wp:positionH relativeFrom="page">
                <wp:align>center</wp:align>
              </wp:positionH>
              <wp:positionV relativeFrom="page">
                <wp:align>bottom</wp:align>
              </wp:positionV>
              <wp:extent cx="551815" cy="480695"/>
              <wp:effectExtent l="0" t="0" r="635" b="0"/>
              <wp:wrapNone/>
              <wp:docPr id="863566966" name="Text Box 13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8A2B750" w14:textId="755F68C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96BCBD" id="_x0000_t202" coordsize="21600,21600" o:spt="202" path="m,l,21600r21600,l21600,xe">
              <v:stroke joinstyle="miter"/>
              <v:path gradientshapeok="t" o:connecttype="rect"/>
            </v:shapetype>
            <v:shape id="Text Box 131" o:spid="_x0000_s1074" type="#_x0000_t202" alt="OFFICIAL" style="position:absolute;margin-left:0;margin-top:0;width:43.45pt;height:37.85pt;z-index:2517955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ZBr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fE4lP7NTQnnMrBuHBv+abD2lvmwwtzuGEcBFUb&#10;nvGQCvqKwtmipAX342/+mI/EY5SSHhVTUYOSpkR9M7iQKK7JcJNRJ6O4y+c5xs1BPwDqsMAnYXky&#10;0euCmkzpQL+hntexEIaY4ViuovVkPoRRuvgeuFivUxLqyLKwNTvLI3TkK5L5OrwxZ8+MB1zVE0xy&#10;YuU74sfceNPb9SEg/WkrkduRyDPlqMG01/N7iSL/9T9lXV/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EqWQaw4CAAAd&#10;BAAADgAAAAAAAAAAAAAAAAAuAgAAZHJzL2Uyb0RvYy54bWxQSwECLQAUAAYACAAAACEAVEtbFtsA&#10;AAADAQAADwAAAAAAAAAAAAAAAABoBAAAZHJzL2Rvd25yZXYueG1sUEsFBgAAAAAEAAQA8wAAAHAF&#10;AAAAAA==&#10;" filled="f" stroked="f">
              <v:textbox style="mso-fit-shape-to-text:t" inset="0,0,0,15pt">
                <w:txbxContent>
                  <w:p w14:paraId="58A2B750" w14:textId="755F68C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AC29D1" w14:textId="2029B732" w:rsidR="00245DB1" w:rsidRDefault="00936FCF">
    <w:pPr>
      <w:pStyle w:val="Footer"/>
    </w:pPr>
    <w:r>
      <w:rPr>
        <w:noProof/>
        <w14:ligatures w14:val="standardContextual"/>
      </w:rPr>
      <mc:AlternateContent>
        <mc:Choice Requires="wps">
          <w:drawing>
            <wp:anchor distT="0" distB="0" distL="0" distR="0" simplePos="0" relativeHeight="251796542" behindDoc="0" locked="0" layoutInCell="1" allowOverlap="1" wp14:anchorId="7B65C464" wp14:editId="5C88E2D8">
              <wp:simplePos x="635" y="635"/>
              <wp:positionH relativeFrom="page">
                <wp:align>center</wp:align>
              </wp:positionH>
              <wp:positionV relativeFrom="page">
                <wp:align>bottom</wp:align>
              </wp:positionV>
              <wp:extent cx="551815" cy="480695"/>
              <wp:effectExtent l="0" t="0" r="635" b="0"/>
              <wp:wrapNone/>
              <wp:docPr id="587861166" name="Text Box 13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EB7EAF4" w14:textId="30BD567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B65C464" id="_x0000_t202" coordsize="21600,21600" o:spt="202" path="m,l,21600r21600,l21600,xe">
              <v:stroke joinstyle="miter"/>
              <v:path gradientshapeok="t" o:connecttype="rect"/>
            </v:shapetype>
            <v:shape id="Text Box 132" o:spid="_x0000_s1075" type="#_x0000_t202" alt="OFFICIAL" style="position:absolute;margin-left:0;margin-top:0;width:43.45pt;height:37.85pt;z-index:2517965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JWDg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Hxsfwf1CadyMCzcW75usfaG+fDCHG4YB0HV&#10;hmc8pIKuonC2KGnA/fyXP+Yj8RilpEPFVNSgpClR3w0uJIprNNxo7JJRzPNpjnFz0A+AOizwSVie&#10;TPS6oEZTOtBvqOdVLIQhZjiWq+huNB/CIF18D1ysVikJdWRZ2Jit5RE68hXJfO3fmLNnxgOu6glG&#10;ObHyHfFDbrzp7eoQkP60lcjtQOSZctRg2uv5vUSR//6fsq6vevkL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fxoiVg4CAAAd&#10;BAAADgAAAAAAAAAAAAAAAAAuAgAAZHJzL2Uyb0RvYy54bWxQSwECLQAUAAYACAAAACEAVEtbFtsA&#10;AAADAQAADwAAAAAAAAAAAAAAAABoBAAAZHJzL2Rvd25yZXYueG1sUEsFBgAAAAAEAAQA8wAAAHAF&#10;AAAAAA==&#10;" filled="f" stroked="f">
              <v:textbox style="mso-fit-shape-to-text:t" inset="0,0,0,15pt">
                <w:txbxContent>
                  <w:p w14:paraId="3EB7EAF4" w14:textId="30BD567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AE466B" w14:textId="58703CDF" w:rsidR="00245DB1" w:rsidRDefault="00245DB1" w:rsidP="00DD6FF6">
    <w:pPr>
      <w:pStyle w:val="Footer"/>
      <w:jc w:val="right"/>
      <w:rPr>
        <w:noProof/>
      </w:rPr>
    </w:pPr>
  </w:p>
  <w:p w14:paraId="1CD05775" w14:textId="39142D03" w:rsidR="00245DB1" w:rsidRPr="00064519" w:rsidRDefault="007F52A6">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r w:rsidR="00C323AD">
      <w:rPr>
        <w:color w:val="09668C"/>
        <w:szCs w:val="20"/>
      </w:rPr>
      <w:tab/>
    </w:r>
    <w:r w:rsidR="00C323AD">
      <w:rPr>
        <w:color w:val="09668C"/>
        <w:szCs w:val="20"/>
      </w:rPr>
      <w:tab/>
    </w:r>
    <w:r w:rsidR="00C323AD">
      <w:rPr>
        <w:color w:val="09668C"/>
        <w:szCs w:val="20"/>
      </w:rPr>
      <w:tab/>
    </w:r>
    <w:r w:rsidR="00C323AD">
      <w:rPr>
        <w:color w:val="09668C"/>
        <w:szCs w:val="20"/>
      </w:rPr>
      <w:tab/>
    </w:r>
    <w:r w:rsidR="00C323AD">
      <w:rPr>
        <w:color w:val="09668C"/>
        <w:szCs w:val="20"/>
      </w:rPr>
      <w:tab/>
    </w:r>
    <w:r w:rsidR="00C323AD">
      <w:rPr>
        <w:color w:val="09668C"/>
        <w:szCs w:val="20"/>
      </w:rPr>
      <w:tab/>
    </w:r>
    <w:r>
      <w:rPr>
        <w:color w:val="09668C"/>
        <w:szCs w:val="20"/>
      </w:rPr>
      <w:tab/>
    </w:r>
    <w:sdt>
      <w:sdtPr>
        <w:rPr>
          <w:rStyle w:val="PageNumber"/>
        </w:rPr>
        <w:id w:val="-438842858"/>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ABE3FC" w14:textId="7B6DE447" w:rsidR="00936FCF" w:rsidRDefault="00936FCF">
    <w:pPr>
      <w:pStyle w:val="Footer"/>
    </w:pPr>
    <w:r>
      <w:rPr>
        <w:noProof/>
        <w14:ligatures w14:val="standardContextual"/>
      </w:rPr>
      <mc:AlternateContent>
        <mc:Choice Requires="wps">
          <w:drawing>
            <wp:anchor distT="0" distB="0" distL="0" distR="0" simplePos="0" relativeHeight="251761726" behindDoc="0" locked="0" layoutInCell="1" allowOverlap="1" wp14:anchorId="41DB797E" wp14:editId="756DF06D">
              <wp:simplePos x="635" y="635"/>
              <wp:positionH relativeFrom="page">
                <wp:align>center</wp:align>
              </wp:positionH>
              <wp:positionV relativeFrom="page">
                <wp:align>bottom</wp:align>
              </wp:positionV>
              <wp:extent cx="551815" cy="480695"/>
              <wp:effectExtent l="0" t="0" r="635" b="0"/>
              <wp:wrapNone/>
              <wp:docPr id="57699589" name="Text Box 9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09F7987" w14:textId="2106027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DB797E" id="_x0000_t202" coordsize="21600,21600" o:spt="202" path="m,l,21600r21600,l21600,xe">
              <v:stroke joinstyle="miter"/>
              <v:path gradientshapeok="t" o:connecttype="rect"/>
            </v:shapetype>
            <v:shape id="Text Box 98" o:spid="_x0000_s1031" type="#_x0000_t202" alt="OFFICIAL" style="position:absolute;margin-left:0;margin-top:0;width:43.45pt;height:37.85pt;z-index:2517617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HEODgIAABw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I1P3NTQnHMrBuG9v+abD0lvmwwtzuGCcA0Ub&#10;nvGQCvqKwtmipAX342/+mI+8Y5SSHgVTUYOKpkR9M7iPqK3JcJNRJ6O4y+c5xs1BPwDKsMAXYXky&#10;0euCmkzpQL+hnNexEIaY4ViuovVkPoRRufgcuFivUxLKyLKwNTvLI3SkK3L5OrwxZ8+EB9zUE0xq&#10;YuU73sfceNPb9SEg+2kpkdqRyDPjKMG01vNziRr/9T9lXR/16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0RBxDg4CAAAc&#10;BAAADgAAAAAAAAAAAAAAAAAuAgAAZHJzL2Uyb0RvYy54bWxQSwECLQAUAAYACAAAACEAVEtbFtsA&#10;AAADAQAADwAAAAAAAAAAAAAAAABoBAAAZHJzL2Rvd25yZXYueG1sUEsFBgAAAAAEAAQA8wAAAHAF&#10;AAAAAA==&#10;" filled="f" stroked="f">
              <v:textbox style="mso-fit-shape-to-text:t" inset="0,0,0,15pt">
                <w:txbxContent>
                  <w:p w14:paraId="209F7987" w14:textId="2106027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8D526" w14:textId="0A67EF00" w:rsidR="0027637F" w:rsidRDefault="00936FCF">
    <w:pPr>
      <w:pStyle w:val="Footer"/>
    </w:pPr>
    <w:r>
      <w:rPr>
        <w:noProof/>
        <w14:ligatures w14:val="standardContextual"/>
      </w:rPr>
      <mc:AlternateContent>
        <mc:Choice Requires="wps">
          <w:drawing>
            <wp:anchor distT="0" distB="0" distL="0" distR="0" simplePos="0" relativeHeight="251798590" behindDoc="0" locked="0" layoutInCell="1" allowOverlap="1" wp14:anchorId="5048904A" wp14:editId="4177F1D3">
              <wp:simplePos x="635" y="635"/>
              <wp:positionH relativeFrom="page">
                <wp:align>center</wp:align>
              </wp:positionH>
              <wp:positionV relativeFrom="page">
                <wp:align>bottom</wp:align>
              </wp:positionV>
              <wp:extent cx="551815" cy="480695"/>
              <wp:effectExtent l="0" t="0" r="635" b="0"/>
              <wp:wrapNone/>
              <wp:docPr id="1631485016" name="Text Box 13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F42368B" w14:textId="3A3363A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048904A" id="_x0000_t202" coordsize="21600,21600" o:spt="202" path="m,l,21600r21600,l21600,xe">
              <v:stroke joinstyle="miter"/>
              <v:path gradientshapeok="t" o:connecttype="rect"/>
            </v:shapetype>
            <v:shape id="Text Box 134" o:spid="_x0000_s1077" type="#_x0000_t202" alt="OFFICIAL" style="position:absolute;margin-left:0;margin-top:0;width:43.45pt;height:37.85pt;z-index:2517985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PhT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I5f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DEj4Uw4CAAAd&#10;BAAADgAAAAAAAAAAAAAAAAAuAgAAZHJzL2Uyb0RvYy54bWxQSwECLQAUAAYACAAAACEAVEtbFtsA&#10;AAADAQAADwAAAAAAAAAAAAAAAABoBAAAZHJzL2Rvd25yZXYueG1sUEsFBgAAAAAEAAQA8wAAAHAF&#10;AAAAAA==&#10;" filled="f" stroked="f">
              <v:textbox style="mso-fit-shape-to-text:t" inset="0,0,0,15pt">
                <w:txbxContent>
                  <w:p w14:paraId="4F42368B" w14:textId="3A3363A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104E06" w14:textId="6A0666C9" w:rsidR="0027637F" w:rsidRPr="00064519" w:rsidRDefault="00000000" w:rsidP="00280FC7">
    <w:pPr>
      <w:pStyle w:val="Footer"/>
      <w:rPr>
        <w:color w:val="09668C"/>
      </w:rPr>
    </w:pPr>
    <w:sdt>
      <w:sdtPr>
        <w:id w:val="-391345275"/>
        <w:docPartObj>
          <w:docPartGallery w:val="Page Numbers (Bottom of Page)"/>
          <w:docPartUnique/>
        </w:docPartObj>
      </w:sdtPr>
      <w:sdtEndPr>
        <w:rPr>
          <w:noProof/>
          <w:color w:val="09668C"/>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309833824"/>
            <w:docPartObj>
              <w:docPartGallery w:val="Page Numbers (Bottom of Page)"/>
              <w:docPartUnique/>
            </w:docPartObj>
          </w:sdtPr>
          <w:sdtEndPr>
            <w:rPr>
              <w:rStyle w:val="DefaultParagraphFont"/>
              <w:color w:val="09668C"/>
              <w:szCs w:val="20"/>
            </w:rPr>
          </w:sdtEndPr>
          <w:sdtContent>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733CEF" w14:textId="09C6DD39" w:rsidR="0027637F" w:rsidRDefault="00936FCF">
    <w:pPr>
      <w:pStyle w:val="Footer"/>
    </w:pPr>
    <w:r>
      <w:rPr>
        <w:noProof/>
        <w14:ligatures w14:val="standardContextual"/>
      </w:rPr>
      <mc:AlternateContent>
        <mc:Choice Requires="wps">
          <w:drawing>
            <wp:anchor distT="0" distB="0" distL="0" distR="0" simplePos="0" relativeHeight="251797566" behindDoc="0" locked="0" layoutInCell="1" allowOverlap="1" wp14:anchorId="2D2180F7" wp14:editId="077BFEBF">
              <wp:simplePos x="635" y="635"/>
              <wp:positionH relativeFrom="page">
                <wp:align>center</wp:align>
              </wp:positionH>
              <wp:positionV relativeFrom="page">
                <wp:align>bottom</wp:align>
              </wp:positionV>
              <wp:extent cx="551815" cy="480695"/>
              <wp:effectExtent l="0" t="0" r="635" b="0"/>
              <wp:wrapNone/>
              <wp:docPr id="1528043683" name="Text Box 13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77096D6" w14:textId="3557812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2180F7" id="_x0000_t202" coordsize="21600,21600" o:spt="202" path="m,l,21600r21600,l21600,xe">
              <v:stroke joinstyle="miter"/>
              <v:path gradientshapeok="t" o:connecttype="rect"/>
            </v:shapetype>
            <v:shape id="Text Box 133" o:spid="_x0000_s1079" type="#_x0000_t202" alt="OFFICIAL" style="position:absolute;margin-left:0;margin-top:0;width:43.45pt;height:37.85pt;z-index:2517975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Np0o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Rr6O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Y2nSgPAgAA&#10;HQQAAA4AAAAAAAAAAAAAAAAALgIAAGRycy9lMm9Eb2MueG1sUEsBAi0AFAAGAAgAAAAhAFRLWxbb&#10;AAAAAwEAAA8AAAAAAAAAAAAAAAAAaQQAAGRycy9kb3ducmV2LnhtbFBLBQYAAAAABAAEAPMAAABx&#10;BQAAAAA=&#10;" filled="f" stroked="f">
              <v:textbox style="mso-fit-shape-to-text:t" inset="0,0,0,15pt">
                <w:txbxContent>
                  <w:p w14:paraId="777096D6" w14:textId="3557812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EC5429" w14:textId="15AFC464" w:rsidR="0027637F" w:rsidRDefault="00936FCF">
    <w:pPr>
      <w:pStyle w:val="Footer"/>
    </w:pPr>
    <w:r>
      <w:rPr>
        <w:noProof/>
        <w14:ligatures w14:val="standardContextual"/>
      </w:rPr>
      <mc:AlternateContent>
        <mc:Choice Requires="wps">
          <w:drawing>
            <wp:anchor distT="0" distB="0" distL="0" distR="0" simplePos="0" relativeHeight="251801662" behindDoc="0" locked="0" layoutInCell="1" allowOverlap="1" wp14:anchorId="130DDC17" wp14:editId="1B3974C6">
              <wp:simplePos x="635" y="635"/>
              <wp:positionH relativeFrom="page">
                <wp:align>center</wp:align>
              </wp:positionH>
              <wp:positionV relativeFrom="page">
                <wp:align>bottom</wp:align>
              </wp:positionV>
              <wp:extent cx="551815" cy="480695"/>
              <wp:effectExtent l="0" t="0" r="635" b="0"/>
              <wp:wrapNone/>
              <wp:docPr id="105595881" name="Text Box 13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68159BE" w14:textId="4B5C84D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0DDC17" id="_x0000_t202" coordsize="21600,21600" o:spt="202" path="m,l,21600r21600,l21600,xe">
              <v:stroke joinstyle="miter"/>
              <v:path gradientshapeok="t" o:connecttype="rect"/>
            </v:shapetype>
            <v:shape id="Text Box 137" o:spid="_x0000_s1081" type="#_x0000_t202" alt="OFFICIAL" style="position:absolute;margin-left:0;margin-top:0;width:43.45pt;height:37.85pt;z-index:2518016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tTKl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fERqb2a2hOOJWDceHe8k2HtbfMhxfmcMM4CKo2&#10;POMhFfQVhbNFSQvux9/8MR+JxyglPSqmogYlTYn6ZnAhUVyT4SajTkZxl89zjJuDfgDUYYFPwvJk&#10;otcFNZnSgX5DPa9jIQwxw7FcRevJfAijdPE9cLFepyTUkWVha3aWR+jIVyTzdXhjzp4ZD7iqJ5jk&#10;xMp3xI+58aa360NA+tNWIrcjkWfKUYNpr+f3EkX+63/Kur7q1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uLUypQ4CAAAd&#10;BAAADgAAAAAAAAAAAAAAAAAuAgAAZHJzL2Uyb0RvYy54bWxQSwECLQAUAAYACAAAACEAVEtbFtsA&#10;AAADAQAADwAAAAAAAAAAAAAAAABoBAAAZHJzL2Rvd25yZXYueG1sUEsFBgAAAAAEAAQA8wAAAHAF&#10;AAAAAA==&#10;" filled="f" stroked="f">
              <v:textbox style="mso-fit-shape-to-text:t" inset="0,0,0,15pt">
                <w:txbxContent>
                  <w:p w14:paraId="268159BE" w14:textId="4B5C84D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1EC45" w14:textId="54E04E80" w:rsidR="0027637F" w:rsidRPr="00064519" w:rsidRDefault="00000000" w:rsidP="00280FC7">
    <w:pPr>
      <w:pStyle w:val="Footer"/>
      <w:rPr>
        <w:color w:val="09668C"/>
      </w:rPr>
    </w:pPr>
    <w:sdt>
      <w:sdtPr>
        <w:rPr>
          <w:color w:val="09668C"/>
        </w:rPr>
        <w:id w:val="-924251753"/>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781080083"/>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87AD96" w14:textId="03CC5E51" w:rsidR="0027637F" w:rsidRDefault="00936FCF">
    <w:pPr>
      <w:pStyle w:val="Footer"/>
    </w:pPr>
    <w:r>
      <w:rPr>
        <w:noProof/>
        <w14:ligatures w14:val="standardContextual"/>
      </w:rPr>
      <mc:AlternateContent>
        <mc:Choice Requires="wps">
          <w:drawing>
            <wp:anchor distT="0" distB="0" distL="0" distR="0" simplePos="0" relativeHeight="251800638" behindDoc="0" locked="0" layoutInCell="1" allowOverlap="1" wp14:anchorId="524AFB67" wp14:editId="3250BCEF">
              <wp:simplePos x="635" y="635"/>
              <wp:positionH relativeFrom="page">
                <wp:align>center</wp:align>
              </wp:positionH>
              <wp:positionV relativeFrom="page">
                <wp:align>bottom</wp:align>
              </wp:positionV>
              <wp:extent cx="551815" cy="480695"/>
              <wp:effectExtent l="0" t="0" r="635" b="0"/>
              <wp:wrapNone/>
              <wp:docPr id="214305624" name="Text Box 13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BA7600F" w14:textId="2F1CE4E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4AFB67" id="_x0000_t202" coordsize="21600,21600" o:spt="202" path="m,l,21600r21600,l21600,xe">
              <v:stroke joinstyle="miter"/>
              <v:path gradientshapeok="t" o:connecttype="rect"/>
            </v:shapetype>
            <v:shape id="Text Box 136" o:spid="_x0000_s1083" type="#_x0000_t202" alt="OFFICIAL" style="position:absolute;margin-left:0;margin-top:0;width:43.45pt;height:37.85pt;z-index:2518006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1fe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Rr6N7W+hPuJUDoaFe8tXLdZeMx+emMMN4yCo&#10;2vCIh1TQVRROFiUNuN8f+WM+Eo9RSjpUTEUNSpoS9dPgQqK4RsONxjYZxU0+zTFu9voOUIcFPgnL&#10;k4leF9RoSgf6BfW8jIUwxAzHchXdjuZdGKSL74GL5TIloY4sC2uzsTxCR74imc/9C3P2xHjAVT3A&#10;KCdWviF+yI03vV3uA9KfthK5HYg8UY4aTHs9vZco8tf/Kevyqhd/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GLLV94PAgAA&#10;HQQAAA4AAAAAAAAAAAAAAAAALgIAAGRycy9lMm9Eb2MueG1sUEsBAi0AFAAGAAgAAAAhAFRLWxbb&#10;AAAAAwEAAA8AAAAAAAAAAAAAAAAAaQQAAGRycy9kb3ducmV2LnhtbFBLBQYAAAAABAAEAPMAAABx&#10;BQAAAAA=&#10;" filled="f" stroked="f">
              <v:textbox style="mso-fit-shape-to-text:t" inset="0,0,0,15pt">
                <w:txbxContent>
                  <w:p w14:paraId="0BA7600F" w14:textId="2F1CE4E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20AA26" w14:textId="0E897674" w:rsidR="0027637F" w:rsidRDefault="00936FCF">
    <w:pPr>
      <w:pStyle w:val="Footer"/>
    </w:pPr>
    <w:r>
      <w:rPr>
        <w:noProof/>
        <w14:ligatures w14:val="standardContextual"/>
      </w:rPr>
      <mc:AlternateContent>
        <mc:Choice Requires="wps">
          <w:drawing>
            <wp:anchor distT="0" distB="0" distL="0" distR="0" simplePos="0" relativeHeight="251804734" behindDoc="0" locked="0" layoutInCell="1" allowOverlap="1" wp14:anchorId="4A920659" wp14:editId="60062C1E">
              <wp:simplePos x="635" y="635"/>
              <wp:positionH relativeFrom="page">
                <wp:align>center</wp:align>
              </wp:positionH>
              <wp:positionV relativeFrom="page">
                <wp:align>bottom</wp:align>
              </wp:positionV>
              <wp:extent cx="551815" cy="480695"/>
              <wp:effectExtent l="0" t="0" r="635" b="0"/>
              <wp:wrapNone/>
              <wp:docPr id="1316794231" name="Text Box 14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D1AC061" w14:textId="465316F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920659" id="_x0000_t202" coordsize="21600,21600" o:spt="202" path="m,l,21600r21600,l21600,xe">
              <v:stroke joinstyle="miter"/>
              <v:path gradientshapeok="t" o:connecttype="rect"/>
            </v:shapetype>
            <v:shape id="Text Box 140" o:spid="_x0000_s1085" type="#_x0000_t202" alt="OFFICIAL" style="position:absolute;margin-left:0;margin-top:0;width:43.45pt;height:37.85pt;z-index:2518047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Rxl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kfnY/g7qE07lYFi4t3zdYu0N8+GFOdwwDoKq&#10;Dc94SAVdReFsUdKA+/kvf8xH4jFKSYeKqahBSVOivhtcSBTXaLjR2CWjmOfTHOPmoB8AdVjgk7A8&#10;meh1QY2mdKDfUM+rWAhDzHAsV9HdaD6EQbr4HrhYrVIS6siysDFbyyN05CuS+dq/MWfPjAdc1ROM&#10;cmLlO+KH3HjT29UhIP1pK5Hbgcgz5ajBtNfze4ki//0/ZV1f9fIX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CW1HGUPAgAA&#10;HQQAAA4AAAAAAAAAAAAAAAAALgIAAGRycy9lMm9Eb2MueG1sUEsBAi0AFAAGAAgAAAAhAFRLWxbb&#10;AAAAAwEAAA8AAAAAAAAAAAAAAAAAaQQAAGRycy9kb3ducmV2LnhtbFBLBQYAAAAABAAEAPMAAABx&#10;BQAAAAA=&#10;" filled="f" stroked="f">
              <v:textbox style="mso-fit-shape-to-text:t" inset="0,0,0,15pt">
                <w:txbxContent>
                  <w:p w14:paraId="3D1AC061" w14:textId="465316F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2E7993" w14:textId="4F00CBE9" w:rsidR="0027637F" w:rsidRPr="00064519" w:rsidRDefault="007F52A6">
    <w:pPr>
      <w:pStyle w:val="Footer"/>
      <w:rPr>
        <w:color w:val="09668C"/>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834346099"/>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DF63B9" w14:textId="47ABB056" w:rsidR="0027637F" w:rsidRDefault="00936FCF">
    <w:pPr>
      <w:pStyle w:val="Footer"/>
    </w:pPr>
    <w:r>
      <w:rPr>
        <w:noProof/>
        <w14:ligatures w14:val="standardContextual"/>
      </w:rPr>
      <mc:AlternateContent>
        <mc:Choice Requires="wps">
          <w:drawing>
            <wp:anchor distT="0" distB="0" distL="0" distR="0" simplePos="0" relativeHeight="251803710" behindDoc="0" locked="0" layoutInCell="1" allowOverlap="1" wp14:anchorId="2098B3C1" wp14:editId="0FDF2913">
              <wp:simplePos x="635" y="635"/>
              <wp:positionH relativeFrom="page">
                <wp:align>center</wp:align>
              </wp:positionH>
              <wp:positionV relativeFrom="page">
                <wp:align>bottom</wp:align>
              </wp:positionV>
              <wp:extent cx="551815" cy="480695"/>
              <wp:effectExtent l="0" t="0" r="635" b="0"/>
              <wp:wrapNone/>
              <wp:docPr id="1186180785" name="Text Box 13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A37E70F" w14:textId="1DA7EFA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98B3C1" id="_x0000_t202" coordsize="21600,21600" o:spt="202" path="m,l,21600r21600,l21600,xe">
              <v:stroke joinstyle="miter"/>
              <v:path gradientshapeok="t" o:connecttype="rect"/>
            </v:shapetype>
            <v:shape id="Text Box 139" o:spid="_x0000_s1087" type="#_x0000_t202" alt="OFFICIAL" style="position:absolute;margin-left:0;margin-top:0;width:43.45pt;height:37.85pt;z-index:2518037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4rm7Bg4CAAAd&#10;BAAADgAAAAAAAAAAAAAAAAAuAgAAZHJzL2Uyb0RvYy54bWxQSwECLQAUAAYACAAAACEAVEtbFtsA&#10;AAADAQAADwAAAAAAAAAAAAAAAABoBAAAZHJzL2Rvd25yZXYueG1sUEsFBgAAAAAEAAQA8wAAAHAF&#10;AAAAAA==&#10;" filled="f" stroked="f">
              <v:textbox style="mso-fit-shape-to-text:t" inset="0,0,0,15pt">
                <w:txbxContent>
                  <w:p w14:paraId="0A37E70F" w14:textId="1DA7EFA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5FE612" w14:textId="0FDAE4FE" w:rsidR="0027637F" w:rsidRDefault="00936FCF">
    <w:pPr>
      <w:pStyle w:val="Footer"/>
    </w:pPr>
    <w:r>
      <w:rPr>
        <w:noProof/>
        <w14:ligatures w14:val="standardContextual"/>
      </w:rPr>
      <mc:AlternateContent>
        <mc:Choice Requires="wps">
          <w:drawing>
            <wp:anchor distT="0" distB="0" distL="0" distR="0" simplePos="0" relativeHeight="251807806" behindDoc="0" locked="0" layoutInCell="1" allowOverlap="1" wp14:anchorId="5B8F98A6" wp14:editId="67FBF4A8">
              <wp:simplePos x="635" y="635"/>
              <wp:positionH relativeFrom="page">
                <wp:align>center</wp:align>
              </wp:positionH>
              <wp:positionV relativeFrom="page">
                <wp:align>bottom</wp:align>
              </wp:positionV>
              <wp:extent cx="551815" cy="480695"/>
              <wp:effectExtent l="0" t="0" r="635" b="0"/>
              <wp:wrapNone/>
              <wp:docPr id="2033600706" name="Text Box 14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95CF4C9" w14:textId="4E278AE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8F98A6" id="_x0000_t202" coordsize="21600,21600" o:spt="202" path="m,l,21600r21600,l21600,xe">
              <v:stroke joinstyle="miter"/>
              <v:path gradientshapeok="t" o:connecttype="rect"/>
            </v:shapetype>
            <v:shape id="Text Box 143" o:spid="_x0000_s1089" type="#_x0000_t202" alt="OFFICIAL" style="position:absolute;margin-left:0;margin-top:0;width:43.45pt;height:37.85pt;z-index:2518078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959DwIAAB0EAAAOAAAAZHJzL2Uyb0RvYy54bWysU8Fu2zAMvQ/YPwi6L7a7JUi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yzyf3U4jSna9bJ0P3wRoEo2KOtxKIosd&#10;Nz4MqWNKrGVg3SqVNqPMbw7EjJ7s2mG0Qr/rSVtXdPZ5bH8H9QmncjAs3Fu+brH2hvnwzBxuGAdB&#10;1YYnPKSCrqJwtihpwP38mz/mI/EYpaRDxVTUoKQpUd8NLiSKazTcaOySUdzm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DjH3n0PAgAA&#10;HQQAAA4AAAAAAAAAAAAAAAAALgIAAGRycy9lMm9Eb2MueG1sUEsBAi0AFAAGAAgAAAAhAFRLWxbb&#10;AAAAAwEAAA8AAAAAAAAAAAAAAAAAaQQAAGRycy9kb3ducmV2LnhtbFBLBQYAAAAABAAEAPMAAABx&#10;BQAAAAA=&#10;" filled="f" stroked="f">
              <v:textbox style="mso-fit-shape-to-text:t" inset="0,0,0,15pt">
                <w:txbxContent>
                  <w:p w14:paraId="095CF4C9" w14:textId="4E278AE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9F5376" w14:textId="09082400" w:rsidR="00936FCF" w:rsidRDefault="00936FCF">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FB91E2" w14:textId="71CFAFB9" w:rsidR="0027637F" w:rsidRDefault="00000000" w:rsidP="00280FC7">
    <w:pPr>
      <w:pStyle w:val="Footer"/>
    </w:pPr>
    <w:sdt>
      <w:sdtPr>
        <w:id w:val="-490791790"/>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2013127351"/>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55D9E7" w14:textId="7E733401" w:rsidR="0027637F" w:rsidRDefault="00936FCF">
    <w:pPr>
      <w:pStyle w:val="Footer"/>
    </w:pPr>
    <w:r>
      <w:rPr>
        <w:noProof/>
        <w14:ligatures w14:val="standardContextual"/>
      </w:rPr>
      <mc:AlternateContent>
        <mc:Choice Requires="wps">
          <w:drawing>
            <wp:anchor distT="0" distB="0" distL="0" distR="0" simplePos="0" relativeHeight="251806782" behindDoc="0" locked="0" layoutInCell="1" allowOverlap="1" wp14:anchorId="249F004D" wp14:editId="2D1DA9D7">
              <wp:simplePos x="635" y="635"/>
              <wp:positionH relativeFrom="page">
                <wp:align>center</wp:align>
              </wp:positionH>
              <wp:positionV relativeFrom="page">
                <wp:align>bottom</wp:align>
              </wp:positionV>
              <wp:extent cx="551815" cy="480695"/>
              <wp:effectExtent l="0" t="0" r="635" b="0"/>
              <wp:wrapNone/>
              <wp:docPr id="1412816623" name="Text Box 14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7C2A06F" w14:textId="3091BBE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49F004D" id="_x0000_t202" coordsize="21600,21600" o:spt="202" path="m,l,21600r21600,l21600,xe">
              <v:stroke joinstyle="miter"/>
              <v:path gradientshapeok="t" o:connecttype="rect"/>
            </v:shapetype>
            <v:shape id="Text Box 142" o:spid="_x0000_s1091" type="#_x0000_t202" alt="OFFICIAL" style="position:absolute;margin-left:0;margin-top:0;width:43.45pt;height:37.85pt;z-index:2518067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VkRx8A4CAAAd&#10;BAAADgAAAAAAAAAAAAAAAAAuAgAAZHJzL2Uyb0RvYy54bWxQSwECLQAUAAYACAAAACEAVEtbFtsA&#10;AAADAQAADwAAAAAAAAAAAAAAAABoBAAAZHJzL2Rvd25yZXYueG1sUEsFBgAAAAAEAAQA8wAAAHAF&#10;AAAAAA==&#10;" filled="f" stroked="f">
              <v:textbox style="mso-fit-shape-to-text:t" inset="0,0,0,15pt">
                <w:txbxContent>
                  <w:p w14:paraId="67C2A06F" w14:textId="3091BBE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BF9FF" w14:textId="0343E33D" w:rsidR="00936FCF" w:rsidRDefault="00936FCF">
    <w:pPr>
      <w:pStyle w:val="Footer"/>
    </w:pPr>
    <w:r>
      <w:rPr>
        <w:noProof/>
        <w14:ligatures w14:val="standardContextual"/>
      </w:rPr>
      <mc:AlternateContent>
        <mc:Choice Requires="wps">
          <w:drawing>
            <wp:anchor distT="0" distB="0" distL="0" distR="0" simplePos="0" relativeHeight="251810878" behindDoc="0" locked="0" layoutInCell="1" allowOverlap="1" wp14:anchorId="5E713D1A" wp14:editId="45A2548F">
              <wp:simplePos x="635" y="635"/>
              <wp:positionH relativeFrom="page">
                <wp:align>center</wp:align>
              </wp:positionH>
              <wp:positionV relativeFrom="page">
                <wp:align>bottom</wp:align>
              </wp:positionV>
              <wp:extent cx="551815" cy="480695"/>
              <wp:effectExtent l="0" t="0" r="635" b="0"/>
              <wp:wrapNone/>
              <wp:docPr id="1132253503" name="Text Box 14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7DD45A3" w14:textId="6EC536D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713D1A" id="_x0000_t202" coordsize="21600,21600" o:spt="202" path="m,l,21600r21600,l21600,xe">
              <v:stroke joinstyle="miter"/>
              <v:path gradientshapeok="t" o:connecttype="rect"/>
            </v:shapetype>
            <v:shape id="Text Box 146" o:spid="_x0000_s1093" type="#_x0000_t202" alt="OFFICIAL" style="position:absolute;margin-left:0;margin-top:0;width:43.45pt;height:37.85pt;z-index:2518108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Iw6FIsPAgAA&#10;HQQAAA4AAAAAAAAAAAAAAAAALgIAAGRycy9lMm9Eb2MueG1sUEsBAi0AFAAGAAgAAAAhAFRLWxbb&#10;AAAAAwEAAA8AAAAAAAAAAAAAAAAAaQQAAGRycy9kb3ducmV2LnhtbFBLBQYAAAAABAAEAPMAAABx&#10;BQAAAAA=&#10;" filled="f" stroked="f">
              <v:textbox style="mso-fit-shape-to-text:t" inset="0,0,0,15pt">
                <w:txbxContent>
                  <w:p w14:paraId="27DD45A3" w14:textId="6EC536D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156A44" w14:textId="78232E5F" w:rsidR="00951A8B" w:rsidRDefault="00000000" w:rsidP="00280FC7">
    <w:pPr>
      <w:pStyle w:val="Footer"/>
    </w:pPr>
    <w:sdt>
      <w:sdtPr>
        <w:id w:val="1270360595"/>
        <w:docPartObj>
          <w:docPartGallery w:val="Page Numbers (Bottom of Page)"/>
          <w:docPartUnique/>
        </w:docPartObj>
      </w:sdtPr>
      <w:sdtEndPr>
        <w:rPr>
          <w:noProof/>
        </w:rPr>
      </w:sdtEndPr>
      <w:sdtContent>
        <w:r w:rsidR="00951A8B" w:rsidRPr="0064626C">
          <w:rPr>
            <w:color w:val="09668C"/>
            <w:szCs w:val="20"/>
          </w:rPr>
          <w:t>South-east Marine Parks Network Management Plan 202</w:t>
        </w:r>
        <w:r w:rsidR="00951A8B">
          <w:rPr>
            <w:color w:val="09668C"/>
            <w:szCs w:val="20"/>
          </w:rPr>
          <w:t>5</w:t>
        </w:r>
        <w:r w:rsidR="00951A8B">
          <w:rPr>
            <w:color w:val="09668C"/>
            <w:szCs w:val="20"/>
          </w:rPr>
          <w:tab/>
        </w:r>
        <w:sdt>
          <w:sdtPr>
            <w:rPr>
              <w:rStyle w:val="PageNumber"/>
            </w:rPr>
            <w:id w:val="1999145970"/>
            <w:docPartObj>
              <w:docPartGallery w:val="Page Numbers (Bottom of Page)"/>
              <w:docPartUnique/>
            </w:docPartObj>
          </w:sdtPr>
          <w:sdtEndPr>
            <w:rPr>
              <w:rStyle w:val="DefaultParagraphFont"/>
              <w:color w:val="09668C"/>
              <w:szCs w:val="20"/>
            </w:rPr>
          </w:sdtEndPr>
          <w:sdtContent>
            <w:r w:rsidR="00951A8B" w:rsidRPr="00C32DD9">
              <w:rPr>
                <w:color w:val="09668C"/>
                <w:szCs w:val="20"/>
              </w:rPr>
              <w:fldChar w:fldCharType="begin"/>
            </w:r>
            <w:r w:rsidR="00951A8B" w:rsidRPr="00C32DD9">
              <w:rPr>
                <w:color w:val="09668C"/>
                <w:szCs w:val="20"/>
              </w:rPr>
              <w:instrText xml:space="preserve"> PAGE </w:instrText>
            </w:r>
            <w:r w:rsidR="00951A8B" w:rsidRPr="00C32DD9">
              <w:rPr>
                <w:color w:val="09668C"/>
                <w:szCs w:val="20"/>
              </w:rPr>
              <w:fldChar w:fldCharType="separate"/>
            </w:r>
            <w:r w:rsidR="00951A8B">
              <w:rPr>
                <w:color w:val="09668C"/>
                <w:szCs w:val="20"/>
              </w:rPr>
              <w:t>31</w:t>
            </w:r>
            <w:r w:rsidR="00951A8B" w:rsidRPr="00C32DD9">
              <w:rPr>
                <w:color w:val="09668C"/>
                <w:szCs w:val="20"/>
              </w:rPr>
              <w:fldChar w:fldCharType="end"/>
            </w:r>
          </w:sdtContent>
        </w:sdt>
      </w:sdtContent>
    </w:sdt>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1A8353" w14:textId="1241F326" w:rsidR="00936FCF" w:rsidRDefault="00936FCF">
    <w:pPr>
      <w:pStyle w:val="Footer"/>
    </w:pPr>
    <w:r>
      <w:rPr>
        <w:noProof/>
        <w14:ligatures w14:val="standardContextual"/>
      </w:rPr>
      <mc:AlternateContent>
        <mc:Choice Requires="wps">
          <w:drawing>
            <wp:anchor distT="0" distB="0" distL="0" distR="0" simplePos="0" relativeHeight="251809854" behindDoc="0" locked="0" layoutInCell="1" allowOverlap="1" wp14:anchorId="0719B6D9" wp14:editId="2779687E">
              <wp:simplePos x="635" y="635"/>
              <wp:positionH relativeFrom="page">
                <wp:align>center</wp:align>
              </wp:positionH>
              <wp:positionV relativeFrom="page">
                <wp:align>bottom</wp:align>
              </wp:positionV>
              <wp:extent cx="551815" cy="480695"/>
              <wp:effectExtent l="0" t="0" r="635" b="0"/>
              <wp:wrapNone/>
              <wp:docPr id="426822478" name="Text Box 14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8A60599" w14:textId="5431980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19B6D9" id="_x0000_t202" coordsize="21600,21600" o:spt="202" path="m,l,21600r21600,l21600,xe">
              <v:stroke joinstyle="miter"/>
              <v:path gradientshapeok="t" o:connecttype="rect"/>
            </v:shapetype>
            <v:shape id="Text Box 145" o:spid="_x0000_s1095" type="#_x0000_t202" alt="OFFICIAL" style="position:absolute;margin-left:0;margin-top:0;width:43.45pt;height:37.85pt;z-index:2518098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MtEXzAPAgAA&#10;HQQAAA4AAAAAAAAAAAAAAAAALgIAAGRycy9lMm9Eb2MueG1sUEsBAi0AFAAGAAgAAAAhAFRLWxbb&#10;AAAAAwEAAA8AAAAAAAAAAAAAAAAAaQQAAGRycy9kb3ducmV2LnhtbFBLBQYAAAAABAAEAPMAAABx&#10;BQAAAAA=&#10;" filled="f" stroked="f">
              <v:textbox style="mso-fit-shape-to-text:t" inset="0,0,0,15pt">
                <w:txbxContent>
                  <w:p w14:paraId="38A60599" w14:textId="5431980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FF5E92" w14:textId="745CA325" w:rsidR="0027637F" w:rsidRDefault="00936FCF">
    <w:pPr>
      <w:pStyle w:val="Footer"/>
    </w:pPr>
    <w:r>
      <w:rPr>
        <w:noProof/>
        <w14:ligatures w14:val="standardContextual"/>
      </w:rPr>
      <mc:AlternateContent>
        <mc:Choice Requires="wps">
          <w:drawing>
            <wp:anchor distT="0" distB="0" distL="0" distR="0" simplePos="0" relativeHeight="251813950" behindDoc="0" locked="0" layoutInCell="1" allowOverlap="1" wp14:anchorId="20EBAA85" wp14:editId="7C6B5829">
              <wp:simplePos x="635" y="635"/>
              <wp:positionH relativeFrom="page">
                <wp:align>center</wp:align>
              </wp:positionH>
              <wp:positionV relativeFrom="page">
                <wp:align>bottom</wp:align>
              </wp:positionV>
              <wp:extent cx="551815" cy="480695"/>
              <wp:effectExtent l="0" t="0" r="635" b="0"/>
              <wp:wrapNone/>
              <wp:docPr id="63666324" name="Text Box 1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D21796D" w14:textId="283C05D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EBAA85" id="_x0000_t202" coordsize="21600,21600" o:spt="202" path="m,l,21600r21600,l21600,xe">
              <v:stroke joinstyle="miter"/>
              <v:path gradientshapeok="t" o:connecttype="rect"/>
            </v:shapetype>
            <v:shape id="Text Box 149" o:spid="_x0000_s1097" type="#_x0000_t202" alt="OFFICIAL" style="position:absolute;margin-left:0;margin-top:0;width:43.45pt;height:37.85pt;z-index:2518139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oU1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Ldz+1uojziVg2Hh3vJVi7XXzIcn5nDDOAiq&#10;NjziIRV0FYWTRUkD7vdH/piPxGOUkg4VU1GDkqZE/TS4kCiu0XCjsU1GcZNPc4ybvb4D1GGBT8Ly&#10;ZKLXBTWa0oF+QT0vYyEMMcOxXEW3o3kXBunie+BiuUxJqCPLwtpsLI/Qka9I5nP/wpw9MR5wVQ8w&#10;yomVb4gfcuNNb5f7gPSnrURuByJPlKMG015P7yWK/PV/yrq86sUf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LgWhTUPAgAA&#10;HQQAAA4AAAAAAAAAAAAAAAAALgIAAGRycy9lMm9Eb2MueG1sUEsBAi0AFAAGAAgAAAAhAFRLWxbb&#10;AAAAAwEAAA8AAAAAAAAAAAAAAAAAaQQAAGRycy9kb3ducmV2LnhtbFBLBQYAAAAABAAEAPMAAABx&#10;BQAAAAA=&#10;" filled="f" stroked="f">
              <v:textbox style="mso-fit-shape-to-text:t" inset="0,0,0,15pt">
                <w:txbxContent>
                  <w:p w14:paraId="1D21796D" w14:textId="283C05D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C87D88" w14:textId="331A458D" w:rsidR="0027637F" w:rsidRDefault="00000000" w:rsidP="00280FC7">
    <w:pPr>
      <w:pStyle w:val="Footer"/>
    </w:pPr>
    <w:sdt>
      <w:sdtPr>
        <w:id w:val="1823927722"/>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560609904"/>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0AFCB8" w14:textId="53D23BF0" w:rsidR="0027637F" w:rsidRDefault="00936FCF">
    <w:pPr>
      <w:pStyle w:val="Footer"/>
    </w:pPr>
    <w:r>
      <w:rPr>
        <w:noProof/>
        <w14:ligatures w14:val="standardContextual"/>
      </w:rPr>
      <mc:AlternateContent>
        <mc:Choice Requires="wps">
          <w:drawing>
            <wp:anchor distT="0" distB="0" distL="0" distR="0" simplePos="0" relativeHeight="251812926" behindDoc="0" locked="0" layoutInCell="1" allowOverlap="1" wp14:anchorId="43524F3D" wp14:editId="2705C6F5">
              <wp:simplePos x="635" y="635"/>
              <wp:positionH relativeFrom="page">
                <wp:align>center</wp:align>
              </wp:positionH>
              <wp:positionV relativeFrom="page">
                <wp:align>bottom</wp:align>
              </wp:positionV>
              <wp:extent cx="551815" cy="480695"/>
              <wp:effectExtent l="0" t="0" r="635" b="0"/>
              <wp:wrapNone/>
              <wp:docPr id="298703681" name="Text Box 14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0168CE7" w14:textId="1C282D5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524F3D" id="_x0000_t202" coordsize="21600,21600" o:spt="202" path="m,l,21600r21600,l21600,xe">
              <v:stroke joinstyle="miter"/>
              <v:path gradientshapeok="t" o:connecttype="rect"/>
            </v:shapetype>
            <v:shape id="Text Box 148" o:spid="_x0000_s1099" type="#_x0000_t202" alt="OFFICIAL" style="position:absolute;margin-left:0;margin-top:0;width:43.45pt;height:37.85pt;z-index:2518129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BiaOBOEAIA&#10;AB0EAAAOAAAAAAAAAAAAAAAAAC4CAABkcnMvZTJvRG9jLnhtbFBLAQItABQABgAIAAAAIQBUS1sW&#10;2wAAAAMBAAAPAAAAAAAAAAAAAAAAAGoEAABkcnMvZG93bnJldi54bWxQSwUGAAAAAAQABADzAAAA&#10;cgUAAAAA&#10;" filled="f" stroked="f">
              <v:textbox style="mso-fit-shape-to-text:t" inset="0,0,0,15pt">
                <w:txbxContent>
                  <w:p w14:paraId="20168CE7" w14:textId="1C282D5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18D8E2" w14:textId="1BDF9BA1" w:rsidR="00936FCF" w:rsidRDefault="00936FCF">
    <w:pPr>
      <w:pStyle w:val="Footer"/>
    </w:pPr>
    <w:r>
      <w:rPr>
        <w:noProof/>
        <w14:ligatures w14:val="standardContextual"/>
      </w:rPr>
      <mc:AlternateContent>
        <mc:Choice Requires="wps">
          <w:drawing>
            <wp:anchor distT="0" distB="0" distL="0" distR="0" simplePos="0" relativeHeight="251817022" behindDoc="0" locked="0" layoutInCell="1" allowOverlap="1" wp14:anchorId="6C623685" wp14:editId="37FF8F54">
              <wp:simplePos x="635" y="635"/>
              <wp:positionH relativeFrom="page">
                <wp:align>center</wp:align>
              </wp:positionH>
              <wp:positionV relativeFrom="page">
                <wp:align>bottom</wp:align>
              </wp:positionV>
              <wp:extent cx="551815" cy="480695"/>
              <wp:effectExtent l="0" t="0" r="635" b="0"/>
              <wp:wrapNone/>
              <wp:docPr id="1456278355" name="Text Box 1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1CE8737" w14:textId="4B26388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C623685" id="_x0000_t202" coordsize="21600,21600" o:spt="202" path="m,l,21600r21600,l21600,xe">
              <v:stroke joinstyle="miter"/>
              <v:path gradientshapeok="t" o:connecttype="rect"/>
            </v:shapetype>
            <v:shape id="Text Box 152" o:spid="_x0000_s1101" type="#_x0000_t202" alt="OFFICIAL" style="position:absolute;margin-left:0;margin-top:0;width:43.45pt;height:37.85pt;z-index:2518170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DOtPww4CAAAd&#10;BAAADgAAAAAAAAAAAAAAAAAuAgAAZHJzL2Uyb0RvYy54bWxQSwECLQAUAAYACAAAACEAVEtbFtsA&#10;AAADAQAADwAAAAAAAAAAAAAAAABoBAAAZHJzL2Rvd25yZXYueG1sUEsFBgAAAAAEAAQA8wAAAHAF&#10;AAAAAA==&#10;" filled="f" stroked="f">
              <v:textbox style="mso-fit-shape-to-text:t" inset="0,0,0,15pt">
                <w:txbxContent>
                  <w:p w14:paraId="61CE8737" w14:textId="4B26388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D592EB" w14:textId="34740A1E" w:rsidR="00951A8B" w:rsidRDefault="00000000" w:rsidP="00280FC7">
    <w:pPr>
      <w:pStyle w:val="Footer"/>
    </w:pPr>
    <w:sdt>
      <w:sdtPr>
        <w:id w:val="-1190607277"/>
        <w:docPartObj>
          <w:docPartGallery w:val="Page Numbers (Bottom of Page)"/>
          <w:docPartUnique/>
        </w:docPartObj>
      </w:sdtPr>
      <w:sdtEndPr>
        <w:rPr>
          <w:noProof/>
        </w:rPr>
      </w:sdtEndPr>
      <w:sdtContent>
        <w:r w:rsidR="00951A8B" w:rsidRPr="0064626C">
          <w:rPr>
            <w:color w:val="09668C"/>
            <w:szCs w:val="20"/>
          </w:rPr>
          <w:t>South-east Marine Parks Network Management Plan 202</w:t>
        </w:r>
        <w:r w:rsidR="00951A8B">
          <w:rPr>
            <w:color w:val="09668C"/>
            <w:szCs w:val="20"/>
          </w:rPr>
          <w:t>5</w:t>
        </w:r>
        <w:r w:rsidR="00951A8B">
          <w:rPr>
            <w:color w:val="09668C"/>
            <w:szCs w:val="20"/>
          </w:rPr>
          <w:tab/>
        </w:r>
        <w:sdt>
          <w:sdtPr>
            <w:rPr>
              <w:rStyle w:val="PageNumber"/>
            </w:rPr>
            <w:id w:val="-1157606281"/>
            <w:docPartObj>
              <w:docPartGallery w:val="Page Numbers (Bottom of Page)"/>
              <w:docPartUnique/>
            </w:docPartObj>
          </w:sdtPr>
          <w:sdtEndPr>
            <w:rPr>
              <w:rStyle w:val="DefaultParagraphFont"/>
              <w:color w:val="09668C"/>
              <w:szCs w:val="20"/>
            </w:rPr>
          </w:sdtEndPr>
          <w:sdtContent>
            <w:r w:rsidR="00951A8B" w:rsidRPr="00C32DD9">
              <w:rPr>
                <w:color w:val="09668C"/>
                <w:szCs w:val="20"/>
              </w:rPr>
              <w:fldChar w:fldCharType="begin"/>
            </w:r>
            <w:r w:rsidR="00951A8B" w:rsidRPr="00C32DD9">
              <w:rPr>
                <w:color w:val="09668C"/>
                <w:szCs w:val="20"/>
              </w:rPr>
              <w:instrText xml:space="preserve"> PAGE </w:instrText>
            </w:r>
            <w:r w:rsidR="00951A8B" w:rsidRPr="00C32DD9">
              <w:rPr>
                <w:color w:val="09668C"/>
                <w:szCs w:val="20"/>
              </w:rPr>
              <w:fldChar w:fldCharType="separate"/>
            </w:r>
            <w:r w:rsidR="00951A8B">
              <w:rPr>
                <w:color w:val="09668C"/>
                <w:szCs w:val="20"/>
              </w:rPr>
              <w:t>31</w:t>
            </w:r>
            <w:r w:rsidR="00951A8B" w:rsidRPr="00C32DD9">
              <w:rPr>
                <w:color w:val="09668C"/>
                <w:szCs w:val="20"/>
              </w:rPr>
              <w:fldChar w:fldCharType="end"/>
            </w:r>
          </w:sdtContent>
        </w:sdt>
      </w:sdtContent>
    </w:sdt>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E91F0F" w14:textId="3149D573" w:rsidR="00A60812" w:rsidRDefault="00A60812" w:rsidP="00461FCD">
    <w:pPr>
      <w:pStyle w:val="Footer"/>
      <w:jc w:val="right"/>
    </w:pPr>
  </w:p>
  <w:p w14:paraId="2259711F" w14:textId="77777777" w:rsidR="00A60812" w:rsidRPr="00461FCD" w:rsidRDefault="00A60812">
    <w:pPr>
      <w:pStyle w:val="Footer"/>
    </w:pPr>
    <w:r w:rsidRPr="007B7237">
      <w:rPr>
        <w:color w:val="09668C"/>
        <w:szCs w:val="20"/>
      </w:rPr>
      <w:t>South-east Marine Parks Network Management Plan 2025</w:t>
    </w:r>
    <w:r>
      <w:rPr>
        <w:color w:val="09668C"/>
        <w:szCs w:val="20"/>
      </w:rPr>
      <w:tab/>
    </w:r>
    <w:r w:rsidRPr="00E46F9D">
      <w:rPr>
        <w:color w:val="09668C"/>
        <w:szCs w:val="20"/>
      </w:rPr>
      <w:fldChar w:fldCharType="begin"/>
    </w:r>
    <w:r w:rsidRPr="00E46F9D">
      <w:rPr>
        <w:color w:val="09668C"/>
        <w:szCs w:val="20"/>
      </w:rPr>
      <w:instrText xml:space="preserve"> PAGE   \* MERGEFORMAT </w:instrText>
    </w:r>
    <w:r w:rsidRPr="00E46F9D">
      <w:rPr>
        <w:color w:val="09668C"/>
        <w:szCs w:val="20"/>
      </w:rPr>
      <w:fldChar w:fldCharType="separate"/>
    </w:r>
    <w:r w:rsidRPr="00E46F9D">
      <w:rPr>
        <w:noProof/>
        <w:color w:val="09668C"/>
        <w:szCs w:val="20"/>
      </w:rPr>
      <w:t>1</w:t>
    </w:r>
    <w:r w:rsidRPr="00E46F9D">
      <w:rPr>
        <w:noProof/>
        <w:color w:val="09668C"/>
        <w:szCs w:val="20"/>
      </w:rPr>
      <w:fldChar w:fldCharType="end"/>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A4C91" w14:textId="65247564" w:rsidR="00936FCF" w:rsidRDefault="00936FCF">
    <w:pPr>
      <w:pStyle w:val="Footer"/>
    </w:pPr>
    <w:r>
      <w:rPr>
        <w:noProof/>
        <w14:ligatures w14:val="standardContextual"/>
      </w:rPr>
      <mc:AlternateContent>
        <mc:Choice Requires="wps">
          <w:drawing>
            <wp:anchor distT="0" distB="0" distL="0" distR="0" simplePos="0" relativeHeight="251815998" behindDoc="0" locked="0" layoutInCell="1" allowOverlap="1" wp14:anchorId="42B87477" wp14:editId="14A99A17">
              <wp:simplePos x="635" y="635"/>
              <wp:positionH relativeFrom="page">
                <wp:align>center</wp:align>
              </wp:positionH>
              <wp:positionV relativeFrom="page">
                <wp:align>bottom</wp:align>
              </wp:positionV>
              <wp:extent cx="551815" cy="480695"/>
              <wp:effectExtent l="0" t="0" r="635" b="0"/>
              <wp:wrapNone/>
              <wp:docPr id="373852243" name="Text Box 15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DE006BA" w14:textId="666EB71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B87477" id="_x0000_t202" coordsize="21600,21600" o:spt="202" path="m,l,21600r21600,l21600,xe">
              <v:stroke joinstyle="miter"/>
              <v:path gradientshapeok="t" o:connecttype="rect"/>
            </v:shapetype>
            <v:shape id="Text Box 151" o:spid="_x0000_s1103" type="#_x0000_t202" alt="OFFICIAL" style="position:absolute;margin-left:0;margin-top:0;width:43.45pt;height:37.85pt;z-index:2518159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DWlSq4EAIA&#10;AB0EAAAOAAAAAAAAAAAAAAAAAC4CAABkcnMvZTJvRG9jLnhtbFBLAQItABQABgAIAAAAIQBUS1sW&#10;2wAAAAMBAAAPAAAAAAAAAAAAAAAAAGoEAABkcnMvZG93bnJldi54bWxQSwUGAAAAAAQABADzAAAA&#10;cgUAAAAA&#10;" filled="f" stroked="f">
              <v:textbox style="mso-fit-shape-to-text:t" inset="0,0,0,15pt">
                <w:txbxContent>
                  <w:p w14:paraId="0DE006BA" w14:textId="666EB71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AAE241" w14:textId="4FE7D7E0" w:rsidR="0027637F" w:rsidRDefault="00936FCF">
    <w:pPr>
      <w:pStyle w:val="Footer"/>
    </w:pPr>
    <w:r>
      <w:rPr>
        <w:noProof/>
        <w14:ligatures w14:val="standardContextual"/>
      </w:rPr>
      <mc:AlternateContent>
        <mc:Choice Requires="wps">
          <w:drawing>
            <wp:anchor distT="0" distB="0" distL="0" distR="0" simplePos="0" relativeHeight="251820094" behindDoc="0" locked="0" layoutInCell="1" allowOverlap="1" wp14:anchorId="0C519CFF" wp14:editId="5B1B3E43">
              <wp:simplePos x="635" y="635"/>
              <wp:positionH relativeFrom="page">
                <wp:align>center</wp:align>
              </wp:positionH>
              <wp:positionV relativeFrom="page">
                <wp:align>bottom</wp:align>
              </wp:positionV>
              <wp:extent cx="551815" cy="480695"/>
              <wp:effectExtent l="0" t="0" r="635" b="0"/>
              <wp:wrapNone/>
              <wp:docPr id="1864840032" name="Text Box 1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2941050" w14:textId="6542C2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519CFF" id="_x0000_t202" coordsize="21600,21600" o:spt="202" path="m,l,21600r21600,l21600,xe">
              <v:stroke joinstyle="miter"/>
              <v:path gradientshapeok="t" o:connecttype="rect"/>
            </v:shapetype>
            <v:shape id="Text Box 155" o:spid="_x0000_s1105" type="#_x0000_t202" alt="OFFICIAL" style="position:absolute;margin-left:0;margin-top:0;width:43.45pt;height:37.85pt;z-index:25182009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2EDDwIAAB0EAAAOAAAAZHJzL2Uyb0RvYy54bWysU8Fu2zAMvQ/YPwi6L7aLpUu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51l+O59GlOx62TofvgnQJBoVdbiVRBY7&#10;bnwYUseUWMvAulUqbUaZ3xyIGT3ZtcNohX7Xk7au6Jf52P4O6hNO5WBYuLd83WLtDfPhmTncMA6C&#10;qg1PeEgFXUXhbFHSgPv5N3/MR+IxSkmHiqmoQUlTor4bXEgU12i40dglo5jn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JHrYQMPAgAA&#10;HQQAAA4AAAAAAAAAAAAAAAAALgIAAGRycy9lMm9Eb2MueG1sUEsBAi0AFAAGAAgAAAAhAFRLWxbb&#10;AAAAAwEAAA8AAAAAAAAAAAAAAAAAaQQAAGRycy9kb3ducmV2LnhtbFBLBQYAAAAABAAEAPMAAABx&#10;BQAAAAA=&#10;" filled="f" stroked="f">
              <v:textbox style="mso-fit-shape-to-text:t" inset="0,0,0,15pt">
                <w:txbxContent>
                  <w:p w14:paraId="62941050" w14:textId="6542C2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D04B32" w14:textId="55CB3C9A" w:rsidR="0027637F" w:rsidRPr="00064519" w:rsidRDefault="007F52A6">
    <w:pPr>
      <w:pStyle w:val="Footer"/>
      <w:rPr>
        <w:color w:val="09668C"/>
        <w:szCs w:val="20"/>
      </w:rPr>
    </w:pPr>
    <w:r w:rsidRPr="0064626C">
      <w:rPr>
        <w:color w:val="09668C"/>
        <w:szCs w:val="20"/>
      </w:rPr>
      <w:t>South-east Marine Parks Network Management Plan 202</w:t>
    </w:r>
    <w:r>
      <w:rPr>
        <w:color w:val="09668C"/>
        <w:szCs w:val="20"/>
      </w:rPr>
      <w:t>5</w:t>
    </w:r>
    <w:r w:rsidR="00951A8B">
      <w:rPr>
        <w:color w:val="09668C"/>
        <w:szCs w:val="20"/>
      </w:rPr>
      <w:tab/>
    </w:r>
    <w:r w:rsidR="00951A8B">
      <w:rPr>
        <w:color w:val="09668C"/>
        <w:szCs w:val="20"/>
      </w:rPr>
      <w:tab/>
    </w:r>
    <w:r w:rsidR="00951A8B">
      <w:rPr>
        <w:color w:val="09668C"/>
        <w:szCs w:val="20"/>
      </w:rPr>
      <w:tab/>
    </w:r>
    <w:r w:rsidR="00951A8B">
      <w:rPr>
        <w:color w:val="09668C"/>
        <w:szCs w:val="20"/>
      </w:rPr>
      <w:tab/>
    </w:r>
    <w:r w:rsidR="00951A8B">
      <w:rPr>
        <w:color w:val="09668C"/>
        <w:szCs w:val="20"/>
      </w:rPr>
      <w:tab/>
    </w:r>
    <w:r w:rsidR="00951A8B">
      <w:rPr>
        <w:color w:val="09668C"/>
        <w:szCs w:val="20"/>
      </w:rPr>
      <w:tab/>
    </w:r>
    <w:r>
      <w:rPr>
        <w:color w:val="09668C"/>
        <w:szCs w:val="20"/>
      </w:rPr>
      <w:tab/>
    </w:r>
    <w:sdt>
      <w:sdtPr>
        <w:rPr>
          <w:rStyle w:val="PageNumber"/>
        </w:rPr>
        <w:id w:val="544254500"/>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34E4FF" w14:textId="08DBCA94" w:rsidR="0027637F" w:rsidRDefault="00936FCF">
    <w:pPr>
      <w:pStyle w:val="Footer"/>
    </w:pPr>
    <w:r>
      <w:rPr>
        <w:noProof/>
        <w14:ligatures w14:val="standardContextual"/>
      </w:rPr>
      <mc:AlternateContent>
        <mc:Choice Requires="wps">
          <w:drawing>
            <wp:anchor distT="0" distB="0" distL="0" distR="0" simplePos="0" relativeHeight="251819070" behindDoc="0" locked="0" layoutInCell="1" allowOverlap="1" wp14:anchorId="72F73BE5" wp14:editId="7609A6A9">
              <wp:simplePos x="635" y="635"/>
              <wp:positionH relativeFrom="page">
                <wp:align>center</wp:align>
              </wp:positionH>
              <wp:positionV relativeFrom="page">
                <wp:align>bottom</wp:align>
              </wp:positionV>
              <wp:extent cx="551815" cy="480695"/>
              <wp:effectExtent l="0" t="0" r="635" b="0"/>
              <wp:wrapNone/>
              <wp:docPr id="1020245265" name="Text Box 15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6D47F0" w14:textId="456DB42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F73BE5" id="_x0000_t202" coordsize="21600,21600" o:spt="202" path="m,l,21600r21600,l21600,xe">
              <v:stroke joinstyle="miter"/>
              <v:path gradientshapeok="t" o:connecttype="rect"/>
            </v:shapetype>
            <v:shape id="Text Box 154" o:spid="_x0000_s1107" type="#_x0000_t202" alt="OFFICIAL" style="position:absolute;margin-left:0;margin-top:0;width:43.45pt;height:37.85pt;z-index:2518190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rjuDg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UdHFpv4bmhFM5GBfuLd90WHvLfHhhDjeMg6Bq&#10;wzMeUkFfUThblLTgfvzNH/OReIxS0qNiKmpQ0pSobwYXEsU1GW4y6mQUd/k8x7g56AdAHRb4JCxP&#10;JnpdUJMpHeg31PM6FsIQMxzLVbSezIcwShffAxfrdUpCHVkWtmZneYSOfEUyX4c35uyZ8YCreoJJ&#10;Tqx8R/yYG296uz4EpD9tJXI7EnmmHDWY9np+L1Hkv/6nrOurXv0E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rya47g4CAAAd&#10;BAAADgAAAAAAAAAAAAAAAAAuAgAAZHJzL2Uyb0RvYy54bWxQSwECLQAUAAYACAAAACEAVEtbFtsA&#10;AAADAQAADwAAAAAAAAAAAAAAAABoBAAAZHJzL2Rvd25yZXYueG1sUEsFBgAAAAAEAAQA8wAAAHAF&#10;AAAAAA==&#10;" filled="f" stroked="f">
              <v:textbox style="mso-fit-shape-to-text:t" inset="0,0,0,15pt">
                <w:txbxContent>
                  <w:p w14:paraId="526D47F0" w14:textId="456DB42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F27A85" w14:textId="48116561" w:rsidR="00936FCF" w:rsidRDefault="00936FCF">
    <w:pPr>
      <w:pStyle w:val="Footer"/>
    </w:pPr>
    <w:r>
      <w:rPr>
        <w:noProof/>
        <w14:ligatures w14:val="standardContextual"/>
      </w:rPr>
      <mc:AlternateContent>
        <mc:Choice Requires="wps">
          <w:drawing>
            <wp:anchor distT="0" distB="0" distL="0" distR="0" simplePos="0" relativeHeight="251823166" behindDoc="0" locked="0" layoutInCell="1" allowOverlap="1" wp14:anchorId="5E6B1C2B" wp14:editId="70AB3DF3">
              <wp:simplePos x="635" y="635"/>
              <wp:positionH relativeFrom="page">
                <wp:align>center</wp:align>
              </wp:positionH>
              <wp:positionV relativeFrom="page">
                <wp:align>bottom</wp:align>
              </wp:positionV>
              <wp:extent cx="551815" cy="480695"/>
              <wp:effectExtent l="0" t="0" r="635" b="0"/>
              <wp:wrapNone/>
              <wp:docPr id="1972293309" name="Text Box 1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6A215E4" w14:textId="032E9AE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6B1C2B" id="_x0000_t202" coordsize="21600,21600" o:spt="202" path="m,l,21600r21600,l21600,xe">
              <v:stroke joinstyle="miter"/>
              <v:path gradientshapeok="t" o:connecttype="rect"/>
            </v:shapetype>
            <v:shape id="Text Box 158" o:spid="_x0000_s1109" type="#_x0000_t202" alt="OFFICIAL" style="position:absolute;margin-left:0;margin-top:0;width:43.45pt;height:37.85pt;z-index:2518231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N2VDwIAAB0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au6Ozr2P4W6iNO5WBYuLd81WLtNfPhiTncMA6C&#10;qg2PeEgFXUXhZFHSgPv9kT/mI/EYpaRDxVTUoKQpUT8NLiSKazTcaGyTUdzk0xzjZq/vAHVY4JOw&#10;PJnodUGNpnSgX1DPy1gIQ8xwLFfR7WjehUG6+B64WC5TEurIsrA2G8sjdOQrkvncvzBnT4wHXNUD&#10;jHJi5Rvih9x409vlPiD9aSuR24HIE+WowbTX03uJIn/9n7Iur3rxB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HVY3ZUPAgAA&#10;HQQAAA4AAAAAAAAAAAAAAAAALgIAAGRycy9lMm9Eb2MueG1sUEsBAi0AFAAGAAgAAAAhAFRLWxbb&#10;AAAAAwEAAA8AAAAAAAAAAAAAAAAAaQQAAGRycy9kb3ducmV2LnhtbFBLBQYAAAAABAAEAPMAAABx&#10;BQAAAAA=&#10;" filled="f" stroked="f">
              <v:textbox style="mso-fit-shape-to-text:t" inset="0,0,0,15pt">
                <w:txbxContent>
                  <w:p w14:paraId="36A215E4" w14:textId="032E9AE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795E3A" w14:textId="650635C6" w:rsidR="00951A8B" w:rsidRPr="00064519" w:rsidRDefault="00951A8B">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89573272"/>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34403" w14:textId="1B30125A" w:rsidR="00936FCF" w:rsidRDefault="00936FCF">
    <w:pPr>
      <w:pStyle w:val="Footer"/>
    </w:pPr>
    <w:r>
      <w:rPr>
        <w:noProof/>
        <w14:ligatures w14:val="standardContextual"/>
      </w:rPr>
      <mc:AlternateContent>
        <mc:Choice Requires="wps">
          <w:drawing>
            <wp:anchor distT="0" distB="0" distL="0" distR="0" simplePos="0" relativeHeight="251822142" behindDoc="0" locked="0" layoutInCell="1" allowOverlap="1" wp14:anchorId="1E3CC30D" wp14:editId="377BC7F3">
              <wp:simplePos x="635" y="635"/>
              <wp:positionH relativeFrom="page">
                <wp:align>center</wp:align>
              </wp:positionH>
              <wp:positionV relativeFrom="page">
                <wp:align>bottom</wp:align>
              </wp:positionV>
              <wp:extent cx="551815" cy="480695"/>
              <wp:effectExtent l="0" t="0" r="635" b="0"/>
              <wp:wrapNone/>
              <wp:docPr id="71069534" name="Text Box 15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7E65E7D" w14:textId="4BC3B1E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E3CC30D" id="_x0000_t202" coordsize="21600,21600" o:spt="202" path="m,l,21600r21600,l21600,xe">
              <v:stroke joinstyle="miter"/>
              <v:path gradientshapeok="t" o:connecttype="rect"/>
            </v:shapetype>
            <v:shape id="Text Box 157" o:spid="_x0000_s1111" type="#_x0000_t202" alt="OFFICIAL" style="position:absolute;margin-left:0;margin-top:0;width:43.45pt;height:37.85pt;z-index:2518221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3IYDQIAAB0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YVn6XC0bWF+khTIZwW7p1ctVR7LXx4EUgbpkFI&#10;teGZDm2grzicLc4awB9/88d8Ip6inPWkmIpbkjRn5pulhURxjQaOxjYZxV0+zSlu990DkA4LehJO&#10;JpO8GMxoaoTujfS8jIUoJKykchXfjuZDOEmX3oNUy2VKIh05EdZ242SEjnxFMl+HN4HuzHigVT3B&#10;KCdRviP+lBtverfcB6I/beVK5Jly0mDa6/m9RJH/+p+yrq968RM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Ab23IYDQIAAB0E&#10;AAAOAAAAAAAAAAAAAAAAAC4CAABkcnMvZTJvRG9jLnhtbFBLAQItABQABgAIAAAAIQBUS1sW2wAA&#10;AAMBAAAPAAAAAAAAAAAAAAAAAGcEAABkcnMvZG93bnJldi54bWxQSwUGAAAAAAQABADzAAAAbwUA&#10;AAAA&#10;" filled="f" stroked="f">
              <v:textbox style="mso-fit-shape-to-text:t" inset="0,0,0,15pt">
                <w:txbxContent>
                  <w:p w14:paraId="27E65E7D" w14:textId="4BC3B1E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DFF3DC" w14:textId="1CB360C3" w:rsidR="0027637F" w:rsidRDefault="00936FCF">
    <w:pPr>
      <w:pStyle w:val="Footer"/>
    </w:pPr>
    <w:r>
      <w:rPr>
        <w:noProof/>
        <w14:ligatures w14:val="standardContextual"/>
      </w:rPr>
      <mc:AlternateContent>
        <mc:Choice Requires="wps">
          <w:drawing>
            <wp:anchor distT="0" distB="0" distL="0" distR="0" simplePos="0" relativeHeight="251826238" behindDoc="0" locked="0" layoutInCell="1" allowOverlap="1" wp14:anchorId="2893D263" wp14:editId="6A8A248E">
              <wp:simplePos x="635" y="635"/>
              <wp:positionH relativeFrom="page">
                <wp:align>center</wp:align>
              </wp:positionH>
              <wp:positionV relativeFrom="page">
                <wp:align>bottom</wp:align>
              </wp:positionV>
              <wp:extent cx="551815" cy="480695"/>
              <wp:effectExtent l="0" t="0" r="635" b="0"/>
              <wp:wrapNone/>
              <wp:docPr id="1647751046" name="Text Box 1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697E19B" w14:textId="1BB6D8B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893D263" id="_x0000_t202" coordsize="21600,21600" o:spt="202" path="m,l,21600r21600,l21600,xe">
              <v:stroke joinstyle="miter"/>
              <v:path gradientshapeok="t" o:connecttype="rect"/>
            </v:shapetype>
            <v:shape id="Text Box 161" o:spid="_x0000_s1113" type="#_x0000_t202" alt="OFFICIAL" style="position:absolute;margin-left:0;margin-top:0;width:43.45pt;height:37.85pt;z-index:2518262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pRdjDwIAAB0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Ozb2P4W6iNO5WBYuLd81WLtNfPhiTncMA6C&#10;qg2PeEgFXUXhZFHSgPv9kT/mI/EYpaRDxVTUoKQpUT8NLiSKazTcaGyTUdzk0xzjZq/vAHVY4JOw&#10;PJnodUGNpnSgX1DPy1gIQ8xwLFfR7WjehUG6+B64WC5TEurIsrA2G8sjdOQrkvncvzBnT4wHXNUD&#10;jHJi5Rvih9x409vlPiD9aSuR24HIE+WowbTX03uJIn/9n7Iur3rxB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MGlF2MPAgAA&#10;HQQAAA4AAAAAAAAAAAAAAAAALgIAAGRycy9lMm9Eb2MueG1sUEsBAi0AFAAGAAgAAAAhAFRLWxbb&#10;AAAAAwEAAA8AAAAAAAAAAAAAAAAAaQQAAGRycy9kb3ducmV2LnhtbFBLBQYAAAAABAAEAPMAAABx&#10;BQAAAAA=&#10;" filled="f" stroked="f">
              <v:textbox style="mso-fit-shape-to-text:t" inset="0,0,0,15pt">
                <w:txbxContent>
                  <w:p w14:paraId="5697E19B" w14:textId="1BB6D8B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0C2E49" w14:textId="2B7F8157" w:rsidR="0027637F" w:rsidRDefault="00000000" w:rsidP="00280FC7">
    <w:pPr>
      <w:pStyle w:val="Footer"/>
    </w:pPr>
    <w:sdt>
      <w:sdtPr>
        <w:id w:val="2145306247"/>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1227108680"/>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923204" w14:textId="6168C0E8" w:rsidR="0027637F" w:rsidRDefault="00936FCF">
    <w:pPr>
      <w:pStyle w:val="Footer"/>
    </w:pPr>
    <w:r>
      <w:rPr>
        <w:noProof/>
        <w14:ligatures w14:val="standardContextual"/>
      </w:rPr>
      <mc:AlternateContent>
        <mc:Choice Requires="wps">
          <w:drawing>
            <wp:anchor distT="0" distB="0" distL="0" distR="0" simplePos="0" relativeHeight="251825214" behindDoc="0" locked="0" layoutInCell="1" allowOverlap="1" wp14:anchorId="0ABD5C7A" wp14:editId="1960E6D2">
              <wp:simplePos x="635" y="635"/>
              <wp:positionH relativeFrom="page">
                <wp:align>center</wp:align>
              </wp:positionH>
              <wp:positionV relativeFrom="page">
                <wp:align>bottom</wp:align>
              </wp:positionV>
              <wp:extent cx="551815" cy="480695"/>
              <wp:effectExtent l="0" t="0" r="635" b="0"/>
              <wp:wrapNone/>
              <wp:docPr id="1295279649" name="Text Box 16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C6665BF" w14:textId="3F5A1D0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BD5C7A" id="_x0000_t202" coordsize="21600,21600" o:spt="202" path="m,l,21600r21600,l21600,xe">
              <v:stroke joinstyle="miter"/>
              <v:path gradientshapeok="t" o:connecttype="rect"/>
            </v:shapetype>
            <v:shape id="Text Box 160" o:spid="_x0000_s1115" type="#_x0000_t202" alt="OFFICIAL" style="position:absolute;margin-left:0;margin-top:0;width:43.45pt;height:37.85pt;z-index:2518252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21zY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0rOpuP7e+gPuFUDoaFe8vXLdbeMB9emMMN4yCo&#10;2vCMh1TQVRTOFiUNuJ//8sd8JB6jlHSomIoalDQl6rvBhURxjYYbjV0yink+zTFuDvoBUIcFPgnL&#10;k4leF9RoSgf6DfW8ioUwxAzHchXdjeZDGKSL74GL1SoloY4sCxuztTxCR74ima/9G3P2zHjAVT3B&#10;KCdWviN+yI03vV0dAtKfthK5HYg8U44aTHs9v5co8t//U9b1VS9/AQ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IbbXNgPAgAA&#10;HQQAAA4AAAAAAAAAAAAAAAAALgIAAGRycy9lMm9Eb2MueG1sUEsBAi0AFAAGAAgAAAAhAFRLWxbb&#10;AAAAAwEAAA8AAAAAAAAAAAAAAAAAaQQAAGRycy9kb3ducmV2LnhtbFBLBQYAAAAABAAEAPMAAABx&#10;BQAAAAA=&#10;" filled="f" stroked="f">
              <v:textbox style="mso-fit-shape-to-text:t" inset="0,0,0,15pt">
                <w:txbxContent>
                  <w:p w14:paraId="3C6665BF" w14:textId="3F5A1D0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C3CFC0" w14:textId="70B292F9" w:rsidR="00936FCF" w:rsidRDefault="00936FCF">
    <w:pPr>
      <w:pStyle w:val="Footer"/>
    </w:pPr>
    <w:r>
      <w:rPr>
        <w:noProof/>
        <w14:ligatures w14:val="standardContextual"/>
      </w:rPr>
      <mc:AlternateContent>
        <mc:Choice Requires="wps">
          <w:drawing>
            <wp:anchor distT="0" distB="0" distL="0" distR="0" simplePos="0" relativeHeight="251764798" behindDoc="0" locked="0" layoutInCell="1" allowOverlap="1" wp14:anchorId="0DBD3C77" wp14:editId="29DEC7C1">
              <wp:simplePos x="635" y="635"/>
              <wp:positionH relativeFrom="page">
                <wp:align>center</wp:align>
              </wp:positionH>
              <wp:positionV relativeFrom="page">
                <wp:align>bottom</wp:align>
              </wp:positionV>
              <wp:extent cx="551815" cy="480695"/>
              <wp:effectExtent l="0" t="0" r="635" b="0"/>
              <wp:wrapNone/>
              <wp:docPr id="1607764997" name="Text Box 10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DDCC72F" w14:textId="19D247F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DBD3C77" id="_x0000_t202" coordsize="21600,21600" o:spt="202" path="m,l,21600r21600,l21600,xe">
              <v:stroke joinstyle="miter"/>
              <v:path gradientshapeok="t" o:connecttype="rect"/>
            </v:shapetype>
            <v:shape id="Text Box 101" o:spid="_x0000_s1033" type="#_x0000_t202" alt="OFFICIAL" style="position:absolute;margin-left:0;margin-top:0;width:43.45pt;height:37.85pt;z-index:2517647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hR1DwIAABw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au6Lex+y3URxzKwbBvb/mqxdJr5sMTc7hgnANF&#10;Gx7xkAq6isLJoqQB9/sjf8xH3jFKSYeCqahBRVOifhrcR9TWaLjR2CajuMmnOcbNXt8ByrDAF2F5&#10;MtHrghpN6UC/oJyXsRCGmOFYrqLb0bwLg3LxOXCxXKYklJFlYW02lkfoSFfk8rl/Yc6eCA+4qQcY&#10;1cTKN7wPufGmt8t9QPbTUiK1A5EnxlGCaa2n5xI1/vo/ZV0e9eIP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tuFHUPAgAA&#10;HAQAAA4AAAAAAAAAAAAAAAAALgIAAGRycy9lMm9Eb2MueG1sUEsBAi0AFAAGAAgAAAAhAFRLWxbb&#10;AAAAAwEAAA8AAAAAAAAAAAAAAAAAaQQAAGRycy9kb3ducmV2LnhtbFBLBQYAAAAABAAEAPMAAABx&#10;BQAAAAA=&#10;" filled="f" stroked="f">
              <v:textbox style="mso-fit-shape-to-text:t" inset="0,0,0,15pt">
                <w:txbxContent>
                  <w:p w14:paraId="7DDCC72F" w14:textId="19D247F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F95435" w14:textId="2822D8F0" w:rsidR="00936FCF" w:rsidRDefault="00936FCF">
    <w:pPr>
      <w:pStyle w:val="Footer"/>
    </w:pPr>
    <w:r>
      <w:rPr>
        <w:noProof/>
        <w14:ligatures w14:val="standardContextual"/>
      </w:rPr>
      <mc:AlternateContent>
        <mc:Choice Requires="wps">
          <w:drawing>
            <wp:anchor distT="0" distB="0" distL="0" distR="0" simplePos="0" relativeHeight="251829310" behindDoc="0" locked="0" layoutInCell="1" allowOverlap="1" wp14:anchorId="5BE94401" wp14:editId="71FD2C61">
              <wp:simplePos x="635" y="635"/>
              <wp:positionH relativeFrom="page">
                <wp:align>center</wp:align>
              </wp:positionH>
              <wp:positionV relativeFrom="page">
                <wp:align>bottom</wp:align>
              </wp:positionV>
              <wp:extent cx="551815" cy="480695"/>
              <wp:effectExtent l="0" t="0" r="635" b="0"/>
              <wp:wrapNone/>
              <wp:docPr id="393959659" name="Text Box 16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A952328" w14:textId="167260C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E94401" id="_x0000_t202" coordsize="21600,21600" o:spt="202" path="m,l,21600r21600,l21600,xe">
              <v:stroke joinstyle="miter"/>
              <v:path gradientshapeok="t" o:connecttype="rect"/>
            </v:shapetype>
            <v:shape id="Text Box 164" o:spid="_x0000_s1117" type="#_x0000_t202" alt="OFFICIAL" style="position:absolute;margin-left:0;margin-top:0;width:43.45pt;height:37.85pt;z-index:2518293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YbdDg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0rOr+0v4P6hFM5GBbuLV+3WHvDfHhhDjeMg6Bq&#10;wzMeUkFXUThblDTgfv7LH/OReIxS0qFiKmpQ0pSo7wYXEsU1Gm40dsko5vk0x7g56AdAHRb4JCxP&#10;JnpdUKMpHeg31PMqFsIQMxzLVXQ3mg9hkC6+By5Wq5SEOrIsbMzW8ggd+YpkvvZvzNkz4wFX9QSj&#10;nFj5jvghN970dnUISH/aSuR2IPJMOWow7fX8XqLIf/9PWddXvfwF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9YmG3Q4CAAAd&#10;BAAADgAAAAAAAAAAAAAAAAAuAgAAZHJzL2Uyb0RvYy54bWxQSwECLQAUAAYACAAAACEAVEtbFtsA&#10;AAADAQAADwAAAAAAAAAAAAAAAABoBAAAZHJzL2Rvd25yZXYueG1sUEsFBgAAAAAEAAQA8wAAAHAF&#10;AAAAAA==&#10;" filled="f" stroked="f">
              <v:textbox style="mso-fit-shape-to-text:t" inset="0,0,0,15pt">
                <w:txbxContent>
                  <w:p w14:paraId="0A952328" w14:textId="167260C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5A901C" w14:textId="3EE1D09D" w:rsidR="00951A8B" w:rsidRDefault="00000000" w:rsidP="00280FC7">
    <w:pPr>
      <w:pStyle w:val="Footer"/>
    </w:pPr>
    <w:sdt>
      <w:sdtPr>
        <w:id w:val="-1876292848"/>
        <w:docPartObj>
          <w:docPartGallery w:val="Page Numbers (Bottom of Page)"/>
          <w:docPartUnique/>
        </w:docPartObj>
      </w:sdtPr>
      <w:sdtEndPr>
        <w:rPr>
          <w:noProof/>
        </w:rPr>
      </w:sdtEndPr>
      <w:sdtContent>
        <w:r w:rsidR="00951A8B" w:rsidRPr="0064626C">
          <w:rPr>
            <w:color w:val="09668C"/>
            <w:szCs w:val="20"/>
          </w:rPr>
          <w:t>South-east Marine Parks Network Management Plan 202</w:t>
        </w:r>
        <w:r w:rsidR="00951A8B">
          <w:rPr>
            <w:color w:val="09668C"/>
            <w:szCs w:val="20"/>
          </w:rPr>
          <w:t>5</w:t>
        </w:r>
        <w:r w:rsidR="00951A8B">
          <w:rPr>
            <w:color w:val="09668C"/>
            <w:szCs w:val="20"/>
          </w:rPr>
          <w:tab/>
        </w:r>
        <w:sdt>
          <w:sdtPr>
            <w:rPr>
              <w:rStyle w:val="PageNumber"/>
            </w:rPr>
            <w:id w:val="-1028176851"/>
            <w:docPartObj>
              <w:docPartGallery w:val="Page Numbers (Bottom of Page)"/>
              <w:docPartUnique/>
            </w:docPartObj>
          </w:sdtPr>
          <w:sdtEndPr>
            <w:rPr>
              <w:rStyle w:val="DefaultParagraphFont"/>
              <w:color w:val="09668C"/>
              <w:szCs w:val="20"/>
            </w:rPr>
          </w:sdtEndPr>
          <w:sdtContent>
            <w:r w:rsidR="00951A8B" w:rsidRPr="00C32DD9">
              <w:rPr>
                <w:color w:val="09668C"/>
                <w:szCs w:val="20"/>
              </w:rPr>
              <w:fldChar w:fldCharType="begin"/>
            </w:r>
            <w:r w:rsidR="00951A8B" w:rsidRPr="00C32DD9">
              <w:rPr>
                <w:color w:val="09668C"/>
                <w:szCs w:val="20"/>
              </w:rPr>
              <w:instrText xml:space="preserve"> PAGE </w:instrText>
            </w:r>
            <w:r w:rsidR="00951A8B" w:rsidRPr="00C32DD9">
              <w:rPr>
                <w:color w:val="09668C"/>
                <w:szCs w:val="20"/>
              </w:rPr>
              <w:fldChar w:fldCharType="separate"/>
            </w:r>
            <w:r w:rsidR="00951A8B">
              <w:rPr>
                <w:color w:val="09668C"/>
                <w:szCs w:val="20"/>
              </w:rPr>
              <w:t>31</w:t>
            </w:r>
            <w:r w:rsidR="00951A8B" w:rsidRPr="00C32DD9">
              <w:rPr>
                <w:color w:val="09668C"/>
                <w:szCs w:val="20"/>
              </w:rPr>
              <w:fldChar w:fldCharType="end"/>
            </w:r>
          </w:sdtContent>
        </w:sdt>
      </w:sdtContent>
    </w:sdt>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19237E8" w14:textId="14C405BB" w:rsidR="00936FCF" w:rsidRDefault="00936FCF">
    <w:pPr>
      <w:pStyle w:val="Footer"/>
    </w:pPr>
    <w:r>
      <w:rPr>
        <w:noProof/>
        <w14:ligatures w14:val="standardContextual"/>
      </w:rPr>
      <mc:AlternateContent>
        <mc:Choice Requires="wps">
          <w:drawing>
            <wp:anchor distT="0" distB="0" distL="0" distR="0" simplePos="0" relativeHeight="251828286" behindDoc="0" locked="0" layoutInCell="1" allowOverlap="1" wp14:anchorId="3F1C841E" wp14:editId="37388663">
              <wp:simplePos x="635" y="635"/>
              <wp:positionH relativeFrom="page">
                <wp:align>center</wp:align>
              </wp:positionH>
              <wp:positionV relativeFrom="page">
                <wp:align>bottom</wp:align>
              </wp:positionV>
              <wp:extent cx="551815" cy="480695"/>
              <wp:effectExtent l="0" t="0" r="635" b="0"/>
              <wp:wrapNone/>
              <wp:docPr id="601389084" name="Text Box 16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95EA69E" w14:textId="4F2AE26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1C841E" id="_x0000_t202" coordsize="21600,21600" o:spt="202" path="m,l,21600r21600,l21600,xe">
              <v:stroke joinstyle="miter"/>
              <v:path gradientshapeok="t" o:connecttype="rect"/>
            </v:shapetype>
            <v:shape id="Text Box 163" o:spid="_x0000_s1119" type="#_x0000_t202" alt="OFFICIAL" style="position:absolute;margin-left:0;margin-top:0;width:43.45pt;height:37.85pt;z-index:25182828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OmDwIAAB0EAAAOAAAAZHJzL2Uyb0RvYy54bWysU8Fu2zAMvQ/YPwi6L7a7pUi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l1l+O59GlOx62TofvgnQJBoVdbiVRBY7&#10;bnwYUseUWMvAulUqbUaZ3xyIGT3ZtcNohX7Xk7au6Pzz2P4O6hNO5WBYuLd83WLtDfPhmTncMA6C&#10;qg1PeEgFXUXhbFHSgPv5N3/MR+IxSkmHiqmoQUlTor4bXEgU12i40dglo5jn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C/346YPAgAA&#10;HQQAAA4AAAAAAAAAAAAAAAAALgIAAGRycy9lMm9Eb2MueG1sUEsBAi0AFAAGAAgAAAAhAFRLWxbb&#10;AAAAAwEAAA8AAAAAAAAAAAAAAAAAaQQAAGRycy9kb3ducmV2LnhtbFBLBQYAAAAABAAEAPMAAABx&#10;BQAAAAA=&#10;" filled="f" stroked="f">
              <v:textbox style="mso-fit-shape-to-text:t" inset="0,0,0,15pt">
                <w:txbxContent>
                  <w:p w14:paraId="495EA69E" w14:textId="4F2AE26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1654A9" w14:textId="0F90FF53" w:rsidR="0027637F" w:rsidRDefault="00936FCF">
    <w:pPr>
      <w:pStyle w:val="Footer"/>
    </w:pPr>
    <w:r>
      <w:rPr>
        <w:noProof/>
        <w14:ligatures w14:val="standardContextual"/>
      </w:rPr>
      <mc:AlternateContent>
        <mc:Choice Requires="wps">
          <w:drawing>
            <wp:anchor distT="0" distB="0" distL="0" distR="0" simplePos="0" relativeHeight="251832382" behindDoc="0" locked="0" layoutInCell="1" allowOverlap="1" wp14:anchorId="489FCFB2" wp14:editId="2A0D3591">
              <wp:simplePos x="635" y="635"/>
              <wp:positionH relativeFrom="page">
                <wp:align>center</wp:align>
              </wp:positionH>
              <wp:positionV relativeFrom="page">
                <wp:align>bottom</wp:align>
              </wp:positionV>
              <wp:extent cx="551815" cy="480695"/>
              <wp:effectExtent l="0" t="0" r="635" b="0"/>
              <wp:wrapNone/>
              <wp:docPr id="989350590" name="Text Box 16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578BB6F" w14:textId="03BB56D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9FCFB2" id="_x0000_t202" coordsize="21600,21600" o:spt="202" path="m,l,21600r21600,l21600,xe">
              <v:stroke joinstyle="miter"/>
              <v:path gradientshapeok="t" o:connecttype="rect"/>
            </v:shapetype>
            <v:shape id="Text Box 167" o:spid="_x0000_s1121" type="#_x0000_t202" alt="OFFICIAL" style="position:absolute;margin-left:0;margin-top:0;width:43.45pt;height:37.85pt;z-index:2518323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EwrDQIAAB0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" filled="f" stroked="f">
              <v:textbox style="mso-fit-shape-to-text:t" inset="0,0,0,15pt">
                <w:txbxContent>
                  <w:p w14:paraId="0578BB6F" w14:textId="03BB56D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5DCB83" w14:textId="1109314D" w:rsidR="0027637F" w:rsidRPr="00064519" w:rsidRDefault="007F52A6" w:rsidP="007F52A6">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680866013"/>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70D57A" w14:textId="26DAF4E7" w:rsidR="0027637F" w:rsidRDefault="00936FCF">
    <w:pPr>
      <w:pStyle w:val="Footer"/>
    </w:pPr>
    <w:r>
      <w:rPr>
        <w:noProof/>
        <w14:ligatures w14:val="standardContextual"/>
      </w:rPr>
      <mc:AlternateContent>
        <mc:Choice Requires="wps">
          <w:drawing>
            <wp:anchor distT="0" distB="0" distL="0" distR="0" simplePos="0" relativeHeight="251831358" behindDoc="0" locked="0" layoutInCell="1" allowOverlap="1" wp14:anchorId="38F202BB" wp14:editId="0C7BB35C">
              <wp:simplePos x="635" y="635"/>
              <wp:positionH relativeFrom="page">
                <wp:align>center</wp:align>
              </wp:positionH>
              <wp:positionV relativeFrom="page">
                <wp:align>bottom</wp:align>
              </wp:positionV>
              <wp:extent cx="551815" cy="480695"/>
              <wp:effectExtent l="0" t="0" r="635" b="0"/>
              <wp:wrapNone/>
              <wp:docPr id="286017478" name="Text Box 16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3ECB2AA" w14:textId="6A8F08D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F202BB" id="_x0000_t202" coordsize="21600,21600" o:spt="202" path="m,l,21600r21600,l21600,xe">
              <v:stroke joinstyle="miter"/>
              <v:path gradientshapeok="t" o:connecttype="rect"/>
            </v:shapetype>
            <v:shape id="Text Box 166" o:spid="_x0000_s1123" type="#_x0000_t202" alt="OFFICIAL" style="position:absolute;margin-left:0;margin-top:0;width:43.45pt;height:37.85pt;z-index:2518313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JsKKVAPAgAA&#10;HQQAAA4AAAAAAAAAAAAAAAAALgIAAGRycy9lMm9Eb2MueG1sUEsBAi0AFAAGAAgAAAAhAFRLWxbb&#10;AAAAAwEAAA8AAAAAAAAAAAAAAAAAaQQAAGRycy9kb3ducmV2LnhtbFBLBQYAAAAABAAEAPMAAABx&#10;BQAAAAA=&#10;" filled="f" stroked="f">
              <v:textbox style="mso-fit-shape-to-text:t" inset="0,0,0,15pt">
                <w:txbxContent>
                  <w:p w14:paraId="43ECB2AA" w14:textId="6A8F08D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C1D7B3" w14:textId="68EA9EA7" w:rsidR="0027637F" w:rsidRDefault="00936FCF">
    <w:pPr>
      <w:pStyle w:val="Footer"/>
    </w:pPr>
    <w:r>
      <w:rPr>
        <w:noProof/>
        <w14:ligatures w14:val="standardContextual"/>
      </w:rPr>
      <mc:AlternateContent>
        <mc:Choice Requires="wps">
          <w:drawing>
            <wp:anchor distT="0" distB="0" distL="0" distR="0" simplePos="0" relativeHeight="251835454" behindDoc="0" locked="0" layoutInCell="1" allowOverlap="1" wp14:anchorId="0BD55785" wp14:editId="65F1989C">
              <wp:simplePos x="635" y="635"/>
              <wp:positionH relativeFrom="page">
                <wp:align>center</wp:align>
              </wp:positionH>
              <wp:positionV relativeFrom="page">
                <wp:align>bottom</wp:align>
              </wp:positionV>
              <wp:extent cx="551815" cy="480695"/>
              <wp:effectExtent l="0" t="0" r="635" b="0"/>
              <wp:wrapNone/>
              <wp:docPr id="1262081781" name="Text Box 1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3E4A2B" w14:textId="3AB0259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BD55785" id="_x0000_t202" coordsize="21600,21600" o:spt="202" path="m,l,21600r21600,l21600,xe">
              <v:stroke joinstyle="miter"/>
              <v:path gradientshapeok="t" o:connecttype="rect"/>
            </v:shapetype>
            <v:shape id="Text Box 170" o:spid="_x0000_s1125" type="#_x0000_t202" alt="OFFICIAL" style="position:absolute;margin-left:0;margin-top:0;width:43.45pt;height:37.85pt;z-index:2518354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GLrDwIAAB0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0rOp+P7e+gPuFUDoaFe8vXLdbeMB9emMMN4yCo&#10;2vCMh1TQVRTOFiUNuJ//8sd8JB6jlHSomIoalDQl6rvBhURxjYYbjV0yink+zTFuDvoBUIcFPgnL&#10;k4leF9RoSgf6DfW8ioUwxAzHchXdjeZDGKSL74GL1SoloY4sCxuztTxCR74ima/9G3P2zHjAVT3B&#10;KCdWviN+yI03vV0dAtKfthK5HYg8U44aTHs9v5co8t//U9b1VS9/AQ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Nx0YusPAgAA&#10;HQQAAA4AAAAAAAAAAAAAAAAALgIAAGRycy9lMm9Eb2MueG1sUEsBAi0AFAAGAAgAAAAhAFRLWxbb&#10;AAAAAwEAAA8AAAAAAAAAAAAAAAAAaQQAAGRycy9kb3ducmV2LnhtbFBLBQYAAAAABAAEAPMAAABx&#10;BQAAAAA=&#10;" filled="f" stroked="f">
              <v:textbox style="mso-fit-shape-to-text:t" inset="0,0,0,15pt">
                <w:txbxContent>
                  <w:p w14:paraId="523E4A2B" w14:textId="3AB0259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E8C9F6" w14:textId="219F5499" w:rsidR="0027637F" w:rsidRDefault="00000000" w:rsidP="00280FC7">
    <w:pPr>
      <w:pStyle w:val="Footer"/>
    </w:pPr>
    <w:sdt>
      <w:sdtPr>
        <w:id w:val="2113319465"/>
        <w:docPartObj>
          <w:docPartGallery w:val="Page Numbers (Bottom of Page)"/>
          <w:docPartUnique/>
        </w:docPartObj>
      </w:sdtPr>
      <w:sdtEndPr>
        <w:rPr>
          <w:noProof/>
          <w:color w:val="09668C"/>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1763023383"/>
            <w:docPartObj>
              <w:docPartGallery w:val="Page Numbers (Bottom of Page)"/>
              <w:docPartUnique/>
            </w:docPartObj>
          </w:sdtPr>
          <w:sdtEndPr>
            <w:rPr>
              <w:rStyle w:val="DefaultParagraphFont"/>
              <w:color w:val="09668C"/>
              <w:szCs w:val="20"/>
            </w:rPr>
          </w:sdtEndPr>
          <w:sdtContent>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619578" w14:textId="0BB76013" w:rsidR="0027637F" w:rsidRDefault="00936FCF">
    <w:pPr>
      <w:pStyle w:val="Footer"/>
    </w:pPr>
    <w:r>
      <w:rPr>
        <w:noProof/>
        <w14:ligatures w14:val="standardContextual"/>
      </w:rPr>
      <mc:AlternateContent>
        <mc:Choice Requires="wps">
          <w:drawing>
            <wp:anchor distT="0" distB="0" distL="0" distR="0" simplePos="0" relativeHeight="251834430" behindDoc="0" locked="0" layoutInCell="1" allowOverlap="1" wp14:anchorId="14ED6B42" wp14:editId="7B410F9E">
              <wp:simplePos x="635" y="635"/>
              <wp:positionH relativeFrom="page">
                <wp:align>center</wp:align>
              </wp:positionH>
              <wp:positionV relativeFrom="page">
                <wp:align>bottom</wp:align>
              </wp:positionV>
              <wp:extent cx="551815" cy="480695"/>
              <wp:effectExtent l="0" t="0" r="635" b="0"/>
              <wp:wrapNone/>
              <wp:docPr id="2061423495" name="Text Box 16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9F66E9A" w14:textId="2DFDF21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4ED6B42" id="_x0000_t202" coordsize="21600,21600" o:spt="202" path="m,l,21600r21600,l21600,xe">
              <v:stroke joinstyle="miter"/>
              <v:path gradientshapeok="t" o:connecttype="rect"/>
            </v:shapetype>
            <v:shape id="Text Box 169" o:spid="_x0000_s1127" type="#_x0000_t202" alt="OFFICIAL" style="position:absolute;margin-left:0;margin-top:0;width:43.45pt;height:37.85pt;z-index:2518344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1zbDgIAAB4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9/ml/xqaE47lYNy4t3zTYfEt8+GFOVwxToKy&#10;Dc94SAV9ReFsUdKC+/E3f8xH5jFKSY+SqahBTVOivhncSFTXZLjJqJNR3OXzHOPmoB8AhVjgm7A8&#10;meh1QU2mdKDfUNDrWAhDzHAsV9F6Mh/CqF18EFys1ykJhWRZ2Jqd5RE6EhbZfB3emLNnygPu6gkm&#10;PbHyHfNjbrzp7foQkP+0lkjuSOSZcxRhWuz5wUSV//qfsq7PevUT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sNNc2w4CAAAe&#10;BAAADgAAAAAAAAAAAAAAAAAuAgAAZHJzL2Uyb0RvYy54bWxQSwECLQAUAAYACAAAACEAVEtbFtsA&#10;AAADAQAADwAAAAAAAAAAAAAAAABoBAAAZHJzL2Rvd25yZXYueG1sUEsFBgAAAAAEAAQA8wAAAHAF&#10;AAAAAA==&#10;" filled="f" stroked="f">
              <v:textbox style="mso-fit-shape-to-text:t" inset="0,0,0,15pt">
                <w:txbxContent>
                  <w:p w14:paraId="69F66E9A" w14:textId="2DFDF21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B23A8" w14:textId="571E9963" w:rsidR="0027637F" w:rsidRDefault="00936FCF">
    <w:pPr>
      <w:pStyle w:val="Footer"/>
    </w:pPr>
    <w:r>
      <w:rPr>
        <w:noProof/>
        <w14:ligatures w14:val="standardContextual"/>
      </w:rPr>
      <mc:AlternateContent>
        <mc:Choice Requires="wps">
          <w:drawing>
            <wp:anchor distT="0" distB="0" distL="0" distR="0" simplePos="0" relativeHeight="251838526" behindDoc="0" locked="0" layoutInCell="1" allowOverlap="1" wp14:anchorId="4BEF41BB" wp14:editId="752CCC13">
              <wp:simplePos x="635" y="635"/>
              <wp:positionH relativeFrom="page">
                <wp:align>center</wp:align>
              </wp:positionH>
              <wp:positionV relativeFrom="page">
                <wp:align>bottom</wp:align>
              </wp:positionV>
              <wp:extent cx="551815" cy="480695"/>
              <wp:effectExtent l="0" t="0" r="635" b="0"/>
              <wp:wrapNone/>
              <wp:docPr id="791383953" name="Text Box 17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62BAB50" w14:textId="2457DEC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EF41BB" id="_x0000_t202" coordsize="21600,21600" o:spt="202" path="m,l,21600r21600,l21600,xe">
              <v:stroke joinstyle="miter"/>
              <v:path gradientshapeok="t" o:connecttype="rect"/>
            </v:shapetype>
            <v:shape id="Text Box 173" o:spid="_x0000_s1129" type="#_x0000_t202" alt="OFFICIAL" style="position:absolute;margin-left:0;margin-top:0;width:43.45pt;height:37.85pt;z-index:2518385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TmgEAIAAB4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7vOvY/9bqI84loNh497yVYvF18yHJ+ZwxTgJ&#10;yjY84iEVdBWFk0VJA+73R/6Yj8xjlJIOJVNRg5qmRP00uJGortFwo7FNRnGTT3OMm72+AxRigW/C&#10;8mSi1wU1mtKBfkFBL2MhDDHDsVxFt6N5Fwbt4oPgYrlMSSgky8LabCyP0JGwyOZz/8KcPVEecFcP&#10;MOqJlW+YH3LjTW+X+4D8p7VEcgciT5yjCNNiTw8mqvz1f8q6POvFH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BqrTmgEAIA&#10;AB4EAAAOAAAAAAAAAAAAAAAAAC4CAABkcnMvZTJvRG9jLnhtbFBLAQItABQABgAIAAAAIQBUS1sW&#10;2wAAAAMBAAAPAAAAAAAAAAAAAAAAAGoEAABkcnMvZG93bnJldi54bWxQSwUGAAAAAAQABADzAAAA&#10;cgUAAAAA&#10;" filled="f" stroked="f">
              <v:textbox style="mso-fit-shape-to-text:t" inset="0,0,0,15pt">
                <w:txbxContent>
                  <w:p w14:paraId="162BAB50" w14:textId="2457DEC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ECDEE9" w14:textId="7445E783" w:rsidR="002E7BCD" w:rsidRPr="007B7237" w:rsidRDefault="002E7BCD" w:rsidP="00125829">
    <w:pPr>
      <w:pStyle w:val="Footer"/>
      <w:ind w:right="360"/>
      <w:rPr>
        <w:color w:val="09668C"/>
        <w:szCs w:val="20"/>
      </w:rPr>
    </w:pPr>
    <w:r w:rsidRPr="0064626C">
      <w:rPr>
        <w:color w:val="09668C"/>
        <w:szCs w:val="20"/>
      </w:rPr>
      <w:t>South-east Marine Parks Network Management Plan 202</w:t>
    </w:r>
    <w:r>
      <w:rPr>
        <w:color w:val="09668C"/>
        <w:szCs w:val="20"/>
      </w:rPr>
      <w:t>5</w:t>
    </w:r>
    <w:r>
      <w:rPr>
        <w:color w:val="09668C"/>
        <w:szCs w:val="20"/>
      </w:rPr>
      <w:tab/>
    </w:r>
    <w:r>
      <w:rPr>
        <w:color w:val="09668C"/>
        <w:szCs w:val="20"/>
      </w:rPr>
      <w:tab/>
    </w:r>
    <w:r>
      <w:rPr>
        <w:color w:val="09668C"/>
        <w:szCs w:val="20"/>
      </w:rPr>
      <w:tab/>
    </w:r>
    <w:r>
      <w:rPr>
        <w:color w:val="09668C"/>
        <w:szCs w:val="20"/>
      </w:rPr>
      <w:tab/>
    </w:r>
    <w:r>
      <w:rPr>
        <w:color w:val="09668C"/>
        <w:szCs w:val="20"/>
      </w:rPr>
      <w:tab/>
    </w:r>
    <w:r>
      <w:rPr>
        <w:color w:val="09668C"/>
        <w:szCs w:val="20"/>
      </w:rPr>
      <w:tab/>
    </w:r>
    <w:r>
      <w:rPr>
        <w:color w:val="09668C"/>
        <w:szCs w:val="20"/>
      </w:rPr>
      <w:tab/>
    </w:r>
    <w:r w:rsidRPr="008D0054">
      <w:rPr>
        <w:color w:val="09668C"/>
        <w:szCs w:val="20"/>
      </w:rPr>
      <w:fldChar w:fldCharType="begin"/>
    </w:r>
    <w:r w:rsidRPr="008D0054">
      <w:rPr>
        <w:color w:val="09668C"/>
        <w:szCs w:val="20"/>
      </w:rPr>
      <w:instrText xml:space="preserve"> PAGE   \* MERGEFORMAT </w:instrText>
    </w:r>
    <w:r w:rsidRPr="008D0054">
      <w:rPr>
        <w:color w:val="09668C"/>
        <w:szCs w:val="20"/>
      </w:rPr>
      <w:fldChar w:fldCharType="separate"/>
    </w:r>
    <w:r w:rsidRPr="008D0054">
      <w:rPr>
        <w:noProof/>
        <w:color w:val="09668C"/>
        <w:szCs w:val="20"/>
      </w:rPr>
      <w:t>1</w:t>
    </w:r>
    <w:r w:rsidRPr="008D0054">
      <w:rPr>
        <w:noProof/>
        <w:color w:val="09668C"/>
        <w:szCs w:val="20"/>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73F8409" w14:textId="41370BF7" w:rsidR="0027637F" w:rsidRPr="00064519" w:rsidRDefault="007F52A6">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1394003449"/>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00951A8B">
          <w:rPr>
            <w:rStyle w:val="PageNumber"/>
          </w:rPr>
          <w:tab/>
        </w:r>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058620" w14:textId="7C5C3F63" w:rsidR="0027637F" w:rsidRDefault="00936FCF">
    <w:pPr>
      <w:pStyle w:val="Footer"/>
    </w:pPr>
    <w:r>
      <w:rPr>
        <w:noProof/>
        <w14:ligatures w14:val="standardContextual"/>
      </w:rPr>
      <mc:AlternateContent>
        <mc:Choice Requires="wps">
          <w:drawing>
            <wp:anchor distT="0" distB="0" distL="0" distR="0" simplePos="0" relativeHeight="251837502" behindDoc="0" locked="0" layoutInCell="1" allowOverlap="1" wp14:anchorId="79F8B7AA" wp14:editId="562BAC91">
              <wp:simplePos x="635" y="635"/>
              <wp:positionH relativeFrom="page">
                <wp:align>center</wp:align>
              </wp:positionH>
              <wp:positionV relativeFrom="page">
                <wp:align>bottom</wp:align>
              </wp:positionV>
              <wp:extent cx="551815" cy="480695"/>
              <wp:effectExtent l="0" t="0" r="635" b="0"/>
              <wp:wrapNone/>
              <wp:docPr id="707836979" name="Text Box 17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7767725" w14:textId="76C5AE8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F8B7AA" id="_x0000_t202" coordsize="21600,21600" o:spt="202" path="m,l,21600r21600,l21600,xe">
              <v:stroke joinstyle="miter"/>
              <v:path gradientshapeok="t" o:connecttype="rect"/>
            </v:shapetype>
            <v:shape id="Text Box 172" o:spid="_x0000_s1131" type="#_x0000_t202" alt="OFFICIAL" style="position:absolute;margin-left:0;margin-top:0;width:43.45pt;height:37.85pt;z-index:2518375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BC6WLQ4CAAAe&#10;BAAADgAAAAAAAAAAAAAAAAAuAgAAZHJzL2Uyb0RvYy54bWxQSwECLQAUAAYACAAAACEAVEtbFtsA&#10;AAADAQAADwAAAAAAAAAAAAAAAABoBAAAZHJzL2Rvd25yZXYueG1sUEsFBgAAAAAEAAQA8wAAAHAF&#10;AAAAAA==&#10;" filled="f" stroked="f">
              <v:textbox style="mso-fit-shape-to-text:t" inset="0,0,0,15pt">
                <w:txbxContent>
                  <w:p w14:paraId="57767725" w14:textId="76C5AE8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0F45A9" w14:textId="63461B5C" w:rsidR="00936FCF" w:rsidRDefault="00936FCF">
    <w:pPr>
      <w:pStyle w:val="Footer"/>
    </w:pPr>
    <w:r>
      <w:rPr>
        <w:noProof/>
        <w14:ligatures w14:val="standardContextual"/>
      </w:rPr>
      <mc:AlternateContent>
        <mc:Choice Requires="wps">
          <w:drawing>
            <wp:anchor distT="0" distB="0" distL="0" distR="0" simplePos="0" relativeHeight="251841598" behindDoc="0" locked="0" layoutInCell="1" allowOverlap="1" wp14:anchorId="13948406" wp14:editId="4F61E7ED">
              <wp:simplePos x="635" y="635"/>
              <wp:positionH relativeFrom="page">
                <wp:align>center</wp:align>
              </wp:positionH>
              <wp:positionV relativeFrom="page">
                <wp:align>bottom</wp:align>
              </wp:positionV>
              <wp:extent cx="551815" cy="480695"/>
              <wp:effectExtent l="0" t="0" r="635" b="0"/>
              <wp:wrapNone/>
              <wp:docPr id="322690490" name="Text Box 17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0370EF8" w14:textId="2B45EEE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948406" id="_x0000_t202" coordsize="21600,21600" o:spt="202" path="m,l,21600r21600,l21600,xe">
              <v:stroke joinstyle="miter"/>
              <v:path gradientshapeok="t" o:connecttype="rect"/>
            </v:shapetype>
            <v:shape id="Text Box 176" o:spid="_x0000_s1133" type="#_x0000_t202" alt="OFFICIAL" style="position:absolute;margin-left:0;margin-top:0;width:43.45pt;height:37.85pt;z-index:2518415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PNWEAIAAB4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7vNvY/9bqI84loNh497yVYvF18yHJ+ZwxTgJ&#10;yjY84iEVdBWFk0VJA+73R/6Yj8xjlJIOJVNRg5qmRP00uJGortFwo7FNRnGTT3OMm72+AxRigW/C&#10;8mSi1wU1mtKBfkFBL2MhDDHDsVxFt6N5Fwbt4oPgYrlMSSgky8LabCyP0JGwyOZz/8KcPVEecFcP&#10;MOqJlW+YH3LjTW+X+4D8p7VEcgciT5yjCNNiTw8mqvz1f8q6POvFH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DeUPNWEAIA&#10;AB4EAAAOAAAAAAAAAAAAAAAAAC4CAABkcnMvZTJvRG9jLnhtbFBLAQItABQABgAIAAAAIQBUS1sW&#10;2wAAAAMBAAAPAAAAAAAAAAAAAAAAAGoEAABkcnMvZG93bnJldi54bWxQSwUGAAAAAAQABADzAAAA&#10;cgUAAAAA&#10;" filled="f" stroked="f">
              <v:textbox style="mso-fit-shape-to-text:t" inset="0,0,0,15pt">
                <w:txbxContent>
                  <w:p w14:paraId="10370EF8" w14:textId="2B45EEE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D67F44" w14:textId="14A3DC97" w:rsidR="00951A8B" w:rsidRPr="00064519" w:rsidRDefault="00951A8B">
    <w:pPr>
      <w:pStyle w:val="Footer"/>
      <w:rPr>
        <w:color w:val="09668C"/>
        <w:szCs w:val="20"/>
      </w:rPr>
    </w:pPr>
    <w:r w:rsidRPr="0064626C">
      <w:rPr>
        <w:color w:val="09668C"/>
        <w:szCs w:val="20"/>
      </w:rPr>
      <w:t>South-east Marine Parks Network Management Plan 202</w:t>
    </w:r>
    <w:r>
      <w:rPr>
        <w:color w:val="09668C"/>
        <w:szCs w:val="20"/>
      </w:rPr>
      <w:t>5</w:t>
    </w:r>
    <w:r>
      <w:rPr>
        <w:color w:val="09668C"/>
        <w:szCs w:val="20"/>
      </w:rPr>
      <w:tab/>
    </w:r>
    <w:sdt>
      <w:sdtPr>
        <w:rPr>
          <w:rStyle w:val="PageNumber"/>
        </w:rPr>
        <w:id w:val="-713045420"/>
        <w:docPartObj>
          <w:docPartGallery w:val="Page Numbers (Bottom of Page)"/>
          <w:docPartUnique/>
        </w:docPartObj>
      </w:sdtPr>
      <w:sdtEndPr>
        <w:rPr>
          <w:rStyle w:val="DefaultParagraphFont"/>
          <w:color w:val="09668C"/>
          <w:szCs w:val="20"/>
        </w:rPr>
      </w:sdtEndPr>
      <w:sdtContent>
        <w:r w:rsidRPr="00C32DD9">
          <w:rPr>
            <w:color w:val="09668C"/>
            <w:szCs w:val="20"/>
          </w:rPr>
          <w:fldChar w:fldCharType="begin"/>
        </w:r>
        <w:r w:rsidRPr="00C32DD9">
          <w:rPr>
            <w:color w:val="09668C"/>
            <w:szCs w:val="20"/>
          </w:rPr>
          <w:instrText xml:space="preserve"> PAGE </w:instrText>
        </w:r>
        <w:r w:rsidRPr="00C32DD9">
          <w:rPr>
            <w:color w:val="09668C"/>
            <w:szCs w:val="20"/>
          </w:rPr>
          <w:fldChar w:fldCharType="separate"/>
        </w:r>
        <w:r>
          <w:rPr>
            <w:color w:val="09668C"/>
            <w:szCs w:val="20"/>
          </w:rPr>
          <w:t>31</w:t>
        </w:r>
        <w:r w:rsidRPr="00C32DD9">
          <w:rPr>
            <w:color w:val="09668C"/>
            <w:szCs w:val="20"/>
          </w:rPr>
          <w:fldChar w:fldCharType="end"/>
        </w:r>
      </w:sdtContent>
    </w:sdt>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496DBE" w14:textId="45E6D5AF" w:rsidR="00936FCF" w:rsidRDefault="00936FCF">
    <w:pPr>
      <w:pStyle w:val="Footer"/>
    </w:pPr>
    <w:r>
      <w:rPr>
        <w:noProof/>
        <w14:ligatures w14:val="standardContextual"/>
      </w:rPr>
      <mc:AlternateContent>
        <mc:Choice Requires="wps">
          <w:drawing>
            <wp:anchor distT="0" distB="0" distL="0" distR="0" simplePos="0" relativeHeight="251840574" behindDoc="0" locked="0" layoutInCell="1" allowOverlap="1" wp14:anchorId="43A06414" wp14:editId="3CDA6144">
              <wp:simplePos x="635" y="635"/>
              <wp:positionH relativeFrom="page">
                <wp:align>center</wp:align>
              </wp:positionH>
              <wp:positionV relativeFrom="page">
                <wp:align>bottom</wp:align>
              </wp:positionV>
              <wp:extent cx="551815" cy="480695"/>
              <wp:effectExtent l="0" t="0" r="635" b="0"/>
              <wp:wrapNone/>
              <wp:docPr id="932362217" name="Text Box 17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FA4058B" w14:textId="727578A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3A06414" id="_x0000_t202" coordsize="21600,21600" o:spt="202" path="m,l,21600r21600,l21600,xe">
              <v:stroke joinstyle="miter"/>
              <v:path gradientshapeok="t" o:connecttype="rect"/>
            </v:shapetype>
            <v:shape id="Text Box 175" o:spid="_x0000_s1135" type="#_x0000_t202" alt="OFFICIAL" style="position:absolute;margin-left:0;margin-top:0;width:43.45pt;height:37.85pt;z-index:2518405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rjtDwIAAB4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2x+3w+9r+D+oRjORg27i1ft1h8w3x4YQ5XjJOg&#10;bMMzHlJBV1E4W5Q04H7+yx/zkXmMUtKhZCpqUNOUqO8GNxLVNRpuNHbJKOb5NMe4OegHQCEW+CYs&#10;TyZ6XVCjKR3oNxT0KhbCEDMcy1V0N5oPYdAuPgguVquUhEKyLGzM1vIIHQmLbL72b8zZM+UBd/UE&#10;o55Y+Y75ITfe9HZ1CMh/WkskdyDyzDmKMC32/GCiyn//T1nXZ738BQ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JkuuO0PAgAA&#10;HgQAAA4AAAAAAAAAAAAAAAAALgIAAGRycy9lMm9Eb2MueG1sUEsBAi0AFAAGAAgAAAAhAFRLWxbb&#10;AAAAAwEAAA8AAAAAAAAAAAAAAAAAaQQAAGRycy9kb3ducmV2LnhtbFBLBQYAAAAABAAEAPMAAABx&#10;BQAAAAA=&#10;" filled="f" stroked="f">
              <v:textbox style="mso-fit-shape-to-text:t" inset="0,0,0,15pt">
                <w:txbxContent>
                  <w:p w14:paraId="1FA4058B" w14:textId="727578A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82D9AD" w14:textId="07065256" w:rsidR="0027637F" w:rsidRDefault="00936FCF">
    <w:pPr>
      <w:pStyle w:val="Footer"/>
    </w:pPr>
    <w:r>
      <w:rPr>
        <w:noProof/>
        <w14:ligatures w14:val="standardContextual"/>
      </w:rPr>
      <mc:AlternateContent>
        <mc:Choice Requires="wps">
          <w:drawing>
            <wp:anchor distT="0" distB="0" distL="0" distR="0" simplePos="0" relativeHeight="251844670" behindDoc="0" locked="0" layoutInCell="1" allowOverlap="1" wp14:anchorId="18916DFC" wp14:editId="79EAC86A">
              <wp:simplePos x="635" y="635"/>
              <wp:positionH relativeFrom="page">
                <wp:align>center</wp:align>
              </wp:positionH>
              <wp:positionV relativeFrom="page">
                <wp:align>bottom</wp:align>
              </wp:positionV>
              <wp:extent cx="551815" cy="480695"/>
              <wp:effectExtent l="0" t="0" r="635" b="0"/>
              <wp:wrapNone/>
              <wp:docPr id="613760682" name="Text Box 17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3FF5316" w14:textId="7523354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916DFC" id="_x0000_t202" coordsize="21600,21600" o:spt="202" path="m,l,21600r21600,l21600,xe">
              <v:stroke joinstyle="miter"/>
              <v:path gradientshapeok="t" o:connecttype="rect"/>
            </v:shapetype>
            <v:shape id="Text Box 179" o:spid="_x0000_s1137" type="#_x0000_t202" alt="OFFICIAL" style="position:absolute;margin-left:0;margin-top:0;width:43.45pt;height:37.85pt;z-index:2518446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6nxi6A4CAAAe&#10;BAAADgAAAAAAAAAAAAAAAAAuAgAAZHJzL2Uyb0RvYy54bWxQSwECLQAUAAYACAAAACEAVEtbFtsA&#10;AAADAQAADwAAAAAAAAAAAAAAAABoBAAAZHJzL2Rvd25yZXYueG1sUEsFBgAAAAAEAAQA8wAAAHAF&#10;AAAAAA==&#10;" filled="f" stroked="f">
              <v:textbox style="mso-fit-shape-to-text:t" inset="0,0,0,15pt">
                <w:txbxContent>
                  <w:p w14:paraId="03FF5316" w14:textId="7523354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362DBA" w14:textId="02F3D2C1" w:rsidR="0027637F" w:rsidRPr="00064519" w:rsidRDefault="00000000" w:rsidP="00280FC7">
    <w:pPr>
      <w:pStyle w:val="Footer"/>
      <w:rPr>
        <w:color w:val="09668C"/>
      </w:rPr>
    </w:pPr>
    <w:sdt>
      <w:sdtPr>
        <w:rPr>
          <w:color w:val="09668C"/>
        </w:rPr>
        <w:id w:val="1017198287"/>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556775684"/>
            <w:docPartObj>
              <w:docPartGallery w:val="Page Numbers (Bottom of Page)"/>
              <w:docPartUnique/>
            </w:docPartObj>
          </w:sdtPr>
          <w:sdtEndPr>
            <w:rPr>
              <w:rStyle w:val="DefaultParagraphFont"/>
              <w:color w:val="09668C"/>
              <w:szCs w:val="20"/>
            </w:rPr>
          </w:sdtEndPr>
          <w:sdtContent>
            <w:r w:rsidR="00951A8B">
              <w:rPr>
                <w:rStyle w:val="PageNumber"/>
              </w:rPr>
              <w:tab/>
            </w:r>
            <w:r w:rsidR="00951A8B">
              <w:rPr>
                <w:rStyle w:val="PageNumber"/>
              </w:rPr>
              <w:tab/>
            </w:r>
            <w:r w:rsidR="00951A8B">
              <w:rPr>
                <w:rStyle w:val="PageNumber"/>
              </w:rPr>
              <w:tab/>
            </w:r>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610FEA" w14:textId="6ED7BEE0" w:rsidR="0027637F" w:rsidRDefault="00936FCF">
    <w:pPr>
      <w:pStyle w:val="Footer"/>
    </w:pPr>
    <w:r>
      <w:rPr>
        <w:noProof/>
        <w14:ligatures w14:val="standardContextual"/>
      </w:rPr>
      <mc:AlternateContent>
        <mc:Choice Requires="wps">
          <w:drawing>
            <wp:anchor distT="0" distB="0" distL="0" distR="0" simplePos="0" relativeHeight="251843646" behindDoc="0" locked="0" layoutInCell="1" allowOverlap="1" wp14:anchorId="65C28824" wp14:editId="448BA5A3">
              <wp:simplePos x="635" y="635"/>
              <wp:positionH relativeFrom="page">
                <wp:align>center</wp:align>
              </wp:positionH>
              <wp:positionV relativeFrom="page">
                <wp:align>bottom</wp:align>
              </wp:positionV>
              <wp:extent cx="551815" cy="480695"/>
              <wp:effectExtent l="0" t="0" r="635" b="0"/>
              <wp:wrapNone/>
              <wp:docPr id="1393427146" name="Text Box 17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F3FB19C" w14:textId="498D9CB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C28824" id="_x0000_t202" coordsize="21600,21600" o:spt="202" path="m,l,21600r21600,l21600,xe">
              <v:stroke joinstyle="miter"/>
              <v:path gradientshapeok="t" o:connecttype="rect"/>
            </v:shapetype>
            <v:shape id="Text Box 178" o:spid="_x0000_s1139" type="#_x0000_t202" alt="OFFICIAL" style="position:absolute;margin-left:0;margin-top:0;width:43.45pt;height:37.85pt;z-index:2518436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geTEAIAAB4EAAAOAAAAZHJzL2Uyb0RvYy54bWysU8Fu2zAMvQ/YPwi6L7a7pUi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2yy/vplGlOxy2ToffgjQJBoVdbiVRBY7&#10;rH0YUseUWMvAqlUqbUaZvxyIGT3ZpcNohX7bk7bG7ouvY/9bqI84loNh497yVYvF18yHJ+ZwxTgJ&#10;yjY84iEVdBWFk0VJA+73R/6Yj8xjlJIOJVNRg5qmRP00uJGortFwo7FNRnGTT3OMm72+AxRigW/C&#10;8mSi1wU1mtKBfkFBL2MhDDHDsVxFt6N5Fwbt4oPgYrlMSSgky8LabCyP0JGwyOZz/8KcPVEecFcP&#10;MOqJlW+YH3LjTW+X+4D8p7VEcgciT5yjCNNiTw8mqvz1f8q6POvFH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AwAgeTEAIA&#10;AB4EAAAOAAAAAAAAAAAAAAAAAC4CAABkcnMvZTJvRG9jLnhtbFBLAQItABQABgAIAAAAIQBUS1sW&#10;2wAAAAMBAAAPAAAAAAAAAAAAAAAAAGoEAABkcnMvZG93bnJldi54bWxQSwUGAAAAAAQABADzAAAA&#10;cgUAAAAA&#10;" filled="f" stroked="f">
              <v:textbox style="mso-fit-shape-to-text:t" inset="0,0,0,15pt">
                <w:txbxContent>
                  <w:p w14:paraId="7F3FB19C" w14:textId="498D9CB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A8F56" w14:textId="674A2B8D" w:rsidR="00B5230C" w:rsidRDefault="00936FCF">
    <w:pPr>
      <w:pStyle w:val="Footer"/>
    </w:pPr>
    <w:r>
      <w:rPr>
        <w:noProof/>
        <w14:ligatures w14:val="standardContextual"/>
      </w:rPr>
      <mc:AlternateContent>
        <mc:Choice Requires="wps">
          <w:drawing>
            <wp:anchor distT="0" distB="0" distL="0" distR="0" simplePos="0" relativeHeight="251847742" behindDoc="0" locked="0" layoutInCell="1" allowOverlap="1" wp14:anchorId="2375ACB9" wp14:editId="29AD97C7">
              <wp:simplePos x="635" y="635"/>
              <wp:positionH relativeFrom="page">
                <wp:align>center</wp:align>
              </wp:positionH>
              <wp:positionV relativeFrom="page">
                <wp:align>bottom</wp:align>
              </wp:positionV>
              <wp:extent cx="551815" cy="480695"/>
              <wp:effectExtent l="0" t="0" r="635" b="0"/>
              <wp:wrapNone/>
              <wp:docPr id="1862977357" name="Text Box 18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83FC08D" w14:textId="20CAC06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75ACB9" id="_x0000_t202" coordsize="21600,21600" o:spt="202" path="m,l,21600r21600,l21600,xe">
              <v:stroke joinstyle="miter"/>
              <v:path gradientshapeok="t" o:connecttype="rect"/>
            </v:shapetype>
            <v:shape id="Text Box 182" o:spid="_x0000_s1141" type="#_x0000_t202" alt="OFFICIAL" style="position:absolute;margin-left:0;margin-top:0;width:43.45pt;height:37.85pt;z-index:2518477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F6BqB4PAgAA&#10;HgQAAA4AAAAAAAAAAAAAAAAALgIAAGRycy9lMm9Eb2MueG1sUEsBAi0AFAAGAAgAAAAhAFRLWxbb&#10;AAAAAwEAAA8AAAAAAAAAAAAAAAAAaQQAAGRycy9kb3ducmV2LnhtbFBLBQYAAAAABAAEAPMAAABx&#10;BQAAAAA=&#10;" filled="f" stroked="f">
              <v:textbox style="mso-fit-shape-to-text:t" inset="0,0,0,15pt">
                <w:txbxContent>
                  <w:p w14:paraId="583FC08D" w14:textId="20CAC06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1E2568" w14:textId="75C38C7D" w:rsidR="00B5230C" w:rsidRPr="00847E89" w:rsidRDefault="00000000" w:rsidP="007F52A6">
    <w:pPr>
      <w:pStyle w:val="Footer"/>
      <w:rPr>
        <w:color w:val="09668C"/>
      </w:rPr>
    </w:pPr>
    <w:sdt>
      <w:sdtPr>
        <w:rPr>
          <w:color w:val="09668C"/>
        </w:rPr>
        <w:id w:val="-1346398304"/>
        <w:docPartObj>
          <w:docPartGallery w:val="Page Numbers (Bottom of Page)"/>
          <w:docPartUnique/>
        </w:docPartObj>
      </w:sdtPr>
      <w:sdtEndPr>
        <w:rPr>
          <w:noProof/>
        </w:rPr>
      </w:sdtEndPr>
      <w:sdtContent>
        <w:r w:rsidR="007F52A6" w:rsidRPr="0064626C">
          <w:rPr>
            <w:color w:val="09668C"/>
            <w:szCs w:val="20"/>
          </w:rPr>
          <w:t>South-east Marine Parks Network Management Plan 202</w:t>
        </w:r>
        <w:r w:rsidR="007F52A6">
          <w:rPr>
            <w:color w:val="09668C"/>
            <w:szCs w:val="20"/>
          </w:rPr>
          <w:t>5</w:t>
        </w:r>
        <w:r w:rsidR="007F52A6">
          <w:rPr>
            <w:color w:val="09668C"/>
            <w:szCs w:val="20"/>
          </w:rPr>
          <w:tab/>
        </w:r>
        <w:sdt>
          <w:sdtPr>
            <w:rPr>
              <w:rStyle w:val="PageNumber"/>
            </w:rPr>
            <w:id w:val="1300488176"/>
            <w:docPartObj>
              <w:docPartGallery w:val="Page Numbers (Bottom of Page)"/>
              <w:docPartUnique/>
            </w:docPartObj>
          </w:sdtPr>
          <w:sdtEndPr>
            <w:rPr>
              <w:rStyle w:val="DefaultParagraphFont"/>
              <w:color w:val="09668C"/>
              <w:szCs w:val="20"/>
            </w:rPr>
          </w:sdtEndPr>
          <w:sdtContent>
            <w:r w:rsidR="007F52A6" w:rsidRPr="00C32DD9">
              <w:rPr>
                <w:color w:val="09668C"/>
                <w:szCs w:val="20"/>
              </w:rPr>
              <w:fldChar w:fldCharType="begin"/>
            </w:r>
            <w:r w:rsidR="007F52A6" w:rsidRPr="00C32DD9">
              <w:rPr>
                <w:color w:val="09668C"/>
                <w:szCs w:val="20"/>
              </w:rPr>
              <w:instrText xml:space="preserve"> PAGE </w:instrText>
            </w:r>
            <w:r w:rsidR="007F52A6" w:rsidRPr="00C32DD9">
              <w:rPr>
                <w:color w:val="09668C"/>
                <w:szCs w:val="20"/>
              </w:rPr>
              <w:fldChar w:fldCharType="separate"/>
            </w:r>
            <w:r w:rsidR="007F52A6">
              <w:rPr>
                <w:color w:val="09668C"/>
                <w:szCs w:val="20"/>
              </w:rPr>
              <w:t>31</w:t>
            </w:r>
            <w:r w:rsidR="007F52A6" w:rsidRPr="00C32DD9">
              <w:rPr>
                <w:color w:val="09668C"/>
                <w:szCs w:val="20"/>
              </w:rPr>
              <w:fldChar w:fldCharType="end"/>
            </w:r>
          </w:sdtContent>
        </w:sdt>
      </w:sdtContent>
    </w:sdt>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BA793C" w14:textId="665681CF" w:rsidR="002E7BCD" w:rsidRDefault="00936FCF" w:rsidP="00461FCD">
    <w:pPr>
      <w:pStyle w:val="Footer"/>
      <w:jc w:val="right"/>
    </w:pPr>
    <w:r>
      <w:rPr>
        <w:noProof/>
        <w14:ligatures w14:val="standardContextual"/>
      </w:rPr>
      <mc:AlternateContent>
        <mc:Choice Requires="wps">
          <w:drawing>
            <wp:anchor distT="0" distB="0" distL="0" distR="0" simplePos="0" relativeHeight="251763774" behindDoc="0" locked="0" layoutInCell="1" allowOverlap="1" wp14:anchorId="1FBEE1A8" wp14:editId="640C1F04">
              <wp:simplePos x="635" y="635"/>
              <wp:positionH relativeFrom="page">
                <wp:align>center</wp:align>
              </wp:positionH>
              <wp:positionV relativeFrom="page">
                <wp:align>bottom</wp:align>
              </wp:positionV>
              <wp:extent cx="551815" cy="480695"/>
              <wp:effectExtent l="0" t="0" r="635" b="0"/>
              <wp:wrapNone/>
              <wp:docPr id="2042120890" name="Text Box 10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3B1FDA8" w14:textId="3E5D0BF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BEE1A8" id="_x0000_t202" coordsize="21600,21600" o:spt="202" path="m,l,21600r21600,l21600,xe">
              <v:stroke joinstyle="miter"/>
              <v:path gradientshapeok="t" o:connecttype="rect"/>
            </v:shapetype>
            <v:shape id="Text Box 100" o:spid="_x0000_s1035" type="#_x0000_t202" alt="OFFICIAL" style="position:absolute;left:0;text-align:left;margin-left:0;margin-top:0;width:43.45pt;height:37.85pt;z-index:2517637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TBBfzg4CAAAc&#10;BAAADgAAAAAAAAAAAAAAAAAuAgAAZHJzL2Uyb0RvYy54bWxQSwECLQAUAAYACAAAACEAVEtbFtsA&#10;AAADAQAADwAAAAAAAAAAAAAAAABoBAAAZHJzL2Rvd25yZXYueG1sUEsFBgAAAAAEAAQA8wAAAHAF&#10;AAAAAA==&#10;" filled="f" stroked="f">
              <v:textbox style="mso-fit-shape-to-text:t" inset="0,0,0,15pt">
                <w:txbxContent>
                  <w:p w14:paraId="63B1FDA8" w14:textId="3E5D0BF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p w14:paraId="15C9AD9E" w14:textId="77777777" w:rsidR="002E7BCD" w:rsidRPr="00461FCD" w:rsidRDefault="002E7BCD">
    <w:pPr>
      <w:pStyle w:val="Footer"/>
    </w:pPr>
    <w:r w:rsidRPr="007B7237">
      <w:rPr>
        <w:color w:val="09668C"/>
        <w:szCs w:val="20"/>
      </w:rPr>
      <w:t>South-east Marine Parks Network Management Plan 2025</w:t>
    </w:r>
    <w:r>
      <w:rPr>
        <w:color w:val="09668C"/>
        <w:szCs w:val="20"/>
      </w:rPr>
      <w:tab/>
    </w:r>
    <w:r w:rsidRPr="00E46F9D">
      <w:rPr>
        <w:color w:val="09668C"/>
        <w:szCs w:val="20"/>
      </w:rPr>
      <w:fldChar w:fldCharType="begin"/>
    </w:r>
    <w:r w:rsidRPr="00E46F9D">
      <w:rPr>
        <w:color w:val="09668C"/>
        <w:szCs w:val="20"/>
      </w:rPr>
      <w:instrText xml:space="preserve"> PAGE   \* MERGEFORMAT </w:instrText>
    </w:r>
    <w:r w:rsidRPr="00E46F9D">
      <w:rPr>
        <w:color w:val="09668C"/>
        <w:szCs w:val="20"/>
      </w:rPr>
      <w:fldChar w:fldCharType="separate"/>
    </w:r>
    <w:r w:rsidRPr="00E46F9D">
      <w:rPr>
        <w:noProof/>
        <w:color w:val="09668C"/>
        <w:szCs w:val="20"/>
      </w:rPr>
      <w:t>1</w:t>
    </w:r>
    <w:r w:rsidRPr="00E46F9D">
      <w:rPr>
        <w:noProof/>
        <w:color w:val="09668C"/>
        <w:szCs w:val="20"/>
      </w:rPr>
      <w:fldChar w:fldCharType="end"/>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FE4C30" w14:textId="27D43783" w:rsidR="00B5230C" w:rsidRDefault="00936FCF">
    <w:pPr>
      <w:pStyle w:val="Footer"/>
    </w:pPr>
    <w:r>
      <w:rPr>
        <w:noProof/>
        <w14:ligatures w14:val="standardContextual"/>
      </w:rPr>
      <mc:AlternateContent>
        <mc:Choice Requires="wps">
          <w:drawing>
            <wp:anchor distT="0" distB="0" distL="0" distR="0" simplePos="0" relativeHeight="251846718" behindDoc="0" locked="0" layoutInCell="1" allowOverlap="1" wp14:anchorId="1362681F" wp14:editId="448CBA5C">
              <wp:simplePos x="635" y="635"/>
              <wp:positionH relativeFrom="page">
                <wp:align>center</wp:align>
              </wp:positionH>
              <wp:positionV relativeFrom="page">
                <wp:align>bottom</wp:align>
              </wp:positionV>
              <wp:extent cx="551815" cy="480695"/>
              <wp:effectExtent l="0" t="0" r="635" b="0"/>
              <wp:wrapNone/>
              <wp:docPr id="1212796428" name="Text Box 18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259A504" w14:textId="741C911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362681F" id="_x0000_t202" coordsize="21600,21600" o:spt="202" path="m,l,21600r21600,l21600,xe">
              <v:stroke joinstyle="miter"/>
              <v:path gradientshapeok="t" o:connecttype="rect"/>
            </v:shapetype>
            <v:shape id="Text Box 181" o:spid="_x0000_s1143" type="#_x0000_t202" alt="OFFICIAL" style="position:absolute;margin-left:0;margin-top:0;width:43.45pt;height:37.85pt;z-index:2518467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CE/81lEAIA&#10;AB4EAAAOAAAAAAAAAAAAAAAAAC4CAABkcnMvZTJvRG9jLnhtbFBLAQItABQABgAIAAAAIQBUS1sW&#10;2wAAAAMBAAAPAAAAAAAAAAAAAAAAAGoEAABkcnMvZG93bnJldi54bWxQSwUGAAAAAAQABADzAAAA&#10;cgUAAAAA&#10;" filled="f" stroked="f">
              <v:textbox style="mso-fit-shape-to-text:t" inset="0,0,0,15pt">
                <w:txbxContent>
                  <w:p w14:paraId="7259A504" w14:textId="741C911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6E3685" w14:textId="00B86B32" w:rsidR="00936FCF" w:rsidRDefault="00936FCF">
    <w:pPr>
      <w:pStyle w:val="Footer"/>
    </w:pPr>
    <w:r>
      <w:rPr>
        <w:noProof/>
        <w14:ligatures w14:val="standardContextual"/>
      </w:rPr>
      <mc:AlternateContent>
        <mc:Choice Requires="wps">
          <w:drawing>
            <wp:anchor distT="0" distB="0" distL="0" distR="0" simplePos="0" relativeHeight="251850814" behindDoc="0" locked="0" layoutInCell="1" allowOverlap="1" wp14:anchorId="3DF51835" wp14:editId="5429EBB6">
              <wp:simplePos x="635" y="635"/>
              <wp:positionH relativeFrom="page">
                <wp:align>center</wp:align>
              </wp:positionH>
              <wp:positionV relativeFrom="page">
                <wp:align>bottom</wp:align>
              </wp:positionV>
              <wp:extent cx="551815" cy="480695"/>
              <wp:effectExtent l="0" t="0" r="635" b="0"/>
              <wp:wrapNone/>
              <wp:docPr id="334195095" name="Text Box 18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6F61F92" w14:textId="1B26020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F51835" id="_x0000_t202" coordsize="21600,21600" o:spt="202" path="m,l,21600r21600,l21600,xe">
              <v:stroke joinstyle="miter"/>
              <v:path gradientshapeok="t" o:connecttype="rect"/>
            </v:shapetype>
            <v:shape id="Text Box 185" o:spid="_x0000_s1146" type="#_x0000_t202" alt="OFFICIAL" style="position:absolute;margin-left:0;margin-top:0;width:43.45pt;height:37.85pt;z-index:2518508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" filled="f" stroked="f">
              <v:textbox style="mso-fit-shape-to-text:t" inset="0,0,0,15pt">
                <w:txbxContent>
                  <w:p w14:paraId="36F61F92" w14:textId="1B26020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8AE64" w14:textId="4D53A5CF" w:rsidR="00170DDF" w:rsidRPr="00847E89" w:rsidRDefault="00936FCF" w:rsidP="007F52A6">
    <w:pPr>
      <w:pStyle w:val="Footer"/>
      <w:rPr>
        <w:color w:val="09668C"/>
      </w:rPr>
    </w:pPr>
    <w:r>
      <w:rPr>
        <w:noProof/>
        <w:color w:val="09668C"/>
        <w14:ligatures w14:val="standardContextual"/>
      </w:rPr>
      <mc:AlternateContent>
        <mc:Choice Requires="wps">
          <w:drawing>
            <wp:anchor distT="0" distB="0" distL="0" distR="0" simplePos="0" relativeHeight="251851838" behindDoc="0" locked="0" layoutInCell="1" allowOverlap="1" wp14:anchorId="1D0CD1B0" wp14:editId="70E14361">
              <wp:simplePos x="0" y="10544175"/>
              <wp:positionH relativeFrom="page">
                <wp:align>center</wp:align>
              </wp:positionH>
              <wp:positionV relativeFrom="page">
                <wp:align>bottom</wp:align>
              </wp:positionV>
              <wp:extent cx="551815" cy="480695"/>
              <wp:effectExtent l="0" t="0" r="635" b="0"/>
              <wp:wrapNone/>
              <wp:docPr id="1123259275" name="Text Box 18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2C20042" w14:textId="0790AF2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0CD1B0" id="_x0000_t202" coordsize="21600,21600" o:spt="202" path="m,l,21600r21600,l21600,xe">
              <v:stroke joinstyle="miter"/>
              <v:path gradientshapeok="t" o:connecttype="rect"/>
            </v:shapetype>
            <v:shape id="Text Box 186" o:spid="_x0000_s1147" type="#_x0000_t202" alt="OFFICIAL" style="position:absolute;margin-left:0;margin-top:0;width:43.45pt;height:37.85pt;z-index:2518518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" filled="f" stroked="f">
              <v:textbox style="mso-fit-shape-to-text:t" inset="0,0,0,15pt">
                <w:txbxContent>
                  <w:p w14:paraId="22C20042" w14:textId="0790AF2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CC3844" w14:textId="013FDEA3" w:rsidR="00936FCF" w:rsidRDefault="00936FCF">
    <w:pPr>
      <w:pStyle w:val="Footer"/>
    </w:pPr>
    <w:r>
      <w:rPr>
        <w:noProof/>
        <w14:ligatures w14:val="standardContextual"/>
      </w:rPr>
      <mc:AlternateContent>
        <mc:Choice Requires="wps">
          <w:drawing>
            <wp:anchor distT="0" distB="0" distL="0" distR="0" simplePos="0" relativeHeight="251849790" behindDoc="0" locked="0" layoutInCell="1" allowOverlap="1" wp14:anchorId="0A4CC1E6" wp14:editId="2B382C79">
              <wp:simplePos x="635" y="635"/>
              <wp:positionH relativeFrom="page">
                <wp:align>center</wp:align>
              </wp:positionH>
              <wp:positionV relativeFrom="page">
                <wp:align>bottom</wp:align>
              </wp:positionV>
              <wp:extent cx="551815" cy="480695"/>
              <wp:effectExtent l="0" t="0" r="635" b="0"/>
              <wp:wrapNone/>
              <wp:docPr id="122346169" name="Text Box 18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36F9444" w14:textId="2A97D2B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4CC1E6" id="_x0000_t202" coordsize="21600,21600" o:spt="202" path="m,l,21600r21600,l21600,xe">
              <v:stroke joinstyle="miter"/>
              <v:path gradientshapeok="t" o:connecttype="rect"/>
            </v:shapetype>
            <v:shape id="Text Box 184" o:spid="_x0000_s1149" type="#_x0000_t202" alt="OFFICIAL" style="position:absolute;margin-left:0;margin-top:0;width:43.45pt;height:37.85pt;z-index:2518497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" filled="f" stroked="f">
              <v:textbox style="mso-fit-shape-to-text:t" inset="0,0,0,15pt">
                <w:txbxContent>
                  <w:p w14:paraId="436F9444" w14:textId="2A97D2B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8438643" w14:textId="77777777" w:rsidR="00BE2F0C" w:rsidRDefault="00BE2F0C" w:rsidP="0046729A">
      <w:pPr>
        <w:spacing w:before="0" w:after="0" w:line="240" w:lineRule="auto"/>
      </w:pPr>
      <w:r>
        <w:separator/>
      </w:r>
    </w:p>
  </w:footnote>
  <w:footnote w:type="continuationSeparator" w:id="0">
    <w:p w14:paraId="457D0AEE" w14:textId="77777777" w:rsidR="00BE2F0C" w:rsidRDefault="00BE2F0C" w:rsidP="0046729A">
      <w:pPr>
        <w:spacing w:before="0" w:after="0" w:line="240" w:lineRule="auto"/>
      </w:pPr>
      <w:r>
        <w:continuationSeparator/>
      </w:r>
    </w:p>
  </w:footnote>
  <w:footnote w:type="continuationNotice" w:id="1">
    <w:p w14:paraId="06C4F3CB" w14:textId="77777777" w:rsidR="00BE2F0C" w:rsidRDefault="00BE2F0C">
      <w:pPr>
        <w:spacing w:before="0" w:after="0" w:line="240" w:lineRule="auto"/>
      </w:pPr>
    </w:p>
  </w:footnote>
  <w:footnote w:id="2">
    <w:p w14:paraId="47B028CD" w14:textId="28FAC5DA" w:rsidR="00EC6DCC" w:rsidRDefault="00EC6DCC">
      <w:pPr>
        <w:pStyle w:val="FootnoteText"/>
      </w:pPr>
      <w:r>
        <w:rPr>
          <w:rStyle w:val="FootnoteReference"/>
        </w:rPr>
        <w:footnoteRef/>
      </w:r>
      <w:r>
        <w:t xml:space="preserve"> </w:t>
      </w:r>
      <w:r w:rsidR="00F6318A" w:rsidRPr="00F6318A">
        <w:t>Throughout this document, the term 'Parks Australia' refers to the</w:t>
      </w:r>
      <w:r w:rsidR="008E582F">
        <w:t xml:space="preserve"> </w:t>
      </w:r>
      <w:r w:rsidR="00BC15E3">
        <w:t xml:space="preserve">division of the environment department </w:t>
      </w:r>
      <w:r w:rsidR="008E582F">
        <w:t>that supports the</w:t>
      </w:r>
      <w:r w:rsidR="00F6318A" w:rsidRPr="00F6318A">
        <w:t xml:space="preserve"> legal entity, the Director of National Parks</w:t>
      </w:r>
      <w:r w:rsidR="00F6318A">
        <w:t>.</w:t>
      </w:r>
    </w:p>
  </w:footnote>
  <w:footnote w:id="3">
    <w:p w14:paraId="01570646" w14:textId="050FDF3B" w:rsidR="003560ED" w:rsidRDefault="003560ED">
      <w:pPr>
        <w:pStyle w:val="FootnoteText"/>
      </w:pPr>
      <w:r>
        <w:rPr>
          <w:rStyle w:val="FootnoteReference"/>
        </w:rPr>
        <w:footnoteRef/>
      </w:r>
      <w:r w:rsidR="0048732A">
        <w:t xml:space="preserve">The term </w:t>
      </w:r>
      <w:r w:rsidR="009C1568">
        <w:t>cultural values here encompasses</w:t>
      </w:r>
      <w:r>
        <w:t xml:space="preserve"> ‘First Nations </w:t>
      </w:r>
      <w:r w:rsidR="00F954D0">
        <w:t>values’ and ‘Other Protected Matters’</w:t>
      </w:r>
      <w:r w:rsidR="00C1412D">
        <w:t>, as described in Chapter 2.</w:t>
      </w:r>
      <w:r>
        <w:t xml:space="preserve"> </w:t>
      </w:r>
    </w:p>
  </w:footnote>
  <w:footnote w:id="4">
    <w:p w14:paraId="54F2A4AD" w14:textId="0AC871ED" w:rsidR="00BF4434" w:rsidRDefault="00BF4434">
      <w:pPr>
        <w:pStyle w:val="FootnoteText"/>
      </w:pPr>
      <w:r>
        <w:rPr>
          <w:rStyle w:val="FootnoteReference"/>
        </w:rPr>
        <w:footnoteRef/>
      </w:r>
      <w:r>
        <w:t xml:space="preserve"> For the purposes of this management plan and the specific context of the South-east Network, cultural values are split across ‘First Nations values’ and ‘Other Protected Matters’. Cultural values are broadly understood to be the </w:t>
      </w:r>
      <w:r w:rsidRPr="00200707">
        <w:rPr>
          <w:lang w:val="en-GB"/>
        </w:rPr>
        <w:t>tangible</w:t>
      </w:r>
      <w:r w:rsidRPr="00177F0A">
        <w:rPr>
          <w:i/>
          <w:iCs/>
          <w:lang w:val="en-GB"/>
        </w:rPr>
        <w:t xml:space="preserve"> </w:t>
      </w:r>
      <w:r w:rsidRPr="00CC7449">
        <w:t>and intangible aspects of culture that people may want to protect, maintain, and pass on to future generations – including places, objects, collections and archives, knowledge and cultural practices.</w:t>
      </w:r>
    </w:p>
  </w:footnote>
  <w:footnote w:id="5">
    <w:p w14:paraId="25AE9CAE" w14:textId="6A019AB9" w:rsidR="0068380A" w:rsidRDefault="0068380A">
      <w:pPr>
        <w:pStyle w:val="FootnoteText"/>
      </w:pPr>
      <w:r>
        <w:rPr>
          <w:rStyle w:val="FootnoteReference"/>
        </w:rPr>
        <w:footnoteRef/>
      </w:r>
      <w:r>
        <w:t xml:space="preserve"> </w:t>
      </w:r>
      <w:r w:rsidRPr="0068380A">
        <w:rPr>
          <w:i/>
          <w:iCs/>
        </w:rPr>
        <w:t xml:space="preserve">Schedule 2 describes </w:t>
      </w:r>
      <w:r>
        <w:rPr>
          <w:i/>
          <w:iCs/>
        </w:rPr>
        <w:t xml:space="preserve">a </w:t>
      </w:r>
      <w:r w:rsidRPr="0068380A">
        <w:rPr>
          <w:i/>
          <w:iCs/>
        </w:rPr>
        <w:t>range of relevant legislative and policy contexts. As this list may be subject to change over time, particularly subsidiary plans or instruments, it is not an exhaustive list at the time of publication.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A84272" w14:textId="6BDFB0BC" w:rsidR="004907FE" w:rsidRDefault="00936FCF">
    <w:pPr>
      <w:pStyle w:val="Header"/>
    </w:pPr>
    <w:r>
      <w:rPr>
        <w:noProof/>
        <w14:ligatures w14:val="standardContextual"/>
      </w:rPr>
      <mc:AlternateContent>
        <mc:Choice Requires="wps">
          <w:drawing>
            <wp:anchor distT="0" distB="0" distL="0" distR="0" simplePos="0" relativeHeight="251663422" behindDoc="0" locked="0" layoutInCell="1" allowOverlap="1" wp14:anchorId="7F8C1B72" wp14:editId="2D5BA351">
              <wp:simplePos x="635" y="635"/>
              <wp:positionH relativeFrom="page">
                <wp:align>center</wp:align>
              </wp:positionH>
              <wp:positionV relativeFrom="page">
                <wp:align>top</wp:align>
              </wp:positionV>
              <wp:extent cx="551815" cy="480695"/>
              <wp:effectExtent l="0" t="0" r="635" b="14605"/>
              <wp:wrapNone/>
              <wp:docPr id="247386601" name="Text Box 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78A82DA" w14:textId="07CAB10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8C1B72" id="_x0000_t202" coordsize="21600,21600" o:spt="202" path="m,l,21600r21600,l21600,xe">
              <v:stroke joinstyle="miter"/>
              <v:path gradientshapeok="t" o:connecttype="rect"/>
            </v:shapetype>
            <v:shape id="Text Box 2" o:spid="_x0000_s1026" type="#_x0000_t202" alt="OFFICIAL" style="position:absolute;margin-left:0;margin-top:0;width:43.45pt;height:37.85pt;z-index:25166342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" filled="f" stroked="f">
              <v:textbox style="mso-fit-shape-to-text:t" inset="0,15pt,0,0">
                <w:txbxContent>
                  <w:p w14:paraId="278A82DA" w14:textId="07CAB10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B492C8" w14:textId="4E5E9849" w:rsidR="00936FCF" w:rsidRDefault="00936FCF">
    <w:pPr>
      <w:pStyle w:val="Header"/>
    </w:pPr>
    <w:r>
      <w:rPr>
        <w:noProof/>
        <w14:ligatures w14:val="standardContextual"/>
      </w:rPr>
      <mc:AlternateContent>
        <mc:Choice Requires="wps">
          <w:drawing>
            <wp:anchor distT="0" distB="0" distL="0" distR="0" simplePos="0" relativeHeight="251672638" behindDoc="0" locked="0" layoutInCell="1" allowOverlap="1" wp14:anchorId="1E05091B" wp14:editId="56FD8432">
              <wp:simplePos x="635" y="635"/>
              <wp:positionH relativeFrom="page">
                <wp:align>center</wp:align>
              </wp:positionH>
              <wp:positionV relativeFrom="page">
                <wp:align>top</wp:align>
              </wp:positionV>
              <wp:extent cx="551815" cy="480695"/>
              <wp:effectExtent l="0" t="0" r="635" b="14605"/>
              <wp:wrapNone/>
              <wp:docPr id="1834977567" name="Text Box 1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DE68D44" w14:textId="40C659A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E05091B" id="_x0000_t202" coordsize="21600,21600" o:spt="202" path="m,l,21600r21600,l21600,xe">
              <v:stroke joinstyle="miter"/>
              <v:path gradientshapeok="t" o:connecttype="rect"/>
            </v:shapetype>
            <v:shape id="Text Box 11" o:spid="_x0000_s1036" type="#_x0000_t202" alt="OFFICIAL" style="position:absolute;margin-left:0;margin-top:0;width:43.45pt;height:37.85pt;z-index:25167263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eEW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mj7xGV1bqI+0lYcT4cHJVUu91yLgi/DEMC1C&#10;qsVnOrSBvuJwtjhrwP/4mz/mE/AU5awnxVTckqQ5M98sERLFlYziLp/mdPOjezsadt89AOmwoCfh&#10;ZDJjHprR1B66N9LzMjaikLCS2lUcR/MBT9Kl9yDVcpmSSEdO4NpunIylI14RzNfhTXh3RhyJqicY&#10;5STKd8CfcuOfwS33SPAnVq5AniEnDSZez+8livzXe8q6vurFT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JeN4RYNAgAAHQQA&#10;AA4AAAAAAAAAAAAAAAAALgIAAGRycy9lMm9Eb2MueG1sUEsBAi0AFAAGAAgAAAAhALe4h6naAAAA&#10;AwEAAA8AAAAAAAAAAAAAAAAAZwQAAGRycy9kb3ducmV2LnhtbFBLBQYAAAAABAAEAPMAAABuBQAA&#10;AAA=&#10;" filled="f" stroked="f">
              <v:textbox style="mso-fit-shape-to-text:t" inset="0,15pt,0,0">
                <w:txbxContent>
                  <w:p w14:paraId="6DE68D44" w14:textId="40C659A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6F5E94" w14:textId="49238F86" w:rsidR="002E7BCD" w:rsidRDefault="002E7BCD">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AD0A27" w14:textId="55542216" w:rsidR="00936FCF" w:rsidRDefault="00936FCF">
    <w:pPr>
      <w:pStyle w:val="Header"/>
    </w:pPr>
    <w:r>
      <w:rPr>
        <w:noProof/>
        <w14:ligatures w14:val="standardContextual"/>
      </w:rPr>
      <mc:AlternateContent>
        <mc:Choice Requires="wps">
          <w:drawing>
            <wp:anchor distT="0" distB="0" distL="0" distR="0" simplePos="0" relativeHeight="251671614" behindDoc="0" locked="0" layoutInCell="1" allowOverlap="1" wp14:anchorId="17AC8EBF" wp14:editId="6146B8E5">
              <wp:simplePos x="635" y="635"/>
              <wp:positionH relativeFrom="page">
                <wp:align>center</wp:align>
              </wp:positionH>
              <wp:positionV relativeFrom="page">
                <wp:align>top</wp:align>
              </wp:positionV>
              <wp:extent cx="551815" cy="480695"/>
              <wp:effectExtent l="0" t="0" r="635" b="14605"/>
              <wp:wrapNone/>
              <wp:docPr id="678806752" name="Text Box 1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84C7C5C" w14:textId="794B7B1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AC8EBF" id="_x0000_t202" coordsize="21600,21600" o:spt="202" path="m,l,21600r21600,l21600,xe">
              <v:stroke joinstyle="miter"/>
              <v:path gradientshapeok="t" o:connecttype="rect"/>
            </v:shapetype>
            <v:shape id="Text Box 10" o:spid="_x0000_s1038" type="#_x0000_t202" alt="OFFICIAL" style="position:absolute;margin-left:0;margin-top:0;width:43.45pt;height:37.85pt;z-index:25167161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84Rt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XRsfwf1CadyMCzcW75usfaG+fDCHG4YB0HV&#10;hmc8pIKuonC2KGnA/fyXP+Yj8RilpEPFVNSgpClR3w0uJIorGcVtPsv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N84RtDgIAAB0E&#10;AAAOAAAAAAAAAAAAAAAAAC4CAABkcnMvZTJvRG9jLnhtbFBLAQItABQABgAIAAAAIQC3uIep2gAA&#10;AAMBAAAPAAAAAAAAAAAAAAAAAGgEAABkcnMvZG93bnJldi54bWxQSwUGAAAAAAQABADzAAAAbwUA&#10;AAAA&#10;" filled="f" stroked="f">
              <v:textbox style="mso-fit-shape-to-text:t" inset="0,15pt,0,0">
                <w:txbxContent>
                  <w:p w14:paraId="084C7C5C" w14:textId="794B7B1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B21D6F" w14:textId="77FCD222" w:rsidR="00111007" w:rsidRDefault="00936FCF">
    <w:pPr>
      <w:pStyle w:val="Header"/>
    </w:pPr>
    <w:r>
      <w:rPr>
        <w:noProof/>
        <w14:ligatures w14:val="standardContextual"/>
      </w:rPr>
      <mc:AlternateContent>
        <mc:Choice Requires="wps">
          <w:drawing>
            <wp:anchor distT="0" distB="0" distL="0" distR="0" simplePos="0" relativeHeight="251675710" behindDoc="0" locked="0" layoutInCell="1" allowOverlap="1" wp14:anchorId="39166148" wp14:editId="48D8CF75">
              <wp:simplePos x="635" y="635"/>
              <wp:positionH relativeFrom="page">
                <wp:align>center</wp:align>
              </wp:positionH>
              <wp:positionV relativeFrom="page">
                <wp:align>top</wp:align>
              </wp:positionV>
              <wp:extent cx="551815" cy="480695"/>
              <wp:effectExtent l="0" t="0" r="635" b="14605"/>
              <wp:wrapNone/>
              <wp:docPr id="1473627649" name="Text Box 1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A757BF8" w14:textId="782198B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166148" id="_x0000_t202" coordsize="21600,21600" o:spt="202" path="m,l,21600r21600,l21600,xe">
              <v:stroke joinstyle="miter"/>
              <v:path gradientshapeok="t" o:connecttype="rect"/>
            </v:shapetype>
            <v:shape id="Text Box 14" o:spid="_x0000_s1040" type="#_x0000_t202" alt="OFFICIAL" style="position:absolute;margin-left:0;margin-top:0;width:43.45pt;height:37.85pt;z-index:25167571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Cvg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99dj+1uojziVg2Hh3vJVi7XXzIdn5nDDOAiq&#10;NjzhIRV0FYWTRUkD7vdn/piPxGOUkg4VU1GDkqZE/TS4kCiuZBS3+TTHmxvd29Ewe30PqMMCn4Tl&#10;yYx5QY2mdKBfUc/LWAhDzHAsV9EwmvdhkC6+By6Wy5SEOrIsrM3G8ggd+YpkvvSvzNkT4wFX9Qij&#10;nFj5jvghN/7p7XIfkP60lcjtQOSJctRg2uvpvUSRv72nrMurXvw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jcCvgDgIAAB0E&#10;AAAOAAAAAAAAAAAAAAAAAC4CAABkcnMvZTJvRG9jLnhtbFBLAQItABQABgAIAAAAIQC3uIep2gAA&#10;AAMBAAAPAAAAAAAAAAAAAAAAAGgEAABkcnMvZG93bnJldi54bWxQSwUGAAAAAAQABADzAAAAbwUA&#10;AAAA&#10;" filled="f" stroked="f">
              <v:textbox style="mso-fit-shape-to-text:t" inset="0,15pt,0,0">
                <w:txbxContent>
                  <w:p w14:paraId="2A757BF8" w14:textId="782198B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111007" w14:paraId="687D297A" w14:textId="77777777" w:rsidTr="00394283">
      <w:trPr>
        <w:trHeight w:val="300"/>
      </w:trPr>
      <w:tc>
        <w:tcPr>
          <w:tcW w:w="3005" w:type="dxa"/>
        </w:tcPr>
        <w:p w14:paraId="7C14EBBE" w14:textId="096DE6B5" w:rsidR="00111007" w:rsidRDefault="00111007" w:rsidP="00394283">
          <w:pPr>
            <w:pStyle w:val="Header"/>
            <w:ind w:left="-115"/>
          </w:pPr>
        </w:p>
      </w:tc>
      <w:tc>
        <w:tcPr>
          <w:tcW w:w="3005" w:type="dxa"/>
        </w:tcPr>
        <w:p w14:paraId="49A4E51D" w14:textId="77777777" w:rsidR="00111007" w:rsidRDefault="00111007" w:rsidP="00394283">
          <w:pPr>
            <w:pStyle w:val="Header"/>
            <w:jc w:val="center"/>
          </w:pPr>
        </w:p>
      </w:tc>
      <w:tc>
        <w:tcPr>
          <w:tcW w:w="3005" w:type="dxa"/>
        </w:tcPr>
        <w:p w14:paraId="55F66492" w14:textId="77777777" w:rsidR="00111007" w:rsidRDefault="00111007" w:rsidP="00394283">
          <w:pPr>
            <w:pStyle w:val="Header"/>
            <w:ind w:right="-115"/>
            <w:jc w:val="right"/>
          </w:pPr>
        </w:p>
      </w:tc>
    </w:tr>
  </w:tbl>
  <w:p w14:paraId="24AD1180" w14:textId="77777777" w:rsidR="00111007" w:rsidRDefault="00111007">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111007" w14:paraId="4C96A0CF" w14:textId="77777777" w:rsidTr="00394283">
      <w:trPr>
        <w:trHeight w:val="300"/>
      </w:trPr>
      <w:tc>
        <w:tcPr>
          <w:tcW w:w="3005" w:type="dxa"/>
        </w:tcPr>
        <w:p w14:paraId="63E34290" w14:textId="233C3D07" w:rsidR="00111007" w:rsidRDefault="00936FCF" w:rsidP="00394283">
          <w:pPr>
            <w:pStyle w:val="Header"/>
            <w:ind w:left="-115"/>
          </w:pPr>
          <w:r>
            <w:rPr>
              <w:noProof/>
              <w14:ligatures w14:val="standardContextual"/>
            </w:rPr>
            <mc:AlternateContent>
              <mc:Choice Requires="wps">
                <w:drawing>
                  <wp:anchor distT="0" distB="0" distL="0" distR="0" simplePos="0" relativeHeight="251674686" behindDoc="0" locked="0" layoutInCell="1" allowOverlap="1" wp14:anchorId="58FE04D1" wp14:editId="085AC268">
                    <wp:simplePos x="635" y="635"/>
                    <wp:positionH relativeFrom="page">
                      <wp:align>center</wp:align>
                    </wp:positionH>
                    <wp:positionV relativeFrom="page">
                      <wp:align>top</wp:align>
                    </wp:positionV>
                    <wp:extent cx="551815" cy="480695"/>
                    <wp:effectExtent l="0" t="0" r="635" b="14605"/>
                    <wp:wrapNone/>
                    <wp:docPr id="1822173330" name="Text Box 1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DFFA83C" w14:textId="03E5EBE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8FE04D1" id="_x0000_t202" coordsize="21600,21600" o:spt="202" path="m,l,21600r21600,l21600,xe">
                    <v:stroke joinstyle="miter"/>
                    <v:path gradientshapeok="t" o:connecttype="rect"/>
                  </v:shapetype>
                  <v:shape id="Text Box 13" o:spid="_x0000_s1042" type="#_x0000_t202" alt="OFFICIAL" style="position:absolute;left:0;text-align:left;margin-left:0;margin-top:0;width:43.45pt;height:37.85pt;z-index:25167468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k6b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Wxsfwf1CadyMCzcW75usfaG+fDCHG4YB0HV&#10;hmc8pIKuonC2KGnA/fyXP+Yj8RilpEPFVNSgpClR3w0uJIorGcVtPs3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5Dk6bDgIAAB0E&#10;AAAOAAAAAAAAAAAAAAAAAC4CAABkcnMvZTJvRG9jLnhtbFBLAQItABQABgAIAAAAIQC3uIep2gAA&#10;AAMBAAAPAAAAAAAAAAAAAAAAAGgEAABkcnMvZG93bnJldi54bWxQSwUGAAAAAAQABADzAAAAbwUA&#10;AAAA&#10;" filled="f" stroked="f">
                    <v:textbox style="mso-fit-shape-to-text:t" inset="0,15pt,0,0">
                      <w:txbxContent>
                        <w:p w14:paraId="6DFFA83C" w14:textId="03E5EBE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207D6C0D" w14:textId="77777777" w:rsidR="00111007" w:rsidRDefault="00111007" w:rsidP="00394283">
          <w:pPr>
            <w:pStyle w:val="Header"/>
            <w:jc w:val="center"/>
          </w:pPr>
        </w:p>
      </w:tc>
      <w:tc>
        <w:tcPr>
          <w:tcW w:w="3005" w:type="dxa"/>
        </w:tcPr>
        <w:p w14:paraId="06A6EB1E" w14:textId="77777777" w:rsidR="00111007" w:rsidRDefault="00111007" w:rsidP="00394283">
          <w:pPr>
            <w:pStyle w:val="Header"/>
            <w:ind w:right="-115"/>
            <w:jc w:val="right"/>
          </w:pPr>
        </w:p>
      </w:tc>
    </w:tr>
  </w:tbl>
  <w:p w14:paraId="49A406E8" w14:textId="77777777" w:rsidR="00111007" w:rsidRDefault="00111007">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13B161" w14:textId="12B05C4D" w:rsidR="00936FCF" w:rsidRDefault="00936FCF">
    <w:pPr>
      <w:pStyle w:val="Header"/>
    </w:pPr>
    <w:r>
      <w:rPr>
        <w:noProof/>
        <w14:ligatures w14:val="standardContextual"/>
      </w:rPr>
      <mc:AlternateContent>
        <mc:Choice Requires="wps">
          <w:drawing>
            <wp:anchor distT="0" distB="0" distL="0" distR="0" simplePos="0" relativeHeight="251678782" behindDoc="0" locked="0" layoutInCell="1" allowOverlap="1" wp14:anchorId="12D1B4D7" wp14:editId="2565627F">
              <wp:simplePos x="635" y="635"/>
              <wp:positionH relativeFrom="page">
                <wp:align>center</wp:align>
              </wp:positionH>
              <wp:positionV relativeFrom="page">
                <wp:align>top</wp:align>
              </wp:positionV>
              <wp:extent cx="551815" cy="480695"/>
              <wp:effectExtent l="0" t="0" r="635" b="14605"/>
              <wp:wrapNone/>
              <wp:docPr id="1296102201" name="Text Box 1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C285E8D" w14:textId="03C001A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2D1B4D7" id="_x0000_t202" coordsize="21600,21600" o:spt="202" path="m,l,21600r21600,l21600,xe">
              <v:stroke joinstyle="miter"/>
              <v:path gradientshapeok="t" o:connecttype="rect"/>
            </v:shapetype>
            <v:shape id="Text Box 17" o:spid="_x0000_s1044" type="#_x0000_t202" alt="OFFICIAL" style="position:absolute;margin-left:0;margin-top:0;width:43.45pt;height:37.85pt;z-index:25167878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UgDg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XxqfwfNCadyMC7cW77usPaG+fDCHG4YB0HV&#10;hmc8pIK+pnC2KGnB/fibP+Yj8RilpEfF1NSgpClR3wwuJIorGcVdXuZ4c5N7NxnmoB8AdVjgk7A8&#10;mTEvqMmUDvQb6nkVC2GIGY7lahom8yGM0sX3wMVqlZJQR5aFjdlaHqEjX5HM1+GNOXtmPOCqnmCS&#10;E6veET/mxj+9XR0C0p+2ErkdiTxTjhpMez2/lyjyX+8p6/qqlz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cAUgDgIAAB0E&#10;AAAOAAAAAAAAAAAAAAAAAC4CAABkcnMvZTJvRG9jLnhtbFBLAQItABQABgAIAAAAIQC3uIep2gAA&#10;AAMBAAAPAAAAAAAAAAAAAAAAAGgEAABkcnMvZG93bnJldi54bWxQSwUGAAAAAAQABADzAAAAbwUA&#10;AAAA&#10;" filled="f" stroked="f">
              <v:textbox style="mso-fit-shape-to-text:t" inset="0,15pt,0,0">
                <w:txbxContent>
                  <w:p w14:paraId="0C285E8D" w14:textId="03C001A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194EFA" w14:paraId="0C0EE8BD" w14:textId="77777777" w:rsidTr="00394283">
      <w:trPr>
        <w:trHeight w:val="300"/>
      </w:trPr>
      <w:tc>
        <w:tcPr>
          <w:tcW w:w="3005" w:type="dxa"/>
        </w:tcPr>
        <w:p w14:paraId="1F7D003A" w14:textId="050E1096" w:rsidR="00194EFA" w:rsidRDefault="00194EFA" w:rsidP="00394283">
          <w:pPr>
            <w:pStyle w:val="Header"/>
            <w:ind w:left="-115"/>
          </w:pPr>
        </w:p>
      </w:tc>
      <w:tc>
        <w:tcPr>
          <w:tcW w:w="3005" w:type="dxa"/>
        </w:tcPr>
        <w:p w14:paraId="197E6B71" w14:textId="77777777" w:rsidR="00194EFA" w:rsidRDefault="00194EFA" w:rsidP="00394283">
          <w:pPr>
            <w:pStyle w:val="Header"/>
            <w:jc w:val="center"/>
          </w:pPr>
        </w:p>
      </w:tc>
      <w:tc>
        <w:tcPr>
          <w:tcW w:w="3005" w:type="dxa"/>
        </w:tcPr>
        <w:p w14:paraId="21EC94A3" w14:textId="77777777" w:rsidR="00194EFA" w:rsidRDefault="00194EFA" w:rsidP="00394283">
          <w:pPr>
            <w:pStyle w:val="Header"/>
            <w:ind w:right="-115"/>
            <w:jc w:val="right"/>
          </w:pPr>
        </w:p>
      </w:tc>
    </w:tr>
  </w:tbl>
  <w:p w14:paraId="330364FD" w14:textId="77777777" w:rsidR="00194EFA" w:rsidRDefault="00194EF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691109" w14:textId="34581297" w:rsidR="00936FCF" w:rsidRDefault="00936FCF">
    <w:pPr>
      <w:pStyle w:val="Header"/>
    </w:pPr>
    <w:r>
      <w:rPr>
        <w:noProof/>
        <w14:ligatures w14:val="standardContextual"/>
      </w:rPr>
      <mc:AlternateContent>
        <mc:Choice Requires="wps">
          <w:drawing>
            <wp:anchor distT="0" distB="0" distL="0" distR="0" simplePos="0" relativeHeight="251677758" behindDoc="0" locked="0" layoutInCell="1" allowOverlap="1" wp14:anchorId="31CDFC27" wp14:editId="2E613091">
              <wp:simplePos x="635" y="635"/>
              <wp:positionH relativeFrom="page">
                <wp:align>center</wp:align>
              </wp:positionH>
              <wp:positionV relativeFrom="page">
                <wp:align>top</wp:align>
              </wp:positionV>
              <wp:extent cx="551815" cy="480695"/>
              <wp:effectExtent l="0" t="0" r="635" b="14605"/>
              <wp:wrapNone/>
              <wp:docPr id="520285452" name="Text Box 1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9807F18" w14:textId="0198ABF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1CDFC27" id="_x0000_t202" coordsize="21600,21600" o:spt="202" path="m,l,21600r21600,l21600,xe">
              <v:stroke joinstyle="miter"/>
              <v:path gradientshapeok="t" o:connecttype="rect"/>
            </v:shapetype>
            <v:shape id="Text Box 16" o:spid="_x0000_s1046" type="#_x0000_t202" alt="OFFICIAL" style="position:absolute;margin-left:0;margin-top:0;width:43.45pt;height:37.85pt;z-index:2516777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Hl8okMNAgAAHQQA&#10;AA4AAAAAAAAAAAAAAAAALgIAAGRycy9lMm9Eb2MueG1sUEsBAi0AFAAGAAgAAAAhALe4h6naAAAA&#10;AwEAAA8AAAAAAAAAAAAAAAAAZwQAAGRycy9kb3ducmV2LnhtbFBLBQYAAAAABAAEAPMAAABuBQAA&#10;AAA=&#10;" filled="f" stroked="f">
              <v:textbox style="mso-fit-shape-to-text:t" inset="0,15pt,0,0">
                <w:txbxContent>
                  <w:p w14:paraId="69807F18" w14:textId="0198ABF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58661C" w14:textId="059F6AB2" w:rsidR="004907FE" w:rsidRDefault="00936FCF">
    <w:pPr>
      <w:pStyle w:val="Header"/>
    </w:pPr>
    <w:r>
      <w:rPr>
        <w:noProof/>
        <w14:ligatures w14:val="standardContextual"/>
      </w:rPr>
      <mc:AlternateContent>
        <mc:Choice Requires="wps">
          <w:drawing>
            <wp:anchor distT="0" distB="0" distL="0" distR="0" simplePos="0" relativeHeight="251681854" behindDoc="0" locked="0" layoutInCell="1" allowOverlap="1" wp14:anchorId="4FCCE1EA" wp14:editId="0FA9CE7A">
              <wp:simplePos x="635" y="635"/>
              <wp:positionH relativeFrom="page">
                <wp:align>center</wp:align>
              </wp:positionH>
              <wp:positionV relativeFrom="page">
                <wp:align>top</wp:align>
              </wp:positionV>
              <wp:extent cx="551815" cy="480695"/>
              <wp:effectExtent l="0" t="0" r="635" b="14605"/>
              <wp:wrapNone/>
              <wp:docPr id="812696152" name="Text Box 2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2AF7177" w14:textId="7FA0D5B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CCE1EA" id="_x0000_t202" coordsize="21600,21600" o:spt="202" path="m,l,21600r21600,l21600,xe">
              <v:stroke joinstyle="miter"/>
              <v:path gradientshapeok="t" o:connecttype="rect"/>
            </v:shapetype>
            <v:shape id="Text Box 20" o:spid="_x0000_s1048" type="#_x0000_t202" alt="OFFICIAL" style="position:absolute;margin-left:0;margin-top:0;width:43.45pt;height:37.85pt;z-index:25168185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sc4Dw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U7H9ndQn3AqB8PCveXrFmtvmA8vzOGGcRBU&#10;bXjGQyroKgpni5IG3M9/+WM+Eo9RSjpUTEUNSpoS9d3gQqK4klHc5r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owLHOA8CAAAd&#10;BAAADgAAAAAAAAAAAAAAAAAuAgAAZHJzL2Uyb0RvYy54bWxQSwECLQAUAAYACAAAACEAt7iHqdoA&#10;AAADAQAADwAAAAAAAAAAAAAAAABpBAAAZHJzL2Rvd25yZXYueG1sUEsFBgAAAAAEAAQA8wAAAHAF&#10;AAAAAA==&#10;" filled="f" stroked="f">
              <v:textbox style="mso-fit-shape-to-text:t" inset="0,15pt,0,0">
                <w:txbxContent>
                  <w:p w14:paraId="62AF7177" w14:textId="7FA0D5B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B89C8A" w14:textId="09480EC9" w:rsidR="00936FCF" w:rsidRDefault="00936FCF">
    <w:pPr>
      <w:pStyle w:val="Header"/>
    </w:pPr>
    <w:r>
      <w:rPr>
        <w:noProof/>
        <w14:ligatures w14:val="standardContextual"/>
      </w:rPr>
      <mc:AlternateContent>
        <mc:Choice Requires="wps">
          <w:drawing>
            <wp:anchor distT="0" distB="0" distL="0" distR="0" simplePos="0" relativeHeight="251664446" behindDoc="0" locked="0" layoutInCell="1" allowOverlap="1" wp14:anchorId="2C6BE75F" wp14:editId="7AB12780">
              <wp:simplePos x="635" y="635"/>
              <wp:positionH relativeFrom="page">
                <wp:align>center</wp:align>
              </wp:positionH>
              <wp:positionV relativeFrom="page">
                <wp:align>top</wp:align>
              </wp:positionV>
              <wp:extent cx="551815" cy="480695"/>
              <wp:effectExtent l="0" t="0" r="635" b="14605"/>
              <wp:wrapNone/>
              <wp:docPr id="314843314" name="Text Box 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CD4A73A" w14:textId="65204B0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6BE75F" id="_x0000_t202" coordsize="21600,21600" o:spt="202" path="m,l,21600r21600,l21600,xe">
              <v:stroke joinstyle="miter"/>
              <v:path gradientshapeok="t" o:connecttype="rect"/>
            </v:shapetype>
            <v:shape id="Text Box 3" o:spid="_x0000_s1027" type="#_x0000_t202" alt="OFFICIAL" style="position:absolute;margin-left:0;margin-top:0;width:43.45pt;height:37.85pt;z-index:2516644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" filled="f" stroked="f">
              <v:textbox style="mso-fit-shape-to-text:t" inset="0,15pt,0,0">
                <w:txbxContent>
                  <w:p w14:paraId="5CD4A73A" w14:textId="65204B0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2D5ABB" w14:textId="77B8D953" w:rsidR="00AE526C" w:rsidRDefault="00AE526C">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4286AB8D" w14:paraId="1EF75EBC" w14:textId="77777777" w:rsidTr="00D63CDA">
      <w:trPr>
        <w:trHeight w:val="300"/>
      </w:trPr>
      <w:tc>
        <w:tcPr>
          <w:tcW w:w="4650" w:type="dxa"/>
        </w:tcPr>
        <w:p w14:paraId="4FA5BD50" w14:textId="4AB987A3" w:rsidR="4286AB8D" w:rsidRDefault="00936FCF" w:rsidP="00D63CDA">
          <w:pPr>
            <w:pStyle w:val="Header"/>
            <w:ind w:left="-115"/>
          </w:pPr>
          <w:r>
            <w:rPr>
              <w:noProof/>
              <w14:ligatures w14:val="standardContextual"/>
            </w:rPr>
            <mc:AlternateContent>
              <mc:Choice Requires="wps">
                <w:drawing>
                  <wp:anchor distT="0" distB="0" distL="0" distR="0" simplePos="0" relativeHeight="251680830" behindDoc="0" locked="0" layoutInCell="1" allowOverlap="1" wp14:anchorId="4A955221" wp14:editId="14B581FD">
                    <wp:simplePos x="635" y="635"/>
                    <wp:positionH relativeFrom="page">
                      <wp:align>center</wp:align>
                    </wp:positionH>
                    <wp:positionV relativeFrom="page">
                      <wp:align>top</wp:align>
                    </wp:positionV>
                    <wp:extent cx="551815" cy="480695"/>
                    <wp:effectExtent l="0" t="0" r="635" b="14605"/>
                    <wp:wrapNone/>
                    <wp:docPr id="887962" name="Text Box 1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F5EB9C3" w14:textId="4009161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A955221" id="_x0000_t202" coordsize="21600,21600" o:spt="202" path="m,l,21600r21600,l21600,xe">
                    <v:stroke joinstyle="miter"/>
                    <v:path gradientshapeok="t" o:connecttype="rect"/>
                  </v:shapetype>
                  <v:shape id="Text Box 19" o:spid="_x0000_s1050" type="#_x0000_t202" alt="OFFICIAL" style="position:absolute;left:0;text-align:left;margin-left:0;margin-top:0;width:43.45pt;height:37.85pt;z-index:25168083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zYFotQ8CAAAd&#10;BAAADgAAAAAAAAAAAAAAAAAuAgAAZHJzL2Uyb0RvYy54bWxQSwECLQAUAAYACAAAACEAt7iHqdoA&#10;AAADAQAADwAAAAAAAAAAAAAAAABpBAAAZHJzL2Rvd25yZXYueG1sUEsFBgAAAAAEAAQA8wAAAHAF&#10;AAAAAA==&#10;" filled="f" stroked="f">
                    <v:textbox style="mso-fit-shape-to-text:t" inset="0,15pt,0,0">
                      <w:txbxContent>
                        <w:p w14:paraId="0F5EB9C3" w14:textId="4009161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0A23183F" w14:textId="2DA90003" w:rsidR="4286AB8D" w:rsidRDefault="4286AB8D" w:rsidP="00D63CDA">
          <w:pPr>
            <w:pStyle w:val="Header"/>
            <w:jc w:val="center"/>
          </w:pPr>
        </w:p>
      </w:tc>
      <w:tc>
        <w:tcPr>
          <w:tcW w:w="4650" w:type="dxa"/>
        </w:tcPr>
        <w:p w14:paraId="3C5C2A0C" w14:textId="1722607A" w:rsidR="4286AB8D" w:rsidRDefault="4286AB8D" w:rsidP="00D63CDA">
          <w:pPr>
            <w:pStyle w:val="Header"/>
            <w:ind w:right="-115"/>
            <w:jc w:val="right"/>
          </w:pPr>
        </w:p>
      </w:tc>
    </w:tr>
  </w:tbl>
  <w:p w14:paraId="77956C20" w14:textId="4E1FA693" w:rsidR="00AE526C" w:rsidRDefault="00AE526C">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742C69" w14:textId="648FE550" w:rsidR="009C52BB" w:rsidRDefault="00936FCF">
    <w:pPr>
      <w:pStyle w:val="Header"/>
    </w:pPr>
    <w:r>
      <w:rPr>
        <w:noProof/>
        <w14:ligatures w14:val="standardContextual"/>
      </w:rPr>
      <mc:AlternateContent>
        <mc:Choice Requires="wps">
          <w:drawing>
            <wp:anchor distT="0" distB="0" distL="0" distR="0" simplePos="0" relativeHeight="251684926" behindDoc="0" locked="0" layoutInCell="1" allowOverlap="1" wp14:anchorId="7F5D1011" wp14:editId="4C557F1A">
              <wp:simplePos x="635" y="635"/>
              <wp:positionH relativeFrom="page">
                <wp:align>center</wp:align>
              </wp:positionH>
              <wp:positionV relativeFrom="page">
                <wp:align>top</wp:align>
              </wp:positionV>
              <wp:extent cx="551815" cy="480695"/>
              <wp:effectExtent l="0" t="0" r="635" b="14605"/>
              <wp:wrapNone/>
              <wp:docPr id="1068824402" name="Text Box 2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1096267" w14:textId="4010E11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F5D1011" id="_x0000_t202" coordsize="21600,21600" o:spt="202" path="m,l,21600r21600,l21600,xe">
              <v:stroke joinstyle="miter"/>
              <v:path gradientshapeok="t" o:connecttype="rect"/>
            </v:shapetype>
            <v:shape id="Text Box 23" o:spid="_x0000_s1052" type="#_x0000_t202" alt="OFFICIAL" style="position:absolute;margin-left:0;margin-top:0;width:43.45pt;height:37.85pt;z-index:25168492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F/8Nzg8CAAAd&#10;BAAADgAAAAAAAAAAAAAAAAAuAgAAZHJzL2Uyb0RvYy54bWxQSwECLQAUAAYACAAAACEAt7iHqdoA&#10;AAADAQAADwAAAAAAAAAAAAAAAABpBAAAZHJzL2Rvd25yZXYueG1sUEsFBgAAAAAEAAQA8wAAAHAF&#10;AAAAAA==&#10;" filled="f" stroked="f">
              <v:textbox style="mso-fit-shape-to-text:t" inset="0,15pt,0,0">
                <w:txbxContent>
                  <w:p w14:paraId="61096267" w14:textId="4010E11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6E5A45" w14:textId="19B4215B" w:rsidR="009C52BB" w:rsidRDefault="009C52BB">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79C112E" w14:textId="71880C83" w:rsidR="009C52BB" w:rsidRDefault="00936FCF" w:rsidP="00AA08C9">
    <w:pPr>
      <w:pStyle w:val="Header"/>
    </w:pPr>
    <w:r>
      <w:rPr>
        <w:noProof/>
        <w14:ligatures w14:val="standardContextual"/>
      </w:rPr>
      <mc:AlternateContent>
        <mc:Choice Requires="wps">
          <w:drawing>
            <wp:anchor distT="0" distB="0" distL="0" distR="0" simplePos="0" relativeHeight="251683902" behindDoc="0" locked="0" layoutInCell="1" allowOverlap="1" wp14:anchorId="0B54F4BB" wp14:editId="5E1DEEDE">
              <wp:simplePos x="635" y="635"/>
              <wp:positionH relativeFrom="page">
                <wp:align>center</wp:align>
              </wp:positionH>
              <wp:positionV relativeFrom="page">
                <wp:align>top</wp:align>
              </wp:positionV>
              <wp:extent cx="551815" cy="480695"/>
              <wp:effectExtent l="0" t="0" r="635" b="14605"/>
              <wp:wrapNone/>
              <wp:docPr id="2037456530" name="Text Box 2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D21633C" w14:textId="74E8B3C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54F4BB" id="_x0000_t202" coordsize="21600,21600" o:spt="202" path="m,l,21600r21600,l21600,xe">
              <v:stroke joinstyle="miter"/>
              <v:path gradientshapeok="t" o:connecttype="rect"/>
            </v:shapetype>
            <v:shape id="Text Box 22" o:spid="_x0000_s1054" type="#_x0000_t202" alt="OFFICIAL" style="position:absolute;margin-left:0;margin-top:0;width:43.45pt;height:37.85pt;z-index:25168390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gUZ1Dw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c7H9ndQn3AqB8PCveXrFmtvmA8vzOGGcRBU&#10;bXjGQyroKgpni5IG3M9/+WM+Eo9RSjpUTEUNSpoS9d3gQqK4klHc5r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UIFGdQ8CAAAd&#10;BAAADgAAAAAAAAAAAAAAAAAuAgAAZHJzL2Uyb0RvYy54bWxQSwECLQAUAAYACAAAACEAt7iHqdoA&#10;AAADAQAADwAAAAAAAAAAAAAAAABpBAAAZHJzL2Rvd25yZXYueG1sUEsFBgAAAAAEAAQA8wAAAHAF&#10;AAAAAA==&#10;" filled="f" stroked="f">
              <v:textbox style="mso-fit-shape-to-text:t" inset="0,15pt,0,0">
                <w:txbxContent>
                  <w:p w14:paraId="2D21633C" w14:textId="74E8B3C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09AD91" w14:textId="15F5245C" w:rsidR="004907FE" w:rsidRDefault="00936FCF">
    <w:pPr>
      <w:pStyle w:val="Header"/>
    </w:pPr>
    <w:r>
      <w:rPr>
        <w:noProof/>
        <w14:ligatures w14:val="standardContextual"/>
      </w:rPr>
      <mc:AlternateContent>
        <mc:Choice Requires="wps">
          <w:drawing>
            <wp:anchor distT="0" distB="0" distL="0" distR="0" simplePos="0" relativeHeight="251687998" behindDoc="0" locked="0" layoutInCell="1" allowOverlap="1" wp14:anchorId="78809DFD" wp14:editId="345053E3">
              <wp:simplePos x="635" y="635"/>
              <wp:positionH relativeFrom="page">
                <wp:align>center</wp:align>
              </wp:positionH>
              <wp:positionV relativeFrom="page">
                <wp:align>top</wp:align>
              </wp:positionV>
              <wp:extent cx="551815" cy="480695"/>
              <wp:effectExtent l="0" t="0" r="635" b="14605"/>
              <wp:wrapNone/>
              <wp:docPr id="20025547" name="Text Box 2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DEAE7F3" w14:textId="77D1177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8809DFD" id="_x0000_t202" coordsize="21600,21600" o:spt="202" path="m,l,21600r21600,l21600,xe">
              <v:stroke joinstyle="miter"/>
              <v:path gradientshapeok="t" o:connecttype="rect"/>
            </v:shapetype>
            <v:shape id="Text Box 26" o:spid="_x0000_s1056" type="#_x0000_t202" alt="OFFICIAL" style="position:absolute;margin-left:0;margin-top:0;width:43.45pt;height:37.85pt;z-index:25168799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j05xwDgIAAB0E&#10;AAAOAAAAAAAAAAAAAAAAAC4CAABkcnMvZTJvRG9jLnhtbFBLAQItABQABgAIAAAAIQC3uIep2gAA&#10;AAMBAAAPAAAAAAAAAAAAAAAAAGgEAABkcnMvZG93bnJldi54bWxQSwUGAAAAAAQABADzAAAAbwUA&#10;AAAA&#10;" filled="f" stroked="f">
              <v:textbox style="mso-fit-shape-to-text:t" inset="0,15pt,0,0">
                <w:txbxContent>
                  <w:p w14:paraId="3DEAE7F3" w14:textId="77D1177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286AB8D" w14:paraId="48A7F65D" w14:textId="77777777" w:rsidTr="00281C0E">
      <w:trPr>
        <w:trHeight w:val="300"/>
      </w:trPr>
      <w:tc>
        <w:tcPr>
          <w:tcW w:w="3005" w:type="dxa"/>
        </w:tcPr>
        <w:p w14:paraId="6AFEB315" w14:textId="29A87942" w:rsidR="4286AB8D" w:rsidRDefault="005756ED" w:rsidP="00281C0E">
          <w:pPr>
            <w:pStyle w:val="Header"/>
            <w:ind w:left="-115"/>
          </w:pPr>
          <w:r>
            <w:rPr>
              <w:noProof/>
              <w14:ligatures w14:val="standardContextual"/>
            </w:rPr>
            <mc:AlternateContent>
              <mc:Choice Requires="wps">
                <w:drawing>
                  <wp:anchor distT="0" distB="0" distL="114300" distR="114300" simplePos="0" relativeHeight="251659326" behindDoc="0" locked="1" layoutInCell="1" allowOverlap="1" wp14:anchorId="0F0886E8" wp14:editId="3F409D50">
                    <wp:simplePos x="0" y="0"/>
                    <wp:positionH relativeFrom="column">
                      <wp:posOffset>395877</wp:posOffset>
                    </wp:positionH>
                    <wp:positionV relativeFrom="page">
                      <wp:posOffset>79375</wp:posOffset>
                    </wp:positionV>
                    <wp:extent cx="928800" cy="392400"/>
                    <wp:effectExtent l="0" t="0" r="5080" b="8255"/>
                    <wp:wrapNone/>
                    <wp:docPr id="1716042426" name="Rectangle 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928800" cy="3924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B03D43" id="Rectangle 1" o:spid="_x0000_s1026" alt="&quot;&quot;" style="position:absolute;margin-left:31.15pt;margin-top:6.25pt;width:73.15pt;height:30.9pt;z-index:25165932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" fillcolor="white [3212]" stroked="f" strokeweight="1pt">
                    <w10:wrap anchory="page"/>
                    <w10:anchorlock/>
                  </v:rect>
                </w:pict>
              </mc:Fallback>
            </mc:AlternateContent>
          </w:r>
        </w:p>
      </w:tc>
      <w:tc>
        <w:tcPr>
          <w:tcW w:w="3005" w:type="dxa"/>
        </w:tcPr>
        <w:p w14:paraId="5B3E15FB" w14:textId="1BDAC2A4" w:rsidR="4286AB8D" w:rsidRDefault="4286AB8D" w:rsidP="00281C0E">
          <w:pPr>
            <w:pStyle w:val="Header"/>
            <w:jc w:val="center"/>
          </w:pPr>
        </w:p>
      </w:tc>
      <w:tc>
        <w:tcPr>
          <w:tcW w:w="3005" w:type="dxa"/>
        </w:tcPr>
        <w:p w14:paraId="43FA3B82" w14:textId="7BB87E42" w:rsidR="4286AB8D" w:rsidRDefault="4286AB8D" w:rsidP="00281C0E">
          <w:pPr>
            <w:pStyle w:val="Header"/>
            <w:ind w:right="-115"/>
            <w:jc w:val="right"/>
          </w:pPr>
        </w:p>
      </w:tc>
    </w:tr>
  </w:tbl>
  <w:p w14:paraId="025BE893" w14:textId="372BE187" w:rsidR="00AE526C" w:rsidRDefault="00AE526C">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4286AB8D" w14:paraId="745907E7" w14:textId="77777777" w:rsidTr="00281C0E">
      <w:trPr>
        <w:trHeight w:val="300"/>
      </w:trPr>
      <w:tc>
        <w:tcPr>
          <w:tcW w:w="3005" w:type="dxa"/>
        </w:tcPr>
        <w:p w14:paraId="583F1DBE" w14:textId="57E799F4" w:rsidR="4286AB8D" w:rsidRDefault="00936FCF" w:rsidP="00281C0E">
          <w:pPr>
            <w:pStyle w:val="Header"/>
            <w:ind w:left="-115"/>
          </w:pPr>
          <w:r>
            <w:rPr>
              <w:noProof/>
              <w14:ligatures w14:val="standardContextual"/>
            </w:rPr>
            <mc:AlternateContent>
              <mc:Choice Requires="wps">
                <w:drawing>
                  <wp:anchor distT="0" distB="0" distL="0" distR="0" simplePos="0" relativeHeight="251686974" behindDoc="0" locked="0" layoutInCell="1" allowOverlap="1" wp14:anchorId="6B0A17E7" wp14:editId="00353EE0">
                    <wp:simplePos x="635" y="635"/>
                    <wp:positionH relativeFrom="page">
                      <wp:align>center</wp:align>
                    </wp:positionH>
                    <wp:positionV relativeFrom="page">
                      <wp:align>top</wp:align>
                    </wp:positionV>
                    <wp:extent cx="551815" cy="480695"/>
                    <wp:effectExtent l="0" t="0" r="635" b="14605"/>
                    <wp:wrapNone/>
                    <wp:docPr id="168106281" name="Text Box 2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3BBCBCE" w14:textId="4686732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B0A17E7" id="_x0000_t202" coordsize="21600,21600" o:spt="202" path="m,l,21600r21600,l21600,xe">
                    <v:stroke joinstyle="miter"/>
                    <v:path gradientshapeok="t" o:connecttype="rect"/>
                  </v:shapetype>
                  <v:shape id="Text Box 25" o:spid="_x0000_s1058" type="#_x0000_t202" alt="OFFICIAL" style="position:absolute;left:0;text-align:left;margin-left:0;margin-top:0;width:43.45pt;height:37.85pt;z-index:25168697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fkLDwIAAB0EAAAOAAAAZHJzL2Uyb0RvYy54bWysU8Fu2zAMvQ/YPwi6L7azpUi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Ms9vbmcRJbv+bJ0P3wRoEo2KOtxKIosd&#10;Nz4MqWNKrGVg3SqVNqPMbw7EjJ7s2mG0Qr/rSVtX9PN0bH8H9QmncjAs3Fu+brH2hvnwzBxuGAdB&#10;1YYnPKSCrqJwtihpwP38mz/mI/EYpaRDxVTUoKQpUd8NLiSKKxnFbT7L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a35Cw8CAAAd&#10;BAAADgAAAAAAAAAAAAAAAAAuAgAAZHJzL2Uyb0RvYy54bWxQSwECLQAUAAYACAAAACEAt7iHqdoA&#10;AAADAQAADwAAAAAAAAAAAAAAAABpBAAAZHJzL2Rvd25yZXYueG1sUEsFBgAAAAAEAAQA8wAAAHAF&#10;AAAAAA==&#10;" filled="f" stroked="f">
                    <v:textbox style="mso-fit-shape-to-text:t" inset="0,15pt,0,0">
                      <w:txbxContent>
                        <w:p w14:paraId="33BBCBCE" w14:textId="4686732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49F4E12F" w14:textId="3FC93083" w:rsidR="4286AB8D" w:rsidRDefault="4286AB8D" w:rsidP="00281C0E">
          <w:pPr>
            <w:pStyle w:val="Header"/>
            <w:jc w:val="center"/>
          </w:pPr>
        </w:p>
      </w:tc>
      <w:tc>
        <w:tcPr>
          <w:tcW w:w="3005" w:type="dxa"/>
        </w:tcPr>
        <w:p w14:paraId="38602A07" w14:textId="090D346C" w:rsidR="4286AB8D" w:rsidRDefault="4286AB8D" w:rsidP="00281C0E">
          <w:pPr>
            <w:pStyle w:val="Header"/>
            <w:ind w:right="-115"/>
            <w:jc w:val="right"/>
          </w:pPr>
        </w:p>
      </w:tc>
    </w:tr>
  </w:tbl>
  <w:p w14:paraId="7F63AEBB" w14:textId="6B34B280" w:rsidR="00AE526C" w:rsidRDefault="00AE526C" w:rsidP="00AA08C9">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62D943" w14:textId="64B9BAC9" w:rsidR="00B5230C" w:rsidRDefault="00936FCF">
    <w:pPr>
      <w:pStyle w:val="Header"/>
    </w:pPr>
    <w:r>
      <w:rPr>
        <w:noProof/>
        <w14:ligatures w14:val="standardContextual"/>
      </w:rPr>
      <mc:AlternateContent>
        <mc:Choice Requires="wps">
          <w:drawing>
            <wp:anchor distT="0" distB="0" distL="0" distR="0" simplePos="0" relativeHeight="251691070" behindDoc="0" locked="0" layoutInCell="1" allowOverlap="1" wp14:anchorId="443F8E01" wp14:editId="361B4E11">
              <wp:simplePos x="635" y="635"/>
              <wp:positionH relativeFrom="page">
                <wp:align>center</wp:align>
              </wp:positionH>
              <wp:positionV relativeFrom="page">
                <wp:align>top</wp:align>
              </wp:positionV>
              <wp:extent cx="551815" cy="480695"/>
              <wp:effectExtent l="0" t="0" r="635" b="14605"/>
              <wp:wrapNone/>
              <wp:docPr id="1264673510" name="Text Box 2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EE5F04" w14:textId="1DBFFA6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43F8E01" id="_x0000_t202" coordsize="21600,21600" o:spt="202" path="m,l,21600r21600,l21600,xe">
              <v:stroke joinstyle="miter"/>
              <v:path gradientshapeok="t" o:connecttype="rect"/>
            </v:shapetype>
            <v:shape id="Text Box 29" o:spid="_x0000_s1060" type="#_x0000_t202" alt="OFFICIAL" style="position:absolute;margin-left:0;margin-top:0;width:43.45pt;height:37.85pt;z-index:25169107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ly5Whg8CAAAd&#10;BAAADgAAAAAAAAAAAAAAAAAuAgAAZHJzL2Uyb0RvYy54bWxQSwECLQAUAAYACAAAACEAt7iHqdoA&#10;AAADAQAADwAAAAAAAAAAAAAAAABpBAAAZHJzL2Rvd25yZXYueG1sUEsFBgAAAAAEAAQA8wAAAHAF&#10;AAAAAA==&#10;" filled="f" stroked="f">
              <v:textbox style="mso-fit-shape-to-text:t" inset="0,15pt,0,0">
                <w:txbxContent>
                  <w:p w14:paraId="52EE5F04" w14:textId="1DBFFA6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CC508" w14:textId="21A3895A" w:rsidR="00B5230C" w:rsidRDefault="00B5230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37C2CB" w14:textId="72F66381" w:rsidR="00936FCF" w:rsidRDefault="00936FCF">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EC4A7C" w14:textId="352002CB" w:rsidR="004B2837" w:rsidRDefault="00936FCF">
    <w:r>
      <w:rPr>
        <w:noProof/>
        <w14:ligatures w14:val="standardContextual"/>
      </w:rPr>
      <mc:AlternateContent>
        <mc:Choice Requires="wps">
          <w:drawing>
            <wp:anchor distT="0" distB="0" distL="0" distR="0" simplePos="0" relativeHeight="251690046" behindDoc="0" locked="0" layoutInCell="1" allowOverlap="1" wp14:anchorId="2817F5D9" wp14:editId="5DEB5B1D">
              <wp:simplePos x="635" y="635"/>
              <wp:positionH relativeFrom="page">
                <wp:align>center</wp:align>
              </wp:positionH>
              <wp:positionV relativeFrom="page">
                <wp:align>top</wp:align>
              </wp:positionV>
              <wp:extent cx="551815" cy="480695"/>
              <wp:effectExtent l="0" t="0" r="635" b="14605"/>
              <wp:wrapNone/>
              <wp:docPr id="200654844" name="Text Box 2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78631DD" w14:textId="6233AF2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817F5D9" id="_x0000_t202" coordsize="21600,21600" o:spt="202" path="m,l,21600r21600,l21600,xe">
              <v:stroke joinstyle="miter"/>
              <v:path gradientshapeok="t" o:connecttype="rect"/>
            </v:shapetype>
            <v:shape id="Text Box 28" o:spid="_x0000_s1062" type="#_x0000_t202" alt="OFFICIAL" style="position:absolute;margin-left:0;margin-top:0;width:43.45pt;height:37.85pt;z-index:2516900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TVAz/Q8CAAAd&#10;BAAADgAAAAAAAAAAAAAAAAAuAgAAZHJzL2Uyb0RvYy54bWxQSwECLQAUAAYACAAAACEAt7iHqdoA&#10;AAADAQAADwAAAAAAAAAAAAAAAABpBAAAZHJzL2Rvd25yZXYueG1sUEsFBgAAAAAEAAQA8wAAAHAF&#10;AAAAAA==&#10;" filled="f" stroked="f">
              <v:textbox style="mso-fit-shape-to-text:t" inset="0,15pt,0,0">
                <w:txbxContent>
                  <w:p w14:paraId="278631DD" w14:textId="6233AF2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F621E7" w14:textId="2611F453" w:rsidR="00936FCF" w:rsidRDefault="00936FCF">
    <w:pPr>
      <w:pStyle w:val="Header"/>
    </w:pPr>
    <w:r>
      <w:rPr>
        <w:noProof/>
        <w14:ligatures w14:val="standardContextual"/>
      </w:rPr>
      <mc:AlternateContent>
        <mc:Choice Requires="wps">
          <w:drawing>
            <wp:anchor distT="0" distB="0" distL="0" distR="0" simplePos="0" relativeHeight="251694142" behindDoc="0" locked="0" layoutInCell="1" allowOverlap="1" wp14:anchorId="19D6D199" wp14:editId="1CADF1B9">
              <wp:simplePos x="635" y="635"/>
              <wp:positionH relativeFrom="page">
                <wp:align>center</wp:align>
              </wp:positionH>
              <wp:positionV relativeFrom="page">
                <wp:align>top</wp:align>
              </wp:positionV>
              <wp:extent cx="551815" cy="480695"/>
              <wp:effectExtent l="0" t="0" r="635" b="14605"/>
              <wp:wrapNone/>
              <wp:docPr id="826785007" name="Text Box 3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18D2ABF" w14:textId="6FAD94B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9D6D199" id="_x0000_t202" coordsize="21600,21600" o:spt="202" path="m,l,21600r21600,l21600,xe">
              <v:stroke joinstyle="miter"/>
              <v:path gradientshapeok="t" o:connecttype="rect"/>
            </v:shapetype>
            <v:shape id="Text Box 32" o:spid="_x0000_s1064" type="#_x0000_t202" alt="OFFICIAL" style="position:absolute;margin-left:0;margin-top:0;width:43.45pt;height:37.85pt;z-index:2516941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nhGDwIAAB0EAAAOAAAAZHJzL2Uyb0RvYy54bWysU8Fu2zAMvQ/YPwi6L7a7pUi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bZZf30wjSnb52ToffgjQJBoVdbiVRBY7&#10;rH0YUseUWMvAqlUqbUaZvxyIGT3ZpcNohX7bk7au6NfZ2P4W6iNO5WBYuLd81WLtNfPhiTncMA6C&#10;qg2PeEgFXUXhZFHSgPv9kT/mI/EYpaRDxVTUoKQpUT8NLiSKKxnFTT7N8eZG93Y0zF7fAeqwwCdh&#10;eTJjXlCjKR3oF9TzMhbCEDMcy1U0jOZdGKSL74GL5TIloY4sC2uzsTxCR74imc/9C3P2xHjAVT3A&#10;KCdWviF+yI1/ervcB6Q/bSVyOxB5ohw1mPZ6ei9R5K/vKevyqhd/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Ci54Rg8CAAAd&#10;BAAADgAAAAAAAAAAAAAAAAAuAgAAZHJzL2Uyb0RvYy54bWxQSwECLQAUAAYACAAAACEAt7iHqdoA&#10;AAADAQAADwAAAAAAAAAAAAAAAABpBAAAZHJzL2Rvd25yZXYueG1sUEsFBgAAAAAEAAQA8wAAAHAF&#10;AAAAAA==&#10;" filled="f" stroked="f">
              <v:textbox style="mso-fit-shape-to-text:t" inset="0,15pt,0,0">
                <w:txbxContent>
                  <w:p w14:paraId="118D2ABF" w14:textId="6FAD94B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7A7082" w14:textId="5FFBFA58" w:rsidR="00194EFA" w:rsidRDefault="00194EFA">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6A68D1" w14:textId="0AC95073" w:rsidR="00936FCF" w:rsidRDefault="00936FCF">
    <w:pPr>
      <w:pStyle w:val="Header"/>
    </w:pPr>
    <w:r>
      <w:rPr>
        <w:noProof/>
        <w14:ligatures w14:val="standardContextual"/>
      </w:rPr>
      <mc:AlternateContent>
        <mc:Choice Requires="wps">
          <w:drawing>
            <wp:anchor distT="0" distB="0" distL="0" distR="0" simplePos="0" relativeHeight="251693118" behindDoc="0" locked="0" layoutInCell="1" allowOverlap="1" wp14:anchorId="68200E89" wp14:editId="723211DC">
              <wp:simplePos x="635" y="635"/>
              <wp:positionH relativeFrom="page">
                <wp:align>center</wp:align>
              </wp:positionH>
              <wp:positionV relativeFrom="page">
                <wp:align>top</wp:align>
              </wp:positionV>
              <wp:extent cx="551815" cy="480695"/>
              <wp:effectExtent l="0" t="0" r="635" b="14605"/>
              <wp:wrapNone/>
              <wp:docPr id="1289116720" name="Text Box 3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D02559B" w14:textId="6D9AE93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200E89" id="_x0000_t202" coordsize="21600,21600" o:spt="202" path="m,l,21600r21600,l21600,xe">
              <v:stroke joinstyle="miter"/>
              <v:path gradientshapeok="t" o:connecttype="rect"/>
            </v:shapetype>
            <v:shape id="Text Box 31" o:spid="_x0000_s1066" type="#_x0000_t202" alt="OFFICIAL" style="position:absolute;margin-left:0;margin-top:0;width:43.45pt;height:37.85pt;z-index:25169311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yXp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ap74jK4t1EfaysOJ8ODkqqXeaxHwRXhimBYh&#10;1eIzHdpAX3E4W5w14H/8zR/zCXiKctaTYipuSdKcmW+WCIniSkZxl09zuvnRvR0Nu+8egHRY0JNw&#10;MpkxD81oag/dG+l5GRtRSFhJ7SqOo/mAJ+nSe5BquUxJpCMncG03TsbSEa8I5uvwJrw7I45E1ROM&#10;chLlO+BPufHP4JZ7JPgTK1cgz5CTBhOv5/cSRf7rPWVdX/XiJ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KWfJekNAgAAHQQA&#10;AA4AAAAAAAAAAAAAAAAALgIAAGRycy9lMm9Eb2MueG1sUEsBAi0AFAAGAAgAAAAhALe4h6naAAAA&#10;AwEAAA8AAAAAAAAAAAAAAAAAZwQAAGRycy9kb3ducmV2LnhtbFBLBQYAAAAABAAEAPMAAABuBQAA&#10;AAA=&#10;" filled="f" stroked="f">
              <v:textbox style="mso-fit-shape-to-text:t" inset="0,15pt,0,0">
                <w:txbxContent>
                  <w:p w14:paraId="4D02559B" w14:textId="6D9AE93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3DE55A" w14:textId="48DEF575" w:rsidR="00936FCF" w:rsidRDefault="00936FCF">
    <w:pPr>
      <w:pStyle w:val="Header"/>
    </w:pPr>
    <w:r>
      <w:rPr>
        <w:noProof/>
        <w14:ligatures w14:val="standardContextual"/>
      </w:rPr>
      <mc:AlternateContent>
        <mc:Choice Requires="wps">
          <w:drawing>
            <wp:anchor distT="0" distB="0" distL="0" distR="0" simplePos="0" relativeHeight="251697214" behindDoc="0" locked="0" layoutInCell="1" allowOverlap="1" wp14:anchorId="2C7B57E1" wp14:editId="1D113230">
              <wp:simplePos x="635" y="635"/>
              <wp:positionH relativeFrom="page">
                <wp:align>center</wp:align>
              </wp:positionH>
              <wp:positionV relativeFrom="page">
                <wp:align>top</wp:align>
              </wp:positionV>
              <wp:extent cx="551815" cy="480695"/>
              <wp:effectExtent l="0" t="0" r="635" b="14605"/>
              <wp:wrapNone/>
              <wp:docPr id="1295729248" name="Text Box 3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9A03BB2" w14:textId="231EFD4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C7B57E1" id="_x0000_t202" coordsize="21600,21600" o:spt="202" path="m,l,21600r21600,l21600,xe">
              <v:stroke joinstyle="miter"/>
              <v:path gradientshapeok="t" o:connecttype="rect"/>
            </v:shapetype>
            <v:shape id="Text Box 35" o:spid="_x0000_s1068" type="#_x0000_t202" alt="OFFICIAL" style="position:absolute;margin-left:0;margin-top:0;width:43.45pt;height:37.85pt;z-index:25169721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CS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ZYfDq2v4P6hFM5GBbuLV+3WHvDfHhhDjeMg6Bq&#10;wzMeUkFXUThblDTgfv7LH/OReIxS0qFiKmpQ0pSo7wYXEsWVjOI2n+V4c6N7NxrmoB8AdVjgk7A8&#10;mTEvqNGUDvQb6nkVC2GIGY7lKhpG8yEM0sX3wMVqlZJQR5aFjdlaHqEjX5HM1/6NOXtmPOCqnmCU&#10;EyvfET/kxj+9XR0C0p+2ErkdiDxTjhpMez2/lyjy3+8p6/qql7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4UCSDgIAAB0E&#10;AAAOAAAAAAAAAAAAAAAAAC4CAABkcnMvZTJvRG9jLnhtbFBLAQItABQABgAIAAAAIQC3uIep2gAA&#10;AAMBAAAPAAAAAAAAAAAAAAAAAGgEAABkcnMvZG93bnJldi54bWxQSwUGAAAAAAQABADzAAAAbwUA&#10;AAAA&#10;" filled="f" stroked="f">
              <v:textbox style="mso-fit-shape-to-text:t" inset="0,15pt,0,0">
                <w:txbxContent>
                  <w:p w14:paraId="49A03BB2" w14:textId="231EFD4C"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312A5D" w14:textId="3C5A7A9F" w:rsidR="00194EFA" w:rsidRDefault="00194EFA">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B0210C" w14:textId="338CD169" w:rsidR="00936FCF" w:rsidRDefault="00936FCF">
    <w:pPr>
      <w:pStyle w:val="Header"/>
    </w:pPr>
    <w:r>
      <w:rPr>
        <w:noProof/>
        <w14:ligatures w14:val="standardContextual"/>
      </w:rPr>
      <mc:AlternateContent>
        <mc:Choice Requires="wps">
          <w:drawing>
            <wp:anchor distT="0" distB="0" distL="0" distR="0" simplePos="0" relativeHeight="251696190" behindDoc="0" locked="0" layoutInCell="1" allowOverlap="1" wp14:anchorId="3C4A85AE" wp14:editId="67A38234">
              <wp:simplePos x="635" y="635"/>
              <wp:positionH relativeFrom="page">
                <wp:align>center</wp:align>
              </wp:positionH>
              <wp:positionV relativeFrom="page">
                <wp:align>top</wp:align>
              </wp:positionV>
              <wp:extent cx="551815" cy="480695"/>
              <wp:effectExtent l="0" t="0" r="635" b="14605"/>
              <wp:wrapNone/>
              <wp:docPr id="342865375" name="Text Box 3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6F454CC" w14:textId="7665F1D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4A85AE" id="_x0000_t202" coordsize="21600,21600" o:spt="202" path="m,l,21600r21600,l21600,xe">
              <v:stroke joinstyle="miter"/>
              <v:path gradientshapeok="t" o:connecttype="rect"/>
            </v:shapetype>
            <v:shape id="Text Box 34" o:spid="_x0000_s1070" type="#_x0000_t202" alt="OFFICIAL" style="position:absolute;margin-left:0;margin-top:0;width:43.45pt;height:37.85pt;z-index:25169619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u8f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8eux/S3UR5zKwbBwb/mqxdpr5sMzc7hhHARV&#10;G57wkAq6isLJoqQB9/szf8xH4jFKSYeKqahBSVOifhpcSBRXMorbfJrjzY3u7WiYvb4H1GGBT8Ly&#10;ZMa8oEZTOtCvqOdlLIQhZjiWq2gYzfswSBffAxfLZUpCHVkW1mZjeYSOfEUyX/pX5uyJ8YCreoRR&#10;Tqx8R/yQG//0drkPSH/aSuR2IPJEOWow7fX0XqLI395T1uVVL/4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RYu8fDgIAAB0E&#10;AAAOAAAAAAAAAAAAAAAAAC4CAABkcnMvZTJvRG9jLnhtbFBLAQItABQABgAIAAAAIQC3uIep2gAA&#10;AAMBAAAPAAAAAAAAAAAAAAAAAGgEAABkcnMvZG93bnJldi54bWxQSwUGAAAAAAQABADzAAAAbwUA&#10;AAAA&#10;" filled="f" stroked="f">
              <v:textbox style="mso-fit-shape-to-text:t" inset="0,15pt,0,0">
                <w:txbxContent>
                  <w:p w14:paraId="56F454CC" w14:textId="7665F1D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1107B4" w14:textId="1EB9DFFD" w:rsidR="00245DB1" w:rsidRDefault="00936FCF">
    <w:pPr>
      <w:pStyle w:val="Header"/>
    </w:pPr>
    <w:r>
      <w:rPr>
        <w:noProof/>
        <w14:ligatures w14:val="standardContextual"/>
      </w:rPr>
      <mc:AlternateContent>
        <mc:Choice Requires="wps">
          <w:drawing>
            <wp:anchor distT="0" distB="0" distL="0" distR="0" simplePos="0" relativeHeight="251700286" behindDoc="0" locked="0" layoutInCell="1" allowOverlap="1" wp14:anchorId="5BD2AE2C" wp14:editId="12AD647F">
              <wp:simplePos x="635" y="635"/>
              <wp:positionH relativeFrom="page">
                <wp:align>center</wp:align>
              </wp:positionH>
              <wp:positionV relativeFrom="page">
                <wp:align>top</wp:align>
              </wp:positionV>
              <wp:extent cx="551815" cy="480695"/>
              <wp:effectExtent l="0" t="0" r="635" b="14605"/>
              <wp:wrapNone/>
              <wp:docPr id="1463290418" name="Text Box 3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A16AD7C" w14:textId="630A5AD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BD2AE2C" id="_x0000_t202" coordsize="21600,21600" o:spt="202" path="m,l,21600r21600,l21600,xe">
              <v:stroke joinstyle="miter"/>
              <v:path gradientshapeok="t" o:connecttype="rect"/>
            </v:shapetype>
            <v:shape id="Text Box 38" o:spid="_x0000_s1072" type="#_x0000_t202" alt="OFFICIAL" style="position:absolute;margin-left:0;margin-top:0;width:43.45pt;height:37.85pt;z-index:25170028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Ipk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ZYfDa2v4P6hFM5GBbuLV+3WHvDfHhhDjeMg6Bq&#10;wzMeUkFXUThblDTgfv7LH/OReIxS0qFiKmpQ0pSo7wYXEsWVjOI2n+Z4c6N7NxrmoB8AdVjgk7A8&#10;mTEvqNGUDvQb6nkVC2GIGY7lKhpG8yEM0sX3wMVqlZJQR5aFjdlaHqEjX5HM1/6NOXtmPOCqnmCU&#10;EyvfET/kxj+9XR0C0p+2ErkdiDxTjhpMez2/lyjy3+8p6/qql7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LHIpkDgIAAB0E&#10;AAAOAAAAAAAAAAAAAAAAAC4CAABkcnMvZTJvRG9jLnhtbFBLAQItABQABgAIAAAAIQC3uIep2gAA&#10;AAMBAAAPAAAAAAAAAAAAAAAAAGgEAABkcnMvZG93bnJldi54bWxQSwUGAAAAAAQABADzAAAAbwUA&#10;AAAA&#10;" filled="f" stroked="f">
              <v:textbox style="mso-fit-shape-to-text:t" inset="0,15pt,0,0">
                <w:txbxContent>
                  <w:p w14:paraId="4A16AD7C" w14:textId="630A5AD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00245DB1" w14:paraId="22347781" w14:textId="77777777" w:rsidTr="00321BC8">
      <w:trPr>
        <w:trHeight w:val="300"/>
      </w:trPr>
      <w:tc>
        <w:tcPr>
          <w:tcW w:w="4650" w:type="dxa"/>
        </w:tcPr>
        <w:p w14:paraId="0D747A1A" w14:textId="72E39D09" w:rsidR="00245DB1" w:rsidRDefault="00936FCF" w:rsidP="002C11BF">
          <w:pPr>
            <w:pStyle w:val="Header"/>
            <w:ind w:left="-115"/>
          </w:pPr>
          <w:r>
            <w:rPr>
              <w:noProof/>
              <w14:ligatures w14:val="standardContextual"/>
            </w:rPr>
            <mc:AlternateContent>
              <mc:Choice Requires="wps">
                <w:drawing>
                  <wp:anchor distT="0" distB="0" distL="0" distR="0" simplePos="0" relativeHeight="251701310" behindDoc="0" locked="0" layoutInCell="1" allowOverlap="1" wp14:anchorId="210C4ACC" wp14:editId="7DCE2181">
                    <wp:simplePos x="635" y="635"/>
                    <wp:positionH relativeFrom="page">
                      <wp:align>center</wp:align>
                    </wp:positionH>
                    <wp:positionV relativeFrom="page">
                      <wp:align>top</wp:align>
                    </wp:positionV>
                    <wp:extent cx="551815" cy="480695"/>
                    <wp:effectExtent l="0" t="0" r="635" b="14605"/>
                    <wp:wrapNone/>
                    <wp:docPr id="1748569765" name="Text Box 3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3A05D4D" w14:textId="5A2819E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0C4ACC" id="_x0000_t202" coordsize="21600,21600" o:spt="202" path="m,l,21600r21600,l21600,xe">
                    <v:stroke joinstyle="miter"/>
                    <v:path gradientshapeok="t" o:connecttype="rect"/>
                  </v:shapetype>
                  <v:shape id="Text Box 39" o:spid="_x0000_s1073" type="#_x0000_t202" alt="OFFICIAL" style="position:absolute;left:0;text-align:left;margin-left:0;margin-top:0;width:43.45pt;height:37.85pt;z-index:25170131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zhZDgIAAB0EAAAOAAAAZHJzL2Uyb0RvYy54bWysU8Fu2zAMvQ/YPwi6L7aLpU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dZZf30wjSnb52ToffgjQJBoVdbiVRBY7&#10;rH0YUseUWMvAqlUqbUaZvxyIGT3ZpcNohX7bk7bG4t/G9rdQH3EqB8PCveWrFmuvmQ9PzOGGcRBU&#10;bXjEQyroKgoni5IG3O+P/DEficcoJR0qpqIGJU2J+mlwIVFcyShu8mmONze6t6Nh9voOUIcFPgnL&#10;kxnzghpN6UC/oJ6XsRCGmOFYrqJhNO/CIF18D1wslykJdWRZWJuN5RE68hXJfO5fmLMnxgOu6gFG&#10;ObHyDfFDbvzT2+U+IP1pK5HbgcgT5ajBtNfTe4kif31PWZdXvfgD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mozhZDgIAAB0E&#10;AAAOAAAAAAAAAAAAAAAAAC4CAABkcnMvZTJvRG9jLnhtbFBLAQItABQABgAIAAAAIQC3uIep2gAA&#10;AAMBAAAPAAAAAAAAAAAAAAAAAGgEAABkcnMvZG93bnJldi54bWxQSwUGAAAAAAQABADzAAAAbwUA&#10;AAAA&#10;" filled="f" stroked="f">
                    <v:textbox style="mso-fit-shape-to-text:t" inset="0,15pt,0,0">
                      <w:txbxContent>
                        <w:p w14:paraId="23A05D4D" w14:textId="5A2819EE"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487CEF7E" w14:textId="77777777" w:rsidR="00245DB1" w:rsidRDefault="00245DB1" w:rsidP="00321BC8">
          <w:pPr>
            <w:pStyle w:val="Header"/>
            <w:jc w:val="center"/>
          </w:pPr>
        </w:p>
      </w:tc>
      <w:tc>
        <w:tcPr>
          <w:tcW w:w="4650" w:type="dxa"/>
        </w:tcPr>
        <w:p w14:paraId="7BFC8984" w14:textId="77777777" w:rsidR="00245DB1" w:rsidRDefault="00245DB1" w:rsidP="00321BC8">
          <w:pPr>
            <w:pStyle w:val="Header"/>
            <w:ind w:right="-115"/>
            <w:jc w:val="right"/>
          </w:pPr>
        </w:p>
      </w:tc>
    </w:tr>
  </w:tbl>
  <w:p w14:paraId="51D94EBA" w14:textId="77777777" w:rsidR="00245DB1" w:rsidRDefault="00245DB1">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466339" w14:textId="1C328049" w:rsidR="00245DB1" w:rsidRDefault="00245DB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F24A0" w14:textId="2EA2DA53" w:rsidR="00936FCF" w:rsidRDefault="00936FCF">
    <w:pPr>
      <w:pStyle w:val="Header"/>
    </w:pPr>
    <w:r>
      <w:rPr>
        <w:noProof/>
        <w14:ligatures w14:val="standardContextual"/>
      </w:rPr>
      <mc:AlternateContent>
        <mc:Choice Requires="wps">
          <w:drawing>
            <wp:anchor distT="0" distB="0" distL="0" distR="0" simplePos="0" relativeHeight="251666494" behindDoc="0" locked="0" layoutInCell="1" allowOverlap="1" wp14:anchorId="389E79AB" wp14:editId="75EBECF5">
              <wp:simplePos x="635" y="635"/>
              <wp:positionH relativeFrom="page">
                <wp:align>center</wp:align>
              </wp:positionH>
              <wp:positionV relativeFrom="page">
                <wp:align>top</wp:align>
              </wp:positionV>
              <wp:extent cx="551815" cy="480695"/>
              <wp:effectExtent l="0" t="0" r="635" b="14605"/>
              <wp:wrapNone/>
              <wp:docPr id="1742416467" name="Text Box 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9C99AB1" w14:textId="7640614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9E79AB" id="_x0000_t202" coordsize="21600,21600" o:spt="202" path="m,l,21600r21600,l21600,xe">
              <v:stroke joinstyle="miter"/>
              <v:path gradientshapeok="t" o:connecttype="rect"/>
            </v:shapetype>
            <v:shape id="Text Box 5" o:spid="_x0000_s1030" type="#_x0000_t202" alt="OFFICIAL" style="position:absolute;margin-left:0;margin-top:0;width:43.45pt;height:37.85pt;z-index:25166649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JKHDQ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VYfOp+B80Jh3Iw7ttbvu6w9Ib58MIcLhjnQNGG&#10;Zzykgr6mcLYoacH9+Js/5iPvGKWkR8HU1KCiKVHfDO4jaisZxV1e5nhzk3s3GeagHwBlWOCLsDyZ&#10;MS+oyZQO9BvKeRULYYgZjuVqGibzIYzKxefAxWqVklBGloWN2VoeoSNdkcvX4Y05eyY84KaeYFIT&#10;q97xPubGP71dHQKyn5YSqR2JPDOOEkxrPT+XqPFf7ynr+qiXPwE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CJokocNAgAAHAQA&#10;AA4AAAAAAAAAAAAAAAAALgIAAGRycy9lMm9Eb2MueG1sUEsBAi0AFAAGAAgAAAAhALe4h6naAAAA&#10;AwEAAA8AAAAAAAAAAAAAAAAAZwQAAGRycy9kb3ducmV2LnhtbFBLBQYAAAAABAAEAPMAAABuBQAA&#10;AAA=&#10;" filled="f" stroked="f">
              <v:textbox style="mso-fit-shape-to-text:t" inset="0,15pt,0,0">
                <w:txbxContent>
                  <w:p w14:paraId="69C99AB1" w14:textId="7640614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539BE7" w14:textId="44FADBC1" w:rsidR="0027637F" w:rsidRDefault="00936FCF">
    <w:pPr>
      <w:pStyle w:val="Header"/>
    </w:pPr>
    <w:r>
      <w:rPr>
        <w:noProof/>
        <w14:ligatures w14:val="standardContextual"/>
      </w:rPr>
      <mc:AlternateContent>
        <mc:Choice Requires="wps">
          <w:drawing>
            <wp:anchor distT="0" distB="0" distL="0" distR="0" simplePos="0" relativeHeight="251703358" behindDoc="0" locked="0" layoutInCell="1" allowOverlap="1" wp14:anchorId="66CD5D91" wp14:editId="180A8AA4">
              <wp:simplePos x="635" y="635"/>
              <wp:positionH relativeFrom="page">
                <wp:align>center</wp:align>
              </wp:positionH>
              <wp:positionV relativeFrom="page">
                <wp:align>top</wp:align>
              </wp:positionV>
              <wp:extent cx="551815" cy="480695"/>
              <wp:effectExtent l="0" t="0" r="635" b="14605"/>
              <wp:wrapNone/>
              <wp:docPr id="936417191" name="Text Box 4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471F5E1" w14:textId="32F28BA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CD5D91" id="_x0000_t202" coordsize="21600,21600" o:spt="202" path="m,l,21600r21600,l21600,xe">
              <v:stroke joinstyle="miter"/>
              <v:path gradientshapeok="t" o:connecttype="rect"/>
            </v:shapetype>
            <v:shape id="Text Box 41" o:spid="_x0000_s1076" type="#_x0000_t202" alt="OFFICIAL" style="position:absolute;margin-left:0;margin-top:0;width:43.45pt;height:37.85pt;z-index:2517033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va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GiTxGV1bqI+0lYcT4cHJVUu91yLgi/DEMC1C&#10;qsVnOrSBvuJwtjhrwP/4mz/mE/AU5awnxVTckqQ5M98sERLFlYziLp/mdPOjezsadt89AOmwoCfh&#10;ZDJjHprR1B66N9LzMjaikLCS2lUcR/MBT9Kl9yDVcpmSSEdO4NpunIylI14RzNfhTXh3RhyJqicY&#10;5STKd8CfcuOfwS33SPAnVq5AniEnDSZez+8livzXe8q6vurFTwA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P8wG9oNAgAAHQQA&#10;AA4AAAAAAAAAAAAAAAAALgIAAGRycy9lMm9Eb2MueG1sUEsBAi0AFAAGAAgAAAAhALe4h6naAAAA&#10;AwEAAA8AAAAAAAAAAAAAAAAAZwQAAGRycy9kb3ducmV2LnhtbFBLBQYAAAAABAAEAPMAAABuBQAA&#10;AAA=&#10;" filled="f" stroked="f">
              <v:textbox style="mso-fit-shape-to-text:t" inset="0,15pt,0,0">
                <w:txbxContent>
                  <w:p w14:paraId="5471F5E1" w14:textId="32F28BA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3C4E95" w14:textId="64DC145F" w:rsidR="0027637F" w:rsidRDefault="0027637F">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4318BE3A" w14:textId="77777777" w:rsidTr="00321BC8">
      <w:trPr>
        <w:trHeight w:val="300"/>
      </w:trPr>
      <w:tc>
        <w:tcPr>
          <w:tcW w:w="3005" w:type="dxa"/>
        </w:tcPr>
        <w:p w14:paraId="14A0EF52" w14:textId="53488E76" w:rsidR="0027637F" w:rsidRDefault="00936FCF" w:rsidP="00321BC8">
          <w:pPr>
            <w:pStyle w:val="Header"/>
            <w:ind w:left="-115"/>
          </w:pPr>
          <w:r>
            <w:rPr>
              <w:noProof/>
              <w14:ligatures w14:val="standardContextual"/>
            </w:rPr>
            <mc:AlternateContent>
              <mc:Choice Requires="wps">
                <w:drawing>
                  <wp:anchor distT="0" distB="0" distL="0" distR="0" simplePos="0" relativeHeight="251702334" behindDoc="0" locked="0" layoutInCell="1" allowOverlap="1" wp14:anchorId="218E25AD" wp14:editId="7CABE70C">
                    <wp:simplePos x="635" y="635"/>
                    <wp:positionH relativeFrom="page">
                      <wp:align>center</wp:align>
                    </wp:positionH>
                    <wp:positionV relativeFrom="page">
                      <wp:align>top</wp:align>
                    </wp:positionV>
                    <wp:extent cx="551815" cy="480695"/>
                    <wp:effectExtent l="0" t="0" r="635" b="14605"/>
                    <wp:wrapNone/>
                    <wp:docPr id="27407151" name="Text Box 4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CB5C1D2" w14:textId="03D95FF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8E25AD" id="_x0000_t202" coordsize="21600,21600" o:spt="202" path="m,l,21600r21600,l21600,xe">
                    <v:stroke joinstyle="miter"/>
                    <v:path gradientshapeok="t" o:connecttype="rect"/>
                  </v:shapetype>
                  <v:shape id="Text Box 40" o:spid="_x0000_s1078" type="#_x0000_t202" alt="OFFICIAL" style="position:absolute;left:0;text-align:left;margin-left:0;margin-top:0;width:43.45pt;height:37.85pt;z-index:25170233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6hDg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yHRsfwf1CadyMCzcW75usfaG+fDCHG4YB0HV&#10;hmc8pIKuonC2KGnA/fyXP+Yj8RilpEPFVNSgpClR3w0uJIorGcVtPsv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AlTn6hDgIAAB0E&#10;AAAOAAAAAAAAAAAAAAAAAC4CAABkcnMvZTJvRG9jLnhtbFBLAQItABQABgAIAAAAIQC3uIep2gAA&#10;AAMBAAAPAAAAAAAAAAAAAAAAAGgEAABkcnMvZG93bnJldi54bWxQSwUGAAAAAAQABADzAAAAbwUA&#10;AAAA&#10;" filled="f" stroked="f">
                    <v:textbox style="mso-fit-shape-to-text:t" inset="0,15pt,0,0">
                      <w:txbxContent>
                        <w:p w14:paraId="1CB5C1D2" w14:textId="03D95FFF"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7D09C6BF" w14:textId="77777777" w:rsidR="0027637F" w:rsidRDefault="0027637F" w:rsidP="00321BC8">
          <w:pPr>
            <w:pStyle w:val="Header"/>
            <w:jc w:val="center"/>
          </w:pPr>
        </w:p>
      </w:tc>
      <w:tc>
        <w:tcPr>
          <w:tcW w:w="3005" w:type="dxa"/>
        </w:tcPr>
        <w:p w14:paraId="7B1A82CC" w14:textId="77777777" w:rsidR="0027637F" w:rsidRDefault="0027637F" w:rsidP="00321BC8">
          <w:pPr>
            <w:pStyle w:val="Header"/>
            <w:ind w:right="-115"/>
            <w:jc w:val="right"/>
          </w:pPr>
        </w:p>
      </w:tc>
    </w:tr>
  </w:tbl>
  <w:p w14:paraId="27468320" w14:textId="77777777" w:rsidR="0027637F" w:rsidRDefault="0027637F">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439007" w14:textId="3A179755" w:rsidR="0027637F" w:rsidRDefault="00936FCF">
    <w:pPr>
      <w:pStyle w:val="Header"/>
    </w:pPr>
    <w:r>
      <w:rPr>
        <w:noProof/>
        <w14:ligatures w14:val="standardContextual"/>
      </w:rPr>
      <mc:AlternateContent>
        <mc:Choice Requires="wps">
          <w:drawing>
            <wp:anchor distT="0" distB="0" distL="0" distR="0" simplePos="0" relativeHeight="251706430" behindDoc="0" locked="0" layoutInCell="1" allowOverlap="1" wp14:anchorId="36157983" wp14:editId="06B03D53">
              <wp:simplePos x="635" y="635"/>
              <wp:positionH relativeFrom="page">
                <wp:align>center</wp:align>
              </wp:positionH>
              <wp:positionV relativeFrom="page">
                <wp:align>top</wp:align>
              </wp:positionV>
              <wp:extent cx="551815" cy="480695"/>
              <wp:effectExtent l="0" t="0" r="635" b="14605"/>
              <wp:wrapNone/>
              <wp:docPr id="2050138315" name="Text Box 4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E82B2F8" w14:textId="5718C95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6157983" id="_x0000_t202" coordsize="21600,21600" o:spt="202" path="m,l,21600r21600,l21600,xe">
              <v:stroke joinstyle="miter"/>
              <v:path gradientshapeok="t" o:connecttype="rect"/>
            </v:shapetype>
            <v:shape id="Text Box 44" o:spid="_x0000_s1080" type="#_x0000_t202" alt="OFFICIAL" style="position:absolute;margin-left:0;margin-top:0;width:43.45pt;height:37.85pt;z-index:25170643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dEsDg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I9dj+1uojziVg2Hh3vJVi7XXzIdn5nDDOAiq&#10;NjzhIRV0FYWTRUkD7vdn/piPxGOUkg4VU1GDkqZE/TS4kCiuZBS3+TTHmxvd29Ewe30PqMMCn4Tl&#10;yYx5QY2mdKBfUc/LWAhDzHAsV9EwmvdhkC6+By6Wy5SEOrIsrM3G8ggd+YpkvvSvzNkT4wFX9Qij&#10;nFj5jvghN/7p7XIfkP60lcjtQOSJctRg2uvpvUSRv72nrMurXvw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LzdEsDgIAAB0E&#10;AAAOAAAAAAAAAAAAAAAAAC4CAABkcnMvZTJvRG9jLnhtbFBLAQItABQABgAIAAAAIQC3uIep2gAA&#10;AAMBAAAPAAAAAAAAAAAAAAAAAGgEAABkcnMvZG93bnJldi54bWxQSwUGAAAAAAQABADzAAAAbwUA&#10;AAAA&#10;" filled="f" stroked="f">
              <v:textbox style="mso-fit-shape-to-text:t" inset="0,15pt,0,0">
                <w:txbxContent>
                  <w:p w14:paraId="5E82B2F8" w14:textId="5718C95B"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76294" w14:textId="480392C3" w:rsidR="0027637F" w:rsidRDefault="0027637F">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0027637F" w14:paraId="7F93AE65" w14:textId="77777777" w:rsidTr="00321BC8">
      <w:trPr>
        <w:trHeight w:val="300"/>
      </w:trPr>
      <w:tc>
        <w:tcPr>
          <w:tcW w:w="4650" w:type="dxa"/>
        </w:tcPr>
        <w:p w14:paraId="596904BD" w14:textId="0FD08554" w:rsidR="0027637F" w:rsidRDefault="00936FCF" w:rsidP="00322E6B">
          <w:pPr>
            <w:pStyle w:val="Header"/>
            <w:ind w:left="-115"/>
          </w:pPr>
          <w:r>
            <w:rPr>
              <w:noProof/>
              <w14:ligatures w14:val="standardContextual"/>
            </w:rPr>
            <mc:AlternateContent>
              <mc:Choice Requires="wps">
                <w:drawing>
                  <wp:anchor distT="0" distB="0" distL="0" distR="0" simplePos="0" relativeHeight="251705406" behindDoc="0" locked="0" layoutInCell="1" allowOverlap="1" wp14:anchorId="4D97ACD3" wp14:editId="60EDEBEC">
                    <wp:simplePos x="635" y="635"/>
                    <wp:positionH relativeFrom="page">
                      <wp:align>center</wp:align>
                    </wp:positionH>
                    <wp:positionV relativeFrom="page">
                      <wp:align>top</wp:align>
                    </wp:positionV>
                    <wp:extent cx="551815" cy="480695"/>
                    <wp:effectExtent l="0" t="0" r="635" b="14605"/>
                    <wp:wrapNone/>
                    <wp:docPr id="873515586" name="Text Box 4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E433648" w14:textId="038642D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D97ACD3" id="_x0000_t202" coordsize="21600,21600" o:spt="202" path="m,l,21600r21600,l21600,xe">
                    <v:stroke joinstyle="miter"/>
                    <v:path gradientshapeok="t" o:connecttype="rect"/>
                  </v:shapetype>
                  <v:shape id="Text Box 43" o:spid="_x0000_s1082" type="#_x0000_t202" alt="OFFICIAL" style="position:absolute;left:0;text-align:left;margin-left:0;margin-top:0;width:43.45pt;height:37.85pt;z-index:25170540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7RXDg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yGxsfwf1CadyMCzcW75usfaG+fDCHG4YB0HV&#10;hmc8pIKuonC2KGnA/fyXP+Yj8RilpEPFVNSgpClR3w0uJIorGcVtPs3x5kb3bjTMQT8A6rDAJ2F5&#10;MmNeUKMpHeg31PMqFsIQMxzLVTSM5kMYpIvvgYvVKiWhjiwLG7O1PEJHviKZr/0bc/bMeMBVPcEo&#10;J1a+I37IjX96uzoEpD9tJXI7EHmmHDWY9np+L1Hkv99T1vVVL3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Rs7RXDgIAAB0E&#10;AAAOAAAAAAAAAAAAAAAAAC4CAABkcnMvZTJvRG9jLnhtbFBLAQItABQABgAIAAAAIQC3uIep2gAA&#10;AAMBAAAPAAAAAAAAAAAAAAAAAGgEAABkcnMvZG93bnJldi54bWxQSwUGAAAAAAQABADzAAAAbwUA&#10;AAAA&#10;" filled="f" stroked="f">
                    <v:textbox style="mso-fit-shape-to-text:t" inset="0,15pt,0,0">
                      <w:txbxContent>
                        <w:p w14:paraId="4E433648" w14:textId="038642D3"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2CE7B45B" w14:textId="77777777" w:rsidR="0027637F" w:rsidRDefault="0027637F" w:rsidP="00321BC8">
          <w:pPr>
            <w:pStyle w:val="Header"/>
            <w:jc w:val="center"/>
          </w:pPr>
        </w:p>
      </w:tc>
      <w:tc>
        <w:tcPr>
          <w:tcW w:w="4650" w:type="dxa"/>
        </w:tcPr>
        <w:p w14:paraId="4FFEDDE6" w14:textId="77777777" w:rsidR="0027637F" w:rsidRDefault="0027637F" w:rsidP="00322E6B">
          <w:pPr>
            <w:pStyle w:val="Header"/>
            <w:ind w:right="-115"/>
            <w:jc w:val="right"/>
          </w:pPr>
        </w:p>
      </w:tc>
    </w:tr>
  </w:tbl>
  <w:p w14:paraId="5F9663D5" w14:textId="77777777" w:rsidR="0027637F" w:rsidRDefault="0027637F">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FE28BA" w14:textId="67133C65" w:rsidR="0027637F" w:rsidRDefault="00936FCF">
    <w:pPr>
      <w:pStyle w:val="Header"/>
    </w:pPr>
    <w:r>
      <w:rPr>
        <w:noProof/>
        <w14:ligatures w14:val="standardContextual"/>
      </w:rPr>
      <mc:AlternateContent>
        <mc:Choice Requires="wps">
          <w:drawing>
            <wp:anchor distT="0" distB="0" distL="0" distR="0" simplePos="0" relativeHeight="251709502" behindDoc="0" locked="0" layoutInCell="1" allowOverlap="1" wp14:anchorId="6800E8E6" wp14:editId="3C520C76">
              <wp:simplePos x="635" y="635"/>
              <wp:positionH relativeFrom="page">
                <wp:align>center</wp:align>
              </wp:positionH>
              <wp:positionV relativeFrom="page">
                <wp:align>top</wp:align>
              </wp:positionV>
              <wp:extent cx="551815" cy="480695"/>
              <wp:effectExtent l="0" t="0" r="635" b="14605"/>
              <wp:wrapNone/>
              <wp:docPr id="814873286" name="Text Box 4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EC9186B" w14:textId="33BABDD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00E8E6" id="_x0000_t202" coordsize="21600,21600" o:spt="202" path="m,l,21600r21600,l21600,xe">
              <v:stroke joinstyle="miter"/>
              <v:path gradientshapeok="t" o:connecttype="rect"/>
            </v:shapetype>
            <v:shape id="Text Box 47" o:spid="_x0000_s1084" type="#_x0000_t202" alt="OFFICIAL" style="position:absolute;margin-left:0;margin-top:0;width:43.45pt;height:37.85pt;z-index:25170950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f/sDg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yHxqfwfNCadyMC7cW77usPaG+fDCHG4YB0HV&#10;hmc8pIK+pnC2KGnB/fibP+Yj8RilpEfF1NSgpClR3wwuJIorGcVdXuZ4c5N7NxnmoB8AdVjgk7A8&#10;mTEvqMmUDvQb6nkVC2GIGY7lahom8yGM0sX3wMVqlZJQR5aFjdlaHqEjX5HM1+GNOXtmPOCqnmCS&#10;E6veET/mxj+9XR0C0p+2ErkdiTxTjhpMez2/lyjyX+8p6/qqlz8B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Wzf/sDgIAAB0E&#10;AAAOAAAAAAAAAAAAAAAAAC4CAABkcnMvZTJvRG9jLnhtbFBLAQItABQABgAIAAAAIQC3uIep2gAA&#10;AAMBAAAPAAAAAAAAAAAAAAAAAGgEAABkcnMvZG93bnJldi54bWxQSwUGAAAAAAQABADzAAAAbwUA&#10;AAAA&#10;" filled="f" stroked="f">
              <v:textbox style="mso-fit-shape-to-text:t" inset="0,15pt,0,0">
                <w:txbxContent>
                  <w:p w14:paraId="6EC9186B" w14:textId="33BABDD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F65FE2" w14:textId="6ABB3039" w:rsidR="0027637F" w:rsidRDefault="0027637F">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2A0114A2" w14:textId="77777777" w:rsidTr="00321BC8">
      <w:trPr>
        <w:trHeight w:val="300"/>
      </w:trPr>
      <w:tc>
        <w:tcPr>
          <w:tcW w:w="3005" w:type="dxa"/>
        </w:tcPr>
        <w:p w14:paraId="65EBA65A" w14:textId="42E4F63A" w:rsidR="0027637F" w:rsidRDefault="00936FCF" w:rsidP="00322E6B">
          <w:pPr>
            <w:pStyle w:val="Header"/>
            <w:ind w:left="-115"/>
          </w:pPr>
          <w:r>
            <w:rPr>
              <w:noProof/>
              <w14:ligatures w14:val="standardContextual"/>
            </w:rPr>
            <mc:AlternateContent>
              <mc:Choice Requires="wps">
                <w:drawing>
                  <wp:anchor distT="0" distB="0" distL="0" distR="0" simplePos="0" relativeHeight="251708478" behindDoc="0" locked="0" layoutInCell="1" allowOverlap="1" wp14:anchorId="64C6F187" wp14:editId="626FD50D">
                    <wp:simplePos x="635" y="635"/>
                    <wp:positionH relativeFrom="page">
                      <wp:align>center</wp:align>
                    </wp:positionH>
                    <wp:positionV relativeFrom="page">
                      <wp:align>top</wp:align>
                    </wp:positionV>
                    <wp:extent cx="551815" cy="480695"/>
                    <wp:effectExtent l="0" t="0" r="635" b="14605"/>
                    <wp:wrapNone/>
                    <wp:docPr id="1719808372" name="Text Box 4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FE07A8A" w14:textId="51C9D3E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4C6F187" id="_x0000_t202" coordsize="21600,21600" o:spt="202" path="m,l,21600r21600,l21600,xe">
                    <v:stroke joinstyle="miter"/>
                    <v:path gradientshapeok="t" o:connecttype="rect"/>
                  </v:shapetype>
                  <v:shape id="Text Box 46" o:spid="_x0000_s1086" type="#_x0000_t202" alt="OFFICIAL" style="position:absolute;left:0;text-align:left;margin-left:0;margin-top:0;width:43.45pt;height:37.85pt;z-index:25170847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BHBWI8NAgAAHQQA&#10;AA4AAAAAAAAAAAAAAAAALgIAAGRycy9lMm9Eb2MueG1sUEsBAi0AFAAGAAgAAAAhALe4h6naAAAA&#10;AwEAAA8AAAAAAAAAAAAAAAAAZwQAAGRycy9kb3ducmV2LnhtbFBLBQYAAAAABAAEAPMAAABuBQAA&#10;AAA=&#10;" filled="f" stroked="f">
                    <v:textbox style="mso-fit-shape-to-text:t" inset="0,15pt,0,0">
                      <w:txbxContent>
                        <w:p w14:paraId="2FE07A8A" w14:textId="51C9D3E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1C59A7D5" w14:textId="77777777" w:rsidR="0027637F" w:rsidRDefault="0027637F" w:rsidP="00321BC8">
          <w:pPr>
            <w:pStyle w:val="Header"/>
            <w:jc w:val="center"/>
          </w:pPr>
        </w:p>
      </w:tc>
      <w:tc>
        <w:tcPr>
          <w:tcW w:w="3005" w:type="dxa"/>
        </w:tcPr>
        <w:p w14:paraId="368867C0" w14:textId="77777777" w:rsidR="0027637F" w:rsidRDefault="0027637F" w:rsidP="00321BC8">
          <w:pPr>
            <w:pStyle w:val="Header"/>
            <w:ind w:right="-115"/>
            <w:jc w:val="right"/>
          </w:pPr>
        </w:p>
      </w:tc>
    </w:tr>
  </w:tbl>
  <w:p w14:paraId="06814334" w14:textId="77777777" w:rsidR="0027637F" w:rsidRDefault="0027637F">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42AC42" w14:textId="5F9BEE3F" w:rsidR="0027637F" w:rsidRDefault="00936FCF">
    <w:pPr>
      <w:pStyle w:val="Header"/>
    </w:pPr>
    <w:r>
      <w:rPr>
        <w:noProof/>
        <w14:ligatures w14:val="standardContextual"/>
      </w:rPr>
      <mc:AlternateContent>
        <mc:Choice Requires="wps">
          <w:drawing>
            <wp:anchor distT="0" distB="0" distL="0" distR="0" simplePos="0" relativeHeight="251712574" behindDoc="0" locked="0" layoutInCell="1" allowOverlap="1" wp14:anchorId="7C0FC13F" wp14:editId="0E148DA4">
              <wp:simplePos x="635" y="635"/>
              <wp:positionH relativeFrom="page">
                <wp:align>center</wp:align>
              </wp:positionH>
              <wp:positionV relativeFrom="page">
                <wp:align>top</wp:align>
              </wp:positionV>
              <wp:extent cx="551815" cy="480695"/>
              <wp:effectExtent l="0" t="0" r="635" b="14605"/>
              <wp:wrapNone/>
              <wp:docPr id="951655953" name="Text Box 5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02F1639" w14:textId="3974608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0FC13F" id="_x0000_t202" coordsize="21600,21600" o:spt="202" path="m,l,21600r21600,l21600,xe">
              <v:stroke joinstyle="miter"/>
              <v:path gradientshapeok="t" o:connecttype="rect"/>
            </v:shapetype>
            <v:shape id="Text Box 50" o:spid="_x0000_s1088" type="#_x0000_t202" alt="OFFICIAL" style="position:absolute;margin-left:0;margin-top:0;width:43.45pt;height:37.85pt;z-index:25171257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y7899A8CAAAd&#10;BAAADgAAAAAAAAAAAAAAAAAuAgAAZHJzL2Uyb0RvYy54bWxQSwECLQAUAAYACAAAACEAt7iHqdoA&#10;AAADAQAADwAAAAAAAAAAAAAAAABpBAAAZHJzL2Rvd25yZXYueG1sUEsFBgAAAAAEAAQA8wAAAHAF&#10;AAAAAA==&#10;" filled="f" stroked="f">
              <v:textbox style="mso-fit-shape-to-text:t" inset="0,15pt,0,0">
                <w:txbxContent>
                  <w:p w14:paraId="502F1639" w14:textId="3974608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9E2061" w14:textId="788E600F" w:rsidR="00936FCF" w:rsidRDefault="00936FCF">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B864BF" w14:textId="00BC75E6" w:rsidR="0027637F" w:rsidRDefault="0027637F">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7434734A" w14:textId="77777777" w:rsidTr="00321BC8">
      <w:trPr>
        <w:trHeight w:val="300"/>
      </w:trPr>
      <w:tc>
        <w:tcPr>
          <w:tcW w:w="3005" w:type="dxa"/>
        </w:tcPr>
        <w:p w14:paraId="6920B302" w14:textId="568632C3" w:rsidR="0027637F" w:rsidRDefault="00936FCF" w:rsidP="00321BC8">
          <w:pPr>
            <w:pStyle w:val="Header"/>
            <w:ind w:left="-115"/>
          </w:pPr>
          <w:r>
            <w:rPr>
              <w:noProof/>
              <w14:ligatures w14:val="standardContextual"/>
            </w:rPr>
            <mc:AlternateContent>
              <mc:Choice Requires="wps">
                <w:drawing>
                  <wp:anchor distT="0" distB="0" distL="0" distR="0" simplePos="0" relativeHeight="251711550" behindDoc="0" locked="0" layoutInCell="1" allowOverlap="1" wp14:anchorId="755646A4" wp14:editId="757C2DC9">
                    <wp:simplePos x="635" y="635"/>
                    <wp:positionH relativeFrom="page">
                      <wp:align>center</wp:align>
                    </wp:positionH>
                    <wp:positionV relativeFrom="page">
                      <wp:align>top</wp:align>
                    </wp:positionV>
                    <wp:extent cx="551815" cy="480695"/>
                    <wp:effectExtent l="0" t="0" r="635" b="14605"/>
                    <wp:wrapNone/>
                    <wp:docPr id="851649661" name="Text Box 4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7BDAB07" w14:textId="6256E5D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5646A4" id="_x0000_t202" coordsize="21600,21600" o:spt="202" path="m,l,21600r21600,l21600,xe">
                    <v:stroke joinstyle="miter"/>
                    <v:path gradientshapeok="t" o:connecttype="rect"/>
                  </v:shapetype>
                  <v:shape id="Text Box 49" o:spid="_x0000_s1090" type="#_x0000_t202" alt="OFFICIAL" style="position:absolute;left:0;text-align:left;margin-left:0;margin-top:0;width:43.45pt;height:37.85pt;z-index:2517115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pTySeQ8CAAAd&#10;BAAADgAAAAAAAAAAAAAAAAAuAgAAZHJzL2Uyb0RvYy54bWxQSwECLQAUAAYACAAAACEAt7iHqdoA&#10;AAADAQAADwAAAAAAAAAAAAAAAABpBAAAZHJzL2Rvd25yZXYueG1sUEsFBgAAAAAEAAQA8wAAAHAF&#10;AAAAAA==&#10;" filled="f" stroked="f">
                    <v:textbox style="mso-fit-shape-to-text:t" inset="0,15pt,0,0">
                      <w:txbxContent>
                        <w:p w14:paraId="17BDAB07" w14:textId="6256E5D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26803C41" w14:textId="77777777" w:rsidR="0027637F" w:rsidRDefault="0027637F" w:rsidP="00321BC8">
          <w:pPr>
            <w:pStyle w:val="Header"/>
            <w:jc w:val="center"/>
          </w:pPr>
        </w:p>
      </w:tc>
      <w:tc>
        <w:tcPr>
          <w:tcW w:w="3005" w:type="dxa"/>
        </w:tcPr>
        <w:p w14:paraId="20944C01" w14:textId="77777777" w:rsidR="0027637F" w:rsidRDefault="0027637F" w:rsidP="00321BC8">
          <w:pPr>
            <w:pStyle w:val="Header"/>
            <w:ind w:right="-115"/>
            <w:jc w:val="right"/>
          </w:pPr>
        </w:p>
      </w:tc>
    </w:tr>
  </w:tbl>
  <w:p w14:paraId="1B37CF2D" w14:textId="77777777" w:rsidR="0027637F" w:rsidRDefault="0027637F">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99BC4B" w14:textId="0212ACDE" w:rsidR="00936FCF" w:rsidRDefault="00936FCF">
    <w:pPr>
      <w:pStyle w:val="Header"/>
    </w:pPr>
    <w:r>
      <w:rPr>
        <w:noProof/>
        <w14:ligatures w14:val="standardContextual"/>
      </w:rPr>
      <mc:AlternateContent>
        <mc:Choice Requires="wps">
          <w:drawing>
            <wp:anchor distT="0" distB="0" distL="0" distR="0" simplePos="0" relativeHeight="251715646" behindDoc="0" locked="0" layoutInCell="1" allowOverlap="1" wp14:anchorId="217E7DB8" wp14:editId="36756A24">
              <wp:simplePos x="635" y="635"/>
              <wp:positionH relativeFrom="page">
                <wp:align>center</wp:align>
              </wp:positionH>
              <wp:positionV relativeFrom="page">
                <wp:align>top</wp:align>
              </wp:positionV>
              <wp:extent cx="551815" cy="480695"/>
              <wp:effectExtent l="0" t="0" r="635" b="14605"/>
              <wp:wrapNone/>
              <wp:docPr id="1241450226" name="Text Box 5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4EE6301" w14:textId="2859127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17E7DB8" id="_x0000_t202" coordsize="21600,21600" o:spt="202" path="m,l,21600r21600,l21600,xe">
              <v:stroke joinstyle="miter"/>
              <v:path gradientshapeok="t" o:connecttype="rect"/>
            </v:shapetype>
            <v:shape id="Text Box 53" o:spid="_x0000_s1092" type="#_x0000_t202" alt="OFFICIAL" style="position:absolute;margin-left:0;margin-top:0;width:43.45pt;height:37.85pt;z-index:25171564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CDw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c3G9ndQn3AqB8PCveXrFmtvmA8vzOGGcRBU&#10;bXjGQyroKgpni5IG3M9/+WM+Eo9RSjpUTEUNSpoS9d3gQqK4klHc5t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f0L3Ag8CAAAd&#10;BAAADgAAAAAAAAAAAAAAAAAuAgAAZHJzL2Uyb0RvYy54bWxQSwECLQAUAAYACAAAACEAt7iHqdoA&#10;AAADAQAADwAAAAAAAAAAAAAAAABpBAAAZHJzL2Rvd25yZXYueG1sUEsFBgAAAAAEAAQA8wAAAHAF&#10;AAAAAA==&#10;" filled="f" stroked="f">
              <v:textbox style="mso-fit-shape-to-text:t" inset="0,15pt,0,0">
                <w:txbxContent>
                  <w:p w14:paraId="64EE6301" w14:textId="2859127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FC72FE" w14:textId="72765446" w:rsidR="00936FCF" w:rsidRDefault="00936FCF">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D36E4" w14:textId="1FC735F5" w:rsidR="00936FCF" w:rsidRDefault="00936FCF">
    <w:pPr>
      <w:pStyle w:val="Header"/>
    </w:pPr>
    <w:r>
      <w:rPr>
        <w:noProof/>
        <w14:ligatures w14:val="standardContextual"/>
      </w:rPr>
      <mc:AlternateContent>
        <mc:Choice Requires="wps">
          <w:drawing>
            <wp:anchor distT="0" distB="0" distL="0" distR="0" simplePos="0" relativeHeight="251714622" behindDoc="0" locked="0" layoutInCell="1" allowOverlap="1" wp14:anchorId="386DABC8" wp14:editId="467449B6">
              <wp:simplePos x="635" y="635"/>
              <wp:positionH relativeFrom="page">
                <wp:align>center</wp:align>
              </wp:positionH>
              <wp:positionV relativeFrom="page">
                <wp:align>top</wp:align>
              </wp:positionV>
              <wp:extent cx="551815" cy="480695"/>
              <wp:effectExtent l="0" t="0" r="635" b="14605"/>
              <wp:wrapNone/>
              <wp:docPr id="1036599669" name="Text Box 5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C68A703" w14:textId="45DBEDD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6DABC8" id="_x0000_t202" coordsize="21600,21600" o:spt="202" path="m,l,21600r21600,l21600,xe">
              <v:stroke joinstyle="miter"/>
              <v:path gradientshapeok="t" o:connecttype="rect"/>
            </v:shapetype>
            <v:shape id="Text Box 52" o:spid="_x0000_s1094" type="#_x0000_t202" alt="OFFICIAL" style="position:absolute;margin-left:0;margin-top:0;width:43.45pt;height:37.85pt;z-index:25171462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Ly5Dw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c3H9ndQn3AqB8PCveXrFmtvmA8vzOGGcRBU&#10;bXjGQyroKgpni5IG3M9/+WM+Eo9RSjpUTEUNSpoS9d3gQqK4klHc5t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ODy8uQ8CAAAd&#10;BAAADgAAAAAAAAAAAAAAAAAuAgAAZHJzL2Uyb0RvYy54bWxQSwECLQAUAAYACAAAACEAt7iHqdoA&#10;AAADAQAADwAAAAAAAAAAAAAAAABpBAAAZHJzL2Rvd25yZXYueG1sUEsFBgAAAAAEAAQA8wAAAHAF&#10;AAAAAA==&#10;" filled="f" stroked="f">
              <v:textbox style="mso-fit-shape-to-text:t" inset="0,15pt,0,0">
                <w:txbxContent>
                  <w:p w14:paraId="2C68A703" w14:textId="45DBEDD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40E3B" w14:textId="5F204D0F" w:rsidR="0027637F" w:rsidRDefault="00936FCF">
    <w:pPr>
      <w:pStyle w:val="Header"/>
    </w:pPr>
    <w:r>
      <w:rPr>
        <w:noProof/>
        <w14:ligatures w14:val="standardContextual"/>
      </w:rPr>
      <mc:AlternateContent>
        <mc:Choice Requires="wps">
          <w:drawing>
            <wp:anchor distT="0" distB="0" distL="0" distR="0" simplePos="0" relativeHeight="251718718" behindDoc="0" locked="0" layoutInCell="1" allowOverlap="1" wp14:anchorId="75391B6D" wp14:editId="5F45A4CF">
              <wp:simplePos x="635" y="635"/>
              <wp:positionH relativeFrom="page">
                <wp:align>center</wp:align>
              </wp:positionH>
              <wp:positionV relativeFrom="page">
                <wp:align>top</wp:align>
              </wp:positionV>
              <wp:extent cx="551815" cy="480695"/>
              <wp:effectExtent l="0" t="0" r="635" b="14605"/>
              <wp:wrapNone/>
              <wp:docPr id="1505413004" name="Text Box 5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6E901A3" w14:textId="53F09FC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5391B6D" id="_x0000_t202" coordsize="21600,21600" o:spt="202" path="m,l,21600r21600,l21600,xe">
              <v:stroke joinstyle="miter"/>
              <v:path gradientshapeok="t" o:connecttype="rect"/>
            </v:shapetype>
            <v:shape id="Text Box 56" o:spid="_x0000_s1096" type="#_x0000_t202" alt="OFFICIAL" style="position:absolute;margin-left:0;margin-top:0;width:43.45pt;height:37.85pt;z-index:25171871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Lbma8DgIAAB0E&#10;AAAOAAAAAAAAAAAAAAAAAC4CAABkcnMvZTJvRG9jLnhtbFBLAQItABQABgAIAAAAIQC3uIep2gAA&#10;AAMBAAAPAAAAAAAAAAAAAAAAAGgEAABkcnMvZG93bnJldi54bWxQSwUGAAAAAAQABADzAAAAbwUA&#10;AAAA&#10;" filled="f" stroked="f">
              <v:textbox style="mso-fit-shape-to-text:t" inset="0,15pt,0,0">
                <w:txbxContent>
                  <w:p w14:paraId="26E901A3" w14:textId="53F09FC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0639A7" w14:textId="79C261A8" w:rsidR="0027637F" w:rsidRDefault="0027637F">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3F31D6DA" w14:textId="77777777" w:rsidTr="00321BC8">
      <w:trPr>
        <w:trHeight w:val="300"/>
      </w:trPr>
      <w:tc>
        <w:tcPr>
          <w:tcW w:w="3005" w:type="dxa"/>
        </w:tcPr>
        <w:p w14:paraId="55BE63AF" w14:textId="3D888E25" w:rsidR="0027637F" w:rsidRDefault="00936FCF" w:rsidP="00321BC8">
          <w:pPr>
            <w:pStyle w:val="Header"/>
            <w:ind w:left="-115"/>
          </w:pPr>
          <w:r>
            <w:rPr>
              <w:noProof/>
              <w14:ligatures w14:val="standardContextual"/>
            </w:rPr>
            <mc:AlternateContent>
              <mc:Choice Requires="wps">
                <w:drawing>
                  <wp:anchor distT="0" distB="0" distL="0" distR="0" simplePos="0" relativeHeight="251717694" behindDoc="0" locked="0" layoutInCell="1" allowOverlap="1" wp14:anchorId="3AC1E720" wp14:editId="2B773B27">
                    <wp:simplePos x="635" y="635"/>
                    <wp:positionH relativeFrom="page">
                      <wp:align>center</wp:align>
                    </wp:positionH>
                    <wp:positionV relativeFrom="page">
                      <wp:align>top</wp:align>
                    </wp:positionV>
                    <wp:extent cx="551815" cy="480695"/>
                    <wp:effectExtent l="0" t="0" r="635" b="14605"/>
                    <wp:wrapNone/>
                    <wp:docPr id="1384877962" name="Text Box 5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161BBD1" w14:textId="0D6F1D7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C1E720" id="_x0000_t202" coordsize="21600,21600" o:spt="202" path="m,l,21600r21600,l21600,xe">
                    <v:stroke joinstyle="miter"/>
                    <v:path gradientshapeok="t" o:connecttype="rect"/>
                  </v:shapetype>
                  <v:shape id="Text Box 55" o:spid="_x0000_s1098" type="#_x0000_t202" alt="OFFICIAL" style="position:absolute;left:0;text-align:left;margin-left:0;margin-top:0;width:43.45pt;height:37.85pt;z-index:25171769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kRADxw8CAAAd&#10;BAAADgAAAAAAAAAAAAAAAAAuAgAAZHJzL2Uyb0RvYy54bWxQSwECLQAUAAYACAAAACEAt7iHqdoA&#10;AAADAQAADwAAAAAAAAAAAAAAAABpBAAAZHJzL2Rvd25yZXYueG1sUEsFBgAAAAAEAAQA8wAAAHAF&#10;AAAAAA==&#10;" filled="f" stroked="f">
                    <v:textbox style="mso-fit-shape-to-text:t" inset="0,15pt,0,0">
                      <w:txbxContent>
                        <w:p w14:paraId="3161BBD1" w14:textId="0D6F1D7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04030E04" w14:textId="77777777" w:rsidR="0027637F" w:rsidRDefault="0027637F" w:rsidP="00321BC8">
          <w:pPr>
            <w:pStyle w:val="Header"/>
            <w:jc w:val="center"/>
          </w:pPr>
        </w:p>
      </w:tc>
      <w:tc>
        <w:tcPr>
          <w:tcW w:w="3005" w:type="dxa"/>
        </w:tcPr>
        <w:p w14:paraId="043D4FFA" w14:textId="77777777" w:rsidR="0027637F" w:rsidRDefault="0027637F" w:rsidP="00321BC8">
          <w:pPr>
            <w:pStyle w:val="Header"/>
            <w:ind w:right="-115"/>
            <w:jc w:val="right"/>
          </w:pPr>
        </w:p>
      </w:tc>
    </w:tr>
  </w:tbl>
  <w:p w14:paraId="760C4966" w14:textId="77777777" w:rsidR="0027637F" w:rsidRDefault="0027637F">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EAB6CC" w14:textId="54DF0831" w:rsidR="00936FCF" w:rsidRDefault="00936FCF">
    <w:pPr>
      <w:pStyle w:val="Header"/>
    </w:pPr>
    <w:r>
      <w:rPr>
        <w:noProof/>
        <w14:ligatures w14:val="standardContextual"/>
      </w:rPr>
      <mc:AlternateContent>
        <mc:Choice Requires="wps">
          <w:drawing>
            <wp:anchor distT="0" distB="0" distL="0" distR="0" simplePos="0" relativeHeight="251721790" behindDoc="0" locked="0" layoutInCell="1" allowOverlap="1" wp14:anchorId="0B4A19F1" wp14:editId="0747D58D">
              <wp:simplePos x="635" y="635"/>
              <wp:positionH relativeFrom="page">
                <wp:align>center</wp:align>
              </wp:positionH>
              <wp:positionV relativeFrom="page">
                <wp:align>top</wp:align>
              </wp:positionV>
              <wp:extent cx="551815" cy="480695"/>
              <wp:effectExtent l="0" t="0" r="635" b="14605"/>
              <wp:wrapNone/>
              <wp:docPr id="1610440032" name="Text Box 5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6666A33" w14:textId="52051C9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B4A19F1" id="_x0000_t202" coordsize="21600,21600" o:spt="202" path="m,l,21600r21600,l21600,xe">
              <v:stroke joinstyle="miter"/>
              <v:path gradientshapeok="t" o:connecttype="rect"/>
            </v:shapetype>
            <v:shape id="Text Box 59" o:spid="_x0000_s1100" type="#_x0000_t202" alt="OFFICIAL" style="position:absolute;margin-left:0;margin-top:0;width:43.45pt;height:37.85pt;z-index:25172179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5OsSg8CAAAd&#10;BAAADgAAAAAAAAAAAAAAAAAuAgAAZHJzL2Uyb0RvYy54bWxQSwECLQAUAAYACAAAACEAt7iHqdoA&#10;AAADAQAADwAAAAAAAAAAAAAAAABpBAAAZHJzL2Rvd25yZXYueG1sUEsFBgAAAAAEAAQA8wAAAHAF&#10;AAAAAA==&#10;" filled="f" stroked="f">
              <v:textbox style="mso-fit-shape-to-text:t" inset="0,15pt,0,0">
                <w:txbxContent>
                  <w:p w14:paraId="76666A33" w14:textId="52051C9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9C90B2" w14:textId="68DD2246" w:rsidR="00936FCF" w:rsidRDefault="00936FCF">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95B4E" w14:textId="4639C510" w:rsidR="00A60812" w:rsidRDefault="00A60812">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5F47F9" w14:textId="48121E6E" w:rsidR="00936FCF" w:rsidRDefault="00936FCF">
    <w:pPr>
      <w:pStyle w:val="Header"/>
    </w:pPr>
    <w:r>
      <w:rPr>
        <w:noProof/>
        <w14:ligatures w14:val="standardContextual"/>
      </w:rPr>
      <mc:AlternateContent>
        <mc:Choice Requires="wps">
          <w:drawing>
            <wp:anchor distT="0" distB="0" distL="0" distR="0" simplePos="0" relativeHeight="251720766" behindDoc="0" locked="0" layoutInCell="1" allowOverlap="1" wp14:anchorId="7A26326E" wp14:editId="5F971545">
              <wp:simplePos x="635" y="635"/>
              <wp:positionH relativeFrom="page">
                <wp:align>center</wp:align>
              </wp:positionH>
              <wp:positionV relativeFrom="page">
                <wp:align>top</wp:align>
              </wp:positionV>
              <wp:extent cx="551815" cy="480695"/>
              <wp:effectExtent l="0" t="0" r="635" b="14605"/>
              <wp:wrapNone/>
              <wp:docPr id="81038307" name="Text Box 5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E912593" w14:textId="615B452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26326E" id="_x0000_t202" coordsize="21600,21600" o:spt="202" path="m,l,21600r21600,l21600,xe">
              <v:stroke joinstyle="miter"/>
              <v:path gradientshapeok="t" o:connecttype="rect"/>
            </v:shapetype>
            <v:shape id="Text Box 58" o:spid="_x0000_s1102" type="#_x0000_t202" alt="OFFICIAL" style="position:absolute;margin-left:0;margin-top:0;width:43.45pt;height:37.85pt;z-index:25172076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Je3JMQ8CAAAd&#10;BAAADgAAAAAAAAAAAAAAAAAuAgAAZHJzL2Uyb0RvYy54bWxQSwECLQAUAAYACAAAACEAt7iHqdoA&#10;AAADAQAADwAAAAAAAAAAAAAAAABpBAAAZHJzL2Rvd25yZXYueG1sUEsFBgAAAAAEAAQA8wAAAHAF&#10;AAAAAA==&#10;" filled="f" stroked="f">
              <v:textbox style="mso-fit-shape-to-text:t" inset="0,15pt,0,0">
                <w:txbxContent>
                  <w:p w14:paraId="3E912593" w14:textId="615B452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9D944D" w14:textId="5E29032E" w:rsidR="0027637F" w:rsidRDefault="00936FCF">
    <w:pPr>
      <w:pStyle w:val="Header"/>
    </w:pPr>
    <w:r>
      <w:rPr>
        <w:noProof/>
        <w14:ligatures w14:val="standardContextual"/>
      </w:rPr>
      <mc:AlternateContent>
        <mc:Choice Requires="wps">
          <w:drawing>
            <wp:anchor distT="0" distB="0" distL="0" distR="0" simplePos="0" relativeHeight="251724862" behindDoc="0" locked="0" layoutInCell="1" allowOverlap="1" wp14:anchorId="666BDACB" wp14:editId="417A3BCD">
              <wp:simplePos x="635" y="635"/>
              <wp:positionH relativeFrom="page">
                <wp:align>center</wp:align>
              </wp:positionH>
              <wp:positionV relativeFrom="page">
                <wp:align>top</wp:align>
              </wp:positionV>
              <wp:extent cx="551815" cy="480695"/>
              <wp:effectExtent l="0" t="0" r="635" b="14605"/>
              <wp:wrapNone/>
              <wp:docPr id="1773611852" name="Text Box 6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99C45EE" w14:textId="1B337D8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66BDACB" id="_x0000_t202" coordsize="21600,21600" o:spt="202" path="m,l,21600r21600,l21600,xe">
              <v:stroke joinstyle="miter"/>
              <v:path gradientshapeok="t" o:connecttype="rect"/>
            </v:shapetype>
            <v:shape id="Text Box 62" o:spid="_x0000_s1104" type="#_x0000_t202" alt="OFFICIAL" style="position:absolute;margin-left:0;margin-top:0;width:43.45pt;height:37.85pt;z-index:25172486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YpOCig8CAAAd&#10;BAAADgAAAAAAAAAAAAAAAAAuAgAAZHJzL2Uyb0RvYy54bWxQSwECLQAUAAYACAAAACEAt7iHqdoA&#10;AAADAQAADwAAAAAAAAAAAAAAAABpBAAAZHJzL2Rvd25yZXYueG1sUEsFBgAAAAAEAAQA8wAAAHAF&#10;AAAAAA==&#10;" filled="f" stroked="f">
              <v:textbox style="mso-fit-shape-to-text:t" inset="0,15pt,0,0">
                <w:txbxContent>
                  <w:p w14:paraId="199C45EE" w14:textId="1B337D8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1687F" w14:textId="471EE087" w:rsidR="0027637F" w:rsidRDefault="0027637F">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16C8A495" w14:textId="77777777" w:rsidTr="00321BC8">
      <w:trPr>
        <w:trHeight w:val="300"/>
      </w:trPr>
      <w:tc>
        <w:tcPr>
          <w:tcW w:w="3005" w:type="dxa"/>
        </w:tcPr>
        <w:p w14:paraId="7F933CBB" w14:textId="3A7A5E2C" w:rsidR="0027637F" w:rsidRDefault="00936FCF" w:rsidP="00321BC8">
          <w:pPr>
            <w:pStyle w:val="Header"/>
            <w:ind w:left="-115"/>
          </w:pPr>
          <w:r>
            <w:rPr>
              <w:noProof/>
              <w14:ligatures w14:val="standardContextual"/>
            </w:rPr>
            <mc:AlternateContent>
              <mc:Choice Requires="wps">
                <w:drawing>
                  <wp:anchor distT="0" distB="0" distL="0" distR="0" simplePos="0" relativeHeight="251723838" behindDoc="0" locked="0" layoutInCell="1" allowOverlap="1" wp14:anchorId="037B8B64" wp14:editId="626727C9">
                    <wp:simplePos x="635" y="635"/>
                    <wp:positionH relativeFrom="page">
                      <wp:align>center</wp:align>
                    </wp:positionH>
                    <wp:positionV relativeFrom="page">
                      <wp:align>top</wp:align>
                    </wp:positionV>
                    <wp:extent cx="551815" cy="480695"/>
                    <wp:effectExtent l="0" t="0" r="635" b="14605"/>
                    <wp:wrapNone/>
                    <wp:docPr id="385452035" name="Text Box 6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4B9DEB1" w14:textId="59A1091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37B8B64" id="_x0000_t202" coordsize="21600,21600" o:spt="202" path="m,l,21600r21600,l21600,xe">
                    <v:stroke joinstyle="miter"/>
                    <v:path gradientshapeok="t" o:connecttype="rect"/>
                  </v:shapetype>
                  <v:shape id="Text Box 61" o:spid="_x0000_s1106" type="#_x0000_t202" alt="OFFICIAL" style="position:absolute;left:0;text-align:left;margin-left:0;margin-top:0;width:43.45pt;height:37.85pt;z-index:25172383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ltn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vris8Sn9G1hfpIW3k4ER6cXLXUey0CvghPDNMi&#10;pFp8pkMb6CsOZ4uzBvyPv/ljPgFPUc56UkzFLUmaM/PNEiFRXMko7vJpTjc/urejYffdA5AOC3oS&#10;TiYz5qEZTe2heyM9L2MjCgkrqV3FcTQf8CRdeg9SLZcpiXTkBK7txslYOuIVwXwd3oR3Z8SRqHqC&#10;UU6ifAf8KTf+GdxyjwR/YuUK5Bly0mDi9fxeosh/vaes66te/AQ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FxeW2cNAgAAHQQA&#10;AA4AAAAAAAAAAAAAAAAALgIAAGRycy9lMm9Eb2MueG1sUEsBAi0AFAAGAAgAAAAhALe4h6naAAAA&#10;AwEAAA8AAAAAAAAAAAAAAAAAZwQAAGRycy9kb3ducmV2LnhtbFBLBQYAAAAABAAEAPMAAABuBQAA&#10;AAA=&#10;" filled="f" stroked="f">
                    <v:textbox style="mso-fit-shape-to-text:t" inset="0,15pt,0,0">
                      <w:txbxContent>
                        <w:p w14:paraId="34B9DEB1" w14:textId="59A1091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4E8DD3DC" w14:textId="77777777" w:rsidR="0027637F" w:rsidRDefault="0027637F" w:rsidP="00321BC8">
          <w:pPr>
            <w:pStyle w:val="Header"/>
            <w:jc w:val="center"/>
          </w:pPr>
        </w:p>
      </w:tc>
      <w:tc>
        <w:tcPr>
          <w:tcW w:w="3005" w:type="dxa"/>
        </w:tcPr>
        <w:p w14:paraId="32057790" w14:textId="77777777" w:rsidR="0027637F" w:rsidRDefault="0027637F" w:rsidP="00321BC8">
          <w:pPr>
            <w:pStyle w:val="Header"/>
            <w:ind w:right="-115"/>
            <w:jc w:val="right"/>
          </w:pPr>
        </w:p>
      </w:tc>
    </w:tr>
  </w:tbl>
  <w:p w14:paraId="2A5EB6BB" w14:textId="77777777" w:rsidR="0027637F" w:rsidRDefault="0027637F">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17043F" w14:textId="443ED10D" w:rsidR="00936FCF" w:rsidRDefault="00936FCF">
    <w:pPr>
      <w:pStyle w:val="Header"/>
    </w:pPr>
    <w:r>
      <w:rPr>
        <w:noProof/>
        <w14:ligatures w14:val="standardContextual"/>
      </w:rPr>
      <mc:AlternateContent>
        <mc:Choice Requires="wps">
          <w:drawing>
            <wp:anchor distT="0" distB="0" distL="0" distR="0" simplePos="0" relativeHeight="251727934" behindDoc="0" locked="0" layoutInCell="1" allowOverlap="1" wp14:anchorId="38E6B9CA" wp14:editId="5FF07F19">
              <wp:simplePos x="635" y="635"/>
              <wp:positionH relativeFrom="page">
                <wp:align>center</wp:align>
              </wp:positionH>
              <wp:positionV relativeFrom="page">
                <wp:align>top</wp:align>
              </wp:positionV>
              <wp:extent cx="551815" cy="480695"/>
              <wp:effectExtent l="0" t="0" r="635" b="14605"/>
              <wp:wrapNone/>
              <wp:docPr id="2144863407" name="Text Box 6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F3C4C05" w14:textId="773D435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E6B9CA" id="_x0000_t202" coordsize="21600,21600" o:spt="202" path="m,l,21600r21600,l21600,xe">
              <v:stroke joinstyle="miter"/>
              <v:path gradientshapeok="t" o:connecttype="rect"/>
            </v:shapetype>
            <v:shape id="Text Box 65" o:spid="_x0000_s1108" type="#_x0000_t202" alt="OFFICIAL" style="position:absolute;margin-left:0;margin-top:0;width:43.45pt;height:37.85pt;z-index:25172793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D4cDwIAAB0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YVnU/H9ndQn3AqB8PCveXrFmtvmA8vzOGGcRBU&#10;bXjGQyroKgpni5IG3M9/+WM+Eo9RSjpUTEUNSpoS9d3gQqK4klHc5r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hiA+HA8CAAAd&#10;BAAADgAAAAAAAAAAAAAAAAAuAgAAZHJzL2Uyb0RvYy54bWxQSwECLQAUAAYACAAAACEAt7iHqdoA&#10;AAADAQAADwAAAAAAAAAAAAAAAABpBAAAZHJzL2Rvd25yZXYueG1sUEsFBgAAAAAEAAQA8wAAAHAF&#10;AAAAAA==&#10;" filled="f" stroked="f">
              <v:textbox style="mso-fit-shape-to-text:t" inset="0,15pt,0,0">
                <w:txbxContent>
                  <w:p w14:paraId="6F3C4C05" w14:textId="773D435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D3A216" w14:textId="5F870520" w:rsidR="00936FCF" w:rsidRDefault="00936FCF">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343788" w14:textId="172324F5" w:rsidR="00936FCF" w:rsidRDefault="00936FCF">
    <w:pPr>
      <w:pStyle w:val="Header"/>
    </w:pPr>
    <w:r>
      <w:rPr>
        <w:noProof/>
        <w14:ligatures w14:val="standardContextual"/>
      </w:rPr>
      <mc:AlternateContent>
        <mc:Choice Requires="wps">
          <w:drawing>
            <wp:anchor distT="0" distB="0" distL="0" distR="0" simplePos="0" relativeHeight="251726910" behindDoc="0" locked="0" layoutInCell="1" allowOverlap="1" wp14:anchorId="3A4D970F" wp14:editId="228EA50A">
              <wp:simplePos x="635" y="635"/>
              <wp:positionH relativeFrom="page">
                <wp:align>center</wp:align>
              </wp:positionH>
              <wp:positionV relativeFrom="page">
                <wp:align>top</wp:align>
              </wp:positionV>
              <wp:extent cx="551815" cy="480695"/>
              <wp:effectExtent l="0" t="0" r="635" b="14605"/>
              <wp:wrapNone/>
              <wp:docPr id="1363705217" name="Text Box 6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1A88E83" w14:textId="7A6FFF2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A4D970F" id="_x0000_t202" coordsize="21600,21600" o:spt="202" path="m,l,21600r21600,l21600,xe">
              <v:stroke joinstyle="miter"/>
              <v:path gradientshapeok="t" o:connecttype="rect"/>
            </v:shapetype>
            <v:shape id="Text Box 64" o:spid="_x0000_s1110" type="#_x0000_t202" alt="OFFICIAL" style="position:absolute;margin-left:0;margin-top:0;width:43.45pt;height:37.85pt;z-index:25172691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5GRDwIAAB0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XdHY9tr+F+ohTORgW7i1ftVh7zXx4Zg43jIOg&#10;asMTHlJBV1E4WZQ04H5/5o/5SDxGKelQMRU1KGlK1E+DC4niSkZxm09zvLnRvR0Ns9f3gDos8ElY&#10;nsyYF9RoSgf6FfW8jIUwxAzHchUNo3kfBunie+BiuUxJqCPLwtpsLI/Qka9I5kv/ypw9MR5wVY8w&#10;yomV74gfcuOf3i73AelPW4ncDkSeKEcNpr2e3ksU+dt7yrq86sU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6KORkQ8CAAAd&#10;BAAADgAAAAAAAAAAAAAAAAAuAgAAZHJzL2Uyb0RvYy54bWxQSwECLQAUAAYACAAAACEAt7iHqdoA&#10;AAADAQAADwAAAAAAAAAAAAAAAABpBAAAZHJzL2Rvd25yZXYueG1sUEsFBgAAAAAEAAQA8wAAAHAF&#10;AAAAAA==&#10;" filled="f" stroked="f">
              <v:textbox style="mso-fit-shape-to-text:t" inset="0,15pt,0,0">
                <w:txbxContent>
                  <w:p w14:paraId="41A88E83" w14:textId="7A6FFF25"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7D40D1" w14:textId="2BBBAB89" w:rsidR="0027637F" w:rsidRDefault="00936FCF">
    <w:pPr>
      <w:pStyle w:val="Header"/>
    </w:pPr>
    <w:r>
      <w:rPr>
        <w:noProof/>
        <w14:ligatures w14:val="standardContextual"/>
      </w:rPr>
      <mc:AlternateContent>
        <mc:Choice Requires="wps">
          <w:drawing>
            <wp:anchor distT="0" distB="0" distL="0" distR="0" simplePos="0" relativeHeight="251731006" behindDoc="0" locked="0" layoutInCell="1" allowOverlap="1" wp14:anchorId="59B0803C" wp14:editId="4CC12188">
              <wp:simplePos x="635" y="635"/>
              <wp:positionH relativeFrom="page">
                <wp:align>center</wp:align>
              </wp:positionH>
              <wp:positionV relativeFrom="page">
                <wp:align>top</wp:align>
              </wp:positionV>
              <wp:extent cx="551815" cy="480695"/>
              <wp:effectExtent l="0" t="0" r="635" b="14605"/>
              <wp:wrapNone/>
              <wp:docPr id="1332668828" name="Text Box 6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B300DA2" w14:textId="3D87DD3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9B0803C" id="_x0000_t202" coordsize="21600,21600" o:spt="202" path="m,l,21600r21600,l21600,xe">
              <v:stroke joinstyle="miter"/>
              <v:path gradientshapeok="t" o:connecttype="rect"/>
            </v:shapetype>
            <v:shape id="Text Box 68" o:spid="_x0000_s1112" type="#_x0000_t202" alt="OFFICIAL" style="position:absolute;margin-left:0;margin-top:0;width:43.45pt;height:37.85pt;z-index:25173100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fTqDwIAAB0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c/G9ndQn3AqB8PCveXrFmtvmA8vzOGGcRBU&#10;bXjGQyroKgpni5IG3M9/+WM+Eo9RSjpUTEUNSpoS9d3gQqK4klHc5t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Mt306g8CAAAd&#10;BAAADgAAAAAAAAAAAAAAAAAuAgAAZHJzL2Uyb0RvYy54bWxQSwECLQAUAAYACAAAACEAt7iHqdoA&#10;AAADAQAADwAAAAAAAAAAAAAAAABpBAAAZHJzL2Rvd25yZXYueG1sUEsFBgAAAAAEAAQA8wAAAHAF&#10;AAAAAA==&#10;" filled="f" stroked="f">
              <v:textbox style="mso-fit-shape-to-text:t" inset="0,15pt,0,0">
                <w:txbxContent>
                  <w:p w14:paraId="3B300DA2" w14:textId="3D87DD3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CF5AAC" w14:textId="153517C2" w:rsidR="0027637F" w:rsidRDefault="0027637F">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7D3AEA65" w14:textId="77777777" w:rsidTr="00321BC8">
      <w:trPr>
        <w:trHeight w:val="300"/>
      </w:trPr>
      <w:tc>
        <w:tcPr>
          <w:tcW w:w="3005" w:type="dxa"/>
        </w:tcPr>
        <w:p w14:paraId="489D6C51" w14:textId="31E598A2" w:rsidR="0027637F" w:rsidRDefault="00936FCF" w:rsidP="00321BC8">
          <w:pPr>
            <w:pStyle w:val="Header"/>
            <w:ind w:left="-115"/>
          </w:pPr>
          <w:r>
            <w:rPr>
              <w:noProof/>
              <w14:ligatures w14:val="standardContextual"/>
            </w:rPr>
            <mc:AlternateContent>
              <mc:Choice Requires="wps">
                <w:drawing>
                  <wp:anchor distT="0" distB="0" distL="0" distR="0" simplePos="0" relativeHeight="251729982" behindDoc="0" locked="0" layoutInCell="1" allowOverlap="1" wp14:anchorId="501D5C70" wp14:editId="71002D28">
                    <wp:simplePos x="635" y="635"/>
                    <wp:positionH relativeFrom="page">
                      <wp:align>center</wp:align>
                    </wp:positionH>
                    <wp:positionV relativeFrom="page">
                      <wp:align>top</wp:align>
                    </wp:positionV>
                    <wp:extent cx="551815" cy="480695"/>
                    <wp:effectExtent l="0" t="0" r="635" b="14605"/>
                    <wp:wrapNone/>
                    <wp:docPr id="127048470" name="Text Box 6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ED4E932" w14:textId="2902FEA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01D5C70" id="_x0000_t202" coordsize="21600,21600" o:spt="202" path="m,l,21600r21600,l21600,xe">
                    <v:stroke joinstyle="miter"/>
                    <v:path gradientshapeok="t" o:connecttype="rect"/>
                  </v:shapetype>
                  <v:shape id="Text Box 67" o:spid="_x0000_s1114" type="#_x0000_t202" alt="OFFICIAL" style="position:absolute;left:0;text-align:left;margin-left:0;margin-top:0;width:43.45pt;height:37.85pt;z-index:25172998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o79RDgIAAB0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U1nc+n9nfQnHAqB+PCveXrDmtvmA8vzOGGcRBU&#10;bXjGQyroawpni5IW3I+/+WM+Eo9RSnpUTE0NSpoS9c3gQqK4klHc5WWONze5d5NhDvoBUIcFPgnL&#10;kxnzgppM6UC/oZ5XsRCGmOFYrqZhMh/CKF18D1ysVikJdWRZ2Jit5RE68hXJfB3emLNnxgOu6gkm&#10;ObHqHfFjbvzT29UhIP1pK5Hbkcgz5ajBtNfze4ki//Wesq6vevkT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1o79RDgIAAB0E&#10;AAAOAAAAAAAAAAAAAAAAAC4CAABkcnMvZTJvRG9jLnhtbFBLAQItABQABgAIAAAAIQC3uIep2gAA&#10;AAMBAAAPAAAAAAAAAAAAAAAAAGgEAABkcnMvZG93bnJldi54bWxQSwUGAAAAAAQABADzAAAAbwUA&#10;AAAA&#10;" filled="f" stroked="f">
                    <v:textbox style="mso-fit-shape-to-text:t" inset="0,15pt,0,0">
                      <w:txbxContent>
                        <w:p w14:paraId="5ED4E932" w14:textId="2902FEA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5A514D0B" w14:textId="77777777" w:rsidR="0027637F" w:rsidRDefault="0027637F" w:rsidP="00321BC8">
          <w:pPr>
            <w:pStyle w:val="Header"/>
            <w:jc w:val="center"/>
          </w:pPr>
        </w:p>
      </w:tc>
      <w:tc>
        <w:tcPr>
          <w:tcW w:w="3005" w:type="dxa"/>
        </w:tcPr>
        <w:p w14:paraId="7C05953B" w14:textId="77777777" w:rsidR="0027637F" w:rsidRDefault="0027637F" w:rsidP="00321BC8">
          <w:pPr>
            <w:pStyle w:val="Header"/>
            <w:ind w:right="-115"/>
            <w:jc w:val="right"/>
          </w:pPr>
        </w:p>
      </w:tc>
    </w:tr>
  </w:tbl>
  <w:p w14:paraId="583F2F88" w14:textId="77777777" w:rsidR="0027637F" w:rsidRDefault="0027637F">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B3B2B3" w14:textId="7B3C66E2" w:rsidR="00936FCF" w:rsidRDefault="00936FCF">
    <w:pPr>
      <w:pStyle w:val="Header"/>
    </w:pPr>
    <w:r>
      <w:rPr>
        <w:noProof/>
        <w14:ligatures w14:val="standardContextual"/>
      </w:rPr>
      <mc:AlternateContent>
        <mc:Choice Requires="wps">
          <w:drawing>
            <wp:anchor distT="0" distB="0" distL="0" distR="0" simplePos="0" relativeHeight="251669566" behindDoc="0" locked="0" layoutInCell="1" allowOverlap="1" wp14:anchorId="5743EBEE" wp14:editId="5BE2B3DA">
              <wp:simplePos x="635" y="635"/>
              <wp:positionH relativeFrom="page">
                <wp:align>center</wp:align>
              </wp:positionH>
              <wp:positionV relativeFrom="page">
                <wp:align>top</wp:align>
              </wp:positionV>
              <wp:extent cx="551815" cy="480695"/>
              <wp:effectExtent l="0" t="0" r="635" b="14605"/>
              <wp:wrapNone/>
              <wp:docPr id="1415137539" name="Text Box 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2C765A68" w14:textId="53770BE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743EBEE" id="_x0000_t202" coordsize="21600,21600" o:spt="202" path="m,l,21600r21600,l21600,xe">
              <v:stroke joinstyle="miter"/>
              <v:path gradientshapeok="t" o:connecttype="rect"/>
            </v:shapetype>
            <v:shape id="Text Box 8" o:spid="_x0000_s1032" type="#_x0000_t202" alt="OFFICIAL" style="position:absolute;margin-left:0;margin-top:0;width:43.45pt;height:37.85pt;z-index:25166956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vf8DgIAABw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YVnY3d76A+4VAOhn17y9ctlt4wH16YwwXjHCja&#10;8IyHVNBVFM4WJQ24n//yx3zkHaOUdCiYihpUNCXqu8F9RG0lo7jNpzne3OjejYY56AdAGRb4IixP&#10;ZswLajSlA/2Gcl7FQhhihmO5iobRfAiDcvE5cLFapSSUkWVhY7aWR+hIV+TytX9jzp4JD7ipJxjV&#10;xMp3vA+58U9vV4eA7KelRGoHIs+MowTTWs/PJWr893vKuj7q5S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D4Fvf8DgIAABwE&#10;AAAOAAAAAAAAAAAAAAAAAC4CAABkcnMvZTJvRG9jLnhtbFBLAQItABQABgAIAAAAIQC3uIep2gAA&#10;AAMBAAAPAAAAAAAAAAAAAAAAAGgEAABkcnMvZG93bnJldi54bWxQSwUGAAAAAAQABADzAAAAbwUA&#10;AAAA&#10;" filled="f" stroked="f">
              <v:textbox style="mso-fit-shape-to-text:t" inset="0,15pt,0,0">
                <w:txbxContent>
                  <w:p w14:paraId="2C765A68" w14:textId="53770BE4"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8AAD44" w14:textId="34413812" w:rsidR="00936FCF" w:rsidRDefault="00936FCF">
    <w:pPr>
      <w:pStyle w:val="Header"/>
    </w:pPr>
    <w:r>
      <w:rPr>
        <w:noProof/>
        <w14:ligatures w14:val="standardContextual"/>
      </w:rPr>
      <mc:AlternateContent>
        <mc:Choice Requires="wps">
          <w:drawing>
            <wp:anchor distT="0" distB="0" distL="0" distR="0" simplePos="0" relativeHeight="251734078" behindDoc="0" locked="0" layoutInCell="1" allowOverlap="1" wp14:anchorId="4510CAC1" wp14:editId="1D3E7B37">
              <wp:simplePos x="635" y="635"/>
              <wp:positionH relativeFrom="page">
                <wp:align>center</wp:align>
              </wp:positionH>
              <wp:positionV relativeFrom="page">
                <wp:align>top</wp:align>
              </wp:positionV>
              <wp:extent cx="551815" cy="480695"/>
              <wp:effectExtent l="0" t="0" r="635" b="14605"/>
              <wp:wrapNone/>
              <wp:docPr id="449659916" name="Text Box 7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1ED5426" w14:textId="48C210B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10CAC1" id="_x0000_t202" coordsize="21600,21600" o:spt="202" path="m,l,21600r21600,l21600,xe">
              <v:stroke joinstyle="miter"/>
              <v:path gradientshapeok="t" o:connecttype="rect"/>
            </v:shapetype>
            <v:shape id="Text Box 71" o:spid="_x0000_s1116" type="#_x0000_t202" alt="OFFICIAL" style="position:absolute;margin-left:0;margin-top:0;width:43.45pt;height:37.85pt;z-index:25173407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WVUDQIAAB0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vrit8lPqNrC/WRtvJwIjw4uWqp91oEfBGeGKZF&#10;SLX4TIc20FcczhZnDfgff/PHfAKeopz1pJiKW5I0Z+abJUKiuJJR3OXTnG5+dG9Hw+67ByAdFvQk&#10;nExmzEMzmtpD90Z6XsZGFBJWUruK42g+4Em69B6kWi5TEunICVzbjZOxdMQrgvk6vAnvzogjUfUE&#10;o5xE+Q74U278M7jlHgn+xMoVyDPkpMHE6/m9RJH/ek9Z11e9+Ak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AbxZVQNAgAAHQQA&#10;AA4AAAAAAAAAAAAAAAAALgIAAGRycy9lMm9Eb2MueG1sUEsBAi0AFAAGAAgAAAAhALe4h6naAAAA&#10;AwEAAA8AAAAAAAAAAAAAAAAAZwQAAGRycy9kb3ducmV2LnhtbFBLBQYAAAAABAAEAPMAAABuBQAA&#10;AAA=&#10;" filled="f" stroked="f">
              <v:textbox style="mso-fit-shape-to-text:t" inset="0,15pt,0,0">
                <w:txbxContent>
                  <w:p w14:paraId="41ED5426" w14:textId="48C210B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0F5B23" w14:textId="06F42FCB" w:rsidR="00936FCF" w:rsidRDefault="00936FCF">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945380" w14:textId="22C7DED1" w:rsidR="00936FCF" w:rsidRDefault="00936FCF">
    <w:pPr>
      <w:pStyle w:val="Header"/>
    </w:pPr>
    <w:r>
      <w:rPr>
        <w:noProof/>
        <w14:ligatures w14:val="standardContextual"/>
      </w:rPr>
      <mc:AlternateContent>
        <mc:Choice Requires="wps">
          <w:drawing>
            <wp:anchor distT="0" distB="0" distL="0" distR="0" simplePos="0" relativeHeight="251733054" behindDoc="0" locked="0" layoutInCell="1" allowOverlap="1" wp14:anchorId="68BBC10E" wp14:editId="3E19A853">
              <wp:simplePos x="635" y="635"/>
              <wp:positionH relativeFrom="page">
                <wp:align>center</wp:align>
              </wp:positionH>
              <wp:positionV relativeFrom="page">
                <wp:align>top</wp:align>
              </wp:positionV>
              <wp:extent cx="551815" cy="480695"/>
              <wp:effectExtent l="0" t="0" r="635" b="14605"/>
              <wp:wrapNone/>
              <wp:docPr id="327906386" name="Text Box 7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2CB9736" w14:textId="6774D06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8BBC10E" id="_x0000_t202" coordsize="21600,21600" o:spt="202" path="m,l,21600r21600,l21600,xe">
              <v:stroke joinstyle="miter"/>
              <v:path gradientshapeok="t" o:connecttype="rect"/>
            </v:shapetype>
            <v:shape id="Text Box 70" o:spid="_x0000_s1118" type="#_x0000_t202" alt="OFFICIAL" style="position:absolute;margin-left:0;margin-top:0;width:43.45pt;height:37.85pt;z-index:25173305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3I8ALw8CAAAd&#10;BAAADgAAAAAAAAAAAAAAAAAuAgAAZHJzL2Uyb0RvYy54bWxQSwECLQAUAAYACAAAACEAt7iHqdoA&#10;AAADAQAADwAAAAAAAAAAAAAAAABpBAAAZHJzL2Rvd25yZXYueG1sUEsFBgAAAAAEAAQA8wAAAHAF&#10;AAAAAA==&#10;" filled="f" stroked="f">
              <v:textbox style="mso-fit-shape-to-text:t" inset="0,15pt,0,0">
                <w:txbxContent>
                  <w:p w14:paraId="52CB9736" w14:textId="6774D06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5D5741" w14:textId="6C279282" w:rsidR="0027637F" w:rsidRDefault="00936FCF">
    <w:pPr>
      <w:pStyle w:val="Header"/>
    </w:pPr>
    <w:r>
      <w:rPr>
        <w:noProof/>
        <w14:ligatures w14:val="standardContextual"/>
      </w:rPr>
      <mc:AlternateContent>
        <mc:Choice Requires="wps">
          <w:drawing>
            <wp:anchor distT="0" distB="0" distL="0" distR="0" simplePos="0" relativeHeight="251737150" behindDoc="0" locked="0" layoutInCell="1" allowOverlap="1" wp14:anchorId="452C70E6" wp14:editId="408EF2C9">
              <wp:simplePos x="635" y="635"/>
              <wp:positionH relativeFrom="page">
                <wp:align>center</wp:align>
              </wp:positionH>
              <wp:positionV relativeFrom="page">
                <wp:align>top</wp:align>
              </wp:positionV>
              <wp:extent cx="551815" cy="480695"/>
              <wp:effectExtent l="0" t="0" r="635" b="14605"/>
              <wp:wrapNone/>
              <wp:docPr id="1741890172" name="Text Box 74"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08C5916" w14:textId="23424C9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52C70E6" id="_x0000_t202" coordsize="21600,21600" o:spt="202" path="m,l,21600r21600,l21600,xe">
              <v:stroke joinstyle="miter"/>
              <v:path gradientshapeok="t" o:connecttype="rect"/>
            </v:shapetype>
            <v:shape id="Text Box 74" o:spid="_x0000_s1120" type="#_x0000_t202" alt="OFFICIAL" style="position:absolute;margin-left:0;margin-top:0;width:43.45pt;height:37.85pt;z-index:25173715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sgyvog8CAAAd&#10;BAAADgAAAAAAAAAAAAAAAAAuAgAAZHJzL2Uyb0RvYy54bWxQSwECLQAUAAYACAAAACEAt7iHqdoA&#10;AAADAQAADwAAAAAAAAAAAAAAAABpBAAAZHJzL2Rvd25yZXYueG1sUEsFBgAAAAAEAAQA8wAAAHAF&#10;AAAAAA==&#10;" filled="f" stroked="f">
              <v:textbox style="mso-fit-shape-to-text:t" inset="0,15pt,0,0">
                <w:txbxContent>
                  <w:p w14:paraId="008C5916" w14:textId="23424C9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D98B73" w14:textId="6DF4AFC7" w:rsidR="0027637F" w:rsidRDefault="0027637F">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0027637F" w14:paraId="20F8CC69" w14:textId="77777777" w:rsidTr="00321BC8">
      <w:trPr>
        <w:trHeight w:val="300"/>
      </w:trPr>
      <w:tc>
        <w:tcPr>
          <w:tcW w:w="4650" w:type="dxa"/>
        </w:tcPr>
        <w:p w14:paraId="7323B689" w14:textId="5B36594B" w:rsidR="0027637F" w:rsidRDefault="00936FCF" w:rsidP="00321BC8">
          <w:pPr>
            <w:pStyle w:val="Header"/>
            <w:ind w:left="-115"/>
          </w:pPr>
          <w:r>
            <w:rPr>
              <w:noProof/>
              <w14:ligatures w14:val="standardContextual"/>
            </w:rPr>
            <mc:AlternateContent>
              <mc:Choice Requires="wps">
                <w:drawing>
                  <wp:anchor distT="0" distB="0" distL="0" distR="0" simplePos="0" relativeHeight="251736126" behindDoc="0" locked="0" layoutInCell="1" allowOverlap="1" wp14:anchorId="4F0C7C1F" wp14:editId="07B72C16">
                    <wp:simplePos x="635" y="635"/>
                    <wp:positionH relativeFrom="page">
                      <wp:align>center</wp:align>
                    </wp:positionH>
                    <wp:positionV relativeFrom="page">
                      <wp:align>top</wp:align>
                    </wp:positionV>
                    <wp:extent cx="551815" cy="480695"/>
                    <wp:effectExtent l="0" t="0" r="635" b="14605"/>
                    <wp:wrapNone/>
                    <wp:docPr id="2133859253" name="Text Box 7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5C9936B" w14:textId="51296FA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F0C7C1F" id="_x0000_t202" coordsize="21600,21600" o:spt="202" path="m,l,21600r21600,l21600,xe">
                    <v:stroke joinstyle="miter"/>
                    <v:path gradientshapeok="t" o:connecttype="rect"/>
                  </v:shapetype>
                  <v:shape id="Text Box 73" o:spid="_x0000_s1122" type="#_x0000_t202" alt="OFFICIAL" style="position:absolute;left:0;text-align:left;margin-left:0;margin-top:0;width:43.45pt;height:37.85pt;z-index:25173612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aHLK2Q8CAAAd&#10;BAAADgAAAAAAAAAAAAAAAAAuAgAAZHJzL2Uyb0RvYy54bWxQSwECLQAUAAYACAAAACEAt7iHqdoA&#10;AAADAQAADwAAAAAAAAAAAAAAAABpBAAAZHJzL2Rvd25yZXYueG1sUEsFBgAAAAAEAAQA8wAAAHAF&#10;AAAAAA==&#10;" filled="f" stroked="f">
                    <v:textbox style="mso-fit-shape-to-text:t" inset="0,15pt,0,0">
                      <w:txbxContent>
                        <w:p w14:paraId="75C9936B" w14:textId="51296FA0"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3C1EACB7" w14:textId="77777777" w:rsidR="0027637F" w:rsidRDefault="0027637F" w:rsidP="00321BC8">
          <w:pPr>
            <w:pStyle w:val="Header"/>
            <w:jc w:val="center"/>
          </w:pPr>
        </w:p>
      </w:tc>
      <w:tc>
        <w:tcPr>
          <w:tcW w:w="4650" w:type="dxa"/>
        </w:tcPr>
        <w:p w14:paraId="7FD4C790" w14:textId="77777777" w:rsidR="0027637F" w:rsidRDefault="0027637F" w:rsidP="00321BC8">
          <w:pPr>
            <w:pStyle w:val="Header"/>
            <w:ind w:right="-115"/>
            <w:jc w:val="right"/>
          </w:pPr>
        </w:p>
      </w:tc>
    </w:tr>
  </w:tbl>
  <w:p w14:paraId="03C69D9B" w14:textId="77777777" w:rsidR="0027637F" w:rsidRDefault="0027637F">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C60CEF" w14:textId="0AC19D33" w:rsidR="0027637F" w:rsidRDefault="00936FCF">
    <w:pPr>
      <w:pStyle w:val="Header"/>
    </w:pPr>
    <w:r>
      <w:rPr>
        <w:noProof/>
        <w14:ligatures w14:val="standardContextual"/>
      </w:rPr>
      <mc:AlternateContent>
        <mc:Choice Requires="wps">
          <w:drawing>
            <wp:anchor distT="0" distB="0" distL="0" distR="0" simplePos="0" relativeHeight="251740222" behindDoc="0" locked="0" layoutInCell="1" allowOverlap="1" wp14:anchorId="40B870F7" wp14:editId="6E287FC1">
              <wp:simplePos x="635" y="635"/>
              <wp:positionH relativeFrom="page">
                <wp:align>center</wp:align>
              </wp:positionH>
              <wp:positionV relativeFrom="page">
                <wp:align>top</wp:align>
              </wp:positionV>
              <wp:extent cx="551815" cy="480695"/>
              <wp:effectExtent l="0" t="0" r="635" b="14605"/>
              <wp:wrapNone/>
              <wp:docPr id="1090478474" name="Text Box 7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3E1A3F5" w14:textId="625BD8E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0B870F7" id="_x0000_t202" coordsize="21600,21600" o:spt="202" path="m,l,21600r21600,l21600,xe">
              <v:stroke joinstyle="miter"/>
              <v:path gradientshapeok="t" o:connecttype="rect"/>
            </v:shapetype>
            <v:shape id="Text Box 77" o:spid="_x0000_s1124" type="#_x0000_t202" alt="OFFICIAL" style="position:absolute;margin-left:0;margin-top:0;width:43.45pt;height:37.85pt;z-index:25174022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LwyBYg8CAAAd&#10;BAAADgAAAAAAAAAAAAAAAAAuAgAAZHJzL2Uyb0RvYy54bWxQSwECLQAUAAYACAAAACEAt7iHqdoA&#10;AAADAQAADwAAAAAAAAAAAAAAAABpBAAAZHJzL2Rvd25yZXYueG1sUEsFBgAAAAAEAAQA8wAAAHAF&#10;AAAAAA==&#10;" filled="f" stroked="f">
              <v:textbox style="mso-fit-shape-to-text:t" inset="0,15pt,0,0">
                <w:txbxContent>
                  <w:p w14:paraId="63E1A3F5" w14:textId="625BD8E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35020" w14:textId="26422816" w:rsidR="0027637F" w:rsidRDefault="0027637F">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47D456CE" w14:textId="77777777" w:rsidTr="00321BC8">
      <w:trPr>
        <w:trHeight w:val="300"/>
      </w:trPr>
      <w:tc>
        <w:tcPr>
          <w:tcW w:w="3005" w:type="dxa"/>
        </w:tcPr>
        <w:p w14:paraId="19ADA01D" w14:textId="571D3852" w:rsidR="0027637F" w:rsidRDefault="00936FCF" w:rsidP="00321BC8">
          <w:pPr>
            <w:pStyle w:val="Header"/>
            <w:ind w:left="-115"/>
          </w:pPr>
          <w:r>
            <w:rPr>
              <w:noProof/>
              <w14:ligatures w14:val="standardContextual"/>
            </w:rPr>
            <mc:AlternateContent>
              <mc:Choice Requires="wps">
                <w:drawing>
                  <wp:anchor distT="0" distB="0" distL="0" distR="0" simplePos="0" relativeHeight="251739198" behindDoc="0" locked="0" layoutInCell="1" allowOverlap="1" wp14:anchorId="170675F0" wp14:editId="22AFEAB3">
                    <wp:simplePos x="635" y="635"/>
                    <wp:positionH relativeFrom="page">
                      <wp:align>center</wp:align>
                    </wp:positionH>
                    <wp:positionV relativeFrom="page">
                      <wp:align>top</wp:align>
                    </wp:positionV>
                    <wp:extent cx="551815" cy="480695"/>
                    <wp:effectExtent l="0" t="0" r="635" b="14605"/>
                    <wp:wrapNone/>
                    <wp:docPr id="1759784381" name="Text Box 7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0EE9E69" w14:textId="6D3FF3F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170675F0" id="_x0000_t202" coordsize="21600,21600" o:spt="202" path="m,l,21600r21600,l21600,xe">
                    <v:stroke joinstyle="miter"/>
                    <v:path gradientshapeok="t" o:connecttype="rect"/>
                  </v:shapetype>
                  <v:shape id="Text Box 76" o:spid="_x0000_s1126" type="#_x0000_t202" alt="OFFICIAL" style="position:absolute;left:0;text-align:left;margin-left:0;margin-top:0;width:43.45pt;height:37.85pt;z-index:25173919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BDq79SDgIAAB4E&#10;AAAOAAAAAAAAAAAAAAAAAC4CAABkcnMvZTJvRG9jLnhtbFBLAQItABQABgAIAAAAIQC3uIep2gAA&#10;AAMBAAAPAAAAAAAAAAAAAAAAAGgEAABkcnMvZG93bnJldi54bWxQSwUGAAAAAAQABADzAAAAbwUA&#10;AAAA&#10;" filled="f" stroked="f">
                    <v:textbox style="mso-fit-shape-to-text:t" inset="0,15pt,0,0">
                      <w:txbxContent>
                        <w:p w14:paraId="50EE9E69" w14:textId="6D3FF3F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34E4444A" w14:textId="77777777" w:rsidR="0027637F" w:rsidRDefault="0027637F" w:rsidP="00321BC8">
          <w:pPr>
            <w:pStyle w:val="Header"/>
            <w:jc w:val="center"/>
          </w:pPr>
        </w:p>
      </w:tc>
      <w:tc>
        <w:tcPr>
          <w:tcW w:w="3005" w:type="dxa"/>
        </w:tcPr>
        <w:p w14:paraId="341C96DC" w14:textId="77777777" w:rsidR="0027637F" w:rsidRDefault="0027637F" w:rsidP="00321BC8">
          <w:pPr>
            <w:pStyle w:val="Header"/>
            <w:ind w:right="-115"/>
            <w:jc w:val="right"/>
          </w:pPr>
        </w:p>
      </w:tc>
    </w:tr>
  </w:tbl>
  <w:p w14:paraId="3812F15B" w14:textId="77777777" w:rsidR="0027637F" w:rsidRDefault="0027637F">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391BE" w14:textId="5345D636" w:rsidR="0027637F" w:rsidRDefault="00936FCF">
    <w:pPr>
      <w:pStyle w:val="Header"/>
    </w:pPr>
    <w:r>
      <w:rPr>
        <w:noProof/>
        <w14:ligatures w14:val="standardContextual"/>
      </w:rPr>
      <mc:AlternateContent>
        <mc:Choice Requires="wps">
          <w:drawing>
            <wp:anchor distT="0" distB="0" distL="0" distR="0" simplePos="0" relativeHeight="251743294" behindDoc="0" locked="0" layoutInCell="1" allowOverlap="1" wp14:anchorId="3937B53A" wp14:editId="5188B6B4">
              <wp:simplePos x="635" y="635"/>
              <wp:positionH relativeFrom="page">
                <wp:align>center</wp:align>
              </wp:positionH>
              <wp:positionV relativeFrom="page">
                <wp:align>top</wp:align>
              </wp:positionV>
              <wp:extent cx="551815" cy="480695"/>
              <wp:effectExtent l="0" t="0" r="635" b="14605"/>
              <wp:wrapNone/>
              <wp:docPr id="358537286" name="Text Box 80"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CBA3080" w14:textId="5DE367A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937B53A" id="_x0000_t202" coordsize="21600,21600" o:spt="202" path="m,l,21600r21600,l21600,xe">
              <v:stroke joinstyle="miter"/>
              <v:path gradientshapeok="t" o:connecttype="rect"/>
            </v:shapetype>
            <v:shape id="Text Box 80" o:spid="_x0000_s1128" type="#_x0000_t202" alt="OFFICIAL" style="position:absolute;margin-left:0;margin-top:0;width:43.45pt;height:37.85pt;z-index:25174329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dopDwIAAB4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fT4d+99BfcKxHAwb95avWyy+YT68MIcrxklQ&#10;tuEZD6mgqyicLUoacD//5Y/5yDxGKelQMhU1qGlK1HeDG4nqSkZxm89yvLnRvRsNc9APgEIs8E1Y&#10;nsyYF9RoSgf6DQW9ioUwxAzHchUNo/kQBu3ig+BitUpJKCTLwsZsLY/QkbDI5mv/xpw9Ux5wV08w&#10;6omV75gfcuOf3q4OAflPa4nkDkSeOUcRpsWeH0xU+e/3lHV91st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mdXaKQ8CAAAe&#10;BAAADgAAAAAAAAAAAAAAAAAuAgAAZHJzL2Uyb0RvYy54bWxQSwECLQAUAAYACAAAACEAt7iHqdoA&#10;AAADAQAADwAAAAAAAAAAAAAAAABpBAAAZHJzL2Rvd25yZXYueG1sUEsFBgAAAAAEAAQA8wAAAHAF&#10;AAAAAA==&#10;" filled="f" stroked="f">
              <v:textbox style="mso-fit-shape-to-text:t" inset="0,15pt,0,0">
                <w:txbxContent>
                  <w:p w14:paraId="0CBA3080" w14:textId="5DE367A1"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7F6E4F" w14:textId="1859D3EB" w:rsidR="002E7BCD" w:rsidRDefault="002E7BCD">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39642C" w14:textId="3F72982F" w:rsidR="0027637F" w:rsidRDefault="0027637F">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4650"/>
      <w:gridCol w:w="4650"/>
      <w:gridCol w:w="4650"/>
    </w:tblGrid>
    <w:tr w:rsidR="0027637F" w14:paraId="543F885F" w14:textId="77777777" w:rsidTr="00321BC8">
      <w:trPr>
        <w:trHeight w:val="300"/>
      </w:trPr>
      <w:tc>
        <w:tcPr>
          <w:tcW w:w="4650" w:type="dxa"/>
        </w:tcPr>
        <w:p w14:paraId="187B90B7" w14:textId="44F10CB7" w:rsidR="0027637F" w:rsidRDefault="00936FCF" w:rsidP="00321BC8">
          <w:pPr>
            <w:pStyle w:val="Header"/>
            <w:ind w:left="-115"/>
          </w:pPr>
          <w:r>
            <w:rPr>
              <w:noProof/>
              <w14:ligatures w14:val="standardContextual"/>
            </w:rPr>
            <mc:AlternateContent>
              <mc:Choice Requires="wps">
                <w:drawing>
                  <wp:anchor distT="0" distB="0" distL="0" distR="0" simplePos="0" relativeHeight="251742270" behindDoc="0" locked="0" layoutInCell="1" allowOverlap="1" wp14:anchorId="6E819C53" wp14:editId="7DF133DD">
                    <wp:simplePos x="635" y="635"/>
                    <wp:positionH relativeFrom="page">
                      <wp:align>center</wp:align>
                    </wp:positionH>
                    <wp:positionV relativeFrom="page">
                      <wp:align>top</wp:align>
                    </wp:positionV>
                    <wp:extent cx="551815" cy="480695"/>
                    <wp:effectExtent l="0" t="0" r="635" b="14605"/>
                    <wp:wrapNone/>
                    <wp:docPr id="941979392" name="Text Box 7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F4826CC" w14:textId="6E0537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6E819C53" id="_x0000_t202" coordsize="21600,21600" o:spt="202" path="m,l,21600r21600,l21600,xe">
                    <v:stroke joinstyle="miter"/>
                    <v:path gradientshapeok="t" o:connecttype="rect"/>
                  </v:shapetype>
                  <v:shape id="Text Box 79" o:spid="_x0000_s1130" type="#_x0000_t202" alt="OFFICIAL" style="position:absolute;left:0;text-align:left;margin-left:0;margin-top:0;width:43.45pt;height:37.85pt;z-index:25174227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nWkDwIAAB4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9/n12P8W6iOO5WDYuLd81WLxNfPhmTlcMU6C&#10;sg1PeEgFXUXhZFHSgPv9mT/mI/MYpaRDyVTUoKYpUT8NbiSqKxnFbT7N8eZG93Y0zF7fAwqxwDdh&#10;eTJjXlCjKR3oVxT0MhbCEDMcy1U0jOZ9GLSLD4KL5TIloZAsC2uzsTxCR8Iimy/9K3P2RHnAXT3C&#10;qCdWvmN+yI1/ervcB+Q/rSWSOxB54hxFmBZ7ejBR5W/vKevyrBd/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91Z1pA8CAAAe&#10;BAAADgAAAAAAAAAAAAAAAAAuAgAAZHJzL2Uyb0RvYy54bWxQSwECLQAUAAYACAAAACEAt7iHqdoA&#10;AAADAQAADwAAAAAAAAAAAAAAAABpBAAAZHJzL2Rvd25yZXYueG1sUEsFBgAAAAAEAAQA8wAAAHAF&#10;AAAAAA==&#10;" filled="f" stroked="f">
                    <v:textbox style="mso-fit-shape-to-text:t" inset="0,15pt,0,0">
                      <w:txbxContent>
                        <w:p w14:paraId="5F4826CC" w14:textId="6E0537C6"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4650" w:type="dxa"/>
        </w:tcPr>
        <w:p w14:paraId="576B83BC" w14:textId="77777777" w:rsidR="0027637F" w:rsidRDefault="0027637F" w:rsidP="00321BC8">
          <w:pPr>
            <w:pStyle w:val="Header"/>
            <w:jc w:val="center"/>
          </w:pPr>
        </w:p>
      </w:tc>
      <w:tc>
        <w:tcPr>
          <w:tcW w:w="4650" w:type="dxa"/>
        </w:tcPr>
        <w:p w14:paraId="52A9B988" w14:textId="77777777" w:rsidR="0027637F" w:rsidRDefault="0027637F" w:rsidP="00321BC8">
          <w:pPr>
            <w:pStyle w:val="Header"/>
            <w:ind w:right="-115"/>
            <w:jc w:val="right"/>
          </w:pPr>
        </w:p>
      </w:tc>
    </w:tr>
  </w:tbl>
  <w:p w14:paraId="245F88EB" w14:textId="77777777" w:rsidR="0027637F" w:rsidRDefault="0027637F">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3169F0" w14:textId="04D99006" w:rsidR="00936FCF" w:rsidRDefault="00936FCF">
    <w:pPr>
      <w:pStyle w:val="Header"/>
    </w:pPr>
    <w:r>
      <w:rPr>
        <w:noProof/>
        <w14:ligatures w14:val="standardContextual"/>
      </w:rPr>
      <mc:AlternateContent>
        <mc:Choice Requires="wps">
          <w:drawing>
            <wp:anchor distT="0" distB="0" distL="0" distR="0" simplePos="0" relativeHeight="251746366" behindDoc="0" locked="0" layoutInCell="1" allowOverlap="1" wp14:anchorId="2976DA39" wp14:editId="06A1F97B">
              <wp:simplePos x="635" y="635"/>
              <wp:positionH relativeFrom="page">
                <wp:align>center</wp:align>
              </wp:positionH>
              <wp:positionV relativeFrom="page">
                <wp:align>top</wp:align>
              </wp:positionV>
              <wp:extent cx="551815" cy="480695"/>
              <wp:effectExtent l="0" t="0" r="635" b="14605"/>
              <wp:wrapNone/>
              <wp:docPr id="245620364" name="Text Box 8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5A1A821C" w14:textId="45FE5AD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2976DA39" id="_x0000_t202" coordsize="21600,21600" o:spt="202" path="m,l,21600r21600,l21600,xe">
              <v:stroke joinstyle="miter"/>
              <v:path gradientshapeok="t" o:connecttype="rect"/>
            </v:shapetype>
            <v:shape id="Text Box 83" o:spid="_x0000_s1132" type="#_x0000_t202" alt="OFFICIAL" style="position:absolute;margin-left:0;margin-top:0;width:43.45pt;height:37.85pt;z-index:25174636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BDfDwIAAB4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fT4b+99BfcKxHAwb95avWyy+YT68MIcrxklQ&#10;tuEZD6mgqyicLUoacD//5Y/5yDxGKelQMhU1qGlK1HeDG4nqSkZxm09zvLnRvRsNc9APgEIs8E1Y&#10;nsyYF9RoSgf6DQW9ioUwxAzHchUNo/kQBu3ig+BitUpJKCTLwsZsLY/QkbDI5mv/xpw9Ux5wV08w&#10;6omV75gfcuOf3q4OAflPa4nkDkSeOUcRpsWeH0xU+e/3lHV91st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LSgQ3w8CAAAe&#10;BAAADgAAAAAAAAAAAAAAAAAuAgAAZHJzL2Uyb0RvYy54bWxQSwECLQAUAAYACAAAACEAt7iHqdoA&#10;AAADAQAADwAAAAAAAAAAAAAAAABpBAAAZHJzL2Rvd25yZXYueG1sUEsFBgAAAAAEAAQA8wAAAHAF&#10;AAAAAA==&#10;" filled="f" stroked="f">
              <v:textbox style="mso-fit-shape-to-text:t" inset="0,15pt,0,0">
                <w:txbxContent>
                  <w:p w14:paraId="5A1A821C" w14:textId="45FE5AD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F3E01C" w14:textId="34F2EF6B" w:rsidR="00936FCF" w:rsidRDefault="00936FCF">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DF3B6F" w14:textId="6140556C" w:rsidR="00936FCF" w:rsidRDefault="00936FCF">
    <w:pPr>
      <w:pStyle w:val="Header"/>
    </w:pPr>
    <w:r>
      <w:rPr>
        <w:noProof/>
        <w14:ligatures w14:val="standardContextual"/>
      </w:rPr>
      <mc:AlternateContent>
        <mc:Choice Requires="wps">
          <w:drawing>
            <wp:anchor distT="0" distB="0" distL="0" distR="0" simplePos="0" relativeHeight="251745342" behindDoc="0" locked="0" layoutInCell="1" allowOverlap="1" wp14:anchorId="7C19F682" wp14:editId="1697CFDE">
              <wp:simplePos x="635" y="635"/>
              <wp:positionH relativeFrom="page">
                <wp:align>center</wp:align>
              </wp:positionH>
              <wp:positionV relativeFrom="page">
                <wp:align>top</wp:align>
              </wp:positionV>
              <wp:extent cx="551815" cy="480695"/>
              <wp:effectExtent l="0" t="0" r="635" b="14605"/>
              <wp:wrapNone/>
              <wp:docPr id="1450268197" name="Text Box 8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76B2A7A1" w14:textId="3ED5B49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C19F682" id="_x0000_t202" coordsize="21600,21600" o:spt="202" path="m,l,21600r21600,l21600,xe">
              <v:stroke joinstyle="miter"/>
              <v:path gradientshapeok="t" o:connecttype="rect"/>
            </v:shapetype>
            <v:shape id="Text Box 82" o:spid="_x0000_s1134" type="#_x0000_t202" alt="OFFICIAL" style="position:absolute;margin-left:0;margin-top:0;width:43.45pt;height:37.85pt;z-index:2517453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ltkDwIAAB4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fT6f+t9Bc8KxHIwb95avOyy+YT68MIcrxklQ&#10;tuEZD6mgrymcLUpacD/+5o/5yDxGKelRMjU1qGlK1DeDG4nqSkZxl5c53tzk3k2GOegHQCEW+CYs&#10;T2bMC2oypQP9hoJexUIYYoZjuZqGyXwIo3bxQXCxWqUkFJJlYWO2lkfoSFhk83V4Y86eKQ+4qyeY&#10;9MSqd8yPufFPb1eHgPyntURyRyLPnKMI02LPDyaq/Nd7yro+6+VP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alZbZA8CAAAe&#10;BAAADgAAAAAAAAAAAAAAAAAuAgAAZHJzL2Uyb0RvYy54bWxQSwECLQAUAAYACAAAACEAt7iHqdoA&#10;AAADAQAADwAAAAAAAAAAAAAAAABpBAAAZHJzL2Rvd25yZXYueG1sUEsFBgAAAAAEAAQA8wAAAHAF&#10;AAAAAA==&#10;" filled="f" stroked="f">
              <v:textbox style="mso-fit-shape-to-text:t" inset="0,15pt,0,0">
                <w:txbxContent>
                  <w:p w14:paraId="76B2A7A1" w14:textId="3ED5B49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F758D7" w14:textId="538222B5" w:rsidR="0027637F" w:rsidRDefault="00936FCF">
    <w:pPr>
      <w:pStyle w:val="Header"/>
    </w:pPr>
    <w:r>
      <w:rPr>
        <w:noProof/>
        <w14:ligatures w14:val="standardContextual"/>
      </w:rPr>
      <mc:AlternateContent>
        <mc:Choice Requires="wps">
          <w:drawing>
            <wp:anchor distT="0" distB="0" distL="0" distR="0" simplePos="0" relativeHeight="251749438" behindDoc="0" locked="0" layoutInCell="1" allowOverlap="1" wp14:anchorId="427A4FC6" wp14:editId="392E20DE">
              <wp:simplePos x="635" y="635"/>
              <wp:positionH relativeFrom="page">
                <wp:align>center</wp:align>
              </wp:positionH>
              <wp:positionV relativeFrom="page">
                <wp:align>top</wp:align>
              </wp:positionV>
              <wp:extent cx="551815" cy="480695"/>
              <wp:effectExtent l="0" t="0" r="635" b="14605"/>
              <wp:wrapNone/>
              <wp:docPr id="46446974" name="Text Box 86"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1F3A33B" w14:textId="4AC9CDF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27A4FC6" id="_x0000_t202" coordsize="21600,21600" o:spt="202" path="m,l,21600r21600,l21600,xe">
              <v:stroke joinstyle="miter"/>
              <v:path gradientshapeok="t" o:connecttype="rect"/>
            </v:shapetype>
            <v:shape id="Text Box 86" o:spid="_x0000_s1136" type="#_x0000_t202" alt="OFFICIAL" style="position:absolute;margin-left:0;margin-top:0;width:43.45pt;height:37.85pt;z-index:25174943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" filled="f" stroked="f">
              <v:textbox style="mso-fit-shape-to-text:t" inset="0,15pt,0,0">
                <w:txbxContent>
                  <w:p w14:paraId="11F3A33B" w14:textId="4AC9CDF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0E9CEA" w14:textId="4A787A84" w:rsidR="0027637F" w:rsidRDefault="0027637F">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05"/>
      <w:gridCol w:w="3005"/>
      <w:gridCol w:w="3005"/>
    </w:tblGrid>
    <w:tr w:rsidR="0027637F" w14:paraId="01C1E19F" w14:textId="77777777" w:rsidTr="00321BC8">
      <w:trPr>
        <w:trHeight w:val="300"/>
      </w:trPr>
      <w:tc>
        <w:tcPr>
          <w:tcW w:w="3005" w:type="dxa"/>
        </w:tcPr>
        <w:p w14:paraId="1A270D43" w14:textId="42FC2746" w:rsidR="0027637F" w:rsidRDefault="00936FCF" w:rsidP="00321BC8">
          <w:pPr>
            <w:pStyle w:val="Header"/>
            <w:ind w:left="-115"/>
          </w:pPr>
          <w:r>
            <w:rPr>
              <w:noProof/>
              <w14:ligatures w14:val="standardContextual"/>
            </w:rPr>
            <mc:AlternateContent>
              <mc:Choice Requires="wps">
                <w:drawing>
                  <wp:anchor distT="0" distB="0" distL="0" distR="0" simplePos="0" relativeHeight="251748414" behindDoc="0" locked="0" layoutInCell="1" allowOverlap="1" wp14:anchorId="5E7B7DD9" wp14:editId="7D15B4C6">
                    <wp:simplePos x="635" y="635"/>
                    <wp:positionH relativeFrom="page">
                      <wp:align>center</wp:align>
                    </wp:positionH>
                    <wp:positionV relativeFrom="page">
                      <wp:align>top</wp:align>
                    </wp:positionV>
                    <wp:extent cx="551815" cy="480695"/>
                    <wp:effectExtent l="0" t="0" r="635" b="14605"/>
                    <wp:wrapNone/>
                    <wp:docPr id="1822220639" name="Text Box 85"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04A532FD" w14:textId="50A1C94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5E7B7DD9" id="_x0000_t202" coordsize="21600,21600" o:spt="202" path="m,l,21600r21600,l21600,xe">
                    <v:stroke joinstyle="miter"/>
                    <v:path gradientshapeok="t" o:connecttype="rect"/>
                  </v:shapetype>
                  <v:shape id="Text Box 85" o:spid="_x0000_s1138" type="#_x0000_t202" alt="OFFICIAL" style="position:absolute;left:0;text-align:left;margin-left:0;margin-top:0;width:43.45pt;height:37.85pt;z-index:25174841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uQaDwIAAB4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fTEd+99BfcKxHAwb95avWyy+YT68MIcrxklQ&#10;tuEZD6mgqyicLUoacD//5Y/5yDxGKelQMhU1qGlK1HeDG4nqSkZxm89yvLnRvRsNc9APgEIs8E1Y&#10;nsyYF9RoSgf6DQW9ioUwxAzHchUNo/kQBu3ig+BitUpJKCTLwsZsLY/QkbDI5mv/xpw9Ux5wV08w&#10;6omV75gfcuOf3q4OAflPa4nkDkSeOUcRpsWeH0xU+e/3lHV91st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w3rkGg8CAAAe&#10;BAAADgAAAAAAAAAAAAAAAAAuAgAAZHJzL2Uyb0RvYy54bWxQSwECLQAUAAYACAAAACEAt7iHqdoA&#10;AAADAQAADwAAAAAAAAAAAAAAAABpBAAAZHJzL2Rvd25yZXYueG1sUEsFBgAAAAAEAAQA8wAAAHAF&#10;AAAAAA==&#10;" filled="f" stroked="f">
                    <v:textbox style="mso-fit-shape-to-text:t" inset="0,15pt,0,0">
                      <w:txbxContent>
                        <w:p w14:paraId="04A532FD" w14:textId="50A1C942"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tc>
      <w:tc>
        <w:tcPr>
          <w:tcW w:w="3005" w:type="dxa"/>
        </w:tcPr>
        <w:p w14:paraId="67347F48" w14:textId="77777777" w:rsidR="0027637F" w:rsidRDefault="0027637F" w:rsidP="00321BC8">
          <w:pPr>
            <w:pStyle w:val="Header"/>
            <w:jc w:val="center"/>
          </w:pPr>
        </w:p>
      </w:tc>
      <w:tc>
        <w:tcPr>
          <w:tcW w:w="3005" w:type="dxa"/>
        </w:tcPr>
        <w:p w14:paraId="6403D2FB" w14:textId="77777777" w:rsidR="0027637F" w:rsidRDefault="0027637F" w:rsidP="00321BC8">
          <w:pPr>
            <w:pStyle w:val="Header"/>
            <w:ind w:right="-115"/>
            <w:jc w:val="right"/>
          </w:pPr>
        </w:p>
      </w:tc>
    </w:tr>
  </w:tbl>
  <w:p w14:paraId="05F93C99" w14:textId="77777777" w:rsidR="0027637F" w:rsidRDefault="0027637F">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2B33E1" w14:textId="7007E7AF" w:rsidR="00B5230C" w:rsidRDefault="00936FCF">
    <w:pPr>
      <w:pStyle w:val="Header"/>
    </w:pPr>
    <w:r>
      <w:rPr>
        <w:noProof/>
        <w14:ligatures w14:val="standardContextual"/>
      </w:rPr>
      <mc:AlternateContent>
        <mc:Choice Requires="wps">
          <w:drawing>
            <wp:anchor distT="0" distB="0" distL="0" distR="0" simplePos="0" relativeHeight="251752510" behindDoc="0" locked="0" layoutInCell="1" allowOverlap="1" wp14:anchorId="7A500BF9" wp14:editId="659BC325">
              <wp:simplePos x="635" y="635"/>
              <wp:positionH relativeFrom="page">
                <wp:align>center</wp:align>
              </wp:positionH>
              <wp:positionV relativeFrom="page">
                <wp:align>top</wp:align>
              </wp:positionV>
              <wp:extent cx="551815" cy="480695"/>
              <wp:effectExtent l="0" t="0" r="635" b="14605"/>
              <wp:wrapNone/>
              <wp:docPr id="936322543" name="Text Box 89"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36D59851" w14:textId="3B4138C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A500BF9" id="_x0000_t202" coordsize="21600,21600" o:spt="202" path="m,l,21600r21600,l21600,xe">
              <v:stroke joinstyle="miter"/>
              <v:path gradientshapeok="t" o:connecttype="rect"/>
            </v:shapetype>
            <v:shape id="Text Box 89" o:spid="_x0000_s1140" type="#_x0000_t202" alt="OFFICIAL" style="position:absolute;margin-left:0;margin-top:0;width:43.45pt;height:37.85pt;z-index:25175251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rflLlw8CAAAe&#10;BAAADgAAAAAAAAAAAAAAAAAuAgAAZHJzL2Uyb0RvYy54bWxQSwECLQAUAAYACAAAACEAt7iHqdoA&#10;AAADAQAADwAAAAAAAAAAAAAAAABpBAAAZHJzL2Rvd25yZXYueG1sUEsFBgAAAAAEAAQA8wAAAHAF&#10;AAAAAA==&#10;" filled="f" stroked="f">
              <v:textbox style="mso-fit-shape-to-text:t" inset="0,15pt,0,0">
                <w:txbxContent>
                  <w:p w14:paraId="36D59851" w14:textId="3B4138C9"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198269" w14:textId="69F18E8B" w:rsidR="00B5230C" w:rsidRDefault="00B5230C">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6F32A5" w14:textId="08A6DC1C" w:rsidR="00936FCF" w:rsidRDefault="00936FCF">
    <w:pPr>
      <w:pStyle w:val="Header"/>
    </w:pPr>
    <w:r>
      <w:rPr>
        <w:noProof/>
        <w14:ligatures w14:val="standardContextual"/>
      </w:rPr>
      <mc:AlternateContent>
        <mc:Choice Requires="wps">
          <w:drawing>
            <wp:anchor distT="0" distB="0" distL="0" distR="0" simplePos="0" relativeHeight="251668542" behindDoc="0" locked="0" layoutInCell="1" allowOverlap="1" wp14:anchorId="0456D639" wp14:editId="18FEFBBC">
              <wp:simplePos x="635" y="635"/>
              <wp:positionH relativeFrom="page">
                <wp:align>center</wp:align>
              </wp:positionH>
              <wp:positionV relativeFrom="page">
                <wp:align>top</wp:align>
              </wp:positionV>
              <wp:extent cx="551815" cy="480695"/>
              <wp:effectExtent l="0" t="0" r="635" b="14605"/>
              <wp:wrapNone/>
              <wp:docPr id="1107748526" name="Text Box 7"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667F18A" w14:textId="1CAA203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0456D639" id="_x0000_t202" coordsize="21600,21600" o:spt="202" path="m,l,21600r21600,l21600,xe">
              <v:stroke joinstyle="miter"/>
              <v:path gradientshapeok="t" o:connecttype="rect"/>
            </v:shapetype>
            <v:shape id="Text Box 7" o:spid="_x0000_s1034" type="#_x0000_t202" alt="OFFICIAL" style="position:absolute;margin-left:0;margin-top:0;width:43.45pt;height:37.85pt;z-index:2516685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HDgIAABw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" filled="f" stroked="f">
              <v:textbox style="mso-fit-shape-to-text:t" inset="0,15pt,0,0">
                <w:txbxContent>
                  <w:p w14:paraId="4667F18A" w14:textId="1CAA2037"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4298BC" w14:textId="45733B5E" w:rsidR="00452E4E" w:rsidRDefault="00936FCF">
    <w:pPr>
      <w:pStyle w:val="Header"/>
    </w:pPr>
    <w:r>
      <w:rPr>
        <w:noProof/>
        <w14:ligatures w14:val="standardContextual"/>
      </w:rPr>
      <mc:AlternateContent>
        <mc:Choice Requires="wps">
          <w:drawing>
            <wp:anchor distT="0" distB="0" distL="0" distR="0" simplePos="0" relativeHeight="251751486" behindDoc="0" locked="0" layoutInCell="1" allowOverlap="1" wp14:anchorId="70B9668D" wp14:editId="5EAC6B06">
              <wp:simplePos x="635" y="635"/>
              <wp:positionH relativeFrom="page">
                <wp:align>center</wp:align>
              </wp:positionH>
              <wp:positionV relativeFrom="page">
                <wp:align>top</wp:align>
              </wp:positionV>
              <wp:extent cx="551815" cy="480695"/>
              <wp:effectExtent l="0" t="0" r="635" b="14605"/>
              <wp:wrapNone/>
              <wp:docPr id="1465045368" name="Text Box 88"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FA742E4" w14:textId="5EBE086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B9668D" id="_x0000_t202" coordsize="21600,21600" o:spt="202" path="m,l,21600r21600,l21600,xe">
              <v:stroke joinstyle="miter"/>
              <v:path gradientshapeok="t" o:connecttype="rect"/>
            </v:shapetype>
            <v:shape id="Text Box 88" o:spid="_x0000_s1142" type="#_x0000_t202" alt="OFFICIAL" style="position:absolute;margin-left:0;margin-top:0;width:43.45pt;height:37.85pt;z-index:25175148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d4cu7A8CAAAe&#10;BAAADgAAAAAAAAAAAAAAAAAuAgAAZHJzL2Uyb0RvYy54bWxQSwECLQAUAAYACAAAACEAt7iHqdoA&#10;AAADAQAADwAAAAAAAAAAAAAAAABpBAAAZHJzL2Rvd25yZXYueG1sUEsFBgAAAAAEAAQA8wAAAHAF&#10;AAAAAA==&#10;" filled="f" stroked="f">
              <v:textbox style="mso-fit-shape-to-text:t" inset="0,15pt,0,0">
                <w:txbxContent>
                  <w:p w14:paraId="4FA742E4" w14:textId="5EBE086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C2F78BC" w14:textId="282A0EE4" w:rsidR="00936FCF" w:rsidRDefault="00936FCF">
    <w:pPr>
      <w:pStyle w:val="Header"/>
    </w:pPr>
    <w:r>
      <w:rPr>
        <w:noProof/>
        <w14:ligatures w14:val="standardContextual"/>
      </w:rPr>
      <mc:AlternateContent>
        <mc:Choice Requires="wps">
          <w:drawing>
            <wp:anchor distT="0" distB="0" distL="0" distR="0" simplePos="0" relativeHeight="251755582" behindDoc="0" locked="0" layoutInCell="1" allowOverlap="1" wp14:anchorId="7089FFC4" wp14:editId="07D49741">
              <wp:simplePos x="635" y="635"/>
              <wp:positionH relativeFrom="page">
                <wp:align>center</wp:align>
              </wp:positionH>
              <wp:positionV relativeFrom="page">
                <wp:align>top</wp:align>
              </wp:positionV>
              <wp:extent cx="551815" cy="480695"/>
              <wp:effectExtent l="0" t="0" r="635" b="14605"/>
              <wp:wrapNone/>
              <wp:docPr id="626429480" name="Text Box 92"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4CA4C018" w14:textId="676A259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7089FFC4" id="_x0000_t202" coordsize="21600,21600" o:spt="202" path="m,l,21600r21600,l21600,xe">
              <v:stroke joinstyle="miter"/>
              <v:path gradientshapeok="t" o:connecttype="rect"/>
            </v:shapetype>
            <v:shape id="Text Box 92" o:spid="_x0000_s1144" type="#_x0000_t202" alt="OFFICIAL" style="position:absolute;margin-left:0;margin-top:0;width:43.45pt;height:37.85pt;z-index:25175558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MPllVw8CAAAe&#10;BAAADgAAAAAAAAAAAAAAAAAuAgAAZHJzL2Uyb0RvYy54bWxQSwECLQAUAAYACAAAACEAt7iHqdoA&#10;AAADAQAADwAAAAAAAAAAAAAAAABpBAAAZHJzL2Rvd25yZXYueG1sUEsFBgAAAAAEAAQA8wAAAHAF&#10;AAAAAA==&#10;" filled="f" stroked="f">
              <v:textbox style="mso-fit-shape-to-text:t" inset="0,15pt,0,0">
                <w:txbxContent>
                  <w:p w14:paraId="4CA4C018" w14:textId="676A2598"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783619" w14:textId="0A5A14E9" w:rsidR="00170DDF" w:rsidRDefault="00936FCF">
    <w:pPr>
      <w:pStyle w:val="Header"/>
    </w:pPr>
    <w:r>
      <w:rPr>
        <w:noProof/>
        <w14:ligatures w14:val="standardContextual"/>
      </w:rPr>
      <mc:AlternateContent>
        <mc:Choice Requires="wps">
          <w:drawing>
            <wp:anchor distT="0" distB="0" distL="0" distR="0" simplePos="0" relativeHeight="251756606" behindDoc="0" locked="0" layoutInCell="1" allowOverlap="1" wp14:anchorId="3CE0D888" wp14:editId="425E6724">
              <wp:simplePos x="0" y="0"/>
              <wp:positionH relativeFrom="page">
                <wp:align>center</wp:align>
              </wp:positionH>
              <wp:positionV relativeFrom="page">
                <wp:align>top</wp:align>
              </wp:positionV>
              <wp:extent cx="551815" cy="480695"/>
              <wp:effectExtent l="0" t="0" r="635" b="14605"/>
              <wp:wrapNone/>
              <wp:docPr id="1224268709" name="Text Box 93"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1545DF80" w14:textId="349BF04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E0D888" id="_x0000_t202" coordsize="21600,21600" o:spt="202" path="m,l,21600r21600,l21600,xe">
              <v:stroke joinstyle="miter"/>
              <v:path gradientshapeok="t" o:connecttype="rect"/>
            </v:shapetype>
            <v:shape id="Text Box 93" o:spid="_x0000_s1145" type="#_x0000_t202" alt="OFFICIAL" style="position:absolute;margin-left:0;margin-top:0;width:43.45pt;height:37.85pt;z-index:251756606;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XUbXag8CAAAe&#10;BAAADgAAAAAAAAAAAAAAAAAuAgAAZHJzL2Uyb0RvYy54bWxQSwECLQAUAAYACAAAACEAt7iHqdoA&#10;AAADAQAADwAAAAAAAAAAAAAAAABpBAAAZHJzL2Rvd25yZXYueG1sUEsFBgAAAAAEAAQA8wAAAHAF&#10;AAAAAA==&#10;" filled="f" stroked="f">
              <v:textbox style="mso-fit-shape-to-text:t" inset="0,15pt,0,0">
                <w:txbxContent>
                  <w:p w14:paraId="1545DF80" w14:textId="349BF04A"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737016" w14:textId="16A48083" w:rsidR="00936FCF" w:rsidRDefault="00936FCF">
    <w:pPr>
      <w:pStyle w:val="Header"/>
    </w:pPr>
    <w:r>
      <w:rPr>
        <w:noProof/>
        <w14:ligatures w14:val="standardContextual"/>
      </w:rPr>
      <mc:AlternateContent>
        <mc:Choice Requires="wps">
          <w:drawing>
            <wp:anchor distT="0" distB="0" distL="0" distR="0" simplePos="0" relativeHeight="251754558" behindDoc="0" locked="0" layoutInCell="1" allowOverlap="1" wp14:anchorId="3FE2D631" wp14:editId="560608E6">
              <wp:simplePos x="635" y="635"/>
              <wp:positionH relativeFrom="page">
                <wp:align>center</wp:align>
              </wp:positionH>
              <wp:positionV relativeFrom="page">
                <wp:align>top</wp:align>
              </wp:positionV>
              <wp:extent cx="551815" cy="480695"/>
              <wp:effectExtent l="0" t="0" r="635" b="14605"/>
              <wp:wrapNone/>
              <wp:docPr id="2678002" name="Text Box 91" descr="OFFICIAL">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551815" cy="480695"/>
                      </a:xfrm>
                      <a:prstGeom prst="rect">
                        <a:avLst/>
                      </a:prstGeom>
                      <a:noFill/>
                      <a:ln>
                        <a:noFill/>
                      </a:ln>
                    </wps:spPr>
                    <wps:txbx>
                      <w:txbxContent>
                        <w:p w14:paraId="668C5FF9" w14:textId="324AB71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FE2D631" id="_x0000_t202" coordsize="21600,21600" o:spt="202" path="m,l,21600r21600,l21600,xe">
              <v:stroke joinstyle="miter"/>
              <v:path gradientshapeok="t" o:connecttype="rect"/>
            </v:shapetype>
            <v:shape id="Text Box 91" o:spid="_x0000_s1148" type="#_x0000_t202" alt="OFFICIAL" style="position:absolute;margin-left:0;margin-top:0;width:43.45pt;height:37.85pt;z-index:251754558;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" filled="f" stroked="f">
              <v:textbox style="mso-fit-shape-to-text:t" inset="0,15pt,0,0">
                <w:txbxContent>
                  <w:p w14:paraId="668C5FF9" w14:textId="324AB71D" w:rsidR="00936FCF" w:rsidRPr="00936FCF" w:rsidRDefault="00936FCF" w:rsidP="00936FCF">
                    <w:pPr>
                      <w:spacing w:after="0"/>
                      <w:rPr>
                        <w:rFonts w:ascii="Calibri" w:eastAsia="Calibri" w:hAnsi="Calibri" w:cs="Calibri"/>
                        <w:noProof/>
                        <w:color w:val="FF0000"/>
                        <w:sz w:val="24"/>
                        <w:szCs w:val="24"/>
                      </w:rPr>
                    </w:pPr>
                    <w:r w:rsidRPr="00936FCF">
                      <w:rPr>
                        <w:rFonts w:ascii="Calibri" w:eastAsia="Calibri" w:hAnsi="Calibri" w:cs="Calibri"/>
                        <w:noProof/>
                        <w:color w:val="FF0000"/>
                        <w:sz w:val="24"/>
                        <w:szCs w:val="24"/>
                      </w:rPr>
                      <w:t>OFFICIAL</w:t>
                    </w:r>
                  </w:p>
                </w:txbxContent>
              </v:textbox>
              <w10:wrap anchorx="page" anchory="page"/>
            </v:shape>
          </w:pict>
        </mc:Fallback>
      </mc:AlternateContent>
    </w:r>
  </w:p>
</w:hdr>
</file>

<file path=word/intelligence2.xml><?xml version="1.0" encoding="utf-8"?>
<int2:intelligence xmlns:int2="http://schemas.microsoft.com/office/intelligence/2020/intelligence" xmlns:oel="http://schemas.microsoft.com/office/2019/extlst">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A84921"/>
    <w:multiLevelType w:val="multilevel"/>
    <w:tmpl w:val="9578C566"/>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 w15:restartNumberingAfterBreak="0">
    <w:nsid w:val="01512D83"/>
    <w:multiLevelType w:val="hybridMultilevel"/>
    <w:tmpl w:val="517ECE5A"/>
    <w:styleLink w:val="KeyPoints"/>
    <w:lvl w:ilvl="0" w:tplc="0C090001">
      <w:start w:val="1"/>
      <w:numFmt w:val="bullet"/>
      <w:lvlText w:val=""/>
      <w:lvlJc w:val="left"/>
      <w:pPr>
        <w:ind w:left="643" w:hanging="360"/>
      </w:pPr>
      <w:rPr>
        <w:rFonts w:ascii="Symbol" w:hAnsi="Symbol" w:hint="default"/>
      </w:rPr>
    </w:lvl>
    <w:lvl w:ilvl="1" w:tplc="0C090003" w:tentative="1">
      <w:start w:val="1"/>
      <w:numFmt w:val="bullet"/>
      <w:lvlText w:val="o"/>
      <w:lvlJc w:val="left"/>
      <w:pPr>
        <w:ind w:left="1363" w:hanging="360"/>
      </w:pPr>
      <w:rPr>
        <w:rFonts w:ascii="Courier New" w:hAnsi="Courier New" w:cs="Courier New" w:hint="default"/>
      </w:rPr>
    </w:lvl>
    <w:lvl w:ilvl="2" w:tplc="0C090005" w:tentative="1">
      <w:start w:val="1"/>
      <w:numFmt w:val="bullet"/>
      <w:lvlText w:val=""/>
      <w:lvlJc w:val="left"/>
      <w:pPr>
        <w:ind w:left="2083" w:hanging="360"/>
      </w:pPr>
      <w:rPr>
        <w:rFonts w:ascii="Wingdings" w:hAnsi="Wingdings" w:hint="default"/>
      </w:rPr>
    </w:lvl>
    <w:lvl w:ilvl="3" w:tplc="0C090001" w:tentative="1">
      <w:start w:val="1"/>
      <w:numFmt w:val="bullet"/>
      <w:lvlText w:val=""/>
      <w:lvlJc w:val="left"/>
      <w:pPr>
        <w:ind w:left="2803" w:hanging="360"/>
      </w:pPr>
      <w:rPr>
        <w:rFonts w:ascii="Symbol" w:hAnsi="Symbol" w:hint="default"/>
      </w:rPr>
    </w:lvl>
    <w:lvl w:ilvl="4" w:tplc="0C090003" w:tentative="1">
      <w:start w:val="1"/>
      <w:numFmt w:val="bullet"/>
      <w:lvlText w:val="o"/>
      <w:lvlJc w:val="left"/>
      <w:pPr>
        <w:ind w:left="3523" w:hanging="360"/>
      </w:pPr>
      <w:rPr>
        <w:rFonts w:ascii="Courier New" w:hAnsi="Courier New" w:cs="Courier New" w:hint="default"/>
      </w:rPr>
    </w:lvl>
    <w:lvl w:ilvl="5" w:tplc="0C090005" w:tentative="1">
      <w:start w:val="1"/>
      <w:numFmt w:val="bullet"/>
      <w:lvlText w:val=""/>
      <w:lvlJc w:val="left"/>
      <w:pPr>
        <w:ind w:left="4243" w:hanging="360"/>
      </w:pPr>
      <w:rPr>
        <w:rFonts w:ascii="Wingdings" w:hAnsi="Wingdings" w:hint="default"/>
      </w:rPr>
    </w:lvl>
    <w:lvl w:ilvl="6" w:tplc="0C090001" w:tentative="1">
      <w:start w:val="1"/>
      <w:numFmt w:val="bullet"/>
      <w:lvlText w:val=""/>
      <w:lvlJc w:val="left"/>
      <w:pPr>
        <w:ind w:left="4963" w:hanging="360"/>
      </w:pPr>
      <w:rPr>
        <w:rFonts w:ascii="Symbol" w:hAnsi="Symbol" w:hint="default"/>
      </w:rPr>
    </w:lvl>
    <w:lvl w:ilvl="7" w:tplc="0C090003" w:tentative="1">
      <w:start w:val="1"/>
      <w:numFmt w:val="bullet"/>
      <w:lvlText w:val="o"/>
      <w:lvlJc w:val="left"/>
      <w:pPr>
        <w:ind w:left="5683" w:hanging="360"/>
      </w:pPr>
      <w:rPr>
        <w:rFonts w:ascii="Courier New" w:hAnsi="Courier New" w:cs="Courier New" w:hint="default"/>
      </w:rPr>
    </w:lvl>
    <w:lvl w:ilvl="8" w:tplc="0C090005" w:tentative="1">
      <w:start w:val="1"/>
      <w:numFmt w:val="bullet"/>
      <w:lvlText w:val=""/>
      <w:lvlJc w:val="left"/>
      <w:pPr>
        <w:ind w:left="6403" w:hanging="360"/>
      </w:pPr>
      <w:rPr>
        <w:rFonts w:ascii="Wingdings" w:hAnsi="Wingdings" w:hint="default"/>
      </w:rPr>
    </w:lvl>
  </w:abstractNum>
  <w:abstractNum w:abstractNumId="2" w15:restartNumberingAfterBreak="0">
    <w:nsid w:val="0167AA02"/>
    <w:multiLevelType w:val="hybridMultilevel"/>
    <w:tmpl w:val="FFFFFFFF"/>
    <w:lvl w:ilvl="0" w:tplc="F5BA8618">
      <w:start w:val="1"/>
      <w:numFmt w:val="decimal"/>
      <w:lvlText w:val="%1."/>
      <w:lvlJc w:val="left"/>
      <w:pPr>
        <w:ind w:left="715" w:hanging="360"/>
      </w:pPr>
    </w:lvl>
    <w:lvl w:ilvl="1" w:tplc="B792EA12">
      <w:start w:val="1"/>
      <w:numFmt w:val="decimal"/>
      <w:lvlText w:val="%2.%2"/>
      <w:lvlJc w:val="left"/>
      <w:pPr>
        <w:ind w:left="859" w:hanging="360"/>
      </w:pPr>
    </w:lvl>
    <w:lvl w:ilvl="2" w:tplc="6938FDD0">
      <w:start w:val="1"/>
      <w:numFmt w:val="lowerRoman"/>
      <w:lvlText w:val="%3."/>
      <w:lvlJc w:val="right"/>
      <w:pPr>
        <w:ind w:left="1003" w:hanging="180"/>
      </w:pPr>
    </w:lvl>
    <w:lvl w:ilvl="3" w:tplc="DB3068EC">
      <w:start w:val="1"/>
      <w:numFmt w:val="decimal"/>
      <w:lvlText w:val="%4."/>
      <w:lvlJc w:val="left"/>
      <w:pPr>
        <w:ind w:left="1856" w:hanging="360"/>
      </w:pPr>
    </w:lvl>
    <w:lvl w:ilvl="4" w:tplc="B9FCB0E4">
      <w:start w:val="1"/>
      <w:numFmt w:val="lowerLetter"/>
      <w:lvlText w:val="%5."/>
      <w:lvlJc w:val="left"/>
      <w:pPr>
        <w:ind w:left="1291" w:hanging="360"/>
      </w:pPr>
    </w:lvl>
    <w:lvl w:ilvl="5" w:tplc="87A8B626">
      <w:start w:val="1"/>
      <w:numFmt w:val="lowerRoman"/>
      <w:lvlText w:val="%6."/>
      <w:lvlJc w:val="right"/>
      <w:pPr>
        <w:ind w:left="1435" w:hanging="180"/>
      </w:pPr>
    </w:lvl>
    <w:lvl w:ilvl="6" w:tplc="5DCA80C8">
      <w:start w:val="1"/>
      <w:numFmt w:val="decimal"/>
      <w:lvlText w:val="%7."/>
      <w:lvlJc w:val="left"/>
      <w:pPr>
        <w:ind w:left="1579" w:hanging="360"/>
      </w:pPr>
    </w:lvl>
    <w:lvl w:ilvl="7" w:tplc="FE28FE90">
      <w:start w:val="1"/>
      <w:numFmt w:val="lowerLetter"/>
      <w:lvlText w:val="%8."/>
      <w:lvlJc w:val="left"/>
      <w:pPr>
        <w:ind w:left="1723" w:hanging="360"/>
      </w:pPr>
    </w:lvl>
    <w:lvl w:ilvl="8" w:tplc="8B827072">
      <w:start w:val="1"/>
      <w:numFmt w:val="lowerRoman"/>
      <w:lvlText w:val="%9."/>
      <w:lvlJc w:val="right"/>
      <w:pPr>
        <w:ind w:left="1867" w:hanging="180"/>
      </w:pPr>
    </w:lvl>
  </w:abstractNum>
  <w:abstractNum w:abstractNumId="3" w15:restartNumberingAfterBreak="0">
    <w:nsid w:val="03E943B2"/>
    <w:multiLevelType w:val="multilevel"/>
    <w:tmpl w:val="60147C4E"/>
    <w:styleLink w:val="CurrentList11"/>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lvlText w:val="1.7.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 w15:restartNumberingAfterBreak="0">
    <w:nsid w:val="049574C8"/>
    <w:multiLevelType w:val="hybridMultilevel"/>
    <w:tmpl w:val="18FA93EC"/>
    <w:lvl w:ilvl="0" w:tplc="D9EE2F9E">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5" w15:restartNumberingAfterBreak="0">
    <w:nsid w:val="053274D3"/>
    <w:multiLevelType w:val="multilevel"/>
    <w:tmpl w:val="92A65B0E"/>
    <w:styleLink w:val="CurrentList3"/>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6" w15:restartNumberingAfterBreak="0">
    <w:nsid w:val="0882160D"/>
    <w:multiLevelType w:val="multilevel"/>
    <w:tmpl w:val="3EC46D18"/>
    <w:styleLink w:val="CurrentList8"/>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lvlText w:val="1.6.%3"/>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 w15:restartNumberingAfterBreak="0">
    <w:nsid w:val="09D26254"/>
    <w:multiLevelType w:val="hybridMultilevel"/>
    <w:tmpl w:val="D6EA5FDC"/>
    <w:lvl w:ilvl="0" w:tplc="C068C85E">
      <w:start w:val="1"/>
      <w:numFmt w:val="lowerLetter"/>
      <w:lvlText w:val="%1)"/>
      <w:lvlJc w:val="left"/>
      <w:pPr>
        <w:ind w:left="144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15:restartNumberingAfterBreak="0">
    <w:nsid w:val="0ACA1B35"/>
    <w:multiLevelType w:val="multilevel"/>
    <w:tmpl w:val="40EC1E10"/>
    <w:styleLink w:val="CurrentList50"/>
    <w:lvl w:ilvl="0">
      <w:start w:val="1"/>
      <w:numFmt w:val="decimal"/>
      <w:lvlText w:val="%1."/>
      <w:lvlJc w:val="left"/>
      <w:pPr>
        <w:ind w:left="1080" w:hanging="360"/>
      </w:pPr>
      <w:rPr>
        <w:rFonts w:hint="default"/>
      </w:rPr>
    </w:lvl>
    <w:lvl w:ilvl="1">
      <w:start w:val="1"/>
      <w:numFmt w:val="decimal"/>
      <w:lvlText w:val="%1.%2"/>
      <w:lvlJc w:val="left"/>
      <w:pPr>
        <w:ind w:left="1080" w:hanging="360"/>
      </w:pPr>
      <w:rPr>
        <w:rFonts w:hint="default"/>
        <w:b w:val="0"/>
        <w:bCs/>
        <w:i w:val="0"/>
      </w:rPr>
    </w:lvl>
    <w:lvl w:ilvl="2">
      <w:start w:val="1"/>
      <w:numFmt w:val="decimal"/>
      <w:isLgl/>
      <w:lvlText w:val="4.2.%3"/>
      <w:lvlJc w:val="left"/>
      <w:pPr>
        <w:ind w:left="1440" w:hanging="720"/>
      </w:pPr>
      <w:rPr>
        <w:rFonts w:hint="default"/>
        <w:b w:val="0"/>
        <w:bCs/>
        <w:i w:val="0"/>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9" w15:restartNumberingAfterBreak="0">
    <w:nsid w:val="0B1A062A"/>
    <w:multiLevelType w:val="hybridMultilevel"/>
    <w:tmpl w:val="17A0DAE6"/>
    <w:lvl w:ilvl="0" w:tplc="588C4842">
      <w:start w:val="1"/>
      <w:numFmt w:val="bullet"/>
      <w:lvlText w:val="o"/>
      <w:lvlJc w:val="left"/>
      <w:pPr>
        <w:ind w:left="360" w:hanging="360"/>
      </w:pPr>
      <w:rPr>
        <w:rFonts w:ascii="Courier New" w:hAnsi="Courier New" w:cs="Courier New" w:hint="default"/>
        <w:color w:val="000000" w:themeColor="text1"/>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0" w15:restartNumberingAfterBreak="0">
    <w:nsid w:val="0F6B39E6"/>
    <w:multiLevelType w:val="multilevel"/>
    <w:tmpl w:val="BA18E414"/>
    <w:lvl w:ilvl="0">
      <w:start w:val="2"/>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101B11C5"/>
    <w:multiLevelType w:val="multilevel"/>
    <w:tmpl w:val="22B85C48"/>
    <w:styleLink w:val="CurrentList19"/>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isLgl/>
      <w:lvlText w:val="2.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 w15:restartNumberingAfterBreak="0">
    <w:nsid w:val="10540D53"/>
    <w:multiLevelType w:val="multilevel"/>
    <w:tmpl w:val="9258AF32"/>
    <w:styleLink w:val="CurrentList5"/>
    <w:lvl w:ilvl="0">
      <w:start w:val="1"/>
      <w:numFmt w:val="decimal"/>
      <w:lvlText w:val="Part %1."/>
      <w:lvlJc w:val="left"/>
      <w:pPr>
        <w:ind w:left="715" w:hanging="432"/>
      </w:pPr>
      <w:rPr>
        <w:b/>
        <w:bCs/>
        <w:color w:val="00A3E0"/>
        <w:sz w:val="96"/>
        <w:szCs w:val="96"/>
      </w:rPr>
    </w:lvl>
    <w:lvl w:ilvl="1">
      <w:start w:val="1"/>
      <w:numFmt w:val="decimal"/>
      <w:lvlText w:val="%1.%2"/>
      <w:lvlJc w:val="left"/>
      <w:pPr>
        <w:ind w:left="1001" w:hanging="576"/>
      </w:pPr>
      <w:rPr>
        <w:b w:val="0"/>
        <w:bCs/>
        <w:i w:val="0"/>
        <w:iCs w:val="0"/>
        <w:caps w:val="0"/>
        <w:smallCaps w:val="0"/>
        <w:strike w:val="0"/>
        <w:dstrike w:val="0"/>
        <w:noProof w:val="0"/>
        <w:vanish w:val="0"/>
        <w:webHidden w:val="0"/>
        <w:color w:val="09668C"/>
        <w:spacing w:val="0"/>
        <w:kern w:val="0"/>
        <w:position w:val="0"/>
        <w:u w:val="none"/>
        <w:effect w:val="none"/>
        <w:vertAlign w:val="baseline"/>
        <w:em w:val="none"/>
        <w:specVanish w:val="0"/>
      </w:rPr>
    </w:lvl>
    <w:lvl w:ilvl="2">
      <w:start w:val="1"/>
      <w:numFmt w:val="decimal"/>
      <w:lvlText w:val="%1.%2.%3"/>
      <w:lvlJc w:val="left"/>
      <w:pPr>
        <w:ind w:left="1003" w:hanging="720"/>
      </w:pPr>
      <w:rPr>
        <w:b w:val="0"/>
        <w:bCs w:val="0"/>
        <w:i w:val="0"/>
        <w:iCs w:val="0"/>
        <w:caps w:val="0"/>
        <w:smallCaps w:val="0"/>
        <w:strike w:val="0"/>
        <w:dstrike w:val="0"/>
        <w:noProof w:val="0"/>
        <w:vanish w:val="0"/>
        <w:webHidden w:val="0"/>
        <w:color w:val="00A3E0"/>
        <w:spacing w:val="0"/>
        <w:kern w:val="0"/>
        <w:position w:val="0"/>
        <w:u w:val="none"/>
        <w:effect w:val="none"/>
        <w:vertAlign w:val="baseline"/>
        <w:em w:val="none"/>
        <w:specVanish w:val="0"/>
      </w:rPr>
    </w:lvl>
    <w:lvl w:ilvl="3">
      <w:start w:val="1"/>
      <w:numFmt w:val="decimal"/>
      <w:lvlText w:val="%1.%2.%3.%4"/>
      <w:lvlJc w:val="left"/>
      <w:pPr>
        <w:ind w:left="1856" w:hanging="864"/>
      </w:pPr>
      <w:rPr>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lvlText w:val="%1.%2.%3.%4.%5"/>
      <w:lvlJc w:val="left"/>
      <w:pPr>
        <w:ind w:left="1291" w:hanging="1008"/>
      </w:pPr>
      <w:rPr>
        <w:b w:val="0"/>
        <w:bCs w:val="0"/>
        <w:i/>
        <w:iCs w:val="0"/>
        <w:caps w:val="0"/>
        <w:smallCaps w:val="0"/>
        <w:strike w:val="0"/>
        <w:dstrike w:val="0"/>
        <w:noProof w:val="0"/>
        <w:vanish w:val="0"/>
        <w:webHidden w:val="0"/>
        <w:spacing w:val="0"/>
        <w:kern w:val="0"/>
        <w:position w:val="0"/>
        <w:u w:val="none"/>
        <w:effect w:val="none"/>
        <w:vertAlign w:val="baseline"/>
        <w:em w:val="none"/>
        <w:specVanish w:val="0"/>
      </w:rPr>
    </w:lvl>
    <w:lvl w:ilvl="5">
      <w:start w:val="1"/>
      <w:numFmt w:val="decimal"/>
      <w:lvlText w:val="%1.%2.%3.%4.%5.%6"/>
      <w:lvlJc w:val="left"/>
      <w:pPr>
        <w:ind w:left="1435" w:hanging="1152"/>
      </w:pPr>
    </w:lvl>
    <w:lvl w:ilvl="6">
      <w:start w:val="1"/>
      <w:numFmt w:val="decimal"/>
      <w:lvlText w:val="%1.%2.%3.%4.%5.%6.%7"/>
      <w:lvlJc w:val="left"/>
      <w:pPr>
        <w:ind w:left="1579" w:hanging="1296"/>
      </w:pPr>
    </w:lvl>
    <w:lvl w:ilvl="7">
      <w:start w:val="1"/>
      <w:numFmt w:val="decimal"/>
      <w:lvlText w:val="%1.%2.%3.%4.%5.%6.%7.%8"/>
      <w:lvlJc w:val="left"/>
      <w:pPr>
        <w:ind w:left="1723" w:hanging="1440"/>
      </w:pPr>
    </w:lvl>
    <w:lvl w:ilvl="8">
      <w:start w:val="1"/>
      <w:numFmt w:val="decimal"/>
      <w:lvlText w:val="%1.%2.%3.%4.%5.%6.%7.%8.%9"/>
      <w:lvlJc w:val="left"/>
      <w:pPr>
        <w:ind w:left="1867" w:hanging="1584"/>
      </w:pPr>
    </w:lvl>
  </w:abstractNum>
  <w:abstractNum w:abstractNumId="13" w15:restartNumberingAfterBreak="0">
    <w:nsid w:val="133639AC"/>
    <w:multiLevelType w:val="multilevel"/>
    <w:tmpl w:val="619637FC"/>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pStyle w:val="Part3311"/>
      <w:lvlText w:val="%1.%2.%3."/>
      <w:lvlJc w:val="left"/>
      <w:pPr>
        <w:ind w:left="504" w:hanging="504"/>
      </w:pPr>
      <w:rPr>
        <w:b w:val="0"/>
        <w:bCs w:val="0"/>
        <w:i w:val="0"/>
        <w:iCs w:val="0"/>
        <w:caps w:val="0"/>
        <w:smallCaps w:val="0"/>
        <w:strike w:val="0"/>
        <w:dstrike w:val="0"/>
        <w:noProof w:val="0"/>
        <w:vanish w:val="0"/>
        <w:spacing w:val="0"/>
        <w:kern w:val="0"/>
        <w:position w:val="0"/>
        <w:u w:val="none"/>
        <w:vertAlign w:val="baseline"/>
        <w:em w:val="none"/>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4" w15:restartNumberingAfterBreak="0">
    <w:nsid w:val="13C51586"/>
    <w:multiLevelType w:val="hybridMultilevel"/>
    <w:tmpl w:val="EC70090A"/>
    <w:lvl w:ilvl="0" w:tplc="1A30FEA6">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5" w15:restartNumberingAfterBreak="0">
    <w:nsid w:val="1505624C"/>
    <w:multiLevelType w:val="hybridMultilevel"/>
    <w:tmpl w:val="496C0B2E"/>
    <w:lvl w:ilvl="0" w:tplc="08090017">
      <w:start w:val="1"/>
      <w:numFmt w:val="lowerLetter"/>
      <w:lvlText w:val="%1)"/>
      <w:lvlJc w:val="left"/>
      <w:pPr>
        <w:ind w:left="720" w:hanging="360"/>
      </w:pPr>
    </w:lvl>
    <w:lvl w:ilvl="1" w:tplc="CE042754">
      <w:start w:val="1"/>
      <w:numFmt w:val="lowerLetter"/>
      <w:lvlText w:val="%2."/>
      <w:lvlJc w:val="left"/>
      <w:pPr>
        <w:ind w:left="1440" w:hanging="360"/>
      </w:pPr>
    </w:lvl>
    <w:lvl w:ilvl="2" w:tplc="3D48527E">
      <w:start w:val="1"/>
      <w:numFmt w:val="lowerRoman"/>
      <w:lvlText w:val="%3."/>
      <w:lvlJc w:val="right"/>
      <w:pPr>
        <w:ind w:left="2160" w:hanging="180"/>
      </w:pPr>
    </w:lvl>
    <w:lvl w:ilvl="3" w:tplc="10ACF376">
      <w:start w:val="1"/>
      <w:numFmt w:val="decimal"/>
      <w:lvlText w:val="%4."/>
      <w:lvlJc w:val="left"/>
      <w:pPr>
        <w:ind w:left="2880" w:hanging="360"/>
      </w:pPr>
    </w:lvl>
    <w:lvl w:ilvl="4" w:tplc="9778644A">
      <w:start w:val="1"/>
      <w:numFmt w:val="lowerLetter"/>
      <w:lvlText w:val="%5."/>
      <w:lvlJc w:val="left"/>
      <w:pPr>
        <w:ind w:left="3600" w:hanging="360"/>
      </w:pPr>
    </w:lvl>
    <w:lvl w:ilvl="5" w:tplc="F33E599A">
      <w:start w:val="1"/>
      <w:numFmt w:val="lowerRoman"/>
      <w:lvlText w:val="%6."/>
      <w:lvlJc w:val="right"/>
      <w:pPr>
        <w:ind w:left="4320" w:hanging="180"/>
      </w:pPr>
    </w:lvl>
    <w:lvl w:ilvl="6" w:tplc="E7DED902">
      <w:start w:val="1"/>
      <w:numFmt w:val="decimal"/>
      <w:lvlText w:val="%7."/>
      <w:lvlJc w:val="left"/>
      <w:pPr>
        <w:ind w:left="5040" w:hanging="360"/>
      </w:pPr>
    </w:lvl>
    <w:lvl w:ilvl="7" w:tplc="B9129F64">
      <w:start w:val="1"/>
      <w:numFmt w:val="lowerLetter"/>
      <w:lvlText w:val="%8."/>
      <w:lvlJc w:val="left"/>
      <w:pPr>
        <w:ind w:left="5760" w:hanging="360"/>
      </w:pPr>
    </w:lvl>
    <w:lvl w:ilvl="8" w:tplc="53D6A164">
      <w:start w:val="1"/>
      <w:numFmt w:val="lowerRoman"/>
      <w:lvlText w:val="%9."/>
      <w:lvlJc w:val="right"/>
      <w:pPr>
        <w:ind w:left="6480" w:hanging="180"/>
      </w:pPr>
    </w:lvl>
  </w:abstractNum>
  <w:abstractNum w:abstractNumId="16" w15:restartNumberingAfterBreak="0">
    <w:nsid w:val="153ADF85"/>
    <w:multiLevelType w:val="hybridMultilevel"/>
    <w:tmpl w:val="61D6A8EA"/>
    <w:lvl w:ilvl="0" w:tplc="08090017">
      <w:start w:val="1"/>
      <w:numFmt w:val="lowerLetter"/>
      <w:lvlText w:val="%1)"/>
      <w:lvlJc w:val="left"/>
      <w:pPr>
        <w:ind w:left="720" w:hanging="360"/>
      </w:pPr>
    </w:lvl>
    <w:lvl w:ilvl="1" w:tplc="DCDEBA90">
      <w:start w:val="1"/>
      <w:numFmt w:val="lowerLetter"/>
      <w:lvlText w:val="%2."/>
      <w:lvlJc w:val="left"/>
      <w:pPr>
        <w:ind w:left="1800" w:hanging="360"/>
      </w:pPr>
    </w:lvl>
    <w:lvl w:ilvl="2" w:tplc="AF12E722">
      <w:start w:val="1"/>
      <w:numFmt w:val="lowerRoman"/>
      <w:lvlText w:val="%3."/>
      <w:lvlJc w:val="right"/>
      <w:pPr>
        <w:ind w:left="2520" w:hanging="180"/>
      </w:pPr>
    </w:lvl>
    <w:lvl w:ilvl="3" w:tplc="92C4FFE4">
      <w:start w:val="1"/>
      <w:numFmt w:val="decimal"/>
      <w:lvlText w:val="%4."/>
      <w:lvlJc w:val="left"/>
      <w:pPr>
        <w:ind w:left="3240" w:hanging="360"/>
      </w:pPr>
    </w:lvl>
    <w:lvl w:ilvl="4" w:tplc="7F9601B4">
      <w:start w:val="1"/>
      <w:numFmt w:val="lowerLetter"/>
      <w:lvlText w:val="%5."/>
      <w:lvlJc w:val="left"/>
      <w:pPr>
        <w:ind w:left="3960" w:hanging="360"/>
      </w:pPr>
    </w:lvl>
    <w:lvl w:ilvl="5" w:tplc="AAECAA84">
      <w:start w:val="1"/>
      <w:numFmt w:val="lowerRoman"/>
      <w:lvlText w:val="%6."/>
      <w:lvlJc w:val="right"/>
      <w:pPr>
        <w:ind w:left="4680" w:hanging="180"/>
      </w:pPr>
    </w:lvl>
    <w:lvl w:ilvl="6" w:tplc="395A9708">
      <w:start w:val="1"/>
      <w:numFmt w:val="decimal"/>
      <w:lvlText w:val="%7."/>
      <w:lvlJc w:val="left"/>
      <w:pPr>
        <w:ind w:left="5400" w:hanging="360"/>
      </w:pPr>
    </w:lvl>
    <w:lvl w:ilvl="7" w:tplc="907C8686">
      <w:start w:val="1"/>
      <w:numFmt w:val="lowerLetter"/>
      <w:lvlText w:val="%8."/>
      <w:lvlJc w:val="left"/>
      <w:pPr>
        <w:ind w:left="6120" w:hanging="360"/>
      </w:pPr>
    </w:lvl>
    <w:lvl w:ilvl="8" w:tplc="666CA866">
      <w:start w:val="1"/>
      <w:numFmt w:val="lowerRoman"/>
      <w:lvlText w:val="%9."/>
      <w:lvlJc w:val="right"/>
      <w:pPr>
        <w:ind w:left="6840" w:hanging="180"/>
      </w:pPr>
    </w:lvl>
  </w:abstractNum>
  <w:abstractNum w:abstractNumId="17" w15:restartNumberingAfterBreak="0">
    <w:nsid w:val="15701A1C"/>
    <w:multiLevelType w:val="multilevel"/>
    <w:tmpl w:val="25D49426"/>
    <w:styleLink w:val="CurrentList39"/>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15A80C15"/>
    <w:multiLevelType w:val="hybridMultilevel"/>
    <w:tmpl w:val="D6EA5FDC"/>
    <w:lvl w:ilvl="0" w:tplc="FFFFFFFF">
      <w:start w:val="1"/>
      <w:numFmt w:val="lowerLetter"/>
      <w:lvlText w:val="%1)"/>
      <w:lvlJc w:val="left"/>
      <w:pPr>
        <w:ind w:left="1980" w:hanging="360"/>
      </w:pPr>
      <w:rPr>
        <w:rFonts w:hint="default"/>
      </w:rPr>
    </w:lvl>
    <w:lvl w:ilvl="1" w:tplc="FFFFFFFF" w:tentative="1">
      <w:start w:val="1"/>
      <w:numFmt w:val="lowerLetter"/>
      <w:lvlText w:val="%2."/>
      <w:lvlJc w:val="left"/>
      <w:pPr>
        <w:ind w:left="1620" w:hanging="360"/>
      </w:pPr>
    </w:lvl>
    <w:lvl w:ilvl="2" w:tplc="FFFFFFFF" w:tentative="1">
      <w:start w:val="1"/>
      <w:numFmt w:val="lowerRoman"/>
      <w:lvlText w:val="%3."/>
      <w:lvlJc w:val="right"/>
      <w:pPr>
        <w:ind w:left="2340" w:hanging="180"/>
      </w:pPr>
    </w:lvl>
    <w:lvl w:ilvl="3" w:tplc="FFFFFFFF" w:tentative="1">
      <w:start w:val="1"/>
      <w:numFmt w:val="decimal"/>
      <w:lvlText w:val="%4."/>
      <w:lvlJc w:val="left"/>
      <w:pPr>
        <w:ind w:left="3060" w:hanging="360"/>
      </w:pPr>
    </w:lvl>
    <w:lvl w:ilvl="4" w:tplc="FFFFFFFF" w:tentative="1">
      <w:start w:val="1"/>
      <w:numFmt w:val="lowerLetter"/>
      <w:lvlText w:val="%5."/>
      <w:lvlJc w:val="left"/>
      <w:pPr>
        <w:ind w:left="3780" w:hanging="360"/>
      </w:pPr>
    </w:lvl>
    <w:lvl w:ilvl="5" w:tplc="FFFFFFFF" w:tentative="1">
      <w:start w:val="1"/>
      <w:numFmt w:val="lowerRoman"/>
      <w:lvlText w:val="%6."/>
      <w:lvlJc w:val="right"/>
      <w:pPr>
        <w:ind w:left="4500" w:hanging="180"/>
      </w:pPr>
    </w:lvl>
    <w:lvl w:ilvl="6" w:tplc="FFFFFFFF" w:tentative="1">
      <w:start w:val="1"/>
      <w:numFmt w:val="decimal"/>
      <w:lvlText w:val="%7."/>
      <w:lvlJc w:val="left"/>
      <w:pPr>
        <w:ind w:left="5220" w:hanging="360"/>
      </w:pPr>
    </w:lvl>
    <w:lvl w:ilvl="7" w:tplc="FFFFFFFF" w:tentative="1">
      <w:start w:val="1"/>
      <w:numFmt w:val="lowerLetter"/>
      <w:lvlText w:val="%8."/>
      <w:lvlJc w:val="left"/>
      <w:pPr>
        <w:ind w:left="5940" w:hanging="360"/>
      </w:pPr>
    </w:lvl>
    <w:lvl w:ilvl="8" w:tplc="FFFFFFFF" w:tentative="1">
      <w:start w:val="1"/>
      <w:numFmt w:val="lowerRoman"/>
      <w:lvlText w:val="%9."/>
      <w:lvlJc w:val="right"/>
      <w:pPr>
        <w:ind w:left="6660" w:hanging="180"/>
      </w:pPr>
    </w:lvl>
  </w:abstractNum>
  <w:abstractNum w:abstractNumId="19" w15:restartNumberingAfterBreak="0">
    <w:nsid w:val="165D2B9C"/>
    <w:multiLevelType w:val="multilevel"/>
    <w:tmpl w:val="F01C025C"/>
    <w:styleLink w:val="CurrentList48"/>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0" w15:restartNumberingAfterBreak="0">
    <w:nsid w:val="16614E81"/>
    <w:multiLevelType w:val="hybridMultilevel"/>
    <w:tmpl w:val="3C8652BE"/>
    <w:lvl w:ilvl="0" w:tplc="FFFFFFFF">
      <w:start w:val="1"/>
      <w:numFmt w:val="lowerLetter"/>
      <w:lvlText w:val="%1)"/>
      <w:lvlJc w:val="left"/>
      <w:pPr>
        <w:ind w:left="1440" w:hanging="360"/>
      </w:pPr>
      <w:rPr>
        <w:rFonts w:hint="default"/>
      </w:rPr>
    </w:lvl>
    <w:lvl w:ilvl="1" w:tplc="FFFFFFFF">
      <w:start w:val="1"/>
      <w:numFmt w:val="lowerLetter"/>
      <w:lvlText w:val="%2."/>
      <w:lvlJc w:val="left"/>
      <w:pPr>
        <w:ind w:left="1443" w:hanging="360"/>
      </w:pPr>
    </w:lvl>
    <w:lvl w:ilvl="2" w:tplc="FFFFFFFF" w:tentative="1">
      <w:start w:val="1"/>
      <w:numFmt w:val="lowerRoman"/>
      <w:lvlText w:val="%3."/>
      <w:lvlJc w:val="right"/>
      <w:pPr>
        <w:ind w:left="2163" w:hanging="180"/>
      </w:pPr>
    </w:lvl>
    <w:lvl w:ilvl="3" w:tplc="FFFFFFFF" w:tentative="1">
      <w:start w:val="1"/>
      <w:numFmt w:val="decimal"/>
      <w:lvlText w:val="%4."/>
      <w:lvlJc w:val="left"/>
      <w:pPr>
        <w:ind w:left="2883" w:hanging="360"/>
      </w:pPr>
    </w:lvl>
    <w:lvl w:ilvl="4" w:tplc="FFFFFFFF" w:tentative="1">
      <w:start w:val="1"/>
      <w:numFmt w:val="lowerLetter"/>
      <w:lvlText w:val="%5."/>
      <w:lvlJc w:val="left"/>
      <w:pPr>
        <w:ind w:left="3603" w:hanging="360"/>
      </w:pPr>
    </w:lvl>
    <w:lvl w:ilvl="5" w:tplc="FFFFFFFF" w:tentative="1">
      <w:start w:val="1"/>
      <w:numFmt w:val="lowerRoman"/>
      <w:lvlText w:val="%6."/>
      <w:lvlJc w:val="right"/>
      <w:pPr>
        <w:ind w:left="4323" w:hanging="180"/>
      </w:pPr>
    </w:lvl>
    <w:lvl w:ilvl="6" w:tplc="FFFFFFFF" w:tentative="1">
      <w:start w:val="1"/>
      <w:numFmt w:val="decimal"/>
      <w:lvlText w:val="%7."/>
      <w:lvlJc w:val="left"/>
      <w:pPr>
        <w:ind w:left="5043" w:hanging="360"/>
      </w:pPr>
    </w:lvl>
    <w:lvl w:ilvl="7" w:tplc="FFFFFFFF" w:tentative="1">
      <w:start w:val="1"/>
      <w:numFmt w:val="lowerLetter"/>
      <w:lvlText w:val="%8."/>
      <w:lvlJc w:val="left"/>
      <w:pPr>
        <w:ind w:left="5763" w:hanging="360"/>
      </w:pPr>
    </w:lvl>
    <w:lvl w:ilvl="8" w:tplc="FFFFFFFF" w:tentative="1">
      <w:start w:val="1"/>
      <w:numFmt w:val="lowerRoman"/>
      <w:lvlText w:val="%9."/>
      <w:lvlJc w:val="right"/>
      <w:pPr>
        <w:ind w:left="6483" w:hanging="180"/>
      </w:pPr>
    </w:lvl>
  </w:abstractNum>
  <w:abstractNum w:abstractNumId="21" w15:restartNumberingAfterBreak="0">
    <w:nsid w:val="17AE2BE8"/>
    <w:multiLevelType w:val="hybridMultilevel"/>
    <w:tmpl w:val="0B063DB8"/>
    <w:lvl w:ilvl="0" w:tplc="0C090003">
      <w:start w:val="1"/>
      <w:numFmt w:val="bullet"/>
      <w:lvlText w:val="o"/>
      <w:lvlJc w:val="left"/>
      <w:pPr>
        <w:ind w:left="360" w:hanging="360"/>
      </w:pPr>
      <w:rPr>
        <w:rFonts w:ascii="Courier New" w:hAnsi="Courier New" w:cs="Courier New"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17E86643"/>
    <w:multiLevelType w:val="hybridMultilevel"/>
    <w:tmpl w:val="B50AC7FA"/>
    <w:lvl w:ilvl="0" w:tplc="2FDC69C8">
      <w:start w:val="1"/>
      <w:numFmt w:val="lowerLetter"/>
      <w:lvlText w:val="%1)"/>
      <w:lvlJc w:val="left"/>
      <w:pPr>
        <w:ind w:left="143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15:restartNumberingAfterBreak="0">
    <w:nsid w:val="19B286B7"/>
    <w:multiLevelType w:val="hybridMultilevel"/>
    <w:tmpl w:val="6F7A3278"/>
    <w:lvl w:ilvl="0" w:tplc="08090017">
      <w:start w:val="1"/>
      <w:numFmt w:val="lowerLetter"/>
      <w:lvlText w:val="%1)"/>
      <w:lvlJc w:val="left"/>
      <w:pPr>
        <w:ind w:left="720" w:hanging="360"/>
      </w:pPr>
    </w:lvl>
    <w:lvl w:ilvl="1" w:tplc="9EE647D6">
      <w:start w:val="1"/>
      <w:numFmt w:val="lowerLetter"/>
      <w:lvlText w:val="%2."/>
      <w:lvlJc w:val="left"/>
      <w:pPr>
        <w:ind w:left="1440" w:hanging="360"/>
      </w:pPr>
    </w:lvl>
    <w:lvl w:ilvl="2" w:tplc="6974F624">
      <w:start w:val="1"/>
      <w:numFmt w:val="lowerRoman"/>
      <w:lvlText w:val="%3."/>
      <w:lvlJc w:val="right"/>
      <w:pPr>
        <w:ind w:left="2160" w:hanging="180"/>
      </w:pPr>
    </w:lvl>
    <w:lvl w:ilvl="3" w:tplc="71E86536">
      <w:start w:val="1"/>
      <w:numFmt w:val="decimal"/>
      <w:lvlText w:val="%4."/>
      <w:lvlJc w:val="left"/>
      <w:pPr>
        <w:ind w:left="2880" w:hanging="360"/>
      </w:pPr>
    </w:lvl>
    <w:lvl w:ilvl="4" w:tplc="50EAA86E">
      <w:start w:val="1"/>
      <w:numFmt w:val="lowerLetter"/>
      <w:lvlText w:val="%5."/>
      <w:lvlJc w:val="left"/>
      <w:pPr>
        <w:ind w:left="3600" w:hanging="360"/>
      </w:pPr>
    </w:lvl>
    <w:lvl w:ilvl="5" w:tplc="F0A81958">
      <w:start w:val="1"/>
      <w:numFmt w:val="lowerRoman"/>
      <w:lvlText w:val="%6."/>
      <w:lvlJc w:val="right"/>
      <w:pPr>
        <w:ind w:left="4320" w:hanging="180"/>
      </w:pPr>
    </w:lvl>
    <w:lvl w:ilvl="6" w:tplc="8B70E6FC">
      <w:start w:val="1"/>
      <w:numFmt w:val="decimal"/>
      <w:lvlText w:val="%7."/>
      <w:lvlJc w:val="left"/>
      <w:pPr>
        <w:ind w:left="5040" w:hanging="360"/>
      </w:pPr>
    </w:lvl>
    <w:lvl w:ilvl="7" w:tplc="10AE2328">
      <w:start w:val="1"/>
      <w:numFmt w:val="lowerLetter"/>
      <w:lvlText w:val="%8."/>
      <w:lvlJc w:val="left"/>
      <w:pPr>
        <w:ind w:left="5760" w:hanging="360"/>
      </w:pPr>
    </w:lvl>
    <w:lvl w:ilvl="8" w:tplc="20188FB2">
      <w:start w:val="1"/>
      <w:numFmt w:val="lowerRoman"/>
      <w:lvlText w:val="%9."/>
      <w:lvlJc w:val="right"/>
      <w:pPr>
        <w:ind w:left="6480" w:hanging="180"/>
      </w:pPr>
    </w:lvl>
  </w:abstractNum>
  <w:abstractNum w:abstractNumId="24" w15:restartNumberingAfterBreak="0">
    <w:nsid w:val="19DD61D5"/>
    <w:multiLevelType w:val="multilevel"/>
    <w:tmpl w:val="06E8342C"/>
    <w:styleLink w:val="CurrentList28"/>
    <w:lvl w:ilvl="0">
      <w:start w:val="1"/>
      <w:numFmt w:val="decimal"/>
      <w:lvlText w:val="%1."/>
      <w:lvlJc w:val="left"/>
      <w:pPr>
        <w:ind w:left="1080" w:hanging="7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004" w:hanging="720"/>
      </w:pPr>
      <w:rPr>
        <w:rFonts w:hint="default"/>
      </w:rPr>
    </w:lvl>
    <w:lvl w:ilvl="3">
      <w:start w:val="1"/>
      <w:numFmt w:val="decimal"/>
      <w:isLgl/>
      <w:lvlText w:val="%1.%2.%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19FA3E8C"/>
    <w:multiLevelType w:val="hybridMultilevel"/>
    <w:tmpl w:val="A448C74C"/>
    <w:lvl w:ilvl="0" w:tplc="0C090001">
      <w:start w:val="1"/>
      <w:numFmt w:val="bullet"/>
      <w:lvlText w:val=""/>
      <w:lvlJc w:val="left"/>
      <w:pPr>
        <w:ind w:left="777" w:hanging="360"/>
      </w:pPr>
      <w:rPr>
        <w:rFonts w:ascii="Symbol" w:hAnsi="Symbol" w:hint="default"/>
      </w:rPr>
    </w:lvl>
    <w:lvl w:ilvl="1" w:tplc="0C090003" w:tentative="1">
      <w:start w:val="1"/>
      <w:numFmt w:val="bullet"/>
      <w:lvlText w:val="o"/>
      <w:lvlJc w:val="left"/>
      <w:pPr>
        <w:ind w:left="1497" w:hanging="360"/>
      </w:pPr>
      <w:rPr>
        <w:rFonts w:ascii="Courier New" w:hAnsi="Courier New" w:cs="Courier New" w:hint="default"/>
      </w:rPr>
    </w:lvl>
    <w:lvl w:ilvl="2" w:tplc="0C090005" w:tentative="1">
      <w:start w:val="1"/>
      <w:numFmt w:val="bullet"/>
      <w:lvlText w:val=""/>
      <w:lvlJc w:val="left"/>
      <w:pPr>
        <w:ind w:left="2217" w:hanging="360"/>
      </w:pPr>
      <w:rPr>
        <w:rFonts w:ascii="Wingdings" w:hAnsi="Wingdings" w:hint="default"/>
      </w:rPr>
    </w:lvl>
    <w:lvl w:ilvl="3" w:tplc="0C090001" w:tentative="1">
      <w:start w:val="1"/>
      <w:numFmt w:val="bullet"/>
      <w:lvlText w:val=""/>
      <w:lvlJc w:val="left"/>
      <w:pPr>
        <w:ind w:left="2937" w:hanging="360"/>
      </w:pPr>
      <w:rPr>
        <w:rFonts w:ascii="Symbol" w:hAnsi="Symbol" w:hint="default"/>
      </w:rPr>
    </w:lvl>
    <w:lvl w:ilvl="4" w:tplc="0C090003" w:tentative="1">
      <w:start w:val="1"/>
      <w:numFmt w:val="bullet"/>
      <w:lvlText w:val="o"/>
      <w:lvlJc w:val="left"/>
      <w:pPr>
        <w:ind w:left="3657" w:hanging="360"/>
      </w:pPr>
      <w:rPr>
        <w:rFonts w:ascii="Courier New" w:hAnsi="Courier New" w:cs="Courier New" w:hint="default"/>
      </w:rPr>
    </w:lvl>
    <w:lvl w:ilvl="5" w:tplc="0C090005" w:tentative="1">
      <w:start w:val="1"/>
      <w:numFmt w:val="bullet"/>
      <w:lvlText w:val=""/>
      <w:lvlJc w:val="left"/>
      <w:pPr>
        <w:ind w:left="4377" w:hanging="360"/>
      </w:pPr>
      <w:rPr>
        <w:rFonts w:ascii="Wingdings" w:hAnsi="Wingdings" w:hint="default"/>
      </w:rPr>
    </w:lvl>
    <w:lvl w:ilvl="6" w:tplc="0C090001" w:tentative="1">
      <w:start w:val="1"/>
      <w:numFmt w:val="bullet"/>
      <w:lvlText w:val=""/>
      <w:lvlJc w:val="left"/>
      <w:pPr>
        <w:ind w:left="5097" w:hanging="360"/>
      </w:pPr>
      <w:rPr>
        <w:rFonts w:ascii="Symbol" w:hAnsi="Symbol" w:hint="default"/>
      </w:rPr>
    </w:lvl>
    <w:lvl w:ilvl="7" w:tplc="0C090003" w:tentative="1">
      <w:start w:val="1"/>
      <w:numFmt w:val="bullet"/>
      <w:lvlText w:val="o"/>
      <w:lvlJc w:val="left"/>
      <w:pPr>
        <w:ind w:left="5817" w:hanging="360"/>
      </w:pPr>
      <w:rPr>
        <w:rFonts w:ascii="Courier New" w:hAnsi="Courier New" w:cs="Courier New" w:hint="default"/>
      </w:rPr>
    </w:lvl>
    <w:lvl w:ilvl="8" w:tplc="0C090005" w:tentative="1">
      <w:start w:val="1"/>
      <w:numFmt w:val="bullet"/>
      <w:lvlText w:val=""/>
      <w:lvlJc w:val="left"/>
      <w:pPr>
        <w:ind w:left="6537" w:hanging="360"/>
      </w:pPr>
      <w:rPr>
        <w:rFonts w:ascii="Wingdings" w:hAnsi="Wingdings" w:hint="default"/>
      </w:rPr>
    </w:lvl>
  </w:abstractNum>
  <w:abstractNum w:abstractNumId="26" w15:restartNumberingAfterBreak="0">
    <w:nsid w:val="1D282F64"/>
    <w:multiLevelType w:val="multilevel"/>
    <w:tmpl w:val="A73E8CBA"/>
    <w:styleLink w:val="CurrentList3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1D574A0F"/>
    <w:multiLevelType w:val="multilevel"/>
    <w:tmpl w:val="0BCAA1E8"/>
    <w:styleLink w:val="CurrentList23"/>
    <w:lvl w:ilvl="0">
      <w:start w:val="1"/>
      <w:numFmt w:val="decimal"/>
      <w:lvlText w:val="%1."/>
      <w:lvlJc w:val="left"/>
      <w:pPr>
        <w:ind w:left="1080" w:hanging="360"/>
      </w:pPr>
      <w:rPr>
        <w:rFonts w:hint="default"/>
      </w:rPr>
    </w:lvl>
    <w:lvl w:ilvl="1">
      <w:start w:val="1"/>
      <w:numFmt w:val="decimal"/>
      <w:lvlText w:val="%1.%2"/>
      <w:lvlJc w:val="left"/>
      <w:pPr>
        <w:ind w:left="1080" w:hanging="360"/>
      </w:pPr>
      <w:rPr>
        <w:rFonts w:hint="default"/>
        <w:b w:val="0"/>
        <w:bCs/>
        <w:i w:val="0"/>
      </w:rPr>
    </w:lvl>
    <w:lvl w:ilvl="2">
      <w:start w:val="1"/>
      <w:numFmt w:val="decimal"/>
      <w:isLgl/>
      <w:lvlText w:val="%1.%2.%3"/>
      <w:lvlJc w:val="left"/>
      <w:pPr>
        <w:ind w:left="1440" w:hanging="720"/>
      </w:pPr>
      <w:rPr>
        <w:rFonts w:hint="default"/>
        <w:b/>
        <w:bCs/>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28" w15:restartNumberingAfterBreak="0">
    <w:nsid w:val="1E3CB8FF"/>
    <w:multiLevelType w:val="hybridMultilevel"/>
    <w:tmpl w:val="AE56A698"/>
    <w:lvl w:ilvl="0" w:tplc="08090017">
      <w:start w:val="1"/>
      <w:numFmt w:val="lowerLetter"/>
      <w:lvlText w:val="%1)"/>
      <w:lvlJc w:val="left"/>
      <w:pPr>
        <w:ind w:left="720" w:hanging="360"/>
      </w:pPr>
    </w:lvl>
    <w:lvl w:ilvl="1" w:tplc="BDD89572">
      <w:start w:val="1"/>
      <w:numFmt w:val="lowerLetter"/>
      <w:lvlText w:val="%2."/>
      <w:lvlJc w:val="left"/>
      <w:pPr>
        <w:ind w:left="1440" w:hanging="360"/>
      </w:pPr>
    </w:lvl>
    <w:lvl w:ilvl="2" w:tplc="D2545612">
      <w:start w:val="1"/>
      <w:numFmt w:val="lowerRoman"/>
      <w:lvlText w:val="%3."/>
      <w:lvlJc w:val="right"/>
      <w:pPr>
        <w:ind w:left="2160" w:hanging="180"/>
      </w:pPr>
    </w:lvl>
    <w:lvl w:ilvl="3" w:tplc="7E0C30FE">
      <w:start w:val="1"/>
      <w:numFmt w:val="decimal"/>
      <w:lvlText w:val="%4."/>
      <w:lvlJc w:val="left"/>
      <w:pPr>
        <w:ind w:left="2880" w:hanging="360"/>
      </w:pPr>
    </w:lvl>
    <w:lvl w:ilvl="4" w:tplc="EC20376C">
      <w:start w:val="1"/>
      <w:numFmt w:val="lowerLetter"/>
      <w:lvlText w:val="%5."/>
      <w:lvlJc w:val="left"/>
      <w:pPr>
        <w:ind w:left="3600" w:hanging="360"/>
      </w:pPr>
    </w:lvl>
    <w:lvl w:ilvl="5" w:tplc="92625BBC">
      <w:start w:val="1"/>
      <w:numFmt w:val="lowerRoman"/>
      <w:lvlText w:val="%6."/>
      <w:lvlJc w:val="right"/>
      <w:pPr>
        <w:ind w:left="4320" w:hanging="180"/>
      </w:pPr>
    </w:lvl>
    <w:lvl w:ilvl="6" w:tplc="A79A5182">
      <w:start w:val="1"/>
      <w:numFmt w:val="decimal"/>
      <w:lvlText w:val="%7."/>
      <w:lvlJc w:val="left"/>
      <w:pPr>
        <w:ind w:left="5040" w:hanging="360"/>
      </w:pPr>
    </w:lvl>
    <w:lvl w:ilvl="7" w:tplc="4A9E18E2">
      <w:start w:val="1"/>
      <w:numFmt w:val="lowerLetter"/>
      <w:lvlText w:val="%8."/>
      <w:lvlJc w:val="left"/>
      <w:pPr>
        <w:ind w:left="5760" w:hanging="360"/>
      </w:pPr>
    </w:lvl>
    <w:lvl w:ilvl="8" w:tplc="0B148308">
      <w:start w:val="1"/>
      <w:numFmt w:val="lowerRoman"/>
      <w:lvlText w:val="%9."/>
      <w:lvlJc w:val="right"/>
      <w:pPr>
        <w:ind w:left="6480" w:hanging="180"/>
      </w:pPr>
    </w:lvl>
  </w:abstractNum>
  <w:abstractNum w:abstractNumId="29" w15:restartNumberingAfterBreak="0">
    <w:nsid w:val="1F5D779F"/>
    <w:multiLevelType w:val="hybridMultilevel"/>
    <w:tmpl w:val="C15C6348"/>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30" w15:restartNumberingAfterBreak="0">
    <w:nsid w:val="20290A42"/>
    <w:multiLevelType w:val="hybridMultilevel"/>
    <w:tmpl w:val="EC70090A"/>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1" w15:restartNumberingAfterBreak="0">
    <w:nsid w:val="20796BF2"/>
    <w:multiLevelType w:val="hybridMultilevel"/>
    <w:tmpl w:val="8E7A787C"/>
    <w:lvl w:ilvl="0" w:tplc="0C090017">
      <w:start w:val="1"/>
      <w:numFmt w:val="lowerLetter"/>
      <w:lvlText w:val="%1)"/>
      <w:lvlJc w:val="left"/>
      <w:pPr>
        <w:ind w:left="1800" w:hanging="360"/>
      </w:pPr>
      <w:rPr>
        <w:rFonts w:hint="default"/>
      </w:rPr>
    </w:lvl>
    <w:lvl w:ilvl="1" w:tplc="0C09001B">
      <w:start w:val="1"/>
      <w:numFmt w:val="lowerRoman"/>
      <w:lvlText w:val="%2."/>
      <w:lvlJc w:val="righ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2" w15:restartNumberingAfterBreak="0">
    <w:nsid w:val="20F10186"/>
    <w:multiLevelType w:val="hybridMultilevel"/>
    <w:tmpl w:val="2D405780"/>
    <w:lvl w:ilvl="0" w:tplc="0C090003">
      <w:start w:val="1"/>
      <w:numFmt w:val="bullet"/>
      <w:lvlText w:val="o"/>
      <w:lvlJc w:val="left"/>
      <w:pPr>
        <w:ind w:left="720" w:hanging="360"/>
      </w:pPr>
      <w:rPr>
        <w:rFonts w:ascii="Courier New" w:hAnsi="Courier New" w:cs="Courier New"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22B65E9E"/>
    <w:multiLevelType w:val="hybridMultilevel"/>
    <w:tmpl w:val="662402D4"/>
    <w:lvl w:ilvl="0" w:tplc="F77E2908">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34" w15:restartNumberingAfterBreak="0">
    <w:nsid w:val="22C81E77"/>
    <w:multiLevelType w:val="hybridMultilevel"/>
    <w:tmpl w:val="4FC8321E"/>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3022B2E"/>
    <w:multiLevelType w:val="multilevel"/>
    <w:tmpl w:val="69347BB2"/>
    <w:lvl w:ilvl="0">
      <w:start w:val="1"/>
      <w:numFmt w:val="decimal"/>
      <w:lvlText w:val="%1."/>
      <w:lvlJc w:val="left"/>
      <w:pPr>
        <w:ind w:left="360" w:hanging="360"/>
      </w:pPr>
      <w:rPr>
        <w:rFonts w:hint="default"/>
      </w:rPr>
    </w:lvl>
    <w:lvl w:ilvl="1">
      <w:start w:val="1"/>
      <w:numFmt w:val="decimal"/>
      <w:lvlText w:val="%1.%2"/>
      <w:lvlJc w:val="left"/>
      <w:pPr>
        <w:ind w:left="0" w:firstLine="0"/>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24EA4E6E"/>
    <w:multiLevelType w:val="multilevel"/>
    <w:tmpl w:val="FFFFFFFF"/>
    <w:styleLink w:val="CurrentList41"/>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24EC2763"/>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38" w15:restartNumberingAfterBreak="0">
    <w:nsid w:val="25614114"/>
    <w:multiLevelType w:val="multilevel"/>
    <w:tmpl w:val="A0C8C2A0"/>
    <w:lvl w:ilvl="0">
      <w:start w:val="1"/>
      <w:numFmt w:val="none"/>
      <w:lvlText w:val="4."/>
      <w:lvlJc w:val="left"/>
      <w:pPr>
        <w:ind w:left="1080" w:hanging="720"/>
      </w:pPr>
      <w:rPr>
        <w:rFonts w:hint="default"/>
      </w:rPr>
    </w:lvl>
    <w:lvl w:ilvl="1">
      <w:start w:val="1"/>
      <w:numFmt w:val="decimal"/>
      <w:lvlText w:val="4%1.%2"/>
      <w:lvlJc w:val="left"/>
      <w:pPr>
        <w:ind w:left="0" w:firstLine="0"/>
      </w:pPr>
      <w:rPr>
        <w:rFonts w:hint="default"/>
      </w:rPr>
    </w:lvl>
    <w:lvl w:ilvl="2">
      <w:start w:val="1"/>
      <w:numFmt w:val="decimal"/>
      <w:lvlText w:val="%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9" w15:restartNumberingAfterBreak="0">
    <w:nsid w:val="25B9527D"/>
    <w:multiLevelType w:val="multilevel"/>
    <w:tmpl w:val="950698C4"/>
    <w:lvl w:ilvl="0">
      <w:start w:val="1"/>
      <w:numFmt w:val="decimal"/>
      <w:lvlText w:val="%1."/>
      <w:lvlJc w:val="left"/>
      <w:pPr>
        <w:ind w:left="720" w:hanging="360"/>
      </w:pPr>
      <w:rPr>
        <w:rFonts w:hint="default"/>
      </w:rPr>
    </w:lvl>
    <w:lvl w:ilvl="1">
      <w:start w:val="1"/>
      <w:numFmt w:val="decimal"/>
      <w:lvlText w:val="%1.%2"/>
      <w:lvlJc w:val="left"/>
      <w:pPr>
        <w:ind w:left="720" w:hanging="360"/>
      </w:pPr>
      <w:rPr>
        <w:b/>
        <w:bCs/>
      </w:rPr>
    </w:lvl>
    <w:lvl w:ilvl="2">
      <w:start w:val="1"/>
      <w:numFmt w:val="decimal"/>
      <w:isLgl/>
      <w:lvlText w:val="%1.%2.%3"/>
      <w:lvlJc w:val="left"/>
      <w:pPr>
        <w:ind w:left="1080" w:hanging="720"/>
      </w:pPr>
      <w:rPr>
        <w:rFonts w:hint="default"/>
        <w:b/>
        <w:bCs/>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0" w15:restartNumberingAfterBreak="0">
    <w:nsid w:val="265A9B16"/>
    <w:multiLevelType w:val="hybridMultilevel"/>
    <w:tmpl w:val="AD669FD4"/>
    <w:lvl w:ilvl="0" w:tplc="08090017">
      <w:start w:val="1"/>
      <w:numFmt w:val="lowerLetter"/>
      <w:lvlText w:val="%1)"/>
      <w:lvlJc w:val="left"/>
      <w:pPr>
        <w:ind w:left="720" w:hanging="360"/>
      </w:pPr>
    </w:lvl>
    <w:lvl w:ilvl="1" w:tplc="38325AB8">
      <w:start w:val="1"/>
      <w:numFmt w:val="lowerLetter"/>
      <w:lvlText w:val="%2."/>
      <w:lvlJc w:val="left"/>
      <w:pPr>
        <w:ind w:left="1440" w:hanging="360"/>
      </w:pPr>
    </w:lvl>
    <w:lvl w:ilvl="2" w:tplc="9DA8B02C">
      <w:start w:val="1"/>
      <w:numFmt w:val="lowerRoman"/>
      <w:lvlText w:val="%3."/>
      <w:lvlJc w:val="right"/>
      <w:pPr>
        <w:ind w:left="2160" w:hanging="180"/>
      </w:pPr>
    </w:lvl>
    <w:lvl w:ilvl="3" w:tplc="399A1D0C">
      <w:start w:val="1"/>
      <w:numFmt w:val="decimal"/>
      <w:lvlText w:val="%4."/>
      <w:lvlJc w:val="left"/>
      <w:pPr>
        <w:ind w:left="2880" w:hanging="360"/>
      </w:pPr>
    </w:lvl>
    <w:lvl w:ilvl="4" w:tplc="CAE67846">
      <w:start w:val="1"/>
      <w:numFmt w:val="lowerLetter"/>
      <w:lvlText w:val="%5."/>
      <w:lvlJc w:val="left"/>
      <w:pPr>
        <w:ind w:left="3600" w:hanging="360"/>
      </w:pPr>
    </w:lvl>
    <w:lvl w:ilvl="5" w:tplc="8916A138">
      <w:start w:val="1"/>
      <w:numFmt w:val="lowerRoman"/>
      <w:lvlText w:val="%6."/>
      <w:lvlJc w:val="right"/>
      <w:pPr>
        <w:ind w:left="4320" w:hanging="180"/>
      </w:pPr>
    </w:lvl>
    <w:lvl w:ilvl="6" w:tplc="5824BF54">
      <w:start w:val="1"/>
      <w:numFmt w:val="decimal"/>
      <w:lvlText w:val="%7."/>
      <w:lvlJc w:val="left"/>
      <w:pPr>
        <w:ind w:left="5040" w:hanging="360"/>
      </w:pPr>
    </w:lvl>
    <w:lvl w:ilvl="7" w:tplc="6B423FC8">
      <w:start w:val="1"/>
      <w:numFmt w:val="lowerLetter"/>
      <w:lvlText w:val="%8."/>
      <w:lvlJc w:val="left"/>
      <w:pPr>
        <w:ind w:left="5760" w:hanging="360"/>
      </w:pPr>
    </w:lvl>
    <w:lvl w:ilvl="8" w:tplc="438CE6B6">
      <w:start w:val="1"/>
      <w:numFmt w:val="lowerRoman"/>
      <w:lvlText w:val="%9."/>
      <w:lvlJc w:val="right"/>
      <w:pPr>
        <w:ind w:left="6480" w:hanging="180"/>
      </w:pPr>
    </w:lvl>
  </w:abstractNum>
  <w:abstractNum w:abstractNumId="41" w15:restartNumberingAfterBreak="0">
    <w:nsid w:val="283232B5"/>
    <w:multiLevelType w:val="multilevel"/>
    <w:tmpl w:val="644894C6"/>
    <w:styleLink w:val="CurrentList17"/>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isLgl/>
      <w:lvlText w:val="%2.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2" w15:restartNumberingAfterBreak="0">
    <w:nsid w:val="294D1A9A"/>
    <w:multiLevelType w:val="hybridMultilevel"/>
    <w:tmpl w:val="7838836A"/>
    <w:styleLink w:val="CurrentList2"/>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3" w15:restartNumberingAfterBreak="0">
    <w:nsid w:val="2A331A10"/>
    <w:multiLevelType w:val="multilevel"/>
    <w:tmpl w:val="7D1632CA"/>
    <w:styleLink w:val="CurrentList25"/>
    <w:lvl w:ilvl="0">
      <w:start w:val="1"/>
      <w:numFmt w:val="decimal"/>
      <w:lvlText w:val="%1."/>
      <w:lvlJc w:val="left"/>
      <w:pPr>
        <w:ind w:left="1080" w:hanging="720"/>
      </w:pPr>
      <w:rPr>
        <w:rFonts w:hint="default"/>
      </w:rPr>
    </w:lvl>
    <w:lvl w:ilvl="1">
      <w:start w:val="1"/>
      <w:numFmt w:val="decimal"/>
      <w:lvlText w:val="%1.%2"/>
      <w:lvlJc w:val="left"/>
      <w:pPr>
        <w:ind w:left="1080" w:hanging="720"/>
      </w:pPr>
    </w:lvl>
    <w:lvl w:ilvl="2">
      <w:start w:val="1"/>
      <w:numFmt w:val="decimal"/>
      <w:lvlText w:val="%1.%2.%3"/>
      <w:lvlJc w:val="left"/>
      <w:pPr>
        <w:ind w:left="1004" w:hanging="720"/>
      </w:pPr>
    </w:lvl>
    <w:lvl w:ilvl="3">
      <w:start w:val="1"/>
      <w:numFmt w:val="decimal"/>
      <w:lvlText w:val="%1.%2.%3.%4"/>
      <w:lvlJc w:val="left"/>
      <w:pPr>
        <w:ind w:left="1440" w:hanging="1080"/>
      </w:p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4" w15:restartNumberingAfterBreak="0">
    <w:nsid w:val="2B1A4CF1"/>
    <w:multiLevelType w:val="multilevel"/>
    <w:tmpl w:val="86A038E0"/>
    <w:styleLink w:val="CurrentList7"/>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lvlText w:val="3.%2.%3"/>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5" w15:restartNumberingAfterBreak="0">
    <w:nsid w:val="2B5F1599"/>
    <w:multiLevelType w:val="multilevel"/>
    <w:tmpl w:val="3EC46D18"/>
    <w:styleLink w:val="CurrentList9"/>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lvlText w:val="1.6.%3"/>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46" w15:restartNumberingAfterBreak="0">
    <w:nsid w:val="2BC27209"/>
    <w:multiLevelType w:val="hybridMultilevel"/>
    <w:tmpl w:val="0D26C11A"/>
    <w:lvl w:ilvl="0" w:tplc="BAA2762E">
      <w:start w:val="1"/>
      <w:numFmt w:val="lowerLetter"/>
      <w:lvlText w:val="%1)"/>
      <w:lvlJc w:val="left"/>
      <w:pPr>
        <w:ind w:left="1437" w:hanging="360"/>
      </w:pPr>
      <w:rPr>
        <w:rFonts w:hint="default"/>
      </w:rPr>
    </w:lvl>
    <w:lvl w:ilvl="1" w:tplc="0C090019" w:tentative="1">
      <w:start w:val="1"/>
      <w:numFmt w:val="lowerLetter"/>
      <w:lvlText w:val="%2."/>
      <w:lvlJc w:val="left"/>
      <w:pPr>
        <w:ind w:left="1077" w:hanging="360"/>
      </w:pPr>
    </w:lvl>
    <w:lvl w:ilvl="2" w:tplc="0C09001B" w:tentative="1">
      <w:start w:val="1"/>
      <w:numFmt w:val="lowerRoman"/>
      <w:lvlText w:val="%3."/>
      <w:lvlJc w:val="right"/>
      <w:pPr>
        <w:ind w:left="1797" w:hanging="180"/>
      </w:pPr>
    </w:lvl>
    <w:lvl w:ilvl="3" w:tplc="0C09000F" w:tentative="1">
      <w:start w:val="1"/>
      <w:numFmt w:val="decimal"/>
      <w:lvlText w:val="%4."/>
      <w:lvlJc w:val="left"/>
      <w:pPr>
        <w:ind w:left="2517" w:hanging="360"/>
      </w:pPr>
    </w:lvl>
    <w:lvl w:ilvl="4" w:tplc="0C090019" w:tentative="1">
      <w:start w:val="1"/>
      <w:numFmt w:val="lowerLetter"/>
      <w:lvlText w:val="%5."/>
      <w:lvlJc w:val="left"/>
      <w:pPr>
        <w:ind w:left="3237" w:hanging="360"/>
      </w:pPr>
    </w:lvl>
    <w:lvl w:ilvl="5" w:tplc="0C09001B" w:tentative="1">
      <w:start w:val="1"/>
      <w:numFmt w:val="lowerRoman"/>
      <w:lvlText w:val="%6."/>
      <w:lvlJc w:val="right"/>
      <w:pPr>
        <w:ind w:left="3957" w:hanging="180"/>
      </w:pPr>
    </w:lvl>
    <w:lvl w:ilvl="6" w:tplc="0C09000F" w:tentative="1">
      <w:start w:val="1"/>
      <w:numFmt w:val="decimal"/>
      <w:lvlText w:val="%7."/>
      <w:lvlJc w:val="left"/>
      <w:pPr>
        <w:ind w:left="4677" w:hanging="360"/>
      </w:pPr>
    </w:lvl>
    <w:lvl w:ilvl="7" w:tplc="0C090019" w:tentative="1">
      <w:start w:val="1"/>
      <w:numFmt w:val="lowerLetter"/>
      <w:lvlText w:val="%8."/>
      <w:lvlJc w:val="left"/>
      <w:pPr>
        <w:ind w:left="5397" w:hanging="360"/>
      </w:pPr>
    </w:lvl>
    <w:lvl w:ilvl="8" w:tplc="0C09001B" w:tentative="1">
      <w:start w:val="1"/>
      <w:numFmt w:val="lowerRoman"/>
      <w:lvlText w:val="%9."/>
      <w:lvlJc w:val="right"/>
      <w:pPr>
        <w:ind w:left="6117" w:hanging="180"/>
      </w:pPr>
    </w:lvl>
  </w:abstractNum>
  <w:abstractNum w:abstractNumId="47" w15:restartNumberingAfterBreak="0">
    <w:nsid w:val="2D5433AC"/>
    <w:multiLevelType w:val="hybridMultilevel"/>
    <w:tmpl w:val="10A27B6E"/>
    <w:lvl w:ilvl="0" w:tplc="0C090017">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48" w15:restartNumberingAfterBreak="0">
    <w:nsid w:val="2FF04881"/>
    <w:multiLevelType w:val="multilevel"/>
    <w:tmpl w:val="97588A8C"/>
    <w:styleLink w:val="CurrentList4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301D77EE"/>
    <w:multiLevelType w:val="multilevel"/>
    <w:tmpl w:val="7996DDC2"/>
    <w:styleLink w:val="CurrentList44"/>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31670512"/>
    <w:multiLevelType w:val="multilevel"/>
    <w:tmpl w:val="5EDCBA80"/>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1" w15:restartNumberingAfterBreak="0">
    <w:nsid w:val="31E43808"/>
    <w:multiLevelType w:val="hybridMultilevel"/>
    <w:tmpl w:val="7250F316"/>
    <w:lvl w:ilvl="0" w:tplc="C7F0DD7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2" w15:restartNumberingAfterBreak="0">
    <w:nsid w:val="32D01B55"/>
    <w:multiLevelType w:val="hybridMultilevel"/>
    <w:tmpl w:val="A96408E4"/>
    <w:lvl w:ilvl="0" w:tplc="08090017">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34BDE1A4"/>
    <w:multiLevelType w:val="hybridMultilevel"/>
    <w:tmpl w:val="B8B47208"/>
    <w:lvl w:ilvl="0" w:tplc="08090017">
      <w:start w:val="1"/>
      <w:numFmt w:val="lowerLetter"/>
      <w:lvlText w:val="%1)"/>
      <w:lvlJc w:val="left"/>
      <w:pPr>
        <w:ind w:left="720" w:hanging="360"/>
      </w:pPr>
    </w:lvl>
    <w:lvl w:ilvl="1" w:tplc="E2A2E9FE">
      <w:start w:val="1"/>
      <w:numFmt w:val="lowerLetter"/>
      <w:lvlText w:val="%2."/>
      <w:lvlJc w:val="left"/>
      <w:pPr>
        <w:ind w:left="1800" w:hanging="360"/>
      </w:pPr>
    </w:lvl>
    <w:lvl w:ilvl="2" w:tplc="4CD29C3A">
      <w:start w:val="1"/>
      <w:numFmt w:val="lowerRoman"/>
      <w:lvlText w:val="%3."/>
      <w:lvlJc w:val="right"/>
      <w:pPr>
        <w:ind w:left="2520" w:hanging="180"/>
      </w:pPr>
    </w:lvl>
    <w:lvl w:ilvl="3" w:tplc="EDE4C842">
      <w:start w:val="1"/>
      <w:numFmt w:val="decimal"/>
      <w:lvlText w:val="%4."/>
      <w:lvlJc w:val="left"/>
      <w:pPr>
        <w:ind w:left="3240" w:hanging="360"/>
      </w:pPr>
    </w:lvl>
    <w:lvl w:ilvl="4" w:tplc="32B6B96C">
      <w:start w:val="1"/>
      <w:numFmt w:val="lowerLetter"/>
      <w:lvlText w:val="%5."/>
      <w:lvlJc w:val="left"/>
      <w:pPr>
        <w:ind w:left="3960" w:hanging="360"/>
      </w:pPr>
    </w:lvl>
    <w:lvl w:ilvl="5" w:tplc="E788F5F0">
      <w:start w:val="1"/>
      <w:numFmt w:val="lowerRoman"/>
      <w:lvlText w:val="%6."/>
      <w:lvlJc w:val="right"/>
      <w:pPr>
        <w:ind w:left="4680" w:hanging="180"/>
      </w:pPr>
    </w:lvl>
    <w:lvl w:ilvl="6" w:tplc="B1324B14">
      <w:start w:val="1"/>
      <w:numFmt w:val="decimal"/>
      <w:lvlText w:val="%7."/>
      <w:lvlJc w:val="left"/>
      <w:pPr>
        <w:ind w:left="5400" w:hanging="360"/>
      </w:pPr>
    </w:lvl>
    <w:lvl w:ilvl="7" w:tplc="CE8417A6">
      <w:start w:val="1"/>
      <w:numFmt w:val="lowerLetter"/>
      <w:lvlText w:val="%8."/>
      <w:lvlJc w:val="left"/>
      <w:pPr>
        <w:ind w:left="6120" w:hanging="360"/>
      </w:pPr>
    </w:lvl>
    <w:lvl w:ilvl="8" w:tplc="BAD86B90">
      <w:start w:val="1"/>
      <w:numFmt w:val="lowerRoman"/>
      <w:lvlText w:val="%9."/>
      <w:lvlJc w:val="right"/>
      <w:pPr>
        <w:ind w:left="6840" w:hanging="180"/>
      </w:pPr>
    </w:lvl>
  </w:abstractNum>
  <w:abstractNum w:abstractNumId="54" w15:restartNumberingAfterBreak="0">
    <w:nsid w:val="351E0BBF"/>
    <w:multiLevelType w:val="multilevel"/>
    <w:tmpl w:val="9FFAB11C"/>
    <w:lvl w:ilvl="0">
      <w:start w:val="4"/>
      <w:numFmt w:val="decimal"/>
      <w:lvlText w:val="%1"/>
      <w:lvlJc w:val="left"/>
      <w:pPr>
        <w:ind w:left="0" w:firstLine="0"/>
      </w:pPr>
      <w:rPr>
        <w:rFonts w:hint="default"/>
      </w:rPr>
    </w:lvl>
    <w:lvl w:ilvl="1">
      <w:start w:val="3"/>
      <w:numFmt w:val="decimal"/>
      <w:lvlText w:val="%1.%2"/>
      <w:lvlJc w:val="left"/>
      <w:pPr>
        <w:ind w:left="0" w:firstLine="0"/>
      </w:pPr>
      <w:rPr>
        <w:rFonts w:hint="default"/>
      </w:rPr>
    </w:lvl>
    <w:lvl w:ilvl="2">
      <w:start w:val="2"/>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5" w15:restartNumberingAfterBreak="0">
    <w:nsid w:val="35913A8E"/>
    <w:multiLevelType w:val="hybridMultilevel"/>
    <w:tmpl w:val="92B6EB74"/>
    <w:lvl w:ilvl="0" w:tplc="561601E6">
      <w:start w:val="1"/>
      <w:numFmt w:val="bullet"/>
      <w:lvlText w:val=""/>
      <w:lvlJc w:val="left"/>
      <w:pPr>
        <w:tabs>
          <w:tab w:val="num" w:pos="720"/>
        </w:tabs>
        <w:ind w:left="720" w:hanging="360"/>
      </w:pPr>
      <w:rPr>
        <w:rFonts w:ascii="Symbol" w:hAnsi="Symbol" w:hint="default"/>
      </w:rPr>
    </w:lvl>
    <w:lvl w:ilvl="1" w:tplc="0E786BA2">
      <w:start w:val="1"/>
      <w:numFmt w:val="bullet"/>
      <w:lvlText w:val=""/>
      <w:lvlJc w:val="left"/>
      <w:pPr>
        <w:tabs>
          <w:tab w:val="num" w:pos="1440"/>
        </w:tabs>
        <w:ind w:left="1440" w:hanging="360"/>
      </w:pPr>
      <w:rPr>
        <w:rFonts w:ascii="Symbol" w:hAnsi="Symbol" w:hint="default"/>
      </w:rPr>
    </w:lvl>
    <w:lvl w:ilvl="2" w:tplc="B3B0DEAE">
      <w:start w:val="1"/>
      <w:numFmt w:val="bullet"/>
      <w:lvlText w:val=""/>
      <w:lvlJc w:val="left"/>
      <w:pPr>
        <w:tabs>
          <w:tab w:val="num" w:pos="2160"/>
        </w:tabs>
        <w:ind w:left="2160" w:hanging="360"/>
      </w:pPr>
      <w:rPr>
        <w:rFonts w:ascii="Symbol" w:hAnsi="Symbol" w:hint="default"/>
      </w:rPr>
    </w:lvl>
    <w:lvl w:ilvl="3" w:tplc="34109CF4">
      <w:start w:val="1"/>
      <w:numFmt w:val="bullet"/>
      <w:lvlText w:val=""/>
      <w:lvlJc w:val="left"/>
      <w:pPr>
        <w:tabs>
          <w:tab w:val="num" w:pos="2880"/>
        </w:tabs>
        <w:ind w:left="2880" w:hanging="360"/>
      </w:pPr>
      <w:rPr>
        <w:rFonts w:ascii="Symbol" w:hAnsi="Symbol" w:hint="default"/>
      </w:rPr>
    </w:lvl>
    <w:lvl w:ilvl="4" w:tplc="1D20C656">
      <w:start w:val="4"/>
      <w:numFmt w:val="bullet"/>
      <w:lvlText w:val="-"/>
      <w:lvlJc w:val="left"/>
      <w:pPr>
        <w:ind w:left="3600" w:hanging="360"/>
      </w:pPr>
      <w:rPr>
        <w:rFonts w:ascii="Arial" w:eastAsiaTheme="minorHAnsi" w:hAnsi="Arial" w:cs="Arial" w:hint="default"/>
      </w:rPr>
    </w:lvl>
    <w:lvl w:ilvl="5" w:tplc="4D40F6F0" w:tentative="1">
      <w:start w:val="1"/>
      <w:numFmt w:val="bullet"/>
      <w:lvlText w:val=""/>
      <w:lvlJc w:val="left"/>
      <w:pPr>
        <w:tabs>
          <w:tab w:val="num" w:pos="4320"/>
        </w:tabs>
        <w:ind w:left="4320" w:hanging="360"/>
      </w:pPr>
      <w:rPr>
        <w:rFonts w:ascii="Symbol" w:hAnsi="Symbol" w:hint="default"/>
      </w:rPr>
    </w:lvl>
    <w:lvl w:ilvl="6" w:tplc="D7186214" w:tentative="1">
      <w:start w:val="1"/>
      <w:numFmt w:val="bullet"/>
      <w:lvlText w:val=""/>
      <w:lvlJc w:val="left"/>
      <w:pPr>
        <w:tabs>
          <w:tab w:val="num" w:pos="5040"/>
        </w:tabs>
        <w:ind w:left="5040" w:hanging="360"/>
      </w:pPr>
      <w:rPr>
        <w:rFonts w:ascii="Symbol" w:hAnsi="Symbol" w:hint="default"/>
      </w:rPr>
    </w:lvl>
    <w:lvl w:ilvl="7" w:tplc="350A100E" w:tentative="1">
      <w:start w:val="1"/>
      <w:numFmt w:val="bullet"/>
      <w:lvlText w:val=""/>
      <w:lvlJc w:val="left"/>
      <w:pPr>
        <w:tabs>
          <w:tab w:val="num" w:pos="5760"/>
        </w:tabs>
        <w:ind w:left="5760" w:hanging="360"/>
      </w:pPr>
      <w:rPr>
        <w:rFonts w:ascii="Symbol" w:hAnsi="Symbol" w:hint="default"/>
      </w:rPr>
    </w:lvl>
    <w:lvl w:ilvl="8" w:tplc="5422135A" w:tentative="1">
      <w:start w:val="1"/>
      <w:numFmt w:val="bullet"/>
      <w:lvlText w:val=""/>
      <w:lvlJc w:val="left"/>
      <w:pPr>
        <w:tabs>
          <w:tab w:val="num" w:pos="6480"/>
        </w:tabs>
        <w:ind w:left="6480" w:hanging="360"/>
      </w:pPr>
      <w:rPr>
        <w:rFonts w:ascii="Symbol" w:hAnsi="Symbol" w:hint="default"/>
      </w:rPr>
    </w:lvl>
  </w:abstractNum>
  <w:abstractNum w:abstractNumId="56" w15:restartNumberingAfterBreak="0">
    <w:nsid w:val="35F37794"/>
    <w:multiLevelType w:val="hybridMultilevel"/>
    <w:tmpl w:val="EBA248A8"/>
    <w:lvl w:ilvl="0" w:tplc="08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7" w15:restartNumberingAfterBreak="0">
    <w:nsid w:val="36DB2ECC"/>
    <w:multiLevelType w:val="multilevel"/>
    <w:tmpl w:val="B816B688"/>
    <w:lvl w:ilvl="0">
      <w:start w:val="4"/>
      <w:numFmt w:val="decimal"/>
      <w:lvlText w:val="%1"/>
      <w:lvlJc w:val="left"/>
      <w:pPr>
        <w:ind w:left="0" w:firstLine="0"/>
      </w:pPr>
      <w:rPr>
        <w:rFonts w:hint="default"/>
      </w:rPr>
    </w:lvl>
    <w:lvl w:ilvl="1">
      <w:start w:val="4"/>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58" w15:restartNumberingAfterBreak="0">
    <w:nsid w:val="380972E0"/>
    <w:multiLevelType w:val="hybridMultilevel"/>
    <w:tmpl w:val="A9FE2608"/>
    <w:lvl w:ilvl="0" w:tplc="FFFFFFFF">
      <w:start w:val="1"/>
      <w:numFmt w:val="lowerLetter"/>
      <w:lvlText w:val="%1)"/>
      <w:lvlJc w:val="left"/>
      <w:pPr>
        <w:ind w:left="1437" w:hanging="360"/>
      </w:pPr>
      <w:rPr>
        <w:rFonts w:hint="default"/>
      </w:rPr>
    </w:lvl>
    <w:lvl w:ilvl="1" w:tplc="FFFFFFFF" w:tentative="1">
      <w:start w:val="1"/>
      <w:numFmt w:val="lowerLetter"/>
      <w:lvlText w:val="%2."/>
      <w:lvlJc w:val="left"/>
      <w:pPr>
        <w:ind w:left="2157" w:hanging="360"/>
      </w:pPr>
    </w:lvl>
    <w:lvl w:ilvl="2" w:tplc="FFFFFFFF" w:tentative="1">
      <w:start w:val="1"/>
      <w:numFmt w:val="lowerRoman"/>
      <w:lvlText w:val="%3."/>
      <w:lvlJc w:val="right"/>
      <w:pPr>
        <w:ind w:left="2877" w:hanging="180"/>
      </w:pPr>
    </w:lvl>
    <w:lvl w:ilvl="3" w:tplc="FFFFFFFF" w:tentative="1">
      <w:start w:val="1"/>
      <w:numFmt w:val="decimal"/>
      <w:lvlText w:val="%4."/>
      <w:lvlJc w:val="left"/>
      <w:pPr>
        <w:ind w:left="3597" w:hanging="360"/>
      </w:pPr>
    </w:lvl>
    <w:lvl w:ilvl="4" w:tplc="FFFFFFFF" w:tentative="1">
      <w:start w:val="1"/>
      <w:numFmt w:val="lowerLetter"/>
      <w:lvlText w:val="%5."/>
      <w:lvlJc w:val="left"/>
      <w:pPr>
        <w:ind w:left="4317" w:hanging="360"/>
      </w:pPr>
    </w:lvl>
    <w:lvl w:ilvl="5" w:tplc="FFFFFFFF" w:tentative="1">
      <w:start w:val="1"/>
      <w:numFmt w:val="lowerRoman"/>
      <w:lvlText w:val="%6."/>
      <w:lvlJc w:val="right"/>
      <w:pPr>
        <w:ind w:left="5037" w:hanging="180"/>
      </w:pPr>
    </w:lvl>
    <w:lvl w:ilvl="6" w:tplc="FFFFFFFF" w:tentative="1">
      <w:start w:val="1"/>
      <w:numFmt w:val="decimal"/>
      <w:lvlText w:val="%7."/>
      <w:lvlJc w:val="left"/>
      <w:pPr>
        <w:ind w:left="5757" w:hanging="360"/>
      </w:pPr>
    </w:lvl>
    <w:lvl w:ilvl="7" w:tplc="FFFFFFFF" w:tentative="1">
      <w:start w:val="1"/>
      <w:numFmt w:val="lowerLetter"/>
      <w:lvlText w:val="%8."/>
      <w:lvlJc w:val="left"/>
      <w:pPr>
        <w:ind w:left="6477" w:hanging="360"/>
      </w:pPr>
    </w:lvl>
    <w:lvl w:ilvl="8" w:tplc="FFFFFFFF" w:tentative="1">
      <w:start w:val="1"/>
      <w:numFmt w:val="lowerRoman"/>
      <w:lvlText w:val="%9."/>
      <w:lvlJc w:val="right"/>
      <w:pPr>
        <w:ind w:left="7197" w:hanging="180"/>
      </w:pPr>
    </w:lvl>
  </w:abstractNum>
  <w:abstractNum w:abstractNumId="59" w15:restartNumberingAfterBreak="0">
    <w:nsid w:val="38A97413"/>
    <w:multiLevelType w:val="multilevel"/>
    <w:tmpl w:val="A46E80C4"/>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0" w15:restartNumberingAfterBreak="0">
    <w:nsid w:val="38F95DD4"/>
    <w:multiLevelType w:val="hybridMultilevel"/>
    <w:tmpl w:val="C892375C"/>
    <w:lvl w:ilvl="0" w:tplc="80FCBE9E">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1" w15:restartNumberingAfterBreak="0">
    <w:nsid w:val="3982AD2C"/>
    <w:multiLevelType w:val="hybridMultilevel"/>
    <w:tmpl w:val="AB161024"/>
    <w:lvl w:ilvl="0" w:tplc="08090017">
      <w:start w:val="1"/>
      <w:numFmt w:val="lowerLetter"/>
      <w:lvlText w:val="%1)"/>
      <w:lvlJc w:val="left"/>
      <w:pPr>
        <w:ind w:left="720" w:hanging="360"/>
      </w:pPr>
    </w:lvl>
    <w:lvl w:ilvl="1" w:tplc="C7BAB3D4">
      <w:start w:val="1"/>
      <w:numFmt w:val="lowerLetter"/>
      <w:lvlText w:val="%2."/>
      <w:lvlJc w:val="left"/>
      <w:pPr>
        <w:ind w:left="1440" w:hanging="360"/>
      </w:pPr>
    </w:lvl>
    <w:lvl w:ilvl="2" w:tplc="5D529128">
      <w:start w:val="1"/>
      <w:numFmt w:val="lowerRoman"/>
      <w:lvlText w:val="%3."/>
      <w:lvlJc w:val="right"/>
      <w:pPr>
        <w:ind w:left="2160" w:hanging="180"/>
      </w:pPr>
    </w:lvl>
    <w:lvl w:ilvl="3" w:tplc="18B41118">
      <w:start w:val="1"/>
      <w:numFmt w:val="decimal"/>
      <w:lvlText w:val="%4."/>
      <w:lvlJc w:val="left"/>
      <w:pPr>
        <w:ind w:left="2880" w:hanging="360"/>
      </w:pPr>
    </w:lvl>
    <w:lvl w:ilvl="4" w:tplc="3FCA876E">
      <w:start w:val="1"/>
      <w:numFmt w:val="lowerLetter"/>
      <w:lvlText w:val="%5."/>
      <w:lvlJc w:val="left"/>
      <w:pPr>
        <w:ind w:left="3600" w:hanging="360"/>
      </w:pPr>
    </w:lvl>
    <w:lvl w:ilvl="5" w:tplc="0C4410A4">
      <w:start w:val="1"/>
      <w:numFmt w:val="lowerRoman"/>
      <w:lvlText w:val="%6."/>
      <w:lvlJc w:val="right"/>
      <w:pPr>
        <w:ind w:left="4320" w:hanging="180"/>
      </w:pPr>
    </w:lvl>
    <w:lvl w:ilvl="6" w:tplc="E430BF84">
      <w:start w:val="1"/>
      <w:numFmt w:val="decimal"/>
      <w:lvlText w:val="%7."/>
      <w:lvlJc w:val="left"/>
      <w:pPr>
        <w:ind w:left="5040" w:hanging="360"/>
      </w:pPr>
    </w:lvl>
    <w:lvl w:ilvl="7" w:tplc="A0767DA6">
      <w:start w:val="1"/>
      <w:numFmt w:val="lowerLetter"/>
      <w:lvlText w:val="%8."/>
      <w:lvlJc w:val="left"/>
      <w:pPr>
        <w:ind w:left="5760" w:hanging="360"/>
      </w:pPr>
    </w:lvl>
    <w:lvl w:ilvl="8" w:tplc="DD00D9D4">
      <w:start w:val="1"/>
      <w:numFmt w:val="lowerRoman"/>
      <w:lvlText w:val="%9."/>
      <w:lvlJc w:val="right"/>
      <w:pPr>
        <w:ind w:left="6480" w:hanging="180"/>
      </w:pPr>
    </w:lvl>
  </w:abstractNum>
  <w:abstractNum w:abstractNumId="62" w15:restartNumberingAfterBreak="0">
    <w:nsid w:val="39995C4F"/>
    <w:multiLevelType w:val="hybridMultilevel"/>
    <w:tmpl w:val="2EC0C74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3" w15:restartNumberingAfterBreak="0">
    <w:nsid w:val="3AA21C29"/>
    <w:multiLevelType w:val="hybridMultilevel"/>
    <w:tmpl w:val="1F0457FC"/>
    <w:styleLink w:val="Style1"/>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3ADB1A94"/>
    <w:multiLevelType w:val="multilevel"/>
    <w:tmpl w:val="46F23FEA"/>
    <w:styleLink w:val="CurrentList30"/>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4.1"/>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65" w15:restartNumberingAfterBreak="0">
    <w:nsid w:val="3C2469E9"/>
    <w:multiLevelType w:val="hybridMultilevel"/>
    <w:tmpl w:val="828A781A"/>
    <w:lvl w:ilvl="0" w:tplc="701EA1C4">
      <w:start w:val="1"/>
      <w:numFmt w:val="lowerLetter"/>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66" w15:restartNumberingAfterBreak="0">
    <w:nsid w:val="3C4A228D"/>
    <w:multiLevelType w:val="hybridMultilevel"/>
    <w:tmpl w:val="7838836A"/>
    <w:lvl w:ilvl="0" w:tplc="C886362A">
      <w:start w:val="1"/>
      <w:numFmt w:val="lowerLetter"/>
      <w:lvlText w:val="%1)"/>
      <w:lvlJc w:val="left"/>
      <w:pPr>
        <w:ind w:left="144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67" w15:restartNumberingAfterBreak="0">
    <w:nsid w:val="3D0242A4"/>
    <w:multiLevelType w:val="multilevel"/>
    <w:tmpl w:val="4E187A22"/>
    <w:styleLink w:val="CurrentList4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8" w15:restartNumberingAfterBreak="0">
    <w:nsid w:val="3DF932F8"/>
    <w:multiLevelType w:val="hybridMultilevel"/>
    <w:tmpl w:val="8F16E924"/>
    <w:lvl w:ilvl="0" w:tplc="08090017">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69" w15:restartNumberingAfterBreak="0">
    <w:nsid w:val="3ECB3154"/>
    <w:multiLevelType w:val="multilevel"/>
    <w:tmpl w:val="D772B710"/>
    <w:styleLink w:val="CurrentList4"/>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lvlText w:val="%1.%2.%3"/>
      <w:lvlJc w:val="left"/>
      <w:pPr>
        <w:ind w:left="1080" w:hanging="720"/>
      </w:pPr>
    </w:lvl>
    <w:lvl w:ilvl="3">
      <w:start w:val="1"/>
      <w:numFmt w:val="lowerLetter"/>
      <w:lvlText w:val="%4)"/>
      <w:lvlJc w:val="left"/>
      <w:pPr>
        <w:ind w:left="720" w:hanging="360"/>
      </w:p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70" w15:restartNumberingAfterBreak="0">
    <w:nsid w:val="3ECF7349"/>
    <w:multiLevelType w:val="hybridMultilevel"/>
    <w:tmpl w:val="B42A3F74"/>
    <w:lvl w:ilvl="0" w:tplc="08090017">
      <w:start w:val="1"/>
      <w:numFmt w:val="lowerLetter"/>
      <w:lvlText w:val="%1)"/>
      <w:lvlJc w:val="left"/>
      <w:pPr>
        <w:ind w:left="720" w:hanging="360"/>
      </w:pPr>
    </w:lvl>
    <w:lvl w:ilvl="1" w:tplc="97AE5530">
      <w:start w:val="1"/>
      <w:numFmt w:val="lowerLetter"/>
      <w:lvlText w:val="%2."/>
      <w:lvlJc w:val="left"/>
      <w:pPr>
        <w:ind w:left="1440" w:hanging="360"/>
      </w:pPr>
    </w:lvl>
    <w:lvl w:ilvl="2" w:tplc="6876087E">
      <w:start w:val="1"/>
      <w:numFmt w:val="lowerRoman"/>
      <w:lvlText w:val="%3."/>
      <w:lvlJc w:val="right"/>
      <w:pPr>
        <w:ind w:left="2160" w:hanging="180"/>
      </w:pPr>
    </w:lvl>
    <w:lvl w:ilvl="3" w:tplc="1D92DC54">
      <w:start w:val="1"/>
      <w:numFmt w:val="decimal"/>
      <w:lvlText w:val="%4."/>
      <w:lvlJc w:val="left"/>
      <w:pPr>
        <w:ind w:left="2880" w:hanging="360"/>
      </w:pPr>
    </w:lvl>
    <w:lvl w:ilvl="4" w:tplc="3EEA253E">
      <w:start w:val="1"/>
      <w:numFmt w:val="lowerLetter"/>
      <w:lvlText w:val="%5."/>
      <w:lvlJc w:val="left"/>
      <w:pPr>
        <w:ind w:left="3600" w:hanging="360"/>
      </w:pPr>
    </w:lvl>
    <w:lvl w:ilvl="5" w:tplc="19985FD8">
      <w:start w:val="1"/>
      <w:numFmt w:val="lowerRoman"/>
      <w:lvlText w:val="%6."/>
      <w:lvlJc w:val="right"/>
      <w:pPr>
        <w:ind w:left="4320" w:hanging="180"/>
      </w:pPr>
    </w:lvl>
    <w:lvl w:ilvl="6" w:tplc="41E8C618">
      <w:start w:val="1"/>
      <w:numFmt w:val="decimal"/>
      <w:lvlText w:val="%7."/>
      <w:lvlJc w:val="left"/>
      <w:pPr>
        <w:ind w:left="5040" w:hanging="360"/>
      </w:pPr>
    </w:lvl>
    <w:lvl w:ilvl="7" w:tplc="0AF25F7A">
      <w:start w:val="1"/>
      <w:numFmt w:val="lowerLetter"/>
      <w:lvlText w:val="%8."/>
      <w:lvlJc w:val="left"/>
      <w:pPr>
        <w:ind w:left="5760" w:hanging="360"/>
      </w:pPr>
    </w:lvl>
    <w:lvl w:ilvl="8" w:tplc="2918C70E">
      <w:start w:val="1"/>
      <w:numFmt w:val="lowerRoman"/>
      <w:lvlText w:val="%9."/>
      <w:lvlJc w:val="right"/>
      <w:pPr>
        <w:ind w:left="6480" w:hanging="180"/>
      </w:pPr>
    </w:lvl>
  </w:abstractNum>
  <w:abstractNum w:abstractNumId="71" w15:restartNumberingAfterBreak="0">
    <w:nsid w:val="3F903887"/>
    <w:multiLevelType w:val="multilevel"/>
    <w:tmpl w:val="9DD221E0"/>
    <w:styleLink w:val="CurrentList43"/>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2" w15:restartNumberingAfterBreak="0">
    <w:nsid w:val="41DD019D"/>
    <w:multiLevelType w:val="multilevel"/>
    <w:tmpl w:val="F1B0B56A"/>
    <w:styleLink w:val="CurrentList27"/>
    <w:lvl w:ilvl="0">
      <w:start w:val="1"/>
      <w:numFmt w:val="decimal"/>
      <w:lvlText w:val="%1"/>
      <w:lvlJc w:val="left"/>
      <w:pPr>
        <w:ind w:left="405" w:hanging="405"/>
      </w:pPr>
      <w:rPr>
        <w:rFonts w:hint="default"/>
      </w:rPr>
    </w:lvl>
    <w:lvl w:ilvl="1">
      <w:start w:val="1"/>
      <w:numFmt w:val="decimal"/>
      <w:lvlText w:val="4.%2"/>
      <w:lvlJc w:val="left"/>
      <w:pPr>
        <w:ind w:left="360" w:hanging="360"/>
      </w:pPr>
      <w:rPr>
        <w:rFonts w:hint="default"/>
      </w:rPr>
    </w:lvl>
    <w:lvl w:ilvl="2">
      <w:start w:val="1"/>
      <w:numFmt w:val="decimal"/>
      <w:lvlText w:val="4.%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3" w15:restartNumberingAfterBreak="0">
    <w:nsid w:val="42E91AD4"/>
    <w:multiLevelType w:val="multilevel"/>
    <w:tmpl w:val="BD38C2CA"/>
    <w:lvl w:ilvl="0">
      <w:start w:val="1"/>
      <w:numFmt w:val="decimal"/>
      <w:lvlText w:val="%1"/>
      <w:lvlJc w:val="left"/>
      <w:pPr>
        <w:ind w:left="405" w:hanging="40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74" w15:restartNumberingAfterBreak="0">
    <w:nsid w:val="430D0FDE"/>
    <w:multiLevelType w:val="hybridMultilevel"/>
    <w:tmpl w:val="F8D805FA"/>
    <w:styleLink w:val="ManPlanBodyBulletsSpaceList"/>
    <w:lvl w:ilvl="0" w:tplc="0C090017">
      <w:start w:val="1"/>
      <w:numFmt w:val="lowerLetter"/>
      <w:lvlText w:val="%1)"/>
      <w:lvlJc w:val="left"/>
      <w:pPr>
        <w:ind w:left="1440" w:hanging="360"/>
      </w:pPr>
      <w:rPr>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2044" w:hanging="360"/>
      </w:pPr>
    </w:lvl>
    <w:lvl w:ilvl="2" w:tplc="6E4CFD7C" w:tentative="1">
      <w:start w:val="1"/>
      <w:numFmt w:val="lowerRoman"/>
      <w:lvlText w:val="%3."/>
      <w:lvlJc w:val="right"/>
      <w:pPr>
        <w:ind w:left="2764" w:hanging="180"/>
      </w:pPr>
    </w:lvl>
    <w:lvl w:ilvl="3" w:tplc="1DF217F0" w:tentative="1">
      <w:start w:val="1"/>
      <w:numFmt w:val="decimal"/>
      <w:lvlText w:val="%4."/>
      <w:lvlJc w:val="left"/>
      <w:pPr>
        <w:ind w:left="3484" w:hanging="360"/>
      </w:pPr>
    </w:lvl>
    <w:lvl w:ilvl="4" w:tplc="A24E2518" w:tentative="1">
      <w:start w:val="1"/>
      <w:numFmt w:val="lowerLetter"/>
      <w:lvlText w:val="%5."/>
      <w:lvlJc w:val="left"/>
      <w:pPr>
        <w:ind w:left="4204" w:hanging="360"/>
      </w:pPr>
    </w:lvl>
    <w:lvl w:ilvl="5" w:tplc="8590472A" w:tentative="1">
      <w:start w:val="1"/>
      <w:numFmt w:val="lowerRoman"/>
      <w:lvlText w:val="%6."/>
      <w:lvlJc w:val="right"/>
      <w:pPr>
        <w:ind w:left="4924" w:hanging="180"/>
      </w:pPr>
    </w:lvl>
    <w:lvl w:ilvl="6" w:tplc="760C34F2" w:tentative="1">
      <w:start w:val="1"/>
      <w:numFmt w:val="decimal"/>
      <w:lvlText w:val="%7."/>
      <w:lvlJc w:val="left"/>
      <w:pPr>
        <w:ind w:left="5644" w:hanging="360"/>
      </w:pPr>
    </w:lvl>
    <w:lvl w:ilvl="7" w:tplc="7EB8C5B2" w:tentative="1">
      <w:start w:val="1"/>
      <w:numFmt w:val="lowerLetter"/>
      <w:lvlText w:val="%8."/>
      <w:lvlJc w:val="left"/>
      <w:pPr>
        <w:ind w:left="6364" w:hanging="360"/>
      </w:pPr>
    </w:lvl>
    <w:lvl w:ilvl="8" w:tplc="F93AC29C" w:tentative="1">
      <w:start w:val="1"/>
      <w:numFmt w:val="lowerRoman"/>
      <w:lvlText w:val="%9."/>
      <w:lvlJc w:val="right"/>
      <w:pPr>
        <w:ind w:left="7084" w:hanging="180"/>
      </w:pPr>
    </w:lvl>
  </w:abstractNum>
  <w:abstractNum w:abstractNumId="75" w15:restartNumberingAfterBreak="0">
    <w:nsid w:val="43D808DA"/>
    <w:multiLevelType w:val="hybridMultilevel"/>
    <w:tmpl w:val="B8D2D634"/>
    <w:lvl w:ilvl="0" w:tplc="44805394">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76" w15:restartNumberingAfterBreak="0">
    <w:nsid w:val="43E27E5D"/>
    <w:multiLevelType w:val="hybridMultilevel"/>
    <w:tmpl w:val="23D894C0"/>
    <w:lvl w:ilvl="0" w:tplc="343EA1C2">
      <w:start w:val="1"/>
      <w:numFmt w:val="lowerLetter"/>
      <w:lvlText w:val="%1)"/>
      <w:lvlJc w:val="left"/>
      <w:pPr>
        <w:ind w:left="1980" w:hanging="360"/>
      </w:pPr>
      <w:rPr>
        <w:rFonts w:hint="default"/>
      </w:rPr>
    </w:lvl>
    <w:lvl w:ilvl="1" w:tplc="0C090019" w:tentative="1">
      <w:start w:val="1"/>
      <w:numFmt w:val="lowerLetter"/>
      <w:lvlText w:val="%2."/>
      <w:lvlJc w:val="left"/>
      <w:pPr>
        <w:ind w:left="2700" w:hanging="360"/>
      </w:pPr>
    </w:lvl>
    <w:lvl w:ilvl="2" w:tplc="0C09001B" w:tentative="1">
      <w:start w:val="1"/>
      <w:numFmt w:val="lowerRoman"/>
      <w:lvlText w:val="%3."/>
      <w:lvlJc w:val="right"/>
      <w:pPr>
        <w:ind w:left="3420" w:hanging="180"/>
      </w:pPr>
    </w:lvl>
    <w:lvl w:ilvl="3" w:tplc="0C09000F" w:tentative="1">
      <w:start w:val="1"/>
      <w:numFmt w:val="decimal"/>
      <w:lvlText w:val="%4."/>
      <w:lvlJc w:val="left"/>
      <w:pPr>
        <w:ind w:left="4140" w:hanging="360"/>
      </w:pPr>
    </w:lvl>
    <w:lvl w:ilvl="4" w:tplc="0C090019" w:tentative="1">
      <w:start w:val="1"/>
      <w:numFmt w:val="lowerLetter"/>
      <w:lvlText w:val="%5."/>
      <w:lvlJc w:val="left"/>
      <w:pPr>
        <w:ind w:left="4860" w:hanging="360"/>
      </w:pPr>
    </w:lvl>
    <w:lvl w:ilvl="5" w:tplc="0C09001B" w:tentative="1">
      <w:start w:val="1"/>
      <w:numFmt w:val="lowerRoman"/>
      <w:lvlText w:val="%6."/>
      <w:lvlJc w:val="right"/>
      <w:pPr>
        <w:ind w:left="5580" w:hanging="180"/>
      </w:pPr>
    </w:lvl>
    <w:lvl w:ilvl="6" w:tplc="0C09000F" w:tentative="1">
      <w:start w:val="1"/>
      <w:numFmt w:val="decimal"/>
      <w:lvlText w:val="%7."/>
      <w:lvlJc w:val="left"/>
      <w:pPr>
        <w:ind w:left="6300" w:hanging="360"/>
      </w:pPr>
    </w:lvl>
    <w:lvl w:ilvl="7" w:tplc="0C090019" w:tentative="1">
      <w:start w:val="1"/>
      <w:numFmt w:val="lowerLetter"/>
      <w:lvlText w:val="%8."/>
      <w:lvlJc w:val="left"/>
      <w:pPr>
        <w:ind w:left="7020" w:hanging="360"/>
      </w:pPr>
    </w:lvl>
    <w:lvl w:ilvl="8" w:tplc="0C09001B" w:tentative="1">
      <w:start w:val="1"/>
      <w:numFmt w:val="lowerRoman"/>
      <w:lvlText w:val="%9."/>
      <w:lvlJc w:val="right"/>
      <w:pPr>
        <w:ind w:left="7740" w:hanging="180"/>
      </w:pPr>
    </w:lvl>
  </w:abstractNum>
  <w:abstractNum w:abstractNumId="77" w15:restartNumberingAfterBreak="0">
    <w:nsid w:val="44024BE3"/>
    <w:multiLevelType w:val="hybridMultilevel"/>
    <w:tmpl w:val="2AD0D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44867BB4"/>
    <w:multiLevelType w:val="multilevel"/>
    <w:tmpl w:val="FB9EA59C"/>
    <w:lvl w:ilvl="0">
      <w:start w:val="4"/>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9" w15:restartNumberingAfterBreak="0">
    <w:nsid w:val="44C44E8B"/>
    <w:multiLevelType w:val="multilevel"/>
    <w:tmpl w:val="53F08E7A"/>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4.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80" w15:restartNumberingAfterBreak="0">
    <w:nsid w:val="45307AF1"/>
    <w:multiLevelType w:val="hybridMultilevel"/>
    <w:tmpl w:val="AB6E4280"/>
    <w:lvl w:ilvl="0" w:tplc="24448BEE">
      <w:start w:val="1"/>
      <w:numFmt w:val="lowerLetter"/>
      <w:lvlText w:val="%1)"/>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324" w:hanging="360"/>
      </w:pPr>
    </w:lvl>
    <w:lvl w:ilvl="2" w:tplc="6E4CFD7C" w:tentative="1">
      <w:start w:val="1"/>
      <w:numFmt w:val="lowerRoman"/>
      <w:lvlText w:val="%3."/>
      <w:lvlJc w:val="right"/>
      <w:pPr>
        <w:ind w:left="2044" w:hanging="180"/>
      </w:pPr>
    </w:lvl>
    <w:lvl w:ilvl="3" w:tplc="1DF217F0" w:tentative="1">
      <w:start w:val="1"/>
      <w:numFmt w:val="decimal"/>
      <w:lvlText w:val="%4."/>
      <w:lvlJc w:val="left"/>
      <w:pPr>
        <w:ind w:left="2764" w:hanging="360"/>
      </w:pPr>
    </w:lvl>
    <w:lvl w:ilvl="4" w:tplc="A24E2518" w:tentative="1">
      <w:start w:val="1"/>
      <w:numFmt w:val="lowerLetter"/>
      <w:lvlText w:val="%5."/>
      <w:lvlJc w:val="left"/>
      <w:pPr>
        <w:ind w:left="3484" w:hanging="360"/>
      </w:pPr>
    </w:lvl>
    <w:lvl w:ilvl="5" w:tplc="8590472A" w:tentative="1">
      <w:start w:val="1"/>
      <w:numFmt w:val="lowerRoman"/>
      <w:lvlText w:val="%6."/>
      <w:lvlJc w:val="right"/>
      <w:pPr>
        <w:ind w:left="4204" w:hanging="180"/>
      </w:pPr>
    </w:lvl>
    <w:lvl w:ilvl="6" w:tplc="760C34F2" w:tentative="1">
      <w:start w:val="1"/>
      <w:numFmt w:val="decimal"/>
      <w:lvlText w:val="%7."/>
      <w:lvlJc w:val="left"/>
      <w:pPr>
        <w:ind w:left="4924" w:hanging="360"/>
      </w:pPr>
    </w:lvl>
    <w:lvl w:ilvl="7" w:tplc="7EB8C5B2" w:tentative="1">
      <w:start w:val="1"/>
      <w:numFmt w:val="lowerLetter"/>
      <w:lvlText w:val="%8."/>
      <w:lvlJc w:val="left"/>
      <w:pPr>
        <w:ind w:left="5644" w:hanging="360"/>
      </w:pPr>
    </w:lvl>
    <w:lvl w:ilvl="8" w:tplc="F93AC29C" w:tentative="1">
      <w:start w:val="1"/>
      <w:numFmt w:val="lowerRoman"/>
      <w:lvlText w:val="%9."/>
      <w:lvlJc w:val="right"/>
      <w:pPr>
        <w:ind w:left="6364" w:hanging="180"/>
      </w:pPr>
    </w:lvl>
  </w:abstractNum>
  <w:abstractNum w:abstractNumId="81" w15:restartNumberingAfterBreak="0">
    <w:nsid w:val="45406F66"/>
    <w:multiLevelType w:val="multilevel"/>
    <w:tmpl w:val="92A65B0E"/>
    <w:styleLink w:val="CurrentList26"/>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82" w15:restartNumberingAfterBreak="0">
    <w:nsid w:val="46306259"/>
    <w:multiLevelType w:val="multilevel"/>
    <w:tmpl w:val="11A4255C"/>
    <w:lvl w:ilvl="0">
      <w:start w:val="1"/>
      <w:numFmt w:val="decimal"/>
      <w:pStyle w:val="IUCNcategory"/>
      <w:lvlText w:val="%1"/>
      <w:lvlJc w:val="left"/>
      <w:pPr>
        <w:ind w:left="357" w:hanging="357"/>
      </w:pPr>
      <w:rPr>
        <w:rFonts w:asciiTheme="minorHAnsi" w:hAnsiTheme="minorHAnsi" w:hint="default"/>
        <w:b/>
        <w:sz w:val="22"/>
      </w:rPr>
    </w:lvl>
    <w:lvl w:ilvl="1">
      <w:start w:val="1"/>
      <w:numFmt w:val="decimalZero"/>
      <w:pStyle w:val="IUCNprinciple"/>
      <w:lvlText w:val="%2"/>
      <w:lvlJc w:val="left"/>
      <w:pPr>
        <w:ind w:left="714" w:hanging="357"/>
      </w:pPr>
      <w:rPr>
        <w:rFonts w:asciiTheme="minorHAnsi" w:hAnsiTheme="minorHAnsi" w:hint="default"/>
        <w:sz w:val="22"/>
      </w:rPr>
    </w:lvl>
    <w:lvl w:ilvl="2">
      <w:start w:val="1"/>
      <w:numFmt w:val="lowerRoman"/>
      <w:lvlText w:val="%3)"/>
      <w:lvlJc w:val="left"/>
      <w:pPr>
        <w:ind w:left="1071" w:hanging="357"/>
      </w:pPr>
      <w:rPr>
        <w:rFonts w:hint="default"/>
      </w:rPr>
    </w:lvl>
    <w:lvl w:ilvl="3">
      <w:start w:val="1"/>
      <w:numFmt w:val="decimal"/>
      <w:lvlText w:val="(%4)"/>
      <w:lvlJc w:val="left"/>
      <w:pPr>
        <w:ind w:left="1428" w:hanging="357"/>
      </w:pPr>
      <w:rPr>
        <w:rFonts w:hint="default"/>
      </w:rPr>
    </w:lvl>
    <w:lvl w:ilvl="4">
      <w:start w:val="1"/>
      <w:numFmt w:val="lowerLetter"/>
      <w:lvlText w:val="(%5)"/>
      <w:lvlJc w:val="left"/>
      <w:pPr>
        <w:ind w:left="1785" w:hanging="357"/>
      </w:pPr>
      <w:rPr>
        <w:rFonts w:hint="default"/>
      </w:rPr>
    </w:lvl>
    <w:lvl w:ilvl="5">
      <w:start w:val="1"/>
      <w:numFmt w:val="lowerRoman"/>
      <w:lvlText w:val="(%6)"/>
      <w:lvlJc w:val="left"/>
      <w:pPr>
        <w:ind w:left="2142" w:hanging="357"/>
      </w:pPr>
      <w:rPr>
        <w:rFonts w:hint="default"/>
      </w:rPr>
    </w:lvl>
    <w:lvl w:ilvl="6">
      <w:start w:val="1"/>
      <w:numFmt w:val="decimal"/>
      <w:lvlText w:val="%7."/>
      <w:lvlJc w:val="left"/>
      <w:pPr>
        <w:ind w:left="2499" w:hanging="357"/>
      </w:pPr>
      <w:rPr>
        <w:rFonts w:hint="default"/>
      </w:rPr>
    </w:lvl>
    <w:lvl w:ilvl="7">
      <w:start w:val="1"/>
      <w:numFmt w:val="lowerLetter"/>
      <w:lvlText w:val="%8."/>
      <w:lvlJc w:val="left"/>
      <w:pPr>
        <w:ind w:left="2856" w:hanging="357"/>
      </w:pPr>
      <w:rPr>
        <w:rFonts w:hint="default"/>
      </w:rPr>
    </w:lvl>
    <w:lvl w:ilvl="8">
      <w:start w:val="1"/>
      <w:numFmt w:val="lowerRoman"/>
      <w:lvlText w:val="%9."/>
      <w:lvlJc w:val="left"/>
      <w:pPr>
        <w:ind w:left="3213" w:hanging="357"/>
      </w:pPr>
      <w:rPr>
        <w:rFonts w:hint="default"/>
      </w:rPr>
    </w:lvl>
  </w:abstractNum>
  <w:abstractNum w:abstractNumId="83" w15:restartNumberingAfterBreak="0">
    <w:nsid w:val="46CF335C"/>
    <w:multiLevelType w:val="multilevel"/>
    <w:tmpl w:val="02ACD8F6"/>
    <w:styleLink w:val="CurrentList49"/>
    <w:lvl w:ilvl="0">
      <w:start w:val="1"/>
      <w:numFmt w:val="decimal"/>
      <w:lvlText w:val="%1."/>
      <w:lvlJc w:val="left"/>
      <w:pPr>
        <w:ind w:left="1080" w:hanging="360"/>
      </w:pPr>
      <w:rPr>
        <w:rFonts w:hint="default"/>
      </w:rPr>
    </w:lvl>
    <w:lvl w:ilvl="1">
      <w:start w:val="1"/>
      <w:numFmt w:val="decimal"/>
      <w:lvlText w:val="%1.%2"/>
      <w:lvlJc w:val="left"/>
      <w:pPr>
        <w:ind w:left="1080" w:hanging="360"/>
      </w:pPr>
      <w:rPr>
        <w:rFonts w:hint="default"/>
        <w:b w:val="0"/>
        <w:bCs/>
        <w:i w:val="0"/>
      </w:rPr>
    </w:lvl>
    <w:lvl w:ilvl="2">
      <w:start w:val="1"/>
      <w:numFmt w:val="decimal"/>
      <w:isLgl/>
      <w:lvlText w:val="%1.%2.%3"/>
      <w:lvlJc w:val="left"/>
      <w:pPr>
        <w:ind w:left="1440" w:hanging="720"/>
      </w:pPr>
      <w:rPr>
        <w:rFonts w:hint="default"/>
        <w:b w:val="0"/>
        <w:bCs/>
        <w:i w:val="0"/>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84" w15:restartNumberingAfterBreak="0">
    <w:nsid w:val="481E6D30"/>
    <w:multiLevelType w:val="multilevel"/>
    <w:tmpl w:val="38C89B96"/>
    <w:lvl w:ilvl="0">
      <w:start w:val="3"/>
      <w:numFmt w:val="decimal"/>
      <w:lvlText w:val="%1."/>
      <w:lvlJc w:val="left"/>
      <w:pPr>
        <w:ind w:left="360" w:hanging="360"/>
      </w:pPr>
    </w:lvl>
    <w:lvl w:ilvl="1">
      <w:start w:val="8"/>
      <w:numFmt w:val="decimal"/>
      <w:lvlRestart w:val="0"/>
      <w:pStyle w:val="IUCNprinciples"/>
      <w:isLgl/>
      <w:lvlText w:val="%1.%2"/>
      <w:lvlJc w:val="left"/>
      <w:pPr>
        <w:ind w:left="792" w:hanging="432"/>
      </w:pPr>
    </w:lvl>
    <w:lvl w:ilvl="2">
      <w:start w:val="1"/>
      <w:numFmt w:val="decimal"/>
      <w:lvlRestart w:val="0"/>
      <w:lvlText w:val="%1.0.%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5" w15:restartNumberingAfterBreak="0">
    <w:nsid w:val="48203395"/>
    <w:multiLevelType w:val="hybridMultilevel"/>
    <w:tmpl w:val="4FC8321E"/>
    <w:lvl w:ilvl="0" w:tplc="877ADC84">
      <w:start w:val="1"/>
      <w:numFmt w:val="lowerLetter"/>
      <w:lvlText w:val="%1)"/>
      <w:lvlJc w:val="left"/>
      <w:pPr>
        <w:ind w:left="144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86" w15:restartNumberingAfterBreak="0">
    <w:nsid w:val="4878756B"/>
    <w:multiLevelType w:val="multilevel"/>
    <w:tmpl w:val="1812BC02"/>
    <w:styleLink w:val="CurrentList16"/>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isLgl/>
      <w:lvlText w:val="%21.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87" w15:restartNumberingAfterBreak="0">
    <w:nsid w:val="48ED7730"/>
    <w:multiLevelType w:val="multilevel"/>
    <w:tmpl w:val="86A038E0"/>
    <w:styleLink w:val="CurrentList6"/>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decimal"/>
      <w:lvlText w:val="3.%2.%3"/>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88" w15:restartNumberingAfterBreak="0">
    <w:nsid w:val="491F5C9A"/>
    <w:multiLevelType w:val="hybridMultilevel"/>
    <w:tmpl w:val="D474E840"/>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89" w15:restartNumberingAfterBreak="0">
    <w:nsid w:val="4944068C"/>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0" w15:restartNumberingAfterBreak="0">
    <w:nsid w:val="49C847A1"/>
    <w:multiLevelType w:val="hybridMultilevel"/>
    <w:tmpl w:val="7C38DC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1" w15:restartNumberingAfterBreak="0">
    <w:nsid w:val="49EB009B"/>
    <w:multiLevelType w:val="multilevel"/>
    <w:tmpl w:val="92A65B0E"/>
    <w:styleLink w:val="CurrentList29"/>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92" w15:restartNumberingAfterBreak="0">
    <w:nsid w:val="4AAD1108"/>
    <w:multiLevelType w:val="multilevel"/>
    <w:tmpl w:val="60F64658"/>
    <w:styleLink w:val="CurrentList35"/>
    <w:lvl w:ilvl="0">
      <w:start w:val="1"/>
      <w:numFmt w:val="none"/>
      <w:lvlText w:val="4."/>
      <w:lvlJc w:val="left"/>
      <w:pPr>
        <w:ind w:left="1080" w:hanging="720"/>
      </w:pPr>
      <w:rPr>
        <w:rFonts w:hint="default"/>
      </w:rPr>
    </w:lvl>
    <w:lvl w:ilvl="1">
      <w:start w:val="1"/>
      <w:numFmt w:val="decimal"/>
      <w:lvlText w:val="4%1.%2"/>
      <w:lvlJc w:val="left"/>
      <w:pPr>
        <w:ind w:left="1080" w:hanging="720"/>
      </w:pPr>
      <w:rPr>
        <w:rFonts w:hint="default"/>
      </w:rPr>
    </w:lvl>
    <w:lvl w:ilvl="2">
      <w:start w:val="1"/>
      <w:numFmt w:val="decimal"/>
      <w:lvlText w:val="4%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93" w15:restartNumberingAfterBreak="0">
    <w:nsid w:val="4B8E599A"/>
    <w:multiLevelType w:val="hybridMultilevel"/>
    <w:tmpl w:val="3178364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4" w15:restartNumberingAfterBreak="0">
    <w:nsid w:val="506F0718"/>
    <w:multiLevelType w:val="hybridMultilevel"/>
    <w:tmpl w:val="AB6E4280"/>
    <w:lvl w:ilvl="0" w:tplc="FFFFFFFF">
      <w:start w:val="1"/>
      <w:numFmt w:val="lowerLetter"/>
      <w:lvlText w:val="%1)"/>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FFFFFFFF">
      <w:start w:val="1"/>
      <w:numFmt w:val="lowerRoman"/>
      <w:lvlText w:val="%2."/>
      <w:lvlJc w:val="right"/>
      <w:pPr>
        <w:ind w:left="1324" w:hanging="360"/>
      </w:pPr>
    </w:lvl>
    <w:lvl w:ilvl="2" w:tplc="FFFFFFFF" w:tentative="1">
      <w:start w:val="1"/>
      <w:numFmt w:val="lowerRoman"/>
      <w:lvlText w:val="%3."/>
      <w:lvlJc w:val="right"/>
      <w:pPr>
        <w:ind w:left="2044" w:hanging="180"/>
      </w:pPr>
    </w:lvl>
    <w:lvl w:ilvl="3" w:tplc="FFFFFFFF" w:tentative="1">
      <w:start w:val="1"/>
      <w:numFmt w:val="decimal"/>
      <w:lvlText w:val="%4."/>
      <w:lvlJc w:val="left"/>
      <w:pPr>
        <w:ind w:left="2764" w:hanging="360"/>
      </w:pPr>
    </w:lvl>
    <w:lvl w:ilvl="4" w:tplc="FFFFFFFF" w:tentative="1">
      <w:start w:val="1"/>
      <w:numFmt w:val="lowerLetter"/>
      <w:lvlText w:val="%5."/>
      <w:lvlJc w:val="left"/>
      <w:pPr>
        <w:ind w:left="3484" w:hanging="360"/>
      </w:pPr>
    </w:lvl>
    <w:lvl w:ilvl="5" w:tplc="FFFFFFFF" w:tentative="1">
      <w:start w:val="1"/>
      <w:numFmt w:val="lowerRoman"/>
      <w:lvlText w:val="%6."/>
      <w:lvlJc w:val="right"/>
      <w:pPr>
        <w:ind w:left="4204" w:hanging="180"/>
      </w:pPr>
    </w:lvl>
    <w:lvl w:ilvl="6" w:tplc="FFFFFFFF" w:tentative="1">
      <w:start w:val="1"/>
      <w:numFmt w:val="decimal"/>
      <w:lvlText w:val="%7."/>
      <w:lvlJc w:val="left"/>
      <w:pPr>
        <w:ind w:left="4924" w:hanging="360"/>
      </w:pPr>
    </w:lvl>
    <w:lvl w:ilvl="7" w:tplc="FFFFFFFF" w:tentative="1">
      <w:start w:val="1"/>
      <w:numFmt w:val="lowerLetter"/>
      <w:lvlText w:val="%8."/>
      <w:lvlJc w:val="left"/>
      <w:pPr>
        <w:ind w:left="5644" w:hanging="360"/>
      </w:pPr>
    </w:lvl>
    <w:lvl w:ilvl="8" w:tplc="FFFFFFFF" w:tentative="1">
      <w:start w:val="1"/>
      <w:numFmt w:val="lowerRoman"/>
      <w:lvlText w:val="%9."/>
      <w:lvlJc w:val="right"/>
      <w:pPr>
        <w:ind w:left="6364" w:hanging="180"/>
      </w:pPr>
    </w:lvl>
  </w:abstractNum>
  <w:abstractNum w:abstractNumId="95" w15:restartNumberingAfterBreak="0">
    <w:nsid w:val="52780185"/>
    <w:multiLevelType w:val="multilevel"/>
    <w:tmpl w:val="E3141002"/>
    <w:lvl w:ilvl="0">
      <w:start w:val="1"/>
      <w:numFmt w:val="decimal"/>
      <w:lvlText w:val="%1"/>
      <w:lvlJc w:val="left"/>
      <w:pPr>
        <w:ind w:left="405" w:hanging="405"/>
      </w:pPr>
      <w:rPr>
        <w:rFonts w:hint="default"/>
      </w:rPr>
    </w:lvl>
    <w:lvl w:ilvl="1">
      <w:start w:val="1"/>
      <w:numFmt w:val="decimal"/>
      <w:lvlText w:val="2.%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3.11.%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6" w15:restartNumberingAfterBreak="0">
    <w:nsid w:val="53692276"/>
    <w:multiLevelType w:val="hybridMultilevel"/>
    <w:tmpl w:val="C0181088"/>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97" w15:restartNumberingAfterBreak="0">
    <w:nsid w:val="53AD620D"/>
    <w:multiLevelType w:val="hybridMultilevel"/>
    <w:tmpl w:val="C94272CA"/>
    <w:lvl w:ilvl="0" w:tplc="E37E1026">
      <w:start w:val="1"/>
      <w:numFmt w:val="lowerLetter"/>
      <w:lvlText w:val="%1)"/>
      <w:lvlJc w:val="left"/>
      <w:pPr>
        <w:ind w:left="1437" w:hanging="360"/>
      </w:pPr>
      <w:rPr>
        <w:rFonts w:hint="default"/>
      </w:rPr>
    </w:lvl>
    <w:lvl w:ilvl="1" w:tplc="0C090019" w:tentative="1">
      <w:start w:val="1"/>
      <w:numFmt w:val="lowerLetter"/>
      <w:lvlText w:val="%2."/>
      <w:lvlJc w:val="left"/>
      <w:pPr>
        <w:ind w:left="1077" w:hanging="360"/>
      </w:pPr>
    </w:lvl>
    <w:lvl w:ilvl="2" w:tplc="0C09001B" w:tentative="1">
      <w:start w:val="1"/>
      <w:numFmt w:val="lowerRoman"/>
      <w:lvlText w:val="%3."/>
      <w:lvlJc w:val="right"/>
      <w:pPr>
        <w:ind w:left="1797" w:hanging="180"/>
      </w:pPr>
    </w:lvl>
    <w:lvl w:ilvl="3" w:tplc="0C09000F" w:tentative="1">
      <w:start w:val="1"/>
      <w:numFmt w:val="decimal"/>
      <w:lvlText w:val="%4."/>
      <w:lvlJc w:val="left"/>
      <w:pPr>
        <w:ind w:left="2517" w:hanging="360"/>
      </w:pPr>
    </w:lvl>
    <w:lvl w:ilvl="4" w:tplc="0C090019" w:tentative="1">
      <w:start w:val="1"/>
      <w:numFmt w:val="lowerLetter"/>
      <w:lvlText w:val="%5."/>
      <w:lvlJc w:val="left"/>
      <w:pPr>
        <w:ind w:left="3237" w:hanging="360"/>
      </w:pPr>
    </w:lvl>
    <w:lvl w:ilvl="5" w:tplc="0C09001B" w:tentative="1">
      <w:start w:val="1"/>
      <w:numFmt w:val="lowerRoman"/>
      <w:lvlText w:val="%6."/>
      <w:lvlJc w:val="right"/>
      <w:pPr>
        <w:ind w:left="3957" w:hanging="180"/>
      </w:pPr>
    </w:lvl>
    <w:lvl w:ilvl="6" w:tplc="0C09000F" w:tentative="1">
      <w:start w:val="1"/>
      <w:numFmt w:val="decimal"/>
      <w:lvlText w:val="%7."/>
      <w:lvlJc w:val="left"/>
      <w:pPr>
        <w:ind w:left="4677" w:hanging="360"/>
      </w:pPr>
    </w:lvl>
    <w:lvl w:ilvl="7" w:tplc="0C090019" w:tentative="1">
      <w:start w:val="1"/>
      <w:numFmt w:val="lowerLetter"/>
      <w:lvlText w:val="%8."/>
      <w:lvlJc w:val="left"/>
      <w:pPr>
        <w:ind w:left="5397" w:hanging="360"/>
      </w:pPr>
    </w:lvl>
    <w:lvl w:ilvl="8" w:tplc="0C09001B" w:tentative="1">
      <w:start w:val="1"/>
      <w:numFmt w:val="lowerRoman"/>
      <w:lvlText w:val="%9."/>
      <w:lvlJc w:val="right"/>
      <w:pPr>
        <w:ind w:left="6117" w:hanging="180"/>
      </w:pPr>
    </w:lvl>
  </w:abstractNum>
  <w:abstractNum w:abstractNumId="98" w15:restartNumberingAfterBreak="0">
    <w:nsid w:val="546A2671"/>
    <w:multiLevelType w:val="hybridMultilevel"/>
    <w:tmpl w:val="D74653CA"/>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99" w15:restartNumberingAfterBreak="0">
    <w:nsid w:val="54725AC1"/>
    <w:multiLevelType w:val="multilevel"/>
    <w:tmpl w:val="A9EC64B4"/>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100" w15:restartNumberingAfterBreak="0">
    <w:nsid w:val="54773169"/>
    <w:multiLevelType w:val="multilevel"/>
    <w:tmpl w:val="124EA28A"/>
    <w:styleLink w:val="CurrentList15"/>
    <w:lvl w:ilvl="0">
      <w:start w:val="2"/>
      <w:numFmt w:val="decimal"/>
      <w:lvlText w:val="Part %1."/>
      <w:lvlJc w:val="left"/>
      <w:pPr>
        <w:ind w:left="715" w:hanging="432"/>
      </w:pPr>
      <w:rPr>
        <w:rFonts w:hint="default"/>
        <w:b/>
        <w:bCs/>
        <w:color w:val="00A3E0"/>
        <w:sz w:val="96"/>
        <w:szCs w:val="96"/>
      </w:rPr>
    </w:lvl>
    <w:lvl w:ilvl="1">
      <w:start w:val="1"/>
      <w:numFmt w:val="decimal"/>
      <w:isLgl/>
      <w:lvlText w:val="1.%2"/>
      <w:lvlJc w:val="left"/>
      <w:pPr>
        <w:ind w:left="1001" w:hanging="576"/>
      </w:pPr>
      <w:rPr>
        <w:rFonts w:hint="default"/>
        <w:b w:val="0"/>
        <w:bCs/>
        <w:i w:val="0"/>
        <w:iCs w:val="0"/>
        <w:caps w:val="0"/>
        <w:smallCaps w:val="0"/>
        <w:strike w:val="0"/>
        <w:dstrike w:val="0"/>
        <w:noProof w:val="0"/>
        <w:vanish w:val="0"/>
        <w:webHidden w:val="0"/>
        <w:color w:val="09668C"/>
        <w:spacing w:val="0"/>
        <w:kern w:val="0"/>
        <w:position w:val="0"/>
        <w:u w:val="none"/>
        <w:effect w:val="none"/>
        <w:vertAlign w:val="baseline"/>
        <w:em w:val="none"/>
        <w:specVanish w:val="0"/>
      </w:rPr>
    </w:lvl>
    <w:lvl w:ilvl="2">
      <w:start w:val="1"/>
      <w:numFmt w:val="decimal"/>
      <w:lvlText w:val="%1.%2.%3"/>
      <w:lvlJc w:val="left"/>
      <w:pPr>
        <w:ind w:left="1003" w:hanging="720"/>
      </w:pPr>
      <w:rPr>
        <w:rFonts w:hint="default"/>
        <w:b w:val="0"/>
        <w:bCs w:val="0"/>
        <w:i w:val="0"/>
        <w:iCs w:val="0"/>
        <w:caps w:val="0"/>
        <w:smallCaps w:val="0"/>
        <w:strike w:val="0"/>
        <w:dstrike w:val="0"/>
        <w:noProof w:val="0"/>
        <w:vanish w:val="0"/>
        <w:webHidden w:val="0"/>
        <w:color w:val="00A3E0"/>
        <w:spacing w:val="0"/>
        <w:kern w:val="0"/>
        <w:position w:val="0"/>
        <w:u w:val="none"/>
        <w:effect w:val="none"/>
        <w:vertAlign w:val="baseline"/>
        <w:em w:val="none"/>
        <w:specVanish w:val="0"/>
      </w:rPr>
    </w:lvl>
    <w:lvl w:ilvl="3">
      <w:start w:val="1"/>
      <w:numFmt w:val="decimal"/>
      <w:lvlText w:val="%1.%2.%3.%4"/>
      <w:lvlJc w:val="left"/>
      <w:pPr>
        <w:ind w:left="1856" w:hanging="864"/>
      </w:pPr>
      <w:rPr>
        <w:rFonts w:hint="default"/>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lvlText w:val="%1.%2.%3.%4.%5"/>
      <w:lvlJc w:val="left"/>
      <w:pPr>
        <w:ind w:left="1291" w:hanging="1008"/>
      </w:pPr>
      <w:rPr>
        <w:rFonts w:hint="default"/>
        <w:b w:val="0"/>
        <w:bCs w:val="0"/>
        <w:i/>
        <w:iCs w:val="0"/>
        <w:caps w:val="0"/>
        <w:smallCaps w:val="0"/>
        <w:strike w:val="0"/>
        <w:dstrike w:val="0"/>
        <w:noProof w:val="0"/>
        <w:vanish w:val="0"/>
        <w:webHidden w:val="0"/>
        <w:spacing w:val="0"/>
        <w:kern w:val="0"/>
        <w:position w:val="0"/>
        <w:u w:val="none"/>
        <w:effect w:val="none"/>
        <w:vertAlign w:val="baseline"/>
        <w:em w:val="none"/>
        <w:specVanish w:val="0"/>
      </w:rPr>
    </w:lvl>
    <w:lvl w:ilvl="5">
      <w:start w:val="1"/>
      <w:numFmt w:val="decimal"/>
      <w:lvlText w:val="%1.%2.%3.%4.%5.%6"/>
      <w:lvlJc w:val="left"/>
      <w:pPr>
        <w:ind w:left="1435" w:hanging="1152"/>
      </w:pPr>
      <w:rPr>
        <w:rFonts w:hint="default"/>
      </w:rPr>
    </w:lvl>
    <w:lvl w:ilvl="6">
      <w:start w:val="1"/>
      <w:numFmt w:val="decimal"/>
      <w:lvlText w:val="%1.%2.%3.%4.%5.%6.%7"/>
      <w:lvlJc w:val="left"/>
      <w:pPr>
        <w:ind w:left="1579" w:hanging="1296"/>
      </w:pPr>
      <w:rPr>
        <w:rFonts w:hint="default"/>
      </w:rPr>
    </w:lvl>
    <w:lvl w:ilvl="7">
      <w:start w:val="1"/>
      <w:numFmt w:val="decimal"/>
      <w:lvlText w:val="%1.%2.%3.%4.%5.%6.%7.%8"/>
      <w:lvlJc w:val="left"/>
      <w:pPr>
        <w:ind w:left="1723" w:hanging="1440"/>
      </w:pPr>
      <w:rPr>
        <w:rFonts w:hint="default"/>
      </w:rPr>
    </w:lvl>
    <w:lvl w:ilvl="8">
      <w:start w:val="1"/>
      <w:numFmt w:val="decimal"/>
      <w:lvlText w:val="%1.%2.%3.%4.%5.%6.%7.%8.%9"/>
      <w:lvlJc w:val="left"/>
      <w:pPr>
        <w:ind w:left="1867" w:hanging="1584"/>
      </w:pPr>
      <w:rPr>
        <w:rFonts w:hint="default"/>
      </w:rPr>
    </w:lvl>
  </w:abstractNum>
  <w:abstractNum w:abstractNumId="101" w15:restartNumberingAfterBreak="0">
    <w:nsid w:val="554A3AA0"/>
    <w:multiLevelType w:val="hybridMultilevel"/>
    <w:tmpl w:val="B6BCDA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2" w15:restartNumberingAfterBreak="0">
    <w:nsid w:val="557820FF"/>
    <w:multiLevelType w:val="multilevel"/>
    <w:tmpl w:val="92A65B0E"/>
    <w:styleLink w:val="CurrentList24"/>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03" w15:restartNumberingAfterBreak="0">
    <w:nsid w:val="577912A0"/>
    <w:multiLevelType w:val="multilevel"/>
    <w:tmpl w:val="57FE0666"/>
    <w:lvl w:ilvl="0">
      <w:start w:val="1"/>
      <w:numFmt w:val="decimal"/>
      <w:lvlText w:val="%1"/>
      <w:lvlJc w:val="left"/>
      <w:pPr>
        <w:ind w:left="405" w:hanging="405"/>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4.3.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04" w15:restartNumberingAfterBreak="0">
    <w:nsid w:val="581452EB"/>
    <w:multiLevelType w:val="hybridMultilevel"/>
    <w:tmpl w:val="4EA8DD2A"/>
    <w:lvl w:ilvl="0" w:tplc="F0E2C190">
      <w:start w:val="1"/>
      <w:numFmt w:val="lowerLetter"/>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5" w15:restartNumberingAfterBreak="0">
    <w:nsid w:val="5A5BDA89"/>
    <w:multiLevelType w:val="hybridMultilevel"/>
    <w:tmpl w:val="AFAAAB4A"/>
    <w:lvl w:ilvl="0" w:tplc="08090017">
      <w:start w:val="1"/>
      <w:numFmt w:val="lowerLetter"/>
      <w:lvlText w:val="%1)"/>
      <w:lvlJc w:val="left"/>
      <w:pPr>
        <w:ind w:left="720" w:hanging="360"/>
      </w:pPr>
    </w:lvl>
    <w:lvl w:ilvl="1" w:tplc="1FC07578">
      <w:start w:val="1"/>
      <w:numFmt w:val="lowerLetter"/>
      <w:lvlText w:val="%2."/>
      <w:lvlJc w:val="left"/>
      <w:pPr>
        <w:ind w:left="1440" w:hanging="360"/>
      </w:pPr>
    </w:lvl>
    <w:lvl w:ilvl="2" w:tplc="EACC2D5E">
      <w:start w:val="1"/>
      <w:numFmt w:val="lowerRoman"/>
      <w:lvlText w:val="%3."/>
      <w:lvlJc w:val="right"/>
      <w:pPr>
        <w:ind w:left="2160" w:hanging="180"/>
      </w:pPr>
    </w:lvl>
    <w:lvl w:ilvl="3" w:tplc="CC5C9098">
      <w:start w:val="1"/>
      <w:numFmt w:val="decimal"/>
      <w:lvlText w:val="%4."/>
      <w:lvlJc w:val="left"/>
      <w:pPr>
        <w:ind w:left="2880" w:hanging="360"/>
      </w:pPr>
    </w:lvl>
    <w:lvl w:ilvl="4" w:tplc="7EEEF990">
      <w:start w:val="1"/>
      <w:numFmt w:val="lowerLetter"/>
      <w:lvlText w:val="%5."/>
      <w:lvlJc w:val="left"/>
      <w:pPr>
        <w:ind w:left="3600" w:hanging="360"/>
      </w:pPr>
    </w:lvl>
    <w:lvl w:ilvl="5" w:tplc="ACC23BC8">
      <w:start w:val="1"/>
      <w:numFmt w:val="lowerRoman"/>
      <w:lvlText w:val="%6."/>
      <w:lvlJc w:val="right"/>
      <w:pPr>
        <w:ind w:left="4320" w:hanging="180"/>
      </w:pPr>
    </w:lvl>
    <w:lvl w:ilvl="6" w:tplc="BC8617FC">
      <w:start w:val="1"/>
      <w:numFmt w:val="decimal"/>
      <w:lvlText w:val="%7."/>
      <w:lvlJc w:val="left"/>
      <w:pPr>
        <w:ind w:left="5040" w:hanging="360"/>
      </w:pPr>
    </w:lvl>
    <w:lvl w:ilvl="7" w:tplc="70668D5C">
      <w:start w:val="1"/>
      <w:numFmt w:val="lowerLetter"/>
      <w:lvlText w:val="%8."/>
      <w:lvlJc w:val="left"/>
      <w:pPr>
        <w:ind w:left="5760" w:hanging="360"/>
      </w:pPr>
    </w:lvl>
    <w:lvl w:ilvl="8" w:tplc="8F762CC8">
      <w:start w:val="1"/>
      <w:numFmt w:val="lowerRoman"/>
      <w:lvlText w:val="%9."/>
      <w:lvlJc w:val="right"/>
      <w:pPr>
        <w:ind w:left="6480" w:hanging="180"/>
      </w:pPr>
    </w:lvl>
  </w:abstractNum>
  <w:abstractNum w:abstractNumId="106" w15:restartNumberingAfterBreak="0">
    <w:nsid w:val="5ADC7B1C"/>
    <w:multiLevelType w:val="multilevel"/>
    <w:tmpl w:val="D6C0FB86"/>
    <w:lvl w:ilvl="0">
      <w:start w:val="4"/>
      <w:numFmt w:val="decimal"/>
      <w:lvlText w:val="%1"/>
      <w:lvlJc w:val="left"/>
      <w:pPr>
        <w:ind w:left="0" w:firstLine="0"/>
      </w:pPr>
      <w:rPr>
        <w:rFonts w:hint="default"/>
      </w:rPr>
    </w:lvl>
    <w:lvl w:ilvl="1">
      <w:start w:val="5"/>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07" w15:restartNumberingAfterBreak="0">
    <w:nsid w:val="5B3836A9"/>
    <w:multiLevelType w:val="hybridMultilevel"/>
    <w:tmpl w:val="6208523C"/>
    <w:lvl w:ilvl="0" w:tplc="0C090017">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8" w15:restartNumberingAfterBreak="0">
    <w:nsid w:val="5B3B35E7"/>
    <w:multiLevelType w:val="hybridMultilevel"/>
    <w:tmpl w:val="C0181088"/>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09" w15:restartNumberingAfterBreak="0">
    <w:nsid w:val="5B836812"/>
    <w:multiLevelType w:val="hybridMultilevel"/>
    <w:tmpl w:val="AB6E4280"/>
    <w:styleLink w:val="Attach"/>
    <w:lvl w:ilvl="0" w:tplc="24448BEE">
      <w:start w:val="1"/>
      <w:numFmt w:val="lowerLetter"/>
      <w:lvlText w:val="%1)"/>
      <w:lvlJc w:val="left"/>
      <w:pPr>
        <w:ind w:left="720" w:hanging="360"/>
      </w:pPr>
      <w:rPr>
        <w:rFonts w:hint="default"/>
        <w:b w:val="0"/>
        <w:bCs w:val="0"/>
        <w:i w:val="0"/>
        <w:iCs w:val="0"/>
        <w:caps w:val="0"/>
        <w:smallCaps w:val="0"/>
        <w:strike w:val="0"/>
        <w:dstrike w:val="0"/>
        <w:noProof w:val="0"/>
        <w:vanish w:val="0"/>
        <w:spacing w:val="0"/>
        <w:kern w:val="0"/>
        <w:position w:val="0"/>
        <w:u w:val="none"/>
        <w:vertAlign w:val="baseline"/>
        <w:em w:val="none"/>
      </w:rPr>
    </w:lvl>
    <w:lvl w:ilvl="1" w:tplc="0C09001B">
      <w:start w:val="1"/>
      <w:numFmt w:val="lowerRoman"/>
      <w:lvlText w:val="%2."/>
      <w:lvlJc w:val="right"/>
      <w:pPr>
        <w:ind w:left="1324" w:hanging="360"/>
      </w:pPr>
    </w:lvl>
    <w:lvl w:ilvl="2" w:tplc="6E4CFD7C" w:tentative="1">
      <w:start w:val="1"/>
      <w:numFmt w:val="lowerRoman"/>
      <w:lvlText w:val="%3."/>
      <w:lvlJc w:val="right"/>
      <w:pPr>
        <w:ind w:left="2044" w:hanging="180"/>
      </w:pPr>
    </w:lvl>
    <w:lvl w:ilvl="3" w:tplc="1DF217F0" w:tentative="1">
      <w:start w:val="1"/>
      <w:numFmt w:val="decimal"/>
      <w:lvlText w:val="%4."/>
      <w:lvlJc w:val="left"/>
      <w:pPr>
        <w:ind w:left="2764" w:hanging="360"/>
      </w:pPr>
    </w:lvl>
    <w:lvl w:ilvl="4" w:tplc="A24E2518" w:tentative="1">
      <w:start w:val="1"/>
      <w:numFmt w:val="lowerLetter"/>
      <w:lvlText w:val="%5."/>
      <w:lvlJc w:val="left"/>
      <w:pPr>
        <w:ind w:left="3484" w:hanging="360"/>
      </w:pPr>
    </w:lvl>
    <w:lvl w:ilvl="5" w:tplc="8590472A" w:tentative="1">
      <w:start w:val="1"/>
      <w:numFmt w:val="lowerRoman"/>
      <w:lvlText w:val="%6."/>
      <w:lvlJc w:val="right"/>
      <w:pPr>
        <w:ind w:left="4204" w:hanging="180"/>
      </w:pPr>
    </w:lvl>
    <w:lvl w:ilvl="6" w:tplc="760C34F2" w:tentative="1">
      <w:start w:val="1"/>
      <w:numFmt w:val="decimal"/>
      <w:lvlText w:val="%7."/>
      <w:lvlJc w:val="left"/>
      <w:pPr>
        <w:ind w:left="4924" w:hanging="360"/>
      </w:pPr>
    </w:lvl>
    <w:lvl w:ilvl="7" w:tplc="7EB8C5B2" w:tentative="1">
      <w:start w:val="1"/>
      <w:numFmt w:val="lowerLetter"/>
      <w:lvlText w:val="%8."/>
      <w:lvlJc w:val="left"/>
      <w:pPr>
        <w:ind w:left="5644" w:hanging="360"/>
      </w:pPr>
    </w:lvl>
    <w:lvl w:ilvl="8" w:tplc="F93AC29C" w:tentative="1">
      <w:start w:val="1"/>
      <w:numFmt w:val="lowerRoman"/>
      <w:lvlText w:val="%9."/>
      <w:lvlJc w:val="right"/>
      <w:pPr>
        <w:ind w:left="6364" w:hanging="180"/>
      </w:pPr>
    </w:lvl>
  </w:abstractNum>
  <w:abstractNum w:abstractNumId="110" w15:restartNumberingAfterBreak="0">
    <w:nsid w:val="5BE6426F"/>
    <w:multiLevelType w:val="hybridMultilevel"/>
    <w:tmpl w:val="CA70D696"/>
    <w:lvl w:ilvl="0" w:tplc="CA28D65A">
      <w:start w:val="1"/>
      <w:numFmt w:val="lowerLetter"/>
      <w:lvlText w:val="%1)"/>
      <w:lvlJc w:val="left"/>
      <w:pPr>
        <w:ind w:left="1437"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11" w15:restartNumberingAfterBreak="0">
    <w:nsid w:val="5CA853F6"/>
    <w:multiLevelType w:val="hybridMultilevel"/>
    <w:tmpl w:val="8E165044"/>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12" w15:restartNumberingAfterBreak="0">
    <w:nsid w:val="5DF2D836"/>
    <w:multiLevelType w:val="hybridMultilevel"/>
    <w:tmpl w:val="CCC2B3D8"/>
    <w:lvl w:ilvl="0" w:tplc="08090017">
      <w:start w:val="1"/>
      <w:numFmt w:val="lowerLetter"/>
      <w:lvlText w:val="%1)"/>
      <w:lvlJc w:val="left"/>
      <w:pPr>
        <w:ind w:left="720" w:hanging="360"/>
      </w:pPr>
    </w:lvl>
    <w:lvl w:ilvl="1" w:tplc="8D92B90C">
      <w:start w:val="1"/>
      <w:numFmt w:val="lowerLetter"/>
      <w:lvlText w:val="%2."/>
      <w:lvlJc w:val="left"/>
      <w:pPr>
        <w:ind w:left="1440" w:hanging="360"/>
      </w:pPr>
    </w:lvl>
    <w:lvl w:ilvl="2" w:tplc="7FD0E058">
      <w:start w:val="1"/>
      <w:numFmt w:val="lowerRoman"/>
      <w:lvlText w:val="%3."/>
      <w:lvlJc w:val="right"/>
      <w:pPr>
        <w:ind w:left="2160" w:hanging="180"/>
      </w:pPr>
    </w:lvl>
    <w:lvl w:ilvl="3" w:tplc="1B0E5956">
      <w:start w:val="1"/>
      <w:numFmt w:val="decimal"/>
      <w:lvlText w:val="%4."/>
      <w:lvlJc w:val="left"/>
      <w:pPr>
        <w:ind w:left="2880" w:hanging="360"/>
      </w:pPr>
    </w:lvl>
    <w:lvl w:ilvl="4" w:tplc="A0A0ADE8">
      <w:start w:val="1"/>
      <w:numFmt w:val="lowerLetter"/>
      <w:lvlText w:val="%5."/>
      <w:lvlJc w:val="left"/>
      <w:pPr>
        <w:ind w:left="3600" w:hanging="360"/>
      </w:pPr>
    </w:lvl>
    <w:lvl w:ilvl="5" w:tplc="167AB1A2">
      <w:start w:val="1"/>
      <w:numFmt w:val="lowerRoman"/>
      <w:lvlText w:val="%6."/>
      <w:lvlJc w:val="right"/>
      <w:pPr>
        <w:ind w:left="4320" w:hanging="180"/>
      </w:pPr>
    </w:lvl>
    <w:lvl w:ilvl="6" w:tplc="257A199A">
      <w:start w:val="1"/>
      <w:numFmt w:val="decimal"/>
      <w:lvlText w:val="%7."/>
      <w:lvlJc w:val="left"/>
      <w:pPr>
        <w:ind w:left="5040" w:hanging="360"/>
      </w:pPr>
    </w:lvl>
    <w:lvl w:ilvl="7" w:tplc="AC0E0354">
      <w:start w:val="1"/>
      <w:numFmt w:val="lowerLetter"/>
      <w:lvlText w:val="%8."/>
      <w:lvlJc w:val="left"/>
      <w:pPr>
        <w:ind w:left="5760" w:hanging="360"/>
      </w:pPr>
    </w:lvl>
    <w:lvl w:ilvl="8" w:tplc="FDA07B10">
      <w:start w:val="1"/>
      <w:numFmt w:val="lowerRoman"/>
      <w:lvlText w:val="%9."/>
      <w:lvlJc w:val="right"/>
      <w:pPr>
        <w:ind w:left="6480" w:hanging="180"/>
      </w:pPr>
    </w:lvl>
  </w:abstractNum>
  <w:abstractNum w:abstractNumId="113" w15:restartNumberingAfterBreak="0">
    <w:nsid w:val="5E232A1B"/>
    <w:multiLevelType w:val="multilevel"/>
    <w:tmpl w:val="6D34F818"/>
    <w:styleLink w:val="CurrentList33"/>
    <w:lvl w:ilvl="0">
      <w:start w:val="1"/>
      <w:numFmt w:val="none"/>
      <w:lvlText w:val="4."/>
      <w:lvlJc w:val="left"/>
      <w:pPr>
        <w:ind w:left="1080" w:hanging="7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14" w15:restartNumberingAfterBreak="0">
    <w:nsid w:val="615300D6"/>
    <w:multiLevelType w:val="hybridMultilevel"/>
    <w:tmpl w:val="9B546A8A"/>
    <w:lvl w:ilvl="0" w:tplc="0C090001">
      <w:start w:val="1"/>
      <w:numFmt w:val="bullet"/>
      <w:lvlText w:val=""/>
      <w:lvlJc w:val="left"/>
      <w:pPr>
        <w:ind w:left="773" w:hanging="360"/>
      </w:pPr>
      <w:rPr>
        <w:rFonts w:ascii="Symbol" w:hAnsi="Symbol" w:hint="default"/>
      </w:rPr>
    </w:lvl>
    <w:lvl w:ilvl="1" w:tplc="0C090003" w:tentative="1">
      <w:start w:val="1"/>
      <w:numFmt w:val="bullet"/>
      <w:lvlText w:val="o"/>
      <w:lvlJc w:val="left"/>
      <w:pPr>
        <w:ind w:left="1493" w:hanging="360"/>
      </w:pPr>
      <w:rPr>
        <w:rFonts w:ascii="Courier New" w:hAnsi="Courier New" w:cs="Courier New" w:hint="default"/>
      </w:rPr>
    </w:lvl>
    <w:lvl w:ilvl="2" w:tplc="0C090005" w:tentative="1">
      <w:start w:val="1"/>
      <w:numFmt w:val="bullet"/>
      <w:lvlText w:val=""/>
      <w:lvlJc w:val="left"/>
      <w:pPr>
        <w:ind w:left="2213" w:hanging="360"/>
      </w:pPr>
      <w:rPr>
        <w:rFonts w:ascii="Wingdings" w:hAnsi="Wingdings" w:hint="default"/>
      </w:rPr>
    </w:lvl>
    <w:lvl w:ilvl="3" w:tplc="0C090001" w:tentative="1">
      <w:start w:val="1"/>
      <w:numFmt w:val="bullet"/>
      <w:lvlText w:val=""/>
      <w:lvlJc w:val="left"/>
      <w:pPr>
        <w:ind w:left="2933" w:hanging="360"/>
      </w:pPr>
      <w:rPr>
        <w:rFonts w:ascii="Symbol" w:hAnsi="Symbol" w:hint="default"/>
      </w:rPr>
    </w:lvl>
    <w:lvl w:ilvl="4" w:tplc="0C090003" w:tentative="1">
      <w:start w:val="1"/>
      <w:numFmt w:val="bullet"/>
      <w:lvlText w:val="o"/>
      <w:lvlJc w:val="left"/>
      <w:pPr>
        <w:ind w:left="3653" w:hanging="360"/>
      </w:pPr>
      <w:rPr>
        <w:rFonts w:ascii="Courier New" w:hAnsi="Courier New" w:cs="Courier New" w:hint="default"/>
      </w:rPr>
    </w:lvl>
    <w:lvl w:ilvl="5" w:tplc="0C090005" w:tentative="1">
      <w:start w:val="1"/>
      <w:numFmt w:val="bullet"/>
      <w:lvlText w:val=""/>
      <w:lvlJc w:val="left"/>
      <w:pPr>
        <w:ind w:left="4373" w:hanging="360"/>
      </w:pPr>
      <w:rPr>
        <w:rFonts w:ascii="Wingdings" w:hAnsi="Wingdings" w:hint="default"/>
      </w:rPr>
    </w:lvl>
    <w:lvl w:ilvl="6" w:tplc="0C090001" w:tentative="1">
      <w:start w:val="1"/>
      <w:numFmt w:val="bullet"/>
      <w:lvlText w:val=""/>
      <w:lvlJc w:val="left"/>
      <w:pPr>
        <w:ind w:left="5093" w:hanging="360"/>
      </w:pPr>
      <w:rPr>
        <w:rFonts w:ascii="Symbol" w:hAnsi="Symbol" w:hint="default"/>
      </w:rPr>
    </w:lvl>
    <w:lvl w:ilvl="7" w:tplc="0C090003" w:tentative="1">
      <w:start w:val="1"/>
      <w:numFmt w:val="bullet"/>
      <w:lvlText w:val="o"/>
      <w:lvlJc w:val="left"/>
      <w:pPr>
        <w:ind w:left="5813" w:hanging="360"/>
      </w:pPr>
      <w:rPr>
        <w:rFonts w:ascii="Courier New" w:hAnsi="Courier New" w:cs="Courier New" w:hint="default"/>
      </w:rPr>
    </w:lvl>
    <w:lvl w:ilvl="8" w:tplc="0C090005" w:tentative="1">
      <w:start w:val="1"/>
      <w:numFmt w:val="bullet"/>
      <w:lvlText w:val=""/>
      <w:lvlJc w:val="left"/>
      <w:pPr>
        <w:ind w:left="6533" w:hanging="360"/>
      </w:pPr>
      <w:rPr>
        <w:rFonts w:ascii="Wingdings" w:hAnsi="Wingdings" w:hint="default"/>
      </w:rPr>
    </w:lvl>
  </w:abstractNum>
  <w:abstractNum w:abstractNumId="115" w15:restartNumberingAfterBreak="0">
    <w:nsid w:val="62255E09"/>
    <w:multiLevelType w:val="multilevel"/>
    <w:tmpl w:val="CB5C17A4"/>
    <w:styleLink w:val="CurrentList4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6" w15:restartNumberingAfterBreak="0">
    <w:nsid w:val="62842573"/>
    <w:multiLevelType w:val="multilevel"/>
    <w:tmpl w:val="C840DBDA"/>
    <w:styleLink w:val="CurrentList37"/>
    <w:lvl w:ilvl="0">
      <w:start w:val="1"/>
      <w:numFmt w:val="lowerLetter"/>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17" w15:restartNumberingAfterBreak="0">
    <w:nsid w:val="63C966BD"/>
    <w:multiLevelType w:val="multilevel"/>
    <w:tmpl w:val="47840E54"/>
    <w:styleLink w:val="CurrentList22"/>
    <w:lvl w:ilvl="0">
      <w:start w:val="1"/>
      <w:numFmt w:val="decimal"/>
      <w:lvlText w:val="%1."/>
      <w:lvlJc w:val="left"/>
      <w:pPr>
        <w:ind w:left="1080" w:hanging="360"/>
      </w:pPr>
      <w:rPr>
        <w:rFonts w:hint="default"/>
      </w:rPr>
    </w:lvl>
    <w:lvl w:ilvl="1">
      <w:start w:val="1"/>
      <w:numFmt w:val="decimal"/>
      <w:lvlText w:val="%1.%2"/>
      <w:lvlJc w:val="left"/>
      <w:pPr>
        <w:ind w:left="1080" w:hanging="360"/>
      </w:pPr>
      <w:rPr>
        <w:rFonts w:hint="default"/>
        <w:b/>
        <w:bCs/>
      </w:rPr>
    </w:lvl>
    <w:lvl w:ilvl="2">
      <w:start w:val="1"/>
      <w:numFmt w:val="decimal"/>
      <w:isLgl/>
      <w:lvlText w:val="%1.%2.%3"/>
      <w:lvlJc w:val="left"/>
      <w:pPr>
        <w:ind w:left="1440" w:hanging="720"/>
      </w:pPr>
      <w:rPr>
        <w:rFonts w:hint="default"/>
        <w:b/>
        <w:bCs/>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18" w15:restartNumberingAfterBreak="0">
    <w:nsid w:val="642408D8"/>
    <w:multiLevelType w:val="hybridMultilevel"/>
    <w:tmpl w:val="D458C322"/>
    <w:lvl w:ilvl="0" w:tplc="08090017">
      <w:start w:val="1"/>
      <w:numFmt w:val="lowerLetter"/>
      <w:lvlText w:val="%1)"/>
      <w:lvlJc w:val="left"/>
      <w:pPr>
        <w:ind w:left="72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119" w15:restartNumberingAfterBreak="0">
    <w:nsid w:val="648D436E"/>
    <w:multiLevelType w:val="hybridMultilevel"/>
    <w:tmpl w:val="828A781A"/>
    <w:styleLink w:val="IUCNCategories"/>
    <w:lvl w:ilvl="0" w:tplc="701EA1C4">
      <w:start w:val="1"/>
      <w:numFmt w:val="lowerLetter"/>
      <w:lvlText w:val="%1)"/>
      <w:lvlJc w:val="left"/>
      <w:pPr>
        <w:ind w:left="1440" w:hanging="360"/>
      </w:pPr>
      <w:rPr>
        <w:rFonts w:hint="default"/>
      </w:r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0" w15:restartNumberingAfterBreak="0">
    <w:nsid w:val="6499017D"/>
    <w:multiLevelType w:val="multilevel"/>
    <w:tmpl w:val="22B85C48"/>
    <w:styleLink w:val="CurrentList20"/>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isLgl/>
      <w:lvlText w:val="2.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1" w15:restartNumberingAfterBreak="0">
    <w:nsid w:val="64FB4FF4"/>
    <w:multiLevelType w:val="multilevel"/>
    <w:tmpl w:val="22B85C48"/>
    <w:styleLink w:val="CurrentList18"/>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isLgl/>
      <w:lvlText w:val="2.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2" w15:restartNumberingAfterBreak="0">
    <w:nsid w:val="664A7A4A"/>
    <w:multiLevelType w:val="hybridMultilevel"/>
    <w:tmpl w:val="78DE686E"/>
    <w:lvl w:ilvl="0" w:tplc="CD827D5A">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23" w15:restartNumberingAfterBreak="0">
    <w:nsid w:val="66B15B6B"/>
    <w:multiLevelType w:val="multilevel"/>
    <w:tmpl w:val="080AC69A"/>
    <w:styleLink w:val="CurrentList34"/>
    <w:lvl w:ilvl="0">
      <w:start w:val="1"/>
      <w:numFmt w:val="none"/>
      <w:lvlText w:val="4."/>
      <w:lvlJc w:val="left"/>
      <w:pPr>
        <w:ind w:left="1080" w:hanging="720"/>
      </w:pPr>
      <w:rPr>
        <w:rFonts w:hint="default"/>
      </w:rPr>
    </w:lvl>
    <w:lvl w:ilvl="1">
      <w:start w:val="1"/>
      <w:numFmt w:val="decimal"/>
      <w:lvlText w:val="4%1.%2"/>
      <w:lvlJc w:val="left"/>
      <w:pPr>
        <w:ind w:left="1080" w:hanging="720"/>
      </w:pPr>
      <w:rPr>
        <w:rFonts w:hint="default"/>
      </w:rPr>
    </w:lvl>
    <w:lvl w:ilvl="2">
      <w:start w:val="1"/>
      <w:numFmt w:val="decimal"/>
      <w:lvlText w:val="%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4" w15:restartNumberingAfterBreak="0">
    <w:nsid w:val="688A4545"/>
    <w:multiLevelType w:val="multilevel"/>
    <w:tmpl w:val="8F846668"/>
    <w:styleLink w:val="CurrentList12"/>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lvlText w:val="1.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25" w15:restartNumberingAfterBreak="0">
    <w:nsid w:val="689A2CF8"/>
    <w:multiLevelType w:val="hybridMultilevel"/>
    <w:tmpl w:val="EC70090A"/>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26" w15:restartNumberingAfterBreak="0">
    <w:nsid w:val="68AD0E13"/>
    <w:multiLevelType w:val="hybridMultilevel"/>
    <w:tmpl w:val="3C8652BE"/>
    <w:lvl w:ilvl="0" w:tplc="C73CD9BC">
      <w:start w:val="1"/>
      <w:numFmt w:val="lowerLetter"/>
      <w:lvlText w:val="%1)"/>
      <w:lvlJc w:val="left"/>
      <w:pPr>
        <w:ind w:left="1797" w:hanging="360"/>
      </w:pPr>
      <w:rPr>
        <w:rFonts w:hint="default"/>
      </w:rPr>
    </w:lvl>
    <w:lvl w:ilvl="1" w:tplc="0C090019">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127" w15:restartNumberingAfterBreak="0">
    <w:nsid w:val="69982F3B"/>
    <w:multiLevelType w:val="multilevel"/>
    <w:tmpl w:val="3C1A1D48"/>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8"/>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28" w15:restartNumberingAfterBreak="0">
    <w:nsid w:val="6A535024"/>
    <w:multiLevelType w:val="hybridMultilevel"/>
    <w:tmpl w:val="56A6AAFC"/>
    <w:lvl w:ilvl="0" w:tplc="0C090017">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9" w15:restartNumberingAfterBreak="0">
    <w:nsid w:val="6BDB7863"/>
    <w:multiLevelType w:val="multilevel"/>
    <w:tmpl w:val="069E28A0"/>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4.1"/>
      <w:lvlJc w:val="left"/>
      <w:pPr>
        <w:ind w:left="720" w:hanging="720"/>
      </w:pPr>
      <w:rPr>
        <w:rFonts w:hint="default"/>
      </w:rPr>
    </w:lvl>
    <w:lvl w:ilvl="3">
      <w:start w:val="1"/>
      <w:numFmt w:val="decimal"/>
      <w:lvlText w:val="4.4.1.%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0" w15:restartNumberingAfterBreak="0">
    <w:nsid w:val="6BE34177"/>
    <w:multiLevelType w:val="multilevel"/>
    <w:tmpl w:val="5FF48DB8"/>
    <w:styleLink w:val="CurrentList21"/>
    <w:lvl w:ilvl="0">
      <w:start w:val="1"/>
      <w:numFmt w:val="decimal"/>
      <w:lvlText w:val="%1."/>
      <w:lvlJc w:val="left"/>
      <w:pPr>
        <w:ind w:left="1080" w:hanging="360"/>
      </w:pPr>
      <w:rPr>
        <w:rFonts w:hint="default"/>
      </w:rPr>
    </w:lvl>
    <w:lvl w:ilvl="1">
      <w:start w:val="1"/>
      <w:numFmt w:val="decimal"/>
      <w:lvlText w:val="%1.%2"/>
      <w:lvlJc w:val="left"/>
      <w:pPr>
        <w:ind w:left="1080" w:hanging="360"/>
      </w:pPr>
      <w:rPr>
        <w:b/>
        <w:bCs/>
      </w:rPr>
    </w:lvl>
    <w:lvl w:ilvl="2">
      <w:start w:val="1"/>
      <w:numFmt w:val="decimal"/>
      <w:isLgl/>
      <w:lvlText w:val="%1.%2.%3"/>
      <w:lvlJc w:val="left"/>
      <w:pPr>
        <w:ind w:left="1440" w:hanging="720"/>
      </w:pPr>
      <w:rPr>
        <w:rFonts w:hint="default"/>
        <w:b/>
        <w:bCs/>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31" w15:restartNumberingAfterBreak="0">
    <w:nsid w:val="6C7B0A35"/>
    <w:multiLevelType w:val="multilevel"/>
    <w:tmpl w:val="8F846668"/>
    <w:styleLink w:val="CurrentList13"/>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lvlText w:val="1.1.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32" w15:restartNumberingAfterBreak="0">
    <w:nsid w:val="6C9D7EED"/>
    <w:multiLevelType w:val="hybridMultilevel"/>
    <w:tmpl w:val="D2E661B8"/>
    <w:lvl w:ilvl="0" w:tplc="078495D0">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33" w15:restartNumberingAfterBreak="0">
    <w:nsid w:val="6D522A60"/>
    <w:multiLevelType w:val="multilevel"/>
    <w:tmpl w:val="F4585760"/>
    <w:styleLink w:val="CurrentList32"/>
    <w:lvl w:ilvl="0">
      <w:start w:val="1"/>
      <w:numFmt w:val="decimal"/>
      <w:lvlText w:val="%1."/>
      <w:lvlJc w:val="left"/>
      <w:pPr>
        <w:ind w:left="1080" w:hanging="7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34" w15:restartNumberingAfterBreak="0">
    <w:nsid w:val="6E7560AA"/>
    <w:multiLevelType w:val="multilevel"/>
    <w:tmpl w:val="0930CD64"/>
    <w:lvl w:ilvl="0">
      <w:start w:val="1"/>
      <w:numFmt w:val="decimal"/>
      <w:pStyle w:val="Heading1"/>
      <w:lvlText w:val="%1."/>
      <w:lvlJc w:val="left"/>
      <w:pPr>
        <w:ind w:left="1080" w:hanging="360"/>
      </w:pPr>
      <w:rPr>
        <w:rFonts w:hint="default"/>
      </w:rPr>
    </w:lvl>
    <w:lvl w:ilvl="1">
      <w:start w:val="1"/>
      <w:numFmt w:val="decimal"/>
      <w:lvlText w:val="%1.%2"/>
      <w:lvlJc w:val="left"/>
      <w:pPr>
        <w:ind w:left="1080" w:hanging="360"/>
      </w:pPr>
      <w:rPr>
        <w:rFonts w:hint="default"/>
        <w:b w:val="0"/>
        <w:bCs/>
        <w:i w:val="0"/>
      </w:rPr>
    </w:lvl>
    <w:lvl w:ilvl="2">
      <w:start w:val="1"/>
      <w:numFmt w:val="none"/>
      <w:pStyle w:val="Heading3"/>
      <w:isLgl/>
      <w:lvlText w:val="4.2.1"/>
      <w:lvlJc w:val="left"/>
      <w:pPr>
        <w:ind w:left="1440" w:hanging="720"/>
      </w:pPr>
      <w:rPr>
        <w:rFonts w:hint="default"/>
        <w:b w:val="0"/>
        <w:bCs/>
        <w:i w:val="0"/>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135" w15:restartNumberingAfterBreak="0">
    <w:nsid w:val="6EDD5A4A"/>
    <w:multiLevelType w:val="hybridMultilevel"/>
    <w:tmpl w:val="10A27B6E"/>
    <w:styleLink w:val="Style2"/>
    <w:lvl w:ilvl="0" w:tplc="0C090017">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6" w15:restartNumberingAfterBreak="0">
    <w:nsid w:val="6FF840C5"/>
    <w:multiLevelType w:val="hybridMultilevel"/>
    <w:tmpl w:val="A9FE2608"/>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37" w15:restartNumberingAfterBreak="0">
    <w:nsid w:val="70D02DCA"/>
    <w:multiLevelType w:val="hybridMultilevel"/>
    <w:tmpl w:val="7A0CB4C0"/>
    <w:lvl w:ilvl="0" w:tplc="FBB02E82">
      <w:start w:val="1"/>
      <w:numFmt w:val="lowerLetter"/>
      <w:lvlText w:val="%1)"/>
      <w:lvlJc w:val="left"/>
      <w:pPr>
        <w:ind w:left="1440" w:hanging="360"/>
      </w:pPr>
      <w:rPr>
        <w:rFonts w:hint="default"/>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38" w15:restartNumberingAfterBreak="0">
    <w:nsid w:val="710E684F"/>
    <w:multiLevelType w:val="multilevel"/>
    <w:tmpl w:val="ACA25BB2"/>
    <w:lvl w:ilvl="0">
      <w:start w:val="1"/>
      <w:numFmt w:val="decimal"/>
      <w:lvlText w:val="%1"/>
      <w:lvlJc w:val="left"/>
      <w:pPr>
        <w:ind w:left="405" w:hanging="405"/>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4.%2.16.1"/>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9" w15:restartNumberingAfterBreak="0">
    <w:nsid w:val="71E05E8F"/>
    <w:multiLevelType w:val="hybridMultilevel"/>
    <w:tmpl w:val="2974CD50"/>
    <w:lvl w:ilvl="0" w:tplc="FFFFFFFF">
      <w:start w:val="1"/>
      <w:numFmt w:val="lowerLetter"/>
      <w:lvlText w:val="%1)"/>
      <w:lvlJc w:val="left"/>
      <w:pPr>
        <w:ind w:left="1440" w:hanging="360"/>
      </w:pPr>
      <w:rPr>
        <w:rFonts w:hint="default"/>
      </w:rPr>
    </w:lvl>
    <w:lvl w:ilvl="1" w:tplc="0C09001B">
      <w:start w:val="1"/>
      <w:numFmt w:val="lowerRoman"/>
      <w:lvlText w:val="%2."/>
      <w:lvlJc w:val="righ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0" w15:restartNumberingAfterBreak="0">
    <w:nsid w:val="72100F08"/>
    <w:multiLevelType w:val="multilevel"/>
    <w:tmpl w:val="98B49F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72876F7E"/>
    <w:multiLevelType w:val="multilevel"/>
    <w:tmpl w:val="F1B0B56A"/>
    <w:lvl w:ilvl="0">
      <w:start w:val="1"/>
      <w:numFmt w:val="decimal"/>
      <w:lvlText w:val="%1"/>
      <w:lvlJc w:val="left"/>
      <w:pPr>
        <w:ind w:left="405" w:hanging="405"/>
      </w:pPr>
      <w:rPr>
        <w:rFonts w:hint="default"/>
      </w:rPr>
    </w:lvl>
    <w:lvl w:ilvl="1">
      <w:start w:val="1"/>
      <w:numFmt w:val="decimal"/>
      <w:lvlText w:val="4.%2"/>
      <w:lvlJc w:val="left"/>
      <w:pPr>
        <w:ind w:left="360" w:hanging="360"/>
      </w:pPr>
      <w:rPr>
        <w:rFonts w:hint="default"/>
      </w:rPr>
    </w:lvl>
    <w:lvl w:ilvl="2">
      <w:start w:val="1"/>
      <w:numFmt w:val="decimal"/>
      <w:lvlText w:val="4.%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2" w15:restartNumberingAfterBreak="0">
    <w:nsid w:val="72EA423E"/>
    <w:multiLevelType w:val="multilevel"/>
    <w:tmpl w:val="E3304F76"/>
    <w:styleLink w:val="CurrentList31"/>
    <w:lvl w:ilvl="0">
      <w:start w:val="4"/>
      <w:numFmt w:val="decimal"/>
      <w:lvlText w:val="%1"/>
      <w:lvlJc w:val="left"/>
      <w:pPr>
        <w:ind w:left="530" w:hanging="530"/>
      </w:pPr>
      <w:rPr>
        <w:rFonts w:hint="default"/>
      </w:rPr>
    </w:lvl>
    <w:lvl w:ilvl="1">
      <w:start w:val="3"/>
      <w:numFmt w:val="decimal"/>
      <w:lvlText w:val="%1.%2"/>
      <w:lvlJc w:val="left"/>
      <w:pPr>
        <w:ind w:left="710" w:hanging="530"/>
      </w:pPr>
      <w:rPr>
        <w:rFonts w:hint="default"/>
      </w:rPr>
    </w:lvl>
    <w:lvl w:ilvl="2">
      <w:start w:val="2"/>
      <w:numFmt w:val="decimal"/>
      <w:lvlText w:val="%1.%2.%3"/>
      <w:lvlJc w:val="left"/>
      <w:pPr>
        <w:ind w:left="1080" w:hanging="720"/>
      </w:pPr>
      <w:rPr>
        <w:rFonts w:hint="default"/>
      </w:rPr>
    </w:lvl>
    <w:lvl w:ilvl="3">
      <w:start w:val="1"/>
      <w:numFmt w:val="decimal"/>
      <w:lvlText w:val="%1.%2.4.1"/>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43" w15:restartNumberingAfterBreak="0">
    <w:nsid w:val="74B47A5A"/>
    <w:multiLevelType w:val="multilevel"/>
    <w:tmpl w:val="25C08D52"/>
    <w:lvl w:ilvl="0">
      <w:start w:val="1"/>
      <w:numFmt w:val="decimal"/>
      <w:lvlText w:val="%1"/>
      <w:lvlJc w:val="left"/>
      <w:pPr>
        <w:ind w:left="405" w:hanging="405"/>
      </w:pPr>
      <w:rPr>
        <w:rFonts w:hint="default"/>
      </w:rPr>
    </w:lvl>
    <w:lvl w:ilvl="1">
      <w:start w:val="1"/>
      <w:numFmt w:val="decimal"/>
      <w:lvlText w:val="%1.%2"/>
      <w:lvlJc w:val="left"/>
      <w:pPr>
        <w:ind w:left="720" w:hanging="720"/>
      </w:pPr>
      <w:rPr>
        <w:rFonts w:hint="default"/>
      </w:rPr>
    </w:lvl>
    <w:lvl w:ilvl="2">
      <w:start w:val="1"/>
      <w:numFmt w:val="none"/>
      <w:lvlText w:val="4.5.4"/>
      <w:lvlJc w:val="left"/>
      <w:pPr>
        <w:ind w:left="720" w:hanging="720"/>
      </w:pPr>
      <w:rPr>
        <w:rFonts w:hint="default"/>
      </w:rPr>
    </w:lvl>
    <w:lvl w:ilvl="3">
      <w:start w:val="1"/>
      <w:numFmt w:val="decimal"/>
      <w:lvlText w:val="4.3.7.%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4" w15:restartNumberingAfterBreak="0">
    <w:nsid w:val="74D15645"/>
    <w:multiLevelType w:val="multilevel"/>
    <w:tmpl w:val="3836C99C"/>
    <w:styleLink w:val="CurrentList14"/>
    <w:lvl w:ilvl="0">
      <w:start w:val="2"/>
      <w:numFmt w:val="decimal"/>
      <w:lvlText w:val="Part %1."/>
      <w:lvlJc w:val="left"/>
      <w:pPr>
        <w:ind w:left="715" w:hanging="432"/>
      </w:pPr>
      <w:rPr>
        <w:rFonts w:hint="default"/>
        <w:b/>
        <w:bCs/>
        <w:color w:val="00A3E0"/>
        <w:sz w:val="96"/>
        <w:szCs w:val="96"/>
      </w:rPr>
    </w:lvl>
    <w:lvl w:ilvl="1">
      <w:start w:val="1"/>
      <w:numFmt w:val="decimal"/>
      <w:lvlText w:val="1.%2"/>
      <w:lvlJc w:val="left"/>
      <w:pPr>
        <w:ind w:left="1001" w:hanging="576"/>
      </w:pPr>
      <w:rPr>
        <w:rFonts w:hint="default"/>
        <w:b w:val="0"/>
        <w:bCs/>
        <w:i w:val="0"/>
        <w:iCs w:val="0"/>
        <w:caps w:val="0"/>
        <w:smallCaps w:val="0"/>
        <w:strike w:val="0"/>
        <w:dstrike w:val="0"/>
        <w:noProof w:val="0"/>
        <w:vanish w:val="0"/>
        <w:webHidden w:val="0"/>
        <w:color w:val="09668C"/>
        <w:spacing w:val="0"/>
        <w:kern w:val="0"/>
        <w:position w:val="0"/>
        <w:u w:val="none"/>
        <w:effect w:val="none"/>
        <w:vertAlign w:val="baseline"/>
        <w:em w:val="none"/>
        <w:specVanish w:val="0"/>
      </w:rPr>
    </w:lvl>
    <w:lvl w:ilvl="2">
      <w:start w:val="1"/>
      <w:numFmt w:val="decimal"/>
      <w:lvlText w:val="%1.%2.%3"/>
      <w:lvlJc w:val="left"/>
      <w:pPr>
        <w:ind w:left="1003" w:hanging="720"/>
      </w:pPr>
      <w:rPr>
        <w:rFonts w:hint="default"/>
        <w:b w:val="0"/>
        <w:bCs w:val="0"/>
        <w:i w:val="0"/>
        <w:iCs w:val="0"/>
        <w:caps w:val="0"/>
        <w:smallCaps w:val="0"/>
        <w:strike w:val="0"/>
        <w:dstrike w:val="0"/>
        <w:noProof w:val="0"/>
        <w:vanish w:val="0"/>
        <w:webHidden w:val="0"/>
        <w:color w:val="00A3E0"/>
        <w:spacing w:val="0"/>
        <w:kern w:val="0"/>
        <w:position w:val="0"/>
        <w:u w:val="none"/>
        <w:effect w:val="none"/>
        <w:vertAlign w:val="baseline"/>
        <w:em w:val="none"/>
        <w:specVanish w:val="0"/>
      </w:rPr>
    </w:lvl>
    <w:lvl w:ilvl="3">
      <w:start w:val="1"/>
      <w:numFmt w:val="decimal"/>
      <w:lvlText w:val="%1.%2.%3.%4"/>
      <w:lvlJc w:val="left"/>
      <w:pPr>
        <w:ind w:left="1856" w:hanging="864"/>
      </w:pPr>
      <w:rPr>
        <w:rFonts w:hint="default"/>
        <w:b w:val="0"/>
        <w:bCs w:val="0"/>
        <w:i w:val="0"/>
        <w:iCs w:val="0"/>
        <w:caps w:val="0"/>
        <w:smallCaps w:val="0"/>
        <w:strike w:val="0"/>
        <w:dstrike w:val="0"/>
        <w:noProof w:val="0"/>
        <w:vanish w:val="0"/>
        <w:webHidden w:val="0"/>
        <w:spacing w:val="0"/>
        <w:kern w:val="0"/>
        <w:position w:val="0"/>
        <w:u w:val="none"/>
        <w:effect w:val="none"/>
        <w:vertAlign w:val="baseline"/>
        <w:em w:val="none"/>
        <w:specVanish w:val="0"/>
      </w:rPr>
    </w:lvl>
    <w:lvl w:ilvl="4">
      <w:start w:val="1"/>
      <w:numFmt w:val="decimal"/>
      <w:lvlText w:val="%1.%2.%3.%4.%5"/>
      <w:lvlJc w:val="left"/>
      <w:pPr>
        <w:ind w:left="1291" w:hanging="1008"/>
      </w:pPr>
      <w:rPr>
        <w:rFonts w:hint="default"/>
        <w:b w:val="0"/>
        <w:bCs w:val="0"/>
        <w:i/>
        <w:iCs w:val="0"/>
        <w:caps w:val="0"/>
        <w:smallCaps w:val="0"/>
        <w:strike w:val="0"/>
        <w:dstrike w:val="0"/>
        <w:noProof w:val="0"/>
        <w:vanish w:val="0"/>
        <w:webHidden w:val="0"/>
        <w:spacing w:val="0"/>
        <w:kern w:val="0"/>
        <w:position w:val="0"/>
        <w:u w:val="none"/>
        <w:effect w:val="none"/>
        <w:vertAlign w:val="baseline"/>
        <w:em w:val="none"/>
        <w:specVanish w:val="0"/>
      </w:rPr>
    </w:lvl>
    <w:lvl w:ilvl="5">
      <w:start w:val="1"/>
      <w:numFmt w:val="decimal"/>
      <w:lvlText w:val="%1.%2.%3.%4.%5.%6"/>
      <w:lvlJc w:val="left"/>
      <w:pPr>
        <w:ind w:left="1435" w:hanging="1152"/>
      </w:pPr>
      <w:rPr>
        <w:rFonts w:hint="default"/>
      </w:rPr>
    </w:lvl>
    <w:lvl w:ilvl="6">
      <w:start w:val="1"/>
      <w:numFmt w:val="decimal"/>
      <w:lvlText w:val="%1.%2.%3.%4.%5.%6.%7"/>
      <w:lvlJc w:val="left"/>
      <w:pPr>
        <w:ind w:left="1579" w:hanging="1296"/>
      </w:pPr>
      <w:rPr>
        <w:rFonts w:hint="default"/>
      </w:rPr>
    </w:lvl>
    <w:lvl w:ilvl="7">
      <w:start w:val="1"/>
      <w:numFmt w:val="decimal"/>
      <w:lvlText w:val="%1.%2.%3.%4.%5.%6.%7.%8"/>
      <w:lvlJc w:val="left"/>
      <w:pPr>
        <w:ind w:left="1723" w:hanging="1440"/>
      </w:pPr>
      <w:rPr>
        <w:rFonts w:hint="default"/>
      </w:rPr>
    </w:lvl>
    <w:lvl w:ilvl="8">
      <w:start w:val="1"/>
      <w:numFmt w:val="decimal"/>
      <w:lvlText w:val="%1.%2.%3.%4.%5.%6.%7.%8.%9"/>
      <w:lvlJc w:val="left"/>
      <w:pPr>
        <w:ind w:left="1867" w:hanging="1584"/>
      </w:pPr>
      <w:rPr>
        <w:rFonts w:hint="default"/>
      </w:rPr>
    </w:lvl>
  </w:abstractNum>
  <w:abstractNum w:abstractNumId="145" w15:restartNumberingAfterBreak="0">
    <w:nsid w:val="75772F99"/>
    <w:multiLevelType w:val="multilevel"/>
    <w:tmpl w:val="97588A8C"/>
    <w:styleLink w:val="CurrentList3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6" w15:restartNumberingAfterBreak="0">
    <w:nsid w:val="762964D5"/>
    <w:multiLevelType w:val="hybridMultilevel"/>
    <w:tmpl w:val="A9FE2608"/>
    <w:styleLink w:val="ReserveTableBulletsList"/>
    <w:lvl w:ilvl="0" w:tplc="0C090017">
      <w:start w:val="1"/>
      <w:numFmt w:val="lowerLetter"/>
      <w:lvlText w:val="%1)"/>
      <w:lvlJc w:val="left"/>
      <w:pPr>
        <w:ind w:left="1800" w:hanging="360"/>
      </w:pPr>
      <w:rPr>
        <w:rFonts w:hint="default"/>
      </w:rPr>
    </w:lvl>
    <w:lvl w:ilvl="1" w:tplc="0C090019" w:tentative="1">
      <w:start w:val="1"/>
      <w:numFmt w:val="lowerLetter"/>
      <w:lvlText w:val="%2."/>
      <w:lvlJc w:val="left"/>
      <w:pPr>
        <w:ind w:left="2520" w:hanging="360"/>
      </w:pPr>
    </w:lvl>
    <w:lvl w:ilvl="2" w:tplc="0C09001B" w:tentative="1">
      <w:start w:val="1"/>
      <w:numFmt w:val="lowerRoman"/>
      <w:lvlText w:val="%3."/>
      <w:lvlJc w:val="right"/>
      <w:pPr>
        <w:ind w:left="3240" w:hanging="180"/>
      </w:pPr>
    </w:lvl>
    <w:lvl w:ilvl="3" w:tplc="0C09000F" w:tentative="1">
      <w:start w:val="1"/>
      <w:numFmt w:val="decimal"/>
      <w:lvlText w:val="%4."/>
      <w:lvlJc w:val="left"/>
      <w:pPr>
        <w:ind w:left="3960" w:hanging="360"/>
      </w:pPr>
    </w:lvl>
    <w:lvl w:ilvl="4" w:tplc="0C090019" w:tentative="1">
      <w:start w:val="1"/>
      <w:numFmt w:val="lowerLetter"/>
      <w:lvlText w:val="%5."/>
      <w:lvlJc w:val="left"/>
      <w:pPr>
        <w:ind w:left="4680" w:hanging="360"/>
      </w:pPr>
    </w:lvl>
    <w:lvl w:ilvl="5" w:tplc="0C09001B" w:tentative="1">
      <w:start w:val="1"/>
      <w:numFmt w:val="lowerRoman"/>
      <w:lvlText w:val="%6."/>
      <w:lvlJc w:val="right"/>
      <w:pPr>
        <w:ind w:left="5400" w:hanging="180"/>
      </w:pPr>
    </w:lvl>
    <w:lvl w:ilvl="6" w:tplc="0C09000F" w:tentative="1">
      <w:start w:val="1"/>
      <w:numFmt w:val="decimal"/>
      <w:lvlText w:val="%7."/>
      <w:lvlJc w:val="left"/>
      <w:pPr>
        <w:ind w:left="6120" w:hanging="360"/>
      </w:pPr>
    </w:lvl>
    <w:lvl w:ilvl="7" w:tplc="0C090019" w:tentative="1">
      <w:start w:val="1"/>
      <w:numFmt w:val="lowerLetter"/>
      <w:lvlText w:val="%8."/>
      <w:lvlJc w:val="left"/>
      <w:pPr>
        <w:ind w:left="6840" w:hanging="360"/>
      </w:pPr>
    </w:lvl>
    <w:lvl w:ilvl="8" w:tplc="0C09001B" w:tentative="1">
      <w:start w:val="1"/>
      <w:numFmt w:val="lowerRoman"/>
      <w:lvlText w:val="%9."/>
      <w:lvlJc w:val="right"/>
      <w:pPr>
        <w:ind w:left="7560" w:hanging="180"/>
      </w:pPr>
    </w:lvl>
  </w:abstractNum>
  <w:abstractNum w:abstractNumId="147" w15:restartNumberingAfterBreak="0">
    <w:nsid w:val="77570452"/>
    <w:multiLevelType w:val="hybridMultilevel"/>
    <w:tmpl w:val="B8D2D634"/>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48" w15:restartNumberingAfterBreak="0">
    <w:nsid w:val="77985B53"/>
    <w:multiLevelType w:val="multilevel"/>
    <w:tmpl w:val="5562F5C2"/>
    <w:lvl w:ilvl="0">
      <w:start w:val="1"/>
      <w:numFmt w:val="none"/>
      <w:lvlText w:val="4."/>
      <w:lvlJc w:val="left"/>
      <w:pPr>
        <w:ind w:left="1080" w:hanging="720"/>
      </w:pPr>
      <w:rPr>
        <w:rFonts w:hint="default"/>
      </w:rPr>
    </w:lvl>
    <w:lvl w:ilvl="1">
      <w:start w:val="1"/>
      <w:numFmt w:val="decimal"/>
      <w:lvlText w:val="4%1.%2"/>
      <w:lvlJc w:val="left"/>
      <w:pPr>
        <w:ind w:left="1080" w:hanging="720"/>
      </w:pPr>
      <w:rPr>
        <w:rFonts w:hint="default"/>
      </w:rPr>
    </w:lvl>
    <w:lvl w:ilvl="2">
      <w:start w:val="1"/>
      <w:numFmt w:val="decimal"/>
      <w:lvlText w:val="4%1.3.%3"/>
      <w:lvlJc w:val="left"/>
      <w:pPr>
        <w:ind w:left="0" w:firstLine="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49" w15:restartNumberingAfterBreak="0">
    <w:nsid w:val="77FF3F02"/>
    <w:multiLevelType w:val="hybridMultilevel"/>
    <w:tmpl w:val="CC76688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150" w15:restartNumberingAfterBreak="0">
    <w:nsid w:val="78855594"/>
    <w:multiLevelType w:val="hybridMultilevel"/>
    <w:tmpl w:val="D228D40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1" w15:restartNumberingAfterBreak="0">
    <w:nsid w:val="78A2260C"/>
    <w:multiLevelType w:val="multilevel"/>
    <w:tmpl w:val="CB5C17A4"/>
    <w:styleLink w:val="CurrentList45"/>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2" w15:restartNumberingAfterBreak="0">
    <w:nsid w:val="792A1C1B"/>
    <w:multiLevelType w:val="hybridMultilevel"/>
    <w:tmpl w:val="BC3CECF2"/>
    <w:styleLink w:val="CurrentList1"/>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3" w15:restartNumberingAfterBreak="0">
    <w:nsid w:val="79DB07C5"/>
    <w:multiLevelType w:val="hybridMultilevel"/>
    <w:tmpl w:val="76D8B7E6"/>
    <w:lvl w:ilvl="0" w:tplc="0C090017">
      <w:start w:val="1"/>
      <w:numFmt w:val="lowerLetter"/>
      <w:lvlText w:val="%1)"/>
      <w:lvlJc w:val="left"/>
      <w:pPr>
        <w:ind w:left="1440" w:hanging="360"/>
      </w:pPr>
    </w:lvl>
    <w:lvl w:ilvl="1" w:tplc="0C090019">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154" w15:restartNumberingAfterBreak="0">
    <w:nsid w:val="7BB5117F"/>
    <w:multiLevelType w:val="multilevel"/>
    <w:tmpl w:val="60147C4E"/>
    <w:styleLink w:val="CurrentList10"/>
    <w:lvl w:ilvl="0">
      <w:start w:val="2"/>
      <w:numFmt w:val="decimal"/>
      <w:lvlText w:val="%1."/>
      <w:lvlJc w:val="left"/>
      <w:pPr>
        <w:ind w:left="1440" w:hanging="1080"/>
      </w:pPr>
      <w:rPr>
        <w:rFonts w:hint="default"/>
        <w:i w:val="0"/>
        <w:iCs w:val="0"/>
      </w:rPr>
    </w:lvl>
    <w:lvl w:ilvl="1">
      <w:start w:val="1"/>
      <w:numFmt w:val="decimal"/>
      <w:isLgl/>
      <w:lvlText w:val="%1.%2"/>
      <w:lvlJc w:val="left"/>
      <w:pPr>
        <w:ind w:left="1080" w:hanging="720"/>
      </w:pPr>
      <w:rPr>
        <w:rFonts w:hint="default"/>
        <w:strike w:val="0"/>
      </w:rPr>
    </w:lvl>
    <w:lvl w:ilvl="2">
      <w:start w:val="1"/>
      <w:numFmt w:val="none"/>
      <w:lvlText w:val="1.7.1"/>
      <w:lvlJc w:val="left"/>
      <w:pPr>
        <w:ind w:left="1080" w:hanging="720"/>
      </w:pPr>
      <w:rPr>
        <w:rFonts w:hint="default"/>
      </w:rPr>
    </w:lvl>
    <w:lvl w:ilvl="3">
      <w:start w:val="1"/>
      <w:numFmt w:val="lowerLetter"/>
      <w:lvlText w:val="%4)"/>
      <w:lvlJc w:val="left"/>
      <w:pPr>
        <w:ind w:left="720" w:hanging="36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55" w15:restartNumberingAfterBreak="0">
    <w:nsid w:val="7DED515E"/>
    <w:multiLevelType w:val="multilevel"/>
    <w:tmpl w:val="808ACF88"/>
    <w:lvl w:ilvl="0">
      <w:start w:val="4"/>
      <w:numFmt w:val="decimal"/>
      <w:lvlText w:val="%1"/>
      <w:lvlJc w:val="left"/>
      <w:pPr>
        <w:ind w:left="555" w:hanging="555"/>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6" w15:restartNumberingAfterBreak="0">
    <w:nsid w:val="7F1648F3"/>
    <w:multiLevelType w:val="multilevel"/>
    <w:tmpl w:val="6D34F818"/>
    <w:styleLink w:val="CurrentList51"/>
    <w:lvl w:ilvl="0">
      <w:start w:val="1"/>
      <w:numFmt w:val="none"/>
      <w:lvlText w:val="4."/>
      <w:lvlJc w:val="left"/>
      <w:pPr>
        <w:ind w:left="1080" w:hanging="72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004" w:hanging="720"/>
      </w:pPr>
      <w:rPr>
        <w:rFonts w:hint="default"/>
      </w:rPr>
    </w:lvl>
    <w:lvl w:ilvl="3">
      <w:start w:val="1"/>
      <w:numFmt w:val="decimal"/>
      <w:isLgl/>
      <w:lvlText w:val="4.3.%3.%4"/>
      <w:lvlJc w:val="left"/>
      <w:pPr>
        <w:ind w:left="1077" w:hanging="1077"/>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57" w15:restartNumberingAfterBreak="0">
    <w:nsid w:val="7F426773"/>
    <w:multiLevelType w:val="hybridMultilevel"/>
    <w:tmpl w:val="FF8665B2"/>
    <w:lvl w:ilvl="0" w:tplc="08090001">
      <w:start w:val="1"/>
      <w:numFmt w:val="bullet"/>
      <w:lvlText w:val=""/>
      <w:lvlJc w:val="left"/>
      <w:pPr>
        <w:ind w:left="1077" w:hanging="360"/>
      </w:pPr>
      <w:rPr>
        <w:rFonts w:ascii="Symbol" w:hAnsi="Symbol" w:hint="default"/>
      </w:rPr>
    </w:lvl>
    <w:lvl w:ilvl="1" w:tplc="08090003" w:tentative="1">
      <w:start w:val="1"/>
      <w:numFmt w:val="bullet"/>
      <w:lvlText w:val="o"/>
      <w:lvlJc w:val="left"/>
      <w:pPr>
        <w:ind w:left="1797" w:hanging="360"/>
      </w:pPr>
      <w:rPr>
        <w:rFonts w:ascii="Courier New" w:hAnsi="Courier New" w:cs="Courier New" w:hint="default"/>
      </w:rPr>
    </w:lvl>
    <w:lvl w:ilvl="2" w:tplc="08090005" w:tentative="1">
      <w:start w:val="1"/>
      <w:numFmt w:val="bullet"/>
      <w:lvlText w:val=""/>
      <w:lvlJc w:val="left"/>
      <w:pPr>
        <w:ind w:left="2517" w:hanging="360"/>
      </w:pPr>
      <w:rPr>
        <w:rFonts w:ascii="Wingdings" w:hAnsi="Wingdings" w:hint="default"/>
      </w:rPr>
    </w:lvl>
    <w:lvl w:ilvl="3" w:tplc="08090001" w:tentative="1">
      <w:start w:val="1"/>
      <w:numFmt w:val="bullet"/>
      <w:lvlText w:val=""/>
      <w:lvlJc w:val="left"/>
      <w:pPr>
        <w:ind w:left="3237" w:hanging="360"/>
      </w:pPr>
      <w:rPr>
        <w:rFonts w:ascii="Symbol" w:hAnsi="Symbol" w:hint="default"/>
      </w:rPr>
    </w:lvl>
    <w:lvl w:ilvl="4" w:tplc="08090003" w:tentative="1">
      <w:start w:val="1"/>
      <w:numFmt w:val="bullet"/>
      <w:lvlText w:val="o"/>
      <w:lvlJc w:val="left"/>
      <w:pPr>
        <w:ind w:left="3957" w:hanging="360"/>
      </w:pPr>
      <w:rPr>
        <w:rFonts w:ascii="Courier New" w:hAnsi="Courier New" w:cs="Courier New" w:hint="default"/>
      </w:rPr>
    </w:lvl>
    <w:lvl w:ilvl="5" w:tplc="08090005" w:tentative="1">
      <w:start w:val="1"/>
      <w:numFmt w:val="bullet"/>
      <w:lvlText w:val=""/>
      <w:lvlJc w:val="left"/>
      <w:pPr>
        <w:ind w:left="4677" w:hanging="360"/>
      </w:pPr>
      <w:rPr>
        <w:rFonts w:ascii="Wingdings" w:hAnsi="Wingdings" w:hint="default"/>
      </w:rPr>
    </w:lvl>
    <w:lvl w:ilvl="6" w:tplc="08090001" w:tentative="1">
      <w:start w:val="1"/>
      <w:numFmt w:val="bullet"/>
      <w:lvlText w:val=""/>
      <w:lvlJc w:val="left"/>
      <w:pPr>
        <w:ind w:left="5397" w:hanging="360"/>
      </w:pPr>
      <w:rPr>
        <w:rFonts w:ascii="Symbol" w:hAnsi="Symbol" w:hint="default"/>
      </w:rPr>
    </w:lvl>
    <w:lvl w:ilvl="7" w:tplc="08090003" w:tentative="1">
      <w:start w:val="1"/>
      <w:numFmt w:val="bullet"/>
      <w:lvlText w:val="o"/>
      <w:lvlJc w:val="left"/>
      <w:pPr>
        <w:ind w:left="6117" w:hanging="360"/>
      </w:pPr>
      <w:rPr>
        <w:rFonts w:ascii="Courier New" w:hAnsi="Courier New" w:cs="Courier New" w:hint="default"/>
      </w:rPr>
    </w:lvl>
    <w:lvl w:ilvl="8" w:tplc="08090005" w:tentative="1">
      <w:start w:val="1"/>
      <w:numFmt w:val="bullet"/>
      <w:lvlText w:val=""/>
      <w:lvlJc w:val="left"/>
      <w:pPr>
        <w:ind w:left="6837" w:hanging="360"/>
      </w:pPr>
      <w:rPr>
        <w:rFonts w:ascii="Wingdings" w:hAnsi="Wingdings" w:hint="default"/>
      </w:rPr>
    </w:lvl>
  </w:abstractNum>
  <w:abstractNum w:abstractNumId="158" w15:restartNumberingAfterBreak="0">
    <w:nsid w:val="7F8D0D6C"/>
    <w:multiLevelType w:val="multilevel"/>
    <w:tmpl w:val="0DCC8674"/>
    <w:styleLink w:val="CurrentList47"/>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9" w15:restartNumberingAfterBreak="0">
    <w:nsid w:val="7FC469A3"/>
    <w:multiLevelType w:val="hybridMultilevel"/>
    <w:tmpl w:val="570E25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697852904">
    <w:abstractNumId w:val="55"/>
  </w:num>
  <w:num w:numId="2" w16cid:durableId="297153473">
    <w:abstractNumId w:val="93"/>
  </w:num>
  <w:num w:numId="3" w16cid:durableId="1282417890">
    <w:abstractNumId w:val="13"/>
  </w:num>
  <w:num w:numId="4" w16cid:durableId="1651908124">
    <w:abstractNumId w:val="84"/>
  </w:num>
  <w:num w:numId="5" w16cid:durableId="340011397">
    <w:abstractNumId w:val="1"/>
  </w:num>
  <w:num w:numId="6" w16cid:durableId="9141168">
    <w:abstractNumId w:val="109"/>
  </w:num>
  <w:num w:numId="7" w16cid:durableId="809401793">
    <w:abstractNumId w:val="63"/>
  </w:num>
  <w:num w:numId="8" w16cid:durableId="435249368">
    <w:abstractNumId w:val="119"/>
  </w:num>
  <w:num w:numId="9" w16cid:durableId="234358821">
    <w:abstractNumId w:val="146"/>
  </w:num>
  <w:num w:numId="10" w16cid:durableId="1594242497">
    <w:abstractNumId w:val="135"/>
  </w:num>
  <w:num w:numId="11" w16cid:durableId="1692223474">
    <w:abstractNumId w:val="82"/>
  </w:num>
  <w:num w:numId="12" w16cid:durableId="1665236548">
    <w:abstractNumId w:val="74"/>
  </w:num>
  <w:num w:numId="13" w16cid:durableId="1091466226">
    <w:abstractNumId w:val="74"/>
    <w:lvlOverride w:ilvl="0">
      <w:startOverride w:val="1"/>
    </w:lvlOverride>
  </w:num>
  <w:num w:numId="14" w16cid:durableId="1765375769">
    <w:abstractNumId w:val="80"/>
    <w:lvlOverride w:ilvl="0">
      <w:startOverride w:val="1"/>
    </w:lvlOverride>
  </w:num>
  <w:num w:numId="15" w16cid:durableId="634868597">
    <w:abstractNumId w:val="4"/>
  </w:num>
  <w:num w:numId="16" w16cid:durableId="565842937">
    <w:abstractNumId w:val="31"/>
  </w:num>
  <w:num w:numId="17" w16cid:durableId="1602302162">
    <w:abstractNumId w:val="65"/>
  </w:num>
  <w:num w:numId="18" w16cid:durableId="540482463">
    <w:abstractNumId w:val="122"/>
  </w:num>
  <w:num w:numId="19" w16cid:durableId="1266571668">
    <w:abstractNumId w:val="136"/>
  </w:num>
  <w:num w:numId="20" w16cid:durableId="1724982770">
    <w:abstractNumId w:val="108"/>
  </w:num>
  <w:num w:numId="21" w16cid:durableId="542787197">
    <w:abstractNumId w:val="137"/>
  </w:num>
  <w:num w:numId="22" w16cid:durableId="443766042">
    <w:abstractNumId w:val="47"/>
  </w:num>
  <w:num w:numId="23" w16cid:durableId="1723402571">
    <w:abstractNumId w:val="75"/>
  </w:num>
  <w:num w:numId="24" w16cid:durableId="1115098816">
    <w:abstractNumId w:val="33"/>
  </w:num>
  <w:num w:numId="25" w16cid:durableId="1823934287">
    <w:abstractNumId w:val="76"/>
  </w:num>
  <w:num w:numId="26" w16cid:durableId="1254315950">
    <w:abstractNumId w:val="132"/>
  </w:num>
  <w:num w:numId="27" w16cid:durableId="1345205426">
    <w:abstractNumId w:val="35"/>
  </w:num>
  <w:num w:numId="28" w16cid:durableId="2095466967">
    <w:abstractNumId w:val="141"/>
  </w:num>
  <w:num w:numId="29" w16cid:durableId="111828170">
    <w:abstractNumId w:val="14"/>
  </w:num>
  <w:num w:numId="30" w16cid:durableId="811170880">
    <w:abstractNumId w:val="129"/>
  </w:num>
  <w:num w:numId="31" w16cid:durableId="860360068">
    <w:abstractNumId w:val="79"/>
  </w:num>
  <w:num w:numId="32" w16cid:durableId="1877741288">
    <w:abstractNumId w:val="159"/>
  </w:num>
  <w:num w:numId="33" w16cid:durableId="62602672">
    <w:abstractNumId w:val="107"/>
  </w:num>
  <w:num w:numId="34" w16cid:durableId="1293637869">
    <w:abstractNumId w:val="103"/>
  </w:num>
  <w:num w:numId="35" w16cid:durableId="2075346000">
    <w:abstractNumId w:val="152"/>
  </w:num>
  <w:num w:numId="36" w16cid:durableId="262811214">
    <w:abstractNumId w:val="2"/>
  </w:num>
  <w:num w:numId="37" w16cid:durableId="1623802754">
    <w:abstractNumId w:val="54"/>
  </w:num>
  <w:num w:numId="38" w16cid:durableId="1710915564">
    <w:abstractNumId w:val="127"/>
  </w:num>
  <w:num w:numId="39" w16cid:durableId="2060125946">
    <w:abstractNumId w:val="57"/>
  </w:num>
  <w:num w:numId="40" w16cid:durableId="1558122522">
    <w:abstractNumId w:val="126"/>
  </w:num>
  <w:num w:numId="41" w16cid:durableId="887953764">
    <w:abstractNumId w:val="66"/>
  </w:num>
  <w:num w:numId="42" w16cid:durableId="591933285">
    <w:abstractNumId w:val="143"/>
  </w:num>
  <w:num w:numId="43" w16cid:durableId="261300224">
    <w:abstractNumId w:val="85"/>
  </w:num>
  <w:num w:numId="44" w16cid:durableId="969289598">
    <w:abstractNumId w:val="60"/>
  </w:num>
  <w:num w:numId="45" w16cid:durableId="758603889">
    <w:abstractNumId w:val="7"/>
  </w:num>
  <w:num w:numId="46" w16cid:durableId="2063093179">
    <w:abstractNumId w:val="97"/>
  </w:num>
  <w:num w:numId="47" w16cid:durableId="701712793">
    <w:abstractNumId w:val="46"/>
  </w:num>
  <w:num w:numId="48" w16cid:durableId="133178762">
    <w:abstractNumId w:val="110"/>
  </w:num>
  <w:num w:numId="49" w16cid:durableId="708530805">
    <w:abstractNumId w:val="22"/>
  </w:num>
  <w:num w:numId="50" w16cid:durableId="693926334">
    <w:abstractNumId w:val="88"/>
  </w:num>
  <w:num w:numId="51" w16cid:durableId="792793435">
    <w:abstractNumId w:val="104"/>
  </w:num>
  <w:num w:numId="52" w16cid:durableId="1186627215">
    <w:abstractNumId w:val="21"/>
  </w:num>
  <w:num w:numId="53" w16cid:durableId="1637682523">
    <w:abstractNumId w:val="9"/>
  </w:num>
  <w:num w:numId="54" w16cid:durableId="192689302">
    <w:abstractNumId w:val="32"/>
  </w:num>
  <w:num w:numId="55" w16cid:durableId="17243015">
    <w:abstractNumId w:val="51"/>
  </w:num>
  <w:num w:numId="56" w16cid:durableId="2007394979">
    <w:abstractNumId w:val="34"/>
  </w:num>
  <w:num w:numId="57" w16cid:durableId="1181354742">
    <w:abstractNumId w:val="89"/>
  </w:num>
  <w:num w:numId="58" w16cid:durableId="1058436886">
    <w:abstractNumId w:val="95"/>
  </w:num>
  <w:num w:numId="59" w16cid:durableId="1737508686">
    <w:abstractNumId w:val="149"/>
  </w:num>
  <w:num w:numId="60" w16cid:durableId="1522933173">
    <w:abstractNumId w:val="139"/>
  </w:num>
  <w:num w:numId="61" w16cid:durableId="1159921751">
    <w:abstractNumId w:val="58"/>
  </w:num>
  <w:num w:numId="62" w16cid:durableId="1264996670">
    <w:abstractNumId w:val="37"/>
  </w:num>
  <w:num w:numId="63" w16cid:durableId="1287391047">
    <w:abstractNumId w:val="114"/>
  </w:num>
  <w:num w:numId="64" w16cid:durableId="1293906585">
    <w:abstractNumId w:val="96"/>
  </w:num>
  <w:num w:numId="65" w16cid:durableId="1728458910">
    <w:abstractNumId w:val="147"/>
  </w:num>
  <w:num w:numId="66" w16cid:durableId="686249058">
    <w:abstractNumId w:val="98"/>
  </w:num>
  <w:num w:numId="67" w16cid:durableId="927931998">
    <w:abstractNumId w:val="77"/>
  </w:num>
  <w:num w:numId="68" w16cid:durableId="1292664155">
    <w:abstractNumId w:val="101"/>
  </w:num>
  <w:num w:numId="69" w16cid:durableId="375932158">
    <w:abstractNumId w:val="140"/>
  </w:num>
  <w:num w:numId="70" w16cid:durableId="708989313">
    <w:abstractNumId w:val="25"/>
  </w:num>
  <w:num w:numId="71" w16cid:durableId="879123298">
    <w:abstractNumId w:val="18"/>
  </w:num>
  <w:num w:numId="72" w16cid:durableId="2054961588">
    <w:abstractNumId w:val="106"/>
  </w:num>
  <w:num w:numId="73" w16cid:durableId="327950120">
    <w:abstractNumId w:val="153"/>
  </w:num>
  <w:num w:numId="74" w16cid:durableId="1600404125">
    <w:abstractNumId w:val="90"/>
  </w:num>
  <w:num w:numId="75" w16cid:durableId="923683778">
    <w:abstractNumId w:val="42"/>
  </w:num>
  <w:num w:numId="76" w16cid:durableId="493883632">
    <w:abstractNumId w:val="112"/>
  </w:num>
  <w:num w:numId="77" w16cid:durableId="1903832122">
    <w:abstractNumId w:val="53"/>
  </w:num>
  <w:num w:numId="78" w16cid:durableId="2085377117">
    <w:abstractNumId w:val="61"/>
  </w:num>
  <w:num w:numId="79" w16cid:durableId="1132141065">
    <w:abstractNumId w:val="70"/>
  </w:num>
  <w:num w:numId="80" w16cid:durableId="907421578">
    <w:abstractNumId w:val="16"/>
  </w:num>
  <w:num w:numId="81" w16cid:durableId="1468476196">
    <w:abstractNumId w:val="23"/>
  </w:num>
  <w:num w:numId="82" w16cid:durableId="636885432">
    <w:abstractNumId w:val="40"/>
  </w:num>
  <w:num w:numId="83" w16cid:durableId="596989149">
    <w:abstractNumId w:val="28"/>
  </w:num>
  <w:num w:numId="84" w16cid:durableId="563762258">
    <w:abstractNumId w:val="15"/>
  </w:num>
  <w:num w:numId="85" w16cid:durableId="1168709035">
    <w:abstractNumId w:val="39"/>
  </w:num>
  <w:num w:numId="86" w16cid:durableId="1820538147">
    <w:abstractNumId w:val="128"/>
  </w:num>
  <w:num w:numId="87" w16cid:durableId="1928995749">
    <w:abstractNumId w:val="56"/>
  </w:num>
  <w:num w:numId="88" w16cid:durableId="999307001">
    <w:abstractNumId w:val="105"/>
  </w:num>
  <w:num w:numId="89" w16cid:durableId="250353727">
    <w:abstractNumId w:val="68"/>
  </w:num>
  <w:num w:numId="90" w16cid:durableId="1016689824">
    <w:abstractNumId w:val="150"/>
  </w:num>
  <w:num w:numId="91" w16cid:durableId="1019352857">
    <w:abstractNumId w:val="52"/>
  </w:num>
  <w:num w:numId="92" w16cid:durableId="247621893">
    <w:abstractNumId w:val="5"/>
  </w:num>
  <w:num w:numId="93" w16cid:durableId="1303654434">
    <w:abstractNumId w:val="62"/>
  </w:num>
  <w:num w:numId="94" w16cid:durableId="743602948">
    <w:abstractNumId w:val="78"/>
  </w:num>
  <w:num w:numId="95" w16cid:durableId="283390926">
    <w:abstractNumId w:val="69"/>
  </w:num>
  <w:num w:numId="96" w16cid:durableId="1605459477">
    <w:abstractNumId w:val="12"/>
  </w:num>
  <w:num w:numId="97" w16cid:durableId="1214541920">
    <w:abstractNumId w:val="87"/>
  </w:num>
  <w:num w:numId="98" w16cid:durableId="127745755">
    <w:abstractNumId w:val="44"/>
  </w:num>
  <w:num w:numId="99" w16cid:durableId="792017802">
    <w:abstractNumId w:val="6"/>
  </w:num>
  <w:num w:numId="100" w16cid:durableId="815606444">
    <w:abstractNumId w:val="45"/>
  </w:num>
  <w:num w:numId="101" w16cid:durableId="1768110128">
    <w:abstractNumId w:val="154"/>
  </w:num>
  <w:num w:numId="102" w16cid:durableId="1333755813">
    <w:abstractNumId w:val="3"/>
  </w:num>
  <w:num w:numId="103" w16cid:durableId="467431054">
    <w:abstractNumId w:val="124"/>
  </w:num>
  <w:num w:numId="104" w16cid:durableId="1098793280">
    <w:abstractNumId w:val="131"/>
  </w:num>
  <w:num w:numId="105" w16cid:durableId="1879313680">
    <w:abstractNumId w:val="144"/>
  </w:num>
  <w:num w:numId="106" w16cid:durableId="936256773">
    <w:abstractNumId w:val="100"/>
  </w:num>
  <w:num w:numId="107" w16cid:durableId="1221592400">
    <w:abstractNumId w:val="86"/>
  </w:num>
  <w:num w:numId="108" w16cid:durableId="105126495">
    <w:abstractNumId w:val="41"/>
  </w:num>
  <w:num w:numId="109" w16cid:durableId="2081177016">
    <w:abstractNumId w:val="121"/>
  </w:num>
  <w:num w:numId="110" w16cid:durableId="1621766939">
    <w:abstractNumId w:val="11"/>
  </w:num>
  <w:num w:numId="111" w16cid:durableId="1102997724">
    <w:abstractNumId w:val="120"/>
  </w:num>
  <w:num w:numId="112" w16cid:durableId="684526861">
    <w:abstractNumId w:val="130"/>
  </w:num>
  <w:num w:numId="113" w16cid:durableId="755829493">
    <w:abstractNumId w:val="117"/>
  </w:num>
  <w:num w:numId="114" w16cid:durableId="1472476136">
    <w:abstractNumId w:val="27"/>
  </w:num>
  <w:num w:numId="115" w16cid:durableId="318658058">
    <w:abstractNumId w:val="102"/>
  </w:num>
  <w:num w:numId="116" w16cid:durableId="208300504">
    <w:abstractNumId w:val="43"/>
  </w:num>
  <w:num w:numId="117" w16cid:durableId="1983387933">
    <w:abstractNumId w:val="81"/>
  </w:num>
  <w:num w:numId="118" w16cid:durableId="162360549">
    <w:abstractNumId w:val="72"/>
  </w:num>
  <w:num w:numId="119" w16cid:durableId="1909075712">
    <w:abstractNumId w:val="24"/>
  </w:num>
  <w:num w:numId="120" w16cid:durableId="2033216255">
    <w:abstractNumId w:val="91"/>
  </w:num>
  <w:num w:numId="121" w16cid:durableId="1706173967">
    <w:abstractNumId w:val="64"/>
  </w:num>
  <w:num w:numId="122" w16cid:durableId="2120684372">
    <w:abstractNumId w:val="142"/>
  </w:num>
  <w:num w:numId="123" w16cid:durableId="1709916178">
    <w:abstractNumId w:val="133"/>
  </w:num>
  <w:num w:numId="124" w16cid:durableId="1333755496">
    <w:abstractNumId w:val="38"/>
  </w:num>
  <w:num w:numId="125" w16cid:durableId="2014911709">
    <w:abstractNumId w:val="113"/>
  </w:num>
  <w:num w:numId="126" w16cid:durableId="1521579196">
    <w:abstractNumId w:val="123"/>
  </w:num>
  <w:num w:numId="127" w16cid:durableId="2067335367">
    <w:abstractNumId w:val="148"/>
  </w:num>
  <w:num w:numId="128" w16cid:durableId="454056526">
    <w:abstractNumId w:val="92"/>
  </w:num>
  <w:num w:numId="129" w16cid:durableId="1095437073">
    <w:abstractNumId w:val="94"/>
  </w:num>
  <w:num w:numId="130" w16cid:durableId="788546897">
    <w:abstractNumId w:val="157"/>
  </w:num>
  <w:num w:numId="131" w16cid:durableId="1068915972">
    <w:abstractNumId w:val="29"/>
  </w:num>
  <w:num w:numId="132" w16cid:durableId="1493982986">
    <w:abstractNumId w:val="111"/>
  </w:num>
  <w:num w:numId="133" w16cid:durableId="1340700010">
    <w:abstractNumId w:val="145"/>
  </w:num>
  <w:num w:numId="134" w16cid:durableId="1891575429">
    <w:abstractNumId w:val="116"/>
  </w:num>
  <w:num w:numId="135" w16cid:durableId="1356732827">
    <w:abstractNumId w:val="26"/>
  </w:num>
  <w:num w:numId="136" w16cid:durableId="1750151276">
    <w:abstractNumId w:val="17"/>
  </w:num>
  <w:num w:numId="137" w16cid:durableId="1564179298">
    <w:abstractNumId w:val="67"/>
  </w:num>
  <w:num w:numId="138" w16cid:durableId="415519279">
    <w:abstractNumId w:val="36"/>
  </w:num>
  <w:num w:numId="139" w16cid:durableId="833421748">
    <w:abstractNumId w:val="48"/>
  </w:num>
  <w:num w:numId="140" w16cid:durableId="1412120003">
    <w:abstractNumId w:val="71"/>
  </w:num>
  <w:num w:numId="141" w16cid:durableId="944265673">
    <w:abstractNumId w:val="49"/>
  </w:num>
  <w:num w:numId="142" w16cid:durableId="1543515782">
    <w:abstractNumId w:val="151"/>
  </w:num>
  <w:num w:numId="143" w16cid:durableId="1514606302">
    <w:abstractNumId w:val="115"/>
  </w:num>
  <w:num w:numId="144" w16cid:durableId="465781662">
    <w:abstractNumId w:val="158"/>
  </w:num>
  <w:num w:numId="145" w16cid:durableId="1155756403">
    <w:abstractNumId w:val="19"/>
  </w:num>
  <w:num w:numId="146" w16cid:durableId="10226520">
    <w:abstractNumId w:val="118"/>
  </w:num>
  <w:num w:numId="147" w16cid:durableId="101732078">
    <w:abstractNumId w:val="83"/>
  </w:num>
  <w:num w:numId="148" w16cid:durableId="1890652209">
    <w:abstractNumId w:val="8"/>
  </w:num>
  <w:num w:numId="149" w16cid:durableId="2089230997">
    <w:abstractNumId w:val="134"/>
  </w:num>
  <w:num w:numId="150" w16cid:durableId="1374114464">
    <w:abstractNumId w:val="156"/>
  </w:num>
  <w:num w:numId="151" w16cid:durableId="1932155351">
    <w:abstractNumId w:val="20"/>
  </w:num>
  <w:num w:numId="152" w16cid:durableId="1611163797">
    <w:abstractNumId w:val="138"/>
  </w:num>
  <w:num w:numId="153" w16cid:durableId="604969680">
    <w:abstractNumId w:val="73"/>
  </w:num>
  <w:num w:numId="154" w16cid:durableId="560294206">
    <w:abstractNumId w:val="155"/>
  </w:num>
  <w:num w:numId="155" w16cid:durableId="956983711">
    <w:abstractNumId w:val="30"/>
  </w:num>
  <w:num w:numId="156" w16cid:durableId="1640454164">
    <w:abstractNumId w:val="125"/>
  </w:num>
  <w:num w:numId="157" w16cid:durableId="993531926">
    <w:abstractNumId w:val="10"/>
  </w:num>
  <w:num w:numId="158" w16cid:durableId="511143736">
    <w:abstractNumId w:val="50"/>
  </w:num>
  <w:num w:numId="159" w16cid:durableId="1169179083">
    <w:abstractNumId w:val="0"/>
  </w:num>
  <w:num w:numId="160" w16cid:durableId="1029720944">
    <w:abstractNumId w:val="59"/>
  </w:num>
  <w:num w:numId="161" w16cid:durableId="1668438153">
    <w:abstractNumId w:val="99"/>
  </w:num>
  <w:numIdMacAtCleanup w:val="1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gutterAtTop/>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B0BC2"/>
    <w:rsid w:val="000002DA"/>
    <w:rsid w:val="00000312"/>
    <w:rsid w:val="000004A3"/>
    <w:rsid w:val="000006AC"/>
    <w:rsid w:val="000008BA"/>
    <w:rsid w:val="00000B13"/>
    <w:rsid w:val="00000B37"/>
    <w:rsid w:val="00000D68"/>
    <w:rsid w:val="00000DDB"/>
    <w:rsid w:val="00000EB5"/>
    <w:rsid w:val="00000FFE"/>
    <w:rsid w:val="000010A6"/>
    <w:rsid w:val="000010BF"/>
    <w:rsid w:val="0000111D"/>
    <w:rsid w:val="000011DE"/>
    <w:rsid w:val="00001224"/>
    <w:rsid w:val="000013AF"/>
    <w:rsid w:val="000015F9"/>
    <w:rsid w:val="000016B5"/>
    <w:rsid w:val="000016B9"/>
    <w:rsid w:val="000016DE"/>
    <w:rsid w:val="00001711"/>
    <w:rsid w:val="00001868"/>
    <w:rsid w:val="0000199C"/>
    <w:rsid w:val="000019DE"/>
    <w:rsid w:val="000019F2"/>
    <w:rsid w:val="00001A5A"/>
    <w:rsid w:val="00002205"/>
    <w:rsid w:val="000022D7"/>
    <w:rsid w:val="00002515"/>
    <w:rsid w:val="00002608"/>
    <w:rsid w:val="0000273B"/>
    <w:rsid w:val="000027DC"/>
    <w:rsid w:val="000028A3"/>
    <w:rsid w:val="000028C5"/>
    <w:rsid w:val="00002C80"/>
    <w:rsid w:val="00002CE0"/>
    <w:rsid w:val="00002E58"/>
    <w:rsid w:val="00002E80"/>
    <w:rsid w:val="00002ECE"/>
    <w:rsid w:val="00003050"/>
    <w:rsid w:val="00003101"/>
    <w:rsid w:val="00003188"/>
    <w:rsid w:val="00003190"/>
    <w:rsid w:val="00003259"/>
    <w:rsid w:val="0000325E"/>
    <w:rsid w:val="00003375"/>
    <w:rsid w:val="000033FA"/>
    <w:rsid w:val="000034E6"/>
    <w:rsid w:val="000036D3"/>
    <w:rsid w:val="00003A39"/>
    <w:rsid w:val="00003B3A"/>
    <w:rsid w:val="00003BED"/>
    <w:rsid w:val="00003C53"/>
    <w:rsid w:val="00003CC2"/>
    <w:rsid w:val="00003D17"/>
    <w:rsid w:val="00003E31"/>
    <w:rsid w:val="00003E43"/>
    <w:rsid w:val="00003F97"/>
    <w:rsid w:val="00004064"/>
    <w:rsid w:val="00004097"/>
    <w:rsid w:val="0000443D"/>
    <w:rsid w:val="000044B6"/>
    <w:rsid w:val="0000487E"/>
    <w:rsid w:val="00004931"/>
    <w:rsid w:val="00004966"/>
    <w:rsid w:val="00004981"/>
    <w:rsid w:val="00004995"/>
    <w:rsid w:val="000049B2"/>
    <w:rsid w:val="000049C0"/>
    <w:rsid w:val="00004B43"/>
    <w:rsid w:val="00004CBD"/>
    <w:rsid w:val="00004D2E"/>
    <w:rsid w:val="0000503E"/>
    <w:rsid w:val="000050B9"/>
    <w:rsid w:val="00005344"/>
    <w:rsid w:val="000055EC"/>
    <w:rsid w:val="000058AA"/>
    <w:rsid w:val="00005B20"/>
    <w:rsid w:val="00005CD1"/>
    <w:rsid w:val="00005D20"/>
    <w:rsid w:val="00005ED7"/>
    <w:rsid w:val="00005EF5"/>
    <w:rsid w:val="00005F7E"/>
    <w:rsid w:val="00005F83"/>
    <w:rsid w:val="00006146"/>
    <w:rsid w:val="00006180"/>
    <w:rsid w:val="0000627A"/>
    <w:rsid w:val="00006287"/>
    <w:rsid w:val="000062CC"/>
    <w:rsid w:val="00006334"/>
    <w:rsid w:val="000065A2"/>
    <w:rsid w:val="00006620"/>
    <w:rsid w:val="00006914"/>
    <w:rsid w:val="00006A86"/>
    <w:rsid w:val="00006F33"/>
    <w:rsid w:val="00006FD2"/>
    <w:rsid w:val="00007157"/>
    <w:rsid w:val="000071A6"/>
    <w:rsid w:val="000072EA"/>
    <w:rsid w:val="00007349"/>
    <w:rsid w:val="0000737C"/>
    <w:rsid w:val="0000737F"/>
    <w:rsid w:val="00007435"/>
    <w:rsid w:val="00007538"/>
    <w:rsid w:val="000078EE"/>
    <w:rsid w:val="00007904"/>
    <w:rsid w:val="00007919"/>
    <w:rsid w:val="00007AB9"/>
    <w:rsid w:val="00007AC2"/>
    <w:rsid w:val="00007B4C"/>
    <w:rsid w:val="00007DEE"/>
    <w:rsid w:val="00007E51"/>
    <w:rsid w:val="00007EE7"/>
    <w:rsid w:val="00010060"/>
    <w:rsid w:val="0001009D"/>
    <w:rsid w:val="00010109"/>
    <w:rsid w:val="0001010F"/>
    <w:rsid w:val="00010133"/>
    <w:rsid w:val="000101D3"/>
    <w:rsid w:val="00010319"/>
    <w:rsid w:val="0001038F"/>
    <w:rsid w:val="000104E4"/>
    <w:rsid w:val="00010660"/>
    <w:rsid w:val="0001067E"/>
    <w:rsid w:val="00010699"/>
    <w:rsid w:val="000106C0"/>
    <w:rsid w:val="0001094B"/>
    <w:rsid w:val="000109E5"/>
    <w:rsid w:val="00010BFB"/>
    <w:rsid w:val="00010C0F"/>
    <w:rsid w:val="00010FDD"/>
    <w:rsid w:val="00011050"/>
    <w:rsid w:val="00011081"/>
    <w:rsid w:val="000110E5"/>
    <w:rsid w:val="00011168"/>
    <w:rsid w:val="00011335"/>
    <w:rsid w:val="00011342"/>
    <w:rsid w:val="00011457"/>
    <w:rsid w:val="00011479"/>
    <w:rsid w:val="000115A3"/>
    <w:rsid w:val="00011612"/>
    <w:rsid w:val="00011658"/>
    <w:rsid w:val="000116AA"/>
    <w:rsid w:val="000116EC"/>
    <w:rsid w:val="000116F0"/>
    <w:rsid w:val="00011911"/>
    <w:rsid w:val="00011915"/>
    <w:rsid w:val="000119F3"/>
    <w:rsid w:val="00011A35"/>
    <w:rsid w:val="00011B8A"/>
    <w:rsid w:val="00011BFD"/>
    <w:rsid w:val="00011C39"/>
    <w:rsid w:val="00011D11"/>
    <w:rsid w:val="00011E66"/>
    <w:rsid w:val="00012149"/>
    <w:rsid w:val="0001224F"/>
    <w:rsid w:val="00012296"/>
    <w:rsid w:val="0001250E"/>
    <w:rsid w:val="0001255C"/>
    <w:rsid w:val="0001257C"/>
    <w:rsid w:val="000127F5"/>
    <w:rsid w:val="000128DA"/>
    <w:rsid w:val="000128E1"/>
    <w:rsid w:val="00012993"/>
    <w:rsid w:val="000129CA"/>
    <w:rsid w:val="00012B31"/>
    <w:rsid w:val="00012C34"/>
    <w:rsid w:val="00012DDA"/>
    <w:rsid w:val="00012E5C"/>
    <w:rsid w:val="00012E5D"/>
    <w:rsid w:val="00012F2C"/>
    <w:rsid w:val="00013028"/>
    <w:rsid w:val="000130AD"/>
    <w:rsid w:val="000130B1"/>
    <w:rsid w:val="0001315C"/>
    <w:rsid w:val="00013326"/>
    <w:rsid w:val="000133A8"/>
    <w:rsid w:val="00013440"/>
    <w:rsid w:val="0001346D"/>
    <w:rsid w:val="000134FC"/>
    <w:rsid w:val="00013593"/>
    <w:rsid w:val="000135C6"/>
    <w:rsid w:val="00013610"/>
    <w:rsid w:val="000136E2"/>
    <w:rsid w:val="0001386E"/>
    <w:rsid w:val="0001392F"/>
    <w:rsid w:val="00013A77"/>
    <w:rsid w:val="00013BB0"/>
    <w:rsid w:val="00013D62"/>
    <w:rsid w:val="00013E11"/>
    <w:rsid w:val="0001417F"/>
    <w:rsid w:val="000141CB"/>
    <w:rsid w:val="0001430A"/>
    <w:rsid w:val="0001437B"/>
    <w:rsid w:val="00014575"/>
    <w:rsid w:val="000146FD"/>
    <w:rsid w:val="000147D6"/>
    <w:rsid w:val="000148C3"/>
    <w:rsid w:val="00014A70"/>
    <w:rsid w:val="00014B64"/>
    <w:rsid w:val="00014C34"/>
    <w:rsid w:val="00014C72"/>
    <w:rsid w:val="00014C9C"/>
    <w:rsid w:val="00014D8F"/>
    <w:rsid w:val="00014EAE"/>
    <w:rsid w:val="00014FAA"/>
    <w:rsid w:val="000151AA"/>
    <w:rsid w:val="00015461"/>
    <w:rsid w:val="0001557D"/>
    <w:rsid w:val="000155C4"/>
    <w:rsid w:val="0001569F"/>
    <w:rsid w:val="000156DF"/>
    <w:rsid w:val="000157A1"/>
    <w:rsid w:val="000157AA"/>
    <w:rsid w:val="00015944"/>
    <w:rsid w:val="00015990"/>
    <w:rsid w:val="00015BF8"/>
    <w:rsid w:val="00015C12"/>
    <w:rsid w:val="00015DA5"/>
    <w:rsid w:val="00015FBD"/>
    <w:rsid w:val="000160D5"/>
    <w:rsid w:val="00016393"/>
    <w:rsid w:val="000163BC"/>
    <w:rsid w:val="00016420"/>
    <w:rsid w:val="0001647E"/>
    <w:rsid w:val="000164A7"/>
    <w:rsid w:val="000167C5"/>
    <w:rsid w:val="00016969"/>
    <w:rsid w:val="00016A1A"/>
    <w:rsid w:val="00016AAF"/>
    <w:rsid w:val="00016C8A"/>
    <w:rsid w:val="00016DF7"/>
    <w:rsid w:val="00016E09"/>
    <w:rsid w:val="00016E38"/>
    <w:rsid w:val="00016E45"/>
    <w:rsid w:val="00016FE6"/>
    <w:rsid w:val="0001700E"/>
    <w:rsid w:val="00017082"/>
    <w:rsid w:val="0001711F"/>
    <w:rsid w:val="00017145"/>
    <w:rsid w:val="000171A2"/>
    <w:rsid w:val="000171D4"/>
    <w:rsid w:val="000173EB"/>
    <w:rsid w:val="000175B8"/>
    <w:rsid w:val="000176AF"/>
    <w:rsid w:val="000176DB"/>
    <w:rsid w:val="00017871"/>
    <w:rsid w:val="00017895"/>
    <w:rsid w:val="00017B19"/>
    <w:rsid w:val="00017C66"/>
    <w:rsid w:val="00017C68"/>
    <w:rsid w:val="00017DE7"/>
    <w:rsid w:val="00020157"/>
    <w:rsid w:val="00020206"/>
    <w:rsid w:val="0002020F"/>
    <w:rsid w:val="00020299"/>
    <w:rsid w:val="000203DF"/>
    <w:rsid w:val="000204B5"/>
    <w:rsid w:val="00020652"/>
    <w:rsid w:val="00020676"/>
    <w:rsid w:val="00020695"/>
    <w:rsid w:val="00020714"/>
    <w:rsid w:val="00020777"/>
    <w:rsid w:val="00020859"/>
    <w:rsid w:val="00020B5C"/>
    <w:rsid w:val="00020D0F"/>
    <w:rsid w:val="00020D25"/>
    <w:rsid w:val="00020D6C"/>
    <w:rsid w:val="00020F75"/>
    <w:rsid w:val="000210E4"/>
    <w:rsid w:val="0002114A"/>
    <w:rsid w:val="000211DB"/>
    <w:rsid w:val="00021293"/>
    <w:rsid w:val="0002136D"/>
    <w:rsid w:val="000213A5"/>
    <w:rsid w:val="0002145E"/>
    <w:rsid w:val="000214B5"/>
    <w:rsid w:val="00021572"/>
    <w:rsid w:val="000216AA"/>
    <w:rsid w:val="00021705"/>
    <w:rsid w:val="000217D2"/>
    <w:rsid w:val="000217ED"/>
    <w:rsid w:val="0002181E"/>
    <w:rsid w:val="00021850"/>
    <w:rsid w:val="0002189C"/>
    <w:rsid w:val="000218F5"/>
    <w:rsid w:val="00021925"/>
    <w:rsid w:val="00021A98"/>
    <w:rsid w:val="00021AA1"/>
    <w:rsid w:val="00021AA9"/>
    <w:rsid w:val="00021DD2"/>
    <w:rsid w:val="000221B7"/>
    <w:rsid w:val="000222F5"/>
    <w:rsid w:val="000222FC"/>
    <w:rsid w:val="00022397"/>
    <w:rsid w:val="00022830"/>
    <w:rsid w:val="0002285B"/>
    <w:rsid w:val="00022869"/>
    <w:rsid w:val="00022971"/>
    <w:rsid w:val="00022AC2"/>
    <w:rsid w:val="00022C78"/>
    <w:rsid w:val="00022DE3"/>
    <w:rsid w:val="00022F85"/>
    <w:rsid w:val="00023080"/>
    <w:rsid w:val="000231D5"/>
    <w:rsid w:val="000231F9"/>
    <w:rsid w:val="00023239"/>
    <w:rsid w:val="000232E7"/>
    <w:rsid w:val="00023302"/>
    <w:rsid w:val="00023493"/>
    <w:rsid w:val="0002353F"/>
    <w:rsid w:val="00023778"/>
    <w:rsid w:val="00023904"/>
    <w:rsid w:val="000239DE"/>
    <w:rsid w:val="00023B6C"/>
    <w:rsid w:val="00023D93"/>
    <w:rsid w:val="00023E0B"/>
    <w:rsid w:val="00023EC7"/>
    <w:rsid w:val="00023F89"/>
    <w:rsid w:val="00023FFB"/>
    <w:rsid w:val="00024066"/>
    <w:rsid w:val="000240E8"/>
    <w:rsid w:val="000242E5"/>
    <w:rsid w:val="00024685"/>
    <w:rsid w:val="000246A5"/>
    <w:rsid w:val="000249BA"/>
    <w:rsid w:val="000249C5"/>
    <w:rsid w:val="000249E9"/>
    <w:rsid w:val="00024A5C"/>
    <w:rsid w:val="00024A87"/>
    <w:rsid w:val="00024BB3"/>
    <w:rsid w:val="00024C0C"/>
    <w:rsid w:val="0002506A"/>
    <w:rsid w:val="0002510F"/>
    <w:rsid w:val="000251C0"/>
    <w:rsid w:val="000251C1"/>
    <w:rsid w:val="00025294"/>
    <w:rsid w:val="00025312"/>
    <w:rsid w:val="000254AD"/>
    <w:rsid w:val="000255CC"/>
    <w:rsid w:val="00025644"/>
    <w:rsid w:val="000256C0"/>
    <w:rsid w:val="000259D9"/>
    <w:rsid w:val="00025A09"/>
    <w:rsid w:val="00025BF1"/>
    <w:rsid w:val="00025DF7"/>
    <w:rsid w:val="00025EA6"/>
    <w:rsid w:val="00025ED4"/>
    <w:rsid w:val="00026107"/>
    <w:rsid w:val="00026176"/>
    <w:rsid w:val="000262BA"/>
    <w:rsid w:val="0002636A"/>
    <w:rsid w:val="0002658F"/>
    <w:rsid w:val="00026609"/>
    <w:rsid w:val="0002660A"/>
    <w:rsid w:val="00026664"/>
    <w:rsid w:val="00026A0D"/>
    <w:rsid w:val="00026A18"/>
    <w:rsid w:val="00026B0B"/>
    <w:rsid w:val="00026D57"/>
    <w:rsid w:val="00026DA8"/>
    <w:rsid w:val="00026DE7"/>
    <w:rsid w:val="00026E0C"/>
    <w:rsid w:val="00026E4C"/>
    <w:rsid w:val="00026F41"/>
    <w:rsid w:val="0002789C"/>
    <w:rsid w:val="00027907"/>
    <w:rsid w:val="00027C2A"/>
    <w:rsid w:val="00027C48"/>
    <w:rsid w:val="00027CA1"/>
    <w:rsid w:val="00027CA8"/>
    <w:rsid w:val="00027E5E"/>
    <w:rsid w:val="00027E7C"/>
    <w:rsid w:val="00027ECD"/>
    <w:rsid w:val="00027FA2"/>
    <w:rsid w:val="0003004F"/>
    <w:rsid w:val="000301F8"/>
    <w:rsid w:val="0003027A"/>
    <w:rsid w:val="000302A9"/>
    <w:rsid w:val="000305B5"/>
    <w:rsid w:val="0003072F"/>
    <w:rsid w:val="000307D5"/>
    <w:rsid w:val="000309B2"/>
    <w:rsid w:val="00030BBA"/>
    <w:rsid w:val="00030C53"/>
    <w:rsid w:val="00030DF6"/>
    <w:rsid w:val="00030E55"/>
    <w:rsid w:val="00031582"/>
    <w:rsid w:val="0003167C"/>
    <w:rsid w:val="00031741"/>
    <w:rsid w:val="00031770"/>
    <w:rsid w:val="0003195B"/>
    <w:rsid w:val="00031984"/>
    <w:rsid w:val="000319CE"/>
    <w:rsid w:val="00031A40"/>
    <w:rsid w:val="00031A4E"/>
    <w:rsid w:val="00031AD6"/>
    <w:rsid w:val="00031B93"/>
    <w:rsid w:val="00031BC2"/>
    <w:rsid w:val="00031C89"/>
    <w:rsid w:val="00031D73"/>
    <w:rsid w:val="00031E68"/>
    <w:rsid w:val="00031F00"/>
    <w:rsid w:val="000322F4"/>
    <w:rsid w:val="0003232F"/>
    <w:rsid w:val="0003246C"/>
    <w:rsid w:val="000324A3"/>
    <w:rsid w:val="0003252B"/>
    <w:rsid w:val="0003258E"/>
    <w:rsid w:val="000325A4"/>
    <w:rsid w:val="000327B5"/>
    <w:rsid w:val="00032A0F"/>
    <w:rsid w:val="00032DAE"/>
    <w:rsid w:val="00032DE6"/>
    <w:rsid w:val="0003308B"/>
    <w:rsid w:val="000330E4"/>
    <w:rsid w:val="000330EB"/>
    <w:rsid w:val="0003325B"/>
    <w:rsid w:val="000335BB"/>
    <w:rsid w:val="000335FD"/>
    <w:rsid w:val="0003372B"/>
    <w:rsid w:val="0003378D"/>
    <w:rsid w:val="0003383A"/>
    <w:rsid w:val="000338B3"/>
    <w:rsid w:val="000338D2"/>
    <w:rsid w:val="00033BB3"/>
    <w:rsid w:val="00033C0A"/>
    <w:rsid w:val="00033D13"/>
    <w:rsid w:val="00033DA3"/>
    <w:rsid w:val="00033DAC"/>
    <w:rsid w:val="00033E99"/>
    <w:rsid w:val="00033F1C"/>
    <w:rsid w:val="00033F73"/>
    <w:rsid w:val="00033FAE"/>
    <w:rsid w:val="00033FBE"/>
    <w:rsid w:val="00034115"/>
    <w:rsid w:val="0003418B"/>
    <w:rsid w:val="000341BA"/>
    <w:rsid w:val="00034276"/>
    <w:rsid w:val="0003434B"/>
    <w:rsid w:val="00034527"/>
    <w:rsid w:val="00034693"/>
    <w:rsid w:val="000346A3"/>
    <w:rsid w:val="000347DE"/>
    <w:rsid w:val="000348BC"/>
    <w:rsid w:val="0003493E"/>
    <w:rsid w:val="00034978"/>
    <w:rsid w:val="00034A4C"/>
    <w:rsid w:val="00034CE4"/>
    <w:rsid w:val="00034D10"/>
    <w:rsid w:val="00034D19"/>
    <w:rsid w:val="00035082"/>
    <w:rsid w:val="000351D5"/>
    <w:rsid w:val="000353CB"/>
    <w:rsid w:val="00035536"/>
    <w:rsid w:val="000355D3"/>
    <w:rsid w:val="000356C8"/>
    <w:rsid w:val="00035801"/>
    <w:rsid w:val="00035879"/>
    <w:rsid w:val="00035962"/>
    <w:rsid w:val="00035DB7"/>
    <w:rsid w:val="00035E2A"/>
    <w:rsid w:val="00035E7E"/>
    <w:rsid w:val="00035EB1"/>
    <w:rsid w:val="00035F05"/>
    <w:rsid w:val="00035FE8"/>
    <w:rsid w:val="00035FF6"/>
    <w:rsid w:val="00036018"/>
    <w:rsid w:val="0003632B"/>
    <w:rsid w:val="000364B7"/>
    <w:rsid w:val="000365EE"/>
    <w:rsid w:val="0003662C"/>
    <w:rsid w:val="00036632"/>
    <w:rsid w:val="0003681A"/>
    <w:rsid w:val="00036916"/>
    <w:rsid w:val="00036993"/>
    <w:rsid w:val="000369B8"/>
    <w:rsid w:val="00036B4E"/>
    <w:rsid w:val="00036BEE"/>
    <w:rsid w:val="00036BFE"/>
    <w:rsid w:val="00036CC5"/>
    <w:rsid w:val="00036CDE"/>
    <w:rsid w:val="00036DC9"/>
    <w:rsid w:val="00036EB5"/>
    <w:rsid w:val="00036ED0"/>
    <w:rsid w:val="00037007"/>
    <w:rsid w:val="0003701F"/>
    <w:rsid w:val="000373BE"/>
    <w:rsid w:val="000373F8"/>
    <w:rsid w:val="00037424"/>
    <w:rsid w:val="00037506"/>
    <w:rsid w:val="000375AD"/>
    <w:rsid w:val="000376B8"/>
    <w:rsid w:val="000376D0"/>
    <w:rsid w:val="000376F0"/>
    <w:rsid w:val="000377FA"/>
    <w:rsid w:val="00037880"/>
    <w:rsid w:val="00037991"/>
    <w:rsid w:val="00037A56"/>
    <w:rsid w:val="00037B73"/>
    <w:rsid w:val="00037D44"/>
    <w:rsid w:val="00037DD1"/>
    <w:rsid w:val="00037DD3"/>
    <w:rsid w:val="00037F86"/>
    <w:rsid w:val="00037FD7"/>
    <w:rsid w:val="0004003F"/>
    <w:rsid w:val="0004006D"/>
    <w:rsid w:val="0004015F"/>
    <w:rsid w:val="000401CB"/>
    <w:rsid w:val="000402F5"/>
    <w:rsid w:val="0004043F"/>
    <w:rsid w:val="000407C3"/>
    <w:rsid w:val="00040918"/>
    <w:rsid w:val="00040BC2"/>
    <w:rsid w:val="00040BE2"/>
    <w:rsid w:val="00040D0C"/>
    <w:rsid w:val="00040D96"/>
    <w:rsid w:val="00040F54"/>
    <w:rsid w:val="00040FBD"/>
    <w:rsid w:val="00041012"/>
    <w:rsid w:val="00041117"/>
    <w:rsid w:val="000412CF"/>
    <w:rsid w:val="000412E2"/>
    <w:rsid w:val="00041480"/>
    <w:rsid w:val="0004149D"/>
    <w:rsid w:val="000414B7"/>
    <w:rsid w:val="000416BB"/>
    <w:rsid w:val="00041840"/>
    <w:rsid w:val="00041A1D"/>
    <w:rsid w:val="00041B49"/>
    <w:rsid w:val="00041DC8"/>
    <w:rsid w:val="0004202C"/>
    <w:rsid w:val="00042142"/>
    <w:rsid w:val="0004214D"/>
    <w:rsid w:val="000421F9"/>
    <w:rsid w:val="00042345"/>
    <w:rsid w:val="00042400"/>
    <w:rsid w:val="00042429"/>
    <w:rsid w:val="0004243D"/>
    <w:rsid w:val="000424C1"/>
    <w:rsid w:val="000425B2"/>
    <w:rsid w:val="00042640"/>
    <w:rsid w:val="000426B9"/>
    <w:rsid w:val="00042812"/>
    <w:rsid w:val="0004287C"/>
    <w:rsid w:val="00042931"/>
    <w:rsid w:val="00042CAA"/>
    <w:rsid w:val="00042D47"/>
    <w:rsid w:val="00042D83"/>
    <w:rsid w:val="00042F3E"/>
    <w:rsid w:val="000432DD"/>
    <w:rsid w:val="000432F4"/>
    <w:rsid w:val="000432FE"/>
    <w:rsid w:val="0004333A"/>
    <w:rsid w:val="000434F3"/>
    <w:rsid w:val="00043610"/>
    <w:rsid w:val="00043646"/>
    <w:rsid w:val="00043804"/>
    <w:rsid w:val="00043A42"/>
    <w:rsid w:val="00043C22"/>
    <w:rsid w:val="00043C51"/>
    <w:rsid w:val="00043D57"/>
    <w:rsid w:val="00043D9D"/>
    <w:rsid w:val="00043DCC"/>
    <w:rsid w:val="00043E40"/>
    <w:rsid w:val="00043FDF"/>
    <w:rsid w:val="0004410E"/>
    <w:rsid w:val="00044176"/>
    <w:rsid w:val="0004427C"/>
    <w:rsid w:val="00044341"/>
    <w:rsid w:val="000445B7"/>
    <w:rsid w:val="0004469C"/>
    <w:rsid w:val="00044925"/>
    <w:rsid w:val="000449FD"/>
    <w:rsid w:val="00044C7A"/>
    <w:rsid w:val="00044D24"/>
    <w:rsid w:val="00044E46"/>
    <w:rsid w:val="00044F52"/>
    <w:rsid w:val="00044FB5"/>
    <w:rsid w:val="00045087"/>
    <w:rsid w:val="0004509B"/>
    <w:rsid w:val="00045162"/>
    <w:rsid w:val="000451BC"/>
    <w:rsid w:val="00045355"/>
    <w:rsid w:val="000453D1"/>
    <w:rsid w:val="0004559C"/>
    <w:rsid w:val="000456C4"/>
    <w:rsid w:val="00045805"/>
    <w:rsid w:val="00045A70"/>
    <w:rsid w:val="00045AAB"/>
    <w:rsid w:val="00045BC2"/>
    <w:rsid w:val="00045BFC"/>
    <w:rsid w:val="00045CCF"/>
    <w:rsid w:val="00045D0B"/>
    <w:rsid w:val="00045EDF"/>
    <w:rsid w:val="00045F57"/>
    <w:rsid w:val="00045FA5"/>
    <w:rsid w:val="00046232"/>
    <w:rsid w:val="00046319"/>
    <w:rsid w:val="0004638E"/>
    <w:rsid w:val="000463D7"/>
    <w:rsid w:val="00046458"/>
    <w:rsid w:val="00046512"/>
    <w:rsid w:val="0004661C"/>
    <w:rsid w:val="00046648"/>
    <w:rsid w:val="00046898"/>
    <w:rsid w:val="00046AD3"/>
    <w:rsid w:val="00046AE6"/>
    <w:rsid w:val="00046BBC"/>
    <w:rsid w:val="00046DEF"/>
    <w:rsid w:val="00046F1C"/>
    <w:rsid w:val="000471C1"/>
    <w:rsid w:val="00047255"/>
    <w:rsid w:val="00047378"/>
    <w:rsid w:val="00047416"/>
    <w:rsid w:val="0004752A"/>
    <w:rsid w:val="000475AF"/>
    <w:rsid w:val="0004762D"/>
    <w:rsid w:val="000478B2"/>
    <w:rsid w:val="000478FF"/>
    <w:rsid w:val="00047904"/>
    <w:rsid w:val="00047A5F"/>
    <w:rsid w:val="00047A6B"/>
    <w:rsid w:val="00047AAC"/>
    <w:rsid w:val="00047B01"/>
    <w:rsid w:val="00047B9F"/>
    <w:rsid w:val="00047C2C"/>
    <w:rsid w:val="00047C2F"/>
    <w:rsid w:val="00047D44"/>
    <w:rsid w:val="00047FEA"/>
    <w:rsid w:val="000500AC"/>
    <w:rsid w:val="000502DB"/>
    <w:rsid w:val="00050300"/>
    <w:rsid w:val="0005081F"/>
    <w:rsid w:val="00050881"/>
    <w:rsid w:val="00050BEF"/>
    <w:rsid w:val="00050D8D"/>
    <w:rsid w:val="00050D9D"/>
    <w:rsid w:val="00050DD3"/>
    <w:rsid w:val="00050E04"/>
    <w:rsid w:val="00050E3E"/>
    <w:rsid w:val="00050E9C"/>
    <w:rsid w:val="0005107A"/>
    <w:rsid w:val="00051394"/>
    <w:rsid w:val="00051410"/>
    <w:rsid w:val="00051502"/>
    <w:rsid w:val="00051569"/>
    <w:rsid w:val="00051703"/>
    <w:rsid w:val="00051934"/>
    <w:rsid w:val="0005193D"/>
    <w:rsid w:val="00051955"/>
    <w:rsid w:val="00051C13"/>
    <w:rsid w:val="00051D8B"/>
    <w:rsid w:val="00051E1D"/>
    <w:rsid w:val="00051E5E"/>
    <w:rsid w:val="00051F40"/>
    <w:rsid w:val="0005220E"/>
    <w:rsid w:val="00052237"/>
    <w:rsid w:val="000523ED"/>
    <w:rsid w:val="0005251F"/>
    <w:rsid w:val="000527DF"/>
    <w:rsid w:val="000529A5"/>
    <w:rsid w:val="00052A59"/>
    <w:rsid w:val="00052B5B"/>
    <w:rsid w:val="00052FA7"/>
    <w:rsid w:val="00052FBE"/>
    <w:rsid w:val="000531F7"/>
    <w:rsid w:val="000534DE"/>
    <w:rsid w:val="00053569"/>
    <w:rsid w:val="000535D7"/>
    <w:rsid w:val="00053669"/>
    <w:rsid w:val="000536BD"/>
    <w:rsid w:val="000538D6"/>
    <w:rsid w:val="000538E8"/>
    <w:rsid w:val="00053B49"/>
    <w:rsid w:val="00053D09"/>
    <w:rsid w:val="00053D1E"/>
    <w:rsid w:val="00053D44"/>
    <w:rsid w:val="00053DE3"/>
    <w:rsid w:val="00053FDC"/>
    <w:rsid w:val="0005401A"/>
    <w:rsid w:val="0005403D"/>
    <w:rsid w:val="0005412F"/>
    <w:rsid w:val="000541E4"/>
    <w:rsid w:val="00054356"/>
    <w:rsid w:val="000546B5"/>
    <w:rsid w:val="00054764"/>
    <w:rsid w:val="00054881"/>
    <w:rsid w:val="000548A4"/>
    <w:rsid w:val="00054AF5"/>
    <w:rsid w:val="00054B02"/>
    <w:rsid w:val="00054B11"/>
    <w:rsid w:val="00054B1B"/>
    <w:rsid w:val="00054B6E"/>
    <w:rsid w:val="00054CEE"/>
    <w:rsid w:val="00054F54"/>
    <w:rsid w:val="00054FC0"/>
    <w:rsid w:val="00055004"/>
    <w:rsid w:val="00055104"/>
    <w:rsid w:val="00055178"/>
    <w:rsid w:val="00055301"/>
    <w:rsid w:val="000557D1"/>
    <w:rsid w:val="00055882"/>
    <w:rsid w:val="00055AFE"/>
    <w:rsid w:val="00055B39"/>
    <w:rsid w:val="00055C36"/>
    <w:rsid w:val="00055C56"/>
    <w:rsid w:val="00055CFA"/>
    <w:rsid w:val="00055D73"/>
    <w:rsid w:val="00055F32"/>
    <w:rsid w:val="00055F93"/>
    <w:rsid w:val="00056195"/>
    <w:rsid w:val="00056393"/>
    <w:rsid w:val="0005658F"/>
    <w:rsid w:val="000565CB"/>
    <w:rsid w:val="00056650"/>
    <w:rsid w:val="0005668C"/>
    <w:rsid w:val="0005682B"/>
    <w:rsid w:val="000568B1"/>
    <w:rsid w:val="00056A21"/>
    <w:rsid w:val="00056A99"/>
    <w:rsid w:val="00056D9B"/>
    <w:rsid w:val="00056D9E"/>
    <w:rsid w:val="00056E93"/>
    <w:rsid w:val="00056F83"/>
    <w:rsid w:val="00057017"/>
    <w:rsid w:val="00057072"/>
    <w:rsid w:val="00057135"/>
    <w:rsid w:val="000572B2"/>
    <w:rsid w:val="00057667"/>
    <w:rsid w:val="00057756"/>
    <w:rsid w:val="00057874"/>
    <w:rsid w:val="000578FD"/>
    <w:rsid w:val="000579BF"/>
    <w:rsid w:val="00057A48"/>
    <w:rsid w:val="00057A6B"/>
    <w:rsid w:val="00057B87"/>
    <w:rsid w:val="00057E6B"/>
    <w:rsid w:val="00060065"/>
    <w:rsid w:val="000600F6"/>
    <w:rsid w:val="0006012F"/>
    <w:rsid w:val="0006039B"/>
    <w:rsid w:val="00060495"/>
    <w:rsid w:val="000604C2"/>
    <w:rsid w:val="00060603"/>
    <w:rsid w:val="00060607"/>
    <w:rsid w:val="00060622"/>
    <w:rsid w:val="00060685"/>
    <w:rsid w:val="000606E5"/>
    <w:rsid w:val="00060797"/>
    <w:rsid w:val="000607B3"/>
    <w:rsid w:val="00060860"/>
    <w:rsid w:val="00060B23"/>
    <w:rsid w:val="00060B2A"/>
    <w:rsid w:val="00060B51"/>
    <w:rsid w:val="00060BA2"/>
    <w:rsid w:val="00060BCC"/>
    <w:rsid w:val="00060C09"/>
    <w:rsid w:val="00061135"/>
    <w:rsid w:val="000611D9"/>
    <w:rsid w:val="000611F9"/>
    <w:rsid w:val="00061202"/>
    <w:rsid w:val="00061363"/>
    <w:rsid w:val="00061499"/>
    <w:rsid w:val="00061572"/>
    <w:rsid w:val="0006164B"/>
    <w:rsid w:val="0006186D"/>
    <w:rsid w:val="000618C0"/>
    <w:rsid w:val="0006191E"/>
    <w:rsid w:val="000619E0"/>
    <w:rsid w:val="000619EC"/>
    <w:rsid w:val="00061B6A"/>
    <w:rsid w:val="00061B8A"/>
    <w:rsid w:val="00061BA2"/>
    <w:rsid w:val="00061C19"/>
    <w:rsid w:val="00061E30"/>
    <w:rsid w:val="00061E9F"/>
    <w:rsid w:val="00061EE0"/>
    <w:rsid w:val="00061F12"/>
    <w:rsid w:val="00061FEA"/>
    <w:rsid w:val="0006204B"/>
    <w:rsid w:val="00062061"/>
    <w:rsid w:val="00062081"/>
    <w:rsid w:val="000621AB"/>
    <w:rsid w:val="00062297"/>
    <w:rsid w:val="000623A1"/>
    <w:rsid w:val="00062408"/>
    <w:rsid w:val="00062684"/>
    <w:rsid w:val="00062690"/>
    <w:rsid w:val="00062693"/>
    <w:rsid w:val="00062709"/>
    <w:rsid w:val="00062711"/>
    <w:rsid w:val="00062727"/>
    <w:rsid w:val="00062782"/>
    <w:rsid w:val="000627A6"/>
    <w:rsid w:val="000627B2"/>
    <w:rsid w:val="0006280D"/>
    <w:rsid w:val="00062923"/>
    <w:rsid w:val="00062CE7"/>
    <w:rsid w:val="00062D0A"/>
    <w:rsid w:val="00062E25"/>
    <w:rsid w:val="00062E83"/>
    <w:rsid w:val="00062F36"/>
    <w:rsid w:val="00063001"/>
    <w:rsid w:val="00063092"/>
    <w:rsid w:val="000630BD"/>
    <w:rsid w:val="000630E9"/>
    <w:rsid w:val="000631BA"/>
    <w:rsid w:val="000631DC"/>
    <w:rsid w:val="00063436"/>
    <w:rsid w:val="0006379B"/>
    <w:rsid w:val="00063A48"/>
    <w:rsid w:val="00063B9F"/>
    <w:rsid w:val="000640D3"/>
    <w:rsid w:val="0006410A"/>
    <w:rsid w:val="000643B3"/>
    <w:rsid w:val="000643E0"/>
    <w:rsid w:val="0006443A"/>
    <w:rsid w:val="00064519"/>
    <w:rsid w:val="00064633"/>
    <w:rsid w:val="00064671"/>
    <w:rsid w:val="00064690"/>
    <w:rsid w:val="00064772"/>
    <w:rsid w:val="0006480C"/>
    <w:rsid w:val="0006481B"/>
    <w:rsid w:val="000648BF"/>
    <w:rsid w:val="000648C7"/>
    <w:rsid w:val="0006497C"/>
    <w:rsid w:val="00064A03"/>
    <w:rsid w:val="00064EBA"/>
    <w:rsid w:val="00064EC5"/>
    <w:rsid w:val="00064EDB"/>
    <w:rsid w:val="0006509A"/>
    <w:rsid w:val="000650E4"/>
    <w:rsid w:val="000651AE"/>
    <w:rsid w:val="000652CA"/>
    <w:rsid w:val="000652DD"/>
    <w:rsid w:val="000654A9"/>
    <w:rsid w:val="000655C0"/>
    <w:rsid w:val="0006592B"/>
    <w:rsid w:val="00065A26"/>
    <w:rsid w:val="00065A63"/>
    <w:rsid w:val="00065BAB"/>
    <w:rsid w:val="00065BBE"/>
    <w:rsid w:val="00065BD4"/>
    <w:rsid w:val="00065C56"/>
    <w:rsid w:val="00065EAE"/>
    <w:rsid w:val="00065EB3"/>
    <w:rsid w:val="00066073"/>
    <w:rsid w:val="00066096"/>
    <w:rsid w:val="000663D8"/>
    <w:rsid w:val="00066847"/>
    <w:rsid w:val="00066A7F"/>
    <w:rsid w:val="00066B22"/>
    <w:rsid w:val="00066BD8"/>
    <w:rsid w:val="00066C5E"/>
    <w:rsid w:val="00066D38"/>
    <w:rsid w:val="00066DB9"/>
    <w:rsid w:val="00066E2B"/>
    <w:rsid w:val="00066EB2"/>
    <w:rsid w:val="000671E8"/>
    <w:rsid w:val="00067277"/>
    <w:rsid w:val="000672C9"/>
    <w:rsid w:val="000675CA"/>
    <w:rsid w:val="000676A9"/>
    <w:rsid w:val="00067867"/>
    <w:rsid w:val="00067BE7"/>
    <w:rsid w:val="00067C08"/>
    <w:rsid w:val="00067D2D"/>
    <w:rsid w:val="00067FAB"/>
    <w:rsid w:val="000700FB"/>
    <w:rsid w:val="00070119"/>
    <w:rsid w:val="000703B6"/>
    <w:rsid w:val="00070411"/>
    <w:rsid w:val="000707FD"/>
    <w:rsid w:val="00070803"/>
    <w:rsid w:val="00070CCE"/>
    <w:rsid w:val="00070D32"/>
    <w:rsid w:val="00070EEE"/>
    <w:rsid w:val="00070F74"/>
    <w:rsid w:val="00070FA2"/>
    <w:rsid w:val="000710B2"/>
    <w:rsid w:val="000710C3"/>
    <w:rsid w:val="0007115D"/>
    <w:rsid w:val="00071231"/>
    <w:rsid w:val="00071341"/>
    <w:rsid w:val="00071361"/>
    <w:rsid w:val="000713AE"/>
    <w:rsid w:val="000713E3"/>
    <w:rsid w:val="0007158D"/>
    <w:rsid w:val="0007176A"/>
    <w:rsid w:val="000718DA"/>
    <w:rsid w:val="00071B0F"/>
    <w:rsid w:val="00071C7D"/>
    <w:rsid w:val="00071D00"/>
    <w:rsid w:val="00071D9B"/>
    <w:rsid w:val="00071E2B"/>
    <w:rsid w:val="00071F8C"/>
    <w:rsid w:val="0007220E"/>
    <w:rsid w:val="0007224C"/>
    <w:rsid w:val="000722F0"/>
    <w:rsid w:val="000723E5"/>
    <w:rsid w:val="00072512"/>
    <w:rsid w:val="0007286C"/>
    <w:rsid w:val="000728F6"/>
    <w:rsid w:val="0007295E"/>
    <w:rsid w:val="000729BE"/>
    <w:rsid w:val="000729EC"/>
    <w:rsid w:val="00072B3D"/>
    <w:rsid w:val="00072FBE"/>
    <w:rsid w:val="00072FDB"/>
    <w:rsid w:val="00073108"/>
    <w:rsid w:val="000731E0"/>
    <w:rsid w:val="000733D0"/>
    <w:rsid w:val="000734EF"/>
    <w:rsid w:val="00073658"/>
    <w:rsid w:val="000736B0"/>
    <w:rsid w:val="00073775"/>
    <w:rsid w:val="0007379C"/>
    <w:rsid w:val="000737FD"/>
    <w:rsid w:val="000738E0"/>
    <w:rsid w:val="000739AA"/>
    <w:rsid w:val="00073AF4"/>
    <w:rsid w:val="00073BC5"/>
    <w:rsid w:val="00073CE4"/>
    <w:rsid w:val="00073E8E"/>
    <w:rsid w:val="00074006"/>
    <w:rsid w:val="000743C4"/>
    <w:rsid w:val="000743FC"/>
    <w:rsid w:val="00074584"/>
    <w:rsid w:val="000745F0"/>
    <w:rsid w:val="00074741"/>
    <w:rsid w:val="000748A8"/>
    <w:rsid w:val="000749E0"/>
    <w:rsid w:val="00074ABF"/>
    <w:rsid w:val="00074C92"/>
    <w:rsid w:val="00074CBA"/>
    <w:rsid w:val="00074CD2"/>
    <w:rsid w:val="00075239"/>
    <w:rsid w:val="0007530E"/>
    <w:rsid w:val="00075341"/>
    <w:rsid w:val="00075448"/>
    <w:rsid w:val="000754D5"/>
    <w:rsid w:val="00075556"/>
    <w:rsid w:val="00075691"/>
    <w:rsid w:val="000757C8"/>
    <w:rsid w:val="0007597B"/>
    <w:rsid w:val="00075B22"/>
    <w:rsid w:val="00075C6C"/>
    <w:rsid w:val="00075EC1"/>
    <w:rsid w:val="00075FBE"/>
    <w:rsid w:val="000760A2"/>
    <w:rsid w:val="000761C0"/>
    <w:rsid w:val="000761C7"/>
    <w:rsid w:val="00076515"/>
    <w:rsid w:val="00076BB0"/>
    <w:rsid w:val="00076BDC"/>
    <w:rsid w:val="00076D17"/>
    <w:rsid w:val="00076D4D"/>
    <w:rsid w:val="00077019"/>
    <w:rsid w:val="000770C8"/>
    <w:rsid w:val="000770E0"/>
    <w:rsid w:val="000770F7"/>
    <w:rsid w:val="00077137"/>
    <w:rsid w:val="0007720F"/>
    <w:rsid w:val="00077522"/>
    <w:rsid w:val="00077678"/>
    <w:rsid w:val="000776BA"/>
    <w:rsid w:val="000777B8"/>
    <w:rsid w:val="00077880"/>
    <w:rsid w:val="00077A3C"/>
    <w:rsid w:val="00077A56"/>
    <w:rsid w:val="00077CB8"/>
    <w:rsid w:val="00077D65"/>
    <w:rsid w:val="00077E28"/>
    <w:rsid w:val="00077E51"/>
    <w:rsid w:val="00077F6A"/>
    <w:rsid w:val="00077F9E"/>
    <w:rsid w:val="00080097"/>
    <w:rsid w:val="0008010F"/>
    <w:rsid w:val="00080116"/>
    <w:rsid w:val="00080202"/>
    <w:rsid w:val="000803E9"/>
    <w:rsid w:val="000803FD"/>
    <w:rsid w:val="0008045D"/>
    <w:rsid w:val="000804A6"/>
    <w:rsid w:val="000805BC"/>
    <w:rsid w:val="000805DF"/>
    <w:rsid w:val="00080643"/>
    <w:rsid w:val="000808D2"/>
    <w:rsid w:val="00080914"/>
    <w:rsid w:val="00080950"/>
    <w:rsid w:val="000809EF"/>
    <w:rsid w:val="00080A9D"/>
    <w:rsid w:val="00080B73"/>
    <w:rsid w:val="00080DAB"/>
    <w:rsid w:val="00080E85"/>
    <w:rsid w:val="00080EDE"/>
    <w:rsid w:val="000810B3"/>
    <w:rsid w:val="000810BC"/>
    <w:rsid w:val="00081125"/>
    <w:rsid w:val="00081234"/>
    <w:rsid w:val="0008128F"/>
    <w:rsid w:val="0008133C"/>
    <w:rsid w:val="0008157D"/>
    <w:rsid w:val="00081611"/>
    <w:rsid w:val="00081959"/>
    <w:rsid w:val="00081AAF"/>
    <w:rsid w:val="00081ADE"/>
    <w:rsid w:val="00081D16"/>
    <w:rsid w:val="00081D29"/>
    <w:rsid w:val="00081DFF"/>
    <w:rsid w:val="000821BA"/>
    <w:rsid w:val="000821D4"/>
    <w:rsid w:val="00082300"/>
    <w:rsid w:val="00082307"/>
    <w:rsid w:val="00082441"/>
    <w:rsid w:val="00082541"/>
    <w:rsid w:val="000825CF"/>
    <w:rsid w:val="0008267D"/>
    <w:rsid w:val="000826B1"/>
    <w:rsid w:val="00082998"/>
    <w:rsid w:val="00082E84"/>
    <w:rsid w:val="00082F69"/>
    <w:rsid w:val="000830C5"/>
    <w:rsid w:val="0008336A"/>
    <w:rsid w:val="000835E0"/>
    <w:rsid w:val="00083712"/>
    <w:rsid w:val="000838E2"/>
    <w:rsid w:val="00083AA8"/>
    <w:rsid w:val="00083B7A"/>
    <w:rsid w:val="00083F63"/>
    <w:rsid w:val="00083F88"/>
    <w:rsid w:val="00084041"/>
    <w:rsid w:val="0008422D"/>
    <w:rsid w:val="00084261"/>
    <w:rsid w:val="00084370"/>
    <w:rsid w:val="000843EF"/>
    <w:rsid w:val="00084454"/>
    <w:rsid w:val="0008478F"/>
    <w:rsid w:val="00084A66"/>
    <w:rsid w:val="00084CF6"/>
    <w:rsid w:val="00084F6B"/>
    <w:rsid w:val="00085025"/>
    <w:rsid w:val="000850CB"/>
    <w:rsid w:val="000850ED"/>
    <w:rsid w:val="000851F1"/>
    <w:rsid w:val="00085261"/>
    <w:rsid w:val="000853E0"/>
    <w:rsid w:val="000855B6"/>
    <w:rsid w:val="000856E3"/>
    <w:rsid w:val="0008572A"/>
    <w:rsid w:val="000857AC"/>
    <w:rsid w:val="000857DD"/>
    <w:rsid w:val="000858ED"/>
    <w:rsid w:val="0008591D"/>
    <w:rsid w:val="00085A55"/>
    <w:rsid w:val="00085B35"/>
    <w:rsid w:val="00085B8C"/>
    <w:rsid w:val="00085BC7"/>
    <w:rsid w:val="00085D1E"/>
    <w:rsid w:val="00085DBF"/>
    <w:rsid w:val="00085FDB"/>
    <w:rsid w:val="00086251"/>
    <w:rsid w:val="000862AF"/>
    <w:rsid w:val="000865F6"/>
    <w:rsid w:val="0008667D"/>
    <w:rsid w:val="000867CF"/>
    <w:rsid w:val="00086902"/>
    <w:rsid w:val="00086A3B"/>
    <w:rsid w:val="00086B78"/>
    <w:rsid w:val="00086C7B"/>
    <w:rsid w:val="00086CDB"/>
    <w:rsid w:val="00086E0C"/>
    <w:rsid w:val="00086E8D"/>
    <w:rsid w:val="00086F4B"/>
    <w:rsid w:val="0008704C"/>
    <w:rsid w:val="0008706D"/>
    <w:rsid w:val="0008708C"/>
    <w:rsid w:val="00087273"/>
    <w:rsid w:val="000872A4"/>
    <w:rsid w:val="00087605"/>
    <w:rsid w:val="000876D6"/>
    <w:rsid w:val="00087709"/>
    <w:rsid w:val="0008772D"/>
    <w:rsid w:val="00087770"/>
    <w:rsid w:val="00087781"/>
    <w:rsid w:val="00087788"/>
    <w:rsid w:val="000878E6"/>
    <w:rsid w:val="00087904"/>
    <w:rsid w:val="00087956"/>
    <w:rsid w:val="000879DA"/>
    <w:rsid w:val="000879E8"/>
    <w:rsid w:val="00087A19"/>
    <w:rsid w:val="00087A39"/>
    <w:rsid w:val="00087AD4"/>
    <w:rsid w:val="00087C51"/>
    <w:rsid w:val="00087F2B"/>
    <w:rsid w:val="00087F39"/>
    <w:rsid w:val="00087F47"/>
    <w:rsid w:val="00087FBA"/>
    <w:rsid w:val="00087FC0"/>
    <w:rsid w:val="00090102"/>
    <w:rsid w:val="00090152"/>
    <w:rsid w:val="00090268"/>
    <w:rsid w:val="0009045B"/>
    <w:rsid w:val="00090528"/>
    <w:rsid w:val="0009056B"/>
    <w:rsid w:val="000905B8"/>
    <w:rsid w:val="000906D7"/>
    <w:rsid w:val="000909D2"/>
    <w:rsid w:val="00090B1B"/>
    <w:rsid w:val="00090B87"/>
    <w:rsid w:val="00090C15"/>
    <w:rsid w:val="00090C9D"/>
    <w:rsid w:val="00090D51"/>
    <w:rsid w:val="00090D7E"/>
    <w:rsid w:val="00090DD0"/>
    <w:rsid w:val="00090E11"/>
    <w:rsid w:val="00090F59"/>
    <w:rsid w:val="000910B1"/>
    <w:rsid w:val="00091142"/>
    <w:rsid w:val="000911EB"/>
    <w:rsid w:val="00091239"/>
    <w:rsid w:val="00091540"/>
    <w:rsid w:val="0009169B"/>
    <w:rsid w:val="000917BD"/>
    <w:rsid w:val="000917E0"/>
    <w:rsid w:val="000919E2"/>
    <w:rsid w:val="00091B33"/>
    <w:rsid w:val="00091B91"/>
    <w:rsid w:val="00092070"/>
    <w:rsid w:val="0009207D"/>
    <w:rsid w:val="00092155"/>
    <w:rsid w:val="000921A3"/>
    <w:rsid w:val="00092243"/>
    <w:rsid w:val="000924DF"/>
    <w:rsid w:val="0009250B"/>
    <w:rsid w:val="00092552"/>
    <w:rsid w:val="00092714"/>
    <w:rsid w:val="000928A5"/>
    <w:rsid w:val="00092C8D"/>
    <w:rsid w:val="00092DDA"/>
    <w:rsid w:val="00092E55"/>
    <w:rsid w:val="00092F61"/>
    <w:rsid w:val="00092F79"/>
    <w:rsid w:val="00092F98"/>
    <w:rsid w:val="000930ED"/>
    <w:rsid w:val="00093171"/>
    <w:rsid w:val="0009335F"/>
    <w:rsid w:val="000933F0"/>
    <w:rsid w:val="00093407"/>
    <w:rsid w:val="00093931"/>
    <w:rsid w:val="00093A1B"/>
    <w:rsid w:val="00093A3A"/>
    <w:rsid w:val="00093B39"/>
    <w:rsid w:val="00093E05"/>
    <w:rsid w:val="00093F3C"/>
    <w:rsid w:val="0009400B"/>
    <w:rsid w:val="00094069"/>
    <w:rsid w:val="000943EB"/>
    <w:rsid w:val="000943FA"/>
    <w:rsid w:val="00094485"/>
    <w:rsid w:val="000944E3"/>
    <w:rsid w:val="000944E8"/>
    <w:rsid w:val="0009458B"/>
    <w:rsid w:val="0009462A"/>
    <w:rsid w:val="0009463F"/>
    <w:rsid w:val="00094822"/>
    <w:rsid w:val="000949AF"/>
    <w:rsid w:val="00094AA9"/>
    <w:rsid w:val="00094B45"/>
    <w:rsid w:val="00094C29"/>
    <w:rsid w:val="00094C3F"/>
    <w:rsid w:val="00094CB9"/>
    <w:rsid w:val="00094EBB"/>
    <w:rsid w:val="00094EEC"/>
    <w:rsid w:val="00094F1A"/>
    <w:rsid w:val="00094F75"/>
    <w:rsid w:val="00094F7A"/>
    <w:rsid w:val="00094FD6"/>
    <w:rsid w:val="00095238"/>
    <w:rsid w:val="0009536B"/>
    <w:rsid w:val="00095372"/>
    <w:rsid w:val="00095384"/>
    <w:rsid w:val="000953C9"/>
    <w:rsid w:val="0009541D"/>
    <w:rsid w:val="000956F6"/>
    <w:rsid w:val="00095917"/>
    <w:rsid w:val="000959DE"/>
    <w:rsid w:val="00095BCF"/>
    <w:rsid w:val="00095DE5"/>
    <w:rsid w:val="00095F01"/>
    <w:rsid w:val="00095F0C"/>
    <w:rsid w:val="00095F90"/>
    <w:rsid w:val="0009602B"/>
    <w:rsid w:val="000961E7"/>
    <w:rsid w:val="000961EC"/>
    <w:rsid w:val="000962A3"/>
    <w:rsid w:val="000962D7"/>
    <w:rsid w:val="000965BE"/>
    <w:rsid w:val="0009673F"/>
    <w:rsid w:val="00096990"/>
    <w:rsid w:val="000969BE"/>
    <w:rsid w:val="00096A04"/>
    <w:rsid w:val="00096AA2"/>
    <w:rsid w:val="00096D7F"/>
    <w:rsid w:val="00096EE1"/>
    <w:rsid w:val="000974E4"/>
    <w:rsid w:val="00097512"/>
    <w:rsid w:val="000975B6"/>
    <w:rsid w:val="00097621"/>
    <w:rsid w:val="000978EB"/>
    <w:rsid w:val="00097BE1"/>
    <w:rsid w:val="00097D5E"/>
    <w:rsid w:val="00097E90"/>
    <w:rsid w:val="00097FBD"/>
    <w:rsid w:val="000A000D"/>
    <w:rsid w:val="000A01B7"/>
    <w:rsid w:val="000A01E5"/>
    <w:rsid w:val="000A022D"/>
    <w:rsid w:val="000A03D9"/>
    <w:rsid w:val="000A041E"/>
    <w:rsid w:val="000A04B8"/>
    <w:rsid w:val="000A08CB"/>
    <w:rsid w:val="000A0984"/>
    <w:rsid w:val="000A0A88"/>
    <w:rsid w:val="000A0B8B"/>
    <w:rsid w:val="000A0F31"/>
    <w:rsid w:val="000A0FCC"/>
    <w:rsid w:val="000A1313"/>
    <w:rsid w:val="000A185D"/>
    <w:rsid w:val="000A189A"/>
    <w:rsid w:val="000A1A38"/>
    <w:rsid w:val="000A1A5F"/>
    <w:rsid w:val="000A1BA8"/>
    <w:rsid w:val="000A1C88"/>
    <w:rsid w:val="000A1DC4"/>
    <w:rsid w:val="000A1E12"/>
    <w:rsid w:val="000A1ED8"/>
    <w:rsid w:val="000A1F69"/>
    <w:rsid w:val="000A2209"/>
    <w:rsid w:val="000A22B1"/>
    <w:rsid w:val="000A2429"/>
    <w:rsid w:val="000A25F3"/>
    <w:rsid w:val="000A260C"/>
    <w:rsid w:val="000A2632"/>
    <w:rsid w:val="000A268E"/>
    <w:rsid w:val="000A270B"/>
    <w:rsid w:val="000A2727"/>
    <w:rsid w:val="000A2A10"/>
    <w:rsid w:val="000A2B5A"/>
    <w:rsid w:val="000A2C1F"/>
    <w:rsid w:val="000A2C35"/>
    <w:rsid w:val="000A2CD9"/>
    <w:rsid w:val="000A2EEE"/>
    <w:rsid w:val="000A2F92"/>
    <w:rsid w:val="000A2FE8"/>
    <w:rsid w:val="000A3100"/>
    <w:rsid w:val="000A3223"/>
    <w:rsid w:val="000A3255"/>
    <w:rsid w:val="000A32B5"/>
    <w:rsid w:val="000A32DE"/>
    <w:rsid w:val="000A330B"/>
    <w:rsid w:val="000A332A"/>
    <w:rsid w:val="000A33A7"/>
    <w:rsid w:val="000A33B1"/>
    <w:rsid w:val="000A35C5"/>
    <w:rsid w:val="000A3646"/>
    <w:rsid w:val="000A3707"/>
    <w:rsid w:val="000A37DA"/>
    <w:rsid w:val="000A3830"/>
    <w:rsid w:val="000A396F"/>
    <w:rsid w:val="000A3AA1"/>
    <w:rsid w:val="000A3C38"/>
    <w:rsid w:val="000A3CC4"/>
    <w:rsid w:val="000A3D47"/>
    <w:rsid w:val="000A3DFD"/>
    <w:rsid w:val="000A3E31"/>
    <w:rsid w:val="000A3E81"/>
    <w:rsid w:val="000A418B"/>
    <w:rsid w:val="000A421E"/>
    <w:rsid w:val="000A42E2"/>
    <w:rsid w:val="000A4991"/>
    <w:rsid w:val="000A4C04"/>
    <w:rsid w:val="000A4C1D"/>
    <w:rsid w:val="000A4E95"/>
    <w:rsid w:val="000A50A6"/>
    <w:rsid w:val="000A5228"/>
    <w:rsid w:val="000A52B0"/>
    <w:rsid w:val="000A5365"/>
    <w:rsid w:val="000A54A0"/>
    <w:rsid w:val="000A5618"/>
    <w:rsid w:val="000A5666"/>
    <w:rsid w:val="000A56E8"/>
    <w:rsid w:val="000A570B"/>
    <w:rsid w:val="000A583F"/>
    <w:rsid w:val="000A591A"/>
    <w:rsid w:val="000A5A4F"/>
    <w:rsid w:val="000A5B7D"/>
    <w:rsid w:val="000A5BA3"/>
    <w:rsid w:val="000A5D7F"/>
    <w:rsid w:val="000A5DCD"/>
    <w:rsid w:val="000A5F43"/>
    <w:rsid w:val="000A61A6"/>
    <w:rsid w:val="000A6282"/>
    <w:rsid w:val="000A645D"/>
    <w:rsid w:val="000A6561"/>
    <w:rsid w:val="000A665F"/>
    <w:rsid w:val="000A68A2"/>
    <w:rsid w:val="000A6A55"/>
    <w:rsid w:val="000A6A79"/>
    <w:rsid w:val="000A6AD0"/>
    <w:rsid w:val="000A6BE0"/>
    <w:rsid w:val="000A6E1A"/>
    <w:rsid w:val="000A6FB6"/>
    <w:rsid w:val="000A70E9"/>
    <w:rsid w:val="000A7103"/>
    <w:rsid w:val="000A7123"/>
    <w:rsid w:val="000A7196"/>
    <w:rsid w:val="000A748A"/>
    <w:rsid w:val="000A758D"/>
    <w:rsid w:val="000A78A4"/>
    <w:rsid w:val="000A7944"/>
    <w:rsid w:val="000A7C66"/>
    <w:rsid w:val="000A7C9F"/>
    <w:rsid w:val="000A7CD2"/>
    <w:rsid w:val="000A7E1A"/>
    <w:rsid w:val="000A7F83"/>
    <w:rsid w:val="000B0030"/>
    <w:rsid w:val="000B037A"/>
    <w:rsid w:val="000B0466"/>
    <w:rsid w:val="000B0716"/>
    <w:rsid w:val="000B074C"/>
    <w:rsid w:val="000B083B"/>
    <w:rsid w:val="000B0858"/>
    <w:rsid w:val="000B08C5"/>
    <w:rsid w:val="000B0917"/>
    <w:rsid w:val="000B0A11"/>
    <w:rsid w:val="000B0AD8"/>
    <w:rsid w:val="000B0B85"/>
    <w:rsid w:val="000B0C03"/>
    <w:rsid w:val="000B0DF6"/>
    <w:rsid w:val="000B0FFE"/>
    <w:rsid w:val="000B10B2"/>
    <w:rsid w:val="000B12E9"/>
    <w:rsid w:val="000B135F"/>
    <w:rsid w:val="000B13D2"/>
    <w:rsid w:val="000B144C"/>
    <w:rsid w:val="000B1490"/>
    <w:rsid w:val="000B14A9"/>
    <w:rsid w:val="000B1540"/>
    <w:rsid w:val="000B16A6"/>
    <w:rsid w:val="000B17D4"/>
    <w:rsid w:val="000B1A30"/>
    <w:rsid w:val="000B1AE0"/>
    <w:rsid w:val="000B1B4E"/>
    <w:rsid w:val="000B1BA4"/>
    <w:rsid w:val="000B1D86"/>
    <w:rsid w:val="000B1F29"/>
    <w:rsid w:val="000B2060"/>
    <w:rsid w:val="000B225C"/>
    <w:rsid w:val="000B22B4"/>
    <w:rsid w:val="000B2337"/>
    <w:rsid w:val="000B23D5"/>
    <w:rsid w:val="000B24C3"/>
    <w:rsid w:val="000B2619"/>
    <w:rsid w:val="000B27A9"/>
    <w:rsid w:val="000B2A11"/>
    <w:rsid w:val="000B2AAD"/>
    <w:rsid w:val="000B2B98"/>
    <w:rsid w:val="000B2CCE"/>
    <w:rsid w:val="000B2CE8"/>
    <w:rsid w:val="000B2D60"/>
    <w:rsid w:val="000B2D65"/>
    <w:rsid w:val="000B2E97"/>
    <w:rsid w:val="000B2EB9"/>
    <w:rsid w:val="000B2EEA"/>
    <w:rsid w:val="000B2F62"/>
    <w:rsid w:val="000B31F5"/>
    <w:rsid w:val="000B347C"/>
    <w:rsid w:val="000B347E"/>
    <w:rsid w:val="000B3601"/>
    <w:rsid w:val="000B36B0"/>
    <w:rsid w:val="000B36DE"/>
    <w:rsid w:val="000B36FD"/>
    <w:rsid w:val="000B3919"/>
    <w:rsid w:val="000B3981"/>
    <w:rsid w:val="000B39D4"/>
    <w:rsid w:val="000B3A5F"/>
    <w:rsid w:val="000B3AD4"/>
    <w:rsid w:val="000B3DFD"/>
    <w:rsid w:val="000B3E88"/>
    <w:rsid w:val="000B3EB5"/>
    <w:rsid w:val="000B3FA0"/>
    <w:rsid w:val="000B3FBE"/>
    <w:rsid w:val="000B4032"/>
    <w:rsid w:val="000B405D"/>
    <w:rsid w:val="000B467D"/>
    <w:rsid w:val="000B477D"/>
    <w:rsid w:val="000B47EE"/>
    <w:rsid w:val="000B4802"/>
    <w:rsid w:val="000B490C"/>
    <w:rsid w:val="000B49A5"/>
    <w:rsid w:val="000B4BDB"/>
    <w:rsid w:val="000B4C72"/>
    <w:rsid w:val="000B4CA8"/>
    <w:rsid w:val="000B4DA2"/>
    <w:rsid w:val="000B4E81"/>
    <w:rsid w:val="000B4F6A"/>
    <w:rsid w:val="000B5174"/>
    <w:rsid w:val="000B5187"/>
    <w:rsid w:val="000B5423"/>
    <w:rsid w:val="000B5428"/>
    <w:rsid w:val="000B542E"/>
    <w:rsid w:val="000B546C"/>
    <w:rsid w:val="000B5474"/>
    <w:rsid w:val="000B547E"/>
    <w:rsid w:val="000B5879"/>
    <w:rsid w:val="000B592E"/>
    <w:rsid w:val="000B599A"/>
    <w:rsid w:val="000B59C7"/>
    <w:rsid w:val="000B59CF"/>
    <w:rsid w:val="000B5BCE"/>
    <w:rsid w:val="000B5DCD"/>
    <w:rsid w:val="000B5E02"/>
    <w:rsid w:val="000B5F65"/>
    <w:rsid w:val="000B60A7"/>
    <w:rsid w:val="000B629A"/>
    <w:rsid w:val="000B64A1"/>
    <w:rsid w:val="000B65E9"/>
    <w:rsid w:val="000B66B4"/>
    <w:rsid w:val="000B66D1"/>
    <w:rsid w:val="000B6CEA"/>
    <w:rsid w:val="000B6CF9"/>
    <w:rsid w:val="000B6DC9"/>
    <w:rsid w:val="000B6F34"/>
    <w:rsid w:val="000B6F92"/>
    <w:rsid w:val="000B70EB"/>
    <w:rsid w:val="000B73BF"/>
    <w:rsid w:val="000B768F"/>
    <w:rsid w:val="000B7781"/>
    <w:rsid w:val="000B7787"/>
    <w:rsid w:val="000B77AA"/>
    <w:rsid w:val="000B780C"/>
    <w:rsid w:val="000B78CA"/>
    <w:rsid w:val="000B795C"/>
    <w:rsid w:val="000B7AE8"/>
    <w:rsid w:val="000B7C1D"/>
    <w:rsid w:val="000B7E72"/>
    <w:rsid w:val="000B7F8D"/>
    <w:rsid w:val="000B7F9A"/>
    <w:rsid w:val="000B7FD1"/>
    <w:rsid w:val="000C0057"/>
    <w:rsid w:val="000C03C3"/>
    <w:rsid w:val="000C03C9"/>
    <w:rsid w:val="000C03E7"/>
    <w:rsid w:val="000C0446"/>
    <w:rsid w:val="000C04A3"/>
    <w:rsid w:val="000C0525"/>
    <w:rsid w:val="000C05B2"/>
    <w:rsid w:val="000C05DB"/>
    <w:rsid w:val="000C0649"/>
    <w:rsid w:val="000C0838"/>
    <w:rsid w:val="000C0AA1"/>
    <w:rsid w:val="000C0AE6"/>
    <w:rsid w:val="000C0B22"/>
    <w:rsid w:val="000C0D13"/>
    <w:rsid w:val="000C0D50"/>
    <w:rsid w:val="000C0D94"/>
    <w:rsid w:val="000C0D9A"/>
    <w:rsid w:val="000C0F28"/>
    <w:rsid w:val="000C1074"/>
    <w:rsid w:val="000C10D0"/>
    <w:rsid w:val="000C1118"/>
    <w:rsid w:val="000C1131"/>
    <w:rsid w:val="000C120C"/>
    <w:rsid w:val="000C12AB"/>
    <w:rsid w:val="000C14D2"/>
    <w:rsid w:val="000C14FD"/>
    <w:rsid w:val="000C15BC"/>
    <w:rsid w:val="000C169E"/>
    <w:rsid w:val="000C16FB"/>
    <w:rsid w:val="000C17C8"/>
    <w:rsid w:val="000C17F9"/>
    <w:rsid w:val="000C1805"/>
    <w:rsid w:val="000C1965"/>
    <w:rsid w:val="000C1A0D"/>
    <w:rsid w:val="000C1A27"/>
    <w:rsid w:val="000C1A71"/>
    <w:rsid w:val="000C1AD9"/>
    <w:rsid w:val="000C1B6B"/>
    <w:rsid w:val="000C1CA2"/>
    <w:rsid w:val="000C1EBC"/>
    <w:rsid w:val="000C20FF"/>
    <w:rsid w:val="000C22B5"/>
    <w:rsid w:val="000C22EC"/>
    <w:rsid w:val="000C237B"/>
    <w:rsid w:val="000C2458"/>
    <w:rsid w:val="000C259D"/>
    <w:rsid w:val="000C2624"/>
    <w:rsid w:val="000C2727"/>
    <w:rsid w:val="000C2748"/>
    <w:rsid w:val="000C279F"/>
    <w:rsid w:val="000C27FD"/>
    <w:rsid w:val="000C2873"/>
    <w:rsid w:val="000C28E6"/>
    <w:rsid w:val="000C28EC"/>
    <w:rsid w:val="000C2957"/>
    <w:rsid w:val="000C2A8A"/>
    <w:rsid w:val="000C2C5A"/>
    <w:rsid w:val="000C2E6C"/>
    <w:rsid w:val="000C2F76"/>
    <w:rsid w:val="000C353F"/>
    <w:rsid w:val="000C35CB"/>
    <w:rsid w:val="000C35FF"/>
    <w:rsid w:val="000C3641"/>
    <w:rsid w:val="000C3659"/>
    <w:rsid w:val="000C36AB"/>
    <w:rsid w:val="000C3708"/>
    <w:rsid w:val="000C37AE"/>
    <w:rsid w:val="000C3A7D"/>
    <w:rsid w:val="000C3B14"/>
    <w:rsid w:val="000C3CDB"/>
    <w:rsid w:val="000C3D28"/>
    <w:rsid w:val="000C3E71"/>
    <w:rsid w:val="000C3FD5"/>
    <w:rsid w:val="000C40A0"/>
    <w:rsid w:val="000C414B"/>
    <w:rsid w:val="000C42DD"/>
    <w:rsid w:val="000C4557"/>
    <w:rsid w:val="000C475A"/>
    <w:rsid w:val="000C4846"/>
    <w:rsid w:val="000C497D"/>
    <w:rsid w:val="000C4AD6"/>
    <w:rsid w:val="000C4E95"/>
    <w:rsid w:val="000C4EFB"/>
    <w:rsid w:val="000C4F08"/>
    <w:rsid w:val="000C57D3"/>
    <w:rsid w:val="000C5882"/>
    <w:rsid w:val="000C5952"/>
    <w:rsid w:val="000C59E3"/>
    <w:rsid w:val="000C59FE"/>
    <w:rsid w:val="000C5B6E"/>
    <w:rsid w:val="000C5B94"/>
    <w:rsid w:val="000C5BB7"/>
    <w:rsid w:val="000C5BF6"/>
    <w:rsid w:val="000C5E59"/>
    <w:rsid w:val="000C5E6D"/>
    <w:rsid w:val="000C5F27"/>
    <w:rsid w:val="000C61AE"/>
    <w:rsid w:val="000C6202"/>
    <w:rsid w:val="000C620F"/>
    <w:rsid w:val="000C63B8"/>
    <w:rsid w:val="000C6476"/>
    <w:rsid w:val="000C677F"/>
    <w:rsid w:val="000C6926"/>
    <w:rsid w:val="000C69A0"/>
    <w:rsid w:val="000C6A6A"/>
    <w:rsid w:val="000C6B80"/>
    <w:rsid w:val="000C6FCE"/>
    <w:rsid w:val="000C701D"/>
    <w:rsid w:val="000C708B"/>
    <w:rsid w:val="000C7306"/>
    <w:rsid w:val="000C75D1"/>
    <w:rsid w:val="000C76A1"/>
    <w:rsid w:val="000C7753"/>
    <w:rsid w:val="000C776E"/>
    <w:rsid w:val="000C77E5"/>
    <w:rsid w:val="000C783D"/>
    <w:rsid w:val="000C792E"/>
    <w:rsid w:val="000C7953"/>
    <w:rsid w:val="000C7A96"/>
    <w:rsid w:val="000C7B1D"/>
    <w:rsid w:val="000C7B3C"/>
    <w:rsid w:val="000C7CDB"/>
    <w:rsid w:val="000C7D69"/>
    <w:rsid w:val="000D00A3"/>
    <w:rsid w:val="000D00A8"/>
    <w:rsid w:val="000D00B3"/>
    <w:rsid w:val="000D022F"/>
    <w:rsid w:val="000D0570"/>
    <w:rsid w:val="000D05E3"/>
    <w:rsid w:val="000D0654"/>
    <w:rsid w:val="000D06E7"/>
    <w:rsid w:val="000D079E"/>
    <w:rsid w:val="000D089C"/>
    <w:rsid w:val="000D08F5"/>
    <w:rsid w:val="000D0AEB"/>
    <w:rsid w:val="000D0BF0"/>
    <w:rsid w:val="000D0E06"/>
    <w:rsid w:val="000D0FC5"/>
    <w:rsid w:val="000D0FDA"/>
    <w:rsid w:val="000D132F"/>
    <w:rsid w:val="000D1332"/>
    <w:rsid w:val="000D1409"/>
    <w:rsid w:val="000D1411"/>
    <w:rsid w:val="000D14C9"/>
    <w:rsid w:val="000D15D6"/>
    <w:rsid w:val="000D1684"/>
    <w:rsid w:val="000D170B"/>
    <w:rsid w:val="000D17CD"/>
    <w:rsid w:val="000D194F"/>
    <w:rsid w:val="000D1E96"/>
    <w:rsid w:val="000D1F5D"/>
    <w:rsid w:val="000D1FB6"/>
    <w:rsid w:val="000D2067"/>
    <w:rsid w:val="000D2138"/>
    <w:rsid w:val="000D229D"/>
    <w:rsid w:val="000D22D6"/>
    <w:rsid w:val="000D22FC"/>
    <w:rsid w:val="000D2353"/>
    <w:rsid w:val="000D2595"/>
    <w:rsid w:val="000D2789"/>
    <w:rsid w:val="000D2823"/>
    <w:rsid w:val="000D28B8"/>
    <w:rsid w:val="000D296C"/>
    <w:rsid w:val="000D29BA"/>
    <w:rsid w:val="000D2ACE"/>
    <w:rsid w:val="000D2B96"/>
    <w:rsid w:val="000D2BBC"/>
    <w:rsid w:val="000D2D97"/>
    <w:rsid w:val="000D2E25"/>
    <w:rsid w:val="000D2E4F"/>
    <w:rsid w:val="000D2F04"/>
    <w:rsid w:val="000D2F54"/>
    <w:rsid w:val="000D2FD7"/>
    <w:rsid w:val="000D3127"/>
    <w:rsid w:val="000D31C9"/>
    <w:rsid w:val="000D31F5"/>
    <w:rsid w:val="000D3201"/>
    <w:rsid w:val="000D32A6"/>
    <w:rsid w:val="000D32F8"/>
    <w:rsid w:val="000D32FF"/>
    <w:rsid w:val="000D35C0"/>
    <w:rsid w:val="000D35C5"/>
    <w:rsid w:val="000D35DA"/>
    <w:rsid w:val="000D36A8"/>
    <w:rsid w:val="000D3733"/>
    <w:rsid w:val="000D374F"/>
    <w:rsid w:val="000D37C4"/>
    <w:rsid w:val="000D3850"/>
    <w:rsid w:val="000D3885"/>
    <w:rsid w:val="000D393F"/>
    <w:rsid w:val="000D3981"/>
    <w:rsid w:val="000D3A14"/>
    <w:rsid w:val="000D3AAA"/>
    <w:rsid w:val="000D3C27"/>
    <w:rsid w:val="000D3EF3"/>
    <w:rsid w:val="000D3F6F"/>
    <w:rsid w:val="000D4045"/>
    <w:rsid w:val="000D40C7"/>
    <w:rsid w:val="000D4222"/>
    <w:rsid w:val="000D429A"/>
    <w:rsid w:val="000D4518"/>
    <w:rsid w:val="000D475D"/>
    <w:rsid w:val="000D4760"/>
    <w:rsid w:val="000D476F"/>
    <w:rsid w:val="000D47FE"/>
    <w:rsid w:val="000D4874"/>
    <w:rsid w:val="000D4987"/>
    <w:rsid w:val="000D4997"/>
    <w:rsid w:val="000D4A32"/>
    <w:rsid w:val="000D4A8C"/>
    <w:rsid w:val="000D4B0A"/>
    <w:rsid w:val="000D4C0B"/>
    <w:rsid w:val="000D4CB4"/>
    <w:rsid w:val="000D4DC7"/>
    <w:rsid w:val="000D4E4D"/>
    <w:rsid w:val="000D4FBC"/>
    <w:rsid w:val="000D502D"/>
    <w:rsid w:val="000D50D5"/>
    <w:rsid w:val="000D52B9"/>
    <w:rsid w:val="000D5563"/>
    <w:rsid w:val="000D55FC"/>
    <w:rsid w:val="000D568D"/>
    <w:rsid w:val="000D57AB"/>
    <w:rsid w:val="000D5816"/>
    <w:rsid w:val="000D58D9"/>
    <w:rsid w:val="000D5A70"/>
    <w:rsid w:val="000D5ABA"/>
    <w:rsid w:val="000D5D80"/>
    <w:rsid w:val="000D5FBB"/>
    <w:rsid w:val="000D5FD2"/>
    <w:rsid w:val="000D61BE"/>
    <w:rsid w:val="000D62A6"/>
    <w:rsid w:val="000D63CF"/>
    <w:rsid w:val="000D6456"/>
    <w:rsid w:val="000D659F"/>
    <w:rsid w:val="000D6650"/>
    <w:rsid w:val="000D66EB"/>
    <w:rsid w:val="000D68FE"/>
    <w:rsid w:val="000D6A02"/>
    <w:rsid w:val="000D6B54"/>
    <w:rsid w:val="000D6BB9"/>
    <w:rsid w:val="000D6C5B"/>
    <w:rsid w:val="000D6E84"/>
    <w:rsid w:val="000D6EF0"/>
    <w:rsid w:val="000D6EFC"/>
    <w:rsid w:val="000D6F25"/>
    <w:rsid w:val="000D6F8F"/>
    <w:rsid w:val="000D6FDA"/>
    <w:rsid w:val="000D7126"/>
    <w:rsid w:val="000D716E"/>
    <w:rsid w:val="000D7213"/>
    <w:rsid w:val="000D7243"/>
    <w:rsid w:val="000D73BB"/>
    <w:rsid w:val="000D7420"/>
    <w:rsid w:val="000D74BD"/>
    <w:rsid w:val="000D7965"/>
    <w:rsid w:val="000D7986"/>
    <w:rsid w:val="000D79B1"/>
    <w:rsid w:val="000D7AA5"/>
    <w:rsid w:val="000D7D3A"/>
    <w:rsid w:val="000D7DEA"/>
    <w:rsid w:val="000D7E90"/>
    <w:rsid w:val="000E0421"/>
    <w:rsid w:val="000E05CA"/>
    <w:rsid w:val="000E080E"/>
    <w:rsid w:val="000E0896"/>
    <w:rsid w:val="000E0A90"/>
    <w:rsid w:val="000E0C12"/>
    <w:rsid w:val="000E0C59"/>
    <w:rsid w:val="000E0EA4"/>
    <w:rsid w:val="000E0F6C"/>
    <w:rsid w:val="000E100D"/>
    <w:rsid w:val="000E10A2"/>
    <w:rsid w:val="000E1169"/>
    <w:rsid w:val="000E156C"/>
    <w:rsid w:val="000E15DD"/>
    <w:rsid w:val="000E182B"/>
    <w:rsid w:val="000E18F9"/>
    <w:rsid w:val="000E1C2D"/>
    <w:rsid w:val="000E1F26"/>
    <w:rsid w:val="000E2051"/>
    <w:rsid w:val="000E2141"/>
    <w:rsid w:val="000E2326"/>
    <w:rsid w:val="000E25CC"/>
    <w:rsid w:val="000E2790"/>
    <w:rsid w:val="000E27E7"/>
    <w:rsid w:val="000E295F"/>
    <w:rsid w:val="000E2A2B"/>
    <w:rsid w:val="000E2BF9"/>
    <w:rsid w:val="000E2DF3"/>
    <w:rsid w:val="000E2EC9"/>
    <w:rsid w:val="000E2EE1"/>
    <w:rsid w:val="000E3010"/>
    <w:rsid w:val="000E3148"/>
    <w:rsid w:val="000E35DB"/>
    <w:rsid w:val="000E3709"/>
    <w:rsid w:val="000E3745"/>
    <w:rsid w:val="000E39F6"/>
    <w:rsid w:val="000E39FF"/>
    <w:rsid w:val="000E3A36"/>
    <w:rsid w:val="000E3A44"/>
    <w:rsid w:val="000E3A84"/>
    <w:rsid w:val="000E3AA5"/>
    <w:rsid w:val="000E3BA1"/>
    <w:rsid w:val="000E3BA2"/>
    <w:rsid w:val="000E3F00"/>
    <w:rsid w:val="000E40BE"/>
    <w:rsid w:val="000E40FF"/>
    <w:rsid w:val="000E4161"/>
    <w:rsid w:val="000E41C1"/>
    <w:rsid w:val="000E41DA"/>
    <w:rsid w:val="000E428C"/>
    <w:rsid w:val="000E4437"/>
    <w:rsid w:val="000E44B2"/>
    <w:rsid w:val="000E450B"/>
    <w:rsid w:val="000E4756"/>
    <w:rsid w:val="000E4941"/>
    <w:rsid w:val="000E49A0"/>
    <w:rsid w:val="000E4A19"/>
    <w:rsid w:val="000E4C62"/>
    <w:rsid w:val="000E4D64"/>
    <w:rsid w:val="000E4F3C"/>
    <w:rsid w:val="000E4FE0"/>
    <w:rsid w:val="000E5003"/>
    <w:rsid w:val="000E5046"/>
    <w:rsid w:val="000E509D"/>
    <w:rsid w:val="000E50DF"/>
    <w:rsid w:val="000E50FF"/>
    <w:rsid w:val="000E5540"/>
    <w:rsid w:val="000E56C9"/>
    <w:rsid w:val="000E5795"/>
    <w:rsid w:val="000E59B0"/>
    <w:rsid w:val="000E5C5D"/>
    <w:rsid w:val="000E5D70"/>
    <w:rsid w:val="000E5E15"/>
    <w:rsid w:val="000E5E59"/>
    <w:rsid w:val="000E5F0F"/>
    <w:rsid w:val="000E5F6A"/>
    <w:rsid w:val="000E60DD"/>
    <w:rsid w:val="000E6126"/>
    <w:rsid w:val="000E62C7"/>
    <w:rsid w:val="000E62E9"/>
    <w:rsid w:val="000E6361"/>
    <w:rsid w:val="000E6822"/>
    <w:rsid w:val="000E6B09"/>
    <w:rsid w:val="000E6B79"/>
    <w:rsid w:val="000E6D72"/>
    <w:rsid w:val="000E6EDF"/>
    <w:rsid w:val="000E6F45"/>
    <w:rsid w:val="000E7081"/>
    <w:rsid w:val="000E730E"/>
    <w:rsid w:val="000E752A"/>
    <w:rsid w:val="000E77B5"/>
    <w:rsid w:val="000E7866"/>
    <w:rsid w:val="000E7886"/>
    <w:rsid w:val="000E79E8"/>
    <w:rsid w:val="000E7BAF"/>
    <w:rsid w:val="000E7BEA"/>
    <w:rsid w:val="000E7D81"/>
    <w:rsid w:val="000E7DC3"/>
    <w:rsid w:val="000E7E3E"/>
    <w:rsid w:val="000E7E5F"/>
    <w:rsid w:val="000E7F70"/>
    <w:rsid w:val="000F001D"/>
    <w:rsid w:val="000F0364"/>
    <w:rsid w:val="000F03AF"/>
    <w:rsid w:val="000F04E8"/>
    <w:rsid w:val="000F05B5"/>
    <w:rsid w:val="000F0609"/>
    <w:rsid w:val="000F0641"/>
    <w:rsid w:val="000F0697"/>
    <w:rsid w:val="000F0826"/>
    <w:rsid w:val="000F0A32"/>
    <w:rsid w:val="000F0BD2"/>
    <w:rsid w:val="000F0E46"/>
    <w:rsid w:val="000F0F6D"/>
    <w:rsid w:val="000F0F6E"/>
    <w:rsid w:val="000F0FD1"/>
    <w:rsid w:val="000F0FD5"/>
    <w:rsid w:val="000F10C0"/>
    <w:rsid w:val="000F12C5"/>
    <w:rsid w:val="000F12D8"/>
    <w:rsid w:val="000F1424"/>
    <w:rsid w:val="000F15F9"/>
    <w:rsid w:val="000F162B"/>
    <w:rsid w:val="000F17D7"/>
    <w:rsid w:val="000F182E"/>
    <w:rsid w:val="000F18C2"/>
    <w:rsid w:val="000F1B66"/>
    <w:rsid w:val="000F1B6F"/>
    <w:rsid w:val="000F1BBA"/>
    <w:rsid w:val="000F1F6C"/>
    <w:rsid w:val="000F1F6E"/>
    <w:rsid w:val="000F1F7C"/>
    <w:rsid w:val="000F1FBC"/>
    <w:rsid w:val="000F2022"/>
    <w:rsid w:val="000F22CB"/>
    <w:rsid w:val="000F2302"/>
    <w:rsid w:val="000F246D"/>
    <w:rsid w:val="000F253A"/>
    <w:rsid w:val="000F25B2"/>
    <w:rsid w:val="000F2744"/>
    <w:rsid w:val="000F2748"/>
    <w:rsid w:val="000F2812"/>
    <w:rsid w:val="000F28F3"/>
    <w:rsid w:val="000F296E"/>
    <w:rsid w:val="000F2A0B"/>
    <w:rsid w:val="000F2BED"/>
    <w:rsid w:val="000F2C21"/>
    <w:rsid w:val="000F2E99"/>
    <w:rsid w:val="000F3047"/>
    <w:rsid w:val="000F34DF"/>
    <w:rsid w:val="000F3615"/>
    <w:rsid w:val="000F3656"/>
    <w:rsid w:val="000F3703"/>
    <w:rsid w:val="000F3756"/>
    <w:rsid w:val="000F37BD"/>
    <w:rsid w:val="000F3807"/>
    <w:rsid w:val="000F3841"/>
    <w:rsid w:val="000F3943"/>
    <w:rsid w:val="000F3990"/>
    <w:rsid w:val="000F3AC6"/>
    <w:rsid w:val="000F3AE2"/>
    <w:rsid w:val="000F3B61"/>
    <w:rsid w:val="000F3B89"/>
    <w:rsid w:val="000F3B9E"/>
    <w:rsid w:val="000F3BDD"/>
    <w:rsid w:val="000F3BF6"/>
    <w:rsid w:val="000F3D3F"/>
    <w:rsid w:val="000F3D61"/>
    <w:rsid w:val="000F40EB"/>
    <w:rsid w:val="000F419F"/>
    <w:rsid w:val="000F4371"/>
    <w:rsid w:val="000F4400"/>
    <w:rsid w:val="000F447D"/>
    <w:rsid w:val="000F4976"/>
    <w:rsid w:val="000F4999"/>
    <w:rsid w:val="000F4A19"/>
    <w:rsid w:val="000F4AA2"/>
    <w:rsid w:val="000F4B2D"/>
    <w:rsid w:val="000F4E7D"/>
    <w:rsid w:val="000F4EBF"/>
    <w:rsid w:val="000F5101"/>
    <w:rsid w:val="000F512F"/>
    <w:rsid w:val="000F5358"/>
    <w:rsid w:val="000F5571"/>
    <w:rsid w:val="000F56E2"/>
    <w:rsid w:val="000F5734"/>
    <w:rsid w:val="000F581C"/>
    <w:rsid w:val="000F58F6"/>
    <w:rsid w:val="000F58FB"/>
    <w:rsid w:val="000F5935"/>
    <w:rsid w:val="000F5946"/>
    <w:rsid w:val="000F5949"/>
    <w:rsid w:val="000F5974"/>
    <w:rsid w:val="000F5A26"/>
    <w:rsid w:val="000F5A6A"/>
    <w:rsid w:val="000F5AA7"/>
    <w:rsid w:val="000F5ACC"/>
    <w:rsid w:val="000F5AE2"/>
    <w:rsid w:val="000F5B8E"/>
    <w:rsid w:val="000F5D78"/>
    <w:rsid w:val="000F5E39"/>
    <w:rsid w:val="000F5F25"/>
    <w:rsid w:val="000F5F76"/>
    <w:rsid w:val="000F6068"/>
    <w:rsid w:val="000F61BF"/>
    <w:rsid w:val="000F6286"/>
    <w:rsid w:val="000F62AF"/>
    <w:rsid w:val="000F630A"/>
    <w:rsid w:val="000F6355"/>
    <w:rsid w:val="000F641C"/>
    <w:rsid w:val="000F6470"/>
    <w:rsid w:val="000F64D6"/>
    <w:rsid w:val="000F6599"/>
    <w:rsid w:val="000F6907"/>
    <w:rsid w:val="000F69AF"/>
    <w:rsid w:val="000F69CA"/>
    <w:rsid w:val="000F6B35"/>
    <w:rsid w:val="000F6B92"/>
    <w:rsid w:val="000F6DF1"/>
    <w:rsid w:val="000F6FDA"/>
    <w:rsid w:val="000F6FEC"/>
    <w:rsid w:val="000F742D"/>
    <w:rsid w:val="000F7443"/>
    <w:rsid w:val="000F74B5"/>
    <w:rsid w:val="000F7513"/>
    <w:rsid w:val="000F75A0"/>
    <w:rsid w:val="000F75DD"/>
    <w:rsid w:val="000F77EB"/>
    <w:rsid w:val="000F784E"/>
    <w:rsid w:val="000F7B40"/>
    <w:rsid w:val="000F7BA6"/>
    <w:rsid w:val="000F7CED"/>
    <w:rsid w:val="000F7DAB"/>
    <w:rsid w:val="000F7F4B"/>
    <w:rsid w:val="00100166"/>
    <w:rsid w:val="00100217"/>
    <w:rsid w:val="001002E8"/>
    <w:rsid w:val="00100384"/>
    <w:rsid w:val="00100431"/>
    <w:rsid w:val="001004C0"/>
    <w:rsid w:val="0010061E"/>
    <w:rsid w:val="0010065A"/>
    <w:rsid w:val="00100697"/>
    <w:rsid w:val="001006FF"/>
    <w:rsid w:val="00100755"/>
    <w:rsid w:val="001007E3"/>
    <w:rsid w:val="001008BB"/>
    <w:rsid w:val="0010098C"/>
    <w:rsid w:val="00100A7E"/>
    <w:rsid w:val="00100A9B"/>
    <w:rsid w:val="00101026"/>
    <w:rsid w:val="0010103F"/>
    <w:rsid w:val="001010C3"/>
    <w:rsid w:val="00101155"/>
    <w:rsid w:val="00101163"/>
    <w:rsid w:val="0010120B"/>
    <w:rsid w:val="00101357"/>
    <w:rsid w:val="00101391"/>
    <w:rsid w:val="001013EA"/>
    <w:rsid w:val="0010148C"/>
    <w:rsid w:val="0010149B"/>
    <w:rsid w:val="00101609"/>
    <w:rsid w:val="0010183D"/>
    <w:rsid w:val="00101938"/>
    <w:rsid w:val="0010194B"/>
    <w:rsid w:val="001019E5"/>
    <w:rsid w:val="00101A53"/>
    <w:rsid w:val="00101B12"/>
    <w:rsid w:val="00101B2D"/>
    <w:rsid w:val="00101B66"/>
    <w:rsid w:val="00101BEA"/>
    <w:rsid w:val="00101CE9"/>
    <w:rsid w:val="00101DF3"/>
    <w:rsid w:val="00101EAB"/>
    <w:rsid w:val="00101F34"/>
    <w:rsid w:val="001020C0"/>
    <w:rsid w:val="001020DA"/>
    <w:rsid w:val="00102144"/>
    <w:rsid w:val="001022A0"/>
    <w:rsid w:val="0010232F"/>
    <w:rsid w:val="00102341"/>
    <w:rsid w:val="001023DA"/>
    <w:rsid w:val="00102544"/>
    <w:rsid w:val="001025A6"/>
    <w:rsid w:val="00102618"/>
    <w:rsid w:val="0010284D"/>
    <w:rsid w:val="00102B90"/>
    <w:rsid w:val="00102C88"/>
    <w:rsid w:val="00102CEF"/>
    <w:rsid w:val="00102DC0"/>
    <w:rsid w:val="00102F7B"/>
    <w:rsid w:val="0010301C"/>
    <w:rsid w:val="001031BA"/>
    <w:rsid w:val="0010348B"/>
    <w:rsid w:val="001035F7"/>
    <w:rsid w:val="00103658"/>
    <w:rsid w:val="001036FD"/>
    <w:rsid w:val="001037C5"/>
    <w:rsid w:val="001037F4"/>
    <w:rsid w:val="001039EF"/>
    <w:rsid w:val="00103F11"/>
    <w:rsid w:val="00104095"/>
    <w:rsid w:val="0010417B"/>
    <w:rsid w:val="001041E2"/>
    <w:rsid w:val="001042EB"/>
    <w:rsid w:val="0010440A"/>
    <w:rsid w:val="00104450"/>
    <w:rsid w:val="001044AC"/>
    <w:rsid w:val="0010454E"/>
    <w:rsid w:val="0010467C"/>
    <w:rsid w:val="00104698"/>
    <w:rsid w:val="00104915"/>
    <w:rsid w:val="00104C0E"/>
    <w:rsid w:val="00104C4D"/>
    <w:rsid w:val="00104E8D"/>
    <w:rsid w:val="00104F03"/>
    <w:rsid w:val="00104F07"/>
    <w:rsid w:val="00104F49"/>
    <w:rsid w:val="00104FA6"/>
    <w:rsid w:val="00105060"/>
    <w:rsid w:val="00105171"/>
    <w:rsid w:val="001052AC"/>
    <w:rsid w:val="001052D1"/>
    <w:rsid w:val="0010530B"/>
    <w:rsid w:val="00105650"/>
    <w:rsid w:val="00105765"/>
    <w:rsid w:val="00105799"/>
    <w:rsid w:val="0010589B"/>
    <w:rsid w:val="00105935"/>
    <w:rsid w:val="0010597F"/>
    <w:rsid w:val="001059D0"/>
    <w:rsid w:val="00105B26"/>
    <w:rsid w:val="00105BCB"/>
    <w:rsid w:val="00105CA6"/>
    <w:rsid w:val="00105E32"/>
    <w:rsid w:val="00105E52"/>
    <w:rsid w:val="00105F97"/>
    <w:rsid w:val="00106031"/>
    <w:rsid w:val="001060FE"/>
    <w:rsid w:val="0010632D"/>
    <w:rsid w:val="00106894"/>
    <w:rsid w:val="00106AD4"/>
    <w:rsid w:val="00106B23"/>
    <w:rsid w:val="00106B4E"/>
    <w:rsid w:val="00106F64"/>
    <w:rsid w:val="001071F2"/>
    <w:rsid w:val="001071FE"/>
    <w:rsid w:val="00107401"/>
    <w:rsid w:val="00107438"/>
    <w:rsid w:val="00107679"/>
    <w:rsid w:val="00107754"/>
    <w:rsid w:val="00107977"/>
    <w:rsid w:val="00107A77"/>
    <w:rsid w:val="00107B2A"/>
    <w:rsid w:val="00107C17"/>
    <w:rsid w:val="00107C29"/>
    <w:rsid w:val="00107D4C"/>
    <w:rsid w:val="00107E58"/>
    <w:rsid w:val="00107F2D"/>
    <w:rsid w:val="00107F79"/>
    <w:rsid w:val="0011007D"/>
    <w:rsid w:val="0011035C"/>
    <w:rsid w:val="0011039E"/>
    <w:rsid w:val="0011051C"/>
    <w:rsid w:val="001106B8"/>
    <w:rsid w:val="0011071B"/>
    <w:rsid w:val="00110919"/>
    <w:rsid w:val="00110C50"/>
    <w:rsid w:val="00110CFD"/>
    <w:rsid w:val="00110F0A"/>
    <w:rsid w:val="00110F1A"/>
    <w:rsid w:val="00110F34"/>
    <w:rsid w:val="00110FAF"/>
    <w:rsid w:val="00111007"/>
    <w:rsid w:val="0011101E"/>
    <w:rsid w:val="00111105"/>
    <w:rsid w:val="0011110D"/>
    <w:rsid w:val="0011121B"/>
    <w:rsid w:val="00111288"/>
    <w:rsid w:val="00111359"/>
    <w:rsid w:val="001113F7"/>
    <w:rsid w:val="00111699"/>
    <w:rsid w:val="0011179A"/>
    <w:rsid w:val="001117F2"/>
    <w:rsid w:val="00111872"/>
    <w:rsid w:val="001118B4"/>
    <w:rsid w:val="00111964"/>
    <w:rsid w:val="00111D7C"/>
    <w:rsid w:val="00111DC9"/>
    <w:rsid w:val="00111E2C"/>
    <w:rsid w:val="00111E80"/>
    <w:rsid w:val="00112013"/>
    <w:rsid w:val="00112104"/>
    <w:rsid w:val="001122CE"/>
    <w:rsid w:val="001123E5"/>
    <w:rsid w:val="00112537"/>
    <w:rsid w:val="00112591"/>
    <w:rsid w:val="001125EA"/>
    <w:rsid w:val="00112750"/>
    <w:rsid w:val="001128C0"/>
    <w:rsid w:val="0011294D"/>
    <w:rsid w:val="00112A28"/>
    <w:rsid w:val="00112B4E"/>
    <w:rsid w:val="00112BF5"/>
    <w:rsid w:val="00112D42"/>
    <w:rsid w:val="00112F1C"/>
    <w:rsid w:val="00112F23"/>
    <w:rsid w:val="00112FA4"/>
    <w:rsid w:val="0011309A"/>
    <w:rsid w:val="001130A8"/>
    <w:rsid w:val="00113270"/>
    <w:rsid w:val="00113305"/>
    <w:rsid w:val="0011339C"/>
    <w:rsid w:val="001135DB"/>
    <w:rsid w:val="001135FD"/>
    <w:rsid w:val="0011370D"/>
    <w:rsid w:val="001137AD"/>
    <w:rsid w:val="001137F6"/>
    <w:rsid w:val="00113985"/>
    <w:rsid w:val="00113AE5"/>
    <w:rsid w:val="00113B20"/>
    <w:rsid w:val="00113C2C"/>
    <w:rsid w:val="00113D49"/>
    <w:rsid w:val="00113D6B"/>
    <w:rsid w:val="00113DB3"/>
    <w:rsid w:val="00113E49"/>
    <w:rsid w:val="00114024"/>
    <w:rsid w:val="00114302"/>
    <w:rsid w:val="00114391"/>
    <w:rsid w:val="001144A7"/>
    <w:rsid w:val="00114534"/>
    <w:rsid w:val="0011458C"/>
    <w:rsid w:val="0011472C"/>
    <w:rsid w:val="00114860"/>
    <w:rsid w:val="001148E1"/>
    <w:rsid w:val="001148F3"/>
    <w:rsid w:val="0011493D"/>
    <w:rsid w:val="0011496A"/>
    <w:rsid w:val="001149B8"/>
    <w:rsid w:val="00114A78"/>
    <w:rsid w:val="00114C66"/>
    <w:rsid w:val="00114D84"/>
    <w:rsid w:val="00114DB3"/>
    <w:rsid w:val="00114DE7"/>
    <w:rsid w:val="00114EE6"/>
    <w:rsid w:val="0011505A"/>
    <w:rsid w:val="0011512D"/>
    <w:rsid w:val="001151F7"/>
    <w:rsid w:val="00115285"/>
    <w:rsid w:val="001152F3"/>
    <w:rsid w:val="00115390"/>
    <w:rsid w:val="001153D4"/>
    <w:rsid w:val="001153ED"/>
    <w:rsid w:val="001154F6"/>
    <w:rsid w:val="001155D1"/>
    <w:rsid w:val="001155E8"/>
    <w:rsid w:val="0011574F"/>
    <w:rsid w:val="00115754"/>
    <w:rsid w:val="001158DA"/>
    <w:rsid w:val="00115BDE"/>
    <w:rsid w:val="00115D83"/>
    <w:rsid w:val="00115D8C"/>
    <w:rsid w:val="00115DB5"/>
    <w:rsid w:val="00115DFC"/>
    <w:rsid w:val="00115F04"/>
    <w:rsid w:val="00115FEE"/>
    <w:rsid w:val="00116000"/>
    <w:rsid w:val="001160BD"/>
    <w:rsid w:val="0011627D"/>
    <w:rsid w:val="0011645C"/>
    <w:rsid w:val="0011654F"/>
    <w:rsid w:val="00116568"/>
    <w:rsid w:val="0011666C"/>
    <w:rsid w:val="001166EF"/>
    <w:rsid w:val="0011689F"/>
    <w:rsid w:val="001169E4"/>
    <w:rsid w:val="00116D7C"/>
    <w:rsid w:val="00116DFA"/>
    <w:rsid w:val="00116F0B"/>
    <w:rsid w:val="0011702D"/>
    <w:rsid w:val="0011713F"/>
    <w:rsid w:val="00117161"/>
    <w:rsid w:val="00117181"/>
    <w:rsid w:val="0011720E"/>
    <w:rsid w:val="001173D4"/>
    <w:rsid w:val="0011749F"/>
    <w:rsid w:val="001174AB"/>
    <w:rsid w:val="00117729"/>
    <w:rsid w:val="00117CBB"/>
    <w:rsid w:val="00117D66"/>
    <w:rsid w:val="00117FE3"/>
    <w:rsid w:val="00120118"/>
    <w:rsid w:val="001203FF"/>
    <w:rsid w:val="00120462"/>
    <w:rsid w:val="00120570"/>
    <w:rsid w:val="00120594"/>
    <w:rsid w:val="00120965"/>
    <w:rsid w:val="00120982"/>
    <w:rsid w:val="00120985"/>
    <w:rsid w:val="001209B6"/>
    <w:rsid w:val="00120BDC"/>
    <w:rsid w:val="00120C45"/>
    <w:rsid w:val="00120F32"/>
    <w:rsid w:val="00120F8B"/>
    <w:rsid w:val="0012103D"/>
    <w:rsid w:val="001210E3"/>
    <w:rsid w:val="0012128C"/>
    <w:rsid w:val="001213B3"/>
    <w:rsid w:val="001213FB"/>
    <w:rsid w:val="0012186B"/>
    <w:rsid w:val="00121A3B"/>
    <w:rsid w:val="00121ABD"/>
    <w:rsid w:val="00121ACE"/>
    <w:rsid w:val="00121CE2"/>
    <w:rsid w:val="00121D17"/>
    <w:rsid w:val="00122108"/>
    <w:rsid w:val="0012214D"/>
    <w:rsid w:val="001221C6"/>
    <w:rsid w:val="00122444"/>
    <w:rsid w:val="001224BE"/>
    <w:rsid w:val="001227B1"/>
    <w:rsid w:val="00122E08"/>
    <w:rsid w:val="00122F70"/>
    <w:rsid w:val="00122F7A"/>
    <w:rsid w:val="00122FE6"/>
    <w:rsid w:val="00123004"/>
    <w:rsid w:val="00123174"/>
    <w:rsid w:val="00123385"/>
    <w:rsid w:val="00123533"/>
    <w:rsid w:val="0012359B"/>
    <w:rsid w:val="001235AF"/>
    <w:rsid w:val="001236A8"/>
    <w:rsid w:val="00123A64"/>
    <w:rsid w:val="00123AA6"/>
    <w:rsid w:val="00123BB3"/>
    <w:rsid w:val="00123D32"/>
    <w:rsid w:val="00123D90"/>
    <w:rsid w:val="00123E4E"/>
    <w:rsid w:val="00123FB8"/>
    <w:rsid w:val="0012408E"/>
    <w:rsid w:val="001240EF"/>
    <w:rsid w:val="001241CC"/>
    <w:rsid w:val="00124248"/>
    <w:rsid w:val="00124279"/>
    <w:rsid w:val="0012446A"/>
    <w:rsid w:val="00124508"/>
    <w:rsid w:val="001245D4"/>
    <w:rsid w:val="001245F0"/>
    <w:rsid w:val="001246C7"/>
    <w:rsid w:val="00124942"/>
    <w:rsid w:val="0012494B"/>
    <w:rsid w:val="00124AE9"/>
    <w:rsid w:val="00124B04"/>
    <w:rsid w:val="00124CCB"/>
    <w:rsid w:val="00124D81"/>
    <w:rsid w:val="00124DBC"/>
    <w:rsid w:val="00124F2C"/>
    <w:rsid w:val="001250A0"/>
    <w:rsid w:val="0012512C"/>
    <w:rsid w:val="0012519E"/>
    <w:rsid w:val="0012527C"/>
    <w:rsid w:val="0012533C"/>
    <w:rsid w:val="00125382"/>
    <w:rsid w:val="00125829"/>
    <w:rsid w:val="00125848"/>
    <w:rsid w:val="0012597C"/>
    <w:rsid w:val="001259F6"/>
    <w:rsid w:val="00125AE7"/>
    <w:rsid w:val="00125B75"/>
    <w:rsid w:val="00125BB9"/>
    <w:rsid w:val="00125D36"/>
    <w:rsid w:val="00125DCE"/>
    <w:rsid w:val="00125F3F"/>
    <w:rsid w:val="0012607B"/>
    <w:rsid w:val="001262D8"/>
    <w:rsid w:val="00126466"/>
    <w:rsid w:val="0012646A"/>
    <w:rsid w:val="0012657E"/>
    <w:rsid w:val="001267F3"/>
    <w:rsid w:val="001268D8"/>
    <w:rsid w:val="001268E7"/>
    <w:rsid w:val="0012697B"/>
    <w:rsid w:val="0012699E"/>
    <w:rsid w:val="0012699F"/>
    <w:rsid w:val="00126A5D"/>
    <w:rsid w:val="00126AD9"/>
    <w:rsid w:val="00126C5E"/>
    <w:rsid w:val="00126CE7"/>
    <w:rsid w:val="00126D1C"/>
    <w:rsid w:val="00126D6E"/>
    <w:rsid w:val="00126DAE"/>
    <w:rsid w:val="00126DF7"/>
    <w:rsid w:val="00126E33"/>
    <w:rsid w:val="00126EFE"/>
    <w:rsid w:val="001271DC"/>
    <w:rsid w:val="001271E3"/>
    <w:rsid w:val="00127207"/>
    <w:rsid w:val="001272BC"/>
    <w:rsid w:val="0012731D"/>
    <w:rsid w:val="0012742E"/>
    <w:rsid w:val="001275A4"/>
    <w:rsid w:val="001275BA"/>
    <w:rsid w:val="0012769D"/>
    <w:rsid w:val="00127794"/>
    <w:rsid w:val="001277E0"/>
    <w:rsid w:val="001277FC"/>
    <w:rsid w:val="00127806"/>
    <w:rsid w:val="0012783D"/>
    <w:rsid w:val="001278F3"/>
    <w:rsid w:val="00127B63"/>
    <w:rsid w:val="00127CF6"/>
    <w:rsid w:val="00127D62"/>
    <w:rsid w:val="00127DCF"/>
    <w:rsid w:val="00127E1D"/>
    <w:rsid w:val="00127E6B"/>
    <w:rsid w:val="001300D5"/>
    <w:rsid w:val="001301BB"/>
    <w:rsid w:val="00130203"/>
    <w:rsid w:val="001302AF"/>
    <w:rsid w:val="001302B8"/>
    <w:rsid w:val="00130301"/>
    <w:rsid w:val="001303A2"/>
    <w:rsid w:val="001304DB"/>
    <w:rsid w:val="0013050E"/>
    <w:rsid w:val="00130691"/>
    <w:rsid w:val="0013072E"/>
    <w:rsid w:val="00130912"/>
    <w:rsid w:val="00130A80"/>
    <w:rsid w:val="00130B87"/>
    <w:rsid w:val="00130C10"/>
    <w:rsid w:val="00130C52"/>
    <w:rsid w:val="00130D16"/>
    <w:rsid w:val="00130F48"/>
    <w:rsid w:val="001311DD"/>
    <w:rsid w:val="00131332"/>
    <w:rsid w:val="001313A9"/>
    <w:rsid w:val="00131541"/>
    <w:rsid w:val="00131556"/>
    <w:rsid w:val="00131648"/>
    <w:rsid w:val="0013165A"/>
    <w:rsid w:val="00131885"/>
    <w:rsid w:val="00131920"/>
    <w:rsid w:val="00131A27"/>
    <w:rsid w:val="00131B5D"/>
    <w:rsid w:val="00131D42"/>
    <w:rsid w:val="00131F48"/>
    <w:rsid w:val="0013214A"/>
    <w:rsid w:val="001325ED"/>
    <w:rsid w:val="00132651"/>
    <w:rsid w:val="0013265C"/>
    <w:rsid w:val="001327A1"/>
    <w:rsid w:val="00132824"/>
    <w:rsid w:val="00132939"/>
    <w:rsid w:val="00132AFE"/>
    <w:rsid w:val="00132BD7"/>
    <w:rsid w:val="00132C5C"/>
    <w:rsid w:val="00132CCC"/>
    <w:rsid w:val="00132CDA"/>
    <w:rsid w:val="00132D49"/>
    <w:rsid w:val="00132D62"/>
    <w:rsid w:val="001330BC"/>
    <w:rsid w:val="00133203"/>
    <w:rsid w:val="00133213"/>
    <w:rsid w:val="0013329C"/>
    <w:rsid w:val="001332ED"/>
    <w:rsid w:val="0013332C"/>
    <w:rsid w:val="0013358B"/>
    <w:rsid w:val="00133683"/>
    <w:rsid w:val="00133691"/>
    <w:rsid w:val="001336EF"/>
    <w:rsid w:val="00133865"/>
    <w:rsid w:val="00133932"/>
    <w:rsid w:val="0013393D"/>
    <w:rsid w:val="00133948"/>
    <w:rsid w:val="00133953"/>
    <w:rsid w:val="00133999"/>
    <w:rsid w:val="001339EF"/>
    <w:rsid w:val="00133D09"/>
    <w:rsid w:val="00133D43"/>
    <w:rsid w:val="0013416D"/>
    <w:rsid w:val="001343F1"/>
    <w:rsid w:val="001344EF"/>
    <w:rsid w:val="0013464F"/>
    <w:rsid w:val="00134699"/>
    <w:rsid w:val="0013486B"/>
    <w:rsid w:val="00134A52"/>
    <w:rsid w:val="00134EB3"/>
    <w:rsid w:val="00134EF1"/>
    <w:rsid w:val="00135017"/>
    <w:rsid w:val="00135069"/>
    <w:rsid w:val="001350B6"/>
    <w:rsid w:val="001351B8"/>
    <w:rsid w:val="00135224"/>
    <w:rsid w:val="0013525D"/>
    <w:rsid w:val="001352B9"/>
    <w:rsid w:val="0013538B"/>
    <w:rsid w:val="00135403"/>
    <w:rsid w:val="00135608"/>
    <w:rsid w:val="00135742"/>
    <w:rsid w:val="00135851"/>
    <w:rsid w:val="001358C6"/>
    <w:rsid w:val="00135C68"/>
    <w:rsid w:val="00135D34"/>
    <w:rsid w:val="00135DE8"/>
    <w:rsid w:val="00135E55"/>
    <w:rsid w:val="00135EBF"/>
    <w:rsid w:val="001362E4"/>
    <w:rsid w:val="00136370"/>
    <w:rsid w:val="001363B4"/>
    <w:rsid w:val="00136484"/>
    <w:rsid w:val="001365E1"/>
    <w:rsid w:val="0013682B"/>
    <w:rsid w:val="00136894"/>
    <w:rsid w:val="00136BA1"/>
    <w:rsid w:val="00136E83"/>
    <w:rsid w:val="00136EFA"/>
    <w:rsid w:val="00137013"/>
    <w:rsid w:val="00137075"/>
    <w:rsid w:val="001370F2"/>
    <w:rsid w:val="001371EC"/>
    <w:rsid w:val="0013728C"/>
    <w:rsid w:val="0013737D"/>
    <w:rsid w:val="001373FD"/>
    <w:rsid w:val="00137524"/>
    <w:rsid w:val="00137542"/>
    <w:rsid w:val="0013761B"/>
    <w:rsid w:val="0013765B"/>
    <w:rsid w:val="0013778E"/>
    <w:rsid w:val="001379A8"/>
    <w:rsid w:val="00137A27"/>
    <w:rsid w:val="00137AD3"/>
    <w:rsid w:val="00137B1E"/>
    <w:rsid w:val="00137B4C"/>
    <w:rsid w:val="00137DF9"/>
    <w:rsid w:val="00137F20"/>
    <w:rsid w:val="00140161"/>
    <w:rsid w:val="001401B3"/>
    <w:rsid w:val="0014027E"/>
    <w:rsid w:val="0014036A"/>
    <w:rsid w:val="00140533"/>
    <w:rsid w:val="00140759"/>
    <w:rsid w:val="001407E4"/>
    <w:rsid w:val="001407FB"/>
    <w:rsid w:val="001408A2"/>
    <w:rsid w:val="00140A43"/>
    <w:rsid w:val="00140B59"/>
    <w:rsid w:val="00140CC5"/>
    <w:rsid w:val="00140E92"/>
    <w:rsid w:val="00141175"/>
    <w:rsid w:val="00141180"/>
    <w:rsid w:val="001411D7"/>
    <w:rsid w:val="001413D6"/>
    <w:rsid w:val="00141503"/>
    <w:rsid w:val="0014158E"/>
    <w:rsid w:val="0014179C"/>
    <w:rsid w:val="00141813"/>
    <w:rsid w:val="0014185C"/>
    <w:rsid w:val="00141A11"/>
    <w:rsid w:val="00141A17"/>
    <w:rsid w:val="00141AB8"/>
    <w:rsid w:val="00141C09"/>
    <w:rsid w:val="00141D08"/>
    <w:rsid w:val="00141DEC"/>
    <w:rsid w:val="00141E43"/>
    <w:rsid w:val="00141E83"/>
    <w:rsid w:val="00141F65"/>
    <w:rsid w:val="001420DE"/>
    <w:rsid w:val="00142223"/>
    <w:rsid w:val="001422F8"/>
    <w:rsid w:val="0014257C"/>
    <w:rsid w:val="0014265E"/>
    <w:rsid w:val="001426D6"/>
    <w:rsid w:val="001426F4"/>
    <w:rsid w:val="001426FF"/>
    <w:rsid w:val="00142772"/>
    <w:rsid w:val="00142AA9"/>
    <w:rsid w:val="00142B81"/>
    <w:rsid w:val="00142FF9"/>
    <w:rsid w:val="001430D0"/>
    <w:rsid w:val="00143180"/>
    <w:rsid w:val="001431C6"/>
    <w:rsid w:val="001432F4"/>
    <w:rsid w:val="00143350"/>
    <w:rsid w:val="0014343D"/>
    <w:rsid w:val="00143534"/>
    <w:rsid w:val="00143560"/>
    <w:rsid w:val="00143593"/>
    <w:rsid w:val="00143856"/>
    <w:rsid w:val="00143E6E"/>
    <w:rsid w:val="00143F28"/>
    <w:rsid w:val="0014401D"/>
    <w:rsid w:val="001440B9"/>
    <w:rsid w:val="001441D1"/>
    <w:rsid w:val="001444D6"/>
    <w:rsid w:val="00144510"/>
    <w:rsid w:val="001445B1"/>
    <w:rsid w:val="00144606"/>
    <w:rsid w:val="0014466B"/>
    <w:rsid w:val="00144673"/>
    <w:rsid w:val="0014474F"/>
    <w:rsid w:val="00144A7D"/>
    <w:rsid w:val="00144ABB"/>
    <w:rsid w:val="00144F58"/>
    <w:rsid w:val="0014501B"/>
    <w:rsid w:val="0014520A"/>
    <w:rsid w:val="00145268"/>
    <w:rsid w:val="00145353"/>
    <w:rsid w:val="001454A3"/>
    <w:rsid w:val="00145554"/>
    <w:rsid w:val="00145657"/>
    <w:rsid w:val="001456E6"/>
    <w:rsid w:val="00145862"/>
    <w:rsid w:val="00145ADC"/>
    <w:rsid w:val="00145D86"/>
    <w:rsid w:val="00145EB0"/>
    <w:rsid w:val="00145EBD"/>
    <w:rsid w:val="00145F0D"/>
    <w:rsid w:val="00145F79"/>
    <w:rsid w:val="00146106"/>
    <w:rsid w:val="0014626D"/>
    <w:rsid w:val="00146307"/>
    <w:rsid w:val="0014630E"/>
    <w:rsid w:val="0014646C"/>
    <w:rsid w:val="0014662A"/>
    <w:rsid w:val="00146AB0"/>
    <w:rsid w:val="00146BE8"/>
    <w:rsid w:val="00146CE3"/>
    <w:rsid w:val="00146E5C"/>
    <w:rsid w:val="00146EB0"/>
    <w:rsid w:val="00146F47"/>
    <w:rsid w:val="00146F4C"/>
    <w:rsid w:val="00147116"/>
    <w:rsid w:val="001471A7"/>
    <w:rsid w:val="001472A2"/>
    <w:rsid w:val="001474A2"/>
    <w:rsid w:val="001474C0"/>
    <w:rsid w:val="00147583"/>
    <w:rsid w:val="001475FA"/>
    <w:rsid w:val="001475FC"/>
    <w:rsid w:val="001476BC"/>
    <w:rsid w:val="00147718"/>
    <w:rsid w:val="001479F7"/>
    <w:rsid w:val="00147ADA"/>
    <w:rsid w:val="00147BCC"/>
    <w:rsid w:val="00147CBC"/>
    <w:rsid w:val="00147D0D"/>
    <w:rsid w:val="00147E99"/>
    <w:rsid w:val="00147FF4"/>
    <w:rsid w:val="0015009C"/>
    <w:rsid w:val="001500C5"/>
    <w:rsid w:val="00150190"/>
    <w:rsid w:val="001501A2"/>
    <w:rsid w:val="00150297"/>
    <w:rsid w:val="001502E0"/>
    <w:rsid w:val="001503FC"/>
    <w:rsid w:val="001504F7"/>
    <w:rsid w:val="001505BF"/>
    <w:rsid w:val="0015064A"/>
    <w:rsid w:val="0015076C"/>
    <w:rsid w:val="00150862"/>
    <w:rsid w:val="001508EB"/>
    <w:rsid w:val="00150A56"/>
    <w:rsid w:val="00150A60"/>
    <w:rsid w:val="00150C67"/>
    <w:rsid w:val="00150D64"/>
    <w:rsid w:val="00150F51"/>
    <w:rsid w:val="00150F69"/>
    <w:rsid w:val="0015108C"/>
    <w:rsid w:val="001510BD"/>
    <w:rsid w:val="00151110"/>
    <w:rsid w:val="001511CC"/>
    <w:rsid w:val="001511EF"/>
    <w:rsid w:val="0015132D"/>
    <w:rsid w:val="001515F7"/>
    <w:rsid w:val="0015163B"/>
    <w:rsid w:val="0015164E"/>
    <w:rsid w:val="00151944"/>
    <w:rsid w:val="00151B3D"/>
    <w:rsid w:val="00151BEF"/>
    <w:rsid w:val="00152031"/>
    <w:rsid w:val="001520CA"/>
    <w:rsid w:val="001520D4"/>
    <w:rsid w:val="00152106"/>
    <w:rsid w:val="001522E9"/>
    <w:rsid w:val="00152658"/>
    <w:rsid w:val="00152693"/>
    <w:rsid w:val="001526D4"/>
    <w:rsid w:val="00152899"/>
    <w:rsid w:val="001528B8"/>
    <w:rsid w:val="001529CC"/>
    <w:rsid w:val="00152B34"/>
    <w:rsid w:val="00152D7B"/>
    <w:rsid w:val="00152E18"/>
    <w:rsid w:val="00153061"/>
    <w:rsid w:val="00153249"/>
    <w:rsid w:val="0015324C"/>
    <w:rsid w:val="0015334F"/>
    <w:rsid w:val="00153460"/>
    <w:rsid w:val="0015356B"/>
    <w:rsid w:val="00153798"/>
    <w:rsid w:val="00153A7B"/>
    <w:rsid w:val="00153A80"/>
    <w:rsid w:val="00153CCB"/>
    <w:rsid w:val="00153DB6"/>
    <w:rsid w:val="001541BD"/>
    <w:rsid w:val="001542D9"/>
    <w:rsid w:val="001543FB"/>
    <w:rsid w:val="001544D5"/>
    <w:rsid w:val="0015458B"/>
    <w:rsid w:val="0015461E"/>
    <w:rsid w:val="001546EB"/>
    <w:rsid w:val="001546FA"/>
    <w:rsid w:val="00154859"/>
    <w:rsid w:val="0015487D"/>
    <w:rsid w:val="00154965"/>
    <w:rsid w:val="00154A63"/>
    <w:rsid w:val="00154AF2"/>
    <w:rsid w:val="00154B84"/>
    <w:rsid w:val="00154B91"/>
    <w:rsid w:val="00154B94"/>
    <w:rsid w:val="00154C32"/>
    <w:rsid w:val="00154D0C"/>
    <w:rsid w:val="00154ED6"/>
    <w:rsid w:val="00154F91"/>
    <w:rsid w:val="0015504C"/>
    <w:rsid w:val="0015515D"/>
    <w:rsid w:val="00155185"/>
    <w:rsid w:val="0015524C"/>
    <w:rsid w:val="0015546D"/>
    <w:rsid w:val="00155497"/>
    <w:rsid w:val="001555C3"/>
    <w:rsid w:val="001555F8"/>
    <w:rsid w:val="0015565D"/>
    <w:rsid w:val="001557CF"/>
    <w:rsid w:val="001558AD"/>
    <w:rsid w:val="001558BE"/>
    <w:rsid w:val="001558F1"/>
    <w:rsid w:val="0015597D"/>
    <w:rsid w:val="00155AAC"/>
    <w:rsid w:val="00155C6A"/>
    <w:rsid w:val="00155D53"/>
    <w:rsid w:val="0015606F"/>
    <w:rsid w:val="001560DC"/>
    <w:rsid w:val="001560FC"/>
    <w:rsid w:val="001562DD"/>
    <w:rsid w:val="00156324"/>
    <w:rsid w:val="001563F6"/>
    <w:rsid w:val="001565F6"/>
    <w:rsid w:val="00156621"/>
    <w:rsid w:val="00156796"/>
    <w:rsid w:val="00156823"/>
    <w:rsid w:val="0015688C"/>
    <w:rsid w:val="00156B18"/>
    <w:rsid w:val="00156DBB"/>
    <w:rsid w:val="0015700C"/>
    <w:rsid w:val="00157083"/>
    <w:rsid w:val="0015711F"/>
    <w:rsid w:val="001571EE"/>
    <w:rsid w:val="0015732F"/>
    <w:rsid w:val="00157362"/>
    <w:rsid w:val="0015757F"/>
    <w:rsid w:val="00157C2C"/>
    <w:rsid w:val="00157E3F"/>
    <w:rsid w:val="00157F2A"/>
    <w:rsid w:val="0016002E"/>
    <w:rsid w:val="0016021B"/>
    <w:rsid w:val="001603C9"/>
    <w:rsid w:val="0016062E"/>
    <w:rsid w:val="001606E0"/>
    <w:rsid w:val="00160730"/>
    <w:rsid w:val="001607B0"/>
    <w:rsid w:val="001608BB"/>
    <w:rsid w:val="00160B54"/>
    <w:rsid w:val="00160CD3"/>
    <w:rsid w:val="001611E7"/>
    <w:rsid w:val="001612D4"/>
    <w:rsid w:val="001612E7"/>
    <w:rsid w:val="001612EA"/>
    <w:rsid w:val="0016130D"/>
    <w:rsid w:val="0016148D"/>
    <w:rsid w:val="00161550"/>
    <w:rsid w:val="0016186C"/>
    <w:rsid w:val="001618AC"/>
    <w:rsid w:val="00161937"/>
    <w:rsid w:val="00161958"/>
    <w:rsid w:val="00161A1C"/>
    <w:rsid w:val="00161AF0"/>
    <w:rsid w:val="00161BAB"/>
    <w:rsid w:val="00161C3D"/>
    <w:rsid w:val="00161CB4"/>
    <w:rsid w:val="00161D8A"/>
    <w:rsid w:val="00161E56"/>
    <w:rsid w:val="0016208E"/>
    <w:rsid w:val="00162216"/>
    <w:rsid w:val="0016231B"/>
    <w:rsid w:val="0016235B"/>
    <w:rsid w:val="001624AE"/>
    <w:rsid w:val="0016258A"/>
    <w:rsid w:val="0016281B"/>
    <w:rsid w:val="00162D87"/>
    <w:rsid w:val="00162F7E"/>
    <w:rsid w:val="00163042"/>
    <w:rsid w:val="00163052"/>
    <w:rsid w:val="00163095"/>
    <w:rsid w:val="001632EA"/>
    <w:rsid w:val="00163344"/>
    <w:rsid w:val="0016336E"/>
    <w:rsid w:val="00163377"/>
    <w:rsid w:val="00163403"/>
    <w:rsid w:val="00163435"/>
    <w:rsid w:val="00163479"/>
    <w:rsid w:val="001635F7"/>
    <w:rsid w:val="001637E1"/>
    <w:rsid w:val="00163860"/>
    <w:rsid w:val="001639C3"/>
    <w:rsid w:val="00163A45"/>
    <w:rsid w:val="00163ACA"/>
    <w:rsid w:val="00163AF5"/>
    <w:rsid w:val="00163C1E"/>
    <w:rsid w:val="00163DD7"/>
    <w:rsid w:val="00163F43"/>
    <w:rsid w:val="00163FDA"/>
    <w:rsid w:val="00164068"/>
    <w:rsid w:val="001641DE"/>
    <w:rsid w:val="001642E4"/>
    <w:rsid w:val="0016431B"/>
    <w:rsid w:val="001644EF"/>
    <w:rsid w:val="001646DE"/>
    <w:rsid w:val="001647A4"/>
    <w:rsid w:val="00164801"/>
    <w:rsid w:val="0016495E"/>
    <w:rsid w:val="00164B1D"/>
    <w:rsid w:val="00164C0D"/>
    <w:rsid w:val="00164C30"/>
    <w:rsid w:val="00164C8B"/>
    <w:rsid w:val="00164D74"/>
    <w:rsid w:val="00164DCF"/>
    <w:rsid w:val="00164F8E"/>
    <w:rsid w:val="0016530B"/>
    <w:rsid w:val="00165315"/>
    <w:rsid w:val="0016563E"/>
    <w:rsid w:val="001659CE"/>
    <w:rsid w:val="00165A03"/>
    <w:rsid w:val="00165B21"/>
    <w:rsid w:val="00165B89"/>
    <w:rsid w:val="00165CEE"/>
    <w:rsid w:val="00165D6F"/>
    <w:rsid w:val="00165E7C"/>
    <w:rsid w:val="00165E9A"/>
    <w:rsid w:val="00165F0C"/>
    <w:rsid w:val="00165FD3"/>
    <w:rsid w:val="00165FD5"/>
    <w:rsid w:val="00166003"/>
    <w:rsid w:val="001661F1"/>
    <w:rsid w:val="001663DB"/>
    <w:rsid w:val="001665DE"/>
    <w:rsid w:val="00166603"/>
    <w:rsid w:val="00166982"/>
    <w:rsid w:val="001669AA"/>
    <w:rsid w:val="00166A05"/>
    <w:rsid w:val="00166AE3"/>
    <w:rsid w:val="00166B01"/>
    <w:rsid w:val="00166B5A"/>
    <w:rsid w:val="00166BE1"/>
    <w:rsid w:val="00166C77"/>
    <w:rsid w:val="00166DBA"/>
    <w:rsid w:val="00166E1F"/>
    <w:rsid w:val="0016718B"/>
    <w:rsid w:val="0016755E"/>
    <w:rsid w:val="00167719"/>
    <w:rsid w:val="0016796A"/>
    <w:rsid w:val="001679F9"/>
    <w:rsid w:val="00167C5A"/>
    <w:rsid w:val="00167DD6"/>
    <w:rsid w:val="00167E5F"/>
    <w:rsid w:val="00167F4A"/>
    <w:rsid w:val="001701A4"/>
    <w:rsid w:val="0017020E"/>
    <w:rsid w:val="00170228"/>
    <w:rsid w:val="00170459"/>
    <w:rsid w:val="00170646"/>
    <w:rsid w:val="00170751"/>
    <w:rsid w:val="00170841"/>
    <w:rsid w:val="00170A08"/>
    <w:rsid w:val="00170A1D"/>
    <w:rsid w:val="00170B3F"/>
    <w:rsid w:val="00170CAC"/>
    <w:rsid w:val="00170DDF"/>
    <w:rsid w:val="00170DF2"/>
    <w:rsid w:val="00170E85"/>
    <w:rsid w:val="00170EE7"/>
    <w:rsid w:val="0017125B"/>
    <w:rsid w:val="001712D3"/>
    <w:rsid w:val="001714A8"/>
    <w:rsid w:val="00171541"/>
    <w:rsid w:val="001716BC"/>
    <w:rsid w:val="001716BE"/>
    <w:rsid w:val="00171A3C"/>
    <w:rsid w:val="00171ACB"/>
    <w:rsid w:val="00171AD5"/>
    <w:rsid w:val="00171D04"/>
    <w:rsid w:val="00171DFA"/>
    <w:rsid w:val="00171E0E"/>
    <w:rsid w:val="00171FBA"/>
    <w:rsid w:val="0017209B"/>
    <w:rsid w:val="001720ED"/>
    <w:rsid w:val="0017212A"/>
    <w:rsid w:val="001721A0"/>
    <w:rsid w:val="00172377"/>
    <w:rsid w:val="001723C5"/>
    <w:rsid w:val="00172526"/>
    <w:rsid w:val="00172628"/>
    <w:rsid w:val="0017273E"/>
    <w:rsid w:val="0017284E"/>
    <w:rsid w:val="001728E2"/>
    <w:rsid w:val="00172964"/>
    <w:rsid w:val="00172991"/>
    <w:rsid w:val="00172A21"/>
    <w:rsid w:val="00172AA5"/>
    <w:rsid w:val="00172B2E"/>
    <w:rsid w:val="00172B33"/>
    <w:rsid w:val="00172BAE"/>
    <w:rsid w:val="00172EA8"/>
    <w:rsid w:val="00172F5D"/>
    <w:rsid w:val="00172FEC"/>
    <w:rsid w:val="00173169"/>
    <w:rsid w:val="001733CD"/>
    <w:rsid w:val="001734BA"/>
    <w:rsid w:val="001734F6"/>
    <w:rsid w:val="001734FB"/>
    <w:rsid w:val="001734FD"/>
    <w:rsid w:val="001734FF"/>
    <w:rsid w:val="00173664"/>
    <w:rsid w:val="00173671"/>
    <w:rsid w:val="00173672"/>
    <w:rsid w:val="001736B5"/>
    <w:rsid w:val="001736BC"/>
    <w:rsid w:val="001736E7"/>
    <w:rsid w:val="00173703"/>
    <w:rsid w:val="0017373E"/>
    <w:rsid w:val="00173779"/>
    <w:rsid w:val="00173920"/>
    <w:rsid w:val="0017392F"/>
    <w:rsid w:val="00173A9F"/>
    <w:rsid w:val="00173B2B"/>
    <w:rsid w:val="00173EDA"/>
    <w:rsid w:val="00173FD4"/>
    <w:rsid w:val="0017416C"/>
    <w:rsid w:val="00174217"/>
    <w:rsid w:val="0017433C"/>
    <w:rsid w:val="00174352"/>
    <w:rsid w:val="00174601"/>
    <w:rsid w:val="001747AD"/>
    <w:rsid w:val="001747DF"/>
    <w:rsid w:val="0017485C"/>
    <w:rsid w:val="00174CE1"/>
    <w:rsid w:val="00174CFD"/>
    <w:rsid w:val="00174F36"/>
    <w:rsid w:val="00175017"/>
    <w:rsid w:val="00175043"/>
    <w:rsid w:val="0017509D"/>
    <w:rsid w:val="0017510E"/>
    <w:rsid w:val="0017520F"/>
    <w:rsid w:val="0017529F"/>
    <w:rsid w:val="00175324"/>
    <w:rsid w:val="00175476"/>
    <w:rsid w:val="001754ED"/>
    <w:rsid w:val="0017582E"/>
    <w:rsid w:val="0017588B"/>
    <w:rsid w:val="00175914"/>
    <w:rsid w:val="0017592A"/>
    <w:rsid w:val="001759EF"/>
    <w:rsid w:val="00175A49"/>
    <w:rsid w:val="00175D41"/>
    <w:rsid w:val="00175F8E"/>
    <w:rsid w:val="00175FBF"/>
    <w:rsid w:val="00176288"/>
    <w:rsid w:val="0017637A"/>
    <w:rsid w:val="0017650D"/>
    <w:rsid w:val="00176548"/>
    <w:rsid w:val="001765EE"/>
    <w:rsid w:val="001766BA"/>
    <w:rsid w:val="00176735"/>
    <w:rsid w:val="001767C3"/>
    <w:rsid w:val="001767DE"/>
    <w:rsid w:val="00176A8B"/>
    <w:rsid w:val="00176D7B"/>
    <w:rsid w:val="00176DB2"/>
    <w:rsid w:val="00176EC7"/>
    <w:rsid w:val="001771F7"/>
    <w:rsid w:val="001772F6"/>
    <w:rsid w:val="00177310"/>
    <w:rsid w:val="001774D0"/>
    <w:rsid w:val="001774D5"/>
    <w:rsid w:val="0017765D"/>
    <w:rsid w:val="00177836"/>
    <w:rsid w:val="00177962"/>
    <w:rsid w:val="001779F2"/>
    <w:rsid w:val="00177A74"/>
    <w:rsid w:val="00177A77"/>
    <w:rsid w:val="00177BA1"/>
    <w:rsid w:val="00177CFC"/>
    <w:rsid w:val="00177F0A"/>
    <w:rsid w:val="00177F31"/>
    <w:rsid w:val="00177F47"/>
    <w:rsid w:val="00177F5B"/>
    <w:rsid w:val="0017895F"/>
    <w:rsid w:val="00180096"/>
    <w:rsid w:val="00180128"/>
    <w:rsid w:val="0018016C"/>
    <w:rsid w:val="00180223"/>
    <w:rsid w:val="00180264"/>
    <w:rsid w:val="001802A6"/>
    <w:rsid w:val="00180317"/>
    <w:rsid w:val="0018054E"/>
    <w:rsid w:val="00180559"/>
    <w:rsid w:val="00180605"/>
    <w:rsid w:val="00180612"/>
    <w:rsid w:val="00180874"/>
    <w:rsid w:val="001808DE"/>
    <w:rsid w:val="001809FD"/>
    <w:rsid w:val="00180A05"/>
    <w:rsid w:val="00180A66"/>
    <w:rsid w:val="00180BF2"/>
    <w:rsid w:val="00180C40"/>
    <w:rsid w:val="00180D72"/>
    <w:rsid w:val="00180E51"/>
    <w:rsid w:val="00180E6D"/>
    <w:rsid w:val="00181002"/>
    <w:rsid w:val="0018105E"/>
    <w:rsid w:val="001810C4"/>
    <w:rsid w:val="001811C6"/>
    <w:rsid w:val="00181380"/>
    <w:rsid w:val="00181475"/>
    <w:rsid w:val="001815A2"/>
    <w:rsid w:val="00181EA6"/>
    <w:rsid w:val="00181EFC"/>
    <w:rsid w:val="00182003"/>
    <w:rsid w:val="00182144"/>
    <w:rsid w:val="0018261D"/>
    <w:rsid w:val="0018278B"/>
    <w:rsid w:val="001827D4"/>
    <w:rsid w:val="00182923"/>
    <w:rsid w:val="00182CFD"/>
    <w:rsid w:val="00182D10"/>
    <w:rsid w:val="00182F98"/>
    <w:rsid w:val="00183108"/>
    <w:rsid w:val="0018311C"/>
    <w:rsid w:val="0018312B"/>
    <w:rsid w:val="001831F4"/>
    <w:rsid w:val="00183274"/>
    <w:rsid w:val="00183361"/>
    <w:rsid w:val="0018342B"/>
    <w:rsid w:val="00183456"/>
    <w:rsid w:val="001834A0"/>
    <w:rsid w:val="001834A3"/>
    <w:rsid w:val="001834FE"/>
    <w:rsid w:val="0018353F"/>
    <w:rsid w:val="001836ED"/>
    <w:rsid w:val="001837D4"/>
    <w:rsid w:val="00183866"/>
    <w:rsid w:val="00183A2F"/>
    <w:rsid w:val="00183B52"/>
    <w:rsid w:val="00183C26"/>
    <w:rsid w:val="00183E72"/>
    <w:rsid w:val="00183FF7"/>
    <w:rsid w:val="00184036"/>
    <w:rsid w:val="00184145"/>
    <w:rsid w:val="001843E7"/>
    <w:rsid w:val="00184499"/>
    <w:rsid w:val="00184597"/>
    <w:rsid w:val="001845AA"/>
    <w:rsid w:val="0018462A"/>
    <w:rsid w:val="001849EC"/>
    <w:rsid w:val="00184D06"/>
    <w:rsid w:val="00184F5B"/>
    <w:rsid w:val="00185003"/>
    <w:rsid w:val="0018510B"/>
    <w:rsid w:val="00185253"/>
    <w:rsid w:val="001852CE"/>
    <w:rsid w:val="0018538B"/>
    <w:rsid w:val="001854B9"/>
    <w:rsid w:val="0018553A"/>
    <w:rsid w:val="00185569"/>
    <w:rsid w:val="001856B4"/>
    <w:rsid w:val="00185866"/>
    <w:rsid w:val="001859A3"/>
    <w:rsid w:val="001859E4"/>
    <w:rsid w:val="00185A6C"/>
    <w:rsid w:val="00185D2E"/>
    <w:rsid w:val="00185DB9"/>
    <w:rsid w:val="001860E4"/>
    <w:rsid w:val="001862DD"/>
    <w:rsid w:val="001863CA"/>
    <w:rsid w:val="0018643D"/>
    <w:rsid w:val="001865B3"/>
    <w:rsid w:val="0018675C"/>
    <w:rsid w:val="001868BB"/>
    <w:rsid w:val="00186A8C"/>
    <w:rsid w:val="00186BDF"/>
    <w:rsid w:val="00186D71"/>
    <w:rsid w:val="00186DC0"/>
    <w:rsid w:val="001872F0"/>
    <w:rsid w:val="001873B9"/>
    <w:rsid w:val="001873BD"/>
    <w:rsid w:val="001874E3"/>
    <w:rsid w:val="0018767C"/>
    <w:rsid w:val="00187906"/>
    <w:rsid w:val="001879E3"/>
    <w:rsid w:val="00187B6B"/>
    <w:rsid w:val="00187B8E"/>
    <w:rsid w:val="00187CB2"/>
    <w:rsid w:val="00187CE1"/>
    <w:rsid w:val="00187D29"/>
    <w:rsid w:val="00187D46"/>
    <w:rsid w:val="00187DC8"/>
    <w:rsid w:val="00187E42"/>
    <w:rsid w:val="00187EB5"/>
    <w:rsid w:val="00190091"/>
    <w:rsid w:val="00190349"/>
    <w:rsid w:val="001905B3"/>
    <w:rsid w:val="001905EC"/>
    <w:rsid w:val="0019089B"/>
    <w:rsid w:val="001908F1"/>
    <w:rsid w:val="00190A91"/>
    <w:rsid w:val="00190D34"/>
    <w:rsid w:val="00190D8C"/>
    <w:rsid w:val="00190F66"/>
    <w:rsid w:val="0019113C"/>
    <w:rsid w:val="0019116A"/>
    <w:rsid w:val="0019122D"/>
    <w:rsid w:val="00191279"/>
    <w:rsid w:val="00191308"/>
    <w:rsid w:val="0019136E"/>
    <w:rsid w:val="00191402"/>
    <w:rsid w:val="0019140A"/>
    <w:rsid w:val="00191653"/>
    <w:rsid w:val="00191877"/>
    <w:rsid w:val="0019190C"/>
    <w:rsid w:val="00191A9A"/>
    <w:rsid w:val="00191BF7"/>
    <w:rsid w:val="00191E52"/>
    <w:rsid w:val="00191E77"/>
    <w:rsid w:val="00191EA6"/>
    <w:rsid w:val="00191EEE"/>
    <w:rsid w:val="00191F22"/>
    <w:rsid w:val="0019236B"/>
    <w:rsid w:val="00192375"/>
    <w:rsid w:val="001923CC"/>
    <w:rsid w:val="00192484"/>
    <w:rsid w:val="0019249F"/>
    <w:rsid w:val="00192630"/>
    <w:rsid w:val="001926FC"/>
    <w:rsid w:val="00192700"/>
    <w:rsid w:val="0019274C"/>
    <w:rsid w:val="00192783"/>
    <w:rsid w:val="00192833"/>
    <w:rsid w:val="001929C0"/>
    <w:rsid w:val="00192B13"/>
    <w:rsid w:val="00192BEF"/>
    <w:rsid w:val="00192D14"/>
    <w:rsid w:val="00192D2A"/>
    <w:rsid w:val="00192E08"/>
    <w:rsid w:val="00192ECA"/>
    <w:rsid w:val="00192EF6"/>
    <w:rsid w:val="00192F20"/>
    <w:rsid w:val="0019300E"/>
    <w:rsid w:val="001930A7"/>
    <w:rsid w:val="00193136"/>
    <w:rsid w:val="00193328"/>
    <w:rsid w:val="0019341A"/>
    <w:rsid w:val="001938C2"/>
    <w:rsid w:val="001938F8"/>
    <w:rsid w:val="00193C45"/>
    <w:rsid w:val="00193DBB"/>
    <w:rsid w:val="00193FAE"/>
    <w:rsid w:val="0019408B"/>
    <w:rsid w:val="001940F3"/>
    <w:rsid w:val="00194221"/>
    <w:rsid w:val="00194444"/>
    <w:rsid w:val="00194495"/>
    <w:rsid w:val="00194667"/>
    <w:rsid w:val="001948DD"/>
    <w:rsid w:val="00194932"/>
    <w:rsid w:val="00194A00"/>
    <w:rsid w:val="00194AE0"/>
    <w:rsid w:val="00194BB0"/>
    <w:rsid w:val="00194D5F"/>
    <w:rsid w:val="00194DBC"/>
    <w:rsid w:val="00194E09"/>
    <w:rsid w:val="00194EFA"/>
    <w:rsid w:val="00195000"/>
    <w:rsid w:val="0019501E"/>
    <w:rsid w:val="00195144"/>
    <w:rsid w:val="0019556E"/>
    <w:rsid w:val="00195592"/>
    <w:rsid w:val="00195598"/>
    <w:rsid w:val="0019585B"/>
    <w:rsid w:val="00195AEC"/>
    <w:rsid w:val="00195BDA"/>
    <w:rsid w:val="00195C3F"/>
    <w:rsid w:val="00195C45"/>
    <w:rsid w:val="00195CEE"/>
    <w:rsid w:val="00195DD9"/>
    <w:rsid w:val="00195E7D"/>
    <w:rsid w:val="00195E95"/>
    <w:rsid w:val="00195F7A"/>
    <w:rsid w:val="00195FA1"/>
    <w:rsid w:val="00195FAD"/>
    <w:rsid w:val="00196049"/>
    <w:rsid w:val="00196363"/>
    <w:rsid w:val="00196414"/>
    <w:rsid w:val="00196645"/>
    <w:rsid w:val="001966FE"/>
    <w:rsid w:val="001967EF"/>
    <w:rsid w:val="0019687B"/>
    <w:rsid w:val="0019688A"/>
    <w:rsid w:val="001968BA"/>
    <w:rsid w:val="00196AFC"/>
    <w:rsid w:val="00196B29"/>
    <w:rsid w:val="00196C84"/>
    <w:rsid w:val="00196C8D"/>
    <w:rsid w:val="00196C92"/>
    <w:rsid w:val="00196CC3"/>
    <w:rsid w:val="00196D12"/>
    <w:rsid w:val="00196E35"/>
    <w:rsid w:val="00196F25"/>
    <w:rsid w:val="0019709F"/>
    <w:rsid w:val="001970F1"/>
    <w:rsid w:val="00197311"/>
    <w:rsid w:val="00197434"/>
    <w:rsid w:val="00197467"/>
    <w:rsid w:val="001974DB"/>
    <w:rsid w:val="00197521"/>
    <w:rsid w:val="001975B1"/>
    <w:rsid w:val="001976ED"/>
    <w:rsid w:val="00197821"/>
    <w:rsid w:val="0019783F"/>
    <w:rsid w:val="001978A0"/>
    <w:rsid w:val="001978D4"/>
    <w:rsid w:val="001978E1"/>
    <w:rsid w:val="0019794E"/>
    <w:rsid w:val="001979EF"/>
    <w:rsid w:val="00197CA4"/>
    <w:rsid w:val="00197DC6"/>
    <w:rsid w:val="00197E3D"/>
    <w:rsid w:val="00197EC8"/>
    <w:rsid w:val="00197FB3"/>
    <w:rsid w:val="00197FDE"/>
    <w:rsid w:val="001A00EA"/>
    <w:rsid w:val="001A0194"/>
    <w:rsid w:val="001A01F3"/>
    <w:rsid w:val="001A020E"/>
    <w:rsid w:val="001A0236"/>
    <w:rsid w:val="001A03EE"/>
    <w:rsid w:val="001A04CB"/>
    <w:rsid w:val="001A04F1"/>
    <w:rsid w:val="001A058E"/>
    <w:rsid w:val="001A058F"/>
    <w:rsid w:val="001A05BC"/>
    <w:rsid w:val="001A06A1"/>
    <w:rsid w:val="001A076C"/>
    <w:rsid w:val="001A08A7"/>
    <w:rsid w:val="001A08D8"/>
    <w:rsid w:val="001A09D9"/>
    <w:rsid w:val="001A09E5"/>
    <w:rsid w:val="001A0A27"/>
    <w:rsid w:val="001A0A81"/>
    <w:rsid w:val="001A0B32"/>
    <w:rsid w:val="001A0C91"/>
    <w:rsid w:val="001A0DA1"/>
    <w:rsid w:val="001A0DE8"/>
    <w:rsid w:val="001A0DFB"/>
    <w:rsid w:val="001A0E2F"/>
    <w:rsid w:val="001A102B"/>
    <w:rsid w:val="001A10DC"/>
    <w:rsid w:val="001A117E"/>
    <w:rsid w:val="001A132B"/>
    <w:rsid w:val="001A148E"/>
    <w:rsid w:val="001A1496"/>
    <w:rsid w:val="001A1610"/>
    <w:rsid w:val="001A176E"/>
    <w:rsid w:val="001A17DF"/>
    <w:rsid w:val="001A1912"/>
    <w:rsid w:val="001A1917"/>
    <w:rsid w:val="001A1B9B"/>
    <w:rsid w:val="001A1BE8"/>
    <w:rsid w:val="001A1DA7"/>
    <w:rsid w:val="001A1DC4"/>
    <w:rsid w:val="001A1DD7"/>
    <w:rsid w:val="001A1EB2"/>
    <w:rsid w:val="001A1EEF"/>
    <w:rsid w:val="001A20D3"/>
    <w:rsid w:val="001A20E3"/>
    <w:rsid w:val="001A21D7"/>
    <w:rsid w:val="001A2200"/>
    <w:rsid w:val="001A2230"/>
    <w:rsid w:val="001A237E"/>
    <w:rsid w:val="001A2398"/>
    <w:rsid w:val="001A2681"/>
    <w:rsid w:val="001A2911"/>
    <w:rsid w:val="001A2955"/>
    <w:rsid w:val="001A2A8B"/>
    <w:rsid w:val="001A2B72"/>
    <w:rsid w:val="001A2CF1"/>
    <w:rsid w:val="001A2E45"/>
    <w:rsid w:val="001A2E99"/>
    <w:rsid w:val="001A2F40"/>
    <w:rsid w:val="001A2F6B"/>
    <w:rsid w:val="001A32B6"/>
    <w:rsid w:val="001A3379"/>
    <w:rsid w:val="001A3627"/>
    <w:rsid w:val="001A3780"/>
    <w:rsid w:val="001A37F2"/>
    <w:rsid w:val="001A38D4"/>
    <w:rsid w:val="001A3A87"/>
    <w:rsid w:val="001A3AAE"/>
    <w:rsid w:val="001A3D34"/>
    <w:rsid w:val="001A3EFE"/>
    <w:rsid w:val="001A3F29"/>
    <w:rsid w:val="001A403E"/>
    <w:rsid w:val="001A4171"/>
    <w:rsid w:val="001A41FF"/>
    <w:rsid w:val="001A4346"/>
    <w:rsid w:val="001A46A2"/>
    <w:rsid w:val="001A46AE"/>
    <w:rsid w:val="001A471B"/>
    <w:rsid w:val="001A48A0"/>
    <w:rsid w:val="001A4969"/>
    <w:rsid w:val="001A49B7"/>
    <w:rsid w:val="001A4CCD"/>
    <w:rsid w:val="001A4D3C"/>
    <w:rsid w:val="001A4E25"/>
    <w:rsid w:val="001A4E35"/>
    <w:rsid w:val="001A4E8C"/>
    <w:rsid w:val="001A4EA1"/>
    <w:rsid w:val="001A4F93"/>
    <w:rsid w:val="001A4FED"/>
    <w:rsid w:val="001A5337"/>
    <w:rsid w:val="001A54C6"/>
    <w:rsid w:val="001A5745"/>
    <w:rsid w:val="001A57BF"/>
    <w:rsid w:val="001A59B8"/>
    <w:rsid w:val="001A5AD3"/>
    <w:rsid w:val="001A5C7C"/>
    <w:rsid w:val="001A5F4D"/>
    <w:rsid w:val="001A5F5A"/>
    <w:rsid w:val="001A6668"/>
    <w:rsid w:val="001A6889"/>
    <w:rsid w:val="001A6907"/>
    <w:rsid w:val="001A69DF"/>
    <w:rsid w:val="001A6BFA"/>
    <w:rsid w:val="001A6C70"/>
    <w:rsid w:val="001A6E32"/>
    <w:rsid w:val="001A6E63"/>
    <w:rsid w:val="001A6E7D"/>
    <w:rsid w:val="001A6F28"/>
    <w:rsid w:val="001A6F64"/>
    <w:rsid w:val="001A7069"/>
    <w:rsid w:val="001A7090"/>
    <w:rsid w:val="001A70EB"/>
    <w:rsid w:val="001A715B"/>
    <w:rsid w:val="001A71AB"/>
    <w:rsid w:val="001A727C"/>
    <w:rsid w:val="001A735D"/>
    <w:rsid w:val="001A75DE"/>
    <w:rsid w:val="001A788C"/>
    <w:rsid w:val="001A7A71"/>
    <w:rsid w:val="001A7D6F"/>
    <w:rsid w:val="001A7ECF"/>
    <w:rsid w:val="001A7FAD"/>
    <w:rsid w:val="001B01FC"/>
    <w:rsid w:val="001B0753"/>
    <w:rsid w:val="001B07D8"/>
    <w:rsid w:val="001B0957"/>
    <w:rsid w:val="001B0AA0"/>
    <w:rsid w:val="001B0B06"/>
    <w:rsid w:val="001B0B76"/>
    <w:rsid w:val="001B0C3E"/>
    <w:rsid w:val="001B0C98"/>
    <w:rsid w:val="001B10DC"/>
    <w:rsid w:val="001B11B3"/>
    <w:rsid w:val="001B1359"/>
    <w:rsid w:val="001B13C2"/>
    <w:rsid w:val="001B14C0"/>
    <w:rsid w:val="001B1552"/>
    <w:rsid w:val="001B1596"/>
    <w:rsid w:val="001B1697"/>
    <w:rsid w:val="001B18F7"/>
    <w:rsid w:val="001B1906"/>
    <w:rsid w:val="001B197C"/>
    <w:rsid w:val="001B1A96"/>
    <w:rsid w:val="001B1AA8"/>
    <w:rsid w:val="001B1AFB"/>
    <w:rsid w:val="001B1BCB"/>
    <w:rsid w:val="001B1EB8"/>
    <w:rsid w:val="001B1F69"/>
    <w:rsid w:val="001B1F89"/>
    <w:rsid w:val="001B21CD"/>
    <w:rsid w:val="001B250B"/>
    <w:rsid w:val="001B25BD"/>
    <w:rsid w:val="001B26B7"/>
    <w:rsid w:val="001B26D0"/>
    <w:rsid w:val="001B292F"/>
    <w:rsid w:val="001B295D"/>
    <w:rsid w:val="001B295E"/>
    <w:rsid w:val="001B29F9"/>
    <w:rsid w:val="001B2ACA"/>
    <w:rsid w:val="001B2B76"/>
    <w:rsid w:val="001B2C06"/>
    <w:rsid w:val="001B2C97"/>
    <w:rsid w:val="001B2DA2"/>
    <w:rsid w:val="001B2E93"/>
    <w:rsid w:val="001B2EE5"/>
    <w:rsid w:val="001B3080"/>
    <w:rsid w:val="001B314D"/>
    <w:rsid w:val="001B31BC"/>
    <w:rsid w:val="001B3299"/>
    <w:rsid w:val="001B351D"/>
    <w:rsid w:val="001B3830"/>
    <w:rsid w:val="001B38AB"/>
    <w:rsid w:val="001B3DA4"/>
    <w:rsid w:val="001B3DE4"/>
    <w:rsid w:val="001B3DF1"/>
    <w:rsid w:val="001B3E9B"/>
    <w:rsid w:val="001B4261"/>
    <w:rsid w:val="001B4271"/>
    <w:rsid w:val="001B42A1"/>
    <w:rsid w:val="001B44A1"/>
    <w:rsid w:val="001B44B3"/>
    <w:rsid w:val="001B46F9"/>
    <w:rsid w:val="001B476E"/>
    <w:rsid w:val="001B484B"/>
    <w:rsid w:val="001B48AD"/>
    <w:rsid w:val="001B4A99"/>
    <w:rsid w:val="001B4C62"/>
    <w:rsid w:val="001B4E73"/>
    <w:rsid w:val="001B4EE5"/>
    <w:rsid w:val="001B4F1F"/>
    <w:rsid w:val="001B512A"/>
    <w:rsid w:val="001B5301"/>
    <w:rsid w:val="001B53EE"/>
    <w:rsid w:val="001B54F5"/>
    <w:rsid w:val="001B55DE"/>
    <w:rsid w:val="001B5622"/>
    <w:rsid w:val="001B5657"/>
    <w:rsid w:val="001B5683"/>
    <w:rsid w:val="001B585F"/>
    <w:rsid w:val="001B5C04"/>
    <w:rsid w:val="001B5EC7"/>
    <w:rsid w:val="001B5F88"/>
    <w:rsid w:val="001B604E"/>
    <w:rsid w:val="001B60C7"/>
    <w:rsid w:val="001B615A"/>
    <w:rsid w:val="001B6187"/>
    <w:rsid w:val="001B63D4"/>
    <w:rsid w:val="001B64A5"/>
    <w:rsid w:val="001B6509"/>
    <w:rsid w:val="001B65C0"/>
    <w:rsid w:val="001B6813"/>
    <w:rsid w:val="001B68A4"/>
    <w:rsid w:val="001B6B40"/>
    <w:rsid w:val="001B6B5A"/>
    <w:rsid w:val="001B6C2F"/>
    <w:rsid w:val="001B6C49"/>
    <w:rsid w:val="001B6D47"/>
    <w:rsid w:val="001B6FDD"/>
    <w:rsid w:val="001B702E"/>
    <w:rsid w:val="001B73A2"/>
    <w:rsid w:val="001B75C2"/>
    <w:rsid w:val="001B78CF"/>
    <w:rsid w:val="001B7921"/>
    <w:rsid w:val="001B7998"/>
    <w:rsid w:val="001B7A29"/>
    <w:rsid w:val="001B7AD3"/>
    <w:rsid w:val="001B7B33"/>
    <w:rsid w:val="001B7C93"/>
    <w:rsid w:val="001B7D9C"/>
    <w:rsid w:val="001B7E79"/>
    <w:rsid w:val="001B7EB6"/>
    <w:rsid w:val="001B7F33"/>
    <w:rsid w:val="001B8297"/>
    <w:rsid w:val="001C001B"/>
    <w:rsid w:val="001C0046"/>
    <w:rsid w:val="001C00C0"/>
    <w:rsid w:val="001C032A"/>
    <w:rsid w:val="001C0421"/>
    <w:rsid w:val="001C0570"/>
    <w:rsid w:val="001C0597"/>
    <w:rsid w:val="001C05F1"/>
    <w:rsid w:val="001C0605"/>
    <w:rsid w:val="001C0726"/>
    <w:rsid w:val="001C0870"/>
    <w:rsid w:val="001C0986"/>
    <w:rsid w:val="001C0A09"/>
    <w:rsid w:val="001C0B8C"/>
    <w:rsid w:val="001C0C3E"/>
    <w:rsid w:val="001C0D21"/>
    <w:rsid w:val="001C0DA5"/>
    <w:rsid w:val="001C0DC5"/>
    <w:rsid w:val="001C0F00"/>
    <w:rsid w:val="001C0FD7"/>
    <w:rsid w:val="001C1177"/>
    <w:rsid w:val="001C11AB"/>
    <w:rsid w:val="001C11F1"/>
    <w:rsid w:val="001C134D"/>
    <w:rsid w:val="001C13BA"/>
    <w:rsid w:val="001C1598"/>
    <w:rsid w:val="001C1785"/>
    <w:rsid w:val="001C1A4C"/>
    <w:rsid w:val="001C1B62"/>
    <w:rsid w:val="001C1C94"/>
    <w:rsid w:val="001C1F59"/>
    <w:rsid w:val="001C2389"/>
    <w:rsid w:val="001C23C1"/>
    <w:rsid w:val="001C241A"/>
    <w:rsid w:val="001C249C"/>
    <w:rsid w:val="001C252B"/>
    <w:rsid w:val="001C26AA"/>
    <w:rsid w:val="001C26D3"/>
    <w:rsid w:val="001C26FA"/>
    <w:rsid w:val="001C27B4"/>
    <w:rsid w:val="001C2860"/>
    <w:rsid w:val="001C287C"/>
    <w:rsid w:val="001C2936"/>
    <w:rsid w:val="001C297F"/>
    <w:rsid w:val="001C2ACA"/>
    <w:rsid w:val="001C2B98"/>
    <w:rsid w:val="001C2BB8"/>
    <w:rsid w:val="001C2C38"/>
    <w:rsid w:val="001C2C39"/>
    <w:rsid w:val="001C2CAB"/>
    <w:rsid w:val="001C2CE6"/>
    <w:rsid w:val="001C2F18"/>
    <w:rsid w:val="001C3190"/>
    <w:rsid w:val="001C323E"/>
    <w:rsid w:val="001C352A"/>
    <w:rsid w:val="001C35E5"/>
    <w:rsid w:val="001C36B1"/>
    <w:rsid w:val="001C36DE"/>
    <w:rsid w:val="001C37AB"/>
    <w:rsid w:val="001C38BE"/>
    <w:rsid w:val="001C3941"/>
    <w:rsid w:val="001C3A10"/>
    <w:rsid w:val="001C3D92"/>
    <w:rsid w:val="001C4047"/>
    <w:rsid w:val="001C404A"/>
    <w:rsid w:val="001C41CE"/>
    <w:rsid w:val="001C44EE"/>
    <w:rsid w:val="001C4749"/>
    <w:rsid w:val="001C4754"/>
    <w:rsid w:val="001C476C"/>
    <w:rsid w:val="001C482F"/>
    <w:rsid w:val="001C4837"/>
    <w:rsid w:val="001C4842"/>
    <w:rsid w:val="001C4C47"/>
    <w:rsid w:val="001C4C4A"/>
    <w:rsid w:val="001C4CEC"/>
    <w:rsid w:val="001C4EB4"/>
    <w:rsid w:val="001C4FED"/>
    <w:rsid w:val="001C5053"/>
    <w:rsid w:val="001C50C0"/>
    <w:rsid w:val="001C51C0"/>
    <w:rsid w:val="001C5209"/>
    <w:rsid w:val="001C549A"/>
    <w:rsid w:val="001C54F3"/>
    <w:rsid w:val="001C5658"/>
    <w:rsid w:val="001C575B"/>
    <w:rsid w:val="001C575D"/>
    <w:rsid w:val="001C576E"/>
    <w:rsid w:val="001C58CB"/>
    <w:rsid w:val="001C590C"/>
    <w:rsid w:val="001C59B7"/>
    <w:rsid w:val="001C5A8A"/>
    <w:rsid w:val="001C5B2F"/>
    <w:rsid w:val="001C5B4C"/>
    <w:rsid w:val="001C5C04"/>
    <w:rsid w:val="001C5C7C"/>
    <w:rsid w:val="001C5DE9"/>
    <w:rsid w:val="001C5E32"/>
    <w:rsid w:val="001C6019"/>
    <w:rsid w:val="001C60CE"/>
    <w:rsid w:val="001C6239"/>
    <w:rsid w:val="001C626D"/>
    <w:rsid w:val="001C62E1"/>
    <w:rsid w:val="001C63A1"/>
    <w:rsid w:val="001C63A9"/>
    <w:rsid w:val="001C6411"/>
    <w:rsid w:val="001C65EC"/>
    <w:rsid w:val="001C6645"/>
    <w:rsid w:val="001C66D0"/>
    <w:rsid w:val="001C6756"/>
    <w:rsid w:val="001C6766"/>
    <w:rsid w:val="001C67D0"/>
    <w:rsid w:val="001C69ED"/>
    <w:rsid w:val="001C6B36"/>
    <w:rsid w:val="001C6BB0"/>
    <w:rsid w:val="001C6C5C"/>
    <w:rsid w:val="001C6C90"/>
    <w:rsid w:val="001C6D90"/>
    <w:rsid w:val="001C6DA3"/>
    <w:rsid w:val="001C6E77"/>
    <w:rsid w:val="001C6F14"/>
    <w:rsid w:val="001C701C"/>
    <w:rsid w:val="001C701F"/>
    <w:rsid w:val="001C72B7"/>
    <w:rsid w:val="001C72B8"/>
    <w:rsid w:val="001C738B"/>
    <w:rsid w:val="001C74B5"/>
    <w:rsid w:val="001C7694"/>
    <w:rsid w:val="001C76C1"/>
    <w:rsid w:val="001C7737"/>
    <w:rsid w:val="001C77A6"/>
    <w:rsid w:val="001C7824"/>
    <w:rsid w:val="001C7A4D"/>
    <w:rsid w:val="001C7AC7"/>
    <w:rsid w:val="001C7BE1"/>
    <w:rsid w:val="001C7CB4"/>
    <w:rsid w:val="001C7D04"/>
    <w:rsid w:val="001C7FCC"/>
    <w:rsid w:val="001D00C0"/>
    <w:rsid w:val="001D00C8"/>
    <w:rsid w:val="001D01F3"/>
    <w:rsid w:val="001D0325"/>
    <w:rsid w:val="001D0378"/>
    <w:rsid w:val="001D0457"/>
    <w:rsid w:val="001D05FF"/>
    <w:rsid w:val="001D0699"/>
    <w:rsid w:val="001D06AA"/>
    <w:rsid w:val="001D0776"/>
    <w:rsid w:val="001D0826"/>
    <w:rsid w:val="001D0A81"/>
    <w:rsid w:val="001D0C48"/>
    <w:rsid w:val="001D0CC2"/>
    <w:rsid w:val="001D0D0D"/>
    <w:rsid w:val="001D0FB9"/>
    <w:rsid w:val="001D10C1"/>
    <w:rsid w:val="001D1239"/>
    <w:rsid w:val="001D1338"/>
    <w:rsid w:val="001D1B88"/>
    <w:rsid w:val="001D1BB2"/>
    <w:rsid w:val="001D1BDD"/>
    <w:rsid w:val="001D1C18"/>
    <w:rsid w:val="001D1C2F"/>
    <w:rsid w:val="001D1CCB"/>
    <w:rsid w:val="001D1D09"/>
    <w:rsid w:val="001D1DAE"/>
    <w:rsid w:val="001D1F22"/>
    <w:rsid w:val="001D1FCB"/>
    <w:rsid w:val="001D20D8"/>
    <w:rsid w:val="001D21A4"/>
    <w:rsid w:val="001D22B6"/>
    <w:rsid w:val="001D2339"/>
    <w:rsid w:val="001D23C8"/>
    <w:rsid w:val="001D24D5"/>
    <w:rsid w:val="001D2562"/>
    <w:rsid w:val="001D2587"/>
    <w:rsid w:val="001D2B1E"/>
    <w:rsid w:val="001D2BD2"/>
    <w:rsid w:val="001D2E88"/>
    <w:rsid w:val="001D2F21"/>
    <w:rsid w:val="001D2F84"/>
    <w:rsid w:val="001D3018"/>
    <w:rsid w:val="001D3202"/>
    <w:rsid w:val="001D320C"/>
    <w:rsid w:val="001D325F"/>
    <w:rsid w:val="001D33A5"/>
    <w:rsid w:val="001D348E"/>
    <w:rsid w:val="001D3525"/>
    <w:rsid w:val="001D35DA"/>
    <w:rsid w:val="001D372C"/>
    <w:rsid w:val="001D3BFA"/>
    <w:rsid w:val="001D3BFB"/>
    <w:rsid w:val="001D3C08"/>
    <w:rsid w:val="001D3F17"/>
    <w:rsid w:val="001D4063"/>
    <w:rsid w:val="001D40A6"/>
    <w:rsid w:val="001D4111"/>
    <w:rsid w:val="001D42BB"/>
    <w:rsid w:val="001D4452"/>
    <w:rsid w:val="001D44CB"/>
    <w:rsid w:val="001D4D84"/>
    <w:rsid w:val="001D4D8B"/>
    <w:rsid w:val="001D500E"/>
    <w:rsid w:val="001D5251"/>
    <w:rsid w:val="001D52BD"/>
    <w:rsid w:val="001D52C4"/>
    <w:rsid w:val="001D530A"/>
    <w:rsid w:val="001D53B6"/>
    <w:rsid w:val="001D54F1"/>
    <w:rsid w:val="001D55B1"/>
    <w:rsid w:val="001D56C6"/>
    <w:rsid w:val="001D58E0"/>
    <w:rsid w:val="001D5A5A"/>
    <w:rsid w:val="001D5AAC"/>
    <w:rsid w:val="001D5D5D"/>
    <w:rsid w:val="001D5E3C"/>
    <w:rsid w:val="001D5F4A"/>
    <w:rsid w:val="001D5F84"/>
    <w:rsid w:val="001D5FF2"/>
    <w:rsid w:val="001D6122"/>
    <w:rsid w:val="001D618E"/>
    <w:rsid w:val="001D61E8"/>
    <w:rsid w:val="001D6282"/>
    <w:rsid w:val="001D6422"/>
    <w:rsid w:val="001D65B4"/>
    <w:rsid w:val="001D6695"/>
    <w:rsid w:val="001D670C"/>
    <w:rsid w:val="001D67EC"/>
    <w:rsid w:val="001D6836"/>
    <w:rsid w:val="001D6890"/>
    <w:rsid w:val="001D68A1"/>
    <w:rsid w:val="001D6BB8"/>
    <w:rsid w:val="001D6DA7"/>
    <w:rsid w:val="001D6F95"/>
    <w:rsid w:val="001D70A3"/>
    <w:rsid w:val="001D7355"/>
    <w:rsid w:val="001D73FC"/>
    <w:rsid w:val="001D756B"/>
    <w:rsid w:val="001D75DE"/>
    <w:rsid w:val="001D7A34"/>
    <w:rsid w:val="001D7ACD"/>
    <w:rsid w:val="001D7B85"/>
    <w:rsid w:val="001D7D7A"/>
    <w:rsid w:val="001D7DD9"/>
    <w:rsid w:val="001DA0A5"/>
    <w:rsid w:val="001E0179"/>
    <w:rsid w:val="001E0225"/>
    <w:rsid w:val="001E0383"/>
    <w:rsid w:val="001E04FB"/>
    <w:rsid w:val="001E0556"/>
    <w:rsid w:val="001E058D"/>
    <w:rsid w:val="001E0789"/>
    <w:rsid w:val="001E07A4"/>
    <w:rsid w:val="001E07C4"/>
    <w:rsid w:val="001E0907"/>
    <w:rsid w:val="001E095F"/>
    <w:rsid w:val="001E09E6"/>
    <w:rsid w:val="001E0B61"/>
    <w:rsid w:val="001E0D52"/>
    <w:rsid w:val="001E1233"/>
    <w:rsid w:val="001E1302"/>
    <w:rsid w:val="001E1521"/>
    <w:rsid w:val="001E1811"/>
    <w:rsid w:val="001E1846"/>
    <w:rsid w:val="001E18BA"/>
    <w:rsid w:val="001E1BB4"/>
    <w:rsid w:val="001E1C78"/>
    <w:rsid w:val="001E1E1F"/>
    <w:rsid w:val="001E1E6C"/>
    <w:rsid w:val="001E1E6E"/>
    <w:rsid w:val="001E1F12"/>
    <w:rsid w:val="001E1F54"/>
    <w:rsid w:val="001E1F66"/>
    <w:rsid w:val="001E21A1"/>
    <w:rsid w:val="001E227C"/>
    <w:rsid w:val="001E228E"/>
    <w:rsid w:val="001E229C"/>
    <w:rsid w:val="001E22DD"/>
    <w:rsid w:val="001E232E"/>
    <w:rsid w:val="001E2452"/>
    <w:rsid w:val="001E26F9"/>
    <w:rsid w:val="001E270F"/>
    <w:rsid w:val="001E2751"/>
    <w:rsid w:val="001E27A8"/>
    <w:rsid w:val="001E27E1"/>
    <w:rsid w:val="001E295B"/>
    <w:rsid w:val="001E2B41"/>
    <w:rsid w:val="001E2B6A"/>
    <w:rsid w:val="001E2C75"/>
    <w:rsid w:val="001E2D0F"/>
    <w:rsid w:val="001E2F3A"/>
    <w:rsid w:val="001E2F6D"/>
    <w:rsid w:val="001E2FBC"/>
    <w:rsid w:val="001E3146"/>
    <w:rsid w:val="001E327B"/>
    <w:rsid w:val="001E349D"/>
    <w:rsid w:val="001E35B9"/>
    <w:rsid w:val="001E3678"/>
    <w:rsid w:val="001E3742"/>
    <w:rsid w:val="001E37C8"/>
    <w:rsid w:val="001E3873"/>
    <w:rsid w:val="001E3987"/>
    <w:rsid w:val="001E39B6"/>
    <w:rsid w:val="001E39DB"/>
    <w:rsid w:val="001E3A18"/>
    <w:rsid w:val="001E3A49"/>
    <w:rsid w:val="001E3ACD"/>
    <w:rsid w:val="001E3B16"/>
    <w:rsid w:val="001E3BCE"/>
    <w:rsid w:val="001E3C75"/>
    <w:rsid w:val="001E3CE2"/>
    <w:rsid w:val="001E3D3D"/>
    <w:rsid w:val="001E41E3"/>
    <w:rsid w:val="001E429A"/>
    <w:rsid w:val="001E4378"/>
    <w:rsid w:val="001E43CF"/>
    <w:rsid w:val="001E44AE"/>
    <w:rsid w:val="001E44E5"/>
    <w:rsid w:val="001E4530"/>
    <w:rsid w:val="001E4564"/>
    <w:rsid w:val="001E470B"/>
    <w:rsid w:val="001E4843"/>
    <w:rsid w:val="001E4879"/>
    <w:rsid w:val="001E494B"/>
    <w:rsid w:val="001E4A87"/>
    <w:rsid w:val="001E4AF8"/>
    <w:rsid w:val="001E4BC1"/>
    <w:rsid w:val="001E4BCD"/>
    <w:rsid w:val="001E4C20"/>
    <w:rsid w:val="001E4C28"/>
    <w:rsid w:val="001E4C7F"/>
    <w:rsid w:val="001E4CD7"/>
    <w:rsid w:val="001E4DAC"/>
    <w:rsid w:val="001E4E24"/>
    <w:rsid w:val="001E4F4A"/>
    <w:rsid w:val="001E4F70"/>
    <w:rsid w:val="001E4FC2"/>
    <w:rsid w:val="001E5007"/>
    <w:rsid w:val="001E5267"/>
    <w:rsid w:val="001E5332"/>
    <w:rsid w:val="001E5403"/>
    <w:rsid w:val="001E54AD"/>
    <w:rsid w:val="001E5947"/>
    <w:rsid w:val="001E5A40"/>
    <w:rsid w:val="001E5D2A"/>
    <w:rsid w:val="001E5ECF"/>
    <w:rsid w:val="001E601D"/>
    <w:rsid w:val="001E607C"/>
    <w:rsid w:val="001E6098"/>
    <w:rsid w:val="001E60E9"/>
    <w:rsid w:val="001E623F"/>
    <w:rsid w:val="001E6252"/>
    <w:rsid w:val="001E634E"/>
    <w:rsid w:val="001E639B"/>
    <w:rsid w:val="001E64BF"/>
    <w:rsid w:val="001E6664"/>
    <w:rsid w:val="001E66A4"/>
    <w:rsid w:val="001E671A"/>
    <w:rsid w:val="001E684B"/>
    <w:rsid w:val="001E690A"/>
    <w:rsid w:val="001E6BFC"/>
    <w:rsid w:val="001E6D2B"/>
    <w:rsid w:val="001E6E04"/>
    <w:rsid w:val="001E6EFC"/>
    <w:rsid w:val="001E6FEB"/>
    <w:rsid w:val="001E70D6"/>
    <w:rsid w:val="001E70E8"/>
    <w:rsid w:val="001E74D9"/>
    <w:rsid w:val="001E76A6"/>
    <w:rsid w:val="001E772D"/>
    <w:rsid w:val="001E779D"/>
    <w:rsid w:val="001E7800"/>
    <w:rsid w:val="001E7981"/>
    <w:rsid w:val="001E79B9"/>
    <w:rsid w:val="001E7BE9"/>
    <w:rsid w:val="001E7C59"/>
    <w:rsid w:val="001E7CD3"/>
    <w:rsid w:val="001E7D03"/>
    <w:rsid w:val="001E7E76"/>
    <w:rsid w:val="001E7EEE"/>
    <w:rsid w:val="001F02CE"/>
    <w:rsid w:val="001F0362"/>
    <w:rsid w:val="001F0400"/>
    <w:rsid w:val="001F0526"/>
    <w:rsid w:val="001F0579"/>
    <w:rsid w:val="001F0670"/>
    <w:rsid w:val="001F0730"/>
    <w:rsid w:val="001F0927"/>
    <w:rsid w:val="001F0971"/>
    <w:rsid w:val="001F0A94"/>
    <w:rsid w:val="001F0B9D"/>
    <w:rsid w:val="001F0D17"/>
    <w:rsid w:val="001F0F44"/>
    <w:rsid w:val="001F0F6D"/>
    <w:rsid w:val="001F0FA6"/>
    <w:rsid w:val="001F0FE7"/>
    <w:rsid w:val="001F1101"/>
    <w:rsid w:val="001F1102"/>
    <w:rsid w:val="001F115F"/>
    <w:rsid w:val="001F14DB"/>
    <w:rsid w:val="001F18E0"/>
    <w:rsid w:val="001F1A87"/>
    <w:rsid w:val="001F1AA0"/>
    <w:rsid w:val="001F1E59"/>
    <w:rsid w:val="001F1E70"/>
    <w:rsid w:val="001F201C"/>
    <w:rsid w:val="001F2071"/>
    <w:rsid w:val="001F209F"/>
    <w:rsid w:val="001F2194"/>
    <w:rsid w:val="001F2286"/>
    <w:rsid w:val="001F230D"/>
    <w:rsid w:val="001F23B1"/>
    <w:rsid w:val="001F254E"/>
    <w:rsid w:val="001F255F"/>
    <w:rsid w:val="001F26DC"/>
    <w:rsid w:val="001F281E"/>
    <w:rsid w:val="001F2832"/>
    <w:rsid w:val="001F297B"/>
    <w:rsid w:val="001F2CF9"/>
    <w:rsid w:val="001F2DD3"/>
    <w:rsid w:val="001F2E23"/>
    <w:rsid w:val="001F2EBF"/>
    <w:rsid w:val="001F2F24"/>
    <w:rsid w:val="001F2FC0"/>
    <w:rsid w:val="001F3306"/>
    <w:rsid w:val="001F33D7"/>
    <w:rsid w:val="001F356E"/>
    <w:rsid w:val="001F37AA"/>
    <w:rsid w:val="001F3AB4"/>
    <w:rsid w:val="001F3B1F"/>
    <w:rsid w:val="001F3BBA"/>
    <w:rsid w:val="001F3BD2"/>
    <w:rsid w:val="001F3C74"/>
    <w:rsid w:val="001F3F17"/>
    <w:rsid w:val="001F3F72"/>
    <w:rsid w:val="001F4146"/>
    <w:rsid w:val="001F417D"/>
    <w:rsid w:val="001F41E3"/>
    <w:rsid w:val="001F429C"/>
    <w:rsid w:val="001F4314"/>
    <w:rsid w:val="001F4417"/>
    <w:rsid w:val="001F45B2"/>
    <w:rsid w:val="001F4649"/>
    <w:rsid w:val="001F4673"/>
    <w:rsid w:val="001F4695"/>
    <w:rsid w:val="001F46EC"/>
    <w:rsid w:val="001F4772"/>
    <w:rsid w:val="001F4778"/>
    <w:rsid w:val="001F47BF"/>
    <w:rsid w:val="001F493F"/>
    <w:rsid w:val="001F4A00"/>
    <w:rsid w:val="001F4B34"/>
    <w:rsid w:val="001F4B51"/>
    <w:rsid w:val="001F4B8B"/>
    <w:rsid w:val="001F4D0F"/>
    <w:rsid w:val="001F4DCB"/>
    <w:rsid w:val="001F4E04"/>
    <w:rsid w:val="001F4E28"/>
    <w:rsid w:val="001F5108"/>
    <w:rsid w:val="001F525F"/>
    <w:rsid w:val="001F52B1"/>
    <w:rsid w:val="001F552B"/>
    <w:rsid w:val="001F5560"/>
    <w:rsid w:val="001F5562"/>
    <w:rsid w:val="001F5741"/>
    <w:rsid w:val="001F5A2E"/>
    <w:rsid w:val="001F5B1D"/>
    <w:rsid w:val="001F5B23"/>
    <w:rsid w:val="001F5D1F"/>
    <w:rsid w:val="001F5D54"/>
    <w:rsid w:val="001F5E6F"/>
    <w:rsid w:val="001F60A6"/>
    <w:rsid w:val="001F6247"/>
    <w:rsid w:val="001F6292"/>
    <w:rsid w:val="001F62FD"/>
    <w:rsid w:val="001F637A"/>
    <w:rsid w:val="001F63A5"/>
    <w:rsid w:val="001F645F"/>
    <w:rsid w:val="001F64FC"/>
    <w:rsid w:val="001F658F"/>
    <w:rsid w:val="001F65F6"/>
    <w:rsid w:val="001F66CD"/>
    <w:rsid w:val="001F677C"/>
    <w:rsid w:val="001F68BB"/>
    <w:rsid w:val="001F6A79"/>
    <w:rsid w:val="001F6A97"/>
    <w:rsid w:val="001F6CC6"/>
    <w:rsid w:val="001F6CD8"/>
    <w:rsid w:val="001F6E03"/>
    <w:rsid w:val="001F6E43"/>
    <w:rsid w:val="001F6E62"/>
    <w:rsid w:val="001F6FC0"/>
    <w:rsid w:val="001F70A2"/>
    <w:rsid w:val="001F7288"/>
    <w:rsid w:val="001F7304"/>
    <w:rsid w:val="001F7322"/>
    <w:rsid w:val="001F739D"/>
    <w:rsid w:val="001F73B3"/>
    <w:rsid w:val="001F7413"/>
    <w:rsid w:val="001F7429"/>
    <w:rsid w:val="001F7594"/>
    <w:rsid w:val="001F75FE"/>
    <w:rsid w:val="001F7769"/>
    <w:rsid w:val="001F7887"/>
    <w:rsid w:val="001F7900"/>
    <w:rsid w:val="001F7B4C"/>
    <w:rsid w:val="001F7B4D"/>
    <w:rsid w:val="001F7C25"/>
    <w:rsid w:val="001F7C47"/>
    <w:rsid w:val="001F7E32"/>
    <w:rsid w:val="001F7E58"/>
    <w:rsid w:val="001F7EE8"/>
    <w:rsid w:val="00200020"/>
    <w:rsid w:val="00200099"/>
    <w:rsid w:val="002000BD"/>
    <w:rsid w:val="00200126"/>
    <w:rsid w:val="002001BA"/>
    <w:rsid w:val="002003F9"/>
    <w:rsid w:val="00200488"/>
    <w:rsid w:val="00200560"/>
    <w:rsid w:val="00200608"/>
    <w:rsid w:val="002006BB"/>
    <w:rsid w:val="0020086C"/>
    <w:rsid w:val="0020097E"/>
    <w:rsid w:val="00200AB0"/>
    <w:rsid w:val="00200ABE"/>
    <w:rsid w:val="00200BBE"/>
    <w:rsid w:val="00200BC7"/>
    <w:rsid w:val="00200D59"/>
    <w:rsid w:val="00200DEF"/>
    <w:rsid w:val="00200E14"/>
    <w:rsid w:val="00200E5C"/>
    <w:rsid w:val="00200F3A"/>
    <w:rsid w:val="00200F40"/>
    <w:rsid w:val="0020119B"/>
    <w:rsid w:val="0020123D"/>
    <w:rsid w:val="0020129E"/>
    <w:rsid w:val="0020130A"/>
    <w:rsid w:val="00201526"/>
    <w:rsid w:val="00201589"/>
    <w:rsid w:val="002016FE"/>
    <w:rsid w:val="00201AA2"/>
    <w:rsid w:val="00202092"/>
    <w:rsid w:val="0020227E"/>
    <w:rsid w:val="0020230A"/>
    <w:rsid w:val="0020235F"/>
    <w:rsid w:val="00202372"/>
    <w:rsid w:val="00202469"/>
    <w:rsid w:val="002024F3"/>
    <w:rsid w:val="0020252C"/>
    <w:rsid w:val="00202593"/>
    <w:rsid w:val="002025E8"/>
    <w:rsid w:val="0020262B"/>
    <w:rsid w:val="00202773"/>
    <w:rsid w:val="00202B84"/>
    <w:rsid w:val="00202D85"/>
    <w:rsid w:val="00202F6A"/>
    <w:rsid w:val="00203047"/>
    <w:rsid w:val="0020306D"/>
    <w:rsid w:val="00203347"/>
    <w:rsid w:val="00203366"/>
    <w:rsid w:val="002033CE"/>
    <w:rsid w:val="002034E7"/>
    <w:rsid w:val="0020355A"/>
    <w:rsid w:val="00203643"/>
    <w:rsid w:val="00203709"/>
    <w:rsid w:val="002037D7"/>
    <w:rsid w:val="00203A52"/>
    <w:rsid w:val="00203A7B"/>
    <w:rsid w:val="00203AA2"/>
    <w:rsid w:val="00203B02"/>
    <w:rsid w:val="00203CC5"/>
    <w:rsid w:val="00203F58"/>
    <w:rsid w:val="00203F8A"/>
    <w:rsid w:val="00203FED"/>
    <w:rsid w:val="002040A1"/>
    <w:rsid w:val="002040BA"/>
    <w:rsid w:val="002041D0"/>
    <w:rsid w:val="00204257"/>
    <w:rsid w:val="002042A2"/>
    <w:rsid w:val="002042CB"/>
    <w:rsid w:val="0020437A"/>
    <w:rsid w:val="0020475B"/>
    <w:rsid w:val="00204980"/>
    <w:rsid w:val="00204A93"/>
    <w:rsid w:val="00204C77"/>
    <w:rsid w:val="00204CA9"/>
    <w:rsid w:val="00204E0C"/>
    <w:rsid w:val="00204E23"/>
    <w:rsid w:val="00204E48"/>
    <w:rsid w:val="002050CC"/>
    <w:rsid w:val="002052F3"/>
    <w:rsid w:val="00205310"/>
    <w:rsid w:val="00205471"/>
    <w:rsid w:val="0020556D"/>
    <w:rsid w:val="002055B5"/>
    <w:rsid w:val="002056D4"/>
    <w:rsid w:val="00205790"/>
    <w:rsid w:val="00205792"/>
    <w:rsid w:val="0020596D"/>
    <w:rsid w:val="00205BFB"/>
    <w:rsid w:val="00205DB7"/>
    <w:rsid w:val="00205F53"/>
    <w:rsid w:val="0020614D"/>
    <w:rsid w:val="002061B7"/>
    <w:rsid w:val="00206201"/>
    <w:rsid w:val="0020630E"/>
    <w:rsid w:val="00206319"/>
    <w:rsid w:val="00206376"/>
    <w:rsid w:val="002063FA"/>
    <w:rsid w:val="002064B8"/>
    <w:rsid w:val="0020689C"/>
    <w:rsid w:val="002068A1"/>
    <w:rsid w:val="00206992"/>
    <w:rsid w:val="00206AB8"/>
    <w:rsid w:val="00206B2F"/>
    <w:rsid w:val="00206CBB"/>
    <w:rsid w:val="00206F07"/>
    <w:rsid w:val="00206F64"/>
    <w:rsid w:val="00206FB6"/>
    <w:rsid w:val="00206FB9"/>
    <w:rsid w:val="0020704F"/>
    <w:rsid w:val="00207064"/>
    <w:rsid w:val="002070C3"/>
    <w:rsid w:val="00207126"/>
    <w:rsid w:val="0020722E"/>
    <w:rsid w:val="002073D5"/>
    <w:rsid w:val="00207647"/>
    <w:rsid w:val="00207823"/>
    <w:rsid w:val="0020799D"/>
    <w:rsid w:val="002079B9"/>
    <w:rsid w:val="002079FE"/>
    <w:rsid w:val="00207A42"/>
    <w:rsid w:val="00207BED"/>
    <w:rsid w:val="00207CA0"/>
    <w:rsid w:val="00207D27"/>
    <w:rsid w:val="00207D38"/>
    <w:rsid w:val="00207DF2"/>
    <w:rsid w:val="00207FAA"/>
    <w:rsid w:val="0021004C"/>
    <w:rsid w:val="002100B7"/>
    <w:rsid w:val="002100F3"/>
    <w:rsid w:val="0021014C"/>
    <w:rsid w:val="002101FB"/>
    <w:rsid w:val="00210292"/>
    <w:rsid w:val="00210392"/>
    <w:rsid w:val="002103FB"/>
    <w:rsid w:val="00210527"/>
    <w:rsid w:val="00210603"/>
    <w:rsid w:val="00210637"/>
    <w:rsid w:val="00210A0C"/>
    <w:rsid w:val="00210AEC"/>
    <w:rsid w:val="00210B44"/>
    <w:rsid w:val="00210B7C"/>
    <w:rsid w:val="00210BE0"/>
    <w:rsid w:val="00210DA7"/>
    <w:rsid w:val="00210E1B"/>
    <w:rsid w:val="00210F29"/>
    <w:rsid w:val="00211186"/>
    <w:rsid w:val="002111DC"/>
    <w:rsid w:val="0021120B"/>
    <w:rsid w:val="00211233"/>
    <w:rsid w:val="00211236"/>
    <w:rsid w:val="002112E9"/>
    <w:rsid w:val="0021136A"/>
    <w:rsid w:val="00211374"/>
    <w:rsid w:val="00211553"/>
    <w:rsid w:val="00211697"/>
    <w:rsid w:val="0021177B"/>
    <w:rsid w:val="002118EE"/>
    <w:rsid w:val="002119A3"/>
    <w:rsid w:val="00211B17"/>
    <w:rsid w:val="00211B55"/>
    <w:rsid w:val="00211BC3"/>
    <w:rsid w:val="00211D53"/>
    <w:rsid w:val="00211E68"/>
    <w:rsid w:val="00211F2F"/>
    <w:rsid w:val="0021200A"/>
    <w:rsid w:val="00212070"/>
    <w:rsid w:val="002121C8"/>
    <w:rsid w:val="002121E5"/>
    <w:rsid w:val="0021227A"/>
    <w:rsid w:val="0021239E"/>
    <w:rsid w:val="00212452"/>
    <w:rsid w:val="002125C8"/>
    <w:rsid w:val="00212788"/>
    <w:rsid w:val="002127E8"/>
    <w:rsid w:val="00212807"/>
    <w:rsid w:val="00212B12"/>
    <w:rsid w:val="00212F13"/>
    <w:rsid w:val="002130F3"/>
    <w:rsid w:val="00213307"/>
    <w:rsid w:val="00213418"/>
    <w:rsid w:val="00213484"/>
    <w:rsid w:val="002138A3"/>
    <w:rsid w:val="002139B3"/>
    <w:rsid w:val="002139F3"/>
    <w:rsid w:val="002139FA"/>
    <w:rsid w:val="00213BB9"/>
    <w:rsid w:val="00213D3E"/>
    <w:rsid w:val="00213E13"/>
    <w:rsid w:val="00213F43"/>
    <w:rsid w:val="002143F9"/>
    <w:rsid w:val="0021440F"/>
    <w:rsid w:val="002144B7"/>
    <w:rsid w:val="002147B9"/>
    <w:rsid w:val="002147E2"/>
    <w:rsid w:val="0021480A"/>
    <w:rsid w:val="00214938"/>
    <w:rsid w:val="00214A55"/>
    <w:rsid w:val="00214CB7"/>
    <w:rsid w:val="00214D96"/>
    <w:rsid w:val="00214DF4"/>
    <w:rsid w:val="002151E2"/>
    <w:rsid w:val="002151FE"/>
    <w:rsid w:val="00215228"/>
    <w:rsid w:val="002152FB"/>
    <w:rsid w:val="00215317"/>
    <w:rsid w:val="00215376"/>
    <w:rsid w:val="00215459"/>
    <w:rsid w:val="0021546A"/>
    <w:rsid w:val="0021574D"/>
    <w:rsid w:val="00215818"/>
    <w:rsid w:val="002159BB"/>
    <w:rsid w:val="00215F20"/>
    <w:rsid w:val="00215FA3"/>
    <w:rsid w:val="00216075"/>
    <w:rsid w:val="00216082"/>
    <w:rsid w:val="002160C4"/>
    <w:rsid w:val="00216170"/>
    <w:rsid w:val="002161CE"/>
    <w:rsid w:val="00216340"/>
    <w:rsid w:val="002163D7"/>
    <w:rsid w:val="0021658D"/>
    <w:rsid w:val="002166B4"/>
    <w:rsid w:val="002169C4"/>
    <w:rsid w:val="002169F6"/>
    <w:rsid w:val="00216A32"/>
    <w:rsid w:val="00216ABC"/>
    <w:rsid w:val="00216C1F"/>
    <w:rsid w:val="00216CBE"/>
    <w:rsid w:val="00216F29"/>
    <w:rsid w:val="00216FFD"/>
    <w:rsid w:val="00217271"/>
    <w:rsid w:val="00217862"/>
    <w:rsid w:val="00217863"/>
    <w:rsid w:val="00217A21"/>
    <w:rsid w:val="00217A7A"/>
    <w:rsid w:val="00217AEE"/>
    <w:rsid w:val="00217BF2"/>
    <w:rsid w:val="00217D0E"/>
    <w:rsid w:val="00217D11"/>
    <w:rsid w:val="00217EDB"/>
    <w:rsid w:val="00220035"/>
    <w:rsid w:val="00220188"/>
    <w:rsid w:val="0022026A"/>
    <w:rsid w:val="00220277"/>
    <w:rsid w:val="002202ED"/>
    <w:rsid w:val="00220386"/>
    <w:rsid w:val="0022040A"/>
    <w:rsid w:val="002204A0"/>
    <w:rsid w:val="002204A5"/>
    <w:rsid w:val="0022057C"/>
    <w:rsid w:val="002205C2"/>
    <w:rsid w:val="00220741"/>
    <w:rsid w:val="00220897"/>
    <w:rsid w:val="002209DD"/>
    <w:rsid w:val="00220A58"/>
    <w:rsid w:val="00220A63"/>
    <w:rsid w:val="00220B58"/>
    <w:rsid w:val="00220BA8"/>
    <w:rsid w:val="00220DEB"/>
    <w:rsid w:val="00220F87"/>
    <w:rsid w:val="002212EF"/>
    <w:rsid w:val="00221325"/>
    <w:rsid w:val="00221394"/>
    <w:rsid w:val="0022139A"/>
    <w:rsid w:val="002213A0"/>
    <w:rsid w:val="00221464"/>
    <w:rsid w:val="00221466"/>
    <w:rsid w:val="00221528"/>
    <w:rsid w:val="002216CC"/>
    <w:rsid w:val="00221C0B"/>
    <w:rsid w:val="00221CBF"/>
    <w:rsid w:val="00221D80"/>
    <w:rsid w:val="00221E90"/>
    <w:rsid w:val="00221EC8"/>
    <w:rsid w:val="0022253C"/>
    <w:rsid w:val="0022271C"/>
    <w:rsid w:val="00222779"/>
    <w:rsid w:val="002227E4"/>
    <w:rsid w:val="002227FC"/>
    <w:rsid w:val="002229FF"/>
    <w:rsid w:val="00222A11"/>
    <w:rsid w:val="00222A3D"/>
    <w:rsid w:val="00222AD0"/>
    <w:rsid w:val="00222AFC"/>
    <w:rsid w:val="00222BA0"/>
    <w:rsid w:val="00222D9F"/>
    <w:rsid w:val="00222ECC"/>
    <w:rsid w:val="00223022"/>
    <w:rsid w:val="002230EB"/>
    <w:rsid w:val="0022347D"/>
    <w:rsid w:val="002235DD"/>
    <w:rsid w:val="002235F7"/>
    <w:rsid w:val="0022385B"/>
    <w:rsid w:val="00223C27"/>
    <w:rsid w:val="00223DD9"/>
    <w:rsid w:val="00223E03"/>
    <w:rsid w:val="00223E11"/>
    <w:rsid w:val="00223F1E"/>
    <w:rsid w:val="002240FA"/>
    <w:rsid w:val="00224121"/>
    <w:rsid w:val="0022432D"/>
    <w:rsid w:val="0022438B"/>
    <w:rsid w:val="002243C3"/>
    <w:rsid w:val="002243D0"/>
    <w:rsid w:val="00224455"/>
    <w:rsid w:val="002245CD"/>
    <w:rsid w:val="0022466E"/>
    <w:rsid w:val="00224B1D"/>
    <w:rsid w:val="00224B68"/>
    <w:rsid w:val="00224BF7"/>
    <w:rsid w:val="00224CCD"/>
    <w:rsid w:val="00224D3F"/>
    <w:rsid w:val="002250E7"/>
    <w:rsid w:val="0022545E"/>
    <w:rsid w:val="002255D5"/>
    <w:rsid w:val="002256E7"/>
    <w:rsid w:val="00225AE3"/>
    <w:rsid w:val="00225B17"/>
    <w:rsid w:val="00225B30"/>
    <w:rsid w:val="00225BA9"/>
    <w:rsid w:val="00225CEA"/>
    <w:rsid w:val="00225D27"/>
    <w:rsid w:val="00225FA1"/>
    <w:rsid w:val="00226035"/>
    <w:rsid w:val="002260E5"/>
    <w:rsid w:val="0022631D"/>
    <w:rsid w:val="00226332"/>
    <w:rsid w:val="00226402"/>
    <w:rsid w:val="0022641D"/>
    <w:rsid w:val="00226464"/>
    <w:rsid w:val="0022649E"/>
    <w:rsid w:val="00226526"/>
    <w:rsid w:val="002265A1"/>
    <w:rsid w:val="00226662"/>
    <w:rsid w:val="00226714"/>
    <w:rsid w:val="0022673B"/>
    <w:rsid w:val="002267D4"/>
    <w:rsid w:val="00226891"/>
    <w:rsid w:val="00226918"/>
    <w:rsid w:val="00226985"/>
    <w:rsid w:val="002269FE"/>
    <w:rsid w:val="00226A28"/>
    <w:rsid w:val="00226A34"/>
    <w:rsid w:val="00226A4E"/>
    <w:rsid w:val="00226AAA"/>
    <w:rsid w:val="00226CB4"/>
    <w:rsid w:val="00227492"/>
    <w:rsid w:val="00227738"/>
    <w:rsid w:val="00227775"/>
    <w:rsid w:val="002277B2"/>
    <w:rsid w:val="00227874"/>
    <w:rsid w:val="00227936"/>
    <w:rsid w:val="002279C1"/>
    <w:rsid w:val="00227AC4"/>
    <w:rsid w:val="00227B20"/>
    <w:rsid w:val="00227B66"/>
    <w:rsid w:val="00227DE8"/>
    <w:rsid w:val="00227E53"/>
    <w:rsid w:val="002301A9"/>
    <w:rsid w:val="002301D6"/>
    <w:rsid w:val="00230273"/>
    <w:rsid w:val="002303E3"/>
    <w:rsid w:val="002305AC"/>
    <w:rsid w:val="002306B0"/>
    <w:rsid w:val="002306D2"/>
    <w:rsid w:val="00230713"/>
    <w:rsid w:val="002308EA"/>
    <w:rsid w:val="002308F8"/>
    <w:rsid w:val="00230957"/>
    <w:rsid w:val="00230B6F"/>
    <w:rsid w:val="00230B8E"/>
    <w:rsid w:val="00230BBB"/>
    <w:rsid w:val="00230DD7"/>
    <w:rsid w:val="002310A2"/>
    <w:rsid w:val="002312EA"/>
    <w:rsid w:val="0023131D"/>
    <w:rsid w:val="00231340"/>
    <w:rsid w:val="002315AF"/>
    <w:rsid w:val="0023162D"/>
    <w:rsid w:val="002317D6"/>
    <w:rsid w:val="002318DF"/>
    <w:rsid w:val="002318EA"/>
    <w:rsid w:val="002318F7"/>
    <w:rsid w:val="002319CD"/>
    <w:rsid w:val="00231D0E"/>
    <w:rsid w:val="00231DC4"/>
    <w:rsid w:val="00231E40"/>
    <w:rsid w:val="00231EF2"/>
    <w:rsid w:val="00231F6D"/>
    <w:rsid w:val="0023219B"/>
    <w:rsid w:val="00232257"/>
    <w:rsid w:val="00232286"/>
    <w:rsid w:val="00232499"/>
    <w:rsid w:val="002325AD"/>
    <w:rsid w:val="0023261B"/>
    <w:rsid w:val="002329F5"/>
    <w:rsid w:val="00232C3D"/>
    <w:rsid w:val="00232F0D"/>
    <w:rsid w:val="00232F80"/>
    <w:rsid w:val="00233032"/>
    <w:rsid w:val="00233313"/>
    <w:rsid w:val="0023349F"/>
    <w:rsid w:val="002337F7"/>
    <w:rsid w:val="0023392C"/>
    <w:rsid w:val="00233987"/>
    <w:rsid w:val="00233A87"/>
    <w:rsid w:val="00233BF5"/>
    <w:rsid w:val="00233D1A"/>
    <w:rsid w:val="00233D2B"/>
    <w:rsid w:val="00233D42"/>
    <w:rsid w:val="00233E29"/>
    <w:rsid w:val="00233E99"/>
    <w:rsid w:val="00233EBA"/>
    <w:rsid w:val="00233F2B"/>
    <w:rsid w:val="00234164"/>
    <w:rsid w:val="0023420D"/>
    <w:rsid w:val="00234218"/>
    <w:rsid w:val="00234295"/>
    <w:rsid w:val="00234394"/>
    <w:rsid w:val="00234565"/>
    <w:rsid w:val="0023465B"/>
    <w:rsid w:val="0023466A"/>
    <w:rsid w:val="002347B1"/>
    <w:rsid w:val="00234876"/>
    <w:rsid w:val="0023491B"/>
    <w:rsid w:val="00234A47"/>
    <w:rsid w:val="00234C10"/>
    <w:rsid w:val="00234CC1"/>
    <w:rsid w:val="00234D19"/>
    <w:rsid w:val="00234E12"/>
    <w:rsid w:val="00234E42"/>
    <w:rsid w:val="00235007"/>
    <w:rsid w:val="0023516A"/>
    <w:rsid w:val="00235226"/>
    <w:rsid w:val="00235468"/>
    <w:rsid w:val="00235604"/>
    <w:rsid w:val="0023566D"/>
    <w:rsid w:val="0023567B"/>
    <w:rsid w:val="00235703"/>
    <w:rsid w:val="00235868"/>
    <w:rsid w:val="00235894"/>
    <w:rsid w:val="002358D7"/>
    <w:rsid w:val="00235B18"/>
    <w:rsid w:val="00235CAA"/>
    <w:rsid w:val="00235E87"/>
    <w:rsid w:val="00235F56"/>
    <w:rsid w:val="00236046"/>
    <w:rsid w:val="002362B1"/>
    <w:rsid w:val="002362E5"/>
    <w:rsid w:val="002365B4"/>
    <w:rsid w:val="00236691"/>
    <w:rsid w:val="0023677B"/>
    <w:rsid w:val="0023682A"/>
    <w:rsid w:val="00236918"/>
    <w:rsid w:val="00236968"/>
    <w:rsid w:val="0023698A"/>
    <w:rsid w:val="00236AFE"/>
    <w:rsid w:val="00236C5F"/>
    <w:rsid w:val="00236D19"/>
    <w:rsid w:val="00236DF3"/>
    <w:rsid w:val="00236E60"/>
    <w:rsid w:val="0023704B"/>
    <w:rsid w:val="00237105"/>
    <w:rsid w:val="00237138"/>
    <w:rsid w:val="002371AF"/>
    <w:rsid w:val="002371BA"/>
    <w:rsid w:val="00237492"/>
    <w:rsid w:val="00237611"/>
    <w:rsid w:val="002376B7"/>
    <w:rsid w:val="00237717"/>
    <w:rsid w:val="00237781"/>
    <w:rsid w:val="002378BB"/>
    <w:rsid w:val="00237BA5"/>
    <w:rsid w:val="00237C0C"/>
    <w:rsid w:val="00237FDB"/>
    <w:rsid w:val="0024011C"/>
    <w:rsid w:val="00240311"/>
    <w:rsid w:val="0024034A"/>
    <w:rsid w:val="00240653"/>
    <w:rsid w:val="0024067C"/>
    <w:rsid w:val="002406F1"/>
    <w:rsid w:val="002407CE"/>
    <w:rsid w:val="00240811"/>
    <w:rsid w:val="00240A45"/>
    <w:rsid w:val="00240AD4"/>
    <w:rsid w:val="00240B46"/>
    <w:rsid w:val="00240B74"/>
    <w:rsid w:val="00240EC6"/>
    <w:rsid w:val="00240F54"/>
    <w:rsid w:val="00240F7B"/>
    <w:rsid w:val="0024119C"/>
    <w:rsid w:val="0024130B"/>
    <w:rsid w:val="00241335"/>
    <w:rsid w:val="0024165B"/>
    <w:rsid w:val="0024181F"/>
    <w:rsid w:val="0024182E"/>
    <w:rsid w:val="0024187D"/>
    <w:rsid w:val="0024192A"/>
    <w:rsid w:val="00241ACC"/>
    <w:rsid w:val="00241BF5"/>
    <w:rsid w:val="00241CCE"/>
    <w:rsid w:val="00241D83"/>
    <w:rsid w:val="00241F27"/>
    <w:rsid w:val="0024208C"/>
    <w:rsid w:val="00242131"/>
    <w:rsid w:val="00242143"/>
    <w:rsid w:val="002425AB"/>
    <w:rsid w:val="00242632"/>
    <w:rsid w:val="002426BC"/>
    <w:rsid w:val="00242827"/>
    <w:rsid w:val="002428C2"/>
    <w:rsid w:val="00242A1D"/>
    <w:rsid w:val="00242B05"/>
    <w:rsid w:val="00242D28"/>
    <w:rsid w:val="00242D7E"/>
    <w:rsid w:val="00242DAB"/>
    <w:rsid w:val="00242F95"/>
    <w:rsid w:val="00242FEB"/>
    <w:rsid w:val="00243022"/>
    <w:rsid w:val="00243119"/>
    <w:rsid w:val="002431A6"/>
    <w:rsid w:val="002431DE"/>
    <w:rsid w:val="0024321E"/>
    <w:rsid w:val="00243368"/>
    <w:rsid w:val="00243448"/>
    <w:rsid w:val="00243557"/>
    <w:rsid w:val="00243566"/>
    <w:rsid w:val="002439DE"/>
    <w:rsid w:val="002439E4"/>
    <w:rsid w:val="00243A3D"/>
    <w:rsid w:val="00243A40"/>
    <w:rsid w:val="00243BEA"/>
    <w:rsid w:val="00243DF1"/>
    <w:rsid w:val="00243E12"/>
    <w:rsid w:val="00243E1A"/>
    <w:rsid w:val="0024419F"/>
    <w:rsid w:val="00244248"/>
    <w:rsid w:val="002442CC"/>
    <w:rsid w:val="002444F9"/>
    <w:rsid w:val="002445E4"/>
    <w:rsid w:val="00244711"/>
    <w:rsid w:val="002447F8"/>
    <w:rsid w:val="0024488F"/>
    <w:rsid w:val="0024492E"/>
    <w:rsid w:val="0024498D"/>
    <w:rsid w:val="002449AF"/>
    <w:rsid w:val="00244A34"/>
    <w:rsid w:val="00244E97"/>
    <w:rsid w:val="00244FD9"/>
    <w:rsid w:val="00244FFA"/>
    <w:rsid w:val="0024512F"/>
    <w:rsid w:val="002452EB"/>
    <w:rsid w:val="00245513"/>
    <w:rsid w:val="00245674"/>
    <w:rsid w:val="00245982"/>
    <w:rsid w:val="00245A1C"/>
    <w:rsid w:val="00245A3E"/>
    <w:rsid w:val="00245A62"/>
    <w:rsid w:val="00245AAB"/>
    <w:rsid w:val="00245B20"/>
    <w:rsid w:val="00245C91"/>
    <w:rsid w:val="00245D79"/>
    <w:rsid w:val="00245DB1"/>
    <w:rsid w:val="00245E25"/>
    <w:rsid w:val="00245E44"/>
    <w:rsid w:val="00245F0E"/>
    <w:rsid w:val="00246408"/>
    <w:rsid w:val="00246C20"/>
    <w:rsid w:val="00246DD9"/>
    <w:rsid w:val="00246E9C"/>
    <w:rsid w:val="00246F5D"/>
    <w:rsid w:val="00246FCD"/>
    <w:rsid w:val="002470C3"/>
    <w:rsid w:val="002473CE"/>
    <w:rsid w:val="00247489"/>
    <w:rsid w:val="00247830"/>
    <w:rsid w:val="00247A6F"/>
    <w:rsid w:val="00247BA8"/>
    <w:rsid w:val="00247C0B"/>
    <w:rsid w:val="00247D5F"/>
    <w:rsid w:val="00247E0B"/>
    <w:rsid w:val="00250026"/>
    <w:rsid w:val="00250108"/>
    <w:rsid w:val="002501E5"/>
    <w:rsid w:val="002502E1"/>
    <w:rsid w:val="002503C3"/>
    <w:rsid w:val="002505F5"/>
    <w:rsid w:val="0025069B"/>
    <w:rsid w:val="00250748"/>
    <w:rsid w:val="0025074C"/>
    <w:rsid w:val="00250767"/>
    <w:rsid w:val="00250974"/>
    <w:rsid w:val="00250A7A"/>
    <w:rsid w:val="00250A8D"/>
    <w:rsid w:val="00250AB8"/>
    <w:rsid w:val="00250AE5"/>
    <w:rsid w:val="00250BCE"/>
    <w:rsid w:val="0025123D"/>
    <w:rsid w:val="00251271"/>
    <w:rsid w:val="002512A3"/>
    <w:rsid w:val="00251403"/>
    <w:rsid w:val="0025142A"/>
    <w:rsid w:val="002516AB"/>
    <w:rsid w:val="0025170F"/>
    <w:rsid w:val="002517E0"/>
    <w:rsid w:val="002517F4"/>
    <w:rsid w:val="00251A4B"/>
    <w:rsid w:val="00251A98"/>
    <w:rsid w:val="00251B22"/>
    <w:rsid w:val="00251B8D"/>
    <w:rsid w:val="00251B98"/>
    <w:rsid w:val="00251BD7"/>
    <w:rsid w:val="00251DFD"/>
    <w:rsid w:val="00251F8F"/>
    <w:rsid w:val="002521B3"/>
    <w:rsid w:val="002522EA"/>
    <w:rsid w:val="0025245E"/>
    <w:rsid w:val="00252474"/>
    <w:rsid w:val="0025248B"/>
    <w:rsid w:val="0025249F"/>
    <w:rsid w:val="00252543"/>
    <w:rsid w:val="0025263F"/>
    <w:rsid w:val="00252698"/>
    <w:rsid w:val="00252708"/>
    <w:rsid w:val="00252871"/>
    <w:rsid w:val="002529B4"/>
    <w:rsid w:val="00252A5B"/>
    <w:rsid w:val="00252BD1"/>
    <w:rsid w:val="00252DAC"/>
    <w:rsid w:val="00252FFD"/>
    <w:rsid w:val="00253064"/>
    <w:rsid w:val="002531C7"/>
    <w:rsid w:val="002532C4"/>
    <w:rsid w:val="002533CA"/>
    <w:rsid w:val="002534A9"/>
    <w:rsid w:val="002534C8"/>
    <w:rsid w:val="002535A5"/>
    <w:rsid w:val="00253611"/>
    <w:rsid w:val="002536A8"/>
    <w:rsid w:val="00253818"/>
    <w:rsid w:val="00253B7C"/>
    <w:rsid w:val="00253CA9"/>
    <w:rsid w:val="00253D8F"/>
    <w:rsid w:val="00253DBB"/>
    <w:rsid w:val="00253EC5"/>
    <w:rsid w:val="00254023"/>
    <w:rsid w:val="0025412A"/>
    <w:rsid w:val="002543D7"/>
    <w:rsid w:val="0025440E"/>
    <w:rsid w:val="0025449C"/>
    <w:rsid w:val="002545B8"/>
    <w:rsid w:val="002546E2"/>
    <w:rsid w:val="0025484A"/>
    <w:rsid w:val="002548A4"/>
    <w:rsid w:val="00254A03"/>
    <w:rsid w:val="00254A1F"/>
    <w:rsid w:val="00254A3E"/>
    <w:rsid w:val="00254A7A"/>
    <w:rsid w:val="00254B1E"/>
    <w:rsid w:val="00254BA3"/>
    <w:rsid w:val="00254C37"/>
    <w:rsid w:val="00254C6E"/>
    <w:rsid w:val="00254D21"/>
    <w:rsid w:val="00254E80"/>
    <w:rsid w:val="00254F58"/>
    <w:rsid w:val="00254F8D"/>
    <w:rsid w:val="00254FF5"/>
    <w:rsid w:val="00255211"/>
    <w:rsid w:val="00255334"/>
    <w:rsid w:val="00255410"/>
    <w:rsid w:val="002554B0"/>
    <w:rsid w:val="00255550"/>
    <w:rsid w:val="0025579F"/>
    <w:rsid w:val="00255851"/>
    <w:rsid w:val="00255B55"/>
    <w:rsid w:val="00255B6E"/>
    <w:rsid w:val="00255D62"/>
    <w:rsid w:val="00255E8F"/>
    <w:rsid w:val="00255F34"/>
    <w:rsid w:val="00255FAC"/>
    <w:rsid w:val="00256172"/>
    <w:rsid w:val="0025635A"/>
    <w:rsid w:val="002563A7"/>
    <w:rsid w:val="002563E5"/>
    <w:rsid w:val="002564F4"/>
    <w:rsid w:val="002566B5"/>
    <w:rsid w:val="0025678A"/>
    <w:rsid w:val="002567DF"/>
    <w:rsid w:val="00256B35"/>
    <w:rsid w:val="00256E35"/>
    <w:rsid w:val="00256EA9"/>
    <w:rsid w:val="00256EF0"/>
    <w:rsid w:val="00257240"/>
    <w:rsid w:val="00257576"/>
    <w:rsid w:val="00257754"/>
    <w:rsid w:val="002577C5"/>
    <w:rsid w:val="0025795A"/>
    <w:rsid w:val="002579A4"/>
    <w:rsid w:val="00257B05"/>
    <w:rsid w:val="00257BBA"/>
    <w:rsid w:val="00257CC8"/>
    <w:rsid w:val="00257D4F"/>
    <w:rsid w:val="00257E21"/>
    <w:rsid w:val="00257E74"/>
    <w:rsid w:val="00257F0A"/>
    <w:rsid w:val="00257F65"/>
    <w:rsid w:val="00260107"/>
    <w:rsid w:val="00260108"/>
    <w:rsid w:val="00260138"/>
    <w:rsid w:val="00260153"/>
    <w:rsid w:val="002602DD"/>
    <w:rsid w:val="002603EF"/>
    <w:rsid w:val="00260651"/>
    <w:rsid w:val="00260913"/>
    <w:rsid w:val="00260940"/>
    <w:rsid w:val="0026094D"/>
    <w:rsid w:val="00260992"/>
    <w:rsid w:val="00260A5E"/>
    <w:rsid w:val="00260E1F"/>
    <w:rsid w:val="00261435"/>
    <w:rsid w:val="00261506"/>
    <w:rsid w:val="0026154D"/>
    <w:rsid w:val="0026162F"/>
    <w:rsid w:val="002616F9"/>
    <w:rsid w:val="002617F3"/>
    <w:rsid w:val="0026189A"/>
    <w:rsid w:val="00261961"/>
    <w:rsid w:val="00261A13"/>
    <w:rsid w:val="00261C1C"/>
    <w:rsid w:val="00261EC3"/>
    <w:rsid w:val="00261F74"/>
    <w:rsid w:val="0026205F"/>
    <w:rsid w:val="0026208F"/>
    <w:rsid w:val="00262268"/>
    <w:rsid w:val="002622CA"/>
    <w:rsid w:val="00262300"/>
    <w:rsid w:val="0026238A"/>
    <w:rsid w:val="002624C8"/>
    <w:rsid w:val="0026251E"/>
    <w:rsid w:val="0026275D"/>
    <w:rsid w:val="00262985"/>
    <w:rsid w:val="002629F4"/>
    <w:rsid w:val="00262A4D"/>
    <w:rsid w:val="00262DE4"/>
    <w:rsid w:val="00262EB0"/>
    <w:rsid w:val="00263270"/>
    <w:rsid w:val="002632F3"/>
    <w:rsid w:val="002632FF"/>
    <w:rsid w:val="002635D3"/>
    <w:rsid w:val="002637DE"/>
    <w:rsid w:val="0026399E"/>
    <w:rsid w:val="00263A72"/>
    <w:rsid w:val="00263B69"/>
    <w:rsid w:val="00263E6B"/>
    <w:rsid w:val="00263F01"/>
    <w:rsid w:val="00263F36"/>
    <w:rsid w:val="00263FAD"/>
    <w:rsid w:val="00263FD5"/>
    <w:rsid w:val="0026400E"/>
    <w:rsid w:val="00264122"/>
    <w:rsid w:val="00264219"/>
    <w:rsid w:val="00264659"/>
    <w:rsid w:val="002646AE"/>
    <w:rsid w:val="0026477A"/>
    <w:rsid w:val="00264966"/>
    <w:rsid w:val="00264A66"/>
    <w:rsid w:val="00264BB6"/>
    <w:rsid w:val="002651C5"/>
    <w:rsid w:val="002652DA"/>
    <w:rsid w:val="0026536A"/>
    <w:rsid w:val="002653D7"/>
    <w:rsid w:val="00265569"/>
    <w:rsid w:val="002655BE"/>
    <w:rsid w:val="002655FE"/>
    <w:rsid w:val="00265620"/>
    <w:rsid w:val="00265936"/>
    <w:rsid w:val="0026595A"/>
    <w:rsid w:val="002659F2"/>
    <w:rsid w:val="00265A23"/>
    <w:rsid w:val="00265A7E"/>
    <w:rsid w:val="00265A90"/>
    <w:rsid w:val="00265CFF"/>
    <w:rsid w:val="00265DC0"/>
    <w:rsid w:val="00265ED2"/>
    <w:rsid w:val="00265F46"/>
    <w:rsid w:val="0026618B"/>
    <w:rsid w:val="00266240"/>
    <w:rsid w:val="002662F9"/>
    <w:rsid w:val="00266333"/>
    <w:rsid w:val="002665A5"/>
    <w:rsid w:val="0026667D"/>
    <w:rsid w:val="0026667E"/>
    <w:rsid w:val="00266853"/>
    <w:rsid w:val="002668BA"/>
    <w:rsid w:val="002668DC"/>
    <w:rsid w:val="00266A61"/>
    <w:rsid w:val="00266BC4"/>
    <w:rsid w:val="00266CB8"/>
    <w:rsid w:val="00266D07"/>
    <w:rsid w:val="00266F3F"/>
    <w:rsid w:val="002671C5"/>
    <w:rsid w:val="002672E0"/>
    <w:rsid w:val="002673F4"/>
    <w:rsid w:val="00267460"/>
    <w:rsid w:val="00267581"/>
    <w:rsid w:val="0026762F"/>
    <w:rsid w:val="002676CD"/>
    <w:rsid w:val="00267997"/>
    <w:rsid w:val="00267B15"/>
    <w:rsid w:val="00267C38"/>
    <w:rsid w:val="00267CC4"/>
    <w:rsid w:val="00267CF6"/>
    <w:rsid w:val="00267DDA"/>
    <w:rsid w:val="00267E31"/>
    <w:rsid w:val="00267E99"/>
    <w:rsid w:val="00267F30"/>
    <w:rsid w:val="00267F4D"/>
    <w:rsid w:val="00270169"/>
    <w:rsid w:val="00270214"/>
    <w:rsid w:val="0027037C"/>
    <w:rsid w:val="0027037D"/>
    <w:rsid w:val="002703B3"/>
    <w:rsid w:val="00270416"/>
    <w:rsid w:val="00270702"/>
    <w:rsid w:val="002707F2"/>
    <w:rsid w:val="002709FA"/>
    <w:rsid w:val="00270A5A"/>
    <w:rsid w:val="00270C2D"/>
    <w:rsid w:val="00270FA1"/>
    <w:rsid w:val="00271071"/>
    <w:rsid w:val="002713AB"/>
    <w:rsid w:val="002713E5"/>
    <w:rsid w:val="00271425"/>
    <w:rsid w:val="002715AE"/>
    <w:rsid w:val="00271633"/>
    <w:rsid w:val="00271694"/>
    <w:rsid w:val="00271725"/>
    <w:rsid w:val="0027172F"/>
    <w:rsid w:val="00271830"/>
    <w:rsid w:val="00271978"/>
    <w:rsid w:val="00271A84"/>
    <w:rsid w:val="00271AA3"/>
    <w:rsid w:val="00271AEB"/>
    <w:rsid w:val="00271B1F"/>
    <w:rsid w:val="00271B3A"/>
    <w:rsid w:val="00272020"/>
    <w:rsid w:val="00272132"/>
    <w:rsid w:val="00272157"/>
    <w:rsid w:val="0027216C"/>
    <w:rsid w:val="002721A2"/>
    <w:rsid w:val="002723D3"/>
    <w:rsid w:val="00272430"/>
    <w:rsid w:val="002724C6"/>
    <w:rsid w:val="002725FB"/>
    <w:rsid w:val="00272623"/>
    <w:rsid w:val="002726FF"/>
    <w:rsid w:val="002728A3"/>
    <w:rsid w:val="002728DC"/>
    <w:rsid w:val="00272AFC"/>
    <w:rsid w:val="00272AFD"/>
    <w:rsid w:val="00272B18"/>
    <w:rsid w:val="00272BAB"/>
    <w:rsid w:val="00272C5F"/>
    <w:rsid w:val="00272D5C"/>
    <w:rsid w:val="00272DF2"/>
    <w:rsid w:val="00272F3A"/>
    <w:rsid w:val="00272F6A"/>
    <w:rsid w:val="00272FA2"/>
    <w:rsid w:val="00273125"/>
    <w:rsid w:val="002731BB"/>
    <w:rsid w:val="002731E7"/>
    <w:rsid w:val="002732A2"/>
    <w:rsid w:val="002732DF"/>
    <w:rsid w:val="00273461"/>
    <w:rsid w:val="00273670"/>
    <w:rsid w:val="002736AA"/>
    <w:rsid w:val="002738A8"/>
    <w:rsid w:val="002739F0"/>
    <w:rsid w:val="00273A3F"/>
    <w:rsid w:val="00273BC1"/>
    <w:rsid w:val="00273DA5"/>
    <w:rsid w:val="00273DDE"/>
    <w:rsid w:val="00273F81"/>
    <w:rsid w:val="002740CC"/>
    <w:rsid w:val="00274107"/>
    <w:rsid w:val="00274246"/>
    <w:rsid w:val="0027435F"/>
    <w:rsid w:val="00274725"/>
    <w:rsid w:val="00274730"/>
    <w:rsid w:val="00274877"/>
    <w:rsid w:val="00274A0F"/>
    <w:rsid w:val="00274A53"/>
    <w:rsid w:val="00274AF0"/>
    <w:rsid w:val="00274B0B"/>
    <w:rsid w:val="00274B76"/>
    <w:rsid w:val="00274BCF"/>
    <w:rsid w:val="00274C3C"/>
    <w:rsid w:val="00274D79"/>
    <w:rsid w:val="00274E8E"/>
    <w:rsid w:val="00274F93"/>
    <w:rsid w:val="00275061"/>
    <w:rsid w:val="00275139"/>
    <w:rsid w:val="00275214"/>
    <w:rsid w:val="00275268"/>
    <w:rsid w:val="00275274"/>
    <w:rsid w:val="0027536C"/>
    <w:rsid w:val="00275395"/>
    <w:rsid w:val="002753AA"/>
    <w:rsid w:val="00275446"/>
    <w:rsid w:val="00275485"/>
    <w:rsid w:val="0027568B"/>
    <w:rsid w:val="002756EC"/>
    <w:rsid w:val="0027573B"/>
    <w:rsid w:val="002759CF"/>
    <w:rsid w:val="002759DF"/>
    <w:rsid w:val="00275CAC"/>
    <w:rsid w:val="00275D02"/>
    <w:rsid w:val="00275E16"/>
    <w:rsid w:val="00275E9C"/>
    <w:rsid w:val="00275EB9"/>
    <w:rsid w:val="00275ECD"/>
    <w:rsid w:val="00275ECE"/>
    <w:rsid w:val="00275EE4"/>
    <w:rsid w:val="00275F66"/>
    <w:rsid w:val="00275F7E"/>
    <w:rsid w:val="00275FED"/>
    <w:rsid w:val="00276010"/>
    <w:rsid w:val="0027605D"/>
    <w:rsid w:val="0027637F"/>
    <w:rsid w:val="002763F5"/>
    <w:rsid w:val="00276409"/>
    <w:rsid w:val="0027657E"/>
    <w:rsid w:val="002765FC"/>
    <w:rsid w:val="00276638"/>
    <w:rsid w:val="0027667B"/>
    <w:rsid w:val="00276886"/>
    <w:rsid w:val="00276889"/>
    <w:rsid w:val="00276982"/>
    <w:rsid w:val="00276A1C"/>
    <w:rsid w:val="00276A5B"/>
    <w:rsid w:val="00276AF1"/>
    <w:rsid w:val="00276B32"/>
    <w:rsid w:val="00276B43"/>
    <w:rsid w:val="00276F98"/>
    <w:rsid w:val="00277011"/>
    <w:rsid w:val="0027727A"/>
    <w:rsid w:val="0027738B"/>
    <w:rsid w:val="0027740A"/>
    <w:rsid w:val="00277458"/>
    <w:rsid w:val="0027747D"/>
    <w:rsid w:val="002775C5"/>
    <w:rsid w:val="0027772A"/>
    <w:rsid w:val="00277761"/>
    <w:rsid w:val="002777D1"/>
    <w:rsid w:val="0027782D"/>
    <w:rsid w:val="00277865"/>
    <w:rsid w:val="00277885"/>
    <w:rsid w:val="002778CA"/>
    <w:rsid w:val="002778F6"/>
    <w:rsid w:val="00277913"/>
    <w:rsid w:val="002779B5"/>
    <w:rsid w:val="00277C89"/>
    <w:rsid w:val="00277D0D"/>
    <w:rsid w:val="00280061"/>
    <w:rsid w:val="002801E3"/>
    <w:rsid w:val="00280282"/>
    <w:rsid w:val="002802A1"/>
    <w:rsid w:val="0028033D"/>
    <w:rsid w:val="002803D2"/>
    <w:rsid w:val="00280498"/>
    <w:rsid w:val="002804A2"/>
    <w:rsid w:val="00280516"/>
    <w:rsid w:val="00280865"/>
    <w:rsid w:val="00280887"/>
    <w:rsid w:val="0028096D"/>
    <w:rsid w:val="00280BD4"/>
    <w:rsid w:val="00280C9E"/>
    <w:rsid w:val="00280E1B"/>
    <w:rsid w:val="00280FC7"/>
    <w:rsid w:val="0028103E"/>
    <w:rsid w:val="0028109E"/>
    <w:rsid w:val="002810BD"/>
    <w:rsid w:val="002810C3"/>
    <w:rsid w:val="00281383"/>
    <w:rsid w:val="002814DE"/>
    <w:rsid w:val="00281660"/>
    <w:rsid w:val="0028170B"/>
    <w:rsid w:val="00281C0E"/>
    <w:rsid w:val="00281F7D"/>
    <w:rsid w:val="002823CC"/>
    <w:rsid w:val="002824D5"/>
    <w:rsid w:val="0028265B"/>
    <w:rsid w:val="002826B6"/>
    <w:rsid w:val="0028270B"/>
    <w:rsid w:val="00282757"/>
    <w:rsid w:val="002829B8"/>
    <w:rsid w:val="00282C73"/>
    <w:rsid w:val="00282FBE"/>
    <w:rsid w:val="00283015"/>
    <w:rsid w:val="002830FB"/>
    <w:rsid w:val="00283106"/>
    <w:rsid w:val="0028326F"/>
    <w:rsid w:val="0028333F"/>
    <w:rsid w:val="0028340A"/>
    <w:rsid w:val="00283550"/>
    <w:rsid w:val="0028373F"/>
    <w:rsid w:val="0028377D"/>
    <w:rsid w:val="00283C9C"/>
    <w:rsid w:val="00283E29"/>
    <w:rsid w:val="00283E2A"/>
    <w:rsid w:val="00283EAD"/>
    <w:rsid w:val="00283EE2"/>
    <w:rsid w:val="00283F0A"/>
    <w:rsid w:val="00284103"/>
    <w:rsid w:val="00284150"/>
    <w:rsid w:val="00284171"/>
    <w:rsid w:val="0028441D"/>
    <w:rsid w:val="002844FE"/>
    <w:rsid w:val="00284554"/>
    <w:rsid w:val="0028487B"/>
    <w:rsid w:val="00284964"/>
    <w:rsid w:val="00284AE1"/>
    <w:rsid w:val="00284EA1"/>
    <w:rsid w:val="00284F2A"/>
    <w:rsid w:val="00284F4C"/>
    <w:rsid w:val="00284FFB"/>
    <w:rsid w:val="00285123"/>
    <w:rsid w:val="0028515A"/>
    <w:rsid w:val="002851A2"/>
    <w:rsid w:val="002851BD"/>
    <w:rsid w:val="002853D0"/>
    <w:rsid w:val="0028545D"/>
    <w:rsid w:val="002854EA"/>
    <w:rsid w:val="002854EB"/>
    <w:rsid w:val="0028561A"/>
    <w:rsid w:val="0028574D"/>
    <w:rsid w:val="002857AB"/>
    <w:rsid w:val="002857E4"/>
    <w:rsid w:val="00285890"/>
    <w:rsid w:val="00285943"/>
    <w:rsid w:val="00285D66"/>
    <w:rsid w:val="00285E46"/>
    <w:rsid w:val="00285EC3"/>
    <w:rsid w:val="00285FD2"/>
    <w:rsid w:val="0028602B"/>
    <w:rsid w:val="002862C8"/>
    <w:rsid w:val="0028634F"/>
    <w:rsid w:val="002863AE"/>
    <w:rsid w:val="002863C8"/>
    <w:rsid w:val="002865D6"/>
    <w:rsid w:val="00286646"/>
    <w:rsid w:val="00286671"/>
    <w:rsid w:val="002867D2"/>
    <w:rsid w:val="0028682D"/>
    <w:rsid w:val="0028693C"/>
    <w:rsid w:val="00286AB5"/>
    <w:rsid w:val="00286B19"/>
    <w:rsid w:val="00286C96"/>
    <w:rsid w:val="00286E59"/>
    <w:rsid w:val="00286EBA"/>
    <w:rsid w:val="00286F54"/>
    <w:rsid w:val="002874FC"/>
    <w:rsid w:val="00287505"/>
    <w:rsid w:val="00287562"/>
    <w:rsid w:val="00287580"/>
    <w:rsid w:val="0028768A"/>
    <w:rsid w:val="002876F9"/>
    <w:rsid w:val="00287825"/>
    <w:rsid w:val="002878BF"/>
    <w:rsid w:val="00287959"/>
    <w:rsid w:val="00287AAA"/>
    <w:rsid w:val="00287BDC"/>
    <w:rsid w:val="00287DA1"/>
    <w:rsid w:val="00287E47"/>
    <w:rsid w:val="002900A7"/>
    <w:rsid w:val="00290108"/>
    <w:rsid w:val="00290262"/>
    <w:rsid w:val="0029026E"/>
    <w:rsid w:val="00290389"/>
    <w:rsid w:val="002903E8"/>
    <w:rsid w:val="002903F3"/>
    <w:rsid w:val="002905ED"/>
    <w:rsid w:val="00290727"/>
    <w:rsid w:val="002909F7"/>
    <w:rsid w:val="00290A88"/>
    <w:rsid w:val="00290B15"/>
    <w:rsid w:val="00290B88"/>
    <w:rsid w:val="00290BBD"/>
    <w:rsid w:val="00290D33"/>
    <w:rsid w:val="00290D9A"/>
    <w:rsid w:val="00290DDC"/>
    <w:rsid w:val="00290EAD"/>
    <w:rsid w:val="00290EAE"/>
    <w:rsid w:val="00290F69"/>
    <w:rsid w:val="00290FE6"/>
    <w:rsid w:val="00291029"/>
    <w:rsid w:val="002910CC"/>
    <w:rsid w:val="002910D3"/>
    <w:rsid w:val="0029126F"/>
    <w:rsid w:val="00291334"/>
    <w:rsid w:val="00291352"/>
    <w:rsid w:val="002913DC"/>
    <w:rsid w:val="002915B0"/>
    <w:rsid w:val="00291600"/>
    <w:rsid w:val="00291630"/>
    <w:rsid w:val="00291690"/>
    <w:rsid w:val="002918DE"/>
    <w:rsid w:val="00291997"/>
    <w:rsid w:val="00291B21"/>
    <w:rsid w:val="00291D24"/>
    <w:rsid w:val="00291ECE"/>
    <w:rsid w:val="002920C3"/>
    <w:rsid w:val="00292139"/>
    <w:rsid w:val="00292186"/>
    <w:rsid w:val="002921FB"/>
    <w:rsid w:val="002922C0"/>
    <w:rsid w:val="00292312"/>
    <w:rsid w:val="0029231F"/>
    <w:rsid w:val="0029238C"/>
    <w:rsid w:val="00292439"/>
    <w:rsid w:val="0029290F"/>
    <w:rsid w:val="002929D5"/>
    <w:rsid w:val="00292C53"/>
    <w:rsid w:val="00293016"/>
    <w:rsid w:val="002930C9"/>
    <w:rsid w:val="002930F4"/>
    <w:rsid w:val="00293123"/>
    <w:rsid w:val="00293149"/>
    <w:rsid w:val="00293242"/>
    <w:rsid w:val="002933B8"/>
    <w:rsid w:val="00293566"/>
    <w:rsid w:val="0029362C"/>
    <w:rsid w:val="00293741"/>
    <w:rsid w:val="00293950"/>
    <w:rsid w:val="002939CD"/>
    <w:rsid w:val="00293A5F"/>
    <w:rsid w:val="00293B5B"/>
    <w:rsid w:val="00293C75"/>
    <w:rsid w:val="00293D1B"/>
    <w:rsid w:val="00293E14"/>
    <w:rsid w:val="00293ED0"/>
    <w:rsid w:val="00293F56"/>
    <w:rsid w:val="002940BE"/>
    <w:rsid w:val="002940DF"/>
    <w:rsid w:val="00294129"/>
    <w:rsid w:val="00294312"/>
    <w:rsid w:val="002943D7"/>
    <w:rsid w:val="0029456B"/>
    <w:rsid w:val="00294736"/>
    <w:rsid w:val="002948D7"/>
    <w:rsid w:val="002949D9"/>
    <w:rsid w:val="00294A24"/>
    <w:rsid w:val="00294B0C"/>
    <w:rsid w:val="00294C77"/>
    <w:rsid w:val="00294C7A"/>
    <w:rsid w:val="00294CAF"/>
    <w:rsid w:val="00294CC6"/>
    <w:rsid w:val="00294E46"/>
    <w:rsid w:val="00294F91"/>
    <w:rsid w:val="0029502E"/>
    <w:rsid w:val="00295155"/>
    <w:rsid w:val="0029518F"/>
    <w:rsid w:val="002951DD"/>
    <w:rsid w:val="00295247"/>
    <w:rsid w:val="00295277"/>
    <w:rsid w:val="002952A5"/>
    <w:rsid w:val="002953B9"/>
    <w:rsid w:val="002955B9"/>
    <w:rsid w:val="002956A5"/>
    <w:rsid w:val="00295798"/>
    <w:rsid w:val="002957E4"/>
    <w:rsid w:val="002958B5"/>
    <w:rsid w:val="002958FC"/>
    <w:rsid w:val="0029597E"/>
    <w:rsid w:val="00295A4C"/>
    <w:rsid w:val="00295AF9"/>
    <w:rsid w:val="00295BF9"/>
    <w:rsid w:val="00295BFB"/>
    <w:rsid w:val="00295D7D"/>
    <w:rsid w:val="00295F8E"/>
    <w:rsid w:val="0029611B"/>
    <w:rsid w:val="00296212"/>
    <w:rsid w:val="002962AA"/>
    <w:rsid w:val="002962C6"/>
    <w:rsid w:val="00296472"/>
    <w:rsid w:val="00296479"/>
    <w:rsid w:val="002965D2"/>
    <w:rsid w:val="002966CA"/>
    <w:rsid w:val="002968AC"/>
    <w:rsid w:val="00296ADB"/>
    <w:rsid w:val="00296DCA"/>
    <w:rsid w:val="00296DD3"/>
    <w:rsid w:val="00296E4A"/>
    <w:rsid w:val="00296EC8"/>
    <w:rsid w:val="0029713C"/>
    <w:rsid w:val="002971D5"/>
    <w:rsid w:val="0029762C"/>
    <w:rsid w:val="002977F1"/>
    <w:rsid w:val="00297874"/>
    <w:rsid w:val="0029791A"/>
    <w:rsid w:val="00297961"/>
    <w:rsid w:val="00297A8F"/>
    <w:rsid w:val="00297C02"/>
    <w:rsid w:val="00297C6F"/>
    <w:rsid w:val="00297DE9"/>
    <w:rsid w:val="00297E53"/>
    <w:rsid w:val="002A0152"/>
    <w:rsid w:val="002A01A2"/>
    <w:rsid w:val="002A0292"/>
    <w:rsid w:val="002A03C2"/>
    <w:rsid w:val="002A0464"/>
    <w:rsid w:val="002A046D"/>
    <w:rsid w:val="002A0574"/>
    <w:rsid w:val="002A099A"/>
    <w:rsid w:val="002A09B9"/>
    <w:rsid w:val="002A09EC"/>
    <w:rsid w:val="002A0B3C"/>
    <w:rsid w:val="002A110D"/>
    <w:rsid w:val="002A12C5"/>
    <w:rsid w:val="002A141F"/>
    <w:rsid w:val="002A1472"/>
    <w:rsid w:val="002A14D9"/>
    <w:rsid w:val="002A16FD"/>
    <w:rsid w:val="002A172A"/>
    <w:rsid w:val="002A192D"/>
    <w:rsid w:val="002A1969"/>
    <w:rsid w:val="002A1E9B"/>
    <w:rsid w:val="002A1F35"/>
    <w:rsid w:val="002A1F7A"/>
    <w:rsid w:val="002A2153"/>
    <w:rsid w:val="002A233E"/>
    <w:rsid w:val="002A238F"/>
    <w:rsid w:val="002A2494"/>
    <w:rsid w:val="002A2500"/>
    <w:rsid w:val="002A2572"/>
    <w:rsid w:val="002A25AC"/>
    <w:rsid w:val="002A28DB"/>
    <w:rsid w:val="002A2ADA"/>
    <w:rsid w:val="002A2B47"/>
    <w:rsid w:val="002A2BE8"/>
    <w:rsid w:val="002A2F22"/>
    <w:rsid w:val="002A2FBD"/>
    <w:rsid w:val="002A3042"/>
    <w:rsid w:val="002A32B7"/>
    <w:rsid w:val="002A3300"/>
    <w:rsid w:val="002A3455"/>
    <w:rsid w:val="002A34AA"/>
    <w:rsid w:val="002A35A9"/>
    <w:rsid w:val="002A36A7"/>
    <w:rsid w:val="002A38F5"/>
    <w:rsid w:val="002A3A7C"/>
    <w:rsid w:val="002A3C01"/>
    <w:rsid w:val="002A3F24"/>
    <w:rsid w:val="002A4048"/>
    <w:rsid w:val="002A4098"/>
    <w:rsid w:val="002A4107"/>
    <w:rsid w:val="002A4148"/>
    <w:rsid w:val="002A41CB"/>
    <w:rsid w:val="002A42D6"/>
    <w:rsid w:val="002A42E2"/>
    <w:rsid w:val="002A437A"/>
    <w:rsid w:val="002A43AE"/>
    <w:rsid w:val="002A43DE"/>
    <w:rsid w:val="002A44C6"/>
    <w:rsid w:val="002A45D9"/>
    <w:rsid w:val="002A4710"/>
    <w:rsid w:val="002A4882"/>
    <w:rsid w:val="002A4A94"/>
    <w:rsid w:val="002A4FB4"/>
    <w:rsid w:val="002A51EA"/>
    <w:rsid w:val="002A5307"/>
    <w:rsid w:val="002A54EC"/>
    <w:rsid w:val="002A56B3"/>
    <w:rsid w:val="002A590A"/>
    <w:rsid w:val="002A5971"/>
    <w:rsid w:val="002A59ED"/>
    <w:rsid w:val="002A5ABC"/>
    <w:rsid w:val="002A5AE1"/>
    <w:rsid w:val="002A5B4C"/>
    <w:rsid w:val="002A5BE4"/>
    <w:rsid w:val="002A5C74"/>
    <w:rsid w:val="002A5C9C"/>
    <w:rsid w:val="002A5ED3"/>
    <w:rsid w:val="002A5F90"/>
    <w:rsid w:val="002A5FCE"/>
    <w:rsid w:val="002A6030"/>
    <w:rsid w:val="002A6106"/>
    <w:rsid w:val="002A64C6"/>
    <w:rsid w:val="002A6545"/>
    <w:rsid w:val="002A6767"/>
    <w:rsid w:val="002A67DD"/>
    <w:rsid w:val="002A6D3C"/>
    <w:rsid w:val="002A6E1D"/>
    <w:rsid w:val="002A6F5D"/>
    <w:rsid w:val="002A6FAF"/>
    <w:rsid w:val="002A70C1"/>
    <w:rsid w:val="002A7103"/>
    <w:rsid w:val="002A71F8"/>
    <w:rsid w:val="002A739C"/>
    <w:rsid w:val="002A7478"/>
    <w:rsid w:val="002A74EB"/>
    <w:rsid w:val="002A7748"/>
    <w:rsid w:val="002A779A"/>
    <w:rsid w:val="002A7950"/>
    <w:rsid w:val="002A79B6"/>
    <w:rsid w:val="002A7AB9"/>
    <w:rsid w:val="002A7B8B"/>
    <w:rsid w:val="002A7DDE"/>
    <w:rsid w:val="002A7F77"/>
    <w:rsid w:val="002B01F3"/>
    <w:rsid w:val="002B02F9"/>
    <w:rsid w:val="002B042D"/>
    <w:rsid w:val="002B0609"/>
    <w:rsid w:val="002B071A"/>
    <w:rsid w:val="002B0854"/>
    <w:rsid w:val="002B0D29"/>
    <w:rsid w:val="002B0D79"/>
    <w:rsid w:val="002B0D94"/>
    <w:rsid w:val="002B0F0F"/>
    <w:rsid w:val="002B104B"/>
    <w:rsid w:val="002B11EB"/>
    <w:rsid w:val="002B136D"/>
    <w:rsid w:val="002B18FA"/>
    <w:rsid w:val="002B19FF"/>
    <w:rsid w:val="002B1AA1"/>
    <w:rsid w:val="002B1AE2"/>
    <w:rsid w:val="002B1B0B"/>
    <w:rsid w:val="002B1B13"/>
    <w:rsid w:val="002B1B25"/>
    <w:rsid w:val="002B1BB9"/>
    <w:rsid w:val="002B1BFD"/>
    <w:rsid w:val="002B1C6A"/>
    <w:rsid w:val="002B1F21"/>
    <w:rsid w:val="002B1F45"/>
    <w:rsid w:val="002B1FFB"/>
    <w:rsid w:val="002B2074"/>
    <w:rsid w:val="002B20BC"/>
    <w:rsid w:val="002B2114"/>
    <w:rsid w:val="002B2136"/>
    <w:rsid w:val="002B2240"/>
    <w:rsid w:val="002B2288"/>
    <w:rsid w:val="002B2428"/>
    <w:rsid w:val="002B273D"/>
    <w:rsid w:val="002B286A"/>
    <w:rsid w:val="002B2B7A"/>
    <w:rsid w:val="002B2B83"/>
    <w:rsid w:val="002B2C83"/>
    <w:rsid w:val="002B2E4A"/>
    <w:rsid w:val="002B2FB5"/>
    <w:rsid w:val="002B300C"/>
    <w:rsid w:val="002B30DF"/>
    <w:rsid w:val="002B31C1"/>
    <w:rsid w:val="002B3316"/>
    <w:rsid w:val="002B3329"/>
    <w:rsid w:val="002B333D"/>
    <w:rsid w:val="002B3420"/>
    <w:rsid w:val="002B34BA"/>
    <w:rsid w:val="002B34D8"/>
    <w:rsid w:val="002B3683"/>
    <w:rsid w:val="002B3709"/>
    <w:rsid w:val="002B3964"/>
    <w:rsid w:val="002B3A09"/>
    <w:rsid w:val="002B3DB9"/>
    <w:rsid w:val="002B3EBA"/>
    <w:rsid w:val="002B408F"/>
    <w:rsid w:val="002B40BE"/>
    <w:rsid w:val="002B41E1"/>
    <w:rsid w:val="002B4314"/>
    <w:rsid w:val="002B45D8"/>
    <w:rsid w:val="002B4C94"/>
    <w:rsid w:val="002B4F75"/>
    <w:rsid w:val="002B51CD"/>
    <w:rsid w:val="002B51EB"/>
    <w:rsid w:val="002B531A"/>
    <w:rsid w:val="002B549E"/>
    <w:rsid w:val="002B54BE"/>
    <w:rsid w:val="002B561E"/>
    <w:rsid w:val="002B56A9"/>
    <w:rsid w:val="002B56DE"/>
    <w:rsid w:val="002B57C2"/>
    <w:rsid w:val="002B5884"/>
    <w:rsid w:val="002B59D8"/>
    <w:rsid w:val="002B5A31"/>
    <w:rsid w:val="002B5A33"/>
    <w:rsid w:val="002B5BED"/>
    <w:rsid w:val="002B5C37"/>
    <w:rsid w:val="002B5D50"/>
    <w:rsid w:val="002B5F6D"/>
    <w:rsid w:val="002B5F8E"/>
    <w:rsid w:val="002B5F9C"/>
    <w:rsid w:val="002B62E0"/>
    <w:rsid w:val="002B6410"/>
    <w:rsid w:val="002B68AB"/>
    <w:rsid w:val="002B6BE1"/>
    <w:rsid w:val="002B6E0F"/>
    <w:rsid w:val="002B6E4D"/>
    <w:rsid w:val="002B6F73"/>
    <w:rsid w:val="002B7018"/>
    <w:rsid w:val="002B707D"/>
    <w:rsid w:val="002B71B7"/>
    <w:rsid w:val="002B7235"/>
    <w:rsid w:val="002B7340"/>
    <w:rsid w:val="002B741E"/>
    <w:rsid w:val="002B7867"/>
    <w:rsid w:val="002B797C"/>
    <w:rsid w:val="002B7DDB"/>
    <w:rsid w:val="002B7FBE"/>
    <w:rsid w:val="002C01C3"/>
    <w:rsid w:val="002C01CF"/>
    <w:rsid w:val="002C01E4"/>
    <w:rsid w:val="002C029E"/>
    <w:rsid w:val="002C0317"/>
    <w:rsid w:val="002C041F"/>
    <w:rsid w:val="002C0536"/>
    <w:rsid w:val="002C0632"/>
    <w:rsid w:val="002C070F"/>
    <w:rsid w:val="002C0726"/>
    <w:rsid w:val="002C08B8"/>
    <w:rsid w:val="002C096F"/>
    <w:rsid w:val="002C0A3B"/>
    <w:rsid w:val="002C0A76"/>
    <w:rsid w:val="002C0C87"/>
    <w:rsid w:val="002C0DBD"/>
    <w:rsid w:val="002C0DFF"/>
    <w:rsid w:val="002C0E2A"/>
    <w:rsid w:val="002C0F8F"/>
    <w:rsid w:val="002C0FB5"/>
    <w:rsid w:val="002C10E7"/>
    <w:rsid w:val="002C1137"/>
    <w:rsid w:val="002C11A4"/>
    <w:rsid w:val="002C11BF"/>
    <w:rsid w:val="002C1214"/>
    <w:rsid w:val="002C1395"/>
    <w:rsid w:val="002C13E9"/>
    <w:rsid w:val="002C1877"/>
    <w:rsid w:val="002C18A2"/>
    <w:rsid w:val="002C1ADB"/>
    <w:rsid w:val="002C1B0F"/>
    <w:rsid w:val="002C1B78"/>
    <w:rsid w:val="002C1ED3"/>
    <w:rsid w:val="002C1FB8"/>
    <w:rsid w:val="002C1FF7"/>
    <w:rsid w:val="002C2169"/>
    <w:rsid w:val="002C22D0"/>
    <w:rsid w:val="002C2520"/>
    <w:rsid w:val="002C2567"/>
    <w:rsid w:val="002C258C"/>
    <w:rsid w:val="002C27F5"/>
    <w:rsid w:val="002C28C7"/>
    <w:rsid w:val="002C2965"/>
    <w:rsid w:val="002C29C5"/>
    <w:rsid w:val="002C2A35"/>
    <w:rsid w:val="002C2A58"/>
    <w:rsid w:val="002C2B9A"/>
    <w:rsid w:val="002C2C05"/>
    <w:rsid w:val="002C2EBB"/>
    <w:rsid w:val="002C2F80"/>
    <w:rsid w:val="002C3091"/>
    <w:rsid w:val="002C3118"/>
    <w:rsid w:val="002C3176"/>
    <w:rsid w:val="002C3265"/>
    <w:rsid w:val="002C3272"/>
    <w:rsid w:val="002C3388"/>
    <w:rsid w:val="002C3B53"/>
    <w:rsid w:val="002C3C62"/>
    <w:rsid w:val="002C3CB4"/>
    <w:rsid w:val="002C3DA8"/>
    <w:rsid w:val="002C3DB6"/>
    <w:rsid w:val="002C3E17"/>
    <w:rsid w:val="002C3F54"/>
    <w:rsid w:val="002C3F86"/>
    <w:rsid w:val="002C409C"/>
    <w:rsid w:val="002C41C0"/>
    <w:rsid w:val="002C448A"/>
    <w:rsid w:val="002C4824"/>
    <w:rsid w:val="002C4A46"/>
    <w:rsid w:val="002C4B26"/>
    <w:rsid w:val="002C4B50"/>
    <w:rsid w:val="002C4C24"/>
    <w:rsid w:val="002C4CCC"/>
    <w:rsid w:val="002C4DEE"/>
    <w:rsid w:val="002C4F1E"/>
    <w:rsid w:val="002C5085"/>
    <w:rsid w:val="002C51E2"/>
    <w:rsid w:val="002C5208"/>
    <w:rsid w:val="002C5227"/>
    <w:rsid w:val="002C5611"/>
    <w:rsid w:val="002C561D"/>
    <w:rsid w:val="002C5786"/>
    <w:rsid w:val="002C587B"/>
    <w:rsid w:val="002C59DF"/>
    <w:rsid w:val="002C59E0"/>
    <w:rsid w:val="002C59E7"/>
    <w:rsid w:val="002C5A4D"/>
    <w:rsid w:val="002C5A8B"/>
    <w:rsid w:val="002C5A97"/>
    <w:rsid w:val="002C5B10"/>
    <w:rsid w:val="002C5BBD"/>
    <w:rsid w:val="002C5C41"/>
    <w:rsid w:val="002C60C1"/>
    <w:rsid w:val="002C6411"/>
    <w:rsid w:val="002C6454"/>
    <w:rsid w:val="002C64B0"/>
    <w:rsid w:val="002C64B1"/>
    <w:rsid w:val="002C64E2"/>
    <w:rsid w:val="002C663E"/>
    <w:rsid w:val="002C6705"/>
    <w:rsid w:val="002C6788"/>
    <w:rsid w:val="002C692D"/>
    <w:rsid w:val="002C6998"/>
    <w:rsid w:val="002C69AC"/>
    <w:rsid w:val="002C6A50"/>
    <w:rsid w:val="002C6A6B"/>
    <w:rsid w:val="002C6B53"/>
    <w:rsid w:val="002C6B5F"/>
    <w:rsid w:val="002C6D58"/>
    <w:rsid w:val="002C6D7D"/>
    <w:rsid w:val="002C6F33"/>
    <w:rsid w:val="002C6F4F"/>
    <w:rsid w:val="002C71B8"/>
    <w:rsid w:val="002C737C"/>
    <w:rsid w:val="002C73CF"/>
    <w:rsid w:val="002C747D"/>
    <w:rsid w:val="002C787C"/>
    <w:rsid w:val="002C79B8"/>
    <w:rsid w:val="002C79C3"/>
    <w:rsid w:val="002C7A28"/>
    <w:rsid w:val="002C7B05"/>
    <w:rsid w:val="002C7BD8"/>
    <w:rsid w:val="002C7C69"/>
    <w:rsid w:val="002C7C91"/>
    <w:rsid w:val="002C7F71"/>
    <w:rsid w:val="002CB491"/>
    <w:rsid w:val="002D010A"/>
    <w:rsid w:val="002D0244"/>
    <w:rsid w:val="002D03FB"/>
    <w:rsid w:val="002D043B"/>
    <w:rsid w:val="002D052D"/>
    <w:rsid w:val="002D063F"/>
    <w:rsid w:val="002D065D"/>
    <w:rsid w:val="002D09A2"/>
    <w:rsid w:val="002D0B60"/>
    <w:rsid w:val="002D0BFC"/>
    <w:rsid w:val="002D0C22"/>
    <w:rsid w:val="002D0C6B"/>
    <w:rsid w:val="002D0DA4"/>
    <w:rsid w:val="002D0E10"/>
    <w:rsid w:val="002D0E12"/>
    <w:rsid w:val="002D0FD3"/>
    <w:rsid w:val="002D10DB"/>
    <w:rsid w:val="002D11E3"/>
    <w:rsid w:val="002D11E5"/>
    <w:rsid w:val="002D1343"/>
    <w:rsid w:val="002D1346"/>
    <w:rsid w:val="002D140A"/>
    <w:rsid w:val="002D15D2"/>
    <w:rsid w:val="002D15E8"/>
    <w:rsid w:val="002D17B1"/>
    <w:rsid w:val="002D18A7"/>
    <w:rsid w:val="002D18C8"/>
    <w:rsid w:val="002D1946"/>
    <w:rsid w:val="002D1A58"/>
    <w:rsid w:val="002D1A83"/>
    <w:rsid w:val="002D1C3C"/>
    <w:rsid w:val="002D1D01"/>
    <w:rsid w:val="002D1D28"/>
    <w:rsid w:val="002D1D7B"/>
    <w:rsid w:val="002D1ECE"/>
    <w:rsid w:val="002D1F8F"/>
    <w:rsid w:val="002D21B3"/>
    <w:rsid w:val="002D2592"/>
    <w:rsid w:val="002D25AD"/>
    <w:rsid w:val="002D25F0"/>
    <w:rsid w:val="002D282E"/>
    <w:rsid w:val="002D28DC"/>
    <w:rsid w:val="002D28E6"/>
    <w:rsid w:val="002D2906"/>
    <w:rsid w:val="002D2966"/>
    <w:rsid w:val="002D2C47"/>
    <w:rsid w:val="002D2D67"/>
    <w:rsid w:val="002D2DD1"/>
    <w:rsid w:val="002D2E3B"/>
    <w:rsid w:val="002D2E80"/>
    <w:rsid w:val="002D2F3D"/>
    <w:rsid w:val="002D2F61"/>
    <w:rsid w:val="002D2FC3"/>
    <w:rsid w:val="002D2FC8"/>
    <w:rsid w:val="002D3068"/>
    <w:rsid w:val="002D30EA"/>
    <w:rsid w:val="002D32FF"/>
    <w:rsid w:val="002D35A7"/>
    <w:rsid w:val="002D362A"/>
    <w:rsid w:val="002D3662"/>
    <w:rsid w:val="002D37AE"/>
    <w:rsid w:val="002D39F3"/>
    <w:rsid w:val="002D3C27"/>
    <w:rsid w:val="002D3CF8"/>
    <w:rsid w:val="002D3D27"/>
    <w:rsid w:val="002D3E3B"/>
    <w:rsid w:val="002D40A8"/>
    <w:rsid w:val="002D40AE"/>
    <w:rsid w:val="002D40B5"/>
    <w:rsid w:val="002D4570"/>
    <w:rsid w:val="002D472D"/>
    <w:rsid w:val="002D49A3"/>
    <w:rsid w:val="002D4AEA"/>
    <w:rsid w:val="002D4DDF"/>
    <w:rsid w:val="002D4E60"/>
    <w:rsid w:val="002D4E68"/>
    <w:rsid w:val="002D4FF7"/>
    <w:rsid w:val="002D5001"/>
    <w:rsid w:val="002D502F"/>
    <w:rsid w:val="002D506E"/>
    <w:rsid w:val="002D57DF"/>
    <w:rsid w:val="002D58B4"/>
    <w:rsid w:val="002D5964"/>
    <w:rsid w:val="002D5A4E"/>
    <w:rsid w:val="002D5AA7"/>
    <w:rsid w:val="002D5B28"/>
    <w:rsid w:val="002D5BFF"/>
    <w:rsid w:val="002D6137"/>
    <w:rsid w:val="002D617F"/>
    <w:rsid w:val="002D6232"/>
    <w:rsid w:val="002D65F5"/>
    <w:rsid w:val="002D66A8"/>
    <w:rsid w:val="002D67DF"/>
    <w:rsid w:val="002D6907"/>
    <w:rsid w:val="002D6A78"/>
    <w:rsid w:val="002D6AAE"/>
    <w:rsid w:val="002D6CA0"/>
    <w:rsid w:val="002D6D16"/>
    <w:rsid w:val="002D6D9C"/>
    <w:rsid w:val="002D7247"/>
    <w:rsid w:val="002D7356"/>
    <w:rsid w:val="002D7585"/>
    <w:rsid w:val="002D77E1"/>
    <w:rsid w:val="002D7B6D"/>
    <w:rsid w:val="002D7C52"/>
    <w:rsid w:val="002D7F66"/>
    <w:rsid w:val="002E01B9"/>
    <w:rsid w:val="002E026D"/>
    <w:rsid w:val="002E028B"/>
    <w:rsid w:val="002E04E8"/>
    <w:rsid w:val="002E050E"/>
    <w:rsid w:val="002E0540"/>
    <w:rsid w:val="002E057D"/>
    <w:rsid w:val="002E05C9"/>
    <w:rsid w:val="002E0752"/>
    <w:rsid w:val="002E08F6"/>
    <w:rsid w:val="002E0B6F"/>
    <w:rsid w:val="002E0CD9"/>
    <w:rsid w:val="002E0D2D"/>
    <w:rsid w:val="002E0DA8"/>
    <w:rsid w:val="002E0E95"/>
    <w:rsid w:val="002E0F6D"/>
    <w:rsid w:val="002E1014"/>
    <w:rsid w:val="002E1021"/>
    <w:rsid w:val="002E107A"/>
    <w:rsid w:val="002E1105"/>
    <w:rsid w:val="002E1247"/>
    <w:rsid w:val="002E124B"/>
    <w:rsid w:val="002E126A"/>
    <w:rsid w:val="002E12C8"/>
    <w:rsid w:val="002E12CF"/>
    <w:rsid w:val="002E1527"/>
    <w:rsid w:val="002E16C7"/>
    <w:rsid w:val="002E1718"/>
    <w:rsid w:val="002E172A"/>
    <w:rsid w:val="002E19F4"/>
    <w:rsid w:val="002E1C7A"/>
    <w:rsid w:val="002E1CBB"/>
    <w:rsid w:val="002E1CC7"/>
    <w:rsid w:val="002E1D75"/>
    <w:rsid w:val="002E1D9A"/>
    <w:rsid w:val="002E1F0C"/>
    <w:rsid w:val="002E1F11"/>
    <w:rsid w:val="002E25B4"/>
    <w:rsid w:val="002E26E4"/>
    <w:rsid w:val="002E2775"/>
    <w:rsid w:val="002E279E"/>
    <w:rsid w:val="002E283D"/>
    <w:rsid w:val="002E2882"/>
    <w:rsid w:val="002E2892"/>
    <w:rsid w:val="002E28E3"/>
    <w:rsid w:val="002E2BDC"/>
    <w:rsid w:val="002E2D18"/>
    <w:rsid w:val="002E2F76"/>
    <w:rsid w:val="002E2FA0"/>
    <w:rsid w:val="002E3058"/>
    <w:rsid w:val="002E322F"/>
    <w:rsid w:val="002E3285"/>
    <w:rsid w:val="002E337B"/>
    <w:rsid w:val="002E3682"/>
    <w:rsid w:val="002E38FB"/>
    <w:rsid w:val="002E39FA"/>
    <w:rsid w:val="002E3AA5"/>
    <w:rsid w:val="002E3AFD"/>
    <w:rsid w:val="002E3BA7"/>
    <w:rsid w:val="002E3BCC"/>
    <w:rsid w:val="002E3C53"/>
    <w:rsid w:val="002E3FA5"/>
    <w:rsid w:val="002E4098"/>
    <w:rsid w:val="002E4192"/>
    <w:rsid w:val="002E4420"/>
    <w:rsid w:val="002E4457"/>
    <w:rsid w:val="002E4509"/>
    <w:rsid w:val="002E4630"/>
    <w:rsid w:val="002E4788"/>
    <w:rsid w:val="002E4A31"/>
    <w:rsid w:val="002E4CBC"/>
    <w:rsid w:val="002E4D2D"/>
    <w:rsid w:val="002E4D57"/>
    <w:rsid w:val="002E4DE2"/>
    <w:rsid w:val="002E4E99"/>
    <w:rsid w:val="002E5043"/>
    <w:rsid w:val="002E5192"/>
    <w:rsid w:val="002E5196"/>
    <w:rsid w:val="002E529B"/>
    <w:rsid w:val="002E532C"/>
    <w:rsid w:val="002E53C5"/>
    <w:rsid w:val="002E546D"/>
    <w:rsid w:val="002E5795"/>
    <w:rsid w:val="002E5845"/>
    <w:rsid w:val="002E58EC"/>
    <w:rsid w:val="002E5A44"/>
    <w:rsid w:val="002E5B43"/>
    <w:rsid w:val="002E5D45"/>
    <w:rsid w:val="002E5DB7"/>
    <w:rsid w:val="002E5DE6"/>
    <w:rsid w:val="002E5F08"/>
    <w:rsid w:val="002E5F72"/>
    <w:rsid w:val="002E5FAD"/>
    <w:rsid w:val="002E6143"/>
    <w:rsid w:val="002E61F7"/>
    <w:rsid w:val="002E623E"/>
    <w:rsid w:val="002E6346"/>
    <w:rsid w:val="002E652F"/>
    <w:rsid w:val="002E65C1"/>
    <w:rsid w:val="002E68BF"/>
    <w:rsid w:val="002E6C2A"/>
    <w:rsid w:val="002E6D85"/>
    <w:rsid w:val="002E6DA1"/>
    <w:rsid w:val="002E6E65"/>
    <w:rsid w:val="002E6F1F"/>
    <w:rsid w:val="002E6F49"/>
    <w:rsid w:val="002E6F70"/>
    <w:rsid w:val="002E6FD8"/>
    <w:rsid w:val="002E7028"/>
    <w:rsid w:val="002E71F0"/>
    <w:rsid w:val="002E7245"/>
    <w:rsid w:val="002E7411"/>
    <w:rsid w:val="002E74B2"/>
    <w:rsid w:val="002E7829"/>
    <w:rsid w:val="002E78DF"/>
    <w:rsid w:val="002E78E9"/>
    <w:rsid w:val="002E78FE"/>
    <w:rsid w:val="002E79B5"/>
    <w:rsid w:val="002E7B7E"/>
    <w:rsid w:val="002E7BCD"/>
    <w:rsid w:val="002E7C20"/>
    <w:rsid w:val="002E7D0C"/>
    <w:rsid w:val="002E7DB2"/>
    <w:rsid w:val="002E7DBC"/>
    <w:rsid w:val="002E7ED6"/>
    <w:rsid w:val="002E7F67"/>
    <w:rsid w:val="002E7FB3"/>
    <w:rsid w:val="002E7FC0"/>
    <w:rsid w:val="002F000B"/>
    <w:rsid w:val="002F00BB"/>
    <w:rsid w:val="002F02A3"/>
    <w:rsid w:val="002F04F0"/>
    <w:rsid w:val="002F0521"/>
    <w:rsid w:val="002F06BF"/>
    <w:rsid w:val="002F07F2"/>
    <w:rsid w:val="002F0807"/>
    <w:rsid w:val="002F086A"/>
    <w:rsid w:val="002F0903"/>
    <w:rsid w:val="002F0AB0"/>
    <w:rsid w:val="002F0CAB"/>
    <w:rsid w:val="002F0D4E"/>
    <w:rsid w:val="002F0ED4"/>
    <w:rsid w:val="002F0F40"/>
    <w:rsid w:val="002F11A8"/>
    <w:rsid w:val="002F13AF"/>
    <w:rsid w:val="002F14B1"/>
    <w:rsid w:val="002F17CF"/>
    <w:rsid w:val="002F1804"/>
    <w:rsid w:val="002F18E9"/>
    <w:rsid w:val="002F19EC"/>
    <w:rsid w:val="002F1B7F"/>
    <w:rsid w:val="002F1C7D"/>
    <w:rsid w:val="002F1EAE"/>
    <w:rsid w:val="002F1FEA"/>
    <w:rsid w:val="002F21F0"/>
    <w:rsid w:val="002F2577"/>
    <w:rsid w:val="002F257B"/>
    <w:rsid w:val="002F2756"/>
    <w:rsid w:val="002F28D4"/>
    <w:rsid w:val="002F2929"/>
    <w:rsid w:val="002F2992"/>
    <w:rsid w:val="002F2A94"/>
    <w:rsid w:val="002F2AC1"/>
    <w:rsid w:val="002F2B11"/>
    <w:rsid w:val="002F2C98"/>
    <w:rsid w:val="002F2C9B"/>
    <w:rsid w:val="002F2CA3"/>
    <w:rsid w:val="002F2D22"/>
    <w:rsid w:val="002F3029"/>
    <w:rsid w:val="002F3217"/>
    <w:rsid w:val="002F3252"/>
    <w:rsid w:val="002F32C4"/>
    <w:rsid w:val="002F3365"/>
    <w:rsid w:val="002F340F"/>
    <w:rsid w:val="002F35B6"/>
    <w:rsid w:val="002F36F8"/>
    <w:rsid w:val="002F37C0"/>
    <w:rsid w:val="002F3823"/>
    <w:rsid w:val="002F3AD1"/>
    <w:rsid w:val="002F3B1F"/>
    <w:rsid w:val="002F3BAC"/>
    <w:rsid w:val="002F3E01"/>
    <w:rsid w:val="002F4047"/>
    <w:rsid w:val="002F407C"/>
    <w:rsid w:val="002F4140"/>
    <w:rsid w:val="002F4169"/>
    <w:rsid w:val="002F42EC"/>
    <w:rsid w:val="002F4348"/>
    <w:rsid w:val="002F43C5"/>
    <w:rsid w:val="002F45CF"/>
    <w:rsid w:val="002F4695"/>
    <w:rsid w:val="002F46CE"/>
    <w:rsid w:val="002F4968"/>
    <w:rsid w:val="002F4ACC"/>
    <w:rsid w:val="002F4D3C"/>
    <w:rsid w:val="002F4E81"/>
    <w:rsid w:val="002F4EA0"/>
    <w:rsid w:val="002F5034"/>
    <w:rsid w:val="002F50CA"/>
    <w:rsid w:val="002F512E"/>
    <w:rsid w:val="002F514B"/>
    <w:rsid w:val="002F5488"/>
    <w:rsid w:val="002F54DF"/>
    <w:rsid w:val="002F54EC"/>
    <w:rsid w:val="002F55E8"/>
    <w:rsid w:val="002F5727"/>
    <w:rsid w:val="002F5836"/>
    <w:rsid w:val="002F5D16"/>
    <w:rsid w:val="002F5D37"/>
    <w:rsid w:val="002F6172"/>
    <w:rsid w:val="002F6197"/>
    <w:rsid w:val="002F61C3"/>
    <w:rsid w:val="002F61F6"/>
    <w:rsid w:val="002F63FC"/>
    <w:rsid w:val="002F684F"/>
    <w:rsid w:val="002F688D"/>
    <w:rsid w:val="002F6A37"/>
    <w:rsid w:val="002F6B73"/>
    <w:rsid w:val="002F6C3C"/>
    <w:rsid w:val="002F6E68"/>
    <w:rsid w:val="002F70A3"/>
    <w:rsid w:val="002F721E"/>
    <w:rsid w:val="002F72FB"/>
    <w:rsid w:val="002F739D"/>
    <w:rsid w:val="002F74DE"/>
    <w:rsid w:val="002F75F0"/>
    <w:rsid w:val="002F766B"/>
    <w:rsid w:val="002F776F"/>
    <w:rsid w:val="002F7952"/>
    <w:rsid w:val="002F7A4F"/>
    <w:rsid w:val="002F7AB5"/>
    <w:rsid w:val="002F7B82"/>
    <w:rsid w:val="002F7C08"/>
    <w:rsid w:val="002F7C29"/>
    <w:rsid w:val="002F7C2D"/>
    <w:rsid w:val="002F7CBB"/>
    <w:rsid w:val="003000FE"/>
    <w:rsid w:val="00300105"/>
    <w:rsid w:val="0030018B"/>
    <w:rsid w:val="003003C9"/>
    <w:rsid w:val="0030050C"/>
    <w:rsid w:val="00300590"/>
    <w:rsid w:val="003006B7"/>
    <w:rsid w:val="0030075B"/>
    <w:rsid w:val="003007DA"/>
    <w:rsid w:val="0030095B"/>
    <w:rsid w:val="00300966"/>
    <w:rsid w:val="003009E0"/>
    <w:rsid w:val="00300B3F"/>
    <w:rsid w:val="00300EB9"/>
    <w:rsid w:val="00301061"/>
    <w:rsid w:val="003010C7"/>
    <w:rsid w:val="00301242"/>
    <w:rsid w:val="00301275"/>
    <w:rsid w:val="003012C3"/>
    <w:rsid w:val="003012C8"/>
    <w:rsid w:val="003015BB"/>
    <w:rsid w:val="0030164B"/>
    <w:rsid w:val="0030171E"/>
    <w:rsid w:val="003018E7"/>
    <w:rsid w:val="00301BDF"/>
    <w:rsid w:val="0030205B"/>
    <w:rsid w:val="0030208F"/>
    <w:rsid w:val="003021A7"/>
    <w:rsid w:val="00302282"/>
    <w:rsid w:val="00302596"/>
    <w:rsid w:val="003026AA"/>
    <w:rsid w:val="0030273D"/>
    <w:rsid w:val="003027CA"/>
    <w:rsid w:val="0030281E"/>
    <w:rsid w:val="003028F3"/>
    <w:rsid w:val="00302989"/>
    <w:rsid w:val="003029EC"/>
    <w:rsid w:val="00302A7D"/>
    <w:rsid w:val="00302AFD"/>
    <w:rsid w:val="00302B65"/>
    <w:rsid w:val="00302B9E"/>
    <w:rsid w:val="00302BA1"/>
    <w:rsid w:val="00302C61"/>
    <w:rsid w:val="00302FAA"/>
    <w:rsid w:val="00302FC8"/>
    <w:rsid w:val="0030306A"/>
    <w:rsid w:val="00303132"/>
    <w:rsid w:val="003037F2"/>
    <w:rsid w:val="00303998"/>
    <w:rsid w:val="00303B11"/>
    <w:rsid w:val="00303E01"/>
    <w:rsid w:val="00303E14"/>
    <w:rsid w:val="00303EB6"/>
    <w:rsid w:val="00303F3F"/>
    <w:rsid w:val="003040BD"/>
    <w:rsid w:val="003042A8"/>
    <w:rsid w:val="003043E9"/>
    <w:rsid w:val="0030449D"/>
    <w:rsid w:val="003047EB"/>
    <w:rsid w:val="0030485F"/>
    <w:rsid w:val="003048B6"/>
    <w:rsid w:val="003049FF"/>
    <w:rsid w:val="00304B7F"/>
    <w:rsid w:val="00304C81"/>
    <w:rsid w:val="00304D65"/>
    <w:rsid w:val="00304F13"/>
    <w:rsid w:val="00305191"/>
    <w:rsid w:val="003051F4"/>
    <w:rsid w:val="00305226"/>
    <w:rsid w:val="00305381"/>
    <w:rsid w:val="0030544D"/>
    <w:rsid w:val="00305639"/>
    <w:rsid w:val="0030569D"/>
    <w:rsid w:val="00305797"/>
    <w:rsid w:val="003057A7"/>
    <w:rsid w:val="003058AF"/>
    <w:rsid w:val="003058B8"/>
    <w:rsid w:val="003058C6"/>
    <w:rsid w:val="003058DB"/>
    <w:rsid w:val="00305943"/>
    <w:rsid w:val="00305AEC"/>
    <w:rsid w:val="00305B74"/>
    <w:rsid w:val="00305B76"/>
    <w:rsid w:val="00305CAC"/>
    <w:rsid w:val="00305D0A"/>
    <w:rsid w:val="00305DB7"/>
    <w:rsid w:val="00305DDA"/>
    <w:rsid w:val="00305E64"/>
    <w:rsid w:val="00305F45"/>
    <w:rsid w:val="00305FF6"/>
    <w:rsid w:val="00306035"/>
    <w:rsid w:val="0030610E"/>
    <w:rsid w:val="00306137"/>
    <w:rsid w:val="00306177"/>
    <w:rsid w:val="003061CA"/>
    <w:rsid w:val="003066B6"/>
    <w:rsid w:val="00306867"/>
    <w:rsid w:val="003068A1"/>
    <w:rsid w:val="00306AC2"/>
    <w:rsid w:val="00306B91"/>
    <w:rsid w:val="00306BFF"/>
    <w:rsid w:val="00307057"/>
    <w:rsid w:val="0030708C"/>
    <w:rsid w:val="0030709F"/>
    <w:rsid w:val="003070E1"/>
    <w:rsid w:val="003073A1"/>
    <w:rsid w:val="0030744D"/>
    <w:rsid w:val="00307938"/>
    <w:rsid w:val="003079A3"/>
    <w:rsid w:val="00307B3F"/>
    <w:rsid w:val="00307DD7"/>
    <w:rsid w:val="00307DED"/>
    <w:rsid w:val="00307EA2"/>
    <w:rsid w:val="00307EC0"/>
    <w:rsid w:val="00307EF9"/>
    <w:rsid w:val="00307F6D"/>
    <w:rsid w:val="00307F95"/>
    <w:rsid w:val="00307FB2"/>
    <w:rsid w:val="003100FB"/>
    <w:rsid w:val="00310197"/>
    <w:rsid w:val="003102FF"/>
    <w:rsid w:val="00310308"/>
    <w:rsid w:val="003103B9"/>
    <w:rsid w:val="0031043A"/>
    <w:rsid w:val="00310595"/>
    <w:rsid w:val="0031068B"/>
    <w:rsid w:val="003106AB"/>
    <w:rsid w:val="0031089B"/>
    <w:rsid w:val="0031089F"/>
    <w:rsid w:val="00310A0D"/>
    <w:rsid w:val="00310AC8"/>
    <w:rsid w:val="00310C03"/>
    <w:rsid w:val="00310C27"/>
    <w:rsid w:val="00310C8D"/>
    <w:rsid w:val="00310D83"/>
    <w:rsid w:val="0031104B"/>
    <w:rsid w:val="003110AF"/>
    <w:rsid w:val="003111DF"/>
    <w:rsid w:val="0031121B"/>
    <w:rsid w:val="0031130F"/>
    <w:rsid w:val="003114BB"/>
    <w:rsid w:val="00311512"/>
    <w:rsid w:val="003115B9"/>
    <w:rsid w:val="003115E2"/>
    <w:rsid w:val="00311700"/>
    <w:rsid w:val="0031188B"/>
    <w:rsid w:val="00311951"/>
    <w:rsid w:val="0031199A"/>
    <w:rsid w:val="00311A13"/>
    <w:rsid w:val="00311AF3"/>
    <w:rsid w:val="00311B50"/>
    <w:rsid w:val="00311E3B"/>
    <w:rsid w:val="00311ED2"/>
    <w:rsid w:val="0031205D"/>
    <w:rsid w:val="003120E5"/>
    <w:rsid w:val="003121D7"/>
    <w:rsid w:val="00312254"/>
    <w:rsid w:val="00312419"/>
    <w:rsid w:val="0031276A"/>
    <w:rsid w:val="003127E5"/>
    <w:rsid w:val="0031286D"/>
    <w:rsid w:val="003128EE"/>
    <w:rsid w:val="00312A34"/>
    <w:rsid w:val="00312AC4"/>
    <w:rsid w:val="00312B98"/>
    <w:rsid w:val="00312BAC"/>
    <w:rsid w:val="00312C3F"/>
    <w:rsid w:val="00312E18"/>
    <w:rsid w:val="003130B8"/>
    <w:rsid w:val="00313359"/>
    <w:rsid w:val="00313363"/>
    <w:rsid w:val="003133A5"/>
    <w:rsid w:val="003134AF"/>
    <w:rsid w:val="0031353B"/>
    <w:rsid w:val="003135E9"/>
    <w:rsid w:val="00313799"/>
    <w:rsid w:val="003137AC"/>
    <w:rsid w:val="00313B1A"/>
    <w:rsid w:val="00313D11"/>
    <w:rsid w:val="00313E63"/>
    <w:rsid w:val="00313EA7"/>
    <w:rsid w:val="00313F35"/>
    <w:rsid w:val="0031414F"/>
    <w:rsid w:val="00314187"/>
    <w:rsid w:val="003141E2"/>
    <w:rsid w:val="00314223"/>
    <w:rsid w:val="0031423F"/>
    <w:rsid w:val="003143AE"/>
    <w:rsid w:val="003145C3"/>
    <w:rsid w:val="00314BE8"/>
    <w:rsid w:val="0031501E"/>
    <w:rsid w:val="00315164"/>
    <w:rsid w:val="0031528C"/>
    <w:rsid w:val="003152F2"/>
    <w:rsid w:val="00315316"/>
    <w:rsid w:val="00315432"/>
    <w:rsid w:val="00315495"/>
    <w:rsid w:val="00315515"/>
    <w:rsid w:val="00315640"/>
    <w:rsid w:val="0031585B"/>
    <w:rsid w:val="00315902"/>
    <w:rsid w:val="00315943"/>
    <w:rsid w:val="003159B4"/>
    <w:rsid w:val="00315A07"/>
    <w:rsid w:val="00315BDE"/>
    <w:rsid w:val="00315CDD"/>
    <w:rsid w:val="00315E6E"/>
    <w:rsid w:val="0031600C"/>
    <w:rsid w:val="0031606C"/>
    <w:rsid w:val="003160B3"/>
    <w:rsid w:val="00316374"/>
    <w:rsid w:val="003163D4"/>
    <w:rsid w:val="0031647E"/>
    <w:rsid w:val="003164CA"/>
    <w:rsid w:val="00316595"/>
    <w:rsid w:val="003166E0"/>
    <w:rsid w:val="003168D3"/>
    <w:rsid w:val="00316A8D"/>
    <w:rsid w:val="00316AAD"/>
    <w:rsid w:val="00316B1B"/>
    <w:rsid w:val="00316CA3"/>
    <w:rsid w:val="00316CD3"/>
    <w:rsid w:val="00316EF3"/>
    <w:rsid w:val="00316F9C"/>
    <w:rsid w:val="00317032"/>
    <w:rsid w:val="0031722C"/>
    <w:rsid w:val="00317280"/>
    <w:rsid w:val="00317904"/>
    <w:rsid w:val="0031794D"/>
    <w:rsid w:val="00317A56"/>
    <w:rsid w:val="00317A71"/>
    <w:rsid w:val="00317BBD"/>
    <w:rsid w:val="00317CFF"/>
    <w:rsid w:val="00317E13"/>
    <w:rsid w:val="00317F05"/>
    <w:rsid w:val="00317F22"/>
    <w:rsid w:val="00320065"/>
    <w:rsid w:val="0032013F"/>
    <w:rsid w:val="00320191"/>
    <w:rsid w:val="00320206"/>
    <w:rsid w:val="003203CB"/>
    <w:rsid w:val="00320549"/>
    <w:rsid w:val="0032079E"/>
    <w:rsid w:val="00320841"/>
    <w:rsid w:val="00320893"/>
    <w:rsid w:val="00320A66"/>
    <w:rsid w:val="00320BD9"/>
    <w:rsid w:val="00320C22"/>
    <w:rsid w:val="00320D70"/>
    <w:rsid w:val="00320DDE"/>
    <w:rsid w:val="00320E1E"/>
    <w:rsid w:val="00321050"/>
    <w:rsid w:val="003212A3"/>
    <w:rsid w:val="003213A1"/>
    <w:rsid w:val="00321413"/>
    <w:rsid w:val="00321454"/>
    <w:rsid w:val="0032159A"/>
    <w:rsid w:val="00321A28"/>
    <w:rsid w:val="00321B09"/>
    <w:rsid w:val="00321BC8"/>
    <w:rsid w:val="00321CE3"/>
    <w:rsid w:val="00321D32"/>
    <w:rsid w:val="00321D43"/>
    <w:rsid w:val="00321DCB"/>
    <w:rsid w:val="00321FB7"/>
    <w:rsid w:val="00322047"/>
    <w:rsid w:val="003220C7"/>
    <w:rsid w:val="00322669"/>
    <w:rsid w:val="003226B6"/>
    <w:rsid w:val="00322888"/>
    <w:rsid w:val="003228B0"/>
    <w:rsid w:val="0032298C"/>
    <w:rsid w:val="003229FA"/>
    <w:rsid w:val="00322BBC"/>
    <w:rsid w:val="00322C5C"/>
    <w:rsid w:val="00322E6B"/>
    <w:rsid w:val="00322FB1"/>
    <w:rsid w:val="00323024"/>
    <w:rsid w:val="00323088"/>
    <w:rsid w:val="003230A8"/>
    <w:rsid w:val="003230B0"/>
    <w:rsid w:val="003231D8"/>
    <w:rsid w:val="0032348C"/>
    <w:rsid w:val="003235B4"/>
    <w:rsid w:val="0032369F"/>
    <w:rsid w:val="00323984"/>
    <w:rsid w:val="00323A13"/>
    <w:rsid w:val="00323B01"/>
    <w:rsid w:val="00323C52"/>
    <w:rsid w:val="00323E27"/>
    <w:rsid w:val="00323EEE"/>
    <w:rsid w:val="00323F7A"/>
    <w:rsid w:val="003240EE"/>
    <w:rsid w:val="003241F2"/>
    <w:rsid w:val="00324285"/>
    <w:rsid w:val="003242A2"/>
    <w:rsid w:val="00324325"/>
    <w:rsid w:val="00324892"/>
    <w:rsid w:val="00324E88"/>
    <w:rsid w:val="00324EC9"/>
    <w:rsid w:val="00324ECF"/>
    <w:rsid w:val="00324EF4"/>
    <w:rsid w:val="003251A9"/>
    <w:rsid w:val="00325326"/>
    <w:rsid w:val="0032533B"/>
    <w:rsid w:val="00325A7F"/>
    <w:rsid w:val="00325B1F"/>
    <w:rsid w:val="00325BEF"/>
    <w:rsid w:val="00325EBF"/>
    <w:rsid w:val="00325F75"/>
    <w:rsid w:val="003262BD"/>
    <w:rsid w:val="0032654F"/>
    <w:rsid w:val="0032664A"/>
    <w:rsid w:val="0032680E"/>
    <w:rsid w:val="0032682B"/>
    <w:rsid w:val="003268F7"/>
    <w:rsid w:val="00326920"/>
    <w:rsid w:val="00326922"/>
    <w:rsid w:val="003269AC"/>
    <w:rsid w:val="003269B2"/>
    <w:rsid w:val="00326A41"/>
    <w:rsid w:val="00326A90"/>
    <w:rsid w:val="00326AE8"/>
    <w:rsid w:val="00326B2B"/>
    <w:rsid w:val="00327097"/>
    <w:rsid w:val="0032724B"/>
    <w:rsid w:val="00327473"/>
    <w:rsid w:val="00327543"/>
    <w:rsid w:val="003275C6"/>
    <w:rsid w:val="003278E8"/>
    <w:rsid w:val="00327944"/>
    <w:rsid w:val="00327A55"/>
    <w:rsid w:val="00327B34"/>
    <w:rsid w:val="00327BFD"/>
    <w:rsid w:val="00327D04"/>
    <w:rsid w:val="00327D0C"/>
    <w:rsid w:val="00327D16"/>
    <w:rsid w:val="00327D39"/>
    <w:rsid w:val="00327E4E"/>
    <w:rsid w:val="00327F45"/>
    <w:rsid w:val="00327F9C"/>
    <w:rsid w:val="00327FED"/>
    <w:rsid w:val="0033027A"/>
    <w:rsid w:val="003303A3"/>
    <w:rsid w:val="003303E4"/>
    <w:rsid w:val="003305B5"/>
    <w:rsid w:val="0033066D"/>
    <w:rsid w:val="00330692"/>
    <w:rsid w:val="003306AB"/>
    <w:rsid w:val="00330712"/>
    <w:rsid w:val="003308B0"/>
    <w:rsid w:val="00330BA7"/>
    <w:rsid w:val="00330D93"/>
    <w:rsid w:val="00330EAE"/>
    <w:rsid w:val="00331012"/>
    <w:rsid w:val="0033109D"/>
    <w:rsid w:val="0033110E"/>
    <w:rsid w:val="0033139C"/>
    <w:rsid w:val="00331679"/>
    <w:rsid w:val="003318F9"/>
    <w:rsid w:val="00331A12"/>
    <w:rsid w:val="00331DBB"/>
    <w:rsid w:val="00331E2B"/>
    <w:rsid w:val="00331F3F"/>
    <w:rsid w:val="00331F72"/>
    <w:rsid w:val="0033201D"/>
    <w:rsid w:val="0033209D"/>
    <w:rsid w:val="0033241E"/>
    <w:rsid w:val="0033244B"/>
    <w:rsid w:val="003327F0"/>
    <w:rsid w:val="00332825"/>
    <w:rsid w:val="00332873"/>
    <w:rsid w:val="003328BA"/>
    <w:rsid w:val="003328C8"/>
    <w:rsid w:val="0033291E"/>
    <w:rsid w:val="00332961"/>
    <w:rsid w:val="003329A7"/>
    <w:rsid w:val="003329BC"/>
    <w:rsid w:val="00332B3E"/>
    <w:rsid w:val="00332CE2"/>
    <w:rsid w:val="00332D41"/>
    <w:rsid w:val="00332DA7"/>
    <w:rsid w:val="00332E68"/>
    <w:rsid w:val="0033304D"/>
    <w:rsid w:val="00333059"/>
    <w:rsid w:val="003330A4"/>
    <w:rsid w:val="003330BD"/>
    <w:rsid w:val="003330E7"/>
    <w:rsid w:val="003331D5"/>
    <w:rsid w:val="0033330C"/>
    <w:rsid w:val="0033342B"/>
    <w:rsid w:val="0033348A"/>
    <w:rsid w:val="00333515"/>
    <w:rsid w:val="00333576"/>
    <w:rsid w:val="003336B4"/>
    <w:rsid w:val="0033380E"/>
    <w:rsid w:val="003338C7"/>
    <w:rsid w:val="00333958"/>
    <w:rsid w:val="00333A25"/>
    <w:rsid w:val="00333A8F"/>
    <w:rsid w:val="00333BB9"/>
    <w:rsid w:val="00333D25"/>
    <w:rsid w:val="00333D55"/>
    <w:rsid w:val="00333EC3"/>
    <w:rsid w:val="00334132"/>
    <w:rsid w:val="0033448D"/>
    <w:rsid w:val="003346CA"/>
    <w:rsid w:val="003347CA"/>
    <w:rsid w:val="003347DE"/>
    <w:rsid w:val="00334905"/>
    <w:rsid w:val="00334923"/>
    <w:rsid w:val="00334C2F"/>
    <w:rsid w:val="00334CB8"/>
    <w:rsid w:val="00334CC0"/>
    <w:rsid w:val="00334E7E"/>
    <w:rsid w:val="00334EA6"/>
    <w:rsid w:val="00334FD4"/>
    <w:rsid w:val="003350D4"/>
    <w:rsid w:val="003351E6"/>
    <w:rsid w:val="00335285"/>
    <w:rsid w:val="003352BB"/>
    <w:rsid w:val="003353BB"/>
    <w:rsid w:val="003353C1"/>
    <w:rsid w:val="0033549E"/>
    <w:rsid w:val="00335660"/>
    <w:rsid w:val="003356AA"/>
    <w:rsid w:val="003357A9"/>
    <w:rsid w:val="003359EB"/>
    <w:rsid w:val="00335A72"/>
    <w:rsid w:val="00335B2A"/>
    <w:rsid w:val="00335BCB"/>
    <w:rsid w:val="00335CA5"/>
    <w:rsid w:val="00335D62"/>
    <w:rsid w:val="00335DF4"/>
    <w:rsid w:val="00335E77"/>
    <w:rsid w:val="00335E89"/>
    <w:rsid w:val="00336025"/>
    <w:rsid w:val="00336267"/>
    <w:rsid w:val="0033656F"/>
    <w:rsid w:val="003365F8"/>
    <w:rsid w:val="00336619"/>
    <w:rsid w:val="0033669F"/>
    <w:rsid w:val="003366BF"/>
    <w:rsid w:val="00336BD3"/>
    <w:rsid w:val="00336D53"/>
    <w:rsid w:val="00336D5A"/>
    <w:rsid w:val="00336E68"/>
    <w:rsid w:val="0033710D"/>
    <w:rsid w:val="00337330"/>
    <w:rsid w:val="0033742D"/>
    <w:rsid w:val="003374A9"/>
    <w:rsid w:val="00337536"/>
    <w:rsid w:val="00337600"/>
    <w:rsid w:val="00337697"/>
    <w:rsid w:val="003377D9"/>
    <w:rsid w:val="00337814"/>
    <w:rsid w:val="0033784D"/>
    <w:rsid w:val="0033786F"/>
    <w:rsid w:val="00337900"/>
    <w:rsid w:val="00337925"/>
    <w:rsid w:val="00337D1B"/>
    <w:rsid w:val="00337D68"/>
    <w:rsid w:val="00337D9C"/>
    <w:rsid w:val="00337E6B"/>
    <w:rsid w:val="00337EB9"/>
    <w:rsid w:val="003400D9"/>
    <w:rsid w:val="003400F8"/>
    <w:rsid w:val="00340138"/>
    <w:rsid w:val="00340145"/>
    <w:rsid w:val="003401C2"/>
    <w:rsid w:val="003403E1"/>
    <w:rsid w:val="00340497"/>
    <w:rsid w:val="00340564"/>
    <w:rsid w:val="0034057F"/>
    <w:rsid w:val="003405F0"/>
    <w:rsid w:val="0034072B"/>
    <w:rsid w:val="00340757"/>
    <w:rsid w:val="0034089A"/>
    <w:rsid w:val="003408B3"/>
    <w:rsid w:val="00340942"/>
    <w:rsid w:val="003409FF"/>
    <w:rsid w:val="00340A78"/>
    <w:rsid w:val="00340C7F"/>
    <w:rsid w:val="00340F09"/>
    <w:rsid w:val="00340F54"/>
    <w:rsid w:val="00341114"/>
    <w:rsid w:val="0034113C"/>
    <w:rsid w:val="00341253"/>
    <w:rsid w:val="0034158A"/>
    <w:rsid w:val="003416E0"/>
    <w:rsid w:val="003418B0"/>
    <w:rsid w:val="00341A61"/>
    <w:rsid w:val="00341B00"/>
    <w:rsid w:val="00341BF4"/>
    <w:rsid w:val="00341D16"/>
    <w:rsid w:val="00341E07"/>
    <w:rsid w:val="00341F54"/>
    <w:rsid w:val="00342151"/>
    <w:rsid w:val="003421AD"/>
    <w:rsid w:val="003426B5"/>
    <w:rsid w:val="003427CA"/>
    <w:rsid w:val="003427F9"/>
    <w:rsid w:val="00342C11"/>
    <w:rsid w:val="00342C4D"/>
    <w:rsid w:val="00342C8E"/>
    <w:rsid w:val="00342F7C"/>
    <w:rsid w:val="00342F82"/>
    <w:rsid w:val="0034332D"/>
    <w:rsid w:val="0034340F"/>
    <w:rsid w:val="00343414"/>
    <w:rsid w:val="003435AB"/>
    <w:rsid w:val="00343601"/>
    <w:rsid w:val="00343607"/>
    <w:rsid w:val="00343672"/>
    <w:rsid w:val="003436A9"/>
    <w:rsid w:val="00343720"/>
    <w:rsid w:val="003438BD"/>
    <w:rsid w:val="00343938"/>
    <w:rsid w:val="00343B30"/>
    <w:rsid w:val="00343CC6"/>
    <w:rsid w:val="00343CD9"/>
    <w:rsid w:val="003440BE"/>
    <w:rsid w:val="003442EE"/>
    <w:rsid w:val="0034440A"/>
    <w:rsid w:val="00344493"/>
    <w:rsid w:val="003445FF"/>
    <w:rsid w:val="00344623"/>
    <w:rsid w:val="00344666"/>
    <w:rsid w:val="00344778"/>
    <w:rsid w:val="00344936"/>
    <w:rsid w:val="00344980"/>
    <w:rsid w:val="00344ABB"/>
    <w:rsid w:val="00344B7B"/>
    <w:rsid w:val="00344C8E"/>
    <w:rsid w:val="00344CC6"/>
    <w:rsid w:val="00344F17"/>
    <w:rsid w:val="00345023"/>
    <w:rsid w:val="00345056"/>
    <w:rsid w:val="003450D2"/>
    <w:rsid w:val="003451E2"/>
    <w:rsid w:val="00345233"/>
    <w:rsid w:val="003453E2"/>
    <w:rsid w:val="003456F3"/>
    <w:rsid w:val="0034582E"/>
    <w:rsid w:val="00345E83"/>
    <w:rsid w:val="00345FCF"/>
    <w:rsid w:val="00345FD3"/>
    <w:rsid w:val="00346101"/>
    <w:rsid w:val="0034627C"/>
    <w:rsid w:val="00346459"/>
    <w:rsid w:val="00346469"/>
    <w:rsid w:val="003465C9"/>
    <w:rsid w:val="00346633"/>
    <w:rsid w:val="0034680A"/>
    <w:rsid w:val="003469AF"/>
    <w:rsid w:val="00346B34"/>
    <w:rsid w:val="00346BA0"/>
    <w:rsid w:val="00346BE5"/>
    <w:rsid w:val="00346C67"/>
    <w:rsid w:val="00346DC0"/>
    <w:rsid w:val="00346E9E"/>
    <w:rsid w:val="00346F4D"/>
    <w:rsid w:val="0034711B"/>
    <w:rsid w:val="003472AA"/>
    <w:rsid w:val="003472AF"/>
    <w:rsid w:val="003473B8"/>
    <w:rsid w:val="00347423"/>
    <w:rsid w:val="00347494"/>
    <w:rsid w:val="00347503"/>
    <w:rsid w:val="00347691"/>
    <w:rsid w:val="003476CD"/>
    <w:rsid w:val="0034796C"/>
    <w:rsid w:val="00347983"/>
    <w:rsid w:val="003479C0"/>
    <w:rsid w:val="00347A41"/>
    <w:rsid w:val="00347B68"/>
    <w:rsid w:val="00347BD1"/>
    <w:rsid w:val="00347D1F"/>
    <w:rsid w:val="00347E9A"/>
    <w:rsid w:val="00350097"/>
    <w:rsid w:val="00350180"/>
    <w:rsid w:val="0035039D"/>
    <w:rsid w:val="003503AC"/>
    <w:rsid w:val="00350678"/>
    <w:rsid w:val="0035077F"/>
    <w:rsid w:val="003507F8"/>
    <w:rsid w:val="003509CE"/>
    <w:rsid w:val="00350C58"/>
    <w:rsid w:val="00350D27"/>
    <w:rsid w:val="00350DAA"/>
    <w:rsid w:val="00350DE7"/>
    <w:rsid w:val="00350DE8"/>
    <w:rsid w:val="00350E5E"/>
    <w:rsid w:val="00350ED3"/>
    <w:rsid w:val="00350EE2"/>
    <w:rsid w:val="0035109B"/>
    <w:rsid w:val="003511C8"/>
    <w:rsid w:val="0035149B"/>
    <w:rsid w:val="003514D6"/>
    <w:rsid w:val="003514E3"/>
    <w:rsid w:val="00351531"/>
    <w:rsid w:val="00351551"/>
    <w:rsid w:val="00351602"/>
    <w:rsid w:val="003516D9"/>
    <w:rsid w:val="0035199E"/>
    <w:rsid w:val="00351B1B"/>
    <w:rsid w:val="00351B74"/>
    <w:rsid w:val="00351B9A"/>
    <w:rsid w:val="00351BFC"/>
    <w:rsid w:val="00351CDD"/>
    <w:rsid w:val="00351CE8"/>
    <w:rsid w:val="00351D02"/>
    <w:rsid w:val="00351DD2"/>
    <w:rsid w:val="00351E84"/>
    <w:rsid w:val="00351F80"/>
    <w:rsid w:val="003520C7"/>
    <w:rsid w:val="003520CE"/>
    <w:rsid w:val="0035210E"/>
    <w:rsid w:val="003523A1"/>
    <w:rsid w:val="003523FE"/>
    <w:rsid w:val="0035247B"/>
    <w:rsid w:val="003525D1"/>
    <w:rsid w:val="003527AA"/>
    <w:rsid w:val="00352801"/>
    <w:rsid w:val="00352883"/>
    <w:rsid w:val="0035299E"/>
    <w:rsid w:val="00352A8E"/>
    <w:rsid w:val="00352B1D"/>
    <w:rsid w:val="00352B63"/>
    <w:rsid w:val="00352B96"/>
    <w:rsid w:val="00352B9D"/>
    <w:rsid w:val="00352BA4"/>
    <w:rsid w:val="00352DF6"/>
    <w:rsid w:val="00352E1F"/>
    <w:rsid w:val="00352F04"/>
    <w:rsid w:val="00352F35"/>
    <w:rsid w:val="003530D9"/>
    <w:rsid w:val="00353143"/>
    <w:rsid w:val="00353222"/>
    <w:rsid w:val="0035324B"/>
    <w:rsid w:val="003533D5"/>
    <w:rsid w:val="003534BA"/>
    <w:rsid w:val="003534D2"/>
    <w:rsid w:val="003534E6"/>
    <w:rsid w:val="0035352B"/>
    <w:rsid w:val="003535F0"/>
    <w:rsid w:val="0035364C"/>
    <w:rsid w:val="003536A8"/>
    <w:rsid w:val="003537D1"/>
    <w:rsid w:val="0035388B"/>
    <w:rsid w:val="003539BE"/>
    <w:rsid w:val="00353AEA"/>
    <w:rsid w:val="00353B97"/>
    <w:rsid w:val="00353C9F"/>
    <w:rsid w:val="00353D8F"/>
    <w:rsid w:val="003540B5"/>
    <w:rsid w:val="003540E1"/>
    <w:rsid w:val="00354102"/>
    <w:rsid w:val="00354140"/>
    <w:rsid w:val="0035426D"/>
    <w:rsid w:val="00354393"/>
    <w:rsid w:val="00354467"/>
    <w:rsid w:val="003544F6"/>
    <w:rsid w:val="00354597"/>
    <w:rsid w:val="0035466C"/>
    <w:rsid w:val="003546FC"/>
    <w:rsid w:val="0035482B"/>
    <w:rsid w:val="00354836"/>
    <w:rsid w:val="00354846"/>
    <w:rsid w:val="00354882"/>
    <w:rsid w:val="003549E9"/>
    <w:rsid w:val="00354B21"/>
    <w:rsid w:val="00354B45"/>
    <w:rsid w:val="00354B9D"/>
    <w:rsid w:val="00354DCF"/>
    <w:rsid w:val="00354DF7"/>
    <w:rsid w:val="00354F34"/>
    <w:rsid w:val="00354FB4"/>
    <w:rsid w:val="003550E0"/>
    <w:rsid w:val="0035510A"/>
    <w:rsid w:val="00355175"/>
    <w:rsid w:val="003551E9"/>
    <w:rsid w:val="0035528D"/>
    <w:rsid w:val="003552A7"/>
    <w:rsid w:val="00355628"/>
    <w:rsid w:val="00355686"/>
    <w:rsid w:val="0035582A"/>
    <w:rsid w:val="00355848"/>
    <w:rsid w:val="0035584A"/>
    <w:rsid w:val="00355859"/>
    <w:rsid w:val="0035595B"/>
    <w:rsid w:val="0035595E"/>
    <w:rsid w:val="003559C8"/>
    <w:rsid w:val="00355C90"/>
    <w:rsid w:val="00355CA3"/>
    <w:rsid w:val="00355D3F"/>
    <w:rsid w:val="00355DC3"/>
    <w:rsid w:val="00355E94"/>
    <w:rsid w:val="0035600A"/>
    <w:rsid w:val="00356049"/>
    <w:rsid w:val="003560ED"/>
    <w:rsid w:val="0035611D"/>
    <w:rsid w:val="0035618E"/>
    <w:rsid w:val="003561DE"/>
    <w:rsid w:val="003561F5"/>
    <w:rsid w:val="003562E0"/>
    <w:rsid w:val="003563CE"/>
    <w:rsid w:val="0035642E"/>
    <w:rsid w:val="00356683"/>
    <w:rsid w:val="003566AE"/>
    <w:rsid w:val="003569AF"/>
    <w:rsid w:val="00356C38"/>
    <w:rsid w:val="00356CC9"/>
    <w:rsid w:val="00356F7E"/>
    <w:rsid w:val="00356FDA"/>
    <w:rsid w:val="0035714D"/>
    <w:rsid w:val="0035720A"/>
    <w:rsid w:val="00357481"/>
    <w:rsid w:val="003574BE"/>
    <w:rsid w:val="00357622"/>
    <w:rsid w:val="00357816"/>
    <w:rsid w:val="00357840"/>
    <w:rsid w:val="00357870"/>
    <w:rsid w:val="0035796F"/>
    <w:rsid w:val="00357976"/>
    <w:rsid w:val="00357A5E"/>
    <w:rsid w:val="00357B03"/>
    <w:rsid w:val="00357B56"/>
    <w:rsid w:val="00357C17"/>
    <w:rsid w:val="00357C6F"/>
    <w:rsid w:val="00357D5C"/>
    <w:rsid w:val="00357EE6"/>
    <w:rsid w:val="00357F94"/>
    <w:rsid w:val="00357F99"/>
    <w:rsid w:val="003600E8"/>
    <w:rsid w:val="0036014A"/>
    <w:rsid w:val="00360151"/>
    <w:rsid w:val="003602B8"/>
    <w:rsid w:val="00360330"/>
    <w:rsid w:val="003603B0"/>
    <w:rsid w:val="003606D1"/>
    <w:rsid w:val="00360ABD"/>
    <w:rsid w:val="00360BDD"/>
    <w:rsid w:val="00361080"/>
    <w:rsid w:val="00361143"/>
    <w:rsid w:val="00361303"/>
    <w:rsid w:val="00361379"/>
    <w:rsid w:val="003614E3"/>
    <w:rsid w:val="003614FE"/>
    <w:rsid w:val="00361764"/>
    <w:rsid w:val="00361A3F"/>
    <w:rsid w:val="00361A99"/>
    <w:rsid w:val="00361CF6"/>
    <w:rsid w:val="00361D63"/>
    <w:rsid w:val="00361DAA"/>
    <w:rsid w:val="00361E9A"/>
    <w:rsid w:val="00361ED7"/>
    <w:rsid w:val="00362032"/>
    <w:rsid w:val="0036203C"/>
    <w:rsid w:val="00362141"/>
    <w:rsid w:val="003621B1"/>
    <w:rsid w:val="0036237B"/>
    <w:rsid w:val="00362385"/>
    <w:rsid w:val="003625E7"/>
    <w:rsid w:val="003626F7"/>
    <w:rsid w:val="0036286C"/>
    <w:rsid w:val="00362A87"/>
    <w:rsid w:val="00362A8E"/>
    <w:rsid w:val="00362A95"/>
    <w:rsid w:val="00362C78"/>
    <w:rsid w:val="00362EA1"/>
    <w:rsid w:val="00362EF5"/>
    <w:rsid w:val="00363023"/>
    <w:rsid w:val="00363200"/>
    <w:rsid w:val="00363486"/>
    <w:rsid w:val="003635DD"/>
    <w:rsid w:val="003636DE"/>
    <w:rsid w:val="003638FC"/>
    <w:rsid w:val="00363934"/>
    <w:rsid w:val="00363964"/>
    <w:rsid w:val="0036397E"/>
    <w:rsid w:val="00363AD6"/>
    <w:rsid w:val="00363B0D"/>
    <w:rsid w:val="00363B98"/>
    <w:rsid w:val="00363C7B"/>
    <w:rsid w:val="00363CD6"/>
    <w:rsid w:val="00363F9C"/>
    <w:rsid w:val="00364028"/>
    <w:rsid w:val="0036410D"/>
    <w:rsid w:val="0036425A"/>
    <w:rsid w:val="00364354"/>
    <w:rsid w:val="0036439F"/>
    <w:rsid w:val="00364465"/>
    <w:rsid w:val="003648E3"/>
    <w:rsid w:val="003648F3"/>
    <w:rsid w:val="00364A40"/>
    <w:rsid w:val="00364B2A"/>
    <w:rsid w:val="00364E0D"/>
    <w:rsid w:val="00364F9D"/>
    <w:rsid w:val="003653A1"/>
    <w:rsid w:val="00365410"/>
    <w:rsid w:val="00365665"/>
    <w:rsid w:val="00365926"/>
    <w:rsid w:val="00365A25"/>
    <w:rsid w:val="00365CBA"/>
    <w:rsid w:val="00365D30"/>
    <w:rsid w:val="00365DEF"/>
    <w:rsid w:val="00365E1D"/>
    <w:rsid w:val="00365ECE"/>
    <w:rsid w:val="00365F5F"/>
    <w:rsid w:val="00366071"/>
    <w:rsid w:val="00366094"/>
    <w:rsid w:val="00366157"/>
    <w:rsid w:val="0036621B"/>
    <w:rsid w:val="00366626"/>
    <w:rsid w:val="00366664"/>
    <w:rsid w:val="00366687"/>
    <w:rsid w:val="00366699"/>
    <w:rsid w:val="003667B7"/>
    <w:rsid w:val="00366806"/>
    <w:rsid w:val="003668AA"/>
    <w:rsid w:val="003669A4"/>
    <w:rsid w:val="00366BE9"/>
    <w:rsid w:val="00366CFA"/>
    <w:rsid w:val="00366E70"/>
    <w:rsid w:val="00367155"/>
    <w:rsid w:val="00367190"/>
    <w:rsid w:val="003671AC"/>
    <w:rsid w:val="00367419"/>
    <w:rsid w:val="003675C6"/>
    <w:rsid w:val="00367610"/>
    <w:rsid w:val="00367669"/>
    <w:rsid w:val="003676B3"/>
    <w:rsid w:val="0036799D"/>
    <w:rsid w:val="003679A0"/>
    <w:rsid w:val="003679C9"/>
    <w:rsid w:val="00367CD1"/>
    <w:rsid w:val="00367D39"/>
    <w:rsid w:val="00367E37"/>
    <w:rsid w:val="00367E50"/>
    <w:rsid w:val="00367F6F"/>
    <w:rsid w:val="00370211"/>
    <w:rsid w:val="003702E0"/>
    <w:rsid w:val="00370340"/>
    <w:rsid w:val="00370428"/>
    <w:rsid w:val="003705E4"/>
    <w:rsid w:val="00370940"/>
    <w:rsid w:val="0037096A"/>
    <w:rsid w:val="00370975"/>
    <w:rsid w:val="003709DC"/>
    <w:rsid w:val="00370B6B"/>
    <w:rsid w:val="00370B6F"/>
    <w:rsid w:val="00370E0A"/>
    <w:rsid w:val="00370EFC"/>
    <w:rsid w:val="0037125E"/>
    <w:rsid w:val="00371439"/>
    <w:rsid w:val="0037150A"/>
    <w:rsid w:val="00371714"/>
    <w:rsid w:val="0037176E"/>
    <w:rsid w:val="00371866"/>
    <w:rsid w:val="00371960"/>
    <w:rsid w:val="00371A14"/>
    <w:rsid w:val="00371B94"/>
    <w:rsid w:val="00371D9C"/>
    <w:rsid w:val="00371DE9"/>
    <w:rsid w:val="00371DF9"/>
    <w:rsid w:val="00371E71"/>
    <w:rsid w:val="00371F2D"/>
    <w:rsid w:val="00371FB4"/>
    <w:rsid w:val="00371FBC"/>
    <w:rsid w:val="003722ED"/>
    <w:rsid w:val="00372445"/>
    <w:rsid w:val="00372862"/>
    <w:rsid w:val="00372954"/>
    <w:rsid w:val="00372965"/>
    <w:rsid w:val="00372A77"/>
    <w:rsid w:val="00372AA7"/>
    <w:rsid w:val="00372BB2"/>
    <w:rsid w:val="00372C85"/>
    <w:rsid w:val="00372CCF"/>
    <w:rsid w:val="00372E54"/>
    <w:rsid w:val="00373176"/>
    <w:rsid w:val="00373236"/>
    <w:rsid w:val="00373563"/>
    <w:rsid w:val="0037364C"/>
    <w:rsid w:val="0037371B"/>
    <w:rsid w:val="0037388C"/>
    <w:rsid w:val="00373B38"/>
    <w:rsid w:val="00373C5E"/>
    <w:rsid w:val="00373E57"/>
    <w:rsid w:val="00374006"/>
    <w:rsid w:val="0037407E"/>
    <w:rsid w:val="00374126"/>
    <w:rsid w:val="003741D0"/>
    <w:rsid w:val="0037424F"/>
    <w:rsid w:val="00374399"/>
    <w:rsid w:val="0037445C"/>
    <w:rsid w:val="00374682"/>
    <w:rsid w:val="003746C1"/>
    <w:rsid w:val="0037474B"/>
    <w:rsid w:val="0037482D"/>
    <w:rsid w:val="00374843"/>
    <w:rsid w:val="003749C1"/>
    <w:rsid w:val="00374A03"/>
    <w:rsid w:val="00374B7E"/>
    <w:rsid w:val="00375000"/>
    <w:rsid w:val="00375248"/>
    <w:rsid w:val="003752B6"/>
    <w:rsid w:val="00375376"/>
    <w:rsid w:val="00375438"/>
    <w:rsid w:val="00375769"/>
    <w:rsid w:val="00375823"/>
    <w:rsid w:val="00375A76"/>
    <w:rsid w:val="00375D65"/>
    <w:rsid w:val="00376025"/>
    <w:rsid w:val="00376248"/>
    <w:rsid w:val="0037635D"/>
    <w:rsid w:val="003764C1"/>
    <w:rsid w:val="003765D5"/>
    <w:rsid w:val="00376769"/>
    <w:rsid w:val="00376778"/>
    <w:rsid w:val="00376790"/>
    <w:rsid w:val="00376859"/>
    <w:rsid w:val="00376884"/>
    <w:rsid w:val="003768FF"/>
    <w:rsid w:val="00376960"/>
    <w:rsid w:val="00376BC0"/>
    <w:rsid w:val="00376F3B"/>
    <w:rsid w:val="0037709E"/>
    <w:rsid w:val="003771C4"/>
    <w:rsid w:val="003771E4"/>
    <w:rsid w:val="0037729F"/>
    <w:rsid w:val="003772D6"/>
    <w:rsid w:val="00377694"/>
    <w:rsid w:val="00377928"/>
    <w:rsid w:val="00377935"/>
    <w:rsid w:val="003779DE"/>
    <w:rsid w:val="00377A89"/>
    <w:rsid w:val="00377C8A"/>
    <w:rsid w:val="00377E37"/>
    <w:rsid w:val="00377FA5"/>
    <w:rsid w:val="00380099"/>
    <w:rsid w:val="00380228"/>
    <w:rsid w:val="0038023A"/>
    <w:rsid w:val="0038031F"/>
    <w:rsid w:val="003805CC"/>
    <w:rsid w:val="003805DC"/>
    <w:rsid w:val="003805F3"/>
    <w:rsid w:val="00380650"/>
    <w:rsid w:val="00380919"/>
    <w:rsid w:val="00380AF3"/>
    <w:rsid w:val="00380B8C"/>
    <w:rsid w:val="00380C2B"/>
    <w:rsid w:val="00380C6E"/>
    <w:rsid w:val="00380D6E"/>
    <w:rsid w:val="00380EB1"/>
    <w:rsid w:val="00381017"/>
    <w:rsid w:val="00381078"/>
    <w:rsid w:val="00381305"/>
    <w:rsid w:val="0038138B"/>
    <w:rsid w:val="00381395"/>
    <w:rsid w:val="0038154A"/>
    <w:rsid w:val="00381623"/>
    <w:rsid w:val="0038163A"/>
    <w:rsid w:val="00381667"/>
    <w:rsid w:val="003816FF"/>
    <w:rsid w:val="00381762"/>
    <w:rsid w:val="00381764"/>
    <w:rsid w:val="00381785"/>
    <w:rsid w:val="003817D8"/>
    <w:rsid w:val="0038183D"/>
    <w:rsid w:val="00381914"/>
    <w:rsid w:val="0038199D"/>
    <w:rsid w:val="00381C49"/>
    <w:rsid w:val="00381C4D"/>
    <w:rsid w:val="00381CEB"/>
    <w:rsid w:val="00381D26"/>
    <w:rsid w:val="00381F99"/>
    <w:rsid w:val="00381FC6"/>
    <w:rsid w:val="00382025"/>
    <w:rsid w:val="003820D2"/>
    <w:rsid w:val="003821F4"/>
    <w:rsid w:val="00382332"/>
    <w:rsid w:val="003823A6"/>
    <w:rsid w:val="00382497"/>
    <w:rsid w:val="00382547"/>
    <w:rsid w:val="003825C1"/>
    <w:rsid w:val="003825CE"/>
    <w:rsid w:val="00382607"/>
    <w:rsid w:val="003827F5"/>
    <w:rsid w:val="00382808"/>
    <w:rsid w:val="00382B17"/>
    <w:rsid w:val="00382BDD"/>
    <w:rsid w:val="00382BEF"/>
    <w:rsid w:val="00382BFB"/>
    <w:rsid w:val="00382C2B"/>
    <w:rsid w:val="00382C4B"/>
    <w:rsid w:val="00382D55"/>
    <w:rsid w:val="00382DD6"/>
    <w:rsid w:val="00382E27"/>
    <w:rsid w:val="00382E42"/>
    <w:rsid w:val="00382EE0"/>
    <w:rsid w:val="0038312C"/>
    <w:rsid w:val="003833C0"/>
    <w:rsid w:val="003834ED"/>
    <w:rsid w:val="0038367F"/>
    <w:rsid w:val="0038376A"/>
    <w:rsid w:val="00383ABA"/>
    <w:rsid w:val="00383C58"/>
    <w:rsid w:val="00383C71"/>
    <w:rsid w:val="00383CBB"/>
    <w:rsid w:val="00383D19"/>
    <w:rsid w:val="00383EFF"/>
    <w:rsid w:val="00383F46"/>
    <w:rsid w:val="00383FBC"/>
    <w:rsid w:val="00384119"/>
    <w:rsid w:val="0038418D"/>
    <w:rsid w:val="0038422D"/>
    <w:rsid w:val="003842EA"/>
    <w:rsid w:val="0038446A"/>
    <w:rsid w:val="0038452A"/>
    <w:rsid w:val="00384745"/>
    <w:rsid w:val="0038483C"/>
    <w:rsid w:val="00384849"/>
    <w:rsid w:val="003848AD"/>
    <w:rsid w:val="0038492B"/>
    <w:rsid w:val="003849BA"/>
    <w:rsid w:val="003849F3"/>
    <w:rsid w:val="00384A3F"/>
    <w:rsid w:val="00384B48"/>
    <w:rsid w:val="00384CE2"/>
    <w:rsid w:val="00384D32"/>
    <w:rsid w:val="00384D5D"/>
    <w:rsid w:val="00384DA0"/>
    <w:rsid w:val="00384DC6"/>
    <w:rsid w:val="00384E3D"/>
    <w:rsid w:val="00384F63"/>
    <w:rsid w:val="00384FF7"/>
    <w:rsid w:val="0038518A"/>
    <w:rsid w:val="00385190"/>
    <w:rsid w:val="00385219"/>
    <w:rsid w:val="003852ED"/>
    <w:rsid w:val="0038538A"/>
    <w:rsid w:val="003854B7"/>
    <w:rsid w:val="003854C1"/>
    <w:rsid w:val="0038551F"/>
    <w:rsid w:val="00385624"/>
    <w:rsid w:val="003857A8"/>
    <w:rsid w:val="0038591F"/>
    <w:rsid w:val="00385A55"/>
    <w:rsid w:val="00385B0E"/>
    <w:rsid w:val="00385B67"/>
    <w:rsid w:val="00385D17"/>
    <w:rsid w:val="00385D37"/>
    <w:rsid w:val="00385D45"/>
    <w:rsid w:val="00385F7B"/>
    <w:rsid w:val="00386466"/>
    <w:rsid w:val="003866E6"/>
    <w:rsid w:val="00386826"/>
    <w:rsid w:val="003868B7"/>
    <w:rsid w:val="003868C5"/>
    <w:rsid w:val="00386929"/>
    <w:rsid w:val="00386E41"/>
    <w:rsid w:val="003870A3"/>
    <w:rsid w:val="003870D0"/>
    <w:rsid w:val="003870E0"/>
    <w:rsid w:val="00387234"/>
    <w:rsid w:val="003872A1"/>
    <w:rsid w:val="003872BD"/>
    <w:rsid w:val="003873BB"/>
    <w:rsid w:val="00387438"/>
    <w:rsid w:val="00387461"/>
    <w:rsid w:val="003874EF"/>
    <w:rsid w:val="0038760B"/>
    <w:rsid w:val="00387621"/>
    <w:rsid w:val="003876B2"/>
    <w:rsid w:val="00387831"/>
    <w:rsid w:val="00387865"/>
    <w:rsid w:val="00387868"/>
    <w:rsid w:val="003879F5"/>
    <w:rsid w:val="00387AF6"/>
    <w:rsid w:val="00387AFD"/>
    <w:rsid w:val="00387B1A"/>
    <w:rsid w:val="00387B24"/>
    <w:rsid w:val="00387C24"/>
    <w:rsid w:val="00387C95"/>
    <w:rsid w:val="00387D09"/>
    <w:rsid w:val="00387F7A"/>
    <w:rsid w:val="00390066"/>
    <w:rsid w:val="003901FE"/>
    <w:rsid w:val="003902BB"/>
    <w:rsid w:val="00390512"/>
    <w:rsid w:val="003905BA"/>
    <w:rsid w:val="00390604"/>
    <w:rsid w:val="0039061A"/>
    <w:rsid w:val="00390798"/>
    <w:rsid w:val="00390941"/>
    <w:rsid w:val="00390A76"/>
    <w:rsid w:val="00390ADA"/>
    <w:rsid w:val="00390ED6"/>
    <w:rsid w:val="00391527"/>
    <w:rsid w:val="00391728"/>
    <w:rsid w:val="0039174B"/>
    <w:rsid w:val="003917AD"/>
    <w:rsid w:val="003917C7"/>
    <w:rsid w:val="00391818"/>
    <w:rsid w:val="003918AB"/>
    <w:rsid w:val="00391982"/>
    <w:rsid w:val="003919BA"/>
    <w:rsid w:val="00391A26"/>
    <w:rsid w:val="00391B6B"/>
    <w:rsid w:val="00391E7E"/>
    <w:rsid w:val="00391F5E"/>
    <w:rsid w:val="00391FA4"/>
    <w:rsid w:val="00391FFD"/>
    <w:rsid w:val="00392643"/>
    <w:rsid w:val="003926A0"/>
    <w:rsid w:val="0039278B"/>
    <w:rsid w:val="003928CE"/>
    <w:rsid w:val="003929B1"/>
    <w:rsid w:val="00392A31"/>
    <w:rsid w:val="00392C3A"/>
    <w:rsid w:val="00392CF3"/>
    <w:rsid w:val="00392D51"/>
    <w:rsid w:val="00392D78"/>
    <w:rsid w:val="00392D7C"/>
    <w:rsid w:val="00392EEC"/>
    <w:rsid w:val="00393211"/>
    <w:rsid w:val="00393434"/>
    <w:rsid w:val="00393595"/>
    <w:rsid w:val="003935BA"/>
    <w:rsid w:val="003935DC"/>
    <w:rsid w:val="003937AA"/>
    <w:rsid w:val="00393955"/>
    <w:rsid w:val="00393999"/>
    <w:rsid w:val="00393A4D"/>
    <w:rsid w:val="00393AAC"/>
    <w:rsid w:val="00393B42"/>
    <w:rsid w:val="00393CEB"/>
    <w:rsid w:val="00393F8E"/>
    <w:rsid w:val="0039406B"/>
    <w:rsid w:val="0039408D"/>
    <w:rsid w:val="00394104"/>
    <w:rsid w:val="00394145"/>
    <w:rsid w:val="00394283"/>
    <w:rsid w:val="003943C8"/>
    <w:rsid w:val="003943CB"/>
    <w:rsid w:val="00394414"/>
    <w:rsid w:val="00394421"/>
    <w:rsid w:val="00394424"/>
    <w:rsid w:val="003945A7"/>
    <w:rsid w:val="003945AE"/>
    <w:rsid w:val="00394605"/>
    <w:rsid w:val="00394784"/>
    <w:rsid w:val="003948C5"/>
    <w:rsid w:val="00394B3E"/>
    <w:rsid w:val="00394BBD"/>
    <w:rsid w:val="00394BC4"/>
    <w:rsid w:val="00394EFC"/>
    <w:rsid w:val="00394F6B"/>
    <w:rsid w:val="00394FA2"/>
    <w:rsid w:val="0039520F"/>
    <w:rsid w:val="0039529F"/>
    <w:rsid w:val="003952AF"/>
    <w:rsid w:val="00395392"/>
    <w:rsid w:val="00395426"/>
    <w:rsid w:val="0039563E"/>
    <w:rsid w:val="003957D4"/>
    <w:rsid w:val="00395883"/>
    <w:rsid w:val="00395984"/>
    <w:rsid w:val="003959F2"/>
    <w:rsid w:val="00395A0F"/>
    <w:rsid w:val="00395AE4"/>
    <w:rsid w:val="00395C90"/>
    <w:rsid w:val="00395D19"/>
    <w:rsid w:val="00395DB7"/>
    <w:rsid w:val="00395E31"/>
    <w:rsid w:val="00395E78"/>
    <w:rsid w:val="00395F82"/>
    <w:rsid w:val="00395FD6"/>
    <w:rsid w:val="00395FE0"/>
    <w:rsid w:val="003960A4"/>
    <w:rsid w:val="003960EF"/>
    <w:rsid w:val="00396271"/>
    <w:rsid w:val="003962A6"/>
    <w:rsid w:val="00396377"/>
    <w:rsid w:val="0039651A"/>
    <w:rsid w:val="00396606"/>
    <w:rsid w:val="0039669F"/>
    <w:rsid w:val="0039678E"/>
    <w:rsid w:val="00396814"/>
    <w:rsid w:val="0039688E"/>
    <w:rsid w:val="0039690A"/>
    <w:rsid w:val="00396A63"/>
    <w:rsid w:val="00396C4A"/>
    <w:rsid w:val="00396CD7"/>
    <w:rsid w:val="00396D55"/>
    <w:rsid w:val="00396F31"/>
    <w:rsid w:val="0039704E"/>
    <w:rsid w:val="0039713A"/>
    <w:rsid w:val="003971B0"/>
    <w:rsid w:val="003971D5"/>
    <w:rsid w:val="003971FE"/>
    <w:rsid w:val="00397428"/>
    <w:rsid w:val="00397431"/>
    <w:rsid w:val="00397528"/>
    <w:rsid w:val="0039770F"/>
    <w:rsid w:val="00397A24"/>
    <w:rsid w:val="00397BAF"/>
    <w:rsid w:val="00397BCF"/>
    <w:rsid w:val="00397C39"/>
    <w:rsid w:val="00397F11"/>
    <w:rsid w:val="00397F44"/>
    <w:rsid w:val="003A00B8"/>
    <w:rsid w:val="003A00F2"/>
    <w:rsid w:val="003A056E"/>
    <w:rsid w:val="003A058B"/>
    <w:rsid w:val="003A0728"/>
    <w:rsid w:val="003A0AA9"/>
    <w:rsid w:val="003A0AFA"/>
    <w:rsid w:val="003A0C6A"/>
    <w:rsid w:val="003A0CCD"/>
    <w:rsid w:val="003A0DC1"/>
    <w:rsid w:val="003A0F9C"/>
    <w:rsid w:val="003A11CE"/>
    <w:rsid w:val="003A11EF"/>
    <w:rsid w:val="003A127B"/>
    <w:rsid w:val="003A1332"/>
    <w:rsid w:val="003A1560"/>
    <w:rsid w:val="003A15C2"/>
    <w:rsid w:val="003A196D"/>
    <w:rsid w:val="003A19F1"/>
    <w:rsid w:val="003A1CA8"/>
    <w:rsid w:val="003A1CC4"/>
    <w:rsid w:val="003A1DCC"/>
    <w:rsid w:val="003A1F17"/>
    <w:rsid w:val="003A1F47"/>
    <w:rsid w:val="003A1FF7"/>
    <w:rsid w:val="003A20E9"/>
    <w:rsid w:val="003A211F"/>
    <w:rsid w:val="003A22E5"/>
    <w:rsid w:val="003A2388"/>
    <w:rsid w:val="003A2393"/>
    <w:rsid w:val="003A23BB"/>
    <w:rsid w:val="003A23EB"/>
    <w:rsid w:val="003A262A"/>
    <w:rsid w:val="003A2953"/>
    <w:rsid w:val="003A295D"/>
    <w:rsid w:val="003A2DDF"/>
    <w:rsid w:val="003A2F06"/>
    <w:rsid w:val="003A3000"/>
    <w:rsid w:val="003A303C"/>
    <w:rsid w:val="003A30FC"/>
    <w:rsid w:val="003A32BF"/>
    <w:rsid w:val="003A338D"/>
    <w:rsid w:val="003A3436"/>
    <w:rsid w:val="003A3446"/>
    <w:rsid w:val="003A344C"/>
    <w:rsid w:val="003A346D"/>
    <w:rsid w:val="003A3692"/>
    <w:rsid w:val="003A38BE"/>
    <w:rsid w:val="003A3DA1"/>
    <w:rsid w:val="003A3E20"/>
    <w:rsid w:val="003A3F32"/>
    <w:rsid w:val="003A3F39"/>
    <w:rsid w:val="003A3FE0"/>
    <w:rsid w:val="003A3FE2"/>
    <w:rsid w:val="003A401E"/>
    <w:rsid w:val="003A408C"/>
    <w:rsid w:val="003A4149"/>
    <w:rsid w:val="003A4263"/>
    <w:rsid w:val="003A42E8"/>
    <w:rsid w:val="003A44AA"/>
    <w:rsid w:val="003A44F4"/>
    <w:rsid w:val="003A4533"/>
    <w:rsid w:val="003A46C6"/>
    <w:rsid w:val="003A4772"/>
    <w:rsid w:val="003A47DB"/>
    <w:rsid w:val="003A4843"/>
    <w:rsid w:val="003A4936"/>
    <w:rsid w:val="003A49F3"/>
    <w:rsid w:val="003A4A66"/>
    <w:rsid w:val="003A4BB5"/>
    <w:rsid w:val="003A5093"/>
    <w:rsid w:val="003A5096"/>
    <w:rsid w:val="003A5126"/>
    <w:rsid w:val="003A52DF"/>
    <w:rsid w:val="003A5322"/>
    <w:rsid w:val="003A552D"/>
    <w:rsid w:val="003A55C8"/>
    <w:rsid w:val="003A561A"/>
    <w:rsid w:val="003A5661"/>
    <w:rsid w:val="003A5773"/>
    <w:rsid w:val="003A57F6"/>
    <w:rsid w:val="003A593E"/>
    <w:rsid w:val="003A598F"/>
    <w:rsid w:val="003A5AA7"/>
    <w:rsid w:val="003A5D1B"/>
    <w:rsid w:val="003A5E7E"/>
    <w:rsid w:val="003A5E9B"/>
    <w:rsid w:val="003A5ED1"/>
    <w:rsid w:val="003A5EEE"/>
    <w:rsid w:val="003A60BE"/>
    <w:rsid w:val="003A61CA"/>
    <w:rsid w:val="003A61FC"/>
    <w:rsid w:val="003A6310"/>
    <w:rsid w:val="003A6692"/>
    <w:rsid w:val="003A6732"/>
    <w:rsid w:val="003A678D"/>
    <w:rsid w:val="003A67CD"/>
    <w:rsid w:val="003A691B"/>
    <w:rsid w:val="003A6945"/>
    <w:rsid w:val="003A697E"/>
    <w:rsid w:val="003A6A23"/>
    <w:rsid w:val="003A6E4F"/>
    <w:rsid w:val="003A6EBF"/>
    <w:rsid w:val="003A6F34"/>
    <w:rsid w:val="003A7071"/>
    <w:rsid w:val="003A7231"/>
    <w:rsid w:val="003A7327"/>
    <w:rsid w:val="003A75E1"/>
    <w:rsid w:val="003A7A1E"/>
    <w:rsid w:val="003A7A65"/>
    <w:rsid w:val="003A7AE4"/>
    <w:rsid w:val="003A7B26"/>
    <w:rsid w:val="003A7B47"/>
    <w:rsid w:val="003A7BD1"/>
    <w:rsid w:val="003A7C17"/>
    <w:rsid w:val="003A7C45"/>
    <w:rsid w:val="003A7CD4"/>
    <w:rsid w:val="003A7CDF"/>
    <w:rsid w:val="003A7DD3"/>
    <w:rsid w:val="003A7E2B"/>
    <w:rsid w:val="003A7EA0"/>
    <w:rsid w:val="003A7F9F"/>
    <w:rsid w:val="003B000D"/>
    <w:rsid w:val="003B0014"/>
    <w:rsid w:val="003B009C"/>
    <w:rsid w:val="003B0289"/>
    <w:rsid w:val="003B044B"/>
    <w:rsid w:val="003B0674"/>
    <w:rsid w:val="003B07A2"/>
    <w:rsid w:val="003B0833"/>
    <w:rsid w:val="003B0936"/>
    <w:rsid w:val="003B0A71"/>
    <w:rsid w:val="003B0AD6"/>
    <w:rsid w:val="003B0B67"/>
    <w:rsid w:val="003B0B68"/>
    <w:rsid w:val="003B0B93"/>
    <w:rsid w:val="003B0BC2"/>
    <w:rsid w:val="003B0E00"/>
    <w:rsid w:val="003B0F2D"/>
    <w:rsid w:val="003B1028"/>
    <w:rsid w:val="003B1087"/>
    <w:rsid w:val="003B1251"/>
    <w:rsid w:val="003B13BC"/>
    <w:rsid w:val="003B13E1"/>
    <w:rsid w:val="003B153D"/>
    <w:rsid w:val="003B1546"/>
    <w:rsid w:val="003B1551"/>
    <w:rsid w:val="003B15B5"/>
    <w:rsid w:val="003B1711"/>
    <w:rsid w:val="003B1738"/>
    <w:rsid w:val="003B1764"/>
    <w:rsid w:val="003B1826"/>
    <w:rsid w:val="003B1A16"/>
    <w:rsid w:val="003B1AE6"/>
    <w:rsid w:val="003B1AF3"/>
    <w:rsid w:val="003B1BD1"/>
    <w:rsid w:val="003B1D57"/>
    <w:rsid w:val="003B1E30"/>
    <w:rsid w:val="003B1F95"/>
    <w:rsid w:val="003B2029"/>
    <w:rsid w:val="003B202D"/>
    <w:rsid w:val="003B2048"/>
    <w:rsid w:val="003B2279"/>
    <w:rsid w:val="003B22A3"/>
    <w:rsid w:val="003B2316"/>
    <w:rsid w:val="003B234A"/>
    <w:rsid w:val="003B2416"/>
    <w:rsid w:val="003B241F"/>
    <w:rsid w:val="003B24DD"/>
    <w:rsid w:val="003B29A5"/>
    <w:rsid w:val="003B2B1C"/>
    <w:rsid w:val="003B2BBA"/>
    <w:rsid w:val="003B2CEC"/>
    <w:rsid w:val="003B2DB0"/>
    <w:rsid w:val="003B2ED4"/>
    <w:rsid w:val="003B2EF7"/>
    <w:rsid w:val="003B2EFA"/>
    <w:rsid w:val="003B2F6A"/>
    <w:rsid w:val="003B2F74"/>
    <w:rsid w:val="003B3092"/>
    <w:rsid w:val="003B30F9"/>
    <w:rsid w:val="003B31A5"/>
    <w:rsid w:val="003B33C1"/>
    <w:rsid w:val="003B33E4"/>
    <w:rsid w:val="003B3595"/>
    <w:rsid w:val="003B35FF"/>
    <w:rsid w:val="003B3788"/>
    <w:rsid w:val="003B3980"/>
    <w:rsid w:val="003B3B08"/>
    <w:rsid w:val="003B3B9E"/>
    <w:rsid w:val="003B3BE3"/>
    <w:rsid w:val="003B3C70"/>
    <w:rsid w:val="003B3D19"/>
    <w:rsid w:val="003B3FE7"/>
    <w:rsid w:val="003B4045"/>
    <w:rsid w:val="003B41B7"/>
    <w:rsid w:val="003B4236"/>
    <w:rsid w:val="003B42F3"/>
    <w:rsid w:val="003B4324"/>
    <w:rsid w:val="003B4398"/>
    <w:rsid w:val="003B4501"/>
    <w:rsid w:val="003B455C"/>
    <w:rsid w:val="003B46E3"/>
    <w:rsid w:val="003B46ED"/>
    <w:rsid w:val="003B4857"/>
    <w:rsid w:val="003B4C2A"/>
    <w:rsid w:val="003B4DFB"/>
    <w:rsid w:val="003B4EED"/>
    <w:rsid w:val="003B508B"/>
    <w:rsid w:val="003B513F"/>
    <w:rsid w:val="003B5150"/>
    <w:rsid w:val="003B524F"/>
    <w:rsid w:val="003B5324"/>
    <w:rsid w:val="003B5373"/>
    <w:rsid w:val="003B54B2"/>
    <w:rsid w:val="003B54ED"/>
    <w:rsid w:val="003B568A"/>
    <w:rsid w:val="003B5737"/>
    <w:rsid w:val="003B5799"/>
    <w:rsid w:val="003B59BE"/>
    <w:rsid w:val="003B5BAF"/>
    <w:rsid w:val="003B5BD7"/>
    <w:rsid w:val="003B5CB3"/>
    <w:rsid w:val="003B5CF0"/>
    <w:rsid w:val="003B5DE9"/>
    <w:rsid w:val="003B5FAF"/>
    <w:rsid w:val="003B6144"/>
    <w:rsid w:val="003B61F1"/>
    <w:rsid w:val="003B62E2"/>
    <w:rsid w:val="003B63CF"/>
    <w:rsid w:val="003B63D7"/>
    <w:rsid w:val="003B6407"/>
    <w:rsid w:val="003B64E8"/>
    <w:rsid w:val="003B6580"/>
    <w:rsid w:val="003B65C9"/>
    <w:rsid w:val="003B66FC"/>
    <w:rsid w:val="003B6707"/>
    <w:rsid w:val="003B67EF"/>
    <w:rsid w:val="003B680E"/>
    <w:rsid w:val="003B6A09"/>
    <w:rsid w:val="003B6DE2"/>
    <w:rsid w:val="003B6EC2"/>
    <w:rsid w:val="003B6F39"/>
    <w:rsid w:val="003B6FFC"/>
    <w:rsid w:val="003B7386"/>
    <w:rsid w:val="003B7528"/>
    <w:rsid w:val="003B7553"/>
    <w:rsid w:val="003B75A7"/>
    <w:rsid w:val="003B76C7"/>
    <w:rsid w:val="003B7833"/>
    <w:rsid w:val="003B78CE"/>
    <w:rsid w:val="003B78D0"/>
    <w:rsid w:val="003B78EA"/>
    <w:rsid w:val="003B7943"/>
    <w:rsid w:val="003B79BE"/>
    <w:rsid w:val="003B7D84"/>
    <w:rsid w:val="003B7FC2"/>
    <w:rsid w:val="003C003C"/>
    <w:rsid w:val="003C0284"/>
    <w:rsid w:val="003C04CD"/>
    <w:rsid w:val="003C04EC"/>
    <w:rsid w:val="003C07C3"/>
    <w:rsid w:val="003C0906"/>
    <w:rsid w:val="003C0B55"/>
    <w:rsid w:val="003C0B76"/>
    <w:rsid w:val="003C0B85"/>
    <w:rsid w:val="003C0BAD"/>
    <w:rsid w:val="003C0D04"/>
    <w:rsid w:val="003C0D8E"/>
    <w:rsid w:val="003C0D9E"/>
    <w:rsid w:val="003C0F5A"/>
    <w:rsid w:val="003C0FF2"/>
    <w:rsid w:val="003C0FF6"/>
    <w:rsid w:val="003C1099"/>
    <w:rsid w:val="003C10A6"/>
    <w:rsid w:val="003C10BE"/>
    <w:rsid w:val="003C1177"/>
    <w:rsid w:val="003C179A"/>
    <w:rsid w:val="003C191A"/>
    <w:rsid w:val="003C1C2B"/>
    <w:rsid w:val="003C202C"/>
    <w:rsid w:val="003C20C2"/>
    <w:rsid w:val="003C222A"/>
    <w:rsid w:val="003C23A3"/>
    <w:rsid w:val="003C24F5"/>
    <w:rsid w:val="003C2559"/>
    <w:rsid w:val="003C25A2"/>
    <w:rsid w:val="003C2662"/>
    <w:rsid w:val="003C283C"/>
    <w:rsid w:val="003C2930"/>
    <w:rsid w:val="003C293A"/>
    <w:rsid w:val="003C29B9"/>
    <w:rsid w:val="003C2A02"/>
    <w:rsid w:val="003C2B14"/>
    <w:rsid w:val="003C2B4C"/>
    <w:rsid w:val="003C2C7F"/>
    <w:rsid w:val="003C2CE7"/>
    <w:rsid w:val="003C2DE8"/>
    <w:rsid w:val="003C2EDC"/>
    <w:rsid w:val="003C301E"/>
    <w:rsid w:val="003C3034"/>
    <w:rsid w:val="003C30BE"/>
    <w:rsid w:val="003C3235"/>
    <w:rsid w:val="003C3468"/>
    <w:rsid w:val="003C350F"/>
    <w:rsid w:val="003C35D5"/>
    <w:rsid w:val="003C36CC"/>
    <w:rsid w:val="003C3730"/>
    <w:rsid w:val="003C3941"/>
    <w:rsid w:val="003C3A0C"/>
    <w:rsid w:val="003C3AC6"/>
    <w:rsid w:val="003C3B21"/>
    <w:rsid w:val="003C3B59"/>
    <w:rsid w:val="003C3E43"/>
    <w:rsid w:val="003C3E57"/>
    <w:rsid w:val="003C3F2B"/>
    <w:rsid w:val="003C3F7B"/>
    <w:rsid w:val="003C409E"/>
    <w:rsid w:val="003C42F2"/>
    <w:rsid w:val="003C42F6"/>
    <w:rsid w:val="003C43AA"/>
    <w:rsid w:val="003C455C"/>
    <w:rsid w:val="003C4587"/>
    <w:rsid w:val="003C462E"/>
    <w:rsid w:val="003C462F"/>
    <w:rsid w:val="003C4747"/>
    <w:rsid w:val="003C485F"/>
    <w:rsid w:val="003C4CB8"/>
    <w:rsid w:val="003C4CD9"/>
    <w:rsid w:val="003C5134"/>
    <w:rsid w:val="003C5207"/>
    <w:rsid w:val="003C52A6"/>
    <w:rsid w:val="003C54DC"/>
    <w:rsid w:val="003C5556"/>
    <w:rsid w:val="003C5557"/>
    <w:rsid w:val="003C5596"/>
    <w:rsid w:val="003C56F7"/>
    <w:rsid w:val="003C586B"/>
    <w:rsid w:val="003C59B2"/>
    <w:rsid w:val="003C59BD"/>
    <w:rsid w:val="003C5A06"/>
    <w:rsid w:val="003C5A7B"/>
    <w:rsid w:val="003C5AC6"/>
    <w:rsid w:val="003C5ADD"/>
    <w:rsid w:val="003C5B03"/>
    <w:rsid w:val="003C5B2D"/>
    <w:rsid w:val="003C5C29"/>
    <w:rsid w:val="003C5D18"/>
    <w:rsid w:val="003C5D9E"/>
    <w:rsid w:val="003C5DA3"/>
    <w:rsid w:val="003C5F1D"/>
    <w:rsid w:val="003C62E7"/>
    <w:rsid w:val="003C6326"/>
    <w:rsid w:val="003C6328"/>
    <w:rsid w:val="003C6413"/>
    <w:rsid w:val="003C65C5"/>
    <w:rsid w:val="003C66ED"/>
    <w:rsid w:val="003C6790"/>
    <w:rsid w:val="003C68CE"/>
    <w:rsid w:val="003C6993"/>
    <w:rsid w:val="003C6B00"/>
    <w:rsid w:val="003C6BC0"/>
    <w:rsid w:val="003C6BF2"/>
    <w:rsid w:val="003C6C8B"/>
    <w:rsid w:val="003C6DC3"/>
    <w:rsid w:val="003C6E7A"/>
    <w:rsid w:val="003C6F1F"/>
    <w:rsid w:val="003C6FD5"/>
    <w:rsid w:val="003C7040"/>
    <w:rsid w:val="003C7114"/>
    <w:rsid w:val="003C7357"/>
    <w:rsid w:val="003C749F"/>
    <w:rsid w:val="003C759D"/>
    <w:rsid w:val="003C7634"/>
    <w:rsid w:val="003C763A"/>
    <w:rsid w:val="003C7777"/>
    <w:rsid w:val="003C77F5"/>
    <w:rsid w:val="003C7851"/>
    <w:rsid w:val="003C78D7"/>
    <w:rsid w:val="003C799D"/>
    <w:rsid w:val="003C7B67"/>
    <w:rsid w:val="003C7C3A"/>
    <w:rsid w:val="003C7D65"/>
    <w:rsid w:val="003C7F29"/>
    <w:rsid w:val="003D01D8"/>
    <w:rsid w:val="003D028D"/>
    <w:rsid w:val="003D033B"/>
    <w:rsid w:val="003D062C"/>
    <w:rsid w:val="003D06C3"/>
    <w:rsid w:val="003D06F9"/>
    <w:rsid w:val="003D0994"/>
    <w:rsid w:val="003D09D1"/>
    <w:rsid w:val="003D0C68"/>
    <w:rsid w:val="003D0E82"/>
    <w:rsid w:val="003D0EFB"/>
    <w:rsid w:val="003D10A2"/>
    <w:rsid w:val="003D1120"/>
    <w:rsid w:val="003D1146"/>
    <w:rsid w:val="003D1149"/>
    <w:rsid w:val="003D1333"/>
    <w:rsid w:val="003D1420"/>
    <w:rsid w:val="003D1446"/>
    <w:rsid w:val="003D160D"/>
    <w:rsid w:val="003D1813"/>
    <w:rsid w:val="003D1AB0"/>
    <w:rsid w:val="003D1BA5"/>
    <w:rsid w:val="003D1BC0"/>
    <w:rsid w:val="003D1E0C"/>
    <w:rsid w:val="003D1F42"/>
    <w:rsid w:val="003D1F50"/>
    <w:rsid w:val="003D209A"/>
    <w:rsid w:val="003D22B2"/>
    <w:rsid w:val="003D237F"/>
    <w:rsid w:val="003D2402"/>
    <w:rsid w:val="003D2429"/>
    <w:rsid w:val="003D260F"/>
    <w:rsid w:val="003D261A"/>
    <w:rsid w:val="003D2632"/>
    <w:rsid w:val="003D26DF"/>
    <w:rsid w:val="003D2C81"/>
    <w:rsid w:val="003D2CFB"/>
    <w:rsid w:val="003D2D44"/>
    <w:rsid w:val="003D2E33"/>
    <w:rsid w:val="003D2F00"/>
    <w:rsid w:val="003D300A"/>
    <w:rsid w:val="003D305C"/>
    <w:rsid w:val="003D308F"/>
    <w:rsid w:val="003D3158"/>
    <w:rsid w:val="003D3175"/>
    <w:rsid w:val="003D3228"/>
    <w:rsid w:val="003D32A5"/>
    <w:rsid w:val="003D3338"/>
    <w:rsid w:val="003D3381"/>
    <w:rsid w:val="003D33D2"/>
    <w:rsid w:val="003D33E1"/>
    <w:rsid w:val="003D3415"/>
    <w:rsid w:val="003D34BF"/>
    <w:rsid w:val="003D34FB"/>
    <w:rsid w:val="003D35A4"/>
    <w:rsid w:val="003D373C"/>
    <w:rsid w:val="003D376F"/>
    <w:rsid w:val="003D395A"/>
    <w:rsid w:val="003D39DA"/>
    <w:rsid w:val="003D3B3D"/>
    <w:rsid w:val="003D3B98"/>
    <w:rsid w:val="003D3C54"/>
    <w:rsid w:val="003D3D9C"/>
    <w:rsid w:val="003D3F3B"/>
    <w:rsid w:val="003D3F52"/>
    <w:rsid w:val="003D41FE"/>
    <w:rsid w:val="003D4293"/>
    <w:rsid w:val="003D4347"/>
    <w:rsid w:val="003D4482"/>
    <w:rsid w:val="003D45B0"/>
    <w:rsid w:val="003D45EF"/>
    <w:rsid w:val="003D46BC"/>
    <w:rsid w:val="003D472B"/>
    <w:rsid w:val="003D47B2"/>
    <w:rsid w:val="003D4887"/>
    <w:rsid w:val="003D4980"/>
    <w:rsid w:val="003D49EC"/>
    <w:rsid w:val="003D4DDE"/>
    <w:rsid w:val="003D4E7E"/>
    <w:rsid w:val="003D4F05"/>
    <w:rsid w:val="003D4F5B"/>
    <w:rsid w:val="003D509F"/>
    <w:rsid w:val="003D525A"/>
    <w:rsid w:val="003D5321"/>
    <w:rsid w:val="003D537A"/>
    <w:rsid w:val="003D54FD"/>
    <w:rsid w:val="003D55BB"/>
    <w:rsid w:val="003D5871"/>
    <w:rsid w:val="003D59BC"/>
    <w:rsid w:val="003D5B34"/>
    <w:rsid w:val="003D5BAD"/>
    <w:rsid w:val="003D5BD9"/>
    <w:rsid w:val="003D5CB8"/>
    <w:rsid w:val="003D5D95"/>
    <w:rsid w:val="003D5EDD"/>
    <w:rsid w:val="003D61A8"/>
    <w:rsid w:val="003D61C8"/>
    <w:rsid w:val="003D632E"/>
    <w:rsid w:val="003D6421"/>
    <w:rsid w:val="003D65DB"/>
    <w:rsid w:val="003D6778"/>
    <w:rsid w:val="003D680A"/>
    <w:rsid w:val="003D69DD"/>
    <w:rsid w:val="003D6B4C"/>
    <w:rsid w:val="003D6B53"/>
    <w:rsid w:val="003D6B68"/>
    <w:rsid w:val="003D6B8B"/>
    <w:rsid w:val="003D6BA4"/>
    <w:rsid w:val="003D6C75"/>
    <w:rsid w:val="003D6D3E"/>
    <w:rsid w:val="003D6F6B"/>
    <w:rsid w:val="003D71F9"/>
    <w:rsid w:val="003D7337"/>
    <w:rsid w:val="003D7380"/>
    <w:rsid w:val="003D7465"/>
    <w:rsid w:val="003D750C"/>
    <w:rsid w:val="003D7510"/>
    <w:rsid w:val="003D7593"/>
    <w:rsid w:val="003D75C3"/>
    <w:rsid w:val="003D7624"/>
    <w:rsid w:val="003D7821"/>
    <w:rsid w:val="003D79C0"/>
    <w:rsid w:val="003D7A40"/>
    <w:rsid w:val="003D7AAE"/>
    <w:rsid w:val="003D7AEF"/>
    <w:rsid w:val="003D7CA7"/>
    <w:rsid w:val="003D7F7C"/>
    <w:rsid w:val="003D7F98"/>
    <w:rsid w:val="003E0036"/>
    <w:rsid w:val="003E0070"/>
    <w:rsid w:val="003E0196"/>
    <w:rsid w:val="003E01D1"/>
    <w:rsid w:val="003E036D"/>
    <w:rsid w:val="003E0420"/>
    <w:rsid w:val="003E059B"/>
    <w:rsid w:val="003E064E"/>
    <w:rsid w:val="003E0731"/>
    <w:rsid w:val="003E0733"/>
    <w:rsid w:val="003E0756"/>
    <w:rsid w:val="003E07F4"/>
    <w:rsid w:val="003E0891"/>
    <w:rsid w:val="003E08AE"/>
    <w:rsid w:val="003E0958"/>
    <w:rsid w:val="003E0A88"/>
    <w:rsid w:val="003E0C0D"/>
    <w:rsid w:val="003E0D52"/>
    <w:rsid w:val="003E11F7"/>
    <w:rsid w:val="003E141F"/>
    <w:rsid w:val="003E151D"/>
    <w:rsid w:val="003E15D7"/>
    <w:rsid w:val="003E16F3"/>
    <w:rsid w:val="003E17AE"/>
    <w:rsid w:val="003E189C"/>
    <w:rsid w:val="003E1B20"/>
    <w:rsid w:val="003E1C17"/>
    <w:rsid w:val="003E1D46"/>
    <w:rsid w:val="003E1E06"/>
    <w:rsid w:val="003E1E97"/>
    <w:rsid w:val="003E1F1A"/>
    <w:rsid w:val="003E2035"/>
    <w:rsid w:val="003E21EB"/>
    <w:rsid w:val="003E2335"/>
    <w:rsid w:val="003E2366"/>
    <w:rsid w:val="003E251C"/>
    <w:rsid w:val="003E2686"/>
    <w:rsid w:val="003E27BC"/>
    <w:rsid w:val="003E27D6"/>
    <w:rsid w:val="003E28FC"/>
    <w:rsid w:val="003E2A07"/>
    <w:rsid w:val="003E2A90"/>
    <w:rsid w:val="003E2C0F"/>
    <w:rsid w:val="003E2CC6"/>
    <w:rsid w:val="003E2D9E"/>
    <w:rsid w:val="003E303E"/>
    <w:rsid w:val="003E30FB"/>
    <w:rsid w:val="003E3155"/>
    <w:rsid w:val="003E316E"/>
    <w:rsid w:val="003E31F1"/>
    <w:rsid w:val="003E32B5"/>
    <w:rsid w:val="003E35E5"/>
    <w:rsid w:val="003E35ED"/>
    <w:rsid w:val="003E368C"/>
    <w:rsid w:val="003E3891"/>
    <w:rsid w:val="003E3905"/>
    <w:rsid w:val="003E3B3D"/>
    <w:rsid w:val="003E3E45"/>
    <w:rsid w:val="003E3F16"/>
    <w:rsid w:val="003E4306"/>
    <w:rsid w:val="003E430D"/>
    <w:rsid w:val="003E458A"/>
    <w:rsid w:val="003E458C"/>
    <w:rsid w:val="003E46A4"/>
    <w:rsid w:val="003E4777"/>
    <w:rsid w:val="003E478B"/>
    <w:rsid w:val="003E4CA6"/>
    <w:rsid w:val="003E4E86"/>
    <w:rsid w:val="003E50C5"/>
    <w:rsid w:val="003E50F6"/>
    <w:rsid w:val="003E52E7"/>
    <w:rsid w:val="003E5341"/>
    <w:rsid w:val="003E536E"/>
    <w:rsid w:val="003E5403"/>
    <w:rsid w:val="003E54BE"/>
    <w:rsid w:val="003E55AD"/>
    <w:rsid w:val="003E55C1"/>
    <w:rsid w:val="003E5660"/>
    <w:rsid w:val="003E5678"/>
    <w:rsid w:val="003E5993"/>
    <w:rsid w:val="003E5DFD"/>
    <w:rsid w:val="003E620E"/>
    <w:rsid w:val="003E625B"/>
    <w:rsid w:val="003E63E7"/>
    <w:rsid w:val="003E642E"/>
    <w:rsid w:val="003E6497"/>
    <w:rsid w:val="003E6506"/>
    <w:rsid w:val="003E6539"/>
    <w:rsid w:val="003E654D"/>
    <w:rsid w:val="003E65CE"/>
    <w:rsid w:val="003E664B"/>
    <w:rsid w:val="003E66D4"/>
    <w:rsid w:val="003E6938"/>
    <w:rsid w:val="003E6BBF"/>
    <w:rsid w:val="003E6C06"/>
    <w:rsid w:val="003E6CA9"/>
    <w:rsid w:val="003E6D0F"/>
    <w:rsid w:val="003E70E5"/>
    <w:rsid w:val="003E711F"/>
    <w:rsid w:val="003E7261"/>
    <w:rsid w:val="003E7339"/>
    <w:rsid w:val="003E73AB"/>
    <w:rsid w:val="003E73D6"/>
    <w:rsid w:val="003E7611"/>
    <w:rsid w:val="003E7816"/>
    <w:rsid w:val="003E7840"/>
    <w:rsid w:val="003E79D2"/>
    <w:rsid w:val="003E7B02"/>
    <w:rsid w:val="003E7B09"/>
    <w:rsid w:val="003E7BCC"/>
    <w:rsid w:val="003E7C1A"/>
    <w:rsid w:val="003E7CF2"/>
    <w:rsid w:val="003E7D0F"/>
    <w:rsid w:val="003E7D4F"/>
    <w:rsid w:val="003F000F"/>
    <w:rsid w:val="003F0091"/>
    <w:rsid w:val="003F0462"/>
    <w:rsid w:val="003F05A0"/>
    <w:rsid w:val="003F073A"/>
    <w:rsid w:val="003F0A0E"/>
    <w:rsid w:val="003F0A8F"/>
    <w:rsid w:val="003F0AED"/>
    <w:rsid w:val="003F0BDB"/>
    <w:rsid w:val="003F0CDB"/>
    <w:rsid w:val="003F0E76"/>
    <w:rsid w:val="003F112D"/>
    <w:rsid w:val="003F114D"/>
    <w:rsid w:val="003F1268"/>
    <w:rsid w:val="003F1298"/>
    <w:rsid w:val="003F132D"/>
    <w:rsid w:val="003F1519"/>
    <w:rsid w:val="003F186B"/>
    <w:rsid w:val="003F19F7"/>
    <w:rsid w:val="003F1A0E"/>
    <w:rsid w:val="003F1DBF"/>
    <w:rsid w:val="003F1E33"/>
    <w:rsid w:val="003F1FEE"/>
    <w:rsid w:val="003F201A"/>
    <w:rsid w:val="003F2121"/>
    <w:rsid w:val="003F214F"/>
    <w:rsid w:val="003F21D4"/>
    <w:rsid w:val="003F21E5"/>
    <w:rsid w:val="003F2439"/>
    <w:rsid w:val="003F2592"/>
    <w:rsid w:val="003F26CA"/>
    <w:rsid w:val="003F26E3"/>
    <w:rsid w:val="003F274B"/>
    <w:rsid w:val="003F27EB"/>
    <w:rsid w:val="003F294E"/>
    <w:rsid w:val="003F3079"/>
    <w:rsid w:val="003F309E"/>
    <w:rsid w:val="003F30D8"/>
    <w:rsid w:val="003F3278"/>
    <w:rsid w:val="003F346F"/>
    <w:rsid w:val="003F34EB"/>
    <w:rsid w:val="003F3565"/>
    <w:rsid w:val="003F3618"/>
    <w:rsid w:val="003F362C"/>
    <w:rsid w:val="003F38FE"/>
    <w:rsid w:val="003F3974"/>
    <w:rsid w:val="003F3C35"/>
    <w:rsid w:val="003F3CF4"/>
    <w:rsid w:val="003F3E93"/>
    <w:rsid w:val="003F3F56"/>
    <w:rsid w:val="003F4184"/>
    <w:rsid w:val="003F42FF"/>
    <w:rsid w:val="003F45E3"/>
    <w:rsid w:val="003F474A"/>
    <w:rsid w:val="003F47BF"/>
    <w:rsid w:val="003F4B2B"/>
    <w:rsid w:val="003F4CBE"/>
    <w:rsid w:val="003F4DB0"/>
    <w:rsid w:val="003F4E13"/>
    <w:rsid w:val="003F5265"/>
    <w:rsid w:val="003F52EC"/>
    <w:rsid w:val="003F53AE"/>
    <w:rsid w:val="003F53C0"/>
    <w:rsid w:val="003F5505"/>
    <w:rsid w:val="003F5552"/>
    <w:rsid w:val="003F5587"/>
    <w:rsid w:val="003F558C"/>
    <w:rsid w:val="003F55C8"/>
    <w:rsid w:val="003F5676"/>
    <w:rsid w:val="003F57C4"/>
    <w:rsid w:val="003F594C"/>
    <w:rsid w:val="003F5C87"/>
    <w:rsid w:val="003F5CEA"/>
    <w:rsid w:val="003F5DE2"/>
    <w:rsid w:val="003F5E7D"/>
    <w:rsid w:val="003F5EBB"/>
    <w:rsid w:val="003F5F71"/>
    <w:rsid w:val="003F602B"/>
    <w:rsid w:val="003F602E"/>
    <w:rsid w:val="003F605B"/>
    <w:rsid w:val="003F621E"/>
    <w:rsid w:val="003F62E4"/>
    <w:rsid w:val="003F64CD"/>
    <w:rsid w:val="003F64DF"/>
    <w:rsid w:val="003F65C5"/>
    <w:rsid w:val="003F6707"/>
    <w:rsid w:val="003F6795"/>
    <w:rsid w:val="003F67CF"/>
    <w:rsid w:val="003F6ABB"/>
    <w:rsid w:val="003F6B52"/>
    <w:rsid w:val="003F6B9C"/>
    <w:rsid w:val="003F6E1A"/>
    <w:rsid w:val="003F6F14"/>
    <w:rsid w:val="003F70E7"/>
    <w:rsid w:val="003F713F"/>
    <w:rsid w:val="003F744A"/>
    <w:rsid w:val="003F7837"/>
    <w:rsid w:val="003F7969"/>
    <w:rsid w:val="003F7982"/>
    <w:rsid w:val="003F7B37"/>
    <w:rsid w:val="003F7B7C"/>
    <w:rsid w:val="003F7E0C"/>
    <w:rsid w:val="003F7F22"/>
    <w:rsid w:val="0040001F"/>
    <w:rsid w:val="004000C8"/>
    <w:rsid w:val="0040016C"/>
    <w:rsid w:val="00400222"/>
    <w:rsid w:val="0040031C"/>
    <w:rsid w:val="0040038D"/>
    <w:rsid w:val="00400646"/>
    <w:rsid w:val="00400815"/>
    <w:rsid w:val="00400944"/>
    <w:rsid w:val="00400A26"/>
    <w:rsid w:val="00400A44"/>
    <w:rsid w:val="00400AF5"/>
    <w:rsid w:val="00400C18"/>
    <w:rsid w:val="00400C1C"/>
    <w:rsid w:val="00400C4B"/>
    <w:rsid w:val="00400CA9"/>
    <w:rsid w:val="00400D43"/>
    <w:rsid w:val="00400DBE"/>
    <w:rsid w:val="00401061"/>
    <w:rsid w:val="004010A0"/>
    <w:rsid w:val="004010FC"/>
    <w:rsid w:val="00401107"/>
    <w:rsid w:val="004011CD"/>
    <w:rsid w:val="004012E4"/>
    <w:rsid w:val="0040138A"/>
    <w:rsid w:val="00401552"/>
    <w:rsid w:val="004016BD"/>
    <w:rsid w:val="004016F0"/>
    <w:rsid w:val="004018DE"/>
    <w:rsid w:val="00401BFD"/>
    <w:rsid w:val="00401E2E"/>
    <w:rsid w:val="00401F06"/>
    <w:rsid w:val="0040204E"/>
    <w:rsid w:val="004020F3"/>
    <w:rsid w:val="00402654"/>
    <w:rsid w:val="0040267D"/>
    <w:rsid w:val="004026F9"/>
    <w:rsid w:val="00402A77"/>
    <w:rsid w:val="00402B43"/>
    <w:rsid w:val="00402F21"/>
    <w:rsid w:val="00403017"/>
    <w:rsid w:val="0040308A"/>
    <w:rsid w:val="004030CF"/>
    <w:rsid w:val="00403266"/>
    <w:rsid w:val="004033B6"/>
    <w:rsid w:val="004035AC"/>
    <w:rsid w:val="00403635"/>
    <w:rsid w:val="00403755"/>
    <w:rsid w:val="004038D7"/>
    <w:rsid w:val="004038F4"/>
    <w:rsid w:val="00403A25"/>
    <w:rsid w:val="00403A27"/>
    <w:rsid w:val="00403EA3"/>
    <w:rsid w:val="00403F9A"/>
    <w:rsid w:val="00403FD4"/>
    <w:rsid w:val="00404080"/>
    <w:rsid w:val="004040E7"/>
    <w:rsid w:val="004040EB"/>
    <w:rsid w:val="004041B3"/>
    <w:rsid w:val="004041EA"/>
    <w:rsid w:val="00404204"/>
    <w:rsid w:val="004042BC"/>
    <w:rsid w:val="00404386"/>
    <w:rsid w:val="004043E4"/>
    <w:rsid w:val="0040449E"/>
    <w:rsid w:val="00404503"/>
    <w:rsid w:val="00404676"/>
    <w:rsid w:val="00404CB3"/>
    <w:rsid w:val="00404DE5"/>
    <w:rsid w:val="00404ECF"/>
    <w:rsid w:val="00404EF4"/>
    <w:rsid w:val="00404F22"/>
    <w:rsid w:val="00404FC4"/>
    <w:rsid w:val="004051A7"/>
    <w:rsid w:val="00405230"/>
    <w:rsid w:val="004052AA"/>
    <w:rsid w:val="004052D0"/>
    <w:rsid w:val="0040533F"/>
    <w:rsid w:val="004054C0"/>
    <w:rsid w:val="0040552D"/>
    <w:rsid w:val="004056B1"/>
    <w:rsid w:val="00405839"/>
    <w:rsid w:val="00405939"/>
    <w:rsid w:val="00405A18"/>
    <w:rsid w:val="00405BA2"/>
    <w:rsid w:val="00405CF7"/>
    <w:rsid w:val="00405D0E"/>
    <w:rsid w:val="00405E0E"/>
    <w:rsid w:val="00405E40"/>
    <w:rsid w:val="00405F6D"/>
    <w:rsid w:val="00405F83"/>
    <w:rsid w:val="00405F85"/>
    <w:rsid w:val="004063B0"/>
    <w:rsid w:val="004066BE"/>
    <w:rsid w:val="004066D1"/>
    <w:rsid w:val="00406710"/>
    <w:rsid w:val="00406780"/>
    <w:rsid w:val="00406805"/>
    <w:rsid w:val="004068B9"/>
    <w:rsid w:val="00406BD9"/>
    <w:rsid w:val="00406EBB"/>
    <w:rsid w:val="00406FE0"/>
    <w:rsid w:val="004070A4"/>
    <w:rsid w:val="0040724D"/>
    <w:rsid w:val="00407430"/>
    <w:rsid w:val="0040748D"/>
    <w:rsid w:val="004075E7"/>
    <w:rsid w:val="004076AC"/>
    <w:rsid w:val="0040793B"/>
    <w:rsid w:val="004079A8"/>
    <w:rsid w:val="00407A43"/>
    <w:rsid w:val="00407BCC"/>
    <w:rsid w:val="00407D72"/>
    <w:rsid w:val="00407DD1"/>
    <w:rsid w:val="00407E8A"/>
    <w:rsid w:val="004100AB"/>
    <w:rsid w:val="004100D9"/>
    <w:rsid w:val="0041023A"/>
    <w:rsid w:val="00410312"/>
    <w:rsid w:val="004105A2"/>
    <w:rsid w:val="00410658"/>
    <w:rsid w:val="004108DE"/>
    <w:rsid w:val="00410964"/>
    <w:rsid w:val="004109BC"/>
    <w:rsid w:val="00410AF3"/>
    <w:rsid w:val="00410B9B"/>
    <w:rsid w:val="00410C22"/>
    <w:rsid w:val="00410C6A"/>
    <w:rsid w:val="00410C95"/>
    <w:rsid w:val="00410CCF"/>
    <w:rsid w:val="00410D20"/>
    <w:rsid w:val="00410D47"/>
    <w:rsid w:val="0041106A"/>
    <w:rsid w:val="00411241"/>
    <w:rsid w:val="00411327"/>
    <w:rsid w:val="0041157B"/>
    <w:rsid w:val="0041162D"/>
    <w:rsid w:val="004117AF"/>
    <w:rsid w:val="004118F4"/>
    <w:rsid w:val="00411B58"/>
    <w:rsid w:val="00411C65"/>
    <w:rsid w:val="00411D3F"/>
    <w:rsid w:val="00411DD7"/>
    <w:rsid w:val="00411DE1"/>
    <w:rsid w:val="004122D8"/>
    <w:rsid w:val="0041234F"/>
    <w:rsid w:val="00412351"/>
    <w:rsid w:val="0041237D"/>
    <w:rsid w:val="00412404"/>
    <w:rsid w:val="00412466"/>
    <w:rsid w:val="004126E5"/>
    <w:rsid w:val="004127F8"/>
    <w:rsid w:val="00412934"/>
    <w:rsid w:val="00412B57"/>
    <w:rsid w:val="00412C48"/>
    <w:rsid w:val="00412E02"/>
    <w:rsid w:val="00412E4A"/>
    <w:rsid w:val="00412E53"/>
    <w:rsid w:val="00412ECF"/>
    <w:rsid w:val="00412EF7"/>
    <w:rsid w:val="00412F72"/>
    <w:rsid w:val="00412FE8"/>
    <w:rsid w:val="00413025"/>
    <w:rsid w:val="00413065"/>
    <w:rsid w:val="0041306B"/>
    <w:rsid w:val="0041334F"/>
    <w:rsid w:val="0041342B"/>
    <w:rsid w:val="004134F8"/>
    <w:rsid w:val="00413560"/>
    <w:rsid w:val="00413626"/>
    <w:rsid w:val="004139A2"/>
    <w:rsid w:val="00413A0E"/>
    <w:rsid w:val="00413B53"/>
    <w:rsid w:val="00413E1B"/>
    <w:rsid w:val="00413E3B"/>
    <w:rsid w:val="00413F49"/>
    <w:rsid w:val="00413F5D"/>
    <w:rsid w:val="00413FF9"/>
    <w:rsid w:val="0041416E"/>
    <w:rsid w:val="0041419D"/>
    <w:rsid w:val="0041433D"/>
    <w:rsid w:val="00414455"/>
    <w:rsid w:val="0041450D"/>
    <w:rsid w:val="00414622"/>
    <w:rsid w:val="00414736"/>
    <w:rsid w:val="0041483C"/>
    <w:rsid w:val="00414991"/>
    <w:rsid w:val="00414A7A"/>
    <w:rsid w:val="00414A8E"/>
    <w:rsid w:val="00414AF5"/>
    <w:rsid w:val="00414BB1"/>
    <w:rsid w:val="00414C09"/>
    <w:rsid w:val="00414C25"/>
    <w:rsid w:val="004150AE"/>
    <w:rsid w:val="004152F7"/>
    <w:rsid w:val="004153BE"/>
    <w:rsid w:val="0041543D"/>
    <w:rsid w:val="004154DA"/>
    <w:rsid w:val="004155D8"/>
    <w:rsid w:val="004159E3"/>
    <w:rsid w:val="00415D20"/>
    <w:rsid w:val="00415DA6"/>
    <w:rsid w:val="00416008"/>
    <w:rsid w:val="0041620F"/>
    <w:rsid w:val="0041624F"/>
    <w:rsid w:val="0041651D"/>
    <w:rsid w:val="00416753"/>
    <w:rsid w:val="004167E1"/>
    <w:rsid w:val="0041682D"/>
    <w:rsid w:val="00416854"/>
    <w:rsid w:val="00416A82"/>
    <w:rsid w:val="00416B59"/>
    <w:rsid w:val="00416BA7"/>
    <w:rsid w:val="00416BC6"/>
    <w:rsid w:val="00416C16"/>
    <w:rsid w:val="00416F4B"/>
    <w:rsid w:val="00416F8F"/>
    <w:rsid w:val="00417031"/>
    <w:rsid w:val="004172A1"/>
    <w:rsid w:val="004172B8"/>
    <w:rsid w:val="004175BC"/>
    <w:rsid w:val="00417699"/>
    <w:rsid w:val="0041790B"/>
    <w:rsid w:val="00417A14"/>
    <w:rsid w:val="00417A1C"/>
    <w:rsid w:val="00417B2C"/>
    <w:rsid w:val="00417CE5"/>
    <w:rsid w:val="00417DB0"/>
    <w:rsid w:val="00417E9A"/>
    <w:rsid w:val="00420001"/>
    <w:rsid w:val="00420009"/>
    <w:rsid w:val="004201BE"/>
    <w:rsid w:val="00420292"/>
    <w:rsid w:val="0042040D"/>
    <w:rsid w:val="004206AD"/>
    <w:rsid w:val="0042071A"/>
    <w:rsid w:val="00420803"/>
    <w:rsid w:val="0042089C"/>
    <w:rsid w:val="004208B4"/>
    <w:rsid w:val="004208C1"/>
    <w:rsid w:val="00420A18"/>
    <w:rsid w:val="00420A38"/>
    <w:rsid w:val="00420A66"/>
    <w:rsid w:val="00420AA8"/>
    <w:rsid w:val="00420AC3"/>
    <w:rsid w:val="00420B7A"/>
    <w:rsid w:val="00420BEB"/>
    <w:rsid w:val="00420E7C"/>
    <w:rsid w:val="00420F1D"/>
    <w:rsid w:val="004214C4"/>
    <w:rsid w:val="0042151C"/>
    <w:rsid w:val="004217BA"/>
    <w:rsid w:val="00421875"/>
    <w:rsid w:val="004218DB"/>
    <w:rsid w:val="00421A2E"/>
    <w:rsid w:val="00421A68"/>
    <w:rsid w:val="00421AAB"/>
    <w:rsid w:val="00421B1D"/>
    <w:rsid w:val="00421C21"/>
    <w:rsid w:val="00421D64"/>
    <w:rsid w:val="00421DCF"/>
    <w:rsid w:val="00421ED0"/>
    <w:rsid w:val="0042203D"/>
    <w:rsid w:val="00422073"/>
    <w:rsid w:val="0042246A"/>
    <w:rsid w:val="004226E6"/>
    <w:rsid w:val="004227B0"/>
    <w:rsid w:val="00422889"/>
    <w:rsid w:val="00422A56"/>
    <w:rsid w:val="00422ABA"/>
    <w:rsid w:val="00422B4C"/>
    <w:rsid w:val="00422CED"/>
    <w:rsid w:val="00422D30"/>
    <w:rsid w:val="00422DF3"/>
    <w:rsid w:val="00422F81"/>
    <w:rsid w:val="00423077"/>
    <w:rsid w:val="0042319B"/>
    <w:rsid w:val="004231B1"/>
    <w:rsid w:val="0042322F"/>
    <w:rsid w:val="00423409"/>
    <w:rsid w:val="00423511"/>
    <w:rsid w:val="004236E5"/>
    <w:rsid w:val="004238F5"/>
    <w:rsid w:val="00423DBB"/>
    <w:rsid w:val="00423DBF"/>
    <w:rsid w:val="00423EC7"/>
    <w:rsid w:val="00424101"/>
    <w:rsid w:val="0042415F"/>
    <w:rsid w:val="00424229"/>
    <w:rsid w:val="0042428D"/>
    <w:rsid w:val="00424555"/>
    <w:rsid w:val="00424935"/>
    <w:rsid w:val="00424992"/>
    <w:rsid w:val="00424B16"/>
    <w:rsid w:val="00424B40"/>
    <w:rsid w:val="00424C63"/>
    <w:rsid w:val="00424C73"/>
    <w:rsid w:val="00424D7E"/>
    <w:rsid w:val="00424EEF"/>
    <w:rsid w:val="00424F35"/>
    <w:rsid w:val="00424F91"/>
    <w:rsid w:val="00425231"/>
    <w:rsid w:val="0042531E"/>
    <w:rsid w:val="0042533C"/>
    <w:rsid w:val="0042576C"/>
    <w:rsid w:val="00425776"/>
    <w:rsid w:val="00425985"/>
    <w:rsid w:val="004259A6"/>
    <w:rsid w:val="00425A0C"/>
    <w:rsid w:val="00425B2C"/>
    <w:rsid w:val="00425C32"/>
    <w:rsid w:val="00425DD7"/>
    <w:rsid w:val="00425DDF"/>
    <w:rsid w:val="00425E88"/>
    <w:rsid w:val="00425EBB"/>
    <w:rsid w:val="00425FA9"/>
    <w:rsid w:val="00425FC5"/>
    <w:rsid w:val="0042600D"/>
    <w:rsid w:val="004260A3"/>
    <w:rsid w:val="00426294"/>
    <w:rsid w:val="00426335"/>
    <w:rsid w:val="00426355"/>
    <w:rsid w:val="004263C9"/>
    <w:rsid w:val="004263DC"/>
    <w:rsid w:val="004265C4"/>
    <w:rsid w:val="004267C5"/>
    <w:rsid w:val="0042684A"/>
    <w:rsid w:val="004269A7"/>
    <w:rsid w:val="00426B3C"/>
    <w:rsid w:val="00426CF5"/>
    <w:rsid w:val="00426D67"/>
    <w:rsid w:val="00426DE1"/>
    <w:rsid w:val="00426EEC"/>
    <w:rsid w:val="004270A7"/>
    <w:rsid w:val="00427180"/>
    <w:rsid w:val="004271AD"/>
    <w:rsid w:val="004271E8"/>
    <w:rsid w:val="0042721B"/>
    <w:rsid w:val="0042728F"/>
    <w:rsid w:val="004272C6"/>
    <w:rsid w:val="00427339"/>
    <w:rsid w:val="00427524"/>
    <w:rsid w:val="00427804"/>
    <w:rsid w:val="004278FC"/>
    <w:rsid w:val="00427987"/>
    <w:rsid w:val="00427A9B"/>
    <w:rsid w:val="00427C3B"/>
    <w:rsid w:val="00427C54"/>
    <w:rsid w:val="00427E99"/>
    <w:rsid w:val="00427F0A"/>
    <w:rsid w:val="00427FB7"/>
    <w:rsid w:val="004303EF"/>
    <w:rsid w:val="004304C8"/>
    <w:rsid w:val="00430541"/>
    <w:rsid w:val="00430628"/>
    <w:rsid w:val="0043066D"/>
    <w:rsid w:val="004306A9"/>
    <w:rsid w:val="004306CC"/>
    <w:rsid w:val="0043077F"/>
    <w:rsid w:val="004307C5"/>
    <w:rsid w:val="00430968"/>
    <w:rsid w:val="00430A77"/>
    <w:rsid w:val="00430B33"/>
    <w:rsid w:val="00430C90"/>
    <w:rsid w:val="00430E5F"/>
    <w:rsid w:val="00430EB6"/>
    <w:rsid w:val="00430EDB"/>
    <w:rsid w:val="00431124"/>
    <w:rsid w:val="0043135D"/>
    <w:rsid w:val="00431398"/>
    <w:rsid w:val="00431423"/>
    <w:rsid w:val="00431812"/>
    <w:rsid w:val="004318F2"/>
    <w:rsid w:val="004319F4"/>
    <w:rsid w:val="00431A14"/>
    <w:rsid w:val="00431AC6"/>
    <w:rsid w:val="00431B13"/>
    <w:rsid w:val="00431B9F"/>
    <w:rsid w:val="00431CCB"/>
    <w:rsid w:val="00431D17"/>
    <w:rsid w:val="00431D27"/>
    <w:rsid w:val="00431F4D"/>
    <w:rsid w:val="0043213B"/>
    <w:rsid w:val="0043228F"/>
    <w:rsid w:val="004322E8"/>
    <w:rsid w:val="00432330"/>
    <w:rsid w:val="0043236E"/>
    <w:rsid w:val="004325A1"/>
    <w:rsid w:val="0043266B"/>
    <w:rsid w:val="0043275B"/>
    <w:rsid w:val="004327B5"/>
    <w:rsid w:val="004328BF"/>
    <w:rsid w:val="004328FD"/>
    <w:rsid w:val="004329CC"/>
    <w:rsid w:val="004329EC"/>
    <w:rsid w:val="00432A28"/>
    <w:rsid w:val="00432A4E"/>
    <w:rsid w:val="00432BEF"/>
    <w:rsid w:val="00432D5E"/>
    <w:rsid w:val="00432D6D"/>
    <w:rsid w:val="00432E45"/>
    <w:rsid w:val="00432F1E"/>
    <w:rsid w:val="00432FC6"/>
    <w:rsid w:val="00432FDD"/>
    <w:rsid w:val="004331C8"/>
    <w:rsid w:val="00433306"/>
    <w:rsid w:val="00433557"/>
    <w:rsid w:val="004335D2"/>
    <w:rsid w:val="004338CB"/>
    <w:rsid w:val="004339A3"/>
    <w:rsid w:val="004339E4"/>
    <w:rsid w:val="00433A62"/>
    <w:rsid w:val="00433E55"/>
    <w:rsid w:val="00433E74"/>
    <w:rsid w:val="00433F88"/>
    <w:rsid w:val="00434032"/>
    <w:rsid w:val="00434115"/>
    <w:rsid w:val="00434256"/>
    <w:rsid w:val="00434591"/>
    <w:rsid w:val="0043478F"/>
    <w:rsid w:val="004349F2"/>
    <w:rsid w:val="00434D97"/>
    <w:rsid w:val="00434E46"/>
    <w:rsid w:val="00434FC9"/>
    <w:rsid w:val="00434FE6"/>
    <w:rsid w:val="0043514B"/>
    <w:rsid w:val="00435188"/>
    <w:rsid w:val="004351FD"/>
    <w:rsid w:val="004353D4"/>
    <w:rsid w:val="004354EF"/>
    <w:rsid w:val="00435509"/>
    <w:rsid w:val="004356AA"/>
    <w:rsid w:val="00435745"/>
    <w:rsid w:val="00435793"/>
    <w:rsid w:val="00435A72"/>
    <w:rsid w:val="00435AA2"/>
    <w:rsid w:val="00435B08"/>
    <w:rsid w:val="00435C33"/>
    <w:rsid w:val="00435C9D"/>
    <w:rsid w:val="00435CE4"/>
    <w:rsid w:val="00435CE6"/>
    <w:rsid w:val="00435DC0"/>
    <w:rsid w:val="00435E7E"/>
    <w:rsid w:val="004361EA"/>
    <w:rsid w:val="0043623D"/>
    <w:rsid w:val="0043649B"/>
    <w:rsid w:val="004364D9"/>
    <w:rsid w:val="00436505"/>
    <w:rsid w:val="004366B1"/>
    <w:rsid w:val="004366B8"/>
    <w:rsid w:val="004366FA"/>
    <w:rsid w:val="00436933"/>
    <w:rsid w:val="004369B9"/>
    <w:rsid w:val="00436B33"/>
    <w:rsid w:val="00436C45"/>
    <w:rsid w:val="00436DA8"/>
    <w:rsid w:val="00436E49"/>
    <w:rsid w:val="00437254"/>
    <w:rsid w:val="00437259"/>
    <w:rsid w:val="00437401"/>
    <w:rsid w:val="0043759C"/>
    <w:rsid w:val="004375D6"/>
    <w:rsid w:val="00437946"/>
    <w:rsid w:val="00437970"/>
    <w:rsid w:val="00437A47"/>
    <w:rsid w:val="00437A6F"/>
    <w:rsid w:val="00437B1B"/>
    <w:rsid w:val="00437B5F"/>
    <w:rsid w:val="00437C5E"/>
    <w:rsid w:val="00437CA1"/>
    <w:rsid w:val="00437DF5"/>
    <w:rsid w:val="00437EC0"/>
    <w:rsid w:val="0044041C"/>
    <w:rsid w:val="00440420"/>
    <w:rsid w:val="0044042D"/>
    <w:rsid w:val="00440457"/>
    <w:rsid w:val="004406C6"/>
    <w:rsid w:val="00440826"/>
    <w:rsid w:val="0044091B"/>
    <w:rsid w:val="00440A18"/>
    <w:rsid w:val="00440BC4"/>
    <w:rsid w:val="00440E62"/>
    <w:rsid w:val="00441045"/>
    <w:rsid w:val="00441334"/>
    <w:rsid w:val="004414EB"/>
    <w:rsid w:val="004414FF"/>
    <w:rsid w:val="00441578"/>
    <w:rsid w:val="004415AE"/>
    <w:rsid w:val="004415BA"/>
    <w:rsid w:val="004415C5"/>
    <w:rsid w:val="00441661"/>
    <w:rsid w:val="004416AA"/>
    <w:rsid w:val="004418DD"/>
    <w:rsid w:val="00441B41"/>
    <w:rsid w:val="00441BE9"/>
    <w:rsid w:val="00441C41"/>
    <w:rsid w:val="00441FD5"/>
    <w:rsid w:val="00441FF7"/>
    <w:rsid w:val="0044211B"/>
    <w:rsid w:val="004421AF"/>
    <w:rsid w:val="0044231F"/>
    <w:rsid w:val="00442470"/>
    <w:rsid w:val="004425A0"/>
    <w:rsid w:val="00442624"/>
    <w:rsid w:val="004428E2"/>
    <w:rsid w:val="00442902"/>
    <w:rsid w:val="00442914"/>
    <w:rsid w:val="004429F9"/>
    <w:rsid w:val="00442A3E"/>
    <w:rsid w:val="00442C79"/>
    <w:rsid w:val="00442DA1"/>
    <w:rsid w:val="00442DE2"/>
    <w:rsid w:val="00442E85"/>
    <w:rsid w:val="00442ED5"/>
    <w:rsid w:val="00442EDD"/>
    <w:rsid w:val="00443177"/>
    <w:rsid w:val="00443190"/>
    <w:rsid w:val="004435D6"/>
    <w:rsid w:val="004435E6"/>
    <w:rsid w:val="00443696"/>
    <w:rsid w:val="00443DC5"/>
    <w:rsid w:val="00443EB7"/>
    <w:rsid w:val="00444013"/>
    <w:rsid w:val="004442C6"/>
    <w:rsid w:val="0044448A"/>
    <w:rsid w:val="004444D1"/>
    <w:rsid w:val="00444668"/>
    <w:rsid w:val="00444684"/>
    <w:rsid w:val="004446DE"/>
    <w:rsid w:val="0044476B"/>
    <w:rsid w:val="004447D4"/>
    <w:rsid w:val="00444909"/>
    <w:rsid w:val="00444962"/>
    <w:rsid w:val="004449AE"/>
    <w:rsid w:val="00444CE6"/>
    <w:rsid w:val="00444D22"/>
    <w:rsid w:val="00444D80"/>
    <w:rsid w:val="00444EE3"/>
    <w:rsid w:val="00444F19"/>
    <w:rsid w:val="00445046"/>
    <w:rsid w:val="0044516C"/>
    <w:rsid w:val="00445265"/>
    <w:rsid w:val="0044531F"/>
    <w:rsid w:val="00445466"/>
    <w:rsid w:val="004454A4"/>
    <w:rsid w:val="00445535"/>
    <w:rsid w:val="004456EF"/>
    <w:rsid w:val="004456F3"/>
    <w:rsid w:val="00445732"/>
    <w:rsid w:val="00445794"/>
    <w:rsid w:val="00445A81"/>
    <w:rsid w:val="00445B2C"/>
    <w:rsid w:val="00445B3C"/>
    <w:rsid w:val="00445C36"/>
    <w:rsid w:val="00445DFD"/>
    <w:rsid w:val="00445E00"/>
    <w:rsid w:val="00445FFF"/>
    <w:rsid w:val="0044607A"/>
    <w:rsid w:val="004461E4"/>
    <w:rsid w:val="00446223"/>
    <w:rsid w:val="0044623F"/>
    <w:rsid w:val="00446299"/>
    <w:rsid w:val="004462E5"/>
    <w:rsid w:val="00446363"/>
    <w:rsid w:val="00446387"/>
    <w:rsid w:val="0044640E"/>
    <w:rsid w:val="00446527"/>
    <w:rsid w:val="00446625"/>
    <w:rsid w:val="004466BC"/>
    <w:rsid w:val="004466DF"/>
    <w:rsid w:val="004469DE"/>
    <w:rsid w:val="00446DAB"/>
    <w:rsid w:val="00446DAD"/>
    <w:rsid w:val="00446DC6"/>
    <w:rsid w:val="004471D6"/>
    <w:rsid w:val="004472A5"/>
    <w:rsid w:val="00447356"/>
    <w:rsid w:val="004474F3"/>
    <w:rsid w:val="004476D0"/>
    <w:rsid w:val="0044785F"/>
    <w:rsid w:val="004478F6"/>
    <w:rsid w:val="00447B9C"/>
    <w:rsid w:val="00447DA3"/>
    <w:rsid w:val="00447E25"/>
    <w:rsid w:val="00447FCE"/>
    <w:rsid w:val="00450008"/>
    <w:rsid w:val="0045005B"/>
    <w:rsid w:val="0045034E"/>
    <w:rsid w:val="00450360"/>
    <w:rsid w:val="004503BC"/>
    <w:rsid w:val="004504CF"/>
    <w:rsid w:val="004509DE"/>
    <w:rsid w:val="00450A91"/>
    <w:rsid w:val="00450AD4"/>
    <w:rsid w:val="00450BAF"/>
    <w:rsid w:val="00450D76"/>
    <w:rsid w:val="00450DA5"/>
    <w:rsid w:val="00450EA6"/>
    <w:rsid w:val="00451058"/>
    <w:rsid w:val="0045108E"/>
    <w:rsid w:val="004510CD"/>
    <w:rsid w:val="00451110"/>
    <w:rsid w:val="0045122F"/>
    <w:rsid w:val="00451241"/>
    <w:rsid w:val="0045127F"/>
    <w:rsid w:val="004512E0"/>
    <w:rsid w:val="004512E6"/>
    <w:rsid w:val="004513AF"/>
    <w:rsid w:val="00451412"/>
    <w:rsid w:val="004514C5"/>
    <w:rsid w:val="004514CA"/>
    <w:rsid w:val="0045150C"/>
    <w:rsid w:val="004515DB"/>
    <w:rsid w:val="004518BB"/>
    <w:rsid w:val="00451908"/>
    <w:rsid w:val="0045198B"/>
    <w:rsid w:val="00451B80"/>
    <w:rsid w:val="00451CE6"/>
    <w:rsid w:val="00451CF3"/>
    <w:rsid w:val="00451DC4"/>
    <w:rsid w:val="00451F21"/>
    <w:rsid w:val="00451F81"/>
    <w:rsid w:val="0045208B"/>
    <w:rsid w:val="0045211F"/>
    <w:rsid w:val="00452481"/>
    <w:rsid w:val="004525A7"/>
    <w:rsid w:val="004525EB"/>
    <w:rsid w:val="0045260A"/>
    <w:rsid w:val="00452621"/>
    <w:rsid w:val="004527A9"/>
    <w:rsid w:val="004528D3"/>
    <w:rsid w:val="00452B66"/>
    <w:rsid w:val="00452BB7"/>
    <w:rsid w:val="00452C17"/>
    <w:rsid w:val="00452C21"/>
    <w:rsid w:val="00452CE6"/>
    <w:rsid w:val="00452DA3"/>
    <w:rsid w:val="00452DD1"/>
    <w:rsid w:val="00452E0B"/>
    <w:rsid w:val="00452E3A"/>
    <w:rsid w:val="00452E4E"/>
    <w:rsid w:val="00452F6D"/>
    <w:rsid w:val="00452F74"/>
    <w:rsid w:val="00453188"/>
    <w:rsid w:val="00453233"/>
    <w:rsid w:val="00453291"/>
    <w:rsid w:val="004533D2"/>
    <w:rsid w:val="004533D8"/>
    <w:rsid w:val="004533FA"/>
    <w:rsid w:val="004535BC"/>
    <w:rsid w:val="0045375E"/>
    <w:rsid w:val="00453853"/>
    <w:rsid w:val="00453964"/>
    <w:rsid w:val="00453A32"/>
    <w:rsid w:val="00453A4D"/>
    <w:rsid w:val="00453A4E"/>
    <w:rsid w:val="00453D81"/>
    <w:rsid w:val="00453FD9"/>
    <w:rsid w:val="004540F4"/>
    <w:rsid w:val="004541E5"/>
    <w:rsid w:val="0045434A"/>
    <w:rsid w:val="00454399"/>
    <w:rsid w:val="00454402"/>
    <w:rsid w:val="004544E3"/>
    <w:rsid w:val="004546FF"/>
    <w:rsid w:val="00454794"/>
    <w:rsid w:val="004547B6"/>
    <w:rsid w:val="00454896"/>
    <w:rsid w:val="0045489A"/>
    <w:rsid w:val="00454C50"/>
    <w:rsid w:val="00454CD6"/>
    <w:rsid w:val="00454D25"/>
    <w:rsid w:val="00454DE9"/>
    <w:rsid w:val="00454F45"/>
    <w:rsid w:val="00454F46"/>
    <w:rsid w:val="00454F6E"/>
    <w:rsid w:val="0045507F"/>
    <w:rsid w:val="0045523B"/>
    <w:rsid w:val="0045532C"/>
    <w:rsid w:val="004553AB"/>
    <w:rsid w:val="00455415"/>
    <w:rsid w:val="004554BD"/>
    <w:rsid w:val="00455565"/>
    <w:rsid w:val="0045563E"/>
    <w:rsid w:val="004556C3"/>
    <w:rsid w:val="00455818"/>
    <w:rsid w:val="00455836"/>
    <w:rsid w:val="0045588C"/>
    <w:rsid w:val="004558DF"/>
    <w:rsid w:val="00455ABB"/>
    <w:rsid w:val="00455BA5"/>
    <w:rsid w:val="00455C7D"/>
    <w:rsid w:val="00455CB9"/>
    <w:rsid w:val="00455EC7"/>
    <w:rsid w:val="00455ED5"/>
    <w:rsid w:val="00455FCA"/>
    <w:rsid w:val="004560B7"/>
    <w:rsid w:val="004560D4"/>
    <w:rsid w:val="004560E1"/>
    <w:rsid w:val="00456222"/>
    <w:rsid w:val="004562A1"/>
    <w:rsid w:val="004565A0"/>
    <w:rsid w:val="004565BC"/>
    <w:rsid w:val="004565DA"/>
    <w:rsid w:val="004567BD"/>
    <w:rsid w:val="0045688D"/>
    <w:rsid w:val="004569F1"/>
    <w:rsid w:val="00456A04"/>
    <w:rsid w:val="00456B32"/>
    <w:rsid w:val="00456B4F"/>
    <w:rsid w:val="0045720E"/>
    <w:rsid w:val="00457375"/>
    <w:rsid w:val="0045738E"/>
    <w:rsid w:val="004573B8"/>
    <w:rsid w:val="004575E2"/>
    <w:rsid w:val="004576CC"/>
    <w:rsid w:val="00457904"/>
    <w:rsid w:val="00457AB1"/>
    <w:rsid w:val="00457AF6"/>
    <w:rsid w:val="00457B0A"/>
    <w:rsid w:val="00457BA7"/>
    <w:rsid w:val="00457CF5"/>
    <w:rsid w:val="00457D8C"/>
    <w:rsid w:val="00460013"/>
    <w:rsid w:val="004605BA"/>
    <w:rsid w:val="00460698"/>
    <w:rsid w:val="0046071A"/>
    <w:rsid w:val="00460830"/>
    <w:rsid w:val="00460885"/>
    <w:rsid w:val="00460982"/>
    <w:rsid w:val="004609E9"/>
    <w:rsid w:val="00460B72"/>
    <w:rsid w:val="00460C02"/>
    <w:rsid w:val="00460C83"/>
    <w:rsid w:val="00460E31"/>
    <w:rsid w:val="00461088"/>
    <w:rsid w:val="004610D3"/>
    <w:rsid w:val="0046111B"/>
    <w:rsid w:val="00461281"/>
    <w:rsid w:val="00461397"/>
    <w:rsid w:val="004616E7"/>
    <w:rsid w:val="0046180A"/>
    <w:rsid w:val="00461A1F"/>
    <w:rsid w:val="00461A5B"/>
    <w:rsid w:val="00461AA4"/>
    <w:rsid w:val="00461ACE"/>
    <w:rsid w:val="00461D5E"/>
    <w:rsid w:val="00461D76"/>
    <w:rsid w:val="00461E42"/>
    <w:rsid w:val="00461FCD"/>
    <w:rsid w:val="0046224A"/>
    <w:rsid w:val="00462567"/>
    <w:rsid w:val="00462746"/>
    <w:rsid w:val="004627E4"/>
    <w:rsid w:val="00462805"/>
    <w:rsid w:val="00462CEA"/>
    <w:rsid w:val="00462DE1"/>
    <w:rsid w:val="00462F05"/>
    <w:rsid w:val="00463201"/>
    <w:rsid w:val="00463491"/>
    <w:rsid w:val="004636B7"/>
    <w:rsid w:val="004636C3"/>
    <w:rsid w:val="0046375F"/>
    <w:rsid w:val="00463773"/>
    <w:rsid w:val="0046399D"/>
    <w:rsid w:val="00463A07"/>
    <w:rsid w:val="00463A63"/>
    <w:rsid w:val="00463B09"/>
    <w:rsid w:val="00463D54"/>
    <w:rsid w:val="00463D5D"/>
    <w:rsid w:val="00463EE0"/>
    <w:rsid w:val="00463EEE"/>
    <w:rsid w:val="00463FA3"/>
    <w:rsid w:val="004640EF"/>
    <w:rsid w:val="004641B1"/>
    <w:rsid w:val="004642A2"/>
    <w:rsid w:val="004642F8"/>
    <w:rsid w:val="004644D3"/>
    <w:rsid w:val="00464713"/>
    <w:rsid w:val="004648AD"/>
    <w:rsid w:val="00464998"/>
    <w:rsid w:val="00464AAA"/>
    <w:rsid w:val="00464AC6"/>
    <w:rsid w:val="00464B6B"/>
    <w:rsid w:val="00464B93"/>
    <w:rsid w:val="00464BD9"/>
    <w:rsid w:val="00464D8E"/>
    <w:rsid w:val="00464E8B"/>
    <w:rsid w:val="00464F8F"/>
    <w:rsid w:val="00465107"/>
    <w:rsid w:val="004658C1"/>
    <w:rsid w:val="00465968"/>
    <w:rsid w:val="00465991"/>
    <w:rsid w:val="004659CA"/>
    <w:rsid w:val="00465AED"/>
    <w:rsid w:val="00465B0A"/>
    <w:rsid w:val="00465C2C"/>
    <w:rsid w:val="00465CFF"/>
    <w:rsid w:val="00465D56"/>
    <w:rsid w:val="004661C7"/>
    <w:rsid w:val="0046625B"/>
    <w:rsid w:val="004662F8"/>
    <w:rsid w:val="004664E2"/>
    <w:rsid w:val="0046655E"/>
    <w:rsid w:val="004666B8"/>
    <w:rsid w:val="004666EF"/>
    <w:rsid w:val="0046670D"/>
    <w:rsid w:val="0046672F"/>
    <w:rsid w:val="00466824"/>
    <w:rsid w:val="00466997"/>
    <w:rsid w:val="00466B26"/>
    <w:rsid w:val="00466B3C"/>
    <w:rsid w:val="00466BDC"/>
    <w:rsid w:val="00466E78"/>
    <w:rsid w:val="00466F28"/>
    <w:rsid w:val="00466FB7"/>
    <w:rsid w:val="004670D8"/>
    <w:rsid w:val="0046718F"/>
    <w:rsid w:val="0046729A"/>
    <w:rsid w:val="004672B4"/>
    <w:rsid w:val="004672EF"/>
    <w:rsid w:val="00467522"/>
    <w:rsid w:val="004675D6"/>
    <w:rsid w:val="004676B2"/>
    <w:rsid w:val="004678AB"/>
    <w:rsid w:val="0046792F"/>
    <w:rsid w:val="00467952"/>
    <w:rsid w:val="004679B5"/>
    <w:rsid w:val="00467C6B"/>
    <w:rsid w:val="00467CDD"/>
    <w:rsid w:val="00467FE7"/>
    <w:rsid w:val="0047005F"/>
    <w:rsid w:val="004703BB"/>
    <w:rsid w:val="00470697"/>
    <w:rsid w:val="004706C0"/>
    <w:rsid w:val="004706FD"/>
    <w:rsid w:val="00470D9F"/>
    <w:rsid w:val="00470DBF"/>
    <w:rsid w:val="00470DD9"/>
    <w:rsid w:val="00471042"/>
    <w:rsid w:val="004712F3"/>
    <w:rsid w:val="004712F7"/>
    <w:rsid w:val="004713DB"/>
    <w:rsid w:val="004713E3"/>
    <w:rsid w:val="004714F6"/>
    <w:rsid w:val="00471679"/>
    <w:rsid w:val="004716B7"/>
    <w:rsid w:val="0047182E"/>
    <w:rsid w:val="004718C2"/>
    <w:rsid w:val="00471A6D"/>
    <w:rsid w:val="00471AFB"/>
    <w:rsid w:val="00471C42"/>
    <w:rsid w:val="00471D74"/>
    <w:rsid w:val="00471E13"/>
    <w:rsid w:val="00471ECF"/>
    <w:rsid w:val="00471F53"/>
    <w:rsid w:val="00472070"/>
    <w:rsid w:val="004720DE"/>
    <w:rsid w:val="00472141"/>
    <w:rsid w:val="0047216D"/>
    <w:rsid w:val="0047255E"/>
    <w:rsid w:val="0047256B"/>
    <w:rsid w:val="004725FB"/>
    <w:rsid w:val="004727A7"/>
    <w:rsid w:val="004728DB"/>
    <w:rsid w:val="0047294A"/>
    <w:rsid w:val="0047298F"/>
    <w:rsid w:val="004729AF"/>
    <w:rsid w:val="00472ABA"/>
    <w:rsid w:val="00472B0A"/>
    <w:rsid w:val="00472B6C"/>
    <w:rsid w:val="00472B76"/>
    <w:rsid w:val="00472CA5"/>
    <w:rsid w:val="00472D2E"/>
    <w:rsid w:val="00472E63"/>
    <w:rsid w:val="00472EA8"/>
    <w:rsid w:val="00473092"/>
    <w:rsid w:val="00473109"/>
    <w:rsid w:val="0047319C"/>
    <w:rsid w:val="004731D3"/>
    <w:rsid w:val="00473257"/>
    <w:rsid w:val="0047326E"/>
    <w:rsid w:val="00473284"/>
    <w:rsid w:val="004736BF"/>
    <w:rsid w:val="0047378C"/>
    <w:rsid w:val="004737B3"/>
    <w:rsid w:val="00473891"/>
    <w:rsid w:val="00473BF2"/>
    <w:rsid w:val="00473C4B"/>
    <w:rsid w:val="00473C55"/>
    <w:rsid w:val="00473DAF"/>
    <w:rsid w:val="00473DDB"/>
    <w:rsid w:val="00473F3A"/>
    <w:rsid w:val="004740B0"/>
    <w:rsid w:val="00474178"/>
    <w:rsid w:val="0047424A"/>
    <w:rsid w:val="00474624"/>
    <w:rsid w:val="004747E0"/>
    <w:rsid w:val="0047487C"/>
    <w:rsid w:val="00474BDB"/>
    <w:rsid w:val="00474C1C"/>
    <w:rsid w:val="00474C2B"/>
    <w:rsid w:val="00474CA4"/>
    <w:rsid w:val="00474CD2"/>
    <w:rsid w:val="00474E67"/>
    <w:rsid w:val="00474F0D"/>
    <w:rsid w:val="00474F16"/>
    <w:rsid w:val="0047503C"/>
    <w:rsid w:val="004750B1"/>
    <w:rsid w:val="004750C7"/>
    <w:rsid w:val="004750F1"/>
    <w:rsid w:val="00475127"/>
    <w:rsid w:val="00475358"/>
    <w:rsid w:val="00475460"/>
    <w:rsid w:val="00475642"/>
    <w:rsid w:val="0047577A"/>
    <w:rsid w:val="004758E7"/>
    <w:rsid w:val="004758FE"/>
    <w:rsid w:val="00475A5E"/>
    <w:rsid w:val="00475AA3"/>
    <w:rsid w:val="00475BBC"/>
    <w:rsid w:val="00475C12"/>
    <w:rsid w:val="00475CAA"/>
    <w:rsid w:val="004762D3"/>
    <w:rsid w:val="00476384"/>
    <w:rsid w:val="004765AD"/>
    <w:rsid w:val="0047679D"/>
    <w:rsid w:val="0047690A"/>
    <w:rsid w:val="00476A0E"/>
    <w:rsid w:val="00476AFB"/>
    <w:rsid w:val="00476B81"/>
    <w:rsid w:val="00476C47"/>
    <w:rsid w:val="00476DF3"/>
    <w:rsid w:val="00476E9A"/>
    <w:rsid w:val="00476F36"/>
    <w:rsid w:val="00476F37"/>
    <w:rsid w:val="00476FEA"/>
    <w:rsid w:val="00477258"/>
    <w:rsid w:val="004772A4"/>
    <w:rsid w:val="0047743D"/>
    <w:rsid w:val="00477599"/>
    <w:rsid w:val="004775E2"/>
    <w:rsid w:val="0047773C"/>
    <w:rsid w:val="00477769"/>
    <w:rsid w:val="004777A1"/>
    <w:rsid w:val="004779E0"/>
    <w:rsid w:val="00477B0D"/>
    <w:rsid w:val="00477B31"/>
    <w:rsid w:val="00477EAC"/>
    <w:rsid w:val="00477EE1"/>
    <w:rsid w:val="00477EE6"/>
    <w:rsid w:val="00480051"/>
    <w:rsid w:val="004802A9"/>
    <w:rsid w:val="00480308"/>
    <w:rsid w:val="004804B4"/>
    <w:rsid w:val="004804F7"/>
    <w:rsid w:val="004805CC"/>
    <w:rsid w:val="0048094C"/>
    <w:rsid w:val="00480A98"/>
    <w:rsid w:val="00480B4E"/>
    <w:rsid w:val="00480CCD"/>
    <w:rsid w:val="00480CD0"/>
    <w:rsid w:val="00480E25"/>
    <w:rsid w:val="00480EFF"/>
    <w:rsid w:val="0048107D"/>
    <w:rsid w:val="004810D4"/>
    <w:rsid w:val="004811D8"/>
    <w:rsid w:val="004814AF"/>
    <w:rsid w:val="004814EC"/>
    <w:rsid w:val="00481506"/>
    <w:rsid w:val="0048154C"/>
    <w:rsid w:val="004815E7"/>
    <w:rsid w:val="004815F3"/>
    <w:rsid w:val="0048160E"/>
    <w:rsid w:val="004816BA"/>
    <w:rsid w:val="004816E9"/>
    <w:rsid w:val="00481743"/>
    <w:rsid w:val="00481841"/>
    <w:rsid w:val="00481A58"/>
    <w:rsid w:val="00481C05"/>
    <w:rsid w:val="00481C8E"/>
    <w:rsid w:val="00481FA4"/>
    <w:rsid w:val="004820BA"/>
    <w:rsid w:val="0048213A"/>
    <w:rsid w:val="00482223"/>
    <w:rsid w:val="004823B7"/>
    <w:rsid w:val="0048285A"/>
    <w:rsid w:val="0048288C"/>
    <w:rsid w:val="00482B13"/>
    <w:rsid w:val="00482B3E"/>
    <w:rsid w:val="00482BD4"/>
    <w:rsid w:val="00482DD1"/>
    <w:rsid w:val="00482FF0"/>
    <w:rsid w:val="004830DC"/>
    <w:rsid w:val="00483221"/>
    <w:rsid w:val="0048324B"/>
    <w:rsid w:val="0048366A"/>
    <w:rsid w:val="0048374E"/>
    <w:rsid w:val="0048380A"/>
    <w:rsid w:val="0048387D"/>
    <w:rsid w:val="004838D9"/>
    <w:rsid w:val="004838E6"/>
    <w:rsid w:val="00483AE0"/>
    <w:rsid w:val="00483D3C"/>
    <w:rsid w:val="00483E9D"/>
    <w:rsid w:val="00483F1E"/>
    <w:rsid w:val="00483FA2"/>
    <w:rsid w:val="00484023"/>
    <w:rsid w:val="0048436D"/>
    <w:rsid w:val="004843BF"/>
    <w:rsid w:val="004846FF"/>
    <w:rsid w:val="0048474D"/>
    <w:rsid w:val="004847AA"/>
    <w:rsid w:val="004847AF"/>
    <w:rsid w:val="0048486E"/>
    <w:rsid w:val="0048489D"/>
    <w:rsid w:val="00484A65"/>
    <w:rsid w:val="00484AC3"/>
    <w:rsid w:val="00484B15"/>
    <w:rsid w:val="00484CEE"/>
    <w:rsid w:val="00484DDA"/>
    <w:rsid w:val="00484E7F"/>
    <w:rsid w:val="004850D3"/>
    <w:rsid w:val="00485285"/>
    <w:rsid w:val="0048542F"/>
    <w:rsid w:val="0048552B"/>
    <w:rsid w:val="00485836"/>
    <w:rsid w:val="00485893"/>
    <w:rsid w:val="00485910"/>
    <w:rsid w:val="004859F4"/>
    <w:rsid w:val="00485AD3"/>
    <w:rsid w:val="00485AE0"/>
    <w:rsid w:val="00485C93"/>
    <w:rsid w:val="00485F27"/>
    <w:rsid w:val="00485FE0"/>
    <w:rsid w:val="00486170"/>
    <w:rsid w:val="0048617B"/>
    <w:rsid w:val="00486429"/>
    <w:rsid w:val="0048643F"/>
    <w:rsid w:val="0048644E"/>
    <w:rsid w:val="004866EF"/>
    <w:rsid w:val="00486916"/>
    <w:rsid w:val="00486A80"/>
    <w:rsid w:val="00486B82"/>
    <w:rsid w:val="00486BF0"/>
    <w:rsid w:val="00486C71"/>
    <w:rsid w:val="00486DCA"/>
    <w:rsid w:val="00486F7C"/>
    <w:rsid w:val="004870B3"/>
    <w:rsid w:val="0048725C"/>
    <w:rsid w:val="0048732A"/>
    <w:rsid w:val="0048734A"/>
    <w:rsid w:val="0048739B"/>
    <w:rsid w:val="004873C9"/>
    <w:rsid w:val="00487504"/>
    <w:rsid w:val="0048759F"/>
    <w:rsid w:val="004875A2"/>
    <w:rsid w:val="004875E2"/>
    <w:rsid w:val="0048767F"/>
    <w:rsid w:val="0048773F"/>
    <w:rsid w:val="00487828"/>
    <w:rsid w:val="004878B6"/>
    <w:rsid w:val="00487C48"/>
    <w:rsid w:val="00487C7E"/>
    <w:rsid w:val="00487E95"/>
    <w:rsid w:val="00487FE2"/>
    <w:rsid w:val="004900A2"/>
    <w:rsid w:val="0049017C"/>
    <w:rsid w:val="0049018E"/>
    <w:rsid w:val="00490191"/>
    <w:rsid w:val="00490383"/>
    <w:rsid w:val="0049046C"/>
    <w:rsid w:val="00490504"/>
    <w:rsid w:val="0049056B"/>
    <w:rsid w:val="0049059C"/>
    <w:rsid w:val="00490625"/>
    <w:rsid w:val="004906C0"/>
    <w:rsid w:val="004906EA"/>
    <w:rsid w:val="004907FE"/>
    <w:rsid w:val="00490C82"/>
    <w:rsid w:val="00490DB7"/>
    <w:rsid w:val="00490E75"/>
    <w:rsid w:val="00490E83"/>
    <w:rsid w:val="00491126"/>
    <w:rsid w:val="00491261"/>
    <w:rsid w:val="00491492"/>
    <w:rsid w:val="00491584"/>
    <w:rsid w:val="0049175F"/>
    <w:rsid w:val="00491810"/>
    <w:rsid w:val="00491ADD"/>
    <w:rsid w:val="00491B55"/>
    <w:rsid w:val="00491C7E"/>
    <w:rsid w:val="00491DFE"/>
    <w:rsid w:val="00491E3A"/>
    <w:rsid w:val="00491EA7"/>
    <w:rsid w:val="0049200B"/>
    <w:rsid w:val="0049209B"/>
    <w:rsid w:val="0049219F"/>
    <w:rsid w:val="00492548"/>
    <w:rsid w:val="004925A3"/>
    <w:rsid w:val="004926B7"/>
    <w:rsid w:val="004927B8"/>
    <w:rsid w:val="004927CE"/>
    <w:rsid w:val="004928C2"/>
    <w:rsid w:val="0049293A"/>
    <w:rsid w:val="00492A30"/>
    <w:rsid w:val="00492ABF"/>
    <w:rsid w:val="00492C8D"/>
    <w:rsid w:val="00492CF0"/>
    <w:rsid w:val="00492DCE"/>
    <w:rsid w:val="00492E16"/>
    <w:rsid w:val="00493047"/>
    <w:rsid w:val="004931C2"/>
    <w:rsid w:val="00493307"/>
    <w:rsid w:val="004933AE"/>
    <w:rsid w:val="0049344C"/>
    <w:rsid w:val="004936B2"/>
    <w:rsid w:val="00493737"/>
    <w:rsid w:val="0049383D"/>
    <w:rsid w:val="00493AC0"/>
    <w:rsid w:val="00493B20"/>
    <w:rsid w:val="00493BA0"/>
    <w:rsid w:val="00493CB3"/>
    <w:rsid w:val="00493F34"/>
    <w:rsid w:val="00493F67"/>
    <w:rsid w:val="004940D0"/>
    <w:rsid w:val="00494177"/>
    <w:rsid w:val="00494284"/>
    <w:rsid w:val="0049461A"/>
    <w:rsid w:val="00494702"/>
    <w:rsid w:val="00494748"/>
    <w:rsid w:val="0049491D"/>
    <w:rsid w:val="00494A6F"/>
    <w:rsid w:val="00494A94"/>
    <w:rsid w:val="00494C4E"/>
    <w:rsid w:val="00494DCF"/>
    <w:rsid w:val="00494E2F"/>
    <w:rsid w:val="00494E49"/>
    <w:rsid w:val="00494E56"/>
    <w:rsid w:val="00494EEC"/>
    <w:rsid w:val="00494FA6"/>
    <w:rsid w:val="00495012"/>
    <w:rsid w:val="004951C7"/>
    <w:rsid w:val="00495245"/>
    <w:rsid w:val="00495327"/>
    <w:rsid w:val="0049583C"/>
    <w:rsid w:val="00495978"/>
    <w:rsid w:val="00495B70"/>
    <w:rsid w:val="00495C54"/>
    <w:rsid w:val="00495C90"/>
    <w:rsid w:val="00495CAB"/>
    <w:rsid w:val="00495DAD"/>
    <w:rsid w:val="00495DE6"/>
    <w:rsid w:val="00495E61"/>
    <w:rsid w:val="00495E9B"/>
    <w:rsid w:val="00495F55"/>
    <w:rsid w:val="00495F6D"/>
    <w:rsid w:val="00495F93"/>
    <w:rsid w:val="00495FBB"/>
    <w:rsid w:val="00495FBE"/>
    <w:rsid w:val="00496163"/>
    <w:rsid w:val="00496461"/>
    <w:rsid w:val="004967BD"/>
    <w:rsid w:val="004969FF"/>
    <w:rsid w:val="00496ADC"/>
    <w:rsid w:val="00496C9E"/>
    <w:rsid w:val="00496D49"/>
    <w:rsid w:val="00496F30"/>
    <w:rsid w:val="00497038"/>
    <w:rsid w:val="004970BE"/>
    <w:rsid w:val="0049716A"/>
    <w:rsid w:val="0049716E"/>
    <w:rsid w:val="0049727E"/>
    <w:rsid w:val="0049752A"/>
    <w:rsid w:val="004975F4"/>
    <w:rsid w:val="004977DF"/>
    <w:rsid w:val="00497881"/>
    <w:rsid w:val="00497989"/>
    <w:rsid w:val="004979EE"/>
    <w:rsid w:val="00497BC4"/>
    <w:rsid w:val="00497C89"/>
    <w:rsid w:val="00497CC3"/>
    <w:rsid w:val="00497FA2"/>
    <w:rsid w:val="00497FF2"/>
    <w:rsid w:val="004A009C"/>
    <w:rsid w:val="004A031E"/>
    <w:rsid w:val="004A031F"/>
    <w:rsid w:val="004A0368"/>
    <w:rsid w:val="004A0419"/>
    <w:rsid w:val="004A0423"/>
    <w:rsid w:val="004A0497"/>
    <w:rsid w:val="004A0521"/>
    <w:rsid w:val="004A05DD"/>
    <w:rsid w:val="004A0652"/>
    <w:rsid w:val="004A0879"/>
    <w:rsid w:val="004A08BD"/>
    <w:rsid w:val="004A0921"/>
    <w:rsid w:val="004A097E"/>
    <w:rsid w:val="004A0A14"/>
    <w:rsid w:val="004A0AEF"/>
    <w:rsid w:val="004A0BD0"/>
    <w:rsid w:val="004A0D34"/>
    <w:rsid w:val="004A0D3A"/>
    <w:rsid w:val="004A0F2B"/>
    <w:rsid w:val="004A0FB1"/>
    <w:rsid w:val="004A0FB2"/>
    <w:rsid w:val="004A1141"/>
    <w:rsid w:val="004A11BB"/>
    <w:rsid w:val="004A1262"/>
    <w:rsid w:val="004A12A9"/>
    <w:rsid w:val="004A1554"/>
    <w:rsid w:val="004A1608"/>
    <w:rsid w:val="004A163A"/>
    <w:rsid w:val="004A1644"/>
    <w:rsid w:val="004A1698"/>
    <w:rsid w:val="004A16BD"/>
    <w:rsid w:val="004A16CC"/>
    <w:rsid w:val="004A1803"/>
    <w:rsid w:val="004A18E2"/>
    <w:rsid w:val="004A18FC"/>
    <w:rsid w:val="004A1924"/>
    <w:rsid w:val="004A1998"/>
    <w:rsid w:val="004A1A24"/>
    <w:rsid w:val="004A1B40"/>
    <w:rsid w:val="004A1C1F"/>
    <w:rsid w:val="004A1CBD"/>
    <w:rsid w:val="004A1CE5"/>
    <w:rsid w:val="004A1F74"/>
    <w:rsid w:val="004A1FD4"/>
    <w:rsid w:val="004A20B7"/>
    <w:rsid w:val="004A2130"/>
    <w:rsid w:val="004A2199"/>
    <w:rsid w:val="004A2586"/>
    <w:rsid w:val="004A261D"/>
    <w:rsid w:val="004A27ED"/>
    <w:rsid w:val="004A283C"/>
    <w:rsid w:val="004A28F7"/>
    <w:rsid w:val="004A296C"/>
    <w:rsid w:val="004A2C1C"/>
    <w:rsid w:val="004A2DAD"/>
    <w:rsid w:val="004A2E5C"/>
    <w:rsid w:val="004A2FE0"/>
    <w:rsid w:val="004A3028"/>
    <w:rsid w:val="004A31DD"/>
    <w:rsid w:val="004A333F"/>
    <w:rsid w:val="004A338C"/>
    <w:rsid w:val="004A3410"/>
    <w:rsid w:val="004A3470"/>
    <w:rsid w:val="004A3489"/>
    <w:rsid w:val="004A37B9"/>
    <w:rsid w:val="004A37ED"/>
    <w:rsid w:val="004A383E"/>
    <w:rsid w:val="004A3B07"/>
    <w:rsid w:val="004A3CAB"/>
    <w:rsid w:val="004A3F78"/>
    <w:rsid w:val="004A3FA2"/>
    <w:rsid w:val="004A4055"/>
    <w:rsid w:val="004A405D"/>
    <w:rsid w:val="004A40B6"/>
    <w:rsid w:val="004A4147"/>
    <w:rsid w:val="004A4163"/>
    <w:rsid w:val="004A4252"/>
    <w:rsid w:val="004A4330"/>
    <w:rsid w:val="004A4454"/>
    <w:rsid w:val="004A447D"/>
    <w:rsid w:val="004A4583"/>
    <w:rsid w:val="004A4607"/>
    <w:rsid w:val="004A478C"/>
    <w:rsid w:val="004A4BB9"/>
    <w:rsid w:val="004A4F50"/>
    <w:rsid w:val="004A4F7C"/>
    <w:rsid w:val="004A4FDC"/>
    <w:rsid w:val="004A51A5"/>
    <w:rsid w:val="004A5238"/>
    <w:rsid w:val="004A531C"/>
    <w:rsid w:val="004A5360"/>
    <w:rsid w:val="004A5408"/>
    <w:rsid w:val="004A54B2"/>
    <w:rsid w:val="004A559E"/>
    <w:rsid w:val="004A56C4"/>
    <w:rsid w:val="004A5724"/>
    <w:rsid w:val="004A5958"/>
    <w:rsid w:val="004A59F1"/>
    <w:rsid w:val="004A5BDE"/>
    <w:rsid w:val="004A5E77"/>
    <w:rsid w:val="004A5F2B"/>
    <w:rsid w:val="004A618B"/>
    <w:rsid w:val="004A61C0"/>
    <w:rsid w:val="004A651F"/>
    <w:rsid w:val="004A6587"/>
    <w:rsid w:val="004A664C"/>
    <w:rsid w:val="004A666D"/>
    <w:rsid w:val="004A672A"/>
    <w:rsid w:val="004A67C8"/>
    <w:rsid w:val="004A6859"/>
    <w:rsid w:val="004A6861"/>
    <w:rsid w:val="004A6952"/>
    <w:rsid w:val="004A6A90"/>
    <w:rsid w:val="004A6AA9"/>
    <w:rsid w:val="004A6BD3"/>
    <w:rsid w:val="004A6D6A"/>
    <w:rsid w:val="004A6E36"/>
    <w:rsid w:val="004A6E5C"/>
    <w:rsid w:val="004A6EA4"/>
    <w:rsid w:val="004A6ECD"/>
    <w:rsid w:val="004A716B"/>
    <w:rsid w:val="004A71DA"/>
    <w:rsid w:val="004A75A2"/>
    <w:rsid w:val="004A76D0"/>
    <w:rsid w:val="004A7AC8"/>
    <w:rsid w:val="004A7ACD"/>
    <w:rsid w:val="004A7D4E"/>
    <w:rsid w:val="004A7E2D"/>
    <w:rsid w:val="004A7E54"/>
    <w:rsid w:val="004A7ECB"/>
    <w:rsid w:val="004A7EF9"/>
    <w:rsid w:val="004B0008"/>
    <w:rsid w:val="004B00D3"/>
    <w:rsid w:val="004B00E6"/>
    <w:rsid w:val="004B0212"/>
    <w:rsid w:val="004B037E"/>
    <w:rsid w:val="004B03FA"/>
    <w:rsid w:val="004B0643"/>
    <w:rsid w:val="004B065A"/>
    <w:rsid w:val="004B0727"/>
    <w:rsid w:val="004B0770"/>
    <w:rsid w:val="004B07AF"/>
    <w:rsid w:val="004B0930"/>
    <w:rsid w:val="004B0AC0"/>
    <w:rsid w:val="004B0AC1"/>
    <w:rsid w:val="004B0C1B"/>
    <w:rsid w:val="004B0C31"/>
    <w:rsid w:val="004B0D32"/>
    <w:rsid w:val="004B0D80"/>
    <w:rsid w:val="004B0E5A"/>
    <w:rsid w:val="004B0F5A"/>
    <w:rsid w:val="004B1126"/>
    <w:rsid w:val="004B1289"/>
    <w:rsid w:val="004B13BC"/>
    <w:rsid w:val="004B13CF"/>
    <w:rsid w:val="004B141C"/>
    <w:rsid w:val="004B1494"/>
    <w:rsid w:val="004B14CE"/>
    <w:rsid w:val="004B1503"/>
    <w:rsid w:val="004B1568"/>
    <w:rsid w:val="004B15A9"/>
    <w:rsid w:val="004B1776"/>
    <w:rsid w:val="004B17A6"/>
    <w:rsid w:val="004B1A19"/>
    <w:rsid w:val="004B1AF2"/>
    <w:rsid w:val="004B1B3B"/>
    <w:rsid w:val="004B1CC0"/>
    <w:rsid w:val="004B1F98"/>
    <w:rsid w:val="004B2031"/>
    <w:rsid w:val="004B20EE"/>
    <w:rsid w:val="004B2313"/>
    <w:rsid w:val="004B26CC"/>
    <w:rsid w:val="004B2704"/>
    <w:rsid w:val="004B280E"/>
    <w:rsid w:val="004B2837"/>
    <w:rsid w:val="004B287A"/>
    <w:rsid w:val="004B28E6"/>
    <w:rsid w:val="004B2A4C"/>
    <w:rsid w:val="004B2BCC"/>
    <w:rsid w:val="004B2BD1"/>
    <w:rsid w:val="004B2C0C"/>
    <w:rsid w:val="004B2C17"/>
    <w:rsid w:val="004B2E52"/>
    <w:rsid w:val="004B3018"/>
    <w:rsid w:val="004B3114"/>
    <w:rsid w:val="004B3128"/>
    <w:rsid w:val="004B32E2"/>
    <w:rsid w:val="004B32FE"/>
    <w:rsid w:val="004B34C4"/>
    <w:rsid w:val="004B3523"/>
    <w:rsid w:val="004B3812"/>
    <w:rsid w:val="004B393D"/>
    <w:rsid w:val="004B3AD8"/>
    <w:rsid w:val="004B3C43"/>
    <w:rsid w:val="004B3D3B"/>
    <w:rsid w:val="004B3DA0"/>
    <w:rsid w:val="004B3F8D"/>
    <w:rsid w:val="004B408F"/>
    <w:rsid w:val="004B40F9"/>
    <w:rsid w:val="004B420F"/>
    <w:rsid w:val="004B4217"/>
    <w:rsid w:val="004B4264"/>
    <w:rsid w:val="004B42BB"/>
    <w:rsid w:val="004B43AE"/>
    <w:rsid w:val="004B458E"/>
    <w:rsid w:val="004B4869"/>
    <w:rsid w:val="004B48ED"/>
    <w:rsid w:val="004B4979"/>
    <w:rsid w:val="004B49A1"/>
    <w:rsid w:val="004B49B4"/>
    <w:rsid w:val="004B4AC2"/>
    <w:rsid w:val="004B4AD2"/>
    <w:rsid w:val="004B4D26"/>
    <w:rsid w:val="004B4D74"/>
    <w:rsid w:val="004B4E93"/>
    <w:rsid w:val="004B4ED8"/>
    <w:rsid w:val="004B512E"/>
    <w:rsid w:val="004B515C"/>
    <w:rsid w:val="004B5162"/>
    <w:rsid w:val="004B523B"/>
    <w:rsid w:val="004B52DA"/>
    <w:rsid w:val="004B548D"/>
    <w:rsid w:val="004B567C"/>
    <w:rsid w:val="004B575D"/>
    <w:rsid w:val="004B5ECC"/>
    <w:rsid w:val="004B5FA8"/>
    <w:rsid w:val="004B600B"/>
    <w:rsid w:val="004B6049"/>
    <w:rsid w:val="004B61AB"/>
    <w:rsid w:val="004B62EE"/>
    <w:rsid w:val="004B665D"/>
    <w:rsid w:val="004B6711"/>
    <w:rsid w:val="004B67BE"/>
    <w:rsid w:val="004B69C7"/>
    <w:rsid w:val="004B6B4D"/>
    <w:rsid w:val="004B6BC0"/>
    <w:rsid w:val="004B6C25"/>
    <w:rsid w:val="004B6CA0"/>
    <w:rsid w:val="004B6E56"/>
    <w:rsid w:val="004B6E76"/>
    <w:rsid w:val="004B7067"/>
    <w:rsid w:val="004B717D"/>
    <w:rsid w:val="004B74E0"/>
    <w:rsid w:val="004B7551"/>
    <w:rsid w:val="004B75C7"/>
    <w:rsid w:val="004B75F6"/>
    <w:rsid w:val="004B7A54"/>
    <w:rsid w:val="004B7C0F"/>
    <w:rsid w:val="004B7D58"/>
    <w:rsid w:val="004C0020"/>
    <w:rsid w:val="004C0363"/>
    <w:rsid w:val="004C0368"/>
    <w:rsid w:val="004C03CC"/>
    <w:rsid w:val="004C0418"/>
    <w:rsid w:val="004C0639"/>
    <w:rsid w:val="004C0693"/>
    <w:rsid w:val="004C06A3"/>
    <w:rsid w:val="004C0794"/>
    <w:rsid w:val="004C0926"/>
    <w:rsid w:val="004C09CE"/>
    <w:rsid w:val="004C09E4"/>
    <w:rsid w:val="004C09F5"/>
    <w:rsid w:val="004C0A1F"/>
    <w:rsid w:val="004C0A5A"/>
    <w:rsid w:val="004C0AD2"/>
    <w:rsid w:val="004C0C4E"/>
    <w:rsid w:val="004C0CC3"/>
    <w:rsid w:val="004C0F58"/>
    <w:rsid w:val="004C0FF0"/>
    <w:rsid w:val="004C100F"/>
    <w:rsid w:val="004C1065"/>
    <w:rsid w:val="004C1184"/>
    <w:rsid w:val="004C1201"/>
    <w:rsid w:val="004C1497"/>
    <w:rsid w:val="004C1617"/>
    <w:rsid w:val="004C1955"/>
    <w:rsid w:val="004C1969"/>
    <w:rsid w:val="004C196D"/>
    <w:rsid w:val="004C1984"/>
    <w:rsid w:val="004C1C43"/>
    <w:rsid w:val="004C1C9D"/>
    <w:rsid w:val="004C1CA3"/>
    <w:rsid w:val="004C1D7A"/>
    <w:rsid w:val="004C1EF1"/>
    <w:rsid w:val="004C205C"/>
    <w:rsid w:val="004C2134"/>
    <w:rsid w:val="004C2166"/>
    <w:rsid w:val="004C231C"/>
    <w:rsid w:val="004C257D"/>
    <w:rsid w:val="004C25A2"/>
    <w:rsid w:val="004C2782"/>
    <w:rsid w:val="004C2796"/>
    <w:rsid w:val="004C2803"/>
    <w:rsid w:val="004C2913"/>
    <w:rsid w:val="004C2C01"/>
    <w:rsid w:val="004C2D2C"/>
    <w:rsid w:val="004C2D6C"/>
    <w:rsid w:val="004C2FAB"/>
    <w:rsid w:val="004C3125"/>
    <w:rsid w:val="004C322B"/>
    <w:rsid w:val="004C3294"/>
    <w:rsid w:val="004C32B5"/>
    <w:rsid w:val="004C34C3"/>
    <w:rsid w:val="004C34F9"/>
    <w:rsid w:val="004C360C"/>
    <w:rsid w:val="004C378D"/>
    <w:rsid w:val="004C3799"/>
    <w:rsid w:val="004C39F4"/>
    <w:rsid w:val="004C3B84"/>
    <w:rsid w:val="004C3DA3"/>
    <w:rsid w:val="004C3EF8"/>
    <w:rsid w:val="004C3F10"/>
    <w:rsid w:val="004C3F54"/>
    <w:rsid w:val="004C4141"/>
    <w:rsid w:val="004C4274"/>
    <w:rsid w:val="004C42B1"/>
    <w:rsid w:val="004C4393"/>
    <w:rsid w:val="004C4434"/>
    <w:rsid w:val="004C453B"/>
    <w:rsid w:val="004C483C"/>
    <w:rsid w:val="004C48B0"/>
    <w:rsid w:val="004C4AFC"/>
    <w:rsid w:val="004C4D88"/>
    <w:rsid w:val="004C4DC6"/>
    <w:rsid w:val="004C4F29"/>
    <w:rsid w:val="004C50C2"/>
    <w:rsid w:val="004C524B"/>
    <w:rsid w:val="004C5262"/>
    <w:rsid w:val="004C5362"/>
    <w:rsid w:val="004C538C"/>
    <w:rsid w:val="004C569C"/>
    <w:rsid w:val="004C571D"/>
    <w:rsid w:val="004C57B9"/>
    <w:rsid w:val="004C59A4"/>
    <w:rsid w:val="004C5A5D"/>
    <w:rsid w:val="004C5DDE"/>
    <w:rsid w:val="004C5DFE"/>
    <w:rsid w:val="004C5E7D"/>
    <w:rsid w:val="004C5F7C"/>
    <w:rsid w:val="004C608B"/>
    <w:rsid w:val="004C6187"/>
    <w:rsid w:val="004C62D2"/>
    <w:rsid w:val="004C6486"/>
    <w:rsid w:val="004C6520"/>
    <w:rsid w:val="004C6603"/>
    <w:rsid w:val="004C66B6"/>
    <w:rsid w:val="004C6710"/>
    <w:rsid w:val="004C6781"/>
    <w:rsid w:val="004C6931"/>
    <w:rsid w:val="004C695E"/>
    <w:rsid w:val="004C6A31"/>
    <w:rsid w:val="004C6CF7"/>
    <w:rsid w:val="004C6D2B"/>
    <w:rsid w:val="004C6D48"/>
    <w:rsid w:val="004C6E11"/>
    <w:rsid w:val="004C6EBD"/>
    <w:rsid w:val="004C6EDE"/>
    <w:rsid w:val="004C6F36"/>
    <w:rsid w:val="004C7128"/>
    <w:rsid w:val="004C728B"/>
    <w:rsid w:val="004C72E5"/>
    <w:rsid w:val="004C73B1"/>
    <w:rsid w:val="004C74EB"/>
    <w:rsid w:val="004C75F3"/>
    <w:rsid w:val="004C7626"/>
    <w:rsid w:val="004C7865"/>
    <w:rsid w:val="004C797A"/>
    <w:rsid w:val="004C7A69"/>
    <w:rsid w:val="004C7BE2"/>
    <w:rsid w:val="004C7C4F"/>
    <w:rsid w:val="004C7D81"/>
    <w:rsid w:val="004C7F4C"/>
    <w:rsid w:val="004C7FB3"/>
    <w:rsid w:val="004D00CD"/>
    <w:rsid w:val="004D0183"/>
    <w:rsid w:val="004D07A3"/>
    <w:rsid w:val="004D07C9"/>
    <w:rsid w:val="004D0A49"/>
    <w:rsid w:val="004D0A62"/>
    <w:rsid w:val="004D0A9D"/>
    <w:rsid w:val="004D0B87"/>
    <w:rsid w:val="004D0E6F"/>
    <w:rsid w:val="004D0E89"/>
    <w:rsid w:val="004D0F0C"/>
    <w:rsid w:val="004D1004"/>
    <w:rsid w:val="004D1050"/>
    <w:rsid w:val="004D13A9"/>
    <w:rsid w:val="004D13BF"/>
    <w:rsid w:val="004D13E2"/>
    <w:rsid w:val="004D14FB"/>
    <w:rsid w:val="004D15DD"/>
    <w:rsid w:val="004D15F2"/>
    <w:rsid w:val="004D163B"/>
    <w:rsid w:val="004D16F4"/>
    <w:rsid w:val="004D17F9"/>
    <w:rsid w:val="004D1848"/>
    <w:rsid w:val="004D195C"/>
    <w:rsid w:val="004D19CB"/>
    <w:rsid w:val="004D1AB3"/>
    <w:rsid w:val="004D1AB8"/>
    <w:rsid w:val="004D1BBB"/>
    <w:rsid w:val="004D1C66"/>
    <w:rsid w:val="004D1D32"/>
    <w:rsid w:val="004D1D5C"/>
    <w:rsid w:val="004D1EE4"/>
    <w:rsid w:val="004D1F1C"/>
    <w:rsid w:val="004D2013"/>
    <w:rsid w:val="004D2111"/>
    <w:rsid w:val="004D217F"/>
    <w:rsid w:val="004D218E"/>
    <w:rsid w:val="004D22A6"/>
    <w:rsid w:val="004D233D"/>
    <w:rsid w:val="004D23CE"/>
    <w:rsid w:val="004D269C"/>
    <w:rsid w:val="004D27DF"/>
    <w:rsid w:val="004D2835"/>
    <w:rsid w:val="004D2841"/>
    <w:rsid w:val="004D2883"/>
    <w:rsid w:val="004D2981"/>
    <w:rsid w:val="004D2B26"/>
    <w:rsid w:val="004D2C8A"/>
    <w:rsid w:val="004D2DB0"/>
    <w:rsid w:val="004D2DF1"/>
    <w:rsid w:val="004D2E1E"/>
    <w:rsid w:val="004D2F12"/>
    <w:rsid w:val="004D301E"/>
    <w:rsid w:val="004D3056"/>
    <w:rsid w:val="004D3241"/>
    <w:rsid w:val="004D329D"/>
    <w:rsid w:val="004D33AF"/>
    <w:rsid w:val="004D378D"/>
    <w:rsid w:val="004D39AF"/>
    <w:rsid w:val="004D3A13"/>
    <w:rsid w:val="004D3A96"/>
    <w:rsid w:val="004D3B0E"/>
    <w:rsid w:val="004D3C27"/>
    <w:rsid w:val="004D3C74"/>
    <w:rsid w:val="004D3DCE"/>
    <w:rsid w:val="004D41A3"/>
    <w:rsid w:val="004D4256"/>
    <w:rsid w:val="004D442F"/>
    <w:rsid w:val="004D4440"/>
    <w:rsid w:val="004D4484"/>
    <w:rsid w:val="004D4498"/>
    <w:rsid w:val="004D456B"/>
    <w:rsid w:val="004D4586"/>
    <w:rsid w:val="004D46B4"/>
    <w:rsid w:val="004D4855"/>
    <w:rsid w:val="004D48FB"/>
    <w:rsid w:val="004D4CFB"/>
    <w:rsid w:val="004D4D0D"/>
    <w:rsid w:val="004D4DE2"/>
    <w:rsid w:val="004D4DFC"/>
    <w:rsid w:val="004D4F7A"/>
    <w:rsid w:val="004D5166"/>
    <w:rsid w:val="004D51B3"/>
    <w:rsid w:val="004D5280"/>
    <w:rsid w:val="004D546E"/>
    <w:rsid w:val="004D5527"/>
    <w:rsid w:val="004D55DE"/>
    <w:rsid w:val="004D57CF"/>
    <w:rsid w:val="004D5902"/>
    <w:rsid w:val="004D5915"/>
    <w:rsid w:val="004D5B8F"/>
    <w:rsid w:val="004D5C56"/>
    <w:rsid w:val="004D5C6B"/>
    <w:rsid w:val="004D5DAC"/>
    <w:rsid w:val="004D5E04"/>
    <w:rsid w:val="004D5E1E"/>
    <w:rsid w:val="004D5E52"/>
    <w:rsid w:val="004D5E84"/>
    <w:rsid w:val="004D5FBA"/>
    <w:rsid w:val="004D6160"/>
    <w:rsid w:val="004D6184"/>
    <w:rsid w:val="004D618A"/>
    <w:rsid w:val="004D6200"/>
    <w:rsid w:val="004D62FF"/>
    <w:rsid w:val="004D644E"/>
    <w:rsid w:val="004D6502"/>
    <w:rsid w:val="004D6542"/>
    <w:rsid w:val="004D6597"/>
    <w:rsid w:val="004D66FA"/>
    <w:rsid w:val="004D6905"/>
    <w:rsid w:val="004D69DF"/>
    <w:rsid w:val="004D6DBF"/>
    <w:rsid w:val="004D6F4E"/>
    <w:rsid w:val="004D704F"/>
    <w:rsid w:val="004D70C8"/>
    <w:rsid w:val="004D7116"/>
    <w:rsid w:val="004D729F"/>
    <w:rsid w:val="004D754C"/>
    <w:rsid w:val="004D75D6"/>
    <w:rsid w:val="004D76DB"/>
    <w:rsid w:val="004D77C0"/>
    <w:rsid w:val="004D78BE"/>
    <w:rsid w:val="004D7A86"/>
    <w:rsid w:val="004D7AC8"/>
    <w:rsid w:val="004D7B6D"/>
    <w:rsid w:val="004D7B75"/>
    <w:rsid w:val="004D7BB9"/>
    <w:rsid w:val="004D7C9F"/>
    <w:rsid w:val="004D7D51"/>
    <w:rsid w:val="004D7D86"/>
    <w:rsid w:val="004D7F02"/>
    <w:rsid w:val="004D7F31"/>
    <w:rsid w:val="004D7F63"/>
    <w:rsid w:val="004E0017"/>
    <w:rsid w:val="004E0074"/>
    <w:rsid w:val="004E015E"/>
    <w:rsid w:val="004E02F9"/>
    <w:rsid w:val="004E03FC"/>
    <w:rsid w:val="004E0668"/>
    <w:rsid w:val="004E0675"/>
    <w:rsid w:val="004E06F2"/>
    <w:rsid w:val="004E0821"/>
    <w:rsid w:val="004E0998"/>
    <w:rsid w:val="004E0AC3"/>
    <w:rsid w:val="004E0AC8"/>
    <w:rsid w:val="004E0B4A"/>
    <w:rsid w:val="004E0D28"/>
    <w:rsid w:val="004E0D53"/>
    <w:rsid w:val="004E0F9D"/>
    <w:rsid w:val="004E1202"/>
    <w:rsid w:val="004E12EB"/>
    <w:rsid w:val="004E1353"/>
    <w:rsid w:val="004E139A"/>
    <w:rsid w:val="004E1521"/>
    <w:rsid w:val="004E158A"/>
    <w:rsid w:val="004E166F"/>
    <w:rsid w:val="004E177F"/>
    <w:rsid w:val="004E1791"/>
    <w:rsid w:val="004E1810"/>
    <w:rsid w:val="004E1AF3"/>
    <w:rsid w:val="004E1BD9"/>
    <w:rsid w:val="004E1F57"/>
    <w:rsid w:val="004E2288"/>
    <w:rsid w:val="004E2357"/>
    <w:rsid w:val="004E23C3"/>
    <w:rsid w:val="004E2587"/>
    <w:rsid w:val="004E25CB"/>
    <w:rsid w:val="004E28CE"/>
    <w:rsid w:val="004E2C65"/>
    <w:rsid w:val="004E2D66"/>
    <w:rsid w:val="004E2E3E"/>
    <w:rsid w:val="004E2E59"/>
    <w:rsid w:val="004E2ED1"/>
    <w:rsid w:val="004E2F96"/>
    <w:rsid w:val="004E2FA9"/>
    <w:rsid w:val="004E3191"/>
    <w:rsid w:val="004E32E7"/>
    <w:rsid w:val="004E3319"/>
    <w:rsid w:val="004E351B"/>
    <w:rsid w:val="004E35BB"/>
    <w:rsid w:val="004E35D5"/>
    <w:rsid w:val="004E36B8"/>
    <w:rsid w:val="004E3768"/>
    <w:rsid w:val="004E38EB"/>
    <w:rsid w:val="004E3943"/>
    <w:rsid w:val="004E3955"/>
    <w:rsid w:val="004E3AAD"/>
    <w:rsid w:val="004E3CB7"/>
    <w:rsid w:val="004E3DC9"/>
    <w:rsid w:val="004E3FEC"/>
    <w:rsid w:val="004E44C6"/>
    <w:rsid w:val="004E46B0"/>
    <w:rsid w:val="004E4820"/>
    <w:rsid w:val="004E4924"/>
    <w:rsid w:val="004E4C2C"/>
    <w:rsid w:val="004E4D92"/>
    <w:rsid w:val="004E4E38"/>
    <w:rsid w:val="004E4FC1"/>
    <w:rsid w:val="004E4FFD"/>
    <w:rsid w:val="004E500C"/>
    <w:rsid w:val="004E5244"/>
    <w:rsid w:val="004E52A4"/>
    <w:rsid w:val="004E551A"/>
    <w:rsid w:val="004E552C"/>
    <w:rsid w:val="004E557A"/>
    <w:rsid w:val="004E5748"/>
    <w:rsid w:val="004E5940"/>
    <w:rsid w:val="004E5943"/>
    <w:rsid w:val="004E59D4"/>
    <w:rsid w:val="004E59E6"/>
    <w:rsid w:val="004E5BEB"/>
    <w:rsid w:val="004E5BF0"/>
    <w:rsid w:val="004E5CCE"/>
    <w:rsid w:val="004E5DC5"/>
    <w:rsid w:val="004E5FC6"/>
    <w:rsid w:val="004E6259"/>
    <w:rsid w:val="004E6334"/>
    <w:rsid w:val="004E67CB"/>
    <w:rsid w:val="004E67E1"/>
    <w:rsid w:val="004E6859"/>
    <w:rsid w:val="004E685F"/>
    <w:rsid w:val="004E692A"/>
    <w:rsid w:val="004E6958"/>
    <w:rsid w:val="004E69F6"/>
    <w:rsid w:val="004E6A28"/>
    <w:rsid w:val="004E6C49"/>
    <w:rsid w:val="004E6C8F"/>
    <w:rsid w:val="004E6D1A"/>
    <w:rsid w:val="004E6DE2"/>
    <w:rsid w:val="004E6E36"/>
    <w:rsid w:val="004E6E4F"/>
    <w:rsid w:val="004E6E7A"/>
    <w:rsid w:val="004E6F2A"/>
    <w:rsid w:val="004E6F9F"/>
    <w:rsid w:val="004E700D"/>
    <w:rsid w:val="004E72D6"/>
    <w:rsid w:val="004E73C3"/>
    <w:rsid w:val="004E7517"/>
    <w:rsid w:val="004E7536"/>
    <w:rsid w:val="004E767B"/>
    <w:rsid w:val="004E76CE"/>
    <w:rsid w:val="004E778E"/>
    <w:rsid w:val="004E7891"/>
    <w:rsid w:val="004E7986"/>
    <w:rsid w:val="004E798C"/>
    <w:rsid w:val="004E7B8E"/>
    <w:rsid w:val="004E7DBA"/>
    <w:rsid w:val="004E7EFF"/>
    <w:rsid w:val="004E7FFB"/>
    <w:rsid w:val="004F00AF"/>
    <w:rsid w:val="004F00CC"/>
    <w:rsid w:val="004F032E"/>
    <w:rsid w:val="004F034B"/>
    <w:rsid w:val="004F0408"/>
    <w:rsid w:val="004F04E7"/>
    <w:rsid w:val="004F04FA"/>
    <w:rsid w:val="004F0597"/>
    <w:rsid w:val="004F0842"/>
    <w:rsid w:val="004F08D4"/>
    <w:rsid w:val="004F090C"/>
    <w:rsid w:val="004F0E9C"/>
    <w:rsid w:val="004F0F28"/>
    <w:rsid w:val="004F1030"/>
    <w:rsid w:val="004F118B"/>
    <w:rsid w:val="004F123B"/>
    <w:rsid w:val="004F1269"/>
    <w:rsid w:val="004F1476"/>
    <w:rsid w:val="004F1597"/>
    <w:rsid w:val="004F17C6"/>
    <w:rsid w:val="004F184E"/>
    <w:rsid w:val="004F1875"/>
    <w:rsid w:val="004F18BB"/>
    <w:rsid w:val="004F18E1"/>
    <w:rsid w:val="004F1AF2"/>
    <w:rsid w:val="004F1BCE"/>
    <w:rsid w:val="004F1BE1"/>
    <w:rsid w:val="004F1E3E"/>
    <w:rsid w:val="004F1F2E"/>
    <w:rsid w:val="004F1F4E"/>
    <w:rsid w:val="004F205D"/>
    <w:rsid w:val="004F23C1"/>
    <w:rsid w:val="004F2438"/>
    <w:rsid w:val="004F25AE"/>
    <w:rsid w:val="004F262F"/>
    <w:rsid w:val="004F2661"/>
    <w:rsid w:val="004F2984"/>
    <w:rsid w:val="004F2A0A"/>
    <w:rsid w:val="004F2A5E"/>
    <w:rsid w:val="004F2BE0"/>
    <w:rsid w:val="004F2CBD"/>
    <w:rsid w:val="004F2CDB"/>
    <w:rsid w:val="004F2D6E"/>
    <w:rsid w:val="004F2F04"/>
    <w:rsid w:val="004F3013"/>
    <w:rsid w:val="004F305B"/>
    <w:rsid w:val="004F322C"/>
    <w:rsid w:val="004F32B1"/>
    <w:rsid w:val="004F32D9"/>
    <w:rsid w:val="004F3318"/>
    <w:rsid w:val="004F335B"/>
    <w:rsid w:val="004F3360"/>
    <w:rsid w:val="004F353E"/>
    <w:rsid w:val="004F362F"/>
    <w:rsid w:val="004F373C"/>
    <w:rsid w:val="004F3764"/>
    <w:rsid w:val="004F38C3"/>
    <w:rsid w:val="004F39B5"/>
    <w:rsid w:val="004F3DDB"/>
    <w:rsid w:val="004F3E95"/>
    <w:rsid w:val="004F4006"/>
    <w:rsid w:val="004F407C"/>
    <w:rsid w:val="004F41A6"/>
    <w:rsid w:val="004F41CE"/>
    <w:rsid w:val="004F41E2"/>
    <w:rsid w:val="004F421E"/>
    <w:rsid w:val="004F4257"/>
    <w:rsid w:val="004F42EC"/>
    <w:rsid w:val="004F43ED"/>
    <w:rsid w:val="004F489D"/>
    <w:rsid w:val="004F4ADD"/>
    <w:rsid w:val="004F4C5F"/>
    <w:rsid w:val="004F4FD5"/>
    <w:rsid w:val="004F5568"/>
    <w:rsid w:val="004F5626"/>
    <w:rsid w:val="004F56E3"/>
    <w:rsid w:val="004F592A"/>
    <w:rsid w:val="004F5A46"/>
    <w:rsid w:val="004F5A8B"/>
    <w:rsid w:val="004F5AA6"/>
    <w:rsid w:val="004F5AD0"/>
    <w:rsid w:val="004F5AFA"/>
    <w:rsid w:val="004F5B58"/>
    <w:rsid w:val="004F5BB3"/>
    <w:rsid w:val="004F5BCD"/>
    <w:rsid w:val="004F5C3F"/>
    <w:rsid w:val="004F5D18"/>
    <w:rsid w:val="004F608A"/>
    <w:rsid w:val="004F60EB"/>
    <w:rsid w:val="004F61D5"/>
    <w:rsid w:val="004F6342"/>
    <w:rsid w:val="004F6516"/>
    <w:rsid w:val="004F652E"/>
    <w:rsid w:val="004F6581"/>
    <w:rsid w:val="004F69B9"/>
    <w:rsid w:val="004F6A16"/>
    <w:rsid w:val="004F6C96"/>
    <w:rsid w:val="004F6CC4"/>
    <w:rsid w:val="004F6D79"/>
    <w:rsid w:val="004F6D86"/>
    <w:rsid w:val="004F702C"/>
    <w:rsid w:val="004F7111"/>
    <w:rsid w:val="004F71F1"/>
    <w:rsid w:val="004F72C8"/>
    <w:rsid w:val="004F73BB"/>
    <w:rsid w:val="004F754A"/>
    <w:rsid w:val="004F758D"/>
    <w:rsid w:val="004F77BB"/>
    <w:rsid w:val="004F79BE"/>
    <w:rsid w:val="004F7A59"/>
    <w:rsid w:val="004F7AE9"/>
    <w:rsid w:val="004F7AF1"/>
    <w:rsid w:val="004F7C65"/>
    <w:rsid w:val="004F7D8A"/>
    <w:rsid w:val="004F7DF1"/>
    <w:rsid w:val="004F7FF8"/>
    <w:rsid w:val="00500000"/>
    <w:rsid w:val="00500205"/>
    <w:rsid w:val="0050021E"/>
    <w:rsid w:val="0050056F"/>
    <w:rsid w:val="005006E9"/>
    <w:rsid w:val="00500718"/>
    <w:rsid w:val="00500908"/>
    <w:rsid w:val="005009DC"/>
    <w:rsid w:val="00500D99"/>
    <w:rsid w:val="00500E05"/>
    <w:rsid w:val="00500F83"/>
    <w:rsid w:val="005010BD"/>
    <w:rsid w:val="005010FB"/>
    <w:rsid w:val="00501149"/>
    <w:rsid w:val="005011B6"/>
    <w:rsid w:val="00501217"/>
    <w:rsid w:val="0050135E"/>
    <w:rsid w:val="005013CA"/>
    <w:rsid w:val="005013EC"/>
    <w:rsid w:val="0050140E"/>
    <w:rsid w:val="00501426"/>
    <w:rsid w:val="005018C7"/>
    <w:rsid w:val="005019F1"/>
    <w:rsid w:val="00501A31"/>
    <w:rsid w:val="00501A9E"/>
    <w:rsid w:val="00501BB7"/>
    <w:rsid w:val="00501BF6"/>
    <w:rsid w:val="00501C60"/>
    <w:rsid w:val="00501D34"/>
    <w:rsid w:val="00501D7B"/>
    <w:rsid w:val="00502007"/>
    <w:rsid w:val="0050205E"/>
    <w:rsid w:val="00502118"/>
    <w:rsid w:val="00502127"/>
    <w:rsid w:val="005021B8"/>
    <w:rsid w:val="005021F9"/>
    <w:rsid w:val="005022E2"/>
    <w:rsid w:val="0050236E"/>
    <w:rsid w:val="005024DB"/>
    <w:rsid w:val="005025B4"/>
    <w:rsid w:val="005025CB"/>
    <w:rsid w:val="005025F6"/>
    <w:rsid w:val="00502688"/>
    <w:rsid w:val="00502757"/>
    <w:rsid w:val="005027AA"/>
    <w:rsid w:val="00502921"/>
    <w:rsid w:val="0050294D"/>
    <w:rsid w:val="00502977"/>
    <w:rsid w:val="00502A4C"/>
    <w:rsid w:val="00502B01"/>
    <w:rsid w:val="00502C3D"/>
    <w:rsid w:val="00502C9E"/>
    <w:rsid w:val="00502FD0"/>
    <w:rsid w:val="00503148"/>
    <w:rsid w:val="0050331C"/>
    <w:rsid w:val="00503395"/>
    <w:rsid w:val="005034DA"/>
    <w:rsid w:val="005034E2"/>
    <w:rsid w:val="00503822"/>
    <w:rsid w:val="00503935"/>
    <w:rsid w:val="00503950"/>
    <w:rsid w:val="00503ADF"/>
    <w:rsid w:val="00503BA4"/>
    <w:rsid w:val="00503BB3"/>
    <w:rsid w:val="00503E6A"/>
    <w:rsid w:val="00503E76"/>
    <w:rsid w:val="00503F7F"/>
    <w:rsid w:val="00504321"/>
    <w:rsid w:val="0050432E"/>
    <w:rsid w:val="0050454E"/>
    <w:rsid w:val="0050464A"/>
    <w:rsid w:val="0050465A"/>
    <w:rsid w:val="00504683"/>
    <w:rsid w:val="005046E7"/>
    <w:rsid w:val="00504831"/>
    <w:rsid w:val="00504848"/>
    <w:rsid w:val="005048F3"/>
    <w:rsid w:val="00504A78"/>
    <w:rsid w:val="00504A9F"/>
    <w:rsid w:val="00504B22"/>
    <w:rsid w:val="00504D2D"/>
    <w:rsid w:val="00504D77"/>
    <w:rsid w:val="00504E8F"/>
    <w:rsid w:val="00504F2E"/>
    <w:rsid w:val="00505156"/>
    <w:rsid w:val="00505165"/>
    <w:rsid w:val="00505248"/>
    <w:rsid w:val="00505329"/>
    <w:rsid w:val="005053D4"/>
    <w:rsid w:val="00505436"/>
    <w:rsid w:val="0050543A"/>
    <w:rsid w:val="0050557D"/>
    <w:rsid w:val="005055B3"/>
    <w:rsid w:val="00505713"/>
    <w:rsid w:val="005057F1"/>
    <w:rsid w:val="005059D4"/>
    <w:rsid w:val="00505B32"/>
    <w:rsid w:val="00505DA6"/>
    <w:rsid w:val="00505FB4"/>
    <w:rsid w:val="0050622D"/>
    <w:rsid w:val="0050657A"/>
    <w:rsid w:val="00506647"/>
    <w:rsid w:val="005066BE"/>
    <w:rsid w:val="005067F0"/>
    <w:rsid w:val="00506A0B"/>
    <w:rsid w:val="00506C13"/>
    <w:rsid w:val="00506D52"/>
    <w:rsid w:val="00506D90"/>
    <w:rsid w:val="0050739D"/>
    <w:rsid w:val="005073E7"/>
    <w:rsid w:val="00507844"/>
    <w:rsid w:val="00507B72"/>
    <w:rsid w:val="00507E61"/>
    <w:rsid w:val="00507EAF"/>
    <w:rsid w:val="00507EDA"/>
    <w:rsid w:val="00507F1C"/>
    <w:rsid w:val="00507F52"/>
    <w:rsid w:val="005100ED"/>
    <w:rsid w:val="0051016A"/>
    <w:rsid w:val="0051023F"/>
    <w:rsid w:val="00510389"/>
    <w:rsid w:val="00510701"/>
    <w:rsid w:val="0051076D"/>
    <w:rsid w:val="00510888"/>
    <w:rsid w:val="005109BF"/>
    <w:rsid w:val="00510B5D"/>
    <w:rsid w:val="00510BA4"/>
    <w:rsid w:val="00510C1E"/>
    <w:rsid w:val="00510F82"/>
    <w:rsid w:val="00510FE3"/>
    <w:rsid w:val="005110F2"/>
    <w:rsid w:val="005110F8"/>
    <w:rsid w:val="00511196"/>
    <w:rsid w:val="00511268"/>
    <w:rsid w:val="0051128B"/>
    <w:rsid w:val="005112AD"/>
    <w:rsid w:val="005112EA"/>
    <w:rsid w:val="00511349"/>
    <w:rsid w:val="00511415"/>
    <w:rsid w:val="005114B6"/>
    <w:rsid w:val="0051161D"/>
    <w:rsid w:val="00511628"/>
    <w:rsid w:val="00511684"/>
    <w:rsid w:val="00511818"/>
    <w:rsid w:val="005119D1"/>
    <w:rsid w:val="00511A9E"/>
    <w:rsid w:val="00511BC2"/>
    <w:rsid w:val="00511CC4"/>
    <w:rsid w:val="00511D5F"/>
    <w:rsid w:val="00511EA2"/>
    <w:rsid w:val="00511F08"/>
    <w:rsid w:val="00511F84"/>
    <w:rsid w:val="00511F96"/>
    <w:rsid w:val="005120B0"/>
    <w:rsid w:val="005122B9"/>
    <w:rsid w:val="005122D9"/>
    <w:rsid w:val="005124AA"/>
    <w:rsid w:val="00512625"/>
    <w:rsid w:val="00512687"/>
    <w:rsid w:val="005126A6"/>
    <w:rsid w:val="00512821"/>
    <w:rsid w:val="00512835"/>
    <w:rsid w:val="00512A3D"/>
    <w:rsid w:val="00512ABE"/>
    <w:rsid w:val="00512ABF"/>
    <w:rsid w:val="00512C36"/>
    <w:rsid w:val="00512CF8"/>
    <w:rsid w:val="00512FA2"/>
    <w:rsid w:val="00512FD8"/>
    <w:rsid w:val="0051300B"/>
    <w:rsid w:val="0051315D"/>
    <w:rsid w:val="0051319B"/>
    <w:rsid w:val="005131DA"/>
    <w:rsid w:val="00513462"/>
    <w:rsid w:val="0051349A"/>
    <w:rsid w:val="0051358F"/>
    <w:rsid w:val="005137B7"/>
    <w:rsid w:val="00513884"/>
    <w:rsid w:val="0051388C"/>
    <w:rsid w:val="005138EB"/>
    <w:rsid w:val="00513AAC"/>
    <w:rsid w:val="00513AB9"/>
    <w:rsid w:val="00513B07"/>
    <w:rsid w:val="00513BB9"/>
    <w:rsid w:val="00513E32"/>
    <w:rsid w:val="00514172"/>
    <w:rsid w:val="00514364"/>
    <w:rsid w:val="00514394"/>
    <w:rsid w:val="00514660"/>
    <w:rsid w:val="00514798"/>
    <w:rsid w:val="00514970"/>
    <w:rsid w:val="00514B73"/>
    <w:rsid w:val="00514B76"/>
    <w:rsid w:val="00514BBE"/>
    <w:rsid w:val="00514C69"/>
    <w:rsid w:val="00514CB5"/>
    <w:rsid w:val="00514CF8"/>
    <w:rsid w:val="00514E81"/>
    <w:rsid w:val="00514EE6"/>
    <w:rsid w:val="00514F40"/>
    <w:rsid w:val="005150DF"/>
    <w:rsid w:val="00515151"/>
    <w:rsid w:val="00515344"/>
    <w:rsid w:val="0051545F"/>
    <w:rsid w:val="005154FB"/>
    <w:rsid w:val="005155FC"/>
    <w:rsid w:val="00515859"/>
    <w:rsid w:val="00515A19"/>
    <w:rsid w:val="00515A3D"/>
    <w:rsid w:val="00515D51"/>
    <w:rsid w:val="00515D67"/>
    <w:rsid w:val="00515DE6"/>
    <w:rsid w:val="00515F2E"/>
    <w:rsid w:val="0051605C"/>
    <w:rsid w:val="00516139"/>
    <w:rsid w:val="005164C3"/>
    <w:rsid w:val="005166B1"/>
    <w:rsid w:val="00516851"/>
    <w:rsid w:val="00516942"/>
    <w:rsid w:val="00516E6E"/>
    <w:rsid w:val="00516EA8"/>
    <w:rsid w:val="00516F24"/>
    <w:rsid w:val="00516F68"/>
    <w:rsid w:val="00517044"/>
    <w:rsid w:val="005170CD"/>
    <w:rsid w:val="00517126"/>
    <w:rsid w:val="005172A4"/>
    <w:rsid w:val="005172FE"/>
    <w:rsid w:val="00517349"/>
    <w:rsid w:val="005173D3"/>
    <w:rsid w:val="005173DE"/>
    <w:rsid w:val="005177D0"/>
    <w:rsid w:val="00517963"/>
    <w:rsid w:val="00517AD6"/>
    <w:rsid w:val="00517B2B"/>
    <w:rsid w:val="00517C39"/>
    <w:rsid w:val="00517CC1"/>
    <w:rsid w:val="00517EDA"/>
    <w:rsid w:val="005201B4"/>
    <w:rsid w:val="00520416"/>
    <w:rsid w:val="00520428"/>
    <w:rsid w:val="00520494"/>
    <w:rsid w:val="00520793"/>
    <w:rsid w:val="00520827"/>
    <w:rsid w:val="00520950"/>
    <w:rsid w:val="005209CF"/>
    <w:rsid w:val="00520AEF"/>
    <w:rsid w:val="00520B1D"/>
    <w:rsid w:val="00520B3D"/>
    <w:rsid w:val="00520B81"/>
    <w:rsid w:val="00520FCD"/>
    <w:rsid w:val="0052103D"/>
    <w:rsid w:val="00521040"/>
    <w:rsid w:val="00521180"/>
    <w:rsid w:val="00521274"/>
    <w:rsid w:val="005214F4"/>
    <w:rsid w:val="0052157E"/>
    <w:rsid w:val="00521615"/>
    <w:rsid w:val="00521781"/>
    <w:rsid w:val="00521842"/>
    <w:rsid w:val="005219CF"/>
    <w:rsid w:val="005219EB"/>
    <w:rsid w:val="00521AF3"/>
    <w:rsid w:val="00521C75"/>
    <w:rsid w:val="00521C7E"/>
    <w:rsid w:val="00521CF3"/>
    <w:rsid w:val="00522168"/>
    <w:rsid w:val="00522312"/>
    <w:rsid w:val="00522408"/>
    <w:rsid w:val="00522409"/>
    <w:rsid w:val="0052270B"/>
    <w:rsid w:val="00522738"/>
    <w:rsid w:val="00522D0B"/>
    <w:rsid w:val="00522E8A"/>
    <w:rsid w:val="00522EDC"/>
    <w:rsid w:val="00523115"/>
    <w:rsid w:val="005231D3"/>
    <w:rsid w:val="005231D4"/>
    <w:rsid w:val="0052326D"/>
    <w:rsid w:val="005232C1"/>
    <w:rsid w:val="0052340D"/>
    <w:rsid w:val="005234C4"/>
    <w:rsid w:val="00523C17"/>
    <w:rsid w:val="00523F41"/>
    <w:rsid w:val="00523F74"/>
    <w:rsid w:val="00524021"/>
    <w:rsid w:val="0052408D"/>
    <w:rsid w:val="005240D9"/>
    <w:rsid w:val="0052411B"/>
    <w:rsid w:val="005244A4"/>
    <w:rsid w:val="0052453E"/>
    <w:rsid w:val="0052472A"/>
    <w:rsid w:val="0052483D"/>
    <w:rsid w:val="0052495F"/>
    <w:rsid w:val="005249F4"/>
    <w:rsid w:val="00524CB8"/>
    <w:rsid w:val="00524F21"/>
    <w:rsid w:val="00524F36"/>
    <w:rsid w:val="00524FAA"/>
    <w:rsid w:val="00525115"/>
    <w:rsid w:val="00525242"/>
    <w:rsid w:val="005254BD"/>
    <w:rsid w:val="005254EB"/>
    <w:rsid w:val="00525707"/>
    <w:rsid w:val="005257BB"/>
    <w:rsid w:val="0052584D"/>
    <w:rsid w:val="00525A1D"/>
    <w:rsid w:val="00525A4F"/>
    <w:rsid w:val="00525B25"/>
    <w:rsid w:val="00525BCF"/>
    <w:rsid w:val="0052611D"/>
    <w:rsid w:val="00526126"/>
    <w:rsid w:val="00526215"/>
    <w:rsid w:val="0052635D"/>
    <w:rsid w:val="00526548"/>
    <w:rsid w:val="00526628"/>
    <w:rsid w:val="00526640"/>
    <w:rsid w:val="005266C1"/>
    <w:rsid w:val="00526765"/>
    <w:rsid w:val="00526941"/>
    <w:rsid w:val="005269C7"/>
    <w:rsid w:val="00526A01"/>
    <w:rsid w:val="00526B5C"/>
    <w:rsid w:val="00526B65"/>
    <w:rsid w:val="00526CC7"/>
    <w:rsid w:val="00526D1C"/>
    <w:rsid w:val="00526E6D"/>
    <w:rsid w:val="0052708A"/>
    <w:rsid w:val="00527418"/>
    <w:rsid w:val="0052748E"/>
    <w:rsid w:val="00527501"/>
    <w:rsid w:val="005276AD"/>
    <w:rsid w:val="0052786B"/>
    <w:rsid w:val="00527950"/>
    <w:rsid w:val="0052797B"/>
    <w:rsid w:val="00527A43"/>
    <w:rsid w:val="00527A7E"/>
    <w:rsid w:val="00527A94"/>
    <w:rsid w:val="00527B86"/>
    <w:rsid w:val="00527FDF"/>
    <w:rsid w:val="005300FE"/>
    <w:rsid w:val="00530175"/>
    <w:rsid w:val="0053025D"/>
    <w:rsid w:val="0053043F"/>
    <w:rsid w:val="0053075C"/>
    <w:rsid w:val="0053077E"/>
    <w:rsid w:val="005307CA"/>
    <w:rsid w:val="00530B1F"/>
    <w:rsid w:val="00530B81"/>
    <w:rsid w:val="00530C97"/>
    <w:rsid w:val="00530DA7"/>
    <w:rsid w:val="00530DBB"/>
    <w:rsid w:val="00530DF7"/>
    <w:rsid w:val="00530E7C"/>
    <w:rsid w:val="0053115F"/>
    <w:rsid w:val="005311A1"/>
    <w:rsid w:val="00531245"/>
    <w:rsid w:val="00531600"/>
    <w:rsid w:val="0053164F"/>
    <w:rsid w:val="00531A5F"/>
    <w:rsid w:val="00531A83"/>
    <w:rsid w:val="00531A95"/>
    <w:rsid w:val="00531B3A"/>
    <w:rsid w:val="00531D11"/>
    <w:rsid w:val="00531D7C"/>
    <w:rsid w:val="00531DC3"/>
    <w:rsid w:val="005320E5"/>
    <w:rsid w:val="005321C1"/>
    <w:rsid w:val="00532303"/>
    <w:rsid w:val="0053238C"/>
    <w:rsid w:val="00532689"/>
    <w:rsid w:val="00532AB0"/>
    <w:rsid w:val="00532ADC"/>
    <w:rsid w:val="00532D7F"/>
    <w:rsid w:val="00532D9D"/>
    <w:rsid w:val="00532F60"/>
    <w:rsid w:val="005330F8"/>
    <w:rsid w:val="0053339B"/>
    <w:rsid w:val="005334BE"/>
    <w:rsid w:val="00533602"/>
    <w:rsid w:val="00533676"/>
    <w:rsid w:val="00533707"/>
    <w:rsid w:val="00533821"/>
    <w:rsid w:val="005338B2"/>
    <w:rsid w:val="00533979"/>
    <w:rsid w:val="00533AD2"/>
    <w:rsid w:val="00533C6F"/>
    <w:rsid w:val="00533D55"/>
    <w:rsid w:val="00533DA4"/>
    <w:rsid w:val="00533F18"/>
    <w:rsid w:val="0053400A"/>
    <w:rsid w:val="00534076"/>
    <w:rsid w:val="005342DC"/>
    <w:rsid w:val="00534353"/>
    <w:rsid w:val="005344BF"/>
    <w:rsid w:val="00534597"/>
    <w:rsid w:val="00534603"/>
    <w:rsid w:val="00534636"/>
    <w:rsid w:val="00534771"/>
    <w:rsid w:val="00534884"/>
    <w:rsid w:val="0053489C"/>
    <w:rsid w:val="00534930"/>
    <w:rsid w:val="00534CF2"/>
    <w:rsid w:val="00534DAA"/>
    <w:rsid w:val="00534E75"/>
    <w:rsid w:val="00534F84"/>
    <w:rsid w:val="00534FCF"/>
    <w:rsid w:val="00535082"/>
    <w:rsid w:val="005350FF"/>
    <w:rsid w:val="005354F9"/>
    <w:rsid w:val="00535613"/>
    <w:rsid w:val="00535643"/>
    <w:rsid w:val="00535688"/>
    <w:rsid w:val="005358A6"/>
    <w:rsid w:val="00535950"/>
    <w:rsid w:val="005359A2"/>
    <w:rsid w:val="00535C7E"/>
    <w:rsid w:val="00535D3D"/>
    <w:rsid w:val="00535DE5"/>
    <w:rsid w:val="0053613D"/>
    <w:rsid w:val="00536292"/>
    <w:rsid w:val="00536296"/>
    <w:rsid w:val="00536421"/>
    <w:rsid w:val="00536592"/>
    <w:rsid w:val="0053677F"/>
    <w:rsid w:val="005369C2"/>
    <w:rsid w:val="00536A2C"/>
    <w:rsid w:val="00536A5A"/>
    <w:rsid w:val="00536B4B"/>
    <w:rsid w:val="00536C1A"/>
    <w:rsid w:val="00536D5C"/>
    <w:rsid w:val="00536D8A"/>
    <w:rsid w:val="00536E7E"/>
    <w:rsid w:val="00536EEC"/>
    <w:rsid w:val="0053701F"/>
    <w:rsid w:val="0053704F"/>
    <w:rsid w:val="005371E7"/>
    <w:rsid w:val="0053726C"/>
    <w:rsid w:val="005372FC"/>
    <w:rsid w:val="0053737D"/>
    <w:rsid w:val="00537500"/>
    <w:rsid w:val="005375D4"/>
    <w:rsid w:val="00537601"/>
    <w:rsid w:val="00537902"/>
    <w:rsid w:val="00537977"/>
    <w:rsid w:val="00537A3A"/>
    <w:rsid w:val="00537A45"/>
    <w:rsid w:val="00537AA9"/>
    <w:rsid w:val="00537B54"/>
    <w:rsid w:val="00537D0E"/>
    <w:rsid w:val="00537E80"/>
    <w:rsid w:val="00537F35"/>
    <w:rsid w:val="00540025"/>
    <w:rsid w:val="00540178"/>
    <w:rsid w:val="0054022E"/>
    <w:rsid w:val="00540343"/>
    <w:rsid w:val="00540488"/>
    <w:rsid w:val="00540528"/>
    <w:rsid w:val="00540592"/>
    <w:rsid w:val="005406A8"/>
    <w:rsid w:val="005406F7"/>
    <w:rsid w:val="0054071A"/>
    <w:rsid w:val="0054093E"/>
    <w:rsid w:val="0054094D"/>
    <w:rsid w:val="00540994"/>
    <w:rsid w:val="00540AD8"/>
    <w:rsid w:val="00540C0E"/>
    <w:rsid w:val="00540C49"/>
    <w:rsid w:val="00540CDB"/>
    <w:rsid w:val="00540D80"/>
    <w:rsid w:val="00540D9B"/>
    <w:rsid w:val="00541077"/>
    <w:rsid w:val="005410DB"/>
    <w:rsid w:val="00541381"/>
    <w:rsid w:val="0054139F"/>
    <w:rsid w:val="005413B0"/>
    <w:rsid w:val="005413DE"/>
    <w:rsid w:val="005414BE"/>
    <w:rsid w:val="005415E0"/>
    <w:rsid w:val="005417E4"/>
    <w:rsid w:val="005418DE"/>
    <w:rsid w:val="00541BE5"/>
    <w:rsid w:val="00541CF1"/>
    <w:rsid w:val="00541DF6"/>
    <w:rsid w:val="00542019"/>
    <w:rsid w:val="00542193"/>
    <w:rsid w:val="00542225"/>
    <w:rsid w:val="005424F4"/>
    <w:rsid w:val="00542575"/>
    <w:rsid w:val="005425B1"/>
    <w:rsid w:val="00542669"/>
    <w:rsid w:val="005426D6"/>
    <w:rsid w:val="005428C1"/>
    <w:rsid w:val="005428DC"/>
    <w:rsid w:val="00542A29"/>
    <w:rsid w:val="00542A76"/>
    <w:rsid w:val="00542D29"/>
    <w:rsid w:val="00542D67"/>
    <w:rsid w:val="00542F44"/>
    <w:rsid w:val="00542F99"/>
    <w:rsid w:val="005435DD"/>
    <w:rsid w:val="005435EA"/>
    <w:rsid w:val="00543600"/>
    <w:rsid w:val="0054367E"/>
    <w:rsid w:val="00543720"/>
    <w:rsid w:val="005438D7"/>
    <w:rsid w:val="00543ACE"/>
    <w:rsid w:val="00543BEA"/>
    <w:rsid w:val="00543C2B"/>
    <w:rsid w:val="00543CB2"/>
    <w:rsid w:val="00543D1E"/>
    <w:rsid w:val="00543EA7"/>
    <w:rsid w:val="00543F7C"/>
    <w:rsid w:val="0054435A"/>
    <w:rsid w:val="00544441"/>
    <w:rsid w:val="005448B8"/>
    <w:rsid w:val="00544ABB"/>
    <w:rsid w:val="00544B6A"/>
    <w:rsid w:val="00544CB4"/>
    <w:rsid w:val="00544D48"/>
    <w:rsid w:val="00544E4D"/>
    <w:rsid w:val="00544EFB"/>
    <w:rsid w:val="00545220"/>
    <w:rsid w:val="0054540A"/>
    <w:rsid w:val="00545484"/>
    <w:rsid w:val="005458E2"/>
    <w:rsid w:val="0054597C"/>
    <w:rsid w:val="00545BD4"/>
    <w:rsid w:val="00545C89"/>
    <w:rsid w:val="00546058"/>
    <w:rsid w:val="00546166"/>
    <w:rsid w:val="005461AB"/>
    <w:rsid w:val="005461C7"/>
    <w:rsid w:val="00546287"/>
    <w:rsid w:val="005462AD"/>
    <w:rsid w:val="00546345"/>
    <w:rsid w:val="0054647A"/>
    <w:rsid w:val="005464D2"/>
    <w:rsid w:val="00546598"/>
    <w:rsid w:val="0054663E"/>
    <w:rsid w:val="00546783"/>
    <w:rsid w:val="005469A5"/>
    <w:rsid w:val="00546A84"/>
    <w:rsid w:val="00546A92"/>
    <w:rsid w:val="00546AB1"/>
    <w:rsid w:val="00546B89"/>
    <w:rsid w:val="00546CC8"/>
    <w:rsid w:val="00546D02"/>
    <w:rsid w:val="00546E36"/>
    <w:rsid w:val="00547096"/>
    <w:rsid w:val="00547138"/>
    <w:rsid w:val="005471C4"/>
    <w:rsid w:val="005472F1"/>
    <w:rsid w:val="0054743F"/>
    <w:rsid w:val="00547530"/>
    <w:rsid w:val="00547558"/>
    <w:rsid w:val="0054772F"/>
    <w:rsid w:val="0054775D"/>
    <w:rsid w:val="005477FB"/>
    <w:rsid w:val="00547839"/>
    <w:rsid w:val="0054787C"/>
    <w:rsid w:val="0054791D"/>
    <w:rsid w:val="00547C2B"/>
    <w:rsid w:val="00547D0D"/>
    <w:rsid w:val="0055028B"/>
    <w:rsid w:val="00550350"/>
    <w:rsid w:val="00550378"/>
    <w:rsid w:val="00550510"/>
    <w:rsid w:val="005505C6"/>
    <w:rsid w:val="00550632"/>
    <w:rsid w:val="00550944"/>
    <w:rsid w:val="00550D49"/>
    <w:rsid w:val="00550D58"/>
    <w:rsid w:val="00550DE5"/>
    <w:rsid w:val="005510C7"/>
    <w:rsid w:val="005511E8"/>
    <w:rsid w:val="005513F0"/>
    <w:rsid w:val="0055146D"/>
    <w:rsid w:val="005516FA"/>
    <w:rsid w:val="0055173A"/>
    <w:rsid w:val="00551762"/>
    <w:rsid w:val="0055183B"/>
    <w:rsid w:val="00551BF9"/>
    <w:rsid w:val="00551DFC"/>
    <w:rsid w:val="00551F2E"/>
    <w:rsid w:val="00551F5B"/>
    <w:rsid w:val="00551F87"/>
    <w:rsid w:val="00552264"/>
    <w:rsid w:val="005522A3"/>
    <w:rsid w:val="005522CF"/>
    <w:rsid w:val="00552380"/>
    <w:rsid w:val="0055262E"/>
    <w:rsid w:val="00552951"/>
    <w:rsid w:val="00552B23"/>
    <w:rsid w:val="00552B8A"/>
    <w:rsid w:val="00552BE4"/>
    <w:rsid w:val="00552C26"/>
    <w:rsid w:val="00552C39"/>
    <w:rsid w:val="00552C7C"/>
    <w:rsid w:val="00552CC7"/>
    <w:rsid w:val="0055304E"/>
    <w:rsid w:val="00553204"/>
    <w:rsid w:val="0055320A"/>
    <w:rsid w:val="0055328C"/>
    <w:rsid w:val="005532BF"/>
    <w:rsid w:val="00553377"/>
    <w:rsid w:val="00553676"/>
    <w:rsid w:val="00553679"/>
    <w:rsid w:val="00553720"/>
    <w:rsid w:val="00553953"/>
    <w:rsid w:val="00553A31"/>
    <w:rsid w:val="00553AFB"/>
    <w:rsid w:val="00553B93"/>
    <w:rsid w:val="0055404A"/>
    <w:rsid w:val="005540F1"/>
    <w:rsid w:val="00554279"/>
    <w:rsid w:val="005542CB"/>
    <w:rsid w:val="0055433A"/>
    <w:rsid w:val="0055434C"/>
    <w:rsid w:val="005543FD"/>
    <w:rsid w:val="0055445D"/>
    <w:rsid w:val="00554732"/>
    <w:rsid w:val="005547F0"/>
    <w:rsid w:val="00554B05"/>
    <w:rsid w:val="00554CA5"/>
    <w:rsid w:val="00554FF1"/>
    <w:rsid w:val="00554FFF"/>
    <w:rsid w:val="005550B1"/>
    <w:rsid w:val="00555105"/>
    <w:rsid w:val="00555191"/>
    <w:rsid w:val="005552D3"/>
    <w:rsid w:val="005554EC"/>
    <w:rsid w:val="0055557E"/>
    <w:rsid w:val="00555686"/>
    <w:rsid w:val="005556C5"/>
    <w:rsid w:val="0055571E"/>
    <w:rsid w:val="0055571F"/>
    <w:rsid w:val="00555875"/>
    <w:rsid w:val="005558BB"/>
    <w:rsid w:val="00555974"/>
    <w:rsid w:val="00555A53"/>
    <w:rsid w:val="00555AE7"/>
    <w:rsid w:val="00555BFA"/>
    <w:rsid w:val="00555C07"/>
    <w:rsid w:val="00555CCD"/>
    <w:rsid w:val="00555D87"/>
    <w:rsid w:val="00555E07"/>
    <w:rsid w:val="00555EDC"/>
    <w:rsid w:val="00556184"/>
    <w:rsid w:val="00556388"/>
    <w:rsid w:val="005563D8"/>
    <w:rsid w:val="005565E5"/>
    <w:rsid w:val="005566F6"/>
    <w:rsid w:val="00556822"/>
    <w:rsid w:val="00556829"/>
    <w:rsid w:val="00556A60"/>
    <w:rsid w:val="00556B2F"/>
    <w:rsid w:val="00556CC8"/>
    <w:rsid w:val="00556DA4"/>
    <w:rsid w:val="00556EBC"/>
    <w:rsid w:val="00556F17"/>
    <w:rsid w:val="00556F4D"/>
    <w:rsid w:val="00556F6A"/>
    <w:rsid w:val="005570F8"/>
    <w:rsid w:val="005571E4"/>
    <w:rsid w:val="005572BA"/>
    <w:rsid w:val="00557358"/>
    <w:rsid w:val="00557485"/>
    <w:rsid w:val="005575A3"/>
    <w:rsid w:val="00557625"/>
    <w:rsid w:val="0055778B"/>
    <w:rsid w:val="00557B94"/>
    <w:rsid w:val="00557C7F"/>
    <w:rsid w:val="00557DCE"/>
    <w:rsid w:val="0056012F"/>
    <w:rsid w:val="005604EE"/>
    <w:rsid w:val="005605D2"/>
    <w:rsid w:val="005606B8"/>
    <w:rsid w:val="00560831"/>
    <w:rsid w:val="0056093C"/>
    <w:rsid w:val="00560980"/>
    <w:rsid w:val="00560983"/>
    <w:rsid w:val="005609D0"/>
    <w:rsid w:val="00560A97"/>
    <w:rsid w:val="00560ADF"/>
    <w:rsid w:val="00560B3E"/>
    <w:rsid w:val="00560BEF"/>
    <w:rsid w:val="00560C84"/>
    <w:rsid w:val="00560E7F"/>
    <w:rsid w:val="0056114C"/>
    <w:rsid w:val="00561291"/>
    <w:rsid w:val="005612B8"/>
    <w:rsid w:val="005614F2"/>
    <w:rsid w:val="00561535"/>
    <w:rsid w:val="0056164B"/>
    <w:rsid w:val="00561662"/>
    <w:rsid w:val="00561968"/>
    <w:rsid w:val="00561B80"/>
    <w:rsid w:val="00561B99"/>
    <w:rsid w:val="00561CE5"/>
    <w:rsid w:val="00561D92"/>
    <w:rsid w:val="00561DD7"/>
    <w:rsid w:val="00561E2A"/>
    <w:rsid w:val="00561ED3"/>
    <w:rsid w:val="00562085"/>
    <w:rsid w:val="00562098"/>
    <w:rsid w:val="0056211C"/>
    <w:rsid w:val="005622DD"/>
    <w:rsid w:val="005624AD"/>
    <w:rsid w:val="005625C9"/>
    <w:rsid w:val="005625D6"/>
    <w:rsid w:val="005626AB"/>
    <w:rsid w:val="0056278C"/>
    <w:rsid w:val="005628FD"/>
    <w:rsid w:val="00562A30"/>
    <w:rsid w:val="00562ADE"/>
    <w:rsid w:val="00562B4C"/>
    <w:rsid w:val="00562CD6"/>
    <w:rsid w:val="00562EC6"/>
    <w:rsid w:val="00562F92"/>
    <w:rsid w:val="0056316E"/>
    <w:rsid w:val="0056349D"/>
    <w:rsid w:val="005635B9"/>
    <w:rsid w:val="005636E1"/>
    <w:rsid w:val="00563708"/>
    <w:rsid w:val="00563A4D"/>
    <w:rsid w:val="00563D65"/>
    <w:rsid w:val="00563E11"/>
    <w:rsid w:val="00564058"/>
    <w:rsid w:val="00564070"/>
    <w:rsid w:val="00564271"/>
    <w:rsid w:val="0056439B"/>
    <w:rsid w:val="00564451"/>
    <w:rsid w:val="005645D7"/>
    <w:rsid w:val="00564AF5"/>
    <w:rsid w:val="00564B24"/>
    <w:rsid w:val="00564C2F"/>
    <w:rsid w:val="00564C5A"/>
    <w:rsid w:val="00564D98"/>
    <w:rsid w:val="00564DEC"/>
    <w:rsid w:val="00565046"/>
    <w:rsid w:val="005653D9"/>
    <w:rsid w:val="005654BD"/>
    <w:rsid w:val="00565501"/>
    <w:rsid w:val="00565687"/>
    <w:rsid w:val="00565870"/>
    <w:rsid w:val="00565998"/>
    <w:rsid w:val="00565C24"/>
    <w:rsid w:val="00565DD5"/>
    <w:rsid w:val="00565F2C"/>
    <w:rsid w:val="00565F86"/>
    <w:rsid w:val="00566093"/>
    <w:rsid w:val="00566180"/>
    <w:rsid w:val="005661DC"/>
    <w:rsid w:val="00566275"/>
    <w:rsid w:val="005662D0"/>
    <w:rsid w:val="005666B5"/>
    <w:rsid w:val="005666E3"/>
    <w:rsid w:val="005667D1"/>
    <w:rsid w:val="0056691A"/>
    <w:rsid w:val="00566AFC"/>
    <w:rsid w:val="00566BF3"/>
    <w:rsid w:val="00566C98"/>
    <w:rsid w:val="00566DA2"/>
    <w:rsid w:val="00566DDF"/>
    <w:rsid w:val="0056702B"/>
    <w:rsid w:val="00567053"/>
    <w:rsid w:val="00567255"/>
    <w:rsid w:val="0056726D"/>
    <w:rsid w:val="0056741B"/>
    <w:rsid w:val="0056741C"/>
    <w:rsid w:val="0056741E"/>
    <w:rsid w:val="005674B6"/>
    <w:rsid w:val="00567704"/>
    <w:rsid w:val="00567776"/>
    <w:rsid w:val="00567798"/>
    <w:rsid w:val="005677C3"/>
    <w:rsid w:val="0056794C"/>
    <w:rsid w:val="00567A75"/>
    <w:rsid w:val="00567AD5"/>
    <w:rsid w:val="00567B2F"/>
    <w:rsid w:val="00567C73"/>
    <w:rsid w:val="00567C96"/>
    <w:rsid w:val="00567CB6"/>
    <w:rsid w:val="00567D2B"/>
    <w:rsid w:val="00567DC2"/>
    <w:rsid w:val="00567F55"/>
    <w:rsid w:val="00567F7E"/>
    <w:rsid w:val="00570198"/>
    <w:rsid w:val="0057038E"/>
    <w:rsid w:val="00570506"/>
    <w:rsid w:val="005705A5"/>
    <w:rsid w:val="0057060E"/>
    <w:rsid w:val="0057078E"/>
    <w:rsid w:val="00570879"/>
    <w:rsid w:val="00570889"/>
    <w:rsid w:val="005709CC"/>
    <w:rsid w:val="00570B07"/>
    <w:rsid w:val="00571049"/>
    <w:rsid w:val="005710B9"/>
    <w:rsid w:val="005711A2"/>
    <w:rsid w:val="0057124A"/>
    <w:rsid w:val="00571315"/>
    <w:rsid w:val="005713B8"/>
    <w:rsid w:val="0057142E"/>
    <w:rsid w:val="00571513"/>
    <w:rsid w:val="0057151F"/>
    <w:rsid w:val="00571522"/>
    <w:rsid w:val="0057181C"/>
    <w:rsid w:val="00571A73"/>
    <w:rsid w:val="00571AF5"/>
    <w:rsid w:val="00571CD0"/>
    <w:rsid w:val="00571D0C"/>
    <w:rsid w:val="00571D3A"/>
    <w:rsid w:val="00571DE3"/>
    <w:rsid w:val="00571E2D"/>
    <w:rsid w:val="00571E8C"/>
    <w:rsid w:val="00571E9E"/>
    <w:rsid w:val="00571FBF"/>
    <w:rsid w:val="00571FE4"/>
    <w:rsid w:val="00572030"/>
    <w:rsid w:val="00572086"/>
    <w:rsid w:val="00572127"/>
    <w:rsid w:val="0057213E"/>
    <w:rsid w:val="00572291"/>
    <w:rsid w:val="005723FB"/>
    <w:rsid w:val="005725A9"/>
    <w:rsid w:val="0057276E"/>
    <w:rsid w:val="00572941"/>
    <w:rsid w:val="005729BB"/>
    <w:rsid w:val="005729CE"/>
    <w:rsid w:val="00572D23"/>
    <w:rsid w:val="00572D51"/>
    <w:rsid w:val="00572D81"/>
    <w:rsid w:val="00572EFF"/>
    <w:rsid w:val="00572F43"/>
    <w:rsid w:val="00573099"/>
    <w:rsid w:val="0057310A"/>
    <w:rsid w:val="00573324"/>
    <w:rsid w:val="00573671"/>
    <w:rsid w:val="005736BC"/>
    <w:rsid w:val="00573780"/>
    <w:rsid w:val="00573801"/>
    <w:rsid w:val="0057384A"/>
    <w:rsid w:val="00573990"/>
    <w:rsid w:val="00573A3F"/>
    <w:rsid w:val="00573A96"/>
    <w:rsid w:val="00573B98"/>
    <w:rsid w:val="00573C07"/>
    <w:rsid w:val="00573D34"/>
    <w:rsid w:val="00573DC2"/>
    <w:rsid w:val="00573E31"/>
    <w:rsid w:val="00573EBB"/>
    <w:rsid w:val="00573FD8"/>
    <w:rsid w:val="005742A4"/>
    <w:rsid w:val="0057432F"/>
    <w:rsid w:val="00574506"/>
    <w:rsid w:val="005746B8"/>
    <w:rsid w:val="005746E9"/>
    <w:rsid w:val="00574726"/>
    <w:rsid w:val="0057484D"/>
    <w:rsid w:val="00574A9F"/>
    <w:rsid w:val="00574C2A"/>
    <w:rsid w:val="00574C97"/>
    <w:rsid w:val="00574CD8"/>
    <w:rsid w:val="00574EF4"/>
    <w:rsid w:val="00574F74"/>
    <w:rsid w:val="00574FAC"/>
    <w:rsid w:val="005752E2"/>
    <w:rsid w:val="005755A1"/>
    <w:rsid w:val="005756ED"/>
    <w:rsid w:val="00575815"/>
    <w:rsid w:val="00575817"/>
    <w:rsid w:val="00575BFB"/>
    <w:rsid w:val="00575D5A"/>
    <w:rsid w:val="00575DA3"/>
    <w:rsid w:val="00575EDA"/>
    <w:rsid w:val="00575F19"/>
    <w:rsid w:val="00575F86"/>
    <w:rsid w:val="00575FAA"/>
    <w:rsid w:val="0057631F"/>
    <w:rsid w:val="005766BF"/>
    <w:rsid w:val="005767D3"/>
    <w:rsid w:val="00576921"/>
    <w:rsid w:val="00576961"/>
    <w:rsid w:val="00576A90"/>
    <w:rsid w:val="00576D69"/>
    <w:rsid w:val="00576E69"/>
    <w:rsid w:val="00577287"/>
    <w:rsid w:val="00577309"/>
    <w:rsid w:val="00577449"/>
    <w:rsid w:val="00577590"/>
    <w:rsid w:val="0057762D"/>
    <w:rsid w:val="00577680"/>
    <w:rsid w:val="005776F9"/>
    <w:rsid w:val="00577775"/>
    <w:rsid w:val="00577A6C"/>
    <w:rsid w:val="00577AEF"/>
    <w:rsid w:val="00577B37"/>
    <w:rsid w:val="00577C67"/>
    <w:rsid w:val="00577CE8"/>
    <w:rsid w:val="00577D1C"/>
    <w:rsid w:val="00577E87"/>
    <w:rsid w:val="0058008D"/>
    <w:rsid w:val="00580201"/>
    <w:rsid w:val="0058023E"/>
    <w:rsid w:val="0058024C"/>
    <w:rsid w:val="0058027F"/>
    <w:rsid w:val="005802D3"/>
    <w:rsid w:val="005802F1"/>
    <w:rsid w:val="00580484"/>
    <w:rsid w:val="005804F7"/>
    <w:rsid w:val="0058051F"/>
    <w:rsid w:val="005805B9"/>
    <w:rsid w:val="00580702"/>
    <w:rsid w:val="00580905"/>
    <w:rsid w:val="005809EE"/>
    <w:rsid w:val="00580C45"/>
    <w:rsid w:val="00580D1B"/>
    <w:rsid w:val="00580D38"/>
    <w:rsid w:val="00580D46"/>
    <w:rsid w:val="00580F2E"/>
    <w:rsid w:val="0058101B"/>
    <w:rsid w:val="005810B5"/>
    <w:rsid w:val="00581103"/>
    <w:rsid w:val="00581116"/>
    <w:rsid w:val="005811EB"/>
    <w:rsid w:val="00581488"/>
    <w:rsid w:val="0058168D"/>
    <w:rsid w:val="005817BB"/>
    <w:rsid w:val="00581AB3"/>
    <w:rsid w:val="00581AEA"/>
    <w:rsid w:val="00581BA4"/>
    <w:rsid w:val="00581E10"/>
    <w:rsid w:val="00581EAE"/>
    <w:rsid w:val="00581F4F"/>
    <w:rsid w:val="00581F70"/>
    <w:rsid w:val="005821CF"/>
    <w:rsid w:val="005824E9"/>
    <w:rsid w:val="005825A3"/>
    <w:rsid w:val="0058277B"/>
    <w:rsid w:val="0058282D"/>
    <w:rsid w:val="0058283E"/>
    <w:rsid w:val="005828D1"/>
    <w:rsid w:val="00582A3B"/>
    <w:rsid w:val="00582AD1"/>
    <w:rsid w:val="00582D5A"/>
    <w:rsid w:val="00582F95"/>
    <w:rsid w:val="00582FA4"/>
    <w:rsid w:val="0058305F"/>
    <w:rsid w:val="005830B3"/>
    <w:rsid w:val="00583126"/>
    <w:rsid w:val="00583138"/>
    <w:rsid w:val="005831F5"/>
    <w:rsid w:val="00583305"/>
    <w:rsid w:val="0058343B"/>
    <w:rsid w:val="00583589"/>
    <w:rsid w:val="005836AA"/>
    <w:rsid w:val="0058377B"/>
    <w:rsid w:val="00583975"/>
    <w:rsid w:val="00583981"/>
    <w:rsid w:val="005839F9"/>
    <w:rsid w:val="00583AE5"/>
    <w:rsid w:val="00583C3F"/>
    <w:rsid w:val="00583C9E"/>
    <w:rsid w:val="00583D3B"/>
    <w:rsid w:val="00583E82"/>
    <w:rsid w:val="00583F9E"/>
    <w:rsid w:val="0058406D"/>
    <w:rsid w:val="00584099"/>
    <w:rsid w:val="00584150"/>
    <w:rsid w:val="005842D4"/>
    <w:rsid w:val="0058430C"/>
    <w:rsid w:val="00584358"/>
    <w:rsid w:val="00584411"/>
    <w:rsid w:val="00584489"/>
    <w:rsid w:val="00584496"/>
    <w:rsid w:val="0058490E"/>
    <w:rsid w:val="00584C00"/>
    <w:rsid w:val="00584C8B"/>
    <w:rsid w:val="00584D05"/>
    <w:rsid w:val="00584D84"/>
    <w:rsid w:val="00584DEB"/>
    <w:rsid w:val="00584EEC"/>
    <w:rsid w:val="00585059"/>
    <w:rsid w:val="00585159"/>
    <w:rsid w:val="005851EE"/>
    <w:rsid w:val="00585278"/>
    <w:rsid w:val="0058541F"/>
    <w:rsid w:val="005856ED"/>
    <w:rsid w:val="005857DD"/>
    <w:rsid w:val="005859C8"/>
    <w:rsid w:val="00585B33"/>
    <w:rsid w:val="00585BB7"/>
    <w:rsid w:val="00585C27"/>
    <w:rsid w:val="00585C32"/>
    <w:rsid w:val="00585C5A"/>
    <w:rsid w:val="00585E1E"/>
    <w:rsid w:val="00585E44"/>
    <w:rsid w:val="00585E7A"/>
    <w:rsid w:val="00586187"/>
    <w:rsid w:val="00586578"/>
    <w:rsid w:val="005866A6"/>
    <w:rsid w:val="00586737"/>
    <w:rsid w:val="00586771"/>
    <w:rsid w:val="0058678E"/>
    <w:rsid w:val="00586844"/>
    <w:rsid w:val="00586C09"/>
    <w:rsid w:val="00586CB1"/>
    <w:rsid w:val="00586EBF"/>
    <w:rsid w:val="0058711F"/>
    <w:rsid w:val="0058756D"/>
    <w:rsid w:val="005875E9"/>
    <w:rsid w:val="00587678"/>
    <w:rsid w:val="00587889"/>
    <w:rsid w:val="00587914"/>
    <w:rsid w:val="00587AAB"/>
    <w:rsid w:val="00587B68"/>
    <w:rsid w:val="00587D70"/>
    <w:rsid w:val="00587D8D"/>
    <w:rsid w:val="00587DAF"/>
    <w:rsid w:val="00587E02"/>
    <w:rsid w:val="00587F37"/>
    <w:rsid w:val="00587F6D"/>
    <w:rsid w:val="00590035"/>
    <w:rsid w:val="005900EB"/>
    <w:rsid w:val="00590202"/>
    <w:rsid w:val="0059022E"/>
    <w:rsid w:val="0059023F"/>
    <w:rsid w:val="00590452"/>
    <w:rsid w:val="005905CD"/>
    <w:rsid w:val="005905D7"/>
    <w:rsid w:val="00590687"/>
    <w:rsid w:val="00590715"/>
    <w:rsid w:val="0059072C"/>
    <w:rsid w:val="005908B7"/>
    <w:rsid w:val="00590AD7"/>
    <w:rsid w:val="00590B03"/>
    <w:rsid w:val="00590EB0"/>
    <w:rsid w:val="00591001"/>
    <w:rsid w:val="00591256"/>
    <w:rsid w:val="00591341"/>
    <w:rsid w:val="0059140C"/>
    <w:rsid w:val="005915BB"/>
    <w:rsid w:val="0059164D"/>
    <w:rsid w:val="005916A8"/>
    <w:rsid w:val="005916E9"/>
    <w:rsid w:val="00591784"/>
    <w:rsid w:val="00591998"/>
    <w:rsid w:val="005919AF"/>
    <w:rsid w:val="00591A3A"/>
    <w:rsid w:val="00591B11"/>
    <w:rsid w:val="00591C5F"/>
    <w:rsid w:val="00591D17"/>
    <w:rsid w:val="00591DAC"/>
    <w:rsid w:val="00591DFD"/>
    <w:rsid w:val="00591E0A"/>
    <w:rsid w:val="00591E7C"/>
    <w:rsid w:val="00591ECD"/>
    <w:rsid w:val="005921CC"/>
    <w:rsid w:val="005922B6"/>
    <w:rsid w:val="00592374"/>
    <w:rsid w:val="005924B6"/>
    <w:rsid w:val="00592651"/>
    <w:rsid w:val="005926DB"/>
    <w:rsid w:val="00592793"/>
    <w:rsid w:val="0059285E"/>
    <w:rsid w:val="0059289D"/>
    <w:rsid w:val="00592939"/>
    <w:rsid w:val="00592CC2"/>
    <w:rsid w:val="00592D69"/>
    <w:rsid w:val="00592D73"/>
    <w:rsid w:val="00592DC3"/>
    <w:rsid w:val="00592ECC"/>
    <w:rsid w:val="00592ED0"/>
    <w:rsid w:val="00593040"/>
    <w:rsid w:val="00593170"/>
    <w:rsid w:val="00593306"/>
    <w:rsid w:val="00593404"/>
    <w:rsid w:val="00593442"/>
    <w:rsid w:val="0059349C"/>
    <w:rsid w:val="005934D8"/>
    <w:rsid w:val="0059375B"/>
    <w:rsid w:val="00593885"/>
    <w:rsid w:val="0059395A"/>
    <w:rsid w:val="00593C0C"/>
    <w:rsid w:val="00593C69"/>
    <w:rsid w:val="00593CF4"/>
    <w:rsid w:val="00593D67"/>
    <w:rsid w:val="00593F43"/>
    <w:rsid w:val="00593F99"/>
    <w:rsid w:val="0059401B"/>
    <w:rsid w:val="00594026"/>
    <w:rsid w:val="005940FA"/>
    <w:rsid w:val="005941EF"/>
    <w:rsid w:val="0059420C"/>
    <w:rsid w:val="0059432F"/>
    <w:rsid w:val="0059449B"/>
    <w:rsid w:val="005945CE"/>
    <w:rsid w:val="005945E0"/>
    <w:rsid w:val="005946EF"/>
    <w:rsid w:val="005947A4"/>
    <w:rsid w:val="00594896"/>
    <w:rsid w:val="00594A1C"/>
    <w:rsid w:val="00594AAB"/>
    <w:rsid w:val="00594BF7"/>
    <w:rsid w:val="00594D6A"/>
    <w:rsid w:val="00594ECF"/>
    <w:rsid w:val="00594FE0"/>
    <w:rsid w:val="0059529F"/>
    <w:rsid w:val="00595550"/>
    <w:rsid w:val="00595585"/>
    <w:rsid w:val="00595683"/>
    <w:rsid w:val="0059576E"/>
    <w:rsid w:val="00595A27"/>
    <w:rsid w:val="00595AC7"/>
    <w:rsid w:val="00595B27"/>
    <w:rsid w:val="00595B7D"/>
    <w:rsid w:val="00595C62"/>
    <w:rsid w:val="00595E8A"/>
    <w:rsid w:val="0059608D"/>
    <w:rsid w:val="005960DB"/>
    <w:rsid w:val="00596121"/>
    <w:rsid w:val="00596178"/>
    <w:rsid w:val="005961D9"/>
    <w:rsid w:val="0059624B"/>
    <w:rsid w:val="005963D6"/>
    <w:rsid w:val="0059640E"/>
    <w:rsid w:val="005964A3"/>
    <w:rsid w:val="005964C9"/>
    <w:rsid w:val="00596838"/>
    <w:rsid w:val="00596DF2"/>
    <w:rsid w:val="00596F38"/>
    <w:rsid w:val="0059702C"/>
    <w:rsid w:val="00597115"/>
    <w:rsid w:val="005971AC"/>
    <w:rsid w:val="0059736F"/>
    <w:rsid w:val="0059755F"/>
    <w:rsid w:val="00597851"/>
    <w:rsid w:val="005979E6"/>
    <w:rsid w:val="00597AB7"/>
    <w:rsid w:val="00597B22"/>
    <w:rsid w:val="00597B79"/>
    <w:rsid w:val="00597BE9"/>
    <w:rsid w:val="00597CEA"/>
    <w:rsid w:val="00597D4C"/>
    <w:rsid w:val="00597DBC"/>
    <w:rsid w:val="005A006B"/>
    <w:rsid w:val="005A023B"/>
    <w:rsid w:val="005A03A8"/>
    <w:rsid w:val="005A03E9"/>
    <w:rsid w:val="005A03EE"/>
    <w:rsid w:val="005A044C"/>
    <w:rsid w:val="005A069F"/>
    <w:rsid w:val="005A08AA"/>
    <w:rsid w:val="005A0C07"/>
    <w:rsid w:val="005A0C08"/>
    <w:rsid w:val="005A0CB8"/>
    <w:rsid w:val="005A0E56"/>
    <w:rsid w:val="005A0EAF"/>
    <w:rsid w:val="005A0EEB"/>
    <w:rsid w:val="005A0EEE"/>
    <w:rsid w:val="005A1073"/>
    <w:rsid w:val="005A11E8"/>
    <w:rsid w:val="005A1273"/>
    <w:rsid w:val="005A1294"/>
    <w:rsid w:val="005A14B4"/>
    <w:rsid w:val="005A19D0"/>
    <w:rsid w:val="005A1A76"/>
    <w:rsid w:val="005A1CFC"/>
    <w:rsid w:val="005A1E1E"/>
    <w:rsid w:val="005A1ECE"/>
    <w:rsid w:val="005A1F61"/>
    <w:rsid w:val="005A2089"/>
    <w:rsid w:val="005A2110"/>
    <w:rsid w:val="005A21C9"/>
    <w:rsid w:val="005A227A"/>
    <w:rsid w:val="005A22B6"/>
    <w:rsid w:val="005A22DE"/>
    <w:rsid w:val="005A2362"/>
    <w:rsid w:val="005A2473"/>
    <w:rsid w:val="005A256A"/>
    <w:rsid w:val="005A259C"/>
    <w:rsid w:val="005A259F"/>
    <w:rsid w:val="005A25E3"/>
    <w:rsid w:val="005A2715"/>
    <w:rsid w:val="005A2720"/>
    <w:rsid w:val="005A27AB"/>
    <w:rsid w:val="005A27E0"/>
    <w:rsid w:val="005A27E6"/>
    <w:rsid w:val="005A2903"/>
    <w:rsid w:val="005A2956"/>
    <w:rsid w:val="005A2B42"/>
    <w:rsid w:val="005A2B8A"/>
    <w:rsid w:val="005A2B92"/>
    <w:rsid w:val="005A2BD5"/>
    <w:rsid w:val="005A2C67"/>
    <w:rsid w:val="005A2D04"/>
    <w:rsid w:val="005A2E8E"/>
    <w:rsid w:val="005A2EF5"/>
    <w:rsid w:val="005A301E"/>
    <w:rsid w:val="005A3293"/>
    <w:rsid w:val="005A3362"/>
    <w:rsid w:val="005A3455"/>
    <w:rsid w:val="005A3791"/>
    <w:rsid w:val="005A3897"/>
    <w:rsid w:val="005A38B1"/>
    <w:rsid w:val="005A3BBF"/>
    <w:rsid w:val="005A3DF6"/>
    <w:rsid w:val="005A3E0D"/>
    <w:rsid w:val="005A3EAD"/>
    <w:rsid w:val="005A3EC2"/>
    <w:rsid w:val="005A3F4C"/>
    <w:rsid w:val="005A3F76"/>
    <w:rsid w:val="005A4082"/>
    <w:rsid w:val="005A40D9"/>
    <w:rsid w:val="005A441F"/>
    <w:rsid w:val="005A445D"/>
    <w:rsid w:val="005A447F"/>
    <w:rsid w:val="005A4539"/>
    <w:rsid w:val="005A45B5"/>
    <w:rsid w:val="005A45D7"/>
    <w:rsid w:val="005A46AE"/>
    <w:rsid w:val="005A4712"/>
    <w:rsid w:val="005A488F"/>
    <w:rsid w:val="005A4952"/>
    <w:rsid w:val="005A4A7C"/>
    <w:rsid w:val="005A4E5D"/>
    <w:rsid w:val="005A52C5"/>
    <w:rsid w:val="005A5323"/>
    <w:rsid w:val="005A536A"/>
    <w:rsid w:val="005A5454"/>
    <w:rsid w:val="005A5642"/>
    <w:rsid w:val="005A566D"/>
    <w:rsid w:val="005A5688"/>
    <w:rsid w:val="005A56A2"/>
    <w:rsid w:val="005A5770"/>
    <w:rsid w:val="005A5BD2"/>
    <w:rsid w:val="005A5CB6"/>
    <w:rsid w:val="005A5CBD"/>
    <w:rsid w:val="005A5D45"/>
    <w:rsid w:val="005A5D9E"/>
    <w:rsid w:val="005A5ED6"/>
    <w:rsid w:val="005A5F78"/>
    <w:rsid w:val="005A62DB"/>
    <w:rsid w:val="005A631D"/>
    <w:rsid w:val="005A63F0"/>
    <w:rsid w:val="005A6467"/>
    <w:rsid w:val="005A648D"/>
    <w:rsid w:val="005A65C4"/>
    <w:rsid w:val="005A66C6"/>
    <w:rsid w:val="005A69EC"/>
    <w:rsid w:val="005A6B1D"/>
    <w:rsid w:val="005A6B48"/>
    <w:rsid w:val="005A6BBE"/>
    <w:rsid w:val="005A6C4D"/>
    <w:rsid w:val="005A6E4A"/>
    <w:rsid w:val="005A6E6F"/>
    <w:rsid w:val="005A6EF9"/>
    <w:rsid w:val="005A7016"/>
    <w:rsid w:val="005A7174"/>
    <w:rsid w:val="005A7195"/>
    <w:rsid w:val="005A71F3"/>
    <w:rsid w:val="005A725B"/>
    <w:rsid w:val="005A72E6"/>
    <w:rsid w:val="005A7343"/>
    <w:rsid w:val="005A73A2"/>
    <w:rsid w:val="005A7651"/>
    <w:rsid w:val="005A7691"/>
    <w:rsid w:val="005A7719"/>
    <w:rsid w:val="005A796A"/>
    <w:rsid w:val="005A7BB5"/>
    <w:rsid w:val="005A7CC1"/>
    <w:rsid w:val="005B0009"/>
    <w:rsid w:val="005B0321"/>
    <w:rsid w:val="005B04C5"/>
    <w:rsid w:val="005B05E7"/>
    <w:rsid w:val="005B076B"/>
    <w:rsid w:val="005B0946"/>
    <w:rsid w:val="005B0BA1"/>
    <w:rsid w:val="005B0C33"/>
    <w:rsid w:val="005B0C4D"/>
    <w:rsid w:val="005B0C54"/>
    <w:rsid w:val="005B0CE5"/>
    <w:rsid w:val="005B0D32"/>
    <w:rsid w:val="005B0D55"/>
    <w:rsid w:val="005B0F12"/>
    <w:rsid w:val="005B10DC"/>
    <w:rsid w:val="005B10E6"/>
    <w:rsid w:val="005B127E"/>
    <w:rsid w:val="005B1381"/>
    <w:rsid w:val="005B148D"/>
    <w:rsid w:val="005B1581"/>
    <w:rsid w:val="005B167A"/>
    <w:rsid w:val="005B1856"/>
    <w:rsid w:val="005B187C"/>
    <w:rsid w:val="005B1DAA"/>
    <w:rsid w:val="005B1DB7"/>
    <w:rsid w:val="005B1DBF"/>
    <w:rsid w:val="005B1E8B"/>
    <w:rsid w:val="005B2008"/>
    <w:rsid w:val="005B210A"/>
    <w:rsid w:val="005B2296"/>
    <w:rsid w:val="005B23B5"/>
    <w:rsid w:val="005B277B"/>
    <w:rsid w:val="005B2797"/>
    <w:rsid w:val="005B2901"/>
    <w:rsid w:val="005B2BB1"/>
    <w:rsid w:val="005B2C1A"/>
    <w:rsid w:val="005B2D01"/>
    <w:rsid w:val="005B2F41"/>
    <w:rsid w:val="005B2FE7"/>
    <w:rsid w:val="005B327F"/>
    <w:rsid w:val="005B3456"/>
    <w:rsid w:val="005B358E"/>
    <w:rsid w:val="005B391F"/>
    <w:rsid w:val="005B3C66"/>
    <w:rsid w:val="005B3C91"/>
    <w:rsid w:val="005B3E5B"/>
    <w:rsid w:val="005B40B1"/>
    <w:rsid w:val="005B40B3"/>
    <w:rsid w:val="005B419F"/>
    <w:rsid w:val="005B428B"/>
    <w:rsid w:val="005B42B6"/>
    <w:rsid w:val="005B44EC"/>
    <w:rsid w:val="005B4513"/>
    <w:rsid w:val="005B4852"/>
    <w:rsid w:val="005B4895"/>
    <w:rsid w:val="005B498E"/>
    <w:rsid w:val="005B49CD"/>
    <w:rsid w:val="005B4A6D"/>
    <w:rsid w:val="005B4BB3"/>
    <w:rsid w:val="005B4BF9"/>
    <w:rsid w:val="005B4CF3"/>
    <w:rsid w:val="005B4F25"/>
    <w:rsid w:val="005B50F9"/>
    <w:rsid w:val="005B5154"/>
    <w:rsid w:val="005B519A"/>
    <w:rsid w:val="005B51C0"/>
    <w:rsid w:val="005B51F1"/>
    <w:rsid w:val="005B5269"/>
    <w:rsid w:val="005B538B"/>
    <w:rsid w:val="005B54B4"/>
    <w:rsid w:val="005B5541"/>
    <w:rsid w:val="005B55F3"/>
    <w:rsid w:val="005B5605"/>
    <w:rsid w:val="005B5628"/>
    <w:rsid w:val="005B56E6"/>
    <w:rsid w:val="005B573F"/>
    <w:rsid w:val="005B594D"/>
    <w:rsid w:val="005B595A"/>
    <w:rsid w:val="005B5A41"/>
    <w:rsid w:val="005B5D2B"/>
    <w:rsid w:val="005B5E48"/>
    <w:rsid w:val="005B5E7A"/>
    <w:rsid w:val="005B5F86"/>
    <w:rsid w:val="005B60AF"/>
    <w:rsid w:val="005B60C2"/>
    <w:rsid w:val="005B638F"/>
    <w:rsid w:val="005B6532"/>
    <w:rsid w:val="005B660A"/>
    <w:rsid w:val="005B6687"/>
    <w:rsid w:val="005B675A"/>
    <w:rsid w:val="005B6775"/>
    <w:rsid w:val="005B67B8"/>
    <w:rsid w:val="005B685D"/>
    <w:rsid w:val="005B6869"/>
    <w:rsid w:val="005B6882"/>
    <w:rsid w:val="005B6886"/>
    <w:rsid w:val="005B69E9"/>
    <w:rsid w:val="005B6BD8"/>
    <w:rsid w:val="005B6C16"/>
    <w:rsid w:val="005B6E2B"/>
    <w:rsid w:val="005B6E5D"/>
    <w:rsid w:val="005B70D6"/>
    <w:rsid w:val="005B716B"/>
    <w:rsid w:val="005B7224"/>
    <w:rsid w:val="005B7332"/>
    <w:rsid w:val="005B73DB"/>
    <w:rsid w:val="005B7530"/>
    <w:rsid w:val="005B75B2"/>
    <w:rsid w:val="005B77BA"/>
    <w:rsid w:val="005B7814"/>
    <w:rsid w:val="005B787C"/>
    <w:rsid w:val="005B7922"/>
    <w:rsid w:val="005B7946"/>
    <w:rsid w:val="005B7AEC"/>
    <w:rsid w:val="005B7B93"/>
    <w:rsid w:val="005B7BF1"/>
    <w:rsid w:val="005B7C6F"/>
    <w:rsid w:val="005B7D0B"/>
    <w:rsid w:val="005B7F8B"/>
    <w:rsid w:val="005C0062"/>
    <w:rsid w:val="005C024C"/>
    <w:rsid w:val="005C03A4"/>
    <w:rsid w:val="005C049B"/>
    <w:rsid w:val="005C0578"/>
    <w:rsid w:val="005C06DC"/>
    <w:rsid w:val="005C0748"/>
    <w:rsid w:val="005C0AB1"/>
    <w:rsid w:val="005C0B15"/>
    <w:rsid w:val="005C0B2F"/>
    <w:rsid w:val="005C0F54"/>
    <w:rsid w:val="005C11DC"/>
    <w:rsid w:val="005C123B"/>
    <w:rsid w:val="005C12E5"/>
    <w:rsid w:val="005C1316"/>
    <w:rsid w:val="005C13A5"/>
    <w:rsid w:val="005C1460"/>
    <w:rsid w:val="005C1512"/>
    <w:rsid w:val="005C1752"/>
    <w:rsid w:val="005C17D1"/>
    <w:rsid w:val="005C1991"/>
    <w:rsid w:val="005C1AF8"/>
    <w:rsid w:val="005C1CD1"/>
    <w:rsid w:val="005C2021"/>
    <w:rsid w:val="005C21BE"/>
    <w:rsid w:val="005C2355"/>
    <w:rsid w:val="005C27E5"/>
    <w:rsid w:val="005C2A8E"/>
    <w:rsid w:val="005C2B98"/>
    <w:rsid w:val="005C2C65"/>
    <w:rsid w:val="005C2CFB"/>
    <w:rsid w:val="005C2F6D"/>
    <w:rsid w:val="005C3041"/>
    <w:rsid w:val="005C309B"/>
    <w:rsid w:val="005C322F"/>
    <w:rsid w:val="005C3308"/>
    <w:rsid w:val="005C3802"/>
    <w:rsid w:val="005C39A8"/>
    <w:rsid w:val="005C39B7"/>
    <w:rsid w:val="005C3D9F"/>
    <w:rsid w:val="005C3F34"/>
    <w:rsid w:val="005C3F45"/>
    <w:rsid w:val="005C4169"/>
    <w:rsid w:val="005C4658"/>
    <w:rsid w:val="005C4745"/>
    <w:rsid w:val="005C47E8"/>
    <w:rsid w:val="005C489D"/>
    <w:rsid w:val="005C48D0"/>
    <w:rsid w:val="005C48EB"/>
    <w:rsid w:val="005C4A4D"/>
    <w:rsid w:val="005C4A6C"/>
    <w:rsid w:val="005C4C88"/>
    <w:rsid w:val="005C51B2"/>
    <w:rsid w:val="005C5258"/>
    <w:rsid w:val="005C5262"/>
    <w:rsid w:val="005C5269"/>
    <w:rsid w:val="005C53B3"/>
    <w:rsid w:val="005C53B7"/>
    <w:rsid w:val="005C54CC"/>
    <w:rsid w:val="005C5567"/>
    <w:rsid w:val="005C55B8"/>
    <w:rsid w:val="005C56E9"/>
    <w:rsid w:val="005C582A"/>
    <w:rsid w:val="005C5977"/>
    <w:rsid w:val="005C5B2A"/>
    <w:rsid w:val="005C5C88"/>
    <w:rsid w:val="005C5CD5"/>
    <w:rsid w:val="005C5CF3"/>
    <w:rsid w:val="005C5E99"/>
    <w:rsid w:val="005C5FF6"/>
    <w:rsid w:val="005C6079"/>
    <w:rsid w:val="005C6117"/>
    <w:rsid w:val="005C617D"/>
    <w:rsid w:val="005C622D"/>
    <w:rsid w:val="005C62F6"/>
    <w:rsid w:val="005C639B"/>
    <w:rsid w:val="005C6409"/>
    <w:rsid w:val="005C6481"/>
    <w:rsid w:val="005C65CC"/>
    <w:rsid w:val="005C6779"/>
    <w:rsid w:val="005C69C7"/>
    <w:rsid w:val="005C7002"/>
    <w:rsid w:val="005C7004"/>
    <w:rsid w:val="005C720C"/>
    <w:rsid w:val="005C7337"/>
    <w:rsid w:val="005C7413"/>
    <w:rsid w:val="005C7594"/>
    <w:rsid w:val="005C75A6"/>
    <w:rsid w:val="005C7662"/>
    <w:rsid w:val="005C76B1"/>
    <w:rsid w:val="005C792C"/>
    <w:rsid w:val="005C7943"/>
    <w:rsid w:val="005C7A25"/>
    <w:rsid w:val="005C7A57"/>
    <w:rsid w:val="005C7A86"/>
    <w:rsid w:val="005C7B3C"/>
    <w:rsid w:val="005C7B97"/>
    <w:rsid w:val="005C7C0A"/>
    <w:rsid w:val="005C7DEE"/>
    <w:rsid w:val="005C7F2D"/>
    <w:rsid w:val="005C7FEB"/>
    <w:rsid w:val="005D00B3"/>
    <w:rsid w:val="005D015D"/>
    <w:rsid w:val="005D019A"/>
    <w:rsid w:val="005D03C9"/>
    <w:rsid w:val="005D058C"/>
    <w:rsid w:val="005D0595"/>
    <w:rsid w:val="005D07C0"/>
    <w:rsid w:val="005D084E"/>
    <w:rsid w:val="005D0870"/>
    <w:rsid w:val="005D0999"/>
    <w:rsid w:val="005D09F0"/>
    <w:rsid w:val="005D0A63"/>
    <w:rsid w:val="005D0B56"/>
    <w:rsid w:val="005D0C49"/>
    <w:rsid w:val="005D0CA1"/>
    <w:rsid w:val="005D0CFD"/>
    <w:rsid w:val="005D0FF8"/>
    <w:rsid w:val="005D10E9"/>
    <w:rsid w:val="005D113E"/>
    <w:rsid w:val="005D1278"/>
    <w:rsid w:val="005D12BA"/>
    <w:rsid w:val="005D12EB"/>
    <w:rsid w:val="005D1324"/>
    <w:rsid w:val="005D1517"/>
    <w:rsid w:val="005D1630"/>
    <w:rsid w:val="005D165F"/>
    <w:rsid w:val="005D168A"/>
    <w:rsid w:val="005D16FB"/>
    <w:rsid w:val="005D17C0"/>
    <w:rsid w:val="005D180E"/>
    <w:rsid w:val="005D189E"/>
    <w:rsid w:val="005D1A69"/>
    <w:rsid w:val="005D1B90"/>
    <w:rsid w:val="005D1D39"/>
    <w:rsid w:val="005D1DC1"/>
    <w:rsid w:val="005D1E3D"/>
    <w:rsid w:val="005D2058"/>
    <w:rsid w:val="005D20A9"/>
    <w:rsid w:val="005D226A"/>
    <w:rsid w:val="005D22C5"/>
    <w:rsid w:val="005D231B"/>
    <w:rsid w:val="005D234D"/>
    <w:rsid w:val="005D23A0"/>
    <w:rsid w:val="005D23CC"/>
    <w:rsid w:val="005D2472"/>
    <w:rsid w:val="005D24E0"/>
    <w:rsid w:val="005D2679"/>
    <w:rsid w:val="005D26D1"/>
    <w:rsid w:val="005D2A15"/>
    <w:rsid w:val="005D2A6B"/>
    <w:rsid w:val="005D2ABA"/>
    <w:rsid w:val="005D2B92"/>
    <w:rsid w:val="005D2CBE"/>
    <w:rsid w:val="005D2CC1"/>
    <w:rsid w:val="005D3089"/>
    <w:rsid w:val="005D32D5"/>
    <w:rsid w:val="005D35FB"/>
    <w:rsid w:val="005D37FC"/>
    <w:rsid w:val="005D386F"/>
    <w:rsid w:val="005D38A5"/>
    <w:rsid w:val="005D3BC7"/>
    <w:rsid w:val="005D3BFC"/>
    <w:rsid w:val="005D3CA3"/>
    <w:rsid w:val="005D3D9C"/>
    <w:rsid w:val="005D3E96"/>
    <w:rsid w:val="005D3FCC"/>
    <w:rsid w:val="005D40A8"/>
    <w:rsid w:val="005D4285"/>
    <w:rsid w:val="005D4473"/>
    <w:rsid w:val="005D45C2"/>
    <w:rsid w:val="005D45D4"/>
    <w:rsid w:val="005D4627"/>
    <w:rsid w:val="005D4947"/>
    <w:rsid w:val="005D4987"/>
    <w:rsid w:val="005D4D6A"/>
    <w:rsid w:val="005D4E6A"/>
    <w:rsid w:val="005D4F44"/>
    <w:rsid w:val="005D5028"/>
    <w:rsid w:val="005D54B3"/>
    <w:rsid w:val="005D56A2"/>
    <w:rsid w:val="005D56BC"/>
    <w:rsid w:val="005D56EF"/>
    <w:rsid w:val="005D591A"/>
    <w:rsid w:val="005D5A48"/>
    <w:rsid w:val="005D5BCE"/>
    <w:rsid w:val="005D5E94"/>
    <w:rsid w:val="005D5F88"/>
    <w:rsid w:val="005D60E1"/>
    <w:rsid w:val="005D6333"/>
    <w:rsid w:val="005D6355"/>
    <w:rsid w:val="005D6556"/>
    <w:rsid w:val="005D65C5"/>
    <w:rsid w:val="005D65F7"/>
    <w:rsid w:val="005D6752"/>
    <w:rsid w:val="005D67D2"/>
    <w:rsid w:val="005D6844"/>
    <w:rsid w:val="005D68A0"/>
    <w:rsid w:val="005D6961"/>
    <w:rsid w:val="005D699E"/>
    <w:rsid w:val="005D6C6C"/>
    <w:rsid w:val="005D6D7E"/>
    <w:rsid w:val="005D6DD4"/>
    <w:rsid w:val="005D6E0F"/>
    <w:rsid w:val="005D6E48"/>
    <w:rsid w:val="005D6FA2"/>
    <w:rsid w:val="005D7079"/>
    <w:rsid w:val="005D7158"/>
    <w:rsid w:val="005D7210"/>
    <w:rsid w:val="005D721F"/>
    <w:rsid w:val="005D72FB"/>
    <w:rsid w:val="005D743C"/>
    <w:rsid w:val="005D75C7"/>
    <w:rsid w:val="005D7685"/>
    <w:rsid w:val="005D7731"/>
    <w:rsid w:val="005D77BE"/>
    <w:rsid w:val="005D77E7"/>
    <w:rsid w:val="005D795B"/>
    <w:rsid w:val="005D79E0"/>
    <w:rsid w:val="005D7CD1"/>
    <w:rsid w:val="005D7D0F"/>
    <w:rsid w:val="005D7EAB"/>
    <w:rsid w:val="005D7EB7"/>
    <w:rsid w:val="005D7FE3"/>
    <w:rsid w:val="005E01F1"/>
    <w:rsid w:val="005E041D"/>
    <w:rsid w:val="005E043B"/>
    <w:rsid w:val="005E04D2"/>
    <w:rsid w:val="005E0BD4"/>
    <w:rsid w:val="005E0C22"/>
    <w:rsid w:val="005E0FBC"/>
    <w:rsid w:val="005E1004"/>
    <w:rsid w:val="005E10F9"/>
    <w:rsid w:val="005E11A1"/>
    <w:rsid w:val="005E137E"/>
    <w:rsid w:val="005E1517"/>
    <w:rsid w:val="005E16BB"/>
    <w:rsid w:val="005E16C6"/>
    <w:rsid w:val="005E1794"/>
    <w:rsid w:val="005E17D7"/>
    <w:rsid w:val="005E1815"/>
    <w:rsid w:val="005E1895"/>
    <w:rsid w:val="005E198B"/>
    <w:rsid w:val="005E1B73"/>
    <w:rsid w:val="005E1CDD"/>
    <w:rsid w:val="005E1D22"/>
    <w:rsid w:val="005E1E26"/>
    <w:rsid w:val="005E2042"/>
    <w:rsid w:val="005E2107"/>
    <w:rsid w:val="005E2160"/>
    <w:rsid w:val="005E2173"/>
    <w:rsid w:val="005E22A0"/>
    <w:rsid w:val="005E22BA"/>
    <w:rsid w:val="005E2345"/>
    <w:rsid w:val="005E2365"/>
    <w:rsid w:val="005E23D7"/>
    <w:rsid w:val="005E26DE"/>
    <w:rsid w:val="005E279B"/>
    <w:rsid w:val="005E27CE"/>
    <w:rsid w:val="005E27D2"/>
    <w:rsid w:val="005E28DA"/>
    <w:rsid w:val="005E2915"/>
    <w:rsid w:val="005E2BBE"/>
    <w:rsid w:val="005E2D39"/>
    <w:rsid w:val="005E2FAC"/>
    <w:rsid w:val="005E2FD8"/>
    <w:rsid w:val="005E2FE2"/>
    <w:rsid w:val="005E307E"/>
    <w:rsid w:val="005E324C"/>
    <w:rsid w:val="005E3256"/>
    <w:rsid w:val="005E3428"/>
    <w:rsid w:val="005E34D7"/>
    <w:rsid w:val="005E34DE"/>
    <w:rsid w:val="005E379C"/>
    <w:rsid w:val="005E394B"/>
    <w:rsid w:val="005E3989"/>
    <w:rsid w:val="005E3A90"/>
    <w:rsid w:val="005E3B50"/>
    <w:rsid w:val="005E3C53"/>
    <w:rsid w:val="005E3E6A"/>
    <w:rsid w:val="005E3EEA"/>
    <w:rsid w:val="005E3F09"/>
    <w:rsid w:val="005E3F2B"/>
    <w:rsid w:val="005E3FD0"/>
    <w:rsid w:val="005E4006"/>
    <w:rsid w:val="005E4015"/>
    <w:rsid w:val="005E4250"/>
    <w:rsid w:val="005E42BB"/>
    <w:rsid w:val="005E4321"/>
    <w:rsid w:val="005E4606"/>
    <w:rsid w:val="005E469D"/>
    <w:rsid w:val="005E472D"/>
    <w:rsid w:val="005E47B7"/>
    <w:rsid w:val="005E49AF"/>
    <w:rsid w:val="005E49CF"/>
    <w:rsid w:val="005E4B4F"/>
    <w:rsid w:val="005E4C80"/>
    <w:rsid w:val="005E4CFB"/>
    <w:rsid w:val="005E4D57"/>
    <w:rsid w:val="005E4E19"/>
    <w:rsid w:val="005E4EA8"/>
    <w:rsid w:val="005E4FA7"/>
    <w:rsid w:val="005E4FC2"/>
    <w:rsid w:val="005E50C1"/>
    <w:rsid w:val="005E539A"/>
    <w:rsid w:val="005E5452"/>
    <w:rsid w:val="005E5775"/>
    <w:rsid w:val="005E57DE"/>
    <w:rsid w:val="005E5AA9"/>
    <w:rsid w:val="005E5ACE"/>
    <w:rsid w:val="005E5ADC"/>
    <w:rsid w:val="005E5B81"/>
    <w:rsid w:val="005E5EC2"/>
    <w:rsid w:val="005E6102"/>
    <w:rsid w:val="005E6155"/>
    <w:rsid w:val="005E6159"/>
    <w:rsid w:val="005E6213"/>
    <w:rsid w:val="005E6621"/>
    <w:rsid w:val="005E67F1"/>
    <w:rsid w:val="005E680E"/>
    <w:rsid w:val="005E6840"/>
    <w:rsid w:val="005E6932"/>
    <w:rsid w:val="005E6AF1"/>
    <w:rsid w:val="005E6C28"/>
    <w:rsid w:val="005E6D56"/>
    <w:rsid w:val="005E6D59"/>
    <w:rsid w:val="005E6FFB"/>
    <w:rsid w:val="005E703F"/>
    <w:rsid w:val="005E70B9"/>
    <w:rsid w:val="005E7123"/>
    <w:rsid w:val="005E7288"/>
    <w:rsid w:val="005E7441"/>
    <w:rsid w:val="005E74DF"/>
    <w:rsid w:val="005E7560"/>
    <w:rsid w:val="005E7665"/>
    <w:rsid w:val="005E7682"/>
    <w:rsid w:val="005E77AF"/>
    <w:rsid w:val="005E78B8"/>
    <w:rsid w:val="005E7997"/>
    <w:rsid w:val="005E7A23"/>
    <w:rsid w:val="005E7B52"/>
    <w:rsid w:val="005E7B7C"/>
    <w:rsid w:val="005E7B8C"/>
    <w:rsid w:val="005E7B98"/>
    <w:rsid w:val="005F00F3"/>
    <w:rsid w:val="005F02DA"/>
    <w:rsid w:val="005F03DF"/>
    <w:rsid w:val="005F0468"/>
    <w:rsid w:val="005F062B"/>
    <w:rsid w:val="005F07DE"/>
    <w:rsid w:val="005F0887"/>
    <w:rsid w:val="005F0B8E"/>
    <w:rsid w:val="005F0BF9"/>
    <w:rsid w:val="005F0E54"/>
    <w:rsid w:val="005F107A"/>
    <w:rsid w:val="005F1304"/>
    <w:rsid w:val="005F14E2"/>
    <w:rsid w:val="005F157F"/>
    <w:rsid w:val="005F15AD"/>
    <w:rsid w:val="005F17C5"/>
    <w:rsid w:val="005F17FB"/>
    <w:rsid w:val="005F1935"/>
    <w:rsid w:val="005F1A2B"/>
    <w:rsid w:val="005F1AB1"/>
    <w:rsid w:val="005F1DEF"/>
    <w:rsid w:val="005F1E33"/>
    <w:rsid w:val="005F21BC"/>
    <w:rsid w:val="005F21DF"/>
    <w:rsid w:val="005F22EB"/>
    <w:rsid w:val="005F238C"/>
    <w:rsid w:val="005F23CF"/>
    <w:rsid w:val="005F249D"/>
    <w:rsid w:val="005F24CF"/>
    <w:rsid w:val="005F2743"/>
    <w:rsid w:val="005F2804"/>
    <w:rsid w:val="005F2839"/>
    <w:rsid w:val="005F2903"/>
    <w:rsid w:val="005F2A59"/>
    <w:rsid w:val="005F2BC9"/>
    <w:rsid w:val="005F2BCF"/>
    <w:rsid w:val="005F2C32"/>
    <w:rsid w:val="005F2C72"/>
    <w:rsid w:val="005F2D0D"/>
    <w:rsid w:val="005F2D5B"/>
    <w:rsid w:val="005F2DF8"/>
    <w:rsid w:val="005F2EBF"/>
    <w:rsid w:val="005F3013"/>
    <w:rsid w:val="005F303A"/>
    <w:rsid w:val="005F313C"/>
    <w:rsid w:val="005F3214"/>
    <w:rsid w:val="005F3380"/>
    <w:rsid w:val="005F34FA"/>
    <w:rsid w:val="005F355E"/>
    <w:rsid w:val="005F3579"/>
    <w:rsid w:val="005F368F"/>
    <w:rsid w:val="005F3765"/>
    <w:rsid w:val="005F3972"/>
    <w:rsid w:val="005F3A60"/>
    <w:rsid w:val="005F3AC3"/>
    <w:rsid w:val="005F3B10"/>
    <w:rsid w:val="005F3C8B"/>
    <w:rsid w:val="005F3DC6"/>
    <w:rsid w:val="005F3E96"/>
    <w:rsid w:val="005F3EA4"/>
    <w:rsid w:val="005F3FE7"/>
    <w:rsid w:val="005F40DA"/>
    <w:rsid w:val="005F42E7"/>
    <w:rsid w:val="005F44D8"/>
    <w:rsid w:val="005F44E0"/>
    <w:rsid w:val="005F45B1"/>
    <w:rsid w:val="005F4653"/>
    <w:rsid w:val="005F4662"/>
    <w:rsid w:val="005F4773"/>
    <w:rsid w:val="005F4797"/>
    <w:rsid w:val="005F4897"/>
    <w:rsid w:val="005F4902"/>
    <w:rsid w:val="005F490B"/>
    <w:rsid w:val="005F4948"/>
    <w:rsid w:val="005F49F9"/>
    <w:rsid w:val="005F4B93"/>
    <w:rsid w:val="005F4C0E"/>
    <w:rsid w:val="005F4C2A"/>
    <w:rsid w:val="005F4D17"/>
    <w:rsid w:val="005F4DC1"/>
    <w:rsid w:val="005F4E2E"/>
    <w:rsid w:val="005F4E7F"/>
    <w:rsid w:val="005F4F24"/>
    <w:rsid w:val="005F5284"/>
    <w:rsid w:val="005F52F9"/>
    <w:rsid w:val="005F5368"/>
    <w:rsid w:val="005F543B"/>
    <w:rsid w:val="005F5674"/>
    <w:rsid w:val="005F5814"/>
    <w:rsid w:val="005F5920"/>
    <w:rsid w:val="005F598F"/>
    <w:rsid w:val="005F5B4E"/>
    <w:rsid w:val="005F5EBE"/>
    <w:rsid w:val="005F5F4A"/>
    <w:rsid w:val="005F6167"/>
    <w:rsid w:val="005F62AE"/>
    <w:rsid w:val="005F6315"/>
    <w:rsid w:val="005F6394"/>
    <w:rsid w:val="005F63CE"/>
    <w:rsid w:val="005F64C9"/>
    <w:rsid w:val="005F6531"/>
    <w:rsid w:val="005F65A7"/>
    <w:rsid w:val="005F65B0"/>
    <w:rsid w:val="005F6603"/>
    <w:rsid w:val="005F6742"/>
    <w:rsid w:val="005F67E0"/>
    <w:rsid w:val="005F6948"/>
    <w:rsid w:val="005F6954"/>
    <w:rsid w:val="005F69E7"/>
    <w:rsid w:val="005F6AE8"/>
    <w:rsid w:val="005F6B1F"/>
    <w:rsid w:val="005F6BC1"/>
    <w:rsid w:val="005F6BC8"/>
    <w:rsid w:val="005F6F69"/>
    <w:rsid w:val="005F6F7A"/>
    <w:rsid w:val="005F6FAC"/>
    <w:rsid w:val="005F7080"/>
    <w:rsid w:val="005F70E2"/>
    <w:rsid w:val="005F70E4"/>
    <w:rsid w:val="005F7257"/>
    <w:rsid w:val="005F76E1"/>
    <w:rsid w:val="005F7775"/>
    <w:rsid w:val="005F778C"/>
    <w:rsid w:val="005F77BC"/>
    <w:rsid w:val="005F782C"/>
    <w:rsid w:val="005F7864"/>
    <w:rsid w:val="005F7868"/>
    <w:rsid w:val="005F790A"/>
    <w:rsid w:val="005F7934"/>
    <w:rsid w:val="005F7AF5"/>
    <w:rsid w:val="005F7AFF"/>
    <w:rsid w:val="005F7D1A"/>
    <w:rsid w:val="005F7D7D"/>
    <w:rsid w:val="005F7D88"/>
    <w:rsid w:val="005F7E2D"/>
    <w:rsid w:val="005F7F0C"/>
    <w:rsid w:val="005F7F44"/>
    <w:rsid w:val="006000F2"/>
    <w:rsid w:val="006000F3"/>
    <w:rsid w:val="00600134"/>
    <w:rsid w:val="0060019E"/>
    <w:rsid w:val="00600221"/>
    <w:rsid w:val="006003AE"/>
    <w:rsid w:val="0060041B"/>
    <w:rsid w:val="00600452"/>
    <w:rsid w:val="006004F3"/>
    <w:rsid w:val="006005ED"/>
    <w:rsid w:val="00600636"/>
    <w:rsid w:val="00600769"/>
    <w:rsid w:val="00600772"/>
    <w:rsid w:val="00600986"/>
    <w:rsid w:val="006009FC"/>
    <w:rsid w:val="00600A73"/>
    <w:rsid w:val="00600BCA"/>
    <w:rsid w:val="00600C42"/>
    <w:rsid w:val="00600CCA"/>
    <w:rsid w:val="00600D52"/>
    <w:rsid w:val="00600D6F"/>
    <w:rsid w:val="00601169"/>
    <w:rsid w:val="00601236"/>
    <w:rsid w:val="00601290"/>
    <w:rsid w:val="00601438"/>
    <w:rsid w:val="00601517"/>
    <w:rsid w:val="0060167C"/>
    <w:rsid w:val="0060172B"/>
    <w:rsid w:val="0060188B"/>
    <w:rsid w:val="00601A2D"/>
    <w:rsid w:val="00601A71"/>
    <w:rsid w:val="00601A77"/>
    <w:rsid w:val="00601BC6"/>
    <w:rsid w:val="00601BD1"/>
    <w:rsid w:val="00601BE2"/>
    <w:rsid w:val="00601C94"/>
    <w:rsid w:val="00601D18"/>
    <w:rsid w:val="00601E4A"/>
    <w:rsid w:val="00601E4E"/>
    <w:rsid w:val="00601E5B"/>
    <w:rsid w:val="00601FC1"/>
    <w:rsid w:val="0060202D"/>
    <w:rsid w:val="00602122"/>
    <w:rsid w:val="0060218C"/>
    <w:rsid w:val="006022FE"/>
    <w:rsid w:val="006024A7"/>
    <w:rsid w:val="0060284D"/>
    <w:rsid w:val="00602852"/>
    <w:rsid w:val="00602AAA"/>
    <w:rsid w:val="00602AF3"/>
    <w:rsid w:val="00602B32"/>
    <w:rsid w:val="00602BA7"/>
    <w:rsid w:val="00602BFD"/>
    <w:rsid w:val="00602D66"/>
    <w:rsid w:val="00602DC2"/>
    <w:rsid w:val="00602F10"/>
    <w:rsid w:val="00603108"/>
    <w:rsid w:val="006031B2"/>
    <w:rsid w:val="00603227"/>
    <w:rsid w:val="00603481"/>
    <w:rsid w:val="006034A2"/>
    <w:rsid w:val="006036C8"/>
    <w:rsid w:val="00603836"/>
    <w:rsid w:val="00603946"/>
    <w:rsid w:val="006039F3"/>
    <w:rsid w:val="00603A2E"/>
    <w:rsid w:val="00603C31"/>
    <w:rsid w:val="00603C8C"/>
    <w:rsid w:val="00603D26"/>
    <w:rsid w:val="00604115"/>
    <w:rsid w:val="0060414B"/>
    <w:rsid w:val="0060423E"/>
    <w:rsid w:val="00604264"/>
    <w:rsid w:val="0060440F"/>
    <w:rsid w:val="00604455"/>
    <w:rsid w:val="006046E6"/>
    <w:rsid w:val="00604755"/>
    <w:rsid w:val="006047AC"/>
    <w:rsid w:val="006048E7"/>
    <w:rsid w:val="00604914"/>
    <w:rsid w:val="00604C65"/>
    <w:rsid w:val="00604FE3"/>
    <w:rsid w:val="00605145"/>
    <w:rsid w:val="006051C6"/>
    <w:rsid w:val="006051CE"/>
    <w:rsid w:val="00605265"/>
    <w:rsid w:val="006058A2"/>
    <w:rsid w:val="006058BD"/>
    <w:rsid w:val="00605A0A"/>
    <w:rsid w:val="00605B92"/>
    <w:rsid w:val="00605C95"/>
    <w:rsid w:val="00605D62"/>
    <w:rsid w:val="00605E13"/>
    <w:rsid w:val="00605E1C"/>
    <w:rsid w:val="00605FA6"/>
    <w:rsid w:val="00605FF8"/>
    <w:rsid w:val="006060A0"/>
    <w:rsid w:val="00606311"/>
    <w:rsid w:val="00606424"/>
    <w:rsid w:val="00606445"/>
    <w:rsid w:val="00606524"/>
    <w:rsid w:val="00606567"/>
    <w:rsid w:val="006066B5"/>
    <w:rsid w:val="006066F6"/>
    <w:rsid w:val="00606852"/>
    <w:rsid w:val="00606890"/>
    <w:rsid w:val="00606999"/>
    <w:rsid w:val="00606BF5"/>
    <w:rsid w:val="00606D6B"/>
    <w:rsid w:val="00606D85"/>
    <w:rsid w:val="00606D9D"/>
    <w:rsid w:val="00607028"/>
    <w:rsid w:val="006070A1"/>
    <w:rsid w:val="00607112"/>
    <w:rsid w:val="006073CE"/>
    <w:rsid w:val="006074AB"/>
    <w:rsid w:val="0060757B"/>
    <w:rsid w:val="00607772"/>
    <w:rsid w:val="006078A2"/>
    <w:rsid w:val="00607955"/>
    <w:rsid w:val="00607B12"/>
    <w:rsid w:val="00607E14"/>
    <w:rsid w:val="00607E80"/>
    <w:rsid w:val="00610021"/>
    <w:rsid w:val="00610128"/>
    <w:rsid w:val="006101A3"/>
    <w:rsid w:val="006101EB"/>
    <w:rsid w:val="00610201"/>
    <w:rsid w:val="00610249"/>
    <w:rsid w:val="006103E5"/>
    <w:rsid w:val="00610500"/>
    <w:rsid w:val="0061058D"/>
    <w:rsid w:val="00610658"/>
    <w:rsid w:val="00610711"/>
    <w:rsid w:val="006107B4"/>
    <w:rsid w:val="006107EE"/>
    <w:rsid w:val="00610806"/>
    <w:rsid w:val="00610899"/>
    <w:rsid w:val="006109A9"/>
    <w:rsid w:val="006109B4"/>
    <w:rsid w:val="00610A56"/>
    <w:rsid w:val="00610B36"/>
    <w:rsid w:val="00610BC6"/>
    <w:rsid w:val="00610C43"/>
    <w:rsid w:val="00610C58"/>
    <w:rsid w:val="00610CED"/>
    <w:rsid w:val="00610E04"/>
    <w:rsid w:val="00610E84"/>
    <w:rsid w:val="00610F0F"/>
    <w:rsid w:val="00610F32"/>
    <w:rsid w:val="00610F36"/>
    <w:rsid w:val="00610FC3"/>
    <w:rsid w:val="00611328"/>
    <w:rsid w:val="00611358"/>
    <w:rsid w:val="00611455"/>
    <w:rsid w:val="0061152E"/>
    <w:rsid w:val="00611541"/>
    <w:rsid w:val="00611610"/>
    <w:rsid w:val="0061192F"/>
    <w:rsid w:val="00611A2B"/>
    <w:rsid w:val="00611ABB"/>
    <w:rsid w:val="00611B05"/>
    <w:rsid w:val="00611D11"/>
    <w:rsid w:val="00612110"/>
    <w:rsid w:val="006121B9"/>
    <w:rsid w:val="006121C8"/>
    <w:rsid w:val="00612259"/>
    <w:rsid w:val="00612361"/>
    <w:rsid w:val="0061264F"/>
    <w:rsid w:val="00612971"/>
    <w:rsid w:val="006129B4"/>
    <w:rsid w:val="00612CFC"/>
    <w:rsid w:val="00612D9D"/>
    <w:rsid w:val="00612D9E"/>
    <w:rsid w:val="0061302C"/>
    <w:rsid w:val="00613039"/>
    <w:rsid w:val="006130F2"/>
    <w:rsid w:val="0061338E"/>
    <w:rsid w:val="0061338F"/>
    <w:rsid w:val="006134D5"/>
    <w:rsid w:val="0061352F"/>
    <w:rsid w:val="006135D6"/>
    <w:rsid w:val="006136D4"/>
    <w:rsid w:val="006136FF"/>
    <w:rsid w:val="006139D5"/>
    <w:rsid w:val="00613AB4"/>
    <w:rsid w:val="00613B08"/>
    <w:rsid w:val="00613C92"/>
    <w:rsid w:val="00613DEB"/>
    <w:rsid w:val="00613EED"/>
    <w:rsid w:val="00613FF2"/>
    <w:rsid w:val="00614046"/>
    <w:rsid w:val="00614129"/>
    <w:rsid w:val="0061445A"/>
    <w:rsid w:val="00614544"/>
    <w:rsid w:val="00614594"/>
    <w:rsid w:val="006146C8"/>
    <w:rsid w:val="006148D4"/>
    <w:rsid w:val="0061497D"/>
    <w:rsid w:val="006149A5"/>
    <w:rsid w:val="00614C6F"/>
    <w:rsid w:val="00615058"/>
    <w:rsid w:val="0061505A"/>
    <w:rsid w:val="0061506C"/>
    <w:rsid w:val="0061520C"/>
    <w:rsid w:val="0061546F"/>
    <w:rsid w:val="006155E0"/>
    <w:rsid w:val="006156FB"/>
    <w:rsid w:val="006156FF"/>
    <w:rsid w:val="0061583F"/>
    <w:rsid w:val="0061589E"/>
    <w:rsid w:val="006158D0"/>
    <w:rsid w:val="0061596F"/>
    <w:rsid w:val="00615A43"/>
    <w:rsid w:val="00615FAD"/>
    <w:rsid w:val="006160B6"/>
    <w:rsid w:val="006160DF"/>
    <w:rsid w:val="00616288"/>
    <w:rsid w:val="00616305"/>
    <w:rsid w:val="006164AE"/>
    <w:rsid w:val="006165D7"/>
    <w:rsid w:val="0061666F"/>
    <w:rsid w:val="006166D3"/>
    <w:rsid w:val="0061670F"/>
    <w:rsid w:val="00616715"/>
    <w:rsid w:val="0061678E"/>
    <w:rsid w:val="00616810"/>
    <w:rsid w:val="00616826"/>
    <w:rsid w:val="00616974"/>
    <w:rsid w:val="006169C8"/>
    <w:rsid w:val="00617078"/>
    <w:rsid w:val="006170E7"/>
    <w:rsid w:val="00617113"/>
    <w:rsid w:val="006171D4"/>
    <w:rsid w:val="00617217"/>
    <w:rsid w:val="00617245"/>
    <w:rsid w:val="006172C8"/>
    <w:rsid w:val="00617361"/>
    <w:rsid w:val="00617430"/>
    <w:rsid w:val="0061747F"/>
    <w:rsid w:val="006174C9"/>
    <w:rsid w:val="0061750A"/>
    <w:rsid w:val="00617563"/>
    <w:rsid w:val="006175BC"/>
    <w:rsid w:val="00617604"/>
    <w:rsid w:val="00617839"/>
    <w:rsid w:val="00617981"/>
    <w:rsid w:val="006179A0"/>
    <w:rsid w:val="00617A57"/>
    <w:rsid w:val="00617C67"/>
    <w:rsid w:val="00617F1B"/>
    <w:rsid w:val="00620182"/>
    <w:rsid w:val="0062041E"/>
    <w:rsid w:val="0062045C"/>
    <w:rsid w:val="00620654"/>
    <w:rsid w:val="00620858"/>
    <w:rsid w:val="00620931"/>
    <w:rsid w:val="00620A40"/>
    <w:rsid w:val="00620B0A"/>
    <w:rsid w:val="00620B70"/>
    <w:rsid w:val="00620EDE"/>
    <w:rsid w:val="00620F92"/>
    <w:rsid w:val="006212A7"/>
    <w:rsid w:val="00621505"/>
    <w:rsid w:val="0062157D"/>
    <w:rsid w:val="00621630"/>
    <w:rsid w:val="00621867"/>
    <w:rsid w:val="00621A53"/>
    <w:rsid w:val="00621A72"/>
    <w:rsid w:val="00621ACB"/>
    <w:rsid w:val="00621BD5"/>
    <w:rsid w:val="00621DCF"/>
    <w:rsid w:val="00621F67"/>
    <w:rsid w:val="00622146"/>
    <w:rsid w:val="00622191"/>
    <w:rsid w:val="006221BD"/>
    <w:rsid w:val="006221D0"/>
    <w:rsid w:val="006221D6"/>
    <w:rsid w:val="0062222C"/>
    <w:rsid w:val="006222DD"/>
    <w:rsid w:val="0062233F"/>
    <w:rsid w:val="00622359"/>
    <w:rsid w:val="0062248C"/>
    <w:rsid w:val="00622727"/>
    <w:rsid w:val="00622C0D"/>
    <w:rsid w:val="00622C5A"/>
    <w:rsid w:val="00622C77"/>
    <w:rsid w:val="00622D2B"/>
    <w:rsid w:val="00622DEB"/>
    <w:rsid w:val="00622E1B"/>
    <w:rsid w:val="00622FE2"/>
    <w:rsid w:val="0062302A"/>
    <w:rsid w:val="0062307A"/>
    <w:rsid w:val="00623241"/>
    <w:rsid w:val="006233EE"/>
    <w:rsid w:val="006234F1"/>
    <w:rsid w:val="00623638"/>
    <w:rsid w:val="006237FC"/>
    <w:rsid w:val="006238B0"/>
    <w:rsid w:val="006238B6"/>
    <w:rsid w:val="00623A54"/>
    <w:rsid w:val="00623A7B"/>
    <w:rsid w:val="00623E65"/>
    <w:rsid w:val="00623EF0"/>
    <w:rsid w:val="00623FFD"/>
    <w:rsid w:val="00624028"/>
    <w:rsid w:val="00624046"/>
    <w:rsid w:val="0062408A"/>
    <w:rsid w:val="006240C2"/>
    <w:rsid w:val="00624225"/>
    <w:rsid w:val="00624280"/>
    <w:rsid w:val="0062430F"/>
    <w:rsid w:val="0062444B"/>
    <w:rsid w:val="006244CA"/>
    <w:rsid w:val="00624579"/>
    <w:rsid w:val="0062486A"/>
    <w:rsid w:val="006248BA"/>
    <w:rsid w:val="0062491B"/>
    <w:rsid w:val="00624989"/>
    <w:rsid w:val="006249DE"/>
    <w:rsid w:val="006249E2"/>
    <w:rsid w:val="00624A67"/>
    <w:rsid w:val="00624BB2"/>
    <w:rsid w:val="00624DF2"/>
    <w:rsid w:val="00624E56"/>
    <w:rsid w:val="00624E77"/>
    <w:rsid w:val="00624E9E"/>
    <w:rsid w:val="00624EEE"/>
    <w:rsid w:val="00624FC2"/>
    <w:rsid w:val="00624FE7"/>
    <w:rsid w:val="0062500B"/>
    <w:rsid w:val="0062514B"/>
    <w:rsid w:val="00625160"/>
    <w:rsid w:val="006253B1"/>
    <w:rsid w:val="006254D8"/>
    <w:rsid w:val="0062560D"/>
    <w:rsid w:val="006257D1"/>
    <w:rsid w:val="00625C1A"/>
    <w:rsid w:val="00625CCA"/>
    <w:rsid w:val="00625E88"/>
    <w:rsid w:val="00625FF3"/>
    <w:rsid w:val="0062605F"/>
    <w:rsid w:val="006260F4"/>
    <w:rsid w:val="00626177"/>
    <w:rsid w:val="00626245"/>
    <w:rsid w:val="00626267"/>
    <w:rsid w:val="00626292"/>
    <w:rsid w:val="006262B8"/>
    <w:rsid w:val="00626426"/>
    <w:rsid w:val="006264A7"/>
    <w:rsid w:val="006265B3"/>
    <w:rsid w:val="006268D8"/>
    <w:rsid w:val="00626974"/>
    <w:rsid w:val="00626A4E"/>
    <w:rsid w:val="00626A9F"/>
    <w:rsid w:val="00626C1D"/>
    <w:rsid w:val="00626C29"/>
    <w:rsid w:val="00626D3A"/>
    <w:rsid w:val="00626D4C"/>
    <w:rsid w:val="00626E3D"/>
    <w:rsid w:val="00626F49"/>
    <w:rsid w:val="006271F2"/>
    <w:rsid w:val="006272D4"/>
    <w:rsid w:val="00627366"/>
    <w:rsid w:val="006273A6"/>
    <w:rsid w:val="00627409"/>
    <w:rsid w:val="00627433"/>
    <w:rsid w:val="00627476"/>
    <w:rsid w:val="0062756F"/>
    <w:rsid w:val="0062769B"/>
    <w:rsid w:val="006276CC"/>
    <w:rsid w:val="0062771E"/>
    <w:rsid w:val="00627760"/>
    <w:rsid w:val="006277ED"/>
    <w:rsid w:val="006277F7"/>
    <w:rsid w:val="00627821"/>
    <w:rsid w:val="00627DC6"/>
    <w:rsid w:val="00627E57"/>
    <w:rsid w:val="00630063"/>
    <w:rsid w:val="006300DF"/>
    <w:rsid w:val="006302CE"/>
    <w:rsid w:val="00630314"/>
    <w:rsid w:val="006303F5"/>
    <w:rsid w:val="00630413"/>
    <w:rsid w:val="006304E0"/>
    <w:rsid w:val="006307C9"/>
    <w:rsid w:val="0063081A"/>
    <w:rsid w:val="00630AEF"/>
    <w:rsid w:val="00630D50"/>
    <w:rsid w:val="00630D6F"/>
    <w:rsid w:val="00630E38"/>
    <w:rsid w:val="00630E9A"/>
    <w:rsid w:val="00630FA9"/>
    <w:rsid w:val="0063129D"/>
    <w:rsid w:val="00631354"/>
    <w:rsid w:val="00631387"/>
    <w:rsid w:val="00631584"/>
    <w:rsid w:val="006315E4"/>
    <w:rsid w:val="006317C1"/>
    <w:rsid w:val="00631999"/>
    <w:rsid w:val="006319A9"/>
    <w:rsid w:val="00631A91"/>
    <w:rsid w:val="00631AF0"/>
    <w:rsid w:val="00631B04"/>
    <w:rsid w:val="00631C73"/>
    <w:rsid w:val="00631D40"/>
    <w:rsid w:val="00631D98"/>
    <w:rsid w:val="00631F2C"/>
    <w:rsid w:val="00631F9E"/>
    <w:rsid w:val="00632029"/>
    <w:rsid w:val="00632238"/>
    <w:rsid w:val="00632614"/>
    <w:rsid w:val="00632661"/>
    <w:rsid w:val="00632665"/>
    <w:rsid w:val="00632706"/>
    <w:rsid w:val="00632708"/>
    <w:rsid w:val="0063274E"/>
    <w:rsid w:val="0063280E"/>
    <w:rsid w:val="00632B4F"/>
    <w:rsid w:val="00632B90"/>
    <w:rsid w:val="00632C1F"/>
    <w:rsid w:val="00632D21"/>
    <w:rsid w:val="00632DDB"/>
    <w:rsid w:val="00632DDE"/>
    <w:rsid w:val="00632F39"/>
    <w:rsid w:val="00632F3F"/>
    <w:rsid w:val="00632FE8"/>
    <w:rsid w:val="006333D5"/>
    <w:rsid w:val="0063346B"/>
    <w:rsid w:val="0063347B"/>
    <w:rsid w:val="006339BC"/>
    <w:rsid w:val="00633A6F"/>
    <w:rsid w:val="00633B28"/>
    <w:rsid w:val="00633E6B"/>
    <w:rsid w:val="00633EA7"/>
    <w:rsid w:val="0063412F"/>
    <w:rsid w:val="00634275"/>
    <w:rsid w:val="006342C7"/>
    <w:rsid w:val="0063462A"/>
    <w:rsid w:val="00634705"/>
    <w:rsid w:val="0063476E"/>
    <w:rsid w:val="006348AC"/>
    <w:rsid w:val="006349A6"/>
    <w:rsid w:val="00634A22"/>
    <w:rsid w:val="00634A61"/>
    <w:rsid w:val="00634B50"/>
    <w:rsid w:val="00634C68"/>
    <w:rsid w:val="00634CAB"/>
    <w:rsid w:val="00634D20"/>
    <w:rsid w:val="00634E0F"/>
    <w:rsid w:val="00634E70"/>
    <w:rsid w:val="00634F08"/>
    <w:rsid w:val="00634F3F"/>
    <w:rsid w:val="00634FE9"/>
    <w:rsid w:val="006351BF"/>
    <w:rsid w:val="00635305"/>
    <w:rsid w:val="00635351"/>
    <w:rsid w:val="00635492"/>
    <w:rsid w:val="006354BA"/>
    <w:rsid w:val="00635582"/>
    <w:rsid w:val="0063558C"/>
    <w:rsid w:val="006355E7"/>
    <w:rsid w:val="0063561E"/>
    <w:rsid w:val="0063562D"/>
    <w:rsid w:val="0063570E"/>
    <w:rsid w:val="00635727"/>
    <w:rsid w:val="00635831"/>
    <w:rsid w:val="006359C2"/>
    <w:rsid w:val="00635A12"/>
    <w:rsid w:val="00635B0F"/>
    <w:rsid w:val="00635B31"/>
    <w:rsid w:val="00635C0C"/>
    <w:rsid w:val="00635D09"/>
    <w:rsid w:val="00635D58"/>
    <w:rsid w:val="00635DEB"/>
    <w:rsid w:val="00635FA4"/>
    <w:rsid w:val="00635FE6"/>
    <w:rsid w:val="0063610C"/>
    <w:rsid w:val="006361C3"/>
    <w:rsid w:val="00636353"/>
    <w:rsid w:val="006363FC"/>
    <w:rsid w:val="00636501"/>
    <w:rsid w:val="00636579"/>
    <w:rsid w:val="006365D7"/>
    <w:rsid w:val="006365F8"/>
    <w:rsid w:val="00636813"/>
    <w:rsid w:val="0063689E"/>
    <w:rsid w:val="006369A7"/>
    <w:rsid w:val="00636AA2"/>
    <w:rsid w:val="00636D0C"/>
    <w:rsid w:val="00636E16"/>
    <w:rsid w:val="00636EF0"/>
    <w:rsid w:val="00636F84"/>
    <w:rsid w:val="0063722C"/>
    <w:rsid w:val="00637367"/>
    <w:rsid w:val="0063743F"/>
    <w:rsid w:val="006376D0"/>
    <w:rsid w:val="00637712"/>
    <w:rsid w:val="0063784D"/>
    <w:rsid w:val="0063790E"/>
    <w:rsid w:val="00637968"/>
    <w:rsid w:val="00637B64"/>
    <w:rsid w:val="00637D34"/>
    <w:rsid w:val="00637DAD"/>
    <w:rsid w:val="00637FD3"/>
    <w:rsid w:val="0064040B"/>
    <w:rsid w:val="00640474"/>
    <w:rsid w:val="006405E6"/>
    <w:rsid w:val="006406C1"/>
    <w:rsid w:val="006407DC"/>
    <w:rsid w:val="00640880"/>
    <w:rsid w:val="00640AE2"/>
    <w:rsid w:val="00640B3B"/>
    <w:rsid w:val="00640D60"/>
    <w:rsid w:val="00640DD4"/>
    <w:rsid w:val="00640F67"/>
    <w:rsid w:val="0064102D"/>
    <w:rsid w:val="00641050"/>
    <w:rsid w:val="006410F8"/>
    <w:rsid w:val="00641256"/>
    <w:rsid w:val="0064134C"/>
    <w:rsid w:val="006413AD"/>
    <w:rsid w:val="006413FC"/>
    <w:rsid w:val="006414D2"/>
    <w:rsid w:val="0064163F"/>
    <w:rsid w:val="006416C6"/>
    <w:rsid w:val="00641794"/>
    <w:rsid w:val="006419D0"/>
    <w:rsid w:val="006419E5"/>
    <w:rsid w:val="00641A1D"/>
    <w:rsid w:val="00641C32"/>
    <w:rsid w:val="00641CDF"/>
    <w:rsid w:val="00641E33"/>
    <w:rsid w:val="00641F00"/>
    <w:rsid w:val="00641F61"/>
    <w:rsid w:val="00641FBC"/>
    <w:rsid w:val="00642229"/>
    <w:rsid w:val="00642449"/>
    <w:rsid w:val="00642693"/>
    <w:rsid w:val="00642808"/>
    <w:rsid w:val="00642A56"/>
    <w:rsid w:val="00642AA1"/>
    <w:rsid w:val="00642B03"/>
    <w:rsid w:val="00642D69"/>
    <w:rsid w:val="00642E22"/>
    <w:rsid w:val="00642EFD"/>
    <w:rsid w:val="00643375"/>
    <w:rsid w:val="0064342F"/>
    <w:rsid w:val="00643772"/>
    <w:rsid w:val="006437AF"/>
    <w:rsid w:val="00643A63"/>
    <w:rsid w:val="00643A95"/>
    <w:rsid w:val="00643C6B"/>
    <w:rsid w:val="00643E13"/>
    <w:rsid w:val="00643E16"/>
    <w:rsid w:val="00643EE0"/>
    <w:rsid w:val="0064410F"/>
    <w:rsid w:val="0064414C"/>
    <w:rsid w:val="0064416C"/>
    <w:rsid w:val="0064437A"/>
    <w:rsid w:val="0064442E"/>
    <w:rsid w:val="00644458"/>
    <w:rsid w:val="00644559"/>
    <w:rsid w:val="006445FC"/>
    <w:rsid w:val="0064464B"/>
    <w:rsid w:val="006448D8"/>
    <w:rsid w:val="00644927"/>
    <w:rsid w:val="00644A06"/>
    <w:rsid w:val="00644ACD"/>
    <w:rsid w:val="00644C0D"/>
    <w:rsid w:val="00644C87"/>
    <w:rsid w:val="00644D73"/>
    <w:rsid w:val="00644F95"/>
    <w:rsid w:val="00644FF4"/>
    <w:rsid w:val="0064502E"/>
    <w:rsid w:val="0064514A"/>
    <w:rsid w:val="006452B1"/>
    <w:rsid w:val="00645505"/>
    <w:rsid w:val="00645573"/>
    <w:rsid w:val="00645692"/>
    <w:rsid w:val="0064578E"/>
    <w:rsid w:val="00645888"/>
    <w:rsid w:val="0064599E"/>
    <w:rsid w:val="00645AC9"/>
    <w:rsid w:val="00645ACA"/>
    <w:rsid w:val="00645BB6"/>
    <w:rsid w:val="00645CB5"/>
    <w:rsid w:val="00645D0B"/>
    <w:rsid w:val="00645D43"/>
    <w:rsid w:val="00645DC4"/>
    <w:rsid w:val="00646018"/>
    <w:rsid w:val="006460E2"/>
    <w:rsid w:val="0064626C"/>
    <w:rsid w:val="00646535"/>
    <w:rsid w:val="00646997"/>
    <w:rsid w:val="00646B30"/>
    <w:rsid w:val="00646C22"/>
    <w:rsid w:val="00646EBF"/>
    <w:rsid w:val="00646EFF"/>
    <w:rsid w:val="00646FA7"/>
    <w:rsid w:val="0064701B"/>
    <w:rsid w:val="0064705F"/>
    <w:rsid w:val="00647292"/>
    <w:rsid w:val="006472B2"/>
    <w:rsid w:val="006473AE"/>
    <w:rsid w:val="0064741C"/>
    <w:rsid w:val="0064745A"/>
    <w:rsid w:val="00647532"/>
    <w:rsid w:val="0064754A"/>
    <w:rsid w:val="006477D7"/>
    <w:rsid w:val="006477FB"/>
    <w:rsid w:val="00647801"/>
    <w:rsid w:val="00647AAC"/>
    <w:rsid w:val="00647BA2"/>
    <w:rsid w:val="00647BA5"/>
    <w:rsid w:val="00647BEE"/>
    <w:rsid w:val="00647CA3"/>
    <w:rsid w:val="00647E55"/>
    <w:rsid w:val="00647E6A"/>
    <w:rsid w:val="00647F69"/>
    <w:rsid w:val="006500D9"/>
    <w:rsid w:val="00650180"/>
    <w:rsid w:val="006501DE"/>
    <w:rsid w:val="0065037E"/>
    <w:rsid w:val="006503A8"/>
    <w:rsid w:val="00650430"/>
    <w:rsid w:val="006505F2"/>
    <w:rsid w:val="0065062A"/>
    <w:rsid w:val="006506B8"/>
    <w:rsid w:val="00650837"/>
    <w:rsid w:val="00650D55"/>
    <w:rsid w:val="00650ECA"/>
    <w:rsid w:val="00650FCF"/>
    <w:rsid w:val="00651203"/>
    <w:rsid w:val="00651272"/>
    <w:rsid w:val="00651450"/>
    <w:rsid w:val="006514E3"/>
    <w:rsid w:val="006515C5"/>
    <w:rsid w:val="00651654"/>
    <w:rsid w:val="00651B56"/>
    <w:rsid w:val="00651D44"/>
    <w:rsid w:val="00651D5E"/>
    <w:rsid w:val="00651E8F"/>
    <w:rsid w:val="00651EFE"/>
    <w:rsid w:val="00651F09"/>
    <w:rsid w:val="00651FDA"/>
    <w:rsid w:val="00652130"/>
    <w:rsid w:val="0065223F"/>
    <w:rsid w:val="006523BB"/>
    <w:rsid w:val="00652496"/>
    <w:rsid w:val="00652583"/>
    <w:rsid w:val="0065270F"/>
    <w:rsid w:val="00652779"/>
    <w:rsid w:val="006527CD"/>
    <w:rsid w:val="00652AB0"/>
    <w:rsid w:val="00652C50"/>
    <w:rsid w:val="00652CFE"/>
    <w:rsid w:val="00652DA8"/>
    <w:rsid w:val="00652F5E"/>
    <w:rsid w:val="006532D2"/>
    <w:rsid w:val="0065346B"/>
    <w:rsid w:val="00653532"/>
    <w:rsid w:val="006535D0"/>
    <w:rsid w:val="00653884"/>
    <w:rsid w:val="0065395B"/>
    <w:rsid w:val="00653B48"/>
    <w:rsid w:val="00653C15"/>
    <w:rsid w:val="00653CB3"/>
    <w:rsid w:val="00653CDD"/>
    <w:rsid w:val="00653D0C"/>
    <w:rsid w:val="00653D6C"/>
    <w:rsid w:val="00653DEF"/>
    <w:rsid w:val="00653EA4"/>
    <w:rsid w:val="00653EC4"/>
    <w:rsid w:val="00653EC8"/>
    <w:rsid w:val="00653FB0"/>
    <w:rsid w:val="006541CF"/>
    <w:rsid w:val="006541D6"/>
    <w:rsid w:val="00654330"/>
    <w:rsid w:val="00654356"/>
    <w:rsid w:val="0065441B"/>
    <w:rsid w:val="00654486"/>
    <w:rsid w:val="0065460A"/>
    <w:rsid w:val="00654921"/>
    <w:rsid w:val="00654B13"/>
    <w:rsid w:val="00654CC4"/>
    <w:rsid w:val="00654D36"/>
    <w:rsid w:val="00654D4B"/>
    <w:rsid w:val="00654EE6"/>
    <w:rsid w:val="00654FEB"/>
    <w:rsid w:val="0065507C"/>
    <w:rsid w:val="00655126"/>
    <w:rsid w:val="0065521C"/>
    <w:rsid w:val="0065541C"/>
    <w:rsid w:val="006555D1"/>
    <w:rsid w:val="006559E5"/>
    <w:rsid w:val="00655A65"/>
    <w:rsid w:val="00655A82"/>
    <w:rsid w:val="00655AE8"/>
    <w:rsid w:val="00655AFE"/>
    <w:rsid w:val="00655B96"/>
    <w:rsid w:val="00655B9B"/>
    <w:rsid w:val="00655E4F"/>
    <w:rsid w:val="00655EC0"/>
    <w:rsid w:val="00655FE1"/>
    <w:rsid w:val="0065611F"/>
    <w:rsid w:val="006562DA"/>
    <w:rsid w:val="00656306"/>
    <w:rsid w:val="006563E7"/>
    <w:rsid w:val="006564B9"/>
    <w:rsid w:val="006564BD"/>
    <w:rsid w:val="006564C0"/>
    <w:rsid w:val="0065655A"/>
    <w:rsid w:val="006565C3"/>
    <w:rsid w:val="00656610"/>
    <w:rsid w:val="00656820"/>
    <w:rsid w:val="006568B4"/>
    <w:rsid w:val="00656903"/>
    <w:rsid w:val="00656A0F"/>
    <w:rsid w:val="00656BD8"/>
    <w:rsid w:val="00656C39"/>
    <w:rsid w:val="00656CB3"/>
    <w:rsid w:val="00656E04"/>
    <w:rsid w:val="00656EB4"/>
    <w:rsid w:val="00656EDF"/>
    <w:rsid w:val="0065709E"/>
    <w:rsid w:val="00657168"/>
    <w:rsid w:val="00657181"/>
    <w:rsid w:val="006571CD"/>
    <w:rsid w:val="006572B1"/>
    <w:rsid w:val="00657796"/>
    <w:rsid w:val="00657877"/>
    <w:rsid w:val="00657ABF"/>
    <w:rsid w:val="00657ACB"/>
    <w:rsid w:val="00657B31"/>
    <w:rsid w:val="00657D01"/>
    <w:rsid w:val="00657D17"/>
    <w:rsid w:val="00657D4D"/>
    <w:rsid w:val="00657DDF"/>
    <w:rsid w:val="00657DFE"/>
    <w:rsid w:val="00657F65"/>
    <w:rsid w:val="00657FDD"/>
    <w:rsid w:val="00660133"/>
    <w:rsid w:val="0066018C"/>
    <w:rsid w:val="006602E2"/>
    <w:rsid w:val="006603DD"/>
    <w:rsid w:val="006606F5"/>
    <w:rsid w:val="00660942"/>
    <w:rsid w:val="00660947"/>
    <w:rsid w:val="00660A43"/>
    <w:rsid w:val="00660ABB"/>
    <w:rsid w:val="00660C1A"/>
    <w:rsid w:val="00660C59"/>
    <w:rsid w:val="00660F92"/>
    <w:rsid w:val="006610AB"/>
    <w:rsid w:val="0066113F"/>
    <w:rsid w:val="0066119A"/>
    <w:rsid w:val="0066121D"/>
    <w:rsid w:val="00661329"/>
    <w:rsid w:val="00661332"/>
    <w:rsid w:val="006613F5"/>
    <w:rsid w:val="006613FB"/>
    <w:rsid w:val="00661400"/>
    <w:rsid w:val="0066148C"/>
    <w:rsid w:val="00661622"/>
    <w:rsid w:val="0066165E"/>
    <w:rsid w:val="006616CF"/>
    <w:rsid w:val="006616D4"/>
    <w:rsid w:val="006617EB"/>
    <w:rsid w:val="006619B8"/>
    <w:rsid w:val="00661C66"/>
    <w:rsid w:val="00661D4C"/>
    <w:rsid w:val="00661DB7"/>
    <w:rsid w:val="00661EBA"/>
    <w:rsid w:val="00661F54"/>
    <w:rsid w:val="0066207B"/>
    <w:rsid w:val="00662085"/>
    <w:rsid w:val="006621FB"/>
    <w:rsid w:val="00662248"/>
    <w:rsid w:val="006624AB"/>
    <w:rsid w:val="00662611"/>
    <w:rsid w:val="0066266F"/>
    <w:rsid w:val="006626DF"/>
    <w:rsid w:val="00662702"/>
    <w:rsid w:val="00662723"/>
    <w:rsid w:val="0066291D"/>
    <w:rsid w:val="006629C7"/>
    <w:rsid w:val="00662ADD"/>
    <w:rsid w:val="00662B09"/>
    <w:rsid w:val="00662D5B"/>
    <w:rsid w:val="00662D7B"/>
    <w:rsid w:val="00663015"/>
    <w:rsid w:val="0066309A"/>
    <w:rsid w:val="0066332E"/>
    <w:rsid w:val="0066338D"/>
    <w:rsid w:val="006634A6"/>
    <w:rsid w:val="006634D3"/>
    <w:rsid w:val="00663756"/>
    <w:rsid w:val="0066375A"/>
    <w:rsid w:val="006637E5"/>
    <w:rsid w:val="00663831"/>
    <w:rsid w:val="0066383D"/>
    <w:rsid w:val="00663912"/>
    <w:rsid w:val="00663968"/>
    <w:rsid w:val="006639CB"/>
    <w:rsid w:val="00663A30"/>
    <w:rsid w:val="00663C02"/>
    <w:rsid w:val="00663D74"/>
    <w:rsid w:val="00663F0C"/>
    <w:rsid w:val="00663FD7"/>
    <w:rsid w:val="00664164"/>
    <w:rsid w:val="0066419C"/>
    <w:rsid w:val="006641AD"/>
    <w:rsid w:val="006641C5"/>
    <w:rsid w:val="00664372"/>
    <w:rsid w:val="0066449E"/>
    <w:rsid w:val="006645A4"/>
    <w:rsid w:val="006645CD"/>
    <w:rsid w:val="0066478F"/>
    <w:rsid w:val="00664A18"/>
    <w:rsid w:val="00664B00"/>
    <w:rsid w:val="00664B99"/>
    <w:rsid w:val="00664E41"/>
    <w:rsid w:val="00664F04"/>
    <w:rsid w:val="00664F16"/>
    <w:rsid w:val="0066514C"/>
    <w:rsid w:val="0066576C"/>
    <w:rsid w:val="0066578F"/>
    <w:rsid w:val="006657D3"/>
    <w:rsid w:val="0066581E"/>
    <w:rsid w:val="00665941"/>
    <w:rsid w:val="006659DB"/>
    <w:rsid w:val="00665A4A"/>
    <w:rsid w:val="00665B6C"/>
    <w:rsid w:val="00665B88"/>
    <w:rsid w:val="00665CF2"/>
    <w:rsid w:val="00665D22"/>
    <w:rsid w:val="00665DB3"/>
    <w:rsid w:val="00665E88"/>
    <w:rsid w:val="00665EB4"/>
    <w:rsid w:val="00665FE7"/>
    <w:rsid w:val="0066602E"/>
    <w:rsid w:val="00666103"/>
    <w:rsid w:val="0066613F"/>
    <w:rsid w:val="006662A3"/>
    <w:rsid w:val="00666324"/>
    <w:rsid w:val="006663B1"/>
    <w:rsid w:val="00666421"/>
    <w:rsid w:val="006666E2"/>
    <w:rsid w:val="00666A8F"/>
    <w:rsid w:val="00666B68"/>
    <w:rsid w:val="00666C82"/>
    <w:rsid w:val="00666D64"/>
    <w:rsid w:val="00666DE6"/>
    <w:rsid w:val="00666E52"/>
    <w:rsid w:val="00666F43"/>
    <w:rsid w:val="00667021"/>
    <w:rsid w:val="0066722A"/>
    <w:rsid w:val="0066747C"/>
    <w:rsid w:val="006674B5"/>
    <w:rsid w:val="006675E9"/>
    <w:rsid w:val="006676FF"/>
    <w:rsid w:val="00667764"/>
    <w:rsid w:val="0066778F"/>
    <w:rsid w:val="006677FF"/>
    <w:rsid w:val="00667848"/>
    <w:rsid w:val="00667993"/>
    <w:rsid w:val="00667B18"/>
    <w:rsid w:val="00667C81"/>
    <w:rsid w:val="00667DAD"/>
    <w:rsid w:val="00667DCA"/>
    <w:rsid w:val="00667E0B"/>
    <w:rsid w:val="00667EBF"/>
    <w:rsid w:val="00667FBD"/>
    <w:rsid w:val="00670060"/>
    <w:rsid w:val="0067016A"/>
    <w:rsid w:val="006702D8"/>
    <w:rsid w:val="00670575"/>
    <w:rsid w:val="00670677"/>
    <w:rsid w:val="006707E3"/>
    <w:rsid w:val="006709CA"/>
    <w:rsid w:val="006709ED"/>
    <w:rsid w:val="00670ABD"/>
    <w:rsid w:val="00670C30"/>
    <w:rsid w:val="00670E71"/>
    <w:rsid w:val="00670F5D"/>
    <w:rsid w:val="00670FBC"/>
    <w:rsid w:val="00671191"/>
    <w:rsid w:val="0067177C"/>
    <w:rsid w:val="0067188F"/>
    <w:rsid w:val="006719B1"/>
    <w:rsid w:val="006719DD"/>
    <w:rsid w:val="00671A9A"/>
    <w:rsid w:val="00671B74"/>
    <w:rsid w:val="00671C09"/>
    <w:rsid w:val="00671C92"/>
    <w:rsid w:val="00671CE1"/>
    <w:rsid w:val="00671D2D"/>
    <w:rsid w:val="00671D61"/>
    <w:rsid w:val="00671D8C"/>
    <w:rsid w:val="0067201D"/>
    <w:rsid w:val="00672032"/>
    <w:rsid w:val="006720F0"/>
    <w:rsid w:val="00672262"/>
    <w:rsid w:val="0067231B"/>
    <w:rsid w:val="0067245D"/>
    <w:rsid w:val="00672511"/>
    <w:rsid w:val="00672602"/>
    <w:rsid w:val="006728EE"/>
    <w:rsid w:val="00672B26"/>
    <w:rsid w:val="00672B57"/>
    <w:rsid w:val="00672B5D"/>
    <w:rsid w:val="00672C0F"/>
    <w:rsid w:val="00672E81"/>
    <w:rsid w:val="00672FD1"/>
    <w:rsid w:val="00673041"/>
    <w:rsid w:val="0067308D"/>
    <w:rsid w:val="006731D4"/>
    <w:rsid w:val="0067331A"/>
    <w:rsid w:val="0067339D"/>
    <w:rsid w:val="00673436"/>
    <w:rsid w:val="00673568"/>
    <w:rsid w:val="0067356F"/>
    <w:rsid w:val="006735BB"/>
    <w:rsid w:val="00673679"/>
    <w:rsid w:val="006736DB"/>
    <w:rsid w:val="00673776"/>
    <w:rsid w:val="006737E8"/>
    <w:rsid w:val="0067385C"/>
    <w:rsid w:val="00673863"/>
    <w:rsid w:val="00673944"/>
    <w:rsid w:val="006739AA"/>
    <w:rsid w:val="00673C66"/>
    <w:rsid w:val="00673C8E"/>
    <w:rsid w:val="00673D20"/>
    <w:rsid w:val="00673FA3"/>
    <w:rsid w:val="0067401A"/>
    <w:rsid w:val="0067408A"/>
    <w:rsid w:val="006742CB"/>
    <w:rsid w:val="0067436D"/>
    <w:rsid w:val="00674404"/>
    <w:rsid w:val="006746DB"/>
    <w:rsid w:val="0067479D"/>
    <w:rsid w:val="0067488D"/>
    <w:rsid w:val="006749AB"/>
    <w:rsid w:val="00674A35"/>
    <w:rsid w:val="00674AB0"/>
    <w:rsid w:val="00674B25"/>
    <w:rsid w:val="00674B2F"/>
    <w:rsid w:val="00674D85"/>
    <w:rsid w:val="00674E8D"/>
    <w:rsid w:val="006751AF"/>
    <w:rsid w:val="0067521D"/>
    <w:rsid w:val="00675234"/>
    <w:rsid w:val="006753B8"/>
    <w:rsid w:val="00675619"/>
    <w:rsid w:val="0067570F"/>
    <w:rsid w:val="00675B90"/>
    <w:rsid w:val="00675D68"/>
    <w:rsid w:val="00675FEF"/>
    <w:rsid w:val="006761F5"/>
    <w:rsid w:val="0067627E"/>
    <w:rsid w:val="006762FD"/>
    <w:rsid w:val="0067631D"/>
    <w:rsid w:val="00676329"/>
    <w:rsid w:val="006763EB"/>
    <w:rsid w:val="006764F8"/>
    <w:rsid w:val="00676592"/>
    <w:rsid w:val="006765C4"/>
    <w:rsid w:val="00676759"/>
    <w:rsid w:val="00676898"/>
    <w:rsid w:val="0067690D"/>
    <w:rsid w:val="0067699F"/>
    <w:rsid w:val="006769ED"/>
    <w:rsid w:val="006769F3"/>
    <w:rsid w:val="00676A90"/>
    <w:rsid w:val="00676AE8"/>
    <w:rsid w:val="00676B5E"/>
    <w:rsid w:val="00676D6A"/>
    <w:rsid w:val="00676E5C"/>
    <w:rsid w:val="00676EED"/>
    <w:rsid w:val="00676F69"/>
    <w:rsid w:val="00676FE0"/>
    <w:rsid w:val="00677097"/>
    <w:rsid w:val="00677332"/>
    <w:rsid w:val="0067744B"/>
    <w:rsid w:val="006774A1"/>
    <w:rsid w:val="006774D0"/>
    <w:rsid w:val="00677642"/>
    <w:rsid w:val="0067791D"/>
    <w:rsid w:val="00677A05"/>
    <w:rsid w:val="00677ADD"/>
    <w:rsid w:val="00677CC3"/>
    <w:rsid w:val="00677DD6"/>
    <w:rsid w:val="00680219"/>
    <w:rsid w:val="0068027E"/>
    <w:rsid w:val="006803C6"/>
    <w:rsid w:val="00680407"/>
    <w:rsid w:val="0068047E"/>
    <w:rsid w:val="00680530"/>
    <w:rsid w:val="00680663"/>
    <w:rsid w:val="00680760"/>
    <w:rsid w:val="00680909"/>
    <w:rsid w:val="00680919"/>
    <w:rsid w:val="0068093C"/>
    <w:rsid w:val="00680970"/>
    <w:rsid w:val="00680A10"/>
    <w:rsid w:val="00680C1E"/>
    <w:rsid w:val="006813C2"/>
    <w:rsid w:val="00681438"/>
    <w:rsid w:val="0068147D"/>
    <w:rsid w:val="00681506"/>
    <w:rsid w:val="0068159B"/>
    <w:rsid w:val="006815ED"/>
    <w:rsid w:val="0068197F"/>
    <w:rsid w:val="00681BC0"/>
    <w:rsid w:val="00681D02"/>
    <w:rsid w:val="00681D10"/>
    <w:rsid w:val="00681E69"/>
    <w:rsid w:val="00681EF6"/>
    <w:rsid w:val="00681F1B"/>
    <w:rsid w:val="00681F5A"/>
    <w:rsid w:val="00682259"/>
    <w:rsid w:val="00682284"/>
    <w:rsid w:val="00682354"/>
    <w:rsid w:val="006825E3"/>
    <w:rsid w:val="00682799"/>
    <w:rsid w:val="006828C9"/>
    <w:rsid w:val="006829A2"/>
    <w:rsid w:val="006829BE"/>
    <w:rsid w:val="00682A10"/>
    <w:rsid w:val="00682A2D"/>
    <w:rsid w:val="00682A30"/>
    <w:rsid w:val="00682EC8"/>
    <w:rsid w:val="00682F49"/>
    <w:rsid w:val="00683083"/>
    <w:rsid w:val="006831F2"/>
    <w:rsid w:val="0068320D"/>
    <w:rsid w:val="00683358"/>
    <w:rsid w:val="006833E0"/>
    <w:rsid w:val="0068356C"/>
    <w:rsid w:val="00683624"/>
    <w:rsid w:val="0068368B"/>
    <w:rsid w:val="0068380A"/>
    <w:rsid w:val="0068386C"/>
    <w:rsid w:val="00683937"/>
    <w:rsid w:val="006839AC"/>
    <w:rsid w:val="00683D3F"/>
    <w:rsid w:val="00683DAA"/>
    <w:rsid w:val="00683DCB"/>
    <w:rsid w:val="00683E30"/>
    <w:rsid w:val="00683EBF"/>
    <w:rsid w:val="00683FEB"/>
    <w:rsid w:val="00683FFB"/>
    <w:rsid w:val="0068403D"/>
    <w:rsid w:val="00684264"/>
    <w:rsid w:val="0068428A"/>
    <w:rsid w:val="0068434C"/>
    <w:rsid w:val="0068469D"/>
    <w:rsid w:val="006846BB"/>
    <w:rsid w:val="00684AFC"/>
    <w:rsid w:val="00684DE5"/>
    <w:rsid w:val="00684F56"/>
    <w:rsid w:val="0068511A"/>
    <w:rsid w:val="006851E7"/>
    <w:rsid w:val="006853BA"/>
    <w:rsid w:val="00685602"/>
    <w:rsid w:val="0068562D"/>
    <w:rsid w:val="0068596D"/>
    <w:rsid w:val="00685A1D"/>
    <w:rsid w:val="00685BC7"/>
    <w:rsid w:val="00685CCE"/>
    <w:rsid w:val="00685D83"/>
    <w:rsid w:val="00685DF9"/>
    <w:rsid w:val="00685EBB"/>
    <w:rsid w:val="00685F6A"/>
    <w:rsid w:val="0068622D"/>
    <w:rsid w:val="0068628C"/>
    <w:rsid w:val="006862C6"/>
    <w:rsid w:val="006862CA"/>
    <w:rsid w:val="0068649A"/>
    <w:rsid w:val="0068657F"/>
    <w:rsid w:val="00686591"/>
    <w:rsid w:val="00686649"/>
    <w:rsid w:val="0068668E"/>
    <w:rsid w:val="00686708"/>
    <w:rsid w:val="006867E4"/>
    <w:rsid w:val="00686864"/>
    <w:rsid w:val="00686A90"/>
    <w:rsid w:val="00686BAF"/>
    <w:rsid w:val="00686C14"/>
    <w:rsid w:val="00686D57"/>
    <w:rsid w:val="00686D6E"/>
    <w:rsid w:val="00686E5B"/>
    <w:rsid w:val="00686F91"/>
    <w:rsid w:val="00686FAC"/>
    <w:rsid w:val="00687560"/>
    <w:rsid w:val="006875D1"/>
    <w:rsid w:val="00687701"/>
    <w:rsid w:val="006877CD"/>
    <w:rsid w:val="0068787A"/>
    <w:rsid w:val="006879FF"/>
    <w:rsid w:val="00687A06"/>
    <w:rsid w:val="00687CEA"/>
    <w:rsid w:val="00687EBA"/>
    <w:rsid w:val="00687F76"/>
    <w:rsid w:val="00687F89"/>
    <w:rsid w:val="0069003B"/>
    <w:rsid w:val="0069018D"/>
    <w:rsid w:val="006901D1"/>
    <w:rsid w:val="00690255"/>
    <w:rsid w:val="00690284"/>
    <w:rsid w:val="00690287"/>
    <w:rsid w:val="00690468"/>
    <w:rsid w:val="006907A4"/>
    <w:rsid w:val="00690801"/>
    <w:rsid w:val="00690832"/>
    <w:rsid w:val="00690847"/>
    <w:rsid w:val="006908A7"/>
    <w:rsid w:val="00690A73"/>
    <w:rsid w:val="00690B61"/>
    <w:rsid w:val="00690B7A"/>
    <w:rsid w:val="00690C6C"/>
    <w:rsid w:val="00691001"/>
    <w:rsid w:val="006910B2"/>
    <w:rsid w:val="006913EA"/>
    <w:rsid w:val="006914C2"/>
    <w:rsid w:val="006914C8"/>
    <w:rsid w:val="006914EA"/>
    <w:rsid w:val="00691600"/>
    <w:rsid w:val="006916AC"/>
    <w:rsid w:val="00691881"/>
    <w:rsid w:val="00691C29"/>
    <w:rsid w:val="00691CFA"/>
    <w:rsid w:val="00691E8C"/>
    <w:rsid w:val="00691F84"/>
    <w:rsid w:val="00691FC0"/>
    <w:rsid w:val="00691FC9"/>
    <w:rsid w:val="00692031"/>
    <w:rsid w:val="00692158"/>
    <w:rsid w:val="006924DF"/>
    <w:rsid w:val="00692614"/>
    <w:rsid w:val="00692707"/>
    <w:rsid w:val="0069270B"/>
    <w:rsid w:val="00692763"/>
    <w:rsid w:val="006927B8"/>
    <w:rsid w:val="006927CD"/>
    <w:rsid w:val="006927F2"/>
    <w:rsid w:val="006928E8"/>
    <w:rsid w:val="00692A6F"/>
    <w:rsid w:val="00692AB2"/>
    <w:rsid w:val="00692CCB"/>
    <w:rsid w:val="00692D77"/>
    <w:rsid w:val="00692E13"/>
    <w:rsid w:val="00692E23"/>
    <w:rsid w:val="00692FE5"/>
    <w:rsid w:val="00693144"/>
    <w:rsid w:val="00693175"/>
    <w:rsid w:val="0069318C"/>
    <w:rsid w:val="00693293"/>
    <w:rsid w:val="006932BD"/>
    <w:rsid w:val="0069335A"/>
    <w:rsid w:val="006933B9"/>
    <w:rsid w:val="00693524"/>
    <w:rsid w:val="00693594"/>
    <w:rsid w:val="00693647"/>
    <w:rsid w:val="006936D8"/>
    <w:rsid w:val="0069380E"/>
    <w:rsid w:val="00693910"/>
    <w:rsid w:val="00693950"/>
    <w:rsid w:val="00693A26"/>
    <w:rsid w:val="00693B3C"/>
    <w:rsid w:val="00693B53"/>
    <w:rsid w:val="00693C28"/>
    <w:rsid w:val="00693C33"/>
    <w:rsid w:val="00693D3A"/>
    <w:rsid w:val="00693F42"/>
    <w:rsid w:val="00694106"/>
    <w:rsid w:val="00694229"/>
    <w:rsid w:val="0069424F"/>
    <w:rsid w:val="006942FC"/>
    <w:rsid w:val="006943E8"/>
    <w:rsid w:val="006944FD"/>
    <w:rsid w:val="00694820"/>
    <w:rsid w:val="00694E4B"/>
    <w:rsid w:val="00694F2D"/>
    <w:rsid w:val="00694F91"/>
    <w:rsid w:val="00694FAB"/>
    <w:rsid w:val="00695244"/>
    <w:rsid w:val="00695247"/>
    <w:rsid w:val="0069528F"/>
    <w:rsid w:val="006953EE"/>
    <w:rsid w:val="0069560A"/>
    <w:rsid w:val="006956FA"/>
    <w:rsid w:val="00695A69"/>
    <w:rsid w:val="00695B47"/>
    <w:rsid w:val="00695CE5"/>
    <w:rsid w:val="00695D01"/>
    <w:rsid w:val="00695D33"/>
    <w:rsid w:val="00695E53"/>
    <w:rsid w:val="00696039"/>
    <w:rsid w:val="00696059"/>
    <w:rsid w:val="006961C6"/>
    <w:rsid w:val="00696273"/>
    <w:rsid w:val="0069631B"/>
    <w:rsid w:val="006963A0"/>
    <w:rsid w:val="00696454"/>
    <w:rsid w:val="006964E2"/>
    <w:rsid w:val="00696540"/>
    <w:rsid w:val="00696649"/>
    <w:rsid w:val="006966C5"/>
    <w:rsid w:val="006967C0"/>
    <w:rsid w:val="006967F2"/>
    <w:rsid w:val="0069686E"/>
    <w:rsid w:val="00696962"/>
    <w:rsid w:val="006969EC"/>
    <w:rsid w:val="00696AAF"/>
    <w:rsid w:val="00696ABF"/>
    <w:rsid w:val="00696AC1"/>
    <w:rsid w:val="00696AD6"/>
    <w:rsid w:val="00696C34"/>
    <w:rsid w:val="00696CC8"/>
    <w:rsid w:val="00696DFE"/>
    <w:rsid w:val="00697223"/>
    <w:rsid w:val="00697283"/>
    <w:rsid w:val="006972AC"/>
    <w:rsid w:val="006972D6"/>
    <w:rsid w:val="00697451"/>
    <w:rsid w:val="00697496"/>
    <w:rsid w:val="00697498"/>
    <w:rsid w:val="006975CF"/>
    <w:rsid w:val="00697668"/>
    <w:rsid w:val="006976AF"/>
    <w:rsid w:val="006976B1"/>
    <w:rsid w:val="006976CD"/>
    <w:rsid w:val="00697707"/>
    <w:rsid w:val="0069771D"/>
    <w:rsid w:val="006979AB"/>
    <w:rsid w:val="00697CDF"/>
    <w:rsid w:val="00697DD1"/>
    <w:rsid w:val="00697E47"/>
    <w:rsid w:val="00697E72"/>
    <w:rsid w:val="00697F90"/>
    <w:rsid w:val="00697FF9"/>
    <w:rsid w:val="006A010F"/>
    <w:rsid w:val="006A01E4"/>
    <w:rsid w:val="006A0275"/>
    <w:rsid w:val="006A02CE"/>
    <w:rsid w:val="006A0358"/>
    <w:rsid w:val="006A03AF"/>
    <w:rsid w:val="006A0421"/>
    <w:rsid w:val="006A0487"/>
    <w:rsid w:val="006A052F"/>
    <w:rsid w:val="006A0586"/>
    <w:rsid w:val="006A05BE"/>
    <w:rsid w:val="006A064A"/>
    <w:rsid w:val="006A0792"/>
    <w:rsid w:val="006A0819"/>
    <w:rsid w:val="006A0996"/>
    <w:rsid w:val="006A0B10"/>
    <w:rsid w:val="006A0EB6"/>
    <w:rsid w:val="006A0F88"/>
    <w:rsid w:val="006A1023"/>
    <w:rsid w:val="006A11B9"/>
    <w:rsid w:val="006A152A"/>
    <w:rsid w:val="006A1546"/>
    <w:rsid w:val="006A162F"/>
    <w:rsid w:val="006A1672"/>
    <w:rsid w:val="006A170A"/>
    <w:rsid w:val="006A174A"/>
    <w:rsid w:val="006A17D6"/>
    <w:rsid w:val="006A1866"/>
    <w:rsid w:val="006A197C"/>
    <w:rsid w:val="006A1ADA"/>
    <w:rsid w:val="006A1BD1"/>
    <w:rsid w:val="006A1C9F"/>
    <w:rsid w:val="006A1E21"/>
    <w:rsid w:val="006A1EA2"/>
    <w:rsid w:val="006A2092"/>
    <w:rsid w:val="006A223D"/>
    <w:rsid w:val="006A227B"/>
    <w:rsid w:val="006A2295"/>
    <w:rsid w:val="006A264A"/>
    <w:rsid w:val="006A2732"/>
    <w:rsid w:val="006A27A1"/>
    <w:rsid w:val="006A27AB"/>
    <w:rsid w:val="006A27B3"/>
    <w:rsid w:val="006A2863"/>
    <w:rsid w:val="006A29C6"/>
    <w:rsid w:val="006A2A00"/>
    <w:rsid w:val="006A2B82"/>
    <w:rsid w:val="006A2C12"/>
    <w:rsid w:val="006A2E20"/>
    <w:rsid w:val="006A2E3E"/>
    <w:rsid w:val="006A2F58"/>
    <w:rsid w:val="006A3203"/>
    <w:rsid w:val="006A3271"/>
    <w:rsid w:val="006A3427"/>
    <w:rsid w:val="006A348B"/>
    <w:rsid w:val="006A3772"/>
    <w:rsid w:val="006A3881"/>
    <w:rsid w:val="006A3887"/>
    <w:rsid w:val="006A38B2"/>
    <w:rsid w:val="006A39CD"/>
    <w:rsid w:val="006A39E7"/>
    <w:rsid w:val="006A3B08"/>
    <w:rsid w:val="006A3C1B"/>
    <w:rsid w:val="006A3C5C"/>
    <w:rsid w:val="006A3EFD"/>
    <w:rsid w:val="006A3F61"/>
    <w:rsid w:val="006A3FD1"/>
    <w:rsid w:val="006A409D"/>
    <w:rsid w:val="006A4188"/>
    <w:rsid w:val="006A432A"/>
    <w:rsid w:val="006A47C6"/>
    <w:rsid w:val="006A4B0C"/>
    <w:rsid w:val="006A4EB7"/>
    <w:rsid w:val="006A5259"/>
    <w:rsid w:val="006A52F9"/>
    <w:rsid w:val="006A530E"/>
    <w:rsid w:val="006A5322"/>
    <w:rsid w:val="006A54FA"/>
    <w:rsid w:val="006A55F4"/>
    <w:rsid w:val="006A5659"/>
    <w:rsid w:val="006A5669"/>
    <w:rsid w:val="006A586E"/>
    <w:rsid w:val="006A5ABA"/>
    <w:rsid w:val="006A5B07"/>
    <w:rsid w:val="006A5E81"/>
    <w:rsid w:val="006A5ED7"/>
    <w:rsid w:val="006A5EEA"/>
    <w:rsid w:val="006A5F29"/>
    <w:rsid w:val="006A5F58"/>
    <w:rsid w:val="006A5F60"/>
    <w:rsid w:val="006A5F86"/>
    <w:rsid w:val="006A612C"/>
    <w:rsid w:val="006A6204"/>
    <w:rsid w:val="006A62DD"/>
    <w:rsid w:val="006A6428"/>
    <w:rsid w:val="006A6432"/>
    <w:rsid w:val="006A6441"/>
    <w:rsid w:val="006A6593"/>
    <w:rsid w:val="006A66AD"/>
    <w:rsid w:val="006A66FA"/>
    <w:rsid w:val="006A671E"/>
    <w:rsid w:val="006A6A23"/>
    <w:rsid w:val="006A6AE4"/>
    <w:rsid w:val="006A6C2B"/>
    <w:rsid w:val="006A6C53"/>
    <w:rsid w:val="006A708F"/>
    <w:rsid w:val="006A70AB"/>
    <w:rsid w:val="006A70D0"/>
    <w:rsid w:val="006A72F1"/>
    <w:rsid w:val="006A7327"/>
    <w:rsid w:val="006A7329"/>
    <w:rsid w:val="006A751F"/>
    <w:rsid w:val="006A75FA"/>
    <w:rsid w:val="006A79AB"/>
    <w:rsid w:val="006A79B4"/>
    <w:rsid w:val="006A7A02"/>
    <w:rsid w:val="006A7A45"/>
    <w:rsid w:val="006A7AD9"/>
    <w:rsid w:val="006A7AF3"/>
    <w:rsid w:val="006A7B93"/>
    <w:rsid w:val="006A7B9F"/>
    <w:rsid w:val="006A7BAD"/>
    <w:rsid w:val="006A7C11"/>
    <w:rsid w:val="006A7C47"/>
    <w:rsid w:val="006AA96F"/>
    <w:rsid w:val="006B0095"/>
    <w:rsid w:val="006B00FB"/>
    <w:rsid w:val="006B0124"/>
    <w:rsid w:val="006B0264"/>
    <w:rsid w:val="006B0281"/>
    <w:rsid w:val="006B02AB"/>
    <w:rsid w:val="006B02B1"/>
    <w:rsid w:val="006B02B9"/>
    <w:rsid w:val="006B0300"/>
    <w:rsid w:val="006B0452"/>
    <w:rsid w:val="006B0557"/>
    <w:rsid w:val="006B0732"/>
    <w:rsid w:val="006B0740"/>
    <w:rsid w:val="006B0803"/>
    <w:rsid w:val="006B0989"/>
    <w:rsid w:val="006B0B76"/>
    <w:rsid w:val="006B0BE6"/>
    <w:rsid w:val="006B0CA7"/>
    <w:rsid w:val="006B0CE2"/>
    <w:rsid w:val="006B0CEA"/>
    <w:rsid w:val="006B0DA7"/>
    <w:rsid w:val="006B0EB6"/>
    <w:rsid w:val="006B106D"/>
    <w:rsid w:val="006B1072"/>
    <w:rsid w:val="006B118E"/>
    <w:rsid w:val="006B156A"/>
    <w:rsid w:val="006B15ED"/>
    <w:rsid w:val="006B1612"/>
    <w:rsid w:val="006B1626"/>
    <w:rsid w:val="006B16EF"/>
    <w:rsid w:val="006B1774"/>
    <w:rsid w:val="006B17E5"/>
    <w:rsid w:val="006B1845"/>
    <w:rsid w:val="006B191D"/>
    <w:rsid w:val="006B1B13"/>
    <w:rsid w:val="006B1C8E"/>
    <w:rsid w:val="006B1CC5"/>
    <w:rsid w:val="006B1D2C"/>
    <w:rsid w:val="006B1E00"/>
    <w:rsid w:val="006B1E46"/>
    <w:rsid w:val="006B1EA6"/>
    <w:rsid w:val="006B26E6"/>
    <w:rsid w:val="006B2928"/>
    <w:rsid w:val="006B2CDB"/>
    <w:rsid w:val="006B2D42"/>
    <w:rsid w:val="006B314D"/>
    <w:rsid w:val="006B3161"/>
    <w:rsid w:val="006B31A6"/>
    <w:rsid w:val="006B3213"/>
    <w:rsid w:val="006B32AD"/>
    <w:rsid w:val="006B32B6"/>
    <w:rsid w:val="006B337E"/>
    <w:rsid w:val="006B33CB"/>
    <w:rsid w:val="006B3489"/>
    <w:rsid w:val="006B35F5"/>
    <w:rsid w:val="006B364F"/>
    <w:rsid w:val="006B36E9"/>
    <w:rsid w:val="006B371C"/>
    <w:rsid w:val="006B3801"/>
    <w:rsid w:val="006B3A5A"/>
    <w:rsid w:val="006B3AE1"/>
    <w:rsid w:val="006B3BE2"/>
    <w:rsid w:val="006B3C1C"/>
    <w:rsid w:val="006B3D7D"/>
    <w:rsid w:val="006B3EA1"/>
    <w:rsid w:val="006B407C"/>
    <w:rsid w:val="006B4185"/>
    <w:rsid w:val="006B4329"/>
    <w:rsid w:val="006B4379"/>
    <w:rsid w:val="006B451D"/>
    <w:rsid w:val="006B4828"/>
    <w:rsid w:val="006B4967"/>
    <w:rsid w:val="006B4A56"/>
    <w:rsid w:val="006B4C2A"/>
    <w:rsid w:val="006B4D09"/>
    <w:rsid w:val="006B4D3C"/>
    <w:rsid w:val="006B4F7F"/>
    <w:rsid w:val="006B52D3"/>
    <w:rsid w:val="006B5302"/>
    <w:rsid w:val="006B55AF"/>
    <w:rsid w:val="006B560C"/>
    <w:rsid w:val="006B573F"/>
    <w:rsid w:val="006B581E"/>
    <w:rsid w:val="006B58CB"/>
    <w:rsid w:val="006B58F8"/>
    <w:rsid w:val="006B5903"/>
    <w:rsid w:val="006B592C"/>
    <w:rsid w:val="006B5B87"/>
    <w:rsid w:val="006B5F01"/>
    <w:rsid w:val="006B6077"/>
    <w:rsid w:val="006B6284"/>
    <w:rsid w:val="006B638E"/>
    <w:rsid w:val="006B6466"/>
    <w:rsid w:val="006B646B"/>
    <w:rsid w:val="006B651F"/>
    <w:rsid w:val="006B6614"/>
    <w:rsid w:val="006B68E3"/>
    <w:rsid w:val="006B68F1"/>
    <w:rsid w:val="006B694F"/>
    <w:rsid w:val="006B69B3"/>
    <w:rsid w:val="006B6AF0"/>
    <w:rsid w:val="006B6B57"/>
    <w:rsid w:val="006B6BEE"/>
    <w:rsid w:val="006B6E5F"/>
    <w:rsid w:val="006B6F33"/>
    <w:rsid w:val="006B70DD"/>
    <w:rsid w:val="006B71BA"/>
    <w:rsid w:val="006B723A"/>
    <w:rsid w:val="006B7298"/>
    <w:rsid w:val="006B730E"/>
    <w:rsid w:val="006B7B1E"/>
    <w:rsid w:val="006B7B4D"/>
    <w:rsid w:val="006B7BB0"/>
    <w:rsid w:val="006B7DCD"/>
    <w:rsid w:val="006B7E0F"/>
    <w:rsid w:val="006C0171"/>
    <w:rsid w:val="006C03AE"/>
    <w:rsid w:val="006C03C3"/>
    <w:rsid w:val="006C0479"/>
    <w:rsid w:val="006C067E"/>
    <w:rsid w:val="006C0754"/>
    <w:rsid w:val="006C087D"/>
    <w:rsid w:val="006C09E3"/>
    <w:rsid w:val="006C09E9"/>
    <w:rsid w:val="006C0A7A"/>
    <w:rsid w:val="006C0AF2"/>
    <w:rsid w:val="006C0DA3"/>
    <w:rsid w:val="006C0E53"/>
    <w:rsid w:val="006C0F74"/>
    <w:rsid w:val="006C0FA2"/>
    <w:rsid w:val="006C0FE3"/>
    <w:rsid w:val="006C106C"/>
    <w:rsid w:val="006C1123"/>
    <w:rsid w:val="006C112C"/>
    <w:rsid w:val="006C1192"/>
    <w:rsid w:val="006C139B"/>
    <w:rsid w:val="006C14BF"/>
    <w:rsid w:val="006C16F1"/>
    <w:rsid w:val="006C17E6"/>
    <w:rsid w:val="006C1802"/>
    <w:rsid w:val="006C1888"/>
    <w:rsid w:val="006C18A5"/>
    <w:rsid w:val="006C1ABF"/>
    <w:rsid w:val="006C1C6B"/>
    <w:rsid w:val="006C1CF4"/>
    <w:rsid w:val="006C1E94"/>
    <w:rsid w:val="006C206D"/>
    <w:rsid w:val="006C21D9"/>
    <w:rsid w:val="006C2202"/>
    <w:rsid w:val="006C22B4"/>
    <w:rsid w:val="006C285E"/>
    <w:rsid w:val="006C29E9"/>
    <w:rsid w:val="006C2BF6"/>
    <w:rsid w:val="006C2D6C"/>
    <w:rsid w:val="006C2D79"/>
    <w:rsid w:val="006C3002"/>
    <w:rsid w:val="006C3257"/>
    <w:rsid w:val="006C336E"/>
    <w:rsid w:val="006C3559"/>
    <w:rsid w:val="006C3723"/>
    <w:rsid w:val="006C3783"/>
    <w:rsid w:val="006C3787"/>
    <w:rsid w:val="006C383E"/>
    <w:rsid w:val="006C39A2"/>
    <w:rsid w:val="006C3AD7"/>
    <w:rsid w:val="006C3B1B"/>
    <w:rsid w:val="006C3BFE"/>
    <w:rsid w:val="006C3C77"/>
    <w:rsid w:val="006C3C85"/>
    <w:rsid w:val="006C3CDC"/>
    <w:rsid w:val="006C3CED"/>
    <w:rsid w:val="006C3D2B"/>
    <w:rsid w:val="006C3D9C"/>
    <w:rsid w:val="006C3E14"/>
    <w:rsid w:val="006C3E1D"/>
    <w:rsid w:val="006C3E75"/>
    <w:rsid w:val="006C3FC4"/>
    <w:rsid w:val="006C416B"/>
    <w:rsid w:val="006C41BF"/>
    <w:rsid w:val="006C41CB"/>
    <w:rsid w:val="006C41EB"/>
    <w:rsid w:val="006C4246"/>
    <w:rsid w:val="006C4286"/>
    <w:rsid w:val="006C4586"/>
    <w:rsid w:val="006C492F"/>
    <w:rsid w:val="006C49D3"/>
    <w:rsid w:val="006C4A4A"/>
    <w:rsid w:val="006C4C4F"/>
    <w:rsid w:val="006C4CF7"/>
    <w:rsid w:val="006C4DEE"/>
    <w:rsid w:val="006C4E8A"/>
    <w:rsid w:val="006C4F7D"/>
    <w:rsid w:val="006C517F"/>
    <w:rsid w:val="006C5188"/>
    <w:rsid w:val="006C5371"/>
    <w:rsid w:val="006C5586"/>
    <w:rsid w:val="006C565F"/>
    <w:rsid w:val="006C581F"/>
    <w:rsid w:val="006C585D"/>
    <w:rsid w:val="006C5A47"/>
    <w:rsid w:val="006C5A6A"/>
    <w:rsid w:val="006C5A6E"/>
    <w:rsid w:val="006C5C6A"/>
    <w:rsid w:val="006C5F02"/>
    <w:rsid w:val="006C5F73"/>
    <w:rsid w:val="006C5F94"/>
    <w:rsid w:val="006C5FB5"/>
    <w:rsid w:val="006C61AE"/>
    <w:rsid w:val="006C63EC"/>
    <w:rsid w:val="006C6431"/>
    <w:rsid w:val="006C6535"/>
    <w:rsid w:val="006C6553"/>
    <w:rsid w:val="006C6555"/>
    <w:rsid w:val="006C6718"/>
    <w:rsid w:val="006C6753"/>
    <w:rsid w:val="006C685A"/>
    <w:rsid w:val="006C6AE6"/>
    <w:rsid w:val="006C70B8"/>
    <w:rsid w:val="006C7133"/>
    <w:rsid w:val="006C7262"/>
    <w:rsid w:val="006C7363"/>
    <w:rsid w:val="006C73C8"/>
    <w:rsid w:val="006C7457"/>
    <w:rsid w:val="006C74C1"/>
    <w:rsid w:val="006C761A"/>
    <w:rsid w:val="006C7621"/>
    <w:rsid w:val="006C76BA"/>
    <w:rsid w:val="006C798E"/>
    <w:rsid w:val="006C7A00"/>
    <w:rsid w:val="006C7BFA"/>
    <w:rsid w:val="006C7C37"/>
    <w:rsid w:val="006C7C73"/>
    <w:rsid w:val="006C7D18"/>
    <w:rsid w:val="006C7D47"/>
    <w:rsid w:val="006C7F58"/>
    <w:rsid w:val="006C7F69"/>
    <w:rsid w:val="006C7FD0"/>
    <w:rsid w:val="006D01B8"/>
    <w:rsid w:val="006D023B"/>
    <w:rsid w:val="006D02BB"/>
    <w:rsid w:val="006D02BC"/>
    <w:rsid w:val="006D035F"/>
    <w:rsid w:val="006D0684"/>
    <w:rsid w:val="006D068F"/>
    <w:rsid w:val="006D09FF"/>
    <w:rsid w:val="006D0AD4"/>
    <w:rsid w:val="006D0AEF"/>
    <w:rsid w:val="006D0B6D"/>
    <w:rsid w:val="006D0B9D"/>
    <w:rsid w:val="006D0C27"/>
    <w:rsid w:val="006D0DB3"/>
    <w:rsid w:val="006D0EDD"/>
    <w:rsid w:val="006D0EF2"/>
    <w:rsid w:val="006D0FA6"/>
    <w:rsid w:val="006D1084"/>
    <w:rsid w:val="006D1153"/>
    <w:rsid w:val="006D131F"/>
    <w:rsid w:val="006D1357"/>
    <w:rsid w:val="006D1364"/>
    <w:rsid w:val="006D137D"/>
    <w:rsid w:val="006D14D9"/>
    <w:rsid w:val="006D14F4"/>
    <w:rsid w:val="006D15AB"/>
    <w:rsid w:val="006D166B"/>
    <w:rsid w:val="006D18B8"/>
    <w:rsid w:val="006D19B7"/>
    <w:rsid w:val="006D19C4"/>
    <w:rsid w:val="006D1C93"/>
    <w:rsid w:val="006D1D96"/>
    <w:rsid w:val="006D1E41"/>
    <w:rsid w:val="006D1E76"/>
    <w:rsid w:val="006D1EC8"/>
    <w:rsid w:val="006D214D"/>
    <w:rsid w:val="006D2325"/>
    <w:rsid w:val="006D240C"/>
    <w:rsid w:val="006D251F"/>
    <w:rsid w:val="006D25CD"/>
    <w:rsid w:val="006D26FD"/>
    <w:rsid w:val="006D270A"/>
    <w:rsid w:val="006D2730"/>
    <w:rsid w:val="006D28F3"/>
    <w:rsid w:val="006D2C6D"/>
    <w:rsid w:val="006D2FAB"/>
    <w:rsid w:val="006D3027"/>
    <w:rsid w:val="006D311B"/>
    <w:rsid w:val="006D34B8"/>
    <w:rsid w:val="006D3639"/>
    <w:rsid w:val="006D3687"/>
    <w:rsid w:val="006D393E"/>
    <w:rsid w:val="006D3AA3"/>
    <w:rsid w:val="006D3BEF"/>
    <w:rsid w:val="006D3CC2"/>
    <w:rsid w:val="006D3D20"/>
    <w:rsid w:val="006D3D52"/>
    <w:rsid w:val="006D3D53"/>
    <w:rsid w:val="006D3E4D"/>
    <w:rsid w:val="006D3E63"/>
    <w:rsid w:val="006D4045"/>
    <w:rsid w:val="006D4156"/>
    <w:rsid w:val="006D4437"/>
    <w:rsid w:val="006D4623"/>
    <w:rsid w:val="006D4696"/>
    <w:rsid w:val="006D47AB"/>
    <w:rsid w:val="006D4869"/>
    <w:rsid w:val="006D48B1"/>
    <w:rsid w:val="006D4C7B"/>
    <w:rsid w:val="006D4D99"/>
    <w:rsid w:val="006D4F6D"/>
    <w:rsid w:val="006D500A"/>
    <w:rsid w:val="006D50D6"/>
    <w:rsid w:val="006D535C"/>
    <w:rsid w:val="006D537F"/>
    <w:rsid w:val="006D5404"/>
    <w:rsid w:val="006D547F"/>
    <w:rsid w:val="006D557F"/>
    <w:rsid w:val="006D5889"/>
    <w:rsid w:val="006D59CC"/>
    <w:rsid w:val="006D5A18"/>
    <w:rsid w:val="006D5A25"/>
    <w:rsid w:val="006D5D7C"/>
    <w:rsid w:val="006D5EA4"/>
    <w:rsid w:val="006D5F05"/>
    <w:rsid w:val="006D6178"/>
    <w:rsid w:val="006D61E2"/>
    <w:rsid w:val="006D62E4"/>
    <w:rsid w:val="006D6395"/>
    <w:rsid w:val="006D6482"/>
    <w:rsid w:val="006D68B4"/>
    <w:rsid w:val="006D68B5"/>
    <w:rsid w:val="006D6A1F"/>
    <w:rsid w:val="006D6ACD"/>
    <w:rsid w:val="006D6DBF"/>
    <w:rsid w:val="006D70DA"/>
    <w:rsid w:val="006D72EB"/>
    <w:rsid w:val="006D74BD"/>
    <w:rsid w:val="006D7596"/>
    <w:rsid w:val="006D7633"/>
    <w:rsid w:val="006D763D"/>
    <w:rsid w:val="006D78F4"/>
    <w:rsid w:val="006D7A56"/>
    <w:rsid w:val="006D7BCB"/>
    <w:rsid w:val="006D7E16"/>
    <w:rsid w:val="006D7F34"/>
    <w:rsid w:val="006D7F4F"/>
    <w:rsid w:val="006D7F91"/>
    <w:rsid w:val="006D7FA0"/>
    <w:rsid w:val="006E0133"/>
    <w:rsid w:val="006E0265"/>
    <w:rsid w:val="006E0440"/>
    <w:rsid w:val="006E04A6"/>
    <w:rsid w:val="006E061B"/>
    <w:rsid w:val="006E083D"/>
    <w:rsid w:val="006E0ADC"/>
    <w:rsid w:val="006E0C30"/>
    <w:rsid w:val="006E1066"/>
    <w:rsid w:val="006E10E3"/>
    <w:rsid w:val="006E1221"/>
    <w:rsid w:val="006E1449"/>
    <w:rsid w:val="006E14A2"/>
    <w:rsid w:val="006E14A7"/>
    <w:rsid w:val="006E14E5"/>
    <w:rsid w:val="006E155B"/>
    <w:rsid w:val="006E1791"/>
    <w:rsid w:val="006E1794"/>
    <w:rsid w:val="006E18E6"/>
    <w:rsid w:val="006E1A19"/>
    <w:rsid w:val="006E1B48"/>
    <w:rsid w:val="006E1BBC"/>
    <w:rsid w:val="006E1E83"/>
    <w:rsid w:val="006E2034"/>
    <w:rsid w:val="006E2164"/>
    <w:rsid w:val="006E21F5"/>
    <w:rsid w:val="006E2223"/>
    <w:rsid w:val="006E22A3"/>
    <w:rsid w:val="006E2369"/>
    <w:rsid w:val="006E2602"/>
    <w:rsid w:val="006E27E3"/>
    <w:rsid w:val="006E28CD"/>
    <w:rsid w:val="006E2A40"/>
    <w:rsid w:val="006E2A4F"/>
    <w:rsid w:val="006E2AC9"/>
    <w:rsid w:val="006E2AFE"/>
    <w:rsid w:val="006E2BD0"/>
    <w:rsid w:val="006E2BD4"/>
    <w:rsid w:val="006E2C11"/>
    <w:rsid w:val="006E2DB0"/>
    <w:rsid w:val="006E2FA1"/>
    <w:rsid w:val="006E3184"/>
    <w:rsid w:val="006E31F4"/>
    <w:rsid w:val="006E32BD"/>
    <w:rsid w:val="006E346B"/>
    <w:rsid w:val="006E36CD"/>
    <w:rsid w:val="006E36FD"/>
    <w:rsid w:val="006E38E1"/>
    <w:rsid w:val="006E3A80"/>
    <w:rsid w:val="006E3BDF"/>
    <w:rsid w:val="006E3C46"/>
    <w:rsid w:val="006E3C53"/>
    <w:rsid w:val="006E3C64"/>
    <w:rsid w:val="006E3E76"/>
    <w:rsid w:val="006E3F42"/>
    <w:rsid w:val="006E3FC6"/>
    <w:rsid w:val="006E429B"/>
    <w:rsid w:val="006E42BE"/>
    <w:rsid w:val="006E43A1"/>
    <w:rsid w:val="006E44F3"/>
    <w:rsid w:val="006E455A"/>
    <w:rsid w:val="006E45A4"/>
    <w:rsid w:val="006E45C3"/>
    <w:rsid w:val="006E47A7"/>
    <w:rsid w:val="006E48C5"/>
    <w:rsid w:val="006E49B7"/>
    <w:rsid w:val="006E4A7B"/>
    <w:rsid w:val="006E4BFA"/>
    <w:rsid w:val="006E4E58"/>
    <w:rsid w:val="006E4F66"/>
    <w:rsid w:val="006E50B0"/>
    <w:rsid w:val="006E51BB"/>
    <w:rsid w:val="006E541B"/>
    <w:rsid w:val="006E5456"/>
    <w:rsid w:val="006E545C"/>
    <w:rsid w:val="006E565E"/>
    <w:rsid w:val="006E5697"/>
    <w:rsid w:val="006E5716"/>
    <w:rsid w:val="006E5757"/>
    <w:rsid w:val="006E5776"/>
    <w:rsid w:val="006E585E"/>
    <w:rsid w:val="006E59C2"/>
    <w:rsid w:val="006E5AB7"/>
    <w:rsid w:val="006E5AFA"/>
    <w:rsid w:val="006E5B94"/>
    <w:rsid w:val="006E5CE6"/>
    <w:rsid w:val="006E5DBA"/>
    <w:rsid w:val="006E5F15"/>
    <w:rsid w:val="006E5F43"/>
    <w:rsid w:val="006E5F64"/>
    <w:rsid w:val="006E6044"/>
    <w:rsid w:val="006E6064"/>
    <w:rsid w:val="006E6317"/>
    <w:rsid w:val="006E671E"/>
    <w:rsid w:val="006E67CD"/>
    <w:rsid w:val="006E6977"/>
    <w:rsid w:val="006E6A0C"/>
    <w:rsid w:val="006E6B02"/>
    <w:rsid w:val="006E6E67"/>
    <w:rsid w:val="006E6EAF"/>
    <w:rsid w:val="006E6EB6"/>
    <w:rsid w:val="006E6EFA"/>
    <w:rsid w:val="006E6F64"/>
    <w:rsid w:val="006E6FA0"/>
    <w:rsid w:val="006E7034"/>
    <w:rsid w:val="006E707A"/>
    <w:rsid w:val="006E70BD"/>
    <w:rsid w:val="006E7131"/>
    <w:rsid w:val="006E758E"/>
    <w:rsid w:val="006E76CB"/>
    <w:rsid w:val="006E7700"/>
    <w:rsid w:val="006E7736"/>
    <w:rsid w:val="006E77CA"/>
    <w:rsid w:val="006E78B3"/>
    <w:rsid w:val="006E7A04"/>
    <w:rsid w:val="006E7F65"/>
    <w:rsid w:val="006F009F"/>
    <w:rsid w:val="006F016C"/>
    <w:rsid w:val="006F01AD"/>
    <w:rsid w:val="006F0413"/>
    <w:rsid w:val="006F067C"/>
    <w:rsid w:val="006F0831"/>
    <w:rsid w:val="006F087E"/>
    <w:rsid w:val="006F0A90"/>
    <w:rsid w:val="006F0A98"/>
    <w:rsid w:val="006F0AA4"/>
    <w:rsid w:val="006F0C6F"/>
    <w:rsid w:val="006F0F40"/>
    <w:rsid w:val="006F1035"/>
    <w:rsid w:val="006F1124"/>
    <w:rsid w:val="006F1315"/>
    <w:rsid w:val="006F134E"/>
    <w:rsid w:val="006F13C9"/>
    <w:rsid w:val="006F1424"/>
    <w:rsid w:val="006F14DE"/>
    <w:rsid w:val="006F1587"/>
    <w:rsid w:val="006F171A"/>
    <w:rsid w:val="006F172B"/>
    <w:rsid w:val="006F18DC"/>
    <w:rsid w:val="006F1C32"/>
    <w:rsid w:val="006F1CAF"/>
    <w:rsid w:val="006F1ED4"/>
    <w:rsid w:val="006F200A"/>
    <w:rsid w:val="006F2139"/>
    <w:rsid w:val="006F2181"/>
    <w:rsid w:val="006F2308"/>
    <w:rsid w:val="006F2390"/>
    <w:rsid w:val="006F240F"/>
    <w:rsid w:val="006F24C8"/>
    <w:rsid w:val="006F26DE"/>
    <w:rsid w:val="006F27A2"/>
    <w:rsid w:val="006F2A07"/>
    <w:rsid w:val="006F2CEA"/>
    <w:rsid w:val="006F2D47"/>
    <w:rsid w:val="006F2DA0"/>
    <w:rsid w:val="006F2E8A"/>
    <w:rsid w:val="006F2F15"/>
    <w:rsid w:val="006F31CD"/>
    <w:rsid w:val="006F3327"/>
    <w:rsid w:val="006F337D"/>
    <w:rsid w:val="006F3512"/>
    <w:rsid w:val="006F3807"/>
    <w:rsid w:val="006F385F"/>
    <w:rsid w:val="006F3909"/>
    <w:rsid w:val="006F3A7F"/>
    <w:rsid w:val="006F3ACF"/>
    <w:rsid w:val="006F3C4E"/>
    <w:rsid w:val="006F3E4C"/>
    <w:rsid w:val="006F3F61"/>
    <w:rsid w:val="006F4218"/>
    <w:rsid w:val="006F44FD"/>
    <w:rsid w:val="006F4659"/>
    <w:rsid w:val="006F47E0"/>
    <w:rsid w:val="006F491B"/>
    <w:rsid w:val="006F49B5"/>
    <w:rsid w:val="006F4A2E"/>
    <w:rsid w:val="006F4A37"/>
    <w:rsid w:val="006F4A7A"/>
    <w:rsid w:val="006F4B4F"/>
    <w:rsid w:val="006F4B95"/>
    <w:rsid w:val="006F4CC9"/>
    <w:rsid w:val="006F4DCE"/>
    <w:rsid w:val="006F4E64"/>
    <w:rsid w:val="006F512B"/>
    <w:rsid w:val="006F52DA"/>
    <w:rsid w:val="006F5313"/>
    <w:rsid w:val="006F5377"/>
    <w:rsid w:val="006F556C"/>
    <w:rsid w:val="006F55EA"/>
    <w:rsid w:val="006F55F2"/>
    <w:rsid w:val="006F5743"/>
    <w:rsid w:val="006F575C"/>
    <w:rsid w:val="006F57C8"/>
    <w:rsid w:val="006F57D6"/>
    <w:rsid w:val="006F57E3"/>
    <w:rsid w:val="006F58DC"/>
    <w:rsid w:val="006F59DE"/>
    <w:rsid w:val="006F5B97"/>
    <w:rsid w:val="006F5CD6"/>
    <w:rsid w:val="006F5E53"/>
    <w:rsid w:val="006F5F2F"/>
    <w:rsid w:val="006F5FD3"/>
    <w:rsid w:val="006F6150"/>
    <w:rsid w:val="006F6175"/>
    <w:rsid w:val="006F6394"/>
    <w:rsid w:val="006F63ED"/>
    <w:rsid w:val="006F64E5"/>
    <w:rsid w:val="006F6B03"/>
    <w:rsid w:val="006F6BA7"/>
    <w:rsid w:val="006F6C22"/>
    <w:rsid w:val="006F6F59"/>
    <w:rsid w:val="006F715C"/>
    <w:rsid w:val="006F7171"/>
    <w:rsid w:val="006F72D7"/>
    <w:rsid w:val="006F738C"/>
    <w:rsid w:val="006F738D"/>
    <w:rsid w:val="006F73D1"/>
    <w:rsid w:val="006F73EF"/>
    <w:rsid w:val="006F7424"/>
    <w:rsid w:val="006F7428"/>
    <w:rsid w:val="006F77CF"/>
    <w:rsid w:val="006F7804"/>
    <w:rsid w:val="006F7AE5"/>
    <w:rsid w:val="006F7C81"/>
    <w:rsid w:val="006F7DCE"/>
    <w:rsid w:val="006F7E1A"/>
    <w:rsid w:val="00700027"/>
    <w:rsid w:val="00700042"/>
    <w:rsid w:val="007002C6"/>
    <w:rsid w:val="007005CC"/>
    <w:rsid w:val="00700670"/>
    <w:rsid w:val="0070067D"/>
    <w:rsid w:val="0070075B"/>
    <w:rsid w:val="0070081C"/>
    <w:rsid w:val="0070083A"/>
    <w:rsid w:val="0070087C"/>
    <w:rsid w:val="007008B4"/>
    <w:rsid w:val="00700A51"/>
    <w:rsid w:val="00700A9A"/>
    <w:rsid w:val="00700AEC"/>
    <w:rsid w:val="00700D14"/>
    <w:rsid w:val="007011F1"/>
    <w:rsid w:val="00701218"/>
    <w:rsid w:val="00701280"/>
    <w:rsid w:val="0070134F"/>
    <w:rsid w:val="0070139F"/>
    <w:rsid w:val="007014C4"/>
    <w:rsid w:val="007014D1"/>
    <w:rsid w:val="00701734"/>
    <w:rsid w:val="0070173A"/>
    <w:rsid w:val="007017F0"/>
    <w:rsid w:val="0070183E"/>
    <w:rsid w:val="0070185C"/>
    <w:rsid w:val="00701932"/>
    <w:rsid w:val="00701AE2"/>
    <w:rsid w:val="00701B4E"/>
    <w:rsid w:val="00701CE0"/>
    <w:rsid w:val="00701EAE"/>
    <w:rsid w:val="00701FB6"/>
    <w:rsid w:val="00702053"/>
    <w:rsid w:val="007022A9"/>
    <w:rsid w:val="0070238B"/>
    <w:rsid w:val="00702513"/>
    <w:rsid w:val="007025DF"/>
    <w:rsid w:val="00702849"/>
    <w:rsid w:val="0070292D"/>
    <w:rsid w:val="00702B52"/>
    <w:rsid w:val="00702D26"/>
    <w:rsid w:val="00702E04"/>
    <w:rsid w:val="00702E3C"/>
    <w:rsid w:val="00702E52"/>
    <w:rsid w:val="00702EE5"/>
    <w:rsid w:val="00702F74"/>
    <w:rsid w:val="00702FD3"/>
    <w:rsid w:val="00703057"/>
    <w:rsid w:val="0070306C"/>
    <w:rsid w:val="0070311A"/>
    <w:rsid w:val="0070340F"/>
    <w:rsid w:val="0070355F"/>
    <w:rsid w:val="007038C3"/>
    <w:rsid w:val="007038FE"/>
    <w:rsid w:val="00703914"/>
    <w:rsid w:val="00703995"/>
    <w:rsid w:val="00703ABE"/>
    <w:rsid w:val="00703BAA"/>
    <w:rsid w:val="00703FF5"/>
    <w:rsid w:val="0070443F"/>
    <w:rsid w:val="00704545"/>
    <w:rsid w:val="00704571"/>
    <w:rsid w:val="007045B7"/>
    <w:rsid w:val="007047B2"/>
    <w:rsid w:val="00704985"/>
    <w:rsid w:val="00704996"/>
    <w:rsid w:val="00704B6F"/>
    <w:rsid w:val="00704F0A"/>
    <w:rsid w:val="00704F87"/>
    <w:rsid w:val="00705277"/>
    <w:rsid w:val="00705332"/>
    <w:rsid w:val="0070536E"/>
    <w:rsid w:val="007055BD"/>
    <w:rsid w:val="007057B0"/>
    <w:rsid w:val="00705820"/>
    <w:rsid w:val="00705ABA"/>
    <w:rsid w:val="00705B22"/>
    <w:rsid w:val="00705BC3"/>
    <w:rsid w:val="00705CC9"/>
    <w:rsid w:val="00705E83"/>
    <w:rsid w:val="00705EB8"/>
    <w:rsid w:val="00705F2B"/>
    <w:rsid w:val="00705FA2"/>
    <w:rsid w:val="00705FEC"/>
    <w:rsid w:val="0070616E"/>
    <w:rsid w:val="00706186"/>
    <w:rsid w:val="007063BC"/>
    <w:rsid w:val="007063F8"/>
    <w:rsid w:val="00706582"/>
    <w:rsid w:val="00706680"/>
    <w:rsid w:val="007066B4"/>
    <w:rsid w:val="00706879"/>
    <w:rsid w:val="007068C0"/>
    <w:rsid w:val="00706970"/>
    <w:rsid w:val="00706B3A"/>
    <w:rsid w:val="00706C19"/>
    <w:rsid w:val="00706C5D"/>
    <w:rsid w:val="00706C6A"/>
    <w:rsid w:val="00706C90"/>
    <w:rsid w:val="00706CFE"/>
    <w:rsid w:val="00706F19"/>
    <w:rsid w:val="0070704A"/>
    <w:rsid w:val="007072C1"/>
    <w:rsid w:val="00707306"/>
    <w:rsid w:val="007074FD"/>
    <w:rsid w:val="007076F3"/>
    <w:rsid w:val="00707757"/>
    <w:rsid w:val="0070776C"/>
    <w:rsid w:val="0070787C"/>
    <w:rsid w:val="007078B2"/>
    <w:rsid w:val="007079FD"/>
    <w:rsid w:val="00707A4D"/>
    <w:rsid w:val="00707B51"/>
    <w:rsid w:val="00707B6F"/>
    <w:rsid w:val="00707B72"/>
    <w:rsid w:val="00707BB8"/>
    <w:rsid w:val="00707E7A"/>
    <w:rsid w:val="0071001D"/>
    <w:rsid w:val="00710091"/>
    <w:rsid w:val="007100AE"/>
    <w:rsid w:val="007102C7"/>
    <w:rsid w:val="0071054D"/>
    <w:rsid w:val="00710609"/>
    <w:rsid w:val="0071086C"/>
    <w:rsid w:val="007108FD"/>
    <w:rsid w:val="00710B2D"/>
    <w:rsid w:val="00710C08"/>
    <w:rsid w:val="00710C4C"/>
    <w:rsid w:val="00710D5D"/>
    <w:rsid w:val="00710D62"/>
    <w:rsid w:val="00710F0F"/>
    <w:rsid w:val="0071102A"/>
    <w:rsid w:val="007110F1"/>
    <w:rsid w:val="007111E5"/>
    <w:rsid w:val="0071131F"/>
    <w:rsid w:val="00711370"/>
    <w:rsid w:val="007115D7"/>
    <w:rsid w:val="007116DE"/>
    <w:rsid w:val="007117B2"/>
    <w:rsid w:val="007117C5"/>
    <w:rsid w:val="007117CD"/>
    <w:rsid w:val="0071184F"/>
    <w:rsid w:val="007118A7"/>
    <w:rsid w:val="00711BC1"/>
    <w:rsid w:val="00711C26"/>
    <w:rsid w:val="00711C6B"/>
    <w:rsid w:val="00711F8B"/>
    <w:rsid w:val="007120DC"/>
    <w:rsid w:val="007120F1"/>
    <w:rsid w:val="00712125"/>
    <w:rsid w:val="00712163"/>
    <w:rsid w:val="00712212"/>
    <w:rsid w:val="007122FC"/>
    <w:rsid w:val="007123CF"/>
    <w:rsid w:val="00712476"/>
    <w:rsid w:val="007124C3"/>
    <w:rsid w:val="007125A1"/>
    <w:rsid w:val="00712716"/>
    <w:rsid w:val="007127CF"/>
    <w:rsid w:val="00712854"/>
    <w:rsid w:val="00712957"/>
    <w:rsid w:val="00712BA8"/>
    <w:rsid w:val="00712C1A"/>
    <w:rsid w:val="00712C1E"/>
    <w:rsid w:val="00712D3F"/>
    <w:rsid w:val="00712DB4"/>
    <w:rsid w:val="00712F0F"/>
    <w:rsid w:val="00712F31"/>
    <w:rsid w:val="00713289"/>
    <w:rsid w:val="007136E1"/>
    <w:rsid w:val="00713740"/>
    <w:rsid w:val="00713752"/>
    <w:rsid w:val="007137A0"/>
    <w:rsid w:val="00713967"/>
    <w:rsid w:val="00713B25"/>
    <w:rsid w:val="00713BB0"/>
    <w:rsid w:val="00713BBD"/>
    <w:rsid w:val="00713DD0"/>
    <w:rsid w:val="00713E66"/>
    <w:rsid w:val="00713E7C"/>
    <w:rsid w:val="00713F10"/>
    <w:rsid w:val="00713F21"/>
    <w:rsid w:val="00713F66"/>
    <w:rsid w:val="0071408F"/>
    <w:rsid w:val="00714150"/>
    <w:rsid w:val="007141B9"/>
    <w:rsid w:val="00714274"/>
    <w:rsid w:val="007142AC"/>
    <w:rsid w:val="00714313"/>
    <w:rsid w:val="007143A6"/>
    <w:rsid w:val="007143BF"/>
    <w:rsid w:val="00714452"/>
    <w:rsid w:val="007144A6"/>
    <w:rsid w:val="0071454B"/>
    <w:rsid w:val="0071459B"/>
    <w:rsid w:val="007145AD"/>
    <w:rsid w:val="00714695"/>
    <w:rsid w:val="007147C0"/>
    <w:rsid w:val="007147F6"/>
    <w:rsid w:val="00714859"/>
    <w:rsid w:val="0071490B"/>
    <w:rsid w:val="00714A0C"/>
    <w:rsid w:val="00714B34"/>
    <w:rsid w:val="00714BEF"/>
    <w:rsid w:val="00714E25"/>
    <w:rsid w:val="00714E29"/>
    <w:rsid w:val="00714E44"/>
    <w:rsid w:val="00714FB5"/>
    <w:rsid w:val="007151E0"/>
    <w:rsid w:val="00715290"/>
    <w:rsid w:val="0071530D"/>
    <w:rsid w:val="007153D6"/>
    <w:rsid w:val="0071553D"/>
    <w:rsid w:val="0071565D"/>
    <w:rsid w:val="0071577B"/>
    <w:rsid w:val="00715959"/>
    <w:rsid w:val="00715A04"/>
    <w:rsid w:val="00715ABA"/>
    <w:rsid w:val="00715B26"/>
    <w:rsid w:val="00715B53"/>
    <w:rsid w:val="00715E47"/>
    <w:rsid w:val="00715E9D"/>
    <w:rsid w:val="00715EFA"/>
    <w:rsid w:val="00716160"/>
    <w:rsid w:val="00716205"/>
    <w:rsid w:val="00716216"/>
    <w:rsid w:val="007165F3"/>
    <w:rsid w:val="007166AC"/>
    <w:rsid w:val="007166FE"/>
    <w:rsid w:val="00716723"/>
    <w:rsid w:val="007167A7"/>
    <w:rsid w:val="007168D7"/>
    <w:rsid w:val="007169A6"/>
    <w:rsid w:val="007169A7"/>
    <w:rsid w:val="00716B5B"/>
    <w:rsid w:val="00716B70"/>
    <w:rsid w:val="00716BAF"/>
    <w:rsid w:val="00716BE3"/>
    <w:rsid w:val="00716C01"/>
    <w:rsid w:val="00716D0D"/>
    <w:rsid w:val="00716DFF"/>
    <w:rsid w:val="00716E18"/>
    <w:rsid w:val="00716E43"/>
    <w:rsid w:val="00716F15"/>
    <w:rsid w:val="00716F99"/>
    <w:rsid w:val="007171B6"/>
    <w:rsid w:val="00717200"/>
    <w:rsid w:val="0071726B"/>
    <w:rsid w:val="007172F4"/>
    <w:rsid w:val="007172FB"/>
    <w:rsid w:val="007173A1"/>
    <w:rsid w:val="007173B9"/>
    <w:rsid w:val="00717548"/>
    <w:rsid w:val="0071797C"/>
    <w:rsid w:val="00717A86"/>
    <w:rsid w:val="00717AF7"/>
    <w:rsid w:val="00717B76"/>
    <w:rsid w:val="00717CC7"/>
    <w:rsid w:val="00717E04"/>
    <w:rsid w:val="00717E69"/>
    <w:rsid w:val="00717E6E"/>
    <w:rsid w:val="00717F76"/>
    <w:rsid w:val="00717F95"/>
    <w:rsid w:val="00720096"/>
    <w:rsid w:val="007202F7"/>
    <w:rsid w:val="00720314"/>
    <w:rsid w:val="0072034D"/>
    <w:rsid w:val="00720639"/>
    <w:rsid w:val="007206B4"/>
    <w:rsid w:val="00720CC2"/>
    <w:rsid w:val="00720F94"/>
    <w:rsid w:val="00720FD1"/>
    <w:rsid w:val="0072100B"/>
    <w:rsid w:val="007210EC"/>
    <w:rsid w:val="007210FE"/>
    <w:rsid w:val="00721189"/>
    <w:rsid w:val="007212AE"/>
    <w:rsid w:val="007214B6"/>
    <w:rsid w:val="00721503"/>
    <w:rsid w:val="0072184D"/>
    <w:rsid w:val="00721950"/>
    <w:rsid w:val="00721A1D"/>
    <w:rsid w:val="00721B9A"/>
    <w:rsid w:val="00721BE4"/>
    <w:rsid w:val="00721D3A"/>
    <w:rsid w:val="00721E39"/>
    <w:rsid w:val="00721E6B"/>
    <w:rsid w:val="00721FD4"/>
    <w:rsid w:val="00722028"/>
    <w:rsid w:val="0072202A"/>
    <w:rsid w:val="00722158"/>
    <w:rsid w:val="00722190"/>
    <w:rsid w:val="00722221"/>
    <w:rsid w:val="0072223D"/>
    <w:rsid w:val="00722255"/>
    <w:rsid w:val="007224F1"/>
    <w:rsid w:val="00722567"/>
    <w:rsid w:val="0072263D"/>
    <w:rsid w:val="007227F1"/>
    <w:rsid w:val="00722952"/>
    <w:rsid w:val="00722C05"/>
    <w:rsid w:val="00722FFC"/>
    <w:rsid w:val="00723246"/>
    <w:rsid w:val="007232FB"/>
    <w:rsid w:val="00723342"/>
    <w:rsid w:val="0072386D"/>
    <w:rsid w:val="0072391C"/>
    <w:rsid w:val="007239B7"/>
    <w:rsid w:val="007239D6"/>
    <w:rsid w:val="00723B5D"/>
    <w:rsid w:val="00723BC1"/>
    <w:rsid w:val="00723CF6"/>
    <w:rsid w:val="00723E33"/>
    <w:rsid w:val="00723E61"/>
    <w:rsid w:val="007240C1"/>
    <w:rsid w:val="007241DD"/>
    <w:rsid w:val="0072432E"/>
    <w:rsid w:val="00724398"/>
    <w:rsid w:val="007243CB"/>
    <w:rsid w:val="007243ED"/>
    <w:rsid w:val="00724640"/>
    <w:rsid w:val="007246FE"/>
    <w:rsid w:val="0072471A"/>
    <w:rsid w:val="00724838"/>
    <w:rsid w:val="0072494B"/>
    <w:rsid w:val="00724C95"/>
    <w:rsid w:val="00724E84"/>
    <w:rsid w:val="00724F2F"/>
    <w:rsid w:val="0072523E"/>
    <w:rsid w:val="00725321"/>
    <w:rsid w:val="00725368"/>
    <w:rsid w:val="007254BA"/>
    <w:rsid w:val="00725558"/>
    <w:rsid w:val="0072558C"/>
    <w:rsid w:val="007255A7"/>
    <w:rsid w:val="007256C3"/>
    <w:rsid w:val="00725831"/>
    <w:rsid w:val="00725890"/>
    <w:rsid w:val="00725912"/>
    <w:rsid w:val="00725D63"/>
    <w:rsid w:val="00725FF9"/>
    <w:rsid w:val="00726011"/>
    <w:rsid w:val="0072635D"/>
    <w:rsid w:val="007263C5"/>
    <w:rsid w:val="0072641B"/>
    <w:rsid w:val="007264A5"/>
    <w:rsid w:val="007264D7"/>
    <w:rsid w:val="0072656C"/>
    <w:rsid w:val="00726789"/>
    <w:rsid w:val="007267C3"/>
    <w:rsid w:val="007268CC"/>
    <w:rsid w:val="00726BEE"/>
    <w:rsid w:val="00726BF7"/>
    <w:rsid w:val="00726CF0"/>
    <w:rsid w:val="00726E8F"/>
    <w:rsid w:val="00726F65"/>
    <w:rsid w:val="00727113"/>
    <w:rsid w:val="0072723C"/>
    <w:rsid w:val="0072726D"/>
    <w:rsid w:val="0072732A"/>
    <w:rsid w:val="00727436"/>
    <w:rsid w:val="007274D8"/>
    <w:rsid w:val="007276E3"/>
    <w:rsid w:val="00727881"/>
    <w:rsid w:val="007278FB"/>
    <w:rsid w:val="00727A76"/>
    <w:rsid w:val="00727A81"/>
    <w:rsid w:val="00727B6A"/>
    <w:rsid w:val="00727BBA"/>
    <w:rsid w:val="00727BF9"/>
    <w:rsid w:val="00727C5A"/>
    <w:rsid w:val="00727DB1"/>
    <w:rsid w:val="00727E59"/>
    <w:rsid w:val="00727F29"/>
    <w:rsid w:val="00727FB2"/>
    <w:rsid w:val="007301FA"/>
    <w:rsid w:val="007304C9"/>
    <w:rsid w:val="00730628"/>
    <w:rsid w:val="0073066A"/>
    <w:rsid w:val="00730790"/>
    <w:rsid w:val="00730891"/>
    <w:rsid w:val="007308FD"/>
    <w:rsid w:val="00730979"/>
    <w:rsid w:val="00730AF2"/>
    <w:rsid w:val="00730B12"/>
    <w:rsid w:val="00730DCF"/>
    <w:rsid w:val="00730F4A"/>
    <w:rsid w:val="00730FFC"/>
    <w:rsid w:val="00731274"/>
    <w:rsid w:val="007312BB"/>
    <w:rsid w:val="007314DE"/>
    <w:rsid w:val="00731559"/>
    <w:rsid w:val="0073178C"/>
    <w:rsid w:val="007318B6"/>
    <w:rsid w:val="00731984"/>
    <w:rsid w:val="00731AD1"/>
    <w:rsid w:val="00731B1E"/>
    <w:rsid w:val="00731C6D"/>
    <w:rsid w:val="00731D31"/>
    <w:rsid w:val="00731E6A"/>
    <w:rsid w:val="00732082"/>
    <w:rsid w:val="0073223D"/>
    <w:rsid w:val="007322D2"/>
    <w:rsid w:val="0073239B"/>
    <w:rsid w:val="007324DF"/>
    <w:rsid w:val="00732540"/>
    <w:rsid w:val="0073262B"/>
    <w:rsid w:val="00732765"/>
    <w:rsid w:val="00732A11"/>
    <w:rsid w:val="00732BE7"/>
    <w:rsid w:val="00732D65"/>
    <w:rsid w:val="00732E2A"/>
    <w:rsid w:val="00732E9C"/>
    <w:rsid w:val="00732F34"/>
    <w:rsid w:val="00732FA4"/>
    <w:rsid w:val="007330B3"/>
    <w:rsid w:val="00733176"/>
    <w:rsid w:val="00733182"/>
    <w:rsid w:val="00733228"/>
    <w:rsid w:val="00733300"/>
    <w:rsid w:val="00733382"/>
    <w:rsid w:val="0073364A"/>
    <w:rsid w:val="0073379D"/>
    <w:rsid w:val="007337B3"/>
    <w:rsid w:val="00733941"/>
    <w:rsid w:val="00733ABE"/>
    <w:rsid w:val="00733B2C"/>
    <w:rsid w:val="00733BEA"/>
    <w:rsid w:val="00733C12"/>
    <w:rsid w:val="00733C82"/>
    <w:rsid w:val="00733D2A"/>
    <w:rsid w:val="00733E33"/>
    <w:rsid w:val="00733FD7"/>
    <w:rsid w:val="00734111"/>
    <w:rsid w:val="007342FE"/>
    <w:rsid w:val="00734323"/>
    <w:rsid w:val="0073439A"/>
    <w:rsid w:val="00734471"/>
    <w:rsid w:val="007346BB"/>
    <w:rsid w:val="0073475D"/>
    <w:rsid w:val="007347C8"/>
    <w:rsid w:val="00734919"/>
    <w:rsid w:val="007349E7"/>
    <w:rsid w:val="00734A87"/>
    <w:rsid w:val="00734C7B"/>
    <w:rsid w:val="00734F33"/>
    <w:rsid w:val="00735131"/>
    <w:rsid w:val="00735136"/>
    <w:rsid w:val="0073518E"/>
    <w:rsid w:val="00735225"/>
    <w:rsid w:val="00735276"/>
    <w:rsid w:val="00735456"/>
    <w:rsid w:val="0073560E"/>
    <w:rsid w:val="0073587C"/>
    <w:rsid w:val="007358B3"/>
    <w:rsid w:val="007358D4"/>
    <w:rsid w:val="00735A11"/>
    <w:rsid w:val="00735AFB"/>
    <w:rsid w:val="00735B5B"/>
    <w:rsid w:val="00735C20"/>
    <w:rsid w:val="00735D76"/>
    <w:rsid w:val="00735F4B"/>
    <w:rsid w:val="00736004"/>
    <w:rsid w:val="007361DA"/>
    <w:rsid w:val="0073622C"/>
    <w:rsid w:val="00736270"/>
    <w:rsid w:val="00736317"/>
    <w:rsid w:val="0073631C"/>
    <w:rsid w:val="00736376"/>
    <w:rsid w:val="00736412"/>
    <w:rsid w:val="007364AF"/>
    <w:rsid w:val="0073665A"/>
    <w:rsid w:val="007366F9"/>
    <w:rsid w:val="0073671E"/>
    <w:rsid w:val="00736772"/>
    <w:rsid w:val="00736785"/>
    <w:rsid w:val="00736786"/>
    <w:rsid w:val="0073679B"/>
    <w:rsid w:val="00736883"/>
    <w:rsid w:val="0073692E"/>
    <w:rsid w:val="00736949"/>
    <w:rsid w:val="0073695B"/>
    <w:rsid w:val="00736974"/>
    <w:rsid w:val="007369C0"/>
    <w:rsid w:val="00736BA3"/>
    <w:rsid w:val="00736BB4"/>
    <w:rsid w:val="00736BE6"/>
    <w:rsid w:val="00736CC4"/>
    <w:rsid w:val="00736CDE"/>
    <w:rsid w:val="00736F51"/>
    <w:rsid w:val="00736FCE"/>
    <w:rsid w:val="00736FE6"/>
    <w:rsid w:val="00737054"/>
    <w:rsid w:val="00737337"/>
    <w:rsid w:val="007373EB"/>
    <w:rsid w:val="007373F1"/>
    <w:rsid w:val="00737495"/>
    <w:rsid w:val="00737528"/>
    <w:rsid w:val="0073765A"/>
    <w:rsid w:val="00737675"/>
    <w:rsid w:val="007377A7"/>
    <w:rsid w:val="0073798E"/>
    <w:rsid w:val="007379CF"/>
    <w:rsid w:val="00737A9A"/>
    <w:rsid w:val="00737B3C"/>
    <w:rsid w:val="00737B86"/>
    <w:rsid w:val="00737C82"/>
    <w:rsid w:val="00737DC9"/>
    <w:rsid w:val="00737E28"/>
    <w:rsid w:val="00737E89"/>
    <w:rsid w:val="00737F78"/>
    <w:rsid w:val="00737FE8"/>
    <w:rsid w:val="0074003D"/>
    <w:rsid w:val="00740153"/>
    <w:rsid w:val="00740159"/>
    <w:rsid w:val="007401AB"/>
    <w:rsid w:val="00740492"/>
    <w:rsid w:val="007404E7"/>
    <w:rsid w:val="0074051D"/>
    <w:rsid w:val="0074080F"/>
    <w:rsid w:val="007408ED"/>
    <w:rsid w:val="007408FE"/>
    <w:rsid w:val="0074095D"/>
    <w:rsid w:val="00740965"/>
    <w:rsid w:val="00740AA0"/>
    <w:rsid w:val="00740B29"/>
    <w:rsid w:val="00740C42"/>
    <w:rsid w:val="00740CE9"/>
    <w:rsid w:val="00740EAB"/>
    <w:rsid w:val="00740FE3"/>
    <w:rsid w:val="0074129C"/>
    <w:rsid w:val="007413D8"/>
    <w:rsid w:val="0074144B"/>
    <w:rsid w:val="007414A1"/>
    <w:rsid w:val="0074150A"/>
    <w:rsid w:val="007415C4"/>
    <w:rsid w:val="00741841"/>
    <w:rsid w:val="00741957"/>
    <w:rsid w:val="00741988"/>
    <w:rsid w:val="00741A1B"/>
    <w:rsid w:val="00741B9E"/>
    <w:rsid w:val="00741C56"/>
    <w:rsid w:val="00741C97"/>
    <w:rsid w:val="00741D49"/>
    <w:rsid w:val="00741E87"/>
    <w:rsid w:val="00741FE2"/>
    <w:rsid w:val="00742324"/>
    <w:rsid w:val="007424EF"/>
    <w:rsid w:val="0074276F"/>
    <w:rsid w:val="00742833"/>
    <w:rsid w:val="007429DB"/>
    <w:rsid w:val="007429FB"/>
    <w:rsid w:val="00742A09"/>
    <w:rsid w:val="00742A1E"/>
    <w:rsid w:val="00742A40"/>
    <w:rsid w:val="00742A5A"/>
    <w:rsid w:val="00742B54"/>
    <w:rsid w:val="00742BC7"/>
    <w:rsid w:val="00742EE4"/>
    <w:rsid w:val="00742F49"/>
    <w:rsid w:val="007430B7"/>
    <w:rsid w:val="007430F9"/>
    <w:rsid w:val="00743249"/>
    <w:rsid w:val="0074335E"/>
    <w:rsid w:val="00743432"/>
    <w:rsid w:val="0074371C"/>
    <w:rsid w:val="00743787"/>
    <w:rsid w:val="00743868"/>
    <w:rsid w:val="007439CF"/>
    <w:rsid w:val="00743A03"/>
    <w:rsid w:val="00743AFC"/>
    <w:rsid w:val="00743B3E"/>
    <w:rsid w:val="00743D03"/>
    <w:rsid w:val="00743D58"/>
    <w:rsid w:val="00743E7E"/>
    <w:rsid w:val="007440C2"/>
    <w:rsid w:val="007442EB"/>
    <w:rsid w:val="007443AA"/>
    <w:rsid w:val="0074442C"/>
    <w:rsid w:val="0074463D"/>
    <w:rsid w:val="0074476F"/>
    <w:rsid w:val="007447D7"/>
    <w:rsid w:val="0074481A"/>
    <w:rsid w:val="007448B1"/>
    <w:rsid w:val="0074494E"/>
    <w:rsid w:val="00744BEA"/>
    <w:rsid w:val="00744CD0"/>
    <w:rsid w:val="00744DB5"/>
    <w:rsid w:val="00744F5B"/>
    <w:rsid w:val="00745039"/>
    <w:rsid w:val="00745192"/>
    <w:rsid w:val="0074534A"/>
    <w:rsid w:val="00745515"/>
    <w:rsid w:val="00745539"/>
    <w:rsid w:val="00745656"/>
    <w:rsid w:val="007456DC"/>
    <w:rsid w:val="007456FF"/>
    <w:rsid w:val="00745708"/>
    <w:rsid w:val="00745966"/>
    <w:rsid w:val="00745A2C"/>
    <w:rsid w:val="00745CAD"/>
    <w:rsid w:val="00745CFE"/>
    <w:rsid w:val="00745EBC"/>
    <w:rsid w:val="00745EDE"/>
    <w:rsid w:val="00745EFB"/>
    <w:rsid w:val="00745FB1"/>
    <w:rsid w:val="0074607F"/>
    <w:rsid w:val="007462BF"/>
    <w:rsid w:val="00746344"/>
    <w:rsid w:val="007463B4"/>
    <w:rsid w:val="00746486"/>
    <w:rsid w:val="007464EC"/>
    <w:rsid w:val="00746554"/>
    <w:rsid w:val="007465B5"/>
    <w:rsid w:val="00746610"/>
    <w:rsid w:val="007469A3"/>
    <w:rsid w:val="00746C0C"/>
    <w:rsid w:val="00746C83"/>
    <w:rsid w:val="00746DFA"/>
    <w:rsid w:val="00746E97"/>
    <w:rsid w:val="007470A2"/>
    <w:rsid w:val="007471D6"/>
    <w:rsid w:val="00747363"/>
    <w:rsid w:val="007473A7"/>
    <w:rsid w:val="0074749A"/>
    <w:rsid w:val="007474B3"/>
    <w:rsid w:val="007474D1"/>
    <w:rsid w:val="007476CE"/>
    <w:rsid w:val="007477BA"/>
    <w:rsid w:val="00747862"/>
    <w:rsid w:val="007478A2"/>
    <w:rsid w:val="00747936"/>
    <w:rsid w:val="00750093"/>
    <w:rsid w:val="007500DE"/>
    <w:rsid w:val="00750146"/>
    <w:rsid w:val="0075018D"/>
    <w:rsid w:val="00750228"/>
    <w:rsid w:val="007502E6"/>
    <w:rsid w:val="00750470"/>
    <w:rsid w:val="00750489"/>
    <w:rsid w:val="007506CB"/>
    <w:rsid w:val="00750730"/>
    <w:rsid w:val="00750C99"/>
    <w:rsid w:val="00750D4D"/>
    <w:rsid w:val="00750E01"/>
    <w:rsid w:val="00751068"/>
    <w:rsid w:val="0075108A"/>
    <w:rsid w:val="00751192"/>
    <w:rsid w:val="0075132D"/>
    <w:rsid w:val="00751538"/>
    <w:rsid w:val="007515D9"/>
    <w:rsid w:val="00751614"/>
    <w:rsid w:val="00751619"/>
    <w:rsid w:val="00751747"/>
    <w:rsid w:val="0075186A"/>
    <w:rsid w:val="007519C3"/>
    <w:rsid w:val="00751AD1"/>
    <w:rsid w:val="00751B7D"/>
    <w:rsid w:val="00751B96"/>
    <w:rsid w:val="00751EE6"/>
    <w:rsid w:val="00751F76"/>
    <w:rsid w:val="0075209F"/>
    <w:rsid w:val="007521B3"/>
    <w:rsid w:val="007521BD"/>
    <w:rsid w:val="007522BA"/>
    <w:rsid w:val="007523B4"/>
    <w:rsid w:val="0075254D"/>
    <w:rsid w:val="007525C1"/>
    <w:rsid w:val="0075266A"/>
    <w:rsid w:val="007527B6"/>
    <w:rsid w:val="00752968"/>
    <w:rsid w:val="007529EA"/>
    <w:rsid w:val="00752A8B"/>
    <w:rsid w:val="00752AF6"/>
    <w:rsid w:val="00752C29"/>
    <w:rsid w:val="00752D99"/>
    <w:rsid w:val="00752DD5"/>
    <w:rsid w:val="00752DEA"/>
    <w:rsid w:val="00752EC0"/>
    <w:rsid w:val="00752F82"/>
    <w:rsid w:val="00753142"/>
    <w:rsid w:val="00753144"/>
    <w:rsid w:val="00753175"/>
    <w:rsid w:val="0075332A"/>
    <w:rsid w:val="00753417"/>
    <w:rsid w:val="007535B5"/>
    <w:rsid w:val="007535CF"/>
    <w:rsid w:val="00753793"/>
    <w:rsid w:val="00753820"/>
    <w:rsid w:val="00753872"/>
    <w:rsid w:val="0075393D"/>
    <w:rsid w:val="00753AB6"/>
    <w:rsid w:val="00753ACA"/>
    <w:rsid w:val="00753C98"/>
    <w:rsid w:val="00753D97"/>
    <w:rsid w:val="00753D9A"/>
    <w:rsid w:val="00753F22"/>
    <w:rsid w:val="007540D8"/>
    <w:rsid w:val="007542A6"/>
    <w:rsid w:val="00754666"/>
    <w:rsid w:val="00754688"/>
    <w:rsid w:val="007546CA"/>
    <w:rsid w:val="00754898"/>
    <w:rsid w:val="00754ABC"/>
    <w:rsid w:val="00754AD9"/>
    <w:rsid w:val="00754B20"/>
    <w:rsid w:val="00754BE9"/>
    <w:rsid w:val="00754CB2"/>
    <w:rsid w:val="00754D0B"/>
    <w:rsid w:val="00754D66"/>
    <w:rsid w:val="00754E61"/>
    <w:rsid w:val="00754EF0"/>
    <w:rsid w:val="00754F3F"/>
    <w:rsid w:val="0075527D"/>
    <w:rsid w:val="007554CB"/>
    <w:rsid w:val="007555F9"/>
    <w:rsid w:val="0075567C"/>
    <w:rsid w:val="0075580C"/>
    <w:rsid w:val="007559C4"/>
    <w:rsid w:val="00755B6E"/>
    <w:rsid w:val="00755CC2"/>
    <w:rsid w:val="00755CE4"/>
    <w:rsid w:val="00755CED"/>
    <w:rsid w:val="00755D3D"/>
    <w:rsid w:val="00755DA0"/>
    <w:rsid w:val="00755E06"/>
    <w:rsid w:val="0075601B"/>
    <w:rsid w:val="007560AF"/>
    <w:rsid w:val="00756335"/>
    <w:rsid w:val="00756387"/>
    <w:rsid w:val="007563B5"/>
    <w:rsid w:val="00756682"/>
    <w:rsid w:val="007566D3"/>
    <w:rsid w:val="007566D5"/>
    <w:rsid w:val="00756A5D"/>
    <w:rsid w:val="00756AC1"/>
    <w:rsid w:val="00756B1B"/>
    <w:rsid w:val="00757078"/>
    <w:rsid w:val="0075728E"/>
    <w:rsid w:val="007574F4"/>
    <w:rsid w:val="007575B9"/>
    <w:rsid w:val="007575EF"/>
    <w:rsid w:val="0075766D"/>
    <w:rsid w:val="00757691"/>
    <w:rsid w:val="007576DF"/>
    <w:rsid w:val="0075787E"/>
    <w:rsid w:val="00757BFA"/>
    <w:rsid w:val="00757C94"/>
    <w:rsid w:val="00757D63"/>
    <w:rsid w:val="00757E15"/>
    <w:rsid w:val="00757E75"/>
    <w:rsid w:val="00757EC4"/>
    <w:rsid w:val="00760215"/>
    <w:rsid w:val="0076039C"/>
    <w:rsid w:val="007603D6"/>
    <w:rsid w:val="0076047F"/>
    <w:rsid w:val="00760486"/>
    <w:rsid w:val="00760492"/>
    <w:rsid w:val="00760498"/>
    <w:rsid w:val="0076059B"/>
    <w:rsid w:val="00760620"/>
    <w:rsid w:val="0076071B"/>
    <w:rsid w:val="00760848"/>
    <w:rsid w:val="007610CF"/>
    <w:rsid w:val="0076133A"/>
    <w:rsid w:val="00761455"/>
    <w:rsid w:val="007614E8"/>
    <w:rsid w:val="0076150E"/>
    <w:rsid w:val="00761687"/>
    <w:rsid w:val="007618F9"/>
    <w:rsid w:val="00761A5D"/>
    <w:rsid w:val="00761C2F"/>
    <w:rsid w:val="00761C6D"/>
    <w:rsid w:val="00761D53"/>
    <w:rsid w:val="00761F58"/>
    <w:rsid w:val="00762005"/>
    <w:rsid w:val="00762096"/>
    <w:rsid w:val="00762215"/>
    <w:rsid w:val="00762217"/>
    <w:rsid w:val="0076235D"/>
    <w:rsid w:val="00762419"/>
    <w:rsid w:val="007624C1"/>
    <w:rsid w:val="007625AE"/>
    <w:rsid w:val="007625BB"/>
    <w:rsid w:val="00762831"/>
    <w:rsid w:val="00762856"/>
    <w:rsid w:val="007628DE"/>
    <w:rsid w:val="007629A4"/>
    <w:rsid w:val="00762B7C"/>
    <w:rsid w:val="00762BD1"/>
    <w:rsid w:val="00762C08"/>
    <w:rsid w:val="00762DDC"/>
    <w:rsid w:val="00762FCC"/>
    <w:rsid w:val="0076304A"/>
    <w:rsid w:val="00763145"/>
    <w:rsid w:val="0076320F"/>
    <w:rsid w:val="007632AB"/>
    <w:rsid w:val="0076332E"/>
    <w:rsid w:val="0076337F"/>
    <w:rsid w:val="007633FD"/>
    <w:rsid w:val="0076344E"/>
    <w:rsid w:val="00763769"/>
    <w:rsid w:val="007637B1"/>
    <w:rsid w:val="00763849"/>
    <w:rsid w:val="007638BD"/>
    <w:rsid w:val="007639C4"/>
    <w:rsid w:val="007639ED"/>
    <w:rsid w:val="00763BE2"/>
    <w:rsid w:val="00763D49"/>
    <w:rsid w:val="00763D5A"/>
    <w:rsid w:val="00763DF5"/>
    <w:rsid w:val="0076405E"/>
    <w:rsid w:val="007640D3"/>
    <w:rsid w:val="00764114"/>
    <w:rsid w:val="007643E6"/>
    <w:rsid w:val="00764439"/>
    <w:rsid w:val="00764453"/>
    <w:rsid w:val="007645EA"/>
    <w:rsid w:val="007646A0"/>
    <w:rsid w:val="007646D3"/>
    <w:rsid w:val="0076472B"/>
    <w:rsid w:val="007647BF"/>
    <w:rsid w:val="0076493C"/>
    <w:rsid w:val="00764A84"/>
    <w:rsid w:val="00764BC7"/>
    <w:rsid w:val="00764C0D"/>
    <w:rsid w:val="00764CB5"/>
    <w:rsid w:val="00764CB7"/>
    <w:rsid w:val="00764E3C"/>
    <w:rsid w:val="00764EB9"/>
    <w:rsid w:val="00764EFC"/>
    <w:rsid w:val="00764F40"/>
    <w:rsid w:val="00764FD5"/>
    <w:rsid w:val="0076503F"/>
    <w:rsid w:val="00765131"/>
    <w:rsid w:val="007652A1"/>
    <w:rsid w:val="007655CA"/>
    <w:rsid w:val="00765C02"/>
    <w:rsid w:val="00765C89"/>
    <w:rsid w:val="00765CD0"/>
    <w:rsid w:val="00765D65"/>
    <w:rsid w:val="00765F9C"/>
    <w:rsid w:val="00766241"/>
    <w:rsid w:val="007663DF"/>
    <w:rsid w:val="007664C3"/>
    <w:rsid w:val="007664C9"/>
    <w:rsid w:val="007664E7"/>
    <w:rsid w:val="007668A5"/>
    <w:rsid w:val="007669FE"/>
    <w:rsid w:val="00766CA7"/>
    <w:rsid w:val="00766E7C"/>
    <w:rsid w:val="00766E7D"/>
    <w:rsid w:val="00767008"/>
    <w:rsid w:val="00767042"/>
    <w:rsid w:val="0076707E"/>
    <w:rsid w:val="0076722C"/>
    <w:rsid w:val="00767283"/>
    <w:rsid w:val="007673B0"/>
    <w:rsid w:val="00767421"/>
    <w:rsid w:val="007675B6"/>
    <w:rsid w:val="007675CC"/>
    <w:rsid w:val="007675EA"/>
    <w:rsid w:val="00767824"/>
    <w:rsid w:val="00767B2F"/>
    <w:rsid w:val="00767B73"/>
    <w:rsid w:val="00767BEE"/>
    <w:rsid w:val="00770084"/>
    <w:rsid w:val="007701DB"/>
    <w:rsid w:val="007702C1"/>
    <w:rsid w:val="00770502"/>
    <w:rsid w:val="00770508"/>
    <w:rsid w:val="0077055F"/>
    <w:rsid w:val="0077066F"/>
    <w:rsid w:val="00770941"/>
    <w:rsid w:val="0077094C"/>
    <w:rsid w:val="00770A99"/>
    <w:rsid w:val="00770C17"/>
    <w:rsid w:val="00770CA7"/>
    <w:rsid w:val="00770CF8"/>
    <w:rsid w:val="00770FF1"/>
    <w:rsid w:val="00771127"/>
    <w:rsid w:val="00771276"/>
    <w:rsid w:val="00771353"/>
    <w:rsid w:val="00771362"/>
    <w:rsid w:val="007713E2"/>
    <w:rsid w:val="00771459"/>
    <w:rsid w:val="0077146E"/>
    <w:rsid w:val="007715B6"/>
    <w:rsid w:val="00771714"/>
    <w:rsid w:val="0077199A"/>
    <w:rsid w:val="007719BF"/>
    <w:rsid w:val="00771A22"/>
    <w:rsid w:val="00771B30"/>
    <w:rsid w:val="00771B84"/>
    <w:rsid w:val="00771C88"/>
    <w:rsid w:val="00771CA7"/>
    <w:rsid w:val="00771D27"/>
    <w:rsid w:val="00771D6F"/>
    <w:rsid w:val="00772373"/>
    <w:rsid w:val="0077239C"/>
    <w:rsid w:val="007724EE"/>
    <w:rsid w:val="00772547"/>
    <w:rsid w:val="0077262E"/>
    <w:rsid w:val="00772803"/>
    <w:rsid w:val="00772961"/>
    <w:rsid w:val="00772A73"/>
    <w:rsid w:val="00772AF6"/>
    <w:rsid w:val="00772B25"/>
    <w:rsid w:val="00772B55"/>
    <w:rsid w:val="00772BC4"/>
    <w:rsid w:val="00772C08"/>
    <w:rsid w:val="00772E54"/>
    <w:rsid w:val="007730ED"/>
    <w:rsid w:val="007730F7"/>
    <w:rsid w:val="0077319D"/>
    <w:rsid w:val="007732E3"/>
    <w:rsid w:val="007734EB"/>
    <w:rsid w:val="007735D6"/>
    <w:rsid w:val="007738BB"/>
    <w:rsid w:val="007738D3"/>
    <w:rsid w:val="0077399A"/>
    <w:rsid w:val="00773B3A"/>
    <w:rsid w:val="00773BC8"/>
    <w:rsid w:val="00773E00"/>
    <w:rsid w:val="00773EEC"/>
    <w:rsid w:val="00773F84"/>
    <w:rsid w:val="00773F9B"/>
    <w:rsid w:val="007740B4"/>
    <w:rsid w:val="0077419F"/>
    <w:rsid w:val="007742CA"/>
    <w:rsid w:val="0077432E"/>
    <w:rsid w:val="00774510"/>
    <w:rsid w:val="007745A4"/>
    <w:rsid w:val="00774710"/>
    <w:rsid w:val="00774738"/>
    <w:rsid w:val="0077488C"/>
    <w:rsid w:val="0077489C"/>
    <w:rsid w:val="00774A3C"/>
    <w:rsid w:val="00774AEA"/>
    <w:rsid w:val="00774CC3"/>
    <w:rsid w:val="00774CEA"/>
    <w:rsid w:val="00774D0D"/>
    <w:rsid w:val="00774DC8"/>
    <w:rsid w:val="00774ECF"/>
    <w:rsid w:val="00774EDC"/>
    <w:rsid w:val="0077534A"/>
    <w:rsid w:val="007753C2"/>
    <w:rsid w:val="007753F7"/>
    <w:rsid w:val="00775451"/>
    <w:rsid w:val="00775467"/>
    <w:rsid w:val="0077554A"/>
    <w:rsid w:val="0077555F"/>
    <w:rsid w:val="0077566D"/>
    <w:rsid w:val="0077580E"/>
    <w:rsid w:val="0077583B"/>
    <w:rsid w:val="00775922"/>
    <w:rsid w:val="00775AC6"/>
    <w:rsid w:val="00775B29"/>
    <w:rsid w:val="00775C4F"/>
    <w:rsid w:val="00775CDE"/>
    <w:rsid w:val="00775CE1"/>
    <w:rsid w:val="00775EB2"/>
    <w:rsid w:val="00775F40"/>
    <w:rsid w:val="0077601E"/>
    <w:rsid w:val="007761CC"/>
    <w:rsid w:val="0077623D"/>
    <w:rsid w:val="00776408"/>
    <w:rsid w:val="007765E3"/>
    <w:rsid w:val="00776629"/>
    <w:rsid w:val="0077688E"/>
    <w:rsid w:val="00776A5B"/>
    <w:rsid w:val="00776AB2"/>
    <w:rsid w:val="00776B43"/>
    <w:rsid w:val="00776B47"/>
    <w:rsid w:val="00776B92"/>
    <w:rsid w:val="00776BB2"/>
    <w:rsid w:val="00776C47"/>
    <w:rsid w:val="00776DA7"/>
    <w:rsid w:val="00776FF8"/>
    <w:rsid w:val="00777117"/>
    <w:rsid w:val="00777271"/>
    <w:rsid w:val="00777298"/>
    <w:rsid w:val="00777401"/>
    <w:rsid w:val="0077752F"/>
    <w:rsid w:val="00777647"/>
    <w:rsid w:val="0077765A"/>
    <w:rsid w:val="00777AEB"/>
    <w:rsid w:val="00777C5C"/>
    <w:rsid w:val="00777CB1"/>
    <w:rsid w:val="00777CC0"/>
    <w:rsid w:val="00780107"/>
    <w:rsid w:val="00780210"/>
    <w:rsid w:val="00780447"/>
    <w:rsid w:val="00780513"/>
    <w:rsid w:val="007807A5"/>
    <w:rsid w:val="00780F02"/>
    <w:rsid w:val="00781147"/>
    <w:rsid w:val="00781157"/>
    <w:rsid w:val="00781170"/>
    <w:rsid w:val="007815A5"/>
    <w:rsid w:val="007816B3"/>
    <w:rsid w:val="00781770"/>
    <w:rsid w:val="00781931"/>
    <w:rsid w:val="00781978"/>
    <w:rsid w:val="00781B05"/>
    <w:rsid w:val="00781B7E"/>
    <w:rsid w:val="00781F95"/>
    <w:rsid w:val="007820B0"/>
    <w:rsid w:val="007820EE"/>
    <w:rsid w:val="007821CB"/>
    <w:rsid w:val="0078222E"/>
    <w:rsid w:val="0078228D"/>
    <w:rsid w:val="00782378"/>
    <w:rsid w:val="00782554"/>
    <w:rsid w:val="007826B8"/>
    <w:rsid w:val="00782AA2"/>
    <w:rsid w:val="00782BDA"/>
    <w:rsid w:val="00782BF2"/>
    <w:rsid w:val="00782F1A"/>
    <w:rsid w:val="007830BF"/>
    <w:rsid w:val="0078329A"/>
    <w:rsid w:val="0078329F"/>
    <w:rsid w:val="00783616"/>
    <w:rsid w:val="0078366F"/>
    <w:rsid w:val="00783927"/>
    <w:rsid w:val="007839F4"/>
    <w:rsid w:val="00783ABD"/>
    <w:rsid w:val="00783BCB"/>
    <w:rsid w:val="00783E54"/>
    <w:rsid w:val="00783F2A"/>
    <w:rsid w:val="00784145"/>
    <w:rsid w:val="0078414D"/>
    <w:rsid w:val="007841FE"/>
    <w:rsid w:val="00784761"/>
    <w:rsid w:val="00784864"/>
    <w:rsid w:val="00784911"/>
    <w:rsid w:val="007849B2"/>
    <w:rsid w:val="00784A0C"/>
    <w:rsid w:val="00784B18"/>
    <w:rsid w:val="00784D40"/>
    <w:rsid w:val="0078509F"/>
    <w:rsid w:val="00785177"/>
    <w:rsid w:val="007852D7"/>
    <w:rsid w:val="00785412"/>
    <w:rsid w:val="007855CB"/>
    <w:rsid w:val="007856D5"/>
    <w:rsid w:val="00785880"/>
    <w:rsid w:val="007859E9"/>
    <w:rsid w:val="00785A47"/>
    <w:rsid w:val="00785AF9"/>
    <w:rsid w:val="00785B66"/>
    <w:rsid w:val="00785EB9"/>
    <w:rsid w:val="00785EE1"/>
    <w:rsid w:val="00786023"/>
    <w:rsid w:val="00786160"/>
    <w:rsid w:val="007862AC"/>
    <w:rsid w:val="0078637A"/>
    <w:rsid w:val="00786387"/>
    <w:rsid w:val="00786446"/>
    <w:rsid w:val="0078644A"/>
    <w:rsid w:val="007865A3"/>
    <w:rsid w:val="0078669B"/>
    <w:rsid w:val="007867E3"/>
    <w:rsid w:val="00786950"/>
    <w:rsid w:val="00786B3A"/>
    <w:rsid w:val="00786CF2"/>
    <w:rsid w:val="00786D5A"/>
    <w:rsid w:val="00786DE6"/>
    <w:rsid w:val="00786E3A"/>
    <w:rsid w:val="00786E40"/>
    <w:rsid w:val="00786EB4"/>
    <w:rsid w:val="00786F35"/>
    <w:rsid w:val="00787327"/>
    <w:rsid w:val="007873E8"/>
    <w:rsid w:val="00787544"/>
    <w:rsid w:val="007875F0"/>
    <w:rsid w:val="007878CF"/>
    <w:rsid w:val="00787958"/>
    <w:rsid w:val="007879A1"/>
    <w:rsid w:val="007879AE"/>
    <w:rsid w:val="00787B91"/>
    <w:rsid w:val="00787BE1"/>
    <w:rsid w:val="00787CDE"/>
    <w:rsid w:val="00787F06"/>
    <w:rsid w:val="0079004A"/>
    <w:rsid w:val="00790166"/>
    <w:rsid w:val="00790194"/>
    <w:rsid w:val="00790390"/>
    <w:rsid w:val="007903F5"/>
    <w:rsid w:val="007904FA"/>
    <w:rsid w:val="007905F0"/>
    <w:rsid w:val="00790793"/>
    <w:rsid w:val="0079091F"/>
    <w:rsid w:val="0079096C"/>
    <w:rsid w:val="00790BE4"/>
    <w:rsid w:val="00790DCA"/>
    <w:rsid w:val="00790FB1"/>
    <w:rsid w:val="00790FC0"/>
    <w:rsid w:val="00791028"/>
    <w:rsid w:val="007911D4"/>
    <w:rsid w:val="00791224"/>
    <w:rsid w:val="0079124A"/>
    <w:rsid w:val="007912D7"/>
    <w:rsid w:val="0079134D"/>
    <w:rsid w:val="0079134E"/>
    <w:rsid w:val="007913EE"/>
    <w:rsid w:val="00791677"/>
    <w:rsid w:val="00791717"/>
    <w:rsid w:val="0079179F"/>
    <w:rsid w:val="0079181C"/>
    <w:rsid w:val="00791889"/>
    <w:rsid w:val="0079188A"/>
    <w:rsid w:val="00791923"/>
    <w:rsid w:val="00791974"/>
    <w:rsid w:val="00791CC6"/>
    <w:rsid w:val="00791D96"/>
    <w:rsid w:val="00791DDC"/>
    <w:rsid w:val="00791E05"/>
    <w:rsid w:val="00792062"/>
    <w:rsid w:val="007920F8"/>
    <w:rsid w:val="00792330"/>
    <w:rsid w:val="0079236E"/>
    <w:rsid w:val="00792371"/>
    <w:rsid w:val="0079246A"/>
    <w:rsid w:val="0079253E"/>
    <w:rsid w:val="00792655"/>
    <w:rsid w:val="007926DA"/>
    <w:rsid w:val="00792771"/>
    <w:rsid w:val="00792811"/>
    <w:rsid w:val="00792996"/>
    <w:rsid w:val="007929FB"/>
    <w:rsid w:val="00792AE6"/>
    <w:rsid w:val="00792BE9"/>
    <w:rsid w:val="00792EBC"/>
    <w:rsid w:val="00793356"/>
    <w:rsid w:val="00793662"/>
    <w:rsid w:val="007937B8"/>
    <w:rsid w:val="0079397C"/>
    <w:rsid w:val="00793B4E"/>
    <w:rsid w:val="00793BF0"/>
    <w:rsid w:val="00793C47"/>
    <w:rsid w:val="00793D89"/>
    <w:rsid w:val="00793E31"/>
    <w:rsid w:val="00793F1F"/>
    <w:rsid w:val="00793FC7"/>
    <w:rsid w:val="00794211"/>
    <w:rsid w:val="00794250"/>
    <w:rsid w:val="0079430B"/>
    <w:rsid w:val="00794682"/>
    <w:rsid w:val="0079470A"/>
    <w:rsid w:val="007947F1"/>
    <w:rsid w:val="007948B1"/>
    <w:rsid w:val="007949A4"/>
    <w:rsid w:val="007949B1"/>
    <w:rsid w:val="00794B11"/>
    <w:rsid w:val="00794CCA"/>
    <w:rsid w:val="00794CFD"/>
    <w:rsid w:val="00794D25"/>
    <w:rsid w:val="00794D52"/>
    <w:rsid w:val="00794D80"/>
    <w:rsid w:val="00794DE5"/>
    <w:rsid w:val="00794E09"/>
    <w:rsid w:val="00794E39"/>
    <w:rsid w:val="00794F3F"/>
    <w:rsid w:val="00794F60"/>
    <w:rsid w:val="00794FBD"/>
    <w:rsid w:val="00795389"/>
    <w:rsid w:val="007953AB"/>
    <w:rsid w:val="00795528"/>
    <w:rsid w:val="007955E8"/>
    <w:rsid w:val="00795728"/>
    <w:rsid w:val="00795753"/>
    <w:rsid w:val="00795881"/>
    <w:rsid w:val="00795B43"/>
    <w:rsid w:val="00795D86"/>
    <w:rsid w:val="00795F01"/>
    <w:rsid w:val="00796056"/>
    <w:rsid w:val="00796269"/>
    <w:rsid w:val="007962ED"/>
    <w:rsid w:val="00796382"/>
    <w:rsid w:val="0079638B"/>
    <w:rsid w:val="00796408"/>
    <w:rsid w:val="00796631"/>
    <w:rsid w:val="00796698"/>
    <w:rsid w:val="00796763"/>
    <w:rsid w:val="00796805"/>
    <w:rsid w:val="007969C2"/>
    <w:rsid w:val="00796A91"/>
    <w:rsid w:val="00796B00"/>
    <w:rsid w:val="00796B84"/>
    <w:rsid w:val="00796B98"/>
    <w:rsid w:val="00796D54"/>
    <w:rsid w:val="00796F6D"/>
    <w:rsid w:val="0079703F"/>
    <w:rsid w:val="00797231"/>
    <w:rsid w:val="00797254"/>
    <w:rsid w:val="0079729C"/>
    <w:rsid w:val="007974C8"/>
    <w:rsid w:val="00797569"/>
    <w:rsid w:val="0079764B"/>
    <w:rsid w:val="0079778B"/>
    <w:rsid w:val="007977F9"/>
    <w:rsid w:val="00797821"/>
    <w:rsid w:val="00797ADF"/>
    <w:rsid w:val="00797D59"/>
    <w:rsid w:val="00797E93"/>
    <w:rsid w:val="007A0162"/>
    <w:rsid w:val="007A02AB"/>
    <w:rsid w:val="007A0460"/>
    <w:rsid w:val="007A0510"/>
    <w:rsid w:val="007A05D1"/>
    <w:rsid w:val="007A05DD"/>
    <w:rsid w:val="007A05EC"/>
    <w:rsid w:val="007A064A"/>
    <w:rsid w:val="007A0684"/>
    <w:rsid w:val="007A0842"/>
    <w:rsid w:val="007A09AB"/>
    <w:rsid w:val="007A0A7A"/>
    <w:rsid w:val="007A0AEA"/>
    <w:rsid w:val="007A0EA4"/>
    <w:rsid w:val="007A102C"/>
    <w:rsid w:val="007A1090"/>
    <w:rsid w:val="007A10A3"/>
    <w:rsid w:val="007A1110"/>
    <w:rsid w:val="007A11A8"/>
    <w:rsid w:val="007A1203"/>
    <w:rsid w:val="007A121C"/>
    <w:rsid w:val="007A1237"/>
    <w:rsid w:val="007A12F3"/>
    <w:rsid w:val="007A1423"/>
    <w:rsid w:val="007A142C"/>
    <w:rsid w:val="007A1508"/>
    <w:rsid w:val="007A15B4"/>
    <w:rsid w:val="007A16A7"/>
    <w:rsid w:val="007A16E9"/>
    <w:rsid w:val="007A1706"/>
    <w:rsid w:val="007A1746"/>
    <w:rsid w:val="007A17FB"/>
    <w:rsid w:val="007A191C"/>
    <w:rsid w:val="007A19B4"/>
    <w:rsid w:val="007A1AB3"/>
    <w:rsid w:val="007A1AF7"/>
    <w:rsid w:val="007A1C03"/>
    <w:rsid w:val="007A2044"/>
    <w:rsid w:val="007A205B"/>
    <w:rsid w:val="007A2391"/>
    <w:rsid w:val="007A2510"/>
    <w:rsid w:val="007A2694"/>
    <w:rsid w:val="007A284C"/>
    <w:rsid w:val="007A28F9"/>
    <w:rsid w:val="007A2A3D"/>
    <w:rsid w:val="007A2C03"/>
    <w:rsid w:val="007A2EC1"/>
    <w:rsid w:val="007A2ED6"/>
    <w:rsid w:val="007A2FA0"/>
    <w:rsid w:val="007A2FD5"/>
    <w:rsid w:val="007A30CE"/>
    <w:rsid w:val="007A30CF"/>
    <w:rsid w:val="007A3257"/>
    <w:rsid w:val="007A3461"/>
    <w:rsid w:val="007A35BA"/>
    <w:rsid w:val="007A3682"/>
    <w:rsid w:val="007A3856"/>
    <w:rsid w:val="007A3891"/>
    <w:rsid w:val="007A3906"/>
    <w:rsid w:val="007A3AC1"/>
    <w:rsid w:val="007A3AE2"/>
    <w:rsid w:val="007A3B5A"/>
    <w:rsid w:val="007A3BEB"/>
    <w:rsid w:val="007A3C0C"/>
    <w:rsid w:val="007A3C8C"/>
    <w:rsid w:val="007A3D00"/>
    <w:rsid w:val="007A3DB6"/>
    <w:rsid w:val="007A41C1"/>
    <w:rsid w:val="007A423D"/>
    <w:rsid w:val="007A4345"/>
    <w:rsid w:val="007A434F"/>
    <w:rsid w:val="007A45E0"/>
    <w:rsid w:val="007A4756"/>
    <w:rsid w:val="007A497E"/>
    <w:rsid w:val="007A4A32"/>
    <w:rsid w:val="007A4BD8"/>
    <w:rsid w:val="007A4C8E"/>
    <w:rsid w:val="007A4D98"/>
    <w:rsid w:val="007A4F7A"/>
    <w:rsid w:val="007A5075"/>
    <w:rsid w:val="007A52F6"/>
    <w:rsid w:val="007A5380"/>
    <w:rsid w:val="007A54D3"/>
    <w:rsid w:val="007A54D5"/>
    <w:rsid w:val="007A581E"/>
    <w:rsid w:val="007A58BA"/>
    <w:rsid w:val="007A5CAC"/>
    <w:rsid w:val="007A5DDC"/>
    <w:rsid w:val="007A5ED9"/>
    <w:rsid w:val="007A5FD8"/>
    <w:rsid w:val="007A659F"/>
    <w:rsid w:val="007A65BB"/>
    <w:rsid w:val="007A65CA"/>
    <w:rsid w:val="007A66A2"/>
    <w:rsid w:val="007A6757"/>
    <w:rsid w:val="007A6992"/>
    <w:rsid w:val="007A69B2"/>
    <w:rsid w:val="007A6AFE"/>
    <w:rsid w:val="007A6B8D"/>
    <w:rsid w:val="007A6D5A"/>
    <w:rsid w:val="007A6E74"/>
    <w:rsid w:val="007A6EE5"/>
    <w:rsid w:val="007A7314"/>
    <w:rsid w:val="007A742F"/>
    <w:rsid w:val="007A7715"/>
    <w:rsid w:val="007A7825"/>
    <w:rsid w:val="007A789C"/>
    <w:rsid w:val="007A7952"/>
    <w:rsid w:val="007A7984"/>
    <w:rsid w:val="007A7AC4"/>
    <w:rsid w:val="007A7D9B"/>
    <w:rsid w:val="007A7FA8"/>
    <w:rsid w:val="007A7FF1"/>
    <w:rsid w:val="007B00E5"/>
    <w:rsid w:val="007B0117"/>
    <w:rsid w:val="007B0513"/>
    <w:rsid w:val="007B069E"/>
    <w:rsid w:val="007B0721"/>
    <w:rsid w:val="007B0740"/>
    <w:rsid w:val="007B084A"/>
    <w:rsid w:val="007B086B"/>
    <w:rsid w:val="007B08F3"/>
    <w:rsid w:val="007B094E"/>
    <w:rsid w:val="007B0989"/>
    <w:rsid w:val="007B0BAD"/>
    <w:rsid w:val="007B0BE2"/>
    <w:rsid w:val="007B0C9B"/>
    <w:rsid w:val="007B0D5A"/>
    <w:rsid w:val="007B0ED8"/>
    <w:rsid w:val="007B0F23"/>
    <w:rsid w:val="007B0FD4"/>
    <w:rsid w:val="007B0FDB"/>
    <w:rsid w:val="007B105B"/>
    <w:rsid w:val="007B1187"/>
    <w:rsid w:val="007B1191"/>
    <w:rsid w:val="007B11BD"/>
    <w:rsid w:val="007B1333"/>
    <w:rsid w:val="007B13F5"/>
    <w:rsid w:val="007B14A9"/>
    <w:rsid w:val="007B1766"/>
    <w:rsid w:val="007B1815"/>
    <w:rsid w:val="007B1874"/>
    <w:rsid w:val="007B1914"/>
    <w:rsid w:val="007B19FB"/>
    <w:rsid w:val="007B1AE4"/>
    <w:rsid w:val="007B1CE4"/>
    <w:rsid w:val="007B1D11"/>
    <w:rsid w:val="007B1DE3"/>
    <w:rsid w:val="007B212C"/>
    <w:rsid w:val="007B214A"/>
    <w:rsid w:val="007B2180"/>
    <w:rsid w:val="007B2218"/>
    <w:rsid w:val="007B2337"/>
    <w:rsid w:val="007B2357"/>
    <w:rsid w:val="007B24B5"/>
    <w:rsid w:val="007B24F4"/>
    <w:rsid w:val="007B25D1"/>
    <w:rsid w:val="007B26AA"/>
    <w:rsid w:val="007B27CB"/>
    <w:rsid w:val="007B2809"/>
    <w:rsid w:val="007B2BF6"/>
    <w:rsid w:val="007B2BFB"/>
    <w:rsid w:val="007B2D15"/>
    <w:rsid w:val="007B2E88"/>
    <w:rsid w:val="007B2EC7"/>
    <w:rsid w:val="007B3304"/>
    <w:rsid w:val="007B3434"/>
    <w:rsid w:val="007B34D0"/>
    <w:rsid w:val="007B34FC"/>
    <w:rsid w:val="007B3A91"/>
    <w:rsid w:val="007B3CF0"/>
    <w:rsid w:val="007B3CFD"/>
    <w:rsid w:val="007B3DD2"/>
    <w:rsid w:val="007B3E4D"/>
    <w:rsid w:val="007B3E9A"/>
    <w:rsid w:val="007B3EA1"/>
    <w:rsid w:val="007B3FB5"/>
    <w:rsid w:val="007B4116"/>
    <w:rsid w:val="007B415E"/>
    <w:rsid w:val="007B423E"/>
    <w:rsid w:val="007B4242"/>
    <w:rsid w:val="007B43E0"/>
    <w:rsid w:val="007B4557"/>
    <w:rsid w:val="007B4733"/>
    <w:rsid w:val="007B4834"/>
    <w:rsid w:val="007B4A46"/>
    <w:rsid w:val="007B4A78"/>
    <w:rsid w:val="007B4AA9"/>
    <w:rsid w:val="007B4C84"/>
    <w:rsid w:val="007B4CCE"/>
    <w:rsid w:val="007B4E74"/>
    <w:rsid w:val="007B500B"/>
    <w:rsid w:val="007B51B5"/>
    <w:rsid w:val="007B5221"/>
    <w:rsid w:val="007B532C"/>
    <w:rsid w:val="007B5457"/>
    <w:rsid w:val="007B55E9"/>
    <w:rsid w:val="007B567C"/>
    <w:rsid w:val="007B59BB"/>
    <w:rsid w:val="007B5DBE"/>
    <w:rsid w:val="007B5E4C"/>
    <w:rsid w:val="007B61B8"/>
    <w:rsid w:val="007B61F4"/>
    <w:rsid w:val="007B6290"/>
    <w:rsid w:val="007B62E3"/>
    <w:rsid w:val="007B646A"/>
    <w:rsid w:val="007B6606"/>
    <w:rsid w:val="007B661D"/>
    <w:rsid w:val="007B6668"/>
    <w:rsid w:val="007B6817"/>
    <w:rsid w:val="007B685D"/>
    <w:rsid w:val="007B6935"/>
    <w:rsid w:val="007B69A0"/>
    <w:rsid w:val="007B6C68"/>
    <w:rsid w:val="007B6C6D"/>
    <w:rsid w:val="007B6CD1"/>
    <w:rsid w:val="007B6DAB"/>
    <w:rsid w:val="007B6F0C"/>
    <w:rsid w:val="007B7237"/>
    <w:rsid w:val="007B7374"/>
    <w:rsid w:val="007B73B3"/>
    <w:rsid w:val="007B74C2"/>
    <w:rsid w:val="007B7510"/>
    <w:rsid w:val="007B7549"/>
    <w:rsid w:val="007B7593"/>
    <w:rsid w:val="007B7669"/>
    <w:rsid w:val="007B77E1"/>
    <w:rsid w:val="007B7885"/>
    <w:rsid w:val="007B78BB"/>
    <w:rsid w:val="007B7951"/>
    <w:rsid w:val="007B7B07"/>
    <w:rsid w:val="007B7BCF"/>
    <w:rsid w:val="007B7C1E"/>
    <w:rsid w:val="007B7CA0"/>
    <w:rsid w:val="007B7CB6"/>
    <w:rsid w:val="007B7D83"/>
    <w:rsid w:val="007B7DC8"/>
    <w:rsid w:val="007C02DF"/>
    <w:rsid w:val="007C0321"/>
    <w:rsid w:val="007C035D"/>
    <w:rsid w:val="007C055B"/>
    <w:rsid w:val="007C0569"/>
    <w:rsid w:val="007C0702"/>
    <w:rsid w:val="007C07E9"/>
    <w:rsid w:val="007C07FA"/>
    <w:rsid w:val="007C0885"/>
    <w:rsid w:val="007C08C0"/>
    <w:rsid w:val="007C08FE"/>
    <w:rsid w:val="007C0903"/>
    <w:rsid w:val="007C090C"/>
    <w:rsid w:val="007C0A93"/>
    <w:rsid w:val="007C0AF1"/>
    <w:rsid w:val="007C0B3C"/>
    <w:rsid w:val="007C0B95"/>
    <w:rsid w:val="007C0C32"/>
    <w:rsid w:val="007C0CD5"/>
    <w:rsid w:val="007C0CE3"/>
    <w:rsid w:val="007C0DB5"/>
    <w:rsid w:val="007C0DF5"/>
    <w:rsid w:val="007C0F1E"/>
    <w:rsid w:val="007C1140"/>
    <w:rsid w:val="007C115D"/>
    <w:rsid w:val="007C123D"/>
    <w:rsid w:val="007C1294"/>
    <w:rsid w:val="007C136A"/>
    <w:rsid w:val="007C14C4"/>
    <w:rsid w:val="007C14E7"/>
    <w:rsid w:val="007C1678"/>
    <w:rsid w:val="007C171B"/>
    <w:rsid w:val="007C17D4"/>
    <w:rsid w:val="007C1867"/>
    <w:rsid w:val="007C197F"/>
    <w:rsid w:val="007C19D9"/>
    <w:rsid w:val="007C1A2D"/>
    <w:rsid w:val="007C1A5C"/>
    <w:rsid w:val="007C1B02"/>
    <w:rsid w:val="007C1CF3"/>
    <w:rsid w:val="007C1E5F"/>
    <w:rsid w:val="007C1F85"/>
    <w:rsid w:val="007C2139"/>
    <w:rsid w:val="007C2168"/>
    <w:rsid w:val="007C222D"/>
    <w:rsid w:val="007C2348"/>
    <w:rsid w:val="007C2404"/>
    <w:rsid w:val="007C2430"/>
    <w:rsid w:val="007C2433"/>
    <w:rsid w:val="007C2491"/>
    <w:rsid w:val="007C2564"/>
    <w:rsid w:val="007C2714"/>
    <w:rsid w:val="007C2799"/>
    <w:rsid w:val="007C282B"/>
    <w:rsid w:val="007C284E"/>
    <w:rsid w:val="007C2872"/>
    <w:rsid w:val="007C29C0"/>
    <w:rsid w:val="007C2A91"/>
    <w:rsid w:val="007C2B5E"/>
    <w:rsid w:val="007C2B85"/>
    <w:rsid w:val="007C2C88"/>
    <w:rsid w:val="007C2D88"/>
    <w:rsid w:val="007C2DF7"/>
    <w:rsid w:val="007C2F25"/>
    <w:rsid w:val="007C2FDB"/>
    <w:rsid w:val="007C306B"/>
    <w:rsid w:val="007C30A7"/>
    <w:rsid w:val="007C315A"/>
    <w:rsid w:val="007C32BE"/>
    <w:rsid w:val="007C34A8"/>
    <w:rsid w:val="007C3703"/>
    <w:rsid w:val="007C373F"/>
    <w:rsid w:val="007C380F"/>
    <w:rsid w:val="007C3B20"/>
    <w:rsid w:val="007C3CD5"/>
    <w:rsid w:val="007C3D5C"/>
    <w:rsid w:val="007C3EA5"/>
    <w:rsid w:val="007C3EDA"/>
    <w:rsid w:val="007C3EFC"/>
    <w:rsid w:val="007C423D"/>
    <w:rsid w:val="007C43B1"/>
    <w:rsid w:val="007C4477"/>
    <w:rsid w:val="007C46BF"/>
    <w:rsid w:val="007C483C"/>
    <w:rsid w:val="007C49A8"/>
    <w:rsid w:val="007C49D2"/>
    <w:rsid w:val="007C4A8B"/>
    <w:rsid w:val="007C4B77"/>
    <w:rsid w:val="007C4B7A"/>
    <w:rsid w:val="007C4D4D"/>
    <w:rsid w:val="007C4DEF"/>
    <w:rsid w:val="007C4EDE"/>
    <w:rsid w:val="007C504F"/>
    <w:rsid w:val="007C52F9"/>
    <w:rsid w:val="007C543B"/>
    <w:rsid w:val="007C549A"/>
    <w:rsid w:val="007C54D7"/>
    <w:rsid w:val="007C557C"/>
    <w:rsid w:val="007C571E"/>
    <w:rsid w:val="007C592F"/>
    <w:rsid w:val="007C5A4C"/>
    <w:rsid w:val="007C5AA8"/>
    <w:rsid w:val="007C5B31"/>
    <w:rsid w:val="007C5BEF"/>
    <w:rsid w:val="007C5CDE"/>
    <w:rsid w:val="007C5E53"/>
    <w:rsid w:val="007C6076"/>
    <w:rsid w:val="007C6082"/>
    <w:rsid w:val="007C6210"/>
    <w:rsid w:val="007C638B"/>
    <w:rsid w:val="007C63FE"/>
    <w:rsid w:val="007C641A"/>
    <w:rsid w:val="007C642C"/>
    <w:rsid w:val="007C6788"/>
    <w:rsid w:val="007C68AC"/>
    <w:rsid w:val="007C69D3"/>
    <w:rsid w:val="007C6A85"/>
    <w:rsid w:val="007C6AD4"/>
    <w:rsid w:val="007C6D8C"/>
    <w:rsid w:val="007C6EA2"/>
    <w:rsid w:val="007C6FAC"/>
    <w:rsid w:val="007C7050"/>
    <w:rsid w:val="007C7081"/>
    <w:rsid w:val="007C70B2"/>
    <w:rsid w:val="007C70EE"/>
    <w:rsid w:val="007C7174"/>
    <w:rsid w:val="007C7199"/>
    <w:rsid w:val="007C74A2"/>
    <w:rsid w:val="007C7554"/>
    <w:rsid w:val="007C7649"/>
    <w:rsid w:val="007C76C1"/>
    <w:rsid w:val="007C78B7"/>
    <w:rsid w:val="007C78D3"/>
    <w:rsid w:val="007C78E0"/>
    <w:rsid w:val="007C7A3A"/>
    <w:rsid w:val="007D00C5"/>
    <w:rsid w:val="007D0431"/>
    <w:rsid w:val="007D0500"/>
    <w:rsid w:val="007D05A4"/>
    <w:rsid w:val="007D06C2"/>
    <w:rsid w:val="007D06F4"/>
    <w:rsid w:val="007D092A"/>
    <w:rsid w:val="007D098D"/>
    <w:rsid w:val="007D0AE2"/>
    <w:rsid w:val="007D0B05"/>
    <w:rsid w:val="007D0B7C"/>
    <w:rsid w:val="007D0BE3"/>
    <w:rsid w:val="007D0E49"/>
    <w:rsid w:val="007D0F1E"/>
    <w:rsid w:val="007D13A8"/>
    <w:rsid w:val="007D1638"/>
    <w:rsid w:val="007D16BB"/>
    <w:rsid w:val="007D1857"/>
    <w:rsid w:val="007D18B6"/>
    <w:rsid w:val="007D19AF"/>
    <w:rsid w:val="007D19C6"/>
    <w:rsid w:val="007D1AB4"/>
    <w:rsid w:val="007D1ACF"/>
    <w:rsid w:val="007D1BF0"/>
    <w:rsid w:val="007D1D86"/>
    <w:rsid w:val="007D1F18"/>
    <w:rsid w:val="007D1FB1"/>
    <w:rsid w:val="007D1FF1"/>
    <w:rsid w:val="007D2131"/>
    <w:rsid w:val="007D217B"/>
    <w:rsid w:val="007D2274"/>
    <w:rsid w:val="007D23D0"/>
    <w:rsid w:val="007D2449"/>
    <w:rsid w:val="007D2627"/>
    <w:rsid w:val="007D26A8"/>
    <w:rsid w:val="007D26F6"/>
    <w:rsid w:val="007D2757"/>
    <w:rsid w:val="007D2890"/>
    <w:rsid w:val="007D29B7"/>
    <w:rsid w:val="007D2B2F"/>
    <w:rsid w:val="007D2B84"/>
    <w:rsid w:val="007D2C02"/>
    <w:rsid w:val="007D2D16"/>
    <w:rsid w:val="007D2E77"/>
    <w:rsid w:val="007D314A"/>
    <w:rsid w:val="007D31D2"/>
    <w:rsid w:val="007D321D"/>
    <w:rsid w:val="007D329A"/>
    <w:rsid w:val="007D3372"/>
    <w:rsid w:val="007D34A3"/>
    <w:rsid w:val="007D370D"/>
    <w:rsid w:val="007D374B"/>
    <w:rsid w:val="007D3824"/>
    <w:rsid w:val="007D3B11"/>
    <w:rsid w:val="007D3BD7"/>
    <w:rsid w:val="007D3C20"/>
    <w:rsid w:val="007D3CE3"/>
    <w:rsid w:val="007D3D2B"/>
    <w:rsid w:val="007D3D34"/>
    <w:rsid w:val="007D3E03"/>
    <w:rsid w:val="007D3E1F"/>
    <w:rsid w:val="007D3EC9"/>
    <w:rsid w:val="007D41E0"/>
    <w:rsid w:val="007D428C"/>
    <w:rsid w:val="007D42B0"/>
    <w:rsid w:val="007D4349"/>
    <w:rsid w:val="007D448B"/>
    <w:rsid w:val="007D45FD"/>
    <w:rsid w:val="007D4622"/>
    <w:rsid w:val="007D46BD"/>
    <w:rsid w:val="007D4719"/>
    <w:rsid w:val="007D47A5"/>
    <w:rsid w:val="007D4ACB"/>
    <w:rsid w:val="007D4BF9"/>
    <w:rsid w:val="007D4CF8"/>
    <w:rsid w:val="007D4DDB"/>
    <w:rsid w:val="007D4F63"/>
    <w:rsid w:val="007D5037"/>
    <w:rsid w:val="007D5501"/>
    <w:rsid w:val="007D5B8E"/>
    <w:rsid w:val="007D5DBF"/>
    <w:rsid w:val="007D5EB8"/>
    <w:rsid w:val="007D5ECF"/>
    <w:rsid w:val="007D5FB5"/>
    <w:rsid w:val="007D5FD9"/>
    <w:rsid w:val="007D60FF"/>
    <w:rsid w:val="007D625A"/>
    <w:rsid w:val="007D6298"/>
    <w:rsid w:val="007D642E"/>
    <w:rsid w:val="007D6471"/>
    <w:rsid w:val="007D660D"/>
    <w:rsid w:val="007D6A9F"/>
    <w:rsid w:val="007D6B34"/>
    <w:rsid w:val="007D6CF9"/>
    <w:rsid w:val="007D714D"/>
    <w:rsid w:val="007D719C"/>
    <w:rsid w:val="007D727F"/>
    <w:rsid w:val="007D733B"/>
    <w:rsid w:val="007D7440"/>
    <w:rsid w:val="007D74E5"/>
    <w:rsid w:val="007D76BA"/>
    <w:rsid w:val="007D7869"/>
    <w:rsid w:val="007D7B3F"/>
    <w:rsid w:val="007D7BED"/>
    <w:rsid w:val="007D7C15"/>
    <w:rsid w:val="007D7E32"/>
    <w:rsid w:val="007D7E46"/>
    <w:rsid w:val="007D7EF8"/>
    <w:rsid w:val="007D7FBB"/>
    <w:rsid w:val="007D7FE5"/>
    <w:rsid w:val="007E0091"/>
    <w:rsid w:val="007E0247"/>
    <w:rsid w:val="007E03EE"/>
    <w:rsid w:val="007E040F"/>
    <w:rsid w:val="007E0560"/>
    <w:rsid w:val="007E066E"/>
    <w:rsid w:val="007E07EC"/>
    <w:rsid w:val="007E07F8"/>
    <w:rsid w:val="007E099F"/>
    <w:rsid w:val="007E0A67"/>
    <w:rsid w:val="007E0AA2"/>
    <w:rsid w:val="007E0ACB"/>
    <w:rsid w:val="007E0D0D"/>
    <w:rsid w:val="007E0D47"/>
    <w:rsid w:val="007E0E76"/>
    <w:rsid w:val="007E0E89"/>
    <w:rsid w:val="007E0FDD"/>
    <w:rsid w:val="007E0FE8"/>
    <w:rsid w:val="007E11C4"/>
    <w:rsid w:val="007E125A"/>
    <w:rsid w:val="007E12B6"/>
    <w:rsid w:val="007E12D1"/>
    <w:rsid w:val="007E1376"/>
    <w:rsid w:val="007E1381"/>
    <w:rsid w:val="007E1455"/>
    <w:rsid w:val="007E1591"/>
    <w:rsid w:val="007E15AC"/>
    <w:rsid w:val="007E15BC"/>
    <w:rsid w:val="007E1621"/>
    <w:rsid w:val="007E163B"/>
    <w:rsid w:val="007E165C"/>
    <w:rsid w:val="007E1758"/>
    <w:rsid w:val="007E1843"/>
    <w:rsid w:val="007E1858"/>
    <w:rsid w:val="007E19EB"/>
    <w:rsid w:val="007E1A00"/>
    <w:rsid w:val="007E1BBF"/>
    <w:rsid w:val="007E1C60"/>
    <w:rsid w:val="007E1D05"/>
    <w:rsid w:val="007E1FBC"/>
    <w:rsid w:val="007E221B"/>
    <w:rsid w:val="007E2411"/>
    <w:rsid w:val="007E24E4"/>
    <w:rsid w:val="007E2654"/>
    <w:rsid w:val="007E26A0"/>
    <w:rsid w:val="007E270C"/>
    <w:rsid w:val="007E2845"/>
    <w:rsid w:val="007E299C"/>
    <w:rsid w:val="007E29C8"/>
    <w:rsid w:val="007E2A3F"/>
    <w:rsid w:val="007E2C2B"/>
    <w:rsid w:val="007E2D85"/>
    <w:rsid w:val="007E2D86"/>
    <w:rsid w:val="007E2E26"/>
    <w:rsid w:val="007E2F06"/>
    <w:rsid w:val="007E2FA0"/>
    <w:rsid w:val="007E31BA"/>
    <w:rsid w:val="007E35CC"/>
    <w:rsid w:val="007E37FE"/>
    <w:rsid w:val="007E3811"/>
    <w:rsid w:val="007E38C4"/>
    <w:rsid w:val="007E39CA"/>
    <w:rsid w:val="007E3AB6"/>
    <w:rsid w:val="007E3BA0"/>
    <w:rsid w:val="007E3BFA"/>
    <w:rsid w:val="007E3D55"/>
    <w:rsid w:val="007E3E89"/>
    <w:rsid w:val="007E3FB2"/>
    <w:rsid w:val="007E40A6"/>
    <w:rsid w:val="007E4129"/>
    <w:rsid w:val="007E4291"/>
    <w:rsid w:val="007E46E5"/>
    <w:rsid w:val="007E4782"/>
    <w:rsid w:val="007E47DA"/>
    <w:rsid w:val="007E47FD"/>
    <w:rsid w:val="007E4A32"/>
    <w:rsid w:val="007E4A49"/>
    <w:rsid w:val="007E4A74"/>
    <w:rsid w:val="007E4B53"/>
    <w:rsid w:val="007E4BE5"/>
    <w:rsid w:val="007E4CDC"/>
    <w:rsid w:val="007E4CE3"/>
    <w:rsid w:val="007E4EFA"/>
    <w:rsid w:val="007E4FDF"/>
    <w:rsid w:val="007E51D2"/>
    <w:rsid w:val="007E53D4"/>
    <w:rsid w:val="007E5517"/>
    <w:rsid w:val="007E553B"/>
    <w:rsid w:val="007E558D"/>
    <w:rsid w:val="007E55DF"/>
    <w:rsid w:val="007E5728"/>
    <w:rsid w:val="007E5853"/>
    <w:rsid w:val="007E5878"/>
    <w:rsid w:val="007E5A19"/>
    <w:rsid w:val="007E5B13"/>
    <w:rsid w:val="007E5BC9"/>
    <w:rsid w:val="007E5BD8"/>
    <w:rsid w:val="007E5C7F"/>
    <w:rsid w:val="007E5D67"/>
    <w:rsid w:val="007E6025"/>
    <w:rsid w:val="007E6105"/>
    <w:rsid w:val="007E611D"/>
    <w:rsid w:val="007E6133"/>
    <w:rsid w:val="007E6140"/>
    <w:rsid w:val="007E6219"/>
    <w:rsid w:val="007E6323"/>
    <w:rsid w:val="007E66B4"/>
    <w:rsid w:val="007E6724"/>
    <w:rsid w:val="007E67C0"/>
    <w:rsid w:val="007E6898"/>
    <w:rsid w:val="007E6994"/>
    <w:rsid w:val="007E6C5E"/>
    <w:rsid w:val="007E6D28"/>
    <w:rsid w:val="007E6DF5"/>
    <w:rsid w:val="007E6F87"/>
    <w:rsid w:val="007E7082"/>
    <w:rsid w:val="007E7088"/>
    <w:rsid w:val="007E70D6"/>
    <w:rsid w:val="007E732E"/>
    <w:rsid w:val="007E7435"/>
    <w:rsid w:val="007E74DB"/>
    <w:rsid w:val="007E7535"/>
    <w:rsid w:val="007E75D0"/>
    <w:rsid w:val="007E76B0"/>
    <w:rsid w:val="007E7741"/>
    <w:rsid w:val="007E7861"/>
    <w:rsid w:val="007E7878"/>
    <w:rsid w:val="007E7949"/>
    <w:rsid w:val="007E7A01"/>
    <w:rsid w:val="007E7BBE"/>
    <w:rsid w:val="007E7D3F"/>
    <w:rsid w:val="007E7D76"/>
    <w:rsid w:val="007E7EC2"/>
    <w:rsid w:val="007E7ECF"/>
    <w:rsid w:val="007E7F2B"/>
    <w:rsid w:val="007E7F63"/>
    <w:rsid w:val="007E7FFC"/>
    <w:rsid w:val="007F00CA"/>
    <w:rsid w:val="007F00E3"/>
    <w:rsid w:val="007F017A"/>
    <w:rsid w:val="007F035B"/>
    <w:rsid w:val="007F03DD"/>
    <w:rsid w:val="007F0499"/>
    <w:rsid w:val="007F080E"/>
    <w:rsid w:val="007F086C"/>
    <w:rsid w:val="007F08AA"/>
    <w:rsid w:val="007F08C3"/>
    <w:rsid w:val="007F0954"/>
    <w:rsid w:val="007F0C86"/>
    <w:rsid w:val="007F0E0C"/>
    <w:rsid w:val="007F0F36"/>
    <w:rsid w:val="007F1033"/>
    <w:rsid w:val="007F107D"/>
    <w:rsid w:val="007F108A"/>
    <w:rsid w:val="007F118E"/>
    <w:rsid w:val="007F11E9"/>
    <w:rsid w:val="007F1322"/>
    <w:rsid w:val="007F1432"/>
    <w:rsid w:val="007F15B1"/>
    <w:rsid w:val="007F1797"/>
    <w:rsid w:val="007F1838"/>
    <w:rsid w:val="007F1880"/>
    <w:rsid w:val="007F18E6"/>
    <w:rsid w:val="007F1906"/>
    <w:rsid w:val="007F1A6C"/>
    <w:rsid w:val="007F1BD7"/>
    <w:rsid w:val="007F1C54"/>
    <w:rsid w:val="007F1D06"/>
    <w:rsid w:val="007F1E36"/>
    <w:rsid w:val="007F1F31"/>
    <w:rsid w:val="007F1F54"/>
    <w:rsid w:val="007F2001"/>
    <w:rsid w:val="007F2078"/>
    <w:rsid w:val="007F2159"/>
    <w:rsid w:val="007F228A"/>
    <w:rsid w:val="007F269D"/>
    <w:rsid w:val="007F2729"/>
    <w:rsid w:val="007F277F"/>
    <w:rsid w:val="007F28A8"/>
    <w:rsid w:val="007F29E1"/>
    <w:rsid w:val="007F29E6"/>
    <w:rsid w:val="007F2AAF"/>
    <w:rsid w:val="007F2AB5"/>
    <w:rsid w:val="007F2D41"/>
    <w:rsid w:val="007F2D60"/>
    <w:rsid w:val="007F2F0E"/>
    <w:rsid w:val="007F2F96"/>
    <w:rsid w:val="007F3030"/>
    <w:rsid w:val="007F30A2"/>
    <w:rsid w:val="007F3200"/>
    <w:rsid w:val="007F32F7"/>
    <w:rsid w:val="007F38BF"/>
    <w:rsid w:val="007F3A08"/>
    <w:rsid w:val="007F3A0C"/>
    <w:rsid w:val="007F3ADB"/>
    <w:rsid w:val="007F3B37"/>
    <w:rsid w:val="007F3EC5"/>
    <w:rsid w:val="007F4056"/>
    <w:rsid w:val="007F438D"/>
    <w:rsid w:val="007F43FB"/>
    <w:rsid w:val="007F4758"/>
    <w:rsid w:val="007F484D"/>
    <w:rsid w:val="007F48B7"/>
    <w:rsid w:val="007F49A6"/>
    <w:rsid w:val="007F4C30"/>
    <w:rsid w:val="007F4EC5"/>
    <w:rsid w:val="007F4ED0"/>
    <w:rsid w:val="007F4F79"/>
    <w:rsid w:val="007F4F83"/>
    <w:rsid w:val="007F5114"/>
    <w:rsid w:val="007F52A6"/>
    <w:rsid w:val="007F5307"/>
    <w:rsid w:val="007F5494"/>
    <w:rsid w:val="007F558B"/>
    <w:rsid w:val="007F55B4"/>
    <w:rsid w:val="007F56B2"/>
    <w:rsid w:val="007F58DE"/>
    <w:rsid w:val="007F5A0C"/>
    <w:rsid w:val="007F5B3A"/>
    <w:rsid w:val="007F5BF0"/>
    <w:rsid w:val="007F5C3C"/>
    <w:rsid w:val="007F5D33"/>
    <w:rsid w:val="007F5E0D"/>
    <w:rsid w:val="007F5E11"/>
    <w:rsid w:val="007F621E"/>
    <w:rsid w:val="007F62FD"/>
    <w:rsid w:val="007F65B2"/>
    <w:rsid w:val="007F66AE"/>
    <w:rsid w:val="007F678C"/>
    <w:rsid w:val="007F6901"/>
    <w:rsid w:val="007F69B9"/>
    <w:rsid w:val="007F6AFF"/>
    <w:rsid w:val="007F6B0C"/>
    <w:rsid w:val="007F6D66"/>
    <w:rsid w:val="007F7042"/>
    <w:rsid w:val="007F7049"/>
    <w:rsid w:val="007F7072"/>
    <w:rsid w:val="007F7105"/>
    <w:rsid w:val="007F710B"/>
    <w:rsid w:val="007F720C"/>
    <w:rsid w:val="007F7264"/>
    <w:rsid w:val="007F752B"/>
    <w:rsid w:val="007F7568"/>
    <w:rsid w:val="007F75BB"/>
    <w:rsid w:val="007F76E1"/>
    <w:rsid w:val="007F771A"/>
    <w:rsid w:val="007F7749"/>
    <w:rsid w:val="007F78A3"/>
    <w:rsid w:val="007F78C9"/>
    <w:rsid w:val="007F7FCB"/>
    <w:rsid w:val="0080012B"/>
    <w:rsid w:val="00800403"/>
    <w:rsid w:val="008004F7"/>
    <w:rsid w:val="008005D1"/>
    <w:rsid w:val="008005E4"/>
    <w:rsid w:val="00800856"/>
    <w:rsid w:val="008009F6"/>
    <w:rsid w:val="00800E36"/>
    <w:rsid w:val="00800E8E"/>
    <w:rsid w:val="00800F78"/>
    <w:rsid w:val="008011CF"/>
    <w:rsid w:val="008011E1"/>
    <w:rsid w:val="0080181D"/>
    <w:rsid w:val="00801E05"/>
    <w:rsid w:val="00801EEC"/>
    <w:rsid w:val="00802039"/>
    <w:rsid w:val="00802143"/>
    <w:rsid w:val="00802184"/>
    <w:rsid w:val="00802495"/>
    <w:rsid w:val="008024CD"/>
    <w:rsid w:val="0080255A"/>
    <w:rsid w:val="00802607"/>
    <w:rsid w:val="0080260A"/>
    <w:rsid w:val="0080267B"/>
    <w:rsid w:val="008026D7"/>
    <w:rsid w:val="0080270D"/>
    <w:rsid w:val="0080289C"/>
    <w:rsid w:val="00802A5C"/>
    <w:rsid w:val="00802ADD"/>
    <w:rsid w:val="00802C52"/>
    <w:rsid w:val="00802D08"/>
    <w:rsid w:val="00802E23"/>
    <w:rsid w:val="00802E8E"/>
    <w:rsid w:val="00802FF6"/>
    <w:rsid w:val="0080309D"/>
    <w:rsid w:val="00803174"/>
    <w:rsid w:val="00803288"/>
    <w:rsid w:val="008033E2"/>
    <w:rsid w:val="008033FD"/>
    <w:rsid w:val="00803468"/>
    <w:rsid w:val="008034D8"/>
    <w:rsid w:val="0080354C"/>
    <w:rsid w:val="00803583"/>
    <w:rsid w:val="0080358A"/>
    <w:rsid w:val="00803788"/>
    <w:rsid w:val="00803795"/>
    <w:rsid w:val="008037E0"/>
    <w:rsid w:val="008038BE"/>
    <w:rsid w:val="00803C1D"/>
    <w:rsid w:val="00803D35"/>
    <w:rsid w:val="00803F82"/>
    <w:rsid w:val="00803FED"/>
    <w:rsid w:val="00804058"/>
    <w:rsid w:val="008040DC"/>
    <w:rsid w:val="008041D8"/>
    <w:rsid w:val="00804370"/>
    <w:rsid w:val="00804568"/>
    <w:rsid w:val="0080471F"/>
    <w:rsid w:val="008048A7"/>
    <w:rsid w:val="00804979"/>
    <w:rsid w:val="00804A49"/>
    <w:rsid w:val="00804B53"/>
    <w:rsid w:val="00804B8D"/>
    <w:rsid w:val="00804C68"/>
    <w:rsid w:val="00804C9A"/>
    <w:rsid w:val="00804E01"/>
    <w:rsid w:val="00804F34"/>
    <w:rsid w:val="0080504A"/>
    <w:rsid w:val="0080511D"/>
    <w:rsid w:val="00805192"/>
    <w:rsid w:val="00805200"/>
    <w:rsid w:val="0080521E"/>
    <w:rsid w:val="008052A1"/>
    <w:rsid w:val="00805393"/>
    <w:rsid w:val="008053EC"/>
    <w:rsid w:val="0080558D"/>
    <w:rsid w:val="00805598"/>
    <w:rsid w:val="00805633"/>
    <w:rsid w:val="008056C2"/>
    <w:rsid w:val="008056E9"/>
    <w:rsid w:val="00805A5A"/>
    <w:rsid w:val="00805B87"/>
    <w:rsid w:val="00805E82"/>
    <w:rsid w:val="00805EB8"/>
    <w:rsid w:val="00806012"/>
    <w:rsid w:val="00806063"/>
    <w:rsid w:val="00806263"/>
    <w:rsid w:val="008063F4"/>
    <w:rsid w:val="0080643E"/>
    <w:rsid w:val="00806492"/>
    <w:rsid w:val="00806595"/>
    <w:rsid w:val="00806700"/>
    <w:rsid w:val="00806788"/>
    <w:rsid w:val="008067AD"/>
    <w:rsid w:val="008067E5"/>
    <w:rsid w:val="00806C1F"/>
    <w:rsid w:val="00806C69"/>
    <w:rsid w:val="00806D9E"/>
    <w:rsid w:val="00806EA2"/>
    <w:rsid w:val="00806EE7"/>
    <w:rsid w:val="0080715C"/>
    <w:rsid w:val="008071A6"/>
    <w:rsid w:val="008071C8"/>
    <w:rsid w:val="0080720F"/>
    <w:rsid w:val="00807285"/>
    <w:rsid w:val="008072B4"/>
    <w:rsid w:val="008072F8"/>
    <w:rsid w:val="008074D3"/>
    <w:rsid w:val="008074E2"/>
    <w:rsid w:val="00807516"/>
    <w:rsid w:val="00807610"/>
    <w:rsid w:val="0080782A"/>
    <w:rsid w:val="0080782B"/>
    <w:rsid w:val="00807847"/>
    <w:rsid w:val="008078F2"/>
    <w:rsid w:val="00807921"/>
    <w:rsid w:val="008079E6"/>
    <w:rsid w:val="00807A1F"/>
    <w:rsid w:val="00807BE3"/>
    <w:rsid w:val="00807CB2"/>
    <w:rsid w:val="00807D96"/>
    <w:rsid w:val="00807DE2"/>
    <w:rsid w:val="00807F5B"/>
    <w:rsid w:val="008102CA"/>
    <w:rsid w:val="008102FD"/>
    <w:rsid w:val="008104FF"/>
    <w:rsid w:val="00810631"/>
    <w:rsid w:val="00810676"/>
    <w:rsid w:val="008107A0"/>
    <w:rsid w:val="008107D3"/>
    <w:rsid w:val="00810857"/>
    <w:rsid w:val="0081098A"/>
    <w:rsid w:val="00810A15"/>
    <w:rsid w:val="00810B8F"/>
    <w:rsid w:val="00810CAB"/>
    <w:rsid w:val="00810E40"/>
    <w:rsid w:val="00810E76"/>
    <w:rsid w:val="00810FA9"/>
    <w:rsid w:val="00811040"/>
    <w:rsid w:val="00811187"/>
    <w:rsid w:val="00811205"/>
    <w:rsid w:val="00811213"/>
    <w:rsid w:val="0081142A"/>
    <w:rsid w:val="00811543"/>
    <w:rsid w:val="00811619"/>
    <w:rsid w:val="00811757"/>
    <w:rsid w:val="008117B7"/>
    <w:rsid w:val="008117EE"/>
    <w:rsid w:val="008118BB"/>
    <w:rsid w:val="008119F9"/>
    <w:rsid w:val="00811C11"/>
    <w:rsid w:val="00811C55"/>
    <w:rsid w:val="00811D10"/>
    <w:rsid w:val="00811D5B"/>
    <w:rsid w:val="00811D80"/>
    <w:rsid w:val="00811E1D"/>
    <w:rsid w:val="00812057"/>
    <w:rsid w:val="0081239B"/>
    <w:rsid w:val="00812535"/>
    <w:rsid w:val="00812586"/>
    <w:rsid w:val="00812749"/>
    <w:rsid w:val="00812832"/>
    <w:rsid w:val="00812963"/>
    <w:rsid w:val="008129EB"/>
    <w:rsid w:val="00812A3D"/>
    <w:rsid w:val="00812A59"/>
    <w:rsid w:val="00812B43"/>
    <w:rsid w:val="00812BB1"/>
    <w:rsid w:val="00812BC7"/>
    <w:rsid w:val="00812CF9"/>
    <w:rsid w:val="00812E9A"/>
    <w:rsid w:val="00812EBE"/>
    <w:rsid w:val="00812FE3"/>
    <w:rsid w:val="00813066"/>
    <w:rsid w:val="0081349B"/>
    <w:rsid w:val="00813571"/>
    <w:rsid w:val="008135E5"/>
    <w:rsid w:val="008135F6"/>
    <w:rsid w:val="00813741"/>
    <w:rsid w:val="00813751"/>
    <w:rsid w:val="00813842"/>
    <w:rsid w:val="0081388B"/>
    <w:rsid w:val="0081392E"/>
    <w:rsid w:val="0081393E"/>
    <w:rsid w:val="0081398C"/>
    <w:rsid w:val="008139A6"/>
    <w:rsid w:val="00813A99"/>
    <w:rsid w:val="00813B89"/>
    <w:rsid w:val="00813CA5"/>
    <w:rsid w:val="00813DCC"/>
    <w:rsid w:val="00813DF2"/>
    <w:rsid w:val="00813EC7"/>
    <w:rsid w:val="00813EFD"/>
    <w:rsid w:val="00813F6E"/>
    <w:rsid w:val="00813FE8"/>
    <w:rsid w:val="00814070"/>
    <w:rsid w:val="008141CB"/>
    <w:rsid w:val="0081426F"/>
    <w:rsid w:val="0081446B"/>
    <w:rsid w:val="008144DD"/>
    <w:rsid w:val="00814562"/>
    <w:rsid w:val="0081456D"/>
    <w:rsid w:val="00814679"/>
    <w:rsid w:val="00814719"/>
    <w:rsid w:val="00814769"/>
    <w:rsid w:val="00814832"/>
    <w:rsid w:val="00814860"/>
    <w:rsid w:val="00814BED"/>
    <w:rsid w:val="00814CC6"/>
    <w:rsid w:val="00814FCC"/>
    <w:rsid w:val="00815054"/>
    <w:rsid w:val="00815131"/>
    <w:rsid w:val="008151E9"/>
    <w:rsid w:val="008153AC"/>
    <w:rsid w:val="008153BF"/>
    <w:rsid w:val="008155DD"/>
    <w:rsid w:val="008156B3"/>
    <w:rsid w:val="0081572C"/>
    <w:rsid w:val="008157D0"/>
    <w:rsid w:val="008159C4"/>
    <w:rsid w:val="008159E1"/>
    <w:rsid w:val="00815C7C"/>
    <w:rsid w:val="00815CA3"/>
    <w:rsid w:val="00815CC9"/>
    <w:rsid w:val="00815CDF"/>
    <w:rsid w:val="0081629F"/>
    <w:rsid w:val="00816510"/>
    <w:rsid w:val="00816514"/>
    <w:rsid w:val="008166F3"/>
    <w:rsid w:val="00816867"/>
    <w:rsid w:val="00816A2E"/>
    <w:rsid w:val="00816ABA"/>
    <w:rsid w:val="00816DAF"/>
    <w:rsid w:val="00816F83"/>
    <w:rsid w:val="00816FDA"/>
    <w:rsid w:val="00817175"/>
    <w:rsid w:val="0081720C"/>
    <w:rsid w:val="0081728F"/>
    <w:rsid w:val="008174E6"/>
    <w:rsid w:val="00817518"/>
    <w:rsid w:val="0081778E"/>
    <w:rsid w:val="008177A9"/>
    <w:rsid w:val="0081782C"/>
    <w:rsid w:val="008178B8"/>
    <w:rsid w:val="00817A88"/>
    <w:rsid w:val="00817AC8"/>
    <w:rsid w:val="00817B30"/>
    <w:rsid w:val="00817BAC"/>
    <w:rsid w:val="00817C69"/>
    <w:rsid w:val="00817D2C"/>
    <w:rsid w:val="00817EFA"/>
    <w:rsid w:val="00817FF8"/>
    <w:rsid w:val="00820399"/>
    <w:rsid w:val="008203A1"/>
    <w:rsid w:val="00820499"/>
    <w:rsid w:val="008205D3"/>
    <w:rsid w:val="008205DB"/>
    <w:rsid w:val="00820720"/>
    <w:rsid w:val="00820766"/>
    <w:rsid w:val="0082076D"/>
    <w:rsid w:val="008209B0"/>
    <w:rsid w:val="00820DC1"/>
    <w:rsid w:val="00820FD9"/>
    <w:rsid w:val="0082125C"/>
    <w:rsid w:val="008213F4"/>
    <w:rsid w:val="008215F0"/>
    <w:rsid w:val="008218E5"/>
    <w:rsid w:val="00821AEC"/>
    <w:rsid w:val="00821B11"/>
    <w:rsid w:val="00821CED"/>
    <w:rsid w:val="00821DA4"/>
    <w:rsid w:val="00821EE8"/>
    <w:rsid w:val="008220B0"/>
    <w:rsid w:val="008222F0"/>
    <w:rsid w:val="00822318"/>
    <w:rsid w:val="00822382"/>
    <w:rsid w:val="008223BA"/>
    <w:rsid w:val="008224EE"/>
    <w:rsid w:val="0082257C"/>
    <w:rsid w:val="00822580"/>
    <w:rsid w:val="008225C0"/>
    <w:rsid w:val="0082260B"/>
    <w:rsid w:val="0082269E"/>
    <w:rsid w:val="00822727"/>
    <w:rsid w:val="008227D9"/>
    <w:rsid w:val="008229AB"/>
    <w:rsid w:val="008229DF"/>
    <w:rsid w:val="00822B37"/>
    <w:rsid w:val="00822E75"/>
    <w:rsid w:val="00823315"/>
    <w:rsid w:val="0082357B"/>
    <w:rsid w:val="00823634"/>
    <w:rsid w:val="00823792"/>
    <w:rsid w:val="0082380D"/>
    <w:rsid w:val="00823995"/>
    <w:rsid w:val="008239F9"/>
    <w:rsid w:val="00823A13"/>
    <w:rsid w:val="00823A18"/>
    <w:rsid w:val="00823A1F"/>
    <w:rsid w:val="00823A76"/>
    <w:rsid w:val="00823ADF"/>
    <w:rsid w:val="00823B08"/>
    <w:rsid w:val="00823D5B"/>
    <w:rsid w:val="00823E38"/>
    <w:rsid w:val="00823E57"/>
    <w:rsid w:val="00823FEC"/>
    <w:rsid w:val="00824100"/>
    <w:rsid w:val="00824237"/>
    <w:rsid w:val="00824450"/>
    <w:rsid w:val="008244F5"/>
    <w:rsid w:val="0082458B"/>
    <w:rsid w:val="0082458E"/>
    <w:rsid w:val="00824683"/>
    <w:rsid w:val="00824718"/>
    <w:rsid w:val="00824829"/>
    <w:rsid w:val="00824959"/>
    <w:rsid w:val="00824CAE"/>
    <w:rsid w:val="00824CCA"/>
    <w:rsid w:val="00824CF9"/>
    <w:rsid w:val="00824DB9"/>
    <w:rsid w:val="00824E44"/>
    <w:rsid w:val="00824E62"/>
    <w:rsid w:val="00824F21"/>
    <w:rsid w:val="0082512E"/>
    <w:rsid w:val="0082523B"/>
    <w:rsid w:val="008253C9"/>
    <w:rsid w:val="00825907"/>
    <w:rsid w:val="00825948"/>
    <w:rsid w:val="00825BB3"/>
    <w:rsid w:val="00825C46"/>
    <w:rsid w:val="00825DAA"/>
    <w:rsid w:val="00825EC8"/>
    <w:rsid w:val="00825FAC"/>
    <w:rsid w:val="0082600E"/>
    <w:rsid w:val="0082618A"/>
    <w:rsid w:val="0082623C"/>
    <w:rsid w:val="00826251"/>
    <w:rsid w:val="00826396"/>
    <w:rsid w:val="0082642F"/>
    <w:rsid w:val="008265B4"/>
    <w:rsid w:val="008265D7"/>
    <w:rsid w:val="00826713"/>
    <w:rsid w:val="008268C5"/>
    <w:rsid w:val="008268F4"/>
    <w:rsid w:val="008269BC"/>
    <w:rsid w:val="00826A4D"/>
    <w:rsid w:val="00826A89"/>
    <w:rsid w:val="00826C21"/>
    <w:rsid w:val="00826DCC"/>
    <w:rsid w:val="00826DCF"/>
    <w:rsid w:val="00826E04"/>
    <w:rsid w:val="00826F35"/>
    <w:rsid w:val="00826F44"/>
    <w:rsid w:val="00826F99"/>
    <w:rsid w:val="00826FB3"/>
    <w:rsid w:val="008270F0"/>
    <w:rsid w:val="008271F7"/>
    <w:rsid w:val="00827469"/>
    <w:rsid w:val="0082783F"/>
    <w:rsid w:val="008278DD"/>
    <w:rsid w:val="00827A11"/>
    <w:rsid w:val="00827C26"/>
    <w:rsid w:val="00827D26"/>
    <w:rsid w:val="00827D50"/>
    <w:rsid w:val="00827DE7"/>
    <w:rsid w:val="00827EB7"/>
    <w:rsid w:val="00830011"/>
    <w:rsid w:val="0083003E"/>
    <w:rsid w:val="0083004E"/>
    <w:rsid w:val="008300E0"/>
    <w:rsid w:val="008303B2"/>
    <w:rsid w:val="008306EC"/>
    <w:rsid w:val="0083070A"/>
    <w:rsid w:val="0083076F"/>
    <w:rsid w:val="0083077F"/>
    <w:rsid w:val="00830A19"/>
    <w:rsid w:val="00830BD0"/>
    <w:rsid w:val="00830D1E"/>
    <w:rsid w:val="00830D45"/>
    <w:rsid w:val="00830E8B"/>
    <w:rsid w:val="0083112E"/>
    <w:rsid w:val="00831315"/>
    <w:rsid w:val="008313F4"/>
    <w:rsid w:val="008315DC"/>
    <w:rsid w:val="008315FA"/>
    <w:rsid w:val="00831864"/>
    <w:rsid w:val="008318CC"/>
    <w:rsid w:val="00831959"/>
    <w:rsid w:val="00831B5B"/>
    <w:rsid w:val="00831EBF"/>
    <w:rsid w:val="00832377"/>
    <w:rsid w:val="00832383"/>
    <w:rsid w:val="008323ED"/>
    <w:rsid w:val="00832442"/>
    <w:rsid w:val="0083246E"/>
    <w:rsid w:val="008324B5"/>
    <w:rsid w:val="008326EC"/>
    <w:rsid w:val="0083273B"/>
    <w:rsid w:val="00832774"/>
    <w:rsid w:val="008328F1"/>
    <w:rsid w:val="00832931"/>
    <w:rsid w:val="008329CF"/>
    <w:rsid w:val="008329F6"/>
    <w:rsid w:val="00832B9A"/>
    <w:rsid w:val="00832C29"/>
    <w:rsid w:val="00832CAF"/>
    <w:rsid w:val="00832CB1"/>
    <w:rsid w:val="00832D07"/>
    <w:rsid w:val="00832D2D"/>
    <w:rsid w:val="00832E68"/>
    <w:rsid w:val="00832F3E"/>
    <w:rsid w:val="00832F58"/>
    <w:rsid w:val="00832F5E"/>
    <w:rsid w:val="0083301E"/>
    <w:rsid w:val="00833174"/>
    <w:rsid w:val="008331F8"/>
    <w:rsid w:val="008333BB"/>
    <w:rsid w:val="00833419"/>
    <w:rsid w:val="008335F4"/>
    <w:rsid w:val="00833960"/>
    <w:rsid w:val="00833BA3"/>
    <w:rsid w:val="00833E1A"/>
    <w:rsid w:val="008342AD"/>
    <w:rsid w:val="00834329"/>
    <w:rsid w:val="00834439"/>
    <w:rsid w:val="008345EC"/>
    <w:rsid w:val="00834760"/>
    <w:rsid w:val="008347A0"/>
    <w:rsid w:val="008347C3"/>
    <w:rsid w:val="00834A7F"/>
    <w:rsid w:val="00834B9C"/>
    <w:rsid w:val="00834C73"/>
    <w:rsid w:val="00834CFD"/>
    <w:rsid w:val="00834D47"/>
    <w:rsid w:val="00834D6C"/>
    <w:rsid w:val="00834DF0"/>
    <w:rsid w:val="0083517C"/>
    <w:rsid w:val="008351BD"/>
    <w:rsid w:val="0083539C"/>
    <w:rsid w:val="00835542"/>
    <w:rsid w:val="0083558B"/>
    <w:rsid w:val="008355D3"/>
    <w:rsid w:val="008355E7"/>
    <w:rsid w:val="008358F7"/>
    <w:rsid w:val="0083594E"/>
    <w:rsid w:val="00835A4F"/>
    <w:rsid w:val="00835DBC"/>
    <w:rsid w:val="00835E9F"/>
    <w:rsid w:val="00835F08"/>
    <w:rsid w:val="00835FD8"/>
    <w:rsid w:val="00836351"/>
    <w:rsid w:val="008367F6"/>
    <w:rsid w:val="00836803"/>
    <w:rsid w:val="00836853"/>
    <w:rsid w:val="00836957"/>
    <w:rsid w:val="00836B4F"/>
    <w:rsid w:val="00836DDA"/>
    <w:rsid w:val="00836E93"/>
    <w:rsid w:val="00837015"/>
    <w:rsid w:val="0083701C"/>
    <w:rsid w:val="00837186"/>
    <w:rsid w:val="00837200"/>
    <w:rsid w:val="00837273"/>
    <w:rsid w:val="008372C8"/>
    <w:rsid w:val="008373AC"/>
    <w:rsid w:val="00837435"/>
    <w:rsid w:val="0083769A"/>
    <w:rsid w:val="0083773C"/>
    <w:rsid w:val="00837B6D"/>
    <w:rsid w:val="00837D53"/>
    <w:rsid w:val="00837DF0"/>
    <w:rsid w:val="00837E4F"/>
    <w:rsid w:val="00837FFE"/>
    <w:rsid w:val="00840126"/>
    <w:rsid w:val="008401F4"/>
    <w:rsid w:val="008402F1"/>
    <w:rsid w:val="00840352"/>
    <w:rsid w:val="008403A4"/>
    <w:rsid w:val="008403F6"/>
    <w:rsid w:val="008404DF"/>
    <w:rsid w:val="008405BE"/>
    <w:rsid w:val="0084074B"/>
    <w:rsid w:val="00840850"/>
    <w:rsid w:val="00840ADC"/>
    <w:rsid w:val="00840AE6"/>
    <w:rsid w:val="00840D6C"/>
    <w:rsid w:val="00840EF7"/>
    <w:rsid w:val="00841086"/>
    <w:rsid w:val="00841159"/>
    <w:rsid w:val="008411F9"/>
    <w:rsid w:val="00841211"/>
    <w:rsid w:val="0084134A"/>
    <w:rsid w:val="00841936"/>
    <w:rsid w:val="00841A2F"/>
    <w:rsid w:val="00841AA9"/>
    <w:rsid w:val="00841B31"/>
    <w:rsid w:val="00841C13"/>
    <w:rsid w:val="00841C2D"/>
    <w:rsid w:val="00841D36"/>
    <w:rsid w:val="00841D48"/>
    <w:rsid w:val="00841F87"/>
    <w:rsid w:val="00842046"/>
    <w:rsid w:val="0084208C"/>
    <w:rsid w:val="00842206"/>
    <w:rsid w:val="008424F4"/>
    <w:rsid w:val="0084283D"/>
    <w:rsid w:val="00842B14"/>
    <w:rsid w:val="00842B98"/>
    <w:rsid w:val="00842DDE"/>
    <w:rsid w:val="00842FFB"/>
    <w:rsid w:val="008430B0"/>
    <w:rsid w:val="008430B3"/>
    <w:rsid w:val="008432B8"/>
    <w:rsid w:val="008435C3"/>
    <w:rsid w:val="008435E0"/>
    <w:rsid w:val="00843674"/>
    <w:rsid w:val="00843679"/>
    <w:rsid w:val="008436E7"/>
    <w:rsid w:val="00843784"/>
    <w:rsid w:val="00843785"/>
    <w:rsid w:val="0084397C"/>
    <w:rsid w:val="00843AE2"/>
    <w:rsid w:val="00843B0F"/>
    <w:rsid w:val="00843B8F"/>
    <w:rsid w:val="00843D6A"/>
    <w:rsid w:val="00843DB0"/>
    <w:rsid w:val="00843F9F"/>
    <w:rsid w:val="0084401A"/>
    <w:rsid w:val="0084416D"/>
    <w:rsid w:val="00844192"/>
    <w:rsid w:val="00844242"/>
    <w:rsid w:val="0084449E"/>
    <w:rsid w:val="008444A7"/>
    <w:rsid w:val="00844705"/>
    <w:rsid w:val="00844A3F"/>
    <w:rsid w:val="00844B8C"/>
    <w:rsid w:val="00844BB1"/>
    <w:rsid w:val="00844EEB"/>
    <w:rsid w:val="00844F72"/>
    <w:rsid w:val="00845060"/>
    <w:rsid w:val="008450A3"/>
    <w:rsid w:val="00845218"/>
    <w:rsid w:val="00845261"/>
    <w:rsid w:val="00845285"/>
    <w:rsid w:val="008452C3"/>
    <w:rsid w:val="00845457"/>
    <w:rsid w:val="00845E70"/>
    <w:rsid w:val="00845F15"/>
    <w:rsid w:val="00845F66"/>
    <w:rsid w:val="00845FC4"/>
    <w:rsid w:val="008460EE"/>
    <w:rsid w:val="00846120"/>
    <w:rsid w:val="008461C5"/>
    <w:rsid w:val="008461C7"/>
    <w:rsid w:val="008464CA"/>
    <w:rsid w:val="00846537"/>
    <w:rsid w:val="0084658C"/>
    <w:rsid w:val="008468E5"/>
    <w:rsid w:val="00846907"/>
    <w:rsid w:val="00846B05"/>
    <w:rsid w:val="00846CAE"/>
    <w:rsid w:val="00846DA1"/>
    <w:rsid w:val="00847000"/>
    <w:rsid w:val="00847113"/>
    <w:rsid w:val="0084717B"/>
    <w:rsid w:val="008471D9"/>
    <w:rsid w:val="00847270"/>
    <w:rsid w:val="0084738C"/>
    <w:rsid w:val="008473C7"/>
    <w:rsid w:val="008473D2"/>
    <w:rsid w:val="00847415"/>
    <w:rsid w:val="00847473"/>
    <w:rsid w:val="008474A0"/>
    <w:rsid w:val="008474B3"/>
    <w:rsid w:val="00847511"/>
    <w:rsid w:val="00847555"/>
    <w:rsid w:val="00847583"/>
    <w:rsid w:val="0084767D"/>
    <w:rsid w:val="00847706"/>
    <w:rsid w:val="0084779F"/>
    <w:rsid w:val="008479C7"/>
    <w:rsid w:val="008479EE"/>
    <w:rsid w:val="00847B8C"/>
    <w:rsid w:val="00847D1E"/>
    <w:rsid w:val="00847E89"/>
    <w:rsid w:val="0084D6F9"/>
    <w:rsid w:val="00850045"/>
    <w:rsid w:val="00850420"/>
    <w:rsid w:val="008504B4"/>
    <w:rsid w:val="00850587"/>
    <w:rsid w:val="00850627"/>
    <w:rsid w:val="008506E1"/>
    <w:rsid w:val="00850A2E"/>
    <w:rsid w:val="00850A5F"/>
    <w:rsid w:val="00850DD6"/>
    <w:rsid w:val="00850F0D"/>
    <w:rsid w:val="00850F7B"/>
    <w:rsid w:val="0085119A"/>
    <w:rsid w:val="008512BF"/>
    <w:rsid w:val="008512F0"/>
    <w:rsid w:val="00851369"/>
    <w:rsid w:val="00851715"/>
    <w:rsid w:val="0085179B"/>
    <w:rsid w:val="00851848"/>
    <w:rsid w:val="00851887"/>
    <w:rsid w:val="008518A0"/>
    <w:rsid w:val="008518AC"/>
    <w:rsid w:val="00851A20"/>
    <w:rsid w:val="00851BEF"/>
    <w:rsid w:val="00851C5A"/>
    <w:rsid w:val="00851DC6"/>
    <w:rsid w:val="00851DE9"/>
    <w:rsid w:val="00851E99"/>
    <w:rsid w:val="00851EDB"/>
    <w:rsid w:val="00851F3E"/>
    <w:rsid w:val="00851F8B"/>
    <w:rsid w:val="00851FFB"/>
    <w:rsid w:val="00852016"/>
    <w:rsid w:val="008521F1"/>
    <w:rsid w:val="0085229F"/>
    <w:rsid w:val="00852645"/>
    <w:rsid w:val="00852676"/>
    <w:rsid w:val="00852868"/>
    <w:rsid w:val="00852B3F"/>
    <w:rsid w:val="00852BD6"/>
    <w:rsid w:val="00852C4C"/>
    <w:rsid w:val="00852C65"/>
    <w:rsid w:val="00852D20"/>
    <w:rsid w:val="00852F6E"/>
    <w:rsid w:val="00852FFC"/>
    <w:rsid w:val="00853012"/>
    <w:rsid w:val="008532D7"/>
    <w:rsid w:val="0085336C"/>
    <w:rsid w:val="0085348A"/>
    <w:rsid w:val="0085364A"/>
    <w:rsid w:val="00853666"/>
    <w:rsid w:val="008536DC"/>
    <w:rsid w:val="00853769"/>
    <w:rsid w:val="00853844"/>
    <w:rsid w:val="00853B0B"/>
    <w:rsid w:val="00853BE9"/>
    <w:rsid w:val="00853C9A"/>
    <w:rsid w:val="00853CAE"/>
    <w:rsid w:val="00853CD9"/>
    <w:rsid w:val="00853DA0"/>
    <w:rsid w:val="00853E25"/>
    <w:rsid w:val="00853F6A"/>
    <w:rsid w:val="00853FDC"/>
    <w:rsid w:val="008541E3"/>
    <w:rsid w:val="008542B7"/>
    <w:rsid w:val="00854405"/>
    <w:rsid w:val="00854461"/>
    <w:rsid w:val="0085447D"/>
    <w:rsid w:val="00854774"/>
    <w:rsid w:val="00854960"/>
    <w:rsid w:val="00854B3C"/>
    <w:rsid w:val="0085512C"/>
    <w:rsid w:val="00855225"/>
    <w:rsid w:val="00855471"/>
    <w:rsid w:val="00855490"/>
    <w:rsid w:val="00855568"/>
    <w:rsid w:val="0085558C"/>
    <w:rsid w:val="00855952"/>
    <w:rsid w:val="008559A8"/>
    <w:rsid w:val="00855B85"/>
    <w:rsid w:val="00855B96"/>
    <w:rsid w:val="00855E1C"/>
    <w:rsid w:val="00856015"/>
    <w:rsid w:val="00856016"/>
    <w:rsid w:val="008565C2"/>
    <w:rsid w:val="008565EA"/>
    <w:rsid w:val="008566B6"/>
    <w:rsid w:val="008567D9"/>
    <w:rsid w:val="00856AAA"/>
    <w:rsid w:val="00856B59"/>
    <w:rsid w:val="00856BEB"/>
    <w:rsid w:val="00856CA2"/>
    <w:rsid w:val="00856F9F"/>
    <w:rsid w:val="00857008"/>
    <w:rsid w:val="0085743E"/>
    <w:rsid w:val="0085756B"/>
    <w:rsid w:val="00857594"/>
    <w:rsid w:val="00857678"/>
    <w:rsid w:val="008576A7"/>
    <w:rsid w:val="008577BB"/>
    <w:rsid w:val="00857864"/>
    <w:rsid w:val="00857C7D"/>
    <w:rsid w:val="00857E0B"/>
    <w:rsid w:val="0086005F"/>
    <w:rsid w:val="008600E6"/>
    <w:rsid w:val="0086042B"/>
    <w:rsid w:val="0086056E"/>
    <w:rsid w:val="0086070B"/>
    <w:rsid w:val="00860723"/>
    <w:rsid w:val="00860727"/>
    <w:rsid w:val="008607C8"/>
    <w:rsid w:val="0086093E"/>
    <w:rsid w:val="00860BE9"/>
    <w:rsid w:val="00860D28"/>
    <w:rsid w:val="00860DC7"/>
    <w:rsid w:val="00860E79"/>
    <w:rsid w:val="00860F18"/>
    <w:rsid w:val="00861055"/>
    <w:rsid w:val="00861082"/>
    <w:rsid w:val="00861153"/>
    <w:rsid w:val="00861166"/>
    <w:rsid w:val="008611E2"/>
    <w:rsid w:val="008611F4"/>
    <w:rsid w:val="008613D6"/>
    <w:rsid w:val="0086146A"/>
    <w:rsid w:val="00861523"/>
    <w:rsid w:val="00861529"/>
    <w:rsid w:val="00861718"/>
    <w:rsid w:val="008617C7"/>
    <w:rsid w:val="00861856"/>
    <w:rsid w:val="008618A6"/>
    <w:rsid w:val="00861985"/>
    <w:rsid w:val="008619C3"/>
    <w:rsid w:val="00861A43"/>
    <w:rsid w:val="00861A54"/>
    <w:rsid w:val="00861AC8"/>
    <w:rsid w:val="00861ADD"/>
    <w:rsid w:val="00861B02"/>
    <w:rsid w:val="00861B81"/>
    <w:rsid w:val="00861BF5"/>
    <w:rsid w:val="00861C5D"/>
    <w:rsid w:val="00861CB0"/>
    <w:rsid w:val="00861D70"/>
    <w:rsid w:val="008620CF"/>
    <w:rsid w:val="0086222B"/>
    <w:rsid w:val="00862266"/>
    <w:rsid w:val="008622BC"/>
    <w:rsid w:val="00862345"/>
    <w:rsid w:val="0086247A"/>
    <w:rsid w:val="00862578"/>
    <w:rsid w:val="008625BB"/>
    <w:rsid w:val="00862655"/>
    <w:rsid w:val="0086281A"/>
    <w:rsid w:val="008628DD"/>
    <w:rsid w:val="0086294D"/>
    <w:rsid w:val="00862958"/>
    <w:rsid w:val="00862AE4"/>
    <w:rsid w:val="00862C4E"/>
    <w:rsid w:val="0086322D"/>
    <w:rsid w:val="0086322F"/>
    <w:rsid w:val="00863390"/>
    <w:rsid w:val="00863B04"/>
    <w:rsid w:val="00863BE6"/>
    <w:rsid w:val="00863C0D"/>
    <w:rsid w:val="00863CF8"/>
    <w:rsid w:val="00863DA2"/>
    <w:rsid w:val="00863DF8"/>
    <w:rsid w:val="00863EA3"/>
    <w:rsid w:val="00864067"/>
    <w:rsid w:val="00864116"/>
    <w:rsid w:val="0086415F"/>
    <w:rsid w:val="0086441E"/>
    <w:rsid w:val="00864650"/>
    <w:rsid w:val="0086479D"/>
    <w:rsid w:val="008647EF"/>
    <w:rsid w:val="008647FC"/>
    <w:rsid w:val="008648A7"/>
    <w:rsid w:val="008648DB"/>
    <w:rsid w:val="008648E0"/>
    <w:rsid w:val="00864A27"/>
    <w:rsid w:val="00864A53"/>
    <w:rsid w:val="00864A5B"/>
    <w:rsid w:val="00864B0A"/>
    <w:rsid w:val="00864B10"/>
    <w:rsid w:val="00864B1E"/>
    <w:rsid w:val="00864D1E"/>
    <w:rsid w:val="00864DD9"/>
    <w:rsid w:val="00864E61"/>
    <w:rsid w:val="00864EFE"/>
    <w:rsid w:val="008651A3"/>
    <w:rsid w:val="00865259"/>
    <w:rsid w:val="008652B0"/>
    <w:rsid w:val="00865338"/>
    <w:rsid w:val="008653D4"/>
    <w:rsid w:val="00865568"/>
    <w:rsid w:val="00865582"/>
    <w:rsid w:val="008656B0"/>
    <w:rsid w:val="008657AC"/>
    <w:rsid w:val="00865808"/>
    <w:rsid w:val="00865818"/>
    <w:rsid w:val="008658C0"/>
    <w:rsid w:val="00865A21"/>
    <w:rsid w:val="00865A54"/>
    <w:rsid w:val="00865ABA"/>
    <w:rsid w:val="00865ACD"/>
    <w:rsid w:val="00865AF5"/>
    <w:rsid w:val="00865AF6"/>
    <w:rsid w:val="00865B9C"/>
    <w:rsid w:val="00865C6C"/>
    <w:rsid w:val="00865DE1"/>
    <w:rsid w:val="00865DF3"/>
    <w:rsid w:val="00865F76"/>
    <w:rsid w:val="00865F93"/>
    <w:rsid w:val="008660C5"/>
    <w:rsid w:val="00866116"/>
    <w:rsid w:val="00866168"/>
    <w:rsid w:val="008661EF"/>
    <w:rsid w:val="008662ED"/>
    <w:rsid w:val="00866391"/>
    <w:rsid w:val="008665CE"/>
    <w:rsid w:val="008666DC"/>
    <w:rsid w:val="0086673A"/>
    <w:rsid w:val="00866744"/>
    <w:rsid w:val="0086674C"/>
    <w:rsid w:val="008668B8"/>
    <w:rsid w:val="00866AD0"/>
    <w:rsid w:val="00866DDB"/>
    <w:rsid w:val="00866E55"/>
    <w:rsid w:val="00866E9A"/>
    <w:rsid w:val="00866F67"/>
    <w:rsid w:val="00866FAD"/>
    <w:rsid w:val="00866FD3"/>
    <w:rsid w:val="00867028"/>
    <w:rsid w:val="008673DB"/>
    <w:rsid w:val="00867765"/>
    <w:rsid w:val="00867802"/>
    <w:rsid w:val="00867898"/>
    <w:rsid w:val="00867957"/>
    <w:rsid w:val="008679E3"/>
    <w:rsid w:val="00867A3C"/>
    <w:rsid w:val="00867A87"/>
    <w:rsid w:val="00867AAE"/>
    <w:rsid w:val="00867B1A"/>
    <w:rsid w:val="00867DAF"/>
    <w:rsid w:val="00867EC7"/>
    <w:rsid w:val="00867F91"/>
    <w:rsid w:val="00870085"/>
    <w:rsid w:val="008701E6"/>
    <w:rsid w:val="0087035D"/>
    <w:rsid w:val="008703F3"/>
    <w:rsid w:val="0087040A"/>
    <w:rsid w:val="00870577"/>
    <w:rsid w:val="00870775"/>
    <w:rsid w:val="008707BD"/>
    <w:rsid w:val="008707EA"/>
    <w:rsid w:val="00870858"/>
    <w:rsid w:val="0087089A"/>
    <w:rsid w:val="008708E1"/>
    <w:rsid w:val="00870989"/>
    <w:rsid w:val="008709BC"/>
    <w:rsid w:val="00870C84"/>
    <w:rsid w:val="00870CC0"/>
    <w:rsid w:val="00870EE2"/>
    <w:rsid w:val="0087107D"/>
    <w:rsid w:val="008710DC"/>
    <w:rsid w:val="0087137E"/>
    <w:rsid w:val="0087143D"/>
    <w:rsid w:val="0087153E"/>
    <w:rsid w:val="00871543"/>
    <w:rsid w:val="0087166B"/>
    <w:rsid w:val="00871686"/>
    <w:rsid w:val="00871C2F"/>
    <w:rsid w:val="00871C68"/>
    <w:rsid w:val="00871CDC"/>
    <w:rsid w:val="00871D53"/>
    <w:rsid w:val="00872038"/>
    <w:rsid w:val="00872059"/>
    <w:rsid w:val="0087206D"/>
    <w:rsid w:val="00872219"/>
    <w:rsid w:val="00872279"/>
    <w:rsid w:val="008723DE"/>
    <w:rsid w:val="00872574"/>
    <w:rsid w:val="00872727"/>
    <w:rsid w:val="0087293E"/>
    <w:rsid w:val="00872977"/>
    <w:rsid w:val="00872DFB"/>
    <w:rsid w:val="00872F07"/>
    <w:rsid w:val="00872F79"/>
    <w:rsid w:val="00872F9E"/>
    <w:rsid w:val="00872FC9"/>
    <w:rsid w:val="00873055"/>
    <w:rsid w:val="00873093"/>
    <w:rsid w:val="008730B7"/>
    <w:rsid w:val="00873280"/>
    <w:rsid w:val="008734A0"/>
    <w:rsid w:val="00873729"/>
    <w:rsid w:val="0087383B"/>
    <w:rsid w:val="00873878"/>
    <w:rsid w:val="00873A9C"/>
    <w:rsid w:val="00873C5F"/>
    <w:rsid w:val="00873D43"/>
    <w:rsid w:val="00873E6B"/>
    <w:rsid w:val="00873EAC"/>
    <w:rsid w:val="00873F30"/>
    <w:rsid w:val="00874140"/>
    <w:rsid w:val="00874357"/>
    <w:rsid w:val="0087447A"/>
    <w:rsid w:val="008745F2"/>
    <w:rsid w:val="00874945"/>
    <w:rsid w:val="00874B48"/>
    <w:rsid w:val="00874BBA"/>
    <w:rsid w:val="00874D56"/>
    <w:rsid w:val="00874DCA"/>
    <w:rsid w:val="0087511B"/>
    <w:rsid w:val="00875325"/>
    <w:rsid w:val="0087535E"/>
    <w:rsid w:val="00875583"/>
    <w:rsid w:val="008756AC"/>
    <w:rsid w:val="00875B04"/>
    <w:rsid w:val="00875FFA"/>
    <w:rsid w:val="008760A6"/>
    <w:rsid w:val="008761ED"/>
    <w:rsid w:val="0087633C"/>
    <w:rsid w:val="008763A3"/>
    <w:rsid w:val="00876494"/>
    <w:rsid w:val="00876671"/>
    <w:rsid w:val="008766DB"/>
    <w:rsid w:val="00876827"/>
    <w:rsid w:val="00876836"/>
    <w:rsid w:val="00876995"/>
    <w:rsid w:val="00876A35"/>
    <w:rsid w:val="00876AE6"/>
    <w:rsid w:val="00876B20"/>
    <w:rsid w:val="00876CF0"/>
    <w:rsid w:val="00876D51"/>
    <w:rsid w:val="00876F6B"/>
    <w:rsid w:val="00876FD6"/>
    <w:rsid w:val="0087716A"/>
    <w:rsid w:val="00877341"/>
    <w:rsid w:val="008773DF"/>
    <w:rsid w:val="0087782A"/>
    <w:rsid w:val="00877990"/>
    <w:rsid w:val="008779B0"/>
    <w:rsid w:val="008779DE"/>
    <w:rsid w:val="00877C5C"/>
    <w:rsid w:val="00877DAB"/>
    <w:rsid w:val="00877ECA"/>
    <w:rsid w:val="00877F20"/>
    <w:rsid w:val="00877FCE"/>
    <w:rsid w:val="00880049"/>
    <w:rsid w:val="0088008E"/>
    <w:rsid w:val="008800D8"/>
    <w:rsid w:val="0088012A"/>
    <w:rsid w:val="008801FB"/>
    <w:rsid w:val="00880336"/>
    <w:rsid w:val="00880470"/>
    <w:rsid w:val="008806BD"/>
    <w:rsid w:val="00880709"/>
    <w:rsid w:val="0088077F"/>
    <w:rsid w:val="00880C21"/>
    <w:rsid w:val="00880D3F"/>
    <w:rsid w:val="00880DBD"/>
    <w:rsid w:val="00880F04"/>
    <w:rsid w:val="00880F0F"/>
    <w:rsid w:val="0088106D"/>
    <w:rsid w:val="0088110B"/>
    <w:rsid w:val="00881114"/>
    <w:rsid w:val="008812AD"/>
    <w:rsid w:val="0088163D"/>
    <w:rsid w:val="0088174B"/>
    <w:rsid w:val="00881A09"/>
    <w:rsid w:val="00881AC5"/>
    <w:rsid w:val="00881B25"/>
    <w:rsid w:val="00881B40"/>
    <w:rsid w:val="00881C67"/>
    <w:rsid w:val="00881DBF"/>
    <w:rsid w:val="00881EE2"/>
    <w:rsid w:val="00882118"/>
    <w:rsid w:val="008822CF"/>
    <w:rsid w:val="008824D9"/>
    <w:rsid w:val="00882709"/>
    <w:rsid w:val="008827DD"/>
    <w:rsid w:val="00882853"/>
    <w:rsid w:val="008828B7"/>
    <w:rsid w:val="00882924"/>
    <w:rsid w:val="008829BB"/>
    <w:rsid w:val="00882B3C"/>
    <w:rsid w:val="00882D7D"/>
    <w:rsid w:val="00882E04"/>
    <w:rsid w:val="00883135"/>
    <w:rsid w:val="00883151"/>
    <w:rsid w:val="0088320F"/>
    <w:rsid w:val="00883339"/>
    <w:rsid w:val="00883436"/>
    <w:rsid w:val="008834F9"/>
    <w:rsid w:val="0088356E"/>
    <w:rsid w:val="008835F4"/>
    <w:rsid w:val="0088371C"/>
    <w:rsid w:val="00883878"/>
    <w:rsid w:val="0088387D"/>
    <w:rsid w:val="00883B8E"/>
    <w:rsid w:val="00883BEB"/>
    <w:rsid w:val="00883BF7"/>
    <w:rsid w:val="00883D02"/>
    <w:rsid w:val="00883E38"/>
    <w:rsid w:val="00883F80"/>
    <w:rsid w:val="0088402E"/>
    <w:rsid w:val="00884171"/>
    <w:rsid w:val="0088418D"/>
    <w:rsid w:val="0088430B"/>
    <w:rsid w:val="00884396"/>
    <w:rsid w:val="00884495"/>
    <w:rsid w:val="008844C7"/>
    <w:rsid w:val="008848A2"/>
    <w:rsid w:val="0088490B"/>
    <w:rsid w:val="00884A30"/>
    <w:rsid w:val="00884B46"/>
    <w:rsid w:val="00884C58"/>
    <w:rsid w:val="00884CDD"/>
    <w:rsid w:val="00884D2D"/>
    <w:rsid w:val="00884D32"/>
    <w:rsid w:val="00884EF7"/>
    <w:rsid w:val="008850A3"/>
    <w:rsid w:val="008850EF"/>
    <w:rsid w:val="00885153"/>
    <w:rsid w:val="00885177"/>
    <w:rsid w:val="00885239"/>
    <w:rsid w:val="00885279"/>
    <w:rsid w:val="0088536D"/>
    <w:rsid w:val="008854A8"/>
    <w:rsid w:val="00885501"/>
    <w:rsid w:val="00885502"/>
    <w:rsid w:val="008856B7"/>
    <w:rsid w:val="00885AEF"/>
    <w:rsid w:val="00885B7E"/>
    <w:rsid w:val="00885BF6"/>
    <w:rsid w:val="00885C9A"/>
    <w:rsid w:val="00885D93"/>
    <w:rsid w:val="00885EFE"/>
    <w:rsid w:val="00885FB0"/>
    <w:rsid w:val="008860C8"/>
    <w:rsid w:val="0088615F"/>
    <w:rsid w:val="00886236"/>
    <w:rsid w:val="0088627A"/>
    <w:rsid w:val="00886552"/>
    <w:rsid w:val="0088655E"/>
    <w:rsid w:val="00886ABA"/>
    <w:rsid w:val="00886AFE"/>
    <w:rsid w:val="00886CF6"/>
    <w:rsid w:val="00886DD9"/>
    <w:rsid w:val="00886E89"/>
    <w:rsid w:val="00886F3E"/>
    <w:rsid w:val="00886F63"/>
    <w:rsid w:val="00887058"/>
    <w:rsid w:val="008870CC"/>
    <w:rsid w:val="0088717F"/>
    <w:rsid w:val="00887413"/>
    <w:rsid w:val="00887458"/>
    <w:rsid w:val="00887461"/>
    <w:rsid w:val="0088756A"/>
    <w:rsid w:val="00887660"/>
    <w:rsid w:val="00887763"/>
    <w:rsid w:val="0088781F"/>
    <w:rsid w:val="00887830"/>
    <w:rsid w:val="00887856"/>
    <w:rsid w:val="008878C9"/>
    <w:rsid w:val="00887995"/>
    <w:rsid w:val="00887EC3"/>
    <w:rsid w:val="008900B5"/>
    <w:rsid w:val="00890132"/>
    <w:rsid w:val="008906BE"/>
    <w:rsid w:val="00890903"/>
    <w:rsid w:val="00890ACB"/>
    <w:rsid w:val="00890BD2"/>
    <w:rsid w:val="00890CEB"/>
    <w:rsid w:val="00890E68"/>
    <w:rsid w:val="00890F6A"/>
    <w:rsid w:val="00890FFE"/>
    <w:rsid w:val="00891017"/>
    <w:rsid w:val="0089105E"/>
    <w:rsid w:val="00891255"/>
    <w:rsid w:val="00891391"/>
    <w:rsid w:val="008913EA"/>
    <w:rsid w:val="0089146D"/>
    <w:rsid w:val="008914C6"/>
    <w:rsid w:val="008914E9"/>
    <w:rsid w:val="00891508"/>
    <w:rsid w:val="0089167D"/>
    <w:rsid w:val="0089185A"/>
    <w:rsid w:val="00891893"/>
    <w:rsid w:val="008918CF"/>
    <w:rsid w:val="00891930"/>
    <w:rsid w:val="00891999"/>
    <w:rsid w:val="00891A2E"/>
    <w:rsid w:val="00891BF1"/>
    <w:rsid w:val="00891C3E"/>
    <w:rsid w:val="00891C84"/>
    <w:rsid w:val="00891CCA"/>
    <w:rsid w:val="00891D7F"/>
    <w:rsid w:val="00891D84"/>
    <w:rsid w:val="00891F08"/>
    <w:rsid w:val="0089208F"/>
    <w:rsid w:val="00892184"/>
    <w:rsid w:val="00892199"/>
    <w:rsid w:val="008921DA"/>
    <w:rsid w:val="0089237E"/>
    <w:rsid w:val="00892439"/>
    <w:rsid w:val="00892652"/>
    <w:rsid w:val="008927DA"/>
    <w:rsid w:val="008928E8"/>
    <w:rsid w:val="00892A71"/>
    <w:rsid w:val="00892EAD"/>
    <w:rsid w:val="00892EB7"/>
    <w:rsid w:val="00892F79"/>
    <w:rsid w:val="00893167"/>
    <w:rsid w:val="008931E6"/>
    <w:rsid w:val="0089323A"/>
    <w:rsid w:val="0089339E"/>
    <w:rsid w:val="00893535"/>
    <w:rsid w:val="00893A05"/>
    <w:rsid w:val="00893A16"/>
    <w:rsid w:val="00893B1D"/>
    <w:rsid w:val="00893C0B"/>
    <w:rsid w:val="00893C9C"/>
    <w:rsid w:val="00893CD4"/>
    <w:rsid w:val="00893D17"/>
    <w:rsid w:val="00893E28"/>
    <w:rsid w:val="00893FD3"/>
    <w:rsid w:val="008941EC"/>
    <w:rsid w:val="0089420F"/>
    <w:rsid w:val="0089421F"/>
    <w:rsid w:val="008946A2"/>
    <w:rsid w:val="008946E2"/>
    <w:rsid w:val="00894723"/>
    <w:rsid w:val="00894AFC"/>
    <w:rsid w:val="00895107"/>
    <w:rsid w:val="008951BC"/>
    <w:rsid w:val="008951D4"/>
    <w:rsid w:val="00895513"/>
    <w:rsid w:val="00895599"/>
    <w:rsid w:val="008959A1"/>
    <w:rsid w:val="00895A4E"/>
    <w:rsid w:val="00895B17"/>
    <w:rsid w:val="00895D63"/>
    <w:rsid w:val="00895DD5"/>
    <w:rsid w:val="00895EEF"/>
    <w:rsid w:val="00895FAF"/>
    <w:rsid w:val="008960AE"/>
    <w:rsid w:val="00896178"/>
    <w:rsid w:val="00896255"/>
    <w:rsid w:val="00896337"/>
    <w:rsid w:val="00896432"/>
    <w:rsid w:val="00896468"/>
    <w:rsid w:val="008965DB"/>
    <w:rsid w:val="008966F0"/>
    <w:rsid w:val="00896D8E"/>
    <w:rsid w:val="00896E7B"/>
    <w:rsid w:val="00896F26"/>
    <w:rsid w:val="00897148"/>
    <w:rsid w:val="00897176"/>
    <w:rsid w:val="008972D1"/>
    <w:rsid w:val="008974AE"/>
    <w:rsid w:val="0089764F"/>
    <w:rsid w:val="00897741"/>
    <w:rsid w:val="00897774"/>
    <w:rsid w:val="00897B9F"/>
    <w:rsid w:val="00897C08"/>
    <w:rsid w:val="00897D35"/>
    <w:rsid w:val="00897DD1"/>
    <w:rsid w:val="00897E65"/>
    <w:rsid w:val="00897F04"/>
    <w:rsid w:val="00897F6D"/>
    <w:rsid w:val="008A006B"/>
    <w:rsid w:val="008A00B0"/>
    <w:rsid w:val="008A01EA"/>
    <w:rsid w:val="008A02D2"/>
    <w:rsid w:val="008A02D4"/>
    <w:rsid w:val="008A04B2"/>
    <w:rsid w:val="008A0536"/>
    <w:rsid w:val="008A06C7"/>
    <w:rsid w:val="008A0854"/>
    <w:rsid w:val="008A0866"/>
    <w:rsid w:val="008A0925"/>
    <w:rsid w:val="008A09B5"/>
    <w:rsid w:val="008A0A7C"/>
    <w:rsid w:val="008A0AB8"/>
    <w:rsid w:val="008A0B2B"/>
    <w:rsid w:val="008A0BD2"/>
    <w:rsid w:val="008A0C71"/>
    <w:rsid w:val="008A1002"/>
    <w:rsid w:val="008A1083"/>
    <w:rsid w:val="008A120A"/>
    <w:rsid w:val="008A1233"/>
    <w:rsid w:val="008A1240"/>
    <w:rsid w:val="008A162C"/>
    <w:rsid w:val="008A17AA"/>
    <w:rsid w:val="008A18E3"/>
    <w:rsid w:val="008A19AA"/>
    <w:rsid w:val="008A1B63"/>
    <w:rsid w:val="008A1B6E"/>
    <w:rsid w:val="008A1C84"/>
    <w:rsid w:val="008A1D50"/>
    <w:rsid w:val="008A1DB2"/>
    <w:rsid w:val="008A1EB7"/>
    <w:rsid w:val="008A1EEC"/>
    <w:rsid w:val="008A1F12"/>
    <w:rsid w:val="008A2190"/>
    <w:rsid w:val="008A21EC"/>
    <w:rsid w:val="008A22AB"/>
    <w:rsid w:val="008A22D8"/>
    <w:rsid w:val="008A232C"/>
    <w:rsid w:val="008A2374"/>
    <w:rsid w:val="008A24AB"/>
    <w:rsid w:val="008A26B2"/>
    <w:rsid w:val="008A2766"/>
    <w:rsid w:val="008A27DF"/>
    <w:rsid w:val="008A284A"/>
    <w:rsid w:val="008A28C6"/>
    <w:rsid w:val="008A2997"/>
    <w:rsid w:val="008A2C32"/>
    <w:rsid w:val="008A2C71"/>
    <w:rsid w:val="008A2C87"/>
    <w:rsid w:val="008A2F4B"/>
    <w:rsid w:val="008A2FE2"/>
    <w:rsid w:val="008A300C"/>
    <w:rsid w:val="008A3136"/>
    <w:rsid w:val="008A326E"/>
    <w:rsid w:val="008A3345"/>
    <w:rsid w:val="008A34A2"/>
    <w:rsid w:val="008A36A4"/>
    <w:rsid w:val="008A36FC"/>
    <w:rsid w:val="008A3776"/>
    <w:rsid w:val="008A37AD"/>
    <w:rsid w:val="008A38C7"/>
    <w:rsid w:val="008A38DE"/>
    <w:rsid w:val="008A3949"/>
    <w:rsid w:val="008A3964"/>
    <w:rsid w:val="008A3A00"/>
    <w:rsid w:val="008A3AB9"/>
    <w:rsid w:val="008A3B02"/>
    <w:rsid w:val="008A3C05"/>
    <w:rsid w:val="008A3C0A"/>
    <w:rsid w:val="008A3DF3"/>
    <w:rsid w:val="008A3FA0"/>
    <w:rsid w:val="008A3FE0"/>
    <w:rsid w:val="008A4012"/>
    <w:rsid w:val="008A4046"/>
    <w:rsid w:val="008A4047"/>
    <w:rsid w:val="008A41C3"/>
    <w:rsid w:val="008A4291"/>
    <w:rsid w:val="008A42BC"/>
    <w:rsid w:val="008A42E0"/>
    <w:rsid w:val="008A4391"/>
    <w:rsid w:val="008A45D7"/>
    <w:rsid w:val="008A45E5"/>
    <w:rsid w:val="008A46E1"/>
    <w:rsid w:val="008A483C"/>
    <w:rsid w:val="008A48D5"/>
    <w:rsid w:val="008A4D00"/>
    <w:rsid w:val="008A4D32"/>
    <w:rsid w:val="008A4D3F"/>
    <w:rsid w:val="008A4ECB"/>
    <w:rsid w:val="008A4EF6"/>
    <w:rsid w:val="008A4F37"/>
    <w:rsid w:val="008A4F45"/>
    <w:rsid w:val="008A510E"/>
    <w:rsid w:val="008A5280"/>
    <w:rsid w:val="008A5346"/>
    <w:rsid w:val="008A54AE"/>
    <w:rsid w:val="008A55AE"/>
    <w:rsid w:val="008A56B6"/>
    <w:rsid w:val="008A5970"/>
    <w:rsid w:val="008A5B2B"/>
    <w:rsid w:val="008A5B75"/>
    <w:rsid w:val="008A5BE2"/>
    <w:rsid w:val="008A5C75"/>
    <w:rsid w:val="008A5DAD"/>
    <w:rsid w:val="008A5DE6"/>
    <w:rsid w:val="008A5EA8"/>
    <w:rsid w:val="008A5F9F"/>
    <w:rsid w:val="008A5FFA"/>
    <w:rsid w:val="008A608D"/>
    <w:rsid w:val="008A6203"/>
    <w:rsid w:val="008A6247"/>
    <w:rsid w:val="008A64CE"/>
    <w:rsid w:val="008A6625"/>
    <w:rsid w:val="008A6630"/>
    <w:rsid w:val="008A66F4"/>
    <w:rsid w:val="008A6788"/>
    <w:rsid w:val="008A693C"/>
    <w:rsid w:val="008A6B47"/>
    <w:rsid w:val="008A6B4B"/>
    <w:rsid w:val="008A6BE3"/>
    <w:rsid w:val="008A6C0D"/>
    <w:rsid w:val="008A711A"/>
    <w:rsid w:val="008A7129"/>
    <w:rsid w:val="008A716F"/>
    <w:rsid w:val="008A73A0"/>
    <w:rsid w:val="008A76F3"/>
    <w:rsid w:val="008A773E"/>
    <w:rsid w:val="008A77BE"/>
    <w:rsid w:val="008A7B49"/>
    <w:rsid w:val="008A7F98"/>
    <w:rsid w:val="008B00A3"/>
    <w:rsid w:val="008B0179"/>
    <w:rsid w:val="008B01F8"/>
    <w:rsid w:val="008B0308"/>
    <w:rsid w:val="008B03C3"/>
    <w:rsid w:val="008B03D9"/>
    <w:rsid w:val="008B0444"/>
    <w:rsid w:val="008B070B"/>
    <w:rsid w:val="008B0726"/>
    <w:rsid w:val="008B08A9"/>
    <w:rsid w:val="008B09D5"/>
    <w:rsid w:val="008B09DA"/>
    <w:rsid w:val="008B0C88"/>
    <w:rsid w:val="008B0D25"/>
    <w:rsid w:val="008B0DF4"/>
    <w:rsid w:val="008B0E2C"/>
    <w:rsid w:val="008B0F5C"/>
    <w:rsid w:val="008B1043"/>
    <w:rsid w:val="008B10F7"/>
    <w:rsid w:val="008B1184"/>
    <w:rsid w:val="008B125D"/>
    <w:rsid w:val="008B133D"/>
    <w:rsid w:val="008B136A"/>
    <w:rsid w:val="008B14A2"/>
    <w:rsid w:val="008B154A"/>
    <w:rsid w:val="008B16AE"/>
    <w:rsid w:val="008B172A"/>
    <w:rsid w:val="008B1744"/>
    <w:rsid w:val="008B19D3"/>
    <w:rsid w:val="008B1B7F"/>
    <w:rsid w:val="008B1D94"/>
    <w:rsid w:val="008B1DB3"/>
    <w:rsid w:val="008B1FDB"/>
    <w:rsid w:val="008B208A"/>
    <w:rsid w:val="008B21A2"/>
    <w:rsid w:val="008B21EC"/>
    <w:rsid w:val="008B2244"/>
    <w:rsid w:val="008B232C"/>
    <w:rsid w:val="008B244D"/>
    <w:rsid w:val="008B249F"/>
    <w:rsid w:val="008B26B7"/>
    <w:rsid w:val="008B2810"/>
    <w:rsid w:val="008B289B"/>
    <w:rsid w:val="008B2A5A"/>
    <w:rsid w:val="008B2AB6"/>
    <w:rsid w:val="008B2B6F"/>
    <w:rsid w:val="008B2BBB"/>
    <w:rsid w:val="008B2C04"/>
    <w:rsid w:val="008B2C3A"/>
    <w:rsid w:val="008B2CEF"/>
    <w:rsid w:val="008B2EE4"/>
    <w:rsid w:val="008B2FCD"/>
    <w:rsid w:val="008B32B7"/>
    <w:rsid w:val="008B3332"/>
    <w:rsid w:val="008B33CB"/>
    <w:rsid w:val="008B3571"/>
    <w:rsid w:val="008B35E0"/>
    <w:rsid w:val="008B384E"/>
    <w:rsid w:val="008B3900"/>
    <w:rsid w:val="008B3A13"/>
    <w:rsid w:val="008B3AD8"/>
    <w:rsid w:val="008B3BC8"/>
    <w:rsid w:val="008B3BFF"/>
    <w:rsid w:val="008B3C18"/>
    <w:rsid w:val="008B3C43"/>
    <w:rsid w:val="008B3D1A"/>
    <w:rsid w:val="008B3D42"/>
    <w:rsid w:val="008B3D74"/>
    <w:rsid w:val="008B3E7A"/>
    <w:rsid w:val="008B3EBB"/>
    <w:rsid w:val="008B4052"/>
    <w:rsid w:val="008B432B"/>
    <w:rsid w:val="008B48D0"/>
    <w:rsid w:val="008B496B"/>
    <w:rsid w:val="008B4AA3"/>
    <w:rsid w:val="008B4AAD"/>
    <w:rsid w:val="008B4C4A"/>
    <w:rsid w:val="008B4C86"/>
    <w:rsid w:val="008B4F0B"/>
    <w:rsid w:val="008B4FB3"/>
    <w:rsid w:val="008B52CF"/>
    <w:rsid w:val="008B538D"/>
    <w:rsid w:val="008B557D"/>
    <w:rsid w:val="008B5598"/>
    <w:rsid w:val="008B5626"/>
    <w:rsid w:val="008B574F"/>
    <w:rsid w:val="008B5A6F"/>
    <w:rsid w:val="008B5AA0"/>
    <w:rsid w:val="008B5ABE"/>
    <w:rsid w:val="008B5CA5"/>
    <w:rsid w:val="008B5E2F"/>
    <w:rsid w:val="008B5ED6"/>
    <w:rsid w:val="008B618E"/>
    <w:rsid w:val="008B61B8"/>
    <w:rsid w:val="008B61FA"/>
    <w:rsid w:val="008B64D7"/>
    <w:rsid w:val="008B64EF"/>
    <w:rsid w:val="008B6524"/>
    <w:rsid w:val="008B656D"/>
    <w:rsid w:val="008B6593"/>
    <w:rsid w:val="008B65EC"/>
    <w:rsid w:val="008B685D"/>
    <w:rsid w:val="008B6E4D"/>
    <w:rsid w:val="008B6E6B"/>
    <w:rsid w:val="008B6F83"/>
    <w:rsid w:val="008B71FD"/>
    <w:rsid w:val="008B7253"/>
    <w:rsid w:val="008B7398"/>
    <w:rsid w:val="008B73FB"/>
    <w:rsid w:val="008B745E"/>
    <w:rsid w:val="008B74F7"/>
    <w:rsid w:val="008B7A47"/>
    <w:rsid w:val="008B7AA0"/>
    <w:rsid w:val="008B7B81"/>
    <w:rsid w:val="008B7E4F"/>
    <w:rsid w:val="008C01A4"/>
    <w:rsid w:val="008C02C0"/>
    <w:rsid w:val="008C0340"/>
    <w:rsid w:val="008C03DD"/>
    <w:rsid w:val="008C04C6"/>
    <w:rsid w:val="008C05A2"/>
    <w:rsid w:val="008C071D"/>
    <w:rsid w:val="008C08DB"/>
    <w:rsid w:val="008C08DE"/>
    <w:rsid w:val="008C08E9"/>
    <w:rsid w:val="008C0956"/>
    <w:rsid w:val="008C0D4F"/>
    <w:rsid w:val="008C0DBF"/>
    <w:rsid w:val="008C0E5E"/>
    <w:rsid w:val="008C0F5C"/>
    <w:rsid w:val="008C1024"/>
    <w:rsid w:val="008C1041"/>
    <w:rsid w:val="008C1133"/>
    <w:rsid w:val="008C12D4"/>
    <w:rsid w:val="008C1300"/>
    <w:rsid w:val="008C14FC"/>
    <w:rsid w:val="008C1661"/>
    <w:rsid w:val="008C1981"/>
    <w:rsid w:val="008C1BB7"/>
    <w:rsid w:val="008C1BBB"/>
    <w:rsid w:val="008C1DB7"/>
    <w:rsid w:val="008C1DCC"/>
    <w:rsid w:val="008C1E05"/>
    <w:rsid w:val="008C1E71"/>
    <w:rsid w:val="008C201D"/>
    <w:rsid w:val="008C20AC"/>
    <w:rsid w:val="008C21A8"/>
    <w:rsid w:val="008C2336"/>
    <w:rsid w:val="008C2478"/>
    <w:rsid w:val="008C248C"/>
    <w:rsid w:val="008C252D"/>
    <w:rsid w:val="008C2540"/>
    <w:rsid w:val="008C25A1"/>
    <w:rsid w:val="008C2AB6"/>
    <w:rsid w:val="008C2DF2"/>
    <w:rsid w:val="008C2EBA"/>
    <w:rsid w:val="008C2EC3"/>
    <w:rsid w:val="008C2FD1"/>
    <w:rsid w:val="008C304F"/>
    <w:rsid w:val="008C30F3"/>
    <w:rsid w:val="008C3218"/>
    <w:rsid w:val="008C3520"/>
    <w:rsid w:val="008C37CA"/>
    <w:rsid w:val="008C389D"/>
    <w:rsid w:val="008C3939"/>
    <w:rsid w:val="008C3980"/>
    <w:rsid w:val="008C39D1"/>
    <w:rsid w:val="008C3C21"/>
    <w:rsid w:val="008C3D3F"/>
    <w:rsid w:val="008C3D70"/>
    <w:rsid w:val="008C3D99"/>
    <w:rsid w:val="008C3E3C"/>
    <w:rsid w:val="008C3E73"/>
    <w:rsid w:val="008C4056"/>
    <w:rsid w:val="008C4290"/>
    <w:rsid w:val="008C42F8"/>
    <w:rsid w:val="008C4383"/>
    <w:rsid w:val="008C4432"/>
    <w:rsid w:val="008C4478"/>
    <w:rsid w:val="008C45DA"/>
    <w:rsid w:val="008C46F9"/>
    <w:rsid w:val="008C4760"/>
    <w:rsid w:val="008C47D2"/>
    <w:rsid w:val="008C4844"/>
    <w:rsid w:val="008C4944"/>
    <w:rsid w:val="008C4967"/>
    <w:rsid w:val="008C4BBD"/>
    <w:rsid w:val="008C4C12"/>
    <w:rsid w:val="008C4C1A"/>
    <w:rsid w:val="008C4CCE"/>
    <w:rsid w:val="008C4D25"/>
    <w:rsid w:val="008C4E0D"/>
    <w:rsid w:val="008C5263"/>
    <w:rsid w:val="008C526B"/>
    <w:rsid w:val="008C5274"/>
    <w:rsid w:val="008C5496"/>
    <w:rsid w:val="008C5574"/>
    <w:rsid w:val="008C55AC"/>
    <w:rsid w:val="008C567B"/>
    <w:rsid w:val="008C5682"/>
    <w:rsid w:val="008C56DB"/>
    <w:rsid w:val="008C574B"/>
    <w:rsid w:val="008C5801"/>
    <w:rsid w:val="008C581E"/>
    <w:rsid w:val="008C58AB"/>
    <w:rsid w:val="008C5A6E"/>
    <w:rsid w:val="008C5B1D"/>
    <w:rsid w:val="008C5E71"/>
    <w:rsid w:val="008C5FD4"/>
    <w:rsid w:val="008C5FE3"/>
    <w:rsid w:val="008C6187"/>
    <w:rsid w:val="008C61DB"/>
    <w:rsid w:val="008C61E8"/>
    <w:rsid w:val="008C6404"/>
    <w:rsid w:val="008C6815"/>
    <w:rsid w:val="008C69F9"/>
    <w:rsid w:val="008C6AAE"/>
    <w:rsid w:val="008C6B65"/>
    <w:rsid w:val="008C6C20"/>
    <w:rsid w:val="008C6EBA"/>
    <w:rsid w:val="008C7023"/>
    <w:rsid w:val="008C712E"/>
    <w:rsid w:val="008C723B"/>
    <w:rsid w:val="008C734B"/>
    <w:rsid w:val="008C7554"/>
    <w:rsid w:val="008C75F6"/>
    <w:rsid w:val="008C7691"/>
    <w:rsid w:val="008C770E"/>
    <w:rsid w:val="008C77C3"/>
    <w:rsid w:val="008C79F3"/>
    <w:rsid w:val="008C7A55"/>
    <w:rsid w:val="008C7AF5"/>
    <w:rsid w:val="008C7B00"/>
    <w:rsid w:val="008C7B06"/>
    <w:rsid w:val="008C7B43"/>
    <w:rsid w:val="008C7C5A"/>
    <w:rsid w:val="008C7C7E"/>
    <w:rsid w:val="008C7F33"/>
    <w:rsid w:val="008D0054"/>
    <w:rsid w:val="008D017A"/>
    <w:rsid w:val="008D04F6"/>
    <w:rsid w:val="008D0575"/>
    <w:rsid w:val="008D058C"/>
    <w:rsid w:val="008D05E1"/>
    <w:rsid w:val="008D06CA"/>
    <w:rsid w:val="008D07A5"/>
    <w:rsid w:val="008D07B6"/>
    <w:rsid w:val="008D0AB9"/>
    <w:rsid w:val="008D0ACA"/>
    <w:rsid w:val="008D0C84"/>
    <w:rsid w:val="008D0CC7"/>
    <w:rsid w:val="008D0D47"/>
    <w:rsid w:val="008D0D4D"/>
    <w:rsid w:val="008D0DA0"/>
    <w:rsid w:val="008D0DF6"/>
    <w:rsid w:val="008D0EFC"/>
    <w:rsid w:val="008D122C"/>
    <w:rsid w:val="008D1243"/>
    <w:rsid w:val="008D1294"/>
    <w:rsid w:val="008D130E"/>
    <w:rsid w:val="008D135B"/>
    <w:rsid w:val="008D1493"/>
    <w:rsid w:val="008D14FD"/>
    <w:rsid w:val="008D166C"/>
    <w:rsid w:val="008D1723"/>
    <w:rsid w:val="008D1724"/>
    <w:rsid w:val="008D177A"/>
    <w:rsid w:val="008D18EE"/>
    <w:rsid w:val="008D19C2"/>
    <w:rsid w:val="008D1AE3"/>
    <w:rsid w:val="008D1D93"/>
    <w:rsid w:val="008D1E6D"/>
    <w:rsid w:val="008D2479"/>
    <w:rsid w:val="008D2543"/>
    <w:rsid w:val="008D256A"/>
    <w:rsid w:val="008D259E"/>
    <w:rsid w:val="008D267B"/>
    <w:rsid w:val="008D26B1"/>
    <w:rsid w:val="008D27BB"/>
    <w:rsid w:val="008D28F5"/>
    <w:rsid w:val="008D2A07"/>
    <w:rsid w:val="008D2A30"/>
    <w:rsid w:val="008D2A4C"/>
    <w:rsid w:val="008D2BCE"/>
    <w:rsid w:val="008D2CDE"/>
    <w:rsid w:val="008D2E4E"/>
    <w:rsid w:val="008D2F3D"/>
    <w:rsid w:val="008D2FDD"/>
    <w:rsid w:val="008D3072"/>
    <w:rsid w:val="008D337E"/>
    <w:rsid w:val="008D3391"/>
    <w:rsid w:val="008D33A8"/>
    <w:rsid w:val="008D36AC"/>
    <w:rsid w:val="008D3AB2"/>
    <w:rsid w:val="008D3BB5"/>
    <w:rsid w:val="008D3CD9"/>
    <w:rsid w:val="008D3E70"/>
    <w:rsid w:val="008D3F86"/>
    <w:rsid w:val="008D3FA5"/>
    <w:rsid w:val="008D40F9"/>
    <w:rsid w:val="008D412D"/>
    <w:rsid w:val="008D43E2"/>
    <w:rsid w:val="008D443C"/>
    <w:rsid w:val="008D447B"/>
    <w:rsid w:val="008D4526"/>
    <w:rsid w:val="008D4766"/>
    <w:rsid w:val="008D4770"/>
    <w:rsid w:val="008D477F"/>
    <w:rsid w:val="008D482B"/>
    <w:rsid w:val="008D4861"/>
    <w:rsid w:val="008D48B8"/>
    <w:rsid w:val="008D4939"/>
    <w:rsid w:val="008D497B"/>
    <w:rsid w:val="008D4A27"/>
    <w:rsid w:val="008D4A9B"/>
    <w:rsid w:val="008D4B7E"/>
    <w:rsid w:val="008D4E14"/>
    <w:rsid w:val="008D4F74"/>
    <w:rsid w:val="008D4F86"/>
    <w:rsid w:val="008D4FB3"/>
    <w:rsid w:val="008D532F"/>
    <w:rsid w:val="008D5332"/>
    <w:rsid w:val="008D54C5"/>
    <w:rsid w:val="008D5696"/>
    <w:rsid w:val="008D56A0"/>
    <w:rsid w:val="008D56CD"/>
    <w:rsid w:val="008D570B"/>
    <w:rsid w:val="008D573D"/>
    <w:rsid w:val="008D5903"/>
    <w:rsid w:val="008D5B82"/>
    <w:rsid w:val="008D5BF0"/>
    <w:rsid w:val="008D5F90"/>
    <w:rsid w:val="008D623A"/>
    <w:rsid w:val="008D6297"/>
    <w:rsid w:val="008D62A3"/>
    <w:rsid w:val="008D636D"/>
    <w:rsid w:val="008D637F"/>
    <w:rsid w:val="008D647A"/>
    <w:rsid w:val="008D64CA"/>
    <w:rsid w:val="008D674A"/>
    <w:rsid w:val="008D6857"/>
    <w:rsid w:val="008D6972"/>
    <w:rsid w:val="008D6A0C"/>
    <w:rsid w:val="008D6DD4"/>
    <w:rsid w:val="008D6E95"/>
    <w:rsid w:val="008D6EBC"/>
    <w:rsid w:val="008D6F71"/>
    <w:rsid w:val="008D6F75"/>
    <w:rsid w:val="008D73D6"/>
    <w:rsid w:val="008D74CA"/>
    <w:rsid w:val="008D74F9"/>
    <w:rsid w:val="008D7560"/>
    <w:rsid w:val="008D7594"/>
    <w:rsid w:val="008D7643"/>
    <w:rsid w:val="008D76C4"/>
    <w:rsid w:val="008D77BB"/>
    <w:rsid w:val="008D79F8"/>
    <w:rsid w:val="008D7ACD"/>
    <w:rsid w:val="008D7AD2"/>
    <w:rsid w:val="008D7BEF"/>
    <w:rsid w:val="008D7DB8"/>
    <w:rsid w:val="008D7DC5"/>
    <w:rsid w:val="008D7F55"/>
    <w:rsid w:val="008E00B8"/>
    <w:rsid w:val="008E0138"/>
    <w:rsid w:val="008E01DB"/>
    <w:rsid w:val="008E04D4"/>
    <w:rsid w:val="008E0BE4"/>
    <w:rsid w:val="008E0C97"/>
    <w:rsid w:val="008E0EF4"/>
    <w:rsid w:val="008E0FA3"/>
    <w:rsid w:val="008E0FC4"/>
    <w:rsid w:val="008E104E"/>
    <w:rsid w:val="008E1114"/>
    <w:rsid w:val="008E12EE"/>
    <w:rsid w:val="008E1360"/>
    <w:rsid w:val="008E137C"/>
    <w:rsid w:val="008E1435"/>
    <w:rsid w:val="008E1539"/>
    <w:rsid w:val="008E17AE"/>
    <w:rsid w:val="008E1A70"/>
    <w:rsid w:val="008E1AA1"/>
    <w:rsid w:val="008E1B17"/>
    <w:rsid w:val="008E1C63"/>
    <w:rsid w:val="008E1CB8"/>
    <w:rsid w:val="008E1EC8"/>
    <w:rsid w:val="008E1FD6"/>
    <w:rsid w:val="008E205D"/>
    <w:rsid w:val="008E23AF"/>
    <w:rsid w:val="008E2525"/>
    <w:rsid w:val="008E26C7"/>
    <w:rsid w:val="008E2737"/>
    <w:rsid w:val="008E2807"/>
    <w:rsid w:val="008E2929"/>
    <w:rsid w:val="008E2958"/>
    <w:rsid w:val="008E2978"/>
    <w:rsid w:val="008E2BD9"/>
    <w:rsid w:val="008E2C49"/>
    <w:rsid w:val="008E2CE9"/>
    <w:rsid w:val="008E2FA4"/>
    <w:rsid w:val="008E3006"/>
    <w:rsid w:val="008E312D"/>
    <w:rsid w:val="008E316F"/>
    <w:rsid w:val="008E32AA"/>
    <w:rsid w:val="008E32FC"/>
    <w:rsid w:val="008E3338"/>
    <w:rsid w:val="008E33E3"/>
    <w:rsid w:val="008E383B"/>
    <w:rsid w:val="008E3903"/>
    <w:rsid w:val="008E39CC"/>
    <w:rsid w:val="008E3A1C"/>
    <w:rsid w:val="008E3D20"/>
    <w:rsid w:val="008E3D62"/>
    <w:rsid w:val="008E3E01"/>
    <w:rsid w:val="008E3F6B"/>
    <w:rsid w:val="008E40A9"/>
    <w:rsid w:val="008E413E"/>
    <w:rsid w:val="008E41F2"/>
    <w:rsid w:val="008E4250"/>
    <w:rsid w:val="008E4253"/>
    <w:rsid w:val="008E4317"/>
    <w:rsid w:val="008E4437"/>
    <w:rsid w:val="008E443F"/>
    <w:rsid w:val="008E4512"/>
    <w:rsid w:val="008E47B6"/>
    <w:rsid w:val="008E492B"/>
    <w:rsid w:val="008E4998"/>
    <w:rsid w:val="008E4B3E"/>
    <w:rsid w:val="008E4DE0"/>
    <w:rsid w:val="008E4EAF"/>
    <w:rsid w:val="008E4EB6"/>
    <w:rsid w:val="008E51B3"/>
    <w:rsid w:val="008E52AF"/>
    <w:rsid w:val="008E5338"/>
    <w:rsid w:val="008E551B"/>
    <w:rsid w:val="008E5575"/>
    <w:rsid w:val="008E56F7"/>
    <w:rsid w:val="008E579A"/>
    <w:rsid w:val="008E582F"/>
    <w:rsid w:val="008E58D3"/>
    <w:rsid w:val="008E5987"/>
    <w:rsid w:val="008E5ACD"/>
    <w:rsid w:val="008E5D07"/>
    <w:rsid w:val="008E5F75"/>
    <w:rsid w:val="008E5FDD"/>
    <w:rsid w:val="008E61B5"/>
    <w:rsid w:val="008E6267"/>
    <w:rsid w:val="008E62B3"/>
    <w:rsid w:val="008E649F"/>
    <w:rsid w:val="008E64AD"/>
    <w:rsid w:val="008E64FC"/>
    <w:rsid w:val="008E66AD"/>
    <w:rsid w:val="008E678C"/>
    <w:rsid w:val="008E68BE"/>
    <w:rsid w:val="008E6AA8"/>
    <w:rsid w:val="008E6B70"/>
    <w:rsid w:val="008E6C6A"/>
    <w:rsid w:val="008E6D0C"/>
    <w:rsid w:val="008E6D30"/>
    <w:rsid w:val="008E6E8E"/>
    <w:rsid w:val="008E6F06"/>
    <w:rsid w:val="008E6F8B"/>
    <w:rsid w:val="008E716D"/>
    <w:rsid w:val="008E7229"/>
    <w:rsid w:val="008E75A9"/>
    <w:rsid w:val="008E76B4"/>
    <w:rsid w:val="008E77BD"/>
    <w:rsid w:val="008E7969"/>
    <w:rsid w:val="008E79D0"/>
    <w:rsid w:val="008E7A21"/>
    <w:rsid w:val="008E7B6A"/>
    <w:rsid w:val="008E7B70"/>
    <w:rsid w:val="008E7BCC"/>
    <w:rsid w:val="008E7C1A"/>
    <w:rsid w:val="008E7C32"/>
    <w:rsid w:val="008E7CB2"/>
    <w:rsid w:val="008E7DAB"/>
    <w:rsid w:val="008E7DAD"/>
    <w:rsid w:val="008E7F19"/>
    <w:rsid w:val="008F0217"/>
    <w:rsid w:val="008F03EC"/>
    <w:rsid w:val="008F0409"/>
    <w:rsid w:val="008F0458"/>
    <w:rsid w:val="008F061C"/>
    <w:rsid w:val="008F0698"/>
    <w:rsid w:val="008F06DB"/>
    <w:rsid w:val="008F0791"/>
    <w:rsid w:val="008F0AA3"/>
    <w:rsid w:val="008F0D1F"/>
    <w:rsid w:val="008F13EE"/>
    <w:rsid w:val="008F13F1"/>
    <w:rsid w:val="008F150E"/>
    <w:rsid w:val="008F15D7"/>
    <w:rsid w:val="008F1794"/>
    <w:rsid w:val="008F1927"/>
    <w:rsid w:val="008F1999"/>
    <w:rsid w:val="008F1DFD"/>
    <w:rsid w:val="008F1E08"/>
    <w:rsid w:val="008F1ECE"/>
    <w:rsid w:val="008F1EF2"/>
    <w:rsid w:val="008F1F06"/>
    <w:rsid w:val="008F1F66"/>
    <w:rsid w:val="008F1FAB"/>
    <w:rsid w:val="008F1FB2"/>
    <w:rsid w:val="008F1FC4"/>
    <w:rsid w:val="008F208B"/>
    <w:rsid w:val="008F20A3"/>
    <w:rsid w:val="008F259E"/>
    <w:rsid w:val="008F28BB"/>
    <w:rsid w:val="008F293E"/>
    <w:rsid w:val="008F2A1C"/>
    <w:rsid w:val="008F2BD1"/>
    <w:rsid w:val="008F2CCB"/>
    <w:rsid w:val="008F2D2C"/>
    <w:rsid w:val="008F2D89"/>
    <w:rsid w:val="008F2E8F"/>
    <w:rsid w:val="008F3075"/>
    <w:rsid w:val="008F327C"/>
    <w:rsid w:val="008F32A5"/>
    <w:rsid w:val="008F333B"/>
    <w:rsid w:val="008F35BB"/>
    <w:rsid w:val="008F3843"/>
    <w:rsid w:val="008F3844"/>
    <w:rsid w:val="008F3C67"/>
    <w:rsid w:val="008F3D05"/>
    <w:rsid w:val="008F3D28"/>
    <w:rsid w:val="008F3D6C"/>
    <w:rsid w:val="008F3D8D"/>
    <w:rsid w:val="008F3FDC"/>
    <w:rsid w:val="008F4210"/>
    <w:rsid w:val="008F4353"/>
    <w:rsid w:val="008F4454"/>
    <w:rsid w:val="008F44CD"/>
    <w:rsid w:val="008F4511"/>
    <w:rsid w:val="008F4551"/>
    <w:rsid w:val="008F456E"/>
    <w:rsid w:val="008F465B"/>
    <w:rsid w:val="008F46CF"/>
    <w:rsid w:val="008F46EC"/>
    <w:rsid w:val="008F4991"/>
    <w:rsid w:val="008F4A38"/>
    <w:rsid w:val="008F4B0C"/>
    <w:rsid w:val="008F4B50"/>
    <w:rsid w:val="008F4C85"/>
    <w:rsid w:val="008F4CDB"/>
    <w:rsid w:val="008F4D9F"/>
    <w:rsid w:val="008F4DBC"/>
    <w:rsid w:val="008F4F36"/>
    <w:rsid w:val="008F4F65"/>
    <w:rsid w:val="008F52A0"/>
    <w:rsid w:val="008F5371"/>
    <w:rsid w:val="008F53B0"/>
    <w:rsid w:val="008F53C7"/>
    <w:rsid w:val="008F541C"/>
    <w:rsid w:val="008F54FD"/>
    <w:rsid w:val="008F5503"/>
    <w:rsid w:val="008F5663"/>
    <w:rsid w:val="008F574C"/>
    <w:rsid w:val="008F57C9"/>
    <w:rsid w:val="008F585C"/>
    <w:rsid w:val="008F5BF6"/>
    <w:rsid w:val="008F5CED"/>
    <w:rsid w:val="008F5D5D"/>
    <w:rsid w:val="008F5D8A"/>
    <w:rsid w:val="008F5DC6"/>
    <w:rsid w:val="008F5DE0"/>
    <w:rsid w:val="008F5E42"/>
    <w:rsid w:val="008F5ED2"/>
    <w:rsid w:val="008F62AF"/>
    <w:rsid w:val="008F6315"/>
    <w:rsid w:val="008F6325"/>
    <w:rsid w:val="008F6668"/>
    <w:rsid w:val="008F671B"/>
    <w:rsid w:val="008F67B0"/>
    <w:rsid w:val="008F688A"/>
    <w:rsid w:val="008F68D7"/>
    <w:rsid w:val="008F69AB"/>
    <w:rsid w:val="008F6B8B"/>
    <w:rsid w:val="008F6C4A"/>
    <w:rsid w:val="008F6D8A"/>
    <w:rsid w:val="008F6F26"/>
    <w:rsid w:val="008F6FE6"/>
    <w:rsid w:val="008F7009"/>
    <w:rsid w:val="008F729D"/>
    <w:rsid w:val="008F742C"/>
    <w:rsid w:val="008F7588"/>
    <w:rsid w:val="008F7661"/>
    <w:rsid w:val="008F76DA"/>
    <w:rsid w:val="008F7990"/>
    <w:rsid w:val="008F79E1"/>
    <w:rsid w:val="008F7B26"/>
    <w:rsid w:val="008F7C72"/>
    <w:rsid w:val="008F7D00"/>
    <w:rsid w:val="008F7E7E"/>
    <w:rsid w:val="008F7EA9"/>
    <w:rsid w:val="008F7F23"/>
    <w:rsid w:val="008F7F65"/>
    <w:rsid w:val="008F7FA5"/>
    <w:rsid w:val="009001BA"/>
    <w:rsid w:val="009003F5"/>
    <w:rsid w:val="009007EC"/>
    <w:rsid w:val="00900832"/>
    <w:rsid w:val="00900840"/>
    <w:rsid w:val="009008F0"/>
    <w:rsid w:val="009009B6"/>
    <w:rsid w:val="00900B26"/>
    <w:rsid w:val="00900BD1"/>
    <w:rsid w:val="00900C65"/>
    <w:rsid w:val="00900D4B"/>
    <w:rsid w:val="00900F3F"/>
    <w:rsid w:val="00901019"/>
    <w:rsid w:val="00901037"/>
    <w:rsid w:val="00901125"/>
    <w:rsid w:val="009012AA"/>
    <w:rsid w:val="009013B4"/>
    <w:rsid w:val="009014B9"/>
    <w:rsid w:val="0090154E"/>
    <w:rsid w:val="009015E3"/>
    <w:rsid w:val="00901612"/>
    <w:rsid w:val="00901693"/>
    <w:rsid w:val="009016C6"/>
    <w:rsid w:val="00901721"/>
    <w:rsid w:val="00901A21"/>
    <w:rsid w:val="00901B89"/>
    <w:rsid w:val="00901CC7"/>
    <w:rsid w:val="00901F81"/>
    <w:rsid w:val="0090229A"/>
    <w:rsid w:val="00902444"/>
    <w:rsid w:val="009025AA"/>
    <w:rsid w:val="0090267F"/>
    <w:rsid w:val="009026A1"/>
    <w:rsid w:val="00902728"/>
    <w:rsid w:val="00902991"/>
    <w:rsid w:val="00902AF6"/>
    <w:rsid w:val="00902E78"/>
    <w:rsid w:val="00903066"/>
    <w:rsid w:val="0090322A"/>
    <w:rsid w:val="009032EE"/>
    <w:rsid w:val="0090333B"/>
    <w:rsid w:val="009033FB"/>
    <w:rsid w:val="0090343A"/>
    <w:rsid w:val="009034C3"/>
    <w:rsid w:val="00903684"/>
    <w:rsid w:val="009036AE"/>
    <w:rsid w:val="009036E3"/>
    <w:rsid w:val="00903769"/>
    <w:rsid w:val="0090386C"/>
    <w:rsid w:val="009039F0"/>
    <w:rsid w:val="00903E4E"/>
    <w:rsid w:val="0090402E"/>
    <w:rsid w:val="009040DD"/>
    <w:rsid w:val="009041C1"/>
    <w:rsid w:val="00904205"/>
    <w:rsid w:val="00904243"/>
    <w:rsid w:val="00904269"/>
    <w:rsid w:val="00904306"/>
    <w:rsid w:val="00904326"/>
    <w:rsid w:val="00904344"/>
    <w:rsid w:val="00904483"/>
    <w:rsid w:val="0090452E"/>
    <w:rsid w:val="009047F1"/>
    <w:rsid w:val="00904AC4"/>
    <w:rsid w:val="00904B6C"/>
    <w:rsid w:val="00904C3A"/>
    <w:rsid w:val="00904E32"/>
    <w:rsid w:val="0090503D"/>
    <w:rsid w:val="0090519D"/>
    <w:rsid w:val="0090524E"/>
    <w:rsid w:val="00905261"/>
    <w:rsid w:val="009053FA"/>
    <w:rsid w:val="009054D2"/>
    <w:rsid w:val="00905523"/>
    <w:rsid w:val="0090552F"/>
    <w:rsid w:val="009059EC"/>
    <w:rsid w:val="00905ADF"/>
    <w:rsid w:val="00905B0E"/>
    <w:rsid w:val="00905D5F"/>
    <w:rsid w:val="00905DB2"/>
    <w:rsid w:val="00905EC2"/>
    <w:rsid w:val="00905F30"/>
    <w:rsid w:val="00905FE8"/>
    <w:rsid w:val="00906164"/>
    <w:rsid w:val="009061B8"/>
    <w:rsid w:val="0090628C"/>
    <w:rsid w:val="00906290"/>
    <w:rsid w:val="00906394"/>
    <w:rsid w:val="0090689E"/>
    <w:rsid w:val="0090694C"/>
    <w:rsid w:val="00906A2D"/>
    <w:rsid w:val="00906AE6"/>
    <w:rsid w:val="00906C66"/>
    <w:rsid w:val="00906C78"/>
    <w:rsid w:val="00906CE6"/>
    <w:rsid w:val="00906E46"/>
    <w:rsid w:val="00906F5C"/>
    <w:rsid w:val="00906F64"/>
    <w:rsid w:val="00906FA5"/>
    <w:rsid w:val="00907168"/>
    <w:rsid w:val="009071D4"/>
    <w:rsid w:val="009074EF"/>
    <w:rsid w:val="0090753A"/>
    <w:rsid w:val="009076A0"/>
    <w:rsid w:val="009077A2"/>
    <w:rsid w:val="00907889"/>
    <w:rsid w:val="00907AA0"/>
    <w:rsid w:val="00907C54"/>
    <w:rsid w:val="009090AB"/>
    <w:rsid w:val="009100C4"/>
    <w:rsid w:val="00910132"/>
    <w:rsid w:val="00910133"/>
    <w:rsid w:val="00910414"/>
    <w:rsid w:val="00910497"/>
    <w:rsid w:val="009105C6"/>
    <w:rsid w:val="00910700"/>
    <w:rsid w:val="00910707"/>
    <w:rsid w:val="00910738"/>
    <w:rsid w:val="0091085A"/>
    <w:rsid w:val="00910881"/>
    <w:rsid w:val="009108B3"/>
    <w:rsid w:val="009108E3"/>
    <w:rsid w:val="00910BBE"/>
    <w:rsid w:val="00910BD9"/>
    <w:rsid w:val="00910C19"/>
    <w:rsid w:val="00911013"/>
    <w:rsid w:val="009112C9"/>
    <w:rsid w:val="009112D9"/>
    <w:rsid w:val="00911311"/>
    <w:rsid w:val="0091138A"/>
    <w:rsid w:val="009114EB"/>
    <w:rsid w:val="00911554"/>
    <w:rsid w:val="00911942"/>
    <w:rsid w:val="00911992"/>
    <w:rsid w:val="009119C4"/>
    <w:rsid w:val="00911A3F"/>
    <w:rsid w:val="00911AA1"/>
    <w:rsid w:val="00911BA2"/>
    <w:rsid w:val="00911C7E"/>
    <w:rsid w:val="00911CE6"/>
    <w:rsid w:val="00911D05"/>
    <w:rsid w:val="00911D3E"/>
    <w:rsid w:val="00911D89"/>
    <w:rsid w:val="00911DA1"/>
    <w:rsid w:val="00911E63"/>
    <w:rsid w:val="00911EBB"/>
    <w:rsid w:val="00912092"/>
    <w:rsid w:val="0091218B"/>
    <w:rsid w:val="00912279"/>
    <w:rsid w:val="009122B3"/>
    <w:rsid w:val="009122B5"/>
    <w:rsid w:val="00912370"/>
    <w:rsid w:val="00912443"/>
    <w:rsid w:val="00912722"/>
    <w:rsid w:val="00912847"/>
    <w:rsid w:val="0091288F"/>
    <w:rsid w:val="00912AA0"/>
    <w:rsid w:val="00912BDA"/>
    <w:rsid w:val="00912BE4"/>
    <w:rsid w:val="00912C0E"/>
    <w:rsid w:val="00912C9F"/>
    <w:rsid w:val="00912CA5"/>
    <w:rsid w:val="00913132"/>
    <w:rsid w:val="00913220"/>
    <w:rsid w:val="0091327C"/>
    <w:rsid w:val="009133CC"/>
    <w:rsid w:val="009135C1"/>
    <w:rsid w:val="0091364F"/>
    <w:rsid w:val="00913689"/>
    <w:rsid w:val="00913911"/>
    <w:rsid w:val="009139DD"/>
    <w:rsid w:val="00913A28"/>
    <w:rsid w:val="00913AC1"/>
    <w:rsid w:val="00913CF0"/>
    <w:rsid w:val="00913D4D"/>
    <w:rsid w:val="00913D81"/>
    <w:rsid w:val="00913F7A"/>
    <w:rsid w:val="00914050"/>
    <w:rsid w:val="00914221"/>
    <w:rsid w:val="009143DF"/>
    <w:rsid w:val="009144CA"/>
    <w:rsid w:val="00914563"/>
    <w:rsid w:val="00914836"/>
    <w:rsid w:val="009148C9"/>
    <w:rsid w:val="00914A79"/>
    <w:rsid w:val="00914A91"/>
    <w:rsid w:val="00914A9F"/>
    <w:rsid w:val="00914B58"/>
    <w:rsid w:val="00914B60"/>
    <w:rsid w:val="00914C57"/>
    <w:rsid w:val="00914D44"/>
    <w:rsid w:val="00914D6A"/>
    <w:rsid w:val="00914D77"/>
    <w:rsid w:val="0091505D"/>
    <w:rsid w:val="009151D0"/>
    <w:rsid w:val="009152C7"/>
    <w:rsid w:val="00915306"/>
    <w:rsid w:val="00915364"/>
    <w:rsid w:val="0091539B"/>
    <w:rsid w:val="00915408"/>
    <w:rsid w:val="00915600"/>
    <w:rsid w:val="00915695"/>
    <w:rsid w:val="009158B6"/>
    <w:rsid w:val="00915DA2"/>
    <w:rsid w:val="00915F6A"/>
    <w:rsid w:val="009160E0"/>
    <w:rsid w:val="009160FD"/>
    <w:rsid w:val="00916178"/>
    <w:rsid w:val="00916249"/>
    <w:rsid w:val="0091624A"/>
    <w:rsid w:val="00916268"/>
    <w:rsid w:val="00916434"/>
    <w:rsid w:val="00916505"/>
    <w:rsid w:val="00916739"/>
    <w:rsid w:val="0091678B"/>
    <w:rsid w:val="00916790"/>
    <w:rsid w:val="009167F1"/>
    <w:rsid w:val="00916807"/>
    <w:rsid w:val="0091691C"/>
    <w:rsid w:val="00916B6C"/>
    <w:rsid w:val="00916C71"/>
    <w:rsid w:val="00916CFE"/>
    <w:rsid w:val="00916E8C"/>
    <w:rsid w:val="00916FB7"/>
    <w:rsid w:val="00916FD8"/>
    <w:rsid w:val="00917039"/>
    <w:rsid w:val="0091715A"/>
    <w:rsid w:val="009171BE"/>
    <w:rsid w:val="00917264"/>
    <w:rsid w:val="009172B9"/>
    <w:rsid w:val="009174EF"/>
    <w:rsid w:val="009175E9"/>
    <w:rsid w:val="0091776D"/>
    <w:rsid w:val="009177F9"/>
    <w:rsid w:val="00917BB0"/>
    <w:rsid w:val="00917C1F"/>
    <w:rsid w:val="00917CA0"/>
    <w:rsid w:val="00917CA9"/>
    <w:rsid w:val="00917D6E"/>
    <w:rsid w:val="00917E0D"/>
    <w:rsid w:val="00917F1E"/>
    <w:rsid w:val="0092004B"/>
    <w:rsid w:val="009200E7"/>
    <w:rsid w:val="00920120"/>
    <w:rsid w:val="00920301"/>
    <w:rsid w:val="009207FD"/>
    <w:rsid w:val="009209F3"/>
    <w:rsid w:val="00920BE2"/>
    <w:rsid w:val="00920C64"/>
    <w:rsid w:val="00920CB8"/>
    <w:rsid w:val="00920CE6"/>
    <w:rsid w:val="00920D5E"/>
    <w:rsid w:val="00921188"/>
    <w:rsid w:val="0092124C"/>
    <w:rsid w:val="0092128E"/>
    <w:rsid w:val="009214F7"/>
    <w:rsid w:val="009214FC"/>
    <w:rsid w:val="00921677"/>
    <w:rsid w:val="00921680"/>
    <w:rsid w:val="0092171D"/>
    <w:rsid w:val="00921842"/>
    <w:rsid w:val="00921B6D"/>
    <w:rsid w:val="00921E1D"/>
    <w:rsid w:val="00921E64"/>
    <w:rsid w:val="00921F11"/>
    <w:rsid w:val="00921F42"/>
    <w:rsid w:val="00922025"/>
    <w:rsid w:val="009220D1"/>
    <w:rsid w:val="0092229E"/>
    <w:rsid w:val="00922337"/>
    <w:rsid w:val="00922655"/>
    <w:rsid w:val="009226B3"/>
    <w:rsid w:val="009226DF"/>
    <w:rsid w:val="009228B8"/>
    <w:rsid w:val="00922979"/>
    <w:rsid w:val="00922AD8"/>
    <w:rsid w:val="00922B74"/>
    <w:rsid w:val="00922BBA"/>
    <w:rsid w:val="00922BC0"/>
    <w:rsid w:val="00922C73"/>
    <w:rsid w:val="00922CE2"/>
    <w:rsid w:val="00922F86"/>
    <w:rsid w:val="00922FCF"/>
    <w:rsid w:val="00922FD7"/>
    <w:rsid w:val="00922FFC"/>
    <w:rsid w:val="00923040"/>
    <w:rsid w:val="009230C6"/>
    <w:rsid w:val="009230D7"/>
    <w:rsid w:val="0092318B"/>
    <w:rsid w:val="0092379D"/>
    <w:rsid w:val="009238B8"/>
    <w:rsid w:val="0092396A"/>
    <w:rsid w:val="00923C61"/>
    <w:rsid w:val="00923C7E"/>
    <w:rsid w:val="00923C8D"/>
    <w:rsid w:val="00923E80"/>
    <w:rsid w:val="00924051"/>
    <w:rsid w:val="00924181"/>
    <w:rsid w:val="0092428D"/>
    <w:rsid w:val="009242DB"/>
    <w:rsid w:val="009243B8"/>
    <w:rsid w:val="00924556"/>
    <w:rsid w:val="0092463C"/>
    <w:rsid w:val="00924736"/>
    <w:rsid w:val="0092489D"/>
    <w:rsid w:val="00924A41"/>
    <w:rsid w:val="00924B0F"/>
    <w:rsid w:val="00924BAD"/>
    <w:rsid w:val="00924D80"/>
    <w:rsid w:val="00924DF5"/>
    <w:rsid w:val="00924E4D"/>
    <w:rsid w:val="009250A9"/>
    <w:rsid w:val="009250AF"/>
    <w:rsid w:val="009250BE"/>
    <w:rsid w:val="009250D0"/>
    <w:rsid w:val="009251A2"/>
    <w:rsid w:val="009251D9"/>
    <w:rsid w:val="00925258"/>
    <w:rsid w:val="0092577E"/>
    <w:rsid w:val="009258B4"/>
    <w:rsid w:val="009259D5"/>
    <w:rsid w:val="00925A08"/>
    <w:rsid w:val="00925D35"/>
    <w:rsid w:val="00926018"/>
    <w:rsid w:val="0092604D"/>
    <w:rsid w:val="0092641F"/>
    <w:rsid w:val="00926452"/>
    <w:rsid w:val="009268C8"/>
    <w:rsid w:val="00926AB1"/>
    <w:rsid w:val="00926BBB"/>
    <w:rsid w:val="00926DE9"/>
    <w:rsid w:val="00926FB4"/>
    <w:rsid w:val="00927077"/>
    <w:rsid w:val="00927259"/>
    <w:rsid w:val="0092730A"/>
    <w:rsid w:val="00927371"/>
    <w:rsid w:val="009273FC"/>
    <w:rsid w:val="00927442"/>
    <w:rsid w:val="0092765A"/>
    <w:rsid w:val="009276AF"/>
    <w:rsid w:val="009277AB"/>
    <w:rsid w:val="009279A6"/>
    <w:rsid w:val="00927BB7"/>
    <w:rsid w:val="00927C6D"/>
    <w:rsid w:val="00927D3C"/>
    <w:rsid w:val="00927F94"/>
    <w:rsid w:val="009289F1"/>
    <w:rsid w:val="00930201"/>
    <w:rsid w:val="00930572"/>
    <w:rsid w:val="00930A4A"/>
    <w:rsid w:val="00930DE6"/>
    <w:rsid w:val="0093108E"/>
    <w:rsid w:val="00931090"/>
    <w:rsid w:val="00931130"/>
    <w:rsid w:val="00931164"/>
    <w:rsid w:val="0093117B"/>
    <w:rsid w:val="00931187"/>
    <w:rsid w:val="009311F7"/>
    <w:rsid w:val="009312D0"/>
    <w:rsid w:val="00931341"/>
    <w:rsid w:val="0093165F"/>
    <w:rsid w:val="009316F2"/>
    <w:rsid w:val="0093170C"/>
    <w:rsid w:val="00931740"/>
    <w:rsid w:val="009318AE"/>
    <w:rsid w:val="00931919"/>
    <w:rsid w:val="00931926"/>
    <w:rsid w:val="00931974"/>
    <w:rsid w:val="00931A84"/>
    <w:rsid w:val="00931AE0"/>
    <w:rsid w:val="00931BC4"/>
    <w:rsid w:val="00931C98"/>
    <w:rsid w:val="00931CEC"/>
    <w:rsid w:val="00931DBD"/>
    <w:rsid w:val="00932035"/>
    <w:rsid w:val="00932274"/>
    <w:rsid w:val="00932435"/>
    <w:rsid w:val="009324AA"/>
    <w:rsid w:val="009326BA"/>
    <w:rsid w:val="00932827"/>
    <w:rsid w:val="00932925"/>
    <w:rsid w:val="00932937"/>
    <w:rsid w:val="00932943"/>
    <w:rsid w:val="00932B21"/>
    <w:rsid w:val="00932C30"/>
    <w:rsid w:val="00932CD0"/>
    <w:rsid w:val="00932E5B"/>
    <w:rsid w:val="00932EDF"/>
    <w:rsid w:val="00932F25"/>
    <w:rsid w:val="00932F27"/>
    <w:rsid w:val="009331D3"/>
    <w:rsid w:val="009332D4"/>
    <w:rsid w:val="009332D7"/>
    <w:rsid w:val="00933390"/>
    <w:rsid w:val="0093339E"/>
    <w:rsid w:val="009334EA"/>
    <w:rsid w:val="009336CA"/>
    <w:rsid w:val="009337E4"/>
    <w:rsid w:val="0093383E"/>
    <w:rsid w:val="00933A44"/>
    <w:rsid w:val="00933ADD"/>
    <w:rsid w:val="00933AE9"/>
    <w:rsid w:val="00933B51"/>
    <w:rsid w:val="00933B8D"/>
    <w:rsid w:val="00933C1E"/>
    <w:rsid w:val="00933C76"/>
    <w:rsid w:val="00933FAE"/>
    <w:rsid w:val="00934018"/>
    <w:rsid w:val="00934037"/>
    <w:rsid w:val="009340C8"/>
    <w:rsid w:val="0093410F"/>
    <w:rsid w:val="0093413D"/>
    <w:rsid w:val="0093414F"/>
    <w:rsid w:val="009341E9"/>
    <w:rsid w:val="009342A0"/>
    <w:rsid w:val="00934318"/>
    <w:rsid w:val="0093476C"/>
    <w:rsid w:val="009347B4"/>
    <w:rsid w:val="0093484D"/>
    <w:rsid w:val="0093488B"/>
    <w:rsid w:val="009349F6"/>
    <w:rsid w:val="00934CCB"/>
    <w:rsid w:val="00934CEC"/>
    <w:rsid w:val="00934D25"/>
    <w:rsid w:val="00934D92"/>
    <w:rsid w:val="00934F13"/>
    <w:rsid w:val="00934F83"/>
    <w:rsid w:val="00934FD3"/>
    <w:rsid w:val="00935317"/>
    <w:rsid w:val="009353FC"/>
    <w:rsid w:val="00935557"/>
    <w:rsid w:val="009356C5"/>
    <w:rsid w:val="009357A5"/>
    <w:rsid w:val="00935977"/>
    <w:rsid w:val="00935A81"/>
    <w:rsid w:val="00935B35"/>
    <w:rsid w:val="00935C92"/>
    <w:rsid w:val="00935E46"/>
    <w:rsid w:val="00935F30"/>
    <w:rsid w:val="00936106"/>
    <w:rsid w:val="0093610D"/>
    <w:rsid w:val="00936114"/>
    <w:rsid w:val="0093618E"/>
    <w:rsid w:val="009363C9"/>
    <w:rsid w:val="00936403"/>
    <w:rsid w:val="00936556"/>
    <w:rsid w:val="00936767"/>
    <w:rsid w:val="00936804"/>
    <w:rsid w:val="0093688F"/>
    <w:rsid w:val="00936AE9"/>
    <w:rsid w:val="00936D00"/>
    <w:rsid w:val="00936DFC"/>
    <w:rsid w:val="00936EDB"/>
    <w:rsid w:val="00936F17"/>
    <w:rsid w:val="00936FC9"/>
    <w:rsid w:val="00936FCF"/>
    <w:rsid w:val="0093709D"/>
    <w:rsid w:val="009370D2"/>
    <w:rsid w:val="0093726A"/>
    <w:rsid w:val="009372E6"/>
    <w:rsid w:val="009372F4"/>
    <w:rsid w:val="0093746B"/>
    <w:rsid w:val="0093749E"/>
    <w:rsid w:val="009376EC"/>
    <w:rsid w:val="00937939"/>
    <w:rsid w:val="009379B4"/>
    <w:rsid w:val="009379F0"/>
    <w:rsid w:val="00937B5F"/>
    <w:rsid w:val="00937D16"/>
    <w:rsid w:val="00937F64"/>
    <w:rsid w:val="00937FAD"/>
    <w:rsid w:val="009401AB"/>
    <w:rsid w:val="009402A5"/>
    <w:rsid w:val="0094036A"/>
    <w:rsid w:val="00940472"/>
    <w:rsid w:val="0094048E"/>
    <w:rsid w:val="009406C4"/>
    <w:rsid w:val="009407B4"/>
    <w:rsid w:val="00940875"/>
    <w:rsid w:val="009408A4"/>
    <w:rsid w:val="009408A6"/>
    <w:rsid w:val="009408AD"/>
    <w:rsid w:val="00940A07"/>
    <w:rsid w:val="00940A92"/>
    <w:rsid w:val="00940BB1"/>
    <w:rsid w:val="00940DF6"/>
    <w:rsid w:val="00940F35"/>
    <w:rsid w:val="00941074"/>
    <w:rsid w:val="009410C4"/>
    <w:rsid w:val="009412E3"/>
    <w:rsid w:val="0094130D"/>
    <w:rsid w:val="00941773"/>
    <w:rsid w:val="009418D9"/>
    <w:rsid w:val="009419FD"/>
    <w:rsid w:val="00941B49"/>
    <w:rsid w:val="00941B98"/>
    <w:rsid w:val="00941BB6"/>
    <w:rsid w:val="00941BC0"/>
    <w:rsid w:val="00941D24"/>
    <w:rsid w:val="00941D28"/>
    <w:rsid w:val="00941DCC"/>
    <w:rsid w:val="00941F4E"/>
    <w:rsid w:val="00941F56"/>
    <w:rsid w:val="00942117"/>
    <w:rsid w:val="0094222D"/>
    <w:rsid w:val="0094241E"/>
    <w:rsid w:val="0094258E"/>
    <w:rsid w:val="009425E0"/>
    <w:rsid w:val="00942764"/>
    <w:rsid w:val="0094282C"/>
    <w:rsid w:val="00942AB3"/>
    <w:rsid w:val="00942ADE"/>
    <w:rsid w:val="00942B37"/>
    <w:rsid w:val="00942D9D"/>
    <w:rsid w:val="00942E62"/>
    <w:rsid w:val="00942E64"/>
    <w:rsid w:val="00942E7A"/>
    <w:rsid w:val="00942F25"/>
    <w:rsid w:val="009430BE"/>
    <w:rsid w:val="009430E5"/>
    <w:rsid w:val="009431F9"/>
    <w:rsid w:val="00943298"/>
    <w:rsid w:val="00943374"/>
    <w:rsid w:val="0094343D"/>
    <w:rsid w:val="0094347C"/>
    <w:rsid w:val="009436DB"/>
    <w:rsid w:val="009437F5"/>
    <w:rsid w:val="00943905"/>
    <w:rsid w:val="0094391C"/>
    <w:rsid w:val="009439DF"/>
    <w:rsid w:val="00943C70"/>
    <w:rsid w:val="00943DD7"/>
    <w:rsid w:val="00943EBB"/>
    <w:rsid w:val="0094401D"/>
    <w:rsid w:val="00944364"/>
    <w:rsid w:val="00944565"/>
    <w:rsid w:val="00944602"/>
    <w:rsid w:val="0094464C"/>
    <w:rsid w:val="00944AE7"/>
    <w:rsid w:val="00944B4E"/>
    <w:rsid w:val="00944B5B"/>
    <w:rsid w:val="00944B7D"/>
    <w:rsid w:val="00944D87"/>
    <w:rsid w:val="00944F6F"/>
    <w:rsid w:val="009450AB"/>
    <w:rsid w:val="00945118"/>
    <w:rsid w:val="009451A0"/>
    <w:rsid w:val="00945537"/>
    <w:rsid w:val="00945585"/>
    <w:rsid w:val="009455BC"/>
    <w:rsid w:val="009456F5"/>
    <w:rsid w:val="0094599D"/>
    <w:rsid w:val="00945B1C"/>
    <w:rsid w:val="00945BD2"/>
    <w:rsid w:val="00945C53"/>
    <w:rsid w:val="00945CC2"/>
    <w:rsid w:val="00945DEE"/>
    <w:rsid w:val="00945EEF"/>
    <w:rsid w:val="00946003"/>
    <w:rsid w:val="00946022"/>
    <w:rsid w:val="00946035"/>
    <w:rsid w:val="009460B9"/>
    <w:rsid w:val="00946278"/>
    <w:rsid w:val="00946287"/>
    <w:rsid w:val="009462C6"/>
    <w:rsid w:val="00946408"/>
    <w:rsid w:val="0094644E"/>
    <w:rsid w:val="009464CD"/>
    <w:rsid w:val="009464CE"/>
    <w:rsid w:val="009467A1"/>
    <w:rsid w:val="009467CB"/>
    <w:rsid w:val="00946862"/>
    <w:rsid w:val="009468AB"/>
    <w:rsid w:val="009469A0"/>
    <w:rsid w:val="00946ABE"/>
    <w:rsid w:val="00946B39"/>
    <w:rsid w:val="00946BBA"/>
    <w:rsid w:val="00946BC3"/>
    <w:rsid w:val="00946BF0"/>
    <w:rsid w:val="00946BFC"/>
    <w:rsid w:val="00946CFD"/>
    <w:rsid w:val="00946D3E"/>
    <w:rsid w:val="00946DB2"/>
    <w:rsid w:val="009470B3"/>
    <w:rsid w:val="0094734A"/>
    <w:rsid w:val="00947499"/>
    <w:rsid w:val="00947564"/>
    <w:rsid w:val="00947859"/>
    <w:rsid w:val="0094797D"/>
    <w:rsid w:val="009479FB"/>
    <w:rsid w:val="00947B5A"/>
    <w:rsid w:val="00947B77"/>
    <w:rsid w:val="00947C52"/>
    <w:rsid w:val="00947F19"/>
    <w:rsid w:val="0095003B"/>
    <w:rsid w:val="00950117"/>
    <w:rsid w:val="009501A0"/>
    <w:rsid w:val="0095022B"/>
    <w:rsid w:val="009502FB"/>
    <w:rsid w:val="009506D5"/>
    <w:rsid w:val="0095084D"/>
    <w:rsid w:val="00950C22"/>
    <w:rsid w:val="00950F00"/>
    <w:rsid w:val="009510EB"/>
    <w:rsid w:val="009510FA"/>
    <w:rsid w:val="009513B1"/>
    <w:rsid w:val="009513F7"/>
    <w:rsid w:val="00951418"/>
    <w:rsid w:val="00951440"/>
    <w:rsid w:val="00951560"/>
    <w:rsid w:val="0095167A"/>
    <w:rsid w:val="00951846"/>
    <w:rsid w:val="0095198F"/>
    <w:rsid w:val="009519A6"/>
    <w:rsid w:val="00951A8B"/>
    <w:rsid w:val="00951AB2"/>
    <w:rsid w:val="00951B33"/>
    <w:rsid w:val="00951CD4"/>
    <w:rsid w:val="00951D62"/>
    <w:rsid w:val="00951D76"/>
    <w:rsid w:val="00951DE0"/>
    <w:rsid w:val="00951EEE"/>
    <w:rsid w:val="00951F1A"/>
    <w:rsid w:val="009521A8"/>
    <w:rsid w:val="009521CA"/>
    <w:rsid w:val="00952334"/>
    <w:rsid w:val="00952378"/>
    <w:rsid w:val="00952384"/>
    <w:rsid w:val="00952473"/>
    <w:rsid w:val="009524B8"/>
    <w:rsid w:val="009524D9"/>
    <w:rsid w:val="009524F5"/>
    <w:rsid w:val="009524F6"/>
    <w:rsid w:val="009525DB"/>
    <w:rsid w:val="00952626"/>
    <w:rsid w:val="00952695"/>
    <w:rsid w:val="0095288A"/>
    <w:rsid w:val="00952915"/>
    <w:rsid w:val="00952C09"/>
    <w:rsid w:val="00952E50"/>
    <w:rsid w:val="00952EA1"/>
    <w:rsid w:val="00953049"/>
    <w:rsid w:val="00953287"/>
    <w:rsid w:val="00953429"/>
    <w:rsid w:val="00953441"/>
    <w:rsid w:val="00953799"/>
    <w:rsid w:val="009538FD"/>
    <w:rsid w:val="0095397E"/>
    <w:rsid w:val="009539F9"/>
    <w:rsid w:val="00953B4C"/>
    <w:rsid w:val="00953D0C"/>
    <w:rsid w:val="00953D69"/>
    <w:rsid w:val="00953E93"/>
    <w:rsid w:val="00953EBF"/>
    <w:rsid w:val="00953ED5"/>
    <w:rsid w:val="00953EDE"/>
    <w:rsid w:val="0095404F"/>
    <w:rsid w:val="00954058"/>
    <w:rsid w:val="00954394"/>
    <w:rsid w:val="009543D2"/>
    <w:rsid w:val="009544DB"/>
    <w:rsid w:val="00954530"/>
    <w:rsid w:val="00954537"/>
    <w:rsid w:val="00954695"/>
    <w:rsid w:val="0095469F"/>
    <w:rsid w:val="00954767"/>
    <w:rsid w:val="00954782"/>
    <w:rsid w:val="009547EE"/>
    <w:rsid w:val="009548C3"/>
    <w:rsid w:val="00954B75"/>
    <w:rsid w:val="00954C04"/>
    <w:rsid w:val="00954C3B"/>
    <w:rsid w:val="00954E2F"/>
    <w:rsid w:val="00954EDC"/>
    <w:rsid w:val="0095518B"/>
    <w:rsid w:val="009551D3"/>
    <w:rsid w:val="0095542A"/>
    <w:rsid w:val="00955514"/>
    <w:rsid w:val="0095553E"/>
    <w:rsid w:val="0095576E"/>
    <w:rsid w:val="0095579E"/>
    <w:rsid w:val="00955849"/>
    <w:rsid w:val="00955A3B"/>
    <w:rsid w:val="00955B27"/>
    <w:rsid w:val="00955BFD"/>
    <w:rsid w:val="00955CBD"/>
    <w:rsid w:val="00955DC0"/>
    <w:rsid w:val="00955DE7"/>
    <w:rsid w:val="00955F13"/>
    <w:rsid w:val="00955F79"/>
    <w:rsid w:val="009562BE"/>
    <w:rsid w:val="009563B7"/>
    <w:rsid w:val="00956628"/>
    <w:rsid w:val="009567E5"/>
    <w:rsid w:val="00956811"/>
    <w:rsid w:val="009568A3"/>
    <w:rsid w:val="00956E82"/>
    <w:rsid w:val="00956EB1"/>
    <w:rsid w:val="00956EC8"/>
    <w:rsid w:val="00957119"/>
    <w:rsid w:val="0095736C"/>
    <w:rsid w:val="009573D4"/>
    <w:rsid w:val="009577AA"/>
    <w:rsid w:val="0095780D"/>
    <w:rsid w:val="00957848"/>
    <w:rsid w:val="0095794F"/>
    <w:rsid w:val="00957B59"/>
    <w:rsid w:val="00957C2E"/>
    <w:rsid w:val="00957C92"/>
    <w:rsid w:val="00957D3B"/>
    <w:rsid w:val="00957EC5"/>
    <w:rsid w:val="00957EF4"/>
    <w:rsid w:val="00957F58"/>
    <w:rsid w:val="00957FC4"/>
    <w:rsid w:val="00960083"/>
    <w:rsid w:val="009600A9"/>
    <w:rsid w:val="0096015A"/>
    <w:rsid w:val="00960261"/>
    <w:rsid w:val="0096036C"/>
    <w:rsid w:val="009604DB"/>
    <w:rsid w:val="009604E7"/>
    <w:rsid w:val="009605BC"/>
    <w:rsid w:val="00960844"/>
    <w:rsid w:val="009608DA"/>
    <w:rsid w:val="00960969"/>
    <w:rsid w:val="00960B10"/>
    <w:rsid w:val="00960B99"/>
    <w:rsid w:val="00960BDC"/>
    <w:rsid w:val="00960C5D"/>
    <w:rsid w:val="00960C70"/>
    <w:rsid w:val="00960E6F"/>
    <w:rsid w:val="00960ED7"/>
    <w:rsid w:val="00960F30"/>
    <w:rsid w:val="00960FAA"/>
    <w:rsid w:val="00961066"/>
    <w:rsid w:val="009611D7"/>
    <w:rsid w:val="00961389"/>
    <w:rsid w:val="009613D3"/>
    <w:rsid w:val="009614C0"/>
    <w:rsid w:val="009614C5"/>
    <w:rsid w:val="00961544"/>
    <w:rsid w:val="00961562"/>
    <w:rsid w:val="009617CD"/>
    <w:rsid w:val="00961988"/>
    <w:rsid w:val="00961A4B"/>
    <w:rsid w:val="00961B56"/>
    <w:rsid w:val="00961D32"/>
    <w:rsid w:val="00961DA7"/>
    <w:rsid w:val="00961FD4"/>
    <w:rsid w:val="009622E3"/>
    <w:rsid w:val="009623D8"/>
    <w:rsid w:val="009625CE"/>
    <w:rsid w:val="0096265B"/>
    <w:rsid w:val="00962732"/>
    <w:rsid w:val="009627DC"/>
    <w:rsid w:val="0096297C"/>
    <w:rsid w:val="00962ABC"/>
    <w:rsid w:val="00962ACA"/>
    <w:rsid w:val="00962C24"/>
    <w:rsid w:val="00962C9D"/>
    <w:rsid w:val="00962D8E"/>
    <w:rsid w:val="00962DE9"/>
    <w:rsid w:val="00962E1F"/>
    <w:rsid w:val="00962FDC"/>
    <w:rsid w:val="00963046"/>
    <w:rsid w:val="009631BF"/>
    <w:rsid w:val="00963234"/>
    <w:rsid w:val="0096328D"/>
    <w:rsid w:val="009634CE"/>
    <w:rsid w:val="00963750"/>
    <w:rsid w:val="00963903"/>
    <w:rsid w:val="00963A74"/>
    <w:rsid w:val="00963C0A"/>
    <w:rsid w:val="00963C57"/>
    <w:rsid w:val="00963CAB"/>
    <w:rsid w:val="00963CD5"/>
    <w:rsid w:val="00963E56"/>
    <w:rsid w:val="00963E58"/>
    <w:rsid w:val="00963FC6"/>
    <w:rsid w:val="009640A0"/>
    <w:rsid w:val="009644EF"/>
    <w:rsid w:val="0096457E"/>
    <w:rsid w:val="00964617"/>
    <w:rsid w:val="00964756"/>
    <w:rsid w:val="0096489D"/>
    <w:rsid w:val="009648AF"/>
    <w:rsid w:val="009648B9"/>
    <w:rsid w:val="009649CD"/>
    <w:rsid w:val="00964A8E"/>
    <w:rsid w:val="00964AD9"/>
    <w:rsid w:val="00964AE6"/>
    <w:rsid w:val="00964AF4"/>
    <w:rsid w:val="00964CE7"/>
    <w:rsid w:val="00964D11"/>
    <w:rsid w:val="00964D91"/>
    <w:rsid w:val="00964E96"/>
    <w:rsid w:val="00964EA4"/>
    <w:rsid w:val="00964F9E"/>
    <w:rsid w:val="0096500B"/>
    <w:rsid w:val="0096506F"/>
    <w:rsid w:val="009650F7"/>
    <w:rsid w:val="0096519B"/>
    <w:rsid w:val="009651F4"/>
    <w:rsid w:val="00965256"/>
    <w:rsid w:val="00965281"/>
    <w:rsid w:val="0096533D"/>
    <w:rsid w:val="00965391"/>
    <w:rsid w:val="0096549C"/>
    <w:rsid w:val="009654B1"/>
    <w:rsid w:val="00965575"/>
    <w:rsid w:val="0096561F"/>
    <w:rsid w:val="00965772"/>
    <w:rsid w:val="00965903"/>
    <w:rsid w:val="00965AA4"/>
    <w:rsid w:val="00965AAA"/>
    <w:rsid w:val="00965B1B"/>
    <w:rsid w:val="00965C6E"/>
    <w:rsid w:val="00965DBB"/>
    <w:rsid w:val="00965ECB"/>
    <w:rsid w:val="0096648D"/>
    <w:rsid w:val="00966677"/>
    <w:rsid w:val="0096685A"/>
    <w:rsid w:val="00966988"/>
    <w:rsid w:val="00966AFE"/>
    <w:rsid w:val="00966B12"/>
    <w:rsid w:val="00966C23"/>
    <w:rsid w:val="00966C8B"/>
    <w:rsid w:val="00966CDD"/>
    <w:rsid w:val="00966D42"/>
    <w:rsid w:val="00966DAB"/>
    <w:rsid w:val="00966DD9"/>
    <w:rsid w:val="00966E45"/>
    <w:rsid w:val="00966FF4"/>
    <w:rsid w:val="009672F2"/>
    <w:rsid w:val="0096745A"/>
    <w:rsid w:val="0096755A"/>
    <w:rsid w:val="009675E9"/>
    <w:rsid w:val="00967610"/>
    <w:rsid w:val="009676E7"/>
    <w:rsid w:val="00967916"/>
    <w:rsid w:val="00967D64"/>
    <w:rsid w:val="00967DF9"/>
    <w:rsid w:val="00967FFA"/>
    <w:rsid w:val="00970119"/>
    <w:rsid w:val="0097011D"/>
    <w:rsid w:val="00970195"/>
    <w:rsid w:val="0097021A"/>
    <w:rsid w:val="009702BE"/>
    <w:rsid w:val="0097039F"/>
    <w:rsid w:val="009703B0"/>
    <w:rsid w:val="00970400"/>
    <w:rsid w:val="00970587"/>
    <w:rsid w:val="0097058C"/>
    <w:rsid w:val="009707A0"/>
    <w:rsid w:val="00970A35"/>
    <w:rsid w:val="00970A5C"/>
    <w:rsid w:val="00970C68"/>
    <w:rsid w:val="00970CB7"/>
    <w:rsid w:val="00970CE3"/>
    <w:rsid w:val="00970E3E"/>
    <w:rsid w:val="00970E63"/>
    <w:rsid w:val="00970F66"/>
    <w:rsid w:val="00971008"/>
    <w:rsid w:val="00971115"/>
    <w:rsid w:val="00971170"/>
    <w:rsid w:val="009711CA"/>
    <w:rsid w:val="009712DF"/>
    <w:rsid w:val="00971343"/>
    <w:rsid w:val="00971388"/>
    <w:rsid w:val="009714E9"/>
    <w:rsid w:val="0097185F"/>
    <w:rsid w:val="009719BB"/>
    <w:rsid w:val="00971A41"/>
    <w:rsid w:val="00971A96"/>
    <w:rsid w:val="00971AEB"/>
    <w:rsid w:val="00971BF2"/>
    <w:rsid w:val="00971C2E"/>
    <w:rsid w:val="00971E4E"/>
    <w:rsid w:val="00971E87"/>
    <w:rsid w:val="00971E90"/>
    <w:rsid w:val="009720FD"/>
    <w:rsid w:val="00972115"/>
    <w:rsid w:val="00972203"/>
    <w:rsid w:val="00972287"/>
    <w:rsid w:val="00972653"/>
    <w:rsid w:val="009726B3"/>
    <w:rsid w:val="009726D7"/>
    <w:rsid w:val="00972807"/>
    <w:rsid w:val="00972917"/>
    <w:rsid w:val="009729AF"/>
    <w:rsid w:val="00972A25"/>
    <w:rsid w:val="00972AE1"/>
    <w:rsid w:val="00972E7F"/>
    <w:rsid w:val="00972F29"/>
    <w:rsid w:val="00972F2C"/>
    <w:rsid w:val="009731A6"/>
    <w:rsid w:val="00973243"/>
    <w:rsid w:val="00973260"/>
    <w:rsid w:val="00973346"/>
    <w:rsid w:val="00973397"/>
    <w:rsid w:val="009733DC"/>
    <w:rsid w:val="0097351A"/>
    <w:rsid w:val="009737C2"/>
    <w:rsid w:val="009737DB"/>
    <w:rsid w:val="0097385B"/>
    <w:rsid w:val="00973ACE"/>
    <w:rsid w:val="0097403D"/>
    <w:rsid w:val="00974062"/>
    <w:rsid w:val="0097413A"/>
    <w:rsid w:val="009742C3"/>
    <w:rsid w:val="0097443E"/>
    <w:rsid w:val="00974464"/>
    <w:rsid w:val="00974528"/>
    <w:rsid w:val="00974569"/>
    <w:rsid w:val="00974789"/>
    <w:rsid w:val="0097479C"/>
    <w:rsid w:val="009749FC"/>
    <w:rsid w:val="00974AE1"/>
    <w:rsid w:val="00974D52"/>
    <w:rsid w:val="00974DE3"/>
    <w:rsid w:val="00974EE7"/>
    <w:rsid w:val="00974F82"/>
    <w:rsid w:val="00974F89"/>
    <w:rsid w:val="00974FA2"/>
    <w:rsid w:val="00975036"/>
    <w:rsid w:val="00975280"/>
    <w:rsid w:val="009755F0"/>
    <w:rsid w:val="009756D2"/>
    <w:rsid w:val="009756D9"/>
    <w:rsid w:val="00975722"/>
    <w:rsid w:val="009757D2"/>
    <w:rsid w:val="009758EC"/>
    <w:rsid w:val="0097593C"/>
    <w:rsid w:val="00975999"/>
    <w:rsid w:val="009759E8"/>
    <w:rsid w:val="00975AE5"/>
    <w:rsid w:val="00975B46"/>
    <w:rsid w:val="00975B93"/>
    <w:rsid w:val="00975B9F"/>
    <w:rsid w:val="00975CFD"/>
    <w:rsid w:val="00975D86"/>
    <w:rsid w:val="00975E96"/>
    <w:rsid w:val="00975F43"/>
    <w:rsid w:val="00976084"/>
    <w:rsid w:val="0097620A"/>
    <w:rsid w:val="00976258"/>
    <w:rsid w:val="009763D0"/>
    <w:rsid w:val="0097651B"/>
    <w:rsid w:val="00976628"/>
    <w:rsid w:val="00976632"/>
    <w:rsid w:val="009768AF"/>
    <w:rsid w:val="0097690F"/>
    <w:rsid w:val="00976A07"/>
    <w:rsid w:val="00976ABE"/>
    <w:rsid w:val="00976B11"/>
    <w:rsid w:val="00976BD8"/>
    <w:rsid w:val="00976C12"/>
    <w:rsid w:val="00976D39"/>
    <w:rsid w:val="00976D9E"/>
    <w:rsid w:val="00976DBE"/>
    <w:rsid w:val="00976E07"/>
    <w:rsid w:val="00976E89"/>
    <w:rsid w:val="00976ED5"/>
    <w:rsid w:val="00976F84"/>
    <w:rsid w:val="00976FA0"/>
    <w:rsid w:val="00976FA5"/>
    <w:rsid w:val="00976FC1"/>
    <w:rsid w:val="0097702E"/>
    <w:rsid w:val="009770A8"/>
    <w:rsid w:val="0097722F"/>
    <w:rsid w:val="00977237"/>
    <w:rsid w:val="009773A6"/>
    <w:rsid w:val="009776CB"/>
    <w:rsid w:val="009777FA"/>
    <w:rsid w:val="00977919"/>
    <w:rsid w:val="00977A77"/>
    <w:rsid w:val="00977B1D"/>
    <w:rsid w:val="0098002E"/>
    <w:rsid w:val="0098053F"/>
    <w:rsid w:val="009805DF"/>
    <w:rsid w:val="009807EC"/>
    <w:rsid w:val="00980A5F"/>
    <w:rsid w:val="00980AE5"/>
    <w:rsid w:val="00980D65"/>
    <w:rsid w:val="00981303"/>
    <w:rsid w:val="0098150D"/>
    <w:rsid w:val="0098154E"/>
    <w:rsid w:val="009818D1"/>
    <w:rsid w:val="00981907"/>
    <w:rsid w:val="00981AD5"/>
    <w:rsid w:val="00981BBE"/>
    <w:rsid w:val="00981C17"/>
    <w:rsid w:val="00981C3B"/>
    <w:rsid w:val="00981CE5"/>
    <w:rsid w:val="00981CF6"/>
    <w:rsid w:val="00981D0A"/>
    <w:rsid w:val="00981EAC"/>
    <w:rsid w:val="00981EEE"/>
    <w:rsid w:val="00982023"/>
    <w:rsid w:val="0098216D"/>
    <w:rsid w:val="00982262"/>
    <w:rsid w:val="00982378"/>
    <w:rsid w:val="009824B6"/>
    <w:rsid w:val="009824C3"/>
    <w:rsid w:val="009824DB"/>
    <w:rsid w:val="00982527"/>
    <w:rsid w:val="0098253D"/>
    <w:rsid w:val="009825A8"/>
    <w:rsid w:val="00982619"/>
    <w:rsid w:val="009826BF"/>
    <w:rsid w:val="0098277E"/>
    <w:rsid w:val="0098281E"/>
    <w:rsid w:val="009829D3"/>
    <w:rsid w:val="00982B01"/>
    <w:rsid w:val="00982B4E"/>
    <w:rsid w:val="00982BB9"/>
    <w:rsid w:val="00982D5A"/>
    <w:rsid w:val="00982E89"/>
    <w:rsid w:val="00982F17"/>
    <w:rsid w:val="00982F81"/>
    <w:rsid w:val="009830C3"/>
    <w:rsid w:val="009830F4"/>
    <w:rsid w:val="00983127"/>
    <w:rsid w:val="009832ED"/>
    <w:rsid w:val="00983543"/>
    <w:rsid w:val="00983593"/>
    <w:rsid w:val="009835D6"/>
    <w:rsid w:val="00983692"/>
    <w:rsid w:val="00983710"/>
    <w:rsid w:val="00983753"/>
    <w:rsid w:val="009837CE"/>
    <w:rsid w:val="00983848"/>
    <w:rsid w:val="00983891"/>
    <w:rsid w:val="009838A7"/>
    <w:rsid w:val="009839F6"/>
    <w:rsid w:val="00983A00"/>
    <w:rsid w:val="00983A47"/>
    <w:rsid w:val="00983C31"/>
    <w:rsid w:val="00983D27"/>
    <w:rsid w:val="00983F5F"/>
    <w:rsid w:val="00984019"/>
    <w:rsid w:val="0098423E"/>
    <w:rsid w:val="009842B8"/>
    <w:rsid w:val="0098438D"/>
    <w:rsid w:val="00984571"/>
    <w:rsid w:val="009847E9"/>
    <w:rsid w:val="009848EA"/>
    <w:rsid w:val="00984ABB"/>
    <w:rsid w:val="00984CB6"/>
    <w:rsid w:val="00984FF1"/>
    <w:rsid w:val="0098503F"/>
    <w:rsid w:val="009853E0"/>
    <w:rsid w:val="00985424"/>
    <w:rsid w:val="00985485"/>
    <w:rsid w:val="00985633"/>
    <w:rsid w:val="009857D9"/>
    <w:rsid w:val="00985957"/>
    <w:rsid w:val="00985A07"/>
    <w:rsid w:val="00985A65"/>
    <w:rsid w:val="00985C11"/>
    <w:rsid w:val="00985C65"/>
    <w:rsid w:val="00985DA8"/>
    <w:rsid w:val="0098607C"/>
    <w:rsid w:val="0098648B"/>
    <w:rsid w:val="0098677D"/>
    <w:rsid w:val="0098682F"/>
    <w:rsid w:val="00986854"/>
    <w:rsid w:val="00986877"/>
    <w:rsid w:val="00986928"/>
    <w:rsid w:val="00986948"/>
    <w:rsid w:val="00986F02"/>
    <w:rsid w:val="00986F6C"/>
    <w:rsid w:val="0098710B"/>
    <w:rsid w:val="00987295"/>
    <w:rsid w:val="00987346"/>
    <w:rsid w:val="009874E2"/>
    <w:rsid w:val="0098757A"/>
    <w:rsid w:val="009875A2"/>
    <w:rsid w:val="009875D1"/>
    <w:rsid w:val="009875DD"/>
    <w:rsid w:val="0098778E"/>
    <w:rsid w:val="00987836"/>
    <w:rsid w:val="00987973"/>
    <w:rsid w:val="00987B0E"/>
    <w:rsid w:val="00987B9B"/>
    <w:rsid w:val="009901F5"/>
    <w:rsid w:val="00990235"/>
    <w:rsid w:val="00990255"/>
    <w:rsid w:val="00990345"/>
    <w:rsid w:val="00990487"/>
    <w:rsid w:val="009904AB"/>
    <w:rsid w:val="0099056A"/>
    <w:rsid w:val="00990913"/>
    <w:rsid w:val="009909BD"/>
    <w:rsid w:val="009909C3"/>
    <w:rsid w:val="009909E3"/>
    <w:rsid w:val="00990A28"/>
    <w:rsid w:val="00990A55"/>
    <w:rsid w:val="00990A6A"/>
    <w:rsid w:val="00990E61"/>
    <w:rsid w:val="00990ED2"/>
    <w:rsid w:val="00990F2D"/>
    <w:rsid w:val="00990FC4"/>
    <w:rsid w:val="0099112C"/>
    <w:rsid w:val="00991324"/>
    <w:rsid w:val="00991350"/>
    <w:rsid w:val="0099150A"/>
    <w:rsid w:val="00991AEA"/>
    <w:rsid w:val="00991BAE"/>
    <w:rsid w:val="00991DF9"/>
    <w:rsid w:val="00991FF3"/>
    <w:rsid w:val="009920A6"/>
    <w:rsid w:val="0099218D"/>
    <w:rsid w:val="00992353"/>
    <w:rsid w:val="00992572"/>
    <w:rsid w:val="009925B5"/>
    <w:rsid w:val="0099287F"/>
    <w:rsid w:val="009928A1"/>
    <w:rsid w:val="00992ABE"/>
    <w:rsid w:val="00992CB9"/>
    <w:rsid w:val="00992CDB"/>
    <w:rsid w:val="00992D41"/>
    <w:rsid w:val="00992E7A"/>
    <w:rsid w:val="00992ED6"/>
    <w:rsid w:val="00993012"/>
    <w:rsid w:val="0099310B"/>
    <w:rsid w:val="009931E4"/>
    <w:rsid w:val="0099324B"/>
    <w:rsid w:val="00993492"/>
    <w:rsid w:val="009934E6"/>
    <w:rsid w:val="009935BA"/>
    <w:rsid w:val="00993825"/>
    <w:rsid w:val="00993A80"/>
    <w:rsid w:val="00993AF2"/>
    <w:rsid w:val="00993BC8"/>
    <w:rsid w:val="00993D0E"/>
    <w:rsid w:val="00993F76"/>
    <w:rsid w:val="00994356"/>
    <w:rsid w:val="009943B0"/>
    <w:rsid w:val="00994553"/>
    <w:rsid w:val="00994690"/>
    <w:rsid w:val="0099469F"/>
    <w:rsid w:val="0099494A"/>
    <w:rsid w:val="00994A9C"/>
    <w:rsid w:val="00994ABE"/>
    <w:rsid w:val="00994C43"/>
    <w:rsid w:val="00994C8B"/>
    <w:rsid w:val="00994CA8"/>
    <w:rsid w:val="00994D03"/>
    <w:rsid w:val="00994D41"/>
    <w:rsid w:val="00994E69"/>
    <w:rsid w:val="00994EC0"/>
    <w:rsid w:val="00994F48"/>
    <w:rsid w:val="00994F69"/>
    <w:rsid w:val="00994F83"/>
    <w:rsid w:val="00995196"/>
    <w:rsid w:val="0099521C"/>
    <w:rsid w:val="00995300"/>
    <w:rsid w:val="00995319"/>
    <w:rsid w:val="0099535B"/>
    <w:rsid w:val="009953F4"/>
    <w:rsid w:val="0099554B"/>
    <w:rsid w:val="009957E3"/>
    <w:rsid w:val="00995828"/>
    <w:rsid w:val="00995850"/>
    <w:rsid w:val="009958F5"/>
    <w:rsid w:val="00995A64"/>
    <w:rsid w:val="00995AB7"/>
    <w:rsid w:val="00995B1E"/>
    <w:rsid w:val="00995B4F"/>
    <w:rsid w:val="00995C1A"/>
    <w:rsid w:val="00995D79"/>
    <w:rsid w:val="00995DA4"/>
    <w:rsid w:val="00995DFE"/>
    <w:rsid w:val="00995E0F"/>
    <w:rsid w:val="00995F16"/>
    <w:rsid w:val="00995FEF"/>
    <w:rsid w:val="00996090"/>
    <w:rsid w:val="0099618F"/>
    <w:rsid w:val="009962B4"/>
    <w:rsid w:val="009962D3"/>
    <w:rsid w:val="009962D5"/>
    <w:rsid w:val="0099636F"/>
    <w:rsid w:val="009963EE"/>
    <w:rsid w:val="0099670C"/>
    <w:rsid w:val="009969A4"/>
    <w:rsid w:val="00996C8E"/>
    <w:rsid w:val="00996DD8"/>
    <w:rsid w:val="00996E37"/>
    <w:rsid w:val="00996EEC"/>
    <w:rsid w:val="00996FB4"/>
    <w:rsid w:val="00997013"/>
    <w:rsid w:val="009971B5"/>
    <w:rsid w:val="0099725B"/>
    <w:rsid w:val="00997330"/>
    <w:rsid w:val="0099744C"/>
    <w:rsid w:val="00997463"/>
    <w:rsid w:val="0099751D"/>
    <w:rsid w:val="009975B8"/>
    <w:rsid w:val="00997640"/>
    <w:rsid w:val="00997687"/>
    <w:rsid w:val="00997730"/>
    <w:rsid w:val="00997867"/>
    <w:rsid w:val="00997A2B"/>
    <w:rsid w:val="00997ADF"/>
    <w:rsid w:val="009A01D1"/>
    <w:rsid w:val="009A02FC"/>
    <w:rsid w:val="009A033C"/>
    <w:rsid w:val="009A0408"/>
    <w:rsid w:val="009A042C"/>
    <w:rsid w:val="009A0462"/>
    <w:rsid w:val="009A0506"/>
    <w:rsid w:val="009A0518"/>
    <w:rsid w:val="009A0768"/>
    <w:rsid w:val="009A077A"/>
    <w:rsid w:val="009A0836"/>
    <w:rsid w:val="009A0853"/>
    <w:rsid w:val="009A09A8"/>
    <w:rsid w:val="009A0AA6"/>
    <w:rsid w:val="009A0B1A"/>
    <w:rsid w:val="009A0B9D"/>
    <w:rsid w:val="009A0C9B"/>
    <w:rsid w:val="009A115E"/>
    <w:rsid w:val="009A1216"/>
    <w:rsid w:val="009A13EE"/>
    <w:rsid w:val="009A163E"/>
    <w:rsid w:val="009A172B"/>
    <w:rsid w:val="009A1764"/>
    <w:rsid w:val="009A176F"/>
    <w:rsid w:val="009A1788"/>
    <w:rsid w:val="009A1866"/>
    <w:rsid w:val="009A188A"/>
    <w:rsid w:val="009A1AA3"/>
    <w:rsid w:val="009A1AE0"/>
    <w:rsid w:val="009A1B93"/>
    <w:rsid w:val="009A1BBE"/>
    <w:rsid w:val="009A1C08"/>
    <w:rsid w:val="009A1E31"/>
    <w:rsid w:val="009A1E51"/>
    <w:rsid w:val="009A1F04"/>
    <w:rsid w:val="009A1F07"/>
    <w:rsid w:val="009A1F1A"/>
    <w:rsid w:val="009A1F34"/>
    <w:rsid w:val="009A1F56"/>
    <w:rsid w:val="009A20CB"/>
    <w:rsid w:val="009A2199"/>
    <w:rsid w:val="009A2295"/>
    <w:rsid w:val="009A22D3"/>
    <w:rsid w:val="009A244A"/>
    <w:rsid w:val="009A2464"/>
    <w:rsid w:val="009A252F"/>
    <w:rsid w:val="009A2558"/>
    <w:rsid w:val="009A25C7"/>
    <w:rsid w:val="009A25F1"/>
    <w:rsid w:val="009A26C5"/>
    <w:rsid w:val="009A28E9"/>
    <w:rsid w:val="009A29B7"/>
    <w:rsid w:val="009A2B9E"/>
    <w:rsid w:val="009A2C8D"/>
    <w:rsid w:val="009A2C8E"/>
    <w:rsid w:val="009A2CC2"/>
    <w:rsid w:val="009A2FAB"/>
    <w:rsid w:val="009A303D"/>
    <w:rsid w:val="009A3061"/>
    <w:rsid w:val="009A31A5"/>
    <w:rsid w:val="009A32DA"/>
    <w:rsid w:val="009A356B"/>
    <w:rsid w:val="009A3678"/>
    <w:rsid w:val="009A3851"/>
    <w:rsid w:val="009A389A"/>
    <w:rsid w:val="009A390A"/>
    <w:rsid w:val="009A3AC6"/>
    <w:rsid w:val="009A3B44"/>
    <w:rsid w:val="009A3BC8"/>
    <w:rsid w:val="009A3D1A"/>
    <w:rsid w:val="009A3DF8"/>
    <w:rsid w:val="009A3EE3"/>
    <w:rsid w:val="009A403A"/>
    <w:rsid w:val="009A4280"/>
    <w:rsid w:val="009A45CE"/>
    <w:rsid w:val="009A4644"/>
    <w:rsid w:val="009A4727"/>
    <w:rsid w:val="009A4A55"/>
    <w:rsid w:val="009A4AEB"/>
    <w:rsid w:val="009A4B82"/>
    <w:rsid w:val="009A4C56"/>
    <w:rsid w:val="009A4C68"/>
    <w:rsid w:val="009A4C90"/>
    <w:rsid w:val="009A4DF9"/>
    <w:rsid w:val="009A4E2A"/>
    <w:rsid w:val="009A4E3F"/>
    <w:rsid w:val="009A4EEF"/>
    <w:rsid w:val="009A4F7F"/>
    <w:rsid w:val="009A5140"/>
    <w:rsid w:val="009A5400"/>
    <w:rsid w:val="009A554C"/>
    <w:rsid w:val="009A5706"/>
    <w:rsid w:val="009A58B6"/>
    <w:rsid w:val="009A5ABC"/>
    <w:rsid w:val="009A5B96"/>
    <w:rsid w:val="009A5C03"/>
    <w:rsid w:val="009A5D11"/>
    <w:rsid w:val="009A5D55"/>
    <w:rsid w:val="009A5EF1"/>
    <w:rsid w:val="009A5F03"/>
    <w:rsid w:val="009A5F93"/>
    <w:rsid w:val="009A6073"/>
    <w:rsid w:val="009A60F0"/>
    <w:rsid w:val="009A627B"/>
    <w:rsid w:val="009A633A"/>
    <w:rsid w:val="009A633E"/>
    <w:rsid w:val="009A6358"/>
    <w:rsid w:val="009A645F"/>
    <w:rsid w:val="009A6482"/>
    <w:rsid w:val="009A64FB"/>
    <w:rsid w:val="009A65B6"/>
    <w:rsid w:val="009A6638"/>
    <w:rsid w:val="009A66A0"/>
    <w:rsid w:val="009A6727"/>
    <w:rsid w:val="009A6C37"/>
    <w:rsid w:val="009A6C90"/>
    <w:rsid w:val="009A6D3B"/>
    <w:rsid w:val="009A6F2F"/>
    <w:rsid w:val="009A6F4B"/>
    <w:rsid w:val="009A6F8B"/>
    <w:rsid w:val="009A71ED"/>
    <w:rsid w:val="009A747B"/>
    <w:rsid w:val="009A74EA"/>
    <w:rsid w:val="009A75C7"/>
    <w:rsid w:val="009A76B0"/>
    <w:rsid w:val="009A7718"/>
    <w:rsid w:val="009A7873"/>
    <w:rsid w:val="009A7889"/>
    <w:rsid w:val="009A7A92"/>
    <w:rsid w:val="009A7BB7"/>
    <w:rsid w:val="009A7C57"/>
    <w:rsid w:val="009A7F31"/>
    <w:rsid w:val="009A7F73"/>
    <w:rsid w:val="009B003B"/>
    <w:rsid w:val="009B0118"/>
    <w:rsid w:val="009B02B9"/>
    <w:rsid w:val="009B0C07"/>
    <w:rsid w:val="009B0DB2"/>
    <w:rsid w:val="009B0DC8"/>
    <w:rsid w:val="009B1058"/>
    <w:rsid w:val="009B117F"/>
    <w:rsid w:val="009B11F7"/>
    <w:rsid w:val="009B126B"/>
    <w:rsid w:val="009B1343"/>
    <w:rsid w:val="009B139B"/>
    <w:rsid w:val="009B146B"/>
    <w:rsid w:val="009B146D"/>
    <w:rsid w:val="009B1471"/>
    <w:rsid w:val="009B14EC"/>
    <w:rsid w:val="009B14F6"/>
    <w:rsid w:val="009B1541"/>
    <w:rsid w:val="009B15BE"/>
    <w:rsid w:val="009B15C6"/>
    <w:rsid w:val="009B1642"/>
    <w:rsid w:val="009B16ED"/>
    <w:rsid w:val="009B17AD"/>
    <w:rsid w:val="009B17D3"/>
    <w:rsid w:val="009B1930"/>
    <w:rsid w:val="009B1938"/>
    <w:rsid w:val="009B19E6"/>
    <w:rsid w:val="009B1A0C"/>
    <w:rsid w:val="009B1A8B"/>
    <w:rsid w:val="009B1DCA"/>
    <w:rsid w:val="009B1F9C"/>
    <w:rsid w:val="009B216B"/>
    <w:rsid w:val="009B2209"/>
    <w:rsid w:val="009B220D"/>
    <w:rsid w:val="009B2412"/>
    <w:rsid w:val="009B257E"/>
    <w:rsid w:val="009B2856"/>
    <w:rsid w:val="009B2865"/>
    <w:rsid w:val="009B28A0"/>
    <w:rsid w:val="009B28C7"/>
    <w:rsid w:val="009B2943"/>
    <w:rsid w:val="009B2ABD"/>
    <w:rsid w:val="009B2DAD"/>
    <w:rsid w:val="009B2DF0"/>
    <w:rsid w:val="009B2EB2"/>
    <w:rsid w:val="009B3029"/>
    <w:rsid w:val="009B312B"/>
    <w:rsid w:val="009B31D1"/>
    <w:rsid w:val="009B3290"/>
    <w:rsid w:val="009B3427"/>
    <w:rsid w:val="009B357B"/>
    <w:rsid w:val="009B36E0"/>
    <w:rsid w:val="009B37B3"/>
    <w:rsid w:val="009B3C3C"/>
    <w:rsid w:val="009B3C5F"/>
    <w:rsid w:val="009B3D2A"/>
    <w:rsid w:val="009B3D6C"/>
    <w:rsid w:val="009B3E25"/>
    <w:rsid w:val="009B3ECE"/>
    <w:rsid w:val="009B3F60"/>
    <w:rsid w:val="009B4387"/>
    <w:rsid w:val="009B4420"/>
    <w:rsid w:val="009B451B"/>
    <w:rsid w:val="009B47CA"/>
    <w:rsid w:val="009B47EA"/>
    <w:rsid w:val="009B488F"/>
    <w:rsid w:val="009B49AD"/>
    <w:rsid w:val="009B49FC"/>
    <w:rsid w:val="009B4A7E"/>
    <w:rsid w:val="009B4B10"/>
    <w:rsid w:val="009B4DF5"/>
    <w:rsid w:val="009B4F86"/>
    <w:rsid w:val="009B4FFC"/>
    <w:rsid w:val="009B50D0"/>
    <w:rsid w:val="009B5182"/>
    <w:rsid w:val="009B51B2"/>
    <w:rsid w:val="009B531D"/>
    <w:rsid w:val="009B546D"/>
    <w:rsid w:val="009B558B"/>
    <w:rsid w:val="009B561F"/>
    <w:rsid w:val="009B56C2"/>
    <w:rsid w:val="009B5733"/>
    <w:rsid w:val="009B5883"/>
    <w:rsid w:val="009B588E"/>
    <w:rsid w:val="009B58A0"/>
    <w:rsid w:val="009B5C75"/>
    <w:rsid w:val="009B5F04"/>
    <w:rsid w:val="009B5F86"/>
    <w:rsid w:val="009B5FB9"/>
    <w:rsid w:val="009B5FF7"/>
    <w:rsid w:val="009B6056"/>
    <w:rsid w:val="009B6167"/>
    <w:rsid w:val="009B6206"/>
    <w:rsid w:val="009B622C"/>
    <w:rsid w:val="009B6377"/>
    <w:rsid w:val="009B640D"/>
    <w:rsid w:val="009B6618"/>
    <w:rsid w:val="009B66F3"/>
    <w:rsid w:val="009B6826"/>
    <w:rsid w:val="009B6A01"/>
    <w:rsid w:val="009B6A17"/>
    <w:rsid w:val="009B6ADD"/>
    <w:rsid w:val="009B6B2B"/>
    <w:rsid w:val="009B6DDA"/>
    <w:rsid w:val="009B6F6A"/>
    <w:rsid w:val="009B74C0"/>
    <w:rsid w:val="009B7582"/>
    <w:rsid w:val="009B7590"/>
    <w:rsid w:val="009B76E8"/>
    <w:rsid w:val="009B772E"/>
    <w:rsid w:val="009B7981"/>
    <w:rsid w:val="009B7A32"/>
    <w:rsid w:val="009B7ACA"/>
    <w:rsid w:val="009B7D36"/>
    <w:rsid w:val="009B7E1D"/>
    <w:rsid w:val="009B7EF9"/>
    <w:rsid w:val="009C0325"/>
    <w:rsid w:val="009C059A"/>
    <w:rsid w:val="009C0834"/>
    <w:rsid w:val="009C09A7"/>
    <w:rsid w:val="009C0E37"/>
    <w:rsid w:val="009C1026"/>
    <w:rsid w:val="009C110A"/>
    <w:rsid w:val="009C1130"/>
    <w:rsid w:val="009C1271"/>
    <w:rsid w:val="009C14C6"/>
    <w:rsid w:val="009C1529"/>
    <w:rsid w:val="009C1568"/>
    <w:rsid w:val="009C167C"/>
    <w:rsid w:val="009C1A48"/>
    <w:rsid w:val="009C1AF6"/>
    <w:rsid w:val="009C1C59"/>
    <w:rsid w:val="009C1D7C"/>
    <w:rsid w:val="009C1EDD"/>
    <w:rsid w:val="009C1FB7"/>
    <w:rsid w:val="009C201D"/>
    <w:rsid w:val="009C2190"/>
    <w:rsid w:val="009C21F4"/>
    <w:rsid w:val="009C2492"/>
    <w:rsid w:val="009C25D1"/>
    <w:rsid w:val="009C27F2"/>
    <w:rsid w:val="009C2AA1"/>
    <w:rsid w:val="009C2BD7"/>
    <w:rsid w:val="009C2CBE"/>
    <w:rsid w:val="009C2CCC"/>
    <w:rsid w:val="009C2E86"/>
    <w:rsid w:val="009C2F34"/>
    <w:rsid w:val="009C2F63"/>
    <w:rsid w:val="009C309D"/>
    <w:rsid w:val="009C30AF"/>
    <w:rsid w:val="009C3118"/>
    <w:rsid w:val="009C3143"/>
    <w:rsid w:val="009C3478"/>
    <w:rsid w:val="009C3495"/>
    <w:rsid w:val="009C349D"/>
    <w:rsid w:val="009C34DB"/>
    <w:rsid w:val="009C366F"/>
    <w:rsid w:val="009C36C1"/>
    <w:rsid w:val="009C3706"/>
    <w:rsid w:val="009C388F"/>
    <w:rsid w:val="009C38CE"/>
    <w:rsid w:val="009C3B38"/>
    <w:rsid w:val="009C3B5C"/>
    <w:rsid w:val="009C3BB3"/>
    <w:rsid w:val="009C3BF6"/>
    <w:rsid w:val="009C3C1B"/>
    <w:rsid w:val="009C3CC2"/>
    <w:rsid w:val="009C3E2A"/>
    <w:rsid w:val="009C3E73"/>
    <w:rsid w:val="009C40CB"/>
    <w:rsid w:val="009C424E"/>
    <w:rsid w:val="009C448A"/>
    <w:rsid w:val="009C4492"/>
    <w:rsid w:val="009C4581"/>
    <w:rsid w:val="009C45CD"/>
    <w:rsid w:val="009C46F1"/>
    <w:rsid w:val="009C47E5"/>
    <w:rsid w:val="009C4813"/>
    <w:rsid w:val="009C4A1B"/>
    <w:rsid w:val="009C4A96"/>
    <w:rsid w:val="009C4AA1"/>
    <w:rsid w:val="009C4B6C"/>
    <w:rsid w:val="009C4C17"/>
    <w:rsid w:val="009C4D1E"/>
    <w:rsid w:val="009C4E1C"/>
    <w:rsid w:val="009C4ED1"/>
    <w:rsid w:val="009C5110"/>
    <w:rsid w:val="009C521E"/>
    <w:rsid w:val="009C526A"/>
    <w:rsid w:val="009C52BB"/>
    <w:rsid w:val="009C532C"/>
    <w:rsid w:val="009C53D5"/>
    <w:rsid w:val="009C540D"/>
    <w:rsid w:val="009C5502"/>
    <w:rsid w:val="009C569D"/>
    <w:rsid w:val="009C5702"/>
    <w:rsid w:val="009C57AA"/>
    <w:rsid w:val="009C5A4C"/>
    <w:rsid w:val="009C5B24"/>
    <w:rsid w:val="009C5B26"/>
    <w:rsid w:val="009C5BDA"/>
    <w:rsid w:val="009C5C5F"/>
    <w:rsid w:val="009C5CDC"/>
    <w:rsid w:val="009C5F13"/>
    <w:rsid w:val="009C602E"/>
    <w:rsid w:val="009C6264"/>
    <w:rsid w:val="009C6345"/>
    <w:rsid w:val="009C639C"/>
    <w:rsid w:val="009C643A"/>
    <w:rsid w:val="009C655C"/>
    <w:rsid w:val="009C65DB"/>
    <w:rsid w:val="009C6636"/>
    <w:rsid w:val="009C68A8"/>
    <w:rsid w:val="009C68CD"/>
    <w:rsid w:val="009C6912"/>
    <w:rsid w:val="009C698D"/>
    <w:rsid w:val="009C69B5"/>
    <w:rsid w:val="009C6B6C"/>
    <w:rsid w:val="009C70B4"/>
    <w:rsid w:val="009C7106"/>
    <w:rsid w:val="009C7194"/>
    <w:rsid w:val="009C731C"/>
    <w:rsid w:val="009C73E3"/>
    <w:rsid w:val="009C7463"/>
    <w:rsid w:val="009C75EC"/>
    <w:rsid w:val="009C765A"/>
    <w:rsid w:val="009C769E"/>
    <w:rsid w:val="009C77BD"/>
    <w:rsid w:val="009C7832"/>
    <w:rsid w:val="009C79EC"/>
    <w:rsid w:val="009C7BA6"/>
    <w:rsid w:val="009C7C66"/>
    <w:rsid w:val="009C7D34"/>
    <w:rsid w:val="009C7D52"/>
    <w:rsid w:val="009C7D60"/>
    <w:rsid w:val="009C7D89"/>
    <w:rsid w:val="009C7ECF"/>
    <w:rsid w:val="009D029F"/>
    <w:rsid w:val="009D039F"/>
    <w:rsid w:val="009D03EA"/>
    <w:rsid w:val="009D0468"/>
    <w:rsid w:val="009D0475"/>
    <w:rsid w:val="009D061F"/>
    <w:rsid w:val="009D0673"/>
    <w:rsid w:val="009D0780"/>
    <w:rsid w:val="009D0793"/>
    <w:rsid w:val="009D0810"/>
    <w:rsid w:val="009D0897"/>
    <w:rsid w:val="009D089B"/>
    <w:rsid w:val="009D0BB8"/>
    <w:rsid w:val="009D0D65"/>
    <w:rsid w:val="009D0E04"/>
    <w:rsid w:val="009D1165"/>
    <w:rsid w:val="009D119C"/>
    <w:rsid w:val="009D12B0"/>
    <w:rsid w:val="009D1509"/>
    <w:rsid w:val="009D158A"/>
    <w:rsid w:val="009D15C6"/>
    <w:rsid w:val="009D18E1"/>
    <w:rsid w:val="009D1946"/>
    <w:rsid w:val="009D1964"/>
    <w:rsid w:val="009D1B3B"/>
    <w:rsid w:val="009D1C0B"/>
    <w:rsid w:val="009D1C31"/>
    <w:rsid w:val="009D1C59"/>
    <w:rsid w:val="009D1CB5"/>
    <w:rsid w:val="009D1DD4"/>
    <w:rsid w:val="009D1FA6"/>
    <w:rsid w:val="009D2102"/>
    <w:rsid w:val="009D2157"/>
    <w:rsid w:val="009D2358"/>
    <w:rsid w:val="009D23A7"/>
    <w:rsid w:val="009D24BC"/>
    <w:rsid w:val="009D25B0"/>
    <w:rsid w:val="009D2636"/>
    <w:rsid w:val="009D26A2"/>
    <w:rsid w:val="009D26B1"/>
    <w:rsid w:val="009D272D"/>
    <w:rsid w:val="009D2742"/>
    <w:rsid w:val="009D27B9"/>
    <w:rsid w:val="009D2830"/>
    <w:rsid w:val="009D2A2B"/>
    <w:rsid w:val="009D2A5D"/>
    <w:rsid w:val="009D2AC2"/>
    <w:rsid w:val="009D2B1E"/>
    <w:rsid w:val="009D2B30"/>
    <w:rsid w:val="009D2DC9"/>
    <w:rsid w:val="009D3069"/>
    <w:rsid w:val="009D3169"/>
    <w:rsid w:val="009D319D"/>
    <w:rsid w:val="009D31CD"/>
    <w:rsid w:val="009D32D9"/>
    <w:rsid w:val="009D340E"/>
    <w:rsid w:val="009D344A"/>
    <w:rsid w:val="009D34E4"/>
    <w:rsid w:val="009D3910"/>
    <w:rsid w:val="009D3E18"/>
    <w:rsid w:val="009D3E39"/>
    <w:rsid w:val="009D3E4A"/>
    <w:rsid w:val="009D4166"/>
    <w:rsid w:val="009D439A"/>
    <w:rsid w:val="009D43A8"/>
    <w:rsid w:val="009D465D"/>
    <w:rsid w:val="009D46AE"/>
    <w:rsid w:val="009D4903"/>
    <w:rsid w:val="009D4939"/>
    <w:rsid w:val="009D4973"/>
    <w:rsid w:val="009D49A4"/>
    <w:rsid w:val="009D4A18"/>
    <w:rsid w:val="009D4A79"/>
    <w:rsid w:val="009D4ADC"/>
    <w:rsid w:val="009D4B54"/>
    <w:rsid w:val="009D4BAF"/>
    <w:rsid w:val="009D4F99"/>
    <w:rsid w:val="009D506A"/>
    <w:rsid w:val="009D5334"/>
    <w:rsid w:val="009D54EC"/>
    <w:rsid w:val="009D5777"/>
    <w:rsid w:val="009D57EF"/>
    <w:rsid w:val="009D5953"/>
    <w:rsid w:val="009D5B18"/>
    <w:rsid w:val="009D5BE1"/>
    <w:rsid w:val="009D5C21"/>
    <w:rsid w:val="009D5D06"/>
    <w:rsid w:val="009D5D29"/>
    <w:rsid w:val="009D5EC4"/>
    <w:rsid w:val="009D5F42"/>
    <w:rsid w:val="009D6154"/>
    <w:rsid w:val="009D6265"/>
    <w:rsid w:val="009D6271"/>
    <w:rsid w:val="009D63D0"/>
    <w:rsid w:val="009D657F"/>
    <w:rsid w:val="009D6595"/>
    <w:rsid w:val="009D65CA"/>
    <w:rsid w:val="009D6814"/>
    <w:rsid w:val="009D6854"/>
    <w:rsid w:val="009D68F5"/>
    <w:rsid w:val="009D69AC"/>
    <w:rsid w:val="009D69C2"/>
    <w:rsid w:val="009D6A6C"/>
    <w:rsid w:val="009D6ABE"/>
    <w:rsid w:val="009D6DEC"/>
    <w:rsid w:val="009D714A"/>
    <w:rsid w:val="009D7191"/>
    <w:rsid w:val="009D71A9"/>
    <w:rsid w:val="009D71E4"/>
    <w:rsid w:val="009D71E5"/>
    <w:rsid w:val="009D7335"/>
    <w:rsid w:val="009D7399"/>
    <w:rsid w:val="009D741C"/>
    <w:rsid w:val="009D766B"/>
    <w:rsid w:val="009D77F9"/>
    <w:rsid w:val="009D784F"/>
    <w:rsid w:val="009D78B6"/>
    <w:rsid w:val="009D78F3"/>
    <w:rsid w:val="009D7A74"/>
    <w:rsid w:val="009D7AD8"/>
    <w:rsid w:val="009D7B7D"/>
    <w:rsid w:val="009D7CAF"/>
    <w:rsid w:val="009E0008"/>
    <w:rsid w:val="009E011C"/>
    <w:rsid w:val="009E023A"/>
    <w:rsid w:val="009E023C"/>
    <w:rsid w:val="009E0502"/>
    <w:rsid w:val="009E0594"/>
    <w:rsid w:val="009E05EB"/>
    <w:rsid w:val="009E0722"/>
    <w:rsid w:val="009E0724"/>
    <w:rsid w:val="009E0776"/>
    <w:rsid w:val="009E0848"/>
    <w:rsid w:val="009E0922"/>
    <w:rsid w:val="009E0B7F"/>
    <w:rsid w:val="009E0BA8"/>
    <w:rsid w:val="009E0DD0"/>
    <w:rsid w:val="009E0E59"/>
    <w:rsid w:val="009E0E80"/>
    <w:rsid w:val="009E0EEC"/>
    <w:rsid w:val="009E11E4"/>
    <w:rsid w:val="009E1252"/>
    <w:rsid w:val="009E1421"/>
    <w:rsid w:val="009E18B5"/>
    <w:rsid w:val="009E18F4"/>
    <w:rsid w:val="009E19F7"/>
    <w:rsid w:val="009E1A24"/>
    <w:rsid w:val="009E1AE6"/>
    <w:rsid w:val="009E1B72"/>
    <w:rsid w:val="009E1BF0"/>
    <w:rsid w:val="009E2299"/>
    <w:rsid w:val="009E236A"/>
    <w:rsid w:val="009E266B"/>
    <w:rsid w:val="009E26E9"/>
    <w:rsid w:val="009E2708"/>
    <w:rsid w:val="009E27D5"/>
    <w:rsid w:val="009E2A02"/>
    <w:rsid w:val="009E2CA6"/>
    <w:rsid w:val="009E2DFF"/>
    <w:rsid w:val="009E2E98"/>
    <w:rsid w:val="009E2ED0"/>
    <w:rsid w:val="009E2FCF"/>
    <w:rsid w:val="009E326C"/>
    <w:rsid w:val="009E35B7"/>
    <w:rsid w:val="009E3631"/>
    <w:rsid w:val="009E366F"/>
    <w:rsid w:val="009E3678"/>
    <w:rsid w:val="009E36E8"/>
    <w:rsid w:val="009E3704"/>
    <w:rsid w:val="009E371F"/>
    <w:rsid w:val="009E3880"/>
    <w:rsid w:val="009E3B38"/>
    <w:rsid w:val="009E3B86"/>
    <w:rsid w:val="009E3BC3"/>
    <w:rsid w:val="009E3DB9"/>
    <w:rsid w:val="009E3DEB"/>
    <w:rsid w:val="009E3E78"/>
    <w:rsid w:val="009E3EDE"/>
    <w:rsid w:val="009E4074"/>
    <w:rsid w:val="009E4156"/>
    <w:rsid w:val="009E4183"/>
    <w:rsid w:val="009E41BA"/>
    <w:rsid w:val="009E425A"/>
    <w:rsid w:val="009E42E0"/>
    <w:rsid w:val="009E43B7"/>
    <w:rsid w:val="009E43DC"/>
    <w:rsid w:val="009E473F"/>
    <w:rsid w:val="009E484A"/>
    <w:rsid w:val="009E49D6"/>
    <w:rsid w:val="009E4BC7"/>
    <w:rsid w:val="009E4C14"/>
    <w:rsid w:val="009E4DB9"/>
    <w:rsid w:val="009E50BE"/>
    <w:rsid w:val="009E51BF"/>
    <w:rsid w:val="009E521E"/>
    <w:rsid w:val="009E522D"/>
    <w:rsid w:val="009E529A"/>
    <w:rsid w:val="009E52E3"/>
    <w:rsid w:val="009E559C"/>
    <w:rsid w:val="009E55A8"/>
    <w:rsid w:val="009E575D"/>
    <w:rsid w:val="009E576E"/>
    <w:rsid w:val="009E5965"/>
    <w:rsid w:val="009E5A99"/>
    <w:rsid w:val="009E5AA9"/>
    <w:rsid w:val="009E5B75"/>
    <w:rsid w:val="009E5C40"/>
    <w:rsid w:val="009E5C7B"/>
    <w:rsid w:val="009E5D00"/>
    <w:rsid w:val="009E64E5"/>
    <w:rsid w:val="009E64ED"/>
    <w:rsid w:val="009E661B"/>
    <w:rsid w:val="009E6668"/>
    <w:rsid w:val="009E676F"/>
    <w:rsid w:val="009E6B87"/>
    <w:rsid w:val="009E6E2A"/>
    <w:rsid w:val="009E6E89"/>
    <w:rsid w:val="009E6EA8"/>
    <w:rsid w:val="009E6EFF"/>
    <w:rsid w:val="009E6F5F"/>
    <w:rsid w:val="009E7274"/>
    <w:rsid w:val="009E76C8"/>
    <w:rsid w:val="009E76E7"/>
    <w:rsid w:val="009E7797"/>
    <w:rsid w:val="009E780F"/>
    <w:rsid w:val="009E78DF"/>
    <w:rsid w:val="009E7A15"/>
    <w:rsid w:val="009E7ADD"/>
    <w:rsid w:val="009E7B03"/>
    <w:rsid w:val="009E7B47"/>
    <w:rsid w:val="009E7CAD"/>
    <w:rsid w:val="009E7D0F"/>
    <w:rsid w:val="009E7DA9"/>
    <w:rsid w:val="009E7DF2"/>
    <w:rsid w:val="009E7DF6"/>
    <w:rsid w:val="009E7EFA"/>
    <w:rsid w:val="009F00B6"/>
    <w:rsid w:val="009F02DF"/>
    <w:rsid w:val="009F0388"/>
    <w:rsid w:val="009F04DE"/>
    <w:rsid w:val="009F0569"/>
    <w:rsid w:val="009F058E"/>
    <w:rsid w:val="009F0672"/>
    <w:rsid w:val="009F0830"/>
    <w:rsid w:val="009F087E"/>
    <w:rsid w:val="009F0975"/>
    <w:rsid w:val="009F0AFA"/>
    <w:rsid w:val="009F0C2D"/>
    <w:rsid w:val="009F0DC9"/>
    <w:rsid w:val="009F0E8B"/>
    <w:rsid w:val="009F1149"/>
    <w:rsid w:val="009F11F1"/>
    <w:rsid w:val="009F1279"/>
    <w:rsid w:val="009F13B4"/>
    <w:rsid w:val="009F16D7"/>
    <w:rsid w:val="009F1796"/>
    <w:rsid w:val="009F1A5A"/>
    <w:rsid w:val="009F1AF6"/>
    <w:rsid w:val="009F1B6B"/>
    <w:rsid w:val="009F1BA9"/>
    <w:rsid w:val="009F1C21"/>
    <w:rsid w:val="009F1E37"/>
    <w:rsid w:val="009F1E69"/>
    <w:rsid w:val="009F1FD6"/>
    <w:rsid w:val="009F2097"/>
    <w:rsid w:val="009F20EB"/>
    <w:rsid w:val="009F21B0"/>
    <w:rsid w:val="009F2260"/>
    <w:rsid w:val="009F24EA"/>
    <w:rsid w:val="009F2762"/>
    <w:rsid w:val="009F290D"/>
    <w:rsid w:val="009F298D"/>
    <w:rsid w:val="009F2AD6"/>
    <w:rsid w:val="009F2B13"/>
    <w:rsid w:val="009F2D06"/>
    <w:rsid w:val="009F2D73"/>
    <w:rsid w:val="009F2D81"/>
    <w:rsid w:val="009F2E48"/>
    <w:rsid w:val="009F31EC"/>
    <w:rsid w:val="009F364D"/>
    <w:rsid w:val="009F3913"/>
    <w:rsid w:val="009F3A04"/>
    <w:rsid w:val="009F3A9A"/>
    <w:rsid w:val="009F3B80"/>
    <w:rsid w:val="009F3BC8"/>
    <w:rsid w:val="009F3C49"/>
    <w:rsid w:val="009F3C61"/>
    <w:rsid w:val="009F3C64"/>
    <w:rsid w:val="009F3CDC"/>
    <w:rsid w:val="009F3E75"/>
    <w:rsid w:val="009F434E"/>
    <w:rsid w:val="009F43B3"/>
    <w:rsid w:val="009F43C1"/>
    <w:rsid w:val="009F4414"/>
    <w:rsid w:val="009F44E4"/>
    <w:rsid w:val="009F46A6"/>
    <w:rsid w:val="009F4743"/>
    <w:rsid w:val="009F474B"/>
    <w:rsid w:val="009F4A4B"/>
    <w:rsid w:val="009F4B49"/>
    <w:rsid w:val="009F4B51"/>
    <w:rsid w:val="009F4B93"/>
    <w:rsid w:val="009F4B9A"/>
    <w:rsid w:val="009F4BCB"/>
    <w:rsid w:val="009F4E36"/>
    <w:rsid w:val="009F4E90"/>
    <w:rsid w:val="009F4ECD"/>
    <w:rsid w:val="009F4F03"/>
    <w:rsid w:val="009F4F3C"/>
    <w:rsid w:val="009F5299"/>
    <w:rsid w:val="009F5446"/>
    <w:rsid w:val="009F55AB"/>
    <w:rsid w:val="009F5684"/>
    <w:rsid w:val="009F57A4"/>
    <w:rsid w:val="009F58F4"/>
    <w:rsid w:val="009F5CAD"/>
    <w:rsid w:val="009F5D41"/>
    <w:rsid w:val="009F61FC"/>
    <w:rsid w:val="009F6279"/>
    <w:rsid w:val="009F62ED"/>
    <w:rsid w:val="009F6341"/>
    <w:rsid w:val="009F637A"/>
    <w:rsid w:val="009F6481"/>
    <w:rsid w:val="009F6596"/>
    <w:rsid w:val="009F6770"/>
    <w:rsid w:val="009F6893"/>
    <w:rsid w:val="009F6A2D"/>
    <w:rsid w:val="009F6C9A"/>
    <w:rsid w:val="009F6D15"/>
    <w:rsid w:val="009F6E37"/>
    <w:rsid w:val="009F6E61"/>
    <w:rsid w:val="009F6E74"/>
    <w:rsid w:val="009F6F34"/>
    <w:rsid w:val="009F6FB5"/>
    <w:rsid w:val="009F714B"/>
    <w:rsid w:val="009F7414"/>
    <w:rsid w:val="009F764F"/>
    <w:rsid w:val="009F7677"/>
    <w:rsid w:val="009F7679"/>
    <w:rsid w:val="009F7775"/>
    <w:rsid w:val="009F796B"/>
    <w:rsid w:val="009F79C9"/>
    <w:rsid w:val="009F7D16"/>
    <w:rsid w:val="00A0017F"/>
    <w:rsid w:val="00A001CB"/>
    <w:rsid w:val="00A0041F"/>
    <w:rsid w:val="00A00514"/>
    <w:rsid w:val="00A00667"/>
    <w:rsid w:val="00A00691"/>
    <w:rsid w:val="00A00738"/>
    <w:rsid w:val="00A007FF"/>
    <w:rsid w:val="00A008BE"/>
    <w:rsid w:val="00A00ABE"/>
    <w:rsid w:val="00A00BDC"/>
    <w:rsid w:val="00A00E95"/>
    <w:rsid w:val="00A00F63"/>
    <w:rsid w:val="00A01068"/>
    <w:rsid w:val="00A013BB"/>
    <w:rsid w:val="00A01400"/>
    <w:rsid w:val="00A01431"/>
    <w:rsid w:val="00A01484"/>
    <w:rsid w:val="00A014B7"/>
    <w:rsid w:val="00A014F3"/>
    <w:rsid w:val="00A016E4"/>
    <w:rsid w:val="00A0175C"/>
    <w:rsid w:val="00A017BD"/>
    <w:rsid w:val="00A01974"/>
    <w:rsid w:val="00A019F9"/>
    <w:rsid w:val="00A01A50"/>
    <w:rsid w:val="00A01D80"/>
    <w:rsid w:val="00A020C4"/>
    <w:rsid w:val="00A020CD"/>
    <w:rsid w:val="00A02508"/>
    <w:rsid w:val="00A0270C"/>
    <w:rsid w:val="00A02769"/>
    <w:rsid w:val="00A02F4E"/>
    <w:rsid w:val="00A0324A"/>
    <w:rsid w:val="00A03330"/>
    <w:rsid w:val="00A0351A"/>
    <w:rsid w:val="00A035C1"/>
    <w:rsid w:val="00A0374D"/>
    <w:rsid w:val="00A0387E"/>
    <w:rsid w:val="00A03932"/>
    <w:rsid w:val="00A039B7"/>
    <w:rsid w:val="00A039E3"/>
    <w:rsid w:val="00A03A30"/>
    <w:rsid w:val="00A03CD4"/>
    <w:rsid w:val="00A03DA6"/>
    <w:rsid w:val="00A03E6F"/>
    <w:rsid w:val="00A03F5A"/>
    <w:rsid w:val="00A04462"/>
    <w:rsid w:val="00A04676"/>
    <w:rsid w:val="00A049DA"/>
    <w:rsid w:val="00A049FB"/>
    <w:rsid w:val="00A04A9A"/>
    <w:rsid w:val="00A04B86"/>
    <w:rsid w:val="00A04BC4"/>
    <w:rsid w:val="00A04C7E"/>
    <w:rsid w:val="00A04CFF"/>
    <w:rsid w:val="00A04D00"/>
    <w:rsid w:val="00A04EF1"/>
    <w:rsid w:val="00A04F40"/>
    <w:rsid w:val="00A04FF0"/>
    <w:rsid w:val="00A052C3"/>
    <w:rsid w:val="00A053AA"/>
    <w:rsid w:val="00A05419"/>
    <w:rsid w:val="00A05685"/>
    <w:rsid w:val="00A0576B"/>
    <w:rsid w:val="00A057C2"/>
    <w:rsid w:val="00A05B23"/>
    <w:rsid w:val="00A05B70"/>
    <w:rsid w:val="00A05C48"/>
    <w:rsid w:val="00A06127"/>
    <w:rsid w:val="00A061D5"/>
    <w:rsid w:val="00A0623A"/>
    <w:rsid w:val="00A06264"/>
    <w:rsid w:val="00A065AE"/>
    <w:rsid w:val="00A0666C"/>
    <w:rsid w:val="00A0671E"/>
    <w:rsid w:val="00A0689A"/>
    <w:rsid w:val="00A068F4"/>
    <w:rsid w:val="00A06A04"/>
    <w:rsid w:val="00A06E29"/>
    <w:rsid w:val="00A06EE8"/>
    <w:rsid w:val="00A06F27"/>
    <w:rsid w:val="00A06F68"/>
    <w:rsid w:val="00A070BB"/>
    <w:rsid w:val="00A07208"/>
    <w:rsid w:val="00A072EB"/>
    <w:rsid w:val="00A0748A"/>
    <w:rsid w:val="00A077BD"/>
    <w:rsid w:val="00A078AE"/>
    <w:rsid w:val="00A07A3D"/>
    <w:rsid w:val="00A07AA7"/>
    <w:rsid w:val="00A07AB1"/>
    <w:rsid w:val="00A07B16"/>
    <w:rsid w:val="00A07E4E"/>
    <w:rsid w:val="00A07F1A"/>
    <w:rsid w:val="00A07FAA"/>
    <w:rsid w:val="00A10237"/>
    <w:rsid w:val="00A103A3"/>
    <w:rsid w:val="00A1047D"/>
    <w:rsid w:val="00A1049F"/>
    <w:rsid w:val="00A10566"/>
    <w:rsid w:val="00A10696"/>
    <w:rsid w:val="00A10A4D"/>
    <w:rsid w:val="00A10B2D"/>
    <w:rsid w:val="00A10C13"/>
    <w:rsid w:val="00A10D81"/>
    <w:rsid w:val="00A10DDD"/>
    <w:rsid w:val="00A10EE9"/>
    <w:rsid w:val="00A10F64"/>
    <w:rsid w:val="00A10FDB"/>
    <w:rsid w:val="00A11209"/>
    <w:rsid w:val="00A112FD"/>
    <w:rsid w:val="00A1137D"/>
    <w:rsid w:val="00A114D7"/>
    <w:rsid w:val="00A114D9"/>
    <w:rsid w:val="00A11596"/>
    <w:rsid w:val="00A115EE"/>
    <w:rsid w:val="00A1162D"/>
    <w:rsid w:val="00A1174C"/>
    <w:rsid w:val="00A11751"/>
    <w:rsid w:val="00A11766"/>
    <w:rsid w:val="00A118AC"/>
    <w:rsid w:val="00A118F1"/>
    <w:rsid w:val="00A11906"/>
    <w:rsid w:val="00A11C71"/>
    <w:rsid w:val="00A11D3B"/>
    <w:rsid w:val="00A11D88"/>
    <w:rsid w:val="00A11FB6"/>
    <w:rsid w:val="00A120A7"/>
    <w:rsid w:val="00A1213F"/>
    <w:rsid w:val="00A1215D"/>
    <w:rsid w:val="00A1223C"/>
    <w:rsid w:val="00A12420"/>
    <w:rsid w:val="00A1245B"/>
    <w:rsid w:val="00A12541"/>
    <w:rsid w:val="00A1262D"/>
    <w:rsid w:val="00A12756"/>
    <w:rsid w:val="00A12759"/>
    <w:rsid w:val="00A129F0"/>
    <w:rsid w:val="00A12A09"/>
    <w:rsid w:val="00A12A0B"/>
    <w:rsid w:val="00A12B9A"/>
    <w:rsid w:val="00A12D00"/>
    <w:rsid w:val="00A12E8F"/>
    <w:rsid w:val="00A12F59"/>
    <w:rsid w:val="00A13165"/>
    <w:rsid w:val="00A13250"/>
    <w:rsid w:val="00A13284"/>
    <w:rsid w:val="00A132AF"/>
    <w:rsid w:val="00A13484"/>
    <w:rsid w:val="00A13533"/>
    <w:rsid w:val="00A1359C"/>
    <w:rsid w:val="00A1361C"/>
    <w:rsid w:val="00A13640"/>
    <w:rsid w:val="00A13936"/>
    <w:rsid w:val="00A1394F"/>
    <w:rsid w:val="00A13A51"/>
    <w:rsid w:val="00A13A90"/>
    <w:rsid w:val="00A13AC9"/>
    <w:rsid w:val="00A13CC3"/>
    <w:rsid w:val="00A13EB1"/>
    <w:rsid w:val="00A13F41"/>
    <w:rsid w:val="00A140C9"/>
    <w:rsid w:val="00A141A8"/>
    <w:rsid w:val="00A141F5"/>
    <w:rsid w:val="00A143B0"/>
    <w:rsid w:val="00A144C7"/>
    <w:rsid w:val="00A14534"/>
    <w:rsid w:val="00A14593"/>
    <w:rsid w:val="00A146AA"/>
    <w:rsid w:val="00A14718"/>
    <w:rsid w:val="00A147A8"/>
    <w:rsid w:val="00A1484A"/>
    <w:rsid w:val="00A149D8"/>
    <w:rsid w:val="00A14C93"/>
    <w:rsid w:val="00A14FA5"/>
    <w:rsid w:val="00A14FAB"/>
    <w:rsid w:val="00A14FBC"/>
    <w:rsid w:val="00A14FE0"/>
    <w:rsid w:val="00A150A0"/>
    <w:rsid w:val="00A1519C"/>
    <w:rsid w:val="00A153AE"/>
    <w:rsid w:val="00A154BA"/>
    <w:rsid w:val="00A1554C"/>
    <w:rsid w:val="00A156F2"/>
    <w:rsid w:val="00A157AA"/>
    <w:rsid w:val="00A1580D"/>
    <w:rsid w:val="00A15B9E"/>
    <w:rsid w:val="00A15BD5"/>
    <w:rsid w:val="00A15C21"/>
    <w:rsid w:val="00A15CB1"/>
    <w:rsid w:val="00A15CBD"/>
    <w:rsid w:val="00A15D03"/>
    <w:rsid w:val="00A15EE0"/>
    <w:rsid w:val="00A15F70"/>
    <w:rsid w:val="00A16131"/>
    <w:rsid w:val="00A161C9"/>
    <w:rsid w:val="00A162B1"/>
    <w:rsid w:val="00A162FE"/>
    <w:rsid w:val="00A16448"/>
    <w:rsid w:val="00A16540"/>
    <w:rsid w:val="00A16563"/>
    <w:rsid w:val="00A166F7"/>
    <w:rsid w:val="00A16727"/>
    <w:rsid w:val="00A167A2"/>
    <w:rsid w:val="00A16897"/>
    <w:rsid w:val="00A169E3"/>
    <w:rsid w:val="00A16D0D"/>
    <w:rsid w:val="00A16D5D"/>
    <w:rsid w:val="00A16DA0"/>
    <w:rsid w:val="00A16F09"/>
    <w:rsid w:val="00A16FAF"/>
    <w:rsid w:val="00A17214"/>
    <w:rsid w:val="00A172A2"/>
    <w:rsid w:val="00A17371"/>
    <w:rsid w:val="00A1738F"/>
    <w:rsid w:val="00A174D9"/>
    <w:rsid w:val="00A175DC"/>
    <w:rsid w:val="00A176C1"/>
    <w:rsid w:val="00A176FE"/>
    <w:rsid w:val="00A17755"/>
    <w:rsid w:val="00A1775B"/>
    <w:rsid w:val="00A1779F"/>
    <w:rsid w:val="00A17951"/>
    <w:rsid w:val="00A179C3"/>
    <w:rsid w:val="00A17A14"/>
    <w:rsid w:val="00A17A6C"/>
    <w:rsid w:val="00A17B00"/>
    <w:rsid w:val="00A17B35"/>
    <w:rsid w:val="00A17BC4"/>
    <w:rsid w:val="00A17BC8"/>
    <w:rsid w:val="00A17C51"/>
    <w:rsid w:val="00A17CEA"/>
    <w:rsid w:val="00A17E5C"/>
    <w:rsid w:val="00A200B5"/>
    <w:rsid w:val="00A2018B"/>
    <w:rsid w:val="00A20531"/>
    <w:rsid w:val="00A208AA"/>
    <w:rsid w:val="00A20988"/>
    <w:rsid w:val="00A209B1"/>
    <w:rsid w:val="00A20A04"/>
    <w:rsid w:val="00A20A2F"/>
    <w:rsid w:val="00A20B59"/>
    <w:rsid w:val="00A20C18"/>
    <w:rsid w:val="00A20C1B"/>
    <w:rsid w:val="00A20EA4"/>
    <w:rsid w:val="00A20FE4"/>
    <w:rsid w:val="00A212CC"/>
    <w:rsid w:val="00A212D6"/>
    <w:rsid w:val="00A2134E"/>
    <w:rsid w:val="00A214C6"/>
    <w:rsid w:val="00A21712"/>
    <w:rsid w:val="00A2192E"/>
    <w:rsid w:val="00A21A20"/>
    <w:rsid w:val="00A21AEF"/>
    <w:rsid w:val="00A21B29"/>
    <w:rsid w:val="00A21B7D"/>
    <w:rsid w:val="00A21BD5"/>
    <w:rsid w:val="00A21C7D"/>
    <w:rsid w:val="00A21CE5"/>
    <w:rsid w:val="00A21D15"/>
    <w:rsid w:val="00A21D9F"/>
    <w:rsid w:val="00A21E2C"/>
    <w:rsid w:val="00A21E89"/>
    <w:rsid w:val="00A21F5E"/>
    <w:rsid w:val="00A21FB6"/>
    <w:rsid w:val="00A220B4"/>
    <w:rsid w:val="00A2222A"/>
    <w:rsid w:val="00A22265"/>
    <w:rsid w:val="00A222E0"/>
    <w:rsid w:val="00A22354"/>
    <w:rsid w:val="00A22467"/>
    <w:rsid w:val="00A224A7"/>
    <w:rsid w:val="00A2259C"/>
    <w:rsid w:val="00A225DE"/>
    <w:rsid w:val="00A22674"/>
    <w:rsid w:val="00A226E1"/>
    <w:rsid w:val="00A2276B"/>
    <w:rsid w:val="00A22A9E"/>
    <w:rsid w:val="00A22B30"/>
    <w:rsid w:val="00A22C80"/>
    <w:rsid w:val="00A22CE6"/>
    <w:rsid w:val="00A22E90"/>
    <w:rsid w:val="00A23150"/>
    <w:rsid w:val="00A23458"/>
    <w:rsid w:val="00A236B6"/>
    <w:rsid w:val="00A2371B"/>
    <w:rsid w:val="00A237B3"/>
    <w:rsid w:val="00A23AA6"/>
    <w:rsid w:val="00A23ACE"/>
    <w:rsid w:val="00A23B0F"/>
    <w:rsid w:val="00A23B8A"/>
    <w:rsid w:val="00A23BC4"/>
    <w:rsid w:val="00A23BD3"/>
    <w:rsid w:val="00A23C38"/>
    <w:rsid w:val="00A23CCC"/>
    <w:rsid w:val="00A23E2E"/>
    <w:rsid w:val="00A23F5A"/>
    <w:rsid w:val="00A24304"/>
    <w:rsid w:val="00A2430B"/>
    <w:rsid w:val="00A243EE"/>
    <w:rsid w:val="00A24477"/>
    <w:rsid w:val="00A24483"/>
    <w:rsid w:val="00A246CE"/>
    <w:rsid w:val="00A24705"/>
    <w:rsid w:val="00A24732"/>
    <w:rsid w:val="00A248CC"/>
    <w:rsid w:val="00A24B95"/>
    <w:rsid w:val="00A24B9A"/>
    <w:rsid w:val="00A24BFA"/>
    <w:rsid w:val="00A24C88"/>
    <w:rsid w:val="00A24CB7"/>
    <w:rsid w:val="00A24D6F"/>
    <w:rsid w:val="00A24FA7"/>
    <w:rsid w:val="00A2512C"/>
    <w:rsid w:val="00A2520C"/>
    <w:rsid w:val="00A252A3"/>
    <w:rsid w:val="00A25361"/>
    <w:rsid w:val="00A2580C"/>
    <w:rsid w:val="00A258A7"/>
    <w:rsid w:val="00A258C7"/>
    <w:rsid w:val="00A259BB"/>
    <w:rsid w:val="00A259D1"/>
    <w:rsid w:val="00A259DF"/>
    <w:rsid w:val="00A25C48"/>
    <w:rsid w:val="00A25C7D"/>
    <w:rsid w:val="00A25D52"/>
    <w:rsid w:val="00A25DB7"/>
    <w:rsid w:val="00A25E2D"/>
    <w:rsid w:val="00A25F4A"/>
    <w:rsid w:val="00A26125"/>
    <w:rsid w:val="00A26180"/>
    <w:rsid w:val="00A2625D"/>
    <w:rsid w:val="00A262FB"/>
    <w:rsid w:val="00A26309"/>
    <w:rsid w:val="00A26356"/>
    <w:rsid w:val="00A263B5"/>
    <w:rsid w:val="00A26416"/>
    <w:rsid w:val="00A265CF"/>
    <w:rsid w:val="00A265E1"/>
    <w:rsid w:val="00A26689"/>
    <w:rsid w:val="00A267C8"/>
    <w:rsid w:val="00A268D6"/>
    <w:rsid w:val="00A2691C"/>
    <w:rsid w:val="00A26A50"/>
    <w:rsid w:val="00A26B09"/>
    <w:rsid w:val="00A26DB5"/>
    <w:rsid w:val="00A26E95"/>
    <w:rsid w:val="00A26E9F"/>
    <w:rsid w:val="00A26EBC"/>
    <w:rsid w:val="00A26FD4"/>
    <w:rsid w:val="00A2700E"/>
    <w:rsid w:val="00A27102"/>
    <w:rsid w:val="00A27134"/>
    <w:rsid w:val="00A27166"/>
    <w:rsid w:val="00A27244"/>
    <w:rsid w:val="00A27268"/>
    <w:rsid w:val="00A27405"/>
    <w:rsid w:val="00A276B4"/>
    <w:rsid w:val="00A27C37"/>
    <w:rsid w:val="00A27D20"/>
    <w:rsid w:val="00A27D30"/>
    <w:rsid w:val="00A27ED3"/>
    <w:rsid w:val="00A27F9B"/>
    <w:rsid w:val="00A3013E"/>
    <w:rsid w:val="00A3016F"/>
    <w:rsid w:val="00A3017C"/>
    <w:rsid w:val="00A30325"/>
    <w:rsid w:val="00A30482"/>
    <w:rsid w:val="00A30513"/>
    <w:rsid w:val="00A3060B"/>
    <w:rsid w:val="00A3090C"/>
    <w:rsid w:val="00A30928"/>
    <w:rsid w:val="00A30A32"/>
    <w:rsid w:val="00A30A34"/>
    <w:rsid w:val="00A30A50"/>
    <w:rsid w:val="00A30B1E"/>
    <w:rsid w:val="00A30B7A"/>
    <w:rsid w:val="00A30BBA"/>
    <w:rsid w:val="00A30BFE"/>
    <w:rsid w:val="00A30D1C"/>
    <w:rsid w:val="00A3119B"/>
    <w:rsid w:val="00A312A1"/>
    <w:rsid w:val="00A3134D"/>
    <w:rsid w:val="00A313B1"/>
    <w:rsid w:val="00A313C5"/>
    <w:rsid w:val="00A31449"/>
    <w:rsid w:val="00A31499"/>
    <w:rsid w:val="00A314E0"/>
    <w:rsid w:val="00A317DD"/>
    <w:rsid w:val="00A317F1"/>
    <w:rsid w:val="00A31AAE"/>
    <w:rsid w:val="00A31C94"/>
    <w:rsid w:val="00A31D39"/>
    <w:rsid w:val="00A31D59"/>
    <w:rsid w:val="00A31E82"/>
    <w:rsid w:val="00A31FC1"/>
    <w:rsid w:val="00A32056"/>
    <w:rsid w:val="00A3208C"/>
    <w:rsid w:val="00A321D3"/>
    <w:rsid w:val="00A32278"/>
    <w:rsid w:val="00A323F1"/>
    <w:rsid w:val="00A32566"/>
    <w:rsid w:val="00A326EF"/>
    <w:rsid w:val="00A32707"/>
    <w:rsid w:val="00A32893"/>
    <w:rsid w:val="00A328F5"/>
    <w:rsid w:val="00A329A9"/>
    <w:rsid w:val="00A32BA2"/>
    <w:rsid w:val="00A32C4D"/>
    <w:rsid w:val="00A32CBB"/>
    <w:rsid w:val="00A32E51"/>
    <w:rsid w:val="00A32E9E"/>
    <w:rsid w:val="00A32EC5"/>
    <w:rsid w:val="00A32EE3"/>
    <w:rsid w:val="00A32F24"/>
    <w:rsid w:val="00A32FCE"/>
    <w:rsid w:val="00A33010"/>
    <w:rsid w:val="00A332C6"/>
    <w:rsid w:val="00A333DB"/>
    <w:rsid w:val="00A3346A"/>
    <w:rsid w:val="00A334F2"/>
    <w:rsid w:val="00A33502"/>
    <w:rsid w:val="00A33588"/>
    <w:rsid w:val="00A3360A"/>
    <w:rsid w:val="00A3360B"/>
    <w:rsid w:val="00A3370A"/>
    <w:rsid w:val="00A33859"/>
    <w:rsid w:val="00A338A4"/>
    <w:rsid w:val="00A33973"/>
    <w:rsid w:val="00A33A79"/>
    <w:rsid w:val="00A33A7E"/>
    <w:rsid w:val="00A33B1C"/>
    <w:rsid w:val="00A33C86"/>
    <w:rsid w:val="00A33E97"/>
    <w:rsid w:val="00A33FF9"/>
    <w:rsid w:val="00A34091"/>
    <w:rsid w:val="00A34407"/>
    <w:rsid w:val="00A34513"/>
    <w:rsid w:val="00A346BD"/>
    <w:rsid w:val="00A346E3"/>
    <w:rsid w:val="00A34873"/>
    <w:rsid w:val="00A348E6"/>
    <w:rsid w:val="00A34903"/>
    <w:rsid w:val="00A34CBA"/>
    <w:rsid w:val="00A34D0A"/>
    <w:rsid w:val="00A34E0E"/>
    <w:rsid w:val="00A34EB6"/>
    <w:rsid w:val="00A34F23"/>
    <w:rsid w:val="00A34F91"/>
    <w:rsid w:val="00A34FFB"/>
    <w:rsid w:val="00A35026"/>
    <w:rsid w:val="00A35032"/>
    <w:rsid w:val="00A35116"/>
    <w:rsid w:val="00A35168"/>
    <w:rsid w:val="00A35302"/>
    <w:rsid w:val="00A3533F"/>
    <w:rsid w:val="00A355DA"/>
    <w:rsid w:val="00A356AE"/>
    <w:rsid w:val="00A35875"/>
    <w:rsid w:val="00A358EC"/>
    <w:rsid w:val="00A35AEA"/>
    <w:rsid w:val="00A35CEC"/>
    <w:rsid w:val="00A35D46"/>
    <w:rsid w:val="00A35D62"/>
    <w:rsid w:val="00A35D99"/>
    <w:rsid w:val="00A35E0D"/>
    <w:rsid w:val="00A361A5"/>
    <w:rsid w:val="00A3627B"/>
    <w:rsid w:val="00A3633E"/>
    <w:rsid w:val="00A363D3"/>
    <w:rsid w:val="00A3644A"/>
    <w:rsid w:val="00A366FA"/>
    <w:rsid w:val="00A36760"/>
    <w:rsid w:val="00A3676D"/>
    <w:rsid w:val="00A369A5"/>
    <w:rsid w:val="00A36B87"/>
    <w:rsid w:val="00A36DA7"/>
    <w:rsid w:val="00A36EE0"/>
    <w:rsid w:val="00A370B6"/>
    <w:rsid w:val="00A3729D"/>
    <w:rsid w:val="00A373FA"/>
    <w:rsid w:val="00A37430"/>
    <w:rsid w:val="00A37454"/>
    <w:rsid w:val="00A37511"/>
    <w:rsid w:val="00A37591"/>
    <w:rsid w:val="00A375EE"/>
    <w:rsid w:val="00A3775C"/>
    <w:rsid w:val="00A37772"/>
    <w:rsid w:val="00A37876"/>
    <w:rsid w:val="00A37877"/>
    <w:rsid w:val="00A37D65"/>
    <w:rsid w:val="00A37DF4"/>
    <w:rsid w:val="00A37E7D"/>
    <w:rsid w:val="00A40128"/>
    <w:rsid w:val="00A40153"/>
    <w:rsid w:val="00A4017E"/>
    <w:rsid w:val="00A4020B"/>
    <w:rsid w:val="00A40418"/>
    <w:rsid w:val="00A404EF"/>
    <w:rsid w:val="00A4051A"/>
    <w:rsid w:val="00A405C6"/>
    <w:rsid w:val="00A405EC"/>
    <w:rsid w:val="00A40629"/>
    <w:rsid w:val="00A406B4"/>
    <w:rsid w:val="00A407E3"/>
    <w:rsid w:val="00A407ED"/>
    <w:rsid w:val="00A407FF"/>
    <w:rsid w:val="00A40903"/>
    <w:rsid w:val="00A40A49"/>
    <w:rsid w:val="00A40BE5"/>
    <w:rsid w:val="00A40E3F"/>
    <w:rsid w:val="00A40EFE"/>
    <w:rsid w:val="00A40F27"/>
    <w:rsid w:val="00A40FDE"/>
    <w:rsid w:val="00A410B1"/>
    <w:rsid w:val="00A414E6"/>
    <w:rsid w:val="00A41528"/>
    <w:rsid w:val="00A4169A"/>
    <w:rsid w:val="00A41813"/>
    <w:rsid w:val="00A41D59"/>
    <w:rsid w:val="00A41EBD"/>
    <w:rsid w:val="00A42046"/>
    <w:rsid w:val="00A4218F"/>
    <w:rsid w:val="00A42304"/>
    <w:rsid w:val="00A4231B"/>
    <w:rsid w:val="00A4232A"/>
    <w:rsid w:val="00A4235B"/>
    <w:rsid w:val="00A42566"/>
    <w:rsid w:val="00A42572"/>
    <w:rsid w:val="00A427D9"/>
    <w:rsid w:val="00A428DA"/>
    <w:rsid w:val="00A42936"/>
    <w:rsid w:val="00A42992"/>
    <w:rsid w:val="00A429A7"/>
    <w:rsid w:val="00A429EF"/>
    <w:rsid w:val="00A42AEC"/>
    <w:rsid w:val="00A42B08"/>
    <w:rsid w:val="00A42BB3"/>
    <w:rsid w:val="00A42C55"/>
    <w:rsid w:val="00A43175"/>
    <w:rsid w:val="00A431AB"/>
    <w:rsid w:val="00A43299"/>
    <w:rsid w:val="00A432D4"/>
    <w:rsid w:val="00A43476"/>
    <w:rsid w:val="00A4360F"/>
    <w:rsid w:val="00A436C3"/>
    <w:rsid w:val="00A43728"/>
    <w:rsid w:val="00A43744"/>
    <w:rsid w:val="00A437AA"/>
    <w:rsid w:val="00A4384A"/>
    <w:rsid w:val="00A438E2"/>
    <w:rsid w:val="00A439B1"/>
    <w:rsid w:val="00A43A89"/>
    <w:rsid w:val="00A43AB4"/>
    <w:rsid w:val="00A43B20"/>
    <w:rsid w:val="00A43B31"/>
    <w:rsid w:val="00A43B76"/>
    <w:rsid w:val="00A43B8C"/>
    <w:rsid w:val="00A43C3F"/>
    <w:rsid w:val="00A43CC1"/>
    <w:rsid w:val="00A43E75"/>
    <w:rsid w:val="00A440CE"/>
    <w:rsid w:val="00A441CA"/>
    <w:rsid w:val="00A44263"/>
    <w:rsid w:val="00A444A3"/>
    <w:rsid w:val="00A44590"/>
    <w:rsid w:val="00A445CC"/>
    <w:rsid w:val="00A44933"/>
    <w:rsid w:val="00A449F8"/>
    <w:rsid w:val="00A44A48"/>
    <w:rsid w:val="00A44AB0"/>
    <w:rsid w:val="00A44B22"/>
    <w:rsid w:val="00A44E4D"/>
    <w:rsid w:val="00A44ED8"/>
    <w:rsid w:val="00A450F0"/>
    <w:rsid w:val="00A45312"/>
    <w:rsid w:val="00A4532D"/>
    <w:rsid w:val="00A453BC"/>
    <w:rsid w:val="00A453DD"/>
    <w:rsid w:val="00A455D3"/>
    <w:rsid w:val="00A4577E"/>
    <w:rsid w:val="00A45A28"/>
    <w:rsid w:val="00A45AA7"/>
    <w:rsid w:val="00A45D5D"/>
    <w:rsid w:val="00A4601E"/>
    <w:rsid w:val="00A460A8"/>
    <w:rsid w:val="00A465B2"/>
    <w:rsid w:val="00A46685"/>
    <w:rsid w:val="00A46787"/>
    <w:rsid w:val="00A467C8"/>
    <w:rsid w:val="00A4684E"/>
    <w:rsid w:val="00A46874"/>
    <w:rsid w:val="00A46C92"/>
    <w:rsid w:val="00A46F5D"/>
    <w:rsid w:val="00A47116"/>
    <w:rsid w:val="00A471D4"/>
    <w:rsid w:val="00A471D6"/>
    <w:rsid w:val="00A4752D"/>
    <w:rsid w:val="00A47593"/>
    <w:rsid w:val="00A47688"/>
    <w:rsid w:val="00A477F3"/>
    <w:rsid w:val="00A4780C"/>
    <w:rsid w:val="00A47907"/>
    <w:rsid w:val="00A47992"/>
    <w:rsid w:val="00A47FC7"/>
    <w:rsid w:val="00A502F7"/>
    <w:rsid w:val="00A502FD"/>
    <w:rsid w:val="00A50375"/>
    <w:rsid w:val="00A503E4"/>
    <w:rsid w:val="00A503E9"/>
    <w:rsid w:val="00A50402"/>
    <w:rsid w:val="00A5073F"/>
    <w:rsid w:val="00A50989"/>
    <w:rsid w:val="00A50AB4"/>
    <w:rsid w:val="00A50B4B"/>
    <w:rsid w:val="00A50CB1"/>
    <w:rsid w:val="00A50E53"/>
    <w:rsid w:val="00A50FB3"/>
    <w:rsid w:val="00A50FFB"/>
    <w:rsid w:val="00A51296"/>
    <w:rsid w:val="00A51615"/>
    <w:rsid w:val="00A5175D"/>
    <w:rsid w:val="00A519BE"/>
    <w:rsid w:val="00A51A0A"/>
    <w:rsid w:val="00A51BB4"/>
    <w:rsid w:val="00A51C37"/>
    <w:rsid w:val="00A51E5A"/>
    <w:rsid w:val="00A51E89"/>
    <w:rsid w:val="00A51EC9"/>
    <w:rsid w:val="00A5209B"/>
    <w:rsid w:val="00A52123"/>
    <w:rsid w:val="00A52129"/>
    <w:rsid w:val="00A5214F"/>
    <w:rsid w:val="00A52204"/>
    <w:rsid w:val="00A5223B"/>
    <w:rsid w:val="00A52240"/>
    <w:rsid w:val="00A522AF"/>
    <w:rsid w:val="00A52338"/>
    <w:rsid w:val="00A5268C"/>
    <w:rsid w:val="00A52779"/>
    <w:rsid w:val="00A527C7"/>
    <w:rsid w:val="00A528BC"/>
    <w:rsid w:val="00A5290C"/>
    <w:rsid w:val="00A52A30"/>
    <w:rsid w:val="00A52A59"/>
    <w:rsid w:val="00A52B06"/>
    <w:rsid w:val="00A52B4C"/>
    <w:rsid w:val="00A52CEC"/>
    <w:rsid w:val="00A52DFE"/>
    <w:rsid w:val="00A52FB9"/>
    <w:rsid w:val="00A5303E"/>
    <w:rsid w:val="00A530DD"/>
    <w:rsid w:val="00A533BB"/>
    <w:rsid w:val="00A533F7"/>
    <w:rsid w:val="00A53569"/>
    <w:rsid w:val="00A53735"/>
    <w:rsid w:val="00A53789"/>
    <w:rsid w:val="00A53812"/>
    <w:rsid w:val="00A53B34"/>
    <w:rsid w:val="00A53CC8"/>
    <w:rsid w:val="00A53DD0"/>
    <w:rsid w:val="00A54154"/>
    <w:rsid w:val="00A5422E"/>
    <w:rsid w:val="00A5438A"/>
    <w:rsid w:val="00A545BD"/>
    <w:rsid w:val="00A54695"/>
    <w:rsid w:val="00A5486E"/>
    <w:rsid w:val="00A54877"/>
    <w:rsid w:val="00A54A07"/>
    <w:rsid w:val="00A54B3E"/>
    <w:rsid w:val="00A54DB8"/>
    <w:rsid w:val="00A54E45"/>
    <w:rsid w:val="00A54E70"/>
    <w:rsid w:val="00A54E90"/>
    <w:rsid w:val="00A54F40"/>
    <w:rsid w:val="00A55029"/>
    <w:rsid w:val="00A55130"/>
    <w:rsid w:val="00A55394"/>
    <w:rsid w:val="00A553E7"/>
    <w:rsid w:val="00A55415"/>
    <w:rsid w:val="00A55533"/>
    <w:rsid w:val="00A55577"/>
    <w:rsid w:val="00A55601"/>
    <w:rsid w:val="00A556A6"/>
    <w:rsid w:val="00A55728"/>
    <w:rsid w:val="00A5589A"/>
    <w:rsid w:val="00A55981"/>
    <w:rsid w:val="00A55AAB"/>
    <w:rsid w:val="00A55ACC"/>
    <w:rsid w:val="00A55BD7"/>
    <w:rsid w:val="00A55C2D"/>
    <w:rsid w:val="00A55F31"/>
    <w:rsid w:val="00A55FEA"/>
    <w:rsid w:val="00A56051"/>
    <w:rsid w:val="00A562E1"/>
    <w:rsid w:val="00A56306"/>
    <w:rsid w:val="00A56394"/>
    <w:rsid w:val="00A56B3B"/>
    <w:rsid w:val="00A56BBC"/>
    <w:rsid w:val="00A56C78"/>
    <w:rsid w:val="00A56E32"/>
    <w:rsid w:val="00A56EC8"/>
    <w:rsid w:val="00A56FD6"/>
    <w:rsid w:val="00A57027"/>
    <w:rsid w:val="00A5715B"/>
    <w:rsid w:val="00A5721B"/>
    <w:rsid w:val="00A572B4"/>
    <w:rsid w:val="00A5733A"/>
    <w:rsid w:val="00A5735C"/>
    <w:rsid w:val="00A575A8"/>
    <w:rsid w:val="00A57730"/>
    <w:rsid w:val="00A578A1"/>
    <w:rsid w:val="00A57ABD"/>
    <w:rsid w:val="00A57C9C"/>
    <w:rsid w:val="00A57DE2"/>
    <w:rsid w:val="00A57EE6"/>
    <w:rsid w:val="00A60171"/>
    <w:rsid w:val="00A601C4"/>
    <w:rsid w:val="00A60260"/>
    <w:rsid w:val="00A60275"/>
    <w:rsid w:val="00A602DC"/>
    <w:rsid w:val="00A60405"/>
    <w:rsid w:val="00A6045A"/>
    <w:rsid w:val="00A6047E"/>
    <w:rsid w:val="00A60518"/>
    <w:rsid w:val="00A605F7"/>
    <w:rsid w:val="00A60617"/>
    <w:rsid w:val="00A60627"/>
    <w:rsid w:val="00A6064B"/>
    <w:rsid w:val="00A606EC"/>
    <w:rsid w:val="00A60703"/>
    <w:rsid w:val="00A60812"/>
    <w:rsid w:val="00A60992"/>
    <w:rsid w:val="00A609AB"/>
    <w:rsid w:val="00A60A62"/>
    <w:rsid w:val="00A60A90"/>
    <w:rsid w:val="00A60BF7"/>
    <w:rsid w:val="00A60C4F"/>
    <w:rsid w:val="00A60D52"/>
    <w:rsid w:val="00A6124F"/>
    <w:rsid w:val="00A613AC"/>
    <w:rsid w:val="00A613F1"/>
    <w:rsid w:val="00A615C5"/>
    <w:rsid w:val="00A615E2"/>
    <w:rsid w:val="00A61624"/>
    <w:rsid w:val="00A6183B"/>
    <w:rsid w:val="00A619A5"/>
    <w:rsid w:val="00A61A34"/>
    <w:rsid w:val="00A61A3D"/>
    <w:rsid w:val="00A61B3C"/>
    <w:rsid w:val="00A61B7A"/>
    <w:rsid w:val="00A61CBE"/>
    <w:rsid w:val="00A61D40"/>
    <w:rsid w:val="00A61E02"/>
    <w:rsid w:val="00A61F01"/>
    <w:rsid w:val="00A61FC5"/>
    <w:rsid w:val="00A6203A"/>
    <w:rsid w:val="00A6217D"/>
    <w:rsid w:val="00A6229C"/>
    <w:rsid w:val="00A6234A"/>
    <w:rsid w:val="00A62443"/>
    <w:rsid w:val="00A6255A"/>
    <w:rsid w:val="00A626E2"/>
    <w:rsid w:val="00A62811"/>
    <w:rsid w:val="00A62838"/>
    <w:rsid w:val="00A62B57"/>
    <w:rsid w:val="00A62CB3"/>
    <w:rsid w:val="00A62D35"/>
    <w:rsid w:val="00A62E17"/>
    <w:rsid w:val="00A62ECA"/>
    <w:rsid w:val="00A62FF5"/>
    <w:rsid w:val="00A63068"/>
    <w:rsid w:val="00A632C9"/>
    <w:rsid w:val="00A633A6"/>
    <w:rsid w:val="00A63447"/>
    <w:rsid w:val="00A63493"/>
    <w:rsid w:val="00A63682"/>
    <w:rsid w:val="00A636F0"/>
    <w:rsid w:val="00A6376C"/>
    <w:rsid w:val="00A63940"/>
    <w:rsid w:val="00A63A07"/>
    <w:rsid w:val="00A63A0F"/>
    <w:rsid w:val="00A63A39"/>
    <w:rsid w:val="00A63A8F"/>
    <w:rsid w:val="00A63ACF"/>
    <w:rsid w:val="00A63B8E"/>
    <w:rsid w:val="00A63C22"/>
    <w:rsid w:val="00A63CDA"/>
    <w:rsid w:val="00A63FD7"/>
    <w:rsid w:val="00A641C4"/>
    <w:rsid w:val="00A642C4"/>
    <w:rsid w:val="00A64314"/>
    <w:rsid w:val="00A643EA"/>
    <w:rsid w:val="00A6451A"/>
    <w:rsid w:val="00A64772"/>
    <w:rsid w:val="00A6477A"/>
    <w:rsid w:val="00A64846"/>
    <w:rsid w:val="00A64916"/>
    <w:rsid w:val="00A64D44"/>
    <w:rsid w:val="00A64F97"/>
    <w:rsid w:val="00A6503E"/>
    <w:rsid w:val="00A6514D"/>
    <w:rsid w:val="00A651F5"/>
    <w:rsid w:val="00A65526"/>
    <w:rsid w:val="00A65566"/>
    <w:rsid w:val="00A6562B"/>
    <w:rsid w:val="00A6589D"/>
    <w:rsid w:val="00A65A01"/>
    <w:rsid w:val="00A65A18"/>
    <w:rsid w:val="00A65AB5"/>
    <w:rsid w:val="00A65AD9"/>
    <w:rsid w:val="00A65B0F"/>
    <w:rsid w:val="00A65E04"/>
    <w:rsid w:val="00A660E6"/>
    <w:rsid w:val="00A662D8"/>
    <w:rsid w:val="00A663A3"/>
    <w:rsid w:val="00A663B1"/>
    <w:rsid w:val="00A663F6"/>
    <w:rsid w:val="00A66441"/>
    <w:rsid w:val="00A66451"/>
    <w:rsid w:val="00A664A4"/>
    <w:rsid w:val="00A66678"/>
    <w:rsid w:val="00A6677B"/>
    <w:rsid w:val="00A66861"/>
    <w:rsid w:val="00A66B3F"/>
    <w:rsid w:val="00A66BBA"/>
    <w:rsid w:val="00A66BCC"/>
    <w:rsid w:val="00A66C96"/>
    <w:rsid w:val="00A66CFE"/>
    <w:rsid w:val="00A66E75"/>
    <w:rsid w:val="00A66EB4"/>
    <w:rsid w:val="00A66F16"/>
    <w:rsid w:val="00A66FAB"/>
    <w:rsid w:val="00A67048"/>
    <w:rsid w:val="00A672DC"/>
    <w:rsid w:val="00A672E2"/>
    <w:rsid w:val="00A67372"/>
    <w:rsid w:val="00A673AC"/>
    <w:rsid w:val="00A67454"/>
    <w:rsid w:val="00A674FD"/>
    <w:rsid w:val="00A678E8"/>
    <w:rsid w:val="00A67977"/>
    <w:rsid w:val="00A67AC2"/>
    <w:rsid w:val="00A67AC7"/>
    <w:rsid w:val="00A67D3B"/>
    <w:rsid w:val="00A67DE1"/>
    <w:rsid w:val="00A67E6F"/>
    <w:rsid w:val="00A7029B"/>
    <w:rsid w:val="00A702D9"/>
    <w:rsid w:val="00A70330"/>
    <w:rsid w:val="00A7064B"/>
    <w:rsid w:val="00A709B5"/>
    <w:rsid w:val="00A70A01"/>
    <w:rsid w:val="00A70B16"/>
    <w:rsid w:val="00A70B44"/>
    <w:rsid w:val="00A70E77"/>
    <w:rsid w:val="00A70F09"/>
    <w:rsid w:val="00A71010"/>
    <w:rsid w:val="00A710EB"/>
    <w:rsid w:val="00A71191"/>
    <w:rsid w:val="00A71512"/>
    <w:rsid w:val="00A7177A"/>
    <w:rsid w:val="00A71809"/>
    <w:rsid w:val="00A7183B"/>
    <w:rsid w:val="00A71858"/>
    <w:rsid w:val="00A719F2"/>
    <w:rsid w:val="00A71A90"/>
    <w:rsid w:val="00A71C4D"/>
    <w:rsid w:val="00A71CB2"/>
    <w:rsid w:val="00A71D73"/>
    <w:rsid w:val="00A71E96"/>
    <w:rsid w:val="00A720D6"/>
    <w:rsid w:val="00A72607"/>
    <w:rsid w:val="00A72997"/>
    <w:rsid w:val="00A72ACE"/>
    <w:rsid w:val="00A72AEF"/>
    <w:rsid w:val="00A72C74"/>
    <w:rsid w:val="00A72E99"/>
    <w:rsid w:val="00A7317C"/>
    <w:rsid w:val="00A7325C"/>
    <w:rsid w:val="00A7384C"/>
    <w:rsid w:val="00A73DCA"/>
    <w:rsid w:val="00A73F17"/>
    <w:rsid w:val="00A7434F"/>
    <w:rsid w:val="00A745A9"/>
    <w:rsid w:val="00A7467D"/>
    <w:rsid w:val="00A746C9"/>
    <w:rsid w:val="00A746EC"/>
    <w:rsid w:val="00A748D7"/>
    <w:rsid w:val="00A7495F"/>
    <w:rsid w:val="00A74A0C"/>
    <w:rsid w:val="00A74BC6"/>
    <w:rsid w:val="00A74C1D"/>
    <w:rsid w:val="00A74D1F"/>
    <w:rsid w:val="00A75045"/>
    <w:rsid w:val="00A7523B"/>
    <w:rsid w:val="00A75320"/>
    <w:rsid w:val="00A753C7"/>
    <w:rsid w:val="00A753F7"/>
    <w:rsid w:val="00A758EB"/>
    <w:rsid w:val="00A75BB7"/>
    <w:rsid w:val="00A75BE5"/>
    <w:rsid w:val="00A75D2E"/>
    <w:rsid w:val="00A75DDD"/>
    <w:rsid w:val="00A75ED1"/>
    <w:rsid w:val="00A75F47"/>
    <w:rsid w:val="00A760E7"/>
    <w:rsid w:val="00A76225"/>
    <w:rsid w:val="00A76414"/>
    <w:rsid w:val="00A76429"/>
    <w:rsid w:val="00A764B3"/>
    <w:rsid w:val="00A76653"/>
    <w:rsid w:val="00A766BC"/>
    <w:rsid w:val="00A76757"/>
    <w:rsid w:val="00A76930"/>
    <w:rsid w:val="00A769E7"/>
    <w:rsid w:val="00A76AAD"/>
    <w:rsid w:val="00A76AB0"/>
    <w:rsid w:val="00A76BFC"/>
    <w:rsid w:val="00A76C34"/>
    <w:rsid w:val="00A76D58"/>
    <w:rsid w:val="00A76E23"/>
    <w:rsid w:val="00A76F69"/>
    <w:rsid w:val="00A77019"/>
    <w:rsid w:val="00A77090"/>
    <w:rsid w:val="00A77265"/>
    <w:rsid w:val="00A77344"/>
    <w:rsid w:val="00A773AC"/>
    <w:rsid w:val="00A773B3"/>
    <w:rsid w:val="00A77430"/>
    <w:rsid w:val="00A77546"/>
    <w:rsid w:val="00A779F6"/>
    <w:rsid w:val="00A77B61"/>
    <w:rsid w:val="00A77EC8"/>
    <w:rsid w:val="00A77F3C"/>
    <w:rsid w:val="00A80027"/>
    <w:rsid w:val="00A80048"/>
    <w:rsid w:val="00A80449"/>
    <w:rsid w:val="00A80863"/>
    <w:rsid w:val="00A808A5"/>
    <w:rsid w:val="00A80AAA"/>
    <w:rsid w:val="00A80B36"/>
    <w:rsid w:val="00A80BE7"/>
    <w:rsid w:val="00A80BEF"/>
    <w:rsid w:val="00A80BF6"/>
    <w:rsid w:val="00A80BFF"/>
    <w:rsid w:val="00A80C8F"/>
    <w:rsid w:val="00A80D17"/>
    <w:rsid w:val="00A80D8B"/>
    <w:rsid w:val="00A80EBF"/>
    <w:rsid w:val="00A8100B"/>
    <w:rsid w:val="00A81042"/>
    <w:rsid w:val="00A81046"/>
    <w:rsid w:val="00A8106E"/>
    <w:rsid w:val="00A812C2"/>
    <w:rsid w:val="00A813A3"/>
    <w:rsid w:val="00A81417"/>
    <w:rsid w:val="00A81451"/>
    <w:rsid w:val="00A814F8"/>
    <w:rsid w:val="00A81522"/>
    <w:rsid w:val="00A81576"/>
    <w:rsid w:val="00A816CD"/>
    <w:rsid w:val="00A817A6"/>
    <w:rsid w:val="00A8207C"/>
    <w:rsid w:val="00A8243C"/>
    <w:rsid w:val="00A8254E"/>
    <w:rsid w:val="00A82675"/>
    <w:rsid w:val="00A827C8"/>
    <w:rsid w:val="00A8290B"/>
    <w:rsid w:val="00A82A92"/>
    <w:rsid w:val="00A82A9F"/>
    <w:rsid w:val="00A82AAA"/>
    <w:rsid w:val="00A82BD4"/>
    <w:rsid w:val="00A82CF0"/>
    <w:rsid w:val="00A82D34"/>
    <w:rsid w:val="00A8315B"/>
    <w:rsid w:val="00A831E0"/>
    <w:rsid w:val="00A831E7"/>
    <w:rsid w:val="00A83298"/>
    <w:rsid w:val="00A83340"/>
    <w:rsid w:val="00A8347C"/>
    <w:rsid w:val="00A83494"/>
    <w:rsid w:val="00A834A3"/>
    <w:rsid w:val="00A8357C"/>
    <w:rsid w:val="00A836A9"/>
    <w:rsid w:val="00A836D8"/>
    <w:rsid w:val="00A837F1"/>
    <w:rsid w:val="00A838F6"/>
    <w:rsid w:val="00A83A52"/>
    <w:rsid w:val="00A83B70"/>
    <w:rsid w:val="00A83B8B"/>
    <w:rsid w:val="00A83CE2"/>
    <w:rsid w:val="00A83D33"/>
    <w:rsid w:val="00A83D81"/>
    <w:rsid w:val="00A83E74"/>
    <w:rsid w:val="00A83EBF"/>
    <w:rsid w:val="00A83FCF"/>
    <w:rsid w:val="00A84148"/>
    <w:rsid w:val="00A84193"/>
    <w:rsid w:val="00A84283"/>
    <w:rsid w:val="00A84562"/>
    <w:rsid w:val="00A84732"/>
    <w:rsid w:val="00A847D3"/>
    <w:rsid w:val="00A8482E"/>
    <w:rsid w:val="00A8489C"/>
    <w:rsid w:val="00A848A3"/>
    <w:rsid w:val="00A84963"/>
    <w:rsid w:val="00A849C7"/>
    <w:rsid w:val="00A84B7B"/>
    <w:rsid w:val="00A84BD7"/>
    <w:rsid w:val="00A84C39"/>
    <w:rsid w:val="00A84DE2"/>
    <w:rsid w:val="00A84F05"/>
    <w:rsid w:val="00A84F25"/>
    <w:rsid w:val="00A84FCA"/>
    <w:rsid w:val="00A854E8"/>
    <w:rsid w:val="00A85863"/>
    <w:rsid w:val="00A85ADF"/>
    <w:rsid w:val="00A85C12"/>
    <w:rsid w:val="00A85C14"/>
    <w:rsid w:val="00A85C16"/>
    <w:rsid w:val="00A85D06"/>
    <w:rsid w:val="00A85E03"/>
    <w:rsid w:val="00A85F0C"/>
    <w:rsid w:val="00A85F5D"/>
    <w:rsid w:val="00A8616C"/>
    <w:rsid w:val="00A86268"/>
    <w:rsid w:val="00A86425"/>
    <w:rsid w:val="00A8648B"/>
    <w:rsid w:val="00A86553"/>
    <w:rsid w:val="00A86575"/>
    <w:rsid w:val="00A86719"/>
    <w:rsid w:val="00A86ADD"/>
    <w:rsid w:val="00A86B73"/>
    <w:rsid w:val="00A86B7E"/>
    <w:rsid w:val="00A86BB2"/>
    <w:rsid w:val="00A86BEA"/>
    <w:rsid w:val="00A87323"/>
    <w:rsid w:val="00A874A5"/>
    <w:rsid w:val="00A87629"/>
    <w:rsid w:val="00A877E8"/>
    <w:rsid w:val="00A8788C"/>
    <w:rsid w:val="00A87CCF"/>
    <w:rsid w:val="00A87D3B"/>
    <w:rsid w:val="00A87D82"/>
    <w:rsid w:val="00A87DEE"/>
    <w:rsid w:val="00A87DF0"/>
    <w:rsid w:val="00A87EB8"/>
    <w:rsid w:val="00A900C5"/>
    <w:rsid w:val="00A9019D"/>
    <w:rsid w:val="00A90200"/>
    <w:rsid w:val="00A90542"/>
    <w:rsid w:val="00A905E5"/>
    <w:rsid w:val="00A906D6"/>
    <w:rsid w:val="00A9094E"/>
    <w:rsid w:val="00A90A4B"/>
    <w:rsid w:val="00A90B54"/>
    <w:rsid w:val="00A90C0F"/>
    <w:rsid w:val="00A90CE2"/>
    <w:rsid w:val="00A90D0C"/>
    <w:rsid w:val="00A90D89"/>
    <w:rsid w:val="00A90F6A"/>
    <w:rsid w:val="00A91191"/>
    <w:rsid w:val="00A91269"/>
    <w:rsid w:val="00A91299"/>
    <w:rsid w:val="00A91427"/>
    <w:rsid w:val="00A91543"/>
    <w:rsid w:val="00A9157D"/>
    <w:rsid w:val="00A91627"/>
    <w:rsid w:val="00A916C6"/>
    <w:rsid w:val="00A917C5"/>
    <w:rsid w:val="00A91A7D"/>
    <w:rsid w:val="00A91AE7"/>
    <w:rsid w:val="00A91B43"/>
    <w:rsid w:val="00A91BB9"/>
    <w:rsid w:val="00A91C3E"/>
    <w:rsid w:val="00A91C6C"/>
    <w:rsid w:val="00A91CC7"/>
    <w:rsid w:val="00A91DB4"/>
    <w:rsid w:val="00A91E09"/>
    <w:rsid w:val="00A91E8A"/>
    <w:rsid w:val="00A91FC6"/>
    <w:rsid w:val="00A91FFB"/>
    <w:rsid w:val="00A92182"/>
    <w:rsid w:val="00A92398"/>
    <w:rsid w:val="00A924CE"/>
    <w:rsid w:val="00A92538"/>
    <w:rsid w:val="00A925B9"/>
    <w:rsid w:val="00A9288E"/>
    <w:rsid w:val="00A92AE8"/>
    <w:rsid w:val="00A92BDA"/>
    <w:rsid w:val="00A92CC9"/>
    <w:rsid w:val="00A92D1D"/>
    <w:rsid w:val="00A92DDE"/>
    <w:rsid w:val="00A92E70"/>
    <w:rsid w:val="00A92F7C"/>
    <w:rsid w:val="00A92FB4"/>
    <w:rsid w:val="00A93045"/>
    <w:rsid w:val="00A931CB"/>
    <w:rsid w:val="00A9359E"/>
    <w:rsid w:val="00A93707"/>
    <w:rsid w:val="00A9377A"/>
    <w:rsid w:val="00A938F7"/>
    <w:rsid w:val="00A93B7A"/>
    <w:rsid w:val="00A93C88"/>
    <w:rsid w:val="00A93D40"/>
    <w:rsid w:val="00A93D58"/>
    <w:rsid w:val="00A93E7E"/>
    <w:rsid w:val="00A93FFE"/>
    <w:rsid w:val="00A9402D"/>
    <w:rsid w:val="00A94147"/>
    <w:rsid w:val="00A942D8"/>
    <w:rsid w:val="00A9432C"/>
    <w:rsid w:val="00A94366"/>
    <w:rsid w:val="00A943DA"/>
    <w:rsid w:val="00A9448C"/>
    <w:rsid w:val="00A94833"/>
    <w:rsid w:val="00A9494F"/>
    <w:rsid w:val="00A94AD9"/>
    <w:rsid w:val="00A94CBD"/>
    <w:rsid w:val="00A94D01"/>
    <w:rsid w:val="00A94EEA"/>
    <w:rsid w:val="00A94FB9"/>
    <w:rsid w:val="00A94FF6"/>
    <w:rsid w:val="00A95009"/>
    <w:rsid w:val="00A9502B"/>
    <w:rsid w:val="00A95089"/>
    <w:rsid w:val="00A95091"/>
    <w:rsid w:val="00A9539A"/>
    <w:rsid w:val="00A953E0"/>
    <w:rsid w:val="00A955C6"/>
    <w:rsid w:val="00A9566D"/>
    <w:rsid w:val="00A957EB"/>
    <w:rsid w:val="00A9581E"/>
    <w:rsid w:val="00A95A59"/>
    <w:rsid w:val="00A95D21"/>
    <w:rsid w:val="00A95D8A"/>
    <w:rsid w:val="00A95DFB"/>
    <w:rsid w:val="00A95EE3"/>
    <w:rsid w:val="00A96246"/>
    <w:rsid w:val="00A962A2"/>
    <w:rsid w:val="00A965C0"/>
    <w:rsid w:val="00A96C20"/>
    <w:rsid w:val="00A96CC3"/>
    <w:rsid w:val="00A96D6F"/>
    <w:rsid w:val="00A97129"/>
    <w:rsid w:val="00A971A6"/>
    <w:rsid w:val="00A973A6"/>
    <w:rsid w:val="00A973E6"/>
    <w:rsid w:val="00A974AB"/>
    <w:rsid w:val="00A974F0"/>
    <w:rsid w:val="00A976DC"/>
    <w:rsid w:val="00A977B5"/>
    <w:rsid w:val="00A97900"/>
    <w:rsid w:val="00A97904"/>
    <w:rsid w:val="00A9795F"/>
    <w:rsid w:val="00A9798E"/>
    <w:rsid w:val="00A97B57"/>
    <w:rsid w:val="00A97C6B"/>
    <w:rsid w:val="00A97C71"/>
    <w:rsid w:val="00A97CC5"/>
    <w:rsid w:val="00A97CED"/>
    <w:rsid w:val="00A97D7F"/>
    <w:rsid w:val="00A97FD5"/>
    <w:rsid w:val="00AA0016"/>
    <w:rsid w:val="00AA0067"/>
    <w:rsid w:val="00AA016D"/>
    <w:rsid w:val="00AA02D9"/>
    <w:rsid w:val="00AA032B"/>
    <w:rsid w:val="00AA0339"/>
    <w:rsid w:val="00AA03F5"/>
    <w:rsid w:val="00AA0513"/>
    <w:rsid w:val="00AA07CA"/>
    <w:rsid w:val="00AA08A7"/>
    <w:rsid w:val="00AA08BD"/>
    <w:rsid w:val="00AA08C9"/>
    <w:rsid w:val="00AA09DC"/>
    <w:rsid w:val="00AA0C8B"/>
    <w:rsid w:val="00AA0CA2"/>
    <w:rsid w:val="00AA0D0A"/>
    <w:rsid w:val="00AA0D89"/>
    <w:rsid w:val="00AA0DE2"/>
    <w:rsid w:val="00AA0FCA"/>
    <w:rsid w:val="00AA1230"/>
    <w:rsid w:val="00AA12AC"/>
    <w:rsid w:val="00AA145E"/>
    <w:rsid w:val="00AA14E3"/>
    <w:rsid w:val="00AA151D"/>
    <w:rsid w:val="00AA15DD"/>
    <w:rsid w:val="00AA164C"/>
    <w:rsid w:val="00AA17D0"/>
    <w:rsid w:val="00AA185F"/>
    <w:rsid w:val="00AA1893"/>
    <w:rsid w:val="00AA1903"/>
    <w:rsid w:val="00AA1959"/>
    <w:rsid w:val="00AA1C24"/>
    <w:rsid w:val="00AA1C59"/>
    <w:rsid w:val="00AA1C75"/>
    <w:rsid w:val="00AA1CF4"/>
    <w:rsid w:val="00AA1D37"/>
    <w:rsid w:val="00AA1E36"/>
    <w:rsid w:val="00AA1F8D"/>
    <w:rsid w:val="00AA200F"/>
    <w:rsid w:val="00AA22D7"/>
    <w:rsid w:val="00AA2329"/>
    <w:rsid w:val="00AA23FC"/>
    <w:rsid w:val="00AA24BD"/>
    <w:rsid w:val="00AA25A2"/>
    <w:rsid w:val="00AA262C"/>
    <w:rsid w:val="00AA27DF"/>
    <w:rsid w:val="00AA2842"/>
    <w:rsid w:val="00AA29CC"/>
    <w:rsid w:val="00AA2C4A"/>
    <w:rsid w:val="00AA2C62"/>
    <w:rsid w:val="00AA2C7B"/>
    <w:rsid w:val="00AA2CD7"/>
    <w:rsid w:val="00AA2D55"/>
    <w:rsid w:val="00AA301C"/>
    <w:rsid w:val="00AA3131"/>
    <w:rsid w:val="00AA315E"/>
    <w:rsid w:val="00AA3351"/>
    <w:rsid w:val="00AA3411"/>
    <w:rsid w:val="00AA367B"/>
    <w:rsid w:val="00AA36EB"/>
    <w:rsid w:val="00AA3997"/>
    <w:rsid w:val="00AA3999"/>
    <w:rsid w:val="00AA39BB"/>
    <w:rsid w:val="00AA3C00"/>
    <w:rsid w:val="00AA3C33"/>
    <w:rsid w:val="00AA3C84"/>
    <w:rsid w:val="00AA3EBF"/>
    <w:rsid w:val="00AA3FE9"/>
    <w:rsid w:val="00AA40B5"/>
    <w:rsid w:val="00AA417B"/>
    <w:rsid w:val="00AA4264"/>
    <w:rsid w:val="00AA4656"/>
    <w:rsid w:val="00AA4666"/>
    <w:rsid w:val="00AA46FE"/>
    <w:rsid w:val="00AA474D"/>
    <w:rsid w:val="00AA4853"/>
    <w:rsid w:val="00AA48B6"/>
    <w:rsid w:val="00AA4C8D"/>
    <w:rsid w:val="00AA4D15"/>
    <w:rsid w:val="00AA4DD1"/>
    <w:rsid w:val="00AA4E0E"/>
    <w:rsid w:val="00AA4E3E"/>
    <w:rsid w:val="00AA4EC7"/>
    <w:rsid w:val="00AA4F5B"/>
    <w:rsid w:val="00AA4F99"/>
    <w:rsid w:val="00AA5293"/>
    <w:rsid w:val="00AA531D"/>
    <w:rsid w:val="00AA53B6"/>
    <w:rsid w:val="00AA53E6"/>
    <w:rsid w:val="00AA57AD"/>
    <w:rsid w:val="00AA5955"/>
    <w:rsid w:val="00AA5A02"/>
    <w:rsid w:val="00AA5A03"/>
    <w:rsid w:val="00AA5B33"/>
    <w:rsid w:val="00AA5BB4"/>
    <w:rsid w:val="00AA5C8A"/>
    <w:rsid w:val="00AA5CE0"/>
    <w:rsid w:val="00AA5D00"/>
    <w:rsid w:val="00AA5D6E"/>
    <w:rsid w:val="00AA5D98"/>
    <w:rsid w:val="00AA5DA1"/>
    <w:rsid w:val="00AA5F24"/>
    <w:rsid w:val="00AA602C"/>
    <w:rsid w:val="00AA614B"/>
    <w:rsid w:val="00AA6517"/>
    <w:rsid w:val="00AA6691"/>
    <w:rsid w:val="00AA669F"/>
    <w:rsid w:val="00AA66A5"/>
    <w:rsid w:val="00AA66E4"/>
    <w:rsid w:val="00AA6822"/>
    <w:rsid w:val="00AA692A"/>
    <w:rsid w:val="00AA6A38"/>
    <w:rsid w:val="00AA6A5F"/>
    <w:rsid w:val="00AA6A81"/>
    <w:rsid w:val="00AA6A8D"/>
    <w:rsid w:val="00AA6CCF"/>
    <w:rsid w:val="00AA6D29"/>
    <w:rsid w:val="00AA6F52"/>
    <w:rsid w:val="00AA6F78"/>
    <w:rsid w:val="00AA705D"/>
    <w:rsid w:val="00AA70D2"/>
    <w:rsid w:val="00AA725E"/>
    <w:rsid w:val="00AA72D4"/>
    <w:rsid w:val="00AA7345"/>
    <w:rsid w:val="00AA7387"/>
    <w:rsid w:val="00AA73DA"/>
    <w:rsid w:val="00AA763D"/>
    <w:rsid w:val="00AA766F"/>
    <w:rsid w:val="00AA77DF"/>
    <w:rsid w:val="00AA77EB"/>
    <w:rsid w:val="00AA79A9"/>
    <w:rsid w:val="00AA7A61"/>
    <w:rsid w:val="00AA7DD1"/>
    <w:rsid w:val="00AA7E1E"/>
    <w:rsid w:val="00AA7F97"/>
    <w:rsid w:val="00AA7FF2"/>
    <w:rsid w:val="00AB0282"/>
    <w:rsid w:val="00AB039B"/>
    <w:rsid w:val="00AB0502"/>
    <w:rsid w:val="00AB06CC"/>
    <w:rsid w:val="00AB0B3D"/>
    <w:rsid w:val="00AB0BA2"/>
    <w:rsid w:val="00AB0BBD"/>
    <w:rsid w:val="00AB0CC6"/>
    <w:rsid w:val="00AB0D42"/>
    <w:rsid w:val="00AB0F5B"/>
    <w:rsid w:val="00AB0F97"/>
    <w:rsid w:val="00AB1205"/>
    <w:rsid w:val="00AB126A"/>
    <w:rsid w:val="00AB141A"/>
    <w:rsid w:val="00AB1449"/>
    <w:rsid w:val="00AB1527"/>
    <w:rsid w:val="00AB1577"/>
    <w:rsid w:val="00AB1587"/>
    <w:rsid w:val="00AB1644"/>
    <w:rsid w:val="00AB17D9"/>
    <w:rsid w:val="00AB1869"/>
    <w:rsid w:val="00AB18D2"/>
    <w:rsid w:val="00AB18DB"/>
    <w:rsid w:val="00AB19D6"/>
    <w:rsid w:val="00AB1AAC"/>
    <w:rsid w:val="00AB1AF0"/>
    <w:rsid w:val="00AB1B42"/>
    <w:rsid w:val="00AB1C95"/>
    <w:rsid w:val="00AB219E"/>
    <w:rsid w:val="00AB21FB"/>
    <w:rsid w:val="00AB2750"/>
    <w:rsid w:val="00AB278C"/>
    <w:rsid w:val="00AB27CA"/>
    <w:rsid w:val="00AB29B1"/>
    <w:rsid w:val="00AB29F1"/>
    <w:rsid w:val="00AB2B5B"/>
    <w:rsid w:val="00AB2FDE"/>
    <w:rsid w:val="00AB30BB"/>
    <w:rsid w:val="00AB30D2"/>
    <w:rsid w:val="00AB3159"/>
    <w:rsid w:val="00AB31FE"/>
    <w:rsid w:val="00AB31FF"/>
    <w:rsid w:val="00AB373D"/>
    <w:rsid w:val="00AB38A0"/>
    <w:rsid w:val="00AB3AED"/>
    <w:rsid w:val="00AB3B0A"/>
    <w:rsid w:val="00AB3B0E"/>
    <w:rsid w:val="00AB3BEE"/>
    <w:rsid w:val="00AB3D49"/>
    <w:rsid w:val="00AB3DB2"/>
    <w:rsid w:val="00AB3DE6"/>
    <w:rsid w:val="00AB3DF2"/>
    <w:rsid w:val="00AB3E5B"/>
    <w:rsid w:val="00AB3FA1"/>
    <w:rsid w:val="00AB3FA2"/>
    <w:rsid w:val="00AB40BF"/>
    <w:rsid w:val="00AB4154"/>
    <w:rsid w:val="00AB416F"/>
    <w:rsid w:val="00AB4176"/>
    <w:rsid w:val="00AB4273"/>
    <w:rsid w:val="00AB4428"/>
    <w:rsid w:val="00AB44A2"/>
    <w:rsid w:val="00AB44BA"/>
    <w:rsid w:val="00AB487D"/>
    <w:rsid w:val="00AB49D0"/>
    <w:rsid w:val="00AB4A26"/>
    <w:rsid w:val="00AB4BC6"/>
    <w:rsid w:val="00AB4BFA"/>
    <w:rsid w:val="00AB4D4B"/>
    <w:rsid w:val="00AB4D9F"/>
    <w:rsid w:val="00AB4FD0"/>
    <w:rsid w:val="00AB5027"/>
    <w:rsid w:val="00AB52C8"/>
    <w:rsid w:val="00AB53C7"/>
    <w:rsid w:val="00AB57C7"/>
    <w:rsid w:val="00AB5807"/>
    <w:rsid w:val="00AB5851"/>
    <w:rsid w:val="00AB5862"/>
    <w:rsid w:val="00AB5B2D"/>
    <w:rsid w:val="00AB5DE8"/>
    <w:rsid w:val="00AB5E75"/>
    <w:rsid w:val="00AB5E99"/>
    <w:rsid w:val="00AB5EDF"/>
    <w:rsid w:val="00AB5F15"/>
    <w:rsid w:val="00AB60D4"/>
    <w:rsid w:val="00AB61BF"/>
    <w:rsid w:val="00AB621E"/>
    <w:rsid w:val="00AB62AA"/>
    <w:rsid w:val="00AB63CA"/>
    <w:rsid w:val="00AB6752"/>
    <w:rsid w:val="00AB67D6"/>
    <w:rsid w:val="00AB69FF"/>
    <w:rsid w:val="00AB6A91"/>
    <w:rsid w:val="00AB6C33"/>
    <w:rsid w:val="00AB6D15"/>
    <w:rsid w:val="00AB6D51"/>
    <w:rsid w:val="00AB719E"/>
    <w:rsid w:val="00AB7406"/>
    <w:rsid w:val="00AB74B9"/>
    <w:rsid w:val="00AB74D7"/>
    <w:rsid w:val="00AB7651"/>
    <w:rsid w:val="00AB7843"/>
    <w:rsid w:val="00AB78FF"/>
    <w:rsid w:val="00AB7B7F"/>
    <w:rsid w:val="00AB7BB1"/>
    <w:rsid w:val="00AB7C0D"/>
    <w:rsid w:val="00AB7F04"/>
    <w:rsid w:val="00AB7F5C"/>
    <w:rsid w:val="00AB7FD7"/>
    <w:rsid w:val="00AC01F5"/>
    <w:rsid w:val="00AC029A"/>
    <w:rsid w:val="00AC04C1"/>
    <w:rsid w:val="00AC04F1"/>
    <w:rsid w:val="00AC0799"/>
    <w:rsid w:val="00AC097A"/>
    <w:rsid w:val="00AC0BB2"/>
    <w:rsid w:val="00AC0C77"/>
    <w:rsid w:val="00AC0F26"/>
    <w:rsid w:val="00AC0FF0"/>
    <w:rsid w:val="00AC1027"/>
    <w:rsid w:val="00AC11F5"/>
    <w:rsid w:val="00AC1253"/>
    <w:rsid w:val="00AC131E"/>
    <w:rsid w:val="00AC14D8"/>
    <w:rsid w:val="00AC1662"/>
    <w:rsid w:val="00AC1972"/>
    <w:rsid w:val="00AC1A08"/>
    <w:rsid w:val="00AC1CBF"/>
    <w:rsid w:val="00AC1D58"/>
    <w:rsid w:val="00AC1D70"/>
    <w:rsid w:val="00AC1E6E"/>
    <w:rsid w:val="00AC20D2"/>
    <w:rsid w:val="00AC2424"/>
    <w:rsid w:val="00AC249A"/>
    <w:rsid w:val="00AC2595"/>
    <w:rsid w:val="00AC27CC"/>
    <w:rsid w:val="00AC299A"/>
    <w:rsid w:val="00AC2A75"/>
    <w:rsid w:val="00AC2CF3"/>
    <w:rsid w:val="00AC2D1F"/>
    <w:rsid w:val="00AC2EBF"/>
    <w:rsid w:val="00AC2FE3"/>
    <w:rsid w:val="00AC31A3"/>
    <w:rsid w:val="00AC31B8"/>
    <w:rsid w:val="00AC31F0"/>
    <w:rsid w:val="00AC3441"/>
    <w:rsid w:val="00AC345C"/>
    <w:rsid w:val="00AC3539"/>
    <w:rsid w:val="00AC359F"/>
    <w:rsid w:val="00AC36B4"/>
    <w:rsid w:val="00AC381E"/>
    <w:rsid w:val="00AC3832"/>
    <w:rsid w:val="00AC398F"/>
    <w:rsid w:val="00AC39EC"/>
    <w:rsid w:val="00AC3B03"/>
    <w:rsid w:val="00AC3B08"/>
    <w:rsid w:val="00AC3CF4"/>
    <w:rsid w:val="00AC3D21"/>
    <w:rsid w:val="00AC3D24"/>
    <w:rsid w:val="00AC3E15"/>
    <w:rsid w:val="00AC3F0F"/>
    <w:rsid w:val="00AC3FE0"/>
    <w:rsid w:val="00AC401E"/>
    <w:rsid w:val="00AC40AB"/>
    <w:rsid w:val="00AC4126"/>
    <w:rsid w:val="00AC41A7"/>
    <w:rsid w:val="00AC429A"/>
    <w:rsid w:val="00AC429D"/>
    <w:rsid w:val="00AC42E1"/>
    <w:rsid w:val="00AC4443"/>
    <w:rsid w:val="00AC44E6"/>
    <w:rsid w:val="00AC46B6"/>
    <w:rsid w:val="00AC4730"/>
    <w:rsid w:val="00AC47DB"/>
    <w:rsid w:val="00AC4890"/>
    <w:rsid w:val="00AC4B76"/>
    <w:rsid w:val="00AC4B9D"/>
    <w:rsid w:val="00AC4D9A"/>
    <w:rsid w:val="00AC4E80"/>
    <w:rsid w:val="00AC5036"/>
    <w:rsid w:val="00AC50AC"/>
    <w:rsid w:val="00AC5225"/>
    <w:rsid w:val="00AC525C"/>
    <w:rsid w:val="00AC530C"/>
    <w:rsid w:val="00AC54CF"/>
    <w:rsid w:val="00AC55C8"/>
    <w:rsid w:val="00AC56C1"/>
    <w:rsid w:val="00AC5720"/>
    <w:rsid w:val="00AC5774"/>
    <w:rsid w:val="00AC57F6"/>
    <w:rsid w:val="00AC5873"/>
    <w:rsid w:val="00AC58C5"/>
    <w:rsid w:val="00AC5935"/>
    <w:rsid w:val="00AC5A37"/>
    <w:rsid w:val="00AC5AAE"/>
    <w:rsid w:val="00AC5AC3"/>
    <w:rsid w:val="00AC5D3B"/>
    <w:rsid w:val="00AC5F82"/>
    <w:rsid w:val="00AC61C5"/>
    <w:rsid w:val="00AC61E4"/>
    <w:rsid w:val="00AC624D"/>
    <w:rsid w:val="00AC6320"/>
    <w:rsid w:val="00AC636F"/>
    <w:rsid w:val="00AC637F"/>
    <w:rsid w:val="00AC63E9"/>
    <w:rsid w:val="00AC64B6"/>
    <w:rsid w:val="00AC6562"/>
    <w:rsid w:val="00AC6605"/>
    <w:rsid w:val="00AC666D"/>
    <w:rsid w:val="00AC66C0"/>
    <w:rsid w:val="00AC6863"/>
    <w:rsid w:val="00AC68F3"/>
    <w:rsid w:val="00AC693B"/>
    <w:rsid w:val="00AC69DA"/>
    <w:rsid w:val="00AC6ED9"/>
    <w:rsid w:val="00AC6F6F"/>
    <w:rsid w:val="00AC70EA"/>
    <w:rsid w:val="00AC729E"/>
    <w:rsid w:val="00AC753A"/>
    <w:rsid w:val="00AC78B2"/>
    <w:rsid w:val="00AC7A2C"/>
    <w:rsid w:val="00AC7A6B"/>
    <w:rsid w:val="00AC7B4D"/>
    <w:rsid w:val="00AC7C31"/>
    <w:rsid w:val="00AC7CDD"/>
    <w:rsid w:val="00AC7D40"/>
    <w:rsid w:val="00AC7DAA"/>
    <w:rsid w:val="00AC7DE5"/>
    <w:rsid w:val="00AC7EAD"/>
    <w:rsid w:val="00AC7FE6"/>
    <w:rsid w:val="00AD0058"/>
    <w:rsid w:val="00AD041F"/>
    <w:rsid w:val="00AD0536"/>
    <w:rsid w:val="00AD07D2"/>
    <w:rsid w:val="00AD0835"/>
    <w:rsid w:val="00AD0842"/>
    <w:rsid w:val="00AD095E"/>
    <w:rsid w:val="00AD09BE"/>
    <w:rsid w:val="00AD09CD"/>
    <w:rsid w:val="00AD0A0F"/>
    <w:rsid w:val="00AD0A17"/>
    <w:rsid w:val="00AD0A88"/>
    <w:rsid w:val="00AD0BB0"/>
    <w:rsid w:val="00AD0C11"/>
    <w:rsid w:val="00AD0C96"/>
    <w:rsid w:val="00AD0D30"/>
    <w:rsid w:val="00AD0D90"/>
    <w:rsid w:val="00AD0E01"/>
    <w:rsid w:val="00AD120A"/>
    <w:rsid w:val="00AD1365"/>
    <w:rsid w:val="00AD13AE"/>
    <w:rsid w:val="00AD15F6"/>
    <w:rsid w:val="00AD17D3"/>
    <w:rsid w:val="00AD17EB"/>
    <w:rsid w:val="00AD1848"/>
    <w:rsid w:val="00AD19DB"/>
    <w:rsid w:val="00AD1AF1"/>
    <w:rsid w:val="00AD1CCF"/>
    <w:rsid w:val="00AD1D38"/>
    <w:rsid w:val="00AD1D6B"/>
    <w:rsid w:val="00AD2024"/>
    <w:rsid w:val="00AD204A"/>
    <w:rsid w:val="00AD206C"/>
    <w:rsid w:val="00AD2109"/>
    <w:rsid w:val="00AD21A8"/>
    <w:rsid w:val="00AD2417"/>
    <w:rsid w:val="00AD2448"/>
    <w:rsid w:val="00AD24FB"/>
    <w:rsid w:val="00AD2585"/>
    <w:rsid w:val="00AD25DD"/>
    <w:rsid w:val="00AD269D"/>
    <w:rsid w:val="00AD2705"/>
    <w:rsid w:val="00AD27D0"/>
    <w:rsid w:val="00AD29D4"/>
    <w:rsid w:val="00AD29FD"/>
    <w:rsid w:val="00AD2C7C"/>
    <w:rsid w:val="00AD2C87"/>
    <w:rsid w:val="00AD2E5C"/>
    <w:rsid w:val="00AD3004"/>
    <w:rsid w:val="00AD32C9"/>
    <w:rsid w:val="00AD3335"/>
    <w:rsid w:val="00AD340A"/>
    <w:rsid w:val="00AD37CD"/>
    <w:rsid w:val="00AD3866"/>
    <w:rsid w:val="00AD3883"/>
    <w:rsid w:val="00AD3906"/>
    <w:rsid w:val="00AD398F"/>
    <w:rsid w:val="00AD3A6C"/>
    <w:rsid w:val="00AD3A6E"/>
    <w:rsid w:val="00AD3C80"/>
    <w:rsid w:val="00AD3CE4"/>
    <w:rsid w:val="00AD3D2D"/>
    <w:rsid w:val="00AD3E9F"/>
    <w:rsid w:val="00AD41D6"/>
    <w:rsid w:val="00AD4277"/>
    <w:rsid w:val="00AD4665"/>
    <w:rsid w:val="00AD46E0"/>
    <w:rsid w:val="00AD4815"/>
    <w:rsid w:val="00AD48FB"/>
    <w:rsid w:val="00AD4B9A"/>
    <w:rsid w:val="00AD4CA3"/>
    <w:rsid w:val="00AD4E1E"/>
    <w:rsid w:val="00AD4E5D"/>
    <w:rsid w:val="00AD4EC1"/>
    <w:rsid w:val="00AD4EE5"/>
    <w:rsid w:val="00AD4F25"/>
    <w:rsid w:val="00AD4F3D"/>
    <w:rsid w:val="00AD5099"/>
    <w:rsid w:val="00AD5162"/>
    <w:rsid w:val="00AD518E"/>
    <w:rsid w:val="00AD5213"/>
    <w:rsid w:val="00AD5256"/>
    <w:rsid w:val="00AD52A6"/>
    <w:rsid w:val="00AD5306"/>
    <w:rsid w:val="00AD53F2"/>
    <w:rsid w:val="00AD54E6"/>
    <w:rsid w:val="00AD54F2"/>
    <w:rsid w:val="00AD5593"/>
    <w:rsid w:val="00AD55B2"/>
    <w:rsid w:val="00AD5A91"/>
    <w:rsid w:val="00AD5EE7"/>
    <w:rsid w:val="00AD6067"/>
    <w:rsid w:val="00AD60E9"/>
    <w:rsid w:val="00AD621D"/>
    <w:rsid w:val="00AD6320"/>
    <w:rsid w:val="00AD6331"/>
    <w:rsid w:val="00AD63E5"/>
    <w:rsid w:val="00AD63F7"/>
    <w:rsid w:val="00AD642B"/>
    <w:rsid w:val="00AD6606"/>
    <w:rsid w:val="00AD660D"/>
    <w:rsid w:val="00AD6669"/>
    <w:rsid w:val="00AD66CE"/>
    <w:rsid w:val="00AD6A41"/>
    <w:rsid w:val="00AD6BE8"/>
    <w:rsid w:val="00AD6BE9"/>
    <w:rsid w:val="00AD6C2C"/>
    <w:rsid w:val="00AD6C69"/>
    <w:rsid w:val="00AD6EB5"/>
    <w:rsid w:val="00AD6F34"/>
    <w:rsid w:val="00AD6FB8"/>
    <w:rsid w:val="00AD7012"/>
    <w:rsid w:val="00AD7013"/>
    <w:rsid w:val="00AD7060"/>
    <w:rsid w:val="00AD7095"/>
    <w:rsid w:val="00AD70D4"/>
    <w:rsid w:val="00AD70EE"/>
    <w:rsid w:val="00AD7206"/>
    <w:rsid w:val="00AD732E"/>
    <w:rsid w:val="00AD7409"/>
    <w:rsid w:val="00AD7418"/>
    <w:rsid w:val="00AD749E"/>
    <w:rsid w:val="00AD7667"/>
    <w:rsid w:val="00AD7759"/>
    <w:rsid w:val="00AD77E2"/>
    <w:rsid w:val="00AD789E"/>
    <w:rsid w:val="00AD78CC"/>
    <w:rsid w:val="00AD7A38"/>
    <w:rsid w:val="00AD7AA5"/>
    <w:rsid w:val="00AD7ABD"/>
    <w:rsid w:val="00AD7B63"/>
    <w:rsid w:val="00AD7B66"/>
    <w:rsid w:val="00AD7B95"/>
    <w:rsid w:val="00AD7C78"/>
    <w:rsid w:val="00AD7EF7"/>
    <w:rsid w:val="00AD7FE5"/>
    <w:rsid w:val="00AE0266"/>
    <w:rsid w:val="00AE02AA"/>
    <w:rsid w:val="00AE0350"/>
    <w:rsid w:val="00AE0417"/>
    <w:rsid w:val="00AE0457"/>
    <w:rsid w:val="00AE0769"/>
    <w:rsid w:val="00AE0A2D"/>
    <w:rsid w:val="00AE0B3D"/>
    <w:rsid w:val="00AE0B3E"/>
    <w:rsid w:val="00AE0DAB"/>
    <w:rsid w:val="00AE0DD8"/>
    <w:rsid w:val="00AE0EFA"/>
    <w:rsid w:val="00AE0EFF"/>
    <w:rsid w:val="00AE0F1F"/>
    <w:rsid w:val="00AE0F78"/>
    <w:rsid w:val="00AE12A4"/>
    <w:rsid w:val="00AE12B6"/>
    <w:rsid w:val="00AE149E"/>
    <w:rsid w:val="00AE15A8"/>
    <w:rsid w:val="00AE15B0"/>
    <w:rsid w:val="00AE16E9"/>
    <w:rsid w:val="00AE1702"/>
    <w:rsid w:val="00AE1727"/>
    <w:rsid w:val="00AE176E"/>
    <w:rsid w:val="00AE1809"/>
    <w:rsid w:val="00AE18AD"/>
    <w:rsid w:val="00AE1981"/>
    <w:rsid w:val="00AE1AA1"/>
    <w:rsid w:val="00AE1BEE"/>
    <w:rsid w:val="00AE1EC6"/>
    <w:rsid w:val="00AE1F87"/>
    <w:rsid w:val="00AE244C"/>
    <w:rsid w:val="00AE259C"/>
    <w:rsid w:val="00AE26E1"/>
    <w:rsid w:val="00AE27F1"/>
    <w:rsid w:val="00AE2B22"/>
    <w:rsid w:val="00AE2BE5"/>
    <w:rsid w:val="00AE2E2E"/>
    <w:rsid w:val="00AE2EA1"/>
    <w:rsid w:val="00AE2FB3"/>
    <w:rsid w:val="00AE328A"/>
    <w:rsid w:val="00AE32EF"/>
    <w:rsid w:val="00AE331E"/>
    <w:rsid w:val="00AE3349"/>
    <w:rsid w:val="00AE35A8"/>
    <w:rsid w:val="00AE35CE"/>
    <w:rsid w:val="00AE361D"/>
    <w:rsid w:val="00AE368C"/>
    <w:rsid w:val="00AE3727"/>
    <w:rsid w:val="00AE39E1"/>
    <w:rsid w:val="00AE39EB"/>
    <w:rsid w:val="00AE3C09"/>
    <w:rsid w:val="00AE3DE3"/>
    <w:rsid w:val="00AE3EFE"/>
    <w:rsid w:val="00AE3F4E"/>
    <w:rsid w:val="00AE3FDF"/>
    <w:rsid w:val="00AE422E"/>
    <w:rsid w:val="00AE460E"/>
    <w:rsid w:val="00AE47EE"/>
    <w:rsid w:val="00AE49B0"/>
    <w:rsid w:val="00AE49DC"/>
    <w:rsid w:val="00AE4A16"/>
    <w:rsid w:val="00AE4C12"/>
    <w:rsid w:val="00AE4C1A"/>
    <w:rsid w:val="00AE4CB4"/>
    <w:rsid w:val="00AE4D06"/>
    <w:rsid w:val="00AE4D7C"/>
    <w:rsid w:val="00AE4EB3"/>
    <w:rsid w:val="00AE4FD2"/>
    <w:rsid w:val="00AE5014"/>
    <w:rsid w:val="00AE5064"/>
    <w:rsid w:val="00AE50BE"/>
    <w:rsid w:val="00AE51CD"/>
    <w:rsid w:val="00AE526C"/>
    <w:rsid w:val="00AE5291"/>
    <w:rsid w:val="00AE5356"/>
    <w:rsid w:val="00AE5446"/>
    <w:rsid w:val="00AE546C"/>
    <w:rsid w:val="00AE54A1"/>
    <w:rsid w:val="00AE5563"/>
    <w:rsid w:val="00AE57CF"/>
    <w:rsid w:val="00AE5846"/>
    <w:rsid w:val="00AE58BA"/>
    <w:rsid w:val="00AE5B5C"/>
    <w:rsid w:val="00AE5B7C"/>
    <w:rsid w:val="00AE5BF1"/>
    <w:rsid w:val="00AE5C88"/>
    <w:rsid w:val="00AE5E96"/>
    <w:rsid w:val="00AE5F8C"/>
    <w:rsid w:val="00AE6301"/>
    <w:rsid w:val="00AE6814"/>
    <w:rsid w:val="00AE68C7"/>
    <w:rsid w:val="00AE6A3E"/>
    <w:rsid w:val="00AE6A6B"/>
    <w:rsid w:val="00AE6C6A"/>
    <w:rsid w:val="00AE6CC3"/>
    <w:rsid w:val="00AE7119"/>
    <w:rsid w:val="00AE7144"/>
    <w:rsid w:val="00AE736B"/>
    <w:rsid w:val="00AE7526"/>
    <w:rsid w:val="00AE7604"/>
    <w:rsid w:val="00AE764B"/>
    <w:rsid w:val="00AE788E"/>
    <w:rsid w:val="00AE7897"/>
    <w:rsid w:val="00AE78C8"/>
    <w:rsid w:val="00AE7914"/>
    <w:rsid w:val="00AE7AAE"/>
    <w:rsid w:val="00AE7AEB"/>
    <w:rsid w:val="00AE7C6D"/>
    <w:rsid w:val="00AE7C7E"/>
    <w:rsid w:val="00AE7D02"/>
    <w:rsid w:val="00AE7D09"/>
    <w:rsid w:val="00AE7E0A"/>
    <w:rsid w:val="00AF016B"/>
    <w:rsid w:val="00AF01EE"/>
    <w:rsid w:val="00AF0293"/>
    <w:rsid w:val="00AF0477"/>
    <w:rsid w:val="00AF04D2"/>
    <w:rsid w:val="00AF0526"/>
    <w:rsid w:val="00AF062A"/>
    <w:rsid w:val="00AF06E9"/>
    <w:rsid w:val="00AF07AA"/>
    <w:rsid w:val="00AF07FD"/>
    <w:rsid w:val="00AF0861"/>
    <w:rsid w:val="00AF08C9"/>
    <w:rsid w:val="00AF09BE"/>
    <w:rsid w:val="00AF0AE5"/>
    <w:rsid w:val="00AF0F1F"/>
    <w:rsid w:val="00AF10DA"/>
    <w:rsid w:val="00AF11D8"/>
    <w:rsid w:val="00AF1503"/>
    <w:rsid w:val="00AF16A3"/>
    <w:rsid w:val="00AF17A5"/>
    <w:rsid w:val="00AF18B7"/>
    <w:rsid w:val="00AF199B"/>
    <w:rsid w:val="00AF1B3B"/>
    <w:rsid w:val="00AF1C3D"/>
    <w:rsid w:val="00AF1DAD"/>
    <w:rsid w:val="00AF1E04"/>
    <w:rsid w:val="00AF1E09"/>
    <w:rsid w:val="00AF1E3B"/>
    <w:rsid w:val="00AF1F92"/>
    <w:rsid w:val="00AF208B"/>
    <w:rsid w:val="00AF2138"/>
    <w:rsid w:val="00AF2241"/>
    <w:rsid w:val="00AF22A1"/>
    <w:rsid w:val="00AF22FF"/>
    <w:rsid w:val="00AF230F"/>
    <w:rsid w:val="00AF2336"/>
    <w:rsid w:val="00AF248A"/>
    <w:rsid w:val="00AF2510"/>
    <w:rsid w:val="00AF252D"/>
    <w:rsid w:val="00AF26E6"/>
    <w:rsid w:val="00AF293B"/>
    <w:rsid w:val="00AF29FB"/>
    <w:rsid w:val="00AF2DB2"/>
    <w:rsid w:val="00AF2DB9"/>
    <w:rsid w:val="00AF2E24"/>
    <w:rsid w:val="00AF2F84"/>
    <w:rsid w:val="00AF2FAC"/>
    <w:rsid w:val="00AF330F"/>
    <w:rsid w:val="00AF3344"/>
    <w:rsid w:val="00AF336D"/>
    <w:rsid w:val="00AF3404"/>
    <w:rsid w:val="00AF34EE"/>
    <w:rsid w:val="00AF3509"/>
    <w:rsid w:val="00AF353C"/>
    <w:rsid w:val="00AF3543"/>
    <w:rsid w:val="00AF38C6"/>
    <w:rsid w:val="00AF39CC"/>
    <w:rsid w:val="00AF3AED"/>
    <w:rsid w:val="00AF3B91"/>
    <w:rsid w:val="00AF3D4A"/>
    <w:rsid w:val="00AF3EBE"/>
    <w:rsid w:val="00AF405C"/>
    <w:rsid w:val="00AF40C5"/>
    <w:rsid w:val="00AF4569"/>
    <w:rsid w:val="00AF464B"/>
    <w:rsid w:val="00AF470E"/>
    <w:rsid w:val="00AF4AC0"/>
    <w:rsid w:val="00AF4C4C"/>
    <w:rsid w:val="00AF4D1B"/>
    <w:rsid w:val="00AF4DA8"/>
    <w:rsid w:val="00AF4DF4"/>
    <w:rsid w:val="00AF4DFB"/>
    <w:rsid w:val="00AF4F44"/>
    <w:rsid w:val="00AF4F72"/>
    <w:rsid w:val="00AF542C"/>
    <w:rsid w:val="00AF549E"/>
    <w:rsid w:val="00AF5525"/>
    <w:rsid w:val="00AF565D"/>
    <w:rsid w:val="00AF56B1"/>
    <w:rsid w:val="00AF5826"/>
    <w:rsid w:val="00AF583E"/>
    <w:rsid w:val="00AF5861"/>
    <w:rsid w:val="00AF5953"/>
    <w:rsid w:val="00AF5A6C"/>
    <w:rsid w:val="00AF5A88"/>
    <w:rsid w:val="00AF5AB8"/>
    <w:rsid w:val="00AF5AF8"/>
    <w:rsid w:val="00AF5C83"/>
    <w:rsid w:val="00AF5C99"/>
    <w:rsid w:val="00AF5E6D"/>
    <w:rsid w:val="00AF5EAC"/>
    <w:rsid w:val="00AF5F34"/>
    <w:rsid w:val="00AF6056"/>
    <w:rsid w:val="00AF6436"/>
    <w:rsid w:val="00AF668D"/>
    <w:rsid w:val="00AF6772"/>
    <w:rsid w:val="00AF67DB"/>
    <w:rsid w:val="00AF6935"/>
    <w:rsid w:val="00AF6A70"/>
    <w:rsid w:val="00AF6AB9"/>
    <w:rsid w:val="00AF6B11"/>
    <w:rsid w:val="00AF6E94"/>
    <w:rsid w:val="00AF6F19"/>
    <w:rsid w:val="00AF6FCE"/>
    <w:rsid w:val="00AF702B"/>
    <w:rsid w:val="00AF7030"/>
    <w:rsid w:val="00AF709A"/>
    <w:rsid w:val="00AF70AF"/>
    <w:rsid w:val="00AF71FA"/>
    <w:rsid w:val="00AF7205"/>
    <w:rsid w:val="00AF752B"/>
    <w:rsid w:val="00AF75D7"/>
    <w:rsid w:val="00AF7811"/>
    <w:rsid w:val="00AF78BE"/>
    <w:rsid w:val="00AF7B18"/>
    <w:rsid w:val="00AF7BDF"/>
    <w:rsid w:val="00AF7CFF"/>
    <w:rsid w:val="00AF7FCD"/>
    <w:rsid w:val="00B00497"/>
    <w:rsid w:val="00B006A7"/>
    <w:rsid w:val="00B00889"/>
    <w:rsid w:val="00B0092F"/>
    <w:rsid w:val="00B00965"/>
    <w:rsid w:val="00B009B6"/>
    <w:rsid w:val="00B00AF6"/>
    <w:rsid w:val="00B00B63"/>
    <w:rsid w:val="00B00BDE"/>
    <w:rsid w:val="00B00CA9"/>
    <w:rsid w:val="00B00F25"/>
    <w:rsid w:val="00B00F7F"/>
    <w:rsid w:val="00B010A2"/>
    <w:rsid w:val="00B011F8"/>
    <w:rsid w:val="00B0121A"/>
    <w:rsid w:val="00B01232"/>
    <w:rsid w:val="00B01275"/>
    <w:rsid w:val="00B01350"/>
    <w:rsid w:val="00B013AF"/>
    <w:rsid w:val="00B013FD"/>
    <w:rsid w:val="00B0141C"/>
    <w:rsid w:val="00B014B3"/>
    <w:rsid w:val="00B014DE"/>
    <w:rsid w:val="00B0150D"/>
    <w:rsid w:val="00B0156E"/>
    <w:rsid w:val="00B01633"/>
    <w:rsid w:val="00B01AD2"/>
    <w:rsid w:val="00B01BD2"/>
    <w:rsid w:val="00B01C98"/>
    <w:rsid w:val="00B01CBD"/>
    <w:rsid w:val="00B01D3D"/>
    <w:rsid w:val="00B01E07"/>
    <w:rsid w:val="00B01E4A"/>
    <w:rsid w:val="00B01FF4"/>
    <w:rsid w:val="00B0209E"/>
    <w:rsid w:val="00B020E9"/>
    <w:rsid w:val="00B021B2"/>
    <w:rsid w:val="00B02216"/>
    <w:rsid w:val="00B0235C"/>
    <w:rsid w:val="00B0236C"/>
    <w:rsid w:val="00B023CD"/>
    <w:rsid w:val="00B02475"/>
    <w:rsid w:val="00B02479"/>
    <w:rsid w:val="00B02719"/>
    <w:rsid w:val="00B02723"/>
    <w:rsid w:val="00B029AF"/>
    <w:rsid w:val="00B02A08"/>
    <w:rsid w:val="00B02AC3"/>
    <w:rsid w:val="00B02ACC"/>
    <w:rsid w:val="00B02B3C"/>
    <w:rsid w:val="00B02B89"/>
    <w:rsid w:val="00B02BA5"/>
    <w:rsid w:val="00B02D8B"/>
    <w:rsid w:val="00B02E1D"/>
    <w:rsid w:val="00B02EA9"/>
    <w:rsid w:val="00B02EF3"/>
    <w:rsid w:val="00B02FA8"/>
    <w:rsid w:val="00B030D6"/>
    <w:rsid w:val="00B03148"/>
    <w:rsid w:val="00B03192"/>
    <w:rsid w:val="00B03347"/>
    <w:rsid w:val="00B0350F"/>
    <w:rsid w:val="00B036D2"/>
    <w:rsid w:val="00B03907"/>
    <w:rsid w:val="00B0395A"/>
    <w:rsid w:val="00B03967"/>
    <w:rsid w:val="00B03974"/>
    <w:rsid w:val="00B03A20"/>
    <w:rsid w:val="00B03A9E"/>
    <w:rsid w:val="00B03CB4"/>
    <w:rsid w:val="00B03D18"/>
    <w:rsid w:val="00B03D7F"/>
    <w:rsid w:val="00B03E25"/>
    <w:rsid w:val="00B03ECD"/>
    <w:rsid w:val="00B04129"/>
    <w:rsid w:val="00B044A4"/>
    <w:rsid w:val="00B0457C"/>
    <w:rsid w:val="00B04AB9"/>
    <w:rsid w:val="00B04AFB"/>
    <w:rsid w:val="00B04C73"/>
    <w:rsid w:val="00B04CAD"/>
    <w:rsid w:val="00B04CCC"/>
    <w:rsid w:val="00B04D58"/>
    <w:rsid w:val="00B04DAD"/>
    <w:rsid w:val="00B04E81"/>
    <w:rsid w:val="00B05049"/>
    <w:rsid w:val="00B05563"/>
    <w:rsid w:val="00B05759"/>
    <w:rsid w:val="00B058C1"/>
    <w:rsid w:val="00B05A41"/>
    <w:rsid w:val="00B05AD2"/>
    <w:rsid w:val="00B05C00"/>
    <w:rsid w:val="00B05D7C"/>
    <w:rsid w:val="00B05EDF"/>
    <w:rsid w:val="00B05FBD"/>
    <w:rsid w:val="00B06088"/>
    <w:rsid w:val="00B063E8"/>
    <w:rsid w:val="00B06736"/>
    <w:rsid w:val="00B0676A"/>
    <w:rsid w:val="00B067F8"/>
    <w:rsid w:val="00B06835"/>
    <w:rsid w:val="00B06A7E"/>
    <w:rsid w:val="00B06D2D"/>
    <w:rsid w:val="00B06D88"/>
    <w:rsid w:val="00B06E13"/>
    <w:rsid w:val="00B06E6D"/>
    <w:rsid w:val="00B06F9F"/>
    <w:rsid w:val="00B06FF6"/>
    <w:rsid w:val="00B071E4"/>
    <w:rsid w:val="00B0724C"/>
    <w:rsid w:val="00B07298"/>
    <w:rsid w:val="00B072B3"/>
    <w:rsid w:val="00B074F1"/>
    <w:rsid w:val="00B0758D"/>
    <w:rsid w:val="00B075FE"/>
    <w:rsid w:val="00B078FF"/>
    <w:rsid w:val="00B07903"/>
    <w:rsid w:val="00B07A72"/>
    <w:rsid w:val="00B07AEA"/>
    <w:rsid w:val="00B07B78"/>
    <w:rsid w:val="00B07BBB"/>
    <w:rsid w:val="00B07C87"/>
    <w:rsid w:val="00B07D04"/>
    <w:rsid w:val="00B07DE5"/>
    <w:rsid w:val="00B07F0E"/>
    <w:rsid w:val="00B07FCC"/>
    <w:rsid w:val="00B1005B"/>
    <w:rsid w:val="00B101DF"/>
    <w:rsid w:val="00B10371"/>
    <w:rsid w:val="00B10488"/>
    <w:rsid w:val="00B10536"/>
    <w:rsid w:val="00B106CD"/>
    <w:rsid w:val="00B107F1"/>
    <w:rsid w:val="00B1080B"/>
    <w:rsid w:val="00B10959"/>
    <w:rsid w:val="00B10BAE"/>
    <w:rsid w:val="00B10F00"/>
    <w:rsid w:val="00B10F74"/>
    <w:rsid w:val="00B10FDA"/>
    <w:rsid w:val="00B11055"/>
    <w:rsid w:val="00B110CA"/>
    <w:rsid w:val="00B1115E"/>
    <w:rsid w:val="00B1157C"/>
    <w:rsid w:val="00B115E6"/>
    <w:rsid w:val="00B1161F"/>
    <w:rsid w:val="00B11675"/>
    <w:rsid w:val="00B1191B"/>
    <w:rsid w:val="00B11ACE"/>
    <w:rsid w:val="00B11BAC"/>
    <w:rsid w:val="00B11C1F"/>
    <w:rsid w:val="00B11CC3"/>
    <w:rsid w:val="00B11CCD"/>
    <w:rsid w:val="00B12066"/>
    <w:rsid w:val="00B120DB"/>
    <w:rsid w:val="00B12157"/>
    <w:rsid w:val="00B123B2"/>
    <w:rsid w:val="00B123CE"/>
    <w:rsid w:val="00B12442"/>
    <w:rsid w:val="00B12666"/>
    <w:rsid w:val="00B12681"/>
    <w:rsid w:val="00B12886"/>
    <w:rsid w:val="00B12993"/>
    <w:rsid w:val="00B12A40"/>
    <w:rsid w:val="00B12A61"/>
    <w:rsid w:val="00B12AC2"/>
    <w:rsid w:val="00B12AF7"/>
    <w:rsid w:val="00B12E74"/>
    <w:rsid w:val="00B12F4E"/>
    <w:rsid w:val="00B12FD2"/>
    <w:rsid w:val="00B13160"/>
    <w:rsid w:val="00B1319E"/>
    <w:rsid w:val="00B131FD"/>
    <w:rsid w:val="00B1320D"/>
    <w:rsid w:val="00B13214"/>
    <w:rsid w:val="00B133CC"/>
    <w:rsid w:val="00B13588"/>
    <w:rsid w:val="00B1368D"/>
    <w:rsid w:val="00B1375A"/>
    <w:rsid w:val="00B13980"/>
    <w:rsid w:val="00B13BA1"/>
    <w:rsid w:val="00B13DA4"/>
    <w:rsid w:val="00B13E07"/>
    <w:rsid w:val="00B1404E"/>
    <w:rsid w:val="00B14099"/>
    <w:rsid w:val="00B140BD"/>
    <w:rsid w:val="00B142BE"/>
    <w:rsid w:val="00B1443C"/>
    <w:rsid w:val="00B14521"/>
    <w:rsid w:val="00B145A6"/>
    <w:rsid w:val="00B146A9"/>
    <w:rsid w:val="00B1497F"/>
    <w:rsid w:val="00B14A5D"/>
    <w:rsid w:val="00B14AF6"/>
    <w:rsid w:val="00B14BEE"/>
    <w:rsid w:val="00B14F4A"/>
    <w:rsid w:val="00B14F8B"/>
    <w:rsid w:val="00B1500D"/>
    <w:rsid w:val="00B15206"/>
    <w:rsid w:val="00B15273"/>
    <w:rsid w:val="00B1549C"/>
    <w:rsid w:val="00B154F7"/>
    <w:rsid w:val="00B15595"/>
    <w:rsid w:val="00B1568B"/>
    <w:rsid w:val="00B156B7"/>
    <w:rsid w:val="00B15734"/>
    <w:rsid w:val="00B157D2"/>
    <w:rsid w:val="00B1583F"/>
    <w:rsid w:val="00B15AAA"/>
    <w:rsid w:val="00B15C4B"/>
    <w:rsid w:val="00B15F32"/>
    <w:rsid w:val="00B15F7F"/>
    <w:rsid w:val="00B1603D"/>
    <w:rsid w:val="00B160A5"/>
    <w:rsid w:val="00B1646C"/>
    <w:rsid w:val="00B164F9"/>
    <w:rsid w:val="00B16531"/>
    <w:rsid w:val="00B166B2"/>
    <w:rsid w:val="00B1685D"/>
    <w:rsid w:val="00B16951"/>
    <w:rsid w:val="00B169CB"/>
    <w:rsid w:val="00B16B80"/>
    <w:rsid w:val="00B16BA3"/>
    <w:rsid w:val="00B16DC0"/>
    <w:rsid w:val="00B16E22"/>
    <w:rsid w:val="00B16E5E"/>
    <w:rsid w:val="00B16FE3"/>
    <w:rsid w:val="00B171AB"/>
    <w:rsid w:val="00B1726C"/>
    <w:rsid w:val="00B17294"/>
    <w:rsid w:val="00B172C7"/>
    <w:rsid w:val="00B1736B"/>
    <w:rsid w:val="00B1738D"/>
    <w:rsid w:val="00B177E1"/>
    <w:rsid w:val="00B1785D"/>
    <w:rsid w:val="00B17864"/>
    <w:rsid w:val="00B178C3"/>
    <w:rsid w:val="00B17942"/>
    <w:rsid w:val="00B17B7F"/>
    <w:rsid w:val="00B17DF2"/>
    <w:rsid w:val="00B17ED0"/>
    <w:rsid w:val="00B17ED8"/>
    <w:rsid w:val="00B17F51"/>
    <w:rsid w:val="00B20041"/>
    <w:rsid w:val="00B20126"/>
    <w:rsid w:val="00B2019F"/>
    <w:rsid w:val="00B203D3"/>
    <w:rsid w:val="00B204C7"/>
    <w:rsid w:val="00B20577"/>
    <w:rsid w:val="00B2073C"/>
    <w:rsid w:val="00B2073F"/>
    <w:rsid w:val="00B207F9"/>
    <w:rsid w:val="00B20A67"/>
    <w:rsid w:val="00B20A92"/>
    <w:rsid w:val="00B20BB3"/>
    <w:rsid w:val="00B20D16"/>
    <w:rsid w:val="00B20F2B"/>
    <w:rsid w:val="00B20FE2"/>
    <w:rsid w:val="00B212C8"/>
    <w:rsid w:val="00B214F8"/>
    <w:rsid w:val="00B21724"/>
    <w:rsid w:val="00B21854"/>
    <w:rsid w:val="00B218AF"/>
    <w:rsid w:val="00B21BE2"/>
    <w:rsid w:val="00B21D8F"/>
    <w:rsid w:val="00B21D90"/>
    <w:rsid w:val="00B21FBD"/>
    <w:rsid w:val="00B21FBF"/>
    <w:rsid w:val="00B220C5"/>
    <w:rsid w:val="00B223B0"/>
    <w:rsid w:val="00B224CB"/>
    <w:rsid w:val="00B2255B"/>
    <w:rsid w:val="00B22664"/>
    <w:rsid w:val="00B226CA"/>
    <w:rsid w:val="00B22A31"/>
    <w:rsid w:val="00B22A3A"/>
    <w:rsid w:val="00B22A57"/>
    <w:rsid w:val="00B22B8E"/>
    <w:rsid w:val="00B22C1B"/>
    <w:rsid w:val="00B22C5A"/>
    <w:rsid w:val="00B22D3E"/>
    <w:rsid w:val="00B22D7F"/>
    <w:rsid w:val="00B22EC1"/>
    <w:rsid w:val="00B22FC0"/>
    <w:rsid w:val="00B22FD2"/>
    <w:rsid w:val="00B22FE8"/>
    <w:rsid w:val="00B22FFA"/>
    <w:rsid w:val="00B2324F"/>
    <w:rsid w:val="00B232EA"/>
    <w:rsid w:val="00B23366"/>
    <w:rsid w:val="00B23607"/>
    <w:rsid w:val="00B2381F"/>
    <w:rsid w:val="00B23BCE"/>
    <w:rsid w:val="00B23CE6"/>
    <w:rsid w:val="00B23E52"/>
    <w:rsid w:val="00B23EF8"/>
    <w:rsid w:val="00B24061"/>
    <w:rsid w:val="00B2413A"/>
    <w:rsid w:val="00B24180"/>
    <w:rsid w:val="00B2422E"/>
    <w:rsid w:val="00B242DA"/>
    <w:rsid w:val="00B24572"/>
    <w:rsid w:val="00B245AE"/>
    <w:rsid w:val="00B2465D"/>
    <w:rsid w:val="00B24ACF"/>
    <w:rsid w:val="00B25003"/>
    <w:rsid w:val="00B25047"/>
    <w:rsid w:val="00B250B7"/>
    <w:rsid w:val="00B252E3"/>
    <w:rsid w:val="00B25549"/>
    <w:rsid w:val="00B2556D"/>
    <w:rsid w:val="00B25639"/>
    <w:rsid w:val="00B25672"/>
    <w:rsid w:val="00B256D3"/>
    <w:rsid w:val="00B25845"/>
    <w:rsid w:val="00B258F7"/>
    <w:rsid w:val="00B2591E"/>
    <w:rsid w:val="00B259A3"/>
    <w:rsid w:val="00B25AD6"/>
    <w:rsid w:val="00B25B03"/>
    <w:rsid w:val="00B25B19"/>
    <w:rsid w:val="00B25C41"/>
    <w:rsid w:val="00B25D60"/>
    <w:rsid w:val="00B25F6B"/>
    <w:rsid w:val="00B25F6F"/>
    <w:rsid w:val="00B26200"/>
    <w:rsid w:val="00B26234"/>
    <w:rsid w:val="00B26271"/>
    <w:rsid w:val="00B26455"/>
    <w:rsid w:val="00B26517"/>
    <w:rsid w:val="00B2655F"/>
    <w:rsid w:val="00B2681E"/>
    <w:rsid w:val="00B26A89"/>
    <w:rsid w:val="00B26C92"/>
    <w:rsid w:val="00B26F72"/>
    <w:rsid w:val="00B27159"/>
    <w:rsid w:val="00B27170"/>
    <w:rsid w:val="00B274E4"/>
    <w:rsid w:val="00B277FA"/>
    <w:rsid w:val="00B27859"/>
    <w:rsid w:val="00B278C6"/>
    <w:rsid w:val="00B27917"/>
    <w:rsid w:val="00B2796D"/>
    <w:rsid w:val="00B27AB1"/>
    <w:rsid w:val="00B27B27"/>
    <w:rsid w:val="00B27CAD"/>
    <w:rsid w:val="00B27D68"/>
    <w:rsid w:val="00B27DCF"/>
    <w:rsid w:val="00B27FCF"/>
    <w:rsid w:val="00B302B9"/>
    <w:rsid w:val="00B30394"/>
    <w:rsid w:val="00B30566"/>
    <w:rsid w:val="00B305BB"/>
    <w:rsid w:val="00B306B0"/>
    <w:rsid w:val="00B306DB"/>
    <w:rsid w:val="00B30734"/>
    <w:rsid w:val="00B307E7"/>
    <w:rsid w:val="00B308D8"/>
    <w:rsid w:val="00B30903"/>
    <w:rsid w:val="00B3095A"/>
    <w:rsid w:val="00B30A95"/>
    <w:rsid w:val="00B30ADE"/>
    <w:rsid w:val="00B30B8D"/>
    <w:rsid w:val="00B30D84"/>
    <w:rsid w:val="00B30E28"/>
    <w:rsid w:val="00B3103D"/>
    <w:rsid w:val="00B311AF"/>
    <w:rsid w:val="00B312BC"/>
    <w:rsid w:val="00B31333"/>
    <w:rsid w:val="00B313C2"/>
    <w:rsid w:val="00B31432"/>
    <w:rsid w:val="00B31516"/>
    <w:rsid w:val="00B3158A"/>
    <w:rsid w:val="00B317CE"/>
    <w:rsid w:val="00B3189F"/>
    <w:rsid w:val="00B318B0"/>
    <w:rsid w:val="00B319A3"/>
    <w:rsid w:val="00B31C9F"/>
    <w:rsid w:val="00B31CA3"/>
    <w:rsid w:val="00B31CCD"/>
    <w:rsid w:val="00B3200F"/>
    <w:rsid w:val="00B3215C"/>
    <w:rsid w:val="00B321AB"/>
    <w:rsid w:val="00B321D4"/>
    <w:rsid w:val="00B322AC"/>
    <w:rsid w:val="00B32472"/>
    <w:rsid w:val="00B324EC"/>
    <w:rsid w:val="00B3251B"/>
    <w:rsid w:val="00B3267D"/>
    <w:rsid w:val="00B328FB"/>
    <w:rsid w:val="00B328FE"/>
    <w:rsid w:val="00B32A02"/>
    <w:rsid w:val="00B32A4F"/>
    <w:rsid w:val="00B32B94"/>
    <w:rsid w:val="00B32E2A"/>
    <w:rsid w:val="00B32EBC"/>
    <w:rsid w:val="00B32F22"/>
    <w:rsid w:val="00B332C8"/>
    <w:rsid w:val="00B332DE"/>
    <w:rsid w:val="00B3338B"/>
    <w:rsid w:val="00B334C0"/>
    <w:rsid w:val="00B33612"/>
    <w:rsid w:val="00B3380C"/>
    <w:rsid w:val="00B338AD"/>
    <w:rsid w:val="00B3396C"/>
    <w:rsid w:val="00B33B32"/>
    <w:rsid w:val="00B33BC5"/>
    <w:rsid w:val="00B33BC6"/>
    <w:rsid w:val="00B33C30"/>
    <w:rsid w:val="00B33E02"/>
    <w:rsid w:val="00B33E1D"/>
    <w:rsid w:val="00B33E8B"/>
    <w:rsid w:val="00B33FB8"/>
    <w:rsid w:val="00B34062"/>
    <w:rsid w:val="00B3422D"/>
    <w:rsid w:val="00B3424D"/>
    <w:rsid w:val="00B3426C"/>
    <w:rsid w:val="00B342E6"/>
    <w:rsid w:val="00B34478"/>
    <w:rsid w:val="00B346B8"/>
    <w:rsid w:val="00B34849"/>
    <w:rsid w:val="00B348AC"/>
    <w:rsid w:val="00B349ED"/>
    <w:rsid w:val="00B34C90"/>
    <w:rsid w:val="00B34C95"/>
    <w:rsid w:val="00B34D9F"/>
    <w:rsid w:val="00B34E65"/>
    <w:rsid w:val="00B34F39"/>
    <w:rsid w:val="00B35055"/>
    <w:rsid w:val="00B350CD"/>
    <w:rsid w:val="00B3515D"/>
    <w:rsid w:val="00B352BE"/>
    <w:rsid w:val="00B352F7"/>
    <w:rsid w:val="00B35553"/>
    <w:rsid w:val="00B3565A"/>
    <w:rsid w:val="00B356CE"/>
    <w:rsid w:val="00B35811"/>
    <w:rsid w:val="00B3587C"/>
    <w:rsid w:val="00B35958"/>
    <w:rsid w:val="00B35997"/>
    <w:rsid w:val="00B35AB6"/>
    <w:rsid w:val="00B35FEE"/>
    <w:rsid w:val="00B35FF4"/>
    <w:rsid w:val="00B361B5"/>
    <w:rsid w:val="00B361EB"/>
    <w:rsid w:val="00B36237"/>
    <w:rsid w:val="00B36464"/>
    <w:rsid w:val="00B364CB"/>
    <w:rsid w:val="00B365AA"/>
    <w:rsid w:val="00B3664F"/>
    <w:rsid w:val="00B3699C"/>
    <w:rsid w:val="00B36D8E"/>
    <w:rsid w:val="00B36E25"/>
    <w:rsid w:val="00B36EBC"/>
    <w:rsid w:val="00B370DD"/>
    <w:rsid w:val="00B370E5"/>
    <w:rsid w:val="00B37273"/>
    <w:rsid w:val="00B373D0"/>
    <w:rsid w:val="00B37403"/>
    <w:rsid w:val="00B37474"/>
    <w:rsid w:val="00B3769F"/>
    <w:rsid w:val="00B376A5"/>
    <w:rsid w:val="00B37734"/>
    <w:rsid w:val="00B37A1C"/>
    <w:rsid w:val="00B37B37"/>
    <w:rsid w:val="00B37BE8"/>
    <w:rsid w:val="00B37BE9"/>
    <w:rsid w:val="00B37C0A"/>
    <w:rsid w:val="00B37D3F"/>
    <w:rsid w:val="00B37E83"/>
    <w:rsid w:val="00B37ED5"/>
    <w:rsid w:val="00B37F94"/>
    <w:rsid w:val="00B37FF3"/>
    <w:rsid w:val="00B4011E"/>
    <w:rsid w:val="00B4022E"/>
    <w:rsid w:val="00B40244"/>
    <w:rsid w:val="00B40311"/>
    <w:rsid w:val="00B4033C"/>
    <w:rsid w:val="00B403BF"/>
    <w:rsid w:val="00B405A4"/>
    <w:rsid w:val="00B405EB"/>
    <w:rsid w:val="00B407FE"/>
    <w:rsid w:val="00B40A02"/>
    <w:rsid w:val="00B40B3C"/>
    <w:rsid w:val="00B40B60"/>
    <w:rsid w:val="00B40C9E"/>
    <w:rsid w:val="00B40F15"/>
    <w:rsid w:val="00B40FE7"/>
    <w:rsid w:val="00B41063"/>
    <w:rsid w:val="00B4111A"/>
    <w:rsid w:val="00B41195"/>
    <w:rsid w:val="00B4121A"/>
    <w:rsid w:val="00B413B9"/>
    <w:rsid w:val="00B41541"/>
    <w:rsid w:val="00B41712"/>
    <w:rsid w:val="00B4175E"/>
    <w:rsid w:val="00B418F6"/>
    <w:rsid w:val="00B4194C"/>
    <w:rsid w:val="00B4199F"/>
    <w:rsid w:val="00B41A1F"/>
    <w:rsid w:val="00B41AA3"/>
    <w:rsid w:val="00B41C7E"/>
    <w:rsid w:val="00B42015"/>
    <w:rsid w:val="00B423C5"/>
    <w:rsid w:val="00B423F3"/>
    <w:rsid w:val="00B42426"/>
    <w:rsid w:val="00B4246D"/>
    <w:rsid w:val="00B42496"/>
    <w:rsid w:val="00B42566"/>
    <w:rsid w:val="00B42622"/>
    <w:rsid w:val="00B427A4"/>
    <w:rsid w:val="00B429A5"/>
    <w:rsid w:val="00B42A9A"/>
    <w:rsid w:val="00B42AF8"/>
    <w:rsid w:val="00B42C38"/>
    <w:rsid w:val="00B42C58"/>
    <w:rsid w:val="00B42CCC"/>
    <w:rsid w:val="00B42D0F"/>
    <w:rsid w:val="00B42D3D"/>
    <w:rsid w:val="00B42D7F"/>
    <w:rsid w:val="00B42ECA"/>
    <w:rsid w:val="00B43037"/>
    <w:rsid w:val="00B4330E"/>
    <w:rsid w:val="00B4334D"/>
    <w:rsid w:val="00B4335A"/>
    <w:rsid w:val="00B4354A"/>
    <w:rsid w:val="00B43569"/>
    <w:rsid w:val="00B435C6"/>
    <w:rsid w:val="00B43719"/>
    <w:rsid w:val="00B4379A"/>
    <w:rsid w:val="00B43885"/>
    <w:rsid w:val="00B4399E"/>
    <w:rsid w:val="00B43AAF"/>
    <w:rsid w:val="00B43C13"/>
    <w:rsid w:val="00B43CC8"/>
    <w:rsid w:val="00B43D6E"/>
    <w:rsid w:val="00B4425B"/>
    <w:rsid w:val="00B44531"/>
    <w:rsid w:val="00B4490B"/>
    <w:rsid w:val="00B44915"/>
    <w:rsid w:val="00B44A8D"/>
    <w:rsid w:val="00B44C16"/>
    <w:rsid w:val="00B44C7B"/>
    <w:rsid w:val="00B44C9C"/>
    <w:rsid w:val="00B44CE2"/>
    <w:rsid w:val="00B44D59"/>
    <w:rsid w:val="00B4518A"/>
    <w:rsid w:val="00B45231"/>
    <w:rsid w:val="00B45320"/>
    <w:rsid w:val="00B45440"/>
    <w:rsid w:val="00B45846"/>
    <w:rsid w:val="00B458E8"/>
    <w:rsid w:val="00B4599B"/>
    <w:rsid w:val="00B45B80"/>
    <w:rsid w:val="00B45C19"/>
    <w:rsid w:val="00B45CF7"/>
    <w:rsid w:val="00B45DC4"/>
    <w:rsid w:val="00B45EAD"/>
    <w:rsid w:val="00B45F17"/>
    <w:rsid w:val="00B45FB4"/>
    <w:rsid w:val="00B46105"/>
    <w:rsid w:val="00B4645A"/>
    <w:rsid w:val="00B465D0"/>
    <w:rsid w:val="00B46695"/>
    <w:rsid w:val="00B469E6"/>
    <w:rsid w:val="00B46A45"/>
    <w:rsid w:val="00B46B95"/>
    <w:rsid w:val="00B46C41"/>
    <w:rsid w:val="00B46E91"/>
    <w:rsid w:val="00B46EF2"/>
    <w:rsid w:val="00B46EFB"/>
    <w:rsid w:val="00B46F3E"/>
    <w:rsid w:val="00B46FC4"/>
    <w:rsid w:val="00B47192"/>
    <w:rsid w:val="00B471C0"/>
    <w:rsid w:val="00B4738A"/>
    <w:rsid w:val="00B47490"/>
    <w:rsid w:val="00B474DF"/>
    <w:rsid w:val="00B474F9"/>
    <w:rsid w:val="00B47693"/>
    <w:rsid w:val="00B477AF"/>
    <w:rsid w:val="00B4782B"/>
    <w:rsid w:val="00B47A40"/>
    <w:rsid w:val="00B47B11"/>
    <w:rsid w:val="00B47B29"/>
    <w:rsid w:val="00B47D4F"/>
    <w:rsid w:val="00B47D62"/>
    <w:rsid w:val="00B47DFE"/>
    <w:rsid w:val="00B47FF4"/>
    <w:rsid w:val="00B501F4"/>
    <w:rsid w:val="00B502CB"/>
    <w:rsid w:val="00B50488"/>
    <w:rsid w:val="00B5052F"/>
    <w:rsid w:val="00B5054E"/>
    <w:rsid w:val="00B505B9"/>
    <w:rsid w:val="00B505F7"/>
    <w:rsid w:val="00B5068E"/>
    <w:rsid w:val="00B506A1"/>
    <w:rsid w:val="00B5087F"/>
    <w:rsid w:val="00B509C7"/>
    <w:rsid w:val="00B50A79"/>
    <w:rsid w:val="00B50AFB"/>
    <w:rsid w:val="00B50C17"/>
    <w:rsid w:val="00B50DF3"/>
    <w:rsid w:val="00B50E88"/>
    <w:rsid w:val="00B50FB2"/>
    <w:rsid w:val="00B51107"/>
    <w:rsid w:val="00B5121B"/>
    <w:rsid w:val="00B512FC"/>
    <w:rsid w:val="00B5142F"/>
    <w:rsid w:val="00B515EF"/>
    <w:rsid w:val="00B5163D"/>
    <w:rsid w:val="00B51679"/>
    <w:rsid w:val="00B519DD"/>
    <w:rsid w:val="00B51A58"/>
    <w:rsid w:val="00B51B03"/>
    <w:rsid w:val="00B51B95"/>
    <w:rsid w:val="00B51CC4"/>
    <w:rsid w:val="00B51CD1"/>
    <w:rsid w:val="00B5204A"/>
    <w:rsid w:val="00B5208A"/>
    <w:rsid w:val="00B5212D"/>
    <w:rsid w:val="00B52151"/>
    <w:rsid w:val="00B5215E"/>
    <w:rsid w:val="00B521F0"/>
    <w:rsid w:val="00B5226F"/>
    <w:rsid w:val="00B52306"/>
    <w:rsid w:val="00B5230C"/>
    <w:rsid w:val="00B5244D"/>
    <w:rsid w:val="00B5248F"/>
    <w:rsid w:val="00B526A2"/>
    <w:rsid w:val="00B52734"/>
    <w:rsid w:val="00B5276A"/>
    <w:rsid w:val="00B527ED"/>
    <w:rsid w:val="00B528CA"/>
    <w:rsid w:val="00B5295D"/>
    <w:rsid w:val="00B52ACD"/>
    <w:rsid w:val="00B52C33"/>
    <w:rsid w:val="00B52D48"/>
    <w:rsid w:val="00B52E3F"/>
    <w:rsid w:val="00B52F4C"/>
    <w:rsid w:val="00B53048"/>
    <w:rsid w:val="00B53089"/>
    <w:rsid w:val="00B53127"/>
    <w:rsid w:val="00B531B8"/>
    <w:rsid w:val="00B531C7"/>
    <w:rsid w:val="00B53266"/>
    <w:rsid w:val="00B535B7"/>
    <w:rsid w:val="00B53715"/>
    <w:rsid w:val="00B53755"/>
    <w:rsid w:val="00B5375F"/>
    <w:rsid w:val="00B53822"/>
    <w:rsid w:val="00B53951"/>
    <w:rsid w:val="00B539BB"/>
    <w:rsid w:val="00B53B0E"/>
    <w:rsid w:val="00B53D22"/>
    <w:rsid w:val="00B53DBA"/>
    <w:rsid w:val="00B53EB8"/>
    <w:rsid w:val="00B53EC1"/>
    <w:rsid w:val="00B53F0D"/>
    <w:rsid w:val="00B5409B"/>
    <w:rsid w:val="00B540DF"/>
    <w:rsid w:val="00B54185"/>
    <w:rsid w:val="00B5418E"/>
    <w:rsid w:val="00B545F5"/>
    <w:rsid w:val="00B54648"/>
    <w:rsid w:val="00B5469C"/>
    <w:rsid w:val="00B546EA"/>
    <w:rsid w:val="00B546EE"/>
    <w:rsid w:val="00B5472A"/>
    <w:rsid w:val="00B54760"/>
    <w:rsid w:val="00B5479F"/>
    <w:rsid w:val="00B547FD"/>
    <w:rsid w:val="00B54838"/>
    <w:rsid w:val="00B5487A"/>
    <w:rsid w:val="00B54936"/>
    <w:rsid w:val="00B54A06"/>
    <w:rsid w:val="00B54A73"/>
    <w:rsid w:val="00B54E72"/>
    <w:rsid w:val="00B54F9D"/>
    <w:rsid w:val="00B550A8"/>
    <w:rsid w:val="00B55134"/>
    <w:rsid w:val="00B55287"/>
    <w:rsid w:val="00B553C3"/>
    <w:rsid w:val="00B553F7"/>
    <w:rsid w:val="00B5560F"/>
    <w:rsid w:val="00B556A0"/>
    <w:rsid w:val="00B55760"/>
    <w:rsid w:val="00B5584D"/>
    <w:rsid w:val="00B55858"/>
    <w:rsid w:val="00B558B4"/>
    <w:rsid w:val="00B55AD3"/>
    <w:rsid w:val="00B55DEB"/>
    <w:rsid w:val="00B55F33"/>
    <w:rsid w:val="00B55FC4"/>
    <w:rsid w:val="00B56092"/>
    <w:rsid w:val="00B56106"/>
    <w:rsid w:val="00B56127"/>
    <w:rsid w:val="00B56164"/>
    <w:rsid w:val="00B5629D"/>
    <w:rsid w:val="00B565C0"/>
    <w:rsid w:val="00B566B3"/>
    <w:rsid w:val="00B566EE"/>
    <w:rsid w:val="00B569D0"/>
    <w:rsid w:val="00B56B7B"/>
    <w:rsid w:val="00B56C04"/>
    <w:rsid w:val="00B56CB5"/>
    <w:rsid w:val="00B56E40"/>
    <w:rsid w:val="00B56F11"/>
    <w:rsid w:val="00B56FD0"/>
    <w:rsid w:val="00B57117"/>
    <w:rsid w:val="00B5727B"/>
    <w:rsid w:val="00B57394"/>
    <w:rsid w:val="00B573C6"/>
    <w:rsid w:val="00B57404"/>
    <w:rsid w:val="00B57408"/>
    <w:rsid w:val="00B575EB"/>
    <w:rsid w:val="00B57707"/>
    <w:rsid w:val="00B5780A"/>
    <w:rsid w:val="00B57A49"/>
    <w:rsid w:val="00B57A71"/>
    <w:rsid w:val="00B57B21"/>
    <w:rsid w:val="00B57B53"/>
    <w:rsid w:val="00B57FBC"/>
    <w:rsid w:val="00B587C1"/>
    <w:rsid w:val="00B60199"/>
    <w:rsid w:val="00B60299"/>
    <w:rsid w:val="00B60347"/>
    <w:rsid w:val="00B60351"/>
    <w:rsid w:val="00B60497"/>
    <w:rsid w:val="00B6055C"/>
    <w:rsid w:val="00B60578"/>
    <w:rsid w:val="00B6065E"/>
    <w:rsid w:val="00B6070E"/>
    <w:rsid w:val="00B607D4"/>
    <w:rsid w:val="00B60858"/>
    <w:rsid w:val="00B60901"/>
    <w:rsid w:val="00B60A6B"/>
    <w:rsid w:val="00B60D01"/>
    <w:rsid w:val="00B612A1"/>
    <w:rsid w:val="00B613C6"/>
    <w:rsid w:val="00B6147B"/>
    <w:rsid w:val="00B61554"/>
    <w:rsid w:val="00B61635"/>
    <w:rsid w:val="00B61CCC"/>
    <w:rsid w:val="00B61E20"/>
    <w:rsid w:val="00B61FC5"/>
    <w:rsid w:val="00B62031"/>
    <w:rsid w:val="00B6216C"/>
    <w:rsid w:val="00B62191"/>
    <w:rsid w:val="00B6225B"/>
    <w:rsid w:val="00B624B5"/>
    <w:rsid w:val="00B624B6"/>
    <w:rsid w:val="00B62571"/>
    <w:rsid w:val="00B62708"/>
    <w:rsid w:val="00B6277E"/>
    <w:rsid w:val="00B6291E"/>
    <w:rsid w:val="00B62AF3"/>
    <w:rsid w:val="00B62CB1"/>
    <w:rsid w:val="00B62D82"/>
    <w:rsid w:val="00B62F1A"/>
    <w:rsid w:val="00B62F4F"/>
    <w:rsid w:val="00B62F64"/>
    <w:rsid w:val="00B630D4"/>
    <w:rsid w:val="00B63293"/>
    <w:rsid w:val="00B63309"/>
    <w:rsid w:val="00B637CA"/>
    <w:rsid w:val="00B63924"/>
    <w:rsid w:val="00B639D5"/>
    <w:rsid w:val="00B63A31"/>
    <w:rsid w:val="00B63CB4"/>
    <w:rsid w:val="00B63EE4"/>
    <w:rsid w:val="00B64044"/>
    <w:rsid w:val="00B6408C"/>
    <w:rsid w:val="00B6446D"/>
    <w:rsid w:val="00B6450E"/>
    <w:rsid w:val="00B64562"/>
    <w:rsid w:val="00B64615"/>
    <w:rsid w:val="00B64772"/>
    <w:rsid w:val="00B6485E"/>
    <w:rsid w:val="00B649C6"/>
    <w:rsid w:val="00B64C6E"/>
    <w:rsid w:val="00B64CD0"/>
    <w:rsid w:val="00B64D1E"/>
    <w:rsid w:val="00B64E3E"/>
    <w:rsid w:val="00B64F80"/>
    <w:rsid w:val="00B6504F"/>
    <w:rsid w:val="00B65070"/>
    <w:rsid w:val="00B650D2"/>
    <w:rsid w:val="00B65216"/>
    <w:rsid w:val="00B6532B"/>
    <w:rsid w:val="00B65354"/>
    <w:rsid w:val="00B65424"/>
    <w:rsid w:val="00B654D9"/>
    <w:rsid w:val="00B65621"/>
    <w:rsid w:val="00B65660"/>
    <w:rsid w:val="00B656FE"/>
    <w:rsid w:val="00B657F1"/>
    <w:rsid w:val="00B6581F"/>
    <w:rsid w:val="00B658A2"/>
    <w:rsid w:val="00B659AD"/>
    <w:rsid w:val="00B659E8"/>
    <w:rsid w:val="00B65B53"/>
    <w:rsid w:val="00B65C35"/>
    <w:rsid w:val="00B65C82"/>
    <w:rsid w:val="00B65CE2"/>
    <w:rsid w:val="00B65F2F"/>
    <w:rsid w:val="00B6609F"/>
    <w:rsid w:val="00B66173"/>
    <w:rsid w:val="00B661C9"/>
    <w:rsid w:val="00B6620C"/>
    <w:rsid w:val="00B66214"/>
    <w:rsid w:val="00B66416"/>
    <w:rsid w:val="00B66484"/>
    <w:rsid w:val="00B66529"/>
    <w:rsid w:val="00B66788"/>
    <w:rsid w:val="00B667B6"/>
    <w:rsid w:val="00B667EC"/>
    <w:rsid w:val="00B66881"/>
    <w:rsid w:val="00B66925"/>
    <w:rsid w:val="00B66965"/>
    <w:rsid w:val="00B669AF"/>
    <w:rsid w:val="00B66ADF"/>
    <w:rsid w:val="00B66AE2"/>
    <w:rsid w:val="00B66CA9"/>
    <w:rsid w:val="00B66CDF"/>
    <w:rsid w:val="00B66D9E"/>
    <w:rsid w:val="00B66FEA"/>
    <w:rsid w:val="00B66FF6"/>
    <w:rsid w:val="00B67102"/>
    <w:rsid w:val="00B67247"/>
    <w:rsid w:val="00B67257"/>
    <w:rsid w:val="00B67296"/>
    <w:rsid w:val="00B67345"/>
    <w:rsid w:val="00B67350"/>
    <w:rsid w:val="00B674AC"/>
    <w:rsid w:val="00B678C4"/>
    <w:rsid w:val="00B6796C"/>
    <w:rsid w:val="00B679CD"/>
    <w:rsid w:val="00B67A97"/>
    <w:rsid w:val="00B67B71"/>
    <w:rsid w:val="00B67CB4"/>
    <w:rsid w:val="00B67D50"/>
    <w:rsid w:val="00B67D77"/>
    <w:rsid w:val="00B67EB3"/>
    <w:rsid w:val="00B70086"/>
    <w:rsid w:val="00B70139"/>
    <w:rsid w:val="00B70297"/>
    <w:rsid w:val="00B702A5"/>
    <w:rsid w:val="00B70508"/>
    <w:rsid w:val="00B70632"/>
    <w:rsid w:val="00B70643"/>
    <w:rsid w:val="00B70684"/>
    <w:rsid w:val="00B708D4"/>
    <w:rsid w:val="00B70B9A"/>
    <w:rsid w:val="00B70BB6"/>
    <w:rsid w:val="00B70CCC"/>
    <w:rsid w:val="00B70CDA"/>
    <w:rsid w:val="00B70F55"/>
    <w:rsid w:val="00B71026"/>
    <w:rsid w:val="00B71387"/>
    <w:rsid w:val="00B71388"/>
    <w:rsid w:val="00B7146A"/>
    <w:rsid w:val="00B714FF"/>
    <w:rsid w:val="00B7169C"/>
    <w:rsid w:val="00B716CD"/>
    <w:rsid w:val="00B7171C"/>
    <w:rsid w:val="00B71CA3"/>
    <w:rsid w:val="00B71D43"/>
    <w:rsid w:val="00B71E13"/>
    <w:rsid w:val="00B71EF5"/>
    <w:rsid w:val="00B720D9"/>
    <w:rsid w:val="00B72101"/>
    <w:rsid w:val="00B7213D"/>
    <w:rsid w:val="00B721F6"/>
    <w:rsid w:val="00B7220A"/>
    <w:rsid w:val="00B7221E"/>
    <w:rsid w:val="00B7222B"/>
    <w:rsid w:val="00B72247"/>
    <w:rsid w:val="00B72394"/>
    <w:rsid w:val="00B7260C"/>
    <w:rsid w:val="00B726BC"/>
    <w:rsid w:val="00B72B08"/>
    <w:rsid w:val="00B72C2A"/>
    <w:rsid w:val="00B72D9B"/>
    <w:rsid w:val="00B72DAE"/>
    <w:rsid w:val="00B72DBA"/>
    <w:rsid w:val="00B730C7"/>
    <w:rsid w:val="00B73112"/>
    <w:rsid w:val="00B73145"/>
    <w:rsid w:val="00B73227"/>
    <w:rsid w:val="00B73432"/>
    <w:rsid w:val="00B73488"/>
    <w:rsid w:val="00B73519"/>
    <w:rsid w:val="00B7351E"/>
    <w:rsid w:val="00B73589"/>
    <w:rsid w:val="00B735A1"/>
    <w:rsid w:val="00B735A2"/>
    <w:rsid w:val="00B735BD"/>
    <w:rsid w:val="00B73688"/>
    <w:rsid w:val="00B737A1"/>
    <w:rsid w:val="00B73990"/>
    <w:rsid w:val="00B739F7"/>
    <w:rsid w:val="00B73F39"/>
    <w:rsid w:val="00B74074"/>
    <w:rsid w:val="00B7422C"/>
    <w:rsid w:val="00B7425C"/>
    <w:rsid w:val="00B742BA"/>
    <w:rsid w:val="00B742C6"/>
    <w:rsid w:val="00B744CC"/>
    <w:rsid w:val="00B74566"/>
    <w:rsid w:val="00B745C6"/>
    <w:rsid w:val="00B74884"/>
    <w:rsid w:val="00B74B96"/>
    <w:rsid w:val="00B74C16"/>
    <w:rsid w:val="00B74C2B"/>
    <w:rsid w:val="00B74C33"/>
    <w:rsid w:val="00B74C3A"/>
    <w:rsid w:val="00B74C46"/>
    <w:rsid w:val="00B74D1F"/>
    <w:rsid w:val="00B74E9F"/>
    <w:rsid w:val="00B74F3C"/>
    <w:rsid w:val="00B74F73"/>
    <w:rsid w:val="00B75042"/>
    <w:rsid w:val="00B750DD"/>
    <w:rsid w:val="00B7521F"/>
    <w:rsid w:val="00B7533D"/>
    <w:rsid w:val="00B75717"/>
    <w:rsid w:val="00B757E5"/>
    <w:rsid w:val="00B75875"/>
    <w:rsid w:val="00B759F4"/>
    <w:rsid w:val="00B75ABB"/>
    <w:rsid w:val="00B75C3E"/>
    <w:rsid w:val="00B75C44"/>
    <w:rsid w:val="00B75F1E"/>
    <w:rsid w:val="00B75F7B"/>
    <w:rsid w:val="00B7602F"/>
    <w:rsid w:val="00B7607C"/>
    <w:rsid w:val="00B7624C"/>
    <w:rsid w:val="00B7630A"/>
    <w:rsid w:val="00B765E8"/>
    <w:rsid w:val="00B7677F"/>
    <w:rsid w:val="00B76876"/>
    <w:rsid w:val="00B768EF"/>
    <w:rsid w:val="00B7697F"/>
    <w:rsid w:val="00B76A2F"/>
    <w:rsid w:val="00B76AF5"/>
    <w:rsid w:val="00B76C82"/>
    <w:rsid w:val="00B76E0F"/>
    <w:rsid w:val="00B76E12"/>
    <w:rsid w:val="00B76E51"/>
    <w:rsid w:val="00B76F25"/>
    <w:rsid w:val="00B76FAF"/>
    <w:rsid w:val="00B76FD5"/>
    <w:rsid w:val="00B771B1"/>
    <w:rsid w:val="00B773EA"/>
    <w:rsid w:val="00B77491"/>
    <w:rsid w:val="00B777D0"/>
    <w:rsid w:val="00B77934"/>
    <w:rsid w:val="00B7799A"/>
    <w:rsid w:val="00B77BC0"/>
    <w:rsid w:val="00B77C74"/>
    <w:rsid w:val="00B77D68"/>
    <w:rsid w:val="00B77F3D"/>
    <w:rsid w:val="00B77FF7"/>
    <w:rsid w:val="00B80094"/>
    <w:rsid w:val="00B801EA"/>
    <w:rsid w:val="00B80659"/>
    <w:rsid w:val="00B807B9"/>
    <w:rsid w:val="00B80841"/>
    <w:rsid w:val="00B809C9"/>
    <w:rsid w:val="00B80A1F"/>
    <w:rsid w:val="00B80AAF"/>
    <w:rsid w:val="00B80D68"/>
    <w:rsid w:val="00B80D81"/>
    <w:rsid w:val="00B80E44"/>
    <w:rsid w:val="00B80EDD"/>
    <w:rsid w:val="00B81073"/>
    <w:rsid w:val="00B81300"/>
    <w:rsid w:val="00B813E8"/>
    <w:rsid w:val="00B81467"/>
    <w:rsid w:val="00B81645"/>
    <w:rsid w:val="00B8164B"/>
    <w:rsid w:val="00B81658"/>
    <w:rsid w:val="00B81841"/>
    <w:rsid w:val="00B81A0D"/>
    <w:rsid w:val="00B81A40"/>
    <w:rsid w:val="00B81BA5"/>
    <w:rsid w:val="00B81BF6"/>
    <w:rsid w:val="00B81CA1"/>
    <w:rsid w:val="00B81F18"/>
    <w:rsid w:val="00B81F1B"/>
    <w:rsid w:val="00B8202D"/>
    <w:rsid w:val="00B8205F"/>
    <w:rsid w:val="00B8226A"/>
    <w:rsid w:val="00B82310"/>
    <w:rsid w:val="00B823BA"/>
    <w:rsid w:val="00B82401"/>
    <w:rsid w:val="00B82595"/>
    <w:rsid w:val="00B825B0"/>
    <w:rsid w:val="00B826ED"/>
    <w:rsid w:val="00B827D5"/>
    <w:rsid w:val="00B82964"/>
    <w:rsid w:val="00B82CDF"/>
    <w:rsid w:val="00B82EBB"/>
    <w:rsid w:val="00B83077"/>
    <w:rsid w:val="00B83153"/>
    <w:rsid w:val="00B8321E"/>
    <w:rsid w:val="00B8328C"/>
    <w:rsid w:val="00B832EE"/>
    <w:rsid w:val="00B8340A"/>
    <w:rsid w:val="00B8344E"/>
    <w:rsid w:val="00B835DE"/>
    <w:rsid w:val="00B8360B"/>
    <w:rsid w:val="00B83760"/>
    <w:rsid w:val="00B837C1"/>
    <w:rsid w:val="00B83857"/>
    <w:rsid w:val="00B83919"/>
    <w:rsid w:val="00B83B14"/>
    <w:rsid w:val="00B83D5E"/>
    <w:rsid w:val="00B83D9C"/>
    <w:rsid w:val="00B83EDC"/>
    <w:rsid w:val="00B83F2E"/>
    <w:rsid w:val="00B840DC"/>
    <w:rsid w:val="00B840FB"/>
    <w:rsid w:val="00B841E0"/>
    <w:rsid w:val="00B84315"/>
    <w:rsid w:val="00B8435F"/>
    <w:rsid w:val="00B8439A"/>
    <w:rsid w:val="00B84403"/>
    <w:rsid w:val="00B8451F"/>
    <w:rsid w:val="00B8471C"/>
    <w:rsid w:val="00B8495F"/>
    <w:rsid w:val="00B84B1E"/>
    <w:rsid w:val="00B84C0C"/>
    <w:rsid w:val="00B84D8C"/>
    <w:rsid w:val="00B84EC5"/>
    <w:rsid w:val="00B84EE9"/>
    <w:rsid w:val="00B84F3E"/>
    <w:rsid w:val="00B84FEF"/>
    <w:rsid w:val="00B8500A"/>
    <w:rsid w:val="00B852F3"/>
    <w:rsid w:val="00B853D5"/>
    <w:rsid w:val="00B85499"/>
    <w:rsid w:val="00B855EB"/>
    <w:rsid w:val="00B85630"/>
    <w:rsid w:val="00B856FD"/>
    <w:rsid w:val="00B857DA"/>
    <w:rsid w:val="00B857E1"/>
    <w:rsid w:val="00B858FB"/>
    <w:rsid w:val="00B85973"/>
    <w:rsid w:val="00B85B94"/>
    <w:rsid w:val="00B85D46"/>
    <w:rsid w:val="00B86104"/>
    <w:rsid w:val="00B86258"/>
    <w:rsid w:val="00B8685C"/>
    <w:rsid w:val="00B868C2"/>
    <w:rsid w:val="00B8693A"/>
    <w:rsid w:val="00B86A76"/>
    <w:rsid w:val="00B86B66"/>
    <w:rsid w:val="00B86CDE"/>
    <w:rsid w:val="00B86D10"/>
    <w:rsid w:val="00B86E57"/>
    <w:rsid w:val="00B86EAB"/>
    <w:rsid w:val="00B86FF4"/>
    <w:rsid w:val="00B87003"/>
    <w:rsid w:val="00B87077"/>
    <w:rsid w:val="00B8715C"/>
    <w:rsid w:val="00B8738C"/>
    <w:rsid w:val="00B87597"/>
    <w:rsid w:val="00B876E6"/>
    <w:rsid w:val="00B877B6"/>
    <w:rsid w:val="00B87915"/>
    <w:rsid w:val="00B8793B"/>
    <w:rsid w:val="00B87A4A"/>
    <w:rsid w:val="00B87DB0"/>
    <w:rsid w:val="00B87F41"/>
    <w:rsid w:val="00B87F52"/>
    <w:rsid w:val="00B87F6B"/>
    <w:rsid w:val="00B9007F"/>
    <w:rsid w:val="00B900A3"/>
    <w:rsid w:val="00B90105"/>
    <w:rsid w:val="00B9036C"/>
    <w:rsid w:val="00B903D9"/>
    <w:rsid w:val="00B904E6"/>
    <w:rsid w:val="00B90586"/>
    <w:rsid w:val="00B90627"/>
    <w:rsid w:val="00B906B9"/>
    <w:rsid w:val="00B90745"/>
    <w:rsid w:val="00B907C1"/>
    <w:rsid w:val="00B907EA"/>
    <w:rsid w:val="00B90829"/>
    <w:rsid w:val="00B90892"/>
    <w:rsid w:val="00B908E4"/>
    <w:rsid w:val="00B90915"/>
    <w:rsid w:val="00B90A0A"/>
    <w:rsid w:val="00B90AC2"/>
    <w:rsid w:val="00B90AEE"/>
    <w:rsid w:val="00B90C2F"/>
    <w:rsid w:val="00B90DCB"/>
    <w:rsid w:val="00B90EAB"/>
    <w:rsid w:val="00B90F2B"/>
    <w:rsid w:val="00B91031"/>
    <w:rsid w:val="00B91046"/>
    <w:rsid w:val="00B911D9"/>
    <w:rsid w:val="00B911DE"/>
    <w:rsid w:val="00B9136F"/>
    <w:rsid w:val="00B9168B"/>
    <w:rsid w:val="00B918B8"/>
    <w:rsid w:val="00B9198F"/>
    <w:rsid w:val="00B91AA9"/>
    <w:rsid w:val="00B91B19"/>
    <w:rsid w:val="00B91C8E"/>
    <w:rsid w:val="00B91D70"/>
    <w:rsid w:val="00B91D98"/>
    <w:rsid w:val="00B91DB7"/>
    <w:rsid w:val="00B91E5C"/>
    <w:rsid w:val="00B91ECD"/>
    <w:rsid w:val="00B91ED4"/>
    <w:rsid w:val="00B91EDE"/>
    <w:rsid w:val="00B91F09"/>
    <w:rsid w:val="00B9202A"/>
    <w:rsid w:val="00B92240"/>
    <w:rsid w:val="00B92499"/>
    <w:rsid w:val="00B928C5"/>
    <w:rsid w:val="00B92D26"/>
    <w:rsid w:val="00B92D51"/>
    <w:rsid w:val="00B92DA2"/>
    <w:rsid w:val="00B92DB6"/>
    <w:rsid w:val="00B92E91"/>
    <w:rsid w:val="00B92EF8"/>
    <w:rsid w:val="00B93036"/>
    <w:rsid w:val="00B93078"/>
    <w:rsid w:val="00B930BD"/>
    <w:rsid w:val="00B9310C"/>
    <w:rsid w:val="00B931BD"/>
    <w:rsid w:val="00B932C2"/>
    <w:rsid w:val="00B93566"/>
    <w:rsid w:val="00B93644"/>
    <w:rsid w:val="00B937F0"/>
    <w:rsid w:val="00B93837"/>
    <w:rsid w:val="00B939F4"/>
    <w:rsid w:val="00B93B34"/>
    <w:rsid w:val="00B93D61"/>
    <w:rsid w:val="00B9400E"/>
    <w:rsid w:val="00B9417D"/>
    <w:rsid w:val="00B9458F"/>
    <w:rsid w:val="00B94AD3"/>
    <w:rsid w:val="00B94F02"/>
    <w:rsid w:val="00B94F66"/>
    <w:rsid w:val="00B95177"/>
    <w:rsid w:val="00B9519B"/>
    <w:rsid w:val="00B951A8"/>
    <w:rsid w:val="00B952B5"/>
    <w:rsid w:val="00B952C9"/>
    <w:rsid w:val="00B95350"/>
    <w:rsid w:val="00B95403"/>
    <w:rsid w:val="00B95408"/>
    <w:rsid w:val="00B95609"/>
    <w:rsid w:val="00B9599C"/>
    <w:rsid w:val="00B95A42"/>
    <w:rsid w:val="00B95B5D"/>
    <w:rsid w:val="00B95F44"/>
    <w:rsid w:val="00B9638E"/>
    <w:rsid w:val="00B96445"/>
    <w:rsid w:val="00B9656A"/>
    <w:rsid w:val="00B96692"/>
    <w:rsid w:val="00B96A08"/>
    <w:rsid w:val="00B96C5E"/>
    <w:rsid w:val="00B96C6E"/>
    <w:rsid w:val="00B96E22"/>
    <w:rsid w:val="00B96E38"/>
    <w:rsid w:val="00B96F76"/>
    <w:rsid w:val="00B96FD3"/>
    <w:rsid w:val="00B971EA"/>
    <w:rsid w:val="00B9723C"/>
    <w:rsid w:val="00B9729A"/>
    <w:rsid w:val="00B972ED"/>
    <w:rsid w:val="00B973B3"/>
    <w:rsid w:val="00B97418"/>
    <w:rsid w:val="00B9743A"/>
    <w:rsid w:val="00B97475"/>
    <w:rsid w:val="00B97699"/>
    <w:rsid w:val="00B976D5"/>
    <w:rsid w:val="00B97926"/>
    <w:rsid w:val="00B97ABE"/>
    <w:rsid w:val="00B97AF1"/>
    <w:rsid w:val="00B97BFD"/>
    <w:rsid w:val="00B97C5F"/>
    <w:rsid w:val="00B97D44"/>
    <w:rsid w:val="00B97D58"/>
    <w:rsid w:val="00B97EBC"/>
    <w:rsid w:val="00B97FD6"/>
    <w:rsid w:val="00BA0063"/>
    <w:rsid w:val="00BA0075"/>
    <w:rsid w:val="00BA0089"/>
    <w:rsid w:val="00BA0210"/>
    <w:rsid w:val="00BA049E"/>
    <w:rsid w:val="00BA04A8"/>
    <w:rsid w:val="00BA04E3"/>
    <w:rsid w:val="00BA0613"/>
    <w:rsid w:val="00BA06A0"/>
    <w:rsid w:val="00BA06FE"/>
    <w:rsid w:val="00BA08DC"/>
    <w:rsid w:val="00BA08FD"/>
    <w:rsid w:val="00BA0906"/>
    <w:rsid w:val="00BA0A09"/>
    <w:rsid w:val="00BA0A54"/>
    <w:rsid w:val="00BA0A88"/>
    <w:rsid w:val="00BA0AB0"/>
    <w:rsid w:val="00BA0AD0"/>
    <w:rsid w:val="00BA0B9E"/>
    <w:rsid w:val="00BA0F1F"/>
    <w:rsid w:val="00BA0FED"/>
    <w:rsid w:val="00BA12C0"/>
    <w:rsid w:val="00BA1347"/>
    <w:rsid w:val="00BA1384"/>
    <w:rsid w:val="00BA1640"/>
    <w:rsid w:val="00BA167D"/>
    <w:rsid w:val="00BA1796"/>
    <w:rsid w:val="00BA17DB"/>
    <w:rsid w:val="00BA1851"/>
    <w:rsid w:val="00BA1A28"/>
    <w:rsid w:val="00BA1A44"/>
    <w:rsid w:val="00BA1AAE"/>
    <w:rsid w:val="00BA1B41"/>
    <w:rsid w:val="00BA2371"/>
    <w:rsid w:val="00BA24FB"/>
    <w:rsid w:val="00BA2666"/>
    <w:rsid w:val="00BA2D17"/>
    <w:rsid w:val="00BA2D44"/>
    <w:rsid w:val="00BA2E76"/>
    <w:rsid w:val="00BA3050"/>
    <w:rsid w:val="00BA30C4"/>
    <w:rsid w:val="00BA3308"/>
    <w:rsid w:val="00BA338A"/>
    <w:rsid w:val="00BA3630"/>
    <w:rsid w:val="00BA3637"/>
    <w:rsid w:val="00BA367A"/>
    <w:rsid w:val="00BA36B1"/>
    <w:rsid w:val="00BA39C0"/>
    <w:rsid w:val="00BA3B96"/>
    <w:rsid w:val="00BA3C60"/>
    <w:rsid w:val="00BA3EAB"/>
    <w:rsid w:val="00BA3ED8"/>
    <w:rsid w:val="00BA3F7F"/>
    <w:rsid w:val="00BA3FDA"/>
    <w:rsid w:val="00BA4049"/>
    <w:rsid w:val="00BA41AE"/>
    <w:rsid w:val="00BA4303"/>
    <w:rsid w:val="00BA443C"/>
    <w:rsid w:val="00BA44D2"/>
    <w:rsid w:val="00BA44DB"/>
    <w:rsid w:val="00BA472B"/>
    <w:rsid w:val="00BA4779"/>
    <w:rsid w:val="00BA4886"/>
    <w:rsid w:val="00BA494C"/>
    <w:rsid w:val="00BA495A"/>
    <w:rsid w:val="00BA4B55"/>
    <w:rsid w:val="00BA4B64"/>
    <w:rsid w:val="00BA4C92"/>
    <w:rsid w:val="00BA4FF3"/>
    <w:rsid w:val="00BA5068"/>
    <w:rsid w:val="00BA51CB"/>
    <w:rsid w:val="00BA5218"/>
    <w:rsid w:val="00BA5274"/>
    <w:rsid w:val="00BA5394"/>
    <w:rsid w:val="00BA549B"/>
    <w:rsid w:val="00BA5536"/>
    <w:rsid w:val="00BA556D"/>
    <w:rsid w:val="00BA5616"/>
    <w:rsid w:val="00BA5629"/>
    <w:rsid w:val="00BA56FD"/>
    <w:rsid w:val="00BA5716"/>
    <w:rsid w:val="00BA5794"/>
    <w:rsid w:val="00BA57A2"/>
    <w:rsid w:val="00BA57F5"/>
    <w:rsid w:val="00BA5A22"/>
    <w:rsid w:val="00BA5A4F"/>
    <w:rsid w:val="00BA5ABA"/>
    <w:rsid w:val="00BA5B98"/>
    <w:rsid w:val="00BA5F3B"/>
    <w:rsid w:val="00BA6026"/>
    <w:rsid w:val="00BA606D"/>
    <w:rsid w:val="00BA61E7"/>
    <w:rsid w:val="00BA6240"/>
    <w:rsid w:val="00BA634A"/>
    <w:rsid w:val="00BA6476"/>
    <w:rsid w:val="00BA6503"/>
    <w:rsid w:val="00BA66F6"/>
    <w:rsid w:val="00BA67E8"/>
    <w:rsid w:val="00BA684D"/>
    <w:rsid w:val="00BA68BF"/>
    <w:rsid w:val="00BA6B09"/>
    <w:rsid w:val="00BA6CFC"/>
    <w:rsid w:val="00BA6D0A"/>
    <w:rsid w:val="00BA6DDF"/>
    <w:rsid w:val="00BA6E0C"/>
    <w:rsid w:val="00BA6F35"/>
    <w:rsid w:val="00BA6F5B"/>
    <w:rsid w:val="00BA7107"/>
    <w:rsid w:val="00BA71B7"/>
    <w:rsid w:val="00BA74F1"/>
    <w:rsid w:val="00BA750B"/>
    <w:rsid w:val="00BA75B7"/>
    <w:rsid w:val="00BA7693"/>
    <w:rsid w:val="00BA78BC"/>
    <w:rsid w:val="00BA7934"/>
    <w:rsid w:val="00BA797F"/>
    <w:rsid w:val="00BA79B2"/>
    <w:rsid w:val="00BA7DBF"/>
    <w:rsid w:val="00BA7E8E"/>
    <w:rsid w:val="00BA7F6C"/>
    <w:rsid w:val="00BB031D"/>
    <w:rsid w:val="00BB0418"/>
    <w:rsid w:val="00BB04EB"/>
    <w:rsid w:val="00BB06D1"/>
    <w:rsid w:val="00BB078B"/>
    <w:rsid w:val="00BB08BC"/>
    <w:rsid w:val="00BB097B"/>
    <w:rsid w:val="00BB09BD"/>
    <w:rsid w:val="00BB0BCB"/>
    <w:rsid w:val="00BB0D82"/>
    <w:rsid w:val="00BB0DC3"/>
    <w:rsid w:val="00BB0DED"/>
    <w:rsid w:val="00BB10DB"/>
    <w:rsid w:val="00BB1492"/>
    <w:rsid w:val="00BB1526"/>
    <w:rsid w:val="00BB159E"/>
    <w:rsid w:val="00BB159F"/>
    <w:rsid w:val="00BB1697"/>
    <w:rsid w:val="00BB17EA"/>
    <w:rsid w:val="00BB1811"/>
    <w:rsid w:val="00BB1A76"/>
    <w:rsid w:val="00BB1AA1"/>
    <w:rsid w:val="00BB1BCB"/>
    <w:rsid w:val="00BB1D23"/>
    <w:rsid w:val="00BB1E67"/>
    <w:rsid w:val="00BB1EC3"/>
    <w:rsid w:val="00BB200C"/>
    <w:rsid w:val="00BB202C"/>
    <w:rsid w:val="00BB216B"/>
    <w:rsid w:val="00BB22F4"/>
    <w:rsid w:val="00BB2361"/>
    <w:rsid w:val="00BB261E"/>
    <w:rsid w:val="00BB278D"/>
    <w:rsid w:val="00BB2893"/>
    <w:rsid w:val="00BB289C"/>
    <w:rsid w:val="00BB28F8"/>
    <w:rsid w:val="00BB2A57"/>
    <w:rsid w:val="00BB2A60"/>
    <w:rsid w:val="00BB2B1A"/>
    <w:rsid w:val="00BB2B7B"/>
    <w:rsid w:val="00BB2C50"/>
    <w:rsid w:val="00BB2DCA"/>
    <w:rsid w:val="00BB2EDA"/>
    <w:rsid w:val="00BB2FE2"/>
    <w:rsid w:val="00BB3032"/>
    <w:rsid w:val="00BB3271"/>
    <w:rsid w:val="00BB34AF"/>
    <w:rsid w:val="00BB35DC"/>
    <w:rsid w:val="00BB368B"/>
    <w:rsid w:val="00BB36F4"/>
    <w:rsid w:val="00BB3772"/>
    <w:rsid w:val="00BB37C9"/>
    <w:rsid w:val="00BB380F"/>
    <w:rsid w:val="00BB3A7A"/>
    <w:rsid w:val="00BB3BC7"/>
    <w:rsid w:val="00BB3BFE"/>
    <w:rsid w:val="00BB3D6D"/>
    <w:rsid w:val="00BB3DB7"/>
    <w:rsid w:val="00BB3E49"/>
    <w:rsid w:val="00BB3F7B"/>
    <w:rsid w:val="00BB3FC7"/>
    <w:rsid w:val="00BB3FD2"/>
    <w:rsid w:val="00BB4051"/>
    <w:rsid w:val="00BB41B5"/>
    <w:rsid w:val="00BB41F2"/>
    <w:rsid w:val="00BB45E8"/>
    <w:rsid w:val="00BB465D"/>
    <w:rsid w:val="00BB46C4"/>
    <w:rsid w:val="00BB4833"/>
    <w:rsid w:val="00BB4C41"/>
    <w:rsid w:val="00BB4ECA"/>
    <w:rsid w:val="00BB4ED3"/>
    <w:rsid w:val="00BB4F0C"/>
    <w:rsid w:val="00BB4F3A"/>
    <w:rsid w:val="00BB5065"/>
    <w:rsid w:val="00BB50C9"/>
    <w:rsid w:val="00BB5252"/>
    <w:rsid w:val="00BB531F"/>
    <w:rsid w:val="00BB55B2"/>
    <w:rsid w:val="00BB55F1"/>
    <w:rsid w:val="00BB5796"/>
    <w:rsid w:val="00BB5852"/>
    <w:rsid w:val="00BB58C3"/>
    <w:rsid w:val="00BB5945"/>
    <w:rsid w:val="00BB59F6"/>
    <w:rsid w:val="00BB5A68"/>
    <w:rsid w:val="00BB5A9B"/>
    <w:rsid w:val="00BB5B9D"/>
    <w:rsid w:val="00BB5C9E"/>
    <w:rsid w:val="00BB5D54"/>
    <w:rsid w:val="00BB62D0"/>
    <w:rsid w:val="00BB6363"/>
    <w:rsid w:val="00BB63B5"/>
    <w:rsid w:val="00BB64D3"/>
    <w:rsid w:val="00BB6528"/>
    <w:rsid w:val="00BB653B"/>
    <w:rsid w:val="00BB6664"/>
    <w:rsid w:val="00BB6755"/>
    <w:rsid w:val="00BB67B2"/>
    <w:rsid w:val="00BB696D"/>
    <w:rsid w:val="00BB6A0D"/>
    <w:rsid w:val="00BB6AD1"/>
    <w:rsid w:val="00BB6C81"/>
    <w:rsid w:val="00BB6E60"/>
    <w:rsid w:val="00BB6EC7"/>
    <w:rsid w:val="00BB6FF4"/>
    <w:rsid w:val="00BB71C7"/>
    <w:rsid w:val="00BB73DA"/>
    <w:rsid w:val="00BB7567"/>
    <w:rsid w:val="00BB77EF"/>
    <w:rsid w:val="00BB78A8"/>
    <w:rsid w:val="00BB78C4"/>
    <w:rsid w:val="00BB78EF"/>
    <w:rsid w:val="00BB7ECF"/>
    <w:rsid w:val="00BB7F57"/>
    <w:rsid w:val="00BB7F73"/>
    <w:rsid w:val="00BBA21E"/>
    <w:rsid w:val="00BC00F8"/>
    <w:rsid w:val="00BC01C1"/>
    <w:rsid w:val="00BC02CD"/>
    <w:rsid w:val="00BC049C"/>
    <w:rsid w:val="00BC059E"/>
    <w:rsid w:val="00BC05C3"/>
    <w:rsid w:val="00BC05D5"/>
    <w:rsid w:val="00BC05F8"/>
    <w:rsid w:val="00BC08A1"/>
    <w:rsid w:val="00BC0968"/>
    <w:rsid w:val="00BC09B1"/>
    <w:rsid w:val="00BC09BE"/>
    <w:rsid w:val="00BC0DA6"/>
    <w:rsid w:val="00BC0DB1"/>
    <w:rsid w:val="00BC0E4A"/>
    <w:rsid w:val="00BC0FE4"/>
    <w:rsid w:val="00BC1063"/>
    <w:rsid w:val="00BC10E4"/>
    <w:rsid w:val="00BC123A"/>
    <w:rsid w:val="00BC15E3"/>
    <w:rsid w:val="00BC1908"/>
    <w:rsid w:val="00BC19D7"/>
    <w:rsid w:val="00BC1B35"/>
    <w:rsid w:val="00BC1C47"/>
    <w:rsid w:val="00BC1C88"/>
    <w:rsid w:val="00BC1E48"/>
    <w:rsid w:val="00BC1F5B"/>
    <w:rsid w:val="00BC1FA6"/>
    <w:rsid w:val="00BC1FC3"/>
    <w:rsid w:val="00BC202A"/>
    <w:rsid w:val="00BC20F7"/>
    <w:rsid w:val="00BC213B"/>
    <w:rsid w:val="00BC21C7"/>
    <w:rsid w:val="00BC22EF"/>
    <w:rsid w:val="00BC2363"/>
    <w:rsid w:val="00BC23E2"/>
    <w:rsid w:val="00BC273D"/>
    <w:rsid w:val="00BC282A"/>
    <w:rsid w:val="00BC28BA"/>
    <w:rsid w:val="00BC28EF"/>
    <w:rsid w:val="00BC2A64"/>
    <w:rsid w:val="00BC2A70"/>
    <w:rsid w:val="00BC2B1F"/>
    <w:rsid w:val="00BC2B34"/>
    <w:rsid w:val="00BC2C5F"/>
    <w:rsid w:val="00BC2E86"/>
    <w:rsid w:val="00BC2F3D"/>
    <w:rsid w:val="00BC3155"/>
    <w:rsid w:val="00BC3337"/>
    <w:rsid w:val="00BC344B"/>
    <w:rsid w:val="00BC347B"/>
    <w:rsid w:val="00BC3726"/>
    <w:rsid w:val="00BC38D9"/>
    <w:rsid w:val="00BC3A78"/>
    <w:rsid w:val="00BC3BB2"/>
    <w:rsid w:val="00BC3F78"/>
    <w:rsid w:val="00BC4062"/>
    <w:rsid w:val="00BC40A9"/>
    <w:rsid w:val="00BC43D0"/>
    <w:rsid w:val="00BC4487"/>
    <w:rsid w:val="00BC44AE"/>
    <w:rsid w:val="00BC464B"/>
    <w:rsid w:val="00BC46F7"/>
    <w:rsid w:val="00BC4764"/>
    <w:rsid w:val="00BC4AF5"/>
    <w:rsid w:val="00BC4CB7"/>
    <w:rsid w:val="00BC4D2F"/>
    <w:rsid w:val="00BC4F6C"/>
    <w:rsid w:val="00BC5052"/>
    <w:rsid w:val="00BC5474"/>
    <w:rsid w:val="00BC559E"/>
    <w:rsid w:val="00BC55E5"/>
    <w:rsid w:val="00BC55EB"/>
    <w:rsid w:val="00BC5618"/>
    <w:rsid w:val="00BC5847"/>
    <w:rsid w:val="00BC58BC"/>
    <w:rsid w:val="00BC5948"/>
    <w:rsid w:val="00BC5962"/>
    <w:rsid w:val="00BC59EA"/>
    <w:rsid w:val="00BC5B15"/>
    <w:rsid w:val="00BC5B2B"/>
    <w:rsid w:val="00BC5E09"/>
    <w:rsid w:val="00BC5E95"/>
    <w:rsid w:val="00BC6017"/>
    <w:rsid w:val="00BC6041"/>
    <w:rsid w:val="00BC60A6"/>
    <w:rsid w:val="00BC615A"/>
    <w:rsid w:val="00BC6284"/>
    <w:rsid w:val="00BC632C"/>
    <w:rsid w:val="00BC649F"/>
    <w:rsid w:val="00BC64DF"/>
    <w:rsid w:val="00BC6546"/>
    <w:rsid w:val="00BC6732"/>
    <w:rsid w:val="00BC6827"/>
    <w:rsid w:val="00BC6953"/>
    <w:rsid w:val="00BC6A0D"/>
    <w:rsid w:val="00BC6EF7"/>
    <w:rsid w:val="00BC6FC6"/>
    <w:rsid w:val="00BC6FD7"/>
    <w:rsid w:val="00BC706B"/>
    <w:rsid w:val="00BC7098"/>
    <w:rsid w:val="00BC70E2"/>
    <w:rsid w:val="00BC71E4"/>
    <w:rsid w:val="00BC740A"/>
    <w:rsid w:val="00BC751E"/>
    <w:rsid w:val="00BC7B98"/>
    <w:rsid w:val="00BC7C35"/>
    <w:rsid w:val="00BC7F54"/>
    <w:rsid w:val="00BD0146"/>
    <w:rsid w:val="00BD01AD"/>
    <w:rsid w:val="00BD02A7"/>
    <w:rsid w:val="00BD03CB"/>
    <w:rsid w:val="00BD04C1"/>
    <w:rsid w:val="00BD0758"/>
    <w:rsid w:val="00BD0A75"/>
    <w:rsid w:val="00BD0D90"/>
    <w:rsid w:val="00BD0E52"/>
    <w:rsid w:val="00BD0E91"/>
    <w:rsid w:val="00BD0F63"/>
    <w:rsid w:val="00BD1035"/>
    <w:rsid w:val="00BD10B0"/>
    <w:rsid w:val="00BD117A"/>
    <w:rsid w:val="00BD11BC"/>
    <w:rsid w:val="00BD11F6"/>
    <w:rsid w:val="00BD1362"/>
    <w:rsid w:val="00BD13A7"/>
    <w:rsid w:val="00BD146D"/>
    <w:rsid w:val="00BD162A"/>
    <w:rsid w:val="00BD1645"/>
    <w:rsid w:val="00BD177B"/>
    <w:rsid w:val="00BD17A7"/>
    <w:rsid w:val="00BD194A"/>
    <w:rsid w:val="00BD1A38"/>
    <w:rsid w:val="00BD1B29"/>
    <w:rsid w:val="00BD1C7C"/>
    <w:rsid w:val="00BD1E24"/>
    <w:rsid w:val="00BD1EE0"/>
    <w:rsid w:val="00BD1EED"/>
    <w:rsid w:val="00BD2030"/>
    <w:rsid w:val="00BD204F"/>
    <w:rsid w:val="00BD2075"/>
    <w:rsid w:val="00BD24AB"/>
    <w:rsid w:val="00BD2837"/>
    <w:rsid w:val="00BD2C1B"/>
    <w:rsid w:val="00BD2CF4"/>
    <w:rsid w:val="00BD2E21"/>
    <w:rsid w:val="00BD2E8F"/>
    <w:rsid w:val="00BD31F4"/>
    <w:rsid w:val="00BD3237"/>
    <w:rsid w:val="00BD33CC"/>
    <w:rsid w:val="00BD344E"/>
    <w:rsid w:val="00BD3451"/>
    <w:rsid w:val="00BD35BA"/>
    <w:rsid w:val="00BD39DD"/>
    <w:rsid w:val="00BD3A6C"/>
    <w:rsid w:val="00BD3C0E"/>
    <w:rsid w:val="00BD3C51"/>
    <w:rsid w:val="00BD3C8F"/>
    <w:rsid w:val="00BD3CFE"/>
    <w:rsid w:val="00BD3EA9"/>
    <w:rsid w:val="00BD3F17"/>
    <w:rsid w:val="00BD3F71"/>
    <w:rsid w:val="00BD41BF"/>
    <w:rsid w:val="00BD4273"/>
    <w:rsid w:val="00BD4364"/>
    <w:rsid w:val="00BD43CA"/>
    <w:rsid w:val="00BD457D"/>
    <w:rsid w:val="00BD459D"/>
    <w:rsid w:val="00BD4921"/>
    <w:rsid w:val="00BD49D7"/>
    <w:rsid w:val="00BD4A7A"/>
    <w:rsid w:val="00BD4C34"/>
    <w:rsid w:val="00BD4EE1"/>
    <w:rsid w:val="00BD4F31"/>
    <w:rsid w:val="00BD5141"/>
    <w:rsid w:val="00BD5243"/>
    <w:rsid w:val="00BD5578"/>
    <w:rsid w:val="00BD582D"/>
    <w:rsid w:val="00BD5BE9"/>
    <w:rsid w:val="00BD5CED"/>
    <w:rsid w:val="00BD5D52"/>
    <w:rsid w:val="00BD5D93"/>
    <w:rsid w:val="00BD5E07"/>
    <w:rsid w:val="00BD5FFE"/>
    <w:rsid w:val="00BD6174"/>
    <w:rsid w:val="00BD6276"/>
    <w:rsid w:val="00BD62CE"/>
    <w:rsid w:val="00BD641A"/>
    <w:rsid w:val="00BD64F7"/>
    <w:rsid w:val="00BD652D"/>
    <w:rsid w:val="00BD6533"/>
    <w:rsid w:val="00BD655D"/>
    <w:rsid w:val="00BD665F"/>
    <w:rsid w:val="00BD667E"/>
    <w:rsid w:val="00BD67AC"/>
    <w:rsid w:val="00BD685B"/>
    <w:rsid w:val="00BD686F"/>
    <w:rsid w:val="00BD6920"/>
    <w:rsid w:val="00BD6975"/>
    <w:rsid w:val="00BD69CC"/>
    <w:rsid w:val="00BD6A43"/>
    <w:rsid w:val="00BD6C30"/>
    <w:rsid w:val="00BD6E1D"/>
    <w:rsid w:val="00BD6E4D"/>
    <w:rsid w:val="00BD6ED6"/>
    <w:rsid w:val="00BD6FA6"/>
    <w:rsid w:val="00BD71D1"/>
    <w:rsid w:val="00BD75DA"/>
    <w:rsid w:val="00BD760A"/>
    <w:rsid w:val="00BD77FA"/>
    <w:rsid w:val="00BD78EC"/>
    <w:rsid w:val="00BD7A1B"/>
    <w:rsid w:val="00BD7A53"/>
    <w:rsid w:val="00BD7B1C"/>
    <w:rsid w:val="00BD7EB9"/>
    <w:rsid w:val="00BE0248"/>
    <w:rsid w:val="00BE02E7"/>
    <w:rsid w:val="00BE06C1"/>
    <w:rsid w:val="00BE0879"/>
    <w:rsid w:val="00BE08D7"/>
    <w:rsid w:val="00BE0989"/>
    <w:rsid w:val="00BE0ACB"/>
    <w:rsid w:val="00BE0D9B"/>
    <w:rsid w:val="00BE0FB7"/>
    <w:rsid w:val="00BE11DA"/>
    <w:rsid w:val="00BE1256"/>
    <w:rsid w:val="00BE1271"/>
    <w:rsid w:val="00BE1440"/>
    <w:rsid w:val="00BE1482"/>
    <w:rsid w:val="00BE1497"/>
    <w:rsid w:val="00BE1512"/>
    <w:rsid w:val="00BE1662"/>
    <w:rsid w:val="00BE16B7"/>
    <w:rsid w:val="00BE1748"/>
    <w:rsid w:val="00BE1999"/>
    <w:rsid w:val="00BE1A02"/>
    <w:rsid w:val="00BE1A19"/>
    <w:rsid w:val="00BE1A3B"/>
    <w:rsid w:val="00BE1A77"/>
    <w:rsid w:val="00BE1AE2"/>
    <w:rsid w:val="00BE1BC0"/>
    <w:rsid w:val="00BE1CFD"/>
    <w:rsid w:val="00BE1D86"/>
    <w:rsid w:val="00BE1F05"/>
    <w:rsid w:val="00BE1FAE"/>
    <w:rsid w:val="00BE1FC5"/>
    <w:rsid w:val="00BE204D"/>
    <w:rsid w:val="00BE227B"/>
    <w:rsid w:val="00BE229B"/>
    <w:rsid w:val="00BE2569"/>
    <w:rsid w:val="00BE298D"/>
    <w:rsid w:val="00BE2AEA"/>
    <w:rsid w:val="00BE2BB6"/>
    <w:rsid w:val="00BE2F0C"/>
    <w:rsid w:val="00BE2F4A"/>
    <w:rsid w:val="00BE301F"/>
    <w:rsid w:val="00BE3215"/>
    <w:rsid w:val="00BE341E"/>
    <w:rsid w:val="00BE365F"/>
    <w:rsid w:val="00BE3693"/>
    <w:rsid w:val="00BE37C5"/>
    <w:rsid w:val="00BE37FA"/>
    <w:rsid w:val="00BE3810"/>
    <w:rsid w:val="00BE3951"/>
    <w:rsid w:val="00BE3B3B"/>
    <w:rsid w:val="00BE3C55"/>
    <w:rsid w:val="00BE3F4A"/>
    <w:rsid w:val="00BE3F51"/>
    <w:rsid w:val="00BE4001"/>
    <w:rsid w:val="00BE4072"/>
    <w:rsid w:val="00BE40A9"/>
    <w:rsid w:val="00BE40FE"/>
    <w:rsid w:val="00BE410D"/>
    <w:rsid w:val="00BE420B"/>
    <w:rsid w:val="00BE43E1"/>
    <w:rsid w:val="00BE440F"/>
    <w:rsid w:val="00BE44EC"/>
    <w:rsid w:val="00BE450D"/>
    <w:rsid w:val="00BE464A"/>
    <w:rsid w:val="00BE4679"/>
    <w:rsid w:val="00BE46CD"/>
    <w:rsid w:val="00BE482F"/>
    <w:rsid w:val="00BE4C0B"/>
    <w:rsid w:val="00BE4CD7"/>
    <w:rsid w:val="00BE4D8A"/>
    <w:rsid w:val="00BE4EC1"/>
    <w:rsid w:val="00BE4F92"/>
    <w:rsid w:val="00BE5086"/>
    <w:rsid w:val="00BE50EB"/>
    <w:rsid w:val="00BE50F2"/>
    <w:rsid w:val="00BE51C7"/>
    <w:rsid w:val="00BE51CE"/>
    <w:rsid w:val="00BE544C"/>
    <w:rsid w:val="00BE55BD"/>
    <w:rsid w:val="00BE56CB"/>
    <w:rsid w:val="00BE571C"/>
    <w:rsid w:val="00BE5739"/>
    <w:rsid w:val="00BE57C2"/>
    <w:rsid w:val="00BE57D7"/>
    <w:rsid w:val="00BE5838"/>
    <w:rsid w:val="00BE5DF8"/>
    <w:rsid w:val="00BE5F21"/>
    <w:rsid w:val="00BE6199"/>
    <w:rsid w:val="00BE61F8"/>
    <w:rsid w:val="00BE631C"/>
    <w:rsid w:val="00BE6778"/>
    <w:rsid w:val="00BE6791"/>
    <w:rsid w:val="00BE68DD"/>
    <w:rsid w:val="00BE6A98"/>
    <w:rsid w:val="00BE6B6A"/>
    <w:rsid w:val="00BE6C0E"/>
    <w:rsid w:val="00BE6C3C"/>
    <w:rsid w:val="00BE7122"/>
    <w:rsid w:val="00BE71D7"/>
    <w:rsid w:val="00BE73F9"/>
    <w:rsid w:val="00BE75B2"/>
    <w:rsid w:val="00BE79F2"/>
    <w:rsid w:val="00BE7B33"/>
    <w:rsid w:val="00BE7C17"/>
    <w:rsid w:val="00BE7D54"/>
    <w:rsid w:val="00BE7E4C"/>
    <w:rsid w:val="00BE7E96"/>
    <w:rsid w:val="00BF0158"/>
    <w:rsid w:val="00BF0309"/>
    <w:rsid w:val="00BF0564"/>
    <w:rsid w:val="00BF0633"/>
    <w:rsid w:val="00BF0922"/>
    <w:rsid w:val="00BF0A9C"/>
    <w:rsid w:val="00BF0B5D"/>
    <w:rsid w:val="00BF0D33"/>
    <w:rsid w:val="00BF0DCD"/>
    <w:rsid w:val="00BF12E3"/>
    <w:rsid w:val="00BF1403"/>
    <w:rsid w:val="00BF163D"/>
    <w:rsid w:val="00BF1701"/>
    <w:rsid w:val="00BF1702"/>
    <w:rsid w:val="00BF1765"/>
    <w:rsid w:val="00BF19F4"/>
    <w:rsid w:val="00BF1A08"/>
    <w:rsid w:val="00BF1A3D"/>
    <w:rsid w:val="00BF1B14"/>
    <w:rsid w:val="00BF1CB9"/>
    <w:rsid w:val="00BF1D06"/>
    <w:rsid w:val="00BF1D28"/>
    <w:rsid w:val="00BF1DEA"/>
    <w:rsid w:val="00BF1ECC"/>
    <w:rsid w:val="00BF1FC4"/>
    <w:rsid w:val="00BF2044"/>
    <w:rsid w:val="00BF20D9"/>
    <w:rsid w:val="00BF21B8"/>
    <w:rsid w:val="00BF2342"/>
    <w:rsid w:val="00BF24CD"/>
    <w:rsid w:val="00BF2609"/>
    <w:rsid w:val="00BF26FE"/>
    <w:rsid w:val="00BF2AC8"/>
    <w:rsid w:val="00BF2B5E"/>
    <w:rsid w:val="00BF2CF2"/>
    <w:rsid w:val="00BF2E2A"/>
    <w:rsid w:val="00BF2E34"/>
    <w:rsid w:val="00BF2FB8"/>
    <w:rsid w:val="00BF2FC0"/>
    <w:rsid w:val="00BF3007"/>
    <w:rsid w:val="00BF3328"/>
    <w:rsid w:val="00BF33BF"/>
    <w:rsid w:val="00BF3499"/>
    <w:rsid w:val="00BF3504"/>
    <w:rsid w:val="00BF3A8A"/>
    <w:rsid w:val="00BF3ACA"/>
    <w:rsid w:val="00BF3B13"/>
    <w:rsid w:val="00BF3BBF"/>
    <w:rsid w:val="00BF3C32"/>
    <w:rsid w:val="00BF3C3C"/>
    <w:rsid w:val="00BF3E9D"/>
    <w:rsid w:val="00BF3F67"/>
    <w:rsid w:val="00BF40F5"/>
    <w:rsid w:val="00BF4292"/>
    <w:rsid w:val="00BF4434"/>
    <w:rsid w:val="00BF4498"/>
    <w:rsid w:val="00BF46E3"/>
    <w:rsid w:val="00BF4783"/>
    <w:rsid w:val="00BF47B7"/>
    <w:rsid w:val="00BF49CC"/>
    <w:rsid w:val="00BF4A9D"/>
    <w:rsid w:val="00BF4B1C"/>
    <w:rsid w:val="00BF4B57"/>
    <w:rsid w:val="00BF4B85"/>
    <w:rsid w:val="00BF4BF8"/>
    <w:rsid w:val="00BF4E1F"/>
    <w:rsid w:val="00BF4F77"/>
    <w:rsid w:val="00BF5066"/>
    <w:rsid w:val="00BF511C"/>
    <w:rsid w:val="00BF511F"/>
    <w:rsid w:val="00BF52EA"/>
    <w:rsid w:val="00BF537F"/>
    <w:rsid w:val="00BF539B"/>
    <w:rsid w:val="00BF5564"/>
    <w:rsid w:val="00BF55BE"/>
    <w:rsid w:val="00BF5600"/>
    <w:rsid w:val="00BF5633"/>
    <w:rsid w:val="00BF572B"/>
    <w:rsid w:val="00BF57F4"/>
    <w:rsid w:val="00BF5A9C"/>
    <w:rsid w:val="00BF5B23"/>
    <w:rsid w:val="00BF5B54"/>
    <w:rsid w:val="00BF5BF5"/>
    <w:rsid w:val="00BF5C39"/>
    <w:rsid w:val="00BF5CC2"/>
    <w:rsid w:val="00BF5D76"/>
    <w:rsid w:val="00BF5DB2"/>
    <w:rsid w:val="00BF5DC6"/>
    <w:rsid w:val="00BF5E4A"/>
    <w:rsid w:val="00BF5EE2"/>
    <w:rsid w:val="00BF615F"/>
    <w:rsid w:val="00BF662C"/>
    <w:rsid w:val="00BF6666"/>
    <w:rsid w:val="00BF6700"/>
    <w:rsid w:val="00BF6736"/>
    <w:rsid w:val="00BF6901"/>
    <w:rsid w:val="00BF6A2F"/>
    <w:rsid w:val="00BF6A70"/>
    <w:rsid w:val="00BF6BA0"/>
    <w:rsid w:val="00BF6C79"/>
    <w:rsid w:val="00BF6E02"/>
    <w:rsid w:val="00BF6E1C"/>
    <w:rsid w:val="00BF6F26"/>
    <w:rsid w:val="00BF72C0"/>
    <w:rsid w:val="00BF73FD"/>
    <w:rsid w:val="00BF7431"/>
    <w:rsid w:val="00BF744E"/>
    <w:rsid w:val="00BF7849"/>
    <w:rsid w:val="00BF785C"/>
    <w:rsid w:val="00BF7BA8"/>
    <w:rsid w:val="00BF7BF1"/>
    <w:rsid w:val="00BF7C35"/>
    <w:rsid w:val="00BF7C40"/>
    <w:rsid w:val="00BF7D7A"/>
    <w:rsid w:val="00BF7D93"/>
    <w:rsid w:val="00BFE035"/>
    <w:rsid w:val="00C00383"/>
    <w:rsid w:val="00C006BC"/>
    <w:rsid w:val="00C007A5"/>
    <w:rsid w:val="00C0082C"/>
    <w:rsid w:val="00C00A47"/>
    <w:rsid w:val="00C00A97"/>
    <w:rsid w:val="00C00ABA"/>
    <w:rsid w:val="00C00B7C"/>
    <w:rsid w:val="00C00B9D"/>
    <w:rsid w:val="00C00C8D"/>
    <w:rsid w:val="00C00D9A"/>
    <w:rsid w:val="00C00EE0"/>
    <w:rsid w:val="00C010A8"/>
    <w:rsid w:val="00C01149"/>
    <w:rsid w:val="00C01344"/>
    <w:rsid w:val="00C01390"/>
    <w:rsid w:val="00C014AE"/>
    <w:rsid w:val="00C014E6"/>
    <w:rsid w:val="00C0151C"/>
    <w:rsid w:val="00C0151D"/>
    <w:rsid w:val="00C01AF5"/>
    <w:rsid w:val="00C01B23"/>
    <w:rsid w:val="00C01B7B"/>
    <w:rsid w:val="00C01D7C"/>
    <w:rsid w:val="00C01D92"/>
    <w:rsid w:val="00C01EC9"/>
    <w:rsid w:val="00C02014"/>
    <w:rsid w:val="00C02052"/>
    <w:rsid w:val="00C0211B"/>
    <w:rsid w:val="00C022E5"/>
    <w:rsid w:val="00C02338"/>
    <w:rsid w:val="00C02431"/>
    <w:rsid w:val="00C02587"/>
    <w:rsid w:val="00C0271C"/>
    <w:rsid w:val="00C0277F"/>
    <w:rsid w:val="00C02881"/>
    <w:rsid w:val="00C029A8"/>
    <w:rsid w:val="00C02A5A"/>
    <w:rsid w:val="00C02BE1"/>
    <w:rsid w:val="00C02CAD"/>
    <w:rsid w:val="00C02CC7"/>
    <w:rsid w:val="00C02DFD"/>
    <w:rsid w:val="00C02FFC"/>
    <w:rsid w:val="00C030E4"/>
    <w:rsid w:val="00C03330"/>
    <w:rsid w:val="00C03339"/>
    <w:rsid w:val="00C03386"/>
    <w:rsid w:val="00C033E6"/>
    <w:rsid w:val="00C0353C"/>
    <w:rsid w:val="00C035AD"/>
    <w:rsid w:val="00C03908"/>
    <w:rsid w:val="00C0398B"/>
    <w:rsid w:val="00C039FC"/>
    <w:rsid w:val="00C03A56"/>
    <w:rsid w:val="00C03B20"/>
    <w:rsid w:val="00C03ED3"/>
    <w:rsid w:val="00C04017"/>
    <w:rsid w:val="00C0404E"/>
    <w:rsid w:val="00C0411D"/>
    <w:rsid w:val="00C04216"/>
    <w:rsid w:val="00C0428D"/>
    <w:rsid w:val="00C04373"/>
    <w:rsid w:val="00C044D9"/>
    <w:rsid w:val="00C04593"/>
    <w:rsid w:val="00C045BC"/>
    <w:rsid w:val="00C04614"/>
    <w:rsid w:val="00C0464E"/>
    <w:rsid w:val="00C04754"/>
    <w:rsid w:val="00C04770"/>
    <w:rsid w:val="00C04842"/>
    <w:rsid w:val="00C04988"/>
    <w:rsid w:val="00C049B2"/>
    <w:rsid w:val="00C049DE"/>
    <w:rsid w:val="00C04A18"/>
    <w:rsid w:val="00C04A40"/>
    <w:rsid w:val="00C04A60"/>
    <w:rsid w:val="00C04A8F"/>
    <w:rsid w:val="00C04B3E"/>
    <w:rsid w:val="00C04B4E"/>
    <w:rsid w:val="00C04B8C"/>
    <w:rsid w:val="00C04DED"/>
    <w:rsid w:val="00C05089"/>
    <w:rsid w:val="00C051E2"/>
    <w:rsid w:val="00C051FA"/>
    <w:rsid w:val="00C05282"/>
    <w:rsid w:val="00C0539C"/>
    <w:rsid w:val="00C05506"/>
    <w:rsid w:val="00C05751"/>
    <w:rsid w:val="00C05C5D"/>
    <w:rsid w:val="00C05CB4"/>
    <w:rsid w:val="00C05DF7"/>
    <w:rsid w:val="00C05EDD"/>
    <w:rsid w:val="00C05EEF"/>
    <w:rsid w:val="00C05FBE"/>
    <w:rsid w:val="00C06165"/>
    <w:rsid w:val="00C0628D"/>
    <w:rsid w:val="00C06443"/>
    <w:rsid w:val="00C06462"/>
    <w:rsid w:val="00C0651A"/>
    <w:rsid w:val="00C06797"/>
    <w:rsid w:val="00C06AFC"/>
    <w:rsid w:val="00C06B8B"/>
    <w:rsid w:val="00C06C66"/>
    <w:rsid w:val="00C06CD1"/>
    <w:rsid w:val="00C06EED"/>
    <w:rsid w:val="00C06EEF"/>
    <w:rsid w:val="00C06FF7"/>
    <w:rsid w:val="00C0701D"/>
    <w:rsid w:val="00C072B5"/>
    <w:rsid w:val="00C07333"/>
    <w:rsid w:val="00C07561"/>
    <w:rsid w:val="00C0758D"/>
    <w:rsid w:val="00C075D3"/>
    <w:rsid w:val="00C0770F"/>
    <w:rsid w:val="00C07714"/>
    <w:rsid w:val="00C0773C"/>
    <w:rsid w:val="00C07843"/>
    <w:rsid w:val="00C07AE3"/>
    <w:rsid w:val="00C07C0B"/>
    <w:rsid w:val="00C07DF5"/>
    <w:rsid w:val="00C07E8E"/>
    <w:rsid w:val="00C07FF3"/>
    <w:rsid w:val="00C10124"/>
    <w:rsid w:val="00C1012C"/>
    <w:rsid w:val="00C101F4"/>
    <w:rsid w:val="00C101FC"/>
    <w:rsid w:val="00C10231"/>
    <w:rsid w:val="00C102A2"/>
    <w:rsid w:val="00C103B3"/>
    <w:rsid w:val="00C10566"/>
    <w:rsid w:val="00C10750"/>
    <w:rsid w:val="00C107EC"/>
    <w:rsid w:val="00C10867"/>
    <w:rsid w:val="00C108C9"/>
    <w:rsid w:val="00C108DB"/>
    <w:rsid w:val="00C108E2"/>
    <w:rsid w:val="00C109A9"/>
    <w:rsid w:val="00C10BAD"/>
    <w:rsid w:val="00C10BE8"/>
    <w:rsid w:val="00C10BFF"/>
    <w:rsid w:val="00C10D03"/>
    <w:rsid w:val="00C10DA0"/>
    <w:rsid w:val="00C10F09"/>
    <w:rsid w:val="00C1113A"/>
    <w:rsid w:val="00C111D0"/>
    <w:rsid w:val="00C111FE"/>
    <w:rsid w:val="00C1149C"/>
    <w:rsid w:val="00C1157C"/>
    <w:rsid w:val="00C1168B"/>
    <w:rsid w:val="00C117DC"/>
    <w:rsid w:val="00C119A5"/>
    <w:rsid w:val="00C11B35"/>
    <w:rsid w:val="00C11B4B"/>
    <w:rsid w:val="00C11B94"/>
    <w:rsid w:val="00C11BC0"/>
    <w:rsid w:val="00C11C8C"/>
    <w:rsid w:val="00C11D21"/>
    <w:rsid w:val="00C12144"/>
    <w:rsid w:val="00C12155"/>
    <w:rsid w:val="00C12342"/>
    <w:rsid w:val="00C12352"/>
    <w:rsid w:val="00C12382"/>
    <w:rsid w:val="00C124D9"/>
    <w:rsid w:val="00C12675"/>
    <w:rsid w:val="00C12716"/>
    <w:rsid w:val="00C128DB"/>
    <w:rsid w:val="00C12902"/>
    <w:rsid w:val="00C12B7E"/>
    <w:rsid w:val="00C12B9B"/>
    <w:rsid w:val="00C12BB9"/>
    <w:rsid w:val="00C12C3D"/>
    <w:rsid w:val="00C12CEA"/>
    <w:rsid w:val="00C12D46"/>
    <w:rsid w:val="00C12E26"/>
    <w:rsid w:val="00C12ED2"/>
    <w:rsid w:val="00C12F2F"/>
    <w:rsid w:val="00C1301A"/>
    <w:rsid w:val="00C13117"/>
    <w:rsid w:val="00C1315C"/>
    <w:rsid w:val="00C13229"/>
    <w:rsid w:val="00C132E3"/>
    <w:rsid w:val="00C1338B"/>
    <w:rsid w:val="00C1341C"/>
    <w:rsid w:val="00C1395F"/>
    <w:rsid w:val="00C139BD"/>
    <w:rsid w:val="00C139F2"/>
    <w:rsid w:val="00C13A4B"/>
    <w:rsid w:val="00C13C3B"/>
    <w:rsid w:val="00C13C8B"/>
    <w:rsid w:val="00C13CB6"/>
    <w:rsid w:val="00C13CC2"/>
    <w:rsid w:val="00C13D73"/>
    <w:rsid w:val="00C13DC2"/>
    <w:rsid w:val="00C13E13"/>
    <w:rsid w:val="00C13F76"/>
    <w:rsid w:val="00C13FD4"/>
    <w:rsid w:val="00C1412D"/>
    <w:rsid w:val="00C14305"/>
    <w:rsid w:val="00C14421"/>
    <w:rsid w:val="00C14441"/>
    <w:rsid w:val="00C14476"/>
    <w:rsid w:val="00C14485"/>
    <w:rsid w:val="00C14516"/>
    <w:rsid w:val="00C14583"/>
    <w:rsid w:val="00C1487F"/>
    <w:rsid w:val="00C14B20"/>
    <w:rsid w:val="00C14D04"/>
    <w:rsid w:val="00C14DE9"/>
    <w:rsid w:val="00C15454"/>
    <w:rsid w:val="00C1551E"/>
    <w:rsid w:val="00C15596"/>
    <w:rsid w:val="00C156C3"/>
    <w:rsid w:val="00C156D9"/>
    <w:rsid w:val="00C159D7"/>
    <w:rsid w:val="00C159FF"/>
    <w:rsid w:val="00C15A07"/>
    <w:rsid w:val="00C15FED"/>
    <w:rsid w:val="00C1621F"/>
    <w:rsid w:val="00C16312"/>
    <w:rsid w:val="00C16320"/>
    <w:rsid w:val="00C163ED"/>
    <w:rsid w:val="00C166A0"/>
    <w:rsid w:val="00C167D5"/>
    <w:rsid w:val="00C1684B"/>
    <w:rsid w:val="00C16A0C"/>
    <w:rsid w:val="00C16B0D"/>
    <w:rsid w:val="00C16B7C"/>
    <w:rsid w:val="00C16B8C"/>
    <w:rsid w:val="00C16BBB"/>
    <w:rsid w:val="00C16BF7"/>
    <w:rsid w:val="00C16C6E"/>
    <w:rsid w:val="00C16CCA"/>
    <w:rsid w:val="00C16DE2"/>
    <w:rsid w:val="00C16EF9"/>
    <w:rsid w:val="00C16FA1"/>
    <w:rsid w:val="00C17285"/>
    <w:rsid w:val="00C1742E"/>
    <w:rsid w:val="00C1761D"/>
    <w:rsid w:val="00C17633"/>
    <w:rsid w:val="00C17777"/>
    <w:rsid w:val="00C177E6"/>
    <w:rsid w:val="00C178EC"/>
    <w:rsid w:val="00C1798C"/>
    <w:rsid w:val="00C17B14"/>
    <w:rsid w:val="00C17B3F"/>
    <w:rsid w:val="00C17B78"/>
    <w:rsid w:val="00C17BA9"/>
    <w:rsid w:val="00C17BC2"/>
    <w:rsid w:val="00C17C1F"/>
    <w:rsid w:val="00C17E01"/>
    <w:rsid w:val="00C17EFC"/>
    <w:rsid w:val="00C20082"/>
    <w:rsid w:val="00C201C3"/>
    <w:rsid w:val="00C20402"/>
    <w:rsid w:val="00C204BC"/>
    <w:rsid w:val="00C204DB"/>
    <w:rsid w:val="00C2067A"/>
    <w:rsid w:val="00C206A1"/>
    <w:rsid w:val="00C208B2"/>
    <w:rsid w:val="00C20997"/>
    <w:rsid w:val="00C20CEC"/>
    <w:rsid w:val="00C20D1D"/>
    <w:rsid w:val="00C20E60"/>
    <w:rsid w:val="00C210B6"/>
    <w:rsid w:val="00C210CE"/>
    <w:rsid w:val="00C2110B"/>
    <w:rsid w:val="00C2110E"/>
    <w:rsid w:val="00C21327"/>
    <w:rsid w:val="00C2168B"/>
    <w:rsid w:val="00C2170E"/>
    <w:rsid w:val="00C217A6"/>
    <w:rsid w:val="00C21958"/>
    <w:rsid w:val="00C21B9A"/>
    <w:rsid w:val="00C21D67"/>
    <w:rsid w:val="00C21DBD"/>
    <w:rsid w:val="00C21FC0"/>
    <w:rsid w:val="00C22025"/>
    <w:rsid w:val="00C2211D"/>
    <w:rsid w:val="00C221AB"/>
    <w:rsid w:val="00C2227D"/>
    <w:rsid w:val="00C2235A"/>
    <w:rsid w:val="00C22461"/>
    <w:rsid w:val="00C225A1"/>
    <w:rsid w:val="00C227FB"/>
    <w:rsid w:val="00C22932"/>
    <w:rsid w:val="00C22956"/>
    <w:rsid w:val="00C229B6"/>
    <w:rsid w:val="00C229F4"/>
    <w:rsid w:val="00C22C37"/>
    <w:rsid w:val="00C22CC7"/>
    <w:rsid w:val="00C22CCE"/>
    <w:rsid w:val="00C22E1A"/>
    <w:rsid w:val="00C2316E"/>
    <w:rsid w:val="00C231B4"/>
    <w:rsid w:val="00C236AB"/>
    <w:rsid w:val="00C23B2F"/>
    <w:rsid w:val="00C23B67"/>
    <w:rsid w:val="00C23B6A"/>
    <w:rsid w:val="00C23D09"/>
    <w:rsid w:val="00C23D0C"/>
    <w:rsid w:val="00C23FEA"/>
    <w:rsid w:val="00C24302"/>
    <w:rsid w:val="00C2470E"/>
    <w:rsid w:val="00C2471F"/>
    <w:rsid w:val="00C247B2"/>
    <w:rsid w:val="00C247FF"/>
    <w:rsid w:val="00C2484E"/>
    <w:rsid w:val="00C248C8"/>
    <w:rsid w:val="00C249E2"/>
    <w:rsid w:val="00C24A63"/>
    <w:rsid w:val="00C24C28"/>
    <w:rsid w:val="00C24C71"/>
    <w:rsid w:val="00C24CE5"/>
    <w:rsid w:val="00C24E44"/>
    <w:rsid w:val="00C25063"/>
    <w:rsid w:val="00C2514D"/>
    <w:rsid w:val="00C25240"/>
    <w:rsid w:val="00C253D9"/>
    <w:rsid w:val="00C254B2"/>
    <w:rsid w:val="00C2551F"/>
    <w:rsid w:val="00C257D9"/>
    <w:rsid w:val="00C257F8"/>
    <w:rsid w:val="00C258A2"/>
    <w:rsid w:val="00C259F2"/>
    <w:rsid w:val="00C25ADA"/>
    <w:rsid w:val="00C25BFB"/>
    <w:rsid w:val="00C25C41"/>
    <w:rsid w:val="00C25C4C"/>
    <w:rsid w:val="00C25CFD"/>
    <w:rsid w:val="00C25EBB"/>
    <w:rsid w:val="00C25F75"/>
    <w:rsid w:val="00C2605C"/>
    <w:rsid w:val="00C2626C"/>
    <w:rsid w:val="00C26413"/>
    <w:rsid w:val="00C2681E"/>
    <w:rsid w:val="00C2687C"/>
    <w:rsid w:val="00C269CA"/>
    <w:rsid w:val="00C26A38"/>
    <w:rsid w:val="00C26A86"/>
    <w:rsid w:val="00C26AB0"/>
    <w:rsid w:val="00C26EA7"/>
    <w:rsid w:val="00C26F11"/>
    <w:rsid w:val="00C26F14"/>
    <w:rsid w:val="00C26FE7"/>
    <w:rsid w:val="00C271B6"/>
    <w:rsid w:val="00C2781D"/>
    <w:rsid w:val="00C27885"/>
    <w:rsid w:val="00C27D34"/>
    <w:rsid w:val="00C27D6F"/>
    <w:rsid w:val="00C27E04"/>
    <w:rsid w:val="00C30118"/>
    <w:rsid w:val="00C30120"/>
    <w:rsid w:val="00C30176"/>
    <w:rsid w:val="00C301AF"/>
    <w:rsid w:val="00C3036A"/>
    <w:rsid w:val="00C3038F"/>
    <w:rsid w:val="00C303C7"/>
    <w:rsid w:val="00C304C5"/>
    <w:rsid w:val="00C304FE"/>
    <w:rsid w:val="00C30568"/>
    <w:rsid w:val="00C3093F"/>
    <w:rsid w:val="00C30AFA"/>
    <w:rsid w:val="00C30B33"/>
    <w:rsid w:val="00C30B91"/>
    <w:rsid w:val="00C30CB0"/>
    <w:rsid w:val="00C30D4A"/>
    <w:rsid w:val="00C30DE7"/>
    <w:rsid w:val="00C30E5B"/>
    <w:rsid w:val="00C30E90"/>
    <w:rsid w:val="00C31049"/>
    <w:rsid w:val="00C31088"/>
    <w:rsid w:val="00C311AD"/>
    <w:rsid w:val="00C31203"/>
    <w:rsid w:val="00C312F9"/>
    <w:rsid w:val="00C315A1"/>
    <w:rsid w:val="00C316D2"/>
    <w:rsid w:val="00C31829"/>
    <w:rsid w:val="00C3184F"/>
    <w:rsid w:val="00C31AFF"/>
    <w:rsid w:val="00C31D95"/>
    <w:rsid w:val="00C31E40"/>
    <w:rsid w:val="00C31F50"/>
    <w:rsid w:val="00C32182"/>
    <w:rsid w:val="00C3232D"/>
    <w:rsid w:val="00C3239C"/>
    <w:rsid w:val="00C323A5"/>
    <w:rsid w:val="00C323AD"/>
    <w:rsid w:val="00C323AE"/>
    <w:rsid w:val="00C32617"/>
    <w:rsid w:val="00C3265F"/>
    <w:rsid w:val="00C327FF"/>
    <w:rsid w:val="00C328E4"/>
    <w:rsid w:val="00C329F3"/>
    <w:rsid w:val="00C329FB"/>
    <w:rsid w:val="00C32A0E"/>
    <w:rsid w:val="00C32A76"/>
    <w:rsid w:val="00C32D9D"/>
    <w:rsid w:val="00C32F53"/>
    <w:rsid w:val="00C32F70"/>
    <w:rsid w:val="00C32FDB"/>
    <w:rsid w:val="00C3308E"/>
    <w:rsid w:val="00C331C3"/>
    <w:rsid w:val="00C3321B"/>
    <w:rsid w:val="00C3330F"/>
    <w:rsid w:val="00C33984"/>
    <w:rsid w:val="00C33A63"/>
    <w:rsid w:val="00C33A79"/>
    <w:rsid w:val="00C33A80"/>
    <w:rsid w:val="00C33AE1"/>
    <w:rsid w:val="00C33B45"/>
    <w:rsid w:val="00C33BF2"/>
    <w:rsid w:val="00C33C7F"/>
    <w:rsid w:val="00C33CBF"/>
    <w:rsid w:val="00C33DC3"/>
    <w:rsid w:val="00C33FC7"/>
    <w:rsid w:val="00C3405C"/>
    <w:rsid w:val="00C3437C"/>
    <w:rsid w:val="00C34463"/>
    <w:rsid w:val="00C3451C"/>
    <w:rsid w:val="00C346D5"/>
    <w:rsid w:val="00C34821"/>
    <w:rsid w:val="00C348D1"/>
    <w:rsid w:val="00C34B3D"/>
    <w:rsid w:val="00C34DDC"/>
    <w:rsid w:val="00C34E1D"/>
    <w:rsid w:val="00C34E59"/>
    <w:rsid w:val="00C34EF8"/>
    <w:rsid w:val="00C34FC2"/>
    <w:rsid w:val="00C35107"/>
    <w:rsid w:val="00C3512F"/>
    <w:rsid w:val="00C35159"/>
    <w:rsid w:val="00C35617"/>
    <w:rsid w:val="00C359C7"/>
    <w:rsid w:val="00C359D4"/>
    <w:rsid w:val="00C35AFD"/>
    <w:rsid w:val="00C35C31"/>
    <w:rsid w:val="00C35E6F"/>
    <w:rsid w:val="00C35EA8"/>
    <w:rsid w:val="00C35F6B"/>
    <w:rsid w:val="00C360D2"/>
    <w:rsid w:val="00C363D6"/>
    <w:rsid w:val="00C363E4"/>
    <w:rsid w:val="00C363FC"/>
    <w:rsid w:val="00C3644C"/>
    <w:rsid w:val="00C36630"/>
    <w:rsid w:val="00C369C1"/>
    <w:rsid w:val="00C36A58"/>
    <w:rsid w:val="00C36AA3"/>
    <w:rsid w:val="00C36B1D"/>
    <w:rsid w:val="00C36B6A"/>
    <w:rsid w:val="00C36DB9"/>
    <w:rsid w:val="00C36FC9"/>
    <w:rsid w:val="00C370B7"/>
    <w:rsid w:val="00C370CE"/>
    <w:rsid w:val="00C370D4"/>
    <w:rsid w:val="00C372A7"/>
    <w:rsid w:val="00C37338"/>
    <w:rsid w:val="00C3745C"/>
    <w:rsid w:val="00C37652"/>
    <w:rsid w:val="00C37755"/>
    <w:rsid w:val="00C3780A"/>
    <w:rsid w:val="00C3781B"/>
    <w:rsid w:val="00C37898"/>
    <w:rsid w:val="00C3798A"/>
    <w:rsid w:val="00C37AA3"/>
    <w:rsid w:val="00C37C7F"/>
    <w:rsid w:val="00C37CBF"/>
    <w:rsid w:val="00C37E35"/>
    <w:rsid w:val="00C37E97"/>
    <w:rsid w:val="00C401C0"/>
    <w:rsid w:val="00C404BB"/>
    <w:rsid w:val="00C405BE"/>
    <w:rsid w:val="00C4060A"/>
    <w:rsid w:val="00C406AA"/>
    <w:rsid w:val="00C40748"/>
    <w:rsid w:val="00C4081B"/>
    <w:rsid w:val="00C40855"/>
    <w:rsid w:val="00C408E9"/>
    <w:rsid w:val="00C40B45"/>
    <w:rsid w:val="00C40D23"/>
    <w:rsid w:val="00C40D3B"/>
    <w:rsid w:val="00C40D7F"/>
    <w:rsid w:val="00C40F7B"/>
    <w:rsid w:val="00C410CF"/>
    <w:rsid w:val="00C4112B"/>
    <w:rsid w:val="00C41167"/>
    <w:rsid w:val="00C416AC"/>
    <w:rsid w:val="00C418EA"/>
    <w:rsid w:val="00C41B70"/>
    <w:rsid w:val="00C41FD7"/>
    <w:rsid w:val="00C42046"/>
    <w:rsid w:val="00C42216"/>
    <w:rsid w:val="00C4229A"/>
    <w:rsid w:val="00C4233A"/>
    <w:rsid w:val="00C4257F"/>
    <w:rsid w:val="00C425DA"/>
    <w:rsid w:val="00C4262C"/>
    <w:rsid w:val="00C42634"/>
    <w:rsid w:val="00C42724"/>
    <w:rsid w:val="00C427E0"/>
    <w:rsid w:val="00C42838"/>
    <w:rsid w:val="00C4291E"/>
    <w:rsid w:val="00C429CE"/>
    <w:rsid w:val="00C42A44"/>
    <w:rsid w:val="00C42BAE"/>
    <w:rsid w:val="00C42BC9"/>
    <w:rsid w:val="00C42BDD"/>
    <w:rsid w:val="00C42E57"/>
    <w:rsid w:val="00C42E9F"/>
    <w:rsid w:val="00C42EB9"/>
    <w:rsid w:val="00C43310"/>
    <w:rsid w:val="00C43502"/>
    <w:rsid w:val="00C43522"/>
    <w:rsid w:val="00C43537"/>
    <w:rsid w:val="00C437A9"/>
    <w:rsid w:val="00C43C1D"/>
    <w:rsid w:val="00C43C7C"/>
    <w:rsid w:val="00C43D68"/>
    <w:rsid w:val="00C43EB8"/>
    <w:rsid w:val="00C43ED7"/>
    <w:rsid w:val="00C440A0"/>
    <w:rsid w:val="00C440B3"/>
    <w:rsid w:val="00C44292"/>
    <w:rsid w:val="00C44359"/>
    <w:rsid w:val="00C4444A"/>
    <w:rsid w:val="00C444B1"/>
    <w:rsid w:val="00C44579"/>
    <w:rsid w:val="00C44A31"/>
    <w:rsid w:val="00C44AAF"/>
    <w:rsid w:val="00C44B08"/>
    <w:rsid w:val="00C44C03"/>
    <w:rsid w:val="00C44DAF"/>
    <w:rsid w:val="00C45091"/>
    <w:rsid w:val="00C4513F"/>
    <w:rsid w:val="00C4548C"/>
    <w:rsid w:val="00C45510"/>
    <w:rsid w:val="00C45663"/>
    <w:rsid w:val="00C4584C"/>
    <w:rsid w:val="00C45A39"/>
    <w:rsid w:val="00C45B68"/>
    <w:rsid w:val="00C45C33"/>
    <w:rsid w:val="00C45D1D"/>
    <w:rsid w:val="00C45D74"/>
    <w:rsid w:val="00C45DD2"/>
    <w:rsid w:val="00C45E29"/>
    <w:rsid w:val="00C460E3"/>
    <w:rsid w:val="00C46B5F"/>
    <w:rsid w:val="00C46C37"/>
    <w:rsid w:val="00C46CF2"/>
    <w:rsid w:val="00C46E3B"/>
    <w:rsid w:val="00C46F4D"/>
    <w:rsid w:val="00C470D7"/>
    <w:rsid w:val="00C470E2"/>
    <w:rsid w:val="00C4720B"/>
    <w:rsid w:val="00C4724A"/>
    <w:rsid w:val="00C472F4"/>
    <w:rsid w:val="00C47339"/>
    <w:rsid w:val="00C47401"/>
    <w:rsid w:val="00C47414"/>
    <w:rsid w:val="00C475BF"/>
    <w:rsid w:val="00C477A7"/>
    <w:rsid w:val="00C47895"/>
    <w:rsid w:val="00C47B69"/>
    <w:rsid w:val="00C50043"/>
    <w:rsid w:val="00C50126"/>
    <w:rsid w:val="00C50183"/>
    <w:rsid w:val="00C5027B"/>
    <w:rsid w:val="00C503C5"/>
    <w:rsid w:val="00C50534"/>
    <w:rsid w:val="00C50587"/>
    <w:rsid w:val="00C507F4"/>
    <w:rsid w:val="00C50828"/>
    <w:rsid w:val="00C508A8"/>
    <w:rsid w:val="00C5099F"/>
    <w:rsid w:val="00C509D3"/>
    <w:rsid w:val="00C50A1E"/>
    <w:rsid w:val="00C50F1D"/>
    <w:rsid w:val="00C50F34"/>
    <w:rsid w:val="00C50F98"/>
    <w:rsid w:val="00C50FE4"/>
    <w:rsid w:val="00C5127D"/>
    <w:rsid w:val="00C512B2"/>
    <w:rsid w:val="00C51696"/>
    <w:rsid w:val="00C516BD"/>
    <w:rsid w:val="00C5172E"/>
    <w:rsid w:val="00C51BA9"/>
    <w:rsid w:val="00C51C8A"/>
    <w:rsid w:val="00C51CB5"/>
    <w:rsid w:val="00C51D39"/>
    <w:rsid w:val="00C51EB6"/>
    <w:rsid w:val="00C51F4E"/>
    <w:rsid w:val="00C51FA4"/>
    <w:rsid w:val="00C520C3"/>
    <w:rsid w:val="00C523D5"/>
    <w:rsid w:val="00C52565"/>
    <w:rsid w:val="00C52797"/>
    <w:rsid w:val="00C52919"/>
    <w:rsid w:val="00C52965"/>
    <w:rsid w:val="00C52B3E"/>
    <w:rsid w:val="00C52DEC"/>
    <w:rsid w:val="00C52E8D"/>
    <w:rsid w:val="00C52F39"/>
    <w:rsid w:val="00C53022"/>
    <w:rsid w:val="00C53123"/>
    <w:rsid w:val="00C5313E"/>
    <w:rsid w:val="00C53339"/>
    <w:rsid w:val="00C53435"/>
    <w:rsid w:val="00C53779"/>
    <w:rsid w:val="00C539AF"/>
    <w:rsid w:val="00C539B6"/>
    <w:rsid w:val="00C53A2F"/>
    <w:rsid w:val="00C53CC8"/>
    <w:rsid w:val="00C53D59"/>
    <w:rsid w:val="00C53DC1"/>
    <w:rsid w:val="00C53F40"/>
    <w:rsid w:val="00C53F67"/>
    <w:rsid w:val="00C54017"/>
    <w:rsid w:val="00C540B0"/>
    <w:rsid w:val="00C540DD"/>
    <w:rsid w:val="00C54229"/>
    <w:rsid w:val="00C54431"/>
    <w:rsid w:val="00C54515"/>
    <w:rsid w:val="00C54702"/>
    <w:rsid w:val="00C547D4"/>
    <w:rsid w:val="00C549E1"/>
    <w:rsid w:val="00C549E7"/>
    <w:rsid w:val="00C54BA7"/>
    <w:rsid w:val="00C54C30"/>
    <w:rsid w:val="00C54D0B"/>
    <w:rsid w:val="00C54D43"/>
    <w:rsid w:val="00C54D75"/>
    <w:rsid w:val="00C54E22"/>
    <w:rsid w:val="00C54FBC"/>
    <w:rsid w:val="00C5505C"/>
    <w:rsid w:val="00C55401"/>
    <w:rsid w:val="00C55480"/>
    <w:rsid w:val="00C55675"/>
    <w:rsid w:val="00C55AC3"/>
    <w:rsid w:val="00C55DFC"/>
    <w:rsid w:val="00C55E39"/>
    <w:rsid w:val="00C55E40"/>
    <w:rsid w:val="00C55FF5"/>
    <w:rsid w:val="00C56052"/>
    <w:rsid w:val="00C560C2"/>
    <w:rsid w:val="00C560CF"/>
    <w:rsid w:val="00C56100"/>
    <w:rsid w:val="00C5615A"/>
    <w:rsid w:val="00C5630D"/>
    <w:rsid w:val="00C56495"/>
    <w:rsid w:val="00C56540"/>
    <w:rsid w:val="00C56604"/>
    <w:rsid w:val="00C566EB"/>
    <w:rsid w:val="00C56BF6"/>
    <w:rsid w:val="00C56CD7"/>
    <w:rsid w:val="00C56DC6"/>
    <w:rsid w:val="00C56E09"/>
    <w:rsid w:val="00C56E29"/>
    <w:rsid w:val="00C56E5C"/>
    <w:rsid w:val="00C56F2B"/>
    <w:rsid w:val="00C56F51"/>
    <w:rsid w:val="00C5703B"/>
    <w:rsid w:val="00C572A7"/>
    <w:rsid w:val="00C574A4"/>
    <w:rsid w:val="00C575A3"/>
    <w:rsid w:val="00C577CD"/>
    <w:rsid w:val="00C578B5"/>
    <w:rsid w:val="00C578E3"/>
    <w:rsid w:val="00C579CC"/>
    <w:rsid w:val="00C57AC0"/>
    <w:rsid w:val="00C57AEA"/>
    <w:rsid w:val="00C57B14"/>
    <w:rsid w:val="00C57B66"/>
    <w:rsid w:val="00C57B9C"/>
    <w:rsid w:val="00C57BA9"/>
    <w:rsid w:val="00C57C03"/>
    <w:rsid w:val="00C57D4C"/>
    <w:rsid w:val="00C57D8D"/>
    <w:rsid w:val="00C57E8D"/>
    <w:rsid w:val="00C57E9C"/>
    <w:rsid w:val="00C57F36"/>
    <w:rsid w:val="00C57F55"/>
    <w:rsid w:val="00C57F6A"/>
    <w:rsid w:val="00C60007"/>
    <w:rsid w:val="00C60111"/>
    <w:rsid w:val="00C603F3"/>
    <w:rsid w:val="00C604C1"/>
    <w:rsid w:val="00C604F8"/>
    <w:rsid w:val="00C6055C"/>
    <w:rsid w:val="00C605FD"/>
    <w:rsid w:val="00C60616"/>
    <w:rsid w:val="00C60675"/>
    <w:rsid w:val="00C6067B"/>
    <w:rsid w:val="00C6072D"/>
    <w:rsid w:val="00C60993"/>
    <w:rsid w:val="00C60A12"/>
    <w:rsid w:val="00C60A13"/>
    <w:rsid w:val="00C60BA4"/>
    <w:rsid w:val="00C60BDC"/>
    <w:rsid w:val="00C60CD7"/>
    <w:rsid w:val="00C60CF5"/>
    <w:rsid w:val="00C60D3A"/>
    <w:rsid w:val="00C60DA6"/>
    <w:rsid w:val="00C60E83"/>
    <w:rsid w:val="00C60EFF"/>
    <w:rsid w:val="00C60F50"/>
    <w:rsid w:val="00C610F6"/>
    <w:rsid w:val="00C610FE"/>
    <w:rsid w:val="00C61490"/>
    <w:rsid w:val="00C614E9"/>
    <w:rsid w:val="00C616AC"/>
    <w:rsid w:val="00C61840"/>
    <w:rsid w:val="00C618B9"/>
    <w:rsid w:val="00C61C30"/>
    <w:rsid w:val="00C61CAE"/>
    <w:rsid w:val="00C61D77"/>
    <w:rsid w:val="00C61DBE"/>
    <w:rsid w:val="00C61DC9"/>
    <w:rsid w:val="00C61E25"/>
    <w:rsid w:val="00C61E95"/>
    <w:rsid w:val="00C62038"/>
    <w:rsid w:val="00C620BD"/>
    <w:rsid w:val="00C6211F"/>
    <w:rsid w:val="00C621C9"/>
    <w:rsid w:val="00C62665"/>
    <w:rsid w:val="00C62947"/>
    <w:rsid w:val="00C62A10"/>
    <w:rsid w:val="00C62A31"/>
    <w:rsid w:val="00C62A40"/>
    <w:rsid w:val="00C62A5F"/>
    <w:rsid w:val="00C62B94"/>
    <w:rsid w:val="00C62BCD"/>
    <w:rsid w:val="00C62C9B"/>
    <w:rsid w:val="00C62DC4"/>
    <w:rsid w:val="00C62E06"/>
    <w:rsid w:val="00C62F47"/>
    <w:rsid w:val="00C62F60"/>
    <w:rsid w:val="00C62F8C"/>
    <w:rsid w:val="00C630DA"/>
    <w:rsid w:val="00C630EC"/>
    <w:rsid w:val="00C6319C"/>
    <w:rsid w:val="00C63475"/>
    <w:rsid w:val="00C634E5"/>
    <w:rsid w:val="00C63503"/>
    <w:rsid w:val="00C636E4"/>
    <w:rsid w:val="00C63765"/>
    <w:rsid w:val="00C6379B"/>
    <w:rsid w:val="00C6380B"/>
    <w:rsid w:val="00C63869"/>
    <w:rsid w:val="00C638AD"/>
    <w:rsid w:val="00C639A8"/>
    <w:rsid w:val="00C63AB4"/>
    <w:rsid w:val="00C63C16"/>
    <w:rsid w:val="00C63D7B"/>
    <w:rsid w:val="00C63DDF"/>
    <w:rsid w:val="00C63FE4"/>
    <w:rsid w:val="00C6422A"/>
    <w:rsid w:val="00C644C8"/>
    <w:rsid w:val="00C645FB"/>
    <w:rsid w:val="00C64619"/>
    <w:rsid w:val="00C64697"/>
    <w:rsid w:val="00C6472A"/>
    <w:rsid w:val="00C64792"/>
    <w:rsid w:val="00C648D4"/>
    <w:rsid w:val="00C64A5F"/>
    <w:rsid w:val="00C64BA5"/>
    <w:rsid w:val="00C64BD7"/>
    <w:rsid w:val="00C64D96"/>
    <w:rsid w:val="00C64E0F"/>
    <w:rsid w:val="00C64E2D"/>
    <w:rsid w:val="00C64EBC"/>
    <w:rsid w:val="00C6509A"/>
    <w:rsid w:val="00C650C1"/>
    <w:rsid w:val="00C65177"/>
    <w:rsid w:val="00C65322"/>
    <w:rsid w:val="00C653D9"/>
    <w:rsid w:val="00C65507"/>
    <w:rsid w:val="00C6576C"/>
    <w:rsid w:val="00C65B39"/>
    <w:rsid w:val="00C65B81"/>
    <w:rsid w:val="00C65DB7"/>
    <w:rsid w:val="00C65E1C"/>
    <w:rsid w:val="00C65F13"/>
    <w:rsid w:val="00C65F7B"/>
    <w:rsid w:val="00C65FBF"/>
    <w:rsid w:val="00C66357"/>
    <w:rsid w:val="00C663C3"/>
    <w:rsid w:val="00C664BD"/>
    <w:rsid w:val="00C6652A"/>
    <w:rsid w:val="00C665D4"/>
    <w:rsid w:val="00C666BC"/>
    <w:rsid w:val="00C666FD"/>
    <w:rsid w:val="00C66787"/>
    <w:rsid w:val="00C66815"/>
    <w:rsid w:val="00C6681B"/>
    <w:rsid w:val="00C66840"/>
    <w:rsid w:val="00C66C67"/>
    <w:rsid w:val="00C66CFB"/>
    <w:rsid w:val="00C66D59"/>
    <w:rsid w:val="00C66ED6"/>
    <w:rsid w:val="00C66F5E"/>
    <w:rsid w:val="00C67260"/>
    <w:rsid w:val="00C672A3"/>
    <w:rsid w:val="00C672BC"/>
    <w:rsid w:val="00C672C9"/>
    <w:rsid w:val="00C6730E"/>
    <w:rsid w:val="00C6734C"/>
    <w:rsid w:val="00C6738B"/>
    <w:rsid w:val="00C67423"/>
    <w:rsid w:val="00C67439"/>
    <w:rsid w:val="00C6746C"/>
    <w:rsid w:val="00C6751A"/>
    <w:rsid w:val="00C677A3"/>
    <w:rsid w:val="00C677DC"/>
    <w:rsid w:val="00C677F3"/>
    <w:rsid w:val="00C67939"/>
    <w:rsid w:val="00C67CA3"/>
    <w:rsid w:val="00C67CE1"/>
    <w:rsid w:val="00C67FEB"/>
    <w:rsid w:val="00C67FF9"/>
    <w:rsid w:val="00C701C1"/>
    <w:rsid w:val="00C7056B"/>
    <w:rsid w:val="00C70733"/>
    <w:rsid w:val="00C70870"/>
    <w:rsid w:val="00C70927"/>
    <w:rsid w:val="00C709F0"/>
    <w:rsid w:val="00C70A0C"/>
    <w:rsid w:val="00C70DBC"/>
    <w:rsid w:val="00C70E99"/>
    <w:rsid w:val="00C70F9F"/>
    <w:rsid w:val="00C7103E"/>
    <w:rsid w:val="00C7105A"/>
    <w:rsid w:val="00C7109D"/>
    <w:rsid w:val="00C711A1"/>
    <w:rsid w:val="00C711EB"/>
    <w:rsid w:val="00C712BC"/>
    <w:rsid w:val="00C714D9"/>
    <w:rsid w:val="00C7157D"/>
    <w:rsid w:val="00C716B7"/>
    <w:rsid w:val="00C7197D"/>
    <w:rsid w:val="00C71BF3"/>
    <w:rsid w:val="00C71C64"/>
    <w:rsid w:val="00C71D27"/>
    <w:rsid w:val="00C71EBF"/>
    <w:rsid w:val="00C71FD2"/>
    <w:rsid w:val="00C7227B"/>
    <w:rsid w:val="00C72459"/>
    <w:rsid w:val="00C72491"/>
    <w:rsid w:val="00C7282C"/>
    <w:rsid w:val="00C72844"/>
    <w:rsid w:val="00C729E7"/>
    <w:rsid w:val="00C72AAC"/>
    <w:rsid w:val="00C72BA2"/>
    <w:rsid w:val="00C72BE5"/>
    <w:rsid w:val="00C72F90"/>
    <w:rsid w:val="00C73333"/>
    <w:rsid w:val="00C737A3"/>
    <w:rsid w:val="00C73841"/>
    <w:rsid w:val="00C73D10"/>
    <w:rsid w:val="00C73D66"/>
    <w:rsid w:val="00C73D81"/>
    <w:rsid w:val="00C73DCE"/>
    <w:rsid w:val="00C73E57"/>
    <w:rsid w:val="00C740BD"/>
    <w:rsid w:val="00C74566"/>
    <w:rsid w:val="00C7458E"/>
    <w:rsid w:val="00C746A5"/>
    <w:rsid w:val="00C747FF"/>
    <w:rsid w:val="00C74823"/>
    <w:rsid w:val="00C748EA"/>
    <w:rsid w:val="00C74AEB"/>
    <w:rsid w:val="00C74B52"/>
    <w:rsid w:val="00C74DE8"/>
    <w:rsid w:val="00C74EAF"/>
    <w:rsid w:val="00C75059"/>
    <w:rsid w:val="00C752EF"/>
    <w:rsid w:val="00C75425"/>
    <w:rsid w:val="00C7549B"/>
    <w:rsid w:val="00C755C4"/>
    <w:rsid w:val="00C759D1"/>
    <w:rsid w:val="00C75A19"/>
    <w:rsid w:val="00C75AA4"/>
    <w:rsid w:val="00C75B19"/>
    <w:rsid w:val="00C75BC9"/>
    <w:rsid w:val="00C75CA7"/>
    <w:rsid w:val="00C75E8B"/>
    <w:rsid w:val="00C760C2"/>
    <w:rsid w:val="00C762B2"/>
    <w:rsid w:val="00C76398"/>
    <w:rsid w:val="00C763B7"/>
    <w:rsid w:val="00C7656B"/>
    <w:rsid w:val="00C766C1"/>
    <w:rsid w:val="00C766D6"/>
    <w:rsid w:val="00C766E8"/>
    <w:rsid w:val="00C7687A"/>
    <w:rsid w:val="00C76A91"/>
    <w:rsid w:val="00C76AFA"/>
    <w:rsid w:val="00C76B09"/>
    <w:rsid w:val="00C76B7E"/>
    <w:rsid w:val="00C76C18"/>
    <w:rsid w:val="00C76E7D"/>
    <w:rsid w:val="00C770B9"/>
    <w:rsid w:val="00C77114"/>
    <w:rsid w:val="00C7723C"/>
    <w:rsid w:val="00C7732D"/>
    <w:rsid w:val="00C773C9"/>
    <w:rsid w:val="00C77421"/>
    <w:rsid w:val="00C774FE"/>
    <w:rsid w:val="00C775B9"/>
    <w:rsid w:val="00C775EF"/>
    <w:rsid w:val="00C77692"/>
    <w:rsid w:val="00C776AF"/>
    <w:rsid w:val="00C7794F"/>
    <w:rsid w:val="00C77BCA"/>
    <w:rsid w:val="00C77F61"/>
    <w:rsid w:val="00C77FA0"/>
    <w:rsid w:val="00C77FC1"/>
    <w:rsid w:val="00C80129"/>
    <w:rsid w:val="00C801BE"/>
    <w:rsid w:val="00C80231"/>
    <w:rsid w:val="00C804CA"/>
    <w:rsid w:val="00C80717"/>
    <w:rsid w:val="00C8077D"/>
    <w:rsid w:val="00C807CA"/>
    <w:rsid w:val="00C808BB"/>
    <w:rsid w:val="00C80A01"/>
    <w:rsid w:val="00C80B4B"/>
    <w:rsid w:val="00C80CE8"/>
    <w:rsid w:val="00C80D8E"/>
    <w:rsid w:val="00C80E99"/>
    <w:rsid w:val="00C80F22"/>
    <w:rsid w:val="00C810BB"/>
    <w:rsid w:val="00C81111"/>
    <w:rsid w:val="00C811BA"/>
    <w:rsid w:val="00C8143E"/>
    <w:rsid w:val="00C8148F"/>
    <w:rsid w:val="00C81500"/>
    <w:rsid w:val="00C81553"/>
    <w:rsid w:val="00C81560"/>
    <w:rsid w:val="00C815E9"/>
    <w:rsid w:val="00C81922"/>
    <w:rsid w:val="00C819F1"/>
    <w:rsid w:val="00C819F7"/>
    <w:rsid w:val="00C81A35"/>
    <w:rsid w:val="00C81C6C"/>
    <w:rsid w:val="00C81E4F"/>
    <w:rsid w:val="00C81ECF"/>
    <w:rsid w:val="00C81F77"/>
    <w:rsid w:val="00C8229F"/>
    <w:rsid w:val="00C82474"/>
    <w:rsid w:val="00C824BC"/>
    <w:rsid w:val="00C82501"/>
    <w:rsid w:val="00C82648"/>
    <w:rsid w:val="00C8281D"/>
    <w:rsid w:val="00C82951"/>
    <w:rsid w:val="00C82A4A"/>
    <w:rsid w:val="00C82C37"/>
    <w:rsid w:val="00C82CD3"/>
    <w:rsid w:val="00C82D1D"/>
    <w:rsid w:val="00C82E96"/>
    <w:rsid w:val="00C82FE6"/>
    <w:rsid w:val="00C83230"/>
    <w:rsid w:val="00C833F0"/>
    <w:rsid w:val="00C83549"/>
    <w:rsid w:val="00C836A0"/>
    <w:rsid w:val="00C837C6"/>
    <w:rsid w:val="00C837D3"/>
    <w:rsid w:val="00C83927"/>
    <w:rsid w:val="00C83BBA"/>
    <w:rsid w:val="00C83EED"/>
    <w:rsid w:val="00C84151"/>
    <w:rsid w:val="00C84168"/>
    <w:rsid w:val="00C841EF"/>
    <w:rsid w:val="00C8421B"/>
    <w:rsid w:val="00C84225"/>
    <w:rsid w:val="00C843E6"/>
    <w:rsid w:val="00C8449E"/>
    <w:rsid w:val="00C844F3"/>
    <w:rsid w:val="00C846A0"/>
    <w:rsid w:val="00C84728"/>
    <w:rsid w:val="00C847C2"/>
    <w:rsid w:val="00C84926"/>
    <w:rsid w:val="00C84A0A"/>
    <w:rsid w:val="00C84B4D"/>
    <w:rsid w:val="00C84BE9"/>
    <w:rsid w:val="00C84BFB"/>
    <w:rsid w:val="00C84C47"/>
    <w:rsid w:val="00C84CB2"/>
    <w:rsid w:val="00C84D80"/>
    <w:rsid w:val="00C84E13"/>
    <w:rsid w:val="00C85153"/>
    <w:rsid w:val="00C8516E"/>
    <w:rsid w:val="00C851E7"/>
    <w:rsid w:val="00C85206"/>
    <w:rsid w:val="00C8532C"/>
    <w:rsid w:val="00C85430"/>
    <w:rsid w:val="00C854D1"/>
    <w:rsid w:val="00C856D7"/>
    <w:rsid w:val="00C857B0"/>
    <w:rsid w:val="00C85AAB"/>
    <w:rsid w:val="00C85B7C"/>
    <w:rsid w:val="00C85B84"/>
    <w:rsid w:val="00C85D04"/>
    <w:rsid w:val="00C85EB0"/>
    <w:rsid w:val="00C85FE1"/>
    <w:rsid w:val="00C86086"/>
    <w:rsid w:val="00C860B9"/>
    <w:rsid w:val="00C8612E"/>
    <w:rsid w:val="00C862C0"/>
    <w:rsid w:val="00C865BE"/>
    <w:rsid w:val="00C8676A"/>
    <w:rsid w:val="00C86839"/>
    <w:rsid w:val="00C8683E"/>
    <w:rsid w:val="00C86864"/>
    <w:rsid w:val="00C869A4"/>
    <w:rsid w:val="00C869CA"/>
    <w:rsid w:val="00C86A96"/>
    <w:rsid w:val="00C86B97"/>
    <w:rsid w:val="00C86DDD"/>
    <w:rsid w:val="00C86FB8"/>
    <w:rsid w:val="00C87124"/>
    <w:rsid w:val="00C87279"/>
    <w:rsid w:val="00C872D4"/>
    <w:rsid w:val="00C87320"/>
    <w:rsid w:val="00C87321"/>
    <w:rsid w:val="00C8738B"/>
    <w:rsid w:val="00C8746F"/>
    <w:rsid w:val="00C875AB"/>
    <w:rsid w:val="00C876B5"/>
    <w:rsid w:val="00C87835"/>
    <w:rsid w:val="00C87A81"/>
    <w:rsid w:val="00C87C06"/>
    <w:rsid w:val="00C87D4F"/>
    <w:rsid w:val="00C9006B"/>
    <w:rsid w:val="00C9009C"/>
    <w:rsid w:val="00C900E3"/>
    <w:rsid w:val="00C902BE"/>
    <w:rsid w:val="00C9042D"/>
    <w:rsid w:val="00C905C4"/>
    <w:rsid w:val="00C90777"/>
    <w:rsid w:val="00C90DAE"/>
    <w:rsid w:val="00C90EE9"/>
    <w:rsid w:val="00C91055"/>
    <w:rsid w:val="00C910D9"/>
    <w:rsid w:val="00C910DF"/>
    <w:rsid w:val="00C910EF"/>
    <w:rsid w:val="00C91600"/>
    <w:rsid w:val="00C91696"/>
    <w:rsid w:val="00C91850"/>
    <w:rsid w:val="00C918A9"/>
    <w:rsid w:val="00C9192B"/>
    <w:rsid w:val="00C9198E"/>
    <w:rsid w:val="00C91A23"/>
    <w:rsid w:val="00C91A7E"/>
    <w:rsid w:val="00C91BBA"/>
    <w:rsid w:val="00C91BDC"/>
    <w:rsid w:val="00C91BF2"/>
    <w:rsid w:val="00C91DFC"/>
    <w:rsid w:val="00C91E6F"/>
    <w:rsid w:val="00C91F0B"/>
    <w:rsid w:val="00C921FA"/>
    <w:rsid w:val="00C923F0"/>
    <w:rsid w:val="00C92947"/>
    <w:rsid w:val="00C92BE1"/>
    <w:rsid w:val="00C92D37"/>
    <w:rsid w:val="00C92D53"/>
    <w:rsid w:val="00C92D69"/>
    <w:rsid w:val="00C92DCC"/>
    <w:rsid w:val="00C92DE5"/>
    <w:rsid w:val="00C92E80"/>
    <w:rsid w:val="00C92EC3"/>
    <w:rsid w:val="00C92F13"/>
    <w:rsid w:val="00C93438"/>
    <w:rsid w:val="00C9398E"/>
    <w:rsid w:val="00C939C6"/>
    <w:rsid w:val="00C93B1B"/>
    <w:rsid w:val="00C93C3B"/>
    <w:rsid w:val="00C93E67"/>
    <w:rsid w:val="00C93EC2"/>
    <w:rsid w:val="00C93EF0"/>
    <w:rsid w:val="00C9403E"/>
    <w:rsid w:val="00C9417E"/>
    <w:rsid w:val="00C941A3"/>
    <w:rsid w:val="00C9428B"/>
    <w:rsid w:val="00C942AA"/>
    <w:rsid w:val="00C94605"/>
    <w:rsid w:val="00C94797"/>
    <w:rsid w:val="00C94816"/>
    <w:rsid w:val="00C94855"/>
    <w:rsid w:val="00C948F4"/>
    <w:rsid w:val="00C94AD9"/>
    <w:rsid w:val="00C94B5A"/>
    <w:rsid w:val="00C94CB9"/>
    <w:rsid w:val="00C94F63"/>
    <w:rsid w:val="00C9503E"/>
    <w:rsid w:val="00C95150"/>
    <w:rsid w:val="00C95155"/>
    <w:rsid w:val="00C951B1"/>
    <w:rsid w:val="00C95425"/>
    <w:rsid w:val="00C954D5"/>
    <w:rsid w:val="00C95598"/>
    <w:rsid w:val="00C95599"/>
    <w:rsid w:val="00C955EE"/>
    <w:rsid w:val="00C957E8"/>
    <w:rsid w:val="00C957E9"/>
    <w:rsid w:val="00C95875"/>
    <w:rsid w:val="00C95B45"/>
    <w:rsid w:val="00C95E0C"/>
    <w:rsid w:val="00C95FDA"/>
    <w:rsid w:val="00C96088"/>
    <w:rsid w:val="00C960B6"/>
    <w:rsid w:val="00C963C9"/>
    <w:rsid w:val="00C964BA"/>
    <w:rsid w:val="00C965D3"/>
    <w:rsid w:val="00C9692F"/>
    <w:rsid w:val="00C969AE"/>
    <w:rsid w:val="00C96B81"/>
    <w:rsid w:val="00C96D25"/>
    <w:rsid w:val="00C96FCF"/>
    <w:rsid w:val="00C97022"/>
    <w:rsid w:val="00C97080"/>
    <w:rsid w:val="00C970C0"/>
    <w:rsid w:val="00C97200"/>
    <w:rsid w:val="00C9720E"/>
    <w:rsid w:val="00C9733A"/>
    <w:rsid w:val="00C9738F"/>
    <w:rsid w:val="00C97404"/>
    <w:rsid w:val="00C97505"/>
    <w:rsid w:val="00C97535"/>
    <w:rsid w:val="00C97608"/>
    <w:rsid w:val="00C9760E"/>
    <w:rsid w:val="00C97668"/>
    <w:rsid w:val="00C976EB"/>
    <w:rsid w:val="00C9773A"/>
    <w:rsid w:val="00C977EF"/>
    <w:rsid w:val="00C9784C"/>
    <w:rsid w:val="00C9784F"/>
    <w:rsid w:val="00C978B9"/>
    <w:rsid w:val="00C97917"/>
    <w:rsid w:val="00C97ADA"/>
    <w:rsid w:val="00C97C9E"/>
    <w:rsid w:val="00C97E76"/>
    <w:rsid w:val="00C97F5A"/>
    <w:rsid w:val="00C97F7F"/>
    <w:rsid w:val="00CA0046"/>
    <w:rsid w:val="00CA0216"/>
    <w:rsid w:val="00CA036D"/>
    <w:rsid w:val="00CA03AA"/>
    <w:rsid w:val="00CA03C9"/>
    <w:rsid w:val="00CA03CA"/>
    <w:rsid w:val="00CA0417"/>
    <w:rsid w:val="00CA04F4"/>
    <w:rsid w:val="00CA054C"/>
    <w:rsid w:val="00CA06C4"/>
    <w:rsid w:val="00CA070B"/>
    <w:rsid w:val="00CA0B68"/>
    <w:rsid w:val="00CA0CA6"/>
    <w:rsid w:val="00CA0CD3"/>
    <w:rsid w:val="00CA0E68"/>
    <w:rsid w:val="00CA118E"/>
    <w:rsid w:val="00CA1256"/>
    <w:rsid w:val="00CA1273"/>
    <w:rsid w:val="00CA1488"/>
    <w:rsid w:val="00CA1572"/>
    <w:rsid w:val="00CA15E1"/>
    <w:rsid w:val="00CA17A7"/>
    <w:rsid w:val="00CA188D"/>
    <w:rsid w:val="00CA18EA"/>
    <w:rsid w:val="00CA19D4"/>
    <w:rsid w:val="00CA19E4"/>
    <w:rsid w:val="00CA1A7C"/>
    <w:rsid w:val="00CA1AA8"/>
    <w:rsid w:val="00CA1C02"/>
    <w:rsid w:val="00CA1D25"/>
    <w:rsid w:val="00CA1E64"/>
    <w:rsid w:val="00CA1F9F"/>
    <w:rsid w:val="00CA214D"/>
    <w:rsid w:val="00CA21D1"/>
    <w:rsid w:val="00CA2308"/>
    <w:rsid w:val="00CA2598"/>
    <w:rsid w:val="00CA25AD"/>
    <w:rsid w:val="00CA276A"/>
    <w:rsid w:val="00CA2926"/>
    <w:rsid w:val="00CA2932"/>
    <w:rsid w:val="00CA2A95"/>
    <w:rsid w:val="00CA2D43"/>
    <w:rsid w:val="00CA2F55"/>
    <w:rsid w:val="00CA2F7A"/>
    <w:rsid w:val="00CA304A"/>
    <w:rsid w:val="00CA3183"/>
    <w:rsid w:val="00CA31AC"/>
    <w:rsid w:val="00CA3349"/>
    <w:rsid w:val="00CA350D"/>
    <w:rsid w:val="00CA384B"/>
    <w:rsid w:val="00CA38AB"/>
    <w:rsid w:val="00CA38E1"/>
    <w:rsid w:val="00CA39C7"/>
    <w:rsid w:val="00CA3C32"/>
    <w:rsid w:val="00CA3EFE"/>
    <w:rsid w:val="00CA40CF"/>
    <w:rsid w:val="00CA41E2"/>
    <w:rsid w:val="00CA426D"/>
    <w:rsid w:val="00CA4290"/>
    <w:rsid w:val="00CA43FB"/>
    <w:rsid w:val="00CA4418"/>
    <w:rsid w:val="00CA4423"/>
    <w:rsid w:val="00CA4486"/>
    <w:rsid w:val="00CA44BA"/>
    <w:rsid w:val="00CA455D"/>
    <w:rsid w:val="00CA46FE"/>
    <w:rsid w:val="00CA4735"/>
    <w:rsid w:val="00CA48BE"/>
    <w:rsid w:val="00CA4A93"/>
    <w:rsid w:val="00CA4C73"/>
    <w:rsid w:val="00CA4C8C"/>
    <w:rsid w:val="00CA4D18"/>
    <w:rsid w:val="00CA4E45"/>
    <w:rsid w:val="00CA4E99"/>
    <w:rsid w:val="00CA501C"/>
    <w:rsid w:val="00CA50F8"/>
    <w:rsid w:val="00CA5132"/>
    <w:rsid w:val="00CA52FD"/>
    <w:rsid w:val="00CA5475"/>
    <w:rsid w:val="00CA558A"/>
    <w:rsid w:val="00CA571F"/>
    <w:rsid w:val="00CA58BF"/>
    <w:rsid w:val="00CA596D"/>
    <w:rsid w:val="00CA5979"/>
    <w:rsid w:val="00CA5E2A"/>
    <w:rsid w:val="00CA5EA5"/>
    <w:rsid w:val="00CA5ED0"/>
    <w:rsid w:val="00CA60C6"/>
    <w:rsid w:val="00CA61D5"/>
    <w:rsid w:val="00CA6227"/>
    <w:rsid w:val="00CA62DB"/>
    <w:rsid w:val="00CA630F"/>
    <w:rsid w:val="00CA6695"/>
    <w:rsid w:val="00CA6892"/>
    <w:rsid w:val="00CA691D"/>
    <w:rsid w:val="00CA69C1"/>
    <w:rsid w:val="00CA6C42"/>
    <w:rsid w:val="00CA6E2C"/>
    <w:rsid w:val="00CA6EA6"/>
    <w:rsid w:val="00CA7266"/>
    <w:rsid w:val="00CA72B9"/>
    <w:rsid w:val="00CA757A"/>
    <w:rsid w:val="00CA762A"/>
    <w:rsid w:val="00CA76FA"/>
    <w:rsid w:val="00CA7725"/>
    <w:rsid w:val="00CA7999"/>
    <w:rsid w:val="00CA7A4B"/>
    <w:rsid w:val="00CA7B83"/>
    <w:rsid w:val="00CA7C1F"/>
    <w:rsid w:val="00CA7F1D"/>
    <w:rsid w:val="00CA7FD2"/>
    <w:rsid w:val="00CB006D"/>
    <w:rsid w:val="00CB028C"/>
    <w:rsid w:val="00CB02F5"/>
    <w:rsid w:val="00CB038E"/>
    <w:rsid w:val="00CB03F9"/>
    <w:rsid w:val="00CB045C"/>
    <w:rsid w:val="00CB0462"/>
    <w:rsid w:val="00CB05B2"/>
    <w:rsid w:val="00CB05D7"/>
    <w:rsid w:val="00CB0776"/>
    <w:rsid w:val="00CB0788"/>
    <w:rsid w:val="00CB07AF"/>
    <w:rsid w:val="00CB0907"/>
    <w:rsid w:val="00CB092B"/>
    <w:rsid w:val="00CB094D"/>
    <w:rsid w:val="00CB0A3D"/>
    <w:rsid w:val="00CB0B4E"/>
    <w:rsid w:val="00CB0BA6"/>
    <w:rsid w:val="00CB0C41"/>
    <w:rsid w:val="00CB0D2F"/>
    <w:rsid w:val="00CB10FE"/>
    <w:rsid w:val="00CB113C"/>
    <w:rsid w:val="00CB11EF"/>
    <w:rsid w:val="00CB13D9"/>
    <w:rsid w:val="00CB13DA"/>
    <w:rsid w:val="00CB1416"/>
    <w:rsid w:val="00CB1591"/>
    <w:rsid w:val="00CB15AD"/>
    <w:rsid w:val="00CB175A"/>
    <w:rsid w:val="00CB177F"/>
    <w:rsid w:val="00CB17E1"/>
    <w:rsid w:val="00CB18BD"/>
    <w:rsid w:val="00CB1A3E"/>
    <w:rsid w:val="00CB1AED"/>
    <w:rsid w:val="00CB1B37"/>
    <w:rsid w:val="00CB1C45"/>
    <w:rsid w:val="00CB1C6E"/>
    <w:rsid w:val="00CB1D5C"/>
    <w:rsid w:val="00CB1EBE"/>
    <w:rsid w:val="00CB210F"/>
    <w:rsid w:val="00CB2155"/>
    <w:rsid w:val="00CB2156"/>
    <w:rsid w:val="00CB2256"/>
    <w:rsid w:val="00CB2355"/>
    <w:rsid w:val="00CB23CC"/>
    <w:rsid w:val="00CB24E6"/>
    <w:rsid w:val="00CB265C"/>
    <w:rsid w:val="00CB28FC"/>
    <w:rsid w:val="00CB299A"/>
    <w:rsid w:val="00CB2A76"/>
    <w:rsid w:val="00CB2B60"/>
    <w:rsid w:val="00CB2CE8"/>
    <w:rsid w:val="00CB2D88"/>
    <w:rsid w:val="00CB2DD7"/>
    <w:rsid w:val="00CB2F67"/>
    <w:rsid w:val="00CB3230"/>
    <w:rsid w:val="00CB3371"/>
    <w:rsid w:val="00CB3504"/>
    <w:rsid w:val="00CB358F"/>
    <w:rsid w:val="00CB369C"/>
    <w:rsid w:val="00CB386E"/>
    <w:rsid w:val="00CB39DA"/>
    <w:rsid w:val="00CB3AB5"/>
    <w:rsid w:val="00CB3ACF"/>
    <w:rsid w:val="00CB3C0E"/>
    <w:rsid w:val="00CB3C9C"/>
    <w:rsid w:val="00CB3CDD"/>
    <w:rsid w:val="00CB3FCE"/>
    <w:rsid w:val="00CB4027"/>
    <w:rsid w:val="00CB4109"/>
    <w:rsid w:val="00CB4248"/>
    <w:rsid w:val="00CB442F"/>
    <w:rsid w:val="00CB4521"/>
    <w:rsid w:val="00CB461D"/>
    <w:rsid w:val="00CB478F"/>
    <w:rsid w:val="00CB48F8"/>
    <w:rsid w:val="00CB4909"/>
    <w:rsid w:val="00CB4ABE"/>
    <w:rsid w:val="00CB4B52"/>
    <w:rsid w:val="00CB4D0E"/>
    <w:rsid w:val="00CB4E30"/>
    <w:rsid w:val="00CB4E51"/>
    <w:rsid w:val="00CB4F84"/>
    <w:rsid w:val="00CB510D"/>
    <w:rsid w:val="00CB5274"/>
    <w:rsid w:val="00CB545C"/>
    <w:rsid w:val="00CB55A7"/>
    <w:rsid w:val="00CB56C1"/>
    <w:rsid w:val="00CB5834"/>
    <w:rsid w:val="00CB5A10"/>
    <w:rsid w:val="00CB5B24"/>
    <w:rsid w:val="00CB5BA5"/>
    <w:rsid w:val="00CB5BE0"/>
    <w:rsid w:val="00CB5CFF"/>
    <w:rsid w:val="00CB5E99"/>
    <w:rsid w:val="00CB604C"/>
    <w:rsid w:val="00CB6070"/>
    <w:rsid w:val="00CB60B4"/>
    <w:rsid w:val="00CB613D"/>
    <w:rsid w:val="00CB61B1"/>
    <w:rsid w:val="00CB623C"/>
    <w:rsid w:val="00CB6310"/>
    <w:rsid w:val="00CB6643"/>
    <w:rsid w:val="00CB667B"/>
    <w:rsid w:val="00CB66A2"/>
    <w:rsid w:val="00CB6A50"/>
    <w:rsid w:val="00CB6AE0"/>
    <w:rsid w:val="00CB6AF0"/>
    <w:rsid w:val="00CB6BC0"/>
    <w:rsid w:val="00CB6C79"/>
    <w:rsid w:val="00CB6F01"/>
    <w:rsid w:val="00CB6F6A"/>
    <w:rsid w:val="00CB7033"/>
    <w:rsid w:val="00CB7094"/>
    <w:rsid w:val="00CB70CB"/>
    <w:rsid w:val="00CB725D"/>
    <w:rsid w:val="00CB72CE"/>
    <w:rsid w:val="00CB772C"/>
    <w:rsid w:val="00CB77C8"/>
    <w:rsid w:val="00CB7817"/>
    <w:rsid w:val="00CB7840"/>
    <w:rsid w:val="00CB7C7B"/>
    <w:rsid w:val="00CC00E0"/>
    <w:rsid w:val="00CC013C"/>
    <w:rsid w:val="00CC0166"/>
    <w:rsid w:val="00CC0379"/>
    <w:rsid w:val="00CC046D"/>
    <w:rsid w:val="00CC068F"/>
    <w:rsid w:val="00CC0696"/>
    <w:rsid w:val="00CC06B5"/>
    <w:rsid w:val="00CC0766"/>
    <w:rsid w:val="00CC09CD"/>
    <w:rsid w:val="00CC0B72"/>
    <w:rsid w:val="00CC0C74"/>
    <w:rsid w:val="00CC0E69"/>
    <w:rsid w:val="00CC0E85"/>
    <w:rsid w:val="00CC10EB"/>
    <w:rsid w:val="00CC1109"/>
    <w:rsid w:val="00CC13EC"/>
    <w:rsid w:val="00CC14C9"/>
    <w:rsid w:val="00CC151E"/>
    <w:rsid w:val="00CC1706"/>
    <w:rsid w:val="00CC176E"/>
    <w:rsid w:val="00CC1781"/>
    <w:rsid w:val="00CC1836"/>
    <w:rsid w:val="00CC1962"/>
    <w:rsid w:val="00CC1C81"/>
    <w:rsid w:val="00CC1CE4"/>
    <w:rsid w:val="00CC1CF8"/>
    <w:rsid w:val="00CC1D18"/>
    <w:rsid w:val="00CC1E61"/>
    <w:rsid w:val="00CC1FA3"/>
    <w:rsid w:val="00CC201F"/>
    <w:rsid w:val="00CC20A6"/>
    <w:rsid w:val="00CC21F8"/>
    <w:rsid w:val="00CC2259"/>
    <w:rsid w:val="00CC2359"/>
    <w:rsid w:val="00CC2535"/>
    <w:rsid w:val="00CC25AF"/>
    <w:rsid w:val="00CC2666"/>
    <w:rsid w:val="00CC278F"/>
    <w:rsid w:val="00CC282B"/>
    <w:rsid w:val="00CC2984"/>
    <w:rsid w:val="00CC2A0E"/>
    <w:rsid w:val="00CC2A0F"/>
    <w:rsid w:val="00CC2AB8"/>
    <w:rsid w:val="00CC2B54"/>
    <w:rsid w:val="00CC2CF6"/>
    <w:rsid w:val="00CC2D31"/>
    <w:rsid w:val="00CC2EF8"/>
    <w:rsid w:val="00CC2FB7"/>
    <w:rsid w:val="00CC3002"/>
    <w:rsid w:val="00CC3178"/>
    <w:rsid w:val="00CC329D"/>
    <w:rsid w:val="00CC3444"/>
    <w:rsid w:val="00CC3447"/>
    <w:rsid w:val="00CC3453"/>
    <w:rsid w:val="00CC35D4"/>
    <w:rsid w:val="00CC35EA"/>
    <w:rsid w:val="00CC364F"/>
    <w:rsid w:val="00CC36B8"/>
    <w:rsid w:val="00CC3789"/>
    <w:rsid w:val="00CC38B4"/>
    <w:rsid w:val="00CC38BE"/>
    <w:rsid w:val="00CC3A0A"/>
    <w:rsid w:val="00CC3BC3"/>
    <w:rsid w:val="00CC3C2A"/>
    <w:rsid w:val="00CC3CB3"/>
    <w:rsid w:val="00CC3DF9"/>
    <w:rsid w:val="00CC3F9A"/>
    <w:rsid w:val="00CC406A"/>
    <w:rsid w:val="00CC43EF"/>
    <w:rsid w:val="00CC4539"/>
    <w:rsid w:val="00CC4857"/>
    <w:rsid w:val="00CC4994"/>
    <w:rsid w:val="00CC4A97"/>
    <w:rsid w:val="00CC4D9A"/>
    <w:rsid w:val="00CC4FCE"/>
    <w:rsid w:val="00CC503D"/>
    <w:rsid w:val="00CC50D4"/>
    <w:rsid w:val="00CC51AA"/>
    <w:rsid w:val="00CC521B"/>
    <w:rsid w:val="00CC534D"/>
    <w:rsid w:val="00CC549B"/>
    <w:rsid w:val="00CC5936"/>
    <w:rsid w:val="00CC5947"/>
    <w:rsid w:val="00CC5A35"/>
    <w:rsid w:val="00CC5A71"/>
    <w:rsid w:val="00CC5D0D"/>
    <w:rsid w:val="00CC5D1B"/>
    <w:rsid w:val="00CC5EAE"/>
    <w:rsid w:val="00CC5FFD"/>
    <w:rsid w:val="00CC6265"/>
    <w:rsid w:val="00CC632D"/>
    <w:rsid w:val="00CC643D"/>
    <w:rsid w:val="00CC6496"/>
    <w:rsid w:val="00CC67FC"/>
    <w:rsid w:val="00CC6830"/>
    <w:rsid w:val="00CC6865"/>
    <w:rsid w:val="00CC68E8"/>
    <w:rsid w:val="00CC69B6"/>
    <w:rsid w:val="00CC6CAB"/>
    <w:rsid w:val="00CC6CB5"/>
    <w:rsid w:val="00CC700C"/>
    <w:rsid w:val="00CC713A"/>
    <w:rsid w:val="00CC714D"/>
    <w:rsid w:val="00CC71E5"/>
    <w:rsid w:val="00CC7436"/>
    <w:rsid w:val="00CC7449"/>
    <w:rsid w:val="00CC79AE"/>
    <w:rsid w:val="00CC79FA"/>
    <w:rsid w:val="00CC7B75"/>
    <w:rsid w:val="00CC7E82"/>
    <w:rsid w:val="00CC7EC7"/>
    <w:rsid w:val="00CC7EE0"/>
    <w:rsid w:val="00CD0288"/>
    <w:rsid w:val="00CD02B1"/>
    <w:rsid w:val="00CD033B"/>
    <w:rsid w:val="00CD0432"/>
    <w:rsid w:val="00CD064D"/>
    <w:rsid w:val="00CD06AE"/>
    <w:rsid w:val="00CD0701"/>
    <w:rsid w:val="00CD07C6"/>
    <w:rsid w:val="00CD07CB"/>
    <w:rsid w:val="00CD08BC"/>
    <w:rsid w:val="00CD08F8"/>
    <w:rsid w:val="00CD09A3"/>
    <w:rsid w:val="00CD09BA"/>
    <w:rsid w:val="00CD0B1E"/>
    <w:rsid w:val="00CD0B78"/>
    <w:rsid w:val="00CD0BDD"/>
    <w:rsid w:val="00CD0CFA"/>
    <w:rsid w:val="00CD0E70"/>
    <w:rsid w:val="00CD0EA5"/>
    <w:rsid w:val="00CD0EFB"/>
    <w:rsid w:val="00CD12DA"/>
    <w:rsid w:val="00CD13FF"/>
    <w:rsid w:val="00CD1433"/>
    <w:rsid w:val="00CD152D"/>
    <w:rsid w:val="00CD160C"/>
    <w:rsid w:val="00CD16D1"/>
    <w:rsid w:val="00CD17F9"/>
    <w:rsid w:val="00CD194B"/>
    <w:rsid w:val="00CD1951"/>
    <w:rsid w:val="00CD19DD"/>
    <w:rsid w:val="00CD1A2F"/>
    <w:rsid w:val="00CD1B4D"/>
    <w:rsid w:val="00CD1D72"/>
    <w:rsid w:val="00CD1DC8"/>
    <w:rsid w:val="00CD1E72"/>
    <w:rsid w:val="00CD201E"/>
    <w:rsid w:val="00CD2468"/>
    <w:rsid w:val="00CD24B1"/>
    <w:rsid w:val="00CD2573"/>
    <w:rsid w:val="00CD2701"/>
    <w:rsid w:val="00CD2AE3"/>
    <w:rsid w:val="00CD2AF2"/>
    <w:rsid w:val="00CD2BE2"/>
    <w:rsid w:val="00CD2C99"/>
    <w:rsid w:val="00CD2CB5"/>
    <w:rsid w:val="00CD2D29"/>
    <w:rsid w:val="00CD2DEE"/>
    <w:rsid w:val="00CD2FEF"/>
    <w:rsid w:val="00CD3051"/>
    <w:rsid w:val="00CD3098"/>
    <w:rsid w:val="00CD3162"/>
    <w:rsid w:val="00CD32A3"/>
    <w:rsid w:val="00CD3479"/>
    <w:rsid w:val="00CD34A1"/>
    <w:rsid w:val="00CD3670"/>
    <w:rsid w:val="00CD36B1"/>
    <w:rsid w:val="00CD36C2"/>
    <w:rsid w:val="00CD36D9"/>
    <w:rsid w:val="00CD3B30"/>
    <w:rsid w:val="00CD3B3F"/>
    <w:rsid w:val="00CD3E19"/>
    <w:rsid w:val="00CD3E84"/>
    <w:rsid w:val="00CD4186"/>
    <w:rsid w:val="00CD4246"/>
    <w:rsid w:val="00CD4491"/>
    <w:rsid w:val="00CD44D6"/>
    <w:rsid w:val="00CD4597"/>
    <w:rsid w:val="00CD469C"/>
    <w:rsid w:val="00CD46E3"/>
    <w:rsid w:val="00CD49F7"/>
    <w:rsid w:val="00CD4D8D"/>
    <w:rsid w:val="00CD4DFD"/>
    <w:rsid w:val="00CD4F2E"/>
    <w:rsid w:val="00CD4F98"/>
    <w:rsid w:val="00CD548E"/>
    <w:rsid w:val="00CD55E2"/>
    <w:rsid w:val="00CD5639"/>
    <w:rsid w:val="00CD56F8"/>
    <w:rsid w:val="00CD584F"/>
    <w:rsid w:val="00CD58A5"/>
    <w:rsid w:val="00CD59F1"/>
    <w:rsid w:val="00CD5A3B"/>
    <w:rsid w:val="00CD5A4E"/>
    <w:rsid w:val="00CD5C21"/>
    <w:rsid w:val="00CD5C61"/>
    <w:rsid w:val="00CD5D17"/>
    <w:rsid w:val="00CD5E6B"/>
    <w:rsid w:val="00CD5ED5"/>
    <w:rsid w:val="00CD5FAF"/>
    <w:rsid w:val="00CD608D"/>
    <w:rsid w:val="00CD6097"/>
    <w:rsid w:val="00CD6119"/>
    <w:rsid w:val="00CD61DE"/>
    <w:rsid w:val="00CD62AB"/>
    <w:rsid w:val="00CD6499"/>
    <w:rsid w:val="00CD64A2"/>
    <w:rsid w:val="00CD69CD"/>
    <w:rsid w:val="00CD6A72"/>
    <w:rsid w:val="00CD6E01"/>
    <w:rsid w:val="00CD6ECD"/>
    <w:rsid w:val="00CD6FFB"/>
    <w:rsid w:val="00CD70DF"/>
    <w:rsid w:val="00CD7149"/>
    <w:rsid w:val="00CD71D6"/>
    <w:rsid w:val="00CD739A"/>
    <w:rsid w:val="00CD73E8"/>
    <w:rsid w:val="00CD7448"/>
    <w:rsid w:val="00CD7461"/>
    <w:rsid w:val="00CD75F1"/>
    <w:rsid w:val="00CD78AC"/>
    <w:rsid w:val="00CD7F75"/>
    <w:rsid w:val="00CD7FC5"/>
    <w:rsid w:val="00CE0209"/>
    <w:rsid w:val="00CE05CA"/>
    <w:rsid w:val="00CE07BD"/>
    <w:rsid w:val="00CE08E8"/>
    <w:rsid w:val="00CE0951"/>
    <w:rsid w:val="00CE09A2"/>
    <w:rsid w:val="00CE0A5B"/>
    <w:rsid w:val="00CE0AA2"/>
    <w:rsid w:val="00CE0BD2"/>
    <w:rsid w:val="00CE0F11"/>
    <w:rsid w:val="00CE0F56"/>
    <w:rsid w:val="00CE0F66"/>
    <w:rsid w:val="00CE100F"/>
    <w:rsid w:val="00CE10A4"/>
    <w:rsid w:val="00CE1135"/>
    <w:rsid w:val="00CE12B0"/>
    <w:rsid w:val="00CE1469"/>
    <w:rsid w:val="00CE1491"/>
    <w:rsid w:val="00CE15BA"/>
    <w:rsid w:val="00CE15D8"/>
    <w:rsid w:val="00CE18F7"/>
    <w:rsid w:val="00CE19AB"/>
    <w:rsid w:val="00CE1BBC"/>
    <w:rsid w:val="00CE1C15"/>
    <w:rsid w:val="00CE1F14"/>
    <w:rsid w:val="00CE20B2"/>
    <w:rsid w:val="00CE216E"/>
    <w:rsid w:val="00CE229F"/>
    <w:rsid w:val="00CE2364"/>
    <w:rsid w:val="00CE242A"/>
    <w:rsid w:val="00CE25AB"/>
    <w:rsid w:val="00CE2614"/>
    <w:rsid w:val="00CE26B0"/>
    <w:rsid w:val="00CE2A43"/>
    <w:rsid w:val="00CE2A7A"/>
    <w:rsid w:val="00CE2CEC"/>
    <w:rsid w:val="00CE2DB9"/>
    <w:rsid w:val="00CE2E8C"/>
    <w:rsid w:val="00CE315E"/>
    <w:rsid w:val="00CE31FB"/>
    <w:rsid w:val="00CE3316"/>
    <w:rsid w:val="00CE3540"/>
    <w:rsid w:val="00CE3627"/>
    <w:rsid w:val="00CE362E"/>
    <w:rsid w:val="00CE36F1"/>
    <w:rsid w:val="00CE3717"/>
    <w:rsid w:val="00CE3745"/>
    <w:rsid w:val="00CE3949"/>
    <w:rsid w:val="00CE3B28"/>
    <w:rsid w:val="00CE3BC8"/>
    <w:rsid w:val="00CE3C2A"/>
    <w:rsid w:val="00CE3CC6"/>
    <w:rsid w:val="00CE3DC0"/>
    <w:rsid w:val="00CE3DF0"/>
    <w:rsid w:val="00CE3EBC"/>
    <w:rsid w:val="00CE41C7"/>
    <w:rsid w:val="00CE4400"/>
    <w:rsid w:val="00CE4590"/>
    <w:rsid w:val="00CE4B25"/>
    <w:rsid w:val="00CE4D3E"/>
    <w:rsid w:val="00CE4DB1"/>
    <w:rsid w:val="00CE4DDC"/>
    <w:rsid w:val="00CE4E3B"/>
    <w:rsid w:val="00CE5109"/>
    <w:rsid w:val="00CE5112"/>
    <w:rsid w:val="00CE5490"/>
    <w:rsid w:val="00CE5513"/>
    <w:rsid w:val="00CE56A8"/>
    <w:rsid w:val="00CE57B2"/>
    <w:rsid w:val="00CE58FC"/>
    <w:rsid w:val="00CE5BB1"/>
    <w:rsid w:val="00CE5C98"/>
    <w:rsid w:val="00CE5D73"/>
    <w:rsid w:val="00CE5E31"/>
    <w:rsid w:val="00CE5FAA"/>
    <w:rsid w:val="00CE618F"/>
    <w:rsid w:val="00CE630E"/>
    <w:rsid w:val="00CE636A"/>
    <w:rsid w:val="00CE63C0"/>
    <w:rsid w:val="00CE645C"/>
    <w:rsid w:val="00CE65E3"/>
    <w:rsid w:val="00CE6628"/>
    <w:rsid w:val="00CE6656"/>
    <w:rsid w:val="00CE67ED"/>
    <w:rsid w:val="00CE6838"/>
    <w:rsid w:val="00CE68D7"/>
    <w:rsid w:val="00CE68FA"/>
    <w:rsid w:val="00CE6C45"/>
    <w:rsid w:val="00CE6D52"/>
    <w:rsid w:val="00CE6FB4"/>
    <w:rsid w:val="00CE71F1"/>
    <w:rsid w:val="00CE72A5"/>
    <w:rsid w:val="00CE743E"/>
    <w:rsid w:val="00CE746B"/>
    <w:rsid w:val="00CE753E"/>
    <w:rsid w:val="00CE76B1"/>
    <w:rsid w:val="00CE76F0"/>
    <w:rsid w:val="00CE7858"/>
    <w:rsid w:val="00CE7869"/>
    <w:rsid w:val="00CE788B"/>
    <w:rsid w:val="00CE78AE"/>
    <w:rsid w:val="00CE78E5"/>
    <w:rsid w:val="00CE7D3E"/>
    <w:rsid w:val="00CE7D56"/>
    <w:rsid w:val="00CE7E44"/>
    <w:rsid w:val="00CE7E9D"/>
    <w:rsid w:val="00CE7F12"/>
    <w:rsid w:val="00CF002B"/>
    <w:rsid w:val="00CF0078"/>
    <w:rsid w:val="00CF0085"/>
    <w:rsid w:val="00CF0522"/>
    <w:rsid w:val="00CF0537"/>
    <w:rsid w:val="00CF0718"/>
    <w:rsid w:val="00CF0776"/>
    <w:rsid w:val="00CF08D2"/>
    <w:rsid w:val="00CF0901"/>
    <w:rsid w:val="00CF09E6"/>
    <w:rsid w:val="00CF0B97"/>
    <w:rsid w:val="00CF0C10"/>
    <w:rsid w:val="00CF0C76"/>
    <w:rsid w:val="00CF0D5F"/>
    <w:rsid w:val="00CF0DD0"/>
    <w:rsid w:val="00CF0F5B"/>
    <w:rsid w:val="00CF107A"/>
    <w:rsid w:val="00CF1282"/>
    <w:rsid w:val="00CF150F"/>
    <w:rsid w:val="00CF1A31"/>
    <w:rsid w:val="00CF1A36"/>
    <w:rsid w:val="00CF1E35"/>
    <w:rsid w:val="00CF21BC"/>
    <w:rsid w:val="00CF22F5"/>
    <w:rsid w:val="00CF23EA"/>
    <w:rsid w:val="00CF24E4"/>
    <w:rsid w:val="00CF2514"/>
    <w:rsid w:val="00CF279F"/>
    <w:rsid w:val="00CF2808"/>
    <w:rsid w:val="00CF2972"/>
    <w:rsid w:val="00CF29B1"/>
    <w:rsid w:val="00CF2ACE"/>
    <w:rsid w:val="00CF2D11"/>
    <w:rsid w:val="00CF2E92"/>
    <w:rsid w:val="00CF2F70"/>
    <w:rsid w:val="00CF2FFB"/>
    <w:rsid w:val="00CF30E5"/>
    <w:rsid w:val="00CF31DD"/>
    <w:rsid w:val="00CF3317"/>
    <w:rsid w:val="00CF3430"/>
    <w:rsid w:val="00CF344C"/>
    <w:rsid w:val="00CF34BC"/>
    <w:rsid w:val="00CF354A"/>
    <w:rsid w:val="00CF36CE"/>
    <w:rsid w:val="00CF3745"/>
    <w:rsid w:val="00CF3747"/>
    <w:rsid w:val="00CF395D"/>
    <w:rsid w:val="00CF3B41"/>
    <w:rsid w:val="00CF3C17"/>
    <w:rsid w:val="00CF3D00"/>
    <w:rsid w:val="00CF3E38"/>
    <w:rsid w:val="00CF3EE6"/>
    <w:rsid w:val="00CF4050"/>
    <w:rsid w:val="00CF40FA"/>
    <w:rsid w:val="00CF4103"/>
    <w:rsid w:val="00CF430D"/>
    <w:rsid w:val="00CF441A"/>
    <w:rsid w:val="00CF4423"/>
    <w:rsid w:val="00CF4534"/>
    <w:rsid w:val="00CF45E9"/>
    <w:rsid w:val="00CF46BA"/>
    <w:rsid w:val="00CF4738"/>
    <w:rsid w:val="00CF47A7"/>
    <w:rsid w:val="00CF4868"/>
    <w:rsid w:val="00CF489E"/>
    <w:rsid w:val="00CF4BB7"/>
    <w:rsid w:val="00CF4EE7"/>
    <w:rsid w:val="00CF4F0A"/>
    <w:rsid w:val="00CF5018"/>
    <w:rsid w:val="00CF502D"/>
    <w:rsid w:val="00CF50B9"/>
    <w:rsid w:val="00CF52A8"/>
    <w:rsid w:val="00CF5355"/>
    <w:rsid w:val="00CF543E"/>
    <w:rsid w:val="00CF55B9"/>
    <w:rsid w:val="00CF5694"/>
    <w:rsid w:val="00CF5697"/>
    <w:rsid w:val="00CF57DD"/>
    <w:rsid w:val="00CF59AF"/>
    <w:rsid w:val="00CF5B81"/>
    <w:rsid w:val="00CF5F3F"/>
    <w:rsid w:val="00CF61F8"/>
    <w:rsid w:val="00CF624E"/>
    <w:rsid w:val="00CF62A2"/>
    <w:rsid w:val="00CF6373"/>
    <w:rsid w:val="00CF6381"/>
    <w:rsid w:val="00CF6459"/>
    <w:rsid w:val="00CF6998"/>
    <w:rsid w:val="00CF6AC0"/>
    <w:rsid w:val="00CF6B8B"/>
    <w:rsid w:val="00CF6CF0"/>
    <w:rsid w:val="00CF6D26"/>
    <w:rsid w:val="00CF6D7A"/>
    <w:rsid w:val="00CF7027"/>
    <w:rsid w:val="00CF7131"/>
    <w:rsid w:val="00CF7141"/>
    <w:rsid w:val="00CF71CB"/>
    <w:rsid w:val="00CF71F3"/>
    <w:rsid w:val="00CF7296"/>
    <w:rsid w:val="00CF72D2"/>
    <w:rsid w:val="00CF77D7"/>
    <w:rsid w:val="00CF7BEF"/>
    <w:rsid w:val="00CF7EAC"/>
    <w:rsid w:val="00CF7F71"/>
    <w:rsid w:val="00D00053"/>
    <w:rsid w:val="00D00065"/>
    <w:rsid w:val="00D000C5"/>
    <w:rsid w:val="00D0016F"/>
    <w:rsid w:val="00D0035C"/>
    <w:rsid w:val="00D00458"/>
    <w:rsid w:val="00D004E8"/>
    <w:rsid w:val="00D005C3"/>
    <w:rsid w:val="00D007F5"/>
    <w:rsid w:val="00D00A2F"/>
    <w:rsid w:val="00D00AAE"/>
    <w:rsid w:val="00D00B98"/>
    <w:rsid w:val="00D00C35"/>
    <w:rsid w:val="00D00EB6"/>
    <w:rsid w:val="00D00F76"/>
    <w:rsid w:val="00D00FB3"/>
    <w:rsid w:val="00D01425"/>
    <w:rsid w:val="00D014A7"/>
    <w:rsid w:val="00D014B6"/>
    <w:rsid w:val="00D01643"/>
    <w:rsid w:val="00D01676"/>
    <w:rsid w:val="00D01751"/>
    <w:rsid w:val="00D01960"/>
    <w:rsid w:val="00D01A9C"/>
    <w:rsid w:val="00D01AC2"/>
    <w:rsid w:val="00D01D09"/>
    <w:rsid w:val="00D01EC9"/>
    <w:rsid w:val="00D01FCF"/>
    <w:rsid w:val="00D0203C"/>
    <w:rsid w:val="00D02138"/>
    <w:rsid w:val="00D0220B"/>
    <w:rsid w:val="00D022AB"/>
    <w:rsid w:val="00D022C7"/>
    <w:rsid w:val="00D022EF"/>
    <w:rsid w:val="00D023D0"/>
    <w:rsid w:val="00D0258B"/>
    <w:rsid w:val="00D0281E"/>
    <w:rsid w:val="00D029DF"/>
    <w:rsid w:val="00D02BAC"/>
    <w:rsid w:val="00D02C1C"/>
    <w:rsid w:val="00D02D5F"/>
    <w:rsid w:val="00D0303F"/>
    <w:rsid w:val="00D03077"/>
    <w:rsid w:val="00D030AC"/>
    <w:rsid w:val="00D031FB"/>
    <w:rsid w:val="00D034F8"/>
    <w:rsid w:val="00D0350B"/>
    <w:rsid w:val="00D03569"/>
    <w:rsid w:val="00D03625"/>
    <w:rsid w:val="00D03660"/>
    <w:rsid w:val="00D036DE"/>
    <w:rsid w:val="00D0370B"/>
    <w:rsid w:val="00D03834"/>
    <w:rsid w:val="00D038DE"/>
    <w:rsid w:val="00D03A74"/>
    <w:rsid w:val="00D03BB4"/>
    <w:rsid w:val="00D03CEE"/>
    <w:rsid w:val="00D03D9A"/>
    <w:rsid w:val="00D03E19"/>
    <w:rsid w:val="00D03E96"/>
    <w:rsid w:val="00D03EE5"/>
    <w:rsid w:val="00D03F2F"/>
    <w:rsid w:val="00D0421B"/>
    <w:rsid w:val="00D042F7"/>
    <w:rsid w:val="00D04675"/>
    <w:rsid w:val="00D046E7"/>
    <w:rsid w:val="00D04704"/>
    <w:rsid w:val="00D0475D"/>
    <w:rsid w:val="00D048B0"/>
    <w:rsid w:val="00D04DCA"/>
    <w:rsid w:val="00D04DCC"/>
    <w:rsid w:val="00D05245"/>
    <w:rsid w:val="00D05259"/>
    <w:rsid w:val="00D05283"/>
    <w:rsid w:val="00D055B3"/>
    <w:rsid w:val="00D0572E"/>
    <w:rsid w:val="00D05738"/>
    <w:rsid w:val="00D05794"/>
    <w:rsid w:val="00D057AF"/>
    <w:rsid w:val="00D058DE"/>
    <w:rsid w:val="00D0595F"/>
    <w:rsid w:val="00D05AE1"/>
    <w:rsid w:val="00D05C2D"/>
    <w:rsid w:val="00D05C84"/>
    <w:rsid w:val="00D05D58"/>
    <w:rsid w:val="00D05FD2"/>
    <w:rsid w:val="00D061E2"/>
    <w:rsid w:val="00D0636B"/>
    <w:rsid w:val="00D063F3"/>
    <w:rsid w:val="00D064A6"/>
    <w:rsid w:val="00D064F6"/>
    <w:rsid w:val="00D0653E"/>
    <w:rsid w:val="00D066B8"/>
    <w:rsid w:val="00D06903"/>
    <w:rsid w:val="00D06D9E"/>
    <w:rsid w:val="00D06DA5"/>
    <w:rsid w:val="00D06E3B"/>
    <w:rsid w:val="00D06E89"/>
    <w:rsid w:val="00D071F0"/>
    <w:rsid w:val="00D07253"/>
    <w:rsid w:val="00D07277"/>
    <w:rsid w:val="00D0737D"/>
    <w:rsid w:val="00D074CB"/>
    <w:rsid w:val="00D076D7"/>
    <w:rsid w:val="00D0783B"/>
    <w:rsid w:val="00D07892"/>
    <w:rsid w:val="00D07958"/>
    <w:rsid w:val="00D07A1A"/>
    <w:rsid w:val="00D07AB4"/>
    <w:rsid w:val="00D07C5F"/>
    <w:rsid w:val="00D07CD1"/>
    <w:rsid w:val="00D07DA7"/>
    <w:rsid w:val="00D07DE9"/>
    <w:rsid w:val="00D07E85"/>
    <w:rsid w:val="00D0F1FB"/>
    <w:rsid w:val="00D10081"/>
    <w:rsid w:val="00D103DF"/>
    <w:rsid w:val="00D105BE"/>
    <w:rsid w:val="00D105F2"/>
    <w:rsid w:val="00D10777"/>
    <w:rsid w:val="00D107FD"/>
    <w:rsid w:val="00D10893"/>
    <w:rsid w:val="00D108D2"/>
    <w:rsid w:val="00D1090D"/>
    <w:rsid w:val="00D10A58"/>
    <w:rsid w:val="00D10C43"/>
    <w:rsid w:val="00D10C63"/>
    <w:rsid w:val="00D10D04"/>
    <w:rsid w:val="00D10EA4"/>
    <w:rsid w:val="00D10EA6"/>
    <w:rsid w:val="00D10F29"/>
    <w:rsid w:val="00D113A1"/>
    <w:rsid w:val="00D114ED"/>
    <w:rsid w:val="00D114FC"/>
    <w:rsid w:val="00D11539"/>
    <w:rsid w:val="00D1159A"/>
    <w:rsid w:val="00D11687"/>
    <w:rsid w:val="00D11748"/>
    <w:rsid w:val="00D11B45"/>
    <w:rsid w:val="00D11C1B"/>
    <w:rsid w:val="00D11C6E"/>
    <w:rsid w:val="00D11D7F"/>
    <w:rsid w:val="00D11DA5"/>
    <w:rsid w:val="00D11E07"/>
    <w:rsid w:val="00D11FDD"/>
    <w:rsid w:val="00D120F0"/>
    <w:rsid w:val="00D1210A"/>
    <w:rsid w:val="00D1210C"/>
    <w:rsid w:val="00D1214D"/>
    <w:rsid w:val="00D12237"/>
    <w:rsid w:val="00D1227B"/>
    <w:rsid w:val="00D122C9"/>
    <w:rsid w:val="00D12300"/>
    <w:rsid w:val="00D1242E"/>
    <w:rsid w:val="00D124C5"/>
    <w:rsid w:val="00D12529"/>
    <w:rsid w:val="00D128DB"/>
    <w:rsid w:val="00D12928"/>
    <w:rsid w:val="00D12A56"/>
    <w:rsid w:val="00D12AF3"/>
    <w:rsid w:val="00D12BCC"/>
    <w:rsid w:val="00D12BD7"/>
    <w:rsid w:val="00D12D34"/>
    <w:rsid w:val="00D12D95"/>
    <w:rsid w:val="00D12DD3"/>
    <w:rsid w:val="00D12F0B"/>
    <w:rsid w:val="00D12F76"/>
    <w:rsid w:val="00D13088"/>
    <w:rsid w:val="00D130FA"/>
    <w:rsid w:val="00D13284"/>
    <w:rsid w:val="00D1329C"/>
    <w:rsid w:val="00D13445"/>
    <w:rsid w:val="00D13520"/>
    <w:rsid w:val="00D13594"/>
    <w:rsid w:val="00D13715"/>
    <w:rsid w:val="00D13719"/>
    <w:rsid w:val="00D13743"/>
    <w:rsid w:val="00D1376F"/>
    <w:rsid w:val="00D137CF"/>
    <w:rsid w:val="00D137F3"/>
    <w:rsid w:val="00D13B40"/>
    <w:rsid w:val="00D13B48"/>
    <w:rsid w:val="00D13DA7"/>
    <w:rsid w:val="00D13E8A"/>
    <w:rsid w:val="00D13EDD"/>
    <w:rsid w:val="00D13F66"/>
    <w:rsid w:val="00D13F88"/>
    <w:rsid w:val="00D13FF1"/>
    <w:rsid w:val="00D140BB"/>
    <w:rsid w:val="00D14161"/>
    <w:rsid w:val="00D141E2"/>
    <w:rsid w:val="00D14413"/>
    <w:rsid w:val="00D14463"/>
    <w:rsid w:val="00D144E5"/>
    <w:rsid w:val="00D145A3"/>
    <w:rsid w:val="00D1477C"/>
    <w:rsid w:val="00D14989"/>
    <w:rsid w:val="00D14ABB"/>
    <w:rsid w:val="00D14BD3"/>
    <w:rsid w:val="00D14C97"/>
    <w:rsid w:val="00D14D8B"/>
    <w:rsid w:val="00D14F18"/>
    <w:rsid w:val="00D14FDE"/>
    <w:rsid w:val="00D150B8"/>
    <w:rsid w:val="00D15208"/>
    <w:rsid w:val="00D15349"/>
    <w:rsid w:val="00D153E4"/>
    <w:rsid w:val="00D15503"/>
    <w:rsid w:val="00D15570"/>
    <w:rsid w:val="00D15586"/>
    <w:rsid w:val="00D1578D"/>
    <w:rsid w:val="00D157CA"/>
    <w:rsid w:val="00D15874"/>
    <w:rsid w:val="00D15AF9"/>
    <w:rsid w:val="00D15BB8"/>
    <w:rsid w:val="00D15BC5"/>
    <w:rsid w:val="00D15BEB"/>
    <w:rsid w:val="00D15D83"/>
    <w:rsid w:val="00D15DB7"/>
    <w:rsid w:val="00D15E33"/>
    <w:rsid w:val="00D15ECF"/>
    <w:rsid w:val="00D15EEB"/>
    <w:rsid w:val="00D15F71"/>
    <w:rsid w:val="00D15F9B"/>
    <w:rsid w:val="00D15FCF"/>
    <w:rsid w:val="00D16035"/>
    <w:rsid w:val="00D162A7"/>
    <w:rsid w:val="00D163FF"/>
    <w:rsid w:val="00D16825"/>
    <w:rsid w:val="00D168EA"/>
    <w:rsid w:val="00D16A8E"/>
    <w:rsid w:val="00D16AE8"/>
    <w:rsid w:val="00D16BE6"/>
    <w:rsid w:val="00D1700C"/>
    <w:rsid w:val="00D171F6"/>
    <w:rsid w:val="00D17435"/>
    <w:rsid w:val="00D174D9"/>
    <w:rsid w:val="00D17538"/>
    <w:rsid w:val="00D17860"/>
    <w:rsid w:val="00D17A97"/>
    <w:rsid w:val="00D17AD1"/>
    <w:rsid w:val="00D17BF5"/>
    <w:rsid w:val="00D17D80"/>
    <w:rsid w:val="00D17DB0"/>
    <w:rsid w:val="00D17ECC"/>
    <w:rsid w:val="00D2004B"/>
    <w:rsid w:val="00D20118"/>
    <w:rsid w:val="00D2017B"/>
    <w:rsid w:val="00D202A2"/>
    <w:rsid w:val="00D20354"/>
    <w:rsid w:val="00D2041F"/>
    <w:rsid w:val="00D2064A"/>
    <w:rsid w:val="00D2065C"/>
    <w:rsid w:val="00D207CE"/>
    <w:rsid w:val="00D209CD"/>
    <w:rsid w:val="00D20A36"/>
    <w:rsid w:val="00D20B15"/>
    <w:rsid w:val="00D20B4E"/>
    <w:rsid w:val="00D20C80"/>
    <w:rsid w:val="00D20C9E"/>
    <w:rsid w:val="00D20D5C"/>
    <w:rsid w:val="00D20D7D"/>
    <w:rsid w:val="00D20F9C"/>
    <w:rsid w:val="00D211DA"/>
    <w:rsid w:val="00D213E3"/>
    <w:rsid w:val="00D21480"/>
    <w:rsid w:val="00D2160B"/>
    <w:rsid w:val="00D21643"/>
    <w:rsid w:val="00D2167E"/>
    <w:rsid w:val="00D21730"/>
    <w:rsid w:val="00D21765"/>
    <w:rsid w:val="00D217B3"/>
    <w:rsid w:val="00D21AB0"/>
    <w:rsid w:val="00D21ACF"/>
    <w:rsid w:val="00D21B1E"/>
    <w:rsid w:val="00D21B6B"/>
    <w:rsid w:val="00D21CC7"/>
    <w:rsid w:val="00D21D04"/>
    <w:rsid w:val="00D21D29"/>
    <w:rsid w:val="00D21EF6"/>
    <w:rsid w:val="00D21F2F"/>
    <w:rsid w:val="00D21FD9"/>
    <w:rsid w:val="00D21FDB"/>
    <w:rsid w:val="00D220A4"/>
    <w:rsid w:val="00D22118"/>
    <w:rsid w:val="00D221F3"/>
    <w:rsid w:val="00D22325"/>
    <w:rsid w:val="00D22640"/>
    <w:rsid w:val="00D226E2"/>
    <w:rsid w:val="00D22780"/>
    <w:rsid w:val="00D22838"/>
    <w:rsid w:val="00D2299A"/>
    <w:rsid w:val="00D229FD"/>
    <w:rsid w:val="00D22A50"/>
    <w:rsid w:val="00D22AF2"/>
    <w:rsid w:val="00D22B12"/>
    <w:rsid w:val="00D22C17"/>
    <w:rsid w:val="00D22CD8"/>
    <w:rsid w:val="00D22D8C"/>
    <w:rsid w:val="00D22DEA"/>
    <w:rsid w:val="00D22E0E"/>
    <w:rsid w:val="00D22F38"/>
    <w:rsid w:val="00D233FC"/>
    <w:rsid w:val="00D2347B"/>
    <w:rsid w:val="00D23490"/>
    <w:rsid w:val="00D234C9"/>
    <w:rsid w:val="00D23590"/>
    <w:rsid w:val="00D2372F"/>
    <w:rsid w:val="00D23767"/>
    <w:rsid w:val="00D2381B"/>
    <w:rsid w:val="00D23CBB"/>
    <w:rsid w:val="00D23D16"/>
    <w:rsid w:val="00D23DB0"/>
    <w:rsid w:val="00D23DC3"/>
    <w:rsid w:val="00D24088"/>
    <w:rsid w:val="00D241D4"/>
    <w:rsid w:val="00D241F9"/>
    <w:rsid w:val="00D242CA"/>
    <w:rsid w:val="00D244AB"/>
    <w:rsid w:val="00D245A0"/>
    <w:rsid w:val="00D24664"/>
    <w:rsid w:val="00D24782"/>
    <w:rsid w:val="00D24C8A"/>
    <w:rsid w:val="00D24D06"/>
    <w:rsid w:val="00D24DCD"/>
    <w:rsid w:val="00D24E41"/>
    <w:rsid w:val="00D25083"/>
    <w:rsid w:val="00D250A0"/>
    <w:rsid w:val="00D2510C"/>
    <w:rsid w:val="00D25248"/>
    <w:rsid w:val="00D25301"/>
    <w:rsid w:val="00D25398"/>
    <w:rsid w:val="00D253A5"/>
    <w:rsid w:val="00D25411"/>
    <w:rsid w:val="00D25621"/>
    <w:rsid w:val="00D256F6"/>
    <w:rsid w:val="00D2597F"/>
    <w:rsid w:val="00D25A9A"/>
    <w:rsid w:val="00D25B8A"/>
    <w:rsid w:val="00D25D03"/>
    <w:rsid w:val="00D2607D"/>
    <w:rsid w:val="00D261C1"/>
    <w:rsid w:val="00D26253"/>
    <w:rsid w:val="00D262CF"/>
    <w:rsid w:val="00D263AF"/>
    <w:rsid w:val="00D26443"/>
    <w:rsid w:val="00D26613"/>
    <w:rsid w:val="00D26824"/>
    <w:rsid w:val="00D2686E"/>
    <w:rsid w:val="00D268C7"/>
    <w:rsid w:val="00D2694B"/>
    <w:rsid w:val="00D269AB"/>
    <w:rsid w:val="00D269AE"/>
    <w:rsid w:val="00D26AC8"/>
    <w:rsid w:val="00D26B9E"/>
    <w:rsid w:val="00D26DB9"/>
    <w:rsid w:val="00D27080"/>
    <w:rsid w:val="00D2724E"/>
    <w:rsid w:val="00D272E0"/>
    <w:rsid w:val="00D2756D"/>
    <w:rsid w:val="00D27663"/>
    <w:rsid w:val="00D2799D"/>
    <w:rsid w:val="00D279AA"/>
    <w:rsid w:val="00D279BA"/>
    <w:rsid w:val="00D27B36"/>
    <w:rsid w:val="00D27B52"/>
    <w:rsid w:val="00D27CBE"/>
    <w:rsid w:val="00D27CF4"/>
    <w:rsid w:val="00D27D0A"/>
    <w:rsid w:val="00D27EFD"/>
    <w:rsid w:val="00D27F24"/>
    <w:rsid w:val="00D300CB"/>
    <w:rsid w:val="00D30234"/>
    <w:rsid w:val="00D3030B"/>
    <w:rsid w:val="00D3030F"/>
    <w:rsid w:val="00D30480"/>
    <w:rsid w:val="00D3060E"/>
    <w:rsid w:val="00D308DD"/>
    <w:rsid w:val="00D3098C"/>
    <w:rsid w:val="00D30A0F"/>
    <w:rsid w:val="00D30A5D"/>
    <w:rsid w:val="00D30AFB"/>
    <w:rsid w:val="00D30B62"/>
    <w:rsid w:val="00D30C2E"/>
    <w:rsid w:val="00D30DF2"/>
    <w:rsid w:val="00D30E27"/>
    <w:rsid w:val="00D30E5C"/>
    <w:rsid w:val="00D30EAB"/>
    <w:rsid w:val="00D3110B"/>
    <w:rsid w:val="00D314D7"/>
    <w:rsid w:val="00D3183D"/>
    <w:rsid w:val="00D31D43"/>
    <w:rsid w:val="00D31DA6"/>
    <w:rsid w:val="00D31E7D"/>
    <w:rsid w:val="00D31EAF"/>
    <w:rsid w:val="00D31F3B"/>
    <w:rsid w:val="00D32077"/>
    <w:rsid w:val="00D321B9"/>
    <w:rsid w:val="00D321DC"/>
    <w:rsid w:val="00D32399"/>
    <w:rsid w:val="00D32586"/>
    <w:rsid w:val="00D3261B"/>
    <w:rsid w:val="00D326FB"/>
    <w:rsid w:val="00D327D6"/>
    <w:rsid w:val="00D32943"/>
    <w:rsid w:val="00D32A73"/>
    <w:rsid w:val="00D32B55"/>
    <w:rsid w:val="00D32C63"/>
    <w:rsid w:val="00D32D52"/>
    <w:rsid w:val="00D32D6D"/>
    <w:rsid w:val="00D32D96"/>
    <w:rsid w:val="00D32F4A"/>
    <w:rsid w:val="00D32FB9"/>
    <w:rsid w:val="00D32FCE"/>
    <w:rsid w:val="00D331AF"/>
    <w:rsid w:val="00D3326D"/>
    <w:rsid w:val="00D33346"/>
    <w:rsid w:val="00D333FD"/>
    <w:rsid w:val="00D3340C"/>
    <w:rsid w:val="00D3373F"/>
    <w:rsid w:val="00D33843"/>
    <w:rsid w:val="00D338BB"/>
    <w:rsid w:val="00D33AE7"/>
    <w:rsid w:val="00D33E12"/>
    <w:rsid w:val="00D33E6E"/>
    <w:rsid w:val="00D33F5E"/>
    <w:rsid w:val="00D34147"/>
    <w:rsid w:val="00D3417E"/>
    <w:rsid w:val="00D3429A"/>
    <w:rsid w:val="00D342F8"/>
    <w:rsid w:val="00D34369"/>
    <w:rsid w:val="00D346AD"/>
    <w:rsid w:val="00D34869"/>
    <w:rsid w:val="00D349F0"/>
    <w:rsid w:val="00D34DB4"/>
    <w:rsid w:val="00D34E18"/>
    <w:rsid w:val="00D34ECF"/>
    <w:rsid w:val="00D34FF1"/>
    <w:rsid w:val="00D34FF2"/>
    <w:rsid w:val="00D35070"/>
    <w:rsid w:val="00D3509B"/>
    <w:rsid w:val="00D35223"/>
    <w:rsid w:val="00D3544F"/>
    <w:rsid w:val="00D3548D"/>
    <w:rsid w:val="00D354FE"/>
    <w:rsid w:val="00D354FF"/>
    <w:rsid w:val="00D355A2"/>
    <w:rsid w:val="00D355BB"/>
    <w:rsid w:val="00D35909"/>
    <w:rsid w:val="00D35A0F"/>
    <w:rsid w:val="00D35A23"/>
    <w:rsid w:val="00D35A27"/>
    <w:rsid w:val="00D35B36"/>
    <w:rsid w:val="00D35B6B"/>
    <w:rsid w:val="00D35D00"/>
    <w:rsid w:val="00D35D66"/>
    <w:rsid w:val="00D35F93"/>
    <w:rsid w:val="00D35FF6"/>
    <w:rsid w:val="00D36024"/>
    <w:rsid w:val="00D36348"/>
    <w:rsid w:val="00D3646D"/>
    <w:rsid w:val="00D364F9"/>
    <w:rsid w:val="00D366AC"/>
    <w:rsid w:val="00D368A7"/>
    <w:rsid w:val="00D3698F"/>
    <w:rsid w:val="00D369E7"/>
    <w:rsid w:val="00D36AA1"/>
    <w:rsid w:val="00D36D34"/>
    <w:rsid w:val="00D36D3F"/>
    <w:rsid w:val="00D36DAF"/>
    <w:rsid w:val="00D36E24"/>
    <w:rsid w:val="00D36E71"/>
    <w:rsid w:val="00D37145"/>
    <w:rsid w:val="00D3733D"/>
    <w:rsid w:val="00D374CE"/>
    <w:rsid w:val="00D37541"/>
    <w:rsid w:val="00D37554"/>
    <w:rsid w:val="00D37574"/>
    <w:rsid w:val="00D37577"/>
    <w:rsid w:val="00D376A2"/>
    <w:rsid w:val="00D37A66"/>
    <w:rsid w:val="00D37F82"/>
    <w:rsid w:val="00D40012"/>
    <w:rsid w:val="00D40025"/>
    <w:rsid w:val="00D40058"/>
    <w:rsid w:val="00D401DC"/>
    <w:rsid w:val="00D403AC"/>
    <w:rsid w:val="00D405FD"/>
    <w:rsid w:val="00D40781"/>
    <w:rsid w:val="00D407E2"/>
    <w:rsid w:val="00D40B05"/>
    <w:rsid w:val="00D40D6F"/>
    <w:rsid w:val="00D40E22"/>
    <w:rsid w:val="00D40F39"/>
    <w:rsid w:val="00D40F4D"/>
    <w:rsid w:val="00D410F8"/>
    <w:rsid w:val="00D41225"/>
    <w:rsid w:val="00D4125C"/>
    <w:rsid w:val="00D412F5"/>
    <w:rsid w:val="00D4134E"/>
    <w:rsid w:val="00D413F7"/>
    <w:rsid w:val="00D41507"/>
    <w:rsid w:val="00D41548"/>
    <w:rsid w:val="00D41708"/>
    <w:rsid w:val="00D41750"/>
    <w:rsid w:val="00D41896"/>
    <w:rsid w:val="00D418E0"/>
    <w:rsid w:val="00D419D0"/>
    <w:rsid w:val="00D41A6E"/>
    <w:rsid w:val="00D41E3B"/>
    <w:rsid w:val="00D41F7C"/>
    <w:rsid w:val="00D420E9"/>
    <w:rsid w:val="00D42121"/>
    <w:rsid w:val="00D42193"/>
    <w:rsid w:val="00D42584"/>
    <w:rsid w:val="00D42599"/>
    <w:rsid w:val="00D42633"/>
    <w:rsid w:val="00D426DC"/>
    <w:rsid w:val="00D4278D"/>
    <w:rsid w:val="00D4280E"/>
    <w:rsid w:val="00D42978"/>
    <w:rsid w:val="00D429C3"/>
    <w:rsid w:val="00D42ACC"/>
    <w:rsid w:val="00D42AEC"/>
    <w:rsid w:val="00D42C09"/>
    <w:rsid w:val="00D42CB1"/>
    <w:rsid w:val="00D42E09"/>
    <w:rsid w:val="00D42F9F"/>
    <w:rsid w:val="00D430F1"/>
    <w:rsid w:val="00D432A4"/>
    <w:rsid w:val="00D432C5"/>
    <w:rsid w:val="00D432FC"/>
    <w:rsid w:val="00D43364"/>
    <w:rsid w:val="00D433B6"/>
    <w:rsid w:val="00D434A9"/>
    <w:rsid w:val="00D4355B"/>
    <w:rsid w:val="00D435AA"/>
    <w:rsid w:val="00D435DC"/>
    <w:rsid w:val="00D43605"/>
    <w:rsid w:val="00D43658"/>
    <w:rsid w:val="00D437B8"/>
    <w:rsid w:val="00D43880"/>
    <w:rsid w:val="00D43B73"/>
    <w:rsid w:val="00D43C41"/>
    <w:rsid w:val="00D440E7"/>
    <w:rsid w:val="00D44100"/>
    <w:rsid w:val="00D44220"/>
    <w:rsid w:val="00D44337"/>
    <w:rsid w:val="00D44388"/>
    <w:rsid w:val="00D443B5"/>
    <w:rsid w:val="00D4447B"/>
    <w:rsid w:val="00D4451C"/>
    <w:rsid w:val="00D44676"/>
    <w:rsid w:val="00D44737"/>
    <w:rsid w:val="00D44749"/>
    <w:rsid w:val="00D4476A"/>
    <w:rsid w:val="00D449FD"/>
    <w:rsid w:val="00D44A48"/>
    <w:rsid w:val="00D44B77"/>
    <w:rsid w:val="00D44CF5"/>
    <w:rsid w:val="00D44E55"/>
    <w:rsid w:val="00D44EB2"/>
    <w:rsid w:val="00D4511D"/>
    <w:rsid w:val="00D45164"/>
    <w:rsid w:val="00D452C8"/>
    <w:rsid w:val="00D45402"/>
    <w:rsid w:val="00D4573F"/>
    <w:rsid w:val="00D457F3"/>
    <w:rsid w:val="00D45942"/>
    <w:rsid w:val="00D4595E"/>
    <w:rsid w:val="00D45965"/>
    <w:rsid w:val="00D45A14"/>
    <w:rsid w:val="00D45ABB"/>
    <w:rsid w:val="00D45B06"/>
    <w:rsid w:val="00D45DC9"/>
    <w:rsid w:val="00D45DFC"/>
    <w:rsid w:val="00D45FCB"/>
    <w:rsid w:val="00D46128"/>
    <w:rsid w:val="00D46397"/>
    <w:rsid w:val="00D46452"/>
    <w:rsid w:val="00D46501"/>
    <w:rsid w:val="00D46601"/>
    <w:rsid w:val="00D4665B"/>
    <w:rsid w:val="00D4674F"/>
    <w:rsid w:val="00D46AA3"/>
    <w:rsid w:val="00D46CAE"/>
    <w:rsid w:val="00D46D87"/>
    <w:rsid w:val="00D46DD9"/>
    <w:rsid w:val="00D46E24"/>
    <w:rsid w:val="00D46E6B"/>
    <w:rsid w:val="00D46ED1"/>
    <w:rsid w:val="00D46F36"/>
    <w:rsid w:val="00D46FAA"/>
    <w:rsid w:val="00D4702C"/>
    <w:rsid w:val="00D470F3"/>
    <w:rsid w:val="00D47233"/>
    <w:rsid w:val="00D47245"/>
    <w:rsid w:val="00D4727C"/>
    <w:rsid w:val="00D47717"/>
    <w:rsid w:val="00D477D8"/>
    <w:rsid w:val="00D47821"/>
    <w:rsid w:val="00D47A30"/>
    <w:rsid w:val="00D47A65"/>
    <w:rsid w:val="00D47B31"/>
    <w:rsid w:val="00D47E06"/>
    <w:rsid w:val="00D47E2E"/>
    <w:rsid w:val="00D47EA5"/>
    <w:rsid w:val="00D47F5F"/>
    <w:rsid w:val="00D47FAA"/>
    <w:rsid w:val="00D47FEC"/>
    <w:rsid w:val="00D502B1"/>
    <w:rsid w:val="00D50492"/>
    <w:rsid w:val="00D505CD"/>
    <w:rsid w:val="00D50662"/>
    <w:rsid w:val="00D506D8"/>
    <w:rsid w:val="00D5088E"/>
    <w:rsid w:val="00D50B2C"/>
    <w:rsid w:val="00D50B7D"/>
    <w:rsid w:val="00D50BD6"/>
    <w:rsid w:val="00D50D45"/>
    <w:rsid w:val="00D50E3E"/>
    <w:rsid w:val="00D50E82"/>
    <w:rsid w:val="00D50F5A"/>
    <w:rsid w:val="00D50F72"/>
    <w:rsid w:val="00D50FDA"/>
    <w:rsid w:val="00D51050"/>
    <w:rsid w:val="00D510AA"/>
    <w:rsid w:val="00D5113A"/>
    <w:rsid w:val="00D51478"/>
    <w:rsid w:val="00D51677"/>
    <w:rsid w:val="00D519A8"/>
    <w:rsid w:val="00D519B3"/>
    <w:rsid w:val="00D51A26"/>
    <w:rsid w:val="00D51A4D"/>
    <w:rsid w:val="00D51ADD"/>
    <w:rsid w:val="00D51DE6"/>
    <w:rsid w:val="00D51E09"/>
    <w:rsid w:val="00D51E66"/>
    <w:rsid w:val="00D51EAC"/>
    <w:rsid w:val="00D51FBF"/>
    <w:rsid w:val="00D52043"/>
    <w:rsid w:val="00D521DA"/>
    <w:rsid w:val="00D52250"/>
    <w:rsid w:val="00D522CC"/>
    <w:rsid w:val="00D524C8"/>
    <w:rsid w:val="00D5252F"/>
    <w:rsid w:val="00D526E6"/>
    <w:rsid w:val="00D52767"/>
    <w:rsid w:val="00D52931"/>
    <w:rsid w:val="00D52985"/>
    <w:rsid w:val="00D529C2"/>
    <w:rsid w:val="00D52AC6"/>
    <w:rsid w:val="00D52AD9"/>
    <w:rsid w:val="00D52AF2"/>
    <w:rsid w:val="00D52C06"/>
    <w:rsid w:val="00D52C0F"/>
    <w:rsid w:val="00D52C78"/>
    <w:rsid w:val="00D52C7D"/>
    <w:rsid w:val="00D52D75"/>
    <w:rsid w:val="00D52EFE"/>
    <w:rsid w:val="00D53185"/>
    <w:rsid w:val="00D533BD"/>
    <w:rsid w:val="00D533C1"/>
    <w:rsid w:val="00D534F5"/>
    <w:rsid w:val="00D53751"/>
    <w:rsid w:val="00D53805"/>
    <w:rsid w:val="00D53914"/>
    <w:rsid w:val="00D539F1"/>
    <w:rsid w:val="00D539F9"/>
    <w:rsid w:val="00D53A56"/>
    <w:rsid w:val="00D53A99"/>
    <w:rsid w:val="00D53DC7"/>
    <w:rsid w:val="00D53E0D"/>
    <w:rsid w:val="00D53EAD"/>
    <w:rsid w:val="00D541F7"/>
    <w:rsid w:val="00D542E8"/>
    <w:rsid w:val="00D5437D"/>
    <w:rsid w:val="00D543D8"/>
    <w:rsid w:val="00D544B7"/>
    <w:rsid w:val="00D5456B"/>
    <w:rsid w:val="00D548BC"/>
    <w:rsid w:val="00D548FF"/>
    <w:rsid w:val="00D55064"/>
    <w:rsid w:val="00D550F7"/>
    <w:rsid w:val="00D5514A"/>
    <w:rsid w:val="00D55209"/>
    <w:rsid w:val="00D55244"/>
    <w:rsid w:val="00D5528B"/>
    <w:rsid w:val="00D552D0"/>
    <w:rsid w:val="00D55381"/>
    <w:rsid w:val="00D55537"/>
    <w:rsid w:val="00D5562C"/>
    <w:rsid w:val="00D55707"/>
    <w:rsid w:val="00D55718"/>
    <w:rsid w:val="00D5572E"/>
    <w:rsid w:val="00D558C9"/>
    <w:rsid w:val="00D5592D"/>
    <w:rsid w:val="00D55983"/>
    <w:rsid w:val="00D55AE9"/>
    <w:rsid w:val="00D55D96"/>
    <w:rsid w:val="00D55DA3"/>
    <w:rsid w:val="00D55DF2"/>
    <w:rsid w:val="00D55EE4"/>
    <w:rsid w:val="00D56140"/>
    <w:rsid w:val="00D56144"/>
    <w:rsid w:val="00D56216"/>
    <w:rsid w:val="00D56268"/>
    <w:rsid w:val="00D56340"/>
    <w:rsid w:val="00D5639C"/>
    <w:rsid w:val="00D5641C"/>
    <w:rsid w:val="00D5656B"/>
    <w:rsid w:val="00D56795"/>
    <w:rsid w:val="00D568A4"/>
    <w:rsid w:val="00D569B1"/>
    <w:rsid w:val="00D569EF"/>
    <w:rsid w:val="00D56A16"/>
    <w:rsid w:val="00D56AE7"/>
    <w:rsid w:val="00D56B2D"/>
    <w:rsid w:val="00D56B3B"/>
    <w:rsid w:val="00D56D39"/>
    <w:rsid w:val="00D56D68"/>
    <w:rsid w:val="00D56DFB"/>
    <w:rsid w:val="00D56E6B"/>
    <w:rsid w:val="00D5716B"/>
    <w:rsid w:val="00D57175"/>
    <w:rsid w:val="00D5728F"/>
    <w:rsid w:val="00D57333"/>
    <w:rsid w:val="00D57439"/>
    <w:rsid w:val="00D57527"/>
    <w:rsid w:val="00D57539"/>
    <w:rsid w:val="00D5766F"/>
    <w:rsid w:val="00D576E4"/>
    <w:rsid w:val="00D576E8"/>
    <w:rsid w:val="00D5787C"/>
    <w:rsid w:val="00D578BB"/>
    <w:rsid w:val="00D57943"/>
    <w:rsid w:val="00D57CB0"/>
    <w:rsid w:val="00D57CEC"/>
    <w:rsid w:val="00D57D25"/>
    <w:rsid w:val="00D57D9F"/>
    <w:rsid w:val="00D57DCC"/>
    <w:rsid w:val="00D57E2F"/>
    <w:rsid w:val="00D57E42"/>
    <w:rsid w:val="00D601BF"/>
    <w:rsid w:val="00D602FA"/>
    <w:rsid w:val="00D60533"/>
    <w:rsid w:val="00D606F5"/>
    <w:rsid w:val="00D6089E"/>
    <w:rsid w:val="00D609ED"/>
    <w:rsid w:val="00D60A03"/>
    <w:rsid w:val="00D60A69"/>
    <w:rsid w:val="00D60C49"/>
    <w:rsid w:val="00D60D10"/>
    <w:rsid w:val="00D60D59"/>
    <w:rsid w:val="00D60D80"/>
    <w:rsid w:val="00D60EA0"/>
    <w:rsid w:val="00D60FFB"/>
    <w:rsid w:val="00D60FFF"/>
    <w:rsid w:val="00D610BC"/>
    <w:rsid w:val="00D6115D"/>
    <w:rsid w:val="00D61345"/>
    <w:rsid w:val="00D616B1"/>
    <w:rsid w:val="00D61957"/>
    <w:rsid w:val="00D619DB"/>
    <w:rsid w:val="00D61A9D"/>
    <w:rsid w:val="00D61B74"/>
    <w:rsid w:val="00D61DF2"/>
    <w:rsid w:val="00D61E37"/>
    <w:rsid w:val="00D61F48"/>
    <w:rsid w:val="00D621CE"/>
    <w:rsid w:val="00D624B8"/>
    <w:rsid w:val="00D624BE"/>
    <w:rsid w:val="00D6284C"/>
    <w:rsid w:val="00D62BA5"/>
    <w:rsid w:val="00D62F18"/>
    <w:rsid w:val="00D630CB"/>
    <w:rsid w:val="00D63140"/>
    <w:rsid w:val="00D63196"/>
    <w:rsid w:val="00D6330F"/>
    <w:rsid w:val="00D633F7"/>
    <w:rsid w:val="00D63524"/>
    <w:rsid w:val="00D6353C"/>
    <w:rsid w:val="00D63599"/>
    <w:rsid w:val="00D635E9"/>
    <w:rsid w:val="00D63882"/>
    <w:rsid w:val="00D63946"/>
    <w:rsid w:val="00D63AB1"/>
    <w:rsid w:val="00D63B48"/>
    <w:rsid w:val="00D63C6F"/>
    <w:rsid w:val="00D63CBB"/>
    <w:rsid w:val="00D63CDA"/>
    <w:rsid w:val="00D63D22"/>
    <w:rsid w:val="00D63D95"/>
    <w:rsid w:val="00D63DAA"/>
    <w:rsid w:val="00D63EA4"/>
    <w:rsid w:val="00D63F24"/>
    <w:rsid w:val="00D64034"/>
    <w:rsid w:val="00D6431E"/>
    <w:rsid w:val="00D64339"/>
    <w:rsid w:val="00D64347"/>
    <w:rsid w:val="00D6438D"/>
    <w:rsid w:val="00D644CF"/>
    <w:rsid w:val="00D645B0"/>
    <w:rsid w:val="00D645BB"/>
    <w:rsid w:val="00D6463D"/>
    <w:rsid w:val="00D647C2"/>
    <w:rsid w:val="00D64871"/>
    <w:rsid w:val="00D648CA"/>
    <w:rsid w:val="00D64945"/>
    <w:rsid w:val="00D64AB6"/>
    <w:rsid w:val="00D64D9B"/>
    <w:rsid w:val="00D64DEB"/>
    <w:rsid w:val="00D64E85"/>
    <w:rsid w:val="00D64F1E"/>
    <w:rsid w:val="00D64FFB"/>
    <w:rsid w:val="00D65017"/>
    <w:rsid w:val="00D65061"/>
    <w:rsid w:val="00D6506C"/>
    <w:rsid w:val="00D6508F"/>
    <w:rsid w:val="00D65251"/>
    <w:rsid w:val="00D652B3"/>
    <w:rsid w:val="00D652BC"/>
    <w:rsid w:val="00D65306"/>
    <w:rsid w:val="00D6566C"/>
    <w:rsid w:val="00D6577D"/>
    <w:rsid w:val="00D658CC"/>
    <w:rsid w:val="00D65914"/>
    <w:rsid w:val="00D6598F"/>
    <w:rsid w:val="00D65A1B"/>
    <w:rsid w:val="00D65AE5"/>
    <w:rsid w:val="00D65AF7"/>
    <w:rsid w:val="00D65B09"/>
    <w:rsid w:val="00D65B11"/>
    <w:rsid w:val="00D65C1B"/>
    <w:rsid w:val="00D65CCC"/>
    <w:rsid w:val="00D65D74"/>
    <w:rsid w:val="00D65E41"/>
    <w:rsid w:val="00D65F60"/>
    <w:rsid w:val="00D65FA7"/>
    <w:rsid w:val="00D65FBE"/>
    <w:rsid w:val="00D66232"/>
    <w:rsid w:val="00D66379"/>
    <w:rsid w:val="00D6652E"/>
    <w:rsid w:val="00D66578"/>
    <w:rsid w:val="00D6665A"/>
    <w:rsid w:val="00D66662"/>
    <w:rsid w:val="00D6687F"/>
    <w:rsid w:val="00D66AB2"/>
    <w:rsid w:val="00D66CB1"/>
    <w:rsid w:val="00D66E01"/>
    <w:rsid w:val="00D67027"/>
    <w:rsid w:val="00D67047"/>
    <w:rsid w:val="00D67322"/>
    <w:rsid w:val="00D6753C"/>
    <w:rsid w:val="00D676A9"/>
    <w:rsid w:val="00D67759"/>
    <w:rsid w:val="00D67B02"/>
    <w:rsid w:val="00D67B2D"/>
    <w:rsid w:val="00D67BF6"/>
    <w:rsid w:val="00D67C3C"/>
    <w:rsid w:val="00D67C42"/>
    <w:rsid w:val="00D67C84"/>
    <w:rsid w:val="00D67E38"/>
    <w:rsid w:val="00D67E48"/>
    <w:rsid w:val="00D67E9C"/>
    <w:rsid w:val="00D67ED7"/>
    <w:rsid w:val="00D67F81"/>
    <w:rsid w:val="00D67F93"/>
    <w:rsid w:val="00D67FED"/>
    <w:rsid w:val="00D700B9"/>
    <w:rsid w:val="00D701A8"/>
    <w:rsid w:val="00D7030A"/>
    <w:rsid w:val="00D703C1"/>
    <w:rsid w:val="00D7055A"/>
    <w:rsid w:val="00D70563"/>
    <w:rsid w:val="00D70564"/>
    <w:rsid w:val="00D7059E"/>
    <w:rsid w:val="00D705D8"/>
    <w:rsid w:val="00D70628"/>
    <w:rsid w:val="00D70658"/>
    <w:rsid w:val="00D7078D"/>
    <w:rsid w:val="00D70851"/>
    <w:rsid w:val="00D709E0"/>
    <w:rsid w:val="00D70B6A"/>
    <w:rsid w:val="00D70B92"/>
    <w:rsid w:val="00D70B9D"/>
    <w:rsid w:val="00D70C6A"/>
    <w:rsid w:val="00D70DC5"/>
    <w:rsid w:val="00D70F62"/>
    <w:rsid w:val="00D71127"/>
    <w:rsid w:val="00D71165"/>
    <w:rsid w:val="00D71178"/>
    <w:rsid w:val="00D712A9"/>
    <w:rsid w:val="00D71396"/>
    <w:rsid w:val="00D713A2"/>
    <w:rsid w:val="00D7148C"/>
    <w:rsid w:val="00D71532"/>
    <w:rsid w:val="00D7161F"/>
    <w:rsid w:val="00D71623"/>
    <w:rsid w:val="00D71781"/>
    <w:rsid w:val="00D71872"/>
    <w:rsid w:val="00D71A33"/>
    <w:rsid w:val="00D71A4B"/>
    <w:rsid w:val="00D72023"/>
    <w:rsid w:val="00D72030"/>
    <w:rsid w:val="00D721F8"/>
    <w:rsid w:val="00D722F5"/>
    <w:rsid w:val="00D72529"/>
    <w:rsid w:val="00D7259F"/>
    <w:rsid w:val="00D72659"/>
    <w:rsid w:val="00D7267A"/>
    <w:rsid w:val="00D7267D"/>
    <w:rsid w:val="00D7292B"/>
    <w:rsid w:val="00D72B8E"/>
    <w:rsid w:val="00D72BD5"/>
    <w:rsid w:val="00D72F54"/>
    <w:rsid w:val="00D72FFD"/>
    <w:rsid w:val="00D73005"/>
    <w:rsid w:val="00D7302F"/>
    <w:rsid w:val="00D73091"/>
    <w:rsid w:val="00D73411"/>
    <w:rsid w:val="00D73558"/>
    <w:rsid w:val="00D737EF"/>
    <w:rsid w:val="00D737F9"/>
    <w:rsid w:val="00D73937"/>
    <w:rsid w:val="00D73966"/>
    <w:rsid w:val="00D73B60"/>
    <w:rsid w:val="00D73C80"/>
    <w:rsid w:val="00D73D58"/>
    <w:rsid w:val="00D73E60"/>
    <w:rsid w:val="00D73EE7"/>
    <w:rsid w:val="00D73F49"/>
    <w:rsid w:val="00D73FF5"/>
    <w:rsid w:val="00D74031"/>
    <w:rsid w:val="00D74160"/>
    <w:rsid w:val="00D74391"/>
    <w:rsid w:val="00D7461F"/>
    <w:rsid w:val="00D74685"/>
    <w:rsid w:val="00D74687"/>
    <w:rsid w:val="00D746DF"/>
    <w:rsid w:val="00D7476B"/>
    <w:rsid w:val="00D748E4"/>
    <w:rsid w:val="00D74A4D"/>
    <w:rsid w:val="00D74AD3"/>
    <w:rsid w:val="00D74AE4"/>
    <w:rsid w:val="00D74BB2"/>
    <w:rsid w:val="00D74BBD"/>
    <w:rsid w:val="00D74CE2"/>
    <w:rsid w:val="00D74D9B"/>
    <w:rsid w:val="00D74EEA"/>
    <w:rsid w:val="00D75344"/>
    <w:rsid w:val="00D753D2"/>
    <w:rsid w:val="00D75462"/>
    <w:rsid w:val="00D7547D"/>
    <w:rsid w:val="00D75514"/>
    <w:rsid w:val="00D755DE"/>
    <w:rsid w:val="00D75708"/>
    <w:rsid w:val="00D7574B"/>
    <w:rsid w:val="00D758D8"/>
    <w:rsid w:val="00D759E5"/>
    <w:rsid w:val="00D75A13"/>
    <w:rsid w:val="00D75AED"/>
    <w:rsid w:val="00D75AF7"/>
    <w:rsid w:val="00D75C7A"/>
    <w:rsid w:val="00D75D93"/>
    <w:rsid w:val="00D75DF0"/>
    <w:rsid w:val="00D75E41"/>
    <w:rsid w:val="00D75F4F"/>
    <w:rsid w:val="00D75F60"/>
    <w:rsid w:val="00D76008"/>
    <w:rsid w:val="00D76178"/>
    <w:rsid w:val="00D762D0"/>
    <w:rsid w:val="00D76352"/>
    <w:rsid w:val="00D764E5"/>
    <w:rsid w:val="00D76516"/>
    <w:rsid w:val="00D7666B"/>
    <w:rsid w:val="00D76896"/>
    <w:rsid w:val="00D769AE"/>
    <w:rsid w:val="00D76A7E"/>
    <w:rsid w:val="00D76C51"/>
    <w:rsid w:val="00D76C80"/>
    <w:rsid w:val="00D76D6D"/>
    <w:rsid w:val="00D76DF8"/>
    <w:rsid w:val="00D76E55"/>
    <w:rsid w:val="00D77021"/>
    <w:rsid w:val="00D7750D"/>
    <w:rsid w:val="00D775AE"/>
    <w:rsid w:val="00D77850"/>
    <w:rsid w:val="00D77A9D"/>
    <w:rsid w:val="00D77BC6"/>
    <w:rsid w:val="00D77BE7"/>
    <w:rsid w:val="00D77CCA"/>
    <w:rsid w:val="00D77CEA"/>
    <w:rsid w:val="00D77DEB"/>
    <w:rsid w:val="00D77F8D"/>
    <w:rsid w:val="00D77FA8"/>
    <w:rsid w:val="00D80081"/>
    <w:rsid w:val="00D8012A"/>
    <w:rsid w:val="00D80195"/>
    <w:rsid w:val="00D801E6"/>
    <w:rsid w:val="00D801F7"/>
    <w:rsid w:val="00D80278"/>
    <w:rsid w:val="00D80345"/>
    <w:rsid w:val="00D80399"/>
    <w:rsid w:val="00D8060A"/>
    <w:rsid w:val="00D80719"/>
    <w:rsid w:val="00D80720"/>
    <w:rsid w:val="00D80A85"/>
    <w:rsid w:val="00D80C16"/>
    <w:rsid w:val="00D80D66"/>
    <w:rsid w:val="00D80DAF"/>
    <w:rsid w:val="00D80DED"/>
    <w:rsid w:val="00D80E26"/>
    <w:rsid w:val="00D80E53"/>
    <w:rsid w:val="00D8106B"/>
    <w:rsid w:val="00D810AE"/>
    <w:rsid w:val="00D811E8"/>
    <w:rsid w:val="00D813C8"/>
    <w:rsid w:val="00D8140C"/>
    <w:rsid w:val="00D814C7"/>
    <w:rsid w:val="00D814EB"/>
    <w:rsid w:val="00D81687"/>
    <w:rsid w:val="00D8176F"/>
    <w:rsid w:val="00D817EF"/>
    <w:rsid w:val="00D819B0"/>
    <w:rsid w:val="00D81B7F"/>
    <w:rsid w:val="00D81C44"/>
    <w:rsid w:val="00D81D01"/>
    <w:rsid w:val="00D81D1D"/>
    <w:rsid w:val="00D81DA4"/>
    <w:rsid w:val="00D81DBE"/>
    <w:rsid w:val="00D81E13"/>
    <w:rsid w:val="00D81F3A"/>
    <w:rsid w:val="00D81F3C"/>
    <w:rsid w:val="00D81FDC"/>
    <w:rsid w:val="00D821F3"/>
    <w:rsid w:val="00D82202"/>
    <w:rsid w:val="00D82213"/>
    <w:rsid w:val="00D82232"/>
    <w:rsid w:val="00D8233A"/>
    <w:rsid w:val="00D82468"/>
    <w:rsid w:val="00D8254B"/>
    <w:rsid w:val="00D82583"/>
    <w:rsid w:val="00D826B2"/>
    <w:rsid w:val="00D8279F"/>
    <w:rsid w:val="00D82862"/>
    <w:rsid w:val="00D828C2"/>
    <w:rsid w:val="00D82A1E"/>
    <w:rsid w:val="00D82AB5"/>
    <w:rsid w:val="00D82C46"/>
    <w:rsid w:val="00D82D2A"/>
    <w:rsid w:val="00D82E26"/>
    <w:rsid w:val="00D82E94"/>
    <w:rsid w:val="00D82F6C"/>
    <w:rsid w:val="00D82FD9"/>
    <w:rsid w:val="00D830E2"/>
    <w:rsid w:val="00D8339A"/>
    <w:rsid w:val="00D8350F"/>
    <w:rsid w:val="00D83633"/>
    <w:rsid w:val="00D83654"/>
    <w:rsid w:val="00D83814"/>
    <w:rsid w:val="00D839F2"/>
    <w:rsid w:val="00D83A5F"/>
    <w:rsid w:val="00D83B73"/>
    <w:rsid w:val="00D83BF2"/>
    <w:rsid w:val="00D83E19"/>
    <w:rsid w:val="00D83F72"/>
    <w:rsid w:val="00D84029"/>
    <w:rsid w:val="00D843E5"/>
    <w:rsid w:val="00D844F6"/>
    <w:rsid w:val="00D845C5"/>
    <w:rsid w:val="00D84623"/>
    <w:rsid w:val="00D846A9"/>
    <w:rsid w:val="00D846DC"/>
    <w:rsid w:val="00D846FE"/>
    <w:rsid w:val="00D84A1A"/>
    <w:rsid w:val="00D84AF8"/>
    <w:rsid w:val="00D84BAE"/>
    <w:rsid w:val="00D84C14"/>
    <w:rsid w:val="00D84DA1"/>
    <w:rsid w:val="00D84E27"/>
    <w:rsid w:val="00D84E86"/>
    <w:rsid w:val="00D84E97"/>
    <w:rsid w:val="00D85043"/>
    <w:rsid w:val="00D851D9"/>
    <w:rsid w:val="00D852A2"/>
    <w:rsid w:val="00D85394"/>
    <w:rsid w:val="00D85489"/>
    <w:rsid w:val="00D855D6"/>
    <w:rsid w:val="00D858A3"/>
    <w:rsid w:val="00D85BD1"/>
    <w:rsid w:val="00D85BE6"/>
    <w:rsid w:val="00D85C0C"/>
    <w:rsid w:val="00D85C74"/>
    <w:rsid w:val="00D85D6B"/>
    <w:rsid w:val="00D85E64"/>
    <w:rsid w:val="00D86026"/>
    <w:rsid w:val="00D861D3"/>
    <w:rsid w:val="00D86202"/>
    <w:rsid w:val="00D86236"/>
    <w:rsid w:val="00D865D4"/>
    <w:rsid w:val="00D866B6"/>
    <w:rsid w:val="00D866E8"/>
    <w:rsid w:val="00D8673F"/>
    <w:rsid w:val="00D86775"/>
    <w:rsid w:val="00D867B9"/>
    <w:rsid w:val="00D867F5"/>
    <w:rsid w:val="00D86893"/>
    <w:rsid w:val="00D868E2"/>
    <w:rsid w:val="00D868F3"/>
    <w:rsid w:val="00D86BED"/>
    <w:rsid w:val="00D86C1A"/>
    <w:rsid w:val="00D86C67"/>
    <w:rsid w:val="00D86CE7"/>
    <w:rsid w:val="00D86D6D"/>
    <w:rsid w:val="00D86EE3"/>
    <w:rsid w:val="00D86EEB"/>
    <w:rsid w:val="00D86EFC"/>
    <w:rsid w:val="00D86F97"/>
    <w:rsid w:val="00D86FA3"/>
    <w:rsid w:val="00D870E1"/>
    <w:rsid w:val="00D871A1"/>
    <w:rsid w:val="00D872ED"/>
    <w:rsid w:val="00D87310"/>
    <w:rsid w:val="00D873CB"/>
    <w:rsid w:val="00D87543"/>
    <w:rsid w:val="00D8756A"/>
    <w:rsid w:val="00D876A9"/>
    <w:rsid w:val="00D8771D"/>
    <w:rsid w:val="00D87A88"/>
    <w:rsid w:val="00D87AF9"/>
    <w:rsid w:val="00D87C1C"/>
    <w:rsid w:val="00D87C35"/>
    <w:rsid w:val="00D87C59"/>
    <w:rsid w:val="00D87D26"/>
    <w:rsid w:val="00D87D31"/>
    <w:rsid w:val="00D87D57"/>
    <w:rsid w:val="00D90067"/>
    <w:rsid w:val="00D903D7"/>
    <w:rsid w:val="00D904E6"/>
    <w:rsid w:val="00D904F8"/>
    <w:rsid w:val="00D9050A"/>
    <w:rsid w:val="00D90514"/>
    <w:rsid w:val="00D90838"/>
    <w:rsid w:val="00D9093C"/>
    <w:rsid w:val="00D9098A"/>
    <w:rsid w:val="00D90A9B"/>
    <w:rsid w:val="00D90C1E"/>
    <w:rsid w:val="00D90C2E"/>
    <w:rsid w:val="00D90C93"/>
    <w:rsid w:val="00D90D11"/>
    <w:rsid w:val="00D90E2A"/>
    <w:rsid w:val="00D90F8B"/>
    <w:rsid w:val="00D91199"/>
    <w:rsid w:val="00D91277"/>
    <w:rsid w:val="00D91579"/>
    <w:rsid w:val="00D915EA"/>
    <w:rsid w:val="00D918CB"/>
    <w:rsid w:val="00D919E1"/>
    <w:rsid w:val="00D91AA5"/>
    <w:rsid w:val="00D91C20"/>
    <w:rsid w:val="00D91E43"/>
    <w:rsid w:val="00D91FDE"/>
    <w:rsid w:val="00D92017"/>
    <w:rsid w:val="00D920A2"/>
    <w:rsid w:val="00D921D2"/>
    <w:rsid w:val="00D9233F"/>
    <w:rsid w:val="00D923F1"/>
    <w:rsid w:val="00D9240F"/>
    <w:rsid w:val="00D9244E"/>
    <w:rsid w:val="00D92472"/>
    <w:rsid w:val="00D924B7"/>
    <w:rsid w:val="00D9257D"/>
    <w:rsid w:val="00D925A9"/>
    <w:rsid w:val="00D92643"/>
    <w:rsid w:val="00D928C9"/>
    <w:rsid w:val="00D929C9"/>
    <w:rsid w:val="00D92B00"/>
    <w:rsid w:val="00D92B8A"/>
    <w:rsid w:val="00D92B97"/>
    <w:rsid w:val="00D92D73"/>
    <w:rsid w:val="00D92ED7"/>
    <w:rsid w:val="00D93055"/>
    <w:rsid w:val="00D93114"/>
    <w:rsid w:val="00D93293"/>
    <w:rsid w:val="00D932E2"/>
    <w:rsid w:val="00D93326"/>
    <w:rsid w:val="00D934DD"/>
    <w:rsid w:val="00D936F9"/>
    <w:rsid w:val="00D9377E"/>
    <w:rsid w:val="00D937D2"/>
    <w:rsid w:val="00D93CD2"/>
    <w:rsid w:val="00D93D45"/>
    <w:rsid w:val="00D94020"/>
    <w:rsid w:val="00D940CC"/>
    <w:rsid w:val="00D9410E"/>
    <w:rsid w:val="00D9422A"/>
    <w:rsid w:val="00D942B4"/>
    <w:rsid w:val="00D9439C"/>
    <w:rsid w:val="00D9452E"/>
    <w:rsid w:val="00D94673"/>
    <w:rsid w:val="00D9472D"/>
    <w:rsid w:val="00D947BE"/>
    <w:rsid w:val="00D9488C"/>
    <w:rsid w:val="00D949EE"/>
    <w:rsid w:val="00D94A33"/>
    <w:rsid w:val="00D94CA8"/>
    <w:rsid w:val="00D94E72"/>
    <w:rsid w:val="00D94ED9"/>
    <w:rsid w:val="00D9507D"/>
    <w:rsid w:val="00D9511D"/>
    <w:rsid w:val="00D952FB"/>
    <w:rsid w:val="00D95503"/>
    <w:rsid w:val="00D95528"/>
    <w:rsid w:val="00D95548"/>
    <w:rsid w:val="00D9557C"/>
    <w:rsid w:val="00D955C4"/>
    <w:rsid w:val="00D9564A"/>
    <w:rsid w:val="00D957CF"/>
    <w:rsid w:val="00D95A7C"/>
    <w:rsid w:val="00D95C1F"/>
    <w:rsid w:val="00D95F69"/>
    <w:rsid w:val="00D95F8D"/>
    <w:rsid w:val="00D960B3"/>
    <w:rsid w:val="00D960EC"/>
    <w:rsid w:val="00D9620B"/>
    <w:rsid w:val="00D9648E"/>
    <w:rsid w:val="00D96544"/>
    <w:rsid w:val="00D9657C"/>
    <w:rsid w:val="00D96774"/>
    <w:rsid w:val="00D96831"/>
    <w:rsid w:val="00D968BF"/>
    <w:rsid w:val="00D96987"/>
    <w:rsid w:val="00D969B7"/>
    <w:rsid w:val="00D96A3D"/>
    <w:rsid w:val="00D96B2E"/>
    <w:rsid w:val="00D96BDC"/>
    <w:rsid w:val="00D96BE1"/>
    <w:rsid w:val="00D96C16"/>
    <w:rsid w:val="00D96DBD"/>
    <w:rsid w:val="00D96E5D"/>
    <w:rsid w:val="00D96E8B"/>
    <w:rsid w:val="00D96EC8"/>
    <w:rsid w:val="00D96FF4"/>
    <w:rsid w:val="00D9705C"/>
    <w:rsid w:val="00D97077"/>
    <w:rsid w:val="00D9728E"/>
    <w:rsid w:val="00D9730E"/>
    <w:rsid w:val="00D973C7"/>
    <w:rsid w:val="00D9746E"/>
    <w:rsid w:val="00D97820"/>
    <w:rsid w:val="00D97821"/>
    <w:rsid w:val="00D9788A"/>
    <w:rsid w:val="00D9788C"/>
    <w:rsid w:val="00D97A5E"/>
    <w:rsid w:val="00D97B11"/>
    <w:rsid w:val="00D97BC6"/>
    <w:rsid w:val="00D97BE4"/>
    <w:rsid w:val="00D97C0A"/>
    <w:rsid w:val="00D97D6D"/>
    <w:rsid w:val="00D97E63"/>
    <w:rsid w:val="00D97E7C"/>
    <w:rsid w:val="00D97FF7"/>
    <w:rsid w:val="00DA000E"/>
    <w:rsid w:val="00DA00C7"/>
    <w:rsid w:val="00DA01F7"/>
    <w:rsid w:val="00DA029B"/>
    <w:rsid w:val="00DA034F"/>
    <w:rsid w:val="00DA03A5"/>
    <w:rsid w:val="00DA0425"/>
    <w:rsid w:val="00DA05CE"/>
    <w:rsid w:val="00DA0858"/>
    <w:rsid w:val="00DA0900"/>
    <w:rsid w:val="00DA09DC"/>
    <w:rsid w:val="00DA0B3C"/>
    <w:rsid w:val="00DA0B56"/>
    <w:rsid w:val="00DA0CB6"/>
    <w:rsid w:val="00DA0E74"/>
    <w:rsid w:val="00DA0E86"/>
    <w:rsid w:val="00DA1001"/>
    <w:rsid w:val="00DA11A4"/>
    <w:rsid w:val="00DA12AB"/>
    <w:rsid w:val="00DA134D"/>
    <w:rsid w:val="00DA13D3"/>
    <w:rsid w:val="00DA176A"/>
    <w:rsid w:val="00DA1AB9"/>
    <w:rsid w:val="00DA1AC1"/>
    <w:rsid w:val="00DA1B01"/>
    <w:rsid w:val="00DA1BB3"/>
    <w:rsid w:val="00DA1C06"/>
    <w:rsid w:val="00DA1E5C"/>
    <w:rsid w:val="00DA1EE9"/>
    <w:rsid w:val="00DA1F3C"/>
    <w:rsid w:val="00DA1F60"/>
    <w:rsid w:val="00DA22CC"/>
    <w:rsid w:val="00DA230E"/>
    <w:rsid w:val="00DA23E5"/>
    <w:rsid w:val="00DA270E"/>
    <w:rsid w:val="00DA2855"/>
    <w:rsid w:val="00DA2987"/>
    <w:rsid w:val="00DA29CE"/>
    <w:rsid w:val="00DA29F7"/>
    <w:rsid w:val="00DA2AC4"/>
    <w:rsid w:val="00DA2C24"/>
    <w:rsid w:val="00DA2C28"/>
    <w:rsid w:val="00DA3229"/>
    <w:rsid w:val="00DA3319"/>
    <w:rsid w:val="00DA33EA"/>
    <w:rsid w:val="00DA35B6"/>
    <w:rsid w:val="00DA3623"/>
    <w:rsid w:val="00DA3643"/>
    <w:rsid w:val="00DA36D8"/>
    <w:rsid w:val="00DA380E"/>
    <w:rsid w:val="00DA3908"/>
    <w:rsid w:val="00DA3B65"/>
    <w:rsid w:val="00DA3C58"/>
    <w:rsid w:val="00DA3E31"/>
    <w:rsid w:val="00DA41E5"/>
    <w:rsid w:val="00DA4315"/>
    <w:rsid w:val="00DA45BD"/>
    <w:rsid w:val="00DA4719"/>
    <w:rsid w:val="00DA47B2"/>
    <w:rsid w:val="00DA481F"/>
    <w:rsid w:val="00DA4874"/>
    <w:rsid w:val="00DA4885"/>
    <w:rsid w:val="00DA4A6C"/>
    <w:rsid w:val="00DA4A72"/>
    <w:rsid w:val="00DA4AA0"/>
    <w:rsid w:val="00DA4BC9"/>
    <w:rsid w:val="00DA4C54"/>
    <w:rsid w:val="00DA4E20"/>
    <w:rsid w:val="00DA4E95"/>
    <w:rsid w:val="00DA5099"/>
    <w:rsid w:val="00DA50AF"/>
    <w:rsid w:val="00DA528A"/>
    <w:rsid w:val="00DA529F"/>
    <w:rsid w:val="00DA52A8"/>
    <w:rsid w:val="00DA537E"/>
    <w:rsid w:val="00DA561B"/>
    <w:rsid w:val="00DA5705"/>
    <w:rsid w:val="00DA572A"/>
    <w:rsid w:val="00DA5923"/>
    <w:rsid w:val="00DA5982"/>
    <w:rsid w:val="00DA59D3"/>
    <w:rsid w:val="00DA5D0C"/>
    <w:rsid w:val="00DA5D45"/>
    <w:rsid w:val="00DA5D88"/>
    <w:rsid w:val="00DA5DF0"/>
    <w:rsid w:val="00DA5E27"/>
    <w:rsid w:val="00DA5E90"/>
    <w:rsid w:val="00DA5F7C"/>
    <w:rsid w:val="00DA602D"/>
    <w:rsid w:val="00DA6038"/>
    <w:rsid w:val="00DA60BD"/>
    <w:rsid w:val="00DA6129"/>
    <w:rsid w:val="00DA617F"/>
    <w:rsid w:val="00DA652B"/>
    <w:rsid w:val="00DA655D"/>
    <w:rsid w:val="00DA6605"/>
    <w:rsid w:val="00DA67F1"/>
    <w:rsid w:val="00DA68C6"/>
    <w:rsid w:val="00DA6AAD"/>
    <w:rsid w:val="00DA6BF5"/>
    <w:rsid w:val="00DA6C89"/>
    <w:rsid w:val="00DA6CA8"/>
    <w:rsid w:val="00DA6CB3"/>
    <w:rsid w:val="00DA6D2E"/>
    <w:rsid w:val="00DA6ECD"/>
    <w:rsid w:val="00DA7051"/>
    <w:rsid w:val="00DA712B"/>
    <w:rsid w:val="00DA7244"/>
    <w:rsid w:val="00DA7261"/>
    <w:rsid w:val="00DA7307"/>
    <w:rsid w:val="00DA7362"/>
    <w:rsid w:val="00DA7562"/>
    <w:rsid w:val="00DA7599"/>
    <w:rsid w:val="00DA75D8"/>
    <w:rsid w:val="00DA7614"/>
    <w:rsid w:val="00DA7801"/>
    <w:rsid w:val="00DA7B5F"/>
    <w:rsid w:val="00DA7C6C"/>
    <w:rsid w:val="00DA7CA2"/>
    <w:rsid w:val="00DA7D60"/>
    <w:rsid w:val="00DA7D67"/>
    <w:rsid w:val="00DA7E02"/>
    <w:rsid w:val="00DA7EF3"/>
    <w:rsid w:val="00DA7F1A"/>
    <w:rsid w:val="00DB0154"/>
    <w:rsid w:val="00DB015C"/>
    <w:rsid w:val="00DB06CC"/>
    <w:rsid w:val="00DB0719"/>
    <w:rsid w:val="00DB07DC"/>
    <w:rsid w:val="00DB0828"/>
    <w:rsid w:val="00DB0860"/>
    <w:rsid w:val="00DB08E2"/>
    <w:rsid w:val="00DB0920"/>
    <w:rsid w:val="00DB0923"/>
    <w:rsid w:val="00DB0956"/>
    <w:rsid w:val="00DB09DE"/>
    <w:rsid w:val="00DB0A2E"/>
    <w:rsid w:val="00DB0AB6"/>
    <w:rsid w:val="00DB0AEA"/>
    <w:rsid w:val="00DB0B69"/>
    <w:rsid w:val="00DB0BC3"/>
    <w:rsid w:val="00DB0C92"/>
    <w:rsid w:val="00DB0CCF"/>
    <w:rsid w:val="00DB0E82"/>
    <w:rsid w:val="00DB0F29"/>
    <w:rsid w:val="00DB0F47"/>
    <w:rsid w:val="00DB0FDF"/>
    <w:rsid w:val="00DB1127"/>
    <w:rsid w:val="00DB117B"/>
    <w:rsid w:val="00DB11F9"/>
    <w:rsid w:val="00DB125F"/>
    <w:rsid w:val="00DB1267"/>
    <w:rsid w:val="00DB13CD"/>
    <w:rsid w:val="00DB14D9"/>
    <w:rsid w:val="00DB14E0"/>
    <w:rsid w:val="00DB158A"/>
    <w:rsid w:val="00DB1720"/>
    <w:rsid w:val="00DB17D9"/>
    <w:rsid w:val="00DB19CF"/>
    <w:rsid w:val="00DB1AC9"/>
    <w:rsid w:val="00DB1ADE"/>
    <w:rsid w:val="00DB1BA0"/>
    <w:rsid w:val="00DB1DE3"/>
    <w:rsid w:val="00DB1DFE"/>
    <w:rsid w:val="00DB1E1F"/>
    <w:rsid w:val="00DB1FC1"/>
    <w:rsid w:val="00DB2299"/>
    <w:rsid w:val="00DB22B0"/>
    <w:rsid w:val="00DB231B"/>
    <w:rsid w:val="00DB2591"/>
    <w:rsid w:val="00DB2737"/>
    <w:rsid w:val="00DB27DF"/>
    <w:rsid w:val="00DB286C"/>
    <w:rsid w:val="00DB288B"/>
    <w:rsid w:val="00DB2A5A"/>
    <w:rsid w:val="00DB2DD6"/>
    <w:rsid w:val="00DB2E0B"/>
    <w:rsid w:val="00DB2E7A"/>
    <w:rsid w:val="00DB2F2E"/>
    <w:rsid w:val="00DB2F60"/>
    <w:rsid w:val="00DB2FCD"/>
    <w:rsid w:val="00DB3184"/>
    <w:rsid w:val="00DB33EB"/>
    <w:rsid w:val="00DB3428"/>
    <w:rsid w:val="00DB36B1"/>
    <w:rsid w:val="00DB3753"/>
    <w:rsid w:val="00DB3867"/>
    <w:rsid w:val="00DB3A48"/>
    <w:rsid w:val="00DB3D42"/>
    <w:rsid w:val="00DB3E76"/>
    <w:rsid w:val="00DB3FA8"/>
    <w:rsid w:val="00DB3FDF"/>
    <w:rsid w:val="00DB4024"/>
    <w:rsid w:val="00DB40E1"/>
    <w:rsid w:val="00DB413D"/>
    <w:rsid w:val="00DB4197"/>
    <w:rsid w:val="00DB4339"/>
    <w:rsid w:val="00DB44D0"/>
    <w:rsid w:val="00DB450D"/>
    <w:rsid w:val="00DB4517"/>
    <w:rsid w:val="00DB451C"/>
    <w:rsid w:val="00DB455D"/>
    <w:rsid w:val="00DB477F"/>
    <w:rsid w:val="00DB4876"/>
    <w:rsid w:val="00DB4A05"/>
    <w:rsid w:val="00DB4B45"/>
    <w:rsid w:val="00DB4C66"/>
    <w:rsid w:val="00DB4CB4"/>
    <w:rsid w:val="00DB4D10"/>
    <w:rsid w:val="00DB4D37"/>
    <w:rsid w:val="00DB4D44"/>
    <w:rsid w:val="00DB4E7C"/>
    <w:rsid w:val="00DB4F0D"/>
    <w:rsid w:val="00DB50AF"/>
    <w:rsid w:val="00DB518B"/>
    <w:rsid w:val="00DB5593"/>
    <w:rsid w:val="00DB55F8"/>
    <w:rsid w:val="00DB57D3"/>
    <w:rsid w:val="00DB5B0C"/>
    <w:rsid w:val="00DB5B27"/>
    <w:rsid w:val="00DB5B8F"/>
    <w:rsid w:val="00DB5CA9"/>
    <w:rsid w:val="00DB5CD7"/>
    <w:rsid w:val="00DB5D34"/>
    <w:rsid w:val="00DB5D3F"/>
    <w:rsid w:val="00DB5DD3"/>
    <w:rsid w:val="00DB5E0A"/>
    <w:rsid w:val="00DB5E73"/>
    <w:rsid w:val="00DB5E86"/>
    <w:rsid w:val="00DB5E9C"/>
    <w:rsid w:val="00DB606C"/>
    <w:rsid w:val="00DB6071"/>
    <w:rsid w:val="00DB630F"/>
    <w:rsid w:val="00DB6343"/>
    <w:rsid w:val="00DB64C3"/>
    <w:rsid w:val="00DB6666"/>
    <w:rsid w:val="00DB68D6"/>
    <w:rsid w:val="00DB6B5E"/>
    <w:rsid w:val="00DB6C87"/>
    <w:rsid w:val="00DB6C91"/>
    <w:rsid w:val="00DB6D1B"/>
    <w:rsid w:val="00DB6D94"/>
    <w:rsid w:val="00DB7007"/>
    <w:rsid w:val="00DB7065"/>
    <w:rsid w:val="00DB7150"/>
    <w:rsid w:val="00DB7218"/>
    <w:rsid w:val="00DB7298"/>
    <w:rsid w:val="00DB7311"/>
    <w:rsid w:val="00DB73DF"/>
    <w:rsid w:val="00DB7460"/>
    <w:rsid w:val="00DB7538"/>
    <w:rsid w:val="00DB787E"/>
    <w:rsid w:val="00DB7892"/>
    <w:rsid w:val="00DB7BD4"/>
    <w:rsid w:val="00DB7C40"/>
    <w:rsid w:val="00DB7D04"/>
    <w:rsid w:val="00DB7D27"/>
    <w:rsid w:val="00DB7D89"/>
    <w:rsid w:val="00DB7F37"/>
    <w:rsid w:val="00DB7F69"/>
    <w:rsid w:val="00DC0009"/>
    <w:rsid w:val="00DC022F"/>
    <w:rsid w:val="00DC02CE"/>
    <w:rsid w:val="00DC04B2"/>
    <w:rsid w:val="00DC04E6"/>
    <w:rsid w:val="00DC05D8"/>
    <w:rsid w:val="00DC05F7"/>
    <w:rsid w:val="00DC0790"/>
    <w:rsid w:val="00DC08F5"/>
    <w:rsid w:val="00DC0913"/>
    <w:rsid w:val="00DC0964"/>
    <w:rsid w:val="00DC0A4C"/>
    <w:rsid w:val="00DC0B34"/>
    <w:rsid w:val="00DC0B66"/>
    <w:rsid w:val="00DC0C6B"/>
    <w:rsid w:val="00DC0DBF"/>
    <w:rsid w:val="00DC0E0C"/>
    <w:rsid w:val="00DC0EA1"/>
    <w:rsid w:val="00DC0ECB"/>
    <w:rsid w:val="00DC0F16"/>
    <w:rsid w:val="00DC0F23"/>
    <w:rsid w:val="00DC0F7F"/>
    <w:rsid w:val="00DC1050"/>
    <w:rsid w:val="00DC11AD"/>
    <w:rsid w:val="00DC148D"/>
    <w:rsid w:val="00DC1552"/>
    <w:rsid w:val="00DC1691"/>
    <w:rsid w:val="00DC16FF"/>
    <w:rsid w:val="00DC1731"/>
    <w:rsid w:val="00DC196F"/>
    <w:rsid w:val="00DC1B23"/>
    <w:rsid w:val="00DC1D9A"/>
    <w:rsid w:val="00DC1EE4"/>
    <w:rsid w:val="00DC1F14"/>
    <w:rsid w:val="00DC2217"/>
    <w:rsid w:val="00DC2326"/>
    <w:rsid w:val="00DC2359"/>
    <w:rsid w:val="00DC23C4"/>
    <w:rsid w:val="00DC2635"/>
    <w:rsid w:val="00DC266F"/>
    <w:rsid w:val="00DC271F"/>
    <w:rsid w:val="00DC28E3"/>
    <w:rsid w:val="00DC2916"/>
    <w:rsid w:val="00DC2A40"/>
    <w:rsid w:val="00DC2AB1"/>
    <w:rsid w:val="00DC2B28"/>
    <w:rsid w:val="00DC2C86"/>
    <w:rsid w:val="00DC2E52"/>
    <w:rsid w:val="00DC2EB6"/>
    <w:rsid w:val="00DC2EF0"/>
    <w:rsid w:val="00DC302A"/>
    <w:rsid w:val="00DC3317"/>
    <w:rsid w:val="00DC3384"/>
    <w:rsid w:val="00DC33F3"/>
    <w:rsid w:val="00DC3484"/>
    <w:rsid w:val="00DC34C5"/>
    <w:rsid w:val="00DC3546"/>
    <w:rsid w:val="00DC391D"/>
    <w:rsid w:val="00DC396B"/>
    <w:rsid w:val="00DC3AE7"/>
    <w:rsid w:val="00DC3CC1"/>
    <w:rsid w:val="00DC3CC8"/>
    <w:rsid w:val="00DC3DA6"/>
    <w:rsid w:val="00DC3DD0"/>
    <w:rsid w:val="00DC4044"/>
    <w:rsid w:val="00DC40CF"/>
    <w:rsid w:val="00DC4364"/>
    <w:rsid w:val="00DC4430"/>
    <w:rsid w:val="00DC4482"/>
    <w:rsid w:val="00DC463C"/>
    <w:rsid w:val="00DC4750"/>
    <w:rsid w:val="00DC4816"/>
    <w:rsid w:val="00DC4871"/>
    <w:rsid w:val="00DC4D88"/>
    <w:rsid w:val="00DC4E8A"/>
    <w:rsid w:val="00DC4F43"/>
    <w:rsid w:val="00DC5055"/>
    <w:rsid w:val="00DC50AD"/>
    <w:rsid w:val="00DC516B"/>
    <w:rsid w:val="00DC516E"/>
    <w:rsid w:val="00DC5265"/>
    <w:rsid w:val="00DC52F7"/>
    <w:rsid w:val="00DC531D"/>
    <w:rsid w:val="00DC5460"/>
    <w:rsid w:val="00DC54F2"/>
    <w:rsid w:val="00DC5530"/>
    <w:rsid w:val="00DC5670"/>
    <w:rsid w:val="00DC570E"/>
    <w:rsid w:val="00DC5810"/>
    <w:rsid w:val="00DC5826"/>
    <w:rsid w:val="00DC587D"/>
    <w:rsid w:val="00DC58B3"/>
    <w:rsid w:val="00DC58BC"/>
    <w:rsid w:val="00DC594F"/>
    <w:rsid w:val="00DC597F"/>
    <w:rsid w:val="00DC5B63"/>
    <w:rsid w:val="00DC5BAA"/>
    <w:rsid w:val="00DC5C88"/>
    <w:rsid w:val="00DC5CEF"/>
    <w:rsid w:val="00DC5D95"/>
    <w:rsid w:val="00DC5E2C"/>
    <w:rsid w:val="00DC5F1F"/>
    <w:rsid w:val="00DC6004"/>
    <w:rsid w:val="00DC6027"/>
    <w:rsid w:val="00DC6254"/>
    <w:rsid w:val="00DC6594"/>
    <w:rsid w:val="00DC673F"/>
    <w:rsid w:val="00DC67A3"/>
    <w:rsid w:val="00DC687D"/>
    <w:rsid w:val="00DC6993"/>
    <w:rsid w:val="00DC69A7"/>
    <w:rsid w:val="00DC6A38"/>
    <w:rsid w:val="00DC6AD9"/>
    <w:rsid w:val="00DC6E03"/>
    <w:rsid w:val="00DC6E29"/>
    <w:rsid w:val="00DC6FBB"/>
    <w:rsid w:val="00DC6FC5"/>
    <w:rsid w:val="00DC7071"/>
    <w:rsid w:val="00DC72B8"/>
    <w:rsid w:val="00DC7315"/>
    <w:rsid w:val="00DC7378"/>
    <w:rsid w:val="00DC7487"/>
    <w:rsid w:val="00DC75BB"/>
    <w:rsid w:val="00DC75FD"/>
    <w:rsid w:val="00DC78D3"/>
    <w:rsid w:val="00DC7B6C"/>
    <w:rsid w:val="00DC7B83"/>
    <w:rsid w:val="00DC7C6B"/>
    <w:rsid w:val="00DC7CE4"/>
    <w:rsid w:val="00DC7E3B"/>
    <w:rsid w:val="00DC7EA8"/>
    <w:rsid w:val="00DD0248"/>
    <w:rsid w:val="00DD0293"/>
    <w:rsid w:val="00DD02CA"/>
    <w:rsid w:val="00DD0394"/>
    <w:rsid w:val="00DD04EB"/>
    <w:rsid w:val="00DD0684"/>
    <w:rsid w:val="00DD0785"/>
    <w:rsid w:val="00DD08A6"/>
    <w:rsid w:val="00DD08B2"/>
    <w:rsid w:val="00DD0904"/>
    <w:rsid w:val="00DD09CD"/>
    <w:rsid w:val="00DD0AB6"/>
    <w:rsid w:val="00DD0AC8"/>
    <w:rsid w:val="00DD0AF6"/>
    <w:rsid w:val="00DD0C13"/>
    <w:rsid w:val="00DD0D92"/>
    <w:rsid w:val="00DD0F3E"/>
    <w:rsid w:val="00DD1070"/>
    <w:rsid w:val="00DD10C9"/>
    <w:rsid w:val="00DD1190"/>
    <w:rsid w:val="00DD11A8"/>
    <w:rsid w:val="00DD120E"/>
    <w:rsid w:val="00DD1306"/>
    <w:rsid w:val="00DD13AF"/>
    <w:rsid w:val="00DD1458"/>
    <w:rsid w:val="00DD15CF"/>
    <w:rsid w:val="00DD1679"/>
    <w:rsid w:val="00DD1712"/>
    <w:rsid w:val="00DD173A"/>
    <w:rsid w:val="00DD17C6"/>
    <w:rsid w:val="00DD17E6"/>
    <w:rsid w:val="00DD1846"/>
    <w:rsid w:val="00DD189C"/>
    <w:rsid w:val="00DD1914"/>
    <w:rsid w:val="00DD1A34"/>
    <w:rsid w:val="00DD1E9F"/>
    <w:rsid w:val="00DD1FBF"/>
    <w:rsid w:val="00DD2060"/>
    <w:rsid w:val="00DD20BB"/>
    <w:rsid w:val="00DD210D"/>
    <w:rsid w:val="00DD2305"/>
    <w:rsid w:val="00DD24A4"/>
    <w:rsid w:val="00DD24E2"/>
    <w:rsid w:val="00DD2792"/>
    <w:rsid w:val="00DD27E4"/>
    <w:rsid w:val="00DD27F4"/>
    <w:rsid w:val="00DD2872"/>
    <w:rsid w:val="00DD2B68"/>
    <w:rsid w:val="00DD2BC8"/>
    <w:rsid w:val="00DD2BF5"/>
    <w:rsid w:val="00DD2D0A"/>
    <w:rsid w:val="00DD2E70"/>
    <w:rsid w:val="00DD2F04"/>
    <w:rsid w:val="00DD2F49"/>
    <w:rsid w:val="00DD31CB"/>
    <w:rsid w:val="00DD3434"/>
    <w:rsid w:val="00DD3437"/>
    <w:rsid w:val="00DD359A"/>
    <w:rsid w:val="00DD35BD"/>
    <w:rsid w:val="00DD35D9"/>
    <w:rsid w:val="00DD3816"/>
    <w:rsid w:val="00DD3859"/>
    <w:rsid w:val="00DD3891"/>
    <w:rsid w:val="00DD3941"/>
    <w:rsid w:val="00DD39C3"/>
    <w:rsid w:val="00DD3A42"/>
    <w:rsid w:val="00DD3C42"/>
    <w:rsid w:val="00DD3C6C"/>
    <w:rsid w:val="00DD3E23"/>
    <w:rsid w:val="00DD3E3A"/>
    <w:rsid w:val="00DD3F78"/>
    <w:rsid w:val="00DD3FEA"/>
    <w:rsid w:val="00DD400F"/>
    <w:rsid w:val="00DD406D"/>
    <w:rsid w:val="00DD40C4"/>
    <w:rsid w:val="00DD4148"/>
    <w:rsid w:val="00DD429B"/>
    <w:rsid w:val="00DD42CD"/>
    <w:rsid w:val="00DD432A"/>
    <w:rsid w:val="00DD43BC"/>
    <w:rsid w:val="00DD43D5"/>
    <w:rsid w:val="00DD43DE"/>
    <w:rsid w:val="00DD4466"/>
    <w:rsid w:val="00DD4705"/>
    <w:rsid w:val="00DD479F"/>
    <w:rsid w:val="00DD481C"/>
    <w:rsid w:val="00DD484D"/>
    <w:rsid w:val="00DD4999"/>
    <w:rsid w:val="00DD4B73"/>
    <w:rsid w:val="00DD4DD0"/>
    <w:rsid w:val="00DD4E13"/>
    <w:rsid w:val="00DD4E29"/>
    <w:rsid w:val="00DD5166"/>
    <w:rsid w:val="00DD51E6"/>
    <w:rsid w:val="00DD53E3"/>
    <w:rsid w:val="00DD559B"/>
    <w:rsid w:val="00DD5613"/>
    <w:rsid w:val="00DD5769"/>
    <w:rsid w:val="00DD583E"/>
    <w:rsid w:val="00DD58FD"/>
    <w:rsid w:val="00DD59CE"/>
    <w:rsid w:val="00DD5A72"/>
    <w:rsid w:val="00DD5B0C"/>
    <w:rsid w:val="00DD5B53"/>
    <w:rsid w:val="00DD5C6B"/>
    <w:rsid w:val="00DD5E00"/>
    <w:rsid w:val="00DD5E2B"/>
    <w:rsid w:val="00DD5ECE"/>
    <w:rsid w:val="00DD6076"/>
    <w:rsid w:val="00DD614E"/>
    <w:rsid w:val="00DD626C"/>
    <w:rsid w:val="00DD6300"/>
    <w:rsid w:val="00DD6545"/>
    <w:rsid w:val="00DD65D2"/>
    <w:rsid w:val="00DD66B5"/>
    <w:rsid w:val="00DD6775"/>
    <w:rsid w:val="00DD69F6"/>
    <w:rsid w:val="00DD6A8E"/>
    <w:rsid w:val="00DD6C19"/>
    <w:rsid w:val="00DD6E13"/>
    <w:rsid w:val="00DD6E70"/>
    <w:rsid w:val="00DD6EB0"/>
    <w:rsid w:val="00DD6F5F"/>
    <w:rsid w:val="00DD6FF6"/>
    <w:rsid w:val="00DD7150"/>
    <w:rsid w:val="00DD722E"/>
    <w:rsid w:val="00DD73EA"/>
    <w:rsid w:val="00DD74CD"/>
    <w:rsid w:val="00DD752A"/>
    <w:rsid w:val="00DD7711"/>
    <w:rsid w:val="00DD77B0"/>
    <w:rsid w:val="00DD7850"/>
    <w:rsid w:val="00DD795E"/>
    <w:rsid w:val="00DD79C3"/>
    <w:rsid w:val="00DD7A4B"/>
    <w:rsid w:val="00DD7BC7"/>
    <w:rsid w:val="00DD7DBB"/>
    <w:rsid w:val="00DD7FBA"/>
    <w:rsid w:val="00DE0138"/>
    <w:rsid w:val="00DE0283"/>
    <w:rsid w:val="00DE03DF"/>
    <w:rsid w:val="00DE0410"/>
    <w:rsid w:val="00DE04C7"/>
    <w:rsid w:val="00DE05EE"/>
    <w:rsid w:val="00DE06E2"/>
    <w:rsid w:val="00DE0753"/>
    <w:rsid w:val="00DE0A4B"/>
    <w:rsid w:val="00DE0AC9"/>
    <w:rsid w:val="00DE0C12"/>
    <w:rsid w:val="00DE0E9D"/>
    <w:rsid w:val="00DE10DA"/>
    <w:rsid w:val="00DE1157"/>
    <w:rsid w:val="00DE1172"/>
    <w:rsid w:val="00DE11DA"/>
    <w:rsid w:val="00DE124B"/>
    <w:rsid w:val="00DE12D5"/>
    <w:rsid w:val="00DE1327"/>
    <w:rsid w:val="00DE138F"/>
    <w:rsid w:val="00DE14CF"/>
    <w:rsid w:val="00DE1710"/>
    <w:rsid w:val="00DE1726"/>
    <w:rsid w:val="00DE1771"/>
    <w:rsid w:val="00DE17C7"/>
    <w:rsid w:val="00DE182D"/>
    <w:rsid w:val="00DE1929"/>
    <w:rsid w:val="00DE1DED"/>
    <w:rsid w:val="00DE2038"/>
    <w:rsid w:val="00DE213F"/>
    <w:rsid w:val="00DE2260"/>
    <w:rsid w:val="00DE2335"/>
    <w:rsid w:val="00DE23EE"/>
    <w:rsid w:val="00DE245A"/>
    <w:rsid w:val="00DE248D"/>
    <w:rsid w:val="00DE2501"/>
    <w:rsid w:val="00DE25EA"/>
    <w:rsid w:val="00DE2806"/>
    <w:rsid w:val="00DE2F72"/>
    <w:rsid w:val="00DE305F"/>
    <w:rsid w:val="00DE339C"/>
    <w:rsid w:val="00DE35C1"/>
    <w:rsid w:val="00DE3625"/>
    <w:rsid w:val="00DE37CB"/>
    <w:rsid w:val="00DE37E2"/>
    <w:rsid w:val="00DE38BE"/>
    <w:rsid w:val="00DE399C"/>
    <w:rsid w:val="00DE3C3D"/>
    <w:rsid w:val="00DE3C73"/>
    <w:rsid w:val="00DE3D6E"/>
    <w:rsid w:val="00DE3EBF"/>
    <w:rsid w:val="00DE408B"/>
    <w:rsid w:val="00DE4364"/>
    <w:rsid w:val="00DE444C"/>
    <w:rsid w:val="00DE4571"/>
    <w:rsid w:val="00DE4595"/>
    <w:rsid w:val="00DE460A"/>
    <w:rsid w:val="00DE461F"/>
    <w:rsid w:val="00DE46E8"/>
    <w:rsid w:val="00DE4842"/>
    <w:rsid w:val="00DE486F"/>
    <w:rsid w:val="00DE49D4"/>
    <w:rsid w:val="00DE4B1C"/>
    <w:rsid w:val="00DE4C90"/>
    <w:rsid w:val="00DE4D87"/>
    <w:rsid w:val="00DE4DF6"/>
    <w:rsid w:val="00DE4F30"/>
    <w:rsid w:val="00DE50BF"/>
    <w:rsid w:val="00DE54F9"/>
    <w:rsid w:val="00DE55FA"/>
    <w:rsid w:val="00DE565A"/>
    <w:rsid w:val="00DE5668"/>
    <w:rsid w:val="00DE56B0"/>
    <w:rsid w:val="00DE573C"/>
    <w:rsid w:val="00DE580F"/>
    <w:rsid w:val="00DE5979"/>
    <w:rsid w:val="00DE59EE"/>
    <w:rsid w:val="00DE5CDD"/>
    <w:rsid w:val="00DE5D07"/>
    <w:rsid w:val="00DE5D8D"/>
    <w:rsid w:val="00DE5DB4"/>
    <w:rsid w:val="00DE5E3D"/>
    <w:rsid w:val="00DE5EDA"/>
    <w:rsid w:val="00DE5F12"/>
    <w:rsid w:val="00DE6011"/>
    <w:rsid w:val="00DE607B"/>
    <w:rsid w:val="00DE60EB"/>
    <w:rsid w:val="00DE618F"/>
    <w:rsid w:val="00DE629B"/>
    <w:rsid w:val="00DE63F5"/>
    <w:rsid w:val="00DE6465"/>
    <w:rsid w:val="00DE6658"/>
    <w:rsid w:val="00DE66D9"/>
    <w:rsid w:val="00DE66FF"/>
    <w:rsid w:val="00DE6771"/>
    <w:rsid w:val="00DE677B"/>
    <w:rsid w:val="00DE6914"/>
    <w:rsid w:val="00DE6A14"/>
    <w:rsid w:val="00DE6BE9"/>
    <w:rsid w:val="00DE6BEF"/>
    <w:rsid w:val="00DE6C0B"/>
    <w:rsid w:val="00DE6C28"/>
    <w:rsid w:val="00DE6CCB"/>
    <w:rsid w:val="00DE6E15"/>
    <w:rsid w:val="00DE6EA1"/>
    <w:rsid w:val="00DE6EAD"/>
    <w:rsid w:val="00DE6F46"/>
    <w:rsid w:val="00DE70A9"/>
    <w:rsid w:val="00DE716F"/>
    <w:rsid w:val="00DE7379"/>
    <w:rsid w:val="00DE73CA"/>
    <w:rsid w:val="00DE7486"/>
    <w:rsid w:val="00DE7579"/>
    <w:rsid w:val="00DE7800"/>
    <w:rsid w:val="00DE781C"/>
    <w:rsid w:val="00DE7954"/>
    <w:rsid w:val="00DE7A5A"/>
    <w:rsid w:val="00DE7AEB"/>
    <w:rsid w:val="00DE7C21"/>
    <w:rsid w:val="00DE7C6E"/>
    <w:rsid w:val="00DE7CEC"/>
    <w:rsid w:val="00DE7D37"/>
    <w:rsid w:val="00DE7DBE"/>
    <w:rsid w:val="00DE7E33"/>
    <w:rsid w:val="00DE7EAE"/>
    <w:rsid w:val="00DE7F32"/>
    <w:rsid w:val="00DE7FDD"/>
    <w:rsid w:val="00DF045E"/>
    <w:rsid w:val="00DF05DC"/>
    <w:rsid w:val="00DF05F8"/>
    <w:rsid w:val="00DF060B"/>
    <w:rsid w:val="00DF06F1"/>
    <w:rsid w:val="00DF0724"/>
    <w:rsid w:val="00DF0865"/>
    <w:rsid w:val="00DF0B7F"/>
    <w:rsid w:val="00DF0D28"/>
    <w:rsid w:val="00DF0EF4"/>
    <w:rsid w:val="00DF0FC5"/>
    <w:rsid w:val="00DF1010"/>
    <w:rsid w:val="00DF11B5"/>
    <w:rsid w:val="00DF126D"/>
    <w:rsid w:val="00DF16EE"/>
    <w:rsid w:val="00DF16FF"/>
    <w:rsid w:val="00DF178C"/>
    <w:rsid w:val="00DF17A3"/>
    <w:rsid w:val="00DF1857"/>
    <w:rsid w:val="00DF1871"/>
    <w:rsid w:val="00DF1983"/>
    <w:rsid w:val="00DF1B5C"/>
    <w:rsid w:val="00DF1C80"/>
    <w:rsid w:val="00DF1D13"/>
    <w:rsid w:val="00DF1DC8"/>
    <w:rsid w:val="00DF1E87"/>
    <w:rsid w:val="00DF1EC6"/>
    <w:rsid w:val="00DF2063"/>
    <w:rsid w:val="00DF2317"/>
    <w:rsid w:val="00DF23B9"/>
    <w:rsid w:val="00DF24AE"/>
    <w:rsid w:val="00DF273D"/>
    <w:rsid w:val="00DF2749"/>
    <w:rsid w:val="00DF2812"/>
    <w:rsid w:val="00DF2849"/>
    <w:rsid w:val="00DF28BA"/>
    <w:rsid w:val="00DF28BB"/>
    <w:rsid w:val="00DF2AB2"/>
    <w:rsid w:val="00DF2B06"/>
    <w:rsid w:val="00DF2C5A"/>
    <w:rsid w:val="00DF2D45"/>
    <w:rsid w:val="00DF2DAE"/>
    <w:rsid w:val="00DF3116"/>
    <w:rsid w:val="00DF31FA"/>
    <w:rsid w:val="00DF3285"/>
    <w:rsid w:val="00DF3292"/>
    <w:rsid w:val="00DF3320"/>
    <w:rsid w:val="00DF34E7"/>
    <w:rsid w:val="00DF3521"/>
    <w:rsid w:val="00DF3799"/>
    <w:rsid w:val="00DF37FD"/>
    <w:rsid w:val="00DF3993"/>
    <w:rsid w:val="00DF399F"/>
    <w:rsid w:val="00DF3B9A"/>
    <w:rsid w:val="00DF3D1B"/>
    <w:rsid w:val="00DF3DC0"/>
    <w:rsid w:val="00DF3EE6"/>
    <w:rsid w:val="00DF3F13"/>
    <w:rsid w:val="00DF4005"/>
    <w:rsid w:val="00DF4030"/>
    <w:rsid w:val="00DF4057"/>
    <w:rsid w:val="00DF411A"/>
    <w:rsid w:val="00DF4293"/>
    <w:rsid w:val="00DF42AE"/>
    <w:rsid w:val="00DF42C2"/>
    <w:rsid w:val="00DF434C"/>
    <w:rsid w:val="00DF43F1"/>
    <w:rsid w:val="00DF44E0"/>
    <w:rsid w:val="00DF4584"/>
    <w:rsid w:val="00DF478C"/>
    <w:rsid w:val="00DF4855"/>
    <w:rsid w:val="00DF48A8"/>
    <w:rsid w:val="00DF494C"/>
    <w:rsid w:val="00DF4BFB"/>
    <w:rsid w:val="00DF4D3F"/>
    <w:rsid w:val="00DF4EB3"/>
    <w:rsid w:val="00DF4FCF"/>
    <w:rsid w:val="00DF5175"/>
    <w:rsid w:val="00DF529D"/>
    <w:rsid w:val="00DF537E"/>
    <w:rsid w:val="00DF5423"/>
    <w:rsid w:val="00DF5469"/>
    <w:rsid w:val="00DF562E"/>
    <w:rsid w:val="00DF56C5"/>
    <w:rsid w:val="00DF5762"/>
    <w:rsid w:val="00DF582F"/>
    <w:rsid w:val="00DF58C5"/>
    <w:rsid w:val="00DF59CE"/>
    <w:rsid w:val="00DF5C87"/>
    <w:rsid w:val="00DF5E56"/>
    <w:rsid w:val="00DF5E57"/>
    <w:rsid w:val="00DF606E"/>
    <w:rsid w:val="00DF61F9"/>
    <w:rsid w:val="00DF62A4"/>
    <w:rsid w:val="00DF6403"/>
    <w:rsid w:val="00DF6466"/>
    <w:rsid w:val="00DF6723"/>
    <w:rsid w:val="00DF676E"/>
    <w:rsid w:val="00DF6B74"/>
    <w:rsid w:val="00DF6C59"/>
    <w:rsid w:val="00DF6DA0"/>
    <w:rsid w:val="00DF6EB2"/>
    <w:rsid w:val="00DF71C7"/>
    <w:rsid w:val="00DF7260"/>
    <w:rsid w:val="00DF7276"/>
    <w:rsid w:val="00DF732C"/>
    <w:rsid w:val="00DF734E"/>
    <w:rsid w:val="00DF735B"/>
    <w:rsid w:val="00DF73A4"/>
    <w:rsid w:val="00DF77DF"/>
    <w:rsid w:val="00DF7848"/>
    <w:rsid w:val="00DF78FB"/>
    <w:rsid w:val="00DF7984"/>
    <w:rsid w:val="00DF7A95"/>
    <w:rsid w:val="00DF7AAC"/>
    <w:rsid w:val="00DF7FEA"/>
    <w:rsid w:val="00E00124"/>
    <w:rsid w:val="00E0020F"/>
    <w:rsid w:val="00E0055E"/>
    <w:rsid w:val="00E005D8"/>
    <w:rsid w:val="00E00915"/>
    <w:rsid w:val="00E009D7"/>
    <w:rsid w:val="00E00B0D"/>
    <w:rsid w:val="00E00BBC"/>
    <w:rsid w:val="00E00E48"/>
    <w:rsid w:val="00E00FB3"/>
    <w:rsid w:val="00E0109D"/>
    <w:rsid w:val="00E01204"/>
    <w:rsid w:val="00E01335"/>
    <w:rsid w:val="00E0135D"/>
    <w:rsid w:val="00E013D5"/>
    <w:rsid w:val="00E01450"/>
    <w:rsid w:val="00E0155A"/>
    <w:rsid w:val="00E01871"/>
    <w:rsid w:val="00E018B1"/>
    <w:rsid w:val="00E019D3"/>
    <w:rsid w:val="00E01A72"/>
    <w:rsid w:val="00E01AA9"/>
    <w:rsid w:val="00E01AFB"/>
    <w:rsid w:val="00E01BB1"/>
    <w:rsid w:val="00E01E4D"/>
    <w:rsid w:val="00E02012"/>
    <w:rsid w:val="00E0225A"/>
    <w:rsid w:val="00E023AD"/>
    <w:rsid w:val="00E023FC"/>
    <w:rsid w:val="00E02763"/>
    <w:rsid w:val="00E02835"/>
    <w:rsid w:val="00E02879"/>
    <w:rsid w:val="00E028D2"/>
    <w:rsid w:val="00E029E2"/>
    <w:rsid w:val="00E02B0E"/>
    <w:rsid w:val="00E02D61"/>
    <w:rsid w:val="00E02DC6"/>
    <w:rsid w:val="00E02E43"/>
    <w:rsid w:val="00E030D2"/>
    <w:rsid w:val="00E031D9"/>
    <w:rsid w:val="00E03233"/>
    <w:rsid w:val="00E034C9"/>
    <w:rsid w:val="00E034EE"/>
    <w:rsid w:val="00E0355F"/>
    <w:rsid w:val="00E039E6"/>
    <w:rsid w:val="00E03A2F"/>
    <w:rsid w:val="00E03D2F"/>
    <w:rsid w:val="00E03E6A"/>
    <w:rsid w:val="00E03F4C"/>
    <w:rsid w:val="00E03FB9"/>
    <w:rsid w:val="00E03FD0"/>
    <w:rsid w:val="00E041E9"/>
    <w:rsid w:val="00E04441"/>
    <w:rsid w:val="00E044D9"/>
    <w:rsid w:val="00E04577"/>
    <w:rsid w:val="00E046CE"/>
    <w:rsid w:val="00E0472B"/>
    <w:rsid w:val="00E04779"/>
    <w:rsid w:val="00E0485A"/>
    <w:rsid w:val="00E0488E"/>
    <w:rsid w:val="00E048C3"/>
    <w:rsid w:val="00E048F6"/>
    <w:rsid w:val="00E04924"/>
    <w:rsid w:val="00E04972"/>
    <w:rsid w:val="00E04984"/>
    <w:rsid w:val="00E04AEF"/>
    <w:rsid w:val="00E04B62"/>
    <w:rsid w:val="00E04B63"/>
    <w:rsid w:val="00E04D30"/>
    <w:rsid w:val="00E0501A"/>
    <w:rsid w:val="00E05078"/>
    <w:rsid w:val="00E050B2"/>
    <w:rsid w:val="00E0517F"/>
    <w:rsid w:val="00E051E0"/>
    <w:rsid w:val="00E051E8"/>
    <w:rsid w:val="00E052E6"/>
    <w:rsid w:val="00E0559B"/>
    <w:rsid w:val="00E056E9"/>
    <w:rsid w:val="00E05C06"/>
    <w:rsid w:val="00E05D96"/>
    <w:rsid w:val="00E05DD5"/>
    <w:rsid w:val="00E05E18"/>
    <w:rsid w:val="00E05E36"/>
    <w:rsid w:val="00E05FC7"/>
    <w:rsid w:val="00E05FD2"/>
    <w:rsid w:val="00E06082"/>
    <w:rsid w:val="00E060D7"/>
    <w:rsid w:val="00E063AA"/>
    <w:rsid w:val="00E064F8"/>
    <w:rsid w:val="00E0652A"/>
    <w:rsid w:val="00E065DC"/>
    <w:rsid w:val="00E06644"/>
    <w:rsid w:val="00E0682D"/>
    <w:rsid w:val="00E0683E"/>
    <w:rsid w:val="00E06845"/>
    <w:rsid w:val="00E068A9"/>
    <w:rsid w:val="00E06966"/>
    <w:rsid w:val="00E06B1A"/>
    <w:rsid w:val="00E06BF7"/>
    <w:rsid w:val="00E06CC2"/>
    <w:rsid w:val="00E06EAB"/>
    <w:rsid w:val="00E06EE5"/>
    <w:rsid w:val="00E06F74"/>
    <w:rsid w:val="00E070A4"/>
    <w:rsid w:val="00E070EF"/>
    <w:rsid w:val="00E07208"/>
    <w:rsid w:val="00E07228"/>
    <w:rsid w:val="00E07361"/>
    <w:rsid w:val="00E07475"/>
    <w:rsid w:val="00E0748D"/>
    <w:rsid w:val="00E07498"/>
    <w:rsid w:val="00E07775"/>
    <w:rsid w:val="00E07AD5"/>
    <w:rsid w:val="00E07B1F"/>
    <w:rsid w:val="00E07C4D"/>
    <w:rsid w:val="00E07D8C"/>
    <w:rsid w:val="00E07DB7"/>
    <w:rsid w:val="00E07DDC"/>
    <w:rsid w:val="00E07E6A"/>
    <w:rsid w:val="00E07E80"/>
    <w:rsid w:val="00E10083"/>
    <w:rsid w:val="00E100AE"/>
    <w:rsid w:val="00E100CF"/>
    <w:rsid w:val="00E104C1"/>
    <w:rsid w:val="00E10545"/>
    <w:rsid w:val="00E1054C"/>
    <w:rsid w:val="00E107D5"/>
    <w:rsid w:val="00E109F1"/>
    <w:rsid w:val="00E10A1B"/>
    <w:rsid w:val="00E10CB5"/>
    <w:rsid w:val="00E10E6E"/>
    <w:rsid w:val="00E1106A"/>
    <w:rsid w:val="00E110E1"/>
    <w:rsid w:val="00E11146"/>
    <w:rsid w:val="00E111B7"/>
    <w:rsid w:val="00E11270"/>
    <w:rsid w:val="00E11558"/>
    <w:rsid w:val="00E11581"/>
    <w:rsid w:val="00E1161E"/>
    <w:rsid w:val="00E11646"/>
    <w:rsid w:val="00E117AE"/>
    <w:rsid w:val="00E11867"/>
    <w:rsid w:val="00E118C6"/>
    <w:rsid w:val="00E119AB"/>
    <w:rsid w:val="00E119B7"/>
    <w:rsid w:val="00E11B79"/>
    <w:rsid w:val="00E11B93"/>
    <w:rsid w:val="00E11C18"/>
    <w:rsid w:val="00E11CE7"/>
    <w:rsid w:val="00E11D27"/>
    <w:rsid w:val="00E12067"/>
    <w:rsid w:val="00E12128"/>
    <w:rsid w:val="00E1212B"/>
    <w:rsid w:val="00E1216A"/>
    <w:rsid w:val="00E12176"/>
    <w:rsid w:val="00E125DC"/>
    <w:rsid w:val="00E12628"/>
    <w:rsid w:val="00E1293E"/>
    <w:rsid w:val="00E129D8"/>
    <w:rsid w:val="00E12AA0"/>
    <w:rsid w:val="00E12CBC"/>
    <w:rsid w:val="00E12CBD"/>
    <w:rsid w:val="00E12D2F"/>
    <w:rsid w:val="00E12DA1"/>
    <w:rsid w:val="00E12E9D"/>
    <w:rsid w:val="00E12FD7"/>
    <w:rsid w:val="00E13056"/>
    <w:rsid w:val="00E13102"/>
    <w:rsid w:val="00E132A1"/>
    <w:rsid w:val="00E132ED"/>
    <w:rsid w:val="00E13305"/>
    <w:rsid w:val="00E13406"/>
    <w:rsid w:val="00E1345B"/>
    <w:rsid w:val="00E1349E"/>
    <w:rsid w:val="00E134F4"/>
    <w:rsid w:val="00E13623"/>
    <w:rsid w:val="00E13697"/>
    <w:rsid w:val="00E13890"/>
    <w:rsid w:val="00E138D8"/>
    <w:rsid w:val="00E13950"/>
    <w:rsid w:val="00E13B07"/>
    <w:rsid w:val="00E13C49"/>
    <w:rsid w:val="00E13D06"/>
    <w:rsid w:val="00E13D99"/>
    <w:rsid w:val="00E14109"/>
    <w:rsid w:val="00E14132"/>
    <w:rsid w:val="00E1421D"/>
    <w:rsid w:val="00E1427D"/>
    <w:rsid w:val="00E14662"/>
    <w:rsid w:val="00E14994"/>
    <w:rsid w:val="00E14A88"/>
    <w:rsid w:val="00E14AF3"/>
    <w:rsid w:val="00E14B8B"/>
    <w:rsid w:val="00E14BD5"/>
    <w:rsid w:val="00E14C73"/>
    <w:rsid w:val="00E14CBE"/>
    <w:rsid w:val="00E14E96"/>
    <w:rsid w:val="00E14EC3"/>
    <w:rsid w:val="00E1502B"/>
    <w:rsid w:val="00E151B6"/>
    <w:rsid w:val="00E1524E"/>
    <w:rsid w:val="00E152AF"/>
    <w:rsid w:val="00E15397"/>
    <w:rsid w:val="00E153D7"/>
    <w:rsid w:val="00E1559D"/>
    <w:rsid w:val="00E159A2"/>
    <w:rsid w:val="00E15A4A"/>
    <w:rsid w:val="00E15A85"/>
    <w:rsid w:val="00E15C7A"/>
    <w:rsid w:val="00E15E1F"/>
    <w:rsid w:val="00E15F5A"/>
    <w:rsid w:val="00E16000"/>
    <w:rsid w:val="00E161DA"/>
    <w:rsid w:val="00E16241"/>
    <w:rsid w:val="00E16286"/>
    <w:rsid w:val="00E16387"/>
    <w:rsid w:val="00E163C4"/>
    <w:rsid w:val="00E164F4"/>
    <w:rsid w:val="00E164FE"/>
    <w:rsid w:val="00E165DB"/>
    <w:rsid w:val="00E1686B"/>
    <w:rsid w:val="00E168C0"/>
    <w:rsid w:val="00E16B1D"/>
    <w:rsid w:val="00E16B8D"/>
    <w:rsid w:val="00E16B9A"/>
    <w:rsid w:val="00E16C59"/>
    <w:rsid w:val="00E16D78"/>
    <w:rsid w:val="00E16EC1"/>
    <w:rsid w:val="00E16ED4"/>
    <w:rsid w:val="00E1771A"/>
    <w:rsid w:val="00E177E7"/>
    <w:rsid w:val="00E17816"/>
    <w:rsid w:val="00E179DE"/>
    <w:rsid w:val="00E17ADD"/>
    <w:rsid w:val="00E17B29"/>
    <w:rsid w:val="00E17B68"/>
    <w:rsid w:val="00E17BE8"/>
    <w:rsid w:val="00E17C1A"/>
    <w:rsid w:val="00E17E20"/>
    <w:rsid w:val="00E17E55"/>
    <w:rsid w:val="00E20024"/>
    <w:rsid w:val="00E2006E"/>
    <w:rsid w:val="00E2010C"/>
    <w:rsid w:val="00E201F3"/>
    <w:rsid w:val="00E203D4"/>
    <w:rsid w:val="00E203F7"/>
    <w:rsid w:val="00E2040D"/>
    <w:rsid w:val="00E20652"/>
    <w:rsid w:val="00E207A0"/>
    <w:rsid w:val="00E207CC"/>
    <w:rsid w:val="00E2096A"/>
    <w:rsid w:val="00E20A57"/>
    <w:rsid w:val="00E20B12"/>
    <w:rsid w:val="00E20D48"/>
    <w:rsid w:val="00E20F05"/>
    <w:rsid w:val="00E20FCB"/>
    <w:rsid w:val="00E2103C"/>
    <w:rsid w:val="00E2107F"/>
    <w:rsid w:val="00E21165"/>
    <w:rsid w:val="00E2120F"/>
    <w:rsid w:val="00E21299"/>
    <w:rsid w:val="00E2137D"/>
    <w:rsid w:val="00E215B0"/>
    <w:rsid w:val="00E215B7"/>
    <w:rsid w:val="00E2164A"/>
    <w:rsid w:val="00E217B1"/>
    <w:rsid w:val="00E218C4"/>
    <w:rsid w:val="00E218DE"/>
    <w:rsid w:val="00E21ABD"/>
    <w:rsid w:val="00E21B02"/>
    <w:rsid w:val="00E21B2E"/>
    <w:rsid w:val="00E21D17"/>
    <w:rsid w:val="00E21D8E"/>
    <w:rsid w:val="00E21DA3"/>
    <w:rsid w:val="00E21DD8"/>
    <w:rsid w:val="00E21E40"/>
    <w:rsid w:val="00E22078"/>
    <w:rsid w:val="00E220B9"/>
    <w:rsid w:val="00E2216E"/>
    <w:rsid w:val="00E22173"/>
    <w:rsid w:val="00E223FD"/>
    <w:rsid w:val="00E22413"/>
    <w:rsid w:val="00E22462"/>
    <w:rsid w:val="00E22468"/>
    <w:rsid w:val="00E226A1"/>
    <w:rsid w:val="00E229DC"/>
    <w:rsid w:val="00E22DE5"/>
    <w:rsid w:val="00E22F7D"/>
    <w:rsid w:val="00E2347B"/>
    <w:rsid w:val="00E2367D"/>
    <w:rsid w:val="00E2384D"/>
    <w:rsid w:val="00E238A3"/>
    <w:rsid w:val="00E238CA"/>
    <w:rsid w:val="00E239BC"/>
    <w:rsid w:val="00E239D1"/>
    <w:rsid w:val="00E239E0"/>
    <w:rsid w:val="00E23A51"/>
    <w:rsid w:val="00E23D87"/>
    <w:rsid w:val="00E23D9A"/>
    <w:rsid w:val="00E23DAA"/>
    <w:rsid w:val="00E23E0C"/>
    <w:rsid w:val="00E23EC1"/>
    <w:rsid w:val="00E23F7A"/>
    <w:rsid w:val="00E241AA"/>
    <w:rsid w:val="00E242C5"/>
    <w:rsid w:val="00E2433B"/>
    <w:rsid w:val="00E24351"/>
    <w:rsid w:val="00E24382"/>
    <w:rsid w:val="00E244B3"/>
    <w:rsid w:val="00E244BE"/>
    <w:rsid w:val="00E24701"/>
    <w:rsid w:val="00E24877"/>
    <w:rsid w:val="00E24891"/>
    <w:rsid w:val="00E248E1"/>
    <w:rsid w:val="00E248F0"/>
    <w:rsid w:val="00E24984"/>
    <w:rsid w:val="00E24A22"/>
    <w:rsid w:val="00E24AB3"/>
    <w:rsid w:val="00E24B8F"/>
    <w:rsid w:val="00E24C79"/>
    <w:rsid w:val="00E24D1F"/>
    <w:rsid w:val="00E24D26"/>
    <w:rsid w:val="00E24D45"/>
    <w:rsid w:val="00E24E6F"/>
    <w:rsid w:val="00E24EE5"/>
    <w:rsid w:val="00E24F52"/>
    <w:rsid w:val="00E25006"/>
    <w:rsid w:val="00E25171"/>
    <w:rsid w:val="00E25203"/>
    <w:rsid w:val="00E252FA"/>
    <w:rsid w:val="00E2540C"/>
    <w:rsid w:val="00E255E6"/>
    <w:rsid w:val="00E257CF"/>
    <w:rsid w:val="00E257FA"/>
    <w:rsid w:val="00E25A1C"/>
    <w:rsid w:val="00E25A26"/>
    <w:rsid w:val="00E25AAE"/>
    <w:rsid w:val="00E25B8C"/>
    <w:rsid w:val="00E25D15"/>
    <w:rsid w:val="00E25DD6"/>
    <w:rsid w:val="00E25DE0"/>
    <w:rsid w:val="00E25EDF"/>
    <w:rsid w:val="00E25EFB"/>
    <w:rsid w:val="00E25F45"/>
    <w:rsid w:val="00E25F56"/>
    <w:rsid w:val="00E26274"/>
    <w:rsid w:val="00E26334"/>
    <w:rsid w:val="00E26761"/>
    <w:rsid w:val="00E26771"/>
    <w:rsid w:val="00E268CD"/>
    <w:rsid w:val="00E26904"/>
    <w:rsid w:val="00E2690B"/>
    <w:rsid w:val="00E2696F"/>
    <w:rsid w:val="00E269E6"/>
    <w:rsid w:val="00E26B29"/>
    <w:rsid w:val="00E26C79"/>
    <w:rsid w:val="00E26CB8"/>
    <w:rsid w:val="00E26DA1"/>
    <w:rsid w:val="00E26F03"/>
    <w:rsid w:val="00E26F79"/>
    <w:rsid w:val="00E26F7A"/>
    <w:rsid w:val="00E26F83"/>
    <w:rsid w:val="00E26FE2"/>
    <w:rsid w:val="00E27004"/>
    <w:rsid w:val="00E270F1"/>
    <w:rsid w:val="00E272B8"/>
    <w:rsid w:val="00E27338"/>
    <w:rsid w:val="00E273BE"/>
    <w:rsid w:val="00E27435"/>
    <w:rsid w:val="00E276C4"/>
    <w:rsid w:val="00E277AF"/>
    <w:rsid w:val="00E278EF"/>
    <w:rsid w:val="00E27A3B"/>
    <w:rsid w:val="00E27B92"/>
    <w:rsid w:val="00E27C52"/>
    <w:rsid w:val="00E27D98"/>
    <w:rsid w:val="00E27F0B"/>
    <w:rsid w:val="00E29AF4"/>
    <w:rsid w:val="00E301A9"/>
    <w:rsid w:val="00E304B1"/>
    <w:rsid w:val="00E30B81"/>
    <w:rsid w:val="00E30B92"/>
    <w:rsid w:val="00E30FEB"/>
    <w:rsid w:val="00E3105C"/>
    <w:rsid w:val="00E310CE"/>
    <w:rsid w:val="00E3111B"/>
    <w:rsid w:val="00E31186"/>
    <w:rsid w:val="00E311BF"/>
    <w:rsid w:val="00E311F0"/>
    <w:rsid w:val="00E3121D"/>
    <w:rsid w:val="00E31287"/>
    <w:rsid w:val="00E313B5"/>
    <w:rsid w:val="00E3140A"/>
    <w:rsid w:val="00E314B2"/>
    <w:rsid w:val="00E3151A"/>
    <w:rsid w:val="00E315A5"/>
    <w:rsid w:val="00E316A0"/>
    <w:rsid w:val="00E316FF"/>
    <w:rsid w:val="00E31798"/>
    <w:rsid w:val="00E318F2"/>
    <w:rsid w:val="00E3196D"/>
    <w:rsid w:val="00E31974"/>
    <w:rsid w:val="00E31BB5"/>
    <w:rsid w:val="00E31BE7"/>
    <w:rsid w:val="00E31BED"/>
    <w:rsid w:val="00E31BF7"/>
    <w:rsid w:val="00E31BFB"/>
    <w:rsid w:val="00E31CD8"/>
    <w:rsid w:val="00E31E9B"/>
    <w:rsid w:val="00E31FC0"/>
    <w:rsid w:val="00E31FE1"/>
    <w:rsid w:val="00E32137"/>
    <w:rsid w:val="00E3217D"/>
    <w:rsid w:val="00E3244A"/>
    <w:rsid w:val="00E325FC"/>
    <w:rsid w:val="00E3273D"/>
    <w:rsid w:val="00E328AE"/>
    <w:rsid w:val="00E328BD"/>
    <w:rsid w:val="00E32A11"/>
    <w:rsid w:val="00E32A66"/>
    <w:rsid w:val="00E32AAA"/>
    <w:rsid w:val="00E32B46"/>
    <w:rsid w:val="00E32DC8"/>
    <w:rsid w:val="00E32E6B"/>
    <w:rsid w:val="00E33085"/>
    <w:rsid w:val="00E3316F"/>
    <w:rsid w:val="00E33224"/>
    <w:rsid w:val="00E33528"/>
    <w:rsid w:val="00E3388C"/>
    <w:rsid w:val="00E3390C"/>
    <w:rsid w:val="00E33AD5"/>
    <w:rsid w:val="00E33D88"/>
    <w:rsid w:val="00E33E9A"/>
    <w:rsid w:val="00E34026"/>
    <w:rsid w:val="00E340F0"/>
    <w:rsid w:val="00E3422C"/>
    <w:rsid w:val="00E343A5"/>
    <w:rsid w:val="00E34431"/>
    <w:rsid w:val="00E34566"/>
    <w:rsid w:val="00E34862"/>
    <w:rsid w:val="00E34877"/>
    <w:rsid w:val="00E348BC"/>
    <w:rsid w:val="00E34908"/>
    <w:rsid w:val="00E349A2"/>
    <w:rsid w:val="00E34A6F"/>
    <w:rsid w:val="00E34AE2"/>
    <w:rsid w:val="00E34E57"/>
    <w:rsid w:val="00E34FA5"/>
    <w:rsid w:val="00E352C6"/>
    <w:rsid w:val="00E352CF"/>
    <w:rsid w:val="00E353FF"/>
    <w:rsid w:val="00E3553A"/>
    <w:rsid w:val="00E3565F"/>
    <w:rsid w:val="00E356B4"/>
    <w:rsid w:val="00E35A64"/>
    <w:rsid w:val="00E35C17"/>
    <w:rsid w:val="00E35F06"/>
    <w:rsid w:val="00E35FCC"/>
    <w:rsid w:val="00E3601E"/>
    <w:rsid w:val="00E36176"/>
    <w:rsid w:val="00E36296"/>
    <w:rsid w:val="00E36379"/>
    <w:rsid w:val="00E364D5"/>
    <w:rsid w:val="00E36520"/>
    <w:rsid w:val="00E36758"/>
    <w:rsid w:val="00E3689B"/>
    <w:rsid w:val="00E36B4F"/>
    <w:rsid w:val="00E36B8E"/>
    <w:rsid w:val="00E36BC9"/>
    <w:rsid w:val="00E36C11"/>
    <w:rsid w:val="00E36E2D"/>
    <w:rsid w:val="00E3709D"/>
    <w:rsid w:val="00E370F6"/>
    <w:rsid w:val="00E37147"/>
    <w:rsid w:val="00E3716E"/>
    <w:rsid w:val="00E3717A"/>
    <w:rsid w:val="00E37309"/>
    <w:rsid w:val="00E37421"/>
    <w:rsid w:val="00E375EF"/>
    <w:rsid w:val="00E375F7"/>
    <w:rsid w:val="00E3795B"/>
    <w:rsid w:val="00E3796D"/>
    <w:rsid w:val="00E379C9"/>
    <w:rsid w:val="00E37DBD"/>
    <w:rsid w:val="00E37E22"/>
    <w:rsid w:val="00E37F5D"/>
    <w:rsid w:val="00E37F7A"/>
    <w:rsid w:val="00E37F9A"/>
    <w:rsid w:val="00E400B1"/>
    <w:rsid w:val="00E400E7"/>
    <w:rsid w:val="00E40171"/>
    <w:rsid w:val="00E401ED"/>
    <w:rsid w:val="00E401FC"/>
    <w:rsid w:val="00E40287"/>
    <w:rsid w:val="00E403A0"/>
    <w:rsid w:val="00E403CE"/>
    <w:rsid w:val="00E403F1"/>
    <w:rsid w:val="00E40625"/>
    <w:rsid w:val="00E406F4"/>
    <w:rsid w:val="00E40760"/>
    <w:rsid w:val="00E40996"/>
    <w:rsid w:val="00E40C02"/>
    <w:rsid w:val="00E40C46"/>
    <w:rsid w:val="00E40CA2"/>
    <w:rsid w:val="00E40D84"/>
    <w:rsid w:val="00E40DCC"/>
    <w:rsid w:val="00E41130"/>
    <w:rsid w:val="00E41347"/>
    <w:rsid w:val="00E41586"/>
    <w:rsid w:val="00E4159C"/>
    <w:rsid w:val="00E4163D"/>
    <w:rsid w:val="00E41820"/>
    <w:rsid w:val="00E41922"/>
    <w:rsid w:val="00E4193B"/>
    <w:rsid w:val="00E41947"/>
    <w:rsid w:val="00E41A19"/>
    <w:rsid w:val="00E41A4B"/>
    <w:rsid w:val="00E41CAB"/>
    <w:rsid w:val="00E41CBF"/>
    <w:rsid w:val="00E41DFA"/>
    <w:rsid w:val="00E41E49"/>
    <w:rsid w:val="00E41F67"/>
    <w:rsid w:val="00E41FB8"/>
    <w:rsid w:val="00E41FC4"/>
    <w:rsid w:val="00E41FF2"/>
    <w:rsid w:val="00E4207A"/>
    <w:rsid w:val="00E421C1"/>
    <w:rsid w:val="00E422B7"/>
    <w:rsid w:val="00E4252A"/>
    <w:rsid w:val="00E42565"/>
    <w:rsid w:val="00E42794"/>
    <w:rsid w:val="00E428A6"/>
    <w:rsid w:val="00E42921"/>
    <w:rsid w:val="00E429AC"/>
    <w:rsid w:val="00E42A51"/>
    <w:rsid w:val="00E42AD6"/>
    <w:rsid w:val="00E42B6D"/>
    <w:rsid w:val="00E42BC0"/>
    <w:rsid w:val="00E42D6B"/>
    <w:rsid w:val="00E42D72"/>
    <w:rsid w:val="00E42DC0"/>
    <w:rsid w:val="00E42E3E"/>
    <w:rsid w:val="00E42E57"/>
    <w:rsid w:val="00E42F24"/>
    <w:rsid w:val="00E42F49"/>
    <w:rsid w:val="00E4337D"/>
    <w:rsid w:val="00E43446"/>
    <w:rsid w:val="00E43491"/>
    <w:rsid w:val="00E4352A"/>
    <w:rsid w:val="00E435F3"/>
    <w:rsid w:val="00E43623"/>
    <w:rsid w:val="00E437B2"/>
    <w:rsid w:val="00E437E1"/>
    <w:rsid w:val="00E437EC"/>
    <w:rsid w:val="00E43927"/>
    <w:rsid w:val="00E43A13"/>
    <w:rsid w:val="00E43A42"/>
    <w:rsid w:val="00E43A53"/>
    <w:rsid w:val="00E43ACD"/>
    <w:rsid w:val="00E43B1D"/>
    <w:rsid w:val="00E43B6F"/>
    <w:rsid w:val="00E43C6D"/>
    <w:rsid w:val="00E43D56"/>
    <w:rsid w:val="00E43DAA"/>
    <w:rsid w:val="00E44182"/>
    <w:rsid w:val="00E441D1"/>
    <w:rsid w:val="00E444C6"/>
    <w:rsid w:val="00E446B1"/>
    <w:rsid w:val="00E447A0"/>
    <w:rsid w:val="00E447C4"/>
    <w:rsid w:val="00E44A13"/>
    <w:rsid w:val="00E44BB7"/>
    <w:rsid w:val="00E44BCE"/>
    <w:rsid w:val="00E44C9C"/>
    <w:rsid w:val="00E44E00"/>
    <w:rsid w:val="00E44E7A"/>
    <w:rsid w:val="00E44EF6"/>
    <w:rsid w:val="00E44EFA"/>
    <w:rsid w:val="00E44F92"/>
    <w:rsid w:val="00E44FDE"/>
    <w:rsid w:val="00E45141"/>
    <w:rsid w:val="00E451F2"/>
    <w:rsid w:val="00E453EF"/>
    <w:rsid w:val="00E45534"/>
    <w:rsid w:val="00E45765"/>
    <w:rsid w:val="00E4578C"/>
    <w:rsid w:val="00E4579D"/>
    <w:rsid w:val="00E45878"/>
    <w:rsid w:val="00E45B40"/>
    <w:rsid w:val="00E45BF9"/>
    <w:rsid w:val="00E46084"/>
    <w:rsid w:val="00E460B9"/>
    <w:rsid w:val="00E4630B"/>
    <w:rsid w:val="00E4633C"/>
    <w:rsid w:val="00E463BA"/>
    <w:rsid w:val="00E46973"/>
    <w:rsid w:val="00E469D8"/>
    <w:rsid w:val="00E46A0C"/>
    <w:rsid w:val="00E46A79"/>
    <w:rsid w:val="00E46ACA"/>
    <w:rsid w:val="00E46C4A"/>
    <w:rsid w:val="00E46DB4"/>
    <w:rsid w:val="00E46E2C"/>
    <w:rsid w:val="00E46F77"/>
    <w:rsid w:val="00E46F9D"/>
    <w:rsid w:val="00E46FFF"/>
    <w:rsid w:val="00E4707C"/>
    <w:rsid w:val="00E47457"/>
    <w:rsid w:val="00E4760E"/>
    <w:rsid w:val="00E47629"/>
    <w:rsid w:val="00E4762D"/>
    <w:rsid w:val="00E478F0"/>
    <w:rsid w:val="00E479D8"/>
    <w:rsid w:val="00E47D26"/>
    <w:rsid w:val="00E47F8C"/>
    <w:rsid w:val="00E47FA2"/>
    <w:rsid w:val="00E501F5"/>
    <w:rsid w:val="00E50201"/>
    <w:rsid w:val="00E5025A"/>
    <w:rsid w:val="00E502A9"/>
    <w:rsid w:val="00E50324"/>
    <w:rsid w:val="00E50716"/>
    <w:rsid w:val="00E507AB"/>
    <w:rsid w:val="00E507DF"/>
    <w:rsid w:val="00E50A8A"/>
    <w:rsid w:val="00E50B92"/>
    <w:rsid w:val="00E50BC5"/>
    <w:rsid w:val="00E50BE4"/>
    <w:rsid w:val="00E50D7D"/>
    <w:rsid w:val="00E50F15"/>
    <w:rsid w:val="00E50FB7"/>
    <w:rsid w:val="00E51036"/>
    <w:rsid w:val="00E5114C"/>
    <w:rsid w:val="00E5115F"/>
    <w:rsid w:val="00E5128A"/>
    <w:rsid w:val="00E512C7"/>
    <w:rsid w:val="00E51518"/>
    <w:rsid w:val="00E5161B"/>
    <w:rsid w:val="00E51630"/>
    <w:rsid w:val="00E51721"/>
    <w:rsid w:val="00E51746"/>
    <w:rsid w:val="00E517DC"/>
    <w:rsid w:val="00E5183B"/>
    <w:rsid w:val="00E5188A"/>
    <w:rsid w:val="00E518A0"/>
    <w:rsid w:val="00E518B4"/>
    <w:rsid w:val="00E519DB"/>
    <w:rsid w:val="00E519E2"/>
    <w:rsid w:val="00E51A5A"/>
    <w:rsid w:val="00E51AAC"/>
    <w:rsid w:val="00E51AE4"/>
    <w:rsid w:val="00E51C1E"/>
    <w:rsid w:val="00E51DEA"/>
    <w:rsid w:val="00E51E76"/>
    <w:rsid w:val="00E51EED"/>
    <w:rsid w:val="00E51FC7"/>
    <w:rsid w:val="00E51FF8"/>
    <w:rsid w:val="00E520F7"/>
    <w:rsid w:val="00E5212D"/>
    <w:rsid w:val="00E52232"/>
    <w:rsid w:val="00E522FB"/>
    <w:rsid w:val="00E52370"/>
    <w:rsid w:val="00E526AD"/>
    <w:rsid w:val="00E52793"/>
    <w:rsid w:val="00E527E7"/>
    <w:rsid w:val="00E52861"/>
    <w:rsid w:val="00E52AC4"/>
    <w:rsid w:val="00E52B56"/>
    <w:rsid w:val="00E52C01"/>
    <w:rsid w:val="00E52CC1"/>
    <w:rsid w:val="00E52CFC"/>
    <w:rsid w:val="00E52D49"/>
    <w:rsid w:val="00E52D9B"/>
    <w:rsid w:val="00E52EEB"/>
    <w:rsid w:val="00E530AF"/>
    <w:rsid w:val="00E531E0"/>
    <w:rsid w:val="00E53229"/>
    <w:rsid w:val="00E533A0"/>
    <w:rsid w:val="00E533F1"/>
    <w:rsid w:val="00E5344F"/>
    <w:rsid w:val="00E535C2"/>
    <w:rsid w:val="00E53782"/>
    <w:rsid w:val="00E53ACE"/>
    <w:rsid w:val="00E53B0D"/>
    <w:rsid w:val="00E53C88"/>
    <w:rsid w:val="00E53CFA"/>
    <w:rsid w:val="00E53D71"/>
    <w:rsid w:val="00E53DAE"/>
    <w:rsid w:val="00E53E3C"/>
    <w:rsid w:val="00E53F20"/>
    <w:rsid w:val="00E53F74"/>
    <w:rsid w:val="00E53FBE"/>
    <w:rsid w:val="00E53FC9"/>
    <w:rsid w:val="00E53FE3"/>
    <w:rsid w:val="00E5401C"/>
    <w:rsid w:val="00E540EC"/>
    <w:rsid w:val="00E540EE"/>
    <w:rsid w:val="00E54213"/>
    <w:rsid w:val="00E54232"/>
    <w:rsid w:val="00E5463A"/>
    <w:rsid w:val="00E5471E"/>
    <w:rsid w:val="00E5472D"/>
    <w:rsid w:val="00E547F1"/>
    <w:rsid w:val="00E54A0B"/>
    <w:rsid w:val="00E54CD6"/>
    <w:rsid w:val="00E54D8E"/>
    <w:rsid w:val="00E55197"/>
    <w:rsid w:val="00E551E0"/>
    <w:rsid w:val="00E55233"/>
    <w:rsid w:val="00E55379"/>
    <w:rsid w:val="00E5546C"/>
    <w:rsid w:val="00E55476"/>
    <w:rsid w:val="00E554E5"/>
    <w:rsid w:val="00E5557E"/>
    <w:rsid w:val="00E5568F"/>
    <w:rsid w:val="00E5574B"/>
    <w:rsid w:val="00E55A2C"/>
    <w:rsid w:val="00E55A54"/>
    <w:rsid w:val="00E55AC2"/>
    <w:rsid w:val="00E55BF9"/>
    <w:rsid w:val="00E56043"/>
    <w:rsid w:val="00E56253"/>
    <w:rsid w:val="00E5629C"/>
    <w:rsid w:val="00E5632C"/>
    <w:rsid w:val="00E5646F"/>
    <w:rsid w:val="00E56472"/>
    <w:rsid w:val="00E56837"/>
    <w:rsid w:val="00E5694A"/>
    <w:rsid w:val="00E5697D"/>
    <w:rsid w:val="00E569A1"/>
    <w:rsid w:val="00E56A35"/>
    <w:rsid w:val="00E56A3A"/>
    <w:rsid w:val="00E56C33"/>
    <w:rsid w:val="00E56C86"/>
    <w:rsid w:val="00E56DC9"/>
    <w:rsid w:val="00E570DF"/>
    <w:rsid w:val="00E57271"/>
    <w:rsid w:val="00E573ED"/>
    <w:rsid w:val="00E574B4"/>
    <w:rsid w:val="00E57547"/>
    <w:rsid w:val="00E5754A"/>
    <w:rsid w:val="00E575EE"/>
    <w:rsid w:val="00E57A68"/>
    <w:rsid w:val="00E57AD1"/>
    <w:rsid w:val="00E57CBD"/>
    <w:rsid w:val="00E57DE2"/>
    <w:rsid w:val="00E57F4A"/>
    <w:rsid w:val="00E57FE6"/>
    <w:rsid w:val="00E60101"/>
    <w:rsid w:val="00E6029A"/>
    <w:rsid w:val="00E604A6"/>
    <w:rsid w:val="00E6055B"/>
    <w:rsid w:val="00E608DB"/>
    <w:rsid w:val="00E60C5A"/>
    <w:rsid w:val="00E60C8F"/>
    <w:rsid w:val="00E60CB3"/>
    <w:rsid w:val="00E60ED1"/>
    <w:rsid w:val="00E60FE3"/>
    <w:rsid w:val="00E60FF1"/>
    <w:rsid w:val="00E610A8"/>
    <w:rsid w:val="00E6135D"/>
    <w:rsid w:val="00E61370"/>
    <w:rsid w:val="00E614AA"/>
    <w:rsid w:val="00E61514"/>
    <w:rsid w:val="00E6184A"/>
    <w:rsid w:val="00E618CB"/>
    <w:rsid w:val="00E61CD7"/>
    <w:rsid w:val="00E61E22"/>
    <w:rsid w:val="00E61F3D"/>
    <w:rsid w:val="00E61F9C"/>
    <w:rsid w:val="00E6220E"/>
    <w:rsid w:val="00E623EE"/>
    <w:rsid w:val="00E624D5"/>
    <w:rsid w:val="00E62546"/>
    <w:rsid w:val="00E626EE"/>
    <w:rsid w:val="00E62712"/>
    <w:rsid w:val="00E627DD"/>
    <w:rsid w:val="00E627F4"/>
    <w:rsid w:val="00E62805"/>
    <w:rsid w:val="00E62808"/>
    <w:rsid w:val="00E62A2A"/>
    <w:rsid w:val="00E62A4F"/>
    <w:rsid w:val="00E62A81"/>
    <w:rsid w:val="00E62B52"/>
    <w:rsid w:val="00E62B6A"/>
    <w:rsid w:val="00E62CA8"/>
    <w:rsid w:val="00E62EE1"/>
    <w:rsid w:val="00E62EFE"/>
    <w:rsid w:val="00E62F83"/>
    <w:rsid w:val="00E62F96"/>
    <w:rsid w:val="00E62FF1"/>
    <w:rsid w:val="00E6315B"/>
    <w:rsid w:val="00E632F8"/>
    <w:rsid w:val="00E6334F"/>
    <w:rsid w:val="00E63529"/>
    <w:rsid w:val="00E63577"/>
    <w:rsid w:val="00E6367F"/>
    <w:rsid w:val="00E63750"/>
    <w:rsid w:val="00E63874"/>
    <w:rsid w:val="00E638E3"/>
    <w:rsid w:val="00E63930"/>
    <w:rsid w:val="00E63B43"/>
    <w:rsid w:val="00E63C86"/>
    <w:rsid w:val="00E63C9B"/>
    <w:rsid w:val="00E63DC8"/>
    <w:rsid w:val="00E63DF5"/>
    <w:rsid w:val="00E63EA1"/>
    <w:rsid w:val="00E63F12"/>
    <w:rsid w:val="00E63F38"/>
    <w:rsid w:val="00E641DC"/>
    <w:rsid w:val="00E64227"/>
    <w:rsid w:val="00E64237"/>
    <w:rsid w:val="00E642FC"/>
    <w:rsid w:val="00E64401"/>
    <w:rsid w:val="00E648FC"/>
    <w:rsid w:val="00E64A0C"/>
    <w:rsid w:val="00E64B60"/>
    <w:rsid w:val="00E64CCF"/>
    <w:rsid w:val="00E64D12"/>
    <w:rsid w:val="00E64D7D"/>
    <w:rsid w:val="00E64D87"/>
    <w:rsid w:val="00E64D8D"/>
    <w:rsid w:val="00E64E38"/>
    <w:rsid w:val="00E64E7A"/>
    <w:rsid w:val="00E64E9F"/>
    <w:rsid w:val="00E64F8C"/>
    <w:rsid w:val="00E65039"/>
    <w:rsid w:val="00E65110"/>
    <w:rsid w:val="00E65172"/>
    <w:rsid w:val="00E65362"/>
    <w:rsid w:val="00E6546C"/>
    <w:rsid w:val="00E65473"/>
    <w:rsid w:val="00E6549D"/>
    <w:rsid w:val="00E6566E"/>
    <w:rsid w:val="00E656AC"/>
    <w:rsid w:val="00E65765"/>
    <w:rsid w:val="00E65B29"/>
    <w:rsid w:val="00E65C09"/>
    <w:rsid w:val="00E65C0B"/>
    <w:rsid w:val="00E65C91"/>
    <w:rsid w:val="00E65D74"/>
    <w:rsid w:val="00E65EED"/>
    <w:rsid w:val="00E65F04"/>
    <w:rsid w:val="00E65FAB"/>
    <w:rsid w:val="00E66101"/>
    <w:rsid w:val="00E661EB"/>
    <w:rsid w:val="00E6637E"/>
    <w:rsid w:val="00E6638F"/>
    <w:rsid w:val="00E6640E"/>
    <w:rsid w:val="00E666D8"/>
    <w:rsid w:val="00E6685B"/>
    <w:rsid w:val="00E6691D"/>
    <w:rsid w:val="00E669FB"/>
    <w:rsid w:val="00E66A85"/>
    <w:rsid w:val="00E66B53"/>
    <w:rsid w:val="00E66B96"/>
    <w:rsid w:val="00E66C18"/>
    <w:rsid w:val="00E66CA0"/>
    <w:rsid w:val="00E670F7"/>
    <w:rsid w:val="00E67462"/>
    <w:rsid w:val="00E67575"/>
    <w:rsid w:val="00E677D8"/>
    <w:rsid w:val="00E6781C"/>
    <w:rsid w:val="00E67863"/>
    <w:rsid w:val="00E6794A"/>
    <w:rsid w:val="00E67A62"/>
    <w:rsid w:val="00E67AA6"/>
    <w:rsid w:val="00E67BAA"/>
    <w:rsid w:val="00E67C60"/>
    <w:rsid w:val="00E67CE9"/>
    <w:rsid w:val="00E67D01"/>
    <w:rsid w:val="00E67D2B"/>
    <w:rsid w:val="00E67E33"/>
    <w:rsid w:val="00E67F69"/>
    <w:rsid w:val="00E67FDD"/>
    <w:rsid w:val="00E7010E"/>
    <w:rsid w:val="00E7017D"/>
    <w:rsid w:val="00E70251"/>
    <w:rsid w:val="00E70377"/>
    <w:rsid w:val="00E7042B"/>
    <w:rsid w:val="00E70530"/>
    <w:rsid w:val="00E705CF"/>
    <w:rsid w:val="00E70619"/>
    <w:rsid w:val="00E7069D"/>
    <w:rsid w:val="00E70754"/>
    <w:rsid w:val="00E70874"/>
    <w:rsid w:val="00E708CC"/>
    <w:rsid w:val="00E709BE"/>
    <w:rsid w:val="00E70AB3"/>
    <w:rsid w:val="00E70CCE"/>
    <w:rsid w:val="00E70D8C"/>
    <w:rsid w:val="00E70E3C"/>
    <w:rsid w:val="00E70EC2"/>
    <w:rsid w:val="00E70EE3"/>
    <w:rsid w:val="00E70FC3"/>
    <w:rsid w:val="00E711D0"/>
    <w:rsid w:val="00E71322"/>
    <w:rsid w:val="00E713FD"/>
    <w:rsid w:val="00E71488"/>
    <w:rsid w:val="00E7167D"/>
    <w:rsid w:val="00E7172D"/>
    <w:rsid w:val="00E717FF"/>
    <w:rsid w:val="00E71940"/>
    <w:rsid w:val="00E719EB"/>
    <w:rsid w:val="00E71A5C"/>
    <w:rsid w:val="00E71B6B"/>
    <w:rsid w:val="00E71BAB"/>
    <w:rsid w:val="00E71CFF"/>
    <w:rsid w:val="00E71E26"/>
    <w:rsid w:val="00E71E7B"/>
    <w:rsid w:val="00E72018"/>
    <w:rsid w:val="00E72081"/>
    <w:rsid w:val="00E720AA"/>
    <w:rsid w:val="00E720FE"/>
    <w:rsid w:val="00E72100"/>
    <w:rsid w:val="00E72175"/>
    <w:rsid w:val="00E72334"/>
    <w:rsid w:val="00E72338"/>
    <w:rsid w:val="00E7237A"/>
    <w:rsid w:val="00E723A1"/>
    <w:rsid w:val="00E723B4"/>
    <w:rsid w:val="00E725EC"/>
    <w:rsid w:val="00E725FD"/>
    <w:rsid w:val="00E72777"/>
    <w:rsid w:val="00E72892"/>
    <w:rsid w:val="00E72B42"/>
    <w:rsid w:val="00E72C7C"/>
    <w:rsid w:val="00E72E75"/>
    <w:rsid w:val="00E72E81"/>
    <w:rsid w:val="00E73044"/>
    <w:rsid w:val="00E731F8"/>
    <w:rsid w:val="00E73340"/>
    <w:rsid w:val="00E7338B"/>
    <w:rsid w:val="00E73395"/>
    <w:rsid w:val="00E73461"/>
    <w:rsid w:val="00E734C1"/>
    <w:rsid w:val="00E735D9"/>
    <w:rsid w:val="00E7371A"/>
    <w:rsid w:val="00E73770"/>
    <w:rsid w:val="00E737F0"/>
    <w:rsid w:val="00E73914"/>
    <w:rsid w:val="00E73A7B"/>
    <w:rsid w:val="00E73B58"/>
    <w:rsid w:val="00E73BA1"/>
    <w:rsid w:val="00E73D14"/>
    <w:rsid w:val="00E73E6D"/>
    <w:rsid w:val="00E73F68"/>
    <w:rsid w:val="00E73F94"/>
    <w:rsid w:val="00E74047"/>
    <w:rsid w:val="00E74229"/>
    <w:rsid w:val="00E74273"/>
    <w:rsid w:val="00E743C3"/>
    <w:rsid w:val="00E7443D"/>
    <w:rsid w:val="00E744AC"/>
    <w:rsid w:val="00E746AA"/>
    <w:rsid w:val="00E7470E"/>
    <w:rsid w:val="00E748C4"/>
    <w:rsid w:val="00E748DA"/>
    <w:rsid w:val="00E74980"/>
    <w:rsid w:val="00E74AD3"/>
    <w:rsid w:val="00E74BCD"/>
    <w:rsid w:val="00E74C4B"/>
    <w:rsid w:val="00E74E65"/>
    <w:rsid w:val="00E74E7F"/>
    <w:rsid w:val="00E74F01"/>
    <w:rsid w:val="00E74F70"/>
    <w:rsid w:val="00E75111"/>
    <w:rsid w:val="00E75187"/>
    <w:rsid w:val="00E75244"/>
    <w:rsid w:val="00E7524F"/>
    <w:rsid w:val="00E752B9"/>
    <w:rsid w:val="00E7544C"/>
    <w:rsid w:val="00E754C1"/>
    <w:rsid w:val="00E7559A"/>
    <w:rsid w:val="00E75679"/>
    <w:rsid w:val="00E756A9"/>
    <w:rsid w:val="00E758A2"/>
    <w:rsid w:val="00E75B44"/>
    <w:rsid w:val="00E75C64"/>
    <w:rsid w:val="00E75DA2"/>
    <w:rsid w:val="00E75E5C"/>
    <w:rsid w:val="00E75F2E"/>
    <w:rsid w:val="00E75FC8"/>
    <w:rsid w:val="00E760BA"/>
    <w:rsid w:val="00E76207"/>
    <w:rsid w:val="00E76481"/>
    <w:rsid w:val="00E765B2"/>
    <w:rsid w:val="00E766F1"/>
    <w:rsid w:val="00E7692D"/>
    <w:rsid w:val="00E76A30"/>
    <w:rsid w:val="00E76A8C"/>
    <w:rsid w:val="00E76DCD"/>
    <w:rsid w:val="00E76E8A"/>
    <w:rsid w:val="00E76EE8"/>
    <w:rsid w:val="00E76EF6"/>
    <w:rsid w:val="00E76FF5"/>
    <w:rsid w:val="00E772A6"/>
    <w:rsid w:val="00E772F2"/>
    <w:rsid w:val="00E7737F"/>
    <w:rsid w:val="00E77380"/>
    <w:rsid w:val="00E774D5"/>
    <w:rsid w:val="00E77527"/>
    <w:rsid w:val="00E77628"/>
    <w:rsid w:val="00E77708"/>
    <w:rsid w:val="00E77754"/>
    <w:rsid w:val="00E777B1"/>
    <w:rsid w:val="00E77882"/>
    <w:rsid w:val="00E7788F"/>
    <w:rsid w:val="00E77921"/>
    <w:rsid w:val="00E77946"/>
    <w:rsid w:val="00E779E1"/>
    <w:rsid w:val="00E77A37"/>
    <w:rsid w:val="00E77BE7"/>
    <w:rsid w:val="00E77C02"/>
    <w:rsid w:val="00E77C71"/>
    <w:rsid w:val="00E77D29"/>
    <w:rsid w:val="00E77DD4"/>
    <w:rsid w:val="00E77E62"/>
    <w:rsid w:val="00E77F93"/>
    <w:rsid w:val="00E8006B"/>
    <w:rsid w:val="00E8015A"/>
    <w:rsid w:val="00E80263"/>
    <w:rsid w:val="00E803EB"/>
    <w:rsid w:val="00E80787"/>
    <w:rsid w:val="00E80ABC"/>
    <w:rsid w:val="00E80B20"/>
    <w:rsid w:val="00E80BEB"/>
    <w:rsid w:val="00E80D46"/>
    <w:rsid w:val="00E80F68"/>
    <w:rsid w:val="00E80F99"/>
    <w:rsid w:val="00E8100A"/>
    <w:rsid w:val="00E813A2"/>
    <w:rsid w:val="00E813F3"/>
    <w:rsid w:val="00E8144B"/>
    <w:rsid w:val="00E8150C"/>
    <w:rsid w:val="00E815CB"/>
    <w:rsid w:val="00E8188E"/>
    <w:rsid w:val="00E81BD3"/>
    <w:rsid w:val="00E81BE2"/>
    <w:rsid w:val="00E81D7F"/>
    <w:rsid w:val="00E81DBB"/>
    <w:rsid w:val="00E81E6F"/>
    <w:rsid w:val="00E82087"/>
    <w:rsid w:val="00E8222C"/>
    <w:rsid w:val="00E8249B"/>
    <w:rsid w:val="00E826AD"/>
    <w:rsid w:val="00E826F1"/>
    <w:rsid w:val="00E8275B"/>
    <w:rsid w:val="00E82815"/>
    <w:rsid w:val="00E829B9"/>
    <w:rsid w:val="00E829C2"/>
    <w:rsid w:val="00E82A57"/>
    <w:rsid w:val="00E82CEC"/>
    <w:rsid w:val="00E82DB2"/>
    <w:rsid w:val="00E82DB7"/>
    <w:rsid w:val="00E82EC0"/>
    <w:rsid w:val="00E82F54"/>
    <w:rsid w:val="00E8327C"/>
    <w:rsid w:val="00E83375"/>
    <w:rsid w:val="00E833E1"/>
    <w:rsid w:val="00E83492"/>
    <w:rsid w:val="00E8377F"/>
    <w:rsid w:val="00E83972"/>
    <w:rsid w:val="00E839AC"/>
    <w:rsid w:val="00E839B3"/>
    <w:rsid w:val="00E83ABA"/>
    <w:rsid w:val="00E83C42"/>
    <w:rsid w:val="00E83C81"/>
    <w:rsid w:val="00E83D97"/>
    <w:rsid w:val="00E83DE0"/>
    <w:rsid w:val="00E83E88"/>
    <w:rsid w:val="00E83E9B"/>
    <w:rsid w:val="00E83F52"/>
    <w:rsid w:val="00E83FFE"/>
    <w:rsid w:val="00E84104"/>
    <w:rsid w:val="00E84270"/>
    <w:rsid w:val="00E84304"/>
    <w:rsid w:val="00E843C5"/>
    <w:rsid w:val="00E8449F"/>
    <w:rsid w:val="00E84542"/>
    <w:rsid w:val="00E845B9"/>
    <w:rsid w:val="00E845E0"/>
    <w:rsid w:val="00E848F3"/>
    <w:rsid w:val="00E848FE"/>
    <w:rsid w:val="00E84981"/>
    <w:rsid w:val="00E849CF"/>
    <w:rsid w:val="00E84B66"/>
    <w:rsid w:val="00E84C20"/>
    <w:rsid w:val="00E84DBB"/>
    <w:rsid w:val="00E84F9E"/>
    <w:rsid w:val="00E8506D"/>
    <w:rsid w:val="00E850BA"/>
    <w:rsid w:val="00E850D3"/>
    <w:rsid w:val="00E851AE"/>
    <w:rsid w:val="00E85364"/>
    <w:rsid w:val="00E854F1"/>
    <w:rsid w:val="00E85825"/>
    <w:rsid w:val="00E85838"/>
    <w:rsid w:val="00E85912"/>
    <w:rsid w:val="00E8599A"/>
    <w:rsid w:val="00E85C82"/>
    <w:rsid w:val="00E8601E"/>
    <w:rsid w:val="00E86399"/>
    <w:rsid w:val="00E86400"/>
    <w:rsid w:val="00E86463"/>
    <w:rsid w:val="00E86476"/>
    <w:rsid w:val="00E865A4"/>
    <w:rsid w:val="00E86887"/>
    <w:rsid w:val="00E868E2"/>
    <w:rsid w:val="00E86A87"/>
    <w:rsid w:val="00E86ABC"/>
    <w:rsid w:val="00E86D2D"/>
    <w:rsid w:val="00E86E52"/>
    <w:rsid w:val="00E86F47"/>
    <w:rsid w:val="00E86F66"/>
    <w:rsid w:val="00E86F7E"/>
    <w:rsid w:val="00E87158"/>
    <w:rsid w:val="00E872FA"/>
    <w:rsid w:val="00E87462"/>
    <w:rsid w:val="00E87492"/>
    <w:rsid w:val="00E8776F"/>
    <w:rsid w:val="00E8788B"/>
    <w:rsid w:val="00E8798B"/>
    <w:rsid w:val="00E87B02"/>
    <w:rsid w:val="00E87BBE"/>
    <w:rsid w:val="00E87C75"/>
    <w:rsid w:val="00E87DD6"/>
    <w:rsid w:val="00E87EAB"/>
    <w:rsid w:val="00E87ED7"/>
    <w:rsid w:val="00E87F23"/>
    <w:rsid w:val="00E87FC8"/>
    <w:rsid w:val="00E900E7"/>
    <w:rsid w:val="00E90118"/>
    <w:rsid w:val="00E9039B"/>
    <w:rsid w:val="00E90508"/>
    <w:rsid w:val="00E905A4"/>
    <w:rsid w:val="00E905A9"/>
    <w:rsid w:val="00E9069A"/>
    <w:rsid w:val="00E90748"/>
    <w:rsid w:val="00E9082F"/>
    <w:rsid w:val="00E909B4"/>
    <w:rsid w:val="00E90A64"/>
    <w:rsid w:val="00E90A71"/>
    <w:rsid w:val="00E90B3B"/>
    <w:rsid w:val="00E90E4E"/>
    <w:rsid w:val="00E90E4F"/>
    <w:rsid w:val="00E90E61"/>
    <w:rsid w:val="00E90F9C"/>
    <w:rsid w:val="00E91064"/>
    <w:rsid w:val="00E91181"/>
    <w:rsid w:val="00E911D8"/>
    <w:rsid w:val="00E91279"/>
    <w:rsid w:val="00E91280"/>
    <w:rsid w:val="00E9142C"/>
    <w:rsid w:val="00E91668"/>
    <w:rsid w:val="00E916FF"/>
    <w:rsid w:val="00E917DA"/>
    <w:rsid w:val="00E918A5"/>
    <w:rsid w:val="00E91A01"/>
    <w:rsid w:val="00E91BDC"/>
    <w:rsid w:val="00E91C4D"/>
    <w:rsid w:val="00E91C86"/>
    <w:rsid w:val="00E91DE8"/>
    <w:rsid w:val="00E91F3E"/>
    <w:rsid w:val="00E92015"/>
    <w:rsid w:val="00E920D1"/>
    <w:rsid w:val="00E920E5"/>
    <w:rsid w:val="00E92426"/>
    <w:rsid w:val="00E924B9"/>
    <w:rsid w:val="00E924FA"/>
    <w:rsid w:val="00E925E1"/>
    <w:rsid w:val="00E92871"/>
    <w:rsid w:val="00E92882"/>
    <w:rsid w:val="00E928AA"/>
    <w:rsid w:val="00E92A53"/>
    <w:rsid w:val="00E92D90"/>
    <w:rsid w:val="00E92F69"/>
    <w:rsid w:val="00E92F87"/>
    <w:rsid w:val="00E932F3"/>
    <w:rsid w:val="00E9331F"/>
    <w:rsid w:val="00E93323"/>
    <w:rsid w:val="00E93421"/>
    <w:rsid w:val="00E9355F"/>
    <w:rsid w:val="00E935DB"/>
    <w:rsid w:val="00E93634"/>
    <w:rsid w:val="00E93667"/>
    <w:rsid w:val="00E93731"/>
    <w:rsid w:val="00E939B1"/>
    <w:rsid w:val="00E93A54"/>
    <w:rsid w:val="00E93D15"/>
    <w:rsid w:val="00E93DD5"/>
    <w:rsid w:val="00E93F83"/>
    <w:rsid w:val="00E93FEA"/>
    <w:rsid w:val="00E94192"/>
    <w:rsid w:val="00E942C0"/>
    <w:rsid w:val="00E94492"/>
    <w:rsid w:val="00E9449C"/>
    <w:rsid w:val="00E94597"/>
    <w:rsid w:val="00E946FD"/>
    <w:rsid w:val="00E94A7E"/>
    <w:rsid w:val="00E94AA9"/>
    <w:rsid w:val="00E94ACD"/>
    <w:rsid w:val="00E94B15"/>
    <w:rsid w:val="00E94B64"/>
    <w:rsid w:val="00E94E47"/>
    <w:rsid w:val="00E9510E"/>
    <w:rsid w:val="00E95156"/>
    <w:rsid w:val="00E95172"/>
    <w:rsid w:val="00E9528D"/>
    <w:rsid w:val="00E95327"/>
    <w:rsid w:val="00E9537E"/>
    <w:rsid w:val="00E9539B"/>
    <w:rsid w:val="00E953BA"/>
    <w:rsid w:val="00E953D1"/>
    <w:rsid w:val="00E95488"/>
    <w:rsid w:val="00E956E7"/>
    <w:rsid w:val="00E95796"/>
    <w:rsid w:val="00E9595F"/>
    <w:rsid w:val="00E95A66"/>
    <w:rsid w:val="00E95AFF"/>
    <w:rsid w:val="00E95B5E"/>
    <w:rsid w:val="00E95CE2"/>
    <w:rsid w:val="00E95F8F"/>
    <w:rsid w:val="00E96055"/>
    <w:rsid w:val="00E960F6"/>
    <w:rsid w:val="00E9615E"/>
    <w:rsid w:val="00E96176"/>
    <w:rsid w:val="00E96182"/>
    <w:rsid w:val="00E9623A"/>
    <w:rsid w:val="00E963C4"/>
    <w:rsid w:val="00E96484"/>
    <w:rsid w:val="00E965C5"/>
    <w:rsid w:val="00E965E9"/>
    <w:rsid w:val="00E9661D"/>
    <w:rsid w:val="00E96701"/>
    <w:rsid w:val="00E9674D"/>
    <w:rsid w:val="00E96853"/>
    <w:rsid w:val="00E9699B"/>
    <w:rsid w:val="00E969F6"/>
    <w:rsid w:val="00E96B7A"/>
    <w:rsid w:val="00E96C55"/>
    <w:rsid w:val="00E96D02"/>
    <w:rsid w:val="00E96D29"/>
    <w:rsid w:val="00E96ED3"/>
    <w:rsid w:val="00E96F64"/>
    <w:rsid w:val="00E96FDA"/>
    <w:rsid w:val="00E973AF"/>
    <w:rsid w:val="00E973B0"/>
    <w:rsid w:val="00E97577"/>
    <w:rsid w:val="00E97642"/>
    <w:rsid w:val="00E976EB"/>
    <w:rsid w:val="00E976F5"/>
    <w:rsid w:val="00E97704"/>
    <w:rsid w:val="00E97A04"/>
    <w:rsid w:val="00E97B75"/>
    <w:rsid w:val="00E97C45"/>
    <w:rsid w:val="00E97EB0"/>
    <w:rsid w:val="00E97EFC"/>
    <w:rsid w:val="00E97FE2"/>
    <w:rsid w:val="00E97FF8"/>
    <w:rsid w:val="00EA00B1"/>
    <w:rsid w:val="00EA01A9"/>
    <w:rsid w:val="00EA0211"/>
    <w:rsid w:val="00EA0212"/>
    <w:rsid w:val="00EA0264"/>
    <w:rsid w:val="00EA02C9"/>
    <w:rsid w:val="00EA03F0"/>
    <w:rsid w:val="00EA06B8"/>
    <w:rsid w:val="00EA06CC"/>
    <w:rsid w:val="00EA078E"/>
    <w:rsid w:val="00EA0AA7"/>
    <w:rsid w:val="00EA0B6F"/>
    <w:rsid w:val="00EA0D02"/>
    <w:rsid w:val="00EA0D35"/>
    <w:rsid w:val="00EA0DEE"/>
    <w:rsid w:val="00EA0E19"/>
    <w:rsid w:val="00EA0FF6"/>
    <w:rsid w:val="00EA1001"/>
    <w:rsid w:val="00EA10AA"/>
    <w:rsid w:val="00EA1153"/>
    <w:rsid w:val="00EA126A"/>
    <w:rsid w:val="00EA13E4"/>
    <w:rsid w:val="00EA1617"/>
    <w:rsid w:val="00EA1744"/>
    <w:rsid w:val="00EA180D"/>
    <w:rsid w:val="00EA1810"/>
    <w:rsid w:val="00EA1909"/>
    <w:rsid w:val="00EA1A6B"/>
    <w:rsid w:val="00EA1A79"/>
    <w:rsid w:val="00EA1BF9"/>
    <w:rsid w:val="00EA1D5A"/>
    <w:rsid w:val="00EA1EBB"/>
    <w:rsid w:val="00EA1F35"/>
    <w:rsid w:val="00EA20D2"/>
    <w:rsid w:val="00EA2160"/>
    <w:rsid w:val="00EA22C7"/>
    <w:rsid w:val="00EA23FF"/>
    <w:rsid w:val="00EA244E"/>
    <w:rsid w:val="00EA2804"/>
    <w:rsid w:val="00EA28B1"/>
    <w:rsid w:val="00EA28E0"/>
    <w:rsid w:val="00EA291C"/>
    <w:rsid w:val="00EA2A76"/>
    <w:rsid w:val="00EA2ABC"/>
    <w:rsid w:val="00EA2B55"/>
    <w:rsid w:val="00EA2CA2"/>
    <w:rsid w:val="00EA2E26"/>
    <w:rsid w:val="00EA2F3B"/>
    <w:rsid w:val="00EA3077"/>
    <w:rsid w:val="00EA327A"/>
    <w:rsid w:val="00EA332E"/>
    <w:rsid w:val="00EA335E"/>
    <w:rsid w:val="00EA342E"/>
    <w:rsid w:val="00EA34DE"/>
    <w:rsid w:val="00EA356B"/>
    <w:rsid w:val="00EA3729"/>
    <w:rsid w:val="00EA3B6B"/>
    <w:rsid w:val="00EA3CB4"/>
    <w:rsid w:val="00EA3F6D"/>
    <w:rsid w:val="00EA40E4"/>
    <w:rsid w:val="00EA4164"/>
    <w:rsid w:val="00EA4191"/>
    <w:rsid w:val="00EA4242"/>
    <w:rsid w:val="00EA47B8"/>
    <w:rsid w:val="00EA480D"/>
    <w:rsid w:val="00EA4952"/>
    <w:rsid w:val="00EA4993"/>
    <w:rsid w:val="00EA4A93"/>
    <w:rsid w:val="00EA4B8C"/>
    <w:rsid w:val="00EA4BF7"/>
    <w:rsid w:val="00EA4C2A"/>
    <w:rsid w:val="00EA4C5D"/>
    <w:rsid w:val="00EA4EB1"/>
    <w:rsid w:val="00EA4F76"/>
    <w:rsid w:val="00EA4FA7"/>
    <w:rsid w:val="00EA50F4"/>
    <w:rsid w:val="00EA51CC"/>
    <w:rsid w:val="00EA52AB"/>
    <w:rsid w:val="00EA5308"/>
    <w:rsid w:val="00EA5318"/>
    <w:rsid w:val="00EA54CF"/>
    <w:rsid w:val="00EA5561"/>
    <w:rsid w:val="00EA5599"/>
    <w:rsid w:val="00EA5817"/>
    <w:rsid w:val="00EA58F2"/>
    <w:rsid w:val="00EA5943"/>
    <w:rsid w:val="00EA5AA1"/>
    <w:rsid w:val="00EA5B0B"/>
    <w:rsid w:val="00EA5BF8"/>
    <w:rsid w:val="00EA5C9C"/>
    <w:rsid w:val="00EA5D2A"/>
    <w:rsid w:val="00EA5DB8"/>
    <w:rsid w:val="00EA5E26"/>
    <w:rsid w:val="00EA5F12"/>
    <w:rsid w:val="00EA61D6"/>
    <w:rsid w:val="00EA631A"/>
    <w:rsid w:val="00EA6395"/>
    <w:rsid w:val="00EA6492"/>
    <w:rsid w:val="00EA6607"/>
    <w:rsid w:val="00EA6732"/>
    <w:rsid w:val="00EA680F"/>
    <w:rsid w:val="00EA69D1"/>
    <w:rsid w:val="00EA6CC8"/>
    <w:rsid w:val="00EA6FD1"/>
    <w:rsid w:val="00EA705D"/>
    <w:rsid w:val="00EA70B6"/>
    <w:rsid w:val="00EA7178"/>
    <w:rsid w:val="00EA7224"/>
    <w:rsid w:val="00EA72ED"/>
    <w:rsid w:val="00EA7320"/>
    <w:rsid w:val="00EA7380"/>
    <w:rsid w:val="00EA7514"/>
    <w:rsid w:val="00EA7698"/>
    <w:rsid w:val="00EA7829"/>
    <w:rsid w:val="00EA79FB"/>
    <w:rsid w:val="00EA7A09"/>
    <w:rsid w:val="00EA7BF0"/>
    <w:rsid w:val="00EA7C9E"/>
    <w:rsid w:val="00EA7CDE"/>
    <w:rsid w:val="00EA7F2A"/>
    <w:rsid w:val="00EA7F56"/>
    <w:rsid w:val="00EA7FB1"/>
    <w:rsid w:val="00EB076B"/>
    <w:rsid w:val="00EB07AB"/>
    <w:rsid w:val="00EB0825"/>
    <w:rsid w:val="00EB0A19"/>
    <w:rsid w:val="00EB0D25"/>
    <w:rsid w:val="00EB0EA6"/>
    <w:rsid w:val="00EB0EF1"/>
    <w:rsid w:val="00EB0F5D"/>
    <w:rsid w:val="00EB0F90"/>
    <w:rsid w:val="00EB1196"/>
    <w:rsid w:val="00EB119D"/>
    <w:rsid w:val="00EB11CE"/>
    <w:rsid w:val="00EB11EA"/>
    <w:rsid w:val="00EB123B"/>
    <w:rsid w:val="00EB124E"/>
    <w:rsid w:val="00EB12C7"/>
    <w:rsid w:val="00EB1373"/>
    <w:rsid w:val="00EB1476"/>
    <w:rsid w:val="00EB162E"/>
    <w:rsid w:val="00EB162F"/>
    <w:rsid w:val="00EB1641"/>
    <w:rsid w:val="00EB16E0"/>
    <w:rsid w:val="00EB18B8"/>
    <w:rsid w:val="00EB1D02"/>
    <w:rsid w:val="00EB1D6C"/>
    <w:rsid w:val="00EB1E37"/>
    <w:rsid w:val="00EB1EEA"/>
    <w:rsid w:val="00EB2496"/>
    <w:rsid w:val="00EB27B1"/>
    <w:rsid w:val="00EB27D8"/>
    <w:rsid w:val="00EB287B"/>
    <w:rsid w:val="00EB29CE"/>
    <w:rsid w:val="00EB29F7"/>
    <w:rsid w:val="00EB2A2E"/>
    <w:rsid w:val="00EB2ACA"/>
    <w:rsid w:val="00EB2C2D"/>
    <w:rsid w:val="00EB2EC4"/>
    <w:rsid w:val="00EB2EE7"/>
    <w:rsid w:val="00EB2F20"/>
    <w:rsid w:val="00EB310A"/>
    <w:rsid w:val="00EB3279"/>
    <w:rsid w:val="00EB3514"/>
    <w:rsid w:val="00EB3BB7"/>
    <w:rsid w:val="00EB3C92"/>
    <w:rsid w:val="00EB3CA3"/>
    <w:rsid w:val="00EB3D1F"/>
    <w:rsid w:val="00EB3EE0"/>
    <w:rsid w:val="00EB3F6A"/>
    <w:rsid w:val="00EB3FC4"/>
    <w:rsid w:val="00EB3FF5"/>
    <w:rsid w:val="00EB40A1"/>
    <w:rsid w:val="00EB42AF"/>
    <w:rsid w:val="00EB4407"/>
    <w:rsid w:val="00EB442A"/>
    <w:rsid w:val="00EB45F6"/>
    <w:rsid w:val="00EB46FC"/>
    <w:rsid w:val="00EB4735"/>
    <w:rsid w:val="00EB4837"/>
    <w:rsid w:val="00EB489D"/>
    <w:rsid w:val="00EB4928"/>
    <w:rsid w:val="00EB4BF6"/>
    <w:rsid w:val="00EB4C8F"/>
    <w:rsid w:val="00EB4CE1"/>
    <w:rsid w:val="00EB4DB5"/>
    <w:rsid w:val="00EB4E00"/>
    <w:rsid w:val="00EB4E4C"/>
    <w:rsid w:val="00EB4F46"/>
    <w:rsid w:val="00EB4FE2"/>
    <w:rsid w:val="00EB51B8"/>
    <w:rsid w:val="00EB520E"/>
    <w:rsid w:val="00EB5269"/>
    <w:rsid w:val="00EB5297"/>
    <w:rsid w:val="00EB52C3"/>
    <w:rsid w:val="00EB53C2"/>
    <w:rsid w:val="00EB53C9"/>
    <w:rsid w:val="00EB53E1"/>
    <w:rsid w:val="00EB54E0"/>
    <w:rsid w:val="00EB556D"/>
    <w:rsid w:val="00EB55F2"/>
    <w:rsid w:val="00EB5705"/>
    <w:rsid w:val="00EB5A95"/>
    <w:rsid w:val="00EB5ACC"/>
    <w:rsid w:val="00EB5ACF"/>
    <w:rsid w:val="00EB5B26"/>
    <w:rsid w:val="00EB5F3E"/>
    <w:rsid w:val="00EB5FB7"/>
    <w:rsid w:val="00EB608F"/>
    <w:rsid w:val="00EB61C6"/>
    <w:rsid w:val="00EB61DD"/>
    <w:rsid w:val="00EB64A3"/>
    <w:rsid w:val="00EB6692"/>
    <w:rsid w:val="00EB6841"/>
    <w:rsid w:val="00EB6879"/>
    <w:rsid w:val="00EB6AD0"/>
    <w:rsid w:val="00EB6CA7"/>
    <w:rsid w:val="00EB6E6A"/>
    <w:rsid w:val="00EB6E86"/>
    <w:rsid w:val="00EB6ED7"/>
    <w:rsid w:val="00EB7542"/>
    <w:rsid w:val="00EB7697"/>
    <w:rsid w:val="00EB7704"/>
    <w:rsid w:val="00EB77E6"/>
    <w:rsid w:val="00EB78CE"/>
    <w:rsid w:val="00EB796B"/>
    <w:rsid w:val="00EB7B9C"/>
    <w:rsid w:val="00EB7C29"/>
    <w:rsid w:val="00EB7C52"/>
    <w:rsid w:val="00EB7DD7"/>
    <w:rsid w:val="00EB7EB7"/>
    <w:rsid w:val="00EB7EF7"/>
    <w:rsid w:val="00EB7FD2"/>
    <w:rsid w:val="00EC0372"/>
    <w:rsid w:val="00EC03CF"/>
    <w:rsid w:val="00EC03DD"/>
    <w:rsid w:val="00EC04A0"/>
    <w:rsid w:val="00EC0746"/>
    <w:rsid w:val="00EC0863"/>
    <w:rsid w:val="00EC0878"/>
    <w:rsid w:val="00EC087E"/>
    <w:rsid w:val="00EC0A04"/>
    <w:rsid w:val="00EC0AA4"/>
    <w:rsid w:val="00EC0AD8"/>
    <w:rsid w:val="00EC0CB5"/>
    <w:rsid w:val="00EC0D88"/>
    <w:rsid w:val="00EC0F33"/>
    <w:rsid w:val="00EC0F82"/>
    <w:rsid w:val="00EC0FD3"/>
    <w:rsid w:val="00EC1013"/>
    <w:rsid w:val="00EC108A"/>
    <w:rsid w:val="00EC12F8"/>
    <w:rsid w:val="00EC1346"/>
    <w:rsid w:val="00EC13FF"/>
    <w:rsid w:val="00EC142E"/>
    <w:rsid w:val="00EC14A3"/>
    <w:rsid w:val="00EC14D1"/>
    <w:rsid w:val="00EC15B4"/>
    <w:rsid w:val="00EC1676"/>
    <w:rsid w:val="00EC18EE"/>
    <w:rsid w:val="00EC1905"/>
    <w:rsid w:val="00EC1B19"/>
    <w:rsid w:val="00EC1F20"/>
    <w:rsid w:val="00EC21A3"/>
    <w:rsid w:val="00EC22CB"/>
    <w:rsid w:val="00EC24A3"/>
    <w:rsid w:val="00EC2520"/>
    <w:rsid w:val="00EC25E8"/>
    <w:rsid w:val="00EC2726"/>
    <w:rsid w:val="00EC28AB"/>
    <w:rsid w:val="00EC297F"/>
    <w:rsid w:val="00EC2C57"/>
    <w:rsid w:val="00EC2D5E"/>
    <w:rsid w:val="00EC2DFC"/>
    <w:rsid w:val="00EC2EAA"/>
    <w:rsid w:val="00EC2F3F"/>
    <w:rsid w:val="00EC3048"/>
    <w:rsid w:val="00EC31A2"/>
    <w:rsid w:val="00EC324C"/>
    <w:rsid w:val="00EC3316"/>
    <w:rsid w:val="00EC335D"/>
    <w:rsid w:val="00EC33C9"/>
    <w:rsid w:val="00EC341A"/>
    <w:rsid w:val="00EC3637"/>
    <w:rsid w:val="00EC3706"/>
    <w:rsid w:val="00EC3BA3"/>
    <w:rsid w:val="00EC3F26"/>
    <w:rsid w:val="00EC4274"/>
    <w:rsid w:val="00EC4292"/>
    <w:rsid w:val="00EC431B"/>
    <w:rsid w:val="00EC431F"/>
    <w:rsid w:val="00EC435F"/>
    <w:rsid w:val="00EC43B6"/>
    <w:rsid w:val="00EC48E6"/>
    <w:rsid w:val="00EC48F8"/>
    <w:rsid w:val="00EC4975"/>
    <w:rsid w:val="00EC49D0"/>
    <w:rsid w:val="00EC4ACC"/>
    <w:rsid w:val="00EC4BA6"/>
    <w:rsid w:val="00EC4BC6"/>
    <w:rsid w:val="00EC4D12"/>
    <w:rsid w:val="00EC4D96"/>
    <w:rsid w:val="00EC4EE9"/>
    <w:rsid w:val="00EC4F0C"/>
    <w:rsid w:val="00EC4F38"/>
    <w:rsid w:val="00EC4F59"/>
    <w:rsid w:val="00EC4F62"/>
    <w:rsid w:val="00EC4FB8"/>
    <w:rsid w:val="00EC5227"/>
    <w:rsid w:val="00EC5344"/>
    <w:rsid w:val="00EC5349"/>
    <w:rsid w:val="00EC554C"/>
    <w:rsid w:val="00EC55D0"/>
    <w:rsid w:val="00EC5752"/>
    <w:rsid w:val="00EC57FD"/>
    <w:rsid w:val="00EC5B11"/>
    <w:rsid w:val="00EC5B2D"/>
    <w:rsid w:val="00EC5DC6"/>
    <w:rsid w:val="00EC5E77"/>
    <w:rsid w:val="00EC5EA3"/>
    <w:rsid w:val="00EC5EC3"/>
    <w:rsid w:val="00EC5FE5"/>
    <w:rsid w:val="00EC60BD"/>
    <w:rsid w:val="00EC627D"/>
    <w:rsid w:val="00EC6303"/>
    <w:rsid w:val="00EC638F"/>
    <w:rsid w:val="00EC6405"/>
    <w:rsid w:val="00EC6444"/>
    <w:rsid w:val="00EC648D"/>
    <w:rsid w:val="00EC655B"/>
    <w:rsid w:val="00EC6746"/>
    <w:rsid w:val="00EC6822"/>
    <w:rsid w:val="00EC6952"/>
    <w:rsid w:val="00EC6B94"/>
    <w:rsid w:val="00EC6BEB"/>
    <w:rsid w:val="00EC6C80"/>
    <w:rsid w:val="00EC6DCC"/>
    <w:rsid w:val="00EC6E36"/>
    <w:rsid w:val="00EC7016"/>
    <w:rsid w:val="00EC741A"/>
    <w:rsid w:val="00EC7490"/>
    <w:rsid w:val="00EC751C"/>
    <w:rsid w:val="00EC753A"/>
    <w:rsid w:val="00EC758B"/>
    <w:rsid w:val="00EC76A7"/>
    <w:rsid w:val="00EC7748"/>
    <w:rsid w:val="00EC7829"/>
    <w:rsid w:val="00EC7926"/>
    <w:rsid w:val="00EC7968"/>
    <w:rsid w:val="00EC7AFF"/>
    <w:rsid w:val="00EC7B74"/>
    <w:rsid w:val="00ED040E"/>
    <w:rsid w:val="00ED0453"/>
    <w:rsid w:val="00ED0460"/>
    <w:rsid w:val="00ED0461"/>
    <w:rsid w:val="00ED04F8"/>
    <w:rsid w:val="00ED04F9"/>
    <w:rsid w:val="00ED073B"/>
    <w:rsid w:val="00ED082B"/>
    <w:rsid w:val="00ED0844"/>
    <w:rsid w:val="00ED08E5"/>
    <w:rsid w:val="00ED0A60"/>
    <w:rsid w:val="00ED0A68"/>
    <w:rsid w:val="00ED0A9E"/>
    <w:rsid w:val="00ED0F93"/>
    <w:rsid w:val="00ED11E0"/>
    <w:rsid w:val="00ED1378"/>
    <w:rsid w:val="00ED1559"/>
    <w:rsid w:val="00ED15DD"/>
    <w:rsid w:val="00ED165D"/>
    <w:rsid w:val="00ED174B"/>
    <w:rsid w:val="00ED17A7"/>
    <w:rsid w:val="00ED17CA"/>
    <w:rsid w:val="00ED17D9"/>
    <w:rsid w:val="00ED184B"/>
    <w:rsid w:val="00ED1A77"/>
    <w:rsid w:val="00ED1BE3"/>
    <w:rsid w:val="00ED1C24"/>
    <w:rsid w:val="00ED1C83"/>
    <w:rsid w:val="00ED1CAB"/>
    <w:rsid w:val="00ED1D01"/>
    <w:rsid w:val="00ED1DAC"/>
    <w:rsid w:val="00ED1FBC"/>
    <w:rsid w:val="00ED2096"/>
    <w:rsid w:val="00ED2311"/>
    <w:rsid w:val="00ED241D"/>
    <w:rsid w:val="00ED2886"/>
    <w:rsid w:val="00ED2950"/>
    <w:rsid w:val="00ED2B7A"/>
    <w:rsid w:val="00ED2DEB"/>
    <w:rsid w:val="00ED2FE2"/>
    <w:rsid w:val="00ED30F6"/>
    <w:rsid w:val="00ED31CD"/>
    <w:rsid w:val="00ED31F1"/>
    <w:rsid w:val="00ED355A"/>
    <w:rsid w:val="00ED35FF"/>
    <w:rsid w:val="00ED36FF"/>
    <w:rsid w:val="00ED39A0"/>
    <w:rsid w:val="00ED39C6"/>
    <w:rsid w:val="00ED3A73"/>
    <w:rsid w:val="00ED3A9B"/>
    <w:rsid w:val="00ED3C02"/>
    <w:rsid w:val="00ED3C9D"/>
    <w:rsid w:val="00ED3E31"/>
    <w:rsid w:val="00ED3EAA"/>
    <w:rsid w:val="00ED3F71"/>
    <w:rsid w:val="00ED4090"/>
    <w:rsid w:val="00ED4250"/>
    <w:rsid w:val="00ED427D"/>
    <w:rsid w:val="00ED433D"/>
    <w:rsid w:val="00ED445A"/>
    <w:rsid w:val="00ED4528"/>
    <w:rsid w:val="00ED45DF"/>
    <w:rsid w:val="00ED460E"/>
    <w:rsid w:val="00ED46CA"/>
    <w:rsid w:val="00ED4727"/>
    <w:rsid w:val="00ED4783"/>
    <w:rsid w:val="00ED49BB"/>
    <w:rsid w:val="00ED4B95"/>
    <w:rsid w:val="00ED4C19"/>
    <w:rsid w:val="00ED4D01"/>
    <w:rsid w:val="00ED4D8F"/>
    <w:rsid w:val="00ED4DB0"/>
    <w:rsid w:val="00ED4F7B"/>
    <w:rsid w:val="00ED4FAB"/>
    <w:rsid w:val="00ED50D0"/>
    <w:rsid w:val="00ED5220"/>
    <w:rsid w:val="00ED53B3"/>
    <w:rsid w:val="00ED53FA"/>
    <w:rsid w:val="00ED55A0"/>
    <w:rsid w:val="00ED568A"/>
    <w:rsid w:val="00ED58B9"/>
    <w:rsid w:val="00ED5A24"/>
    <w:rsid w:val="00ED5AB9"/>
    <w:rsid w:val="00ED5C24"/>
    <w:rsid w:val="00ED5E54"/>
    <w:rsid w:val="00ED61EE"/>
    <w:rsid w:val="00ED6317"/>
    <w:rsid w:val="00ED633F"/>
    <w:rsid w:val="00ED6347"/>
    <w:rsid w:val="00ED642A"/>
    <w:rsid w:val="00ED6449"/>
    <w:rsid w:val="00ED647B"/>
    <w:rsid w:val="00ED64D8"/>
    <w:rsid w:val="00ED656D"/>
    <w:rsid w:val="00ED65C1"/>
    <w:rsid w:val="00ED664B"/>
    <w:rsid w:val="00ED6702"/>
    <w:rsid w:val="00ED6722"/>
    <w:rsid w:val="00ED674E"/>
    <w:rsid w:val="00ED67C3"/>
    <w:rsid w:val="00ED699F"/>
    <w:rsid w:val="00ED6AA9"/>
    <w:rsid w:val="00ED6ABA"/>
    <w:rsid w:val="00ED6AC8"/>
    <w:rsid w:val="00ED6AF9"/>
    <w:rsid w:val="00ED6BF6"/>
    <w:rsid w:val="00ED6C56"/>
    <w:rsid w:val="00ED6C97"/>
    <w:rsid w:val="00ED6D77"/>
    <w:rsid w:val="00ED7084"/>
    <w:rsid w:val="00ED720A"/>
    <w:rsid w:val="00ED75A2"/>
    <w:rsid w:val="00ED7670"/>
    <w:rsid w:val="00ED76CE"/>
    <w:rsid w:val="00ED7716"/>
    <w:rsid w:val="00ED794E"/>
    <w:rsid w:val="00ED7B83"/>
    <w:rsid w:val="00ED7BE4"/>
    <w:rsid w:val="00ED7CB0"/>
    <w:rsid w:val="00ED7D3F"/>
    <w:rsid w:val="00ED7E7B"/>
    <w:rsid w:val="00ED7F81"/>
    <w:rsid w:val="00EE026F"/>
    <w:rsid w:val="00EE0284"/>
    <w:rsid w:val="00EE02D6"/>
    <w:rsid w:val="00EE0310"/>
    <w:rsid w:val="00EE0391"/>
    <w:rsid w:val="00EE0695"/>
    <w:rsid w:val="00EE06B8"/>
    <w:rsid w:val="00EE0703"/>
    <w:rsid w:val="00EE0776"/>
    <w:rsid w:val="00EE0809"/>
    <w:rsid w:val="00EE08E6"/>
    <w:rsid w:val="00EE0B48"/>
    <w:rsid w:val="00EE0CFF"/>
    <w:rsid w:val="00EE0E3A"/>
    <w:rsid w:val="00EE0F03"/>
    <w:rsid w:val="00EE0F38"/>
    <w:rsid w:val="00EE0F60"/>
    <w:rsid w:val="00EE100B"/>
    <w:rsid w:val="00EE1017"/>
    <w:rsid w:val="00EE1026"/>
    <w:rsid w:val="00EE103C"/>
    <w:rsid w:val="00EE1060"/>
    <w:rsid w:val="00EE1122"/>
    <w:rsid w:val="00EE1195"/>
    <w:rsid w:val="00EE1554"/>
    <w:rsid w:val="00EE155D"/>
    <w:rsid w:val="00EE1692"/>
    <w:rsid w:val="00EE16CC"/>
    <w:rsid w:val="00EE16D4"/>
    <w:rsid w:val="00EE170A"/>
    <w:rsid w:val="00EE17B2"/>
    <w:rsid w:val="00EE18AC"/>
    <w:rsid w:val="00EE1A42"/>
    <w:rsid w:val="00EE1B3D"/>
    <w:rsid w:val="00EE1C2D"/>
    <w:rsid w:val="00EE1D81"/>
    <w:rsid w:val="00EE1F73"/>
    <w:rsid w:val="00EE1FDD"/>
    <w:rsid w:val="00EE2321"/>
    <w:rsid w:val="00EE2380"/>
    <w:rsid w:val="00EE2511"/>
    <w:rsid w:val="00EE25F4"/>
    <w:rsid w:val="00EE2B9D"/>
    <w:rsid w:val="00EE2C89"/>
    <w:rsid w:val="00EE2D11"/>
    <w:rsid w:val="00EE2E20"/>
    <w:rsid w:val="00EE2E2B"/>
    <w:rsid w:val="00EE2E8C"/>
    <w:rsid w:val="00EE2EEF"/>
    <w:rsid w:val="00EE2F4C"/>
    <w:rsid w:val="00EE3001"/>
    <w:rsid w:val="00EE3024"/>
    <w:rsid w:val="00EE30FC"/>
    <w:rsid w:val="00EE3139"/>
    <w:rsid w:val="00EE324C"/>
    <w:rsid w:val="00EE3264"/>
    <w:rsid w:val="00EE33DB"/>
    <w:rsid w:val="00EE3626"/>
    <w:rsid w:val="00EE3800"/>
    <w:rsid w:val="00EE389E"/>
    <w:rsid w:val="00EE39A3"/>
    <w:rsid w:val="00EE3AB9"/>
    <w:rsid w:val="00EE3ACA"/>
    <w:rsid w:val="00EE3BE0"/>
    <w:rsid w:val="00EE4087"/>
    <w:rsid w:val="00EE41A1"/>
    <w:rsid w:val="00EE4688"/>
    <w:rsid w:val="00EE47BF"/>
    <w:rsid w:val="00EE4ADD"/>
    <w:rsid w:val="00EE4AE3"/>
    <w:rsid w:val="00EE4B9B"/>
    <w:rsid w:val="00EE4DF9"/>
    <w:rsid w:val="00EE4E2C"/>
    <w:rsid w:val="00EE4E52"/>
    <w:rsid w:val="00EE4ECE"/>
    <w:rsid w:val="00EE4ED8"/>
    <w:rsid w:val="00EE5214"/>
    <w:rsid w:val="00EE52A4"/>
    <w:rsid w:val="00EE5331"/>
    <w:rsid w:val="00EE5414"/>
    <w:rsid w:val="00EE56E8"/>
    <w:rsid w:val="00EE5773"/>
    <w:rsid w:val="00EE5813"/>
    <w:rsid w:val="00EE59EC"/>
    <w:rsid w:val="00EE5A9C"/>
    <w:rsid w:val="00EE5C40"/>
    <w:rsid w:val="00EE5DA5"/>
    <w:rsid w:val="00EE5E89"/>
    <w:rsid w:val="00EE5F90"/>
    <w:rsid w:val="00EE5FBD"/>
    <w:rsid w:val="00EE5FDF"/>
    <w:rsid w:val="00EE6030"/>
    <w:rsid w:val="00EE6119"/>
    <w:rsid w:val="00EE6124"/>
    <w:rsid w:val="00EE6161"/>
    <w:rsid w:val="00EE61F6"/>
    <w:rsid w:val="00EE6391"/>
    <w:rsid w:val="00EE64DD"/>
    <w:rsid w:val="00EE65A7"/>
    <w:rsid w:val="00EE66E8"/>
    <w:rsid w:val="00EE66EC"/>
    <w:rsid w:val="00EE6A77"/>
    <w:rsid w:val="00EE6B28"/>
    <w:rsid w:val="00EE6BDE"/>
    <w:rsid w:val="00EE6BE8"/>
    <w:rsid w:val="00EE6C6D"/>
    <w:rsid w:val="00EE6D04"/>
    <w:rsid w:val="00EE6E4D"/>
    <w:rsid w:val="00EE703A"/>
    <w:rsid w:val="00EE70D0"/>
    <w:rsid w:val="00EE70D2"/>
    <w:rsid w:val="00EE7272"/>
    <w:rsid w:val="00EE72FF"/>
    <w:rsid w:val="00EE73AF"/>
    <w:rsid w:val="00EE754E"/>
    <w:rsid w:val="00EE7586"/>
    <w:rsid w:val="00EE77F6"/>
    <w:rsid w:val="00EE7A2A"/>
    <w:rsid w:val="00EE7BE2"/>
    <w:rsid w:val="00EE7BF1"/>
    <w:rsid w:val="00EE7BF5"/>
    <w:rsid w:val="00EE7D72"/>
    <w:rsid w:val="00EE7E25"/>
    <w:rsid w:val="00EE7E63"/>
    <w:rsid w:val="00EE7F17"/>
    <w:rsid w:val="00EE7FAA"/>
    <w:rsid w:val="00EE7FF3"/>
    <w:rsid w:val="00EF00B4"/>
    <w:rsid w:val="00EF017D"/>
    <w:rsid w:val="00EF0358"/>
    <w:rsid w:val="00EF04BF"/>
    <w:rsid w:val="00EF04FC"/>
    <w:rsid w:val="00EF0584"/>
    <w:rsid w:val="00EF0681"/>
    <w:rsid w:val="00EF0956"/>
    <w:rsid w:val="00EF0AB4"/>
    <w:rsid w:val="00EF0B9E"/>
    <w:rsid w:val="00EF0BF1"/>
    <w:rsid w:val="00EF0C7F"/>
    <w:rsid w:val="00EF0D01"/>
    <w:rsid w:val="00EF0F4E"/>
    <w:rsid w:val="00EF10BD"/>
    <w:rsid w:val="00EF1325"/>
    <w:rsid w:val="00EF1462"/>
    <w:rsid w:val="00EF15CB"/>
    <w:rsid w:val="00EF15CF"/>
    <w:rsid w:val="00EF1739"/>
    <w:rsid w:val="00EF1884"/>
    <w:rsid w:val="00EF18BB"/>
    <w:rsid w:val="00EF1AAE"/>
    <w:rsid w:val="00EF1AB8"/>
    <w:rsid w:val="00EF1ACE"/>
    <w:rsid w:val="00EF1B4B"/>
    <w:rsid w:val="00EF1BA6"/>
    <w:rsid w:val="00EF1CB8"/>
    <w:rsid w:val="00EF1DCD"/>
    <w:rsid w:val="00EF1DF5"/>
    <w:rsid w:val="00EF1E18"/>
    <w:rsid w:val="00EF1EA8"/>
    <w:rsid w:val="00EF1F92"/>
    <w:rsid w:val="00EF206B"/>
    <w:rsid w:val="00EF20E6"/>
    <w:rsid w:val="00EF20EE"/>
    <w:rsid w:val="00EF2288"/>
    <w:rsid w:val="00EF22FA"/>
    <w:rsid w:val="00EF2617"/>
    <w:rsid w:val="00EF27D2"/>
    <w:rsid w:val="00EF2822"/>
    <w:rsid w:val="00EF28D3"/>
    <w:rsid w:val="00EF2A28"/>
    <w:rsid w:val="00EF2B60"/>
    <w:rsid w:val="00EF2BA2"/>
    <w:rsid w:val="00EF2CDB"/>
    <w:rsid w:val="00EF30A2"/>
    <w:rsid w:val="00EF32E5"/>
    <w:rsid w:val="00EF337A"/>
    <w:rsid w:val="00EF3578"/>
    <w:rsid w:val="00EF38C8"/>
    <w:rsid w:val="00EF38DF"/>
    <w:rsid w:val="00EF3994"/>
    <w:rsid w:val="00EF3A79"/>
    <w:rsid w:val="00EF3B7C"/>
    <w:rsid w:val="00EF3B9D"/>
    <w:rsid w:val="00EF3CEA"/>
    <w:rsid w:val="00EF3D30"/>
    <w:rsid w:val="00EF3D85"/>
    <w:rsid w:val="00EF3FCC"/>
    <w:rsid w:val="00EF404D"/>
    <w:rsid w:val="00EF4197"/>
    <w:rsid w:val="00EF42F1"/>
    <w:rsid w:val="00EF438B"/>
    <w:rsid w:val="00EF442D"/>
    <w:rsid w:val="00EF443A"/>
    <w:rsid w:val="00EF4670"/>
    <w:rsid w:val="00EF46D3"/>
    <w:rsid w:val="00EF4710"/>
    <w:rsid w:val="00EF47FF"/>
    <w:rsid w:val="00EF4880"/>
    <w:rsid w:val="00EF4A6B"/>
    <w:rsid w:val="00EF4B19"/>
    <w:rsid w:val="00EF4B66"/>
    <w:rsid w:val="00EF4BE1"/>
    <w:rsid w:val="00EF4C1E"/>
    <w:rsid w:val="00EF4C7A"/>
    <w:rsid w:val="00EF4CFB"/>
    <w:rsid w:val="00EF4D68"/>
    <w:rsid w:val="00EF4E2C"/>
    <w:rsid w:val="00EF4EAC"/>
    <w:rsid w:val="00EF4EB1"/>
    <w:rsid w:val="00EF4EC1"/>
    <w:rsid w:val="00EF4EDC"/>
    <w:rsid w:val="00EF51D5"/>
    <w:rsid w:val="00EF5441"/>
    <w:rsid w:val="00EF549A"/>
    <w:rsid w:val="00EF5615"/>
    <w:rsid w:val="00EF56A3"/>
    <w:rsid w:val="00EF56C1"/>
    <w:rsid w:val="00EF58B8"/>
    <w:rsid w:val="00EF5AD4"/>
    <w:rsid w:val="00EF5B87"/>
    <w:rsid w:val="00EF5D19"/>
    <w:rsid w:val="00EF5D2E"/>
    <w:rsid w:val="00EF5E0C"/>
    <w:rsid w:val="00EF5E58"/>
    <w:rsid w:val="00EF6064"/>
    <w:rsid w:val="00EF60B1"/>
    <w:rsid w:val="00EF60EB"/>
    <w:rsid w:val="00EF61BA"/>
    <w:rsid w:val="00EF628F"/>
    <w:rsid w:val="00EF630F"/>
    <w:rsid w:val="00EF6362"/>
    <w:rsid w:val="00EF65D1"/>
    <w:rsid w:val="00EF66CB"/>
    <w:rsid w:val="00EF685E"/>
    <w:rsid w:val="00EF68E0"/>
    <w:rsid w:val="00EF692F"/>
    <w:rsid w:val="00EF693E"/>
    <w:rsid w:val="00EF6992"/>
    <w:rsid w:val="00EF6A57"/>
    <w:rsid w:val="00EF6A6F"/>
    <w:rsid w:val="00EF6B92"/>
    <w:rsid w:val="00EF6BCB"/>
    <w:rsid w:val="00EF6C8A"/>
    <w:rsid w:val="00EF714F"/>
    <w:rsid w:val="00EF7150"/>
    <w:rsid w:val="00EF73F1"/>
    <w:rsid w:val="00EF747C"/>
    <w:rsid w:val="00EF7557"/>
    <w:rsid w:val="00EF755A"/>
    <w:rsid w:val="00EF7743"/>
    <w:rsid w:val="00EF795E"/>
    <w:rsid w:val="00EF7A47"/>
    <w:rsid w:val="00EF7DE1"/>
    <w:rsid w:val="00EF7F2D"/>
    <w:rsid w:val="00F0014B"/>
    <w:rsid w:val="00F00253"/>
    <w:rsid w:val="00F002BC"/>
    <w:rsid w:val="00F003E6"/>
    <w:rsid w:val="00F003E9"/>
    <w:rsid w:val="00F003F7"/>
    <w:rsid w:val="00F0046F"/>
    <w:rsid w:val="00F004D9"/>
    <w:rsid w:val="00F00515"/>
    <w:rsid w:val="00F00550"/>
    <w:rsid w:val="00F005F4"/>
    <w:rsid w:val="00F005FD"/>
    <w:rsid w:val="00F0079D"/>
    <w:rsid w:val="00F00AED"/>
    <w:rsid w:val="00F00D53"/>
    <w:rsid w:val="00F00DE5"/>
    <w:rsid w:val="00F00EA4"/>
    <w:rsid w:val="00F00EC3"/>
    <w:rsid w:val="00F00F0E"/>
    <w:rsid w:val="00F01189"/>
    <w:rsid w:val="00F0124B"/>
    <w:rsid w:val="00F014EB"/>
    <w:rsid w:val="00F0166B"/>
    <w:rsid w:val="00F01802"/>
    <w:rsid w:val="00F01852"/>
    <w:rsid w:val="00F0187B"/>
    <w:rsid w:val="00F01991"/>
    <w:rsid w:val="00F01ABE"/>
    <w:rsid w:val="00F01AC5"/>
    <w:rsid w:val="00F01CD8"/>
    <w:rsid w:val="00F01EE7"/>
    <w:rsid w:val="00F01F1E"/>
    <w:rsid w:val="00F01F2A"/>
    <w:rsid w:val="00F0202C"/>
    <w:rsid w:val="00F020A9"/>
    <w:rsid w:val="00F022B2"/>
    <w:rsid w:val="00F023AB"/>
    <w:rsid w:val="00F0255F"/>
    <w:rsid w:val="00F026F0"/>
    <w:rsid w:val="00F0281B"/>
    <w:rsid w:val="00F02873"/>
    <w:rsid w:val="00F02994"/>
    <w:rsid w:val="00F02C07"/>
    <w:rsid w:val="00F02E22"/>
    <w:rsid w:val="00F02E2F"/>
    <w:rsid w:val="00F02EB5"/>
    <w:rsid w:val="00F02EFC"/>
    <w:rsid w:val="00F02F6A"/>
    <w:rsid w:val="00F02F70"/>
    <w:rsid w:val="00F0305A"/>
    <w:rsid w:val="00F03296"/>
    <w:rsid w:val="00F034F2"/>
    <w:rsid w:val="00F03673"/>
    <w:rsid w:val="00F0373A"/>
    <w:rsid w:val="00F037CF"/>
    <w:rsid w:val="00F0388B"/>
    <w:rsid w:val="00F03951"/>
    <w:rsid w:val="00F03AEA"/>
    <w:rsid w:val="00F03D36"/>
    <w:rsid w:val="00F03F1C"/>
    <w:rsid w:val="00F041EC"/>
    <w:rsid w:val="00F0438B"/>
    <w:rsid w:val="00F04533"/>
    <w:rsid w:val="00F048B8"/>
    <w:rsid w:val="00F0499B"/>
    <w:rsid w:val="00F04A1F"/>
    <w:rsid w:val="00F04A88"/>
    <w:rsid w:val="00F04AAC"/>
    <w:rsid w:val="00F04BF7"/>
    <w:rsid w:val="00F04C2D"/>
    <w:rsid w:val="00F04DC1"/>
    <w:rsid w:val="00F04E33"/>
    <w:rsid w:val="00F05171"/>
    <w:rsid w:val="00F05350"/>
    <w:rsid w:val="00F05361"/>
    <w:rsid w:val="00F05380"/>
    <w:rsid w:val="00F05394"/>
    <w:rsid w:val="00F0562D"/>
    <w:rsid w:val="00F0571D"/>
    <w:rsid w:val="00F059A9"/>
    <w:rsid w:val="00F059F8"/>
    <w:rsid w:val="00F05A7E"/>
    <w:rsid w:val="00F05ABA"/>
    <w:rsid w:val="00F05C1B"/>
    <w:rsid w:val="00F05CE8"/>
    <w:rsid w:val="00F05E14"/>
    <w:rsid w:val="00F05F0E"/>
    <w:rsid w:val="00F06246"/>
    <w:rsid w:val="00F0624B"/>
    <w:rsid w:val="00F062F1"/>
    <w:rsid w:val="00F064EF"/>
    <w:rsid w:val="00F0661D"/>
    <w:rsid w:val="00F0663F"/>
    <w:rsid w:val="00F066E0"/>
    <w:rsid w:val="00F06710"/>
    <w:rsid w:val="00F06714"/>
    <w:rsid w:val="00F06A23"/>
    <w:rsid w:val="00F06ABA"/>
    <w:rsid w:val="00F06BA3"/>
    <w:rsid w:val="00F06BF4"/>
    <w:rsid w:val="00F06C2E"/>
    <w:rsid w:val="00F06C86"/>
    <w:rsid w:val="00F06CB3"/>
    <w:rsid w:val="00F06CC5"/>
    <w:rsid w:val="00F06D35"/>
    <w:rsid w:val="00F06D5B"/>
    <w:rsid w:val="00F06F15"/>
    <w:rsid w:val="00F0700F"/>
    <w:rsid w:val="00F07074"/>
    <w:rsid w:val="00F0707F"/>
    <w:rsid w:val="00F07187"/>
    <w:rsid w:val="00F072A9"/>
    <w:rsid w:val="00F073C2"/>
    <w:rsid w:val="00F07498"/>
    <w:rsid w:val="00F0750E"/>
    <w:rsid w:val="00F0756D"/>
    <w:rsid w:val="00F075A0"/>
    <w:rsid w:val="00F07624"/>
    <w:rsid w:val="00F076A3"/>
    <w:rsid w:val="00F07740"/>
    <w:rsid w:val="00F07892"/>
    <w:rsid w:val="00F07956"/>
    <w:rsid w:val="00F079EA"/>
    <w:rsid w:val="00F07C83"/>
    <w:rsid w:val="00F07C86"/>
    <w:rsid w:val="00F07C89"/>
    <w:rsid w:val="00F07D19"/>
    <w:rsid w:val="00F07E29"/>
    <w:rsid w:val="00F07E37"/>
    <w:rsid w:val="00F07EDE"/>
    <w:rsid w:val="00F1010C"/>
    <w:rsid w:val="00F104DD"/>
    <w:rsid w:val="00F10529"/>
    <w:rsid w:val="00F107DC"/>
    <w:rsid w:val="00F10A82"/>
    <w:rsid w:val="00F10AB4"/>
    <w:rsid w:val="00F10CE7"/>
    <w:rsid w:val="00F10D88"/>
    <w:rsid w:val="00F10E14"/>
    <w:rsid w:val="00F10E17"/>
    <w:rsid w:val="00F10FF1"/>
    <w:rsid w:val="00F111AD"/>
    <w:rsid w:val="00F113B9"/>
    <w:rsid w:val="00F11410"/>
    <w:rsid w:val="00F115D1"/>
    <w:rsid w:val="00F11617"/>
    <w:rsid w:val="00F11854"/>
    <w:rsid w:val="00F118C6"/>
    <w:rsid w:val="00F118D4"/>
    <w:rsid w:val="00F119A4"/>
    <w:rsid w:val="00F119EF"/>
    <w:rsid w:val="00F11A20"/>
    <w:rsid w:val="00F11A85"/>
    <w:rsid w:val="00F11AA3"/>
    <w:rsid w:val="00F11B30"/>
    <w:rsid w:val="00F11C8F"/>
    <w:rsid w:val="00F11E26"/>
    <w:rsid w:val="00F11E58"/>
    <w:rsid w:val="00F11F46"/>
    <w:rsid w:val="00F11F61"/>
    <w:rsid w:val="00F12033"/>
    <w:rsid w:val="00F123F1"/>
    <w:rsid w:val="00F12549"/>
    <w:rsid w:val="00F125B3"/>
    <w:rsid w:val="00F125EF"/>
    <w:rsid w:val="00F125F4"/>
    <w:rsid w:val="00F12658"/>
    <w:rsid w:val="00F129EA"/>
    <w:rsid w:val="00F129F1"/>
    <w:rsid w:val="00F12F56"/>
    <w:rsid w:val="00F12FA2"/>
    <w:rsid w:val="00F1300B"/>
    <w:rsid w:val="00F131CB"/>
    <w:rsid w:val="00F13229"/>
    <w:rsid w:val="00F13370"/>
    <w:rsid w:val="00F133C4"/>
    <w:rsid w:val="00F133C6"/>
    <w:rsid w:val="00F135D0"/>
    <w:rsid w:val="00F13692"/>
    <w:rsid w:val="00F138AE"/>
    <w:rsid w:val="00F13912"/>
    <w:rsid w:val="00F139CC"/>
    <w:rsid w:val="00F13BB4"/>
    <w:rsid w:val="00F13CA5"/>
    <w:rsid w:val="00F13D0C"/>
    <w:rsid w:val="00F13D22"/>
    <w:rsid w:val="00F13D47"/>
    <w:rsid w:val="00F13F14"/>
    <w:rsid w:val="00F13F33"/>
    <w:rsid w:val="00F13FDF"/>
    <w:rsid w:val="00F141B2"/>
    <w:rsid w:val="00F14231"/>
    <w:rsid w:val="00F1438C"/>
    <w:rsid w:val="00F144BF"/>
    <w:rsid w:val="00F144D7"/>
    <w:rsid w:val="00F1455E"/>
    <w:rsid w:val="00F14567"/>
    <w:rsid w:val="00F14781"/>
    <w:rsid w:val="00F148C4"/>
    <w:rsid w:val="00F148CE"/>
    <w:rsid w:val="00F149FF"/>
    <w:rsid w:val="00F14BC3"/>
    <w:rsid w:val="00F14C33"/>
    <w:rsid w:val="00F14C84"/>
    <w:rsid w:val="00F14D26"/>
    <w:rsid w:val="00F14D83"/>
    <w:rsid w:val="00F14EBD"/>
    <w:rsid w:val="00F15046"/>
    <w:rsid w:val="00F150B6"/>
    <w:rsid w:val="00F1560E"/>
    <w:rsid w:val="00F15686"/>
    <w:rsid w:val="00F157F0"/>
    <w:rsid w:val="00F15802"/>
    <w:rsid w:val="00F15899"/>
    <w:rsid w:val="00F15F15"/>
    <w:rsid w:val="00F15F40"/>
    <w:rsid w:val="00F16005"/>
    <w:rsid w:val="00F1603D"/>
    <w:rsid w:val="00F1604E"/>
    <w:rsid w:val="00F162BA"/>
    <w:rsid w:val="00F1637C"/>
    <w:rsid w:val="00F16405"/>
    <w:rsid w:val="00F16553"/>
    <w:rsid w:val="00F16619"/>
    <w:rsid w:val="00F167FA"/>
    <w:rsid w:val="00F1689A"/>
    <w:rsid w:val="00F16D55"/>
    <w:rsid w:val="00F16DC6"/>
    <w:rsid w:val="00F16E3C"/>
    <w:rsid w:val="00F16EF7"/>
    <w:rsid w:val="00F16F7A"/>
    <w:rsid w:val="00F16F7B"/>
    <w:rsid w:val="00F170F5"/>
    <w:rsid w:val="00F171DC"/>
    <w:rsid w:val="00F17200"/>
    <w:rsid w:val="00F1743A"/>
    <w:rsid w:val="00F176FB"/>
    <w:rsid w:val="00F1792B"/>
    <w:rsid w:val="00F179CE"/>
    <w:rsid w:val="00F17A81"/>
    <w:rsid w:val="00F17A8F"/>
    <w:rsid w:val="00F17B34"/>
    <w:rsid w:val="00F17BF6"/>
    <w:rsid w:val="00F17CB1"/>
    <w:rsid w:val="00F17CCC"/>
    <w:rsid w:val="00F17E08"/>
    <w:rsid w:val="00F17FA1"/>
    <w:rsid w:val="00F1DFCD"/>
    <w:rsid w:val="00F203FA"/>
    <w:rsid w:val="00F208EF"/>
    <w:rsid w:val="00F20972"/>
    <w:rsid w:val="00F20A26"/>
    <w:rsid w:val="00F20CD3"/>
    <w:rsid w:val="00F20D9B"/>
    <w:rsid w:val="00F20ED2"/>
    <w:rsid w:val="00F21047"/>
    <w:rsid w:val="00F2107A"/>
    <w:rsid w:val="00F21098"/>
    <w:rsid w:val="00F210EE"/>
    <w:rsid w:val="00F213A9"/>
    <w:rsid w:val="00F216E8"/>
    <w:rsid w:val="00F21718"/>
    <w:rsid w:val="00F21721"/>
    <w:rsid w:val="00F21776"/>
    <w:rsid w:val="00F21824"/>
    <w:rsid w:val="00F21828"/>
    <w:rsid w:val="00F21A1E"/>
    <w:rsid w:val="00F21A36"/>
    <w:rsid w:val="00F21C6F"/>
    <w:rsid w:val="00F21C9A"/>
    <w:rsid w:val="00F21D72"/>
    <w:rsid w:val="00F21D9D"/>
    <w:rsid w:val="00F21DFF"/>
    <w:rsid w:val="00F21E04"/>
    <w:rsid w:val="00F21E83"/>
    <w:rsid w:val="00F21FB3"/>
    <w:rsid w:val="00F21FCE"/>
    <w:rsid w:val="00F2232B"/>
    <w:rsid w:val="00F223F6"/>
    <w:rsid w:val="00F22728"/>
    <w:rsid w:val="00F2282B"/>
    <w:rsid w:val="00F22A71"/>
    <w:rsid w:val="00F22AC8"/>
    <w:rsid w:val="00F22B36"/>
    <w:rsid w:val="00F22B7D"/>
    <w:rsid w:val="00F22C78"/>
    <w:rsid w:val="00F22CD1"/>
    <w:rsid w:val="00F22D24"/>
    <w:rsid w:val="00F22DF2"/>
    <w:rsid w:val="00F22EA4"/>
    <w:rsid w:val="00F22F60"/>
    <w:rsid w:val="00F22F99"/>
    <w:rsid w:val="00F23025"/>
    <w:rsid w:val="00F230AB"/>
    <w:rsid w:val="00F23122"/>
    <w:rsid w:val="00F234AF"/>
    <w:rsid w:val="00F234BE"/>
    <w:rsid w:val="00F234C7"/>
    <w:rsid w:val="00F23643"/>
    <w:rsid w:val="00F23726"/>
    <w:rsid w:val="00F2374E"/>
    <w:rsid w:val="00F238C0"/>
    <w:rsid w:val="00F23AE9"/>
    <w:rsid w:val="00F23AF8"/>
    <w:rsid w:val="00F23B72"/>
    <w:rsid w:val="00F23DD7"/>
    <w:rsid w:val="00F23ECA"/>
    <w:rsid w:val="00F23F8D"/>
    <w:rsid w:val="00F23FBD"/>
    <w:rsid w:val="00F23FCE"/>
    <w:rsid w:val="00F23FE2"/>
    <w:rsid w:val="00F24167"/>
    <w:rsid w:val="00F242C4"/>
    <w:rsid w:val="00F24454"/>
    <w:rsid w:val="00F245DD"/>
    <w:rsid w:val="00F245E0"/>
    <w:rsid w:val="00F24640"/>
    <w:rsid w:val="00F248C1"/>
    <w:rsid w:val="00F24A4D"/>
    <w:rsid w:val="00F24A54"/>
    <w:rsid w:val="00F24D66"/>
    <w:rsid w:val="00F24F1A"/>
    <w:rsid w:val="00F24F6E"/>
    <w:rsid w:val="00F25052"/>
    <w:rsid w:val="00F25095"/>
    <w:rsid w:val="00F2530D"/>
    <w:rsid w:val="00F253D3"/>
    <w:rsid w:val="00F25403"/>
    <w:rsid w:val="00F2542C"/>
    <w:rsid w:val="00F255A8"/>
    <w:rsid w:val="00F25688"/>
    <w:rsid w:val="00F2569A"/>
    <w:rsid w:val="00F258D7"/>
    <w:rsid w:val="00F25A31"/>
    <w:rsid w:val="00F25A4C"/>
    <w:rsid w:val="00F25BFE"/>
    <w:rsid w:val="00F25E1F"/>
    <w:rsid w:val="00F2604B"/>
    <w:rsid w:val="00F261B2"/>
    <w:rsid w:val="00F26370"/>
    <w:rsid w:val="00F26436"/>
    <w:rsid w:val="00F26594"/>
    <w:rsid w:val="00F265A7"/>
    <w:rsid w:val="00F2660B"/>
    <w:rsid w:val="00F26833"/>
    <w:rsid w:val="00F269BF"/>
    <w:rsid w:val="00F269F1"/>
    <w:rsid w:val="00F26A2E"/>
    <w:rsid w:val="00F26B14"/>
    <w:rsid w:val="00F26B21"/>
    <w:rsid w:val="00F26B90"/>
    <w:rsid w:val="00F26BD6"/>
    <w:rsid w:val="00F26CDD"/>
    <w:rsid w:val="00F26E49"/>
    <w:rsid w:val="00F26F32"/>
    <w:rsid w:val="00F26F68"/>
    <w:rsid w:val="00F27000"/>
    <w:rsid w:val="00F27201"/>
    <w:rsid w:val="00F27360"/>
    <w:rsid w:val="00F273A5"/>
    <w:rsid w:val="00F27406"/>
    <w:rsid w:val="00F275E3"/>
    <w:rsid w:val="00F276A6"/>
    <w:rsid w:val="00F2773A"/>
    <w:rsid w:val="00F27904"/>
    <w:rsid w:val="00F27A57"/>
    <w:rsid w:val="00F27AB1"/>
    <w:rsid w:val="00F27B70"/>
    <w:rsid w:val="00F27BB8"/>
    <w:rsid w:val="00F27CBC"/>
    <w:rsid w:val="00F27E2B"/>
    <w:rsid w:val="00F2F4E1"/>
    <w:rsid w:val="00F30261"/>
    <w:rsid w:val="00F3057B"/>
    <w:rsid w:val="00F3058F"/>
    <w:rsid w:val="00F3066A"/>
    <w:rsid w:val="00F3089E"/>
    <w:rsid w:val="00F30959"/>
    <w:rsid w:val="00F30AF3"/>
    <w:rsid w:val="00F30B86"/>
    <w:rsid w:val="00F30BA6"/>
    <w:rsid w:val="00F30C81"/>
    <w:rsid w:val="00F30CF7"/>
    <w:rsid w:val="00F30D78"/>
    <w:rsid w:val="00F30EF5"/>
    <w:rsid w:val="00F30EF8"/>
    <w:rsid w:val="00F30F43"/>
    <w:rsid w:val="00F30FE5"/>
    <w:rsid w:val="00F31040"/>
    <w:rsid w:val="00F311EE"/>
    <w:rsid w:val="00F3122B"/>
    <w:rsid w:val="00F313AF"/>
    <w:rsid w:val="00F313DD"/>
    <w:rsid w:val="00F31499"/>
    <w:rsid w:val="00F316A7"/>
    <w:rsid w:val="00F31708"/>
    <w:rsid w:val="00F31A75"/>
    <w:rsid w:val="00F31B72"/>
    <w:rsid w:val="00F31D21"/>
    <w:rsid w:val="00F31FFB"/>
    <w:rsid w:val="00F3213E"/>
    <w:rsid w:val="00F32922"/>
    <w:rsid w:val="00F32A98"/>
    <w:rsid w:val="00F32C06"/>
    <w:rsid w:val="00F33030"/>
    <w:rsid w:val="00F3312E"/>
    <w:rsid w:val="00F33267"/>
    <w:rsid w:val="00F332BF"/>
    <w:rsid w:val="00F332E6"/>
    <w:rsid w:val="00F33663"/>
    <w:rsid w:val="00F336A2"/>
    <w:rsid w:val="00F3375D"/>
    <w:rsid w:val="00F337BB"/>
    <w:rsid w:val="00F33839"/>
    <w:rsid w:val="00F338A0"/>
    <w:rsid w:val="00F33911"/>
    <w:rsid w:val="00F33968"/>
    <w:rsid w:val="00F339AE"/>
    <w:rsid w:val="00F33CC7"/>
    <w:rsid w:val="00F33CCC"/>
    <w:rsid w:val="00F33E23"/>
    <w:rsid w:val="00F33F5F"/>
    <w:rsid w:val="00F33FC1"/>
    <w:rsid w:val="00F34024"/>
    <w:rsid w:val="00F3423C"/>
    <w:rsid w:val="00F34273"/>
    <w:rsid w:val="00F34297"/>
    <w:rsid w:val="00F3435D"/>
    <w:rsid w:val="00F34490"/>
    <w:rsid w:val="00F348AF"/>
    <w:rsid w:val="00F34929"/>
    <w:rsid w:val="00F34AB3"/>
    <w:rsid w:val="00F34B6F"/>
    <w:rsid w:val="00F34C31"/>
    <w:rsid w:val="00F34DCA"/>
    <w:rsid w:val="00F34F2A"/>
    <w:rsid w:val="00F35111"/>
    <w:rsid w:val="00F3511C"/>
    <w:rsid w:val="00F35214"/>
    <w:rsid w:val="00F3541D"/>
    <w:rsid w:val="00F354A9"/>
    <w:rsid w:val="00F356F2"/>
    <w:rsid w:val="00F35721"/>
    <w:rsid w:val="00F3574E"/>
    <w:rsid w:val="00F35962"/>
    <w:rsid w:val="00F35C4B"/>
    <w:rsid w:val="00F35D56"/>
    <w:rsid w:val="00F35D7E"/>
    <w:rsid w:val="00F36348"/>
    <w:rsid w:val="00F363C3"/>
    <w:rsid w:val="00F364CB"/>
    <w:rsid w:val="00F365F4"/>
    <w:rsid w:val="00F368BE"/>
    <w:rsid w:val="00F36968"/>
    <w:rsid w:val="00F36A75"/>
    <w:rsid w:val="00F36F28"/>
    <w:rsid w:val="00F37038"/>
    <w:rsid w:val="00F37061"/>
    <w:rsid w:val="00F371DC"/>
    <w:rsid w:val="00F3734F"/>
    <w:rsid w:val="00F373F5"/>
    <w:rsid w:val="00F37510"/>
    <w:rsid w:val="00F37638"/>
    <w:rsid w:val="00F37831"/>
    <w:rsid w:val="00F378AC"/>
    <w:rsid w:val="00F379B3"/>
    <w:rsid w:val="00F37AF0"/>
    <w:rsid w:val="00F37C4C"/>
    <w:rsid w:val="00F37CB7"/>
    <w:rsid w:val="00F37CCB"/>
    <w:rsid w:val="00F37DA9"/>
    <w:rsid w:val="00F37F51"/>
    <w:rsid w:val="00F40100"/>
    <w:rsid w:val="00F40352"/>
    <w:rsid w:val="00F40448"/>
    <w:rsid w:val="00F404E8"/>
    <w:rsid w:val="00F4057B"/>
    <w:rsid w:val="00F406B7"/>
    <w:rsid w:val="00F40711"/>
    <w:rsid w:val="00F407B8"/>
    <w:rsid w:val="00F4080D"/>
    <w:rsid w:val="00F40838"/>
    <w:rsid w:val="00F40A3B"/>
    <w:rsid w:val="00F40A93"/>
    <w:rsid w:val="00F40AEA"/>
    <w:rsid w:val="00F40BF1"/>
    <w:rsid w:val="00F40FE9"/>
    <w:rsid w:val="00F41091"/>
    <w:rsid w:val="00F410B2"/>
    <w:rsid w:val="00F41301"/>
    <w:rsid w:val="00F413F4"/>
    <w:rsid w:val="00F41424"/>
    <w:rsid w:val="00F41556"/>
    <w:rsid w:val="00F4159C"/>
    <w:rsid w:val="00F4167E"/>
    <w:rsid w:val="00F4168A"/>
    <w:rsid w:val="00F41874"/>
    <w:rsid w:val="00F4193A"/>
    <w:rsid w:val="00F41948"/>
    <w:rsid w:val="00F41A01"/>
    <w:rsid w:val="00F41B22"/>
    <w:rsid w:val="00F41C7B"/>
    <w:rsid w:val="00F41CA5"/>
    <w:rsid w:val="00F41D5A"/>
    <w:rsid w:val="00F41D95"/>
    <w:rsid w:val="00F4201A"/>
    <w:rsid w:val="00F42076"/>
    <w:rsid w:val="00F421EE"/>
    <w:rsid w:val="00F42212"/>
    <w:rsid w:val="00F422B6"/>
    <w:rsid w:val="00F422F2"/>
    <w:rsid w:val="00F42538"/>
    <w:rsid w:val="00F42594"/>
    <w:rsid w:val="00F42863"/>
    <w:rsid w:val="00F428D5"/>
    <w:rsid w:val="00F42C14"/>
    <w:rsid w:val="00F42CE8"/>
    <w:rsid w:val="00F42EA4"/>
    <w:rsid w:val="00F4305A"/>
    <w:rsid w:val="00F43169"/>
    <w:rsid w:val="00F4342D"/>
    <w:rsid w:val="00F43506"/>
    <w:rsid w:val="00F436A0"/>
    <w:rsid w:val="00F4370D"/>
    <w:rsid w:val="00F43809"/>
    <w:rsid w:val="00F438B7"/>
    <w:rsid w:val="00F43959"/>
    <w:rsid w:val="00F4399D"/>
    <w:rsid w:val="00F43AFC"/>
    <w:rsid w:val="00F43C17"/>
    <w:rsid w:val="00F43DC1"/>
    <w:rsid w:val="00F44006"/>
    <w:rsid w:val="00F4404B"/>
    <w:rsid w:val="00F4412A"/>
    <w:rsid w:val="00F441EF"/>
    <w:rsid w:val="00F4439A"/>
    <w:rsid w:val="00F443D3"/>
    <w:rsid w:val="00F44474"/>
    <w:rsid w:val="00F4457F"/>
    <w:rsid w:val="00F447FA"/>
    <w:rsid w:val="00F44920"/>
    <w:rsid w:val="00F44933"/>
    <w:rsid w:val="00F449CC"/>
    <w:rsid w:val="00F44A4C"/>
    <w:rsid w:val="00F44C74"/>
    <w:rsid w:val="00F44DBC"/>
    <w:rsid w:val="00F44DE3"/>
    <w:rsid w:val="00F44EDA"/>
    <w:rsid w:val="00F44FE4"/>
    <w:rsid w:val="00F45023"/>
    <w:rsid w:val="00F4504F"/>
    <w:rsid w:val="00F4507D"/>
    <w:rsid w:val="00F450E6"/>
    <w:rsid w:val="00F45120"/>
    <w:rsid w:val="00F4515A"/>
    <w:rsid w:val="00F45253"/>
    <w:rsid w:val="00F45314"/>
    <w:rsid w:val="00F455AB"/>
    <w:rsid w:val="00F455F5"/>
    <w:rsid w:val="00F456CE"/>
    <w:rsid w:val="00F45815"/>
    <w:rsid w:val="00F45B46"/>
    <w:rsid w:val="00F45B93"/>
    <w:rsid w:val="00F45C1B"/>
    <w:rsid w:val="00F45C74"/>
    <w:rsid w:val="00F45CEE"/>
    <w:rsid w:val="00F45E09"/>
    <w:rsid w:val="00F45EB0"/>
    <w:rsid w:val="00F45FBF"/>
    <w:rsid w:val="00F46094"/>
    <w:rsid w:val="00F461F4"/>
    <w:rsid w:val="00F462CA"/>
    <w:rsid w:val="00F465EF"/>
    <w:rsid w:val="00F4666F"/>
    <w:rsid w:val="00F4674B"/>
    <w:rsid w:val="00F46752"/>
    <w:rsid w:val="00F4676D"/>
    <w:rsid w:val="00F46AA8"/>
    <w:rsid w:val="00F46C07"/>
    <w:rsid w:val="00F4700B"/>
    <w:rsid w:val="00F47145"/>
    <w:rsid w:val="00F4720D"/>
    <w:rsid w:val="00F4726F"/>
    <w:rsid w:val="00F4729C"/>
    <w:rsid w:val="00F47601"/>
    <w:rsid w:val="00F47789"/>
    <w:rsid w:val="00F47872"/>
    <w:rsid w:val="00F4787D"/>
    <w:rsid w:val="00F47A0D"/>
    <w:rsid w:val="00F47AA4"/>
    <w:rsid w:val="00F47AF2"/>
    <w:rsid w:val="00F47FB9"/>
    <w:rsid w:val="00F500F3"/>
    <w:rsid w:val="00F50232"/>
    <w:rsid w:val="00F5034C"/>
    <w:rsid w:val="00F503F4"/>
    <w:rsid w:val="00F50425"/>
    <w:rsid w:val="00F506EE"/>
    <w:rsid w:val="00F5098C"/>
    <w:rsid w:val="00F509B0"/>
    <w:rsid w:val="00F50A9F"/>
    <w:rsid w:val="00F50B43"/>
    <w:rsid w:val="00F50B6C"/>
    <w:rsid w:val="00F50C11"/>
    <w:rsid w:val="00F50D44"/>
    <w:rsid w:val="00F50D60"/>
    <w:rsid w:val="00F50F0C"/>
    <w:rsid w:val="00F50F7F"/>
    <w:rsid w:val="00F512C7"/>
    <w:rsid w:val="00F512C9"/>
    <w:rsid w:val="00F51424"/>
    <w:rsid w:val="00F51571"/>
    <w:rsid w:val="00F51667"/>
    <w:rsid w:val="00F5171F"/>
    <w:rsid w:val="00F51723"/>
    <w:rsid w:val="00F5179A"/>
    <w:rsid w:val="00F51968"/>
    <w:rsid w:val="00F51C26"/>
    <w:rsid w:val="00F51C85"/>
    <w:rsid w:val="00F51E2E"/>
    <w:rsid w:val="00F5213D"/>
    <w:rsid w:val="00F521BE"/>
    <w:rsid w:val="00F5220A"/>
    <w:rsid w:val="00F52229"/>
    <w:rsid w:val="00F52293"/>
    <w:rsid w:val="00F5234D"/>
    <w:rsid w:val="00F523C5"/>
    <w:rsid w:val="00F523F1"/>
    <w:rsid w:val="00F5240A"/>
    <w:rsid w:val="00F52487"/>
    <w:rsid w:val="00F526FE"/>
    <w:rsid w:val="00F527E5"/>
    <w:rsid w:val="00F528AE"/>
    <w:rsid w:val="00F52C54"/>
    <w:rsid w:val="00F52DE2"/>
    <w:rsid w:val="00F52DFD"/>
    <w:rsid w:val="00F52E8E"/>
    <w:rsid w:val="00F52F2C"/>
    <w:rsid w:val="00F52F5A"/>
    <w:rsid w:val="00F52F8B"/>
    <w:rsid w:val="00F536E8"/>
    <w:rsid w:val="00F537AD"/>
    <w:rsid w:val="00F538B6"/>
    <w:rsid w:val="00F5392E"/>
    <w:rsid w:val="00F53987"/>
    <w:rsid w:val="00F539C0"/>
    <w:rsid w:val="00F53B5B"/>
    <w:rsid w:val="00F53B69"/>
    <w:rsid w:val="00F53C48"/>
    <w:rsid w:val="00F54069"/>
    <w:rsid w:val="00F540D0"/>
    <w:rsid w:val="00F54348"/>
    <w:rsid w:val="00F54380"/>
    <w:rsid w:val="00F54443"/>
    <w:rsid w:val="00F547A0"/>
    <w:rsid w:val="00F5487E"/>
    <w:rsid w:val="00F5489D"/>
    <w:rsid w:val="00F54991"/>
    <w:rsid w:val="00F54B9C"/>
    <w:rsid w:val="00F54DAD"/>
    <w:rsid w:val="00F54E36"/>
    <w:rsid w:val="00F55058"/>
    <w:rsid w:val="00F550E2"/>
    <w:rsid w:val="00F551EC"/>
    <w:rsid w:val="00F5525F"/>
    <w:rsid w:val="00F553EF"/>
    <w:rsid w:val="00F55573"/>
    <w:rsid w:val="00F555CC"/>
    <w:rsid w:val="00F5567D"/>
    <w:rsid w:val="00F55A05"/>
    <w:rsid w:val="00F55B85"/>
    <w:rsid w:val="00F55DD8"/>
    <w:rsid w:val="00F55F1C"/>
    <w:rsid w:val="00F56103"/>
    <w:rsid w:val="00F5618F"/>
    <w:rsid w:val="00F5622C"/>
    <w:rsid w:val="00F56459"/>
    <w:rsid w:val="00F56470"/>
    <w:rsid w:val="00F56499"/>
    <w:rsid w:val="00F56577"/>
    <w:rsid w:val="00F565C0"/>
    <w:rsid w:val="00F5660B"/>
    <w:rsid w:val="00F56811"/>
    <w:rsid w:val="00F568E0"/>
    <w:rsid w:val="00F56CF9"/>
    <w:rsid w:val="00F56D62"/>
    <w:rsid w:val="00F56FAC"/>
    <w:rsid w:val="00F5712A"/>
    <w:rsid w:val="00F57312"/>
    <w:rsid w:val="00F5734C"/>
    <w:rsid w:val="00F57386"/>
    <w:rsid w:val="00F5742A"/>
    <w:rsid w:val="00F57750"/>
    <w:rsid w:val="00F577A1"/>
    <w:rsid w:val="00F577B2"/>
    <w:rsid w:val="00F57A45"/>
    <w:rsid w:val="00F57A58"/>
    <w:rsid w:val="00F57AA8"/>
    <w:rsid w:val="00F57AAF"/>
    <w:rsid w:val="00F57B27"/>
    <w:rsid w:val="00F57CF2"/>
    <w:rsid w:val="00F57DF7"/>
    <w:rsid w:val="00F57E68"/>
    <w:rsid w:val="00F57E9C"/>
    <w:rsid w:val="00F57F92"/>
    <w:rsid w:val="00F6001C"/>
    <w:rsid w:val="00F6006E"/>
    <w:rsid w:val="00F60112"/>
    <w:rsid w:val="00F6012A"/>
    <w:rsid w:val="00F601CB"/>
    <w:rsid w:val="00F60330"/>
    <w:rsid w:val="00F6044E"/>
    <w:rsid w:val="00F6047D"/>
    <w:rsid w:val="00F60550"/>
    <w:rsid w:val="00F6056F"/>
    <w:rsid w:val="00F6064C"/>
    <w:rsid w:val="00F60922"/>
    <w:rsid w:val="00F60B79"/>
    <w:rsid w:val="00F60D54"/>
    <w:rsid w:val="00F60E97"/>
    <w:rsid w:val="00F60F16"/>
    <w:rsid w:val="00F610E2"/>
    <w:rsid w:val="00F6113F"/>
    <w:rsid w:val="00F61160"/>
    <w:rsid w:val="00F612A3"/>
    <w:rsid w:val="00F6135D"/>
    <w:rsid w:val="00F6137B"/>
    <w:rsid w:val="00F61467"/>
    <w:rsid w:val="00F614F4"/>
    <w:rsid w:val="00F61503"/>
    <w:rsid w:val="00F61683"/>
    <w:rsid w:val="00F616DC"/>
    <w:rsid w:val="00F61878"/>
    <w:rsid w:val="00F61B35"/>
    <w:rsid w:val="00F61BA0"/>
    <w:rsid w:val="00F61DD7"/>
    <w:rsid w:val="00F61DD9"/>
    <w:rsid w:val="00F61DE9"/>
    <w:rsid w:val="00F61E62"/>
    <w:rsid w:val="00F61F61"/>
    <w:rsid w:val="00F62062"/>
    <w:rsid w:val="00F62146"/>
    <w:rsid w:val="00F6217D"/>
    <w:rsid w:val="00F62229"/>
    <w:rsid w:val="00F62405"/>
    <w:rsid w:val="00F62490"/>
    <w:rsid w:val="00F6257C"/>
    <w:rsid w:val="00F625E3"/>
    <w:rsid w:val="00F6276C"/>
    <w:rsid w:val="00F62784"/>
    <w:rsid w:val="00F6279E"/>
    <w:rsid w:val="00F62AE9"/>
    <w:rsid w:val="00F62C27"/>
    <w:rsid w:val="00F62C56"/>
    <w:rsid w:val="00F62ECC"/>
    <w:rsid w:val="00F630DC"/>
    <w:rsid w:val="00F6318A"/>
    <w:rsid w:val="00F633FD"/>
    <w:rsid w:val="00F6356A"/>
    <w:rsid w:val="00F63691"/>
    <w:rsid w:val="00F63759"/>
    <w:rsid w:val="00F63780"/>
    <w:rsid w:val="00F6397D"/>
    <w:rsid w:val="00F63996"/>
    <w:rsid w:val="00F639A4"/>
    <w:rsid w:val="00F639EC"/>
    <w:rsid w:val="00F63C02"/>
    <w:rsid w:val="00F63C80"/>
    <w:rsid w:val="00F63D5B"/>
    <w:rsid w:val="00F63E6D"/>
    <w:rsid w:val="00F63EA2"/>
    <w:rsid w:val="00F63F0C"/>
    <w:rsid w:val="00F6402C"/>
    <w:rsid w:val="00F64147"/>
    <w:rsid w:val="00F64204"/>
    <w:rsid w:val="00F644BF"/>
    <w:rsid w:val="00F64546"/>
    <w:rsid w:val="00F645A4"/>
    <w:rsid w:val="00F649F4"/>
    <w:rsid w:val="00F64B8E"/>
    <w:rsid w:val="00F64BAF"/>
    <w:rsid w:val="00F64BC2"/>
    <w:rsid w:val="00F64C97"/>
    <w:rsid w:val="00F64DF7"/>
    <w:rsid w:val="00F651C8"/>
    <w:rsid w:val="00F65209"/>
    <w:rsid w:val="00F65232"/>
    <w:rsid w:val="00F65236"/>
    <w:rsid w:val="00F6531E"/>
    <w:rsid w:val="00F6546A"/>
    <w:rsid w:val="00F6547C"/>
    <w:rsid w:val="00F6547D"/>
    <w:rsid w:val="00F65497"/>
    <w:rsid w:val="00F654AA"/>
    <w:rsid w:val="00F6552A"/>
    <w:rsid w:val="00F655BC"/>
    <w:rsid w:val="00F65623"/>
    <w:rsid w:val="00F65740"/>
    <w:rsid w:val="00F657CC"/>
    <w:rsid w:val="00F65945"/>
    <w:rsid w:val="00F6598E"/>
    <w:rsid w:val="00F65AA6"/>
    <w:rsid w:val="00F65B0A"/>
    <w:rsid w:val="00F65C67"/>
    <w:rsid w:val="00F65E09"/>
    <w:rsid w:val="00F65FA4"/>
    <w:rsid w:val="00F6623A"/>
    <w:rsid w:val="00F66283"/>
    <w:rsid w:val="00F6638B"/>
    <w:rsid w:val="00F664B0"/>
    <w:rsid w:val="00F66548"/>
    <w:rsid w:val="00F665AD"/>
    <w:rsid w:val="00F66672"/>
    <w:rsid w:val="00F666C4"/>
    <w:rsid w:val="00F667F7"/>
    <w:rsid w:val="00F66852"/>
    <w:rsid w:val="00F66869"/>
    <w:rsid w:val="00F66992"/>
    <w:rsid w:val="00F66AE3"/>
    <w:rsid w:val="00F66C44"/>
    <w:rsid w:val="00F66CA1"/>
    <w:rsid w:val="00F66E08"/>
    <w:rsid w:val="00F66E39"/>
    <w:rsid w:val="00F66E7D"/>
    <w:rsid w:val="00F67072"/>
    <w:rsid w:val="00F670CE"/>
    <w:rsid w:val="00F671A3"/>
    <w:rsid w:val="00F671F8"/>
    <w:rsid w:val="00F67201"/>
    <w:rsid w:val="00F673DA"/>
    <w:rsid w:val="00F674E2"/>
    <w:rsid w:val="00F67600"/>
    <w:rsid w:val="00F67607"/>
    <w:rsid w:val="00F6764F"/>
    <w:rsid w:val="00F6767D"/>
    <w:rsid w:val="00F676A8"/>
    <w:rsid w:val="00F67ABF"/>
    <w:rsid w:val="00F67BE9"/>
    <w:rsid w:val="00F67EF9"/>
    <w:rsid w:val="00F67EFF"/>
    <w:rsid w:val="00F67F3E"/>
    <w:rsid w:val="00F67FAC"/>
    <w:rsid w:val="00F69CDA"/>
    <w:rsid w:val="00F70087"/>
    <w:rsid w:val="00F700DD"/>
    <w:rsid w:val="00F70152"/>
    <w:rsid w:val="00F702E7"/>
    <w:rsid w:val="00F70392"/>
    <w:rsid w:val="00F703D3"/>
    <w:rsid w:val="00F70412"/>
    <w:rsid w:val="00F70446"/>
    <w:rsid w:val="00F704C3"/>
    <w:rsid w:val="00F704EF"/>
    <w:rsid w:val="00F705AE"/>
    <w:rsid w:val="00F705CA"/>
    <w:rsid w:val="00F70716"/>
    <w:rsid w:val="00F70869"/>
    <w:rsid w:val="00F70882"/>
    <w:rsid w:val="00F70933"/>
    <w:rsid w:val="00F7093B"/>
    <w:rsid w:val="00F70A7E"/>
    <w:rsid w:val="00F70B69"/>
    <w:rsid w:val="00F70BF8"/>
    <w:rsid w:val="00F70C54"/>
    <w:rsid w:val="00F70CC1"/>
    <w:rsid w:val="00F70D96"/>
    <w:rsid w:val="00F70FEE"/>
    <w:rsid w:val="00F71024"/>
    <w:rsid w:val="00F711F6"/>
    <w:rsid w:val="00F71227"/>
    <w:rsid w:val="00F7149C"/>
    <w:rsid w:val="00F7154B"/>
    <w:rsid w:val="00F717D3"/>
    <w:rsid w:val="00F71B16"/>
    <w:rsid w:val="00F71B89"/>
    <w:rsid w:val="00F71CE8"/>
    <w:rsid w:val="00F71E8F"/>
    <w:rsid w:val="00F71ED5"/>
    <w:rsid w:val="00F71F42"/>
    <w:rsid w:val="00F72062"/>
    <w:rsid w:val="00F720F4"/>
    <w:rsid w:val="00F72163"/>
    <w:rsid w:val="00F72211"/>
    <w:rsid w:val="00F72472"/>
    <w:rsid w:val="00F72489"/>
    <w:rsid w:val="00F724B5"/>
    <w:rsid w:val="00F724BD"/>
    <w:rsid w:val="00F724D7"/>
    <w:rsid w:val="00F72515"/>
    <w:rsid w:val="00F72617"/>
    <w:rsid w:val="00F726FA"/>
    <w:rsid w:val="00F72714"/>
    <w:rsid w:val="00F72CC3"/>
    <w:rsid w:val="00F7310C"/>
    <w:rsid w:val="00F73165"/>
    <w:rsid w:val="00F732FF"/>
    <w:rsid w:val="00F73304"/>
    <w:rsid w:val="00F73325"/>
    <w:rsid w:val="00F73415"/>
    <w:rsid w:val="00F73519"/>
    <w:rsid w:val="00F73636"/>
    <w:rsid w:val="00F73897"/>
    <w:rsid w:val="00F7393F"/>
    <w:rsid w:val="00F73BA4"/>
    <w:rsid w:val="00F73C89"/>
    <w:rsid w:val="00F73F29"/>
    <w:rsid w:val="00F742C9"/>
    <w:rsid w:val="00F743D2"/>
    <w:rsid w:val="00F74469"/>
    <w:rsid w:val="00F7462C"/>
    <w:rsid w:val="00F7463A"/>
    <w:rsid w:val="00F747B9"/>
    <w:rsid w:val="00F747C6"/>
    <w:rsid w:val="00F74CDC"/>
    <w:rsid w:val="00F75280"/>
    <w:rsid w:val="00F75322"/>
    <w:rsid w:val="00F7540F"/>
    <w:rsid w:val="00F75465"/>
    <w:rsid w:val="00F75638"/>
    <w:rsid w:val="00F75679"/>
    <w:rsid w:val="00F75736"/>
    <w:rsid w:val="00F757B1"/>
    <w:rsid w:val="00F75A13"/>
    <w:rsid w:val="00F75BA8"/>
    <w:rsid w:val="00F75D0F"/>
    <w:rsid w:val="00F75D21"/>
    <w:rsid w:val="00F76003"/>
    <w:rsid w:val="00F7606E"/>
    <w:rsid w:val="00F76079"/>
    <w:rsid w:val="00F7611F"/>
    <w:rsid w:val="00F7614D"/>
    <w:rsid w:val="00F76373"/>
    <w:rsid w:val="00F765A5"/>
    <w:rsid w:val="00F765C2"/>
    <w:rsid w:val="00F76640"/>
    <w:rsid w:val="00F76755"/>
    <w:rsid w:val="00F768C4"/>
    <w:rsid w:val="00F769EC"/>
    <w:rsid w:val="00F76DDD"/>
    <w:rsid w:val="00F76EB9"/>
    <w:rsid w:val="00F77011"/>
    <w:rsid w:val="00F77134"/>
    <w:rsid w:val="00F7730F"/>
    <w:rsid w:val="00F773B2"/>
    <w:rsid w:val="00F774F8"/>
    <w:rsid w:val="00F778E8"/>
    <w:rsid w:val="00F779B6"/>
    <w:rsid w:val="00F77A38"/>
    <w:rsid w:val="00F77CAF"/>
    <w:rsid w:val="00F77DC0"/>
    <w:rsid w:val="00F77DC5"/>
    <w:rsid w:val="00F77EC9"/>
    <w:rsid w:val="00F80103"/>
    <w:rsid w:val="00F80353"/>
    <w:rsid w:val="00F803E1"/>
    <w:rsid w:val="00F80408"/>
    <w:rsid w:val="00F804C4"/>
    <w:rsid w:val="00F805AB"/>
    <w:rsid w:val="00F808A1"/>
    <w:rsid w:val="00F80906"/>
    <w:rsid w:val="00F80D31"/>
    <w:rsid w:val="00F81014"/>
    <w:rsid w:val="00F810B2"/>
    <w:rsid w:val="00F81111"/>
    <w:rsid w:val="00F81179"/>
    <w:rsid w:val="00F8124B"/>
    <w:rsid w:val="00F813AC"/>
    <w:rsid w:val="00F81528"/>
    <w:rsid w:val="00F8161A"/>
    <w:rsid w:val="00F81700"/>
    <w:rsid w:val="00F817DD"/>
    <w:rsid w:val="00F817E0"/>
    <w:rsid w:val="00F818B7"/>
    <w:rsid w:val="00F81943"/>
    <w:rsid w:val="00F81B68"/>
    <w:rsid w:val="00F81BE7"/>
    <w:rsid w:val="00F81C52"/>
    <w:rsid w:val="00F81D46"/>
    <w:rsid w:val="00F81D92"/>
    <w:rsid w:val="00F81DC6"/>
    <w:rsid w:val="00F81DD2"/>
    <w:rsid w:val="00F81FB9"/>
    <w:rsid w:val="00F820F9"/>
    <w:rsid w:val="00F8221D"/>
    <w:rsid w:val="00F82289"/>
    <w:rsid w:val="00F822CE"/>
    <w:rsid w:val="00F824E0"/>
    <w:rsid w:val="00F825B7"/>
    <w:rsid w:val="00F8266D"/>
    <w:rsid w:val="00F8273E"/>
    <w:rsid w:val="00F8277D"/>
    <w:rsid w:val="00F828FD"/>
    <w:rsid w:val="00F82A4D"/>
    <w:rsid w:val="00F82BCA"/>
    <w:rsid w:val="00F82C8B"/>
    <w:rsid w:val="00F82CA3"/>
    <w:rsid w:val="00F82CE3"/>
    <w:rsid w:val="00F82EF6"/>
    <w:rsid w:val="00F82F22"/>
    <w:rsid w:val="00F83140"/>
    <w:rsid w:val="00F831E5"/>
    <w:rsid w:val="00F832B4"/>
    <w:rsid w:val="00F832B9"/>
    <w:rsid w:val="00F83305"/>
    <w:rsid w:val="00F83378"/>
    <w:rsid w:val="00F8346C"/>
    <w:rsid w:val="00F83690"/>
    <w:rsid w:val="00F836F4"/>
    <w:rsid w:val="00F83741"/>
    <w:rsid w:val="00F8383C"/>
    <w:rsid w:val="00F8384A"/>
    <w:rsid w:val="00F8391F"/>
    <w:rsid w:val="00F83ACC"/>
    <w:rsid w:val="00F83B98"/>
    <w:rsid w:val="00F83BD0"/>
    <w:rsid w:val="00F83D21"/>
    <w:rsid w:val="00F83D41"/>
    <w:rsid w:val="00F83D6E"/>
    <w:rsid w:val="00F83E2D"/>
    <w:rsid w:val="00F83F21"/>
    <w:rsid w:val="00F840BF"/>
    <w:rsid w:val="00F840E8"/>
    <w:rsid w:val="00F842DC"/>
    <w:rsid w:val="00F84326"/>
    <w:rsid w:val="00F8432B"/>
    <w:rsid w:val="00F84344"/>
    <w:rsid w:val="00F8438A"/>
    <w:rsid w:val="00F844B8"/>
    <w:rsid w:val="00F8452C"/>
    <w:rsid w:val="00F845C4"/>
    <w:rsid w:val="00F845F6"/>
    <w:rsid w:val="00F84610"/>
    <w:rsid w:val="00F84724"/>
    <w:rsid w:val="00F84948"/>
    <w:rsid w:val="00F84A3A"/>
    <w:rsid w:val="00F84BD3"/>
    <w:rsid w:val="00F84BDD"/>
    <w:rsid w:val="00F84BF8"/>
    <w:rsid w:val="00F84D1A"/>
    <w:rsid w:val="00F84E1B"/>
    <w:rsid w:val="00F84F1D"/>
    <w:rsid w:val="00F85038"/>
    <w:rsid w:val="00F850F1"/>
    <w:rsid w:val="00F8517A"/>
    <w:rsid w:val="00F851C9"/>
    <w:rsid w:val="00F852B5"/>
    <w:rsid w:val="00F853BA"/>
    <w:rsid w:val="00F85487"/>
    <w:rsid w:val="00F8551E"/>
    <w:rsid w:val="00F8569E"/>
    <w:rsid w:val="00F85729"/>
    <w:rsid w:val="00F85826"/>
    <w:rsid w:val="00F85842"/>
    <w:rsid w:val="00F858A2"/>
    <w:rsid w:val="00F8590A"/>
    <w:rsid w:val="00F8599C"/>
    <w:rsid w:val="00F85B0F"/>
    <w:rsid w:val="00F85BE7"/>
    <w:rsid w:val="00F85C33"/>
    <w:rsid w:val="00F85C52"/>
    <w:rsid w:val="00F85C9D"/>
    <w:rsid w:val="00F85CC4"/>
    <w:rsid w:val="00F85E5A"/>
    <w:rsid w:val="00F86134"/>
    <w:rsid w:val="00F86228"/>
    <w:rsid w:val="00F86322"/>
    <w:rsid w:val="00F8643D"/>
    <w:rsid w:val="00F867C7"/>
    <w:rsid w:val="00F867E2"/>
    <w:rsid w:val="00F86833"/>
    <w:rsid w:val="00F86841"/>
    <w:rsid w:val="00F86871"/>
    <w:rsid w:val="00F86902"/>
    <w:rsid w:val="00F86938"/>
    <w:rsid w:val="00F8693B"/>
    <w:rsid w:val="00F86A02"/>
    <w:rsid w:val="00F86C77"/>
    <w:rsid w:val="00F86CE2"/>
    <w:rsid w:val="00F86E97"/>
    <w:rsid w:val="00F8719C"/>
    <w:rsid w:val="00F8721D"/>
    <w:rsid w:val="00F8725E"/>
    <w:rsid w:val="00F87330"/>
    <w:rsid w:val="00F87335"/>
    <w:rsid w:val="00F87343"/>
    <w:rsid w:val="00F877FE"/>
    <w:rsid w:val="00F8792E"/>
    <w:rsid w:val="00F87B25"/>
    <w:rsid w:val="00F87CB3"/>
    <w:rsid w:val="00F87CC5"/>
    <w:rsid w:val="00F87DE5"/>
    <w:rsid w:val="00F87E29"/>
    <w:rsid w:val="00F87E8A"/>
    <w:rsid w:val="00F87F58"/>
    <w:rsid w:val="00F87FE6"/>
    <w:rsid w:val="00F8F558"/>
    <w:rsid w:val="00F900E6"/>
    <w:rsid w:val="00F9026B"/>
    <w:rsid w:val="00F902D3"/>
    <w:rsid w:val="00F9040D"/>
    <w:rsid w:val="00F90440"/>
    <w:rsid w:val="00F90448"/>
    <w:rsid w:val="00F905E0"/>
    <w:rsid w:val="00F90754"/>
    <w:rsid w:val="00F90782"/>
    <w:rsid w:val="00F9081B"/>
    <w:rsid w:val="00F90927"/>
    <w:rsid w:val="00F90AB2"/>
    <w:rsid w:val="00F90EF6"/>
    <w:rsid w:val="00F90F0F"/>
    <w:rsid w:val="00F90F89"/>
    <w:rsid w:val="00F9115F"/>
    <w:rsid w:val="00F9117A"/>
    <w:rsid w:val="00F91268"/>
    <w:rsid w:val="00F9127C"/>
    <w:rsid w:val="00F91357"/>
    <w:rsid w:val="00F91409"/>
    <w:rsid w:val="00F916D7"/>
    <w:rsid w:val="00F91710"/>
    <w:rsid w:val="00F91738"/>
    <w:rsid w:val="00F917A6"/>
    <w:rsid w:val="00F918A0"/>
    <w:rsid w:val="00F91920"/>
    <w:rsid w:val="00F91942"/>
    <w:rsid w:val="00F91943"/>
    <w:rsid w:val="00F91953"/>
    <w:rsid w:val="00F91ACD"/>
    <w:rsid w:val="00F91BE8"/>
    <w:rsid w:val="00F91C01"/>
    <w:rsid w:val="00F91C87"/>
    <w:rsid w:val="00F91CBD"/>
    <w:rsid w:val="00F91D12"/>
    <w:rsid w:val="00F91D5F"/>
    <w:rsid w:val="00F91E49"/>
    <w:rsid w:val="00F920A5"/>
    <w:rsid w:val="00F92380"/>
    <w:rsid w:val="00F923C7"/>
    <w:rsid w:val="00F923CF"/>
    <w:rsid w:val="00F9250E"/>
    <w:rsid w:val="00F9253C"/>
    <w:rsid w:val="00F9253F"/>
    <w:rsid w:val="00F9267E"/>
    <w:rsid w:val="00F926B9"/>
    <w:rsid w:val="00F92AB3"/>
    <w:rsid w:val="00F92C55"/>
    <w:rsid w:val="00F92CE5"/>
    <w:rsid w:val="00F92D89"/>
    <w:rsid w:val="00F92DED"/>
    <w:rsid w:val="00F92ED8"/>
    <w:rsid w:val="00F92EF4"/>
    <w:rsid w:val="00F92F80"/>
    <w:rsid w:val="00F930CB"/>
    <w:rsid w:val="00F93102"/>
    <w:rsid w:val="00F931C0"/>
    <w:rsid w:val="00F93209"/>
    <w:rsid w:val="00F934EA"/>
    <w:rsid w:val="00F93633"/>
    <w:rsid w:val="00F936A2"/>
    <w:rsid w:val="00F93803"/>
    <w:rsid w:val="00F938E5"/>
    <w:rsid w:val="00F939C5"/>
    <w:rsid w:val="00F93A3C"/>
    <w:rsid w:val="00F93C96"/>
    <w:rsid w:val="00F93D62"/>
    <w:rsid w:val="00F93F23"/>
    <w:rsid w:val="00F940F0"/>
    <w:rsid w:val="00F941DF"/>
    <w:rsid w:val="00F94256"/>
    <w:rsid w:val="00F944A9"/>
    <w:rsid w:val="00F94599"/>
    <w:rsid w:val="00F94A41"/>
    <w:rsid w:val="00F94E96"/>
    <w:rsid w:val="00F94ECB"/>
    <w:rsid w:val="00F94EE1"/>
    <w:rsid w:val="00F94EFA"/>
    <w:rsid w:val="00F94F06"/>
    <w:rsid w:val="00F94F5C"/>
    <w:rsid w:val="00F9528F"/>
    <w:rsid w:val="00F952A8"/>
    <w:rsid w:val="00F954C3"/>
    <w:rsid w:val="00F954D0"/>
    <w:rsid w:val="00F9559E"/>
    <w:rsid w:val="00F956A9"/>
    <w:rsid w:val="00F956CF"/>
    <w:rsid w:val="00F9574B"/>
    <w:rsid w:val="00F957AF"/>
    <w:rsid w:val="00F9582D"/>
    <w:rsid w:val="00F95A37"/>
    <w:rsid w:val="00F95B20"/>
    <w:rsid w:val="00F95B86"/>
    <w:rsid w:val="00F95BCE"/>
    <w:rsid w:val="00F95CD1"/>
    <w:rsid w:val="00F95E5E"/>
    <w:rsid w:val="00F95EBC"/>
    <w:rsid w:val="00F95EDE"/>
    <w:rsid w:val="00F95F36"/>
    <w:rsid w:val="00F95FE1"/>
    <w:rsid w:val="00F96017"/>
    <w:rsid w:val="00F9601B"/>
    <w:rsid w:val="00F96163"/>
    <w:rsid w:val="00F96242"/>
    <w:rsid w:val="00F963D2"/>
    <w:rsid w:val="00F96489"/>
    <w:rsid w:val="00F965A5"/>
    <w:rsid w:val="00F965B8"/>
    <w:rsid w:val="00F965BA"/>
    <w:rsid w:val="00F9660B"/>
    <w:rsid w:val="00F96950"/>
    <w:rsid w:val="00F9695E"/>
    <w:rsid w:val="00F96B2A"/>
    <w:rsid w:val="00F96BF4"/>
    <w:rsid w:val="00F96C2A"/>
    <w:rsid w:val="00F97007"/>
    <w:rsid w:val="00F97263"/>
    <w:rsid w:val="00F97273"/>
    <w:rsid w:val="00F9754B"/>
    <w:rsid w:val="00F97621"/>
    <w:rsid w:val="00F97671"/>
    <w:rsid w:val="00F976CE"/>
    <w:rsid w:val="00F977F3"/>
    <w:rsid w:val="00F97866"/>
    <w:rsid w:val="00F978CD"/>
    <w:rsid w:val="00F97948"/>
    <w:rsid w:val="00F97BB8"/>
    <w:rsid w:val="00F97CD6"/>
    <w:rsid w:val="00F97D7A"/>
    <w:rsid w:val="00F97F96"/>
    <w:rsid w:val="00FA003D"/>
    <w:rsid w:val="00FA0182"/>
    <w:rsid w:val="00FA01BF"/>
    <w:rsid w:val="00FA0547"/>
    <w:rsid w:val="00FA055B"/>
    <w:rsid w:val="00FA0791"/>
    <w:rsid w:val="00FA07FA"/>
    <w:rsid w:val="00FA0867"/>
    <w:rsid w:val="00FA0A8F"/>
    <w:rsid w:val="00FA0A95"/>
    <w:rsid w:val="00FA0AB0"/>
    <w:rsid w:val="00FA0B14"/>
    <w:rsid w:val="00FA0BEA"/>
    <w:rsid w:val="00FA0D6F"/>
    <w:rsid w:val="00FA0D77"/>
    <w:rsid w:val="00FA0DD0"/>
    <w:rsid w:val="00FA0DDE"/>
    <w:rsid w:val="00FA0E8B"/>
    <w:rsid w:val="00FA0F10"/>
    <w:rsid w:val="00FA1005"/>
    <w:rsid w:val="00FA102D"/>
    <w:rsid w:val="00FA114F"/>
    <w:rsid w:val="00FA11BF"/>
    <w:rsid w:val="00FA139D"/>
    <w:rsid w:val="00FA13D0"/>
    <w:rsid w:val="00FA14DB"/>
    <w:rsid w:val="00FA1511"/>
    <w:rsid w:val="00FA15A7"/>
    <w:rsid w:val="00FA197F"/>
    <w:rsid w:val="00FA1A16"/>
    <w:rsid w:val="00FA1AB5"/>
    <w:rsid w:val="00FA1C55"/>
    <w:rsid w:val="00FA1DFA"/>
    <w:rsid w:val="00FA1E3C"/>
    <w:rsid w:val="00FA208C"/>
    <w:rsid w:val="00FA2228"/>
    <w:rsid w:val="00FA235C"/>
    <w:rsid w:val="00FA24D8"/>
    <w:rsid w:val="00FA263E"/>
    <w:rsid w:val="00FA26AC"/>
    <w:rsid w:val="00FA2731"/>
    <w:rsid w:val="00FA2843"/>
    <w:rsid w:val="00FA2957"/>
    <w:rsid w:val="00FA2960"/>
    <w:rsid w:val="00FA2DFB"/>
    <w:rsid w:val="00FA3251"/>
    <w:rsid w:val="00FA3409"/>
    <w:rsid w:val="00FA3695"/>
    <w:rsid w:val="00FA36A1"/>
    <w:rsid w:val="00FA37D2"/>
    <w:rsid w:val="00FA39C0"/>
    <w:rsid w:val="00FA3AB0"/>
    <w:rsid w:val="00FA3B02"/>
    <w:rsid w:val="00FA3CAA"/>
    <w:rsid w:val="00FA3F16"/>
    <w:rsid w:val="00FA3F59"/>
    <w:rsid w:val="00FA40DA"/>
    <w:rsid w:val="00FA41D4"/>
    <w:rsid w:val="00FA42AA"/>
    <w:rsid w:val="00FA4360"/>
    <w:rsid w:val="00FA442C"/>
    <w:rsid w:val="00FA4464"/>
    <w:rsid w:val="00FA4628"/>
    <w:rsid w:val="00FA466B"/>
    <w:rsid w:val="00FA46B9"/>
    <w:rsid w:val="00FA490A"/>
    <w:rsid w:val="00FA4981"/>
    <w:rsid w:val="00FA4ECB"/>
    <w:rsid w:val="00FA5008"/>
    <w:rsid w:val="00FA506E"/>
    <w:rsid w:val="00FA52B4"/>
    <w:rsid w:val="00FA534C"/>
    <w:rsid w:val="00FA5364"/>
    <w:rsid w:val="00FA5477"/>
    <w:rsid w:val="00FA5517"/>
    <w:rsid w:val="00FA575E"/>
    <w:rsid w:val="00FA5AB8"/>
    <w:rsid w:val="00FA5BE3"/>
    <w:rsid w:val="00FA5D74"/>
    <w:rsid w:val="00FA5ECE"/>
    <w:rsid w:val="00FA5F19"/>
    <w:rsid w:val="00FA6059"/>
    <w:rsid w:val="00FA6253"/>
    <w:rsid w:val="00FA6275"/>
    <w:rsid w:val="00FA62EC"/>
    <w:rsid w:val="00FA62F9"/>
    <w:rsid w:val="00FA650C"/>
    <w:rsid w:val="00FA65B9"/>
    <w:rsid w:val="00FA6659"/>
    <w:rsid w:val="00FA668F"/>
    <w:rsid w:val="00FA6700"/>
    <w:rsid w:val="00FA6770"/>
    <w:rsid w:val="00FA69A6"/>
    <w:rsid w:val="00FA6B7D"/>
    <w:rsid w:val="00FA6CAA"/>
    <w:rsid w:val="00FA6D33"/>
    <w:rsid w:val="00FA6D67"/>
    <w:rsid w:val="00FA6DD2"/>
    <w:rsid w:val="00FA6EED"/>
    <w:rsid w:val="00FA70A8"/>
    <w:rsid w:val="00FA70F4"/>
    <w:rsid w:val="00FA7122"/>
    <w:rsid w:val="00FA73C5"/>
    <w:rsid w:val="00FA74BA"/>
    <w:rsid w:val="00FA7557"/>
    <w:rsid w:val="00FA755F"/>
    <w:rsid w:val="00FA763F"/>
    <w:rsid w:val="00FA7804"/>
    <w:rsid w:val="00FA7823"/>
    <w:rsid w:val="00FA7C61"/>
    <w:rsid w:val="00FA7CE5"/>
    <w:rsid w:val="00FB0034"/>
    <w:rsid w:val="00FB0052"/>
    <w:rsid w:val="00FB0074"/>
    <w:rsid w:val="00FB0110"/>
    <w:rsid w:val="00FB0199"/>
    <w:rsid w:val="00FB01EF"/>
    <w:rsid w:val="00FB02A2"/>
    <w:rsid w:val="00FB032A"/>
    <w:rsid w:val="00FB0339"/>
    <w:rsid w:val="00FB03D3"/>
    <w:rsid w:val="00FB0457"/>
    <w:rsid w:val="00FB05A7"/>
    <w:rsid w:val="00FB0946"/>
    <w:rsid w:val="00FB0A06"/>
    <w:rsid w:val="00FB0A32"/>
    <w:rsid w:val="00FB0E2A"/>
    <w:rsid w:val="00FB0E8E"/>
    <w:rsid w:val="00FB0FDF"/>
    <w:rsid w:val="00FB1057"/>
    <w:rsid w:val="00FB109B"/>
    <w:rsid w:val="00FB109E"/>
    <w:rsid w:val="00FB10E4"/>
    <w:rsid w:val="00FB127A"/>
    <w:rsid w:val="00FB1550"/>
    <w:rsid w:val="00FB15D5"/>
    <w:rsid w:val="00FB15FA"/>
    <w:rsid w:val="00FB18C3"/>
    <w:rsid w:val="00FB19AC"/>
    <w:rsid w:val="00FB1BD8"/>
    <w:rsid w:val="00FB1C26"/>
    <w:rsid w:val="00FB1D65"/>
    <w:rsid w:val="00FB1D80"/>
    <w:rsid w:val="00FB1DDB"/>
    <w:rsid w:val="00FB1E1C"/>
    <w:rsid w:val="00FB1F76"/>
    <w:rsid w:val="00FB1F8A"/>
    <w:rsid w:val="00FB2030"/>
    <w:rsid w:val="00FB2238"/>
    <w:rsid w:val="00FB229C"/>
    <w:rsid w:val="00FB23DC"/>
    <w:rsid w:val="00FB25BB"/>
    <w:rsid w:val="00FB26FE"/>
    <w:rsid w:val="00FB27D7"/>
    <w:rsid w:val="00FB28CC"/>
    <w:rsid w:val="00FB291A"/>
    <w:rsid w:val="00FB29CD"/>
    <w:rsid w:val="00FB29EC"/>
    <w:rsid w:val="00FB29FF"/>
    <w:rsid w:val="00FB2AE6"/>
    <w:rsid w:val="00FB2C11"/>
    <w:rsid w:val="00FB2C48"/>
    <w:rsid w:val="00FB2D7B"/>
    <w:rsid w:val="00FB2F20"/>
    <w:rsid w:val="00FB3028"/>
    <w:rsid w:val="00FB311C"/>
    <w:rsid w:val="00FB3354"/>
    <w:rsid w:val="00FB34BB"/>
    <w:rsid w:val="00FB353E"/>
    <w:rsid w:val="00FB354B"/>
    <w:rsid w:val="00FB373D"/>
    <w:rsid w:val="00FB3AF7"/>
    <w:rsid w:val="00FB3B6A"/>
    <w:rsid w:val="00FB3BCC"/>
    <w:rsid w:val="00FB3CBE"/>
    <w:rsid w:val="00FB3D04"/>
    <w:rsid w:val="00FB3E23"/>
    <w:rsid w:val="00FB3F5D"/>
    <w:rsid w:val="00FB3F87"/>
    <w:rsid w:val="00FB413D"/>
    <w:rsid w:val="00FB43BF"/>
    <w:rsid w:val="00FB4421"/>
    <w:rsid w:val="00FB462F"/>
    <w:rsid w:val="00FB4649"/>
    <w:rsid w:val="00FB46D5"/>
    <w:rsid w:val="00FB474D"/>
    <w:rsid w:val="00FB47F1"/>
    <w:rsid w:val="00FB47F7"/>
    <w:rsid w:val="00FB488C"/>
    <w:rsid w:val="00FB4971"/>
    <w:rsid w:val="00FB4AC6"/>
    <w:rsid w:val="00FB4BBD"/>
    <w:rsid w:val="00FB4E8D"/>
    <w:rsid w:val="00FB4E9B"/>
    <w:rsid w:val="00FB4F67"/>
    <w:rsid w:val="00FB504C"/>
    <w:rsid w:val="00FB51D6"/>
    <w:rsid w:val="00FB51EA"/>
    <w:rsid w:val="00FB52DA"/>
    <w:rsid w:val="00FB5338"/>
    <w:rsid w:val="00FB53B2"/>
    <w:rsid w:val="00FB5645"/>
    <w:rsid w:val="00FB5661"/>
    <w:rsid w:val="00FB57B9"/>
    <w:rsid w:val="00FB5C02"/>
    <w:rsid w:val="00FB5D67"/>
    <w:rsid w:val="00FB5DE8"/>
    <w:rsid w:val="00FB6152"/>
    <w:rsid w:val="00FB61D9"/>
    <w:rsid w:val="00FB623E"/>
    <w:rsid w:val="00FB6261"/>
    <w:rsid w:val="00FB6290"/>
    <w:rsid w:val="00FB62F8"/>
    <w:rsid w:val="00FB64D7"/>
    <w:rsid w:val="00FB6630"/>
    <w:rsid w:val="00FB666A"/>
    <w:rsid w:val="00FB66E1"/>
    <w:rsid w:val="00FB681C"/>
    <w:rsid w:val="00FB6931"/>
    <w:rsid w:val="00FB693F"/>
    <w:rsid w:val="00FB6B67"/>
    <w:rsid w:val="00FB6B77"/>
    <w:rsid w:val="00FB6D23"/>
    <w:rsid w:val="00FB6E5F"/>
    <w:rsid w:val="00FB6EC0"/>
    <w:rsid w:val="00FB6F2D"/>
    <w:rsid w:val="00FB7029"/>
    <w:rsid w:val="00FB70DE"/>
    <w:rsid w:val="00FB7286"/>
    <w:rsid w:val="00FB7476"/>
    <w:rsid w:val="00FB752B"/>
    <w:rsid w:val="00FB771C"/>
    <w:rsid w:val="00FB7865"/>
    <w:rsid w:val="00FB794C"/>
    <w:rsid w:val="00FB79B1"/>
    <w:rsid w:val="00FB79CB"/>
    <w:rsid w:val="00FB7A6A"/>
    <w:rsid w:val="00FB7B55"/>
    <w:rsid w:val="00FB7C84"/>
    <w:rsid w:val="00FB7FEE"/>
    <w:rsid w:val="00FC04B1"/>
    <w:rsid w:val="00FC0527"/>
    <w:rsid w:val="00FC0565"/>
    <w:rsid w:val="00FC05CD"/>
    <w:rsid w:val="00FC0620"/>
    <w:rsid w:val="00FC06C2"/>
    <w:rsid w:val="00FC0707"/>
    <w:rsid w:val="00FC0718"/>
    <w:rsid w:val="00FC0795"/>
    <w:rsid w:val="00FC07A1"/>
    <w:rsid w:val="00FC0982"/>
    <w:rsid w:val="00FC0B8B"/>
    <w:rsid w:val="00FC0C3B"/>
    <w:rsid w:val="00FC0C4B"/>
    <w:rsid w:val="00FC0E37"/>
    <w:rsid w:val="00FC101D"/>
    <w:rsid w:val="00FC104D"/>
    <w:rsid w:val="00FC1052"/>
    <w:rsid w:val="00FC1334"/>
    <w:rsid w:val="00FC1453"/>
    <w:rsid w:val="00FC1470"/>
    <w:rsid w:val="00FC1591"/>
    <w:rsid w:val="00FC15A4"/>
    <w:rsid w:val="00FC1843"/>
    <w:rsid w:val="00FC1B1F"/>
    <w:rsid w:val="00FC1B96"/>
    <w:rsid w:val="00FC1C5B"/>
    <w:rsid w:val="00FC1C71"/>
    <w:rsid w:val="00FC1EEF"/>
    <w:rsid w:val="00FC209D"/>
    <w:rsid w:val="00FC20E5"/>
    <w:rsid w:val="00FC21B1"/>
    <w:rsid w:val="00FC230F"/>
    <w:rsid w:val="00FC236E"/>
    <w:rsid w:val="00FC2401"/>
    <w:rsid w:val="00FC2404"/>
    <w:rsid w:val="00FC2435"/>
    <w:rsid w:val="00FC2659"/>
    <w:rsid w:val="00FC2694"/>
    <w:rsid w:val="00FC278A"/>
    <w:rsid w:val="00FC2961"/>
    <w:rsid w:val="00FC2A92"/>
    <w:rsid w:val="00FC2BD5"/>
    <w:rsid w:val="00FC2D14"/>
    <w:rsid w:val="00FC2E43"/>
    <w:rsid w:val="00FC2E4C"/>
    <w:rsid w:val="00FC2E6E"/>
    <w:rsid w:val="00FC2FD7"/>
    <w:rsid w:val="00FC3121"/>
    <w:rsid w:val="00FC319B"/>
    <w:rsid w:val="00FC334E"/>
    <w:rsid w:val="00FC3403"/>
    <w:rsid w:val="00FC3463"/>
    <w:rsid w:val="00FC34DA"/>
    <w:rsid w:val="00FC3537"/>
    <w:rsid w:val="00FC38E9"/>
    <w:rsid w:val="00FC3931"/>
    <w:rsid w:val="00FC395D"/>
    <w:rsid w:val="00FC39DD"/>
    <w:rsid w:val="00FC3AEB"/>
    <w:rsid w:val="00FC3D1A"/>
    <w:rsid w:val="00FC3DA0"/>
    <w:rsid w:val="00FC3EB1"/>
    <w:rsid w:val="00FC3EFF"/>
    <w:rsid w:val="00FC3FD4"/>
    <w:rsid w:val="00FC405E"/>
    <w:rsid w:val="00FC4129"/>
    <w:rsid w:val="00FC41D1"/>
    <w:rsid w:val="00FC4289"/>
    <w:rsid w:val="00FC4321"/>
    <w:rsid w:val="00FC467E"/>
    <w:rsid w:val="00FC4786"/>
    <w:rsid w:val="00FC4798"/>
    <w:rsid w:val="00FC48D7"/>
    <w:rsid w:val="00FC49EB"/>
    <w:rsid w:val="00FC4B5F"/>
    <w:rsid w:val="00FC4B76"/>
    <w:rsid w:val="00FC4C15"/>
    <w:rsid w:val="00FC4CB7"/>
    <w:rsid w:val="00FC4CE7"/>
    <w:rsid w:val="00FC4D38"/>
    <w:rsid w:val="00FC4E5F"/>
    <w:rsid w:val="00FC4F82"/>
    <w:rsid w:val="00FC4FB2"/>
    <w:rsid w:val="00FC500E"/>
    <w:rsid w:val="00FC51F0"/>
    <w:rsid w:val="00FC523B"/>
    <w:rsid w:val="00FC5362"/>
    <w:rsid w:val="00FC549D"/>
    <w:rsid w:val="00FC5604"/>
    <w:rsid w:val="00FC5757"/>
    <w:rsid w:val="00FC59F6"/>
    <w:rsid w:val="00FC5A9F"/>
    <w:rsid w:val="00FC5CBD"/>
    <w:rsid w:val="00FC5E9B"/>
    <w:rsid w:val="00FC5E9E"/>
    <w:rsid w:val="00FC5EC9"/>
    <w:rsid w:val="00FC6072"/>
    <w:rsid w:val="00FC6446"/>
    <w:rsid w:val="00FC649C"/>
    <w:rsid w:val="00FC6579"/>
    <w:rsid w:val="00FC6730"/>
    <w:rsid w:val="00FC6752"/>
    <w:rsid w:val="00FC67B9"/>
    <w:rsid w:val="00FC6806"/>
    <w:rsid w:val="00FC68DF"/>
    <w:rsid w:val="00FC696A"/>
    <w:rsid w:val="00FC6AD5"/>
    <w:rsid w:val="00FC6B4C"/>
    <w:rsid w:val="00FC6D4B"/>
    <w:rsid w:val="00FC6DDA"/>
    <w:rsid w:val="00FC6E71"/>
    <w:rsid w:val="00FC6E86"/>
    <w:rsid w:val="00FC6EE1"/>
    <w:rsid w:val="00FC73AC"/>
    <w:rsid w:val="00FC740A"/>
    <w:rsid w:val="00FC7576"/>
    <w:rsid w:val="00FC771B"/>
    <w:rsid w:val="00FC77A6"/>
    <w:rsid w:val="00FC79E7"/>
    <w:rsid w:val="00FC7A74"/>
    <w:rsid w:val="00FC7B6B"/>
    <w:rsid w:val="00FC7D40"/>
    <w:rsid w:val="00FC7EB2"/>
    <w:rsid w:val="00FC7FA7"/>
    <w:rsid w:val="00FC7FE6"/>
    <w:rsid w:val="00FD035F"/>
    <w:rsid w:val="00FD0373"/>
    <w:rsid w:val="00FD048E"/>
    <w:rsid w:val="00FD04D8"/>
    <w:rsid w:val="00FD04F0"/>
    <w:rsid w:val="00FD0623"/>
    <w:rsid w:val="00FD087D"/>
    <w:rsid w:val="00FD090D"/>
    <w:rsid w:val="00FD09BA"/>
    <w:rsid w:val="00FD0A0D"/>
    <w:rsid w:val="00FD0A2D"/>
    <w:rsid w:val="00FD0CF3"/>
    <w:rsid w:val="00FD0E18"/>
    <w:rsid w:val="00FD0E98"/>
    <w:rsid w:val="00FD0FE1"/>
    <w:rsid w:val="00FD1000"/>
    <w:rsid w:val="00FD10AE"/>
    <w:rsid w:val="00FD11AE"/>
    <w:rsid w:val="00FD1460"/>
    <w:rsid w:val="00FD148B"/>
    <w:rsid w:val="00FD1583"/>
    <w:rsid w:val="00FD18B7"/>
    <w:rsid w:val="00FD1A43"/>
    <w:rsid w:val="00FD1D82"/>
    <w:rsid w:val="00FD20C0"/>
    <w:rsid w:val="00FD2324"/>
    <w:rsid w:val="00FD238F"/>
    <w:rsid w:val="00FD25D1"/>
    <w:rsid w:val="00FD267D"/>
    <w:rsid w:val="00FD2891"/>
    <w:rsid w:val="00FD29EF"/>
    <w:rsid w:val="00FD2A89"/>
    <w:rsid w:val="00FD2BC5"/>
    <w:rsid w:val="00FD2C45"/>
    <w:rsid w:val="00FD2C7F"/>
    <w:rsid w:val="00FD2CAE"/>
    <w:rsid w:val="00FD2E11"/>
    <w:rsid w:val="00FD30A4"/>
    <w:rsid w:val="00FD310D"/>
    <w:rsid w:val="00FD3134"/>
    <w:rsid w:val="00FD31B5"/>
    <w:rsid w:val="00FD33F8"/>
    <w:rsid w:val="00FD3689"/>
    <w:rsid w:val="00FD37B1"/>
    <w:rsid w:val="00FD3814"/>
    <w:rsid w:val="00FD3B89"/>
    <w:rsid w:val="00FD3CE0"/>
    <w:rsid w:val="00FD3DCD"/>
    <w:rsid w:val="00FD3F60"/>
    <w:rsid w:val="00FD3FCD"/>
    <w:rsid w:val="00FD3FE3"/>
    <w:rsid w:val="00FD426A"/>
    <w:rsid w:val="00FD4345"/>
    <w:rsid w:val="00FD4352"/>
    <w:rsid w:val="00FD4360"/>
    <w:rsid w:val="00FD43D1"/>
    <w:rsid w:val="00FD4486"/>
    <w:rsid w:val="00FD4533"/>
    <w:rsid w:val="00FD4576"/>
    <w:rsid w:val="00FD465C"/>
    <w:rsid w:val="00FD46AC"/>
    <w:rsid w:val="00FD46C1"/>
    <w:rsid w:val="00FD48D8"/>
    <w:rsid w:val="00FD4B7E"/>
    <w:rsid w:val="00FD4C37"/>
    <w:rsid w:val="00FD4EAB"/>
    <w:rsid w:val="00FD4F68"/>
    <w:rsid w:val="00FD4FC5"/>
    <w:rsid w:val="00FD50A0"/>
    <w:rsid w:val="00FD5128"/>
    <w:rsid w:val="00FD52D9"/>
    <w:rsid w:val="00FD52DB"/>
    <w:rsid w:val="00FD5346"/>
    <w:rsid w:val="00FD540D"/>
    <w:rsid w:val="00FD54BA"/>
    <w:rsid w:val="00FD55A5"/>
    <w:rsid w:val="00FD55DE"/>
    <w:rsid w:val="00FD5930"/>
    <w:rsid w:val="00FD59D3"/>
    <w:rsid w:val="00FD5A45"/>
    <w:rsid w:val="00FD5AE1"/>
    <w:rsid w:val="00FD5E66"/>
    <w:rsid w:val="00FD5FF1"/>
    <w:rsid w:val="00FD62B0"/>
    <w:rsid w:val="00FD639A"/>
    <w:rsid w:val="00FD64B3"/>
    <w:rsid w:val="00FD6515"/>
    <w:rsid w:val="00FD6562"/>
    <w:rsid w:val="00FD658B"/>
    <w:rsid w:val="00FD6693"/>
    <w:rsid w:val="00FD69D4"/>
    <w:rsid w:val="00FD6B4C"/>
    <w:rsid w:val="00FD6BC5"/>
    <w:rsid w:val="00FD6BEE"/>
    <w:rsid w:val="00FD6D62"/>
    <w:rsid w:val="00FD6D88"/>
    <w:rsid w:val="00FD6E11"/>
    <w:rsid w:val="00FD7151"/>
    <w:rsid w:val="00FD7194"/>
    <w:rsid w:val="00FD7217"/>
    <w:rsid w:val="00FD74B7"/>
    <w:rsid w:val="00FD74C3"/>
    <w:rsid w:val="00FD78C4"/>
    <w:rsid w:val="00FD7965"/>
    <w:rsid w:val="00FD7A83"/>
    <w:rsid w:val="00FD7CA1"/>
    <w:rsid w:val="00FD7CE7"/>
    <w:rsid w:val="00FD7F8C"/>
    <w:rsid w:val="00FD7FF0"/>
    <w:rsid w:val="00FE0071"/>
    <w:rsid w:val="00FE00D0"/>
    <w:rsid w:val="00FE015E"/>
    <w:rsid w:val="00FE01E7"/>
    <w:rsid w:val="00FE0214"/>
    <w:rsid w:val="00FE02EB"/>
    <w:rsid w:val="00FE03D4"/>
    <w:rsid w:val="00FE059E"/>
    <w:rsid w:val="00FE061F"/>
    <w:rsid w:val="00FE06CF"/>
    <w:rsid w:val="00FE0725"/>
    <w:rsid w:val="00FE08AB"/>
    <w:rsid w:val="00FE0A3C"/>
    <w:rsid w:val="00FE0B99"/>
    <w:rsid w:val="00FE0BA3"/>
    <w:rsid w:val="00FE0C3C"/>
    <w:rsid w:val="00FE0C44"/>
    <w:rsid w:val="00FE0D70"/>
    <w:rsid w:val="00FE0E4B"/>
    <w:rsid w:val="00FE13A0"/>
    <w:rsid w:val="00FE14BB"/>
    <w:rsid w:val="00FE14F5"/>
    <w:rsid w:val="00FE158E"/>
    <w:rsid w:val="00FE16A1"/>
    <w:rsid w:val="00FE1720"/>
    <w:rsid w:val="00FE18A7"/>
    <w:rsid w:val="00FE18DC"/>
    <w:rsid w:val="00FE190A"/>
    <w:rsid w:val="00FE19C9"/>
    <w:rsid w:val="00FE1AB3"/>
    <w:rsid w:val="00FE1D83"/>
    <w:rsid w:val="00FE22C0"/>
    <w:rsid w:val="00FE235C"/>
    <w:rsid w:val="00FE23F3"/>
    <w:rsid w:val="00FE2416"/>
    <w:rsid w:val="00FE2517"/>
    <w:rsid w:val="00FE254D"/>
    <w:rsid w:val="00FE25C1"/>
    <w:rsid w:val="00FE25F1"/>
    <w:rsid w:val="00FE262B"/>
    <w:rsid w:val="00FE267F"/>
    <w:rsid w:val="00FE26EF"/>
    <w:rsid w:val="00FE278A"/>
    <w:rsid w:val="00FE287A"/>
    <w:rsid w:val="00FE296E"/>
    <w:rsid w:val="00FE2AAB"/>
    <w:rsid w:val="00FE2C30"/>
    <w:rsid w:val="00FE31D5"/>
    <w:rsid w:val="00FE3359"/>
    <w:rsid w:val="00FE35B9"/>
    <w:rsid w:val="00FE3611"/>
    <w:rsid w:val="00FE36FA"/>
    <w:rsid w:val="00FE3786"/>
    <w:rsid w:val="00FE3868"/>
    <w:rsid w:val="00FE3996"/>
    <w:rsid w:val="00FE39B4"/>
    <w:rsid w:val="00FE3AC9"/>
    <w:rsid w:val="00FE3BB8"/>
    <w:rsid w:val="00FE3C25"/>
    <w:rsid w:val="00FE3C72"/>
    <w:rsid w:val="00FE3D30"/>
    <w:rsid w:val="00FE3D8A"/>
    <w:rsid w:val="00FE3E45"/>
    <w:rsid w:val="00FE3F1D"/>
    <w:rsid w:val="00FE3F25"/>
    <w:rsid w:val="00FE3F75"/>
    <w:rsid w:val="00FE3FC6"/>
    <w:rsid w:val="00FE4239"/>
    <w:rsid w:val="00FE42A2"/>
    <w:rsid w:val="00FE432D"/>
    <w:rsid w:val="00FE470F"/>
    <w:rsid w:val="00FE473B"/>
    <w:rsid w:val="00FE47CD"/>
    <w:rsid w:val="00FE47D5"/>
    <w:rsid w:val="00FE4912"/>
    <w:rsid w:val="00FE499F"/>
    <w:rsid w:val="00FE4A9D"/>
    <w:rsid w:val="00FE4B71"/>
    <w:rsid w:val="00FE4B73"/>
    <w:rsid w:val="00FE4DD0"/>
    <w:rsid w:val="00FE4DD5"/>
    <w:rsid w:val="00FE5141"/>
    <w:rsid w:val="00FE51F1"/>
    <w:rsid w:val="00FE5337"/>
    <w:rsid w:val="00FE5353"/>
    <w:rsid w:val="00FE54F1"/>
    <w:rsid w:val="00FE5558"/>
    <w:rsid w:val="00FE5581"/>
    <w:rsid w:val="00FE5621"/>
    <w:rsid w:val="00FE566E"/>
    <w:rsid w:val="00FE56C8"/>
    <w:rsid w:val="00FE5A07"/>
    <w:rsid w:val="00FE5C29"/>
    <w:rsid w:val="00FE5D5A"/>
    <w:rsid w:val="00FE5E18"/>
    <w:rsid w:val="00FE60BF"/>
    <w:rsid w:val="00FE61C7"/>
    <w:rsid w:val="00FE63A2"/>
    <w:rsid w:val="00FE63B5"/>
    <w:rsid w:val="00FE646F"/>
    <w:rsid w:val="00FE66EF"/>
    <w:rsid w:val="00FE67F1"/>
    <w:rsid w:val="00FE6AA2"/>
    <w:rsid w:val="00FE6B06"/>
    <w:rsid w:val="00FE7160"/>
    <w:rsid w:val="00FE71C1"/>
    <w:rsid w:val="00FE72A4"/>
    <w:rsid w:val="00FE73BF"/>
    <w:rsid w:val="00FE7437"/>
    <w:rsid w:val="00FE745A"/>
    <w:rsid w:val="00FE7561"/>
    <w:rsid w:val="00FE7564"/>
    <w:rsid w:val="00FE76C3"/>
    <w:rsid w:val="00FE76F7"/>
    <w:rsid w:val="00FE78A2"/>
    <w:rsid w:val="00FE79E3"/>
    <w:rsid w:val="00FE7AE4"/>
    <w:rsid w:val="00FE7D7C"/>
    <w:rsid w:val="00FE7E96"/>
    <w:rsid w:val="00FF01CF"/>
    <w:rsid w:val="00FF025C"/>
    <w:rsid w:val="00FF02AA"/>
    <w:rsid w:val="00FF03DC"/>
    <w:rsid w:val="00FF0445"/>
    <w:rsid w:val="00FF04B2"/>
    <w:rsid w:val="00FF066F"/>
    <w:rsid w:val="00FF0985"/>
    <w:rsid w:val="00FF0BF3"/>
    <w:rsid w:val="00FF0D53"/>
    <w:rsid w:val="00FF1022"/>
    <w:rsid w:val="00FF1067"/>
    <w:rsid w:val="00FF11AC"/>
    <w:rsid w:val="00FF11C3"/>
    <w:rsid w:val="00FF122B"/>
    <w:rsid w:val="00FF12E2"/>
    <w:rsid w:val="00FF1916"/>
    <w:rsid w:val="00FF1AFA"/>
    <w:rsid w:val="00FF1EA0"/>
    <w:rsid w:val="00FF1ED1"/>
    <w:rsid w:val="00FF228B"/>
    <w:rsid w:val="00FF23AC"/>
    <w:rsid w:val="00FF2477"/>
    <w:rsid w:val="00FF2665"/>
    <w:rsid w:val="00FF26D2"/>
    <w:rsid w:val="00FF271A"/>
    <w:rsid w:val="00FF27E5"/>
    <w:rsid w:val="00FF28EC"/>
    <w:rsid w:val="00FF2D04"/>
    <w:rsid w:val="00FF2D42"/>
    <w:rsid w:val="00FF2DA6"/>
    <w:rsid w:val="00FF2E24"/>
    <w:rsid w:val="00FF2F09"/>
    <w:rsid w:val="00FF2F39"/>
    <w:rsid w:val="00FF2F57"/>
    <w:rsid w:val="00FF30A4"/>
    <w:rsid w:val="00FF30A5"/>
    <w:rsid w:val="00FF3108"/>
    <w:rsid w:val="00FF31A2"/>
    <w:rsid w:val="00FF325B"/>
    <w:rsid w:val="00FF344A"/>
    <w:rsid w:val="00FF34B4"/>
    <w:rsid w:val="00FF37B2"/>
    <w:rsid w:val="00FF3851"/>
    <w:rsid w:val="00FF389C"/>
    <w:rsid w:val="00FF3947"/>
    <w:rsid w:val="00FF3962"/>
    <w:rsid w:val="00FF3F69"/>
    <w:rsid w:val="00FF4024"/>
    <w:rsid w:val="00FF40DA"/>
    <w:rsid w:val="00FF417F"/>
    <w:rsid w:val="00FF43A9"/>
    <w:rsid w:val="00FF46DF"/>
    <w:rsid w:val="00FF47FA"/>
    <w:rsid w:val="00FF4808"/>
    <w:rsid w:val="00FF4987"/>
    <w:rsid w:val="00FF4A30"/>
    <w:rsid w:val="00FF4A93"/>
    <w:rsid w:val="00FF4D0E"/>
    <w:rsid w:val="00FF4EE3"/>
    <w:rsid w:val="00FF4F8A"/>
    <w:rsid w:val="00FF510C"/>
    <w:rsid w:val="00FF514F"/>
    <w:rsid w:val="00FF5211"/>
    <w:rsid w:val="00FF543E"/>
    <w:rsid w:val="00FF552A"/>
    <w:rsid w:val="00FF55EC"/>
    <w:rsid w:val="00FF56B9"/>
    <w:rsid w:val="00FF56BF"/>
    <w:rsid w:val="00FF57B1"/>
    <w:rsid w:val="00FF57FA"/>
    <w:rsid w:val="00FF580D"/>
    <w:rsid w:val="00FF584F"/>
    <w:rsid w:val="00FF58D7"/>
    <w:rsid w:val="00FF5A14"/>
    <w:rsid w:val="00FF5ABD"/>
    <w:rsid w:val="00FF5E78"/>
    <w:rsid w:val="00FF5E79"/>
    <w:rsid w:val="00FF61C3"/>
    <w:rsid w:val="00FF61D2"/>
    <w:rsid w:val="00FF6325"/>
    <w:rsid w:val="00FF636A"/>
    <w:rsid w:val="00FF657C"/>
    <w:rsid w:val="00FF65E4"/>
    <w:rsid w:val="00FF6602"/>
    <w:rsid w:val="00FF662C"/>
    <w:rsid w:val="00FF6668"/>
    <w:rsid w:val="00FF6A91"/>
    <w:rsid w:val="00FF6B31"/>
    <w:rsid w:val="00FF6B85"/>
    <w:rsid w:val="00FF6C10"/>
    <w:rsid w:val="00FF6D62"/>
    <w:rsid w:val="00FF6FA4"/>
    <w:rsid w:val="00FF6FE7"/>
    <w:rsid w:val="00FF7041"/>
    <w:rsid w:val="00FF7125"/>
    <w:rsid w:val="00FF73CF"/>
    <w:rsid w:val="00FF73E7"/>
    <w:rsid w:val="00FF7488"/>
    <w:rsid w:val="00FF7505"/>
    <w:rsid w:val="00FF7529"/>
    <w:rsid w:val="00FF787A"/>
    <w:rsid w:val="00FF7A36"/>
    <w:rsid w:val="00FF7A42"/>
    <w:rsid w:val="00FF7AE0"/>
    <w:rsid w:val="00FF7AFB"/>
    <w:rsid w:val="00FF7B25"/>
    <w:rsid w:val="00FF7DA7"/>
    <w:rsid w:val="00FF7E45"/>
    <w:rsid w:val="00FF7E67"/>
    <w:rsid w:val="00FF7EFD"/>
    <w:rsid w:val="00FF7F34"/>
    <w:rsid w:val="01003843"/>
    <w:rsid w:val="01019FE3"/>
    <w:rsid w:val="01040ECB"/>
    <w:rsid w:val="01081AEC"/>
    <w:rsid w:val="01086817"/>
    <w:rsid w:val="010FB2A5"/>
    <w:rsid w:val="0119DB85"/>
    <w:rsid w:val="011FC114"/>
    <w:rsid w:val="01221202"/>
    <w:rsid w:val="0123D1F6"/>
    <w:rsid w:val="012507AA"/>
    <w:rsid w:val="01294E2E"/>
    <w:rsid w:val="012D03B6"/>
    <w:rsid w:val="013874AE"/>
    <w:rsid w:val="01388CB5"/>
    <w:rsid w:val="014B47C4"/>
    <w:rsid w:val="014B963B"/>
    <w:rsid w:val="014FA16B"/>
    <w:rsid w:val="0151FC8D"/>
    <w:rsid w:val="015F3BD0"/>
    <w:rsid w:val="015F6150"/>
    <w:rsid w:val="016B648F"/>
    <w:rsid w:val="016BA811"/>
    <w:rsid w:val="0171737E"/>
    <w:rsid w:val="0175AA51"/>
    <w:rsid w:val="017679B2"/>
    <w:rsid w:val="0179F666"/>
    <w:rsid w:val="01823471"/>
    <w:rsid w:val="0182C50C"/>
    <w:rsid w:val="01938344"/>
    <w:rsid w:val="0194F4EA"/>
    <w:rsid w:val="0199E138"/>
    <w:rsid w:val="019C8817"/>
    <w:rsid w:val="01A2C0EA"/>
    <w:rsid w:val="01A59E35"/>
    <w:rsid w:val="01A5DC89"/>
    <w:rsid w:val="01A76528"/>
    <w:rsid w:val="01A91DFD"/>
    <w:rsid w:val="01A9EE5C"/>
    <w:rsid w:val="01AA4309"/>
    <w:rsid w:val="01AF64FB"/>
    <w:rsid w:val="01B22C37"/>
    <w:rsid w:val="01BF613B"/>
    <w:rsid w:val="01BFF1C3"/>
    <w:rsid w:val="01C453C0"/>
    <w:rsid w:val="01DE2D98"/>
    <w:rsid w:val="01E2F0C7"/>
    <w:rsid w:val="01E4DF83"/>
    <w:rsid w:val="01E53D08"/>
    <w:rsid w:val="01EF5865"/>
    <w:rsid w:val="01F40081"/>
    <w:rsid w:val="01F5CC6B"/>
    <w:rsid w:val="01F7C2D4"/>
    <w:rsid w:val="01FB63AC"/>
    <w:rsid w:val="01FCAEBE"/>
    <w:rsid w:val="01FE4F5D"/>
    <w:rsid w:val="02093E78"/>
    <w:rsid w:val="020C94F2"/>
    <w:rsid w:val="02160EDF"/>
    <w:rsid w:val="02193A39"/>
    <w:rsid w:val="021E436B"/>
    <w:rsid w:val="02248FB5"/>
    <w:rsid w:val="0226ADBB"/>
    <w:rsid w:val="0226E365"/>
    <w:rsid w:val="023500E1"/>
    <w:rsid w:val="023D618C"/>
    <w:rsid w:val="025792F8"/>
    <w:rsid w:val="0259B3A0"/>
    <w:rsid w:val="0260CE74"/>
    <w:rsid w:val="026FDBF0"/>
    <w:rsid w:val="0279E9EA"/>
    <w:rsid w:val="027DB871"/>
    <w:rsid w:val="02818B4D"/>
    <w:rsid w:val="02866409"/>
    <w:rsid w:val="028720D4"/>
    <w:rsid w:val="028F35D5"/>
    <w:rsid w:val="029441FF"/>
    <w:rsid w:val="02955C1A"/>
    <w:rsid w:val="02A0F89F"/>
    <w:rsid w:val="02A96B37"/>
    <w:rsid w:val="02B5DEED"/>
    <w:rsid w:val="02C4F3C2"/>
    <w:rsid w:val="02D063A9"/>
    <w:rsid w:val="02E01015"/>
    <w:rsid w:val="02E55180"/>
    <w:rsid w:val="02EA56A2"/>
    <w:rsid w:val="02ED50D3"/>
    <w:rsid w:val="02EE1891"/>
    <w:rsid w:val="02F370B3"/>
    <w:rsid w:val="0301DA21"/>
    <w:rsid w:val="030F2172"/>
    <w:rsid w:val="03103E05"/>
    <w:rsid w:val="03136172"/>
    <w:rsid w:val="031DA875"/>
    <w:rsid w:val="0328D8AB"/>
    <w:rsid w:val="0334A152"/>
    <w:rsid w:val="03373C90"/>
    <w:rsid w:val="0339A878"/>
    <w:rsid w:val="033BC8B4"/>
    <w:rsid w:val="033D5CFD"/>
    <w:rsid w:val="033D96C8"/>
    <w:rsid w:val="034DD929"/>
    <w:rsid w:val="034E5F91"/>
    <w:rsid w:val="0359F8BB"/>
    <w:rsid w:val="036148CD"/>
    <w:rsid w:val="0374A869"/>
    <w:rsid w:val="03778C5E"/>
    <w:rsid w:val="03830682"/>
    <w:rsid w:val="038AAD51"/>
    <w:rsid w:val="038D97E3"/>
    <w:rsid w:val="039C3D48"/>
    <w:rsid w:val="039E0F14"/>
    <w:rsid w:val="03BE1D6E"/>
    <w:rsid w:val="03C42958"/>
    <w:rsid w:val="03C85CED"/>
    <w:rsid w:val="03D463DD"/>
    <w:rsid w:val="03E34290"/>
    <w:rsid w:val="03E7DA53"/>
    <w:rsid w:val="03FA5652"/>
    <w:rsid w:val="04131B3B"/>
    <w:rsid w:val="04146011"/>
    <w:rsid w:val="0415974A"/>
    <w:rsid w:val="041DCD5D"/>
    <w:rsid w:val="041F7FCD"/>
    <w:rsid w:val="0420944A"/>
    <w:rsid w:val="0425A027"/>
    <w:rsid w:val="04275994"/>
    <w:rsid w:val="042896C8"/>
    <w:rsid w:val="04368359"/>
    <w:rsid w:val="043A3DA9"/>
    <w:rsid w:val="043B6E50"/>
    <w:rsid w:val="0445C9FA"/>
    <w:rsid w:val="0446ADFD"/>
    <w:rsid w:val="045C014E"/>
    <w:rsid w:val="045C4CB0"/>
    <w:rsid w:val="045D5F6E"/>
    <w:rsid w:val="04741E07"/>
    <w:rsid w:val="0483E2EE"/>
    <w:rsid w:val="0489E808"/>
    <w:rsid w:val="04901CDF"/>
    <w:rsid w:val="04962ECD"/>
    <w:rsid w:val="049D489B"/>
    <w:rsid w:val="049E75EB"/>
    <w:rsid w:val="04A110AC"/>
    <w:rsid w:val="04AA7421"/>
    <w:rsid w:val="04B4CA3F"/>
    <w:rsid w:val="04BC6A06"/>
    <w:rsid w:val="04C2BDD2"/>
    <w:rsid w:val="04CFD141"/>
    <w:rsid w:val="04D42D94"/>
    <w:rsid w:val="04DD77A4"/>
    <w:rsid w:val="04E0B141"/>
    <w:rsid w:val="04E7B40B"/>
    <w:rsid w:val="04E7DE0A"/>
    <w:rsid w:val="04F0C89C"/>
    <w:rsid w:val="04F83CF8"/>
    <w:rsid w:val="04FA1613"/>
    <w:rsid w:val="0506A217"/>
    <w:rsid w:val="05149DB2"/>
    <w:rsid w:val="0522916C"/>
    <w:rsid w:val="0524E14F"/>
    <w:rsid w:val="052964FF"/>
    <w:rsid w:val="053A2CDF"/>
    <w:rsid w:val="0546FB19"/>
    <w:rsid w:val="054878C6"/>
    <w:rsid w:val="054BA24D"/>
    <w:rsid w:val="055CE0C0"/>
    <w:rsid w:val="055FA0DC"/>
    <w:rsid w:val="0565CC5E"/>
    <w:rsid w:val="0566AA61"/>
    <w:rsid w:val="0566D13A"/>
    <w:rsid w:val="056C1BD7"/>
    <w:rsid w:val="056E9D11"/>
    <w:rsid w:val="05700700"/>
    <w:rsid w:val="05711E97"/>
    <w:rsid w:val="0579B7B8"/>
    <w:rsid w:val="057AD979"/>
    <w:rsid w:val="057E20BA"/>
    <w:rsid w:val="0581B2D8"/>
    <w:rsid w:val="05881F98"/>
    <w:rsid w:val="058A937A"/>
    <w:rsid w:val="058AD826"/>
    <w:rsid w:val="058C4A14"/>
    <w:rsid w:val="058EE92A"/>
    <w:rsid w:val="058F0137"/>
    <w:rsid w:val="0593584E"/>
    <w:rsid w:val="059B2EE7"/>
    <w:rsid w:val="059FC3AA"/>
    <w:rsid w:val="05A7BAE9"/>
    <w:rsid w:val="05AAA24B"/>
    <w:rsid w:val="05B48DEB"/>
    <w:rsid w:val="05B63FD2"/>
    <w:rsid w:val="05C6929E"/>
    <w:rsid w:val="05C8C38C"/>
    <w:rsid w:val="05CF5287"/>
    <w:rsid w:val="05DFC686"/>
    <w:rsid w:val="05E1F037"/>
    <w:rsid w:val="05E91332"/>
    <w:rsid w:val="05FB207D"/>
    <w:rsid w:val="05FD70A7"/>
    <w:rsid w:val="06068D97"/>
    <w:rsid w:val="0608DB92"/>
    <w:rsid w:val="060FD8A7"/>
    <w:rsid w:val="061A4A50"/>
    <w:rsid w:val="0624C35D"/>
    <w:rsid w:val="0628B0E5"/>
    <w:rsid w:val="062B8403"/>
    <w:rsid w:val="063DC61D"/>
    <w:rsid w:val="064119DF"/>
    <w:rsid w:val="064B495E"/>
    <w:rsid w:val="064C7D53"/>
    <w:rsid w:val="065B0D43"/>
    <w:rsid w:val="065CF042"/>
    <w:rsid w:val="0666C14E"/>
    <w:rsid w:val="0675DCB4"/>
    <w:rsid w:val="067A4C2E"/>
    <w:rsid w:val="067A586C"/>
    <w:rsid w:val="067FAC04"/>
    <w:rsid w:val="0680B19D"/>
    <w:rsid w:val="0684BEA4"/>
    <w:rsid w:val="068F008C"/>
    <w:rsid w:val="068FDCA4"/>
    <w:rsid w:val="0694A973"/>
    <w:rsid w:val="0699D086"/>
    <w:rsid w:val="06A1C984"/>
    <w:rsid w:val="06AC343E"/>
    <w:rsid w:val="06BD4AA3"/>
    <w:rsid w:val="06C1655F"/>
    <w:rsid w:val="06C5C207"/>
    <w:rsid w:val="06C8D08E"/>
    <w:rsid w:val="06CAA403"/>
    <w:rsid w:val="06DDD883"/>
    <w:rsid w:val="06E2ABFF"/>
    <w:rsid w:val="06E576BF"/>
    <w:rsid w:val="06E5C175"/>
    <w:rsid w:val="06E691F5"/>
    <w:rsid w:val="06E6A329"/>
    <w:rsid w:val="06EB0915"/>
    <w:rsid w:val="06EC02B9"/>
    <w:rsid w:val="06F95C79"/>
    <w:rsid w:val="07046AA7"/>
    <w:rsid w:val="0704F854"/>
    <w:rsid w:val="070DF821"/>
    <w:rsid w:val="07162B7C"/>
    <w:rsid w:val="071D627D"/>
    <w:rsid w:val="07220D6A"/>
    <w:rsid w:val="072B1796"/>
    <w:rsid w:val="072D4CD2"/>
    <w:rsid w:val="0733FB77"/>
    <w:rsid w:val="0744B344"/>
    <w:rsid w:val="0745725C"/>
    <w:rsid w:val="074C60CC"/>
    <w:rsid w:val="07514EC1"/>
    <w:rsid w:val="075AFFBA"/>
    <w:rsid w:val="075B6971"/>
    <w:rsid w:val="076271F6"/>
    <w:rsid w:val="0766347B"/>
    <w:rsid w:val="07697A8D"/>
    <w:rsid w:val="0777D4AE"/>
    <w:rsid w:val="079AF1B9"/>
    <w:rsid w:val="07BD438F"/>
    <w:rsid w:val="07C155DE"/>
    <w:rsid w:val="07C2A281"/>
    <w:rsid w:val="07C43294"/>
    <w:rsid w:val="07C50DFC"/>
    <w:rsid w:val="07C52D1F"/>
    <w:rsid w:val="07C5324B"/>
    <w:rsid w:val="07C62815"/>
    <w:rsid w:val="07CF7619"/>
    <w:rsid w:val="07CFB852"/>
    <w:rsid w:val="07DA967F"/>
    <w:rsid w:val="07DB21C3"/>
    <w:rsid w:val="07DB5D75"/>
    <w:rsid w:val="07EB481F"/>
    <w:rsid w:val="07F09BAA"/>
    <w:rsid w:val="07FB671A"/>
    <w:rsid w:val="07FEAB57"/>
    <w:rsid w:val="0801F37B"/>
    <w:rsid w:val="080417A2"/>
    <w:rsid w:val="0807141D"/>
    <w:rsid w:val="080CEA01"/>
    <w:rsid w:val="080E5410"/>
    <w:rsid w:val="080F9CF9"/>
    <w:rsid w:val="081ACC55"/>
    <w:rsid w:val="081CDBAA"/>
    <w:rsid w:val="08209115"/>
    <w:rsid w:val="082298D9"/>
    <w:rsid w:val="0824AF6D"/>
    <w:rsid w:val="0824F68D"/>
    <w:rsid w:val="082BAE1B"/>
    <w:rsid w:val="082E968E"/>
    <w:rsid w:val="0832B020"/>
    <w:rsid w:val="08394727"/>
    <w:rsid w:val="083DD2F0"/>
    <w:rsid w:val="083DD80F"/>
    <w:rsid w:val="08425275"/>
    <w:rsid w:val="0843F7B6"/>
    <w:rsid w:val="084675EC"/>
    <w:rsid w:val="0849E184"/>
    <w:rsid w:val="0854D66E"/>
    <w:rsid w:val="0856B9C2"/>
    <w:rsid w:val="0858B699"/>
    <w:rsid w:val="086DFEC0"/>
    <w:rsid w:val="0876CF0B"/>
    <w:rsid w:val="087F39F3"/>
    <w:rsid w:val="088A7B88"/>
    <w:rsid w:val="088BBEDB"/>
    <w:rsid w:val="0897C60A"/>
    <w:rsid w:val="0899DAC3"/>
    <w:rsid w:val="089C0EED"/>
    <w:rsid w:val="08A740B9"/>
    <w:rsid w:val="08B74D28"/>
    <w:rsid w:val="08B9CEBD"/>
    <w:rsid w:val="08C9E7BC"/>
    <w:rsid w:val="08CB1B27"/>
    <w:rsid w:val="08CBB40A"/>
    <w:rsid w:val="08CDA86E"/>
    <w:rsid w:val="08D347FC"/>
    <w:rsid w:val="08DAEA58"/>
    <w:rsid w:val="08DF0987"/>
    <w:rsid w:val="08E24F77"/>
    <w:rsid w:val="08E38288"/>
    <w:rsid w:val="08E446BF"/>
    <w:rsid w:val="08E7C611"/>
    <w:rsid w:val="08EF0BF1"/>
    <w:rsid w:val="08F0BBC6"/>
    <w:rsid w:val="08F3768A"/>
    <w:rsid w:val="08F8761E"/>
    <w:rsid w:val="090509DE"/>
    <w:rsid w:val="09138997"/>
    <w:rsid w:val="0915587D"/>
    <w:rsid w:val="091C7DE2"/>
    <w:rsid w:val="09219A25"/>
    <w:rsid w:val="0924898F"/>
    <w:rsid w:val="0934AE91"/>
    <w:rsid w:val="0937AFCC"/>
    <w:rsid w:val="093A88A3"/>
    <w:rsid w:val="093ACC37"/>
    <w:rsid w:val="093BFE3E"/>
    <w:rsid w:val="0940F6D3"/>
    <w:rsid w:val="094E216C"/>
    <w:rsid w:val="095F7B1D"/>
    <w:rsid w:val="098782B7"/>
    <w:rsid w:val="098A6C9F"/>
    <w:rsid w:val="098B119C"/>
    <w:rsid w:val="09961697"/>
    <w:rsid w:val="09A252D4"/>
    <w:rsid w:val="09A786BA"/>
    <w:rsid w:val="09A8A713"/>
    <w:rsid w:val="09AC2ADE"/>
    <w:rsid w:val="09B3C57F"/>
    <w:rsid w:val="09B5A9C6"/>
    <w:rsid w:val="09BB59FE"/>
    <w:rsid w:val="09BE21E8"/>
    <w:rsid w:val="09BF53B0"/>
    <w:rsid w:val="09BF8F0C"/>
    <w:rsid w:val="09D5CC4B"/>
    <w:rsid w:val="09D97633"/>
    <w:rsid w:val="09E06658"/>
    <w:rsid w:val="09E2395A"/>
    <w:rsid w:val="09EBFC79"/>
    <w:rsid w:val="09EF5E1B"/>
    <w:rsid w:val="09EFE0FC"/>
    <w:rsid w:val="09F15B15"/>
    <w:rsid w:val="09FA1CCB"/>
    <w:rsid w:val="0A0D96AD"/>
    <w:rsid w:val="0A11C81C"/>
    <w:rsid w:val="0A1627CD"/>
    <w:rsid w:val="0A19422D"/>
    <w:rsid w:val="0A2859A0"/>
    <w:rsid w:val="0A38030A"/>
    <w:rsid w:val="0A3A3AEA"/>
    <w:rsid w:val="0A3E4383"/>
    <w:rsid w:val="0A43272F"/>
    <w:rsid w:val="0A46D645"/>
    <w:rsid w:val="0A4E239A"/>
    <w:rsid w:val="0A4EB059"/>
    <w:rsid w:val="0A5BF1C3"/>
    <w:rsid w:val="0A5D4140"/>
    <w:rsid w:val="0A66A6C5"/>
    <w:rsid w:val="0A69BEAF"/>
    <w:rsid w:val="0A6DC06E"/>
    <w:rsid w:val="0A756601"/>
    <w:rsid w:val="0A75A90B"/>
    <w:rsid w:val="0A7852D7"/>
    <w:rsid w:val="0A7BE8B6"/>
    <w:rsid w:val="0A7E8FDA"/>
    <w:rsid w:val="0A802CEB"/>
    <w:rsid w:val="0A9320B7"/>
    <w:rsid w:val="0A9996D1"/>
    <w:rsid w:val="0AA1F396"/>
    <w:rsid w:val="0AA6C27E"/>
    <w:rsid w:val="0AAC52BA"/>
    <w:rsid w:val="0AACC98A"/>
    <w:rsid w:val="0AB048DD"/>
    <w:rsid w:val="0ADFCBBB"/>
    <w:rsid w:val="0AE9AD8C"/>
    <w:rsid w:val="0AEFC21A"/>
    <w:rsid w:val="0AEFD6E6"/>
    <w:rsid w:val="0AFF55F0"/>
    <w:rsid w:val="0B0021BB"/>
    <w:rsid w:val="0B04AF3D"/>
    <w:rsid w:val="0B05F42F"/>
    <w:rsid w:val="0B08DF06"/>
    <w:rsid w:val="0B11D11D"/>
    <w:rsid w:val="0B123781"/>
    <w:rsid w:val="0B12495D"/>
    <w:rsid w:val="0B133486"/>
    <w:rsid w:val="0B142945"/>
    <w:rsid w:val="0B1876E0"/>
    <w:rsid w:val="0B22A992"/>
    <w:rsid w:val="0B29F257"/>
    <w:rsid w:val="0B2FF4E7"/>
    <w:rsid w:val="0B37B325"/>
    <w:rsid w:val="0B41321F"/>
    <w:rsid w:val="0B43BBD0"/>
    <w:rsid w:val="0B4A7D39"/>
    <w:rsid w:val="0B4E82E6"/>
    <w:rsid w:val="0B5F0C41"/>
    <w:rsid w:val="0B67835C"/>
    <w:rsid w:val="0B6AF9A9"/>
    <w:rsid w:val="0B6CE6EB"/>
    <w:rsid w:val="0B6E1C51"/>
    <w:rsid w:val="0B6E1D10"/>
    <w:rsid w:val="0B7062F9"/>
    <w:rsid w:val="0B719779"/>
    <w:rsid w:val="0B895CF5"/>
    <w:rsid w:val="0B94FA9B"/>
    <w:rsid w:val="0B98925A"/>
    <w:rsid w:val="0B9C8FAD"/>
    <w:rsid w:val="0BA74922"/>
    <w:rsid w:val="0BA917CF"/>
    <w:rsid w:val="0BABB9BD"/>
    <w:rsid w:val="0BAE2CBA"/>
    <w:rsid w:val="0BAFE68E"/>
    <w:rsid w:val="0BB793E0"/>
    <w:rsid w:val="0BC31080"/>
    <w:rsid w:val="0BCA19B3"/>
    <w:rsid w:val="0BCC9CFF"/>
    <w:rsid w:val="0BCCE5B2"/>
    <w:rsid w:val="0BD7FAE8"/>
    <w:rsid w:val="0BDB8608"/>
    <w:rsid w:val="0BDE3AA9"/>
    <w:rsid w:val="0BEAA859"/>
    <w:rsid w:val="0BEE3E69"/>
    <w:rsid w:val="0BF1E478"/>
    <w:rsid w:val="0BF4C147"/>
    <w:rsid w:val="0BF8A8B0"/>
    <w:rsid w:val="0BFC8EA8"/>
    <w:rsid w:val="0C034269"/>
    <w:rsid w:val="0C03C46B"/>
    <w:rsid w:val="0C0541E3"/>
    <w:rsid w:val="0C05F661"/>
    <w:rsid w:val="0C0D2343"/>
    <w:rsid w:val="0C162957"/>
    <w:rsid w:val="0C16CA6B"/>
    <w:rsid w:val="0C1A1C0F"/>
    <w:rsid w:val="0C1F04EA"/>
    <w:rsid w:val="0C20DD35"/>
    <w:rsid w:val="0C22A10D"/>
    <w:rsid w:val="0C2AA354"/>
    <w:rsid w:val="0C2C2955"/>
    <w:rsid w:val="0C36BB8E"/>
    <w:rsid w:val="0C36F2A4"/>
    <w:rsid w:val="0C37042D"/>
    <w:rsid w:val="0C3B0A99"/>
    <w:rsid w:val="0C4B0534"/>
    <w:rsid w:val="0C4CBED4"/>
    <w:rsid w:val="0C4DFA76"/>
    <w:rsid w:val="0C4F5D2C"/>
    <w:rsid w:val="0C509144"/>
    <w:rsid w:val="0C555BC6"/>
    <w:rsid w:val="0C56FD22"/>
    <w:rsid w:val="0C5BEC77"/>
    <w:rsid w:val="0C60052E"/>
    <w:rsid w:val="0C636430"/>
    <w:rsid w:val="0C6628C2"/>
    <w:rsid w:val="0C6B7185"/>
    <w:rsid w:val="0C6E1A4F"/>
    <w:rsid w:val="0C75A93D"/>
    <w:rsid w:val="0C791B3B"/>
    <w:rsid w:val="0C833A6B"/>
    <w:rsid w:val="0C833D0B"/>
    <w:rsid w:val="0C8FCA3A"/>
    <w:rsid w:val="0C904B4F"/>
    <w:rsid w:val="0C926903"/>
    <w:rsid w:val="0C95258F"/>
    <w:rsid w:val="0CAAA433"/>
    <w:rsid w:val="0CB1384B"/>
    <w:rsid w:val="0CB4A461"/>
    <w:rsid w:val="0CBF8862"/>
    <w:rsid w:val="0CC0BE9F"/>
    <w:rsid w:val="0CCD38D5"/>
    <w:rsid w:val="0CD46A13"/>
    <w:rsid w:val="0CE8FDD5"/>
    <w:rsid w:val="0CEACCF9"/>
    <w:rsid w:val="0CF005AF"/>
    <w:rsid w:val="0CF4D4BA"/>
    <w:rsid w:val="0CF73603"/>
    <w:rsid w:val="0D074037"/>
    <w:rsid w:val="0D0C6999"/>
    <w:rsid w:val="0D0C7A09"/>
    <w:rsid w:val="0D0FA56A"/>
    <w:rsid w:val="0D1084FA"/>
    <w:rsid w:val="0D116089"/>
    <w:rsid w:val="0D19476A"/>
    <w:rsid w:val="0D1C1A12"/>
    <w:rsid w:val="0D1CE6EA"/>
    <w:rsid w:val="0D2172AE"/>
    <w:rsid w:val="0D238816"/>
    <w:rsid w:val="0D283457"/>
    <w:rsid w:val="0D30F6CF"/>
    <w:rsid w:val="0D316627"/>
    <w:rsid w:val="0D319061"/>
    <w:rsid w:val="0D473EF1"/>
    <w:rsid w:val="0D4D6E50"/>
    <w:rsid w:val="0D5203AA"/>
    <w:rsid w:val="0D522D71"/>
    <w:rsid w:val="0D533678"/>
    <w:rsid w:val="0D54744D"/>
    <w:rsid w:val="0D58A08E"/>
    <w:rsid w:val="0D5D7073"/>
    <w:rsid w:val="0D6AC220"/>
    <w:rsid w:val="0D7257D2"/>
    <w:rsid w:val="0D748F98"/>
    <w:rsid w:val="0D77A2A7"/>
    <w:rsid w:val="0D7AE968"/>
    <w:rsid w:val="0D7B24AF"/>
    <w:rsid w:val="0D86C2DF"/>
    <w:rsid w:val="0D87FD16"/>
    <w:rsid w:val="0D914782"/>
    <w:rsid w:val="0D947D04"/>
    <w:rsid w:val="0DB11F3D"/>
    <w:rsid w:val="0DB15158"/>
    <w:rsid w:val="0DB27D33"/>
    <w:rsid w:val="0DB40C88"/>
    <w:rsid w:val="0DB78A56"/>
    <w:rsid w:val="0DBCF7C6"/>
    <w:rsid w:val="0DC5EFCD"/>
    <w:rsid w:val="0DC65C19"/>
    <w:rsid w:val="0DC923C7"/>
    <w:rsid w:val="0DCC629C"/>
    <w:rsid w:val="0DCC739F"/>
    <w:rsid w:val="0DCC84FC"/>
    <w:rsid w:val="0DD8E19F"/>
    <w:rsid w:val="0DDFDDF2"/>
    <w:rsid w:val="0DEC0CBB"/>
    <w:rsid w:val="0DEEA0F6"/>
    <w:rsid w:val="0DEF6552"/>
    <w:rsid w:val="0DF4068B"/>
    <w:rsid w:val="0DF625E8"/>
    <w:rsid w:val="0DF89432"/>
    <w:rsid w:val="0DFB5E39"/>
    <w:rsid w:val="0DFC3DC6"/>
    <w:rsid w:val="0E027156"/>
    <w:rsid w:val="0E0B4133"/>
    <w:rsid w:val="0E0E5EFF"/>
    <w:rsid w:val="0E11869E"/>
    <w:rsid w:val="0E121499"/>
    <w:rsid w:val="0E146A2E"/>
    <w:rsid w:val="0E14B774"/>
    <w:rsid w:val="0E1D515E"/>
    <w:rsid w:val="0E29D64E"/>
    <w:rsid w:val="0E3238FB"/>
    <w:rsid w:val="0E347413"/>
    <w:rsid w:val="0E35AC4C"/>
    <w:rsid w:val="0E393343"/>
    <w:rsid w:val="0E4523EE"/>
    <w:rsid w:val="0E48CEF8"/>
    <w:rsid w:val="0E5837E9"/>
    <w:rsid w:val="0E68F163"/>
    <w:rsid w:val="0E6AA2AF"/>
    <w:rsid w:val="0E73BD53"/>
    <w:rsid w:val="0E753C8A"/>
    <w:rsid w:val="0E784BE8"/>
    <w:rsid w:val="0E7FF4D8"/>
    <w:rsid w:val="0E80D87B"/>
    <w:rsid w:val="0E829735"/>
    <w:rsid w:val="0E849328"/>
    <w:rsid w:val="0E8FFB1B"/>
    <w:rsid w:val="0E903185"/>
    <w:rsid w:val="0E905763"/>
    <w:rsid w:val="0E939CEE"/>
    <w:rsid w:val="0E9479C5"/>
    <w:rsid w:val="0E95ABA7"/>
    <w:rsid w:val="0E9E37AB"/>
    <w:rsid w:val="0EA0A2E4"/>
    <w:rsid w:val="0EAA9A71"/>
    <w:rsid w:val="0EB54064"/>
    <w:rsid w:val="0EBAC6F9"/>
    <w:rsid w:val="0EBAFFB2"/>
    <w:rsid w:val="0EBE8CA4"/>
    <w:rsid w:val="0EC0C9F0"/>
    <w:rsid w:val="0EC281B6"/>
    <w:rsid w:val="0ECBD642"/>
    <w:rsid w:val="0ED2C4E6"/>
    <w:rsid w:val="0ED3D08F"/>
    <w:rsid w:val="0ED3D472"/>
    <w:rsid w:val="0EE01396"/>
    <w:rsid w:val="0EE41321"/>
    <w:rsid w:val="0EEA0226"/>
    <w:rsid w:val="0EED6284"/>
    <w:rsid w:val="0EF62090"/>
    <w:rsid w:val="0F035B64"/>
    <w:rsid w:val="0F1192FD"/>
    <w:rsid w:val="0F261DB8"/>
    <w:rsid w:val="0F27EE88"/>
    <w:rsid w:val="0F3304B7"/>
    <w:rsid w:val="0F3A52D1"/>
    <w:rsid w:val="0F3B0AD9"/>
    <w:rsid w:val="0F40EA6F"/>
    <w:rsid w:val="0F457E37"/>
    <w:rsid w:val="0F4D913F"/>
    <w:rsid w:val="0F507840"/>
    <w:rsid w:val="0F6457F6"/>
    <w:rsid w:val="0F6A6609"/>
    <w:rsid w:val="0F70B310"/>
    <w:rsid w:val="0F79BFCB"/>
    <w:rsid w:val="0F7FFD58"/>
    <w:rsid w:val="0F807F6E"/>
    <w:rsid w:val="0F8345B4"/>
    <w:rsid w:val="0F8929F1"/>
    <w:rsid w:val="0F8B4D21"/>
    <w:rsid w:val="0F8F58B6"/>
    <w:rsid w:val="0F950CFC"/>
    <w:rsid w:val="0F96ADAD"/>
    <w:rsid w:val="0F99A9D7"/>
    <w:rsid w:val="0F9C37C7"/>
    <w:rsid w:val="0FA0E9C9"/>
    <w:rsid w:val="0FA70476"/>
    <w:rsid w:val="0FADBC53"/>
    <w:rsid w:val="0FB1D59D"/>
    <w:rsid w:val="0FB77B9C"/>
    <w:rsid w:val="0FB9293C"/>
    <w:rsid w:val="0FBCA5AF"/>
    <w:rsid w:val="0FC2900D"/>
    <w:rsid w:val="0FC4DD27"/>
    <w:rsid w:val="0FCDDC40"/>
    <w:rsid w:val="0FD30E86"/>
    <w:rsid w:val="0FEB5D82"/>
    <w:rsid w:val="0FEC7053"/>
    <w:rsid w:val="0FF23EF0"/>
    <w:rsid w:val="0FF46D6A"/>
    <w:rsid w:val="0FF70AFC"/>
    <w:rsid w:val="10219256"/>
    <w:rsid w:val="102F3242"/>
    <w:rsid w:val="1031A284"/>
    <w:rsid w:val="1037825C"/>
    <w:rsid w:val="1039E405"/>
    <w:rsid w:val="103A3C04"/>
    <w:rsid w:val="103C1353"/>
    <w:rsid w:val="10444BF2"/>
    <w:rsid w:val="1047977F"/>
    <w:rsid w:val="1049B9DB"/>
    <w:rsid w:val="104F6DFF"/>
    <w:rsid w:val="1052852E"/>
    <w:rsid w:val="1055B13C"/>
    <w:rsid w:val="105E6D2B"/>
    <w:rsid w:val="1062659C"/>
    <w:rsid w:val="1066282F"/>
    <w:rsid w:val="106A4174"/>
    <w:rsid w:val="1074453E"/>
    <w:rsid w:val="107E768E"/>
    <w:rsid w:val="108087B4"/>
    <w:rsid w:val="108246CC"/>
    <w:rsid w:val="1082DC0B"/>
    <w:rsid w:val="108B5CC5"/>
    <w:rsid w:val="10A1ED3C"/>
    <w:rsid w:val="10A30D12"/>
    <w:rsid w:val="10A5A5B0"/>
    <w:rsid w:val="10A7A989"/>
    <w:rsid w:val="10B48AA6"/>
    <w:rsid w:val="10C05863"/>
    <w:rsid w:val="10CD2719"/>
    <w:rsid w:val="10D3EE9F"/>
    <w:rsid w:val="10D5BD34"/>
    <w:rsid w:val="10DDE8C1"/>
    <w:rsid w:val="10E30CD4"/>
    <w:rsid w:val="10E697C2"/>
    <w:rsid w:val="10E9FB1A"/>
    <w:rsid w:val="10F328A3"/>
    <w:rsid w:val="10F7FC29"/>
    <w:rsid w:val="10FEF776"/>
    <w:rsid w:val="11040AD2"/>
    <w:rsid w:val="1106DCF5"/>
    <w:rsid w:val="11137836"/>
    <w:rsid w:val="1114425E"/>
    <w:rsid w:val="111783D0"/>
    <w:rsid w:val="1120CF48"/>
    <w:rsid w:val="11216149"/>
    <w:rsid w:val="1124D978"/>
    <w:rsid w:val="11263ABD"/>
    <w:rsid w:val="112F19D3"/>
    <w:rsid w:val="1135F0EE"/>
    <w:rsid w:val="1136723A"/>
    <w:rsid w:val="1142068F"/>
    <w:rsid w:val="1146E188"/>
    <w:rsid w:val="1149331C"/>
    <w:rsid w:val="1159156C"/>
    <w:rsid w:val="1161BEED"/>
    <w:rsid w:val="11641D39"/>
    <w:rsid w:val="116D437D"/>
    <w:rsid w:val="1170FA55"/>
    <w:rsid w:val="1176B18C"/>
    <w:rsid w:val="1177E619"/>
    <w:rsid w:val="1179AC33"/>
    <w:rsid w:val="117C43BE"/>
    <w:rsid w:val="117F2853"/>
    <w:rsid w:val="118C099D"/>
    <w:rsid w:val="118D8001"/>
    <w:rsid w:val="118E3035"/>
    <w:rsid w:val="1190855E"/>
    <w:rsid w:val="1195E39C"/>
    <w:rsid w:val="11976EEA"/>
    <w:rsid w:val="119DDCEF"/>
    <w:rsid w:val="11A28E23"/>
    <w:rsid w:val="11C6D2E5"/>
    <w:rsid w:val="11CFC68C"/>
    <w:rsid w:val="11D19297"/>
    <w:rsid w:val="11DA635E"/>
    <w:rsid w:val="11DE1DA8"/>
    <w:rsid w:val="11E457E6"/>
    <w:rsid w:val="11E55396"/>
    <w:rsid w:val="11E95906"/>
    <w:rsid w:val="11EA1EFA"/>
    <w:rsid w:val="11F35DA9"/>
    <w:rsid w:val="1203EE5E"/>
    <w:rsid w:val="12048769"/>
    <w:rsid w:val="1209B16B"/>
    <w:rsid w:val="120EE401"/>
    <w:rsid w:val="121D432E"/>
    <w:rsid w:val="1220535A"/>
    <w:rsid w:val="1224CCD5"/>
    <w:rsid w:val="122C0A8C"/>
    <w:rsid w:val="12300BD5"/>
    <w:rsid w:val="123A32FB"/>
    <w:rsid w:val="123A8E3A"/>
    <w:rsid w:val="123DEAE6"/>
    <w:rsid w:val="123F496A"/>
    <w:rsid w:val="124314CD"/>
    <w:rsid w:val="124859B8"/>
    <w:rsid w:val="124FD963"/>
    <w:rsid w:val="125A8434"/>
    <w:rsid w:val="125A947C"/>
    <w:rsid w:val="12603665"/>
    <w:rsid w:val="126DB90A"/>
    <w:rsid w:val="126F2588"/>
    <w:rsid w:val="12754401"/>
    <w:rsid w:val="1275C896"/>
    <w:rsid w:val="127B6E86"/>
    <w:rsid w:val="1283EAA0"/>
    <w:rsid w:val="12841B8B"/>
    <w:rsid w:val="12865B6D"/>
    <w:rsid w:val="12884FFF"/>
    <w:rsid w:val="1289305F"/>
    <w:rsid w:val="128D173D"/>
    <w:rsid w:val="128F799B"/>
    <w:rsid w:val="129A9086"/>
    <w:rsid w:val="129C7500"/>
    <w:rsid w:val="129CD1A4"/>
    <w:rsid w:val="12AB9BC0"/>
    <w:rsid w:val="12AD9328"/>
    <w:rsid w:val="12B71B8B"/>
    <w:rsid w:val="12B88CE2"/>
    <w:rsid w:val="12C87B75"/>
    <w:rsid w:val="12D09BAE"/>
    <w:rsid w:val="12DA9259"/>
    <w:rsid w:val="12E5E06D"/>
    <w:rsid w:val="12EC4F5A"/>
    <w:rsid w:val="12F0CF41"/>
    <w:rsid w:val="12F22788"/>
    <w:rsid w:val="1303156E"/>
    <w:rsid w:val="130CCE73"/>
    <w:rsid w:val="130E0CB7"/>
    <w:rsid w:val="130FCA9C"/>
    <w:rsid w:val="13169CF8"/>
    <w:rsid w:val="131A42DA"/>
    <w:rsid w:val="131AACE3"/>
    <w:rsid w:val="1320134C"/>
    <w:rsid w:val="132128D0"/>
    <w:rsid w:val="1323D960"/>
    <w:rsid w:val="1324B795"/>
    <w:rsid w:val="132E8FE8"/>
    <w:rsid w:val="1334EF90"/>
    <w:rsid w:val="133F1EEA"/>
    <w:rsid w:val="13448067"/>
    <w:rsid w:val="134485F2"/>
    <w:rsid w:val="1349FD9E"/>
    <w:rsid w:val="135BFC41"/>
    <w:rsid w:val="135E8DC5"/>
    <w:rsid w:val="136499E1"/>
    <w:rsid w:val="13652A8E"/>
    <w:rsid w:val="13673B6A"/>
    <w:rsid w:val="13675AB2"/>
    <w:rsid w:val="1368BB98"/>
    <w:rsid w:val="136BBA6C"/>
    <w:rsid w:val="137220B4"/>
    <w:rsid w:val="1374947D"/>
    <w:rsid w:val="1378E33C"/>
    <w:rsid w:val="1381C70F"/>
    <w:rsid w:val="1386B3CA"/>
    <w:rsid w:val="138FCB70"/>
    <w:rsid w:val="13918836"/>
    <w:rsid w:val="1393DCA7"/>
    <w:rsid w:val="13A27967"/>
    <w:rsid w:val="13A68C15"/>
    <w:rsid w:val="13ABDA6A"/>
    <w:rsid w:val="13AC4B13"/>
    <w:rsid w:val="13AEEEDD"/>
    <w:rsid w:val="13B195A0"/>
    <w:rsid w:val="13B1F424"/>
    <w:rsid w:val="13B42C75"/>
    <w:rsid w:val="13B5F71E"/>
    <w:rsid w:val="13BD7776"/>
    <w:rsid w:val="13C4B2F1"/>
    <w:rsid w:val="13C6F94A"/>
    <w:rsid w:val="13D1FC88"/>
    <w:rsid w:val="13D90296"/>
    <w:rsid w:val="13DC1015"/>
    <w:rsid w:val="13E4EAB6"/>
    <w:rsid w:val="13E77C0A"/>
    <w:rsid w:val="13E823E3"/>
    <w:rsid w:val="13F92C93"/>
    <w:rsid w:val="14023FF1"/>
    <w:rsid w:val="1405F35C"/>
    <w:rsid w:val="140DCB77"/>
    <w:rsid w:val="1411A047"/>
    <w:rsid w:val="14130208"/>
    <w:rsid w:val="1417B7C0"/>
    <w:rsid w:val="141887B3"/>
    <w:rsid w:val="14295CB1"/>
    <w:rsid w:val="14304F23"/>
    <w:rsid w:val="1433B19D"/>
    <w:rsid w:val="1438DEBC"/>
    <w:rsid w:val="143FC299"/>
    <w:rsid w:val="144145DD"/>
    <w:rsid w:val="1448FC81"/>
    <w:rsid w:val="145244A5"/>
    <w:rsid w:val="145F7796"/>
    <w:rsid w:val="1467A407"/>
    <w:rsid w:val="1474A2FC"/>
    <w:rsid w:val="147F9275"/>
    <w:rsid w:val="1489C3BD"/>
    <w:rsid w:val="1489FBD0"/>
    <w:rsid w:val="148BAD7E"/>
    <w:rsid w:val="149B4AB8"/>
    <w:rsid w:val="149D0860"/>
    <w:rsid w:val="14A11987"/>
    <w:rsid w:val="14AA334C"/>
    <w:rsid w:val="14AC4BF4"/>
    <w:rsid w:val="14BB6A72"/>
    <w:rsid w:val="14C41FE7"/>
    <w:rsid w:val="14C748D1"/>
    <w:rsid w:val="14CD1A10"/>
    <w:rsid w:val="14D6986C"/>
    <w:rsid w:val="14D89688"/>
    <w:rsid w:val="14DAC3D0"/>
    <w:rsid w:val="14DB8837"/>
    <w:rsid w:val="14E7D3FF"/>
    <w:rsid w:val="14E8E2D8"/>
    <w:rsid w:val="14EA945A"/>
    <w:rsid w:val="14EC172E"/>
    <w:rsid w:val="14F20C86"/>
    <w:rsid w:val="14F4FFB8"/>
    <w:rsid w:val="14F7E792"/>
    <w:rsid w:val="14FAE021"/>
    <w:rsid w:val="150132F2"/>
    <w:rsid w:val="15033A4B"/>
    <w:rsid w:val="150CDE65"/>
    <w:rsid w:val="1511BDC5"/>
    <w:rsid w:val="15145DCD"/>
    <w:rsid w:val="15230881"/>
    <w:rsid w:val="152D6D7C"/>
    <w:rsid w:val="152F0F2B"/>
    <w:rsid w:val="152F39AF"/>
    <w:rsid w:val="153121C6"/>
    <w:rsid w:val="1535B8F4"/>
    <w:rsid w:val="15376DA8"/>
    <w:rsid w:val="153945C1"/>
    <w:rsid w:val="1552FBBF"/>
    <w:rsid w:val="15591537"/>
    <w:rsid w:val="155BF663"/>
    <w:rsid w:val="1576C7C5"/>
    <w:rsid w:val="1578F458"/>
    <w:rsid w:val="157EDB65"/>
    <w:rsid w:val="1594F0E0"/>
    <w:rsid w:val="159B92A8"/>
    <w:rsid w:val="159FD324"/>
    <w:rsid w:val="15AAAF73"/>
    <w:rsid w:val="15B347AF"/>
    <w:rsid w:val="15B6A1D6"/>
    <w:rsid w:val="15B85F96"/>
    <w:rsid w:val="15B9737D"/>
    <w:rsid w:val="15BD8C8E"/>
    <w:rsid w:val="15BF6FFE"/>
    <w:rsid w:val="15C3FBED"/>
    <w:rsid w:val="15CF6E8D"/>
    <w:rsid w:val="15D337E6"/>
    <w:rsid w:val="15D45140"/>
    <w:rsid w:val="15DA00D4"/>
    <w:rsid w:val="15DAD68D"/>
    <w:rsid w:val="15EC7367"/>
    <w:rsid w:val="15F5FE7C"/>
    <w:rsid w:val="15FD2F4C"/>
    <w:rsid w:val="15FD348B"/>
    <w:rsid w:val="1603BA2B"/>
    <w:rsid w:val="160416A9"/>
    <w:rsid w:val="1609A311"/>
    <w:rsid w:val="16128CF7"/>
    <w:rsid w:val="16146F20"/>
    <w:rsid w:val="1619B650"/>
    <w:rsid w:val="16366956"/>
    <w:rsid w:val="163B418D"/>
    <w:rsid w:val="163D3BA0"/>
    <w:rsid w:val="163EB1CD"/>
    <w:rsid w:val="16401B63"/>
    <w:rsid w:val="16441E4E"/>
    <w:rsid w:val="16474931"/>
    <w:rsid w:val="1652D785"/>
    <w:rsid w:val="166067E5"/>
    <w:rsid w:val="16616801"/>
    <w:rsid w:val="16664E46"/>
    <w:rsid w:val="166A3C70"/>
    <w:rsid w:val="16787EFA"/>
    <w:rsid w:val="167918FB"/>
    <w:rsid w:val="1679AB6E"/>
    <w:rsid w:val="167C729F"/>
    <w:rsid w:val="167DA8B3"/>
    <w:rsid w:val="1684CB8F"/>
    <w:rsid w:val="168F6FFB"/>
    <w:rsid w:val="1695FD12"/>
    <w:rsid w:val="16960AC1"/>
    <w:rsid w:val="16A25623"/>
    <w:rsid w:val="16AEB950"/>
    <w:rsid w:val="16C3B728"/>
    <w:rsid w:val="16C5C571"/>
    <w:rsid w:val="16C9F2FD"/>
    <w:rsid w:val="16DB3E6D"/>
    <w:rsid w:val="16E8568C"/>
    <w:rsid w:val="16EB9C35"/>
    <w:rsid w:val="16EE1E22"/>
    <w:rsid w:val="16FB303B"/>
    <w:rsid w:val="16FF9BAD"/>
    <w:rsid w:val="170737C3"/>
    <w:rsid w:val="1708E1FA"/>
    <w:rsid w:val="1718EEA8"/>
    <w:rsid w:val="171E1C4D"/>
    <w:rsid w:val="1723E691"/>
    <w:rsid w:val="17266590"/>
    <w:rsid w:val="17269028"/>
    <w:rsid w:val="1731C7A5"/>
    <w:rsid w:val="1739B3EB"/>
    <w:rsid w:val="1739BDED"/>
    <w:rsid w:val="17408FBD"/>
    <w:rsid w:val="1742682E"/>
    <w:rsid w:val="17432C6E"/>
    <w:rsid w:val="1745A4A8"/>
    <w:rsid w:val="17466B38"/>
    <w:rsid w:val="17475A07"/>
    <w:rsid w:val="174C0AB1"/>
    <w:rsid w:val="174CD7DC"/>
    <w:rsid w:val="1752C28F"/>
    <w:rsid w:val="17593ACD"/>
    <w:rsid w:val="175BC12C"/>
    <w:rsid w:val="176CDD65"/>
    <w:rsid w:val="176D6EEE"/>
    <w:rsid w:val="176F6A50"/>
    <w:rsid w:val="17772077"/>
    <w:rsid w:val="177B311A"/>
    <w:rsid w:val="177C0406"/>
    <w:rsid w:val="177C7E99"/>
    <w:rsid w:val="1786DA55"/>
    <w:rsid w:val="178754D4"/>
    <w:rsid w:val="178DDA33"/>
    <w:rsid w:val="179271A8"/>
    <w:rsid w:val="179292BD"/>
    <w:rsid w:val="17948480"/>
    <w:rsid w:val="1795A3C6"/>
    <w:rsid w:val="179A8E7A"/>
    <w:rsid w:val="179CFEF2"/>
    <w:rsid w:val="17A5ACBA"/>
    <w:rsid w:val="17AB7DC4"/>
    <w:rsid w:val="17AD4CA5"/>
    <w:rsid w:val="17AE56C5"/>
    <w:rsid w:val="17B99B45"/>
    <w:rsid w:val="17CF7226"/>
    <w:rsid w:val="17E0C82F"/>
    <w:rsid w:val="17E5A5A3"/>
    <w:rsid w:val="17EEE2D5"/>
    <w:rsid w:val="17FA6601"/>
    <w:rsid w:val="1801D8A5"/>
    <w:rsid w:val="18084B60"/>
    <w:rsid w:val="180DBEAB"/>
    <w:rsid w:val="1817F998"/>
    <w:rsid w:val="181A620B"/>
    <w:rsid w:val="181EC50B"/>
    <w:rsid w:val="182B283A"/>
    <w:rsid w:val="1831BC4D"/>
    <w:rsid w:val="183663D2"/>
    <w:rsid w:val="18499B89"/>
    <w:rsid w:val="184B6DEC"/>
    <w:rsid w:val="184DF93C"/>
    <w:rsid w:val="18502618"/>
    <w:rsid w:val="185739D0"/>
    <w:rsid w:val="185A88E0"/>
    <w:rsid w:val="185C93D5"/>
    <w:rsid w:val="185FB79C"/>
    <w:rsid w:val="185FD9F0"/>
    <w:rsid w:val="186338D9"/>
    <w:rsid w:val="1871C594"/>
    <w:rsid w:val="1872690E"/>
    <w:rsid w:val="18755805"/>
    <w:rsid w:val="18758A3D"/>
    <w:rsid w:val="18801660"/>
    <w:rsid w:val="188A7111"/>
    <w:rsid w:val="188BB832"/>
    <w:rsid w:val="188BC5D5"/>
    <w:rsid w:val="1895014C"/>
    <w:rsid w:val="18A160A0"/>
    <w:rsid w:val="18A72E67"/>
    <w:rsid w:val="18AA20F0"/>
    <w:rsid w:val="18AAFF73"/>
    <w:rsid w:val="18AE8C3E"/>
    <w:rsid w:val="18B60880"/>
    <w:rsid w:val="18BA912A"/>
    <w:rsid w:val="18C82D12"/>
    <w:rsid w:val="18D3AB0D"/>
    <w:rsid w:val="18D4E95F"/>
    <w:rsid w:val="18D6BDB1"/>
    <w:rsid w:val="18DC120C"/>
    <w:rsid w:val="18DFB1B8"/>
    <w:rsid w:val="18DFC420"/>
    <w:rsid w:val="18E11D55"/>
    <w:rsid w:val="18E6E2AD"/>
    <w:rsid w:val="18EBED2F"/>
    <w:rsid w:val="18EE5445"/>
    <w:rsid w:val="18EFCCF8"/>
    <w:rsid w:val="18F5B190"/>
    <w:rsid w:val="18F5F814"/>
    <w:rsid w:val="18F634B2"/>
    <w:rsid w:val="18F79BFA"/>
    <w:rsid w:val="1902F5AD"/>
    <w:rsid w:val="19045BA5"/>
    <w:rsid w:val="190A86BE"/>
    <w:rsid w:val="191297EE"/>
    <w:rsid w:val="1914A603"/>
    <w:rsid w:val="19232538"/>
    <w:rsid w:val="1928DF60"/>
    <w:rsid w:val="192D0D07"/>
    <w:rsid w:val="192D2CA8"/>
    <w:rsid w:val="1932ABCC"/>
    <w:rsid w:val="193CA400"/>
    <w:rsid w:val="193E975C"/>
    <w:rsid w:val="1943F61E"/>
    <w:rsid w:val="1946BF98"/>
    <w:rsid w:val="1948A413"/>
    <w:rsid w:val="19495EEA"/>
    <w:rsid w:val="194B8A38"/>
    <w:rsid w:val="195029EC"/>
    <w:rsid w:val="1956793E"/>
    <w:rsid w:val="195750BA"/>
    <w:rsid w:val="1958132C"/>
    <w:rsid w:val="195F42F6"/>
    <w:rsid w:val="19634F14"/>
    <w:rsid w:val="1967D5DD"/>
    <w:rsid w:val="196920DE"/>
    <w:rsid w:val="19693AFB"/>
    <w:rsid w:val="196AA60E"/>
    <w:rsid w:val="196FB67F"/>
    <w:rsid w:val="1973C693"/>
    <w:rsid w:val="1974B043"/>
    <w:rsid w:val="1975628E"/>
    <w:rsid w:val="1975CD26"/>
    <w:rsid w:val="197C1FC3"/>
    <w:rsid w:val="197E267B"/>
    <w:rsid w:val="19920BFA"/>
    <w:rsid w:val="199F2088"/>
    <w:rsid w:val="19A0CE2D"/>
    <w:rsid w:val="19A6B80F"/>
    <w:rsid w:val="19A72658"/>
    <w:rsid w:val="19A979BA"/>
    <w:rsid w:val="19AA3A06"/>
    <w:rsid w:val="19AAC20C"/>
    <w:rsid w:val="19C0966A"/>
    <w:rsid w:val="19C13901"/>
    <w:rsid w:val="19C34D24"/>
    <w:rsid w:val="19C51736"/>
    <w:rsid w:val="19C5F436"/>
    <w:rsid w:val="19D81F6E"/>
    <w:rsid w:val="19D8FFFF"/>
    <w:rsid w:val="19DDF942"/>
    <w:rsid w:val="19E1F2FA"/>
    <w:rsid w:val="19EB12C6"/>
    <w:rsid w:val="19F94D65"/>
    <w:rsid w:val="19FB7CDC"/>
    <w:rsid w:val="19FD751A"/>
    <w:rsid w:val="19FFBCFE"/>
    <w:rsid w:val="1A010EE4"/>
    <w:rsid w:val="1A016F92"/>
    <w:rsid w:val="1A135BFE"/>
    <w:rsid w:val="1A1B3689"/>
    <w:rsid w:val="1A1B9042"/>
    <w:rsid w:val="1A1FD292"/>
    <w:rsid w:val="1A21D225"/>
    <w:rsid w:val="1A22C403"/>
    <w:rsid w:val="1A22CF10"/>
    <w:rsid w:val="1A243B9F"/>
    <w:rsid w:val="1A24E014"/>
    <w:rsid w:val="1A29719A"/>
    <w:rsid w:val="1A2E1CB4"/>
    <w:rsid w:val="1A2FFD69"/>
    <w:rsid w:val="1A3DB60C"/>
    <w:rsid w:val="1A403F88"/>
    <w:rsid w:val="1A4BE7F8"/>
    <w:rsid w:val="1A66CE3A"/>
    <w:rsid w:val="1A76EAE1"/>
    <w:rsid w:val="1A7D5262"/>
    <w:rsid w:val="1A80B9B0"/>
    <w:rsid w:val="1A8BC6F4"/>
    <w:rsid w:val="1A99F0A9"/>
    <w:rsid w:val="1A9A7B07"/>
    <w:rsid w:val="1AA3FFD4"/>
    <w:rsid w:val="1AA98D21"/>
    <w:rsid w:val="1AADC5C3"/>
    <w:rsid w:val="1AAEC181"/>
    <w:rsid w:val="1AAFEDB9"/>
    <w:rsid w:val="1AB4294C"/>
    <w:rsid w:val="1ABCAFDD"/>
    <w:rsid w:val="1ABD7ED3"/>
    <w:rsid w:val="1ADC27A5"/>
    <w:rsid w:val="1AE38B26"/>
    <w:rsid w:val="1AE8EB90"/>
    <w:rsid w:val="1AEFC89E"/>
    <w:rsid w:val="1B0A44BE"/>
    <w:rsid w:val="1B0EB1C5"/>
    <w:rsid w:val="1B1162D6"/>
    <w:rsid w:val="1B12A647"/>
    <w:rsid w:val="1B135443"/>
    <w:rsid w:val="1B140304"/>
    <w:rsid w:val="1B141C9F"/>
    <w:rsid w:val="1B148B02"/>
    <w:rsid w:val="1B165398"/>
    <w:rsid w:val="1B19104A"/>
    <w:rsid w:val="1B1F1E1F"/>
    <w:rsid w:val="1B2524FC"/>
    <w:rsid w:val="1B2FF29F"/>
    <w:rsid w:val="1B3CF653"/>
    <w:rsid w:val="1B3CF92E"/>
    <w:rsid w:val="1B3D44F9"/>
    <w:rsid w:val="1B4CF388"/>
    <w:rsid w:val="1B5BC7DC"/>
    <w:rsid w:val="1B60C05E"/>
    <w:rsid w:val="1B76F5FF"/>
    <w:rsid w:val="1B817839"/>
    <w:rsid w:val="1B8F3902"/>
    <w:rsid w:val="1B90B8F5"/>
    <w:rsid w:val="1B96CED0"/>
    <w:rsid w:val="1B9D26BC"/>
    <w:rsid w:val="1BA02E89"/>
    <w:rsid w:val="1BA1F93A"/>
    <w:rsid w:val="1BA6BA39"/>
    <w:rsid w:val="1BAA3685"/>
    <w:rsid w:val="1BB5699F"/>
    <w:rsid w:val="1BBE1190"/>
    <w:rsid w:val="1BBFBF8D"/>
    <w:rsid w:val="1BC5FC5A"/>
    <w:rsid w:val="1BC79F68"/>
    <w:rsid w:val="1BDE98D8"/>
    <w:rsid w:val="1BE8B652"/>
    <w:rsid w:val="1BF07BCF"/>
    <w:rsid w:val="1BF73D52"/>
    <w:rsid w:val="1BFA9FC6"/>
    <w:rsid w:val="1BFC3054"/>
    <w:rsid w:val="1C038137"/>
    <w:rsid w:val="1C095513"/>
    <w:rsid w:val="1C128D87"/>
    <w:rsid w:val="1C135652"/>
    <w:rsid w:val="1C1723D8"/>
    <w:rsid w:val="1C174BFF"/>
    <w:rsid w:val="1C1AB0FB"/>
    <w:rsid w:val="1C1B7D1D"/>
    <w:rsid w:val="1C1CE15D"/>
    <w:rsid w:val="1C30B871"/>
    <w:rsid w:val="1C377E09"/>
    <w:rsid w:val="1C407ECB"/>
    <w:rsid w:val="1C40DA65"/>
    <w:rsid w:val="1C41D5CF"/>
    <w:rsid w:val="1C4614E6"/>
    <w:rsid w:val="1C468464"/>
    <w:rsid w:val="1C55CB71"/>
    <w:rsid w:val="1C560B15"/>
    <w:rsid w:val="1C56CEB3"/>
    <w:rsid w:val="1C5908A6"/>
    <w:rsid w:val="1C5ECBBF"/>
    <w:rsid w:val="1C63A90D"/>
    <w:rsid w:val="1C692421"/>
    <w:rsid w:val="1C7588E6"/>
    <w:rsid w:val="1C798330"/>
    <w:rsid w:val="1C83E6E4"/>
    <w:rsid w:val="1C87DBE7"/>
    <w:rsid w:val="1C89AA71"/>
    <w:rsid w:val="1C8A21B1"/>
    <w:rsid w:val="1C976AA6"/>
    <w:rsid w:val="1C9B82BC"/>
    <w:rsid w:val="1CA1CE6C"/>
    <w:rsid w:val="1CA625F5"/>
    <w:rsid w:val="1CACE511"/>
    <w:rsid w:val="1CB058E8"/>
    <w:rsid w:val="1CBAF847"/>
    <w:rsid w:val="1CBB6A40"/>
    <w:rsid w:val="1CBDF13F"/>
    <w:rsid w:val="1CC41F17"/>
    <w:rsid w:val="1CC554DF"/>
    <w:rsid w:val="1CE48A67"/>
    <w:rsid w:val="1CE50647"/>
    <w:rsid w:val="1CE5881C"/>
    <w:rsid w:val="1CE6E1D7"/>
    <w:rsid w:val="1CE98C59"/>
    <w:rsid w:val="1CEF4720"/>
    <w:rsid w:val="1CF02DAB"/>
    <w:rsid w:val="1CF7BA97"/>
    <w:rsid w:val="1CF8581D"/>
    <w:rsid w:val="1CFB5673"/>
    <w:rsid w:val="1D008D0E"/>
    <w:rsid w:val="1D0AC9A5"/>
    <w:rsid w:val="1D0DAEFF"/>
    <w:rsid w:val="1D0E4C51"/>
    <w:rsid w:val="1D17CE1D"/>
    <w:rsid w:val="1D1F25C1"/>
    <w:rsid w:val="1D1F46F3"/>
    <w:rsid w:val="1D3465F5"/>
    <w:rsid w:val="1D468CC2"/>
    <w:rsid w:val="1D5328B4"/>
    <w:rsid w:val="1D5720F9"/>
    <w:rsid w:val="1D5A68C0"/>
    <w:rsid w:val="1D5C8BDA"/>
    <w:rsid w:val="1D624205"/>
    <w:rsid w:val="1D67C2F7"/>
    <w:rsid w:val="1D75B0AC"/>
    <w:rsid w:val="1D76A21D"/>
    <w:rsid w:val="1D7FC477"/>
    <w:rsid w:val="1D8581E6"/>
    <w:rsid w:val="1D922E7C"/>
    <w:rsid w:val="1D9B2CD4"/>
    <w:rsid w:val="1D9B5DA3"/>
    <w:rsid w:val="1D9F47CF"/>
    <w:rsid w:val="1D9F8620"/>
    <w:rsid w:val="1DA28B7D"/>
    <w:rsid w:val="1DA6229F"/>
    <w:rsid w:val="1DA8EE71"/>
    <w:rsid w:val="1DAFC615"/>
    <w:rsid w:val="1DB2A591"/>
    <w:rsid w:val="1DB334B9"/>
    <w:rsid w:val="1DB99D57"/>
    <w:rsid w:val="1DBD3C30"/>
    <w:rsid w:val="1DBFE34F"/>
    <w:rsid w:val="1DC186EC"/>
    <w:rsid w:val="1DCADF8D"/>
    <w:rsid w:val="1DD60771"/>
    <w:rsid w:val="1DD7304F"/>
    <w:rsid w:val="1DD75E46"/>
    <w:rsid w:val="1DDCE8BB"/>
    <w:rsid w:val="1DEA2991"/>
    <w:rsid w:val="1DEB50F3"/>
    <w:rsid w:val="1DF09E62"/>
    <w:rsid w:val="1DFEB304"/>
    <w:rsid w:val="1E0F6B62"/>
    <w:rsid w:val="1E1CC400"/>
    <w:rsid w:val="1E1E1588"/>
    <w:rsid w:val="1E21C2B9"/>
    <w:rsid w:val="1E2C38C7"/>
    <w:rsid w:val="1E356C97"/>
    <w:rsid w:val="1E35A82D"/>
    <w:rsid w:val="1E3CFE01"/>
    <w:rsid w:val="1E48D941"/>
    <w:rsid w:val="1E48FB43"/>
    <w:rsid w:val="1E5100FE"/>
    <w:rsid w:val="1E52E5DF"/>
    <w:rsid w:val="1E625C5E"/>
    <w:rsid w:val="1E640535"/>
    <w:rsid w:val="1E6EEE4B"/>
    <w:rsid w:val="1E70D035"/>
    <w:rsid w:val="1E89BDC1"/>
    <w:rsid w:val="1E8C53E8"/>
    <w:rsid w:val="1E981481"/>
    <w:rsid w:val="1EA8449E"/>
    <w:rsid w:val="1EAEED72"/>
    <w:rsid w:val="1EB3DC5E"/>
    <w:rsid w:val="1EB476C1"/>
    <w:rsid w:val="1EB53EDF"/>
    <w:rsid w:val="1EC1D241"/>
    <w:rsid w:val="1EC9495A"/>
    <w:rsid w:val="1ED30FB7"/>
    <w:rsid w:val="1EEC0437"/>
    <w:rsid w:val="1EEF397F"/>
    <w:rsid w:val="1EF0DEC6"/>
    <w:rsid w:val="1EF2180D"/>
    <w:rsid w:val="1EF24693"/>
    <w:rsid w:val="1EFA4A85"/>
    <w:rsid w:val="1EFD1ECD"/>
    <w:rsid w:val="1EFE0783"/>
    <w:rsid w:val="1EFF5677"/>
    <w:rsid w:val="1F008BD8"/>
    <w:rsid w:val="1F010F85"/>
    <w:rsid w:val="1F12CBA7"/>
    <w:rsid w:val="1F137953"/>
    <w:rsid w:val="1F15EA71"/>
    <w:rsid w:val="1F18F665"/>
    <w:rsid w:val="1F1AA19B"/>
    <w:rsid w:val="1F224A88"/>
    <w:rsid w:val="1F30485D"/>
    <w:rsid w:val="1F3BA9F0"/>
    <w:rsid w:val="1F3F500F"/>
    <w:rsid w:val="1F40CF42"/>
    <w:rsid w:val="1F4428E1"/>
    <w:rsid w:val="1F4A1C36"/>
    <w:rsid w:val="1F4AB14F"/>
    <w:rsid w:val="1F4C4EF1"/>
    <w:rsid w:val="1F51349C"/>
    <w:rsid w:val="1F54AD49"/>
    <w:rsid w:val="1F5F38FB"/>
    <w:rsid w:val="1F6B6E4C"/>
    <w:rsid w:val="1F725CF7"/>
    <w:rsid w:val="1F7AE9F7"/>
    <w:rsid w:val="1F86B349"/>
    <w:rsid w:val="1F872A18"/>
    <w:rsid w:val="1F8E626A"/>
    <w:rsid w:val="1F9AF4AC"/>
    <w:rsid w:val="1FA23965"/>
    <w:rsid w:val="1FA5A554"/>
    <w:rsid w:val="1FACA0C8"/>
    <w:rsid w:val="1FAE0074"/>
    <w:rsid w:val="1FBD9114"/>
    <w:rsid w:val="1FBFC6D7"/>
    <w:rsid w:val="1FD2A4B9"/>
    <w:rsid w:val="1FDA4382"/>
    <w:rsid w:val="1FDEC55E"/>
    <w:rsid w:val="1FDF6A25"/>
    <w:rsid w:val="1FE142A8"/>
    <w:rsid w:val="1FF4F295"/>
    <w:rsid w:val="1FF6469B"/>
    <w:rsid w:val="1FF67C1B"/>
    <w:rsid w:val="2001F2DA"/>
    <w:rsid w:val="2003E9F9"/>
    <w:rsid w:val="200ECA23"/>
    <w:rsid w:val="20125DC6"/>
    <w:rsid w:val="20159957"/>
    <w:rsid w:val="20170903"/>
    <w:rsid w:val="201923DF"/>
    <w:rsid w:val="201DAC51"/>
    <w:rsid w:val="20241F9B"/>
    <w:rsid w:val="2025241B"/>
    <w:rsid w:val="2034CD82"/>
    <w:rsid w:val="2039D459"/>
    <w:rsid w:val="2047B6DB"/>
    <w:rsid w:val="2050D32A"/>
    <w:rsid w:val="205BB03F"/>
    <w:rsid w:val="205C7798"/>
    <w:rsid w:val="205CFA22"/>
    <w:rsid w:val="205FA5C4"/>
    <w:rsid w:val="206C57F3"/>
    <w:rsid w:val="20702DE4"/>
    <w:rsid w:val="2079F451"/>
    <w:rsid w:val="20879C6D"/>
    <w:rsid w:val="208F462C"/>
    <w:rsid w:val="209145EC"/>
    <w:rsid w:val="2096F096"/>
    <w:rsid w:val="20998CB3"/>
    <w:rsid w:val="20A2C4AC"/>
    <w:rsid w:val="20AFFDA2"/>
    <w:rsid w:val="20B5F0C7"/>
    <w:rsid w:val="20B85403"/>
    <w:rsid w:val="20BBDCB1"/>
    <w:rsid w:val="20BDA3DA"/>
    <w:rsid w:val="20C0DD3B"/>
    <w:rsid w:val="20C2E362"/>
    <w:rsid w:val="20C9CA87"/>
    <w:rsid w:val="20CCBA0F"/>
    <w:rsid w:val="20D1BAFB"/>
    <w:rsid w:val="20D87643"/>
    <w:rsid w:val="20EE8AF2"/>
    <w:rsid w:val="20F67A26"/>
    <w:rsid w:val="20FB8C1B"/>
    <w:rsid w:val="20FC2A46"/>
    <w:rsid w:val="20FD1173"/>
    <w:rsid w:val="21020F71"/>
    <w:rsid w:val="21065588"/>
    <w:rsid w:val="210BE437"/>
    <w:rsid w:val="210D59AA"/>
    <w:rsid w:val="2113800A"/>
    <w:rsid w:val="211956EA"/>
    <w:rsid w:val="21252999"/>
    <w:rsid w:val="212F0F55"/>
    <w:rsid w:val="213329B6"/>
    <w:rsid w:val="21409B55"/>
    <w:rsid w:val="2145C744"/>
    <w:rsid w:val="2145EF8B"/>
    <w:rsid w:val="214C6A0A"/>
    <w:rsid w:val="2153C60F"/>
    <w:rsid w:val="2162F7DA"/>
    <w:rsid w:val="2164E491"/>
    <w:rsid w:val="216B3952"/>
    <w:rsid w:val="2173EA11"/>
    <w:rsid w:val="2186B292"/>
    <w:rsid w:val="218A1509"/>
    <w:rsid w:val="218DDD0C"/>
    <w:rsid w:val="2191D647"/>
    <w:rsid w:val="2195871D"/>
    <w:rsid w:val="2196E994"/>
    <w:rsid w:val="219DFA2B"/>
    <w:rsid w:val="21A41B67"/>
    <w:rsid w:val="21A60DE0"/>
    <w:rsid w:val="21A741C0"/>
    <w:rsid w:val="21B27068"/>
    <w:rsid w:val="21BAEA9F"/>
    <w:rsid w:val="21BE6DA3"/>
    <w:rsid w:val="21BFB743"/>
    <w:rsid w:val="21C88DA9"/>
    <w:rsid w:val="21CAA292"/>
    <w:rsid w:val="21D200D2"/>
    <w:rsid w:val="21D20C7B"/>
    <w:rsid w:val="21DB862C"/>
    <w:rsid w:val="21DD8FBA"/>
    <w:rsid w:val="21E1B7DF"/>
    <w:rsid w:val="21E20202"/>
    <w:rsid w:val="21E583F7"/>
    <w:rsid w:val="21EC2019"/>
    <w:rsid w:val="21EE775D"/>
    <w:rsid w:val="21F17E7B"/>
    <w:rsid w:val="21F18B03"/>
    <w:rsid w:val="21F391BC"/>
    <w:rsid w:val="21F39669"/>
    <w:rsid w:val="21F72B02"/>
    <w:rsid w:val="21FFF05A"/>
    <w:rsid w:val="22058BA4"/>
    <w:rsid w:val="22086DC7"/>
    <w:rsid w:val="2215130A"/>
    <w:rsid w:val="221BCE5B"/>
    <w:rsid w:val="22215D20"/>
    <w:rsid w:val="222C51D3"/>
    <w:rsid w:val="223A2FC9"/>
    <w:rsid w:val="223B9699"/>
    <w:rsid w:val="223C3272"/>
    <w:rsid w:val="223C8B3F"/>
    <w:rsid w:val="22530A23"/>
    <w:rsid w:val="225ADE85"/>
    <w:rsid w:val="225C6CB0"/>
    <w:rsid w:val="226CA06D"/>
    <w:rsid w:val="226D035F"/>
    <w:rsid w:val="2270BF7C"/>
    <w:rsid w:val="227B4CC7"/>
    <w:rsid w:val="228144F8"/>
    <w:rsid w:val="2286B639"/>
    <w:rsid w:val="2286D6D7"/>
    <w:rsid w:val="228F2DF7"/>
    <w:rsid w:val="2297C87C"/>
    <w:rsid w:val="22AEB563"/>
    <w:rsid w:val="22BF4999"/>
    <w:rsid w:val="22DCB904"/>
    <w:rsid w:val="22E1E54B"/>
    <w:rsid w:val="22EDA11F"/>
    <w:rsid w:val="22F4A393"/>
    <w:rsid w:val="2305A700"/>
    <w:rsid w:val="23125F4A"/>
    <w:rsid w:val="231E8754"/>
    <w:rsid w:val="231F6F5C"/>
    <w:rsid w:val="231FA084"/>
    <w:rsid w:val="232307C7"/>
    <w:rsid w:val="2327D9B7"/>
    <w:rsid w:val="232E7BCD"/>
    <w:rsid w:val="2345809F"/>
    <w:rsid w:val="2354720D"/>
    <w:rsid w:val="23569661"/>
    <w:rsid w:val="23650953"/>
    <w:rsid w:val="23650FEC"/>
    <w:rsid w:val="23686E18"/>
    <w:rsid w:val="236E9081"/>
    <w:rsid w:val="2376EF9D"/>
    <w:rsid w:val="23795DDD"/>
    <w:rsid w:val="237D5270"/>
    <w:rsid w:val="237E880B"/>
    <w:rsid w:val="2383E68B"/>
    <w:rsid w:val="238ADD5E"/>
    <w:rsid w:val="238E3073"/>
    <w:rsid w:val="238F9269"/>
    <w:rsid w:val="2398F6AC"/>
    <w:rsid w:val="23A17B33"/>
    <w:rsid w:val="23A6FE46"/>
    <w:rsid w:val="23A851D3"/>
    <w:rsid w:val="23AF526F"/>
    <w:rsid w:val="23B3B537"/>
    <w:rsid w:val="23B9161C"/>
    <w:rsid w:val="23BA0DA4"/>
    <w:rsid w:val="23C0D702"/>
    <w:rsid w:val="23C6CAE6"/>
    <w:rsid w:val="23C9D8ED"/>
    <w:rsid w:val="23CEDCF7"/>
    <w:rsid w:val="23D3BE6D"/>
    <w:rsid w:val="23D4E386"/>
    <w:rsid w:val="23E8AA9C"/>
    <w:rsid w:val="23FFD39F"/>
    <w:rsid w:val="24035E54"/>
    <w:rsid w:val="24069796"/>
    <w:rsid w:val="2406F4B9"/>
    <w:rsid w:val="241EF1FE"/>
    <w:rsid w:val="2426149C"/>
    <w:rsid w:val="24288650"/>
    <w:rsid w:val="2431C1ED"/>
    <w:rsid w:val="243D7869"/>
    <w:rsid w:val="2443A3EB"/>
    <w:rsid w:val="24463946"/>
    <w:rsid w:val="2448F12A"/>
    <w:rsid w:val="244CBF66"/>
    <w:rsid w:val="2451BA06"/>
    <w:rsid w:val="24584272"/>
    <w:rsid w:val="24592D1C"/>
    <w:rsid w:val="24597BCA"/>
    <w:rsid w:val="247574C4"/>
    <w:rsid w:val="247A7046"/>
    <w:rsid w:val="2496FE82"/>
    <w:rsid w:val="2497BC57"/>
    <w:rsid w:val="2498668F"/>
    <w:rsid w:val="2499DE3D"/>
    <w:rsid w:val="249BC354"/>
    <w:rsid w:val="249BF21B"/>
    <w:rsid w:val="249E4BC9"/>
    <w:rsid w:val="24A26666"/>
    <w:rsid w:val="24A2F618"/>
    <w:rsid w:val="24B5EBA6"/>
    <w:rsid w:val="24BC07F8"/>
    <w:rsid w:val="24CBA051"/>
    <w:rsid w:val="24CF5669"/>
    <w:rsid w:val="24D55F97"/>
    <w:rsid w:val="24E4F4AF"/>
    <w:rsid w:val="24E5388D"/>
    <w:rsid w:val="24F0DAC4"/>
    <w:rsid w:val="24F1CC42"/>
    <w:rsid w:val="24F27038"/>
    <w:rsid w:val="25061441"/>
    <w:rsid w:val="2515507E"/>
    <w:rsid w:val="2515B93F"/>
    <w:rsid w:val="25195472"/>
    <w:rsid w:val="25197BE5"/>
    <w:rsid w:val="25290934"/>
    <w:rsid w:val="252AEC4C"/>
    <w:rsid w:val="252BB7C5"/>
    <w:rsid w:val="252FDDBB"/>
    <w:rsid w:val="253840D5"/>
    <w:rsid w:val="253BCF48"/>
    <w:rsid w:val="254757B7"/>
    <w:rsid w:val="2547D52B"/>
    <w:rsid w:val="2551CA4B"/>
    <w:rsid w:val="2552D9B8"/>
    <w:rsid w:val="255C33FD"/>
    <w:rsid w:val="256B66BA"/>
    <w:rsid w:val="256DB6F4"/>
    <w:rsid w:val="256F93BE"/>
    <w:rsid w:val="257D4D77"/>
    <w:rsid w:val="258844F8"/>
    <w:rsid w:val="25973524"/>
    <w:rsid w:val="259880EB"/>
    <w:rsid w:val="2598F1A3"/>
    <w:rsid w:val="259B5A84"/>
    <w:rsid w:val="259B8F0D"/>
    <w:rsid w:val="25A0E473"/>
    <w:rsid w:val="25A7CA0D"/>
    <w:rsid w:val="25A8CFF2"/>
    <w:rsid w:val="25AA5D24"/>
    <w:rsid w:val="25AD2F44"/>
    <w:rsid w:val="25B0941C"/>
    <w:rsid w:val="25B5C166"/>
    <w:rsid w:val="25BE3E68"/>
    <w:rsid w:val="25BF25FB"/>
    <w:rsid w:val="25C01922"/>
    <w:rsid w:val="25CA6E9D"/>
    <w:rsid w:val="25CC0265"/>
    <w:rsid w:val="25D0D64E"/>
    <w:rsid w:val="25D6A0D2"/>
    <w:rsid w:val="25DB1031"/>
    <w:rsid w:val="25DFFA7B"/>
    <w:rsid w:val="25EC60CC"/>
    <w:rsid w:val="25EE9A42"/>
    <w:rsid w:val="25EEDC7C"/>
    <w:rsid w:val="25F8332A"/>
    <w:rsid w:val="25F9B346"/>
    <w:rsid w:val="26090506"/>
    <w:rsid w:val="26094408"/>
    <w:rsid w:val="261780E8"/>
    <w:rsid w:val="261BFB72"/>
    <w:rsid w:val="262B8A0F"/>
    <w:rsid w:val="2631D413"/>
    <w:rsid w:val="2633F179"/>
    <w:rsid w:val="26343CFE"/>
    <w:rsid w:val="263700F8"/>
    <w:rsid w:val="263820E1"/>
    <w:rsid w:val="264099DE"/>
    <w:rsid w:val="26488AAB"/>
    <w:rsid w:val="264A3D38"/>
    <w:rsid w:val="264A8DAD"/>
    <w:rsid w:val="264BD554"/>
    <w:rsid w:val="264EC585"/>
    <w:rsid w:val="265E0EE9"/>
    <w:rsid w:val="26605110"/>
    <w:rsid w:val="26667D3B"/>
    <w:rsid w:val="2668E2CE"/>
    <w:rsid w:val="267DCB9E"/>
    <w:rsid w:val="2683D1AC"/>
    <w:rsid w:val="268BE5E2"/>
    <w:rsid w:val="268D3E8F"/>
    <w:rsid w:val="26A26A37"/>
    <w:rsid w:val="26A30DA8"/>
    <w:rsid w:val="26A95D22"/>
    <w:rsid w:val="26AA8318"/>
    <w:rsid w:val="26ABAA2A"/>
    <w:rsid w:val="26B2FC10"/>
    <w:rsid w:val="26B5948F"/>
    <w:rsid w:val="26BC7EC1"/>
    <w:rsid w:val="26BD5204"/>
    <w:rsid w:val="26C09260"/>
    <w:rsid w:val="26C1FFF3"/>
    <w:rsid w:val="26C4C143"/>
    <w:rsid w:val="26C540CB"/>
    <w:rsid w:val="26D3318E"/>
    <w:rsid w:val="26D48270"/>
    <w:rsid w:val="26DCF3EA"/>
    <w:rsid w:val="26DE1FB1"/>
    <w:rsid w:val="26DE77CB"/>
    <w:rsid w:val="26EF0B3B"/>
    <w:rsid w:val="26FD25DE"/>
    <w:rsid w:val="270992EE"/>
    <w:rsid w:val="270AD879"/>
    <w:rsid w:val="271066A0"/>
    <w:rsid w:val="2710DAFE"/>
    <w:rsid w:val="27118BB3"/>
    <w:rsid w:val="271550CE"/>
    <w:rsid w:val="2721F706"/>
    <w:rsid w:val="2722F9DE"/>
    <w:rsid w:val="27237BAD"/>
    <w:rsid w:val="2727C06F"/>
    <w:rsid w:val="272CAFC0"/>
    <w:rsid w:val="273091EC"/>
    <w:rsid w:val="273179A4"/>
    <w:rsid w:val="2731CB81"/>
    <w:rsid w:val="2736F64E"/>
    <w:rsid w:val="27373075"/>
    <w:rsid w:val="273B6A4F"/>
    <w:rsid w:val="273FCFA8"/>
    <w:rsid w:val="274FE1DB"/>
    <w:rsid w:val="27525B0B"/>
    <w:rsid w:val="27579E66"/>
    <w:rsid w:val="275A8212"/>
    <w:rsid w:val="275C9DF8"/>
    <w:rsid w:val="275F434F"/>
    <w:rsid w:val="27782649"/>
    <w:rsid w:val="277D29B7"/>
    <w:rsid w:val="277E8B11"/>
    <w:rsid w:val="27819DA1"/>
    <w:rsid w:val="2784B756"/>
    <w:rsid w:val="278860DC"/>
    <w:rsid w:val="2789E91F"/>
    <w:rsid w:val="278A0129"/>
    <w:rsid w:val="278A28E4"/>
    <w:rsid w:val="278DDBB0"/>
    <w:rsid w:val="279218D8"/>
    <w:rsid w:val="2795AF16"/>
    <w:rsid w:val="27A231BB"/>
    <w:rsid w:val="27A83BB4"/>
    <w:rsid w:val="27A861CC"/>
    <w:rsid w:val="27A8D7C0"/>
    <w:rsid w:val="27ABC0CE"/>
    <w:rsid w:val="27AE5955"/>
    <w:rsid w:val="27B18CC8"/>
    <w:rsid w:val="27C19604"/>
    <w:rsid w:val="27C5F1A9"/>
    <w:rsid w:val="27C9281B"/>
    <w:rsid w:val="27CECC14"/>
    <w:rsid w:val="27E0DAF2"/>
    <w:rsid w:val="27E1FDAF"/>
    <w:rsid w:val="27E24A60"/>
    <w:rsid w:val="27E76C71"/>
    <w:rsid w:val="27EAFF2F"/>
    <w:rsid w:val="280905D0"/>
    <w:rsid w:val="280D6ADC"/>
    <w:rsid w:val="28192B0E"/>
    <w:rsid w:val="28213C88"/>
    <w:rsid w:val="282AC0CE"/>
    <w:rsid w:val="282EA272"/>
    <w:rsid w:val="282F5E61"/>
    <w:rsid w:val="28310E59"/>
    <w:rsid w:val="2835E4A5"/>
    <w:rsid w:val="2842AA2B"/>
    <w:rsid w:val="2846948F"/>
    <w:rsid w:val="28490624"/>
    <w:rsid w:val="2864BFC4"/>
    <w:rsid w:val="2865E926"/>
    <w:rsid w:val="2866280C"/>
    <w:rsid w:val="2866F074"/>
    <w:rsid w:val="286BF571"/>
    <w:rsid w:val="286C17EF"/>
    <w:rsid w:val="286F93CC"/>
    <w:rsid w:val="28781ADC"/>
    <w:rsid w:val="28785AAE"/>
    <w:rsid w:val="28798395"/>
    <w:rsid w:val="2879E38E"/>
    <w:rsid w:val="288310A2"/>
    <w:rsid w:val="28872664"/>
    <w:rsid w:val="288793AD"/>
    <w:rsid w:val="288C0FBB"/>
    <w:rsid w:val="288C3A4D"/>
    <w:rsid w:val="288ED96E"/>
    <w:rsid w:val="289486D2"/>
    <w:rsid w:val="28A05D7A"/>
    <w:rsid w:val="28A157BA"/>
    <w:rsid w:val="28A290E7"/>
    <w:rsid w:val="28AAAD0B"/>
    <w:rsid w:val="28AD1627"/>
    <w:rsid w:val="28B4C68A"/>
    <w:rsid w:val="28BE44CD"/>
    <w:rsid w:val="28C60ACE"/>
    <w:rsid w:val="28C62603"/>
    <w:rsid w:val="28D10ED1"/>
    <w:rsid w:val="28D9349B"/>
    <w:rsid w:val="28DA4E9A"/>
    <w:rsid w:val="28E6AC97"/>
    <w:rsid w:val="28E6CB54"/>
    <w:rsid w:val="28E73752"/>
    <w:rsid w:val="28EE567E"/>
    <w:rsid w:val="28F34561"/>
    <w:rsid w:val="28FAF289"/>
    <w:rsid w:val="28FE3795"/>
    <w:rsid w:val="29084997"/>
    <w:rsid w:val="2909CE22"/>
    <w:rsid w:val="2925E125"/>
    <w:rsid w:val="293BA579"/>
    <w:rsid w:val="293C79DC"/>
    <w:rsid w:val="293CDF27"/>
    <w:rsid w:val="29447BFC"/>
    <w:rsid w:val="294C160F"/>
    <w:rsid w:val="29566393"/>
    <w:rsid w:val="295E97D5"/>
    <w:rsid w:val="2962D889"/>
    <w:rsid w:val="29681297"/>
    <w:rsid w:val="296B4B95"/>
    <w:rsid w:val="296F8B06"/>
    <w:rsid w:val="2971412F"/>
    <w:rsid w:val="29773C45"/>
    <w:rsid w:val="297EF3AE"/>
    <w:rsid w:val="297FF542"/>
    <w:rsid w:val="2981D4C5"/>
    <w:rsid w:val="298398F8"/>
    <w:rsid w:val="2989A7B5"/>
    <w:rsid w:val="2991F8B3"/>
    <w:rsid w:val="299559B6"/>
    <w:rsid w:val="29993F62"/>
    <w:rsid w:val="299D31CB"/>
    <w:rsid w:val="299ED770"/>
    <w:rsid w:val="29A483B5"/>
    <w:rsid w:val="29B0594B"/>
    <w:rsid w:val="29B73E01"/>
    <w:rsid w:val="29B8603A"/>
    <w:rsid w:val="29B8DCEA"/>
    <w:rsid w:val="29C70B2D"/>
    <w:rsid w:val="29CB68BE"/>
    <w:rsid w:val="29D8078D"/>
    <w:rsid w:val="29DE0C2F"/>
    <w:rsid w:val="29E40A22"/>
    <w:rsid w:val="29E69DFD"/>
    <w:rsid w:val="29EA530E"/>
    <w:rsid w:val="29F6B42E"/>
    <w:rsid w:val="29F82EFE"/>
    <w:rsid w:val="29FA1E9B"/>
    <w:rsid w:val="2A03A628"/>
    <w:rsid w:val="2A1EED8B"/>
    <w:rsid w:val="2A269CFA"/>
    <w:rsid w:val="2A275D38"/>
    <w:rsid w:val="2A28ABAA"/>
    <w:rsid w:val="2A3EB5CE"/>
    <w:rsid w:val="2A3F16BA"/>
    <w:rsid w:val="2A42EB04"/>
    <w:rsid w:val="2A4841E4"/>
    <w:rsid w:val="2A535A8D"/>
    <w:rsid w:val="2A55E549"/>
    <w:rsid w:val="2A57326C"/>
    <w:rsid w:val="2A57AA2A"/>
    <w:rsid w:val="2A63E042"/>
    <w:rsid w:val="2A6686AC"/>
    <w:rsid w:val="2A6ED8BE"/>
    <w:rsid w:val="2A74BCA8"/>
    <w:rsid w:val="2A79FBF7"/>
    <w:rsid w:val="2A9B98D7"/>
    <w:rsid w:val="2AAF077C"/>
    <w:rsid w:val="2AB00C5F"/>
    <w:rsid w:val="2AB11925"/>
    <w:rsid w:val="2AB963DB"/>
    <w:rsid w:val="2ABA6C8D"/>
    <w:rsid w:val="2AC0D5CC"/>
    <w:rsid w:val="2AC3C1AC"/>
    <w:rsid w:val="2AC53F10"/>
    <w:rsid w:val="2AD07E42"/>
    <w:rsid w:val="2AD21E1D"/>
    <w:rsid w:val="2AD7F48C"/>
    <w:rsid w:val="2ADB63CE"/>
    <w:rsid w:val="2AEB0DC2"/>
    <w:rsid w:val="2AEE4FF7"/>
    <w:rsid w:val="2AEEC473"/>
    <w:rsid w:val="2AF12FC1"/>
    <w:rsid w:val="2AF137B6"/>
    <w:rsid w:val="2AF402CC"/>
    <w:rsid w:val="2AF48694"/>
    <w:rsid w:val="2B0999D8"/>
    <w:rsid w:val="2B0AF9A9"/>
    <w:rsid w:val="2B0C0676"/>
    <w:rsid w:val="2B0D47E3"/>
    <w:rsid w:val="2B13241A"/>
    <w:rsid w:val="2B160074"/>
    <w:rsid w:val="2B1E6E42"/>
    <w:rsid w:val="2B223484"/>
    <w:rsid w:val="2B257816"/>
    <w:rsid w:val="2B2747FC"/>
    <w:rsid w:val="2B2D098F"/>
    <w:rsid w:val="2B3AC745"/>
    <w:rsid w:val="2B3AE823"/>
    <w:rsid w:val="2B43B4A2"/>
    <w:rsid w:val="2B46E2C6"/>
    <w:rsid w:val="2B47AFB9"/>
    <w:rsid w:val="2B4A9CC5"/>
    <w:rsid w:val="2B66A6E7"/>
    <w:rsid w:val="2B6B067D"/>
    <w:rsid w:val="2B76C010"/>
    <w:rsid w:val="2B7BC2B4"/>
    <w:rsid w:val="2B882330"/>
    <w:rsid w:val="2B920189"/>
    <w:rsid w:val="2B92262C"/>
    <w:rsid w:val="2B9308FE"/>
    <w:rsid w:val="2B93FECB"/>
    <w:rsid w:val="2B9C746B"/>
    <w:rsid w:val="2BA10115"/>
    <w:rsid w:val="2BB0373C"/>
    <w:rsid w:val="2BB2A341"/>
    <w:rsid w:val="2BBD3471"/>
    <w:rsid w:val="2BC3EBBA"/>
    <w:rsid w:val="2BC58321"/>
    <w:rsid w:val="2BC96ACA"/>
    <w:rsid w:val="2BD690F0"/>
    <w:rsid w:val="2BD7B754"/>
    <w:rsid w:val="2BD7E002"/>
    <w:rsid w:val="2BDCB0EF"/>
    <w:rsid w:val="2BDE79AA"/>
    <w:rsid w:val="2BEA4DD0"/>
    <w:rsid w:val="2BEC18C8"/>
    <w:rsid w:val="2BF609DB"/>
    <w:rsid w:val="2BFE311B"/>
    <w:rsid w:val="2C0711DE"/>
    <w:rsid w:val="2C09C7BA"/>
    <w:rsid w:val="2C13D6E9"/>
    <w:rsid w:val="2C1FCE6E"/>
    <w:rsid w:val="2C221ED0"/>
    <w:rsid w:val="2C224161"/>
    <w:rsid w:val="2C29B1D2"/>
    <w:rsid w:val="2C3D5282"/>
    <w:rsid w:val="2C407F91"/>
    <w:rsid w:val="2C42B986"/>
    <w:rsid w:val="2C775A71"/>
    <w:rsid w:val="2C7F0E7D"/>
    <w:rsid w:val="2C90E696"/>
    <w:rsid w:val="2C9D91C3"/>
    <w:rsid w:val="2CAABC1C"/>
    <w:rsid w:val="2CAC4020"/>
    <w:rsid w:val="2CBC836B"/>
    <w:rsid w:val="2CC09C30"/>
    <w:rsid w:val="2CC3ED49"/>
    <w:rsid w:val="2CC5D22F"/>
    <w:rsid w:val="2CC77A5B"/>
    <w:rsid w:val="2CD000BD"/>
    <w:rsid w:val="2CD348BB"/>
    <w:rsid w:val="2CD6960A"/>
    <w:rsid w:val="2CDD405A"/>
    <w:rsid w:val="2CDEDDEF"/>
    <w:rsid w:val="2CE452BF"/>
    <w:rsid w:val="2CE8B241"/>
    <w:rsid w:val="2CEA068E"/>
    <w:rsid w:val="2CEB5D5C"/>
    <w:rsid w:val="2CEDB872"/>
    <w:rsid w:val="2CF8222A"/>
    <w:rsid w:val="2CF98FB6"/>
    <w:rsid w:val="2CFB28E8"/>
    <w:rsid w:val="2D0322C7"/>
    <w:rsid w:val="2D08DF47"/>
    <w:rsid w:val="2D14B04D"/>
    <w:rsid w:val="2D17139F"/>
    <w:rsid w:val="2D1CE40F"/>
    <w:rsid w:val="2D32101C"/>
    <w:rsid w:val="2D37C78B"/>
    <w:rsid w:val="2D48B4E4"/>
    <w:rsid w:val="2D4B5213"/>
    <w:rsid w:val="2D4BB23E"/>
    <w:rsid w:val="2D4F3C8F"/>
    <w:rsid w:val="2D555C2A"/>
    <w:rsid w:val="2D5BFB38"/>
    <w:rsid w:val="2D5EE365"/>
    <w:rsid w:val="2D651BB0"/>
    <w:rsid w:val="2D71A164"/>
    <w:rsid w:val="2D753E69"/>
    <w:rsid w:val="2D7ECEC2"/>
    <w:rsid w:val="2D8409BF"/>
    <w:rsid w:val="2D88CA1A"/>
    <w:rsid w:val="2D97BA46"/>
    <w:rsid w:val="2D99FFA0"/>
    <w:rsid w:val="2D9B037F"/>
    <w:rsid w:val="2D9C47D5"/>
    <w:rsid w:val="2DA1F314"/>
    <w:rsid w:val="2DA23719"/>
    <w:rsid w:val="2DA9BE05"/>
    <w:rsid w:val="2DAC92D0"/>
    <w:rsid w:val="2DB7367B"/>
    <w:rsid w:val="2DBBA7FB"/>
    <w:rsid w:val="2DBBF989"/>
    <w:rsid w:val="2DC7C552"/>
    <w:rsid w:val="2DC9E8C8"/>
    <w:rsid w:val="2DD16E15"/>
    <w:rsid w:val="2DDD6BAA"/>
    <w:rsid w:val="2DE279B9"/>
    <w:rsid w:val="2DE2A41C"/>
    <w:rsid w:val="2DE7DFCB"/>
    <w:rsid w:val="2DEA2D34"/>
    <w:rsid w:val="2DF1738C"/>
    <w:rsid w:val="2DFA02C4"/>
    <w:rsid w:val="2DFB4294"/>
    <w:rsid w:val="2DFEBB6A"/>
    <w:rsid w:val="2E024F3E"/>
    <w:rsid w:val="2E037B43"/>
    <w:rsid w:val="2E086361"/>
    <w:rsid w:val="2E09290D"/>
    <w:rsid w:val="2E1E5FCD"/>
    <w:rsid w:val="2E2A51AA"/>
    <w:rsid w:val="2E2A6111"/>
    <w:rsid w:val="2E3216BE"/>
    <w:rsid w:val="2E443F70"/>
    <w:rsid w:val="2E451B2E"/>
    <w:rsid w:val="2E47A2AB"/>
    <w:rsid w:val="2E490AFA"/>
    <w:rsid w:val="2E495A50"/>
    <w:rsid w:val="2E51F89E"/>
    <w:rsid w:val="2E531B06"/>
    <w:rsid w:val="2E59CBD2"/>
    <w:rsid w:val="2E5AD212"/>
    <w:rsid w:val="2E5B1366"/>
    <w:rsid w:val="2E5F6CE0"/>
    <w:rsid w:val="2E6165F2"/>
    <w:rsid w:val="2E672A38"/>
    <w:rsid w:val="2E6FC898"/>
    <w:rsid w:val="2E719984"/>
    <w:rsid w:val="2E7326EB"/>
    <w:rsid w:val="2E7866A2"/>
    <w:rsid w:val="2E7AFE66"/>
    <w:rsid w:val="2E83D9D4"/>
    <w:rsid w:val="2E84DEAC"/>
    <w:rsid w:val="2E861E25"/>
    <w:rsid w:val="2E8D81B4"/>
    <w:rsid w:val="2E8F86EB"/>
    <w:rsid w:val="2E99B7DE"/>
    <w:rsid w:val="2E9F29DC"/>
    <w:rsid w:val="2E9FC4D0"/>
    <w:rsid w:val="2EA0248A"/>
    <w:rsid w:val="2EA16FF1"/>
    <w:rsid w:val="2EA6B4EB"/>
    <w:rsid w:val="2EA8B9CB"/>
    <w:rsid w:val="2EB58B7E"/>
    <w:rsid w:val="2EB96A1F"/>
    <w:rsid w:val="2EBA0539"/>
    <w:rsid w:val="2EBC46BF"/>
    <w:rsid w:val="2EBDE0CB"/>
    <w:rsid w:val="2ECDC939"/>
    <w:rsid w:val="2ED7DC8F"/>
    <w:rsid w:val="2EDE346D"/>
    <w:rsid w:val="2EDF72E5"/>
    <w:rsid w:val="2EE2062C"/>
    <w:rsid w:val="2EE21350"/>
    <w:rsid w:val="2EE81044"/>
    <w:rsid w:val="2F03727C"/>
    <w:rsid w:val="2F0534DE"/>
    <w:rsid w:val="2F0AE7AD"/>
    <w:rsid w:val="2F110D88"/>
    <w:rsid w:val="2F139D0C"/>
    <w:rsid w:val="2F19B924"/>
    <w:rsid w:val="2F1FC57E"/>
    <w:rsid w:val="2F20B346"/>
    <w:rsid w:val="2F24458D"/>
    <w:rsid w:val="2F372C5E"/>
    <w:rsid w:val="2F4DBC84"/>
    <w:rsid w:val="2F4E198D"/>
    <w:rsid w:val="2F50EBB4"/>
    <w:rsid w:val="2F51B85A"/>
    <w:rsid w:val="2F5A30A9"/>
    <w:rsid w:val="2F5B8D8A"/>
    <w:rsid w:val="2F5E798B"/>
    <w:rsid w:val="2F6928EC"/>
    <w:rsid w:val="2F69D1F6"/>
    <w:rsid w:val="2F70720C"/>
    <w:rsid w:val="2F74306A"/>
    <w:rsid w:val="2F802BA1"/>
    <w:rsid w:val="2F831862"/>
    <w:rsid w:val="2F86B5B0"/>
    <w:rsid w:val="2F88AA3C"/>
    <w:rsid w:val="2F8B266E"/>
    <w:rsid w:val="2F8CF8BB"/>
    <w:rsid w:val="2F8F549F"/>
    <w:rsid w:val="2F8FA205"/>
    <w:rsid w:val="2F93E683"/>
    <w:rsid w:val="2F9639E8"/>
    <w:rsid w:val="2F984890"/>
    <w:rsid w:val="2F98B159"/>
    <w:rsid w:val="2F9B0777"/>
    <w:rsid w:val="2FA1273B"/>
    <w:rsid w:val="2FA33B3D"/>
    <w:rsid w:val="2FA66B05"/>
    <w:rsid w:val="2FAA8960"/>
    <w:rsid w:val="2FB103CF"/>
    <w:rsid w:val="2FCF193F"/>
    <w:rsid w:val="2FD8CA0C"/>
    <w:rsid w:val="2FDB3F39"/>
    <w:rsid w:val="2FE696A8"/>
    <w:rsid w:val="2FF1AE3E"/>
    <w:rsid w:val="2FF24ED4"/>
    <w:rsid w:val="2FFD4816"/>
    <w:rsid w:val="30045224"/>
    <w:rsid w:val="300AFF46"/>
    <w:rsid w:val="300B0E01"/>
    <w:rsid w:val="300E5939"/>
    <w:rsid w:val="301A8265"/>
    <w:rsid w:val="301BEDED"/>
    <w:rsid w:val="3023C719"/>
    <w:rsid w:val="30275014"/>
    <w:rsid w:val="302A784A"/>
    <w:rsid w:val="3034E3C7"/>
    <w:rsid w:val="303A0EB8"/>
    <w:rsid w:val="3040F5A1"/>
    <w:rsid w:val="304311B9"/>
    <w:rsid w:val="3047CA9C"/>
    <w:rsid w:val="304943D1"/>
    <w:rsid w:val="3051202A"/>
    <w:rsid w:val="3053D561"/>
    <w:rsid w:val="3056CBA5"/>
    <w:rsid w:val="305F990B"/>
    <w:rsid w:val="30697FC7"/>
    <w:rsid w:val="306D3449"/>
    <w:rsid w:val="306D6B90"/>
    <w:rsid w:val="306ED9F7"/>
    <w:rsid w:val="3074B3CC"/>
    <w:rsid w:val="30790ACA"/>
    <w:rsid w:val="30798D50"/>
    <w:rsid w:val="308C1BCF"/>
    <w:rsid w:val="308FA84F"/>
    <w:rsid w:val="309AAC97"/>
    <w:rsid w:val="309EC56A"/>
    <w:rsid w:val="30A34EF1"/>
    <w:rsid w:val="30B32B58"/>
    <w:rsid w:val="30B67372"/>
    <w:rsid w:val="30B74BC2"/>
    <w:rsid w:val="30B77150"/>
    <w:rsid w:val="30B9C4A7"/>
    <w:rsid w:val="30BA4BFA"/>
    <w:rsid w:val="30BDFD2B"/>
    <w:rsid w:val="30C36B4B"/>
    <w:rsid w:val="30C49A51"/>
    <w:rsid w:val="30CC73C3"/>
    <w:rsid w:val="30D20B2F"/>
    <w:rsid w:val="30D5752B"/>
    <w:rsid w:val="30D9A7EA"/>
    <w:rsid w:val="30DF02E1"/>
    <w:rsid w:val="30EA41F3"/>
    <w:rsid w:val="30F119D3"/>
    <w:rsid w:val="30F12B23"/>
    <w:rsid w:val="30FE64CD"/>
    <w:rsid w:val="310BE93E"/>
    <w:rsid w:val="3114AAC2"/>
    <w:rsid w:val="311531E9"/>
    <w:rsid w:val="31180318"/>
    <w:rsid w:val="311FA044"/>
    <w:rsid w:val="3132655A"/>
    <w:rsid w:val="313A00A4"/>
    <w:rsid w:val="3148CF03"/>
    <w:rsid w:val="31524E35"/>
    <w:rsid w:val="3153B807"/>
    <w:rsid w:val="31545047"/>
    <w:rsid w:val="31550478"/>
    <w:rsid w:val="31566A35"/>
    <w:rsid w:val="315984A8"/>
    <w:rsid w:val="315D3D72"/>
    <w:rsid w:val="31600874"/>
    <w:rsid w:val="3167D8D8"/>
    <w:rsid w:val="3169B230"/>
    <w:rsid w:val="317253E3"/>
    <w:rsid w:val="317C6EB9"/>
    <w:rsid w:val="3181AB11"/>
    <w:rsid w:val="318BA799"/>
    <w:rsid w:val="3195E088"/>
    <w:rsid w:val="319DB431"/>
    <w:rsid w:val="31A82880"/>
    <w:rsid w:val="31AC2E50"/>
    <w:rsid w:val="31AE13E5"/>
    <w:rsid w:val="31C6ED0E"/>
    <w:rsid w:val="31C7BEEF"/>
    <w:rsid w:val="31C89ED5"/>
    <w:rsid w:val="31D0B00A"/>
    <w:rsid w:val="31D6F131"/>
    <w:rsid w:val="31DDA84B"/>
    <w:rsid w:val="31E06A8F"/>
    <w:rsid w:val="31E8209B"/>
    <w:rsid w:val="31E9067C"/>
    <w:rsid w:val="31F40DA7"/>
    <w:rsid w:val="31F7EA49"/>
    <w:rsid w:val="31F8FF09"/>
    <w:rsid w:val="31FDBAE1"/>
    <w:rsid w:val="32045F52"/>
    <w:rsid w:val="320D0E26"/>
    <w:rsid w:val="32109E81"/>
    <w:rsid w:val="3212915A"/>
    <w:rsid w:val="3212990A"/>
    <w:rsid w:val="32208F40"/>
    <w:rsid w:val="3221CB6A"/>
    <w:rsid w:val="3227AB64"/>
    <w:rsid w:val="32287CAB"/>
    <w:rsid w:val="322EE137"/>
    <w:rsid w:val="32326D17"/>
    <w:rsid w:val="32380746"/>
    <w:rsid w:val="32400B75"/>
    <w:rsid w:val="3240C0CD"/>
    <w:rsid w:val="3241E2CC"/>
    <w:rsid w:val="3246E5AE"/>
    <w:rsid w:val="32481CD1"/>
    <w:rsid w:val="324CFE64"/>
    <w:rsid w:val="324FABB9"/>
    <w:rsid w:val="325406D9"/>
    <w:rsid w:val="32637BF7"/>
    <w:rsid w:val="3266B794"/>
    <w:rsid w:val="326895DE"/>
    <w:rsid w:val="326D8D39"/>
    <w:rsid w:val="328A87B7"/>
    <w:rsid w:val="328FA6F0"/>
    <w:rsid w:val="3297AFE8"/>
    <w:rsid w:val="3298647D"/>
    <w:rsid w:val="329E1D5B"/>
    <w:rsid w:val="32A2339F"/>
    <w:rsid w:val="32A79739"/>
    <w:rsid w:val="32AA2B85"/>
    <w:rsid w:val="32AAA7C5"/>
    <w:rsid w:val="32B68AE4"/>
    <w:rsid w:val="32B6B74A"/>
    <w:rsid w:val="32BA1E82"/>
    <w:rsid w:val="32CA095D"/>
    <w:rsid w:val="32D65B7B"/>
    <w:rsid w:val="32D9E327"/>
    <w:rsid w:val="32D9EF37"/>
    <w:rsid w:val="32DD962D"/>
    <w:rsid w:val="32E1F0AB"/>
    <w:rsid w:val="32E58617"/>
    <w:rsid w:val="32EA799F"/>
    <w:rsid w:val="32EF8A5D"/>
    <w:rsid w:val="32F4C17A"/>
    <w:rsid w:val="32FA1C69"/>
    <w:rsid w:val="32FE0FCF"/>
    <w:rsid w:val="32FF80F9"/>
    <w:rsid w:val="3303DB3F"/>
    <w:rsid w:val="33134265"/>
    <w:rsid w:val="33167AE8"/>
    <w:rsid w:val="3321E72D"/>
    <w:rsid w:val="332520BD"/>
    <w:rsid w:val="3325F635"/>
    <w:rsid w:val="332C3F84"/>
    <w:rsid w:val="333C45B6"/>
    <w:rsid w:val="334F5A15"/>
    <w:rsid w:val="33500BD9"/>
    <w:rsid w:val="335023D1"/>
    <w:rsid w:val="335D1835"/>
    <w:rsid w:val="33614816"/>
    <w:rsid w:val="337E37E5"/>
    <w:rsid w:val="338D9151"/>
    <w:rsid w:val="338DA1BA"/>
    <w:rsid w:val="33A04B89"/>
    <w:rsid w:val="33A50A71"/>
    <w:rsid w:val="33A5F51D"/>
    <w:rsid w:val="33AD2E46"/>
    <w:rsid w:val="33AFAC8D"/>
    <w:rsid w:val="33BA1026"/>
    <w:rsid w:val="33BDC8FE"/>
    <w:rsid w:val="33C1AB92"/>
    <w:rsid w:val="33CB107D"/>
    <w:rsid w:val="33D60EA2"/>
    <w:rsid w:val="33DFA4B4"/>
    <w:rsid w:val="33E25540"/>
    <w:rsid w:val="33E7C1B5"/>
    <w:rsid w:val="33F4BF21"/>
    <w:rsid w:val="33F51C4D"/>
    <w:rsid w:val="33F622AD"/>
    <w:rsid w:val="33F951CB"/>
    <w:rsid w:val="33FC105B"/>
    <w:rsid w:val="33FE6808"/>
    <w:rsid w:val="33FFD25A"/>
    <w:rsid w:val="34073851"/>
    <w:rsid w:val="340F9BB2"/>
    <w:rsid w:val="34229337"/>
    <w:rsid w:val="342A9F24"/>
    <w:rsid w:val="342F9E05"/>
    <w:rsid w:val="34376070"/>
    <w:rsid w:val="34432156"/>
    <w:rsid w:val="344CEEFF"/>
    <w:rsid w:val="344E3208"/>
    <w:rsid w:val="34586C7C"/>
    <w:rsid w:val="346BD18E"/>
    <w:rsid w:val="346D57EA"/>
    <w:rsid w:val="34761D29"/>
    <w:rsid w:val="34774F73"/>
    <w:rsid w:val="347870C6"/>
    <w:rsid w:val="347BB01F"/>
    <w:rsid w:val="347C2E3F"/>
    <w:rsid w:val="3491F1E6"/>
    <w:rsid w:val="349624AD"/>
    <w:rsid w:val="3497DCAB"/>
    <w:rsid w:val="349F6AB3"/>
    <w:rsid w:val="34AC6D6B"/>
    <w:rsid w:val="34AE4EE9"/>
    <w:rsid w:val="34AE6075"/>
    <w:rsid w:val="34AF87B7"/>
    <w:rsid w:val="34B0D0A7"/>
    <w:rsid w:val="34B4F211"/>
    <w:rsid w:val="34C1432A"/>
    <w:rsid w:val="34C6AE38"/>
    <w:rsid w:val="34CED8AE"/>
    <w:rsid w:val="34D983B9"/>
    <w:rsid w:val="34E64B81"/>
    <w:rsid w:val="34EB5BAE"/>
    <w:rsid w:val="34F8BCD9"/>
    <w:rsid w:val="34F9E528"/>
    <w:rsid w:val="34FF4E03"/>
    <w:rsid w:val="34FFB93C"/>
    <w:rsid w:val="3500F8BA"/>
    <w:rsid w:val="35074B4D"/>
    <w:rsid w:val="350AB044"/>
    <w:rsid w:val="3510BAEE"/>
    <w:rsid w:val="3510D81B"/>
    <w:rsid w:val="3512FD89"/>
    <w:rsid w:val="35193D4A"/>
    <w:rsid w:val="351FF15D"/>
    <w:rsid w:val="35244C99"/>
    <w:rsid w:val="3532F083"/>
    <w:rsid w:val="35333B2B"/>
    <w:rsid w:val="354109EF"/>
    <w:rsid w:val="35430762"/>
    <w:rsid w:val="3548935D"/>
    <w:rsid w:val="3548FEB3"/>
    <w:rsid w:val="354B151C"/>
    <w:rsid w:val="35511398"/>
    <w:rsid w:val="3553CD06"/>
    <w:rsid w:val="3563A4AF"/>
    <w:rsid w:val="356482A9"/>
    <w:rsid w:val="357224F1"/>
    <w:rsid w:val="3572793C"/>
    <w:rsid w:val="35804711"/>
    <w:rsid w:val="358E351F"/>
    <w:rsid w:val="35998FB5"/>
    <w:rsid w:val="359A48FF"/>
    <w:rsid w:val="35A103F6"/>
    <w:rsid w:val="35A890AE"/>
    <w:rsid w:val="35B375D5"/>
    <w:rsid w:val="35B7FA44"/>
    <w:rsid w:val="35BBF249"/>
    <w:rsid w:val="35BE198B"/>
    <w:rsid w:val="35C1027A"/>
    <w:rsid w:val="35CC2CC5"/>
    <w:rsid w:val="35D57B9B"/>
    <w:rsid w:val="35E17425"/>
    <w:rsid w:val="35E517CC"/>
    <w:rsid w:val="35E918A3"/>
    <w:rsid w:val="35F33D5E"/>
    <w:rsid w:val="35F6582F"/>
    <w:rsid w:val="35F860BF"/>
    <w:rsid w:val="35FF52A5"/>
    <w:rsid w:val="35FFF626"/>
    <w:rsid w:val="36093A6F"/>
    <w:rsid w:val="3609C941"/>
    <w:rsid w:val="3614CBA4"/>
    <w:rsid w:val="3615CCA9"/>
    <w:rsid w:val="361CC46A"/>
    <w:rsid w:val="3621945A"/>
    <w:rsid w:val="3621E0CF"/>
    <w:rsid w:val="363746B3"/>
    <w:rsid w:val="363C78A9"/>
    <w:rsid w:val="363DF2BE"/>
    <w:rsid w:val="36427912"/>
    <w:rsid w:val="3643F9D8"/>
    <w:rsid w:val="3644A8B9"/>
    <w:rsid w:val="36498B02"/>
    <w:rsid w:val="364E56E8"/>
    <w:rsid w:val="3651517D"/>
    <w:rsid w:val="3659DF87"/>
    <w:rsid w:val="36662FE9"/>
    <w:rsid w:val="366B51F3"/>
    <w:rsid w:val="366D280A"/>
    <w:rsid w:val="36734F0A"/>
    <w:rsid w:val="36743608"/>
    <w:rsid w:val="3675F7E1"/>
    <w:rsid w:val="3679D10E"/>
    <w:rsid w:val="36871524"/>
    <w:rsid w:val="36880971"/>
    <w:rsid w:val="368A8A90"/>
    <w:rsid w:val="368D3E05"/>
    <w:rsid w:val="368DB0BD"/>
    <w:rsid w:val="369894C5"/>
    <w:rsid w:val="36999358"/>
    <w:rsid w:val="36A2EEAD"/>
    <w:rsid w:val="36A69928"/>
    <w:rsid w:val="36A9E735"/>
    <w:rsid w:val="36AB8B80"/>
    <w:rsid w:val="36AC36EB"/>
    <w:rsid w:val="36B23E8D"/>
    <w:rsid w:val="36B4B548"/>
    <w:rsid w:val="36B51DA4"/>
    <w:rsid w:val="36B97434"/>
    <w:rsid w:val="36C3BFE2"/>
    <w:rsid w:val="36C4C727"/>
    <w:rsid w:val="36C8A55F"/>
    <w:rsid w:val="36C958D7"/>
    <w:rsid w:val="36CAAF86"/>
    <w:rsid w:val="36CE934A"/>
    <w:rsid w:val="36DB60DB"/>
    <w:rsid w:val="36DE4F08"/>
    <w:rsid w:val="36DF3827"/>
    <w:rsid w:val="36ED6BB2"/>
    <w:rsid w:val="36F3DDD8"/>
    <w:rsid w:val="36F7ABE1"/>
    <w:rsid w:val="36F9BD09"/>
    <w:rsid w:val="36FE2660"/>
    <w:rsid w:val="37025D12"/>
    <w:rsid w:val="3705F969"/>
    <w:rsid w:val="3708C026"/>
    <w:rsid w:val="371637C8"/>
    <w:rsid w:val="3722348F"/>
    <w:rsid w:val="37295E2B"/>
    <w:rsid w:val="3739C011"/>
    <w:rsid w:val="373B72DB"/>
    <w:rsid w:val="37456C14"/>
    <w:rsid w:val="374EFFAA"/>
    <w:rsid w:val="375BED68"/>
    <w:rsid w:val="3767B9D6"/>
    <w:rsid w:val="37777885"/>
    <w:rsid w:val="3777A409"/>
    <w:rsid w:val="377ACF13"/>
    <w:rsid w:val="37848ACC"/>
    <w:rsid w:val="37922D42"/>
    <w:rsid w:val="3794F5E0"/>
    <w:rsid w:val="37976D48"/>
    <w:rsid w:val="379AD459"/>
    <w:rsid w:val="379ECEBC"/>
    <w:rsid w:val="37A6668B"/>
    <w:rsid w:val="37AE8881"/>
    <w:rsid w:val="37AFCD1E"/>
    <w:rsid w:val="37B1CE87"/>
    <w:rsid w:val="37B1FECD"/>
    <w:rsid w:val="37B222F2"/>
    <w:rsid w:val="37B4F44D"/>
    <w:rsid w:val="37B9054F"/>
    <w:rsid w:val="37BD0E15"/>
    <w:rsid w:val="37CB13AF"/>
    <w:rsid w:val="37D5429B"/>
    <w:rsid w:val="37E61F52"/>
    <w:rsid w:val="37E64C70"/>
    <w:rsid w:val="37F542EE"/>
    <w:rsid w:val="37FC1E4D"/>
    <w:rsid w:val="37FEA766"/>
    <w:rsid w:val="380D62AF"/>
    <w:rsid w:val="381825DE"/>
    <w:rsid w:val="381E63A0"/>
    <w:rsid w:val="3821D2DD"/>
    <w:rsid w:val="38264E37"/>
    <w:rsid w:val="384A8425"/>
    <w:rsid w:val="384FCA59"/>
    <w:rsid w:val="3853A4BA"/>
    <w:rsid w:val="385ABD8C"/>
    <w:rsid w:val="3865AA19"/>
    <w:rsid w:val="3868D098"/>
    <w:rsid w:val="386EA11F"/>
    <w:rsid w:val="387105FB"/>
    <w:rsid w:val="3879D069"/>
    <w:rsid w:val="387BF356"/>
    <w:rsid w:val="38875A40"/>
    <w:rsid w:val="388A6D13"/>
    <w:rsid w:val="389181C5"/>
    <w:rsid w:val="38921F54"/>
    <w:rsid w:val="38936ABB"/>
    <w:rsid w:val="389A480E"/>
    <w:rsid w:val="389A6519"/>
    <w:rsid w:val="389D0B98"/>
    <w:rsid w:val="38A3B058"/>
    <w:rsid w:val="38A44301"/>
    <w:rsid w:val="38B145E3"/>
    <w:rsid w:val="38B159D0"/>
    <w:rsid w:val="38B2EBA9"/>
    <w:rsid w:val="38BB8C54"/>
    <w:rsid w:val="38BC7589"/>
    <w:rsid w:val="38CC1BCA"/>
    <w:rsid w:val="38CC9E43"/>
    <w:rsid w:val="38D0B353"/>
    <w:rsid w:val="38D28131"/>
    <w:rsid w:val="38F24684"/>
    <w:rsid w:val="38FA108B"/>
    <w:rsid w:val="39019888"/>
    <w:rsid w:val="39020E6F"/>
    <w:rsid w:val="3902B05C"/>
    <w:rsid w:val="39033CAF"/>
    <w:rsid w:val="3915D2CB"/>
    <w:rsid w:val="39168DCC"/>
    <w:rsid w:val="39227BF3"/>
    <w:rsid w:val="3922EA76"/>
    <w:rsid w:val="39235948"/>
    <w:rsid w:val="3923BE28"/>
    <w:rsid w:val="39280B9C"/>
    <w:rsid w:val="39342813"/>
    <w:rsid w:val="3934D3D7"/>
    <w:rsid w:val="393505EE"/>
    <w:rsid w:val="39351341"/>
    <w:rsid w:val="3936617E"/>
    <w:rsid w:val="394DF35C"/>
    <w:rsid w:val="3955C92F"/>
    <w:rsid w:val="395D3758"/>
    <w:rsid w:val="395DCE91"/>
    <w:rsid w:val="3965790A"/>
    <w:rsid w:val="39681B37"/>
    <w:rsid w:val="3971962C"/>
    <w:rsid w:val="397A6355"/>
    <w:rsid w:val="39812B86"/>
    <w:rsid w:val="3984F93B"/>
    <w:rsid w:val="398EAF6C"/>
    <w:rsid w:val="399286C2"/>
    <w:rsid w:val="39960F62"/>
    <w:rsid w:val="39999C5B"/>
    <w:rsid w:val="39A0A231"/>
    <w:rsid w:val="39A93A60"/>
    <w:rsid w:val="39AA709C"/>
    <w:rsid w:val="39ACEDEA"/>
    <w:rsid w:val="39AEB7C9"/>
    <w:rsid w:val="39B22B8C"/>
    <w:rsid w:val="39B4ABA7"/>
    <w:rsid w:val="39B74E04"/>
    <w:rsid w:val="39B84290"/>
    <w:rsid w:val="39B99CB0"/>
    <w:rsid w:val="39CB5594"/>
    <w:rsid w:val="39D283FF"/>
    <w:rsid w:val="39E24AC9"/>
    <w:rsid w:val="39E3DCC2"/>
    <w:rsid w:val="39E466A2"/>
    <w:rsid w:val="39E486D1"/>
    <w:rsid w:val="39F28443"/>
    <w:rsid w:val="39FF0C75"/>
    <w:rsid w:val="3A0E67AE"/>
    <w:rsid w:val="3A142BD6"/>
    <w:rsid w:val="3A1750F1"/>
    <w:rsid w:val="3A1EDF8A"/>
    <w:rsid w:val="3A1F54D4"/>
    <w:rsid w:val="3A2A39EA"/>
    <w:rsid w:val="3A34C0CC"/>
    <w:rsid w:val="3A38AE47"/>
    <w:rsid w:val="3A3D7515"/>
    <w:rsid w:val="3A4FC2A9"/>
    <w:rsid w:val="3A5AD3F8"/>
    <w:rsid w:val="3A6BFC37"/>
    <w:rsid w:val="3A6F83BA"/>
    <w:rsid w:val="3A7065CE"/>
    <w:rsid w:val="3A7086C1"/>
    <w:rsid w:val="3A735921"/>
    <w:rsid w:val="3A822AF8"/>
    <w:rsid w:val="3A876774"/>
    <w:rsid w:val="3A96BC7F"/>
    <w:rsid w:val="3A97520D"/>
    <w:rsid w:val="3AA6726E"/>
    <w:rsid w:val="3AB2AB85"/>
    <w:rsid w:val="3ABC5458"/>
    <w:rsid w:val="3ABDFFCF"/>
    <w:rsid w:val="3AC57170"/>
    <w:rsid w:val="3AC9BFDF"/>
    <w:rsid w:val="3AD01212"/>
    <w:rsid w:val="3AD14CEC"/>
    <w:rsid w:val="3ADB565A"/>
    <w:rsid w:val="3ADB8EFA"/>
    <w:rsid w:val="3AE84ECD"/>
    <w:rsid w:val="3AE92C9A"/>
    <w:rsid w:val="3AEDCDE0"/>
    <w:rsid w:val="3AEEE805"/>
    <w:rsid w:val="3AF2EE31"/>
    <w:rsid w:val="3B0B99FD"/>
    <w:rsid w:val="3B0C6D9A"/>
    <w:rsid w:val="3B22447A"/>
    <w:rsid w:val="3B26C2DB"/>
    <w:rsid w:val="3B277ADA"/>
    <w:rsid w:val="3B3312B4"/>
    <w:rsid w:val="3B36730A"/>
    <w:rsid w:val="3B427B2A"/>
    <w:rsid w:val="3B4879D5"/>
    <w:rsid w:val="3B63EF8D"/>
    <w:rsid w:val="3B64E377"/>
    <w:rsid w:val="3B681118"/>
    <w:rsid w:val="3B77A9FC"/>
    <w:rsid w:val="3B7D5789"/>
    <w:rsid w:val="3B81E58F"/>
    <w:rsid w:val="3B87C1F9"/>
    <w:rsid w:val="3B88A4E8"/>
    <w:rsid w:val="3BA0195A"/>
    <w:rsid w:val="3BA031E9"/>
    <w:rsid w:val="3BA5118E"/>
    <w:rsid w:val="3BACDF48"/>
    <w:rsid w:val="3BAFEAFF"/>
    <w:rsid w:val="3BB585AE"/>
    <w:rsid w:val="3BB976E9"/>
    <w:rsid w:val="3BBDCF07"/>
    <w:rsid w:val="3BC15BEA"/>
    <w:rsid w:val="3BC83358"/>
    <w:rsid w:val="3BCC3789"/>
    <w:rsid w:val="3BD5C79D"/>
    <w:rsid w:val="3BDE6943"/>
    <w:rsid w:val="3BE065EC"/>
    <w:rsid w:val="3BE37DBC"/>
    <w:rsid w:val="3BE6A6B5"/>
    <w:rsid w:val="3BE9D7B9"/>
    <w:rsid w:val="3BEA2B5A"/>
    <w:rsid w:val="3BEAAD8F"/>
    <w:rsid w:val="3BEBBBE0"/>
    <w:rsid w:val="3BF51C94"/>
    <w:rsid w:val="3C049AD2"/>
    <w:rsid w:val="3C07E090"/>
    <w:rsid w:val="3C182DFF"/>
    <w:rsid w:val="3C1A0EA4"/>
    <w:rsid w:val="3C1CD857"/>
    <w:rsid w:val="3C1E0EE7"/>
    <w:rsid w:val="3C22D2F1"/>
    <w:rsid w:val="3C2B8DE6"/>
    <w:rsid w:val="3C31BD79"/>
    <w:rsid w:val="3C31ED13"/>
    <w:rsid w:val="3C31FF49"/>
    <w:rsid w:val="3C34C92A"/>
    <w:rsid w:val="3C35E3BB"/>
    <w:rsid w:val="3C3A7BA9"/>
    <w:rsid w:val="3C3A873B"/>
    <w:rsid w:val="3C42180D"/>
    <w:rsid w:val="3C4336F1"/>
    <w:rsid w:val="3C49D72A"/>
    <w:rsid w:val="3C4B1846"/>
    <w:rsid w:val="3C4C16EC"/>
    <w:rsid w:val="3C52BDBE"/>
    <w:rsid w:val="3C53B723"/>
    <w:rsid w:val="3C550E6D"/>
    <w:rsid w:val="3C5D902F"/>
    <w:rsid w:val="3C624458"/>
    <w:rsid w:val="3C6390E4"/>
    <w:rsid w:val="3C6650AE"/>
    <w:rsid w:val="3C67F40C"/>
    <w:rsid w:val="3C68FF5A"/>
    <w:rsid w:val="3C6C10A8"/>
    <w:rsid w:val="3C797903"/>
    <w:rsid w:val="3C80B468"/>
    <w:rsid w:val="3C89B7C8"/>
    <w:rsid w:val="3C8AEDEB"/>
    <w:rsid w:val="3C8B2683"/>
    <w:rsid w:val="3C8BA7CC"/>
    <w:rsid w:val="3C94B121"/>
    <w:rsid w:val="3C976CC8"/>
    <w:rsid w:val="3CA6C7E6"/>
    <w:rsid w:val="3CB24381"/>
    <w:rsid w:val="3CB2BDFE"/>
    <w:rsid w:val="3CB498EA"/>
    <w:rsid w:val="3CB56DA0"/>
    <w:rsid w:val="3CBF6255"/>
    <w:rsid w:val="3CC78B72"/>
    <w:rsid w:val="3CD41979"/>
    <w:rsid w:val="3CD62FFC"/>
    <w:rsid w:val="3CDA6223"/>
    <w:rsid w:val="3CDCD12B"/>
    <w:rsid w:val="3CDFDD9F"/>
    <w:rsid w:val="3CE4E37F"/>
    <w:rsid w:val="3CE63646"/>
    <w:rsid w:val="3CEE83CD"/>
    <w:rsid w:val="3CF050A9"/>
    <w:rsid w:val="3D0A7E17"/>
    <w:rsid w:val="3D12FF1E"/>
    <w:rsid w:val="3D134098"/>
    <w:rsid w:val="3D407677"/>
    <w:rsid w:val="3D4541B4"/>
    <w:rsid w:val="3D499124"/>
    <w:rsid w:val="3D4C27FC"/>
    <w:rsid w:val="3D5504C7"/>
    <w:rsid w:val="3D597378"/>
    <w:rsid w:val="3D651F9C"/>
    <w:rsid w:val="3D66D539"/>
    <w:rsid w:val="3D7113E7"/>
    <w:rsid w:val="3D794EF4"/>
    <w:rsid w:val="3D7AD599"/>
    <w:rsid w:val="3D814FDB"/>
    <w:rsid w:val="3D9B645C"/>
    <w:rsid w:val="3DA13B81"/>
    <w:rsid w:val="3DA532BA"/>
    <w:rsid w:val="3DA9FB00"/>
    <w:rsid w:val="3DAD02E8"/>
    <w:rsid w:val="3DBBCABC"/>
    <w:rsid w:val="3DC307B5"/>
    <w:rsid w:val="3DC711B7"/>
    <w:rsid w:val="3DC7D5D9"/>
    <w:rsid w:val="3DC870CE"/>
    <w:rsid w:val="3DC96CFF"/>
    <w:rsid w:val="3DCE3F6F"/>
    <w:rsid w:val="3DD233EB"/>
    <w:rsid w:val="3DD517F6"/>
    <w:rsid w:val="3DD6F13A"/>
    <w:rsid w:val="3DD826B4"/>
    <w:rsid w:val="3DDC5FF7"/>
    <w:rsid w:val="3DDDF5FC"/>
    <w:rsid w:val="3DDF23BA"/>
    <w:rsid w:val="3DE8F16A"/>
    <w:rsid w:val="3DF2AFDD"/>
    <w:rsid w:val="3DF74AD0"/>
    <w:rsid w:val="3DFA2353"/>
    <w:rsid w:val="3DFB973B"/>
    <w:rsid w:val="3E056750"/>
    <w:rsid w:val="3E0E7593"/>
    <w:rsid w:val="3E133132"/>
    <w:rsid w:val="3E1FA954"/>
    <w:rsid w:val="3E206FF2"/>
    <w:rsid w:val="3E213149"/>
    <w:rsid w:val="3E25424D"/>
    <w:rsid w:val="3E2553FD"/>
    <w:rsid w:val="3E28E647"/>
    <w:rsid w:val="3E36D81C"/>
    <w:rsid w:val="3E37537E"/>
    <w:rsid w:val="3E37B5A1"/>
    <w:rsid w:val="3E3D7D4E"/>
    <w:rsid w:val="3E4C72F9"/>
    <w:rsid w:val="3E4EBE94"/>
    <w:rsid w:val="3E5006FA"/>
    <w:rsid w:val="3E54E6A1"/>
    <w:rsid w:val="3E5DCB4E"/>
    <w:rsid w:val="3E5EBFD4"/>
    <w:rsid w:val="3E68151D"/>
    <w:rsid w:val="3E6CD511"/>
    <w:rsid w:val="3E774723"/>
    <w:rsid w:val="3E7D2C71"/>
    <w:rsid w:val="3E8E744B"/>
    <w:rsid w:val="3E8F56A4"/>
    <w:rsid w:val="3E969702"/>
    <w:rsid w:val="3E9CEED2"/>
    <w:rsid w:val="3E9F88D3"/>
    <w:rsid w:val="3EA7054E"/>
    <w:rsid w:val="3EAA4456"/>
    <w:rsid w:val="3EAC06FB"/>
    <w:rsid w:val="3EAC21AB"/>
    <w:rsid w:val="3EAC3113"/>
    <w:rsid w:val="3EB05865"/>
    <w:rsid w:val="3EB5E168"/>
    <w:rsid w:val="3EBA79B5"/>
    <w:rsid w:val="3EC2D512"/>
    <w:rsid w:val="3ECA99EC"/>
    <w:rsid w:val="3ED1F82E"/>
    <w:rsid w:val="3ED301EF"/>
    <w:rsid w:val="3ED61399"/>
    <w:rsid w:val="3ED6C9C4"/>
    <w:rsid w:val="3EDFAAD6"/>
    <w:rsid w:val="3EE21638"/>
    <w:rsid w:val="3EE6EFD3"/>
    <w:rsid w:val="3EE93AEC"/>
    <w:rsid w:val="3EF67B3D"/>
    <w:rsid w:val="3EF6CAD5"/>
    <w:rsid w:val="3EFCDB95"/>
    <w:rsid w:val="3F00F343"/>
    <w:rsid w:val="3F059125"/>
    <w:rsid w:val="3F088D43"/>
    <w:rsid w:val="3F08CB57"/>
    <w:rsid w:val="3F11EAFF"/>
    <w:rsid w:val="3F1520F8"/>
    <w:rsid w:val="3F1A60CD"/>
    <w:rsid w:val="3F25A9F4"/>
    <w:rsid w:val="3F410E25"/>
    <w:rsid w:val="3F50646F"/>
    <w:rsid w:val="3F5224E7"/>
    <w:rsid w:val="3F5ADC25"/>
    <w:rsid w:val="3F62E278"/>
    <w:rsid w:val="3F68019B"/>
    <w:rsid w:val="3F6E8A18"/>
    <w:rsid w:val="3F73180E"/>
    <w:rsid w:val="3F73565C"/>
    <w:rsid w:val="3F78E56F"/>
    <w:rsid w:val="3F7AD045"/>
    <w:rsid w:val="3F82D4C3"/>
    <w:rsid w:val="3F928957"/>
    <w:rsid w:val="3F92EB25"/>
    <w:rsid w:val="3F94FA8C"/>
    <w:rsid w:val="3F96FAD2"/>
    <w:rsid w:val="3F97F9DD"/>
    <w:rsid w:val="3FACD779"/>
    <w:rsid w:val="3FB21CA7"/>
    <w:rsid w:val="3FB4C28B"/>
    <w:rsid w:val="3FB6CF81"/>
    <w:rsid w:val="3FC12D13"/>
    <w:rsid w:val="3FCA005C"/>
    <w:rsid w:val="3FCB8D0F"/>
    <w:rsid w:val="3FD23640"/>
    <w:rsid w:val="3FD79398"/>
    <w:rsid w:val="3FE0D5CC"/>
    <w:rsid w:val="3FE1FB90"/>
    <w:rsid w:val="3FEC3DD4"/>
    <w:rsid w:val="3FF286A6"/>
    <w:rsid w:val="4006BDD9"/>
    <w:rsid w:val="401A19A9"/>
    <w:rsid w:val="401E39E9"/>
    <w:rsid w:val="402B02C5"/>
    <w:rsid w:val="402F8F3F"/>
    <w:rsid w:val="40388AD7"/>
    <w:rsid w:val="40393914"/>
    <w:rsid w:val="403B6150"/>
    <w:rsid w:val="403D64B7"/>
    <w:rsid w:val="40435BA1"/>
    <w:rsid w:val="4043C212"/>
    <w:rsid w:val="404CAD81"/>
    <w:rsid w:val="40518C28"/>
    <w:rsid w:val="4058625F"/>
    <w:rsid w:val="405B7677"/>
    <w:rsid w:val="405F8535"/>
    <w:rsid w:val="4060F146"/>
    <w:rsid w:val="406A2591"/>
    <w:rsid w:val="406AD510"/>
    <w:rsid w:val="406D4EE4"/>
    <w:rsid w:val="4070A942"/>
    <w:rsid w:val="407625E3"/>
    <w:rsid w:val="407D67F1"/>
    <w:rsid w:val="4082F38E"/>
    <w:rsid w:val="4085F380"/>
    <w:rsid w:val="4095C831"/>
    <w:rsid w:val="4096CE91"/>
    <w:rsid w:val="409B18D6"/>
    <w:rsid w:val="40A239F3"/>
    <w:rsid w:val="40A305B2"/>
    <w:rsid w:val="40B05274"/>
    <w:rsid w:val="40B0A5B7"/>
    <w:rsid w:val="40B1E497"/>
    <w:rsid w:val="40B81A18"/>
    <w:rsid w:val="40B85C76"/>
    <w:rsid w:val="40BC6580"/>
    <w:rsid w:val="40C18AE4"/>
    <w:rsid w:val="40C1CEB3"/>
    <w:rsid w:val="40C320A5"/>
    <w:rsid w:val="40DD7542"/>
    <w:rsid w:val="40DE5F90"/>
    <w:rsid w:val="40E2DFAC"/>
    <w:rsid w:val="40E58F68"/>
    <w:rsid w:val="40E957D0"/>
    <w:rsid w:val="40ECDDAB"/>
    <w:rsid w:val="40F3D1BF"/>
    <w:rsid w:val="40F8D894"/>
    <w:rsid w:val="40FBBD3A"/>
    <w:rsid w:val="411AE33E"/>
    <w:rsid w:val="411D4D78"/>
    <w:rsid w:val="41214F53"/>
    <w:rsid w:val="4139E2F8"/>
    <w:rsid w:val="413F35F6"/>
    <w:rsid w:val="41406691"/>
    <w:rsid w:val="414A7EB1"/>
    <w:rsid w:val="41582BB3"/>
    <w:rsid w:val="41583FEF"/>
    <w:rsid w:val="415FB0EF"/>
    <w:rsid w:val="417B7E00"/>
    <w:rsid w:val="417D506D"/>
    <w:rsid w:val="418D5462"/>
    <w:rsid w:val="41969A37"/>
    <w:rsid w:val="419B62F7"/>
    <w:rsid w:val="41A9180F"/>
    <w:rsid w:val="41B211D1"/>
    <w:rsid w:val="41B506A1"/>
    <w:rsid w:val="41B7301E"/>
    <w:rsid w:val="41BDF83F"/>
    <w:rsid w:val="41C30ACC"/>
    <w:rsid w:val="41C47A27"/>
    <w:rsid w:val="41C9D3BE"/>
    <w:rsid w:val="41CAB3A7"/>
    <w:rsid w:val="41CC4994"/>
    <w:rsid w:val="41CCD12B"/>
    <w:rsid w:val="41D3E132"/>
    <w:rsid w:val="41DB6B4B"/>
    <w:rsid w:val="41DCA126"/>
    <w:rsid w:val="41EF2A0D"/>
    <w:rsid w:val="41F5A7C0"/>
    <w:rsid w:val="41F76C43"/>
    <w:rsid w:val="41F906F9"/>
    <w:rsid w:val="4200E0E9"/>
    <w:rsid w:val="420A0395"/>
    <w:rsid w:val="421468BD"/>
    <w:rsid w:val="4222D0FE"/>
    <w:rsid w:val="422B4D58"/>
    <w:rsid w:val="422DA59A"/>
    <w:rsid w:val="42393C66"/>
    <w:rsid w:val="423F02C2"/>
    <w:rsid w:val="4249F3B8"/>
    <w:rsid w:val="424A2AB3"/>
    <w:rsid w:val="424B4AC2"/>
    <w:rsid w:val="424D549B"/>
    <w:rsid w:val="425BACDB"/>
    <w:rsid w:val="42609A15"/>
    <w:rsid w:val="4262EFE5"/>
    <w:rsid w:val="42669098"/>
    <w:rsid w:val="4270CD8B"/>
    <w:rsid w:val="4274AC96"/>
    <w:rsid w:val="427569FB"/>
    <w:rsid w:val="4275E212"/>
    <w:rsid w:val="427B98B7"/>
    <w:rsid w:val="4286AB8D"/>
    <w:rsid w:val="42895F13"/>
    <w:rsid w:val="428EBF88"/>
    <w:rsid w:val="4294BF9B"/>
    <w:rsid w:val="429A19E9"/>
    <w:rsid w:val="42A252AE"/>
    <w:rsid w:val="42AB3BF3"/>
    <w:rsid w:val="42BD7C1B"/>
    <w:rsid w:val="42C4462B"/>
    <w:rsid w:val="42C91BB0"/>
    <w:rsid w:val="42CE4527"/>
    <w:rsid w:val="42DAC6C7"/>
    <w:rsid w:val="42DEEB63"/>
    <w:rsid w:val="42E7CDD7"/>
    <w:rsid w:val="42EC7D0D"/>
    <w:rsid w:val="42FA53C8"/>
    <w:rsid w:val="42FA6B95"/>
    <w:rsid w:val="43013661"/>
    <w:rsid w:val="4306A0BC"/>
    <w:rsid w:val="430DA2D0"/>
    <w:rsid w:val="43185ABA"/>
    <w:rsid w:val="4318EC13"/>
    <w:rsid w:val="431A9BC4"/>
    <w:rsid w:val="432183B3"/>
    <w:rsid w:val="4323B767"/>
    <w:rsid w:val="4326D4EB"/>
    <w:rsid w:val="43283777"/>
    <w:rsid w:val="43308E59"/>
    <w:rsid w:val="4333A0DC"/>
    <w:rsid w:val="433448A1"/>
    <w:rsid w:val="433548A2"/>
    <w:rsid w:val="43365343"/>
    <w:rsid w:val="433F6F81"/>
    <w:rsid w:val="4340A2A6"/>
    <w:rsid w:val="4342FF0D"/>
    <w:rsid w:val="4343BA16"/>
    <w:rsid w:val="43601E98"/>
    <w:rsid w:val="43688A34"/>
    <w:rsid w:val="436AA634"/>
    <w:rsid w:val="43731813"/>
    <w:rsid w:val="4374B371"/>
    <w:rsid w:val="437AE9C4"/>
    <w:rsid w:val="43810624"/>
    <w:rsid w:val="43883080"/>
    <w:rsid w:val="4389689C"/>
    <w:rsid w:val="438FFB53"/>
    <w:rsid w:val="439294A6"/>
    <w:rsid w:val="43959DF9"/>
    <w:rsid w:val="43971A02"/>
    <w:rsid w:val="439883F4"/>
    <w:rsid w:val="43996975"/>
    <w:rsid w:val="439CD78E"/>
    <w:rsid w:val="43A7DA75"/>
    <w:rsid w:val="43A89461"/>
    <w:rsid w:val="43ADD683"/>
    <w:rsid w:val="43B3EE70"/>
    <w:rsid w:val="43B927EE"/>
    <w:rsid w:val="43BD5024"/>
    <w:rsid w:val="43C1E3AC"/>
    <w:rsid w:val="43C3796B"/>
    <w:rsid w:val="43C389B4"/>
    <w:rsid w:val="43C6CD20"/>
    <w:rsid w:val="43C890A1"/>
    <w:rsid w:val="43C89CF1"/>
    <w:rsid w:val="43C902D2"/>
    <w:rsid w:val="43D38EFE"/>
    <w:rsid w:val="43D8753B"/>
    <w:rsid w:val="43D89C00"/>
    <w:rsid w:val="43DDC40D"/>
    <w:rsid w:val="43E1C550"/>
    <w:rsid w:val="43E21650"/>
    <w:rsid w:val="43E44A52"/>
    <w:rsid w:val="43E6EF9F"/>
    <w:rsid w:val="43EC9952"/>
    <w:rsid w:val="440FA285"/>
    <w:rsid w:val="4419C18C"/>
    <w:rsid w:val="4433F1B7"/>
    <w:rsid w:val="44420780"/>
    <w:rsid w:val="4447D8D8"/>
    <w:rsid w:val="444BB2FF"/>
    <w:rsid w:val="444D6C6F"/>
    <w:rsid w:val="44555F17"/>
    <w:rsid w:val="4459813E"/>
    <w:rsid w:val="44621824"/>
    <w:rsid w:val="4464E1D0"/>
    <w:rsid w:val="4469E170"/>
    <w:rsid w:val="446F58B1"/>
    <w:rsid w:val="446FE42B"/>
    <w:rsid w:val="4472B676"/>
    <w:rsid w:val="44737513"/>
    <w:rsid w:val="44772F5D"/>
    <w:rsid w:val="447ADDBD"/>
    <w:rsid w:val="4480195D"/>
    <w:rsid w:val="4483B3EE"/>
    <w:rsid w:val="448B1AF1"/>
    <w:rsid w:val="44956716"/>
    <w:rsid w:val="4496980C"/>
    <w:rsid w:val="4498E661"/>
    <w:rsid w:val="44A55301"/>
    <w:rsid w:val="44AC7A6F"/>
    <w:rsid w:val="44AEFE0E"/>
    <w:rsid w:val="44B878DB"/>
    <w:rsid w:val="44C1EF71"/>
    <w:rsid w:val="44C43A93"/>
    <w:rsid w:val="44CC4922"/>
    <w:rsid w:val="44CFCA7F"/>
    <w:rsid w:val="44ECE4C2"/>
    <w:rsid w:val="44F70FCF"/>
    <w:rsid w:val="44F7EAB3"/>
    <w:rsid w:val="44FB1315"/>
    <w:rsid w:val="4500BC61"/>
    <w:rsid w:val="4502ABFD"/>
    <w:rsid w:val="4503DB83"/>
    <w:rsid w:val="4510073A"/>
    <w:rsid w:val="452F89E2"/>
    <w:rsid w:val="4530C386"/>
    <w:rsid w:val="4536254B"/>
    <w:rsid w:val="45375045"/>
    <w:rsid w:val="453BE053"/>
    <w:rsid w:val="4545FCF2"/>
    <w:rsid w:val="4546282B"/>
    <w:rsid w:val="45486159"/>
    <w:rsid w:val="454EE2B0"/>
    <w:rsid w:val="45551792"/>
    <w:rsid w:val="45584AD4"/>
    <w:rsid w:val="4558C10A"/>
    <w:rsid w:val="456086A8"/>
    <w:rsid w:val="4565C74F"/>
    <w:rsid w:val="4568B5A1"/>
    <w:rsid w:val="4570873F"/>
    <w:rsid w:val="45858745"/>
    <w:rsid w:val="45871864"/>
    <w:rsid w:val="459B371A"/>
    <w:rsid w:val="459ED12E"/>
    <w:rsid w:val="45A0B62E"/>
    <w:rsid w:val="45A126D0"/>
    <w:rsid w:val="45A26819"/>
    <w:rsid w:val="45AB78FD"/>
    <w:rsid w:val="45AEC5DF"/>
    <w:rsid w:val="45B38596"/>
    <w:rsid w:val="45B59BDC"/>
    <w:rsid w:val="45B5C01E"/>
    <w:rsid w:val="45C37138"/>
    <w:rsid w:val="45C5C214"/>
    <w:rsid w:val="45C620C1"/>
    <w:rsid w:val="45C757A9"/>
    <w:rsid w:val="45D0A2B9"/>
    <w:rsid w:val="45D3871E"/>
    <w:rsid w:val="45D41609"/>
    <w:rsid w:val="45E01F26"/>
    <w:rsid w:val="45E8EE29"/>
    <w:rsid w:val="45FB6538"/>
    <w:rsid w:val="46075A0A"/>
    <w:rsid w:val="460E7297"/>
    <w:rsid w:val="46158A72"/>
    <w:rsid w:val="46172B0B"/>
    <w:rsid w:val="461AF158"/>
    <w:rsid w:val="462219F4"/>
    <w:rsid w:val="4625CAC1"/>
    <w:rsid w:val="4635A70F"/>
    <w:rsid w:val="4636348B"/>
    <w:rsid w:val="463A473F"/>
    <w:rsid w:val="4643D737"/>
    <w:rsid w:val="465CFA7D"/>
    <w:rsid w:val="46649AF3"/>
    <w:rsid w:val="4665D1D7"/>
    <w:rsid w:val="466B1226"/>
    <w:rsid w:val="4674BE0C"/>
    <w:rsid w:val="467548DC"/>
    <w:rsid w:val="467707E6"/>
    <w:rsid w:val="46786EDB"/>
    <w:rsid w:val="467E2F57"/>
    <w:rsid w:val="46813FDF"/>
    <w:rsid w:val="468328AE"/>
    <w:rsid w:val="468C9B66"/>
    <w:rsid w:val="468CDC38"/>
    <w:rsid w:val="4690254A"/>
    <w:rsid w:val="4691DF23"/>
    <w:rsid w:val="4695A44C"/>
    <w:rsid w:val="469B3FAA"/>
    <w:rsid w:val="46A6F6AE"/>
    <w:rsid w:val="46A707DA"/>
    <w:rsid w:val="46ABAB34"/>
    <w:rsid w:val="46AC205A"/>
    <w:rsid w:val="46AFE190"/>
    <w:rsid w:val="46B165D2"/>
    <w:rsid w:val="46CC396F"/>
    <w:rsid w:val="46CDA0AB"/>
    <w:rsid w:val="46DE5A54"/>
    <w:rsid w:val="46E06A50"/>
    <w:rsid w:val="46E38075"/>
    <w:rsid w:val="46E91F9C"/>
    <w:rsid w:val="46E97799"/>
    <w:rsid w:val="46EA438D"/>
    <w:rsid w:val="46EB9BAE"/>
    <w:rsid w:val="46F1356F"/>
    <w:rsid w:val="46F22657"/>
    <w:rsid w:val="46F2EA0C"/>
    <w:rsid w:val="46F89760"/>
    <w:rsid w:val="46FB3123"/>
    <w:rsid w:val="46FC2B2D"/>
    <w:rsid w:val="47024996"/>
    <w:rsid w:val="47033176"/>
    <w:rsid w:val="470BEC4E"/>
    <w:rsid w:val="471101AB"/>
    <w:rsid w:val="4715211E"/>
    <w:rsid w:val="471AB038"/>
    <w:rsid w:val="471D8D11"/>
    <w:rsid w:val="472224B8"/>
    <w:rsid w:val="472372BC"/>
    <w:rsid w:val="4724FFD2"/>
    <w:rsid w:val="472ED9E7"/>
    <w:rsid w:val="4738ADF2"/>
    <w:rsid w:val="473F7B67"/>
    <w:rsid w:val="474A67FE"/>
    <w:rsid w:val="474ABBF6"/>
    <w:rsid w:val="475A63F6"/>
    <w:rsid w:val="475A6F85"/>
    <w:rsid w:val="475C1D8A"/>
    <w:rsid w:val="475EE1DE"/>
    <w:rsid w:val="4765E521"/>
    <w:rsid w:val="4772FC0C"/>
    <w:rsid w:val="477E6321"/>
    <w:rsid w:val="4786A12E"/>
    <w:rsid w:val="479F6122"/>
    <w:rsid w:val="47A9B2B9"/>
    <w:rsid w:val="47AE92D8"/>
    <w:rsid w:val="47BD0AC8"/>
    <w:rsid w:val="47C32972"/>
    <w:rsid w:val="47C540CF"/>
    <w:rsid w:val="47D30DF4"/>
    <w:rsid w:val="47D57FDB"/>
    <w:rsid w:val="47DEC070"/>
    <w:rsid w:val="47E7311D"/>
    <w:rsid w:val="47E7BD2B"/>
    <w:rsid w:val="47E7D2A4"/>
    <w:rsid w:val="47F8C050"/>
    <w:rsid w:val="48032641"/>
    <w:rsid w:val="4806B979"/>
    <w:rsid w:val="4807B826"/>
    <w:rsid w:val="480821E6"/>
    <w:rsid w:val="48082C63"/>
    <w:rsid w:val="480BD75C"/>
    <w:rsid w:val="482368D1"/>
    <w:rsid w:val="4825BA7C"/>
    <w:rsid w:val="4829778C"/>
    <w:rsid w:val="482E4672"/>
    <w:rsid w:val="4833F5BE"/>
    <w:rsid w:val="4834CB6F"/>
    <w:rsid w:val="483616E7"/>
    <w:rsid w:val="48424A14"/>
    <w:rsid w:val="48481FBE"/>
    <w:rsid w:val="48497F99"/>
    <w:rsid w:val="484AE574"/>
    <w:rsid w:val="484D5AC1"/>
    <w:rsid w:val="485833DD"/>
    <w:rsid w:val="4867B1D0"/>
    <w:rsid w:val="4868B6CF"/>
    <w:rsid w:val="486D2980"/>
    <w:rsid w:val="486D4664"/>
    <w:rsid w:val="486FB368"/>
    <w:rsid w:val="4872DD77"/>
    <w:rsid w:val="487725A5"/>
    <w:rsid w:val="48801795"/>
    <w:rsid w:val="489DF633"/>
    <w:rsid w:val="48A28BCD"/>
    <w:rsid w:val="48A7A153"/>
    <w:rsid w:val="48AD2DF4"/>
    <w:rsid w:val="48B147BE"/>
    <w:rsid w:val="48B398A9"/>
    <w:rsid w:val="48BB4BCC"/>
    <w:rsid w:val="48BB9ED3"/>
    <w:rsid w:val="48C90D43"/>
    <w:rsid w:val="48CD6392"/>
    <w:rsid w:val="48D3E278"/>
    <w:rsid w:val="48DAF05F"/>
    <w:rsid w:val="48DDDB88"/>
    <w:rsid w:val="48E0EA96"/>
    <w:rsid w:val="48E80BA4"/>
    <w:rsid w:val="48F757B8"/>
    <w:rsid w:val="48F94FC3"/>
    <w:rsid w:val="4902089B"/>
    <w:rsid w:val="490AEC2A"/>
    <w:rsid w:val="490C293A"/>
    <w:rsid w:val="491109F8"/>
    <w:rsid w:val="4924DEED"/>
    <w:rsid w:val="4924F3F6"/>
    <w:rsid w:val="49334C53"/>
    <w:rsid w:val="493A6E88"/>
    <w:rsid w:val="4942E054"/>
    <w:rsid w:val="49472596"/>
    <w:rsid w:val="494B6CC4"/>
    <w:rsid w:val="494C5070"/>
    <w:rsid w:val="4952CF63"/>
    <w:rsid w:val="49538C18"/>
    <w:rsid w:val="49539455"/>
    <w:rsid w:val="4956E356"/>
    <w:rsid w:val="495C394C"/>
    <w:rsid w:val="4960EC73"/>
    <w:rsid w:val="49627223"/>
    <w:rsid w:val="4963B0D1"/>
    <w:rsid w:val="49640FE8"/>
    <w:rsid w:val="4964E2EE"/>
    <w:rsid w:val="4970E352"/>
    <w:rsid w:val="4971013D"/>
    <w:rsid w:val="497A819F"/>
    <w:rsid w:val="4981D31E"/>
    <w:rsid w:val="49825978"/>
    <w:rsid w:val="4985A649"/>
    <w:rsid w:val="4991A4A2"/>
    <w:rsid w:val="49941ADF"/>
    <w:rsid w:val="4999A5C3"/>
    <w:rsid w:val="49B307DB"/>
    <w:rsid w:val="49B4F1A9"/>
    <w:rsid w:val="49C232D7"/>
    <w:rsid w:val="49C555A0"/>
    <w:rsid w:val="49D2EB01"/>
    <w:rsid w:val="49E799BA"/>
    <w:rsid w:val="49EAAFA2"/>
    <w:rsid w:val="49EB1B0B"/>
    <w:rsid w:val="49F4C935"/>
    <w:rsid w:val="49F7D4A2"/>
    <w:rsid w:val="49F896CA"/>
    <w:rsid w:val="49FBCA0B"/>
    <w:rsid w:val="49FEF980"/>
    <w:rsid w:val="4A038AEB"/>
    <w:rsid w:val="4A068735"/>
    <w:rsid w:val="4A08A936"/>
    <w:rsid w:val="4A08B53B"/>
    <w:rsid w:val="4A0C4D5D"/>
    <w:rsid w:val="4A0C8376"/>
    <w:rsid w:val="4A1AC8A4"/>
    <w:rsid w:val="4A251E9A"/>
    <w:rsid w:val="4A298D10"/>
    <w:rsid w:val="4A2C921D"/>
    <w:rsid w:val="4A2CB886"/>
    <w:rsid w:val="4A2F9D95"/>
    <w:rsid w:val="4A31B6D1"/>
    <w:rsid w:val="4A349BA9"/>
    <w:rsid w:val="4A35AB34"/>
    <w:rsid w:val="4A406D81"/>
    <w:rsid w:val="4A4AC902"/>
    <w:rsid w:val="4A4D672B"/>
    <w:rsid w:val="4A4DC694"/>
    <w:rsid w:val="4A5346E7"/>
    <w:rsid w:val="4A549870"/>
    <w:rsid w:val="4A6A12D9"/>
    <w:rsid w:val="4A6B1BE1"/>
    <w:rsid w:val="4A6D5B2F"/>
    <w:rsid w:val="4A711C82"/>
    <w:rsid w:val="4A7AA0E8"/>
    <w:rsid w:val="4A8C55B6"/>
    <w:rsid w:val="4A92C522"/>
    <w:rsid w:val="4A9780A6"/>
    <w:rsid w:val="4A9B98A0"/>
    <w:rsid w:val="4A9F439C"/>
    <w:rsid w:val="4A9F6516"/>
    <w:rsid w:val="4AA73C8B"/>
    <w:rsid w:val="4AA834D8"/>
    <w:rsid w:val="4AACC73F"/>
    <w:rsid w:val="4AACF58D"/>
    <w:rsid w:val="4AAD1013"/>
    <w:rsid w:val="4AB5B8E7"/>
    <w:rsid w:val="4AB626E4"/>
    <w:rsid w:val="4AB89926"/>
    <w:rsid w:val="4ABE7CC2"/>
    <w:rsid w:val="4ABF19D8"/>
    <w:rsid w:val="4AC67DC8"/>
    <w:rsid w:val="4AC78476"/>
    <w:rsid w:val="4ACEDFB2"/>
    <w:rsid w:val="4AD2D851"/>
    <w:rsid w:val="4AD57B0A"/>
    <w:rsid w:val="4ADD13E5"/>
    <w:rsid w:val="4ADFD00B"/>
    <w:rsid w:val="4AEE3D32"/>
    <w:rsid w:val="4AF7D8D5"/>
    <w:rsid w:val="4AFFF1EB"/>
    <w:rsid w:val="4B0C5881"/>
    <w:rsid w:val="4B0D1E70"/>
    <w:rsid w:val="4B1600A8"/>
    <w:rsid w:val="4B17FA15"/>
    <w:rsid w:val="4B192E99"/>
    <w:rsid w:val="4B1D7CB7"/>
    <w:rsid w:val="4B1D8A3B"/>
    <w:rsid w:val="4B2B0E3E"/>
    <w:rsid w:val="4B2CF4A4"/>
    <w:rsid w:val="4B38E61A"/>
    <w:rsid w:val="4B3EFD74"/>
    <w:rsid w:val="4B426E90"/>
    <w:rsid w:val="4B528FD6"/>
    <w:rsid w:val="4B573736"/>
    <w:rsid w:val="4B591F4A"/>
    <w:rsid w:val="4B62559D"/>
    <w:rsid w:val="4B6664B3"/>
    <w:rsid w:val="4B66DB60"/>
    <w:rsid w:val="4B6A561C"/>
    <w:rsid w:val="4B6ECB43"/>
    <w:rsid w:val="4B73514C"/>
    <w:rsid w:val="4B7DCF50"/>
    <w:rsid w:val="4B8092E5"/>
    <w:rsid w:val="4B81D5A9"/>
    <w:rsid w:val="4B831D6D"/>
    <w:rsid w:val="4B886C86"/>
    <w:rsid w:val="4B95BE42"/>
    <w:rsid w:val="4B9B59E6"/>
    <w:rsid w:val="4BA50E3A"/>
    <w:rsid w:val="4BA53DCD"/>
    <w:rsid w:val="4BA75BF9"/>
    <w:rsid w:val="4BA83A06"/>
    <w:rsid w:val="4BAC5478"/>
    <w:rsid w:val="4BAE612F"/>
    <w:rsid w:val="4BAF43C9"/>
    <w:rsid w:val="4BB4C607"/>
    <w:rsid w:val="4BBC9545"/>
    <w:rsid w:val="4BC7C613"/>
    <w:rsid w:val="4BCBE689"/>
    <w:rsid w:val="4BE37BAE"/>
    <w:rsid w:val="4BF1AD29"/>
    <w:rsid w:val="4BF31A87"/>
    <w:rsid w:val="4BF915C6"/>
    <w:rsid w:val="4BFA2180"/>
    <w:rsid w:val="4C072FAC"/>
    <w:rsid w:val="4C0834FE"/>
    <w:rsid w:val="4C19E818"/>
    <w:rsid w:val="4C2306A6"/>
    <w:rsid w:val="4C26FAAB"/>
    <w:rsid w:val="4C2869AB"/>
    <w:rsid w:val="4C2883A3"/>
    <w:rsid w:val="4C29D397"/>
    <w:rsid w:val="4C2B08AA"/>
    <w:rsid w:val="4C2D893D"/>
    <w:rsid w:val="4C392436"/>
    <w:rsid w:val="4C399551"/>
    <w:rsid w:val="4C3D3F54"/>
    <w:rsid w:val="4C3DBA36"/>
    <w:rsid w:val="4C42E1AE"/>
    <w:rsid w:val="4C4A49C7"/>
    <w:rsid w:val="4C4BF7F8"/>
    <w:rsid w:val="4C4F0BD7"/>
    <w:rsid w:val="4C5A1DEB"/>
    <w:rsid w:val="4C5BD00B"/>
    <w:rsid w:val="4C5C7CC5"/>
    <w:rsid w:val="4C5CBFF6"/>
    <w:rsid w:val="4C655E1E"/>
    <w:rsid w:val="4C66C499"/>
    <w:rsid w:val="4C729A80"/>
    <w:rsid w:val="4C77C13C"/>
    <w:rsid w:val="4C814290"/>
    <w:rsid w:val="4C84E267"/>
    <w:rsid w:val="4C868544"/>
    <w:rsid w:val="4C891373"/>
    <w:rsid w:val="4C948572"/>
    <w:rsid w:val="4C94CEBF"/>
    <w:rsid w:val="4C975751"/>
    <w:rsid w:val="4C9A9CD7"/>
    <w:rsid w:val="4C9D6CD5"/>
    <w:rsid w:val="4CA4F62D"/>
    <w:rsid w:val="4CA9BF26"/>
    <w:rsid w:val="4CAB1324"/>
    <w:rsid w:val="4CB34281"/>
    <w:rsid w:val="4CB4E998"/>
    <w:rsid w:val="4CB60DAC"/>
    <w:rsid w:val="4CBF3A82"/>
    <w:rsid w:val="4CCDC53F"/>
    <w:rsid w:val="4CD0EB71"/>
    <w:rsid w:val="4CD78A7B"/>
    <w:rsid w:val="4CDD6037"/>
    <w:rsid w:val="4CDF6085"/>
    <w:rsid w:val="4CE1FFE4"/>
    <w:rsid w:val="4CED90B9"/>
    <w:rsid w:val="4CF68DC3"/>
    <w:rsid w:val="4D002D73"/>
    <w:rsid w:val="4D030605"/>
    <w:rsid w:val="4D08BB95"/>
    <w:rsid w:val="4D0A3F2B"/>
    <w:rsid w:val="4D154DE0"/>
    <w:rsid w:val="4D1FAB6B"/>
    <w:rsid w:val="4D342C3B"/>
    <w:rsid w:val="4D3451C1"/>
    <w:rsid w:val="4D3636B3"/>
    <w:rsid w:val="4D387D26"/>
    <w:rsid w:val="4D42FA63"/>
    <w:rsid w:val="4D47A74D"/>
    <w:rsid w:val="4D4D0A92"/>
    <w:rsid w:val="4D509B2C"/>
    <w:rsid w:val="4D5935CE"/>
    <w:rsid w:val="4D5B79E8"/>
    <w:rsid w:val="4D665E7D"/>
    <w:rsid w:val="4D685AEB"/>
    <w:rsid w:val="4D6C77AE"/>
    <w:rsid w:val="4D6DEF47"/>
    <w:rsid w:val="4D6EAE56"/>
    <w:rsid w:val="4D724008"/>
    <w:rsid w:val="4D72B65F"/>
    <w:rsid w:val="4D76A3D1"/>
    <w:rsid w:val="4D8553CF"/>
    <w:rsid w:val="4D8BCEE8"/>
    <w:rsid w:val="4D97D029"/>
    <w:rsid w:val="4D9C209A"/>
    <w:rsid w:val="4DA282C0"/>
    <w:rsid w:val="4DA36FDB"/>
    <w:rsid w:val="4DA593EA"/>
    <w:rsid w:val="4DAF673B"/>
    <w:rsid w:val="4DC54DD5"/>
    <w:rsid w:val="4DD2CA12"/>
    <w:rsid w:val="4DE25AB5"/>
    <w:rsid w:val="4DEBF651"/>
    <w:rsid w:val="4DEFA33C"/>
    <w:rsid w:val="4DF37F2D"/>
    <w:rsid w:val="4DF47639"/>
    <w:rsid w:val="4E099A98"/>
    <w:rsid w:val="4E0BAF8D"/>
    <w:rsid w:val="4E192C07"/>
    <w:rsid w:val="4E1CDDE8"/>
    <w:rsid w:val="4E1DA945"/>
    <w:rsid w:val="4E1E39AD"/>
    <w:rsid w:val="4E22A113"/>
    <w:rsid w:val="4E26C956"/>
    <w:rsid w:val="4E275E7B"/>
    <w:rsid w:val="4E2B97E7"/>
    <w:rsid w:val="4E2CB20D"/>
    <w:rsid w:val="4E302A62"/>
    <w:rsid w:val="4E31E9C9"/>
    <w:rsid w:val="4E33FA86"/>
    <w:rsid w:val="4E41FC85"/>
    <w:rsid w:val="4E45ECA8"/>
    <w:rsid w:val="4E466FD6"/>
    <w:rsid w:val="4E50EB05"/>
    <w:rsid w:val="4E5B1012"/>
    <w:rsid w:val="4E5C05C8"/>
    <w:rsid w:val="4E5C232D"/>
    <w:rsid w:val="4E739EF5"/>
    <w:rsid w:val="4E74FCB6"/>
    <w:rsid w:val="4E771B8E"/>
    <w:rsid w:val="4E77C764"/>
    <w:rsid w:val="4E7BC756"/>
    <w:rsid w:val="4E8309F2"/>
    <w:rsid w:val="4E880772"/>
    <w:rsid w:val="4E884E2F"/>
    <w:rsid w:val="4E8ABACB"/>
    <w:rsid w:val="4E944A33"/>
    <w:rsid w:val="4E94A33C"/>
    <w:rsid w:val="4E97FFDA"/>
    <w:rsid w:val="4E984CBE"/>
    <w:rsid w:val="4E9B3E03"/>
    <w:rsid w:val="4E9C5619"/>
    <w:rsid w:val="4EAF6372"/>
    <w:rsid w:val="4EB1CA6A"/>
    <w:rsid w:val="4EB35949"/>
    <w:rsid w:val="4EBB422A"/>
    <w:rsid w:val="4EC2B047"/>
    <w:rsid w:val="4EC50A50"/>
    <w:rsid w:val="4EC87118"/>
    <w:rsid w:val="4EC9E979"/>
    <w:rsid w:val="4ECBECFD"/>
    <w:rsid w:val="4ED8EE3B"/>
    <w:rsid w:val="4EDBC57C"/>
    <w:rsid w:val="4EE71668"/>
    <w:rsid w:val="4EF3DEFE"/>
    <w:rsid w:val="4EF70EE3"/>
    <w:rsid w:val="4EFB30C8"/>
    <w:rsid w:val="4EFCBEB7"/>
    <w:rsid w:val="4EFF861A"/>
    <w:rsid w:val="4F01DA0B"/>
    <w:rsid w:val="4F020044"/>
    <w:rsid w:val="4F0481E9"/>
    <w:rsid w:val="4F07A711"/>
    <w:rsid w:val="4F1BA33A"/>
    <w:rsid w:val="4F1BE250"/>
    <w:rsid w:val="4F1C6015"/>
    <w:rsid w:val="4F22275F"/>
    <w:rsid w:val="4F22AEF8"/>
    <w:rsid w:val="4F26B475"/>
    <w:rsid w:val="4F2ABE28"/>
    <w:rsid w:val="4F2B4DA9"/>
    <w:rsid w:val="4F2CCC03"/>
    <w:rsid w:val="4F2DF171"/>
    <w:rsid w:val="4F2FB058"/>
    <w:rsid w:val="4F3522E8"/>
    <w:rsid w:val="4F44F440"/>
    <w:rsid w:val="4F581B9F"/>
    <w:rsid w:val="4F5CDF78"/>
    <w:rsid w:val="4F6BD6A7"/>
    <w:rsid w:val="4F6D0254"/>
    <w:rsid w:val="4F89A3B6"/>
    <w:rsid w:val="4F8A8BDC"/>
    <w:rsid w:val="4F8B6BBB"/>
    <w:rsid w:val="4F8F09D6"/>
    <w:rsid w:val="4F991E7B"/>
    <w:rsid w:val="4FAB9A70"/>
    <w:rsid w:val="4FAC05E9"/>
    <w:rsid w:val="4FAD554C"/>
    <w:rsid w:val="4FAE9667"/>
    <w:rsid w:val="4FCBFF77"/>
    <w:rsid w:val="4FCC1899"/>
    <w:rsid w:val="4FCDF3CF"/>
    <w:rsid w:val="4FD02DF7"/>
    <w:rsid w:val="4FD646BA"/>
    <w:rsid w:val="4FDA4535"/>
    <w:rsid w:val="4FDA4657"/>
    <w:rsid w:val="4FE92FB8"/>
    <w:rsid w:val="4FF6CF84"/>
    <w:rsid w:val="500251AC"/>
    <w:rsid w:val="50035CEC"/>
    <w:rsid w:val="50170AC4"/>
    <w:rsid w:val="501B21AC"/>
    <w:rsid w:val="502A03C1"/>
    <w:rsid w:val="502B33FE"/>
    <w:rsid w:val="5031231C"/>
    <w:rsid w:val="50360DBE"/>
    <w:rsid w:val="5039F04F"/>
    <w:rsid w:val="5042F452"/>
    <w:rsid w:val="504BBD06"/>
    <w:rsid w:val="50553CB1"/>
    <w:rsid w:val="505BCE7A"/>
    <w:rsid w:val="505DABCE"/>
    <w:rsid w:val="505DDA4C"/>
    <w:rsid w:val="505EEEDD"/>
    <w:rsid w:val="505F9601"/>
    <w:rsid w:val="506EE35D"/>
    <w:rsid w:val="50759148"/>
    <w:rsid w:val="507DA894"/>
    <w:rsid w:val="5086EB16"/>
    <w:rsid w:val="509179B0"/>
    <w:rsid w:val="509204B6"/>
    <w:rsid w:val="50933881"/>
    <w:rsid w:val="50A0967E"/>
    <w:rsid w:val="50A24134"/>
    <w:rsid w:val="50AA993E"/>
    <w:rsid w:val="50B25F31"/>
    <w:rsid w:val="50B370A9"/>
    <w:rsid w:val="50C2AAB0"/>
    <w:rsid w:val="50DDFE16"/>
    <w:rsid w:val="50E139DA"/>
    <w:rsid w:val="50E706F0"/>
    <w:rsid w:val="50EBC9F1"/>
    <w:rsid w:val="50EE66AB"/>
    <w:rsid w:val="50F3FB45"/>
    <w:rsid w:val="50F6CEF3"/>
    <w:rsid w:val="50F6D7C5"/>
    <w:rsid w:val="50F88182"/>
    <w:rsid w:val="50FF8D53"/>
    <w:rsid w:val="51069858"/>
    <w:rsid w:val="51157DB1"/>
    <w:rsid w:val="512274F1"/>
    <w:rsid w:val="512DEF1C"/>
    <w:rsid w:val="512FEFC8"/>
    <w:rsid w:val="51324727"/>
    <w:rsid w:val="5133433A"/>
    <w:rsid w:val="513B1078"/>
    <w:rsid w:val="513BC5A8"/>
    <w:rsid w:val="51478C8A"/>
    <w:rsid w:val="514D7C7E"/>
    <w:rsid w:val="5155199F"/>
    <w:rsid w:val="51564B07"/>
    <w:rsid w:val="515E073C"/>
    <w:rsid w:val="51664CA7"/>
    <w:rsid w:val="516B397F"/>
    <w:rsid w:val="516BFE58"/>
    <w:rsid w:val="51760113"/>
    <w:rsid w:val="5176373E"/>
    <w:rsid w:val="5178C6F2"/>
    <w:rsid w:val="51793A64"/>
    <w:rsid w:val="517E624C"/>
    <w:rsid w:val="5183DABC"/>
    <w:rsid w:val="5183F187"/>
    <w:rsid w:val="518440F3"/>
    <w:rsid w:val="518589E1"/>
    <w:rsid w:val="5187B423"/>
    <w:rsid w:val="51884EBF"/>
    <w:rsid w:val="518CC392"/>
    <w:rsid w:val="518DFDDB"/>
    <w:rsid w:val="51A2B318"/>
    <w:rsid w:val="51AC79DD"/>
    <w:rsid w:val="51AF15A2"/>
    <w:rsid w:val="51B176C3"/>
    <w:rsid w:val="51B51D97"/>
    <w:rsid w:val="51B66358"/>
    <w:rsid w:val="51B9467D"/>
    <w:rsid w:val="51B9AFC8"/>
    <w:rsid w:val="51C19F42"/>
    <w:rsid w:val="51C82397"/>
    <w:rsid w:val="51D0180B"/>
    <w:rsid w:val="51D17A92"/>
    <w:rsid w:val="51D1ABC4"/>
    <w:rsid w:val="51D26C7D"/>
    <w:rsid w:val="51DB8AA5"/>
    <w:rsid w:val="51E17C39"/>
    <w:rsid w:val="51F72998"/>
    <w:rsid w:val="52080BD4"/>
    <w:rsid w:val="520893A9"/>
    <w:rsid w:val="52158432"/>
    <w:rsid w:val="5215AE32"/>
    <w:rsid w:val="52165EF9"/>
    <w:rsid w:val="52188D73"/>
    <w:rsid w:val="521E8654"/>
    <w:rsid w:val="5221B406"/>
    <w:rsid w:val="522FB36F"/>
    <w:rsid w:val="5232FE03"/>
    <w:rsid w:val="523B16EF"/>
    <w:rsid w:val="523D0A12"/>
    <w:rsid w:val="5249D921"/>
    <w:rsid w:val="5249EEB3"/>
    <w:rsid w:val="525315EF"/>
    <w:rsid w:val="5255DD2F"/>
    <w:rsid w:val="525A69F2"/>
    <w:rsid w:val="525BA1A5"/>
    <w:rsid w:val="5261FA8F"/>
    <w:rsid w:val="52631E8E"/>
    <w:rsid w:val="526BD870"/>
    <w:rsid w:val="526DD7CF"/>
    <w:rsid w:val="526E0493"/>
    <w:rsid w:val="526F0AC5"/>
    <w:rsid w:val="527165AF"/>
    <w:rsid w:val="527F1581"/>
    <w:rsid w:val="528AC9AE"/>
    <w:rsid w:val="528BADAA"/>
    <w:rsid w:val="52925558"/>
    <w:rsid w:val="5292614D"/>
    <w:rsid w:val="529AEDEB"/>
    <w:rsid w:val="529C7A88"/>
    <w:rsid w:val="52A7FDC3"/>
    <w:rsid w:val="52A8C4EF"/>
    <w:rsid w:val="52A97345"/>
    <w:rsid w:val="52AAA7AA"/>
    <w:rsid w:val="52AC1C31"/>
    <w:rsid w:val="52B3833F"/>
    <w:rsid w:val="52BD9FAE"/>
    <w:rsid w:val="52BE0B36"/>
    <w:rsid w:val="52CC70D9"/>
    <w:rsid w:val="52DA93A1"/>
    <w:rsid w:val="52E1929F"/>
    <w:rsid w:val="52E38DFA"/>
    <w:rsid w:val="52E3B056"/>
    <w:rsid w:val="52E83C07"/>
    <w:rsid w:val="52E934DE"/>
    <w:rsid w:val="52EA5700"/>
    <w:rsid w:val="52F18FFB"/>
    <w:rsid w:val="52F3C91D"/>
    <w:rsid w:val="52F76C14"/>
    <w:rsid w:val="530EFC7F"/>
    <w:rsid w:val="531731B4"/>
    <w:rsid w:val="531AB814"/>
    <w:rsid w:val="531D1DFA"/>
    <w:rsid w:val="5327E4AE"/>
    <w:rsid w:val="532BE79E"/>
    <w:rsid w:val="532E761C"/>
    <w:rsid w:val="5330B70F"/>
    <w:rsid w:val="5330F0D0"/>
    <w:rsid w:val="533621ED"/>
    <w:rsid w:val="5338BA6D"/>
    <w:rsid w:val="533CA686"/>
    <w:rsid w:val="533CFA6D"/>
    <w:rsid w:val="533D09AA"/>
    <w:rsid w:val="5359EEF1"/>
    <w:rsid w:val="5362D310"/>
    <w:rsid w:val="53741BCC"/>
    <w:rsid w:val="53775E71"/>
    <w:rsid w:val="5380C63B"/>
    <w:rsid w:val="538335E7"/>
    <w:rsid w:val="538773E5"/>
    <w:rsid w:val="53909150"/>
    <w:rsid w:val="53929567"/>
    <w:rsid w:val="5398A321"/>
    <w:rsid w:val="53AD0A81"/>
    <w:rsid w:val="53AFFBAA"/>
    <w:rsid w:val="53B72475"/>
    <w:rsid w:val="53BF50FF"/>
    <w:rsid w:val="53CE2FB7"/>
    <w:rsid w:val="53D5FE0A"/>
    <w:rsid w:val="53D88D1B"/>
    <w:rsid w:val="53E2BB58"/>
    <w:rsid w:val="53E67391"/>
    <w:rsid w:val="53EAADA7"/>
    <w:rsid w:val="53ED4684"/>
    <w:rsid w:val="53EEF7C4"/>
    <w:rsid w:val="53F58E83"/>
    <w:rsid w:val="53FB5F11"/>
    <w:rsid w:val="53FC04C5"/>
    <w:rsid w:val="540157BB"/>
    <w:rsid w:val="540A5D68"/>
    <w:rsid w:val="540C9679"/>
    <w:rsid w:val="54130246"/>
    <w:rsid w:val="54130DFE"/>
    <w:rsid w:val="54148714"/>
    <w:rsid w:val="54178431"/>
    <w:rsid w:val="541C64DA"/>
    <w:rsid w:val="542361B4"/>
    <w:rsid w:val="5427D6B8"/>
    <w:rsid w:val="542E63C3"/>
    <w:rsid w:val="54306D89"/>
    <w:rsid w:val="5441CF64"/>
    <w:rsid w:val="544E335C"/>
    <w:rsid w:val="5450313D"/>
    <w:rsid w:val="54510A3F"/>
    <w:rsid w:val="5459DAD5"/>
    <w:rsid w:val="545A19CB"/>
    <w:rsid w:val="545F46F6"/>
    <w:rsid w:val="545FD821"/>
    <w:rsid w:val="545FEBCE"/>
    <w:rsid w:val="54654697"/>
    <w:rsid w:val="5468890F"/>
    <w:rsid w:val="546C73CF"/>
    <w:rsid w:val="546FDD51"/>
    <w:rsid w:val="5479DE2A"/>
    <w:rsid w:val="547A1DF1"/>
    <w:rsid w:val="5484EB16"/>
    <w:rsid w:val="54895C49"/>
    <w:rsid w:val="548D2FC1"/>
    <w:rsid w:val="54950118"/>
    <w:rsid w:val="5499663F"/>
    <w:rsid w:val="54A635E5"/>
    <w:rsid w:val="54B1F645"/>
    <w:rsid w:val="54B2CAFD"/>
    <w:rsid w:val="54BC7E33"/>
    <w:rsid w:val="54C8CED4"/>
    <w:rsid w:val="54CC2BFE"/>
    <w:rsid w:val="54D9B90A"/>
    <w:rsid w:val="54DC39B1"/>
    <w:rsid w:val="54E0BD76"/>
    <w:rsid w:val="54E86D5A"/>
    <w:rsid w:val="54F6E4F0"/>
    <w:rsid w:val="5501DC98"/>
    <w:rsid w:val="550824F0"/>
    <w:rsid w:val="550B470D"/>
    <w:rsid w:val="55197437"/>
    <w:rsid w:val="5524764A"/>
    <w:rsid w:val="5524C26B"/>
    <w:rsid w:val="5526B076"/>
    <w:rsid w:val="5533041E"/>
    <w:rsid w:val="5534617C"/>
    <w:rsid w:val="554B845F"/>
    <w:rsid w:val="555231C3"/>
    <w:rsid w:val="5553CD88"/>
    <w:rsid w:val="5559EB9B"/>
    <w:rsid w:val="555BDB8C"/>
    <w:rsid w:val="556052B0"/>
    <w:rsid w:val="5562EBB8"/>
    <w:rsid w:val="55638A72"/>
    <w:rsid w:val="5566098D"/>
    <w:rsid w:val="5581AD34"/>
    <w:rsid w:val="558BD2A6"/>
    <w:rsid w:val="558C4D26"/>
    <w:rsid w:val="5597FB64"/>
    <w:rsid w:val="55A3CCCB"/>
    <w:rsid w:val="55D0F7A6"/>
    <w:rsid w:val="55E65877"/>
    <w:rsid w:val="55EE64B3"/>
    <w:rsid w:val="55F5131D"/>
    <w:rsid w:val="55F6AF3C"/>
    <w:rsid w:val="55FEB5DE"/>
    <w:rsid w:val="56095B27"/>
    <w:rsid w:val="56146744"/>
    <w:rsid w:val="5615C50F"/>
    <w:rsid w:val="5618370D"/>
    <w:rsid w:val="562030C4"/>
    <w:rsid w:val="56280819"/>
    <w:rsid w:val="562A28EB"/>
    <w:rsid w:val="562E1386"/>
    <w:rsid w:val="56416D50"/>
    <w:rsid w:val="5648CAD3"/>
    <w:rsid w:val="564A7BE0"/>
    <w:rsid w:val="564CFB3E"/>
    <w:rsid w:val="564DA817"/>
    <w:rsid w:val="5652D94D"/>
    <w:rsid w:val="565386DE"/>
    <w:rsid w:val="5656D08F"/>
    <w:rsid w:val="56598F59"/>
    <w:rsid w:val="565CDFD9"/>
    <w:rsid w:val="565F33A5"/>
    <w:rsid w:val="566C2EDD"/>
    <w:rsid w:val="56713542"/>
    <w:rsid w:val="567222C0"/>
    <w:rsid w:val="56791765"/>
    <w:rsid w:val="56795350"/>
    <w:rsid w:val="567D82D5"/>
    <w:rsid w:val="567D831F"/>
    <w:rsid w:val="5681876F"/>
    <w:rsid w:val="568194F2"/>
    <w:rsid w:val="568234C2"/>
    <w:rsid w:val="568C9F13"/>
    <w:rsid w:val="568D599A"/>
    <w:rsid w:val="568EF18F"/>
    <w:rsid w:val="569B039B"/>
    <w:rsid w:val="569FF8E6"/>
    <w:rsid w:val="56A6B471"/>
    <w:rsid w:val="56ACE80A"/>
    <w:rsid w:val="56AF6639"/>
    <w:rsid w:val="56B0AE3C"/>
    <w:rsid w:val="56BFA73A"/>
    <w:rsid w:val="56CE6DB4"/>
    <w:rsid w:val="56EE041C"/>
    <w:rsid w:val="56F24AE8"/>
    <w:rsid w:val="56F289CA"/>
    <w:rsid w:val="56F4AA48"/>
    <w:rsid w:val="56F4FDC5"/>
    <w:rsid w:val="56FF862B"/>
    <w:rsid w:val="57035FEB"/>
    <w:rsid w:val="57037E7C"/>
    <w:rsid w:val="57066188"/>
    <w:rsid w:val="5707A3C2"/>
    <w:rsid w:val="570CCE9A"/>
    <w:rsid w:val="570F0E08"/>
    <w:rsid w:val="571F81C4"/>
    <w:rsid w:val="571FCB8D"/>
    <w:rsid w:val="57292364"/>
    <w:rsid w:val="572EDDB5"/>
    <w:rsid w:val="573D498C"/>
    <w:rsid w:val="574062DB"/>
    <w:rsid w:val="574FE97B"/>
    <w:rsid w:val="57595AEF"/>
    <w:rsid w:val="5760E470"/>
    <w:rsid w:val="57656EB5"/>
    <w:rsid w:val="5767F724"/>
    <w:rsid w:val="5768BC2F"/>
    <w:rsid w:val="576A2DA8"/>
    <w:rsid w:val="576DA638"/>
    <w:rsid w:val="5773FF57"/>
    <w:rsid w:val="577C9251"/>
    <w:rsid w:val="578A315C"/>
    <w:rsid w:val="578E7449"/>
    <w:rsid w:val="578FDC1B"/>
    <w:rsid w:val="57961E75"/>
    <w:rsid w:val="57B0788F"/>
    <w:rsid w:val="57B81C13"/>
    <w:rsid w:val="57C7A9D0"/>
    <w:rsid w:val="57C8CF57"/>
    <w:rsid w:val="57C975B9"/>
    <w:rsid w:val="57DA313B"/>
    <w:rsid w:val="57DF6A2E"/>
    <w:rsid w:val="57EA839C"/>
    <w:rsid w:val="57EC53F5"/>
    <w:rsid w:val="57ED3E6C"/>
    <w:rsid w:val="57ED4DB0"/>
    <w:rsid w:val="57F6BAED"/>
    <w:rsid w:val="57FD04AF"/>
    <w:rsid w:val="580C3910"/>
    <w:rsid w:val="581019BD"/>
    <w:rsid w:val="5810B6C6"/>
    <w:rsid w:val="581A5DC5"/>
    <w:rsid w:val="58219B6B"/>
    <w:rsid w:val="582446E7"/>
    <w:rsid w:val="5828813A"/>
    <w:rsid w:val="5828950E"/>
    <w:rsid w:val="582F9851"/>
    <w:rsid w:val="58333168"/>
    <w:rsid w:val="58367CFB"/>
    <w:rsid w:val="583797C2"/>
    <w:rsid w:val="58389645"/>
    <w:rsid w:val="583D0CA5"/>
    <w:rsid w:val="583F97DB"/>
    <w:rsid w:val="584F7AE8"/>
    <w:rsid w:val="585BA144"/>
    <w:rsid w:val="586DC45D"/>
    <w:rsid w:val="586E676A"/>
    <w:rsid w:val="5870D84F"/>
    <w:rsid w:val="5881C46A"/>
    <w:rsid w:val="588B2DDC"/>
    <w:rsid w:val="588F4BEE"/>
    <w:rsid w:val="589AFBE7"/>
    <w:rsid w:val="589D16BF"/>
    <w:rsid w:val="589D310C"/>
    <w:rsid w:val="58A50420"/>
    <w:rsid w:val="58A6691E"/>
    <w:rsid w:val="58AB1011"/>
    <w:rsid w:val="58B12923"/>
    <w:rsid w:val="58B383A8"/>
    <w:rsid w:val="58B8FA2F"/>
    <w:rsid w:val="58BDB765"/>
    <w:rsid w:val="58BF0B04"/>
    <w:rsid w:val="58C6C5E2"/>
    <w:rsid w:val="58C741F1"/>
    <w:rsid w:val="58CC1F1A"/>
    <w:rsid w:val="58DA01F3"/>
    <w:rsid w:val="58DB2B59"/>
    <w:rsid w:val="58DC25A3"/>
    <w:rsid w:val="58DF503B"/>
    <w:rsid w:val="58F6043A"/>
    <w:rsid w:val="58F64066"/>
    <w:rsid w:val="58F78835"/>
    <w:rsid w:val="5915415F"/>
    <w:rsid w:val="59183D8E"/>
    <w:rsid w:val="59317F67"/>
    <w:rsid w:val="5931D54F"/>
    <w:rsid w:val="59383D65"/>
    <w:rsid w:val="593CD411"/>
    <w:rsid w:val="59456CC2"/>
    <w:rsid w:val="594BFC9B"/>
    <w:rsid w:val="594C0ED3"/>
    <w:rsid w:val="5952B62F"/>
    <w:rsid w:val="5952B8CA"/>
    <w:rsid w:val="59533C11"/>
    <w:rsid w:val="5958253C"/>
    <w:rsid w:val="59583A4E"/>
    <w:rsid w:val="59596AAF"/>
    <w:rsid w:val="595CAAE6"/>
    <w:rsid w:val="595FDE41"/>
    <w:rsid w:val="59601B53"/>
    <w:rsid w:val="5962F18A"/>
    <w:rsid w:val="59646E62"/>
    <w:rsid w:val="5967AF3F"/>
    <w:rsid w:val="596AEE02"/>
    <w:rsid w:val="59708BD7"/>
    <w:rsid w:val="59714815"/>
    <w:rsid w:val="59732141"/>
    <w:rsid w:val="5977103D"/>
    <w:rsid w:val="597E7498"/>
    <w:rsid w:val="59811ED5"/>
    <w:rsid w:val="598636E6"/>
    <w:rsid w:val="598CE185"/>
    <w:rsid w:val="599249CA"/>
    <w:rsid w:val="599733A5"/>
    <w:rsid w:val="5997CA2D"/>
    <w:rsid w:val="599AA906"/>
    <w:rsid w:val="59A6B290"/>
    <w:rsid w:val="59A89BE0"/>
    <w:rsid w:val="59AEFD8B"/>
    <w:rsid w:val="59AFBF44"/>
    <w:rsid w:val="59B01128"/>
    <w:rsid w:val="59B5D229"/>
    <w:rsid w:val="59B6B205"/>
    <w:rsid w:val="59B9BF98"/>
    <w:rsid w:val="59BB5E55"/>
    <w:rsid w:val="59C62DF5"/>
    <w:rsid w:val="59C9EAD1"/>
    <w:rsid w:val="59CA982B"/>
    <w:rsid w:val="59CB27BF"/>
    <w:rsid w:val="59D24B65"/>
    <w:rsid w:val="59D4139F"/>
    <w:rsid w:val="59D63143"/>
    <w:rsid w:val="59D6E1F6"/>
    <w:rsid w:val="59D7E3F5"/>
    <w:rsid w:val="59DBE267"/>
    <w:rsid w:val="59DCC3B3"/>
    <w:rsid w:val="59DF1631"/>
    <w:rsid w:val="59E03618"/>
    <w:rsid w:val="59E76C7E"/>
    <w:rsid w:val="59E8222B"/>
    <w:rsid w:val="59E8C3B3"/>
    <w:rsid w:val="59F496D3"/>
    <w:rsid w:val="5A00DAAE"/>
    <w:rsid w:val="5A1AD048"/>
    <w:rsid w:val="5A1C3067"/>
    <w:rsid w:val="5A260FAE"/>
    <w:rsid w:val="5A2F29E9"/>
    <w:rsid w:val="5A3688CA"/>
    <w:rsid w:val="5A3FB57E"/>
    <w:rsid w:val="5A44102B"/>
    <w:rsid w:val="5A481613"/>
    <w:rsid w:val="5A4C86F8"/>
    <w:rsid w:val="5A5C2CB2"/>
    <w:rsid w:val="5A6F208C"/>
    <w:rsid w:val="5A7279DF"/>
    <w:rsid w:val="5A75692A"/>
    <w:rsid w:val="5A75AD77"/>
    <w:rsid w:val="5A7C946A"/>
    <w:rsid w:val="5A8602E7"/>
    <w:rsid w:val="5A8BEC14"/>
    <w:rsid w:val="5A8C6BD9"/>
    <w:rsid w:val="5A8EDC16"/>
    <w:rsid w:val="5A92CBA7"/>
    <w:rsid w:val="5A9491D1"/>
    <w:rsid w:val="5A979235"/>
    <w:rsid w:val="5AA01E80"/>
    <w:rsid w:val="5AB4663C"/>
    <w:rsid w:val="5AB4E97F"/>
    <w:rsid w:val="5AB58134"/>
    <w:rsid w:val="5AB6AF19"/>
    <w:rsid w:val="5ABEDE8A"/>
    <w:rsid w:val="5ABEDFFA"/>
    <w:rsid w:val="5AC700BD"/>
    <w:rsid w:val="5AC85652"/>
    <w:rsid w:val="5AD3E32B"/>
    <w:rsid w:val="5AD86DED"/>
    <w:rsid w:val="5ADC42F7"/>
    <w:rsid w:val="5ADF76B4"/>
    <w:rsid w:val="5AE53977"/>
    <w:rsid w:val="5B0338B1"/>
    <w:rsid w:val="5B0496E3"/>
    <w:rsid w:val="5B04E5D6"/>
    <w:rsid w:val="5B06F9B8"/>
    <w:rsid w:val="5B08F197"/>
    <w:rsid w:val="5B0ABB74"/>
    <w:rsid w:val="5B1333EE"/>
    <w:rsid w:val="5B136D5A"/>
    <w:rsid w:val="5B223CA5"/>
    <w:rsid w:val="5B2AB562"/>
    <w:rsid w:val="5B3843AE"/>
    <w:rsid w:val="5B52BD32"/>
    <w:rsid w:val="5B5BCAAA"/>
    <w:rsid w:val="5B72CE4C"/>
    <w:rsid w:val="5B73C9FD"/>
    <w:rsid w:val="5B7EC169"/>
    <w:rsid w:val="5B82D60A"/>
    <w:rsid w:val="5B836CB9"/>
    <w:rsid w:val="5B84B356"/>
    <w:rsid w:val="5B85BEE0"/>
    <w:rsid w:val="5B866E24"/>
    <w:rsid w:val="5B877DD1"/>
    <w:rsid w:val="5B8CF860"/>
    <w:rsid w:val="5B909D31"/>
    <w:rsid w:val="5B95C5B3"/>
    <w:rsid w:val="5BA7BA7D"/>
    <w:rsid w:val="5BA8067D"/>
    <w:rsid w:val="5BAA253D"/>
    <w:rsid w:val="5BBC1216"/>
    <w:rsid w:val="5BBCE521"/>
    <w:rsid w:val="5BBEC09D"/>
    <w:rsid w:val="5BC1BB5B"/>
    <w:rsid w:val="5BC2528C"/>
    <w:rsid w:val="5BD3580E"/>
    <w:rsid w:val="5BD8F948"/>
    <w:rsid w:val="5BDA2EA4"/>
    <w:rsid w:val="5BDB26FA"/>
    <w:rsid w:val="5BDD2AD7"/>
    <w:rsid w:val="5BDDCB8F"/>
    <w:rsid w:val="5BDE6B4D"/>
    <w:rsid w:val="5BED87A7"/>
    <w:rsid w:val="5C00131F"/>
    <w:rsid w:val="5C026D9D"/>
    <w:rsid w:val="5C04CF4D"/>
    <w:rsid w:val="5C0613F3"/>
    <w:rsid w:val="5C0917C1"/>
    <w:rsid w:val="5C0A0B86"/>
    <w:rsid w:val="5C0CA99F"/>
    <w:rsid w:val="5C0F44AB"/>
    <w:rsid w:val="5C1381E9"/>
    <w:rsid w:val="5C1C1F5D"/>
    <w:rsid w:val="5C2FA0B1"/>
    <w:rsid w:val="5C326263"/>
    <w:rsid w:val="5C36E6FA"/>
    <w:rsid w:val="5C411206"/>
    <w:rsid w:val="5C4B597A"/>
    <w:rsid w:val="5C5B7DB3"/>
    <w:rsid w:val="5C5CBFB5"/>
    <w:rsid w:val="5C6564B1"/>
    <w:rsid w:val="5C6D3906"/>
    <w:rsid w:val="5C77B474"/>
    <w:rsid w:val="5C77DB40"/>
    <w:rsid w:val="5C7DC4D9"/>
    <w:rsid w:val="5C8800A5"/>
    <w:rsid w:val="5C8AACA8"/>
    <w:rsid w:val="5C8E36EA"/>
    <w:rsid w:val="5C927714"/>
    <w:rsid w:val="5C9C5FEC"/>
    <w:rsid w:val="5CA2C22B"/>
    <w:rsid w:val="5CA90288"/>
    <w:rsid w:val="5CB06CFB"/>
    <w:rsid w:val="5CC55507"/>
    <w:rsid w:val="5CDA80BE"/>
    <w:rsid w:val="5CE599D1"/>
    <w:rsid w:val="5CE6C860"/>
    <w:rsid w:val="5CE6D9FF"/>
    <w:rsid w:val="5CEAEE42"/>
    <w:rsid w:val="5CF10F4C"/>
    <w:rsid w:val="5CF6CD3C"/>
    <w:rsid w:val="5CFBFAD2"/>
    <w:rsid w:val="5CFE08F0"/>
    <w:rsid w:val="5D0452A4"/>
    <w:rsid w:val="5D35FBC6"/>
    <w:rsid w:val="5D3EDB90"/>
    <w:rsid w:val="5D40A543"/>
    <w:rsid w:val="5D47CC59"/>
    <w:rsid w:val="5D4BA98B"/>
    <w:rsid w:val="5D594106"/>
    <w:rsid w:val="5D66BB23"/>
    <w:rsid w:val="5D6F74D8"/>
    <w:rsid w:val="5D737A02"/>
    <w:rsid w:val="5D75C349"/>
    <w:rsid w:val="5D7ABFD8"/>
    <w:rsid w:val="5D8050BC"/>
    <w:rsid w:val="5D82AFFD"/>
    <w:rsid w:val="5D8481CE"/>
    <w:rsid w:val="5D8826D2"/>
    <w:rsid w:val="5D8AD8C6"/>
    <w:rsid w:val="5D903336"/>
    <w:rsid w:val="5D906273"/>
    <w:rsid w:val="5DADD19A"/>
    <w:rsid w:val="5DB62336"/>
    <w:rsid w:val="5DBA1882"/>
    <w:rsid w:val="5DC57299"/>
    <w:rsid w:val="5DCE5F41"/>
    <w:rsid w:val="5DD09AD9"/>
    <w:rsid w:val="5DE489B9"/>
    <w:rsid w:val="5DF72A67"/>
    <w:rsid w:val="5DFA64DC"/>
    <w:rsid w:val="5DFFA1E9"/>
    <w:rsid w:val="5DFFE23A"/>
    <w:rsid w:val="5E01D421"/>
    <w:rsid w:val="5E020659"/>
    <w:rsid w:val="5E04752A"/>
    <w:rsid w:val="5E097B90"/>
    <w:rsid w:val="5E21D258"/>
    <w:rsid w:val="5E318745"/>
    <w:rsid w:val="5E31C4D1"/>
    <w:rsid w:val="5E34B04D"/>
    <w:rsid w:val="5E372C59"/>
    <w:rsid w:val="5E3769D1"/>
    <w:rsid w:val="5E381AEC"/>
    <w:rsid w:val="5E3A2060"/>
    <w:rsid w:val="5E3DCAF5"/>
    <w:rsid w:val="5E453269"/>
    <w:rsid w:val="5E51B99F"/>
    <w:rsid w:val="5E5B906D"/>
    <w:rsid w:val="5E63D270"/>
    <w:rsid w:val="5E65DB36"/>
    <w:rsid w:val="5E6C9C64"/>
    <w:rsid w:val="5E6FE2E0"/>
    <w:rsid w:val="5E6FF49D"/>
    <w:rsid w:val="5E752102"/>
    <w:rsid w:val="5E773AF8"/>
    <w:rsid w:val="5E7758CF"/>
    <w:rsid w:val="5E849C1B"/>
    <w:rsid w:val="5E882DA9"/>
    <w:rsid w:val="5E957DE9"/>
    <w:rsid w:val="5E9FB1D5"/>
    <w:rsid w:val="5EA48E11"/>
    <w:rsid w:val="5EA9F70C"/>
    <w:rsid w:val="5EB4EDC2"/>
    <w:rsid w:val="5EB671DE"/>
    <w:rsid w:val="5EBD2F5B"/>
    <w:rsid w:val="5EC080A8"/>
    <w:rsid w:val="5EC775EA"/>
    <w:rsid w:val="5ECC95C8"/>
    <w:rsid w:val="5ED0A571"/>
    <w:rsid w:val="5ED20DAF"/>
    <w:rsid w:val="5ED801A9"/>
    <w:rsid w:val="5EDF0562"/>
    <w:rsid w:val="5EE67505"/>
    <w:rsid w:val="5EECC0EC"/>
    <w:rsid w:val="5EF153C6"/>
    <w:rsid w:val="5EF961C7"/>
    <w:rsid w:val="5EFC571D"/>
    <w:rsid w:val="5F03E98A"/>
    <w:rsid w:val="5F0C1977"/>
    <w:rsid w:val="5F127EF5"/>
    <w:rsid w:val="5F17F2DC"/>
    <w:rsid w:val="5F18E11B"/>
    <w:rsid w:val="5F1BE197"/>
    <w:rsid w:val="5F238988"/>
    <w:rsid w:val="5F2F0D97"/>
    <w:rsid w:val="5F3115D9"/>
    <w:rsid w:val="5F325E98"/>
    <w:rsid w:val="5F374C88"/>
    <w:rsid w:val="5F38F422"/>
    <w:rsid w:val="5F3A96F6"/>
    <w:rsid w:val="5F3E9A10"/>
    <w:rsid w:val="5F3F487B"/>
    <w:rsid w:val="5F419BBA"/>
    <w:rsid w:val="5F514589"/>
    <w:rsid w:val="5F559BF0"/>
    <w:rsid w:val="5F5CDAA8"/>
    <w:rsid w:val="5F602457"/>
    <w:rsid w:val="5F64EA1D"/>
    <w:rsid w:val="5F7804B1"/>
    <w:rsid w:val="5F7BF03D"/>
    <w:rsid w:val="5F7FE02A"/>
    <w:rsid w:val="5F9357EB"/>
    <w:rsid w:val="5F961FAA"/>
    <w:rsid w:val="5F971A7B"/>
    <w:rsid w:val="5F9D4A36"/>
    <w:rsid w:val="5FA146AB"/>
    <w:rsid w:val="5FAB6327"/>
    <w:rsid w:val="5FAF731E"/>
    <w:rsid w:val="5FB0D4B6"/>
    <w:rsid w:val="5FB2B1DD"/>
    <w:rsid w:val="5FB349DE"/>
    <w:rsid w:val="5FBFF988"/>
    <w:rsid w:val="5FC075BF"/>
    <w:rsid w:val="5FC8B8D0"/>
    <w:rsid w:val="5FCE1D87"/>
    <w:rsid w:val="5FD0237B"/>
    <w:rsid w:val="5FDEDE76"/>
    <w:rsid w:val="5FE7E24B"/>
    <w:rsid w:val="5FEBD6EB"/>
    <w:rsid w:val="5FEE40C8"/>
    <w:rsid w:val="5FF0B1BD"/>
    <w:rsid w:val="5FF60202"/>
    <w:rsid w:val="5FF847EC"/>
    <w:rsid w:val="5FFC8FDC"/>
    <w:rsid w:val="60023598"/>
    <w:rsid w:val="60048145"/>
    <w:rsid w:val="600D0D52"/>
    <w:rsid w:val="601866FF"/>
    <w:rsid w:val="601EEB8E"/>
    <w:rsid w:val="60240358"/>
    <w:rsid w:val="602BE5B9"/>
    <w:rsid w:val="602F09C3"/>
    <w:rsid w:val="603357E5"/>
    <w:rsid w:val="6034962A"/>
    <w:rsid w:val="60356222"/>
    <w:rsid w:val="6036DAC5"/>
    <w:rsid w:val="6036EEA3"/>
    <w:rsid w:val="60371464"/>
    <w:rsid w:val="603C2D52"/>
    <w:rsid w:val="60456916"/>
    <w:rsid w:val="60491FAF"/>
    <w:rsid w:val="6050A7B6"/>
    <w:rsid w:val="605D9A12"/>
    <w:rsid w:val="605FE9E7"/>
    <w:rsid w:val="606374E6"/>
    <w:rsid w:val="60678681"/>
    <w:rsid w:val="60683C9B"/>
    <w:rsid w:val="6068F999"/>
    <w:rsid w:val="606C6002"/>
    <w:rsid w:val="606DBDD2"/>
    <w:rsid w:val="606DD896"/>
    <w:rsid w:val="606ED3C1"/>
    <w:rsid w:val="6074D20E"/>
    <w:rsid w:val="607EDEF1"/>
    <w:rsid w:val="60801328"/>
    <w:rsid w:val="60841712"/>
    <w:rsid w:val="608A0BA7"/>
    <w:rsid w:val="608CE350"/>
    <w:rsid w:val="609D9A45"/>
    <w:rsid w:val="60A7E2DD"/>
    <w:rsid w:val="60A876F6"/>
    <w:rsid w:val="60ACAF74"/>
    <w:rsid w:val="60AEF6F2"/>
    <w:rsid w:val="60AF7978"/>
    <w:rsid w:val="60B1F017"/>
    <w:rsid w:val="60B4349C"/>
    <w:rsid w:val="60B9A698"/>
    <w:rsid w:val="60BDEABF"/>
    <w:rsid w:val="60C31827"/>
    <w:rsid w:val="60C49595"/>
    <w:rsid w:val="60C87554"/>
    <w:rsid w:val="60C926B2"/>
    <w:rsid w:val="60D506BC"/>
    <w:rsid w:val="60D62F14"/>
    <w:rsid w:val="60D7B902"/>
    <w:rsid w:val="60DBF516"/>
    <w:rsid w:val="60DD9F94"/>
    <w:rsid w:val="60E77BBA"/>
    <w:rsid w:val="60F4CF66"/>
    <w:rsid w:val="60F5B66B"/>
    <w:rsid w:val="60F68D48"/>
    <w:rsid w:val="60F7B861"/>
    <w:rsid w:val="60FC3841"/>
    <w:rsid w:val="60FCC568"/>
    <w:rsid w:val="60FD45BE"/>
    <w:rsid w:val="610ABD00"/>
    <w:rsid w:val="610C7F8B"/>
    <w:rsid w:val="61104274"/>
    <w:rsid w:val="61149629"/>
    <w:rsid w:val="611731B4"/>
    <w:rsid w:val="611C44F2"/>
    <w:rsid w:val="61218CE3"/>
    <w:rsid w:val="61235F0D"/>
    <w:rsid w:val="6126A342"/>
    <w:rsid w:val="61294C84"/>
    <w:rsid w:val="6135D20E"/>
    <w:rsid w:val="6137AF22"/>
    <w:rsid w:val="614E1DDC"/>
    <w:rsid w:val="614E1F0F"/>
    <w:rsid w:val="61511120"/>
    <w:rsid w:val="61579F89"/>
    <w:rsid w:val="615E5089"/>
    <w:rsid w:val="616B3727"/>
    <w:rsid w:val="616CAECC"/>
    <w:rsid w:val="617CD9C9"/>
    <w:rsid w:val="617D0A40"/>
    <w:rsid w:val="617DF187"/>
    <w:rsid w:val="617F957E"/>
    <w:rsid w:val="61814B50"/>
    <w:rsid w:val="61841A36"/>
    <w:rsid w:val="6184F602"/>
    <w:rsid w:val="618C5D9D"/>
    <w:rsid w:val="619EF1CD"/>
    <w:rsid w:val="61C0D927"/>
    <w:rsid w:val="61C324BD"/>
    <w:rsid w:val="61C535C0"/>
    <w:rsid w:val="61C97FD7"/>
    <w:rsid w:val="61CB7780"/>
    <w:rsid w:val="61CEC2A7"/>
    <w:rsid w:val="61DA4F48"/>
    <w:rsid w:val="61DB028C"/>
    <w:rsid w:val="61DE193E"/>
    <w:rsid w:val="61DFFB05"/>
    <w:rsid w:val="61E2022B"/>
    <w:rsid w:val="61E317D6"/>
    <w:rsid w:val="61ECC2A0"/>
    <w:rsid w:val="61F6FD60"/>
    <w:rsid w:val="61FA1E61"/>
    <w:rsid w:val="61FDEEA2"/>
    <w:rsid w:val="62014291"/>
    <w:rsid w:val="62076E55"/>
    <w:rsid w:val="6210B0F3"/>
    <w:rsid w:val="621AC61E"/>
    <w:rsid w:val="621D5ACD"/>
    <w:rsid w:val="62215C00"/>
    <w:rsid w:val="6225951A"/>
    <w:rsid w:val="6226D075"/>
    <w:rsid w:val="62271C02"/>
    <w:rsid w:val="622DEAD9"/>
    <w:rsid w:val="622FB2DA"/>
    <w:rsid w:val="62336D62"/>
    <w:rsid w:val="623691AF"/>
    <w:rsid w:val="624C48E7"/>
    <w:rsid w:val="6254D9AD"/>
    <w:rsid w:val="62570C26"/>
    <w:rsid w:val="625DF966"/>
    <w:rsid w:val="6260DAAA"/>
    <w:rsid w:val="62680B87"/>
    <w:rsid w:val="627A9F1F"/>
    <w:rsid w:val="627E883F"/>
    <w:rsid w:val="627F59D9"/>
    <w:rsid w:val="6286E194"/>
    <w:rsid w:val="628DD9F5"/>
    <w:rsid w:val="628F4B34"/>
    <w:rsid w:val="6291972D"/>
    <w:rsid w:val="62A298FC"/>
    <w:rsid w:val="62A909AD"/>
    <w:rsid w:val="62ABA7B5"/>
    <w:rsid w:val="62B7417B"/>
    <w:rsid w:val="62BCB409"/>
    <w:rsid w:val="62C0C177"/>
    <w:rsid w:val="62C1AB4D"/>
    <w:rsid w:val="62C58F9A"/>
    <w:rsid w:val="62C648D1"/>
    <w:rsid w:val="62CD13A4"/>
    <w:rsid w:val="62E738A8"/>
    <w:rsid w:val="62E82E6D"/>
    <w:rsid w:val="62EC7F7D"/>
    <w:rsid w:val="62F38777"/>
    <w:rsid w:val="62F6F5D3"/>
    <w:rsid w:val="62FAB154"/>
    <w:rsid w:val="62FC99A5"/>
    <w:rsid w:val="62FF02A2"/>
    <w:rsid w:val="63002B76"/>
    <w:rsid w:val="63028235"/>
    <w:rsid w:val="630AA4BB"/>
    <w:rsid w:val="6311401D"/>
    <w:rsid w:val="631E645C"/>
    <w:rsid w:val="63230B9E"/>
    <w:rsid w:val="632579EA"/>
    <w:rsid w:val="6326A84D"/>
    <w:rsid w:val="632A3B32"/>
    <w:rsid w:val="632A7FAF"/>
    <w:rsid w:val="6333235D"/>
    <w:rsid w:val="633C148B"/>
    <w:rsid w:val="633C5FF8"/>
    <w:rsid w:val="633EA309"/>
    <w:rsid w:val="63402EF7"/>
    <w:rsid w:val="635971D0"/>
    <w:rsid w:val="635E0A2C"/>
    <w:rsid w:val="636160DB"/>
    <w:rsid w:val="636C5008"/>
    <w:rsid w:val="637785FC"/>
    <w:rsid w:val="637895C7"/>
    <w:rsid w:val="637C8C96"/>
    <w:rsid w:val="638127CD"/>
    <w:rsid w:val="638AE312"/>
    <w:rsid w:val="639376A6"/>
    <w:rsid w:val="639BC8D0"/>
    <w:rsid w:val="63A540AF"/>
    <w:rsid w:val="63AA39AC"/>
    <w:rsid w:val="63AA7A7D"/>
    <w:rsid w:val="63AAE3FB"/>
    <w:rsid w:val="63AE50BE"/>
    <w:rsid w:val="63C3CA92"/>
    <w:rsid w:val="63CD2834"/>
    <w:rsid w:val="63D40C86"/>
    <w:rsid w:val="63DCE11E"/>
    <w:rsid w:val="63E4D4B1"/>
    <w:rsid w:val="63F728CA"/>
    <w:rsid w:val="63F88D19"/>
    <w:rsid w:val="63FCE987"/>
    <w:rsid w:val="6406780A"/>
    <w:rsid w:val="6408F289"/>
    <w:rsid w:val="6417D24A"/>
    <w:rsid w:val="641974A8"/>
    <w:rsid w:val="641AFB18"/>
    <w:rsid w:val="641BB50D"/>
    <w:rsid w:val="6434F7B5"/>
    <w:rsid w:val="6439E372"/>
    <w:rsid w:val="6440D31F"/>
    <w:rsid w:val="6445CDC2"/>
    <w:rsid w:val="6446516E"/>
    <w:rsid w:val="64469D65"/>
    <w:rsid w:val="644F937A"/>
    <w:rsid w:val="6451BC70"/>
    <w:rsid w:val="645507DF"/>
    <w:rsid w:val="645CE31B"/>
    <w:rsid w:val="645CEF6A"/>
    <w:rsid w:val="645E6A81"/>
    <w:rsid w:val="64688C69"/>
    <w:rsid w:val="646CBB12"/>
    <w:rsid w:val="646EA1B9"/>
    <w:rsid w:val="6471A0ED"/>
    <w:rsid w:val="6477CE4D"/>
    <w:rsid w:val="647918F7"/>
    <w:rsid w:val="647F467B"/>
    <w:rsid w:val="64803D8A"/>
    <w:rsid w:val="64811278"/>
    <w:rsid w:val="64851DEA"/>
    <w:rsid w:val="6489C58E"/>
    <w:rsid w:val="64968EF4"/>
    <w:rsid w:val="64A6117A"/>
    <w:rsid w:val="64B34A3C"/>
    <w:rsid w:val="64B40653"/>
    <w:rsid w:val="64BADFD7"/>
    <w:rsid w:val="64BCBF23"/>
    <w:rsid w:val="64C5B47E"/>
    <w:rsid w:val="64C690F3"/>
    <w:rsid w:val="64C8CCB1"/>
    <w:rsid w:val="64CB1C93"/>
    <w:rsid w:val="64CC34A4"/>
    <w:rsid w:val="64CCE962"/>
    <w:rsid w:val="64D45822"/>
    <w:rsid w:val="64D75F34"/>
    <w:rsid w:val="64DCBDCE"/>
    <w:rsid w:val="64DFDE6C"/>
    <w:rsid w:val="64EF9873"/>
    <w:rsid w:val="64F910E4"/>
    <w:rsid w:val="64FB0322"/>
    <w:rsid w:val="64FFC899"/>
    <w:rsid w:val="65037D37"/>
    <w:rsid w:val="650D12DE"/>
    <w:rsid w:val="65117363"/>
    <w:rsid w:val="6514BA4E"/>
    <w:rsid w:val="65234CDF"/>
    <w:rsid w:val="6526DD52"/>
    <w:rsid w:val="652C0F66"/>
    <w:rsid w:val="652D2988"/>
    <w:rsid w:val="652DCDF7"/>
    <w:rsid w:val="653094D5"/>
    <w:rsid w:val="65313072"/>
    <w:rsid w:val="653234D7"/>
    <w:rsid w:val="653A098E"/>
    <w:rsid w:val="653B015A"/>
    <w:rsid w:val="6542ACC0"/>
    <w:rsid w:val="65449A8A"/>
    <w:rsid w:val="65481420"/>
    <w:rsid w:val="654D64D2"/>
    <w:rsid w:val="6552D778"/>
    <w:rsid w:val="6554B191"/>
    <w:rsid w:val="6559A506"/>
    <w:rsid w:val="655CC5BA"/>
    <w:rsid w:val="656B8612"/>
    <w:rsid w:val="656D8169"/>
    <w:rsid w:val="65718F98"/>
    <w:rsid w:val="657E0688"/>
    <w:rsid w:val="657FD80E"/>
    <w:rsid w:val="658F0F17"/>
    <w:rsid w:val="659C7474"/>
    <w:rsid w:val="659CA4A3"/>
    <w:rsid w:val="659D0515"/>
    <w:rsid w:val="65A3ECA5"/>
    <w:rsid w:val="65A55130"/>
    <w:rsid w:val="65AF3F76"/>
    <w:rsid w:val="65AF7118"/>
    <w:rsid w:val="65B6DE0E"/>
    <w:rsid w:val="65BB617F"/>
    <w:rsid w:val="65C484D2"/>
    <w:rsid w:val="65C898F8"/>
    <w:rsid w:val="65C923F2"/>
    <w:rsid w:val="65C92C8B"/>
    <w:rsid w:val="65D82579"/>
    <w:rsid w:val="65E18237"/>
    <w:rsid w:val="65E1C212"/>
    <w:rsid w:val="65EC7703"/>
    <w:rsid w:val="65F168DF"/>
    <w:rsid w:val="65FC17EB"/>
    <w:rsid w:val="65FECBF2"/>
    <w:rsid w:val="65FF27CD"/>
    <w:rsid w:val="660264C0"/>
    <w:rsid w:val="660DA1A6"/>
    <w:rsid w:val="660E16BD"/>
    <w:rsid w:val="66114F49"/>
    <w:rsid w:val="662032EE"/>
    <w:rsid w:val="66228DD6"/>
    <w:rsid w:val="6623F20F"/>
    <w:rsid w:val="66269760"/>
    <w:rsid w:val="6630311E"/>
    <w:rsid w:val="6637DFB3"/>
    <w:rsid w:val="663FD85D"/>
    <w:rsid w:val="664AD37D"/>
    <w:rsid w:val="664AEEC6"/>
    <w:rsid w:val="664CD9C9"/>
    <w:rsid w:val="664EA4B6"/>
    <w:rsid w:val="6652DB5B"/>
    <w:rsid w:val="6652F9A2"/>
    <w:rsid w:val="6657B183"/>
    <w:rsid w:val="66583F59"/>
    <w:rsid w:val="665F15BF"/>
    <w:rsid w:val="665FCD6D"/>
    <w:rsid w:val="6665BB41"/>
    <w:rsid w:val="6667A005"/>
    <w:rsid w:val="666A3533"/>
    <w:rsid w:val="666A7ED1"/>
    <w:rsid w:val="6675B6F0"/>
    <w:rsid w:val="669C6627"/>
    <w:rsid w:val="66A1C70E"/>
    <w:rsid w:val="66A643E9"/>
    <w:rsid w:val="66A98C83"/>
    <w:rsid w:val="66B5E168"/>
    <w:rsid w:val="66B85F7C"/>
    <w:rsid w:val="66C71F01"/>
    <w:rsid w:val="66CB1A80"/>
    <w:rsid w:val="66DF6163"/>
    <w:rsid w:val="66E296BF"/>
    <w:rsid w:val="66EA3D2C"/>
    <w:rsid w:val="66EDE0CE"/>
    <w:rsid w:val="66F5BBAA"/>
    <w:rsid w:val="66F5CD4C"/>
    <w:rsid w:val="67041ED8"/>
    <w:rsid w:val="6704CF4A"/>
    <w:rsid w:val="670652FA"/>
    <w:rsid w:val="670681E9"/>
    <w:rsid w:val="670B450E"/>
    <w:rsid w:val="67102AA7"/>
    <w:rsid w:val="67108B90"/>
    <w:rsid w:val="6723D11C"/>
    <w:rsid w:val="672B04FC"/>
    <w:rsid w:val="672B4C0B"/>
    <w:rsid w:val="673049D9"/>
    <w:rsid w:val="6732653A"/>
    <w:rsid w:val="67350427"/>
    <w:rsid w:val="67388406"/>
    <w:rsid w:val="673E2D36"/>
    <w:rsid w:val="67454853"/>
    <w:rsid w:val="6755D302"/>
    <w:rsid w:val="6757B7E5"/>
    <w:rsid w:val="676211FF"/>
    <w:rsid w:val="676EE5D6"/>
    <w:rsid w:val="67768E05"/>
    <w:rsid w:val="6778E25E"/>
    <w:rsid w:val="677E5347"/>
    <w:rsid w:val="677EEF89"/>
    <w:rsid w:val="67865848"/>
    <w:rsid w:val="678972E8"/>
    <w:rsid w:val="679550A9"/>
    <w:rsid w:val="679E0B38"/>
    <w:rsid w:val="67BD1179"/>
    <w:rsid w:val="67C4D946"/>
    <w:rsid w:val="67C7F97B"/>
    <w:rsid w:val="67CD4223"/>
    <w:rsid w:val="67D4B503"/>
    <w:rsid w:val="67DC87B9"/>
    <w:rsid w:val="67DF473B"/>
    <w:rsid w:val="67E0196D"/>
    <w:rsid w:val="67E5B834"/>
    <w:rsid w:val="67E90CA9"/>
    <w:rsid w:val="67ED2398"/>
    <w:rsid w:val="67F0A7FD"/>
    <w:rsid w:val="67F31081"/>
    <w:rsid w:val="67F7B322"/>
    <w:rsid w:val="67FBC5B7"/>
    <w:rsid w:val="67FCC8ED"/>
    <w:rsid w:val="68076B36"/>
    <w:rsid w:val="680B7F12"/>
    <w:rsid w:val="680C506D"/>
    <w:rsid w:val="680E23FB"/>
    <w:rsid w:val="68177F09"/>
    <w:rsid w:val="681829ED"/>
    <w:rsid w:val="681DF103"/>
    <w:rsid w:val="6820F4B9"/>
    <w:rsid w:val="68217FB6"/>
    <w:rsid w:val="68240973"/>
    <w:rsid w:val="682DC453"/>
    <w:rsid w:val="68369DF0"/>
    <w:rsid w:val="6841BCB8"/>
    <w:rsid w:val="68443AC3"/>
    <w:rsid w:val="684B322E"/>
    <w:rsid w:val="684B4F7F"/>
    <w:rsid w:val="68546233"/>
    <w:rsid w:val="6856FE3B"/>
    <w:rsid w:val="6863F6A7"/>
    <w:rsid w:val="686C9D63"/>
    <w:rsid w:val="686D8DE1"/>
    <w:rsid w:val="6878CF76"/>
    <w:rsid w:val="687F4829"/>
    <w:rsid w:val="68827B7A"/>
    <w:rsid w:val="68890B98"/>
    <w:rsid w:val="68894E06"/>
    <w:rsid w:val="688EE24A"/>
    <w:rsid w:val="68902D0F"/>
    <w:rsid w:val="6893CAB9"/>
    <w:rsid w:val="6899E38C"/>
    <w:rsid w:val="68A39175"/>
    <w:rsid w:val="68AFB9F4"/>
    <w:rsid w:val="68B34740"/>
    <w:rsid w:val="68B34881"/>
    <w:rsid w:val="68BB8C52"/>
    <w:rsid w:val="68BD1438"/>
    <w:rsid w:val="68BD84DB"/>
    <w:rsid w:val="68BE98C1"/>
    <w:rsid w:val="68BEC6BC"/>
    <w:rsid w:val="68CEB2C8"/>
    <w:rsid w:val="68CF7D33"/>
    <w:rsid w:val="68D0FD79"/>
    <w:rsid w:val="68D95A93"/>
    <w:rsid w:val="68D9FB7A"/>
    <w:rsid w:val="68E2B635"/>
    <w:rsid w:val="68E5035D"/>
    <w:rsid w:val="6900D94B"/>
    <w:rsid w:val="69045244"/>
    <w:rsid w:val="690C8F41"/>
    <w:rsid w:val="6911AC70"/>
    <w:rsid w:val="692892A5"/>
    <w:rsid w:val="69296223"/>
    <w:rsid w:val="692BED57"/>
    <w:rsid w:val="692DDE81"/>
    <w:rsid w:val="693B3B42"/>
    <w:rsid w:val="693C00FB"/>
    <w:rsid w:val="69460F3B"/>
    <w:rsid w:val="6946C5B1"/>
    <w:rsid w:val="694BA58D"/>
    <w:rsid w:val="694D25A5"/>
    <w:rsid w:val="695BC7EB"/>
    <w:rsid w:val="695D14C4"/>
    <w:rsid w:val="69600979"/>
    <w:rsid w:val="6968DB12"/>
    <w:rsid w:val="696A683B"/>
    <w:rsid w:val="697A9BD3"/>
    <w:rsid w:val="6982BBF7"/>
    <w:rsid w:val="6983AD5F"/>
    <w:rsid w:val="698CF4B9"/>
    <w:rsid w:val="698E32E1"/>
    <w:rsid w:val="6993D40C"/>
    <w:rsid w:val="6997860C"/>
    <w:rsid w:val="69983AF2"/>
    <w:rsid w:val="69A023EC"/>
    <w:rsid w:val="69A0519F"/>
    <w:rsid w:val="69A15EB3"/>
    <w:rsid w:val="69AFCCCE"/>
    <w:rsid w:val="69B9A113"/>
    <w:rsid w:val="69B9BF4C"/>
    <w:rsid w:val="69D7ED3B"/>
    <w:rsid w:val="69DA7D84"/>
    <w:rsid w:val="69E17023"/>
    <w:rsid w:val="69E4DC64"/>
    <w:rsid w:val="69E676C8"/>
    <w:rsid w:val="69F093F2"/>
    <w:rsid w:val="69F451C1"/>
    <w:rsid w:val="69F564EB"/>
    <w:rsid w:val="69FB6C5A"/>
    <w:rsid w:val="6A047E43"/>
    <w:rsid w:val="6A17AA7C"/>
    <w:rsid w:val="6A192438"/>
    <w:rsid w:val="6A237A27"/>
    <w:rsid w:val="6A4108A6"/>
    <w:rsid w:val="6A485355"/>
    <w:rsid w:val="6A581FDF"/>
    <w:rsid w:val="6A5CA46A"/>
    <w:rsid w:val="6A614537"/>
    <w:rsid w:val="6A61FC5A"/>
    <w:rsid w:val="6A65CBDC"/>
    <w:rsid w:val="6A6E0988"/>
    <w:rsid w:val="6A6EC778"/>
    <w:rsid w:val="6A723FEB"/>
    <w:rsid w:val="6A8106AF"/>
    <w:rsid w:val="6A892585"/>
    <w:rsid w:val="6A8FC55E"/>
    <w:rsid w:val="6A928150"/>
    <w:rsid w:val="6A9A4882"/>
    <w:rsid w:val="6A9B3495"/>
    <w:rsid w:val="6AA0F111"/>
    <w:rsid w:val="6AA8BCC0"/>
    <w:rsid w:val="6AC336A4"/>
    <w:rsid w:val="6ACCAD07"/>
    <w:rsid w:val="6ADD6B61"/>
    <w:rsid w:val="6ADFA667"/>
    <w:rsid w:val="6AE5143A"/>
    <w:rsid w:val="6AEDBB13"/>
    <w:rsid w:val="6AEE1F59"/>
    <w:rsid w:val="6B099759"/>
    <w:rsid w:val="6B09E87F"/>
    <w:rsid w:val="6B0BFF0B"/>
    <w:rsid w:val="6B0CBA46"/>
    <w:rsid w:val="6B128EFE"/>
    <w:rsid w:val="6B13483D"/>
    <w:rsid w:val="6B141085"/>
    <w:rsid w:val="6B2149D4"/>
    <w:rsid w:val="6B22A8A8"/>
    <w:rsid w:val="6B2A749B"/>
    <w:rsid w:val="6B2F5FE8"/>
    <w:rsid w:val="6B30A2CD"/>
    <w:rsid w:val="6B34163D"/>
    <w:rsid w:val="6B3D43FA"/>
    <w:rsid w:val="6B3D8CAF"/>
    <w:rsid w:val="6B4161A7"/>
    <w:rsid w:val="6B4864B7"/>
    <w:rsid w:val="6B489C78"/>
    <w:rsid w:val="6B50DAC5"/>
    <w:rsid w:val="6B570AA1"/>
    <w:rsid w:val="6B5AA160"/>
    <w:rsid w:val="6B5D0A58"/>
    <w:rsid w:val="6B743503"/>
    <w:rsid w:val="6B79A9EF"/>
    <w:rsid w:val="6B7B8B02"/>
    <w:rsid w:val="6B7ED48D"/>
    <w:rsid w:val="6B84750A"/>
    <w:rsid w:val="6B891A39"/>
    <w:rsid w:val="6B97DCE4"/>
    <w:rsid w:val="6B9AA24B"/>
    <w:rsid w:val="6BA06342"/>
    <w:rsid w:val="6BA5DB64"/>
    <w:rsid w:val="6BB69395"/>
    <w:rsid w:val="6BC727B0"/>
    <w:rsid w:val="6BD71843"/>
    <w:rsid w:val="6BDF951E"/>
    <w:rsid w:val="6BE1B9C4"/>
    <w:rsid w:val="6BE242A5"/>
    <w:rsid w:val="6BE2A1B8"/>
    <w:rsid w:val="6BE956FD"/>
    <w:rsid w:val="6BEFEF38"/>
    <w:rsid w:val="6C062DA2"/>
    <w:rsid w:val="6C08AC18"/>
    <w:rsid w:val="6C0AFB6E"/>
    <w:rsid w:val="6C0BF5D6"/>
    <w:rsid w:val="6C145C0F"/>
    <w:rsid w:val="6C1A3640"/>
    <w:rsid w:val="6C2D1F1D"/>
    <w:rsid w:val="6C3BEEB2"/>
    <w:rsid w:val="6C4277C4"/>
    <w:rsid w:val="6C443DDE"/>
    <w:rsid w:val="6C45B7AC"/>
    <w:rsid w:val="6C54E7CB"/>
    <w:rsid w:val="6C565751"/>
    <w:rsid w:val="6C56A9E2"/>
    <w:rsid w:val="6C59149C"/>
    <w:rsid w:val="6C5FE3B5"/>
    <w:rsid w:val="6C61193E"/>
    <w:rsid w:val="6C67D19A"/>
    <w:rsid w:val="6C693022"/>
    <w:rsid w:val="6C6A1253"/>
    <w:rsid w:val="6C6AD618"/>
    <w:rsid w:val="6C7B3052"/>
    <w:rsid w:val="6C7CB34D"/>
    <w:rsid w:val="6C7FEC4C"/>
    <w:rsid w:val="6C82F4AF"/>
    <w:rsid w:val="6C84BF1D"/>
    <w:rsid w:val="6C8AC08E"/>
    <w:rsid w:val="6C8F60D0"/>
    <w:rsid w:val="6C900189"/>
    <w:rsid w:val="6C938D26"/>
    <w:rsid w:val="6C971DE4"/>
    <w:rsid w:val="6CA53430"/>
    <w:rsid w:val="6CA5FAA6"/>
    <w:rsid w:val="6CA7BB86"/>
    <w:rsid w:val="6CAB8006"/>
    <w:rsid w:val="6CACF9F4"/>
    <w:rsid w:val="6CB2017D"/>
    <w:rsid w:val="6CB3C2F4"/>
    <w:rsid w:val="6CBEA285"/>
    <w:rsid w:val="6CC099B7"/>
    <w:rsid w:val="6CC2AB39"/>
    <w:rsid w:val="6CC41CA3"/>
    <w:rsid w:val="6CCD5587"/>
    <w:rsid w:val="6CCD9174"/>
    <w:rsid w:val="6CDD0067"/>
    <w:rsid w:val="6CEF746B"/>
    <w:rsid w:val="6CF32DA0"/>
    <w:rsid w:val="6CF8119E"/>
    <w:rsid w:val="6CFF2229"/>
    <w:rsid w:val="6D034E80"/>
    <w:rsid w:val="6D0BC69A"/>
    <w:rsid w:val="6D19E93E"/>
    <w:rsid w:val="6D2EE736"/>
    <w:rsid w:val="6D356EEF"/>
    <w:rsid w:val="6D41B4B1"/>
    <w:rsid w:val="6D4354C7"/>
    <w:rsid w:val="6D45CF21"/>
    <w:rsid w:val="6D63DD99"/>
    <w:rsid w:val="6D667FAA"/>
    <w:rsid w:val="6D66DCC1"/>
    <w:rsid w:val="6D6D42C7"/>
    <w:rsid w:val="6D6E80A8"/>
    <w:rsid w:val="6D752040"/>
    <w:rsid w:val="6D78953E"/>
    <w:rsid w:val="6D7DAEA6"/>
    <w:rsid w:val="6D7DD89F"/>
    <w:rsid w:val="6D84AF0E"/>
    <w:rsid w:val="6D873E6F"/>
    <w:rsid w:val="6D8BDCD5"/>
    <w:rsid w:val="6D8D550E"/>
    <w:rsid w:val="6D8E28A5"/>
    <w:rsid w:val="6D907889"/>
    <w:rsid w:val="6D927301"/>
    <w:rsid w:val="6D95FFEC"/>
    <w:rsid w:val="6D9F48A6"/>
    <w:rsid w:val="6DA3685B"/>
    <w:rsid w:val="6DA65963"/>
    <w:rsid w:val="6DAD7DB0"/>
    <w:rsid w:val="6DAEC743"/>
    <w:rsid w:val="6DAFCFFF"/>
    <w:rsid w:val="6DB45E60"/>
    <w:rsid w:val="6DB86A20"/>
    <w:rsid w:val="6DC1FD71"/>
    <w:rsid w:val="6DC4365F"/>
    <w:rsid w:val="6DCC9723"/>
    <w:rsid w:val="6DD38960"/>
    <w:rsid w:val="6DDD799B"/>
    <w:rsid w:val="6DDE3B11"/>
    <w:rsid w:val="6DE35A1A"/>
    <w:rsid w:val="6DE532F9"/>
    <w:rsid w:val="6DE5D0DB"/>
    <w:rsid w:val="6DEFC37E"/>
    <w:rsid w:val="6DF09E5B"/>
    <w:rsid w:val="6E0FBABE"/>
    <w:rsid w:val="6E174CE1"/>
    <w:rsid w:val="6E189CE5"/>
    <w:rsid w:val="6E1B5F7A"/>
    <w:rsid w:val="6E1C3234"/>
    <w:rsid w:val="6E27CD0D"/>
    <w:rsid w:val="6E2A50F8"/>
    <w:rsid w:val="6E2E6371"/>
    <w:rsid w:val="6E398B97"/>
    <w:rsid w:val="6E3FA5E3"/>
    <w:rsid w:val="6E46208B"/>
    <w:rsid w:val="6E463415"/>
    <w:rsid w:val="6E498A8D"/>
    <w:rsid w:val="6E4E41B9"/>
    <w:rsid w:val="6E50EA90"/>
    <w:rsid w:val="6E539B94"/>
    <w:rsid w:val="6E541997"/>
    <w:rsid w:val="6E5BCAA3"/>
    <w:rsid w:val="6E6476DF"/>
    <w:rsid w:val="6E744342"/>
    <w:rsid w:val="6E77CFDE"/>
    <w:rsid w:val="6E7EB6A6"/>
    <w:rsid w:val="6E9A61C8"/>
    <w:rsid w:val="6E9EC24E"/>
    <w:rsid w:val="6E9EFCAC"/>
    <w:rsid w:val="6EA3BFA1"/>
    <w:rsid w:val="6EA80563"/>
    <w:rsid w:val="6EA9A866"/>
    <w:rsid w:val="6EAC41D2"/>
    <w:rsid w:val="6EBB36BA"/>
    <w:rsid w:val="6EC06C95"/>
    <w:rsid w:val="6EC11558"/>
    <w:rsid w:val="6EC1B5AA"/>
    <w:rsid w:val="6EC3EE5C"/>
    <w:rsid w:val="6ECB4DC4"/>
    <w:rsid w:val="6ED450D9"/>
    <w:rsid w:val="6ED53ED3"/>
    <w:rsid w:val="6EDEC20D"/>
    <w:rsid w:val="6EF05AB5"/>
    <w:rsid w:val="6EF357C4"/>
    <w:rsid w:val="6EFB2D05"/>
    <w:rsid w:val="6EFC1931"/>
    <w:rsid w:val="6EFFA4B4"/>
    <w:rsid w:val="6F001AF0"/>
    <w:rsid w:val="6F087A9E"/>
    <w:rsid w:val="6F088FCB"/>
    <w:rsid w:val="6F0E0B66"/>
    <w:rsid w:val="6F128CD3"/>
    <w:rsid w:val="6F164C1D"/>
    <w:rsid w:val="6F2D7E8D"/>
    <w:rsid w:val="6F2E4988"/>
    <w:rsid w:val="6F30FBD7"/>
    <w:rsid w:val="6F32FC22"/>
    <w:rsid w:val="6F343F42"/>
    <w:rsid w:val="6F35371D"/>
    <w:rsid w:val="6F485EEF"/>
    <w:rsid w:val="6F4A66DD"/>
    <w:rsid w:val="6F54F4A8"/>
    <w:rsid w:val="6F598961"/>
    <w:rsid w:val="6F64FAFA"/>
    <w:rsid w:val="6F670C9A"/>
    <w:rsid w:val="6F770FD3"/>
    <w:rsid w:val="6F7B995C"/>
    <w:rsid w:val="6F7DA6EA"/>
    <w:rsid w:val="6F808927"/>
    <w:rsid w:val="6F9DE068"/>
    <w:rsid w:val="6FA2B037"/>
    <w:rsid w:val="6FA739CC"/>
    <w:rsid w:val="6FAD424A"/>
    <w:rsid w:val="6FAE1502"/>
    <w:rsid w:val="6FBD257E"/>
    <w:rsid w:val="6FD104E5"/>
    <w:rsid w:val="6FE03FC2"/>
    <w:rsid w:val="6FE326F3"/>
    <w:rsid w:val="6FF0A5FB"/>
    <w:rsid w:val="6FF1EEBF"/>
    <w:rsid w:val="6FF64C43"/>
    <w:rsid w:val="7016976F"/>
    <w:rsid w:val="7017ADAD"/>
    <w:rsid w:val="701D4D70"/>
    <w:rsid w:val="702099F1"/>
    <w:rsid w:val="702529B4"/>
    <w:rsid w:val="702F2D06"/>
    <w:rsid w:val="703A7298"/>
    <w:rsid w:val="70428033"/>
    <w:rsid w:val="7049BC19"/>
    <w:rsid w:val="704A1C5B"/>
    <w:rsid w:val="7058EE0E"/>
    <w:rsid w:val="705969C1"/>
    <w:rsid w:val="705B6151"/>
    <w:rsid w:val="705F5541"/>
    <w:rsid w:val="705F69F4"/>
    <w:rsid w:val="70639DBE"/>
    <w:rsid w:val="706486F7"/>
    <w:rsid w:val="70682442"/>
    <w:rsid w:val="706C0B03"/>
    <w:rsid w:val="706D3EC2"/>
    <w:rsid w:val="706DF352"/>
    <w:rsid w:val="70705EE1"/>
    <w:rsid w:val="70776216"/>
    <w:rsid w:val="708ADD2D"/>
    <w:rsid w:val="70A004C1"/>
    <w:rsid w:val="70A731FD"/>
    <w:rsid w:val="70B5F87B"/>
    <w:rsid w:val="70B9C45E"/>
    <w:rsid w:val="70BE0638"/>
    <w:rsid w:val="70CA9606"/>
    <w:rsid w:val="70D43A98"/>
    <w:rsid w:val="70E8F154"/>
    <w:rsid w:val="70EBF049"/>
    <w:rsid w:val="70ED9AF3"/>
    <w:rsid w:val="70EDE988"/>
    <w:rsid w:val="70F05CD4"/>
    <w:rsid w:val="70F492F4"/>
    <w:rsid w:val="70FC976F"/>
    <w:rsid w:val="7106094C"/>
    <w:rsid w:val="7107A77D"/>
    <w:rsid w:val="7108453D"/>
    <w:rsid w:val="710FFB12"/>
    <w:rsid w:val="7118399C"/>
    <w:rsid w:val="711B0DC8"/>
    <w:rsid w:val="711E4425"/>
    <w:rsid w:val="711FB3F2"/>
    <w:rsid w:val="7122918E"/>
    <w:rsid w:val="713F30C4"/>
    <w:rsid w:val="713FEC06"/>
    <w:rsid w:val="7144A9E9"/>
    <w:rsid w:val="71508F68"/>
    <w:rsid w:val="7157B78F"/>
    <w:rsid w:val="71586083"/>
    <w:rsid w:val="7167EDEB"/>
    <w:rsid w:val="716894E6"/>
    <w:rsid w:val="716F95B2"/>
    <w:rsid w:val="717440B4"/>
    <w:rsid w:val="71799922"/>
    <w:rsid w:val="7185FDF8"/>
    <w:rsid w:val="71891554"/>
    <w:rsid w:val="718DB02C"/>
    <w:rsid w:val="718FA916"/>
    <w:rsid w:val="719958CB"/>
    <w:rsid w:val="719D9116"/>
    <w:rsid w:val="719E15E8"/>
    <w:rsid w:val="71AC4379"/>
    <w:rsid w:val="71B1BA87"/>
    <w:rsid w:val="71B223FE"/>
    <w:rsid w:val="71B34056"/>
    <w:rsid w:val="71B49753"/>
    <w:rsid w:val="71C14076"/>
    <w:rsid w:val="71CAA283"/>
    <w:rsid w:val="71CAA3D7"/>
    <w:rsid w:val="71D7E484"/>
    <w:rsid w:val="71DE2413"/>
    <w:rsid w:val="71DF29A5"/>
    <w:rsid w:val="71E5444F"/>
    <w:rsid w:val="71F1733B"/>
    <w:rsid w:val="71F499C7"/>
    <w:rsid w:val="71F6EEED"/>
    <w:rsid w:val="71F88CB6"/>
    <w:rsid w:val="71FC9216"/>
    <w:rsid w:val="7216047E"/>
    <w:rsid w:val="721DBEDC"/>
    <w:rsid w:val="72210BDB"/>
    <w:rsid w:val="7226520B"/>
    <w:rsid w:val="722EBE15"/>
    <w:rsid w:val="724015A0"/>
    <w:rsid w:val="72423F09"/>
    <w:rsid w:val="724DE167"/>
    <w:rsid w:val="724F2390"/>
    <w:rsid w:val="724FEDA5"/>
    <w:rsid w:val="72514600"/>
    <w:rsid w:val="725B3C95"/>
    <w:rsid w:val="7266C587"/>
    <w:rsid w:val="7270AEB5"/>
    <w:rsid w:val="72738A62"/>
    <w:rsid w:val="72896D41"/>
    <w:rsid w:val="7293A0BA"/>
    <w:rsid w:val="729533D9"/>
    <w:rsid w:val="7299F874"/>
    <w:rsid w:val="729DAAFE"/>
    <w:rsid w:val="72A2ED6F"/>
    <w:rsid w:val="72A331BE"/>
    <w:rsid w:val="72A36CA6"/>
    <w:rsid w:val="72A5875C"/>
    <w:rsid w:val="72A6D70E"/>
    <w:rsid w:val="72A7BB78"/>
    <w:rsid w:val="72B0FD45"/>
    <w:rsid w:val="72B373EB"/>
    <w:rsid w:val="72BC53B9"/>
    <w:rsid w:val="72C10AB9"/>
    <w:rsid w:val="72C72E35"/>
    <w:rsid w:val="72CA2FF6"/>
    <w:rsid w:val="72CD9D7F"/>
    <w:rsid w:val="72CDC567"/>
    <w:rsid w:val="72E3F20E"/>
    <w:rsid w:val="72F59E02"/>
    <w:rsid w:val="72FEB083"/>
    <w:rsid w:val="7303378A"/>
    <w:rsid w:val="730F2BBA"/>
    <w:rsid w:val="7312FD2B"/>
    <w:rsid w:val="73174783"/>
    <w:rsid w:val="731790E8"/>
    <w:rsid w:val="731CA632"/>
    <w:rsid w:val="731FE63F"/>
    <w:rsid w:val="7322DB76"/>
    <w:rsid w:val="73325AB1"/>
    <w:rsid w:val="734DC5B6"/>
    <w:rsid w:val="735202F5"/>
    <w:rsid w:val="735712ED"/>
    <w:rsid w:val="73576041"/>
    <w:rsid w:val="735C2D91"/>
    <w:rsid w:val="735F3491"/>
    <w:rsid w:val="736330D1"/>
    <w:rsid w:val="737CE176"/>
    <w:rsid w:val="73807EAF"/>
    <w:rsid w:val="7381DB62"/>
    <w:rsid w:val="73826D3C"/>
    <w:rsid w:val="738AF9EE"/>
    <w:rsid w:val="73A45FC9"/>
    <w:rsid w:val="73A9FA78"/>
    <w:rsid w:val="73AD8324"/>
    <w:rsid w:val="73C20140"/>
    <w:rsid w:val="73C44912"/>
    <w:rsid w:val="73C585DE"/>
    <w:rsid w:val="73CA31BF"/>
    <w:rsid w:val="73CA659A"/>
    <w:rsid w:val="73D2EF89"/>
    <w:rsid w:val="73DA1A4C"/>
    <w:rsid w:val="73DCB016"/>
    <w:rsid w:val="73E2A19F"/>
    <w:rsid w:val="73ED7A22"/>
    <w:rsid w:val="73EE8D01"/>
    <w:rsid w:val="73F302DE"/>
    <w:rsid w:val="73F5D605"/>
    <w:rsid w:val="73F60AAF"/>
    <w:rsid w:val="73FF2AC4"/>
    <w:rsid w:val="73FFB0F4"/>
    <w:rsid w:val="7402C0E9"/>
    <w:rsid w:val="740A9349"/>
    <w:rsid w:val="74146815"/>
    <w:rsid w:val="7414B4C4"/>
    <w:rsid w:val="7414C441"/>
    <w:rsid w:val="7414DD47"/>
    <w:rsid w:val="741D2FD1"/>
    <w:rsid w:val="7425FF0B"/>
    <w:rsid w:val="74298619"/>
    <w:rsid w:val="742AF5E1"/>
    <w:rsid w:val="743EB7E7"/>
    <w:rsid w:val="743EC203"/>
    <w:rsid w:val="7443E9C5"/>
    <w:rsid w:val="7444AB1D"/>
    <w:rsid w:val="744AC08D"/>
    <w:rsid w:val="74570D1B"/>
    <w:rsid w:val="745825A7"/>
    <w:rsid w:val="7460B403"/>
    <w:rsid w:val="746A79AB"/>
    <w:rsid w:val="74773A10"/>
    <w:rsid w:val="74794708"/>
    <w:rsid w:val="747FE82A"/>
    <w:rsid w:val="748E2DA6"/>
    <w:rsid w:val="749C2A60"/>
    <w:rsid w:val="74A84377"/>
    <w:rsid w:val="74ACD936"/>
    <w:rsid w:val="74B5F59D"/>
    <w:rsid w:val="74B9EA5E"/>
    <w:rsid w:val="74BE888B"/>
    <w:rsid w:val="74C06A65"/>
    <w:rsid w:val="74C0BDA0"/>
    <w:rsid w:val="74C3DBB3"/>
    <w:rsid w:val="74D11663"/>
    <w:rsid w:val="74D17422"/>
    <w:rsid w:val="74D235ED"/>
    <w:rsid w:val="74D2BD1D"/>
    <w:rsid w:val="74D31239"/>
    <w:rsid w:val="74D765F6"/>
    <w:rsid w:val="74E7D239"/>
    <w:rsid w:val="74ED2663"/>
    <w:rsid w:val="74F4D314"/>
    <w:rsid w:val="74F8E6B9"/>
    <w:rsid w:val="750D67E5"/>
    <w:rsid w:val="75153AF2"/>
    <w:rsid w:val="752185B6"/>
    <w:rsid w:val="7521AE93"/>
    <w:rsid w:val="752BE84C"/>
    <w:rsid w:val="752D7F80"/>
    <w:rsid w:val="752DBB50"/>
    <w:rsid w:val="7532B523"/>
    <w:rsid w:val="753AD110"/>
    <w:rsid w:val="75489CB9"/>
    <w:rsid w:val="7548D1D6"/>
    <w:rsid w:val="7549C5C9"/>
    <w:rsid w:val="75544A8B"/>
    <w:rsid w:val="755ADF93"/>
    <w:rsid w:val="755E4416"/>
    <w:rsid w:val="75690BD2"/>
    <w:rsid w:val="756DD18A"/>
    <w:rsid w:val="756FA317"/>
    <w:rsid w:val="75763A8E"/>
    <w:rsid w:val="75769635"/>
    <w:rsid w:val="7577EE65"/>
    <w:rsid w:val="757B7E30"/>
    <w:rsid w:val="757D4FA4"/>
    <w:rsid w:val="75836A59"/>
    <w:rsid w:val="758DAB0A"/>
    <w:rsid w:val="758F8A3D"/>
    <w:rsid w:val="75AA4FAC"/>
    <w:rsid w:val="75AA8144"/>
    <w:rsid w:val="75B12B32"/>
    <w:rsid w:val="75B37E13"/>
    <w:rsid w:val="75B409B1"/>
    <w:rsid w:val="75B7350C"/>
    <w:rsid w:val="75BD3EED"/>
    <w:rsid w:val="75D2F4BE"/>
    <w:rsid w:val="75E44D53"/>
    <w:rsid w:val="75E56D02"/>
    <w:rsid w:val="75F000A7"/>
    <w:rsid w:val="75F5B081"/>
    <w:rsid w:val="75F6C1A2"/>
    <w:rsid w:val="75F7AC23"/>
    <w:rsid w:val="75F92140"/>
    <w:rsid w:val="7603C0E3"/>
    <w:rsid w:val="760A6CF6"/>
    <w:rsid w:val="760E1EC4"/>
    <w:rsid w:val="761425D6"/>
    <w:rsid w:val="761447D4"/>
    <w:rsid w:val="762205E6"/>
    <w:rsid w:val="76265A88"/>
    <w:rsid w:val="76275080"/>
    <w:rsid w:val="762A518E"/>
    <w:rsid w:val="762EDCF5"/>
    <w:rsid w:val="7634B7BC"/>
    <w:rsid w:val="76368A3C"/>
    <w:rsid w:val="7638FCD7"/>
    <w:rsid w:val="763952A4"/>
    <w:rsid w:val="763B50A9"/>
    <w:rsid w:val="7649711A"/>
    <w:rsid w:val="764D24D6"/>
    <w:rsid w:val="764E63ED"/>
    <w:rsid w:val="76503FB3"/>
    <w:rsid w:val="7650EA78"/>
    <w:rsid w:val="76534A73"/>
    <w:rsid w:val="7653D3F2"/>
    <w:rsid w:val="765657A4"/>
    <w:rsid w:val="766587C3"/>
    <w:rsid w:val="766A8D4A"/>
    <w:rsid w:val="7675BC37"/>
    <w:rsid w:val="76804229"/>
    <w:rsid w:val="7680EA12"/>
    <w:rsid w:val="768D1175"/>
    <w:rsid w:val="7697D194"/>
    <w:rsid w:val="769A8077"/>
    <w:rsid w:val="769AB2FF"/>
    <w:rsid w:val="769D091D"/>
    <w:rsid w:val="769DFC1A"/>
    <w:rsid w:val="769E9839"/>
    <w:rsid w:val="76A19D3E"/>
    <w:rsid w:val="76A28EFD"/>
    <w:rsid w:val="76A3BC08"/>
    <w:rsid w:val="76AF6E3D"/>
    <w:rsid w:val="76C74DE4"/>
    <w:rsid w:val="76CA2483"/>
    <w:rsid w:val="76CB044D"/>
    <w:rsid w:val="76D545DE"/>
    <w:rsid w:val="76DC7D1E"/>
    <w:rsid w:val="76DCDE36"/>
    <w:rsid w:val="76DE2B9A"/>
    <w:rsid w:val="76DFB623"/>
    <w:rsid w:val="76E74E56"/>
    <w:rsid w:val="76F56A6A"/>
    <w:rsid w:val="76FF94F0"/>
    <w:rsid w:val="7700661A"/>
    <w:rsid w:val="7703A162"/>
    <w:rsid w:val="770907FD"/>
    <w:rsid w:val="770C2C9C"/>
    <w:rsid w:val="770FD2AB"/>
    <w:rsid w:val="77140035"/>
    <w:rsid w:val="771ACE42"/>
    <w:rsid w:val="77228376"/>
    <w:rsid w:val="77281E5B"/>
    <w:rsid w:val="7729F2DC"/>
    <w:rsid w:val="7730FD19"/>
    <w:rsid w:val="7732370B"/>
    <w:rsid w:val="77378126"/>
    <w:rsid w:val="773AB5C3"/>
    <w:rsid w:val="77464101"/>
    <w:rsid w:val="77466411"/>
    <w:rsid w:val="775EBB2C"/>
    <w:rsid w:val="775F4882"/>
    <w:rsid w:val="77662EFC"/>
    <w:rsid w:val="776851C4"/>
    <w:rsid w:val="776D9286"/>
    <w:rsid w:val="777656AD"/>
    <w:rsid w:val="7776905A"/>
    <w:rsid w:val="777D8B37"/>
    <w:rsid w:val="77806E61"/>
    <w:rsid w:val="77853F66"/>
    <w:rsid w:val="778C6EA6"/>
    <w:rsid w:val="778C971C"/>
    <w:rsid w:val="77939242"/>
    <w:rsid w:val="77A4D972"/>
    <w:rsid w:val="77A6ED0C"/>
    <w:rsid w:val="77A84739"/>
    <w:rsid w:val="77AFF0F4"/>
    <w:rsid w:val="77C5BEE9"/>
    <w:rsid w:val="77C825CE"/>
    <w:rsid w:val="77C8B857"/>
    <w:rsid w:val="77C93E58"/>
    <w:rsid w:val="77CC1FAA"/>
    <w:rsid w:val="77D302D9"/>
    <w:rsid w:val="77D6F2DF"/>
    <w:rsid w:val="77DCCF8B"/>
    <w:rsid w:val="77E7BB26"/>
    <w:rsid w:val="77EA044B"/>
    <w:rsid w:val="77ECD90F"/>
    <w:rsid w:val="77F7A79A"/>
    <w:rsid w:val="77FB1300"/>
    <w:rsid w:val="78098F98"/>
    <w:rsid w:val="78117618"/>
    <w:rsid w:val="7818B534"/>
    <w:rsid w:val="781E4ECD"/>
    <w:rsid w:val="7821E39D"/>
    <w:rsid w:val="78300AD5"/>
    <w:rsid w:val="7830A91F"/>
    <w:rsid w:val="78319C75"/>
    <w:rsid w:val="7834A540"/>
    <w:rsid w:val="78362D2C"/>
    <w:rsid w:val="78374CCA"/>
    <w:rsid w:val="7839BC86"/>
    <w:rsid w:val="7839D97F"/>
    <w:rsid w:val="783B1E59"/>
    <w:rsid w:val="78556E39"/>
    <w:rsid w:val="7860CADE"/>
    <w:rsid w:val="7862299D"/>
    <w:rsid w:val="78633F4E"/>
    <w:rsid w:val="7865237A"/>
    <w:rsid w:val="7876ACFE"/>
    <w:rsid w:val="788B66AE"/>
    <w:rsid w:val="78916B37"/>
    <w:rsid w:val="7898143F"/>
    <w:rsid w:val="789FEBAB"/>
    <w:rsid w:val="78A3B301"/>
    <w:rsid w:val="78B316B1"/>
    <w:rsid w:val="78B94749"/>
    <w:rsid w:val="78CEC176"/>
    <w:rsid w:val="78DD04AC"/>
    <w:rsid w:val="78DD25B8"/>
    <w:rsid w:val="78E1D6A5"/>
    <w:rsid w:val="78E2139A"/>
    <w:rsid w:val="78E3A7EB"/>
    <w:rsid w:val="78EBCF25"/>
    <w:rsid w:val="78EFC394"/>
    <w:rsid w:val="78F68108"/>
    <w:rsid w:val="78F7CBCA"/>
    <w:rsid w:val="78FA1A37"/>
    <w:rsid w:val="78FB613C"/>
    <w:rsid w:val="79003199"/>
    <w:rsid w:val="7906D01F"/>
    <w:rsid w:val="7909430B"/>
    <w:rsid w:val="791026DA"/>
    <w:rsid w:val="7911F49A"/>
    <w:rsid w:val="7916853B"/>
    <w:rsid w:val="79178473"/>
    <w:rsid w:val="7917B15C"/>
    <w:rsid w:val="791E9DDC"/>
    <w:rsid w:val="79257129"/>
    <w:rsid w:val="793FB97B"/>
    <w:rsid w:val="79419653"/>
    <w:rsid w:val="794299F5"/>
    <w:rsid w:val="7947662C"/>
    <w:rsid w:val="7955DBE0"/>
    <w:rsid w:val="795EC430"/>
    <w:rsid w:val="79686946"/>
    <w:rsid w:val="7972A0E4"/>
    <w:rsid w:val="797B012D"/>
    <w:rsid w:val="7988F186"/>
    <w:rsid w:val="798F5B4A"/>
    <w:rsid w:val="79905C68"/>
    <w:rsid w:val="7991DF5A"/>
    <w:rsid w:val="79931D52"/>
    <w:rsid w:val="799A7AF9"/>
    <w:rsid w:val="799DED5E"/>
    <w:rsid w:val="79AA6E2D"/>
    <w:rsid w:val="79AED2E8"/>
    <w:rsid w:val="79B1160C"/>
    <w:rsid w:val="79B2EBBA"/>
    <w:rsid w:val="79BF23ED"/>
    <w:rsid w:val="79BF5B4B"/>
    <w:rsid w:val="79C33383"/>
    <w:rsid w:val="79C4408C"/>
    <w:rsid w:val="79E6F87B"/>
    <w:rsid w:val="79E82576"/>
    <w:rsid w:val="79EA0022"/>
    <w:rsid w:val="79F911F6"/>
    <w:rsid w:val="79FC1A1C"/>
    <w:rsid w:val="79FE4E90"/>
    <w:rsid w:val="7A03DB08"/>
    <w:rsid w:val="7A058593"/>
    <w:rsid w:val="7A09B78A"/>
    <w:rsid w:val="7A0C6D34"/>
    <w:rsid w:val="7A14D8C2"/>
    <w:rsid w:val="7A1A27B8"/>
    <w:rsid w:val="7A1C2F1E"/>
    <w:rsid w:val="7A1CE4AD"/>
    <w:rsid w:val="7A2091DF"/>
    <w:rsid w:val="7A210C60"/>
    <w:rsid w:val="7A26A072"/>
    <w:rsid w:val="7A2D9349"/>
    <w:rsid w:val="7A301AFD"/>
    <w:rsid w:val="7A33ADC6"/>
    <w:rsid w:val="7A3BD53C"/>
    <w:rsid w:val="7A3E0DCF"/>
    <w:rsid w:val="7A4490BE"/>
    <w:rsid w:val="7A4720B0"/>
    <w:rsid w:val="7A526853"/>
    <w:rsid w:val="7A56F441"/>
    <w:rsid w:val="7A576AF4"/>
    <w:rsid w:val="7A5B3521"/>
    <w:rsid w:val="7A5D3AA6"/>
    <w:rsid w:val="7A5F506E"/>
    <w:rsid w:val="7A6574F5"/>
    <w:rsid w:val="7A679219"/>
    <w:rsid w:val="7A699931"/>
    <w:rsid w:val="7A7D818B"/>
    <w:rsid w:val="7A8B4943"/>
    <w:rsid w:val="7A8F777F"/>
    <w:rsid w:val="7A94290F"/>
    <w:rsid w:val="7A9BC103"/>
    <w:rsid w:val="7AA471C3"/>
    <w:rsid w:val="7AB27AC4"/>
    <w:rsid w:val="7AB27C08"/>
    <w:rsid w:val="7AC26449"/>
    <w:rsid w:val="7AC2DBE5"/>
    <w:rsid w:val="7ACA801E"/>
    <w:rsid w:val="7ACF27A6"/>
    <w:rsid w:val="7AD2F4B7"/>
    <w:rsid w:val="7AD4B7CF"/>
    <w:rsid w:val="7AD58066"/>
    <w:rsid w:val="7AD5B458"/>
    <w:rsid w:val="7ADE29C3"/>
    <w:rsid w:val="7AE1C9D6"/>
    <w:rsid w:val="7AE7E797"/>
    <w:rsid w:val="7AF02253"/>
    <w:rsid w:val="7AF125A8"/>
    <w:rsid w:val="7AF48484"/>
    <w:rsid w:val="7B033640"/>
    <w:rsid w:val="7B07EC70"/>
    <w:rsid w:val="7B11B7CE"/>
    <w:rsid w:val="7B15F5E1"/>
    <w:rsid w:val="7B1F17BB"/>
    <w:rsid w:val="7B20D257"/>
    <w:rsid w:val="7B2D38FB"/>
    <w:rsid w:val="7B314158"/>
    <w:rsid w:val="7B389CA6"/>
    <w:rsid w:val="7B39865B"/>
    <w:rsid w:val="7B448F90"/>
    <w:rsid w:val="7B47FACB"/>
    <w:rsid w:val="7B48C283"/>
    <w:rsid w:val="7B4BF4AC"/>
    <w:rsid w:val="7B4C5458"/>
    <w:rsid w:val="7B6197E9"/>
    <w:rsid w:val="7B6AEF22"/>
    <w:rsid w:val="7B732B2C"/>
    <w:rsid w:val="7B7B827F"/>
    <w:rsid w:val="7B87B34F"/>
    <w:rsid w:val="7B8B1765"/>
    <w:rsid w:val="7B93D2D3"/>
    <w:rsid w:val="7B9966A1"/>
    <w:rsid w:val="7B9CBA18"/>
    <w:rsid w:val="7BA0E39F"/>
    <w:rsid w:val="7BA5E3DF"/>
    <w:rsid w:val="7BAA7F97"/>
    <w:rsid w:val="7BAD8B9B"/>
    <w:rsid w:val="7BB5BCD2"/>
    <w:rsid w:val="7BBAC9A0"/>
    <w:rsid w:val="7BC46C88"/>
    <w:rsid w:val="7BC4DAA2"/>
    <w:rsid w:val="7BC77F82"/>
    <w:rsid w:val="7BD2DD43"/>
    <w:rsid w:val="7BD9D33F"/>
    <w:rsid w:val="7BDE124E"/>
    <w:rsid w:val="7BF8A054"/>
    <w:rsid w:val="7BF9B885"/>
    <w:rsid w:val="7C0055A8"/>
    <w:rsid w:val="7C009A6B"/>
    <w:rsid w:val="7C141F9B"/>
    <w:rsid w:val="7C18AE51"/>
    <w:rsid w:val="7C23AC16"/>
    <w:rsid w:val="7C245643"/>
    <w:rsid w:val="7C296E9B"/>
    <w:rsid w:val="7C2FC65B"/>
    <w:rsid w:val="7C325EA8"/>
    <w:rsid w:val="7C3378CC"/>
    <w:rsid w:val="7C34060A"/>
    <w:rsid w:val="7C357785"/>
    <w:rsid w:val="7C36CD1C"/>
    <w:rsid w:val="7C375073"/>
    <w:rsid w:val="7C37ECCD"/>
    <w:rsid w:val="7C3861E6"/>
    <w:rsid w:val="7C399651"/>
    <w:rsid w:val="7C3CC42E"/>
    <w:rsid w:val="7C4630F0"/>
    <w:rsid w:val="7C4BA355"/>
    <w:rsid w:val="7C60AB0E"/>
    <w:rsid w:val="7C670F88"/>
    <w:rsid w:val="7C715379"/>
    <w:rsid w:val="7C78BD5F"/>
    <w:rsid w:val="7C800F47"/>
    <w:rsid w:val="7C80B2E9"/>
    <w:rsid w:val="7C84F3C1"/>
    <w:rsid w:val="7C875417"/>
    <w:rsid w:val="7C90FEB3"/>
    <w:rsid w:val="7C958791"/>
    <w:rsid w:val="7C99937B"/>
    <w:rsid w:val="7C9DA470"/>
    <w:rsid w:val="7CAA69F6"/>
    <w:rsid w:val="7CAFDFE6"/>
    <w:rsid w:val="7CB2A9C2"/>
    <w:rsid w:val="7CB79EFF"/>
    <w:rsid w:val="7CC33652"/>
    <w:rsid w:val="7CC78EDA"/>
    <w:rsid w:val="7CCA6BA8"/>
    <w:rsid w:val="7CD36BF3"/>
    <w:rsid w:val="7CDB0DC0"/>
    <w:rsid w:val="7CDB2069"/>
    <w:rsid w:val="7CDD4502"/>
    <w:rsid w:val="7CDD611C"/>
    <w:rsid w:val="7CDDBE44"/>
    <w:rsid w:val="7CE0CBDA"/>
    <w:rsid w:val="7CE5C320"/>
    <w:rsid w:val="7CEAB220"/>
    <w:rsid w:val="7CECEC27"/>
    <w:rsid w:val="7D06C3DB"/>
    <w:rsid w:val="7D120BD2"/>
    <w:rsid w:val="7D13E6E9"/>
    <w:rsid w:val="7D1C3140"/>
    <w:rsid w:val="7D2245DD"/>
    <w:rsid w:val="7D242C4B"/>
    <w:rsid w:val="7D33FF32"/>
    <w:rsid w:val="7D35F296"/>
    <w:rsid w:val="7D3ABAA2"/>
    <w:rsid w:val="7D3B0A56"/>
    <w:rsid w:val="7D429A52"/>
    <w:rsid w:val="7D4A4C24"/>
    <w:rsid w:val="7D4A80BC"/>
    <w:rsid w:val="7D4E4885"/>
    <w:rsid w:val="7D542227"/>
    <w:rsid w:val="7D5A02D2"/>
    <w:rsid w:val="7D671E26"/>
    <w:rsid w:val="7D692F72"/>
    <w:rsid w:val="7D767B3F"/>
    <w:rsid w:val="7D76B3E9"/>
    <w:rsid w:val="7D771879"/>
    <w:rsid w:val="7D7CCD29"/>
    <w:rsid w:val="7D81ACDA"/>
    <w:rsid w:val="7D8369A2"/>
    <w:rsid w:val="7D83FEBB"/>
    <w:rsid w:val="7D87EB23"/>
    <w:rsid w:val="7D89D0F4"/>
    <w:rsid w:val="7D8C0D1D"/>
    <w:rsid w:val="7D8E8361"/>
    <w:rsid w:val="7D8F5613"/>
    <w:rsid w:val="7D8FD62C"/>
    <w:rsid w:val="7D903E56"/>
    <w:rsid w:val="7D98668E"/>
    <w:rsid w:val="7D9FD438"/>
    <w:rsid w:val="7DABC781"/>
    <w:rsid w:val="7DBCAFEB"/>
    <w:rsid w:val="7DC1BB6F"/>
    <w:rsid w:val="7DC6FBEE"/>
    <w:rsid w:val="7DDDFD9B"/>
    <w:rsid w:val="7DDE84A7"/>
    <w:rsid w:val="7DFA13D4"/>
    <w:rsid w:val="7E0FFD49"/>
    <w:rsid w:val="7E1AAB5B"/>
    <w:rsid w:val="7E1FC563"/>
    <w:rsid w:val="7E22F802"/>
    <w:rsid w:val="7E317849"/>
    <w:rsid w:val="7E32B326"/>
    <w:rsid w:val="7E36E1CD"/>
    <w:rsid w:val="7E36EF0A"/>
    <w:rsid w:val="7E3E02C1"/>
    <w:rsid w:val="7E4064CA"/>
    <w:rsid w:val="7E43B06A"/>
    <w:rsid w:val="7E5D6667"/>
    <w:rsid w:val="7E62298C"/>
    <w:rsid w:val="7E733CD3"/>
    <w:rsid w:val="7E752269"/>
    <w:rsid w:val="7E797486"/>
    <w:rsid w:val="7E7B05BD"/>
    <w:rsid w:val="7E854E8C"/>
    <w:rsid w:val="7E8E2E82"/>
    <w:rsid w:val="7E998451"/>
    <w:rsid w:val="7E9E24AB"/>
    <w:rsid w:val="7EB77188"/>
    <w:rsid w:val="7EB8DE42"/>
    <w:rsid w:val="7EC49AD4"/>
    <w:rsid w:val="7ECCB172"/>
    <w:rsid w:val="7ECD4FF2"/>
    <w:rsid w:val="7ECDA08C"/>
    <w:rsid w:val="7ECDBE4C"/>
    <w:rsid w:val="7ECF2C7F"/>
    <w:rsid w:val="7ED8F4B6"/>
    <w:rsid w:val="7EE1240B"/>
    <w:rsid w:val="7EE67400"/>
    <w:rsid w:val="7EEBA299"/>
    <w:rsid w:val="7EEDD156"/>
    <w:rsid w:val="7EEEA805"/>
    <w:rsid w:val="7EF5ED1F"/>
    <w:rsid w:val="7EFA9EEF"/>
    <w:rsid w:val="7EFF5C1C"/>
    <w:rsid w:val="7F046292"/>
    <w:rsid w:val="7F09A415"/>
    <w:rsid w:val="7F0C16D8"/>
    <w:rsid w:val="7F166B5A"/>
    <w:rsid w:val="7F1AEFE2"/>
    <w:rsid w:val="7F1F4EA0"/>
    <w:rsid w:val="7F271C80"/>
    <w:rsid w:val="7F29DD59"/>
    <w:rsid w:val="7F311599"/>
    <w:rsid w:val="7F343FA2"/>
    <w:rsid w:val="7F38FD84"/>
    <w:rsid w:val="7F3D6370"/>
    <w:rsid w:val="7F3DE8E3"/>
    <w:rsid w:val="7F3EBB48"/>
    <w:rsid w:val="7F44753A"/>
    <w:rsid w:val="7F4F07E4"/>
    <w:rsid w:val="7F531B68"/>
    <w:rsid w:val="7F535BB6"/>
    <w:rsid w:val="7F69FB75"/>
    <w:rsid w:val="7F7EB1E5"/>
    <w:rsid w:val="7F7F6189"/>
    <w:rsid w:val="7F82C51B"/>
    <w:rsid w:val="7F83814A"/>
    <w:rsid w:val="7F8B71D8"/>
    <w:rsid w:val="7F953017"/>
    <w:rsid w:val="7F9D2EAC"/>
    <w:rsid w:val="7F9F93A5"/>
    <w:rsid w:val="7FA712BF"/>
    <w:rsid w:val="7FAAF01E"/>
    <w:rsid w:val="7FABEFD2"/>
    <w:rsid w:val="7FB9F17A"/>
    <w:rsid w:val="7FBBEC68"/>
    <w:rsid w:val="7FC3D877"/>
    <w:rsid w:val="7FC70F98"/>
    <w:rsid w:val="7FCF8FFB"/>
    <w:rsid w:val="7FD5BE5E"/>
    <w:rsid w:val="7FD7F2F3"/>
    <w:rsid w:val="7FD89E4E"/>
    <w:rsid w:val="7FD9E7D4"/>
    <w:rsid w:val="7FE2F503"/>
    <w:rsid w:val="7FE6E0CD"/>
    <w:rsid w:val="7FEBE341"/>
    <w:rsid w:val="7FF6900C"/>
    <w:rsid w:val="7FF9954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0057F0"/>
  <w15:chartTrackingRefBased/>
  <w15:docId w15:val="{9479D47B-4473-40C6-A1EA-3369903E17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720A"/>
    <w:pPr>
      <w:spacing w:before="120" w:after="120" w:line="276" w:lineRule="auto"/>
    </w:pPr>
    <w:rPr>
      <w:rFonts w:ascii="Arial" w:eastAsiaTheme="minorEastAsia" w:hAnsi="Arial"/>
      <w:kern w:val="0"/>
      <w:sz w:val="21"/>
      <w:lang w:eastAsia="ja-JP"/>
      <w14:ligatures w14:val="none"/>
    </w:rPr>
  </w:style>
  <w:style w:type="paragraph" w:styleId="Heading1">
    <w:name w:val="heading 1"/>
    <w:basedOn w:val="Normal"/>
    <w:next w:val="Normal"/>
    <w:link w:val="Heading1Char"/>
    <w:uiPriority w:val="9"/>
    <w:qFormat/>
    <w:rsid w:val="0008704C"/>
    <w:pPr>
      <w:keepNext/>
      <w:keepLines/>
      <w:numPr>
        <w:numId w:val="149"/>
      </w:numPr>
      <w:spacing w:before="240" w:after="230" w:line="240" w:lineRule="auto"/>
      <w:outlineLvl w:val="0"/>
    </w:pPr>
    <w:rPr>
      <w:rFonts w:eastAsiaTheme="majorEastAsia" w:cstheme="majorBidi"/>
      <w:b/>
      <w:bCs/>
      <w:color w:val="09668C"/>
      <w:sz w:val="56"/>
      <w:szCs w:val="56"/>
      <w:lang w:eastAsia="en-US"/>
    </w:rPr>
  </w:style>
  <w:style w:type="paragraph" w:styleId="Heading2">
    <w:name w:val="heading 2"/>
    <w:aliases w:val="NOTES"/>
    <w:basedOn w:val="Normal"/>
    <w:next w:val="Normal"/>
    <w:link w:val="Heading2Char"/>
    <w:uiPriority w:val="9"/>
    <w:unhideWhenUsed/>
    <w:qFormat/>
    <w:rsid w:val="0008704C"/>
    <w:pPr>
      <w:keepNext/>
      <w:keepLines/>
      <w:widowControl w:val="0"/>
      <w:spacing w:before="240"/>
      <w:outlineLvl w:val="1"/>
    </w:pPr>
    <w:rPr>
      <w:rFonts w:eastAsiaTheme="majorEastAsia" w:cs="Arial"/>
      <w:color w:val="09668C"/>
      <w:sz w:val="28"/>
      <w:szCs w:val="28"/>
    </w:rPr>
  </w:style>
  <w:style w:type="paragraph" w:styleId="Heading3">
    <w:name w:val="heading 3"/>
    <w:basedOn w:val="Normal"/>
    <w:link w:val="Heading3Char"/>
    <w:uiPriority w:val="9"/>
    <w:unhideWhenUsed/>
    <w:qFormat/>
    <w:rsid w:val="0008704C"/>
    <w:pPr>
      <w:widowControl w:val="0"/>
      <w:numPr>
        <w:ilvl w:val="2"/>
        <w:numId w:val="149"/>
      </w:numPr>
      <w:outlineLvl w:val="2"/>
    </w:pPr>
    <w:rPr>
      <w:rFonts w:eastAsiaTheme="majorEastAsia" w:cs="Times New Roman (Headings CS)"/>
      <w:bCs/>
      <w:color w:val="09668C"/>
      <w:sz w:val="26"/>
    </w:rPr>
  </w:style>
  <w:style w:type="paragraph" w:styleId="Heading4">
    <w:name w:val="heading 4"/>
    <w:aliases w:val="Part 4&amp;6,Part 3 Prescriptions"/>
    <w:basedOn w:val="Normal"/>
    <w:link w:val="Heading4Char"/>
    <w:uiPriority w:val="9"/>
    <w:unhideWhenUsed/>
    <w:qFormat/>
    <w:rsid w:val="00997687"/>
    <w:pPr>
      <w:widowControl w:val="0"/>
      <w:outlineLvl w:val="3"/>
    </w:pPr>
    <w:rPr>
      <w:rFonts w:eastAsiaTheme="majorEastAsia" w:cstheme="majorBidi"/>
      <w:bCs/>
      <w:color w:val="000000" w:themeColor="text1"/>
    </w:rPr>
  </w:style>
  <w:style w:type="paragraph" w:styleId="Heading5">
    <w:name w:val="heading 5"/>
    <w:basedOn w:val="Normal"/>
    <w:next w:val="Normal"/>
    <w:link w:val="Heading5Char"/>
    <w:uiPriority w:val="9"/>
    <w:unhideWhenUsed/>
    <w:qFormat/>
    <w:rsid w:val="003B0BC2"/>
    <w:pPr>
      <w:keepNext/>
      <w:keepLines/>
      <w:spacing w:before="200" w:after="0"/>
      <w:outlineLvl w:val="4"/>
    </w:pPr>
    <w:rPr>
      <w:rFonts w:asciiTheme="majorHAnsi" w:eastAsiaTheme="majorEastAsia" w:hAnsiTheme="majorHAnsi" w:cstheme="majorBidi"/>
      <w:color w:val="323E4F" w:themeColor="text2" w:themeShade="BF"/>
    </w:rPr>
  </w:style>
  <w:style w:type="paragraph" w:styleId="Heading6">
    <w:name w:val="heading 6"/>
    <w:basedOn w:val="Normal"/>
    <w:next w:val="Normal"/>
    <w:link w:val="Heading6Char"/>
    <w:uiPriority w:val="9"/>
    <w:unhideWhenUsed/>
    <w:qFormat/>
    <w:rsid w:val="003B0BC2"/>
    <w:pPr>
      <w:keepNext/>
      <w:keepLines/>
      <w:spacing w:before="200" w:after="0"/>
      <w:outlineLvl w:val="5"/>
    </w:pPr>
    <w:rPr>
      <w:rFonts w:asciiTheme="majorHAnsi" w:eastAsiaTheme="majorEastAsia" w:hAnsiTheme="majorHAnsi" w:cstheme="majorBidi"/>
      <w:i/>
      <w:iCs/>
      <w:color w:val="323E4F" w:themeColor="text2" w:themeShade="BF"/>
    </w:rPr>
  </w:style>
  <w:style w:type="paragraph" w:styleId="Heading7">
    <w:name w:val="heading 7"/>
    <w:basedOn w:val="Normal"/>
    <w:next w:val="Normal"/>
    <w:link w:val="Heading7Char"/>
    <w:uiPriority w:val="9"/>
    <w:unhideWhenUsed/>
    <w:qFormat/>
    <w:rsid w:val="003B0BC2"/>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unhideWhenUsed/>
    <w:qFormat/>
    <w:rsid w:val="003B0BC2"/>
    <w:pPr>
      <w:keepNext/>
      <w:keepLines/>
      <w:spacing w:before="200" w:after="0"/>
      <w:outlineLvl w:val="7"/>
    </w:pPr>
    <w:rPr>
      <w:rFonts w:asciiTheme="majorHAnsi" w:eastAsiaTheme="majorEastAsia" w:hAnsiTheme="majorHAnsi" w:cstheme="majorBidi"/>
      <w:color w:val="404040" w:themeColor="text1" w:themeTint="BF"/>
      <w:szCs w:val="20"/>
    </w:rPr>
  </w:style>
  <w:style w:type="paragraph" w:styleId="Heading9">
    <w:name w:val="heading 9"/>
    <w:basedOn w:val="Normal"/>
    <w:next w:val="Normal"/>
    <w:link w:val="Heading9Char"/>
    <w:uiPriority w:val="9"/>
    <w:unhideWhenUsed/>
    <w:qFormat/>
    <w:rsid w:val="003B0BC2"/>
    <w:pPr>
      <w:keepNext/>
      <w:keepLines/>
      <w:spacing w:before="200" w:after="0"/>
      <w:outlineLvl w:val="8"/>
    </w:pPr>
    <w:rPr>
      <w:rFonts w:asciiTheme="majorHAnsi" w:eastAsiaTheme="majorEastAsia" w:hAnsiTheme="majorHAnsi" w:cstheme="majorBidi"/>
      <w:i/>
      <w:iCs/>
      <w:color w:val="404040" w:themeColor="text1" w:themeTint="BF"/>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704C"/>
    <w:rPr>
      <w:rFonts w:ascii="Arial" w:eastAsiaTheme="majorEastAsia" w:hAnsi="Arial" w:cstheme="majorBidi"/>
      <w:b/>
      <w:bCs/>
      <w:color w:val="09668C"/>
      <w:kern w:val="0"/>
      <w:sz w:val="56"/>
      <w:szCs w:val="56"/>
      <w14:ligatures w14:val="none"/>
    </w:rPr>
  </w:style>
  <w:style w:type="character" w:customStyle="1" w:styleId="Heading2Char">
    <w:name w:val="Heading 2 Char"/>
    <w:aliases w:val="NOTES Char"/>
    <w:basedOn w:val="DefaultParagraphFont"/>
    <w:link w:val="Heading2"/>
    <w:uiPriority w:val="9"/>
    <w:rsid w:val="0008704C"/>
    <w:rPr>
      <w:rFonts w:ascii="Arial" w:eastAsiaTheme="majorEastAsia" w:hAnsi="Arial" w:cs="Arial"/>
      <w:color w:val="09668C"/>
      <w:kern w:val="0"/>
      <w:sz w:val="28"/>
      <w:szCs w:val="28"/>
      <w:lang w:eastAsia="ja-JP"/>
      <w14:ligatures w14:val="none"/>
    </w:rPr>
  </w:style>
  <w:style w:type="character" w:customStyle="1" w:styleId="Heading3Char">
    <w:name w:val="Heading 3 Char"/>
    <w:basedOn w:val="DefaultParagraphFont"/>
    <w:link w:val="Heading3"/>
    <w:uiPriority w:val="9"/>
    <w:rsid w:val="0008704C"/>
    <w:rPr>
      <w:rFonts w:ascii="Arial" w:eastAsiaTheme="majorEastAsia" w:hAnsi="Arial" w:cs="Times New Roman (Headings CS)"/>
      <w:bCs/>
      <w:color w:val="09668C"/>
      <w:kern w:val="0"/>
      <w:sz w:val="26"/>
      <w:lang w:eastAsia="ja-JP"/>
      <w14:ligatures w14:val="none"/>
    </w:rPr>
  </w:style>
  <w:style w:type="character" w:customStyle="1" w:styleId="Heading4Char">
    <w:name w:val="Heading 4 Char"/>
    <w:aliases w:val="Part 4&amp;6 Char,Part 3 Prescriptions Char"/>
    <w:basedOn w:val="DefaultParagraphFont"/>
    <w:link w:val="Heading4"/>
    <w:uiPriority w:val="9"/>
    <w:rsid w:val="00F11F46"/>
    <w:rPr>
      <w:rFonts w:ascii="Arial" w:eastAsiaTheme="majorEastAsia" w:hAnsi="Arial" w:cstheme="majorBidi"/>
      <w:bCs/>
      <w:color w:val="000000" w:themeColor="text1"/>
      <w:kern w:val="0"/>
      <w:sz w:val="21"/>
      <w:lang w:eastAsia="ja-JP"/>
      <w14:ligatures w14:val="none"/>
    </w:rPr>
  </w:style>
  <w:style w:type="character" w:customStyle="1" w:styleId="Heading5Char">
    <w:name w:val="Heading 5 Char"/>
    <w:basedOn w:val="DefaultParagraphFont"/>
    <w:link w:val="Heading5"/>
    <w:uiPriority w:val="9"/>
    <w:rsid w:val="003B0BC2"/>
    <w:rPr>
      <w:rFonts w:asciiTheme="majorHAnsi" w:eastAsiaTheme="majorEastAsia" w:hAnsiTheme="majorHAnsi" w:cstheme="majorBidi"/>
      <w:color w:val="323E4F" w:themeColor="text2" w:themeShade="BF"/>
      <w:kern w:val="0"/>
      <w:sz w:val="21"/>
      <w:lang w:eastAsia="ja-JP"/>
      <w14:ligatures w14:val="none"/>
    </w:rPr>
  </w:style>
  <w:style w:type="character" w:customStyle="1" w:styleId="Heading6Char">
    <w:name w:val="Heading 6 Char"/>
    <w:basedOn w:val="DefaultParagraphFont"/>
    <w:link w:val="Heading6"/>
    <w:uiPriority w:val="9"/>
    <w:rsid w:val="003B0BC2"/>
    <w:rPr>
      <w:rFonts w:asciiTheme="majorHAnsi" w:eastAsiaTheme="majorEastAsia" w:hAnsiTheme="majorHAnsi" w:cstheme="majorBidi"/>
      <w:i/>
      <w:iCs/>
      <w:color w:val="323E4F" w:themeColor="text2" w:themeShade="BF"/>
      <w:kern w:val="0"/>
      <w:sz w:val="21"/>
      <w:lang w:eastAsia="ja-JP"/>
      <w14:ligatures w14:val="none"/>
    </w:rPr>
  </w:style>
  <w:style w:type="character" w:customStyle="1" w:styleId="Heading7Char">
    <w:name w:val="Heading 7 Char"/>
    <w:basedOn w:val="DefaultParagraphFont"/>
    <w:link w:val="Heading7"/>
    <w:uiPriority w:val="9"/>
    <w:rsid w:val="003B0BC2"/>
    <w:rPr>
      <w:rFonts w:asciiTheme="majorHAnsi" w:eastAsiaTheme="majorEastAsia" w:hAnsiTheme="majorHAnsi" w:cstheme="majorBidi"/>
      <w:i/>
      <w:iCs/>
      <w:color w:val="404040" w:themeColor="text1" w:themeTint="BF"/>
      <w:kern w:val="0"/>
      <w:sz w:val="21"/>
      <w:lang w:eastAsia="ja-JP"/>
      <w14:ligatures w14:val="none"/>
    </w:rPr>
  </w:style>
  <w:style w:type="character" w:customStyle="1" w:styleId="Heading8Char">
    <w:name w:val="Heading 8 Char"/>
    <w:basedOn w:val="DefaultParagraphFont"/>
    <w:link w:val="Heading8"/>
    <w:uiPriority w:val="9"/>
    <w:rsid w:val="003B0BC2"/>
    <w:rPr>
      <w:rFonts w:asciiTheme="majorHAnsi" w:eastAsiaTheme="majorEastAsia" w:hAnsiTheme="majorHAnsi" w:cstheme="majorBidi"/>
      <w:color w:val="404040" w:themeColor="text1" w:themeTint="BF"/>
      <w:kern w:val="0"/>
      <w:sz w:val="21"/>
      <w:szCs w:val="20"/>
      <w:lang w:eastAsia="ja-JP"/>
      <w14:ligatures w14:val="none"/>
    </w:rPr>
  </w:style>
  <w:style w:type="character" w:customStyle="1" w:styleId="Heading9Char">
    <w:name w:val="Heading 9 Char"/>
    <w:basedOn w:val="DefaultParagraphFont"/>
    <w:link w:val="Heading9"/>
    <w:uiPriority w:val="9"/>
    <w:rsid w:val="003B0BC2"/>
    <w:rPr>
      <w:rFonts w:asciiTheme="majorHAnsi" w:eastAsiaTheme="majorEastAsia" w:hAnsiTheme="majorHAnsi" w:cstheme="majorBidi"/>
      <w:i/>
      <w:iCs/>
      <w:color w:val="404040" w:themeColor="text1" w:themeTint="BF"/>
      <w:kern w:val="0"/>
      <w:sz w:val="21"/>
      <w:szCs w:val="20"/>
      <w:lang w:eastAsia="ja-JP"/>
      <w14:ligatures w14:val="none"/>
    </w:rPr>
  </w:style>
  <w:style w:type="paragraph" w:styleId="CommentText">
    <w:name w:val="annotation text"/>
    <w:basedOn w:val="Normal"/>
    <w:link w:val="CommentTextChar"/>
    <w:uiPriority w:val="99"/>
    <w:unhideWhenUsed/>
    <w:rsid w:val="003B0BC2"/>
    <w:pPr>
      <w:spacing w:line="240" w:lineRule="auto"/>
    </w:pPr>
    <w:rPr>
      <w:szCs w:val="20"/>
    </w:rPr>
  </w:style>
  <w:style w:type="character" w:customStyle="1" w:styleId="CommentTextChar">
    <w:name w:val="Comment Text Char"/>
    <w:basedOn w:val="DefaultParagraphFont"/>
    <w:link w:val="CommentText"/>
    <w:uiPriority w:val="99"/>
    <w:rsid w:val="003B0BC2"/>
    <w:rPr>
      <w:rFonts w:ascii="Arial" w:eastAsiaTheme="minorEastAsia" w:hAnsi="Arial"/>
      <w:kern w:val="0"/>
      <w:sz w:val="20"/>
      <w:szCs w:val="20"/>
      <w:lang w:eastAsia="ja-JP"/>
      <w14:ligatures w14:val="none"/>
    </w:rPr>
  </w:style>
  <w:style w:type="character" w:customStyle="1" w:styleId="ListParagraphChar">
    <w:name w:val="List Paragraph Char"/>
    <w:basedOn w:val="DefaultParagraphFont"/>
    <w:link w:val="ListParagraph"/>
    <w:uiPriority w:val="34"/>
    <w:locked/>
    <w:rsid w:val="005C21BE"/>
    <w:rPr>
      <w:rFonts w:ascii="Arial" w:hAnsi="Arial"/>
      <w:kern w:val="0"/>
      <w:sz w:val="21"/>
      <w:szCs w:val="24"/>
      <w14:ligatures w14:val="none"/>
    </w:rPr>
  </w:style>
  <w:style w:type="paragraph" w:styleId="ListParagraph">
    <w:name w:val="List Paragraph"/>
    <w:basedOn w:val="Normal"/>
    <w:link w:val="ListParagraphChar"/>
    <w:uiPriority w:val="34"/>
    <w:qFormat/>
    <w:rsid w:val="005C21BE"/>
    <w:pPr>
      <w:spacing w:before="0" w:after="230" w:line="240" w:lineRule="auto"/>
      <w:ind w:left="720"/>
      <w:contextualSpacing/>
    </w:pPr>
    <w:rPr>
      <w:rFonts w:eastAsiaTheme="minorHAnsi"/>
      <w:szCs w:val="24"/>
      <w:lang w:eastAsia="en-US"/>
    </w:rPr>
  </w:style>
  <w:style w:type="character" w:customStyle="1" w:styleId="DotPointChar">
    <w:name w:val="Dot Point Char"/>
    <w:basedOn w:val="ListParagraphChar"/>
    <w:link w:val="DotPoint"/>
    <w:locked/>
    <w:rsid w:val="003B0BC2"/>
    <w:rPr>
      <w:rFonts w:ascii="Arial" w:hAnsi="Arial" w:cs="Arial"/>
      <w:kern w:val="0"/>
      <w:sz w:val="20"/>
      <w:szCs w:val="24"/>
      <w14:ligatures w14:val="none"/>
    </w:rPr>
  </w:style>
  <w:style w:type="paragraph" w:customStyle="1" w:styleId="DotPoint">
    <w:name w:val="Dot Point"/>
    <w:basedOn w:val="ListParagraph"/>
    <w:link w:val="DotPointChar"/>
    <w:qFormat/>
    <w:rsid w:val="003B0BC2"/>
    <w:pPr>
      <w:ind w:left="0"/>
    </w:pPr>
  </w:style>
  <w:style w:type="character" w:customStyle="1" w:styleId="Chapter1Char">
    <w:name w:val="Chapter 1 Char"/>
    <w:basedOn w:val="Heading1Char"/>
    <w:link w:val="Chapter1"/>
    <w:locked/>
    <w:rsid w:val="000C1074"/>
    <w:rPr>
      <w:rFonts w:ascii="Arial" w:eastAsiaTheme="majorEastAsia" w:hAnsi="Arial" w:cstheme="majorBidi"/>
      <w:b w:val="0"/>
      <w:bCs w:val="0"/>
      <w:color w:val="09668C"/>
      <w:kern w:val="0"/>
      <w:sz w:val="56"/>
      <w:szCs w:val="56"/>
      <w14:ligatures w14:val="none"/>
    </w:rPr>
  </w:style>
  <w:style w:type="paragraph" w:customStyle="1" w:styleId="Chapter1">
    <w:name w:val="Chapter 1"/>
    <w:basedOn w:val="Heading1"/>
    <w:link w:val="Chapter1Char"/>
    <w:qFormat/>
    <w:rsid w:val="000C1074"/>
    <w:pPr>
      <w:spacing w:before="120"/>
    </w:pPr>
    <w:rPr>
      <w:b w:val="0"/>
      <w:bCs w:val="0"/>
    </w:rPr>
  </w:style>
  <w:style w:type="character" w:styleId="CommentReference">
    <w:name w:val="annotation reference"/>
    <w:basedOn w:val="DefaultParagraphFont"/>
    <w:uiPriority w:val="99"/>
    <w:unhideWhenUsed/>
    <w:rsid w:val="003B0BC2"/>
    <w:rPr>
      <w:sz w:val="16"/>
      <w:szCs w:val="16"/>
    </w:rPr>
  </w:style>
  <w:style w:type="table" w:styleId="TableGrid">
    <w:name w:val="Table Grid"/>
    <w:basedOn w:val="TableNormal"/>
    <w:uiPriority w:val="39"/>
    <w:rsid w:val="003B0BC2"/>
    <w:pPr>
      <w:spacing w:after="0" w:line="240" w:lineRule="auto"/>
    </w:pPr>
    <w:rPr>
      <w:rFonts w:eastAsiaTheme="minorEastAsia"/>
      <w:kern w:val="0"/>
      <w:lang w:val="en-US" w:eastAsia="ja-JP"/>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B0BC2"/>
    <w:pPr>
      <w:autoSpaceDE w:val="0"/>
      <w:autoSpaceDN w:val="0"/>
      <w:adjustRightInd w:val="0"/>
      <w:spacing w:after="0" w:line="240" w:lineRule="auto"/>
    </w:pPr>
    <w:rPr>
      <w:rFonts w:ascii="Adobe Garamond Pro" w:eastAsiaTheme="minorEastAsia" w:hAnsi="Adobe Garamond Pro" w:cs="Adobe Garamond Pro"/>
      <w:color w:val="000000"/>
      <w:kern w:val="0"/>
      <w:sz w:val="24"/>
      <w:szCs w:val="24"/>
      <w:lang w:eastAsia="ja-JP"/>
      <w14:ligatures w14:val="none"/>
    </w:rPr>
  </w:style>
  <w:style w:type="paragraph" w:customStyle="1" w:styleId="Pa3">
    <w:name w:val="Pa3"/>
    <w:basedOn w:val="Default"/>
    <w:next w:val="Default"/>
    <w:uiPriority w:val="99"/>
    <w:rsid w:val="003B0BC2"/>
    <w:pPr>
      <w:spacing w:line="191" w:lineRule="atLeast"/>
    </w:pPr>
    <w:rPr>
      <w:rFonts w:ascii="Times New Roman" w:eastAsia="Calibri" w:hAnsi="Times New Roman" w:cs="Times New Roman"/>
      <w:color w:val="auto"/>
      <w:lang w:eastAsia="en-AU"/>
    </w:rPr>
  </w:style>
  <w:style w:type="paragraph" w:customStyle="1" w:styleId="Pa4">
    <w:name w:val="Pa4"/>
    <w:basedOn w:val="Default"/>
    <w:next w:val="Default"/>
    <w:uiPriority w:val="99"/>
    <w:rsid w:val="003B0BC2"/>
    <w:pPr>
      <w:spacing w:line="191" w:lineRule="atLeast"/>
    </w:pPr>
    <w:rPr>
      <w:rFonts w:ascii="Times New Roman" w:eastAsia="Calibri" w:hAnsi="Times New Roman" w:cs="Times New Roman"/>
      <w:color w:val="auto"/>
      <w:lang w:eastAsia="en-AU"/>
    </w:rPr>
  </w:style>
  <w:style w:type="character" w:customStyle="1" w:styleId="A4">
    <w:name w:val="A4"/>
    <w:uiPriority w:val="99"/>
    <w:rsid w:val="003B0BC2"/>
    <w:rPr>
      <w:rFonts w:ascii="Myriad Pro Light" w:hAnsi="Myriad Pro Light" w:cs="Myriad Pro Light" w:hint="default"/>
      <w:color w:val="000000"/>
      <w:sz w:val="16"/>
      <w:szCs w:val="16"/>
    </w:rPr>
  </w:style>
  <w:style w:type="character" w:customStyle="1" w:styleId="ui-provider">
    <w:name w:val="ui-provider"/>
    <w:basedOn w:val="DefaultParagraphFont"/>
    <w:rsid w:val="003B0BC2"/>
  </w:style>
  <w:style w:type="character" w:customStyle="1" w:styleId="cf01">
    <w:name w:val="cf01"/>
    <w:basedOn w:val="DefaultParagraphFont"/>
    <w:rsid w:val="003B0BC2"/>
    <w:rPr>
      <w:rFonts w:ascii="Segoe UI" w:hAnsi="Segoe UI" w:cs="Segoe UI" w:hint="default"/>
      <w:sz w:val="18"/>
      <w:szCs w:val="18"/>
    </w:rPr>
  </w:style>
  <w:style w:type="character" w:styleId="Hyperlink">
    <w:name w:val="Hyperlink"/>
    <w:basedOn w:val="DefaultParagraphFont"/>
    <w:uiPriority w:val="99"/>
    <w:unhideWhenUsed/>
    <w:rsid w:val="003B0BC2"/>
    <w:rPr>
      <w:color w:val="0000FF"/>
      <w:u w:val="single"/>
    </w:rPr>
  </w:style>
  <w:style w:type="character" w:styleId="UnresolvedMention">
    <w:name w:val="Unresolved Mention"/>
    <w:basedOn w:val="DefaultParagraphFont"/>
    <w:uiPriority w:val="99"/>
    <w:semiHidden/>
    <w:unhideWhenUsed/>
    <w:rsid w:val="003B0BC2"/>
    <w:rPr>
      <w:color w:val="605E5C"/>
      <w:shd w:val="clear" w:color="auto" w:fill="E1DFDD"/>
    </w:rPr>
  </w:style>
  <w:style w:type="paragraph" w:styleId="CommentSubject">
    <w:name w:val="annotation subject"/>
    <w:basedOn w:val="CommentText"/>
    <w:next w:val="CommentText"/>
    <w:link w:val="CommentSubjectChar"/>
    <w:uiPriority w:val="99"/>
    <w:semiHidden/>
    <w:unhideWhenUsed/>
    <w:rsid w:val="00BA6E0C"/>
    <w:rPr>
      <w:b/>
      <w:bCs/>
    </w:rPr>
  </w:style>
  <w:style w:type="character" w:customStyle="1" w:styleId="CommentSubjectChar">
    <w:name w:val="Comment Subject Char"/>
    <w:basedOn w:val="CommentTextChar"/>
    <w:link w:val="CommentSubject"/>
    <w:uiPriority w:val="99"/>
    <w:semiHidden/>
    <w:rsid w:val="00BA6E0C"/>
    <w:rPr>
      <w:rFonts w:ascii="Arial" w:eastAsiaTheme="minorEastAsia" w:hAnsi="Arial"/>
      <w:b/>
      <w:bCs/>
      <w:kern w:val="0"/>
      <w:sz w:val="20"/>
      <w:szCs w:val="20"/>
      <w:lang w:eastAsia="ja-JP"/>
      <w14:ligatures w14:val="none"/>
    </w:rPr>
  </w:style>
  <w:style w:type="paragraph" w:styleId="Revision">
    <w:name w:val="Revision"/>
    <w:hidden/>
    <w:uiPriority w:val="99"/>
    <w:semiHidden/>
    <w:rsid w:val="00BA6E0C"/>
    <w:pPr>
      <w:spacing w:after="0" w:line="240" w:lineRule="auto"/>
    </w:pPr>
    <w:rPr>
      <w:rFonts w:ascii="Arial" w:eastAsiaTheme="minorEastAsia" w:hAnsi="Arial"/>
      <w:kern w:val="0"/>
      <w:sz w:val="20"/>
      <w:lang w:eastAsia="ja-JP"/>
      <w14:ligatures w14:val="none"/>
    </w:rPr>
  </w:style>
  <w:style w:type="paragraph" w:styleId="FootnoteText">
    <w:name w:val="footnote text"/>
    <w:basedOn w:val="Normal"/>
    <w:link w:val="FootnoteTextChar"/>
    <w:uiPriority w:val="99"/>
    <w:unhideWhenUsed/>
    <w:qFormat/>
    <w:rsid w:val="0046729A"/>
    <w:pPr>
      <w:spacing w:after="0" w:line="240" w:lineRule="auto"/>
    </w:pPr>
    <w:rPr>
      <w:szCs w:val="20"/>
    </w:rPr>
  </w:style>
  <w:style w:type="character" w:customStyle="1" w:styleId="FootnoteTextChar">
    <w:name w:val="Footnote Text Char"/>
    <w:basedOn w:val="DefaultParagraphFont"/>
    <w:link w:val="FootnoteText"/>
    <w:uiPriority w:val="99"/>
    <w:rsid w:val="0046729A"/>
    <w:rPr>
      <w:rFonts w:ascii="Arial" w:eastAsiaTheme="minorEastAsia" w:hAnsi="Arial"/>
      <w:kern w:val="0"/>
      <w:sz w:val="20"/>
      <w:szCs w:val="20"/>
      <w:lang w:eastAsia="ja-JP"/>
      <w14:ligatures w14:val="none"/>
    </w:rPr>
  </w:style>
  <w:style w:type="character" w:styleId="FootnoteReference">
    <w:name w:val="footnote reference"/>
    <w:basedOn w:val="DefaultParagraphFont"/>
    <w:uiPriority w:val="99"/>
    <w:semiHidden/>
    <w:unhideWhenUsed/>
    <w:rsid w:val="0046729A"/>
    <w:rPr>
      <w:vertAlign w:val="superscript"/>
    </w:rPr>
  </w:style>
  <w:style w:type="paragraph" w:customStyle="1" w:styleId="ManPlanBodyBullets-Space">
    <w:name w:val="Man Plan Body Bullets - Space"/>
    <w:basedOn w:val="Normal"/>
    <w:next w:val="Normal"/>
    <w:link w:val="ManPlanBodyBullets-SpaceChar"/>
    <w:autoRedefine/>
    <w:rsid w:val="00752EC0"/>
    <w:pPr>
      <w:widowControl w:val="0"/>
      <w:shd w:val="clear" w:color="auto" w:fill="FFFFFF" w:themeFill="background1"/>
    </w:pPr>
    <w:rPr>
      <w:rFonts w:eastAsia="Calibri" w:cs="Times New Roman"/>
    </w:rPr>
  </w:style>
  <w:style w:type="character" w:customStyle="1" w:styleId="ManPlanBodyBullets-SpaceChar">
    <w:name w:val="Man Plan Body Bullets - Space Char"/>
    <w:basedOn w:val="DefaultParagraphFont"/>
    <w:link w:val="ManPlanBodyBullets-Space"/>
    <w:rsid w:val="00752EC0"/>
    <w:rPr>
      <w:rFonts w:ascii="Arial" w:eastAsia="Calibri" w:hAnsi="Arial" w:cs="Times New Roman"/>
      <w:kern w:val="0"/>
      <w:sz w:val="21"/>
      <w:shd w:val="clear" w:color="auto" w:fill="FFFFFF" w:themeFill="background1"/>
      <w:lang w:eastAsia="ja-JP"/>
      <w14:ligatures w14:val="none"/>
    </w:rPr>
  </w:style>
  <w:style w:type="paragraph" w:styleId="Header">
    <w:name w:val="header"/>
    <w:basedOn w:val="Normal"/>
    <w:link w:val="HeaderChar"/>
    <w:uiPriority w:val="99"/>
    <w:unhideWhenUsed/>
    <w:rsid w:val="0046729A"/>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46729A"/>
    <w:rPr>
      <w:rFonts w:ascii="Arial" w:eastAsiaTheme="minorEastAsia" w:hAnsi="Arial"/>
      <w:kern w:val="0"/>
      <w:sz w:val="20"/>
      <w:lang w:eastAsia="ja-JP"/>
      <w14:ligatures w14:val="none"/>
    </w:rPr>
  </w:style>
  <w:style w:type="paragraph" w:styleId="Footer">
    <w:name w:val="footer"/>
    <w:basedOn w:val="Normal"/>
    <w:link w:val="FooterChar"/>
    <w:uiPriority w:val="99"/>
    <w:unhideWhenUsed/>
    <w:rsid w:val="0046729A"/>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46729A"/>
    <w:rPr>
      <w:rFonts w:ascii="Arial" w:eastAsiaTheme="minorEastAsia" w:hAnsi="Arial"/>
      <w:kern w:val="0"/>
      <w:sz w:val="20"/>
      <w:lang w:eastAsia="ja-JP"/>
      <w14:ligatures w14:val="none"/>
    </w:rPr>
  </w:style>
  <w:style w:type="paragraph" w:customStyle="1" w:styleId="Part46-Heading4">
    <w:name w:val="Part 4&amp;6 - Heading 4"/>
    <w:basedOn w:val="Normal"/>
    <w:rsid w:val="0046729A"/>
    <w:pPr>
      <w:widowControl w:val="0"/>
    </w:pPr>
    <w:rPr>
      <w:b/>
      <w:color w:val="5072AC"/>
    </w:rPr>
  </w:style>
  <w:style w:type="paragraph" w:customStyle="1" w:styleId="Part3311">
    <w:name w:val="Part 3 (3.1.1)"/>
    <w:basedOn w:val="NormalIndent"/>
    <w:link w:val="Part3311Char"/>
    <w:qFormat/>
    <w:rsid w:val="0046729A"/>
    <w:pPr>
      <w:numPr>
        <w:ilvl w:val="2"/>
        <w:numId w:val="3"/>
      </w:numPr>
      <w:ind w:left="1224" w:hanging="360"/>
    </w:pPr>
    <w:rPr>
      <w:rFonts w:cstheme="majorBidi"/>
      <w:color w:val="5072AC"/>
    </w:rPr>
  </w:style>
  <w:style w:type="character" w:customStyle="1" w:styleId="Part3311Char">
    <w:name w:val="Part 3 (3.1.1) Char"/>
    <w:basedOn w:val="Heading3Char"/>
    <w:link w:val="Part3311"/>
    <w:rsid w:val="0046729A"/>
    <w:rPr>
      <w:rFonts w:ascii="Arial" w:eastAsiaTheme="minorEastAsia" w:hAnsi="Arial" w:cstheme="majorBidi"/>
      <w:bCs w:val="0"/>
      <w:color w:val="5072AC"/>
      <w:kern w:val="0"/>
      <w:sz w:val="21"/>
      <w:lang w:eastAsia="ja-JP"/>
      <w14:ligatures w14:val="none"/>
    </w:rPr>
  </w:style>
  <w:style w:type="paragraph" w:styleId="NormalIndent">
    <w:name w:val="Normal Indent"/>
    <w:basedOn w:val="Normal"/>
    <w:uiPriority w:val="99"/>
    <w:semiHidden/>
    <w:unhideWhenUsed/>
    <w:rsid w:val="0046729A"/>
    <w:pPr>
      <w:ind w:left="720"/>
    </w:pPr>
  </w:style>
  <w:style w:type="character" w:customStyle="1" w:styleId="ListBulletChar">
    <w:name w:val="List Bullet Char"/>
    <w:basedOn w:val="DefaultParagraphFont"/>
    <w:link w:val="ListBullet"/>
    <w:uiPriority w:val="99"/>
    <w:locked/>
    <w:rsid w:val="00611D11"/>
    <w:rPr>
      <w:rFonts w:ascii="Arial" w:hAnsi="Arial" w:cs="Arial"/>
      <w:sz w:val="20"/>
    </w:rPr>
  </w:style>
  <w:style w:type="paragraph" w:styleId="ListBullet">
    <w:name w:val="List Bullet"/>
    <w:basedOn w:val="Normal"/>
    <w:link w:val="ListBulletChar"/>
    <w:uiPriority w:val="99"/>
    <w:unhideWhenUsed/>
    <w:qFormat/>
    <w:rsid w:val="00611D11"/>
    <w:pPr>
      <w:contextualSpacing/>
    </w:pPr>
    <w:rPr>
      <w:rFonts w:eastAsiaTheme="minorHAnsi" w:cs="Arial"/>
      <w:kern w:val="2"/>
      <w:lang w:eastAsia="en-US"/>
      <w14:ligatures w14:val="standardContextual"/>
    </w:rPr>
  </w:style>
  <w:style w:type="character" w:customStyle="1" w:styleId="IUCNprinciplesChar">
    <w:name w:val="IUCN principles Char"/>
    <w:basedOn w:val="DefaultParagraphFont"/>
    <w:link w:val="IUCNprinciples"/>
    <w:locked/>
    <w:rsid w:val="00611D11"/>
    <w:rPr>
      <w:rFonts w:ascii="Arial" w:hAnsi="Arial"/>
    </w:rPr>
  </w:style>
  <w:style w:type="paragraph" w:customStyle="1" w:styleId="IUCNprinciples">
    <w:name w:val="IUCN principles"/>
    <w:basedOn w:val="Normal"/>
    <w:link w:val="IUCNprinciplesChar"/>
    <w:rsid w:val="00611D11"/>
    <w:pPr>
      <w:numPr>
        <w:ilvl w:val="1"/>
        <w:numId w:val="4"/>
      </w:numPr>
    </w:pPr>
    <w:rPr>
      <w:rFonts w:eastAsiaTheme="minorHAnsi"/>
      <w:kern w:val="2"/>
      <w:sz w:val="22"/>
      <w:lang w:eastAsia="en-US"/>
      <w14:ligatures w14:val="standardContextual"/>
    </w:rPr>
  </w:style>
  <w:style w:type="character" w:customStyle="1" w:styleId="SCHEDULESChar">
    <w:name w:val="SCHEDULES Char"/>
    <w:basedOn w:val="DefaultParagraphFont"/>
    <w:link w:val="SCHEDULES"/>
    <w:locked/>
    <w:rsid w:val="00F941DF"/>
    <w:rPr>
      <w:rFonts w:ascii="Arial" w:eastAsiaTheme="majorEastAsia" w:hAnsi="Arial" w:cstheme="majorBidi"/>
      <w:b/>
      <w:bCs/>
      <w:smallCaps/>
      <w:color w:val="09668C"/>
      <w:sz w:val="72"/>
      <w:szCs w:val="56"/>
    </w:rPr>
  </w:style>
  <w:style w:type="paragraph" w:customStyle="1" w:styleId="SCHEDULES">
    <w:name w:val="SCHEDULES"/>
    <w:basedOn w:val="Heading1"/>
    <w:link w:val="SCHEDULESChar"/>
    <w:qFormat/>
    <w:rsid w:val="00F941DF"/>
    <w:pPr>
      <w:ind w:left="0"/>
    </w:pPr>
    <w:rPr>
      <w:smallCaps/>
      <w:kern w:val="2"/>
      <w:sz w:val="72"/>
      <w14:ligatures w14:val="standardContextual"/>
    </w:rPr>
  </w:style>
  <w:style w:type="character" w:customStyle="1" w:styleId="Schedulesub-headingChar">
    <w:name w:val="Schedule sub-heading Char"/>
    <w:basedOn w:val="DefaultParagraphFont"/>
    <w:link w:val="Schedulesub-heading"/>
    <w:locked/>
    <w:rsid w:val="00A0689A"/>
    <w:rPr>
      <w:rFonts w:ascii="Arial" w:eastAsiaTheme="majorEastAsia" w:hAnsi="Arial" w:cs="Arial"/>
      <w:b/>
      <w:bCs/>
      <w:smallCaps/>
      <w:color w:val="5072AC"/>
      <w:sz w:val="28"/>
      <w:szCs w:val="28"/>
    </w:rPr>
  </w:style>
  <w:style w:type="paragraph" w:customStyle="1" w:styleId="Schedulesub-heading">
    <w:name w:val="Schedule sub-heading"/>
    <w:basedOn w:val="Heading2"/>
    <w:link w:val="Schedulesub-headingChar"/>
    <w:qFormat/>
    <w:rsid w:val="00A0689A"/>
    <w:rPr>
      <w:b/>
      <w:bCs/>
      <w:kern w:val="2"/>
      <w:lang w:eastAsia="en-US"/>
      <w14:ligatures w14:val="standardContextual"/>
    </w:rPr>
  </w:style>
  <w:style w:type="character" w:customStyle="1" w:styleId="CharPartText">
    <w:name w:val="CharPartText"/>
    <w:basedOn w:val="DefaultParagraphFont"/>
    <w:qFormat/>
    <w:rsid w:val="00611D11"/>
  </w:style>
  <w:style w:type="paragraph" w:styleId="TOCHeading">
    <w:name w:val="TOC Heading"/>
    <w:basedOn w:val="Heading1"/>
    <w:next w:val="Normal"/>
    <w:uiPriority w:val="39"/>
    <w:unhideWhenUsed/>
    <w:qFormat/>
    <w:rsid w:val="00E9539B"/>
    <w:pPr>
      <w:spacing w:after="0" w:line="259" w:lineRule="auto"/>
      <w:outlineLvl w:val="9"/>
    </w:pPr>
    <w:rPr>
      <w:rFonts w:asciiTheme="majorHAnsi" w:hAnsiTheme="majorHAnsi"/>
      <w:b w:val="0"/>
      <w:bCs w:val="0"/>
      <w:color w:val="2F5496" w:themeColor="accent1" w:themeShade="BF"/>
      <w:lang w:val="en-US"/>
    </w:rPr>
  </w:style>
  <w:style w:type="paragraph" w:styleId="TOC1">
    <w:name w:val="toc 1"/>
    <w:basedOn w:val="Normal"/>
    <w:next w:val="Normal"/>
    <w:autoRedefine/>
    <w:uiPriority w:val="39"/>
    <w:unhideWhenUsed/>
    <w:rsid w:val="004E76CE"/>
    <w:pPr>
      <w:tabs>
        <w:tab w:val="left" w:pos="440"/>
        <w:tab w:val="right" w:leader="dot" w:pos="9016"/>
      </w:tabs>
      <w:spacing w:after="100"/>
    </w:pPr>
    <w:rPr>
      <w:b/>
      <w:bCs/>
      <w:noProof/>
    </w:rPr>
  </w:style>
  <w:style w:type="paragraph" w:styleId="TOC2">
    <w:name w:val="toc 2"/>
    <w:basedOn w:val="Normal"/>
    <w:next w:val="Normal"/>
    <w:autoRedefine/>
    <w:uiPriority w:val="39"/>
    <w:unhideWhenUsed/>
    <w:rsid w:val="004E76CE"/>
    <w:pPr>
      <w:tabs>
        <w:tab w:val="left" w:pos="880"/>
        <w:tab w:val="right" w:leader="dot" w:pos="9016"/>
      </w:tabs>
      <w:spacing w:after="100"/>
      <w:ind w:left="200"/>
    </w:pPr>
  </w:style>
  <w:style w:type="paragraph" w:styleId="Title">
    <w:name w:val="Title"/>
    <w:basedOn w:val="Normal"/>
    <w:next w:val="Normal"/>
    <w:link w:val="TitleChar"/>
    <w:uiPriority w:val="10"/>
    <w:rsid w:val="00B87DB0"/>
    <w:pPr>
      <w:spacing w:after="0" w:line="240" w:lineRule="auto"/>
      <w:contextualSpacing/>
    </w:pPr>
    <w:rPr>
      <w:rFonts w:asciiTheme="majorHAnsi" w:eastAsiaTheme="majorEastAsia" w:hAnsiTheme="majorHAnsi" w:cstheme="majorBidi"/>
      <w:color w:val="000000" w:themeColor="text1"/>
      <w:sz w:val="56"/>
      <w:szCs w:val="56"/>
    </w:rPr>
  </w:style>
  <w:style w:type="character" w:customStyle="1" w:styleId="TitleChar">
    <w:name w:val="Title Char"/>
    <w:basedOn w:val="DefaultParagraphFont"/>
    <w:link w:val="Title"/>
    <w:uiPriority w:val="10"/>
    <w:rsid w:val="00B87DB0"/>
    <w:rPr>
      <w:rFonts w:asciiTheme="majorHAnsi" w:eastAsiaTheme="majorEastAsia" w:hAnsiTheme="majorHAnsi" w:cstheme="majorBidi"/>
      <w:color w:val="000000" w:themeColor="text1"/>
      <w:kern w:val="0"/>
      <w:sz w:val="56"/>
      <w:szCs w:val="56"/>
      <w:lang w:eastAsia="ja-JP"/>
      <w14:ligatures w14:val="none"/>
    </w:rPr>
  </w:style>
  <w:style w:type="paragraph" w:styleId="Subtitle">
    <w:name w:val="Subtitle"/>
    <w:basedOn w:val="Normal"/>
    <w:next w:val="Normal"/>
    <w:link w:val="SubtitleChar"/>
    <w:uiPriority w:val="11"/>
    <w:rsid w:val="00B87DB0"/>
    <w:pPr>
      <w:numPr>
        <w:ilvl w:val="1"/>
      </w:numPr>
    </w:pPr>
    <w:rPr>
      <w:color w:val="5A5A5A" w:themeColor="text1" w:themeTint="A5"/>
      <w:spacing w:val="10"/>
    </w:rPr>
  </w:style>
  <w:style w:type="character" w:customStyle="1" w:styleId="SubtitleChar">
    <w:name w:val="Subtitle Char"/>
    <w:basedOn w:val="DefaultParagraphFont"/>
    <w:link w:val="Subtitle"/>
    <w:uiPriority w:val="11"/>
    <w:rsid w:val="00B87DB0"/>
    <w:rPr>
      <w:rFonts w:ascii="Arial" w:eastAsiaTheme="minorEastAsia" w:hAnsi="Arial"/>
      <w:color w:val="5A5A5A" w:themeColor="text1" w:themeTint="A5"/>
      <w:spacing w:val="10"/>
      <w:kern w:val="0"/>
      <w:sz w:val="20"/>
      <w:lang w:eastAsia="ja-JP"/>
      <w14:ligatures w14:val="none"/>
    </w:rPr>
  </w:style>
  <w:style w:type="character" w:styleId="SubtleEmphasis">
    <w:name w:val="Subtle Emphasis"/>
    <w:basedOn w:val="DefaultParagraphFont"/>
    <w:uiPriority w:val="19"/>
    <w:rsid w:val="00B87DB0"/>
    <w:rPr>
      <w:i/>
      <w:iCs/>
      <w:color w:val="404040" w:themeColor="text1" w:themeTint="BF"/>
    </w:rPr>
  </w:style>
  <w:style w:type="character" w:styleId="Emphasis">
    <w:name w:val="Emphasis"/>
    <w:basedOn w:val="DefaultParagraphFont"/>
    <w:uiPriority w:val="20"/>
    <w:qFormat/>
    <w:rsid w:val="00B87DB0"/>
    <w:rPr>
      <w:i/>
      <w:iCs/>
      <w:color w:val="auto"/>
    </w:rPr>
  </w:style>
  <w:style w:type="character" w:styleId="IntenseEmphasis">
    <w:name w:val="Intense Emphasis"/>
    <w:basedOn w:val="DefaultParagraphFont"/>
    <w:uiPriority w:val="21"/>
    <w:rsid w:val="00B87DB0"/>
    <w:rPr>
      <w:b/>
      <w:bCs/>
      <w:i/>
      <w:iCs/>
      <w:caps/>
    </w:rPr>
  </w:style>
  <w:style w:type="character" w:styleId="Strong">
    <w:name w:val="Strong"/>
    <w:basedOn w:val="DefaultParagraphFont"/>
    <w:uiPriority w:val="22"/>
    <w:rsid w:val="00B87DB0"/>
    <w:rPr>
      <w:b/>
      <w:bCs/>
      <w:color w:val="000000" w:themeColor="text1"/>
    </w:rPr>
  </w:style>
  <w:style w:type="paragraph" w:styleId="Quote">
    <w:name w:val="Quote"/>
    <w:basedOn w:val="Normal"/>
    <w:next w:val="Normal"/>
    <w:link w:val="QuoteChar"/>
    <w:uiPriority w:val="29"/>
    <w:rsid w:val="00B87DB0"/>
    <w:pPr>
      <w:spacing w:before="160"/>
      <w:ind w:left="720" w:right="720"/>
    </w:pPr>
    <w:rPr>
      <w:i/>
      <w:iCs/>
      <w:color w:val="000000" w:themeColor="text1"/>
    </w:rPr>
  </w:style>
  <w:style w:type="character" w:customStyle="1" w:styleId="QuoteChar">
    <w:name w:val="Quote Char"/>
    <w:basedOn w:val="DefaultParagraphFont"/>
    <w:link w:val="Quote"/>
    <w:uiPriority w:val="29"/>
    <w:rsid w:val="00B87DB0"/>
    <w:rPr>
      <w:rFonts w:ascii="Arial" w:eastAsiaTheme="minorEastAsia" w:hAnsi="Arial"/>
      <w:i/>
      <w:iCs/>
      <w:color w:val="000000" w:themeColor="text1"/>
      <w:kern w:val="0"/>
      <w:sz w:val="20"/>
      <w:lang w:eastAsia="ja-JP"/>
      <w14:ligatures w14:val="none"/>
    </w:rPr>
  </w:style>
  <w:style w:type="paragraph" w:styleId="IntenseQuote">
    <w:name w:val="Intense Quote"/>
    <w:basedOn w:val="Normal"/>
    <w:next w:val="Normal"/>
    <w:link w:val="IntenseQuoteChar"/>
    <w:uiPriority w:val="30"/>
    <w:rsid w:val="00B87DB0"/>
    <w:pPr>
      <w:pBdr>
        <w:top w:val="single" w:sz="24" w:space="1" w:color="F2F2F2" w:themeColor="background1" w:themeShade="F2"/>
        <w:bottom w:val="single" w:sz="24" w:space="1" w:color="F2F2F2" w:themeColor="background1" w:themeShade="F2"/>
      </w:pBdr>
      <w:shd w:val="clear" w:color="auto" w:fill="F2F2F2" w:themeFill="background1" w:themeFillShade="F2"/>
      <w:spacing w:before="240" w:after="240"/>
      <w:ind w:left="936" w:right="936"/>
      <w:jc w:val="center"/>
    </w:pPr>
    <w:rPr>
      <w:color w:val="000000" w:themeColor="text1"/>
    </w:rPr>
  </w:style>
  <w:style w:type="character" w:customStyle="1" w:styleId="IntenseQuoteChar">
    <w:name w:val="Intense Quote Char"/>
    <w:basedOn w:val="DefaultParagraphFont"/>
    <w:link w:val="IntenseQuote"/>
    <w:uiPriority w:val="30"/>
    <w:rsid w:val="00B87DB0"/>
    <w:rPr>
      <w:rFonts w:ascii="Arial" w:eastAsiaTheme="minorEastAsia" w:hAnsi="Arial"/>
      <w:color w:val="000000" w:themeColor="text1"/>
      <w:kern w:val="0"/>
      <w:sz w:val="20"/>
      <w:shd w:val="clear" w:color="auto" w:fill="F2F2F2" w:themeFill="background1" w:themeFillShade="F2"/>
      <w:lang w:eastAsia="ja-JP"/>
      <w14:ligatures w14:val="none"/>
    </w:rPr>
  </w:style>
  <w:style w:type="character" w:styleId="SubtleReference">
    <w:name w:val="Subtle Reference"/>
    <w:basedOn w:val="DefaultParagraphFont"/>
    <w:uiPriority w:val="31"/>
    <w:rsid w:val="00B87DB0"/>
    <w:rPr>
      <w:smallCaps/>
      <w:color w:val="404040" w:themeColor="text1" w:themeTint="BF"/>
      <w:u w:val="single" w:color="7F7F7F" w:themeColor="text1" w:themeTint="80"/>
    </w:rPr>
  </w:style>
  <w:style w:type="character" w:styleId="IntenseReference">
    <w:name w:val="Intense Reference"/>
    <w:basedOn w:val="DefaultParagraphFont"/>
    <w:uiPriority w:val="32"/>
    <w:rsid w:val="00B87DB0"/>
    <w:rPr>
      <w:b/>
      <w:bCs/>
      <w:smallCaps/>
      <w:u w:val="single"/>
    </w:rPr>
  </w:style>
  <w:style w:type="character" w:styleId="BookTitle">
    <w:name w:val="Book Title"/>
    <w:basedOn w:val="DefaultParagraphFont"/>
    <w:uiPriority w:val="33"/>
    <w:rsid w:val="00B87DB0"/>
    <w:rPr>
      <w:b w:val="0"/>
      <w:bCs w:val="0"/>
      <w:smallCaps/>
      <w:spacing w:val="5"/>
    </w:rPr>
  </w:style>
  <w:style w:type="paragraph" w:styleId="Caption">
    <w:name w:val="caption"/>
    <w:basedOn w:val="Normal"/>
    <w:next w:val="Normal"/>
    <w:uiPriority w:val="35"/>
    <w:unhideWhenUsed/>
    <w:rsid w:val="00B87DB0"/>
    <w:pPr>
      <w:spacing w:after="200" w:line="240" w:lineRule="auto"/>
    </w:pPr>
    <w:rPr>
      <w:i/>
      <w:iCs/>
      <w:color w:val="44546A" w:themeColor="text2"/>
      <w:sz w:val="18"/>
      <w:szCs w:val="18"/>
    </w:rPr>
  </w:style>
  <w:style w:type="paragraph" w:styleId="NoSpacing">
    <w:name w:val="No Spacing"/>
    <w:uiPriority w:val="1"/>
    <w:rsid w:val="00B87DB0"/>
    <w:pPr>
      <w:spacing w:after="0" w:line="240" w:lineRule="auto"/>
    </w:pPr>
    <w:rPr>
      <w:rFonts w:eastAsiaTheme="minorEastAsia"/>
      <w:kern w:val="0"/>
      <w:lang w:val="en-US" w:eastAsia="ja-JP"/>
      <w14:ligatures w14:val="none"/>
    </w:rPr>
  </w:style>
  <w:style w:type="paragraph" w:styleId="ListNumber">
    <w:name w:val="List Number"/>
    <w:basedOn w:val="Normal"/>
    <w:uiPriority w:val="99"/>
    <w:rsid w:val="00B87DB0"/>
    <w:pPr>
      <w:contextualSpacing/>
    </w:pPr>
  </w:style>
  <w:style w:type="paragraph" w:styleId="BalloonText">
    <w:name w:val="Balloon Text"/>
    <w:basedOn w:val="Normal"/>
    <w:link w:val="BalloonTextChar"/>
    <w:uiPriority w:val="99"/>
    <w:semiHidden/>
    <w:unhideWhenUsed/>
    <w:rsid w:val="00B87D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87DB0"/>
    <w:rPr>
      <w:rFonts w:ascii="Tahoma" w:eastAsiaTheme="minorEastAsia" w:hAnsi="Tahoma" w:cs="Tahoma"/>
      <w:kern w:val="0"/>
      <w:sz w:val="16"/>
      <w:szCs w:val="16"/>
      <w:lang w:eastAsia="ja-JP"/>
      <w14:ligatures w14:val="none"/>
    </w:rPr>
  </w:style>
  <w:style w:type="paragraph" w:customStyle="1" w:styleId="Heading1-nonumbering">
    <w:name w:val="Heading 1 - no numbering"/>
    <w:basedOn w:val="Heading1"/>
    <w:next w:val="Normal"/>
    <w:link w:val="Heading1-nonumberingChar"/>
    <w:rsid w:val="00B87DB0"/>
    <w:rPr>
      <w:smallCaps/>
    </w:rPr>
  </w:style>
  <w:style w:type="character" w:customStyle="1" w:styleId="Heading1-nonumberingChar">
    <w:name w:val="Heading 1 - no numbering Char"/>
    <w:basedOn w:val="Heading1Char"/>
    <w:link w:val="Heading1-nonumbering"/>
    <w:rsid w:val="00B87DB0"/>
    <w:rPr>
      <w:rFonts w:ascii="Arial" w:eastAsiaTheme="majorEastAsia" w:hAnsi="Arial" w:cstheme="majorBidi"/>
      <w:b/>
      <w:bCs/>
      <w:smallCaps/>
      <w:color w:val="09668C"/>
      <w:kern w:val="0"/>
      <w:sz w:val="56"/>
      <w:szCs w:val="56"/>
      <w14:ligatures w14:val="none"/>
    </w:rPr>
  </w:style>
  <w:style w:type="paragraph" w:styleId="TOC3">
    <w:name w:val="toc 3"/>
    <w:basedOn w:val="Normal"/>
    <w:next w:val="Normal"/>
    <w:autoRedefine/>
    <w:uiPriority w:val="39"/>
    <w:unhideWhenUsed/>
    <w:rsid w:val="004E76CE"/>
    <w:pPr>
      <w:tabs>
        <w:tab w:val="left" w:pos="1320"/>
        <w:tab w:val="right" w:leader="dot" w:pos="9737"/>
      </w:tabs>
      <w:spacing w:after="100"/>
      <w:ind w:left="440"/>
    </w:pPr>
  </w:style>
  <w:style w:type="character" w:styleId="PlaceholderText">
    <w:name w:val="Placeholder Text"/>
    <w:basedOn w:val="DefaultParagraphFont"/>
    <w:uiPriority w:val="99"/>
    <w:semiHidden/>
    <w:rsid w:val="00B87DB0"/>
    <w:rPr>
      <w:color w:val="808080"/>
    </w:rPr>
  </w:style>
  <w:style w:type="paragraph" w:styleId="PlainText">
    <w:name w:val="Plain Text"/>
    <w:basedOn w:val="Normal"/>
    <w:link w:val="PlainTextChar"/>
    <w:uiPriority w:val="99"/>
    <w:unhideWhenUsed/>
    <w:rsid w:val="00B87DB0"/>
    <w:pPr>
      <w:spacing w:after="0" w:line="240" w:lineRule="auto"/>
    </w:pPr>
    <w:rPr>
      <w:rFonts w:ascii="Consolas" w:eastAsia="Calibri" w:hAnsi="Consolas" w:cs="Times New Roman"/>
      <w:szCs w:val="21"/>
      <w:lang w:eastAsia="en-US"/>
    </w:rPr>
  </w:style>
  <w:style w:type="character" w:customStyle="1" w:styleId="PlainTextChar">
    <w:name w:val="Plain Text Char"/>
    <w:basedOn w:val="DefaultParagraphFont"/>
    <w:link w:val="PlainText"/>
    <w:uiPriority w:val="99"/>
    <w:rsid w:val="00B87DB0"/>
    <w:rPr>
      <w:rFonts w:ascii="Consolas" w:eastAsia="Calibri" w:hAnsi="Consolas" w:cs="Times New Roman"/>
      <w:kern w:val="0"/>
      <w:sz w:val="21"/>
      <w:szCs w:val="21"/>
      <w14:ligatures w14:val="none"/>
    </w:rPr>
  </w:style>
  <w:style w:type="paragraph" w:customStyle="1" w:styleId="ManPlanBodyNumberedlist">
    <w:name w:val="Man Plan Body Numbered list"/>
    <w:basedOn w:val="Normal"/>
    <w:next w:val="Normal"/>
    <w:link w:val="ManPlanBodyNumberedlistChar"/>
    <w:rsid w:val="00B87DB0"/>
    <w:pPr>
      <w:spacing w:after="200"/>
      <w:ind w:left="720" w:hanging="360"/>
    </w:pPr>
    <w:rPr>
      <w:rFonts w:eastAsia="Calibri" w:cs="Times New Roman"/>
      <w:lang w:eastAsia="en-US"/>
    </w:rPr>
  </w:style>
  <w:style w:type="character" w:customStyle="1" w:styleId="ManPlanBodyNumberedlistChar">
    <w:name w:val="Man Plan Body Numbered list Char"/>
    <w:link w:val="ManPlanBodyNumberedlist"/>
    <w:rsid w:val="00B87DB0"/>
    <w:rPr>
      <w:rFonts w:ascii="Arial" w:eastAsia="Calibri" w:hAnsi="Arial" w:cs="Times New Roman"/>
      <w:kern w:val="0"/>
      <w:sz w:val="21"/>
      <w14:ligatures w14:val="none"/>
    </w:rPr>
  </w:style>
  <w:style w:type="paragraph" w:customStyle="1" w:styleId="PartTitle">
    <w:name w:val="Part Title"/>
    <w:basedOn w:val="Normal"/>
    <w:rsid w:val="00B87DB0"/>
  </w:style>
  <w:style w:type="paragraph" w:customStyle="1" w:styleId="Part3-Heading1">
    <w:name w:val="Part 3 - Heading 1"/>
    <w:basedOn w:val="Heading2"/>
    <w:link w:val="Part3-Heading1Char"/>
    <w:rsid w:val="00B87DB0"/>
    <w:pPr>
      <w:ind w:left="576" w:hanging="576"/>
    </w:pPr>
    <w:rPr>
      <w:b/>
      <w:bCs/>
      <w:sz w:val="36"/>
      <w:szCs w:val="36"/>
    </w:rPr>
  </w:style>
  <w:style w:type="paragraph" w:customStyle="1" w:styleId="Part3-Heading2">
    <w:name w:val="Part 3 - Heading 2"/>
    <w:basedOn w:val="Part3-Heading1"/>
    <w:link w:val="Part3-Heading2Char"/>
    <w:rsid w:val="00B87DB0"/>
    <w:rPr>
      <w:sz w:val="28"/>
      <w:szCs w:val="28"/>
    </w:rPr>
  </w:style>
  <w:style w:type="paragraph" w:customStyle="1" w:styleId="Part3-Heading3">
    <w:name w:val="Part 3 - Heading 3"/>
    <w:basedOn w:val="Normal"/>
    <w:rsid w:val="00B87DB0"/>
    <w:rPr>
      <w:b/>
      <w:sz w:val="28"/>
      <w:szCs w:val="28"/>
    </w:rPr>
  </w:style>
  <w:style w:type="paragraph" w:customStyle="1" w:styleId="Part3-prescriptionnumbers">
    <w:name w:val="Part 3 - prescription numbers"/>
    <w:basedOn w:val="Heading3"/>
    <w:rsid w:val="00B87DB0"/>
    <w:pPr>
      <w:numPr>
        <w:ilvl w:val="0"/>
        <w:numId w:val="0"/>
      </w:numPr>
      <w:ind w:left="720" w:hanging="720"/>
    </w:pPr>
    <w:rPr>
      <w:rFonts w:asciiTheme="minorHAnsi" w:hAnsiTheme="minorHAnsi"/>
      <w:b/>
    </w:rPr>
  </w:style>
  <w:style w:type="paragraph" w:customStyle="1" w:styleId="Part3sub-prescriptionsletters">
    <w:name w:val="Part 3 sub-prescriptions (letters)"/>
    <w:basedOn w:val="ListParagraph"/>
    <w:rsid w:val="00B87DB0"/>
    <w:pPr>
      <w:ind w:hanging="360"/>
    </w:pPr>
    <w:rPr>
      <w:rFonts w:asciiTheme="minorHAnsi" w:eastAsiaTheme="minorEastAsia" w:hAnsiTheme="minorHAnsi"/>
      <w:lang w:eastAsia="ja-JP"/>
    </w:rPr>
  </w:style>
  <w:style w:type="paragraph" w:customStyle="1" w:styleId="Part3-continuedpoint">
    <w:name w:val="Part 3 - continued point"/>
    <w:basedOn w:val="Normal"/>
    <w:rsid w:val="00B87DB0"/>
    <w:pPr>
      <w:ind w:left="708"/>
    </w:pPr>
  </w:style>
  <w:style w:type="paragraph" w:styleId="List">
    <w:name w:val="List"/>
    <w:basedOn w:val="Normal"/>
    <w:uiPriority w:val="99"/>
    <w:semiHidden/>
    <w:unhideWhenUsed/>
    <w:rsid w:val="00B87DB0"/>
    <w:pPr>
      <w:ind w:left="283" w:hanging="283"/>
      <w:contextualSpacing/>
    </w:pPr>
  </w:style>
  <w:style w:type="paragraph" w:customStyle="1" w:styleId="Part3-draftingnote">
    <w:name w:val="Part 3 - drafting note"/>
    <w:basedOn w:val="Normal"/>
    <w:rsid w:val="00B87DB0"/>
    <w:pPr>
      <w:spacing w:beforeLines="60" w:afterLines="60"/>
    </w:pPr>
    <w:rPr>
      <w:color w:val="FF0000"/>
    </w:rPr>
  </w:style>
  <w:style w:type="numbering" w:customStyle="1" w:styleId="KeyPoints">
    <w:name w:val="Key Points"/>
    <w:basedOn w:val="NoList"/>
    <w:uiPriority w:val="99"/>
    <w:rsid w:val="00B87DB0"/>
    <w:pPr>
      <w:numPr>
        <w:numId w:val="5"/>
      </w:numPr>
    </w:pPr>
  </w:style>
  <w:style w:type="paragraph" w:styleId="ListBullet2">
    <w:name w:val="List Bullet 2"/>
    <w:basedOn w:val="Normal"/>
    <w:uiPriority w:val="99"/>
    <w:unhideWhenUsed/>
    <w:rsid w:val="00B87DB0"/>
    <w:pPr>
      <w:spacing w:after="200"/>
      <w:ind w:left="737" w:hanging="368"/>
    </w:pPr>
    <w:rPr>
      <w:rFonts w:eastAsia="Calibri" w:cs="Times New Roman"/>
      <w:lang w:eastAsia="en-US"/>
    </w:rPr>
  </w:style>
  <w:style w:type="paragraph" w:styleId="ListBullet3">
    <w:name w:val="List Bullet 3"/>
    <w:basedOn w:val="Normal"/>
    <w:uiPriority w:val="99"/>
    <w:unhideWhenUsed/>
    <w:rsid w:val="00B87DB0"/>
    <w:pPr>
      <w:spacing w:after="200"/>
      <w:ind w:left="1106" w:hanging="369"/>
    </w:pPr>
    <w:rPr>
      <w:rFonts w:eastAsia="Calibri" w:cs="Times New Roman"/>
      <w:lang w:eastAsia="en-US"/>
    </w:rPr>
  </w:style>
  <w:style w:type="paragraph" w:styleId="ListBullet4">
    <w:name w:val="List Bullet 4"/>
    <w:basedOn w:val="Normal"/>
    <w:uiPriority w:val="99"/>
    <w:unhideWhenUsed/>
    <w:rsid w:val="00B87DB0"/>
    <w:pPr>
      <w:spacing w:after="200"/>
      <w:ind w:left="1474" w:hanging="368"/>
    </w:pPr>
    <w:rPr>
      <w:rFonts w:eastAsia="Calibri" w:cs="Times New Roman"/>
      <w:lang w:eastAsia="en-US"/>
    </w:rPr>
  </w:style>
  <w:style w:type="paragraph" w:styleId="ListBullet5">
    <w:name w:val="List Bullet 5"/>
    <w:basedOn w:val="Normal"/>
    <w:uiPriority w:val="99"/>
    <w:unhideWhenUsed/>
    <w:rsid w:val="00B87DB0"/>
    <w:pPr>
      <w:spacing w:after="200"/>
      <w:ind w:left="1800" w:hanging="360"/>
    </w:pPr>
    <w:rPr>
      <w:rFonts w:eastAsia="Calibri" w:cs="Times New Roman"/>
      <w:lang w:eastAsia="en-US"/>
    </w:rPr>
  </w:style>
  <w:style w:type="paragraph" w:styleId="ListNumber2">
    <w:name w:val="List Number 2"/>
    <w:basedOn w:val="Normal"/>
    <w:uiPriority w:val="99"/>
    <w:rsid w:val="00B87DB0"/>
    <w:pPr>
      <w:spacing w:after="200"/>
      <w:ind w:left="738" w:hanging="369"/>
    </w:pPr>
    <w:rPr>
      <w:rFonts w:eastAsia="Calibri" w:cs="Times New Roman"/>
      <w:lang w:eastAsia="en-US"/>
    </w:rPr>
  </w:style>
  <w:style w:type="paragraph" w:styleId="ListNumber3">
    <w:name w:val="List Number 3"/>
    <w:basedOn w:val="Normal"/>
    <w:uiPriority w:val="99"/>
    <w:rsid w:val="00B87DB0"/>
    <w:pPr>
      <w:spacing w:after="200"/>
      <w:ind w:left="1107" w:hanging="369"/>
    </w:pPr>
    <w:rPr>
      <w:rFonts w:eastAsia="Calibri" w:cs="Times New Roman"/>
      <w:lang w:eastAsia="en-US"/>
    </w:rPr>
  </w:style>
  <w:style w:type="paragraph" w:styleId="ListNumber4">
    <w:name w:val="List Number 4"/>
    <w:basedOn w:val="Normal"/>
    <w:uiPriority w:val="99"/>
    <w:rsid w:val="00B87DB0"/>
    <w:pPr>
      <w:spacing w:after="200"/>
      <w:ind w:left="1476" w:hanging="369"/>
    </w:pPr>
    <w:rPr>
      <w:rFonts w:eastAsia="Calibri" w:cs="Times New Roman"/>
      <w:lang w:eastAsia="en-US"/>
    </w:rPr>
  </w:style>
  <w:style w:type="paragraph" w:styleId="ListNumber5">
    <w:name w:val="List Number 5"/>
    <w:basedOn w:val="Normal"/>
    <w:uiPriority w:val="99"/>
    <w:rsid w:val="00B87DB0"/>
    <w:pPr>
      <w:spacing w:after="200"/>
      <w:ind w:left="1845" w:hanging="369"/>
    </w:pPr>
    <w:rPr>
      <w:rFonts w:eastAsia="Calibri" w:cs="Times New Roman"/>
      <w:lang w:eastAsia="en-US"/>
    </w:rPr>
  </w:style>
  <w:style w:type="character" w:styleId="FollowedHyperlink">
    <w:name w:val="FollowedHyperlink"/>
    <w:basedOn w:val="DefaultParagraphFont"/>
    <w:uiPriority w:val="99"/>
    <w:semiHidden/>
    <w:unhideWhenUsed/>
    <w:rsid w:val="00B87DB0"/>
    <w:rPr>
      <w:color w:val="954F72" w:themeColor="followedHyperlink"/>
      <w:u w:val="single"/>
    </w:rPr>
  </w:style>
  <w:style w:type="numbering" w:customStyle="1" w:styleId="ManPlanBodyBulletsSpaceList">
    <w:name w:val="Man Plan Body Bullets Space List"/>
    <w:uiPriority w:val="99"/>
    <w:rsid w:val="00B87DB0"/>
    <w:pPr>
      <w:numPr>
        <w:numId w:val="12"/>
      </w:numPr>
    </w:pPr>
  </w:style>
  <w:style w:type="numbering" w:customStyle="1" w:styleId="Attach">
    <w:name w:val="Attach"/>
    <w:basedOn w:val="NoList"/>
    <w:uiPriority w:val="99"/>
    <w:rsid w:val="00B87DB0"/>
    <w:pPr>
      <w:numPr>
        <w:numId w:val="6"/>
      </w:numPr>
    </w:pPr>
  </w:style>
  <w:style w:type="paragraph" w:customStyle="1" w:styleId="sub-prescriptionsabc">
    <w:name w:val="sub-prescriptions a)b)c)"/>
    <w:basedOn w:val="ListParagraph"/>
    <w:link w:val="sub-prescriptionsabcChar"/>
    <w:qFormat/>
    <w:rsid w:val="00B87DB0"/>
    <w:pPr>
      <w:ind w:hanging="360"/>
    </w:pPr>
    <w:rPr>
      <w:rFonts w:eastAsiaTheme="minorEastAsia"/>
      <w:lang w:eastAsia="ja-JP"/>
    </w:rPr>
  </w:style>
  <w:style w:type="character" w:customStyle="1" w:styleId="sub-prescriptionsabcChar">
    <w:name w:val="sub-prescriptions a)b)c) Char"/>
    <w:basedOn w:val="ListParagraphChar"/>
    <w:link w:val="sub-prescriptionsabc"/>
    <w:rsid w:val="00B87DB0"/>
    <w:rPr>
      <w:rFonts w:ascii="Arial" w:eastAsiaTheme="minorEastAsia" w:hAnsi="Arial"/>
      <w:kern w:val="0"/>
      <w:sz w:val="21"/>
      <w:szCs w:val="24"/>
      <w:lang w:eastAsia="ja-JP"/>
      <w14:ligatures w14:val="none"/>
    </w:rPr>
  </w:style>
  <w:style w:type="paragraph" w:customStyle="1" w:styleId="ReserveTableBullets">
    <w:name w:val="Reserve Table Bullets"/>
    <w:basedOn w:val="ListParagraph"/>
    <w:rsid w:val="00B87DB0"/>
    <w:pPr>
      <w:tabs>
        <w:tab w:val="num" w:pos="360"/>
      </w:tabs>
      <w:spacing w:after="0" w:line="252" w:lineRule="auto"/>
      <w:ind w:left="357" w:hanging="357"/>
    </w:pPr>
    <w:rPr>
      <w:rFonts w:asciiTheme="minorHAnsi" w:eastAsia="Calibri" w:hAnsiTheme="minorHAnsi" w:cs="Cordia New"/>
      <w:lang w:bidi="th-TH"/>
    </w:rPr>
  </w:style>
  <w:style w:type="numbering" w:customStyle="1" w:styleId="ReserveTableBulletsList">
    <w:name w:val="Reserve Table Bullets List"/>
    <w:uiPriority w:val="99"/>
    <w:rsid w:val="00B87DB0"/>
    <w:pPr>
      <w:numPr>
        <w:numId w:val="9"/>
      </w:numPr>
    </w:pPr>
  </w:style>
  <w:style w:type="paragraph" w:styleId="TOC4">
    <w:name w:val="toc 4"/>
    <w:basedOn w:val="Normal"/>
    <w:next w:val="Normal"/>
    <w:autoRedefine/>
    <w:uiPriority w:val="39"/>
    <w:unhideWhenUsed/>
    <w:rsid w:val="00B87DB0"/>
    <w:pPr>
      <w:spacing w:after="100"/>
      <w:ind w:left="660"/>
    </w:pPr>
    <w:rPr>
      <w:lang w:eastAsia="en-AU"/>
    </w:rPr>
  </w:style>
  <w:style w:type="paragraph" w:styleId="TOC5">
    <w:name w:val="toc 5"/>
    <w:basedOn w:val="Normal"/>
    <w:next w:val="Normal"/>
    <w:autoRedefine/>
    <w:uiPriority w:val="39"/>
    <w:unhideWhenUsed/>
    <w:rsid w:val="00B87DB0"/>
    <w:pPr>
      <w:spacing w:after="100"/>
      <w:ind w:left="880"/>
    </w:pPr>
    <w:rPr>
      <w:lang w:eastAsia="en-AU"/>
    </w:rPr>
  </w:style>
  <w:style w:type="paragraph" w:styleId="TOC6">
    <w:name w:val="toc 6"/>
    <w:basedOn w:val="Normal"/>
    <w:next w:val="Normal"/>
    <w:autoRedefine/>
    <w:uiPriority w:val="39"/>
    <w:unhideWhenUsed/>
    <w:rsid w:val="00B87DB0"/>
    <w:pPr>
      <w:spacing w:after="100"/>
      <w:ind w:left="1100"/>
    </w:pPr>
    <w:rPr>
      <w:lang w:eastAsia="en-AU"/>
    </w:rPr>
  </w:style>
  <w:style w:type="paragraph" w:styleId="TOC7">
    <w:name w:val="toc 7"/>
    <w:basedOn w:val="Normal"/>
    <w:next w:val="Normal"/>
    <w:autoRedefine/>
    <w:uiPriority w:val="39"/>
    <w:unhideWhenUsed/>
    <w:rsid w:val="00B87DB0"/>
    <w:pPr>
      <w:spacing w:after="100"/>
      <w:ind w:left="1320"/>
    </w:pPr>
    <w:rPr>
      <w:lang w:eastAsia="en-AU"/>
    </w:rPr>
  </w:style>
  <w:style w:type="paragraph" w:styleId="TOC8">
    <w:name w:val="toc 8"/>
    <w:basedOn w:val="Normal"/>
    <w:next w:val="Normal"/>
    <w:autoRedefine/>
    <w:uiPriority w:val="39"/>
    <w:unhideWhenUsed/>
    <w:rsid w:val="00B87DB0"/>
    <w:pPr>
      <w:spacing w:after="100"/>
      <w:ind w:left="1540"/>
    </w:pPr>
    <w:rPr>
      <w:lang w:eastAsia="en-AU"/>
    </w:rPr>
  </w:style>
  <w:style w:type="paragraph" w:styleId="TOC9">
    <w:name w:val="toc 9"/>
    <w:basedOn w:val="Normal"/>
    <w:next w:val="Normal"/>
    <w:autoRedefine/>
    <w:uiPriority w:val="39"/>
    <w:unhideWhenUsed/>
    <w:rsid w:val="00B87DB0"/>
    <w:pPr>
      <w:spacing w:after="100"/>
      <w:ind w:left="1760"/>
    </w:pPr>
    <w:rPr>
      <w:lang w:eastAsia="en-AU"/>
    </w:rPr>
  </w:style>
  <w:style w:type="paragraph" w:customStyle="1" w:styleId="subsection2">
    <w:name w:val="subsection2"/>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agraph">
    <w:name w:val="paragraph"/>
    <w:aliases w:val="a"/>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definition">
    <w:name w:val="definition"/>
    <w:basedOn w:val="Normal"/>
    <w:rsid w:val="00B87DB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Part1131">
    <w:name w:val="Part 1 (1.3.1)"/>
    <w:basedOn w:val="Heading3"/>
    <w:next w:val="Heading3"/>
    <w:link w:val="Part1131Char"/>
    <w:rsid w:val="00B87DB0"/>
    <w:pPr>
      <w:ind w:left="720"/>
    </w:pPr>
    <w:rPr>
      <w:b/>
      <w:sz w:val="20"/>
    </w:rPr>
  </w:style>
  <w:style w:type="character" w:customStyle="1" w:styleId="Part1131Char">
    <w:name w:val="Part 1 (1.3.1) Char"/>
    <w:basedOn w:val="ListParagraphChar"/>
    <w:link w:val="Part1131"/>
    <w:rsid w:val="00B87DB0"/>
    <w:rPr>
      <w:rFonts w:ascii="Arial" w:eastAsiaTheme="majorEastAsia" w:hAnsi="Arial" w:cs="Times New Roman (Headings CS)"/>
      <w:b/>
      <w:bCs/>
      <w:color w:val="09668C"/>
      <w:kern w:val="0"/>
      <w:sz w:val="20"/>
      <w:szCs w:val="24"/>
      <w:lang w:eastAsia="ja-JP"/>
      <w14:ligatures w14:val="none"/>
    </w:rPr>
  </w:style>
  <w:style w:type="paragraph" w:customStyle="1" w:styleId="Figure11">
    <w:name w:val="Figure 1.1"/>
    <w:basedOn w:val="ListBullet"/>
    <w:link w:val="Figure11Char"/>
    <w:rsid w:val="00B87DB0"/>
    <w:pPr>
      <w:spacing w:before="0" w:after="0"/>
      <w:contextualSpacing w:val="0"/>
    </w:pPr>
    <w:rPr>
      <w:rFonts w:eastAsiaTheme="minorEastAsia" w:cstheme="minorBidi"/>
      <w:kern w:val="0"/>
      <w:szCs w:val="20"/>
      <w:lang w:eastAsia="ja-JP"/>
      <w14:ligatures w14:val="none"/>
    </w:rPr>
  </w:style>
  <w:style w:type="paragraph" w:customStyle="1" w:styleId="Figheading11">
    <w:name w:val="Fig heading 1.1"/>
    <w:basedOn w:val="Normal"/>
    <w:link w:val="Figheading11Char"/>
    <w:rsid w:val="00B87DB0"/>
    <w:pPr>
      <w:spacing w:before="0" w:after="60" w:line="240" w:lineRule="auto"/>
      <w:jc w:val="center"/>
    </w:pPr>
    <w:rPr>
      <w:b/>
      <w:szCs w:val="20"/>
    </w:rPr>
  </w:style>
  <w:style w:type="character" w:customStyle="1" w:styleId="Figheading11Char">
    <w:name w:val="Fig heading 1.1 Char"/>
    <w:basedOn w:val="DefaultParagraphFont"/>
    <w:link w:val="Figheading11"/>
    <w:rsid w:val="00B87DB0"/>
    <w:rPr>
      <w:rFonts w:ascii="Arial" w:eastAsiaTheme="minorEastAsia" w:hAnsi="Arial"/>
      <w:b/>
      <w:kern w:val="0"/>
      <w:sz w:val="20"/>
      <w:szCs w:val="20"/>
      <w:lang w:eastAsia="ja-JP"/>
      <w14:ligatures w14:val="none"/>
    </w:rPr>
  </w:style>
  <w:style w:type="paragraph" w:customStyle="1" w:styleId="Fig11lefttext">
    <w:name w:val="Fig 1.1 left text"/>
    <w:basedOn w:val="Normal"/>
    <w:link w:val="Fig11lefttextChar"/>
    <w:rsid w:val="00B87DB0"/>
    <w:pPr>
      <w:spacing w:before="0" w:after="0" w:line="240" w:lineRule="auto"/>
      <w:jc w:val="center"/>
    </w:pPr>
    <w:rPr>
      <w:b/>
      <w:color w:val="FFFFFF" w:themeColor="background1"/>
      <w:sz w:val="24"/>
      <w:szCs w:val="24"/>
    </w:rPr>
  </w:style>
  <w:style w:type="character" w:customStyle="1" w:styleId="Fig11lefttextChar">
    <w:name w:val="Fig 1.1 left text Char"/>
    <w:basedOn w:val="DefaultParagraphFont"/>
    <w:link w:val="Fig11lefttext"/>
    <w:rsid w:val="00B87DB0"/>
    <w:rPr>
      <w:rFonts w:ascii="Arial" w:eastAsiaTheme="minorEastAsia" w:hAnsi="Arial"/>
      <w:b/>
      <w:color w:val="FFFFFF" w:themeColor="background1"/>
      <w:kern w:val="0"/>
      <w:sz w:val="24"/>
      <w:szCs w:val="24"/>
      <w:lang w:eastAsia="ja-JP"/>
      <w14:ligatures w14:val="none"/>
    </w:rPr>
  </w:style>
  <w:style w:type="paragraph" w:customStyle="1" w:styleId="Pa1">
    <w:name w:val="Pa1"/>
    <w:basedOn w:val="Default"/>
    <w:next w:val="Default"/>
    <w:uiPriority w:val="99"/>
    <w:rsid w:val="00B87DB0"/>
    <w:pPr>
      <w:spacing w:line="201" w:lineRule="atLeast"/>
    </w:pPr>
    <w:rPr>
      <w:rFonts w:ascii="Arial" w:hAnsi="Arial" w:cs="Arial"/>
      <w:color w:val="auto"/>
    </w:rPr>
  </w:style>
  <w:style w:type="paragraph" w:customStyle="1" w:styleId="CM41">
    <w:name w:val="CM41"/>
    <w:basedOn w:val="Default"/>
    <w:next w:val="Default"/>
    <w:uiPriority w:val="99"/>
    <w:rsid w:val="00B87DB0"/>
    <w:rPr>
      <w:rFonts w:ascii="Helvetica 55 Roman" w:hAnsi="Helvetica 55 Roman" w:cstheme="minorBidi"/>
      <w:color w:val="auto"/>
    </w:rPr>
  </w:style>
  <w:style w:type="paragraph" w:styleId="NormalWeb">
    <w:name w:val="Normal (Web)"/>
    <w:basedOn w:val="Normal"/>
    <w:uiPriority w:val="99"/>
    <w:rsid w:val="00B87DB0"/>
    <w:pPr>
      <w:spacing w:before="100" w:beforeAutospacing="1" w:after="100" w:afterAutospacing="1"/>
    </w:pPr>
    <w:rPr>
      <w:rFonts w:eastAsia="Calibri" w:cs="Times New Roman"/>
      <w:lang w:eastAsia="en-US"/>
    </w:rPr>
  </w:style>
  <w:style w:type="paragraph" w:customStyle="1" w:styleId="BodyText1">
    <w:name w:val="Body Text1"/>
    <w:basedOn w:val="Normal"/>
    <w:uiPriority w:val="99"/>
    <w:rsid w:val="00B87DB0"/>
    <w:pPr>
      <w:suppressAutoHyphens/>
      <w:autoSpaceDE w:val="0"/>
      <w:autoSpaceDN w:val="0"/>
      <w:adjustRightInd w:val="0"/>
      <w:spacing w:before="91" w:after="0" w:line="310" w:lineRule="atLeast"/>
      <w:textAlignment w:val="center"/>
    </w:pPr>
    <w:rPr>
      <w:rFonts w:ascii="ArialMT" w:eastAsia="Times New Roman" w:hAnsi="ArialMT" w:cs="ArialMT"/>
      <w:color w:val="000000"/>
      <w:sz w:val="17"/>
      <w:szCs w:val="17"/>
      <w:lang w:val="en-GB" w:eastAsia="en-US"/>
    </w:rPr>
  </w:style>
  <w:style w:type="numbering" w:customStyle="1" w:styleId="Style1">
    <w:name w:val="Style1"/>
    <w:uiPriority w:val="99"/>
    <w:rsid w:val="00B87DB0"/>
    <w:pPr>
      <w:numPr>
        <w:numId w:val="7"/>
      </w:numPr>
    </w:pPr>
  </w:style>
  <w:style w:type="paragraph" w:customStyle="1" w:styleId="IUCNcategory">
    <w:name w:val="IUCN category"/>
    <w:basedOn w:val="Normal"/>
    <w:link w:val="IUCNcategoryChar"/>
    <w:rsid w:val="00B87DB0"/>
    <w:pPr>
      <w:numPr>
        <w:numId w:val="11"/>
      </w:numPr>
      <w:ind w:left="720"/>
    </w:pPr>
    <w:rPr>
      <w:b/>
    </w:rPr>
  </w:style>
  <w:style w:type="paragraph" w:customStyle="1" w:styleId="IUCNprinciple">
    <w:name w:val="IUCN principle"/>
    <w:basedOn w:val="Normal"/>
    <w:link w:val="IUCNprincipleChar"/>
    <w:rsid w:val="00B87DB0"/>
    <w:pPr>
      <w:numPr>
        <w:ilvl w:val="1"/>
        <w:numId w:val="11"/>
      </w:numPr>
      <w:ind w:left="1440" w:hanging="360"/>
    </w:pPr>
  </w:style>
  <w:style w:type="character" w:customStyle="1" w:styleId="IUCNcategoryChar">
    <w:name w:val="IUCN category Char"/>
    <w:basedOn w:val="DefaultParagraphFont"/>
    <w:link w:val="IUCNcategory"/>
    <w:rsid w:val="00B87DB0"/>
    <w:rPr>
      <w:rFonts w:ascii="Arial" w:eastAsiaTheme="minorEastAsia" w:hAnsi="Arial"/>
      <w:b/>
      <w:kern w:val="0"/>
      <w:sz w:val="21"/>
      <w:lang w:eastAsia="ja-JP"/>
      <w14:ligatures w14:val="none"/>
    </w:rPr>
  </w:style>
  <w:style w:type="numbering" w:customStyle="1" w:styleId="IUCNCategories">
    <w:name w:val="IUCN Categories"/>
    <w:uiPriority w:val="99"/>
    <w:rsid w:val="00B87DB0"/>
    <w:pPr>
      <w:numPr>
        <w:numId w:val="8"/>
      </w:numPr>
    </w:pPr>
  </w:style>
  <w:style w:type="character" w:customStyle="1" w:styleId="IUCNprincipleChar">
    <w:name w:val="IUCN principle Char"/>
    <w:basedOn w:val="DefaultParagraphFont"/>
    <w:link w:val="IUCNprinciple"/>
    <w:rsid w:val="00B87DB0"/>
    <w:rPr>
      <w:rFonts w:ascii="Arial" w:eastAsiaTheme="minorEastAsia" w:hAnsi="Arial"/>
      <w:kern w:val="0"/>
      <w:sz w:val="21"/>
      <w:lang w:eastAsia="ja-JP"/>
      <w14:ligatures w14:val="none"/>
    </w:rPr>
  </w:style>
  <w:style w:type="paragraph" w:customStyle="1" w:styleId="IUCNCategory0">
    <w:name w:val="IUCN Category"/>
    <w:basedOn w:val="IUCNcategory"/>
    <w:link w:val="IUCNCategoryChar0"/>
    <w:rsid w:val="00B87DB0"/>
  </w:style>
  <w:style w:type="character" w:customStyle="1" w:styleId="IUCNCategoryChar0">
    <w:name w:val="IUCN Category Char"/>
    <w:basedOn w:val="IUCNcategoryChar"/>
    <w:link w:val="IUCNCategory0"/>
    <w:rsid w:val="00B87DB0"/>
    <w:rPr>
      <w:rFonts w:ascii="Arial" w:eastAsiaTheme="minorEastAsia" w:hAnsi="Arial"/>
      <w:b/>
      <w:kern w:val="0"/>
      <w:sz w:val="21"/>
      <w:lang w:eastAsia="ja-JP"/>
      <w14:ligatures w14:val="none"/>
    </w:rPr>
  </w:style>
  <w:style w:type="paragraph" w:customStyle="1" w:styleId="Chapter">
    <w:name w:val="Chapter"/>
    <w:basedOn w:val="Normal"/>
    <w:link w:val="ChapterChar"/>
    <w:rsid w:val="00B87DB0"/>
    <w:rPr>
      <w:rFonts w:asciiTheme="majorHAnsi" w:eastAsiaTheme="majorEastAsia" w:hAnsiTheme="majorHAnsi" w:cstheme="majorBidi"/>
      <w:b/>
      <w:bCs/>
      <w:smallCaps/>
      <w:color w:val="FF0000"/>
      <w:sz w:val="72"/>
      <w:szCs w:val="72"/>
    </w:rPr>
  </w:style>
  <w:style w:type="character" w:customStyle="1" w:styleId="ChapterChar">
    <w:name w:val="Chapter Char"/>
    <w:basedOn w:val="DefaultParagraphFont"/>
    <w:link w:val="Chapter"/>
    <w:rsid w:val="00B87DB0"/>
    <w:rPr>
      <w:rFonts w:asciiTheme="majorHAnsi" w:eastAsiaTheme="majorEastAsia" w:hAnsiTheme="majorHAnsi" w:cstheme="majorBidi"/>
      <w:b/>
      <w:bCs/>
      <w:smallCaps/>
      <w:color w:val="FF0000"/>
      <w:kern w:val="0"/>
      <w:sz w:val="72"/>
      <w:szCs w:val="72"/>
      <w:lang w:eastAsia="ja-JP"/>
      <w14:ligatures w14:val="none"/>
    </w:rPr>
  </w:style>
  <w:style w:type="numbering" w:customStyle="1" w:styleId="Style2">
    <w:name w:val="Style2"/>
    <w:uiPriority w:val="99"/>
    <w:rsid w:val="00B87DB0"/>
    <w:pPr>
      <w:numPr>
        <w:numId w:val="10"/>
      </w:numPr>
    </w:pPr>
  </w:style>
  <w:style w:type="paragraph" w:customStyle="1" w:styleId="Footerclassification">
    <w:name w:val="Footer classification"/>
    <w:basedOn w:val="Normal"/>
    <w:uiPriority w:val="10"/>
    <w:rsid w:val="00B87DB0"/>
    <w:pPr>
      <w:tabs>
        <w:tab w:val="center" w:pos="4536"/>
        <w:tab w:val="center" w:pos="4819"/>
        <w:tab w:val="right" w:pos="9356"/>
      </w:tabs>
      <w:spacing w:before="240" w:after="0"/>
      <w:jc w:val="center"/>
    </w:pPr>
    <w:rPr>
      <w:rFonts w:eastAsia="Times New Roman" w:cs="Arial"/>
      <w:color w:val="FF0000"/>
      <w:sz w:val="28"/>
      <w:szCs w:val="28"/>
      <w:lang w:eastAsia="en-AU"/>
    </w:rPr>
  </w:style>
  <w:style w:type="character" w:customStyle="1" w:styleId="Figure11Char">
    <w:name w:val="Figure 1.1 Char"/>
    <w:basedOn w:val="DefaultParagraphFont"/>
    <w:link w:val="Figure11"/>
    <w:rsid w:val="00B87DB0"/>
    <w:rPr>
      <w:rFonts w:ascii="Arial" w:eastAsiaTheme="minorEastAsia" w:hAnsi="Arial"/>
      <w:kern w:val="0"/>
      <w:sz w:val="20"/>
      <w:szCs w:val="20"/>
      <w:lang w:eastAsia="ja-JP"/>
      <w14:ligatures w14:val="none"/>
    </w:rPr>
  </w:style>
  <w:style w:type="character" w:customStyle="1" w:styleId="A22">
    <w:name w:val="A2+2"/>
    <w:uiPriority w:val="99"/>
    <w:rsid w:val="00B87DB0"/>
    <w:rPr>
      <w:rFonts w:cs="Calibri"/>
      <w:color w:val="000000"/>
      <w:sz w:val="22"/>
      <w:szCs w:val="22"/>
    </w:rPr>
  </w:style>
  <w:style w:type="paragraph" w:customStyle="1" w:styleId="TableParagraph">
    <w:name w:val="Table Paragraph"/>
    <w:basedOn w:val="Normal"/>
    <w:uiPriority w:val="1"/>
    <w:rsid w:val="00B87DB0"/>
    <w:pPr>
      <w:widowControl w:val="0"/>
      <w:spacing w:before="0" w:after="0" w:line="240" w:lineRule="auto"/>
      <w:ind w:left="672" w:hanging="360"/>
    </w:pPr>
    <w:rPr>
      <w:rFonts w:ascii="Calibri" w:eastAsia="Calibri" w:hAnsi="Calibri" w:cs="Calibri"/>
      <w:lang w:val="en-US" w:eastAsia="en-US"/>
    </w:rPr>
  </w:style>
  <w:style w:type="paragraph" w:customStyle="1" w:styleId="FOREWORDGLOSSARYSCHEDULES">
    <w:name w:val="FOREWORD GLOSSARY SCHEDULES"/>
    <w:basedOn w:val="Chapter1"/>
    <w:next w:val="Normal"/>
    <w:link w:val="FOREWORDGLOSSARYSCHEDULESChar"/>
    <w:rsid w:val="00B87DB0"/>
    <w:rPr>
      <w:b/>
      <w:bCs/>
      <w:i/>
      <w:smallCaps/>
    </w:rPr>
  </w:style>
  <w:style w:type="paragraph" w:customStyle="1" w:styleId="GLOSSARYFOREWORD">
    <w:name w:val="GLOSSARY FOREWORD"/>
    <w:basedOn w:val="Part3-Heading2"/>
    <w:link w:val="GLOSSARYFOREWORDChar"/>
    <w:rsid w:val="00B87DB0"/>
    <w:pPr>
      <w:ind w:left="0" w:firstLine="0"/>
    </w:pPr>
    <w:rPr>
      <w:sz w:val="36"/>
      <w:szCs w:val="36"/>
    </w:rPr>
  </w:style>
  <w:style w:type="character" w:customStyle="1" w:styleId="FOREWORDGLOSSARYSCHEDULESChar">
    <w:name w:val="FOREWORD GLOSSARY SCHEDULES Char"/>
    <w:basedOn w:val="Chapter1Char"/>
    <w:link w:val="FOREWORDGLOSSARYSCHEDULES"/>
    <w:rsid w:val="00B87DB0"/>
    <w:rPr>
      <w:rFonts w:ascii="Arial" w:eastAsiaTheme="majorEastAsia" w:hAnsi="Arial" w:cstheme="majorBidi"/>
      <w:b/>
      <w:bCs/>
      <w:i/>
      <w:smallCaps/>
      <w:color w:val="09668C"/>
      <w:kern w:val="0"/>
      <w:sz w:val="56"/>
      <w:szCs w:val="56"/>
      <w14:ligatures w14:val="none"/>
    </w:rPr>
  </w:style>
  <w:style w:type="character" w:customStyle="1" w:styleId="Part3-Heading1Char">
    <w:name w:val="Part 3 - Heading 1 Char"/>
    <w:basedOn w:val="Heading2Char"/>
    <w:link w:val="Part3-Heading1"/>
    <w:rsid w:val="00B87DB0"/>
    <w:rPr>
      <w:rFonts w:ascii="Arial" w:eastAsiaTheme="majorEastAsia" w:hAnsi="Arial" w:cs="Arial"/>
      <w:b/>
      <w:bCs/>
      <w:smallCaps w:val="0"/>
      <w:color w:val="5072AC"/>
      <w:kern w:val="0"/>
      <w:sz w:val="36"/>
      <w:szCs w:val="36"/>
      <w:lang w:eastAsia="ja-JP"/>
      <w14:ligatures w14:val="none"/>
    </w:rPr>
  </w:style>
  <w:style w:type="character" w:customStyle="1" w:styleId="Part3-Heading2Char">
    <w:name w:val="Part 3 - Heading 2 Char"/>
    <w:basedOn w:val="Part3-Heading1Char"/>
    <w:link w:val="Part3-Heading2"/>
    <w:rsid w:val="00B87DB0"/>
    <w:rPr>
      <w:rFonts w:ascii="Arial" w:eastAsiaTheme="majorEastAsia" w:hAnsi="Arial" w:cs="Arial"/>
      <w:b/>
      <w:bCs/>
      <w:smallCaps w:val="0"/>
      <w:color w:val="5072AC"/>
      <w:kern w:val="0"/>
      <w:sz w:val="28"/>
      <w:szCs w:val="28"/>
      <w:lang w:eastAsia="ja-JP"/>
      <w14:ligatures w14:val="none"/>
    </w:rPr>
  </w:style>
  <w:style w:type="character" w:customStyle="1" w:styleId="GLOSSARYFOREWORDChar">
    <w:name w:val="GLOSSARY FOREWORD Char"/>
    <w:basedOn w:val="Part3-Heading2Char"/>
    <w:link w:val="GLOSSARYFOREWORD"/>
    <w:rsid w:val="00B87DB0"/>
    <w:rPr>
      <w:rFonts w:ascii="Arial" w:eastAsiaTheme="majorEastAsia" w:hAnsi="Arial" w:cs="Arial"/>
      <w:b/>
      <w:bCs/>
      <w:smallCaps w:val="0"/>
      <w:color w:val="5072AC"/>
      <w:kern w:val="0"/>
      <w:sz w:val="36"/>
      <w:szCs w:val="36"/>
      <w:lang w:eastAsia="ja-JP"/>
      <w14:ligatures w14:val="none"/>
    </w:rPr>
  </w:style>
  <w:style w:type="paragraph" w:customStyle="1" w:styleId="FOREWORDGLOSSARY">
    <w:name w:val="FOREWORD GLOSSARY"/>
    <w:basedOn w:val="Heading1"/>
    <w:next w:val="Normal"/>
    <w:link w:val="FOREWORDGLOSSARYChar"/>
    <w:qFormat/>
    <w:rsid w:val="00B87DB0"/>
    <w:pPr>
      <w:spacing w:before="120"/>
      <w:outlineLvl w:val="1"/>
    </w:pPr>
    <w:rPr>
      <w:smallCaps/>
      <w:sz w:val="36"/>
      <w:szCs w:val="36"/>
    </w:rPr>
  </w:style>
  <w:style w:type="paragraph" w:customStyle="1" w:styleId="FOREWORD">
    <w:name w:val="FOREWORD"/>
    <w:basedOn w:val="Chapter1"/>
    <w:link w:val="FOREWORDChar"/>
    <w:rsid w:val="00B87DB0"/>
    <w:rPr>
      <w:b/>
      <w:bCs/>
      <w:i/>
      <w:smallCaps/>
    </w:rPr>
  </w:style>
  <w:style w:type="character" w:customStyle="1" w:styleId="FOREWORDGLOSSARYChar">
    <w:name w:val="FOREWORD GLOSSARY Char"/>
    <w:basedOn w:val="Heading1Char"/>
    <w:link w:val="FOREWORDGLOSSARY"/>
    <w:rsid w:val="00B87DB0"/>
    <w:rPr>
      <w:rFonts w:ascii="Arial" w:eastAsiaTheme="majorEastAsia" w:hAnsi="Arial" w:cstheme="majorBidi"/>
      <w:b/>
      <w:bCs/>
      <w:smallCaps/>
      <w:color w:val="09668C"/>
      <w:kern w:val="0"/>
      <w:sz w:val="36"/>
      <w:szCs w:val="36"/>
      <w14:ligatures w14:val="none"/>
    </w:rPr>
  </w:style>
  <w:style w:type="character" w:customStyle="1" w:styleId="FOREWORDChar">
    <w:name w:val="FOREWORD Char"/>
    <w:basedOn w:val="Chapter1Char"/>
    <w:link w:val="FOREWORD"/>
    <w:rsid w:val="00B87DB0"/>
    <w:rPr>
      <w:rFonts w:ascii="Arial" w:eastAsiaTheme="majorEastAsia" w:hAnsi="Arial" w:cstheme="majorBidi"/>
      <w:b/>
      <w:bCs/>
      <w:i/>
      <w:smallCaps/>
      <w:color w:val="09668C"/>
      <w:kern w:val="0"/>
      <w:sz w:val="56"/>
      <w:szCs w:val="56"/>
      <w14:ligatures w14:val="none"/>
    </w:rPr>
  </w:style>
  <w:style w:type="character" w:customStyle="1" w:styleId="CharChapNo">
    <w:name w:val="CharChapNo"/>
    <w:basedOn w:val="DefaultParagraphFont"/>
    <w:rsid w:val="00B87DB0"/>
  </w:style>
  <w:style w:type="character" w:customStyle="1" w:styleId="CharChapText">
    <w:name w:val="CharChapText"/>
    <w:basedOn w:val="DefaultParagraphFont"/>
    <w:rsid w:val="00B87DB0"/>
  </w:style>
  <w:style w:type="character" w:customStyle="1" w:styleId="CharPartNo">
    <w:name w:val="CharPartNo"/>
    <w:basedOn w:val="DefaultParagraphFont"/>
    <w:rsid w:val="00B87DB0"/>
  </w:style>
  <w:style w:type="paragraph" w:customStyle="1" w:styleId="ActHead1">
    <w:name w:val="ActHead 1"/>
    <w:aliases w:val="c"/>
    <w:basedOn w:val="Normal"/>
    <w:next w:val="Normal"/>
    <w:rsid w:val="00B87DB0"/>
    <w:pPr>
      <w:keepNext/>
      <w:keepLines/>
      <w:spacing w:before="0" w:after="0" w:line="240" w:lineRule="auto"/>
      <w:ind w:left="1134" w:hanging="1134"/>
      <w:outlineLvl w:val="0"/>
    </w:pPr>
    <w:rPr>
      <w:rFonts w:ascii="Times New Roman" w:eastAsia="Times New Roman" w:hAnsi="Times New Roman" w:cs="Times New Roman"/>
      <w:b/>
      <w:kern w:val="28"/>
      <w:sz w:val="36"/>
      <w:szCs w:val="20"/>
      <w:lang w:eastAsia="en-AU"/>
    </w:rPr>
  </w:style>
  <w:style w:type="paragraph" w:customStyle="1" w:styleId="ActHead2">
    <w:name w:val="ActHead 2"/>
    <w:aliases w:val="p"/>
    <w:basedOn w:val="Normal"/>
    <w:next w:val="Normal"/>
    <w:rsid w:val="00B87DB0"/>
    <w:pPr>
      <w:keepNext/>
      <w:keepLines/>
      <w:spacing w:before="280" w:after="0" w:line="240" w:lineRule="auto"/>
      <w:ind w:left="1134" w:hanging="1134"/>
      <w:outlineLvl w:val="1"/>
    </w:pPr>
    <w:rPr>
      <w:rFonts w:ascii="Times New Roman" w:eastAsia="Times New Roman" w:hAnsi="Times New Roman" w:cs="Times New Roman"/>
      <w:b/>
      <w:kern w:val="28"/>
      <w:sz w:val="32"/>
      <w:szCs w:val="20"/>
      <w:lang w:eastAsia="en-AU"/>
    </w:rPr>
  </w:style>
  <w:style w:type="paragraph" w:customStyle="1" w:styleId="notemargin">
    <w:name w:val="note(margin)"/>
    <w:aliases w:val="nm"/>
    <w:basedOn w:val="Normal"/>
    <w:rsid w:val="00B87DB0"/>
    <w:pPr>
      <w:tabs>
        <w:tab w:val="left" w:pos="709"/>
      </w:tabs>
      <w:spacing w:before="122" w:after="0" w:line="198" w:lineRule="exact"/>
      <w:ind w:left="709" w:hanging="709"/>
    </w:pPr>
    <w:rPr>
      <w:rFonts w:ascii="Times New Roman" w:eastAsia="Times New Roman" w:hAnsi="Times New Roman" w:cs="Times New Roman"/>
      <w:sz w:val="18"/>
      <w:szCs w:val="20"/>
      <w:lang w:eastAsia="en-AU"/>
    </w:rPr>
  </w:style>
  <w:style w:type="character" w:customStyle="1" w:styleId="CharSectno">
    <w:name w:val="CharSectno"/>
    <w:basedOn w:val="DefaultParagraphFont"/>
    <w:rsid w:val="00B87DB0"/>
  </w:style>
  <w:style w:type="paragraph" w:customStyle="1" w:styleId="ActHead5">
    <w:name w:val="ActHead 5"/>
    <w:aliases w:val="s"/>
    <w:basedOn w:val="Normal"/>
    <w:next w:val="subsection"/>
    <w:rsid w:val="00B87DB0"/>
    <w:pPr>
      <w:keepNext/>
      <w:keepLines/>
      <w:spacing w:before="280" w:after="0" w:line="240" w:lineRule="auto"/>
      <w:ind w:left="1134" w:hanging="1134"/>
      <w:outlineLvl w:val="4"/>
    </w:pPr>
    <w:rPr>
      <w:rFonts w:ascii="Times New Roman" w:eastAsia="Times New Roman" w:hAnsi="Times New Roman" w:cs="Times New Roman"/>
      <w:b/>
      <w:kern w:val="28"/>
      <w:sz w:val="24"/>
      <w:szCs w:val="20"/>
      <w:lang w:eastAsia="en-AU"/>
    </w:rPr>
  </w:style>
  <w:style w:type="paragraph" w:customStyle="1" w:styleId="subsection">
    <w:name w:val="subsection"/>
    <w:aliases w:val="ss"/>
    <w:basedOn w:val="Normal"/>
    <w:link w:val="subsectionChar"/>
    <w:rsid w:val="00B87DB0"/>
    <w:pPr>
      <w:tabs>
        <w:tab w:val="right" w:pos="1021"/>
      </w:tabs>
      <w:spacing w:before="180" w:after="0" w:line="240" w:lineRule="auto"/>
      <w:ind w:left="1134" w:hanging="1134"/>
    </w:pPr>
    <w:rPr>
      <w:rFonts w:ascii="Times New Roman" w:eastAsia="Times New Roman" w:hAnsi="Times New Roman" w:cs="Times New Roman"/>
      <w:sz w:val="22"/>
      <w:szCs w:val="20"/>
      <w:lang w:eastAsia="en-AU"/>
    </w:rPr>
  </w:style>
  <w:style w:type="paragraph" w:customStyle="1" w:styleId="notetext">
    <w:name w:val="note(text)"/>
    <w:aliases w:val="n"/>
    <w:basedOn w:val="Normal"/>
    <w:rsid w:val="00B87DB0"/>
    <w:pPr>
      <w:spacing w:before="122" w:after="0" w:line="240" w:lineRule="auto"/>
      <w:ind w:left="1985" w:hanging="851"/>
    </w:pPr>
    <w:rPr>
      <w:rFonts w:ascii="Times New Roman" w:eastAsia="Times New Roman" w:hAnsi="Times New Roman" w:cs="Times New Roman"/>
      <w:sz w:val="18"/>
      <w:szCs w:val="20"/>
      <w:lang w:eastAsia="en-AU"/>
    </w:rPr>
  </w:style>
  <w:style w:type="character" w:customStyle="1" w:styleId="subsectionChar">
    <w:name w:val="subsection Char"/>
    <w:aliases w:val="ss Char"/>
    <w:basedOn w:val="DefaultParagraphFont"/>
    <w:link w:val="subsection"/>
    <w:locked/>
    <w:rsid w:val="00B87DB0"/>
    <w:rPr>
      <w:rFonts w:ascii="Times New Roman" w:eastAsia="Times New Roman" w:hAnsi="Times New Roman" w:cs="Times New Roman"/>
      <w:kern w:val="0"/>
      <w:szCs w:val="20"/>
      <w:lang w:eastAsia="en-AU"/>
      <w14:ligatures w14:val="none"/>
    </w:rPr>
  </w:style>
  <w:style w:type="character" w:customStyle="1" w:styleId="CharDivNo">
    <w:name w:val="CharDivNo"/>
    <w:basedOn w:val="DefaultParagraphFont"/>
    <w:rsid w:val="00B87DB0"/>
  </w:style>
  <w:style w:type="character" w:customStyle="1" w:styleId="CharDivText">
    <w:name w:val="CharDivText"/>
    <w:basedOn w:val="DefaultParagraphFont"/>
    <w:rsid w:val="00B87DB0"/>
  </w:style>
  <w:style w:type="paragraph" w:customStyle="1" w:styleId="Tabletext">
    <w:name w:val="Tabletext"/>
    <w:aliases w:val="tt"/>
    <w:basedOn w:val="Normal"/>
    <w:rsid w:val="00B87DB0"/>
    <w:pPr>
      <w:spacing w:before="60" w:after="0" w:line="240" w:lineRule="atLeast"/>
    </w:pPr>
    <w:rPr>
      <w:rFonts w:ascii="Times New Roman" w:eastAsia="Times New Roman" w:hAnsi="Times New Roman" w:cs="Times New Roman"/>
      <w:szCs w:val="20"/>
      <w:lang w:eastAsia="en-AU"/>
    </w:rPr>
  </w:style>
  <w:style w:type="paragraph" w:customStyle="1" w:styleId="TableHeading">
    <w:name w:val="TableHeading"/>
    <w:aliases w:val="th"/>
    <w:basedOn w:val="Normal"/>
    <w:next w:val="Tabletext"/>
    <w:rsid w:val="00B87DB0"/>
    <w:pPr>
      <w:keepNext/>
      <w:spacing w:before="60" w:after="0" w:line="240" w:lineRule="atLeast"/>
    </w:pPr>
    <w:rPr>
      <w:rFonts w:ascii="Times New Roman" w:eastAsia="Times New Roman" w:hAnsi="Times New Roman" w:cs="Times New Roman"/>
      <w:b/>
      <w:szCs w:val="20"/>
      <w:lang w:eastAsia="en-AU"/>
    </w:rPr>
  </w:style>
  <w:style w:type="paragraph" w:customStyle="1" w:styleId="HR">
    <w:name w:val="HR"/>
    <w:aliases w:val="Regulation Heading"/>
    <w:basedOn w:val="Normal"/>
    <w:next w:val="R1"/>
    <w:rsid w:val="00B87DB0"/>
    <w:pPr>
      <w:keepNext/>
      <w:keepLines/>
      <w:spacing w:before="360" w:after="0" w:line="240" w:lineRule="auto"/>
      <w:ind w:left="964" w:hanging="964"/>
      <w:jc w:val="both"/>
    </w:pPr>
    <w:rPr>
      <w:rFonts w:eastAsia="Times New Roman" w:cs="Times New Roman"/>
      <w:b/>
      <w:sz w:val="24"/>
      <w:szCs w:val="24"/>
      <w:lang w:eastAsia="en-AU"/>
    </w:rPr>
  </w:style>
  <w:style w:type="paragraph" w:customStyle="1" w:styleId="Note">
    <w:name w:val="Note"/>
    <w:basedOn w:val="Normal"/>
    <w:rsid w:val="00B87DB0"/>
    <w:pPr>
      <w:keepLines/>
      <w:spacing w:after="0" w:line="220" w:lineRule="exact"/>
      <w:ind w:left="964"/>
      <w:jc w:val="both"/>
    </w:pPr>
    <w:rPr>
      <w:rFonts w:ascii="Times New Roman" w:eastAsia="Times New Roman" w:hAnsi="Times New Roman" w:cs="Times New Roman"/>
      <w:szCs w:val="24"/>
      <w:lang w:eastAsia="en-AU"/>
    </w:rPr>
  </w:style>
  <w:style w:type="paragraph" w:customStyle="1" w:styleId="Notepara">
    <w:name w:val="Note para"/>
    <w:basedOn w:val="Normal"/>
    <w:rsid w:val="00B87DB0"/>
    <w:pPr>
      <w:spacing w:before="60" w:after="0" w:line="220" w:lineRule="exact"/>
      <w:ind w:left="1304" w:hanging="340"/>
      <w:jc w:val="both"/>
    </w:pPr>
    <w:rPr>
      <w:rFonts w:ascii="Times New Roman" w:eastAsia="Times New Roman" w:hAnsi="Times New Roman" w:cs="Times New Roman"/>
      <w:szCs w:val="24"/>
      <w:lang w:eastAsia="en-AU"/>
    </w:rPr>
  </w:style>
  <w:style w:type="paragraph" w:customStyle="1" w:styleId="R1">
    <w:name w:val="R1"/>
    <w:aliases w:val="1. or 1.(1)"/>
    <w:basedOn w:val="Normal"/>
    <w:next w:val="Normal"/>
    <w:link w:val="R1Char"/>
    <w:rsid w:val="00B87DB0"/>
    <w:pPr>
      <w:keepLines/>
      <w:tabs>
        <w:tab w:val="right" w:pos="794"/>
      </w:tabs>
      <w:spacing w:after="0" w:line="260" w:lineRule="exact"/>
      <w:ind w:left="964" w:hanging="964"/>
      <w:jc w:val="both"/>
    </w:pPr>
    <w:rPr>
      <w:rFonts w:ascii="Times New Roman" w:eastAsia="Times New Roman" w:hAnsi="Times New Roman" w:cs="Times New Roman"/>
      <w:sz w:val="24"/>
      <w:szCs w:val="24"/>
      <w:lang w:eastAsia="en-AU"/>
    </w:rPr>
  </w:style>
  <w:style w:type="character" w:customStyle="1" w:styleId="R1Char">
    <w:name w:val="R1 Char"/>
    <w:aliases w:val="1. or 1.(1) Char"/>
    <w:link w:val="R1"/>
    <w:rsid w:val="00B87DB0"/>
    <w:rPr>
      <w:rFonts w:ascii="Times New Roman" w:eastAsia="Times New Roman" w:hAnsi="Times New Roman" w:cs="Times New Roman"/>
      <w:kern w:val="0"/>
      <w:sz w:val="24"/>
      <w:szCs w:val="24"/>
      <w:lang w:eastAsia="en-AU"/>
      <w14:ligatures w14:val="none"/>
    </w:rPr>
  </w:style>
  <w:style w:type="paragraph" w:customStyle="1" w:styleId="P1">
    <w:name w:val="P1"/>
    <w:aliases w:val="(a)"/>
    <w:basedOn w:val="Normal"/>
    <w:link w:val="P1Char"/>
    <w:rsid w:val="00B87DB0"/>
    <w:pPr>
      <w:keepLines/>
      <w:tabs>
        <w:tab w:val="right" w:pos="1191"/>
      </w:tabs>
      <w:spacing w:before="60" w:after="0" w:line="260" w:lineRule="exact"/>
      <w:ind w:left="1418" w:hanging="1418"/>
      <w:jc w:val="both"/>
    </w:pPr>
    <w:rPr>
      <w:rFonts w:ascii="Times New Roman" w:eastAsia="Times New Roman" w:hAnsi="Times New Roman" w:cs="Times New Roman"/>
      <w:sz w:val="24"/>
      <w:szCs w:val="24"/>
      <w:lang w:eastAsia="en-AU"/>
    </w:rPr>
  </w:style>
  <w:style w:type="paragraph" w:customStyle="1" w:styleId="R2">
    <w:name w:val="R2"/>
    <w:aliases w:val="(2)"/>
    <w:basedOn w:val="Normal"/>
    <w:rsid w:val="00B87DB0"/>
    <w:pPr>
      <w:keepLines/>
      <w:tabs>
        <w:tab w:val="right" w:pos="794"/>
      </w:tabs>
      <w:spacing w:before="180" w:after="0" w:line="260" w:lineRule="exact"/>
      <w:ind w:left="964" w:hanging="964"/>
      <w:jc w:val="both"/>
    </w:pPr>
    <w:rPr>
      <w:rFonts w:ascii="Times New Roman" w:eastAsia="Times New Roman" w:hAnsi="Times New Roman" w:cs="Times New Roman"/>
      <w:sz w:val="24"/>
      <w:szCs w:val="24"/>
      <w:lang w:eastAsia="en-AU"/>
    </w:rPr>
  </w:style>
  <w:style w:type="character" w:customStyle="1" w:styleId="P1Char">
    <w:name w:val="P1 Char"/>
    <w:aliases w:val="(a) Char"/>
    <w:link w:val="P1"/>
    <w:rsid w:val="00B87DB0"/>
    <w:rPr>
      <w:rFonts w:ascii="Times New Roman" w:eastAsia="Times New Roman" w:hAnsi="Times New Roman" w:cs="Times New Roman"/>
      <w:kern w:val="0"/>
      <w:sz w:val="24"/>
      <w:szCs w:val="24"/>
      <w:lang w:eastAsia="en-AU"/>
      <w14:ligatures w14:val="none"/>
    </w:rPr>
  </w:style>
  <w:style w:type="paragraph" w:customStyle="1" w:styleId="TableText0">
    <w:name w:val="TableText"/>
    <w:basedOn w:val="Normal"/>
    <w:rsid w:val="00B87DB0"/>
    <w:pPr>
      <w:spacing w:before="60" w:after="60" w:line="240" w:lineRule="exact"/>
    </w:pPr>
    <w:rPr>
      <w:rFonts w:ascii="Times New Roman" w:eastAsia="Times New Roman" w:hAnsi="Times New Roman" w:cs="Times New Roman"/>
      <w:sz w:val="22"/>
      <w:szCs w:val="24"/>
      <w:lang w:eastAsia="en-AU"/>
    </w:rPr>
  </w:style>
  <w:style w:type="character" w:customStyle="1" w:styleId="Partsub-heading">
    <w:name w:val="Part sub-heading"/>
    <w:basedOn w:val="DefaultParagraphFont"/>
    <w:qFormat/>
    <w:rsid w:val="00B87DB0"/>
    <w:rPr>
      <w:rFonts w:ascii="Arial" w:hAnsi="Arial" w:cs="Arial"/>
      <w:sz w:val="20"/>
    </w:rPr>
  </w:style>
  <w:style w:type="paragraph" w:customStyle="1" w:styleId="311">
    <w:name w:val="3.1.1"/>
    <w:basedOn w:val="Part3311"/>
    <w:rsid w:val="00B87DB0"/>
    <w:pPr>
      <w:widowControl w:val="0"/>
      <w:numPr>
        <w:ilvl w:val="0"/>
        <w:numId w:val="0"/>
      </w:numPr>
      <w:ind w:left="1440" w:hanging="360"/>
    </w:pPr>
    <w:rPr>
      <w:rFonts w:eastAsiaTheme="majorEastAsia"/>
      <w:color w:val="9254A1"/>
    </w:rPr>
  </w:style>
  <w:style w:type="numbering" w:customStyle="1" w:styleId="ReserveTableBulletsList1">
    <w:name w:val="Reserve Table Bullets List1"/>
    <w:uiPriority w:val="99"/>
    <w:rsid w:val="00B87DB0"/>
  </w:style>
  <w:style w:type="character" w:styleId="Mention">
    <w:name w:val="Mention"/>
    <w:basedOn w:val="DefaultParagraphFont"/>
    <w:uiPriority w:val="99"/>
    <w:unhideWhenUsed/>
    <w:rsid w:val="006924DF"/>
    <w:rPr>
      <w:color w:val="2B579A"/>
      <w:shd w:val="clear" w:color="auto" w:fill="E1DFDD"/>
    </w:rPr>
  </w:style>
  <w:style w:type="paragraph" w:customStyle="1" w:styleId="pf0">
    <w:name w:val="pf0"/>
    <w:basedOn w:val="Normal"/>
    <w:rsid w:val="006924DF"/>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cf11">
    <w:name w:val="cf11"/>
    <w:basedOn w:val="DefaultParagraphFont"/>
    <w:rsid w:val="006924DF"/>
    <w:rPr>
      <w:rFonts w:ascii="Segoe UI" w:hAnsi="Segoe UI" w:cs="Segoe UI" w:hint="default"/>
      <w:sz w:val="18"/>
      <w:szCs w:val="18"/>
    </w:rPr>
  </w:style>
  <w:style w:type="paragraph" w:customStyle="1" w:styleId="Style3">
    <w:name w:val="Style3"/>
    <w:basedOn w:val="Normal"/>
    <w:link w:val="Style3Char"/>
    <w:rsid w:val="00D569EF"/>
  </w:style>
  <w:style w:type="character" w:customStyle="1" w:styleId="Style3Char">
    <w:name w:val="Style3 Char"/>
    <w:basedOn w:val="DefaultParagraphFont"/>
    <w:link w:val="Style3"/>
    <w:rsid w:val="00D569EF"/>
    <w:rPr>
      <w:rFonts w:ascii="Arial" w:eastAsiaTheme="minorEastAsia" w:hAnsi="Arial"/>
      <w:kern w:val="0"/>
      <w:sz w:val="20"/>
      <w:lang w:eastAsia="ja-JP"/>
      <w14:ligatures w14:val="none"/>
    </w:rPr>
  </w:style>
  <w:style w:type="paragraph" w:customStyle="1" w:styleId="Chapterheading">
    <w:name w:val="Chapter heading"/>
    <w:basedOn w:val="Normal"/>
    <w:link w:val="ChapterheadingChar"/>
    <w:qFormat/>
    <w:rsid w:val="00105650"/>
    <w:pPr>
      <w:spacing w:before="0" w:after="160" w:line="256" w:lineRule="auto"/>
    </w:pPr>
  </w:style>
  <w:style w:type="character" w:customStyle="1" w:styleId="ChapterheadingChar">
    <w:name w:val="Chapter heading Char"/>
    <w:basedOn w:val="DefaultParagraphFont"/>
    <w:link w:val="Chapterheading"/>
    <w:rsid w:val="00105650"/>
    <w:rPr>
      <w:rFonts w:ascii="Arial" w:eastAsiaTheme="minorEastAsia" w:hAnsi="Arial"/>
      <w:kern w:val="0"/>
      <w:sz w:val="20"/>
      <w:lang w:eastAsia="ja-JP"/>
      <w14:ligatures w14:val="none"/>
    </w:rPr>
  </w:style>
  <w:style w:type="numbering" w:customStyle="1" w:styleId="CurrentList1">
    <w:name w:val="Current List1"/>
    <w:uiPriority w:val="99"/>
    <w:rsid w:val="003C2B4C"/>
    <w:pPr>
      <w:numPr>
        <w:numId w:val="35"/>
      </w:numPr>
    </w:pPr>
  </w:style>
  <w:style w:type="numbering" w:customStyle="1" w:styleId="CurrentList2">
    <w:name w:val="Current List2"/>
    <w:uiPriority w:val="99"/>
    <w:rsid w:val="00DA0425"/>
    <w:pPr>
      <w:numPr>
        <w:numId w:val="75"/>
      </w:numPr>
    </w:pPr>
  </w:style>
  <w:style w:type="character" w:customStyle="1" w:styleId="cf21">
    <w:name w:val="cf21"/>
    <w:basedOn w:val="DefaultParagraphFont"/>
    <w:rsid w:val="00E104C1"/>
    <w:rPr>
      <w:rFonts w:ascii="Segoe UI" w:hAnsi="Segoe UI" w:cs="Segoe UI" w:hint="default"/>
      <w:b/>
      <w:bCs/>
      <w:sz w:val="18"/>
      <w:szCs w:val="18"/>
    </w:rPr>
  </w:style>
  <w:style w:type="paragraph" w:customStyle="1" w:styleId="pf1">
    <w:name w:val="pf1"/>
    <w:basedOn w:val="Normal"/>
    <w:rsid w:val="00E104C1"/>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tabletext1">
    <w:name w:val="tabletext"/>
    <w:basedOn w:val="Normal"/>
    <w:rsid w:val="006C112C"/>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customStyle="1" w:styleId="notemargin0">
    <w:name w:val="notemargin"/>
    <w:basedOn w:val="Normal"/>
    <w:rsid w:val="006C112C"/>
    <w:pPr>
      <w:spacing w:before="100" w:beforeAutospacing="1" w:after="100" w:afterAutospacing="1" w:line="240" w:lineRule="auto"/>
    </w:pPr>
    <w:rPr>
      <w:rFonts w:ascii="Times New Roman" w:eastAsia="Times New Roman" w:hAnsi="Times New Roman" w:cs="Times New Roman"/>
      <w:sz w:val="24"/>
      <w:szCs w:val="24"/>
      <w:lang w:eastAsia="en-AU"/>
    </w:rPr>
  </w:style>
  <w:style w:type="numbering" w:customStyle="1" w:styleId="CurrentList3">
    <w:name w:val="Current List3"/>
    <w:uiPriority w:val="99"/>
    <w:rsid w:val="00BE2BB6"/>
    <w:pPr>
      <w:numPr>
        <w:numId w:val="92"/>
      </w:numPr>
    </w:pPr>
  </w:style>
  <w:style w:type="numbering" w:customStyle="1" w:styleId="CurrentList4">
    <w:name w:val="Current List4"/>
    <w:uiPriority w:val="99"/>
    <w:rsid w:val="00014D8F"/>
    <w:pPr>
      <w:numPr>
        <w:numId w:val="95"/>
      </w:numPr>
    </w:pPr>
  </w:style>
  <w:style w:type="numbering" w:customStyle="1" w:styleId="CurrentList5">
    <w:name w:val="Current List5"/>
    <w:uiPriority w:val="99"/>
    <w:rsid w:val="00203AA2"/>
    <w:pPr>
      <w:numPr>
        <w:numId w:val="96"/>
      </w:numPr>
    </w:pPr>
  </w:style>
  <w:style w:type="numbering" w:customStyle="1" w:styleId="CurrentList6">
    <w:name w:val="Current List6"/>
    <w:uiPriority w:val="99"/>
    <w:rsid w:val="00203AA2"/>
    <w:pPr>
      <w:numPr>
        <w:numId w:val="97"/>
      </w:numPr>
    </w:pPr>
  </w:style>
  <w:style w:type="numbering" w:customStyle="1" w:styleId="CurrentList7">
    <w:name w:val="Current List7"/>
    <w:uiPriority w:val="99"/>
    <w:rsid w:val="00203AA2"/>
    <w:pPr>
      <w:numPr>
        <w:numId w:val="98"/>
      </w:numPr>
    </w:pPr>
  </w:style>
  <w:style w:type="numbering" w:customStyle="1" w:styleId="CurrentList8">
    <w:name w:val="Current List8"/>
    <w:uiPriority w:val="99"/>
    <w:rsid w:val="00203AA2"/>
    <w:pPr>
      <w:numPr>
        <w:numId w:val="99"/>
      </w:numPr>
    </w:pPr>
  </w:style>
  <w:style w:type="numbering" w:customStyle="1" w:styleId="CurrentList9">
    <w:name w:val="Current List9"/>
    <w:uiPriority w:val="99"/>
    <w:rsid w:val="00203AA2"/>
    <w:pPr>
      <w:numPr>
        <w:numId w:val="100"/>
      </w:numPr>
    </w:pPr>
  </w:style>
  <w:style w:type="numbering" w:customStyle="1" w:styleId="CurrentList10">
    <w:name w:val="Current List10"/>
    <w:uiPriority w:val="99"/>
    <w:rsid w:val="00203AA2"/>
    <w:pPr>
      <w:numPr>
        <w:numId w:val="101"/>
      </w:numPr>
    </w:pPr>
  </w:style>
  <w:style w:type="numbering" w:customStyle="1" w:styleId="CurrentList11">
    <w:name w:val="Current List11"/>
    <w:uiPriority w:val="99"/>
    <w:rsid w:val="00A77B61"/>
    <w:pPr>
      <w:numPr>
        <w:numId w:val="102"/>
      </w:numPr>
    </w:pPr>
  </w:style>
  <w:style w:type="numbering" w:customStyle="1" w:styleId="CurrentList12">
    <w:name w:val="Current List12"/>
    <w:uiPriority w:val="99"/>
    <w:rsid w:val="00A77B61"/>
    <w:pPr>
      <w:numPr>
        <w:numId w:val="103"/>
      </w:numPr>
    </w:pPr>
  </w:style>
  <w:style w:type="numbering" w:customStyle="1" w:styleId="CurrentList13">
    <w:name w:val="Current List13"/>
    <w:uiPriority w:val="99"/>
    <w:rsid w:val="00A77B61"/>
    <w:pPr>
      <w:numPr>
        <w:numId w:val="104"/>
      </w:numPr>
    </w:pPr>
  </w:style>
  <w:style w:type="numbering" w:customStyle="1" w:styleId="CurrentList14">
    <w:name w:val="Current List14"/>
    <w:uiPriority w:val="99"/>
    <w:rsid w:val="00A77B61"/>
    <w:pPr>
      <w:numPr>
        <w:numId w:val="105"/>
      </w:numPr>
    </w:pPr>
  </w:style>
  <w:style w:type="numbering" w:customStyle="1" w:styleId="CurrentList15">
    <w:name w:val="Current List15"/>
    <w:uiPriority w:val="99"/>
    <w:rsid w:val="00A77B61"/>
    <w:pPr>
      <w:numPr>
        <w:numId w:val="106"/>
      </w:numPr>
    </w:pPr>
  </w:style>
  <w:style w:type="numbering" w:customStyle="1" w:styleId="CurrentList16">
    <w:name w:val="Current List16"/>
    <w:uiPriority w:val="99"/>
    <w:rsid w:val="00A77B61"/>
    <w:pPr>
      <w:numPr>
        <w:numId w:val="107"/>
      </w:numPr>
    </w:pPr>
  </w:style>
  <w:style w:type="numbering" w:customStyle="1" w:styleId="CurrentList17">
    <w:name w:val="Current List17"/>
    <w:uiPriority w:val="99"/>
    <w:rsid w:val="00A77B61"/>
    <w:pPr>
      <w:numPr>
        <w:numId w:val="108"/>
      </w:numPr>
    </w:pPr>
  </w:style>
  <w:style w:type="numbering" w:customStyle="1" w:styleId="CurrentList18">
    <w:name w:val="Current List18"/>
    <w:uiPriority w:val="99"/>
    <w:rsid w:val="00A77B61"/>
    <w:pPr>
      <w:numPr>
        <w:numId w:val="109"/>
      </w:numPr>
    </w:pPr>
  </w:style>
  <w:style w:type="numbering" w:customStyle="1" w:styleId="CurrentList19">
    <w:name w:val="Current List19"/>
    <w:uiPriority w:val="99"/>
    <w:rsid w:val="00A77B61"/>
    <w:pPr>
      <w:numPr>
        <w:numId w:val="110"/>
      </w:numPr>
    </w:pPr>
  </w:style>
  <w:style w:type="numbering" w:customStyle="1" w:styleId="CurrentList20">
    <w:name w:val="Current List20"/>
    <w:uiPriority w:val="99"/>
    <w:rsid w:val="00A77B61"/>
    <w:pPr>
      <w:numPr>
        <w:numId w:val="111"/>
      </w:numPr>
    </w:pPr>
  </w:style>
  <w:style w:type="numbering" w:customStyle="1" w:styleId="CurrentList21">
    <w:name w:val="Current List21"/>
    <w:uiPriority w:val="99"/>
    <w:rsid w:val="009C4492"/>
    <w:pPr>
      <w:numPr>
        <w:numId w:val="112"/>
      </w:numPr>
    </w:pPr>
  </w:style>
  <w:style w:type="numbering" w:customStyle="1" w:styleId="CurrentList22">
    <w:name w:val="Current List22"/>
    <w:uiPriority w:val="99"/>
    <w:rsid w:val="009C4492"/>
    <w:pPr>
      <w:numPr>
        <w:numId w:val="113"/>
      </w:numPr>
    </w:pPr>
  </w:style>
  <w:style w:type="numbering" w:customStyle="1" w:styleId="CurrentList23">
    <w:name w:val="Current List23"/>
    <w:uiPriority w:val="99"/>
    <w:rsid w:val="009C4492"/>
    <w:pPr>
      <w:numPr>
        <w:numId w:val="114"/>
      </w:numPr>
    </w:pPr>
  </w:style>
  <w:style w:type="numbering" w:customStyle="1" w:styleId="CurrentList24">
    <w:name w:val="Current List24"/>
    <w:uiPriority w:val="99"/>
    <w:rsid w:val="00692AB2"/>
    <w:pPr>
      <w:numPr>
        <w:numId w:val="115"/>
      </w:numPr>
    </w:pPr>
  </w:style>
  <w:style w:type="numbering" w:customStyle="1" w:styleId="CurrentList25">
    <w:name w:val="Current List25"/>
    <w:uiPriority w:val="99"/>
    <w:rsid w:val="00692AB2"/>
    <w:pPr>
      <w:numPr>
        <w:numId w:val="116"/>
      </w:numPr>
    </w:pPr>
  </w:style>
  <w:style w:type="numbering" w:customStyle="1" w:styleId="CurrentList26">
    <w:name w:val="Current List26"/>
    <w:uiPriority w:val="99"/>
    <w:rsid w:val="00997687"/>
    <w:pPr>
      <w:numPr>
        <w:numId w:val="117"/>
      </w:numPr>
    </w:pPr>
  </w:style>
  <w:style w:type="numbering" w:customStyle="1" w:styleId="CurrentList27">
    <w:name w:val="Current List27"/>
    <w:uiPriority w:val="99"/>
    <w:rsid w:val="002957E4"/>
    <w:pPr>
      <w:numPr>
        <w:numId w:val="118"/>
      </w:numPr>
    </w:pPr>
  </w:style>
  <w:style w:type="numbering" w:customStyle="1" w:styleId="CurrentList28">
    <w:name w:val="Current List28"/>
    <w:uiPriority w:val="99"/>
    <w:rsid w:val="000B4802"/>
    <w:pPr>
      <w:numPr>
        <w:numId w:val="119"/>
      </w:numPr>
    </w:pPr>
  </w:style>
  <w:style w:type="numbering" w:customStyle="1" w:styleId="CurrentList29">
    <w:name w:val="Current List29"/>
    <w:uiPriority w:val="99"/>
    <w:rsid w:val="00E31186"/>
    <w:pPr>
      <w:numPr>
        <w:numId w:val="120"/>
      </w:numPr>
    </w:pPr>
  </w:style>
  <w:style w:type="numbering" w:customStyle="1" w:styleId="CurrentList30">
    <w:name w:val="Current List30"/>
    <w:uiPriority w:val="99"/>
    <w:rsid w:val="00E31186"/>
    <w:pPr>
      <w:numPr>
        <w:numId w:val="121"/>
      </w:numPr>
    </w:pPr>
  </w:style>
  <w:style w:type="numbering" w:customStyle="1" w:styleId="CurrentList31">
    <w:name w:val="Current List31"/>
    <w:uiPriority w:val="99"/>
    <w:rsid w:val="00E31186"/>
    <w:pPr>
      <w:numPr>
        <w:numId w:val="122"/>
      </w:numPr>
    </w:pPr>
  </w:style>
  <w:style w:type="numbering" w:customStyle="1" w:styleId="CurrentList32">
    <w:name w:val="Current List32"/>
    <w:uiPriority w:val="99"/>
    <w:rsid w:val="00245DB1"/>
    <w:pPr>
      <w:numPr>
        <w:numId w:val="123"/>
      </w:numPr>
    </w:pPr>
  </w:style>
  <w:style w:type="numbering" w:customStyle="1" w:styleId="CurrentList33">
    <w:name w:val="Current List33"/>
    <w:uiPriority w:val="99"/>
    <w:rsid w:val="00245DB1"/>
    <w:pPr>
      <w:numPr>
        <w:numId w:val="125"/>
      </w:numPr>
    </w:pPr>
  </w:style>
  <w:style w:type="numbering" w:customStyle="1" w:styleId="CurrentList34">
    <w:name w:val="Current List34"/>
    <w:uiPriority w:val="99"/>
    <w:rsid w:val="00245DB1"/>
    <w:pPr>
      <w:numPr>
        <w:numId w:val="126"/>
      </w:numPr>
    </w:pPr>
  </w:style>
  <w:style w:type="numbering" w:customStyle="1" w:styleId="CurrentList35">
    <w:name w:val="Current List35"/>
    <w:uiPriority w:val="99"/>
    <w:rsid w:val="00245DB1"/>
    <w:pPr>
      <w:numPr>
        <w:numId w:val="128"/>
      </w:numPr>
    </w:pPr>
  </w:style>
  <w:style w:type="numbering" w:customStyle="1" w:styleId="CurrentList36">
    <w:name w:val="Current List36"/>
    <w:uiPriority w:val="99"/>
    <w:rsid w:val="006D3D52"/>
    <w:pPr>
      <w:numPr>
        <w:numId w:val="133"/>
      </w:numPr>
    </w:pPr>
  </w:style>
  <w:style w:type="numbering" w:customStyle="1" w:styleId="CurrentList37">
    <w:name w:val="Current List37"/>
    <w:uiPriority w:val="99"/>
    <w:rsid w:val="006D3D52"/>
    <w:pPr>
      <w:numPr>
        <w:numId w:val="134"/>
      </w:numPr>
    </w:pPr>
  </w:style>
  <w:style w:type="numbering" w:customStyle="1" w:styleId="CurrentList38">
    <w:name w:val="Current List38"/>
    <w:uiPriority w:val="99"/>
    <w:rsid w:val="007F3A0C"/>
    <w:pPr>
      <w:numPr>
        <w:numId w:val="135"/>
      </w:numPr>
    </w:pPr>
  </w:style>
  <w:style w:type="numbering" w:customStyle="1" w:styleId="CurrentList39">
    <w:name w:val="Current List39"/>
    <w:uiPriority w:val="99"/>
    <w:rsid w:val="00275F7E"/>
    <w:pPr>
      <w:numPr>
        <w:numId w:val="136"/>
      </w:numPr>
    </w:pPr>
  </w:style>
  <w:style w:type="numbering" w:customStyle="1" w:styleId="CurrentList40">
    <w:name w:val="Current List40"/>
    <w:uiPriority w:val="99"/>
    <w:rsid w:val="00275F7E"/>
    <w:pPr>
      <w:numPr>
        <w:numId w:val="137"/>
      </w:numPr>
    </w:pPr>
  </w:style>
  <w:style w:type="numbering" w:customStyle="1" w:styleId="CurrentList41">
    <w:name w:val="Current List41"/>
    <w:uiPriority w:val="99"/>
    <w:rsid w:val="009729AF"/>
    <w:pPr>
      <w:numPr>
        <w:numId w:val="138"/>
      </w:numPr>
    </w:pPr>
  </w:style>
  <w:style w:type="character" w:styleId="PageNumber">
    <w:name w:val="page number"/>
    <w:basedOn w:val="DefaultParagraphFont"/>
    <w:uiPriority w:val="99"/>
    <w:semiHidden/>
    <w:unhideWhenUsed/>
    <w:rsid w:val="00FF3F69"/>
  </w:style>
  <w:style w:type="numbering" w:customStyle="1" w:styleId="CurrentList42">
    <w:name w:val="Current List42"/>
    <w:uiPriority w:val="99"/>
    <w:rsid w:val="001766BA"/>
    <w:pPr>
      <w:numPr>
        <w:numId w:val="139"/>
      </w:numPr>
    </w:pPr>
  </w:style>
  <w:style w:type="numbering" w:customStyle="1" w:styleId="CurrentList43">
    <w:name w:val="Current List43"/>
    <w:uiPriority w:val="99"/>
    <w:rsid w:val="000B542E"/>
    <w:pPr>
      <w:numPr>
        <w:numId w:val="140"/>
      </w:numPr>
    </w:pPr>
  </w:style>
  <w:style w:type="numbering" w:customStyle="1" w:styleId="CurrentList44">
    <w:name w:val="Current List44"/>
    <w:uiPriority w:val="99"/>
    <w:rsid w:val="0050331C"/>
    <w:pPr>
      <w:numPr>
        <w:numId w:val="141"/>
      </w:numPr>
    </w:pPr>
  </w:style>
  <w:style w:type="numbering" w:customStyle="1" w:styleId="CurrentList45">
    <w:name w:val="Current List45"/>
    <w:uiPriority w:val="99"/>
    <w:rsid w:val="0050331C"/>
    <w:pPr>
      <w:numPr>
        <w:numId w:val="142"/>
      </w:numPr>
    </w:pPr>
  </w:style>
  <w:style w:type="numbering" w:customStyle="1" w:styleId="CurrentList46">
    <w:name w:val="Current List46"/>
    <w:uiPriority w:val="99"/>
    <w:rsid w:val="0050331C"/>
    <w:pPr>
      <w:numPr>
        <w:numId w:val="143"/>
      </w:numPr>
    </w:pPr>
  </w:style>
  <w:style w:type="numbering" w:customStyle="1" w:styleId="CurrentList47">
    <w:name w:val="Current List47"/>
    <w:uiPriority w:val="99"/>
    <w:rsid w:val="0050331C"/>
    <w:pPr>
      <w:numPr>
        <w:numId w:val="144"/>
      </w:numPr>
    </w:pPr>
  </w:style>
  <w:style w:type="numbering" w:customStyle="1" w:styleId="CurrentList48">
    <w:name w:val="Current List48"/>
    <w:uiPriority w:val="99"/>
    <w:rsid w:val="0050331C"/>
    <w:pPr>
      <w:numPr>
        <w:numId w:val="145"/>
      </w:numPr>
    </w:pPr>
  </w:style>
  <w:style w:type="numbering" w:customStyle="1" w:styleId="CurrentList49">
    <w:name w:val="Current List49"/>
    <w:uiPriority w:val="99"/>
    <w:rsid w:val="00560E7F"/>
    <w:pPr>
      <w:numPr>
        <w:numId w:val="147"/>
      </w:numPr>
    </w:pPr>
  </w:style>
  <w:style w:type="numbering" w:customStyle="1" w:styleId="CurrentList50">
    <w:name w:val="Current List50"/>
    <w:uiPriority w:val="99"/>
    <w:rsid w:val="00560E7F"/>
    <w:pPr>
      <w:numPr>
        <w:numId w:val="148"/>
      </w:numPr>
    </w:pPr>
  </w:style>
  <w:style w:type="numbering" w:customStyle="1" w:styleId="CurrentList51">
    <w:name w:val="Current List51"/>
    <w:uiPriority w:val="99"/>
    <w:rsid w:val="00752EC0"/>
    <w:pPr>
      <w:numPr>
        <w:numId w:val="150"/>
      </w:numPr>
    </w:pPr>
  </w:style>
  <w:style w:type="paragraph" w:customStyle="1" w:styleId="ShortT">
    <w:name w:val="ShortT"/>
    <w:basedOn w:val="Normal"/>
    <w:next w:val="Normal"/>
    <w:qFormat/>
    <w:rsid w:val="00B82401"/>
    <w:pPr>
      <w:spacing w:before="0" w:after="0" w:line="240" w:lineRule="auto"/>
    </w:pPr>
    <w:rPr>
      <w:rFonts w:ascii="Times New Roman" w:eastAsia="Times New Roman" w:hAnsi="Times New Roman" w:cs="Times New Roman"/>
      <w:b/>
      <w:sz w:val="40"/>
      <w:szCs w:val="20"/>
      <w:lang w:eastAsia="en-AU"/>
    </w:rPr>
  </w:style>
  <w:style w:type="paragraph" w:customStyle="1" w:styleId="SignCoverPageEnd">
    <w:name w:val="SignCoverPageEnd"/>
    <w:basedOn w:val="Normal"/>
    <w:next w:val="Normal"/>
    <w:rsid w:val="00B82401"/>
    <w:pPr>
      <w:keepNext/>
      <w:pBdr>
        <w:bottom w:val="single" w:sz="4" w:space="12" w:color="auto"/>
      </w:pBdr>
      <w:tabs>
        <w:tab w:val="left" w:pos="3402"/>
      </w:tabs>
      <w:spacing w:before="0" w:after="0" w:line="300" w:lineRule="atLeast"/>
      <w:ind w:right="397"/>
    </w:pPr>
    <w:rPr>
      <w:rFonts w:ascii="Times New Roman" w:eastAsia="Times New Roman" w:hAnsi="Times New Roman" w:cs="Times New Roman"/>
      <w:sz w:val="24"/>
      <w:szCs w:val="20"/>
      <w:lang w:eastAsia="en-AU"/>
    </w:rPr>
  </w:style>
  <w:style w:type="paragraph" w:customStyle="1" w:styleId="SignCoverPageStart">
    <w:name w:val="SignCoverPageStart"/>
    <w:basedOn w:val="Normal"/>
    <w:next w:val="Normal"/>
    <w:rsid w:val="00B82401"/>
    <w:pPr>
      <w:pBdr>
        <w:top w:val="single" w:sz="4" w:space="1" w:color="auto"/>
      </w:pBdr>
      <w:spacing w:before="360" w:after="0" w:line="260" w:lineRule="atLeast"/>
      <w:ind w:right="397"/>
      <w:jc w:val="both"/>
    </w:pPr>
    <w:rPr>
      <w:rFonts w:ascii="Times New Roman" w:eastAsia="Times New Roman" w:hAnsi="Times New Roman" w:cs="Times New Roman"/>
      <w:sz w:val="22"/>
      <w:szCs w:val="20"/>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3668607">
      <w:bodyDiv w:val="1"/>
      <w:marLeft w:val="0"/>
      <w:marRight w:val="0"/>
      <w:marTop w:val="0"/>
      <w:marBottom w:val="0"/>
      <w:divBdr>
        <w:top w:val="none" w:sz="0" w:space="0" w:color="auto"/>
        <w:left w:val="none" w:sz="0" w:space="0" w:color="auto"/>
        <w:bottom w:val="none" w:sz="0" w:space="0" w:color="auto"/>
        <w:right w:val="none" w:sz="0" w:space="0" w:color="auto"/>
      </w:divBdr>
    </w:div>
    <w:div w:id="140194423">
      <w:bodyDiv w:val="1"/>
      <w:marLeft w:val="0"/>
      <w:marRight w:val="0"/>
      <w:marTop w:val="0"/>
      <w:marBottom w:val="0"/>
      <w:divBdr>
        <w:top w:val="none" w:sz="0" w:space="0" w:color="auto"/>
        <w:left w:val="none" w:sz="0" w:space="0" w:color="auto"/>
        <w:bottom w:val="none" w:sz="0" w:space="0" w:color="auto"/>
        <w:right w:val="none" w:sz="0" w:space="0" w:color="auto"/>
      </w:divBdr>
    </w:div>
    <w:div w:id="151459189">
      <w:bodyDiv w:val="1"/>
      <w:marLeft w:val="0"/>
      <w:marRight w:val="0"/>
      <w:marTop w:val="0"/>
      <w:marBottom w:val="0"/>
      <w:divBdr>
        <w:top w:val="none" w:sz="0" w:space="0" w:color="auto"/>
        <w:left w:val="none" w:sz="0" w:space="0" w:color="auto"/>
        <w:bottom w:val="none" w:sz="0" w:space="0" w:color="auto"/>
        <w:right w:val="none" w:sz="0" w:space="0" w:color="auto"/>
      </w:divBdr>
    </w:div>
    <w:div w:id="156000418">
      <w:bodyDiv w:val="1"/>
      <w:marLeft w:val="0"/>
      <w:marRight w:val="0"/>
      <w:marTop w:val="0"/>
      <w:marBottom w:val="0"/>
      <w:divBdr>
        <w:top w:val="none" w:sz="0" w:space="0" w:color="auto"/>
        <w:left w:val="none" w:sz="0" w:space="0" w:color="auto"/>
        <w:bottom w:val="none" w:sz="0" w:space="0" w:color="auto"/>
        <w:right w:val="none" w:sz="0" w:space="0" w:color="auto"/>
      </w:divBdr>
    </w:div>
    <w:div w:id="209808545">
      <w:bodyDiv w:val="1"/>
      <w:marLeft w:val="0"/>
      <w:marRight w:val="0"/>
      <w:marTop w:val="0"/>
      <w:marBottom w:val="0"/>
      <w:divBdr>
        <w:top w:val="none" w:sz="0" w:space="0" w:color="auto"/>
        <w:left w:val="none" w:sz="0" w:space="0" w:color="auto"/>
        <w:bottom w:val="none" w:sz="0" w:space="0" w:color="auto"/>
        <w:right w:val="none" w:sz="0" w:space="0" w:color="auto"/>
      </w:divBdr>
    </w:div>
    <w:div w:id="211041404">
      <w:bodyDiv w:val="1"/>
      <w:marLeft w:val="0"/>
      <w:marRight w:val="0"/>
      <w:marTop w:val="0"/>
      <w:marBottom w:val="0"/>
      <w:divBdr>
        <w:top w:val="none" w:sz="0" w:space="0" w:color="auto"/>
        <w:left w:val="none" w:sz="0" w:space="0" w:color="auto"/>
        <w:bottom w:val="none" w:sz="0" w:space="0" w:color="auto"/>
        <w:right w:val="none" w:sz="0" w:space="0" w:color="auto"/>
      </w:divBdr>
    </w:div>
    <w:div w:id="211499840">
      <w:bodyDiv w:val="1"/>
      <w:marLeft w:val="0"/>
      <w:marRight w:val="0"/>
      <w:marTop w:val="0"/>
      <w:marBottom w:val="0"/>
      <w:divBdr>
        <w:top w:val="none" w:sz="0" w:space="0" w:color="auto"/>
        <w:left w:val="none" w:sz="0" w:space="0" w:color="auto"/>
        <w:bottom w:val="none" w:sz="0" w:space="0" w:color="auto"/>
        <w:right w:val="none" w:sz="0" w:space="0" w:color="auto"/>
      </w:divBdr>
    </w:div>
    <w:div w:id="238559512">
      <w:bodyDiv w:val="1"/>
      <w:marLeft w:val="0"/>
      <w:marRight w:val="0"/>
      <w:marTop w:val="0"/>
      <w:marBottom w:val="0"/>
      <w:divBdr>
        <w:top w:val="none" w:sz="0" w:space="0" w:color="auto"/>
        <w:left w:val="none" w:sz="0" w:space="0" w:color="auto"/>
        <w:bottom w:val="none" w:sz="0" w:space="0" w:color="auto"/>
        <w:right w:val="none" w:sz="0" w:space="0" w:color="auto"/>
      </w:divBdr>
    </w:div>
    <w:div w:id="245968161">
      <w:bodyDiv w:val="1"/>
      <w:marLeft w:val="0"/>
      <w:marRight w:val="0"/>
      <w:marTop w:val="0"/>
      <w:marBottom w:val="0"/>
      <w:divBdr>
        <w:top w:val="none" w:sz="0" w:space="0" w:color="auto"/>
        <w:left w:val="none" w:sz="0" w:space="0" w:color="auto"/>
        <w:bottom w:val="none" w:sz="0" w:space="0" w:color="auto"/>
        <w:right w:val="none" w:sz="0" w:space="0" w:color="auto"/>
      </w:divBdr>
    </w:div>
    <w:div w:id="254093633">
      <w:bodyDiv w:val="1"/>
      <w:marLeft w:val="0"/>
      <w:marRight w:val="0"/>
      <w:marTop w:val="0"/>
      <w:marBottom w:val="0"/>
      <w:divBdr>
        <w:top w:val="none" w:sz="0" w:space="0" w:color="auto"/>
        <w:left w:val="none" w:sz="0" w:space="0" w:color="auto"/>
        <w:bottom w:val="none" w:sz="0" w:space="0" w:color="auto"/>
        <w:right w:val="none" w:sz="0" w:space="0" w:color="auto"/>
      </w:divBdr>
    </w:div>
    <w:div w:id="277495559">
      <w:bodyDiv w:val="1"/>
      <w:marLeft w:val="0"/>
      <w:marRight w:val="0"/>
      <w:marTop w:val="0"/>
      <w:marBottom w:val="0"/>
      <w:divBdr>
        <w:top w:val="none" w:sz="0" w:space="0" w:color="auto"/>
        <w:left w:val="none" w:sz="0" w:space="0" w:color="auto"/>
        <w:bottom w:val="none" w:sz="0" w:space="0" w:color="auto"/>
        <w:right w:val="none" w:sz="0" w:space="0" w:color="auto"/>
      </w:divBdr>
    </w:div>
    <w:div w:id="296498282">
      <w:bodyDiv w:val="1"/>
      <w:marLeft w:val="0"/>
      <w:marRight w:val="0"/>
      <w:marTop w:val="0"/>
      <w:marBottom w:val="0"/>
      <w:divBdr>
        <w:top w:val="none" w:sz="0" w:space="0" w:color="auto"/>
        <w:left w:val="none" w:sz="0" w:space="0" w:color="auto"/>
        <w:bottom w:val="none" w:sz="0" w:space="0" w:color="auto"/>
        <w:right w:val="none" w:sz="0" w:space="0" w:color="auto"/>
      </w:divBdr>
    </w:div>
    <w:div w:id="323552399">
      <w:bodyDiv w:val="1"/>
      <w:marLeft w:val="0"/>
      <w:marRight w:val="0"/>
      <w:marTop w:val="0"/>
      <w:marBottom w:val="0"/>
      <w:divBdr>
        <w:top w:val="none" w:sz="0" w:space="0" w:color="auto"/>
        <w:left w:val="none" w:sz="0" w:space="0" w:color="auto"/>
        <w:bottom w:val="none" w:sz="0" w:space="0" w:color="auto"/>
        <w:right w:val="none" w:sz="0" w:space="0" w:color="auto"/>
      </w:divBdr>
    </w:div>
    <w:div w:id="351613591">
      <w:bodyDiv w:val="1"/>
      <w:marLeft w:val="0"/>
      <w:marRight w:val="0"/>
      <w:marTop w:val="0"/>
      <w:marBottom w:val="0"/>
      <w:divBdr>
        <w:top w:val="none" w:sz="0" w:space="0" w:color="auto"/>
        <w:left w:val="none" w:sz="0" w:space="0" w:color="auto"/>
        <w:bottom w:val="none" w:sz="0" w:space="0" w:color="auto"/>
        <w:right w:val="none" w:sz="0" w:space="0" w:color="auto"/>
      </w:divBdr>
    </w:div>
    <w:div w:id="357121690">
      <w:bodyDiv w:val="1"/>
      <w:marLeft w:val="0"/>
      <w:marRight w:val="0"/>
      <w:marTop w:val="0"/>
      <w:marBottom w:val="0"/>
      <w:divBdr>
        <w:top w:val="none" w:sz="0" w:space="0" w:color="auto"/>
        <w:left w:val="none" w:sz="0" w:space="0" w:color="auto"/>
        <w:bottom w:val="none" w:sz="0" w:space="0" w:color="auto"/>
        <w:right w:val="none" w:sz="0" w:space="0" w:color="auto"/>
      </w:divBdr>
    </w:div>
    <w:div w:id="368918794">
      <w:bodyDiv w:val="1"/>
      <w:marLeft w:val="0"/>
      <w:marRight w:val="0"/>
      <w:marTop w:val="0"/>
      <w:marBottom w:val="0"/>
      <w:divBdr>
        <w:top w:val="none" w:sz="0" w:space="0" w:color="auto"/>
        <w:left w:val="none" w:sz="0" w:space="0" w:color="auto"/>
        <w:bottom w:val="none" w:sz="0" w:space="0" w:color="auto"/>
        <w:right w:val="none" w:sz="0" w:space="0" w:color="auto"/>
      </w:divBdr>
    </w:div>
    <w:div w:id="373774204">
      <w:bodyDiv w:val="1"/>
      <w:marLeft w:val="0"/>
      <w:marRight w:val="0"/>
      <w:marTop w:val="0"/>
      <w:marBottom w:val="0"/>
      <w:divBdr>
        <w:top w:val="none" w:sz="0" w:space="0" w:color="auto"/>
        <w:left w:val="none" w:sz="0" w:space="0" w:color="auto"/>
        <w:bottom w:val="none" w:sz="0" w:space="0" w:color="auto"/>
        <w:right w:val="none" w:sz="0" w:space="0" w:color="auto"/>
      </w:divBdr>
    </w:div>
    <w:div w:id="375735308">
      <w:bodyDiv w:val="1"/>
      <w:marLeft w:val="0"/>
      <w:marRight w:val="0"/>
      <w:marTop w:val="0"/>
      <w:marBottom w:val="0"/>
      <w:divBdr>
        <w:top w:val="none" w:sz="0" w:space="0" w:color="auto"/>
        <w:left w:val="none" w:sz="0" w:space="0" w:color="auto"/>
        <w:bottom w:val="none" w:sz="0" w:space="0" w:color="auto"/>
        <w:right w:val="none" w:sz="0" w:space="0" w:color="auto"/>
      </w:divBdr>
    </w:div>
    <w:div w:id="415790717">
      <w:bodyDiv w:val="1"/>
      <w:marLeft w:val="0"/>
      <w:marRight w:val="0"/>
      <w:marTop w:val="0"/>
      <w:marBottom w:val="0"/>
      <w:divBdr>
        <w:top w:val="none" w:sz="0" w:space="0" w:color="auto"/>
        <w:left w:val="none" w:sz="0" w:space="0" w:color="auto"/>
        <w:bottom w:val="none" w:sz="0" w:space="0" w:color="auto"/>
        <w:right w:val="none" w:sz="0" w:space="0" w:color="auto"/>
      </w:divBdr>
    </w:div>
    <w:div w:id="416634780">
      <w:bodyDiv w:val="1"/>
      <w:marLeft w:val="0"/>
      <w:marRight w:val="0"/>
      <w:marTop w:val="0"/>
      <w:marBottom w:val="0"/>
      <w:divBdr>
        <w:top w:val="none" w:sz="0" w:space="0" w:color="auto"/>
        <w:left w:val="none" w:sz="0" w:space="0" w:color="auto"/>
        <w:bottom w:val="none" w:sz="0" w:space="0" w:color="auto"/>
        <w:right w:val="none" w:sz="0" w:space="0" w:color="auto"/>
      </w:divBdr>
    </w:div>
    <w:div w:id="418912698">
      <w:bodyDiv w:val="1"/>
      <w:marLeft w:val="0"/>
      <w:marRight w:val="0"/>
      <w:marTop w:val="0"/>
      <w:marBottom w:val="0"/>
      <w:divBdr>
        <w:top w:val="none" w:sz="0" w:space="0" w:color="auto"/>
        <w:left w:val="none" w:sz="0" w:space="0" w:color="auto"/>
        <w:bottom w:val="none" w:sz="0" w:space="0" w:color="auto"/>
        <w:right w:val="none" w:sz="0" w:space="0" w:color="auto"/>
      </w:divBdr>
    </w:div>
    <w:div w:id="440105436">
      <w:bodyDiv w:val="1"/>
      <w:marLeft w:val="0"/>
      <w:marRight w:val="0"/>
      <w:marTop w:val="0"/>
      <w:marBottom w:val="0"/>
      <w:divBdr>
        <w:top w:val="none" w:sz="0" w:space="0" w:color="auto"/>
        <w:left w:val="none" w:sz="0" w:space="0" w:color="auto"/>
        <w:bottom w:val="none" w:sz="0" w:space="0" w:color="auto"/>
        <w:right w:val="none" w:sz="0" w:space="0" w:color="auto"/>
      </w:divBdr>
    </w:div>
    <w:div w:id="461388041">
      <w:bodyDiv w:val="1"/>
      <w:marLeft w:val="0"/>
      <w:marRight w:val="0"/>
      <w:marTop w:val="0"/>
      <w:marBottom w:val="0"/>
      <w:divBdr>
        <w:top w:val="none" w:sz="0" w:space="0" w:color="auto"/>
        <w:left w:val="none" w:sz="0" w:space="0" w:color="auto"/>
        <w:bottom w:val="none" w:sz="0" w:space="0" w:color="auto"/>
        <w:right w:val="none" w:sz="0" w:space="0" w:color="auto"/>
      </w:divBdr>
    </w:div>
    <w:div w:id="472142379">
      <w:bodyDiv w:val="1"/>
      <w:marLeft w:val="0"/>
      <w:marRight w:val="0"/>
      <w:marTop w:val="0"/>
      <w:marBottom w:val="0"/>
      <w:divBdr>
        <w:top w:val="none" w:sz="0" w:space="0" w:color="auto"/>
        <w:left w:val="none" w:sz="0" w:space="0" w:color="auto"/>
        <w:bottom w:val="none" w:sz="0" w:space="0" w:color="auto"/>
        <w:right w:val="none" w:sz="0" w:space="0" w:color="auto"/>
      </w:divBdr>
    </w:div>
    <w:div w:id="475995866">
      <w:bodyDiv w:val="1"/>
      <w:marLeft w:val="0"/>
      <w:marRight w:val="0"/>
      <w:marTop w:val="0"/>
      <w:marBottom w:val="0"/>
      <w:divBdr>
        <w:top w:val="none" w:sz="0" w:space="0" w:color="auto"/>
        <w:left w:val="none" w:sz="0" w:space="0" w:color="auto"/>
        <w:bottom w:val="none" w:sz="0" w:space="0" w:color="auto"/>
        <w:right w:val="none" w:sz="0" w:space="0" w:color="auto"/>
      </w:divBdr>
    </w:div>
    <w:div w:id="515658974">
      <w:bodyDiv w:val="1"/>
      <w:marLeft w:val="0"/>
      <w:marRight w:val="0"/>
      <w:marTop w:val="0"/>
      <w:marBottom w:val="0"/>
      <w:divBdr>
        <w:top w:val="none" w:sz="0" w:space="0" w:color="auto"/>
        <w:left w:val="none" w:sz="0" w:space="0" w:color="auto"/>
        <w:bottom w:val="none" w:sz="0" w:space="0" w:color="auto"/>
        <w:right w:val="none" w:sz="0" w:space="0" w:color="auto"/>
      </w:divBdr>
    </w:div>
    <w:div w:id="522671038">
      <w:bodyDiv w:val="1"/>
      <w:marLeft w:val="0"/>
      <w:marRight w:val="0"/>
      <w:marTop w:val="0"/>
      <w:marBottom w:val="0"/>
      <w:divBdr>
        <w:top w:val="none" w:sz="0" w:space="0" w:color="auto"/>
        <w:left w:val="none" w:sz="0" w:space="0" w:color="auto"/>
        <w:bottom w:val="none" w:sz="0" w:space="0" w:color="auto"/>
        <w:right w:val="none" w:sz="0" w:space="0" w:color="auto"/>
      </w:divBdr>
    </w:div>
    <w:div w:id="525024268">
      <w:bodyDiv w:val="1"/>
      <w:marLeft w:val="0"/>
      <w:marRight w:val="0"/>
      <w:marTop w:val="0"/>
      <w:marBottom w:val="0"/>
      <w:divBdr>
        <w:top w:val="none" w:sz="0" w:space="0" w:color="auto"/>
        <w:left w:val="none" w:sz="0" w:space="0" w:color="auto"/>
        <w:bottom w:val="none" w:sz="0" w:space="0" w:color="auto"/>
        <w:right w:val="none" w:sz="0" w:space="0" w:color="auto"/>
      </w:divBdr>
    </w:div>
    <w:div w:id="600380642">
      <w:bodyDiv w:val="1"/>
      <w:marLeft w:val="0"/>
      <w:marRight w:val="0"/>
      <w:marTop w:val="0"/>
      <w:marBottom w:val="0"/>
      <w:divBdr>
        <w:top w:val="none" w:sz="0" w:space="0" w:color="auto"/>
        <w:left w:val="none" w:sz="0" w:space="0" w:color="auto"/>
        <w:bottom w:val="none" w:sz="0" w:space="0" w:color="auto"/>
        <w:right w:val="none" w:sz="0" w:space="0" w:color="auto"/>
      </w:divBdr>
    </w:div>
    <w:div w:id="607155592">
      <w:bodyDiv w:val="1"/>
      <w:marLeft w:val="0"/>
      <w:marRight w:val="0"/>
      <w:marTop w:val="0"/>
      <w:marBottom w:val="0"/>
      <w:divBdr>
        <w:top w:val="none" w:sz="0" w:space="0" w:color="auto"/>
        <w:left w:val="none" w:sz="0" w:space="0" w:color="auto"/>
        <w:bottom w:val="none" w:sz="0" w:space="0" w:color="auto"/>
        <w:right w:val="none" w:sz="0" w:space="0" w:color="auto"/>
      </w:divBdr>
    </w:div>
    <w:div w:id="617682138">
      <w:bodyDiv w:val="1"/>
      <w:marLeft w:val="0"/>
      <w:marRight w:val="0"/>
      <w:marTop w:val="0"/>
      <w:marBottom w:val="0"/>
      <w:divBdr>
        <w:top w:val="none" w:sz="0" w:space="0" w:color="auto"/>
        <w:left w:val="none" w:sz="0" w:space="0" w:color="auto"/>
        <w:bottom w:val="none" w:sz="0" w:space="0" w:color="auto"/>
        <w:right w:val="none" w:sz="0" w:space="0" w:color="auto"/>
      </w:divBdr>
    </w:div>
    <w:div w:id="618727629">
      <w:bodyDiv w:val="1"/>
      <w:marLeft w:val="0"/>
      <w:marRight w:val="0"/>
      <w:marTop w:val="0"/>
      <w:marBottom w:val="0"/>
      <w:divBdr>
        <w:top w:val="none" w:sz="0" w:space="0" w:color="auto"/>
        <w:left w:val="none" w:sz="0" w:space="0" w:color="auto"/>
        <w:bottom w:val="none" w:sz="0" w:space="0" w:color="auto"/>
        <w:right w:val="none" w:sz="0" w:space="0" w:color="auto"/>
      </w:divBdr>
    </w:div>
    <w:div w:id="623578477">
      <w:bodyDiv w:val="1"/>
      <w:marLeft w:val="0"/>
      <w:marRight w:val="0"/>
      <w:marTop w:val="0"/>
      <w:marBottom w:val="0"/>
      <w:divBdr>
        <w:top w:val="none" w:sz="0" w:space="0" w:color="auto"/>
        <w:left w:val="none" w:sz="0" w:space="0" w:color="auto"/>
        <w:bottom w:val="none" w:sz="0" w:space="0" w:color="auto"/>
        <w:right w:val="none" w:sz="0" w:space="0" w:color="auto"/>
      </w:divBdr>
    </w:div>
    <w:div w:id="657610177">
      <w:bodyDiv w:val="1"/>
      <w:marLeft w:val="0"/>
      <w:marRight w:val="0"/>
      <w:marTop w:val="0"/>
      <w:marBottom w:val="0"/>
      <w:divBdr>
        <w:top w:val="none" w:sz="0" w:space="0" w:color="auto"/>
        <w:left w:val="none" w:sz="0" w:space="0" w:color="auto"/>
        <w:bottom w:val="none" w:sz="0" w:space="0" w:color="auto"/>
        <w:right w:val="none" w:sz="0" w:space="0" w:color="auto"/>
      </w:divBdr>
    </w:div>
    <w:div w:id="657995611">
      <w:bodyDiv w:val="1"/>
      <w:marLeft w:val="0"/>
      <w:marRight w:val="0"/>
      <w:marTop w:val="0"/>
      <w:marBottom w:val="0"/>
      <w:divBdr>
        <w:top w:val="none" w:sz="0" w:space="0" w:color="auto"/>
        <w:left w:val="none" w:sz="0" w:space="0" w:color="auto"/>
        <w:bottom w:val="none" w:sz="0" w:space="0" w:color="auto"/>
        <w:right w:val="none" w:sz="0" w:space="0" w:color="auto"/>
      </w:divBdr>
    </w:div>
    <w:div w:id="670332694">
      <w:bodyDiv w:val="1"/>
      <w:marLeft w:val="0"/>
      <w:marRight w:val="0"/>
      <w:marTop w:val="0"/>
      <w:marBottom w:val="0"/>
      <w:divBdr>
        <w:top w:val="none" w:sz="0" w:space="0" w:color="auto"/>
        <w:left w:val="none" w:sz="0" w:space="0" w:color="auto"/>
        <w:bottom w:val="none" w:sz="0" w:space="0" w:color="auto"/>
        <w:right w:val="none" w:sz="0" w:space="0" w:color="auto"/>
      </w:divBdr>
    </w:div>
    <w:div w:id="671032608">
      <w:bodyDiv w:val="1"/>
      <w:marLeft w:val="0"/>
      <w:marRight w:val="0"/>
      <w:marTop w:val="0"/>
      <w:marBottom w:val="0"/>
      <w:divBdr>
        <w:top w:val="none" w:sz="0" w:space="0" w:color="auto"/>
        <w:left w:val="none" w:sz="0" w:space="0" w:color="auto"/>
        <w:bottom w:val="none" w:sz="0" w:space="0" w:color="auto"/>
        <w:right w:val="none" w:sz="0" w:space="0" w:color="auto"/>
      </w:divBdr>
    </w:div>
    <w:div w:id="678503480">
      <w:bodyDiv w:val="1"/>
      <w:marLeft w:val="0"/>
      <w:marRight w:val="0"/>
      <w:marTop w:val="0"/>
      <w:marBottom w:val="0"/>
      <w:divBdr>
        <w:top w:val="none" w:sz="0" w:space="0" w:color="auto"/>
        <w:left w:val="none" w:sz="0" w:space="0" w:color="auto"/>
        <w:bottom w:val="none" w:sz="0" w:space="0" w:color="auto"/>
        <w:right w:val="none" w:sz="0" w:space="0" w:color="auto"/>
      </w:divBdr>
    </w:div>
    <w:div w:id="703604370">
      <w:bodyDiv w:val="1"/>
      <w:marLeft w:val="0"/>
      <w:marRight w:val="0"/>
      <w:marTop w:val="0"/>
      <w:marBottom w:val="0"/>
      <w:divBdr>
        <w:top w:val="none" w:sz="0" w:space="0" w:color="auto"/>
        <w:left w:val="none" w:sz="0" w:space="0" w:color="auto"/>
        <w:bottom w:val="none" w:sz="0" w:space="0" w:color="auto"/>
        <w:right w:val="none" w:sz="0" w:space="0" w:color="auto"/>
      </w:divBdr>
    </w:div>
    <w:div w:id="745155340">
      <w:bodyDiv w:val="1"/>
      <w:marLeft w:val="0"/>
      <w:marRight w:val="0"/>
      <w:marTop w:val="0"/>
      <w:marBottom w:val="0"/>
      <w:divBdr>
        <w:top w:val="none" w:sz="0" w:space="0" w:color="auto"/>
        <w:left w:val="none" w:sz="0" w:space="0" w:color="auto"/>
        <w:bottom w:val="none" w:sz="0" w:space="0" w:color="auto"/>
        <w:right w:val="none" w:sz="0" w:space="0" w:color="auto"/>
      </w:divBdr>
    </w:div>
    <w:div w:id="766774225">
      <w:bodyDiv w:val="1"/>
      <w:marLeft w:val="0"/>
      <w:marRight w:val="0"/>
      <w:marTop w:val="0"/>
      <w:marBottom w:val="0"/>
      <w:divBdr>
        <w:top w:val="none" w:sz="0" w:space="0" w:color="auto"/>
        <w:left w:val="none" w:sz="0" w:space="0" w:color="auto"/>
        <w:bottom w:val="none" w:sz="0" w:space="0" w:color="auto"/>
        <w:right w:val="none" w:sz="0" w:space="0" w:color="auto"/>
      </w:divBdr>
    </w:div>
    <w:div w:id="768741598">
      <w:bodyDiv w:val="1"/>
      <w:marLeft w:val="0"/>
      <w:marRight w:val="0"/>
      <w:marTop w:val="0"/>
      <w:marBottom w:val="0"/>
      <w:divBdr>
        <w:top w:val="none" w:sz="0" w:space="0" w:color="auto"/>
        <w:left w:val="none" w:sz="0" w:space="0" w:color="auto"/>
        <w:bottom w:val="none" w:sz="0" w:space="0" w:color="auto"/>
        <w:right w:val="none" w:sz="0" w:space="0" w:color="auto"/>
      </w:divBdr>
    </w:div>
    <w:div w:id="774133840">
      <w:bodyDiv w:val="1"/>
      <w:marLeft w:val="0"/>
      <w:marRight w:val="0"/>
      <w:marTop w:val="0"/>
      <w:marBottom w:val="0"/>
      <w:divBdr>
        <w:top w:val="none" w:sz="0" w:space="0" w:color="auto"/>
        <w:left w:val="none" w:sz="0" w:space="0" w:color="auto"/>
        <w:bottom w:val="none" w:sz="0" w:space="0" w:color="auto"/>
        <w:right w:val="none" w:sz="0" w:space="0" w:color="auto"/>
      </w:divBdr>
    </w:div>
    <w:div w:id="847402582">
      <w:bodyDiv w:val="1"/>
      <w:marLeft w:val="0"/>
      <w:marRight w:val="0"/>
      <w:marTop w:val="0"/>
      <w:marBottom w:val="0"/>
      <w:divBdr>
        <w:top w:val="none" w:sz="0" w:space="0" w:color="auto"/>
        <w:left w:val="none" w:sz="0" w:space="0" w:color="auto"/>
        <w:bottom w:val="none" w:sz="0" w:space="0" w:color="auto"/>
        <w:right w:val="none" w:sz="0" w:space="0" w:color="auto"/>
      </w:divBdr>
    </w:div>
    <w:div w:id="861943982">
      <w:bodyDiv w:val="1"/>
      <w:marLeft w:val="0"/>
      <w:marRight w:val="0"/>
      <w:marTop w:val="0"/>
      <w:marBottom w:val="0"/>
      <w:divBdr>
        <w:top w:val="none" w:sz="0" w:space="0" w:color="auto"/>
        <w:left w:val="none" w:sz="0" w:space="0" w:color="auto"/>
        <w:bottom w:val="none" w:sz="0" w:space="0" w:color="auto"/>
        <w:right w:val="none" w:sz="0" w:space="0" w:color="auto"/>
      </w:divBdr>
    </w:div>
    <w:div w:id="887767661">
      <w:bodyDiv w:val="1"/>
      <w:marLeft w:val="0"/>
      <w:marRight w:val="0"/>
      <w:marTop w:val="0"/>
      <w:marBottom w:val="0"/>
      <w:divBdr>
        <w:top w:val="none" w:sz="0" w:space="0" w:color="auto"/>
        <w:left w:val="none" w:sz="0" w:space="0" w:color="auto"/>
        <w:bottom w:val="none" w:sz="0" w:space="0" w:color="auto"/>
        <w:right w:val="none" w:sz="0" w:space="0" w:color="auto"/>
      </w:divBdr>
    </w:div>
    <w:div w:id="897474609">
      <w:bodyDiv w:val="1"/>
      <w:marLeft w:val="0"/>
      <w:marRight w:val="0"/>
      <w:marTop w:val="0"/>
      <w:marBottom w:val="0"/>
      <w:divBdr>
        <w:top w:val="none" w:sz="0" w:space="0" w:color="auto"/>
        <w:left w:val="none" w:sz="0" w:space="0" w:color="auto"/>
        <w:bottom w:val="none" w:sz="0" w:space="0" w:color="auto"/>
        <w:right w:val="none" w:sz="0" w:space="0" w:color="auto"/>
      </w:divBdr>
    </w:div>
    <w:div w:id="901986032">
      <w:bodyDiv w:val="1"/>
      <w:marLeft w:val="0"/>
      <w:marRight w:val="0"/>
      <w:marTop w:val="0"/>
      <w:marBottom w:val="0"/>
      <w:divBdr>
        <w:top w:val="none" w:sz="0" w:space="0" w:color="auto"/>
        <w:left w:val="none" w:sz="0" w:space="0" w:color="auto"/>
        <w:bottom w:val="none" w:sz="0" w:space="0" w:color="auto"/>
        <w:right w:val="none" w:sz="0" w:space="0" w:color="auto"/>
      </w:divBdr>
    </w:div>
    <w:div w:id="905531913">
      <w:bodyDiv w:val="1"/>
      <w:marLeft w:val="0"/>
      <w:marRight w:val="0"/>
      <w:marTop w:val="0"/>
      <w:marBottom w:val="0"/>
      <w:divBdr>
        <w:top w:val="none" w:sz="0" w:space="0" w:color="auto"/>
        <w:left w:val="none" w:sz="0" w:space="0" w:color="auto"/>
        <w:bottom w:val="none" w:sz="0" w:space="0" w:color="auto"/>
        <w:right w:val="none" w:sz="0" w:space="0" w:color="auto"/>
      </w:divBdr>
    </w:div>
    <w:div w:id="913587727">
      <w:bodyDiv w:val="1"/>
      <w:marLeft w:val="0"/>
      <w:marRight w:val="0"/>
      <w:marTop w:val="0"/>
      <w:marBottom w:val="0"/>
      <w:divBdr>
        <w:top w:val="none" w:sz="0" w:space="0" w:color="auto"/>
        <w:left w:val="none" w:sz="0" w:space="0" w:color="auto"/>
        <w:bottom w:val="none" w:sz="0" w:space="0" w:color="auto"/>
        <w:right w:val="none" w:sz="0" w:space="0" w:color="auto"/>
      </w:divBdr>
    </w:div>
    <w:div w:id="933438790">
      <w:bodyDiv w:val="1"/>
      <w:marLeft w:val="0"/>
      <w:marRight w:val="0"/>
      <w:marTop w:val="0"/>
      <w:marBottom w:val="0"/>
      <w:divBdr>
        <w:top w:val="none" w:sz="0" w:space="0" w:color="auto"/>
        <w:left w:val="none" w:sz="0" w:space="0" w:color="auto"/>
        <w:bottom w:val="none" w:sz="0" w:space="0" w:color="auto"/>
        <w:right w:val="none" w:sz="0" w:space="0" w:color="auto"/>
      </w:divBdr>
    </w:div>
    <w:div w:id="998578316">
      <w:bodyDiv w:val="1"/>
      <w:marLeft w:val="0"/>
      <w:marRight w:val="0"/>
      <w:marTop w:val="0"/>
      <w:marBottom w:val="0"/>
      <w:divBdr>
        <w:top w:val="none" w:sz="0" w:space="0" w:color="auto"/>
        <w:left w:val="none" w:sz="0" w:space="0" w:color="auto"/>
        <w:bottom w:val="none" w:sz="0" w:space="0" w:color="auto"/>
        <w:right w:val="none" w:sz="0" w:space="0" w:color="auto"/>
      </w:divBdr>
    </w:div>
    <w:div w:id="1008869976">
      <w:bodyDiv w:val="1"/>
      <w:marLeft w:val="0"/>
      <w:marRight w:val="0"/>
      <w:marTop w:val="0"/>
      <w:marBottom w:val="0"/>
      <w:divBdr>
        <w:top w:val="none" w:sz="0" w:space="0" w:color="auto"/>
        <w:left w:val="none" w:sz="0" w:space="0" w:color="auto"/>
        <w:bottom w:val="none" w:sz="0" w:space="0" w:color="auto"/>
        <w:right w:val="none" w:sz="0" w:space="0" w:color="auto"/>
      </w:divBdr>
    </w:div>
    <w:div w:id="1056662186">
      <w:bodyDiv w:val="1"/>
      <w:marLeft w:val="0"/>
      <w:marRight w:val="0"/>
      <w:marTop w:val="0"/>
      <w:marBottom w:val="0"/>
      <w:divBdr>
        <w:top w:val="none" w:sz="0" w:space="0" w:color="auto"/>
        <w:left w:val="none" w:sz="0" w:space="0" w:color="auto"/>
        <w:bottom w:val="none" w:sz="0" w:space="0" w:color="auto"/>
        <w:right w:val="none" w:sz="0" w:space="0" w:color="auto"/>
      </w:divBdr>
    </w:div>
    <w:div w:id="1077942429">
      <w:bodyDiv w:val="1"/>
      <w:marLeft w:val="0"/>
      <w:marRight w:val="0"/>
      <w:marTop w:val="0"/>
      <w:marBottom w:val="0"/>
      <w:divBdr>
        <w:top w:val="none" w:sz="0" w:space="0" w:color="auto"/>
        <w:left w:val="none" w:sz="0" w:space="0" w:color="auto"/>
        <w:bottom w:val="none" w:sz="0" w:space="0" w:color="auto"/>
        <w:right w:val="none" w:sz="0" w:space="0" w:color="auto"/>
      </w:divBdr>
    </w:div>
    <w:div w:id="1091120672">
      <w:bodyDiv w:val="1"/>
      <w:marLeft w:val="0"/>
      <w:marRight w:val="0"/>
      <w:marTop w:val="0"/>
      <w:marBottom w:val="0"/>
      <w:divBdr>
        <w:top w:val="none" w:sz="0" w:space="0" w:color="auto"/>
        <w:left w:val="none" w:sz="0" w:space="0" w:color="auto"/>
        <w:bottom w:val="none" w:sz="0" w:space="0" w:color="auto"/>
        <w:right w:val="none" w:sz="0" w:space="0" w:color="auto"/>
      </w:divBdr>
    </w:div>
    <w:div w:id="1139954742">
      <w:bodyDiv w:val="1"/>
      <w:marLeft w:val="0"/>
      <w:marRight w:val="0"/>
      <w:marTop w:val="0"/>
      <w:marBottom w:val="0"/>
      <w:divBdr>
        <w:top w:val="none" w:sz="0" w:space="0" w:color="auto"/>
        <w:left w:val="none" w:sz="0" w:space="0" w:color="auto"/>
        <w:bottom w:val="none" w:sz="0" w:space="0" w:color="auto"/>
        <w:right w:val="none" w:sz="0" w:space="0" w:color="auto"/>
      </w:divBdr>
    </w:div>
    <w:div w:id="1166095920">
      <w:bodyDiv w:val="1"/>
      <w:marLeft w:val="0"/>
      <w:marRight w:val="0"/>
      <w:marTop w:val="0"/>
      <w:marBottom w:val="0"/>
      <w:divBdr>
        <w:top w:val="none" w:sz="0" w:space="0" w:color="auto"/>
        <w:left w:val="none" w:sz="0" w:space="0" w:color="auto"/>
        <w:bottom w:val="none" w:sz="0" w:space="0" w:color="auto"/>
        <w:right w:val="none" w:sz="0" w:space="0" w:color="auto"/>
      </w:divBdr>
    </w:div>
    <w:div w:id="1202281178">
      <w:bodyDiv w:val="1"/>
      <w:marLeft w:val="0"/>
      <w:marRight w:val="0"/>
      <w:marTop w:val="0"/>
      <w:marBottom w:val="0"/>
      <w:divBdr>
        <w:top w:val="none" w:sz="0" w:space="0" w:color="auto"/>
        <w:left w:val="none" w:sz="0" w:space="0" w:color="auto"/>
        <w:bottom w:val="none" w:sz="0" w:space="0" w:color="auto"/>
        <w:right w:val="none" w:sz="0" w:space="0" w:color="auto"/>
      </w:divBdr>
    </w:div>
    <w:div w:id="1212303930">
      <w:bodyDiv w:val="1"/>
      <w:marLeft w:val="0"/>
      <w:marRight w:val="0"/>
      <w:marTop w:val="0"/>
      <w:marBottom w:val="0"/>
      <w:divBdr>
        <w:top w:val="none" w:sz="0" w:space="0" w:color="auto"/>
        <w:left w:val="none" w:sz="0" w:space="0" w:color="auto"/>
        <w:bottom w:val="none" w:sz="0" w:space="0" w:color="auto"/>
        <w:right w:val="none" w:sz="0" w:space="0" w:color="auto"/>
      </w:divBdr>
    </w:div>
    <w:div w:id="1214192701">
      <w:bodyDiv w:val="1"/>
      <w:marLeft w:val="0"/>
      <w:marRight w:val="0"/>
      <w:marTop w:val="0"/>
      <w:marBottom w:val="0"/>
      <w:divBdr>
        <w:top w:val="none" w:sz="0" w:space="0" w:color="auto"/>
        <w:left w:val="none" w:sz="0" w:space="0" w:color="auto"/>
        <w:bottom w:val="none" w:sz="0" w:space="0" w:color="auto"/>
        <w:right w:val="none" w:sz="0" w:space="0" w:color="auto"/>
      </w:divBdr>
    </w:div>
    <w:div w:id="1278878672">
      <w:bodyDiv w:val="1"/>
      <w:marLeft w:val="0"/>
      <w:marRight w:val="0"/>
      <w:marTop w:val="0"/>
      <w:marBottom w:val="0"/>
      <w:divBdr>
        <w:top w:val="none" w:sz="0" w:space="0" w:color="auto"/>
        <w:left w:val="none" w:sz="0" w:space="0" w:color="auto"/>
        <w:bottom w:val="none" w:sz="0" w:space="0" w:color="auto"/>
        <w:right w:val="none" w:sz="0" w:space="0" w:color="auto"/>
      </w:divBdr>
    </w:div>
    <w:div w:id="1282960840">
      <w:bodyDiv w:val="1"/>
      <w:marLeft w:val="0"/>
      <w:marRight w:val="0"/>
      <w:marTop w:val="0"/>
      <w:marBottom w:val="0"/>
      <w:divBdr>
        <w:top w:val="none" w:sz="0" w:space="0" w:color="auto"/>
        <w:left w:val="none" w:sz="0" w:space="0" w:color="auto"/>
        <w:bottom w:val="none" w:sz="0" w:space="0" w:color="auto"/>
        <w:right w:val="none" w:sz="0" w:space="0" w:color="auto"/>
      </w:divBdr>
    </w:div>
    <w:div w:id="1307663177">
      <w:bodyDiv w:val="1"/>
      <w:marLeft w:val="0"/>
      <w:marRight w:val="0"/>
      <w:marTop w:val="0"/>
      <w:marBottom w:val="0"/>
      <w:divBdr>
        <w:top w:val="none" w:sz="0" w:space="0" w:color="auto"/>
        <w:left w:val="none" w:sz="0" w:space="0" w:color="auto"/>
        <w:bottom w:val="none" w:sz="0" w:space="0" w:color="auto"/>
        <w:right w:val="none" w:sz="0" w:space="0" w:color="auto"/>
      </w:divBdr>
    </w:div>
    <w:div w:id="1315184847">
      <w:bodyDiv w:val="1"/>
      <w:marLeft w:val="0"/>
      <w:marRight w:val="0"/>
      <w:marTop w:val="0"/>
      <w:marBottom w:val="0"/>
      <w:divBdr>
        <w:top w:val="none" w:sz="0" w:space="0" w:color="auto"/>
        <w:left w:val="none" w:sz="0" w:space="0" w:color="auto"/>
        <w:bottom w:val="none" w:sz="0" w:space="0" w:color="auto"/>
        <w:right w:val="none" w:sz="0" w:space="0" w:color="auto"/>
      </w:divBdr>
    </w:div>
    <w:div w:id="1326471130">
      <w:bodyDiv w:val="1"/>
      <w:marLeft w:val="0"/>
      <w:marRight w:val="0"/>
      <w:marTop w:val="0"/>
      <w:marBottom w:val="0"/>
      <w:divBdr>
        <w:top w:val="none" w:sz="0" w:space="0" w:color="auto"/>
        <w:left w:val="none" w:sz="0" w:space="0" w:color="auto"/>
        <w:bottom w:val="none" w:sz="0" w:space="0" w:color="auto"/>
        <w:right w:val="none" w:sz="0" w:space="0" w:color="auto"/>
      </w:divBdr>
    </w:div>
    <w:div w:id="1354302528">
      <w:bodyDiv w:val="1"/>
      <w:marLeft w:val="0"/>
      <w:marRight w:val="0"/>
      <w:marTop w:val="0"/>
      <w:marBottom w:val="0"/>
      <w:divBdr>
        <w:top w:val="none" w:sz="0" w:space="0" w:color="auto"/>
        <w:left w:val="none" w:sz="0" w:space="0" w:color="auto"/>
        <w:bottom w:val="none" w:sz="0" w:space="0" w:color="auto"/>
        <w:right w:val="none" w:sz="0" w:space="0" w:color="auto"/>
      </w:divBdr>
    </w:div>
    <w:div w:id="1367023598">
      <w:bodyDiv w:val="1"/>
      <w:marLeft w:val="0"/>
      <w:marRight w:val="0"/>
      <w:marTop w:val="0"/>
      <w:marBottom w:val="0"/>
      <w:divBdr>
        <w:top w:val="none" w:sz="0" w:space="0" w:color="auto"/>
        <w:left w:val="none" w:sz="0" w:space="0" w:color="auto"/>
        <w:bottom w:val="none" w:sz="0" w:space="0" w:color="auto"/>
        <w:right w:val="none" w:sz="0" w:space="0" w:color="auto"/>
      </w:divBdr>
    </w:div>
    <w:div w:id="1368262227">
      <w:bodyDiv w:val="1"/>
      <w:marLeft w:val="0"/>
      <w:marRight w:val="0"/>
      <w:marTop w:val="0"/>
      <w:marBottom w:val="0"/>
      <w:divBdr>
        <w:top w:val="none" w:sz="0" w:space="0" w:color="auto"/>
        <w:left w:val="none" w:sz="0" w:space="0" w:color="auto"/>
        <w:bottom w:val="none" w:sz="0" w:space="0" w:color="auto"/>
        <w:right w:val="none" w:sz="0" w:space="0" w:color="auto"/>
      </w:divBdr>
    </w:div>
    <w:div w:id="1372068318">
      <w:bodyDiv w:val="1"/>
      <w:marLeft w:val="0"/>
      <w:marRight w:val="0"/>
      <w:marTop w:val="0"/>
      <w:marBottom w:val="0"/>
      <w:divBdr>
        <w:top w:val="none" w:sz="0" w:space="0" w:color="auto"/>
        <w:left w:val="none" w:sz="0" w:space="0" w:color="auto"/>
        <w:bottom w:val="none" w:sz="0" w:space="0" w:color="auto"/>
        <w:right w:val="none" w:sz="0" w:space="0" w:color="auto"/>
      </w:divBdr>
    </w:div>
    <w:div w:id="1372879223">
      <w:bodyDiv w:val="1"/>
      <w:marLeft w:val="0"/>
      <w:marRight w:val="0"/>
      <w:marTop w:val="0"/>
      <w:marBottom w:val="0"/>
      <w:divBdr>
        <w:top w:val="none" w:sz="0" w:space="0" w:color="auto"/>
        <w:left w:val="none" w:sz="0" w:space="0" w:color="auto"/>
        <w:bottom w:val="none" w:sz="0" w:space="0" w:color="auto"/>
        <w:right w:val="none" w:sz="0" w:space="0" w:color="auto"/>
      </w:divBdr>
    </w:div>
    <w:div w:id="1388802354">
      <w:bodyDiv w:val="1"/>
      <w:marLeft w:val="0"/>
      <w:marRight w:val="0"/>
      <w:marTop w:val="0"/>
      <w:marBottom w:val="0"/>
      <w:divBdr>
        <w:top w:val="none" w:sz="0" w:space="0" w:color="auto"/>
        <w:left w:val="none" w:sz="0" w:space="0" w:color="auto"/>
        <w:bottom w:val="none" w:sz="0" w:space="0" w:color="auto"/>
        <w:right w:val="none" w:sz="0" w:space="0" w:color="auto"/>
      </w:divBdr>
    </w:div>
    <w:div w:id="1412894830">
      <w:bodyDiv w:val="1"/>
      <w:marLeft w:val="0"/>
      <w:marRight w:val="0"/>
      <w:marTop w:val="0"/>
      <w:marBottom w:val="0"/>
      <w:divBdr>
        <w:top w:val="none" w:sz="0" w:space="0" w:color="auto"/>
        <w:left w:val="none" w:sz="0" w:space="0" w:color="auto"/>
        <w:bottom w:val="none" w:sz="0" w:space="0" w:color="auto"/>
        <w:right w:val="none" w:sz="0" w:space="0" w:color="auto"/>
      </w:divBdr>
    </w:div>
    <w:div w:id="1428114746">
      <w:bodyDiv w:val="1"/>
      <w:marLeft w:val="0"/>
      <w:marRight w:val="0"/>
      <w:marTop w:val="0"/>
      <w:marBottom w:val="0"/>
      <w:divBdr>
        <w:top w:val="none" w:sz="0" w:space="0" w:color="auto"/>
        <w:left w:val="none" w:sz="0" w:space="0" w:color="auto"/>
        <w:bottom w:val="none" w:sz="0" w:space="0" w:color="auto"/>
        <w:right w:val="none" w:sz="0" w:space="0" w:color="auto"/>
      </w:divBdr>
    </w:div>
    <w:div w:id="1431388865">
      <w:bodyDiv w:val="1"/>
      <w:marLeft w:val="0"/>
      <w:marRight w:val="0"/>
      <w:marTop w:val="0"/>
      <w:marBottom w:val="0"/>
      <w:divBdr>
        <w:top w:val="none" w:sz="0" w:space="0" w:color="auto"/>
        <w:left w:val="none" w:sz="0" w:space="0" w:color="auto"/>
        <w:bottom w:val="none" w:sz="0" w:space="0" w:color="auto"/>
        <w:right w:val="none" w:sz="0" w:space="0" w:color="auto"/>
      </w:divBdr>
    </w:div>
    <w:div w:id="1451585234">
      <w:bodyDiv w:val="1"/>
      <w:marLeft w:val="0"/>
      <w:marRight w:val="0"/>
      <w:marTop w:val="0"/>
      <w:marBottom w:val="0"/>
      <w:divBdr>
        <w:top w:val="none" w:sz="0" w:space="0" w:color="auto"/>
        <w:left w:val="none" w:sz="0" w:space="0" w:color="auto"/>
        <w:bottom w:val="none" w:sz="0" w:space="0" w:color="auto"/>
        <w:right w:val="none" w:sz="0" w:space="0" w:color="auto"/>
      </w:divBdr>
    </w:div>
    <w:div w:id="1484353056">
      <w:bodyDiv w:val="1"/>
      <w:marLeft w:val="0"/>
      <w:marRight w:val="0"/>
      <w:marTop w:val="0"/>
      <w:marBottom w:val="0"/>
      <w:divBdr>
        <w:top w:val="none" w:sz="0" w:space="0" w:color="auto"/>
        <w:left w:val="none" w:sz="0" w:space="0" w:color="auto"/>
        <w:bottom w:val="none" w:sz="0" w:space="0" w:color="auto"/>
        <w:right w:val="none" w:sz="0" w:space="0" w:color="auto"/>
      </w:divBdr>
    </w:div>
    <w:div w:id="1500267007">
      <w:bodyDiv w:val="1"/>
      <w:marLeft w:val="0"/>
      <w:marRight w:val="0"/>
      <w:marTop w:val="0"/>
      <w:marBottom w:val="0"/>
      <w:divBdr>
        <w:top w:val="none" w:sz="0" w:space="0" w:color="auto"/>
        <w:left w:val="none" w:sz="0" w:space="0" w:color="auto"/>
        <w:bottom w:val="none" w:sz="0" w:space="0" w:color="auto"/>
        <w:right w:val="none" w:sz="0" w:space="0" w:color="auto"/>
      </w:divBdr>
    </w:div>
    <w:div w:id="1523319599">
      <w:bodyDiv w:val="1"/>
      <w:marLeft w:val="0"/>
      <w:marRight w:val="0"/>
      <w:marTop w:val="0"/>
      <w:marBottom w:val="0"/>
      <w:divBdr>
        <w:top w:val="none" w:sz="0" w:space="0" w:color="auto"/>
        <w:left w:val="none" w:sz="0" w:space="0" w:color="auto"/>
        <w:bottom w:val="none" w:sz="0" w:space="0" w:color="auto"/>
        <w:right w:val="none" w:sz="0" w:space="0" w:color="auto"/>
      </w:divBdr>
    </w:div>
    <w:div w:id="1534002842">
      <w:bodyDiv w:val="1"/>
      <w:marLeft w:val="0"/>
      <w:marRight w:val="0"/>
      <w:marTop w:val="0"/>
      <w:marBottom w:val="0"/>
      <w:divBdr>
        <w:top w:val="none" w:sz="0" w:space="0" w:color="auto"/>
        <w:left w:val="none" w:sz="0" w:space="0" w:color="auto"/>
        <w:bottom w:val="none" w:sz="0" w:space="0" w:color="auto"/>
        <w:right w:val="none" w:sz="0" w:space="0" w:color="auto"/>
      </w:divBdr>
    </w:div>
    <w:div w:id="1573157171">
      <w:bodyDiv w:val="1"/>
      <w:marLeft w:val="0"/>
      <w:marRight w:val="0"/>
      <w:marTop w:val="0"/>
      <w:marBottom w:val="0"/>
      <w:divBdr>
        <w:top w:val="none" w:sz="0" w:space="0" w:color="auto"/>
        <w:left w:val="none" w:sz="0" w:space="0" w:color="auto"/>
        <w:bottom w:val="none" w:sz="0" w:space="0" w:color="auto"/>
        <w:right w:val="none" w:sz="0" w:space="0" w:color="auto"/>
      </w:divBdr>
    </w:div>
    <w:div w:id="1592620351">
      <w:bodyDiv w:val="1"/>
      <w:marLeft w:val="0"/>
      <w:marRight w:val="0"/>
      <w:marTop w:val="0"/>
      <w:marBottom w:val="0"/>
      <w:divBdr>
        <w:top w:val="none" w:sz="0" w:space="0" w:color="auto"/>
        <w:left w:val="none" w:sz="0" w:space="0" w:color="auto"/>
        <w:bottom w:val="none" w:sz="0" w:space="0" w:color="auto"/>
        <w:right w:val="none" w:sz="0" w:space="0" w:color="auto"/>
      </w:divBdr>
    </w:div>
    <w:div w:id="1658340752">
      <w:bodyDiv w:val="1"/>
      <w:marLeft w:val="0"/>
      <w:marRight w:val="0"/>
      <w:marTop w:val="0"/>
      <w:marBottom w:val="0"/>
      <w:divBdr>
        <w:top w:val="none" w:sz="0" w:space="0" w:color="auto"/>
        <w:left w:val="none" w:sz="0" w:space="0" w:color="auto"/>
        <w:bottom w:val="none" w:sz="0" w:space="0" w:color="auto"/>
        <w:right w:val="none" w:sz="0" w:space="0" w:color="auto"/>
      </w:divBdr>
    </w:div>
    <w:div w:id="1659385149">
      <w:bodyDiv w:val="1"/>
      <w:marLeft w:val="0"/>
      <w:marRight w:val="0"/>
      <w:marTop w:val="0"/>
      <w:marBottom w:val="0"/>
      <w:divBdr>
        <w:top w:val="none" w:sz="0" w:space="0" w:color="auto"/>
        <w:left w:val="none" w:sz="0" w:space="0" w:color="auto"/>
        <w:bottom w:val="none" w:sz="0" w:space="0" w:color="auto"/>
        <w:right w:val="none" w:sz="0" w:space="0" w:color="auto"/>
      </w:divBdr>
    </w:div>
    <w:div w:id="1686396227">
      <w:bodyDiv w:val="1"/>
      <w:marLeft w:val="0"/>
      <w:marRight w:val="0"/>
      <w:marTop w:val="0"/>
      <w:marBottom w:val="0"/>
      <w:divBdr>
        <w:top w:val="none" w:sz="0" w:space="0" w:color="auto"/>
        <w:left w:val="none" w:sz="0" w:space="0" w:color="auto"/>
        <w:bottom w:val="none" w:sz="0" w:space="0" w:color="auto"/>
        <w:right w:val="none" w:sz="0" w:space="0" w:color="auto"/>
      </w:divBdr>
    </w:div>
    <w:div w:id="1721244603">
      <w:bodyDiv w:val="1"/>
      <w:marLeft w:val="0"/>
      <w:marRight w:val="0"/>
      <w:marTop w:val="0"/>
      <w:marBottom w:val="0"/>
      <w:divBdr>
        <w:top w:val="none" w:sz="0" w:space="0" w:color="auto"/>
        <w:left w:val="none" w:sz="0" w:space="0" w:color="auto"/>
        <w:bottom w:val="none" w:sz="0" w:space="0" w:color="auto"/>
        <w:right w:val="none" w:sz="0" w:space="0" w:color="auto"/>
      </w:divBdr>
    </w:div>
    <w:div w:id="1736008195">
      <w:bodyDiv w:val="1"/>
      <w:marLeft w:val="0"/>
      <w:marRight w:val="0"/>
      <w:marTop w:val="0"/>
      <w:marBottom w:val="0"/>
      <w:divBdr>
        <w:top w:val="none" w:sz="0" w:space="0" w:color="auto"/>
        <w:left w:val="none" w:sz="0" w:space="0" w:color="auto"/>
        <w:bottom w:val="none" w:sz="0" w:space="0" w:color="auto"/>
        <w:right w:val="none" w:sz="0" w:space="0" w:color="auto"/>
      </w:divBdr>
    </w:div>
    <w:div w:id="1753774158">
      <w:bodyDiv w:val="1"/>
      <w:marLeft w:val="0"/>
      <w:marRight w:val="0"/>
      <w:marTop w:val="0"/>
      <w:marBottom w:val="0"/>
      <w:divBdr>
        <w:top w:val="none" w:sz="0" w:space="0" w:color="auto"/>
        <w:left w:val="none" w:sz="0" w:space="0" w:color="auto"/>
        <w:bottom w:val="none" w:sz="0" w:space="0" w:color="auto"/>
        <w:right w:val="none" w:sz="0" w:space="0" w:color="auto"/>
      </w:divBdr>
    </w:div>
    <w:div w:id="1822961452">
      <w:bodyDiv w:val="1"/>
      <w:marLeft w:val="0"/>
      <w:marRight w:val="0"/>
      <w:marTop w:val="0"/>
      <w:marBottom w:val="0"/>
      <w:divBdr>
        <w:top w:val="none" w:sz="0" w:space="0" w:color="auto"/>
        <w:left w:val="none" w:sz="0" w:space="0" w:color="auto"/>
        <w:bottom w:val="none" w:sz="0" w:space="0" w:color="auto"/>
        <w:right w:val="none" w:sz="0" w:space="0" w:color="auto"/>
      </w:divBdr>
    </w:div>
    <w:div w:id="1840533321">
      <w:bodyDiv w:val="1"/>
      <w:marLeft w:val="0"/>
      <w:marRight w:val="0"/>
      <w:marTop w:val="0"/>
      <w:marBottom w:val="0"/>
      <w:divBdr>
        <w:top w:val="none" w:sz="0" w:space="0" w:color="auto"/>
        <w:left w:val="none" w:sz="0" w:space="0" w:color="auto"/>
        <w:bottom w:val="none" w:sz="0" w:space="0" w:color="auto"/>
        <w:right w:val="none" w:sz="0" w:space="0" w:color="auto"/>
      </w:divBdr>
    </w:div>
    <w:div w:id="1850099234">
      <w:bodyDiv w:val="1"/>
      <w:marLeft w:val="0"/>
      <w:marRight w:val="0"/>
      <w:marTop w:val="0"/>
      <w:marBottom w:val="0"/>
      <w:divBdr>
        <w:top w:val="none" w:sz="0" w:space="0" w:color="auto"/>
        <w:left w:val="none" w:sz="0" w:space="0" w:color="auto"/>
        <w:bottom w:val="none" w:sz="0" w:space="0" w:color="auto"/>
        <w:right w:val="none" w:sz="0" w:space="0" w:color="auto"/>
      </w:divBdr>
    </w:div>
    <w:div w:id="1859274265">
      <w:bodyDiv w:val="1"/>
      <w:marLeft w:val="0"/>
      <w:marRight w:val="0"/>
      <w:marTop w:val="0"/>
      <w:marBottom w:val="0"/>
      <w:divBdr>
        <w:top w:val="none" w:sz="0" w:space="0" w:color="auto"/>
        <w:left w:val="none" w:sz="0" w:space="0" w:color="auto"/>
        <w:bottom w:val="none" w:sz="0" w:space="0" w:color="auto"/>
        <w:right w:val="none" w:sz="0" w:space="0" w:color="auto"/>
      </w:divBdr>
    </w:div>
    <w:div w:id="1893074464">
      <w:bodyDiv w:val="1"/>
      <w:marLeft w:val="0"/>
      <w:marRight w:val="0"/>
      <w:marTop w:val="0"/>
      <w:marBottom w:val="0"/>
      <w:divBdr>
        <w:top w:val="none" w:sz="0" w:space="0" w:color="auto"/>
        <w:left w:val="none" w:sz="0" w:space="0" w:color="auto"/>
        <w:bottom w:val="none" w:sz="0" w:space="0" w:color="auto"/>
        <w:right w:val="none" w:sz="0" w:space="0" w:color="auto"/>
      </w:divBdr>
    </w:div>
    <w:div w:id="1896693815">
      <w:bodyDiv w:val="1"/>
      <w:marLeft w:val="0"/>
      <w:marRight w:val="0"/>
      <w:marTop w:val="0"/>
      <w:marBottom w:val="0"/>
      <w:divBdr>
        <w:top w:val="none" w:sz="0" w:space="0" w:color="auto"/>
        <w:left w:val="none" w:sz="0" w:space="0" w:color="auto"/>
        <w:bottom w:val="none" w:sz="0" w:space="0" w:color="auto"/>
        <w:right w:val="none" w:sz="0" w:space="0" w:color="auto"/>
      </w:divBdr>
    </w:div>
    <w:div w:id="1900823931">
      <w:bodyDiv w:val="1"/>
      <w:marLeft w:val="0"/>
      <w:marRight w:val="0"/>
      <w:marTop w:val="0"/>
      <w:marBottom w:val="0"/>
      <w:divBdr>
        <w:top w:val="none" w:sz="0" w:space="0" w:color="auto"/>
        <w:left w:val="none" w:sz="0" w:space="0" w:color="auto"/>
        <w:bottom w:val="none" w:sz="0" w:space="0" w:color="auto"/>
        <w:right w:val="none" w:sz="0" w:space="0" w:color="auto"/>
      </w:divBdr>
    </w:div>
    <w:div w:id="1902978431">
      <w:bodyDiv w:val="1"/>
      <w:marLeft w:val="0"/>
      <w:marRight w:val="0"/>
      <w:marTop w:val="0"/>
      <w:marBottom w:val="0"/>
      <w:divBdr>
        <w:top w:val="none" w:sz="0" w:space="0" w:color="auto"/>
        <w:left w:val="none" w:sz="0" w:space="0" w:color="auto"/>
        <w:bottom w:val="none" w:sz="0" w:space="0" w:color="auto"/>
        <w:right w:val="none" w:sz="0" w:space="0" w:color="auto"/>
      </w:divBdr>
    </w:div>
    <w:div w:id="1921669103">
      <w:bodyDiv w:val="1"/>
      <w:marLeft w:val="0"/>
      <w:marRight w:val="0"/>
      <w:marTop w:val="0"/>
      <w:marBottom w:val="0"/>
      <w:divBdr>
        <w:top w:val="none" w:sz="0" w:space="0" w:color="auto"/>
        <w:left w:val="none" w:sz="0" w:space="0" w:color="auto"/>
        <w:bottom w:val="none" w:sz="0" w:space="0" w:color="auto"/>
        <w:right w:val="none" w:sz="0" w:space="0" w:color="auto"/>
      </w:divBdr>
    </w:div>
    <w:div w:id="2016180121">
      <w:bodyDiv w:val="1"/>
      <w:marLeft w:val="0"/>
      <w:marRight w:val="0"/>
      <w:marTop w:val="0"/>
      <w:marBottom w:val="0"/>
      <w:divBdr>
        <w:top w:val="none" w:sz="0" w:space="0" w:color="auto"/>
        <w:left w:val="none" w:sz="0" w:space="0" w:color="auto"/>
        <w:bottom w:val="none" w:sz="0" w:space="0" w:color="auto"/>
        <w:right w:val="none" w:sz="0" w:space="0" w:color="auto"/>
      </w:divBdr>
    </w:div>
    <w:div w:id="2057702493">
      <w:bodyDiv w:val="1"/>
      <w:marLeft w:val="0"/>
      <w:marRight w:val="0"/>
      <w:marTop w:val="0"/>
      <w:marBottom w:val="0"/>
      <w:divBdr>
        <w:top w:val="none" w:sz="0" w:space="0" w:color="auto"/>
        <w:left w:val="none" w:sz="0" w:space="0" w:color="auto"/>
        <w:bottom w:val="none" w:sz="0" w:space="0" w:color="auto"/>
        <w:right w:val="none" w:sz="0" w:space="0" w:color="auto"/>
      </w:divBdr>
    </w:div>
    <w:div w:id="2086798264">
      <w:bodyDiv w:val="1"/>
      <w:marLeft w:val="0"/>
      <w:marRight w:val="0"/>
      <w:marTop w:val="0"/>
      <w:marBottom w:val="0"/>
      <w:divBdr>
        <w:top w:val="none" w:sz="0" w:space="0" w:color="auto"/>
        <w:left w:val="none" w:sz="0" w:space="0" w:color="auto"/>
        <w:bottom w:val="none" w:sz="0" w:space="0" w:color="auto"/>
        <w:right w:val="none" w:sz="0" w:space="0" w:color="auto"/>
      </w:divBdr>
    </w:div>
    <w:div w:id="2095204377">
      <w:bodyDiv w:val="1"/>
      <w:marLeft w:val="0"/>
      <w:marRight w:val="0"/>
      <w:marTop w:val="0"/>
      <w:marBottom w:val="0"/>
      <w:divBdr>
        <w:top w:val="none" w:sz="0" w:space="0" w:color="auto"/>
        <w:left w:val="none" w:sz="0" w:space="0" w:color="auto"/>
        <w:bottom w:val="none" w:sz="0" w:space="0" w:color="auto"/>
        <w:right w:val="none" w:sz="0" w:space="0" w:color="auto"/>
      </w:divBdr>
    </w:div>
    <w:div w:id="2102679289">
      <w:bodyDiv w:val="1"/>
      <w:marLeft w:val="0"/>
      <w:marRight w:val="0"/>
      <w:marTop w:val="0"/>
      <w:marBottom w:val="0"/>
      <w:divBdr>
        <w:top w:val="none" w:sz="0" w:space="0" w:color="auto"/>
        <w:left w:val="none" w:sz="0" w:space="0" w:color="auto"/>
        <w:bottom w:val="none" w:sz="0" w:space="0" w:color="auto"/>
        <w:right w:val="none" w:sz="0" w:space="0" w:color="auto"/>
      </w:divBdr>
    </w:div>
    <w:div w:id="2103522121">
      <w:bodyDiv w:val="1"/>
      <w:marLeft w:val="0"/>
      <w:marRight w:val="0"/>
      <w:marTop w:val="0"/>
      <w:marBottom w:val="0"/>
      <w:divBdr>
        <w:top w:val="none" w:sz="0" w:space="0" w:color="auto"/>
        <w:left w:val="none" w:sz="0" w:space="0" w:color="auto"/>
        <w:bottom w:val="none" w:sz="0" w:space="0" w:color="auto"/>
        <w:right w:val="none" w:sz="0" w:space="0" w:color="auto"/>
      </w:divBdr>
    </w:div>
    <w:div w:id="2117167139">
      <w:bodyDiv w:val="1"/>
      <w:marLeft w:val="0"/>
      <w:marRight w:val="0"/>
      <w:marTop w:val="0"/>
      <w:marBottom w:val="0"/>
      <w:divBdr>
        <w:top w:val="none" w:sz="0" w:space="0" w:color="auto"/>
        <w:left w:val="none" w:sz="0" w:space="0" w:color="auto"/>
        <w:bottom w:val="none" w:sz="0" w:space="0" w:color="auto"/>
        <w:right w:val="none" w:sz="0" w:space="0" w:color="auto"/>
      </w:divBdr>
    </w:div>
    <w:div w:id="2120172985">
      <w:bodyDiv w:val="1"/>
      <w:marLeft w:val="0"/>
      <w:marRight w:val="0"/>
      <w:marTop w:val="0"/>
      <w:marBottom w:val="0"/>
      <w:divBdr>
        <w:top w:val="none" w:sz="0" w:space="0" w:color="auto"/>
        <w:left w:val="none" w:sz="0" w:space="0" w:color="auto"/>
        <w:bottom w:val="none" w:sz="0" w:space="0" w:color="auto"/>
        <w:right w:val="none" w:sz="0" w:space="0" w:color="auto"/>
      </w:divBdr>
    </w:div>
    <w:div w:id="21473152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28.jpeg"/><Relationship Id="rId21" Type="http://schemas.openxmlformats.org/officeDocument/2006/relationships/image" Target="media/image5.jpeg"/><Relationship Id="rId42" Type="http://schemas.openxmlformats.org/officeDocument/2006/relationships/header" Target="header9.xml"/><Relationship Id="rId63" Type="http://schemas.openxmlformats.org/officeDocument/2006/relationships/footer" Target="footer18.xml"/><Relationship Id="rId84" Type="http://schemas.openxmlformats.org/officeDocument/2006/relationships/footer" Target="footer25.xml"/><Relationship Id="rId138" Type="http://schemas.openxmlformats.org/officeDocument/2006/relationships/header" Target="header49.xml"/><Relationship Id="rId159" Type="http://schemas.openxmlformats.org/officeDocument/2006/relationships/footer" Target="footer58.xml"/><Relationship Id="rId170" Type="http://schemas.openxmlformats.org/officeDocument/2006/relationships/header" Target="header64.xml"/><Relationship Id="rId191" Type="http://schemas.openxmlformats.org/officeDocument/2006/relationships/footer" Target="footer72.xml"/><Relationship Id="rId205" Type="http://schemas.openxmlformats.org/officeDocument/2006/relationships/footer" Target="footer78.xml"/><Relationship Id="rId226" Type="http://schemas.openxmlformats.org/officeDocument/2006/relationships/footer" Target="footer87.xml"/><Relationship Id="rId107" Type="http://schemas.openxmlformats.org/officeDocument/2006/relationships/header" Target="header36.xml"/><Relationship Id="rId11" Type="http://schemas.openxmlformats.org/officeDocument/2006/relationships/image" Target="media/image1.jpg"/><Relationship Id="rId32" Type="http://schemas.openxmlformats.org/officeDocument/2006/relationships/header" Target="header5.xml"/><Relationship Id="rId53" Type="http://schemas.openxmlformats.org/officeDocument/2006/relationships/header" Target="header14.xml"/><Relationship Id="rId74" Type="http://schemas.openxmlformats.org/officeDocument/2006/relationships/image" Target="media/image21.jpeg"/><Relationship Id="rId128" Type="http://schemas.openxmlformats.org/officeDocument/2006/relationships/footer" Target="footer44.xml"/><Relationship Id="rId149" Type="http://schemas.openxmlformats.org/officeDocument/2006/relationships/footer" Target="footer54.xml"/><Relationship Id="rId5" Type="http://schemas.openxmlformats.org/officeDocument/2006/relationships/numbering" Target="numbering.xml"/><Relationship Id="rId95" Type="http://schemas.openxmlformats.org/officeDocument/2006/relationships/footer" Target="footer30.xml"/><Relationship Id="rId160" Type="http://schemas.openxmlformats.org/officeDocument/2006/relationships/footer" Target="footer59.xml"/><Relationship Id="rId181" Type="http://schemas.openxmlformats.org/officeDocument/2006/relationships/header" Target="header69.xml"/><Relationship Id="rId216" Type="http://schemas.openxmlformats.org/officeDocument/2006/relationships/footer" Target="footer82.xml"/><Relationship Id="rId237" Type="http://schemas.openxmlformats.org/officeDocument/2006/relationships/header" Target="header91.xml"/><Relationship Id="rId22" Type="http://schemas.openxmlformats.org/officeDocument/2006/relationships/image" Target="media/image6.png"/><Relationship Id="rId43" Type="http://schemas.openxmlformats.org/officeDocument/2006/relationships/footer" Target="footer9.xml"/><Relationship Id="rId64" Type="http://schemas.openxmlformats.org/officeDocument/2006/relationships/image" Target="media/image18.jpeg"/><Relationship Id="rId118" Type="http://schemas.openxmlformats.org/officeDocument/2006/relationships/header" Target="header40.xml"/><Relationship Id="rId139" Type="http://schemas.openxmlformats.org/officeDocument/2006/relationships/header" Target="header50.xml"/><Relationship Id="rId85" Type="http://schemas.openxmlformats.org/officeDocument/2006/relationships/footer" Target="footer26.xml"/><Relationship Id="rId150" Type="http://schemas.openxmlformats.org/officeDocument/2006/relationships/image" Target="media/image31.jpeg"/><Relationship Id="rId171" Type="http://schemas.openxmlformats.org/officeDocument/2006/relationships/header" Target="header65.xml"/><Relationship Id="rId192" Type="http://schemas.openxmlformats.org/officeDocument/2006/relationships/image" Target="media/image37.jpeg"/><Relationship Id="rId206" Type="http://schemas.openxmlformats.org/officeDocument/2006/relationships/image" Target="media/image39.jpeg"/><Relationship Id="rId227" Type="http://schemas.openxmlformats.org/officeDocument/2006/relationships/image" Target="media/image42.jpeg"/><Relationship Id="rId12" Type="http://schemas.openxmlformats.org/officeDocument/2006/relationships/header" Target="header1.xml"/><Relationship Id="rId33" Type="http://schemas.openxmlformats.org/officeDocument/2006/relationships/footer" Target="footer4.xml"/><Relationship Id="rId108" Type="http://schemas.openxmlformats.org/officeDocument/2006/relationships/footer" Target="footer36.xml"/><Relationship Id="rId129" Type="http://schemas.openxmlformats.org/officeDocument/2006/relationships/header" Target="header45.xml"/><Relationship Id="rId54" Type="http://schemas.openxmlformats.org/officeDocument/2006/relationships/footer" Target="footer13.xml"/><Relationship Id="rId75" Type="http://schemas.openxmlformats.org/officeDocument/2006/relationships/header" Target="header22.xml"/><Relationship Id="rId96" Type="http://schemas.openxmlformats.org/officeDocument/2006/relationships/header" Target="header31.xml"/><Relationship Id="rId140" Type="http://schemas.openxmlformats.org/officeDocument/2006/relationships/footer" Target="footer49.xml"/><Relationship Id="rId161" Type="http://schemas.openxmlformats.org/officeDocument/2006/relationships/header" Target="header60.xml"/><Relationship Id="rId182" Type="http://schemas.openxmlformats.org/officeDocument/2006/relationships/footer" Target="footer69.xml"/><Relationship Id="rId217" Type="http://schemas.openxmlformats.org/officeDocument/2006/relationships/footer" Target="footer83.xml"/><Relationship Id="rId6" Type="http://schemas.openxmlformats.org/officeDocument/2006/relationships/styles" Target="styles.xml"/><Relationship Id="rId238" Type="http://schemas.openxmlformats.org/officeDocument/2006/relationships/header" Target="header92.xml"/><Relationship Id="rId23" Type="http://schemas.openxmlformats.org/officeDocument/2006/relationships/image" Target="media/image7.png"/><Relationship Id="rId119" Type="http://schemas.openxmlformats.org/officeDocument/2006/relationships/header" Target="header41.xml"/><Relationship Id="rId44" Type="http://schemas.openxmlformats.org/officeDocument/2006/relationships/image" Target="media/image16.jpeg"/><Relationship Id="rId65" Type="http://schemas.openxmlformats.org/officeDocument/2006/relationships/image" Target="media/image19.png"/><Relationship Id="rId86" Type="http://schemas.openxmlformats.org/officeDocument/2006/relationships/header" Target="header27.xml"/><Relationship Id="rId130" Type="http://schemas.openxmlformats.org/officeDocument/2006/relationships/footer" Target="footer45.xml"/><Relationship Id="rId151" Type="http://schemas.openxmlformats.org/officeDocument/2006/relationships/header" Target="header55.xml"/><Relationship Id="rId172" Type="http://schemas.openxmlformats.org/officeDocument/2006/relationships/footer" Target="footer64.xml"/><Relationship Id="rId193" Type="http://schemas.openxmlformats.org/officeDocument/2006/relationships/header" Target="header73.xml"/><Relationship Id="rId207" Type="http://schemas.openxmlformats.org/officeDocument/2006/relationships/header" Target="header79.xml"/><Relationship Id="rId228" Type="http://schemas.openxmlformats.org/officeDocument/2006/relationships/image" Target="media/image43.jpeg"/><Relationship Id="rId13" Type="http://schemas.openxmlformats.org/officeDocument/2006/relationships/header" Target="header2.xml"/><Relationship Id="rId109" Type="http://schemas.openxmlformats.org/officeDocument/2006/relationships/image" Target="media/image26.jpeg"/><Relationship Id="rId34" Type="http://schemas.openxmlformats.org/officeDocument/2006/relationships/footer" Target="footer5.xml"/><Relationship Id="rId55" Type="http://schemas.openxmlformats.org/officeDocument/2006/relationships/footer" Target="footer14.xml"/><Relationship Id="rId76" Type="http://schemas.openxmlformats.org/officeDocument/2006/relationships/header" Target="header23.xml"/><Relationship Id="rId97" Type="http://schemas.openxmlformats.org/officeDocument/2006/relationships/header" Target="header32.xml"/><Relationship Id="rId120" Type="http://schemas.openxmlformats.org/officeDocument/2006/relationships/footer" Target="footer40.xml"/><Relationship Id="rId141" Type="http://schemas.openxmlformats.org/officeDocument/2006/relationships/footer" Target="footer50.xml"/><Relationship Id="rId7" Type="http://schemas.openxmlformats.org/officeDocument/2006/relationships/settings" Target="settings.xml"/><Relationship Id="rId162" Type="http://schemas.openxmlformats.org/officeDocument/2006/relationships/footer" Target="footer60.xml"/><Relationship Id="rId183" Type="http://schemas.openxmlformats.org/officeDocument/2006/relationships/image" Target="media/image34.jpeg"/><Relationship Id="rId218" Type="http://schemas.openxmlformats.org/officeDocument/2006/relationships/header" Target="header84.xml"/><Relationship Id="rId239" Type="http://schemas.openxmlformats.org/officeDocument/2006/relationships/footer" Target="footer91.xml"/><Relationship Id="rId24" Type="http://schemas.openxmlformats.org/officeDocument/2006/relationships/image" Target="media/image8.png"/><Relationship Id="rId45" Type="http://schemas.openxmlformats.org/officeDocument/2006/relationships/header" Target="header10.xml"/><Relationship Id="rId66" Type="http://schemas.openxmlformats.org/officeDocument/2006/relationships/image" Target="media/image20.png"/><Relationship Id="rId87" Type="http://schemas.openxmlformats.org/officeDocument/2006/relationships/footer" Target="footer27.xml"/><Relationship Id="rId110" Type="http://schemas.openxmlformats.org/officeDocument/2006/relationships/header" Target="header37.xml"/><Relationship Id="rId131" Type="http://schemas.openxmlformats.org/officeDocument/2006/relationships/header" Target="header46.xml"/><Relationship Id="rId152" Type="http://schemas.openxmlformats.org/officeDocument/2006/relationships/header" Target="header56.xml"/><Relationship Id="rId173" Type="http://schemas.openxmlformats.org/officeDocument/2006/relationships/footer" Target="footer65.xml"/><Relationship Id="rId194" Type="http://schemas.openxmlformats.org/officeDocument/2006/relationships/header" Target="header74.xml"/><Relationship Id="rId208" Type="http://schemas.openxmlformats.org/officeDocument/2006/relationships/header" Target="header80.xml"/><Relationship Id="rId229" Type="http://schemas.openxmlformats.org/officeDocument/2006/relationships/image" Target="media/image44.jpeg"/><Relationship Id="rId240" Type="http://schemas.openxmlformats.org/officeDocument/2006/relationships/footer" Target="footer92.xml"/><Relationship Id="rId14" Type="http://schemas.openxmlformats.org/officeDocument/2006/relationships/footer" Target="footer1.xml"/><Relationship Id="rId35" Type="http://schemas.openxmlformats.org/officeDocument/2006/relationships/header" Target="header6.xml"/><Relationship Id="rId56" Type="http://schemas.openxmlformats.org/officeDocument/2006/relationships/header" Target="header15.xml"/><Relationship Id="rId77" Type="http://schemas.openxmlformats.org/officeDocument/2006/relationships/footer" Target="footer22.xml"/><Relationship Id="rId100" Type="http://schemas.openxmlformats.org/officeDocument/2006/relationships/header" Target="header33.xml"/><Relationship Id="rId8" Type="http://schemas.openxmlformats.org/officeDocument/2006/relationships/webSettings" Target="webSettings.xml"/><Relationship Id="rId98" Type="http://schemas.openxmlformats.org/officeDocument/2006/relationships/footer" Target="footer31.xml"/><Relationship Id="rId121" Type="http://schemas.openxmlformats.org/officeDocument/2006/relationships/footer" Target="footer41.xml"/><Relationship Id="rId142" Type="http://schemas.openxmlformats.org/officeDocument/2006/relationships/header" Target="header51.xml"/><Relationship Id="rId163" Type="http://schemas.openxmlformats.org/officeDocument/2006/relationships/image" Target="media/image32.jpeg"/><Relationship Id="rId184" Type="http://schemas.openxmlformats.org/officeDocument/2006/relationships/image" Target="media/image35.jpeg"/><Relationship Id="rId219" Type="http://schemas.openxmlformats.org/officeDocument/2006/relationships/footer" Target="footer84.xml"/><Relationship Id="rId230" Type="http://schemas.openxmlformats.org/officeDocument/2006/relationships/header" Target="header88.xml"/><Relationship Id="rId25" Type="http://schemas.openxmlformats.org/officeDocument/2006/relationships/image" Target="media/image9.png"/><Relationship Id="rId46" Type="http://schemas.openxmlformats.org/officeDocument/2006/relationships/header" Target="header11.xml"/><Relationship Id="rId67" Type="http://schemas.openxmlformats.org/officeDocument/2006/relationships/image" Target="cid:image001.png@01DAD2D9.99992E20" TargetMode="External"/><Relationship Id="rId88" Type="http://schemas.openxmlformats.org/officeDocument/2006/relationships/image" Target="media/image23.jpeg"/><Relationship Id="rId111" Type="http://schemas.openxmlformats.org/officeDocument/2006/relationships/header" Target="header38.xml"/><Relationship Id="rId132" Type="http://schemas.openxmlformats.org/officeDocument/2006/relationships/header" Target="header47.xml"/><Relationship Id="rId153" Type="http://schemas.openxmlformats.org/officeDocument/2006/relationships/footer" Target="footer55.xml"/><Relationship Id="rId174" Type="http://schemas.openxmlformats.org/officeDocument/2006/relationships/header" Target="header66.xml"/><Relationship Id="rId195" Type="http://schemas.openxmlformats.org/officeDocument/2006/relationships/footer" Target="footer73.xml"/><Relationship Id="rId209" Type="http://schemas.openxmlformats.org/officeDocument/2006/relationships/footer" Target="footer79.xml"/><Relationship Id="rId220" Type="http://schemas.openxmlformats.org/officeDocument/2006/relationships/image" Target="media/image41.jpeg"/><Relationship Id="rId241" Type="http://schemas.openxmlformats.org/officeDocument/2006/relationships/header" Target="header93.xml"/><Relationship Id="rId15" Type="http://schemas.openxmlformats.org/officeDocument/2006/relationships/footer" Target="footer2.xml"/><Relationship Id="rId36" Type="http://schemas.openxmlformats.org/officeDocument/2006/relationships/footer" Target="footer6.xml"/><Relationship Id="rId57" Type="http://schemas.openxmlformats.org/officeDocument/2006/relationships/footer" Target="footer15.xml"/><Relationship Id="rId10" Type="http://schemas.openxmlformats.org/officeDocument/2006/relationships/endnotes" Target="endnotes.xml"/><Relationship Id="rId31" Type="http://schemas.openxmlformats.org/officeDocument/2006/relationships/header" Target="header4.xml"/><Relationship Id="rId52" Type="http://schemas.openxmlformats.org/officeDocument/2006/relationships/header" Target="header13.xml"/><Relationship Id="rId73" Type="http://schemas.openxmlformats.org/officeDocument/2006/relationships/footer" Target="footer21.xml"/><Relationship Id="rId78" Type="http://schemas.openxmlformats.org/officeDocument/2006/relationships/footer" Target="footer23.xml"/><Relationship Id="rId94" Type="http://schemas.openxmlformats.org/officeDocument/2006/relationships/header" Target="header30.xml"/><Relationship Id="rId99" Type="http://schemas.openxmlformats.org/officeDocument/2006/relationships/footer" Target="footer32.xml"/><Relationship Id="rId101" Type="http://schemas.openxmlformats.org/officeDocument/2006/relationships/footer" Target="footer33.xml"/><Relationship Id="rId122" Type="http://schemas.openxmlformats.org/officeDocument/2006/relationships/header" Target="header42.xml"/><Relationship Id="rId143" Type="http://schemas.openxmlformats.org/officeDocument/2006/relationships/footer" Target="footer51.xml"/><Relationship Id="rId148" Type="http://schemas.openxmlformats.org/officeDocument/2006/relationships/header" Target="header54.xml"/><Relationship Id="rId164" Type="http://schemas.openxmlformats.org/officeDocument/2006/relationships/header" Target="header61.xml"/><Relationship Id="rId169" Type="http://schemas.openxmlformats.org/officeDocument/2006/relationships/footer" Target="footer63.xml"/><Relationship Id="rId185" Type="http://schemas.openxmlformats.org/officeDocument/2006/relationships/image" Target="media/image36.jpe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oter" Target="footer68.xml"/><Relationship Id="rId210" Type="http://schemas.openxmlformats.org/officeDocument/2006/relationships/footer" Target="footer80.xml"/><Relationship Id="rId215" Type="http://schemas.openxmlformats.org/officeDocument/2006/relationships/header" Target="header83.xml"/><Relationship Id="rId236" Type="http://schemas.openxmlformats.org/officeDocument/2006/relationships/image" Target="media/image45.jpg"/><Relationship Id="rId26" Type="http://schemas.openxmlformats.org/officeDocument/2006/relationships/image" Target="media/image10.png"/><Relationship Id="rId231" Type="http://schemas.openxmlformats.org/officeDocument/2006/relationships/header" Target="header89.xml"/><Relationship Id="rId47" Type="http://schemas.openxmlformats.org/officeDocument/2006/relationships/footer" Target="footer10.xml"/><Relationship Id="rId68" Type="http://schemas.openxmlformats.org/officeDocument/2006/relationships/header" Target="header19.xml"/><Relationship Id="rId89" Type="http://schemas.openxmlformats.org/officeDocument/2006/relationships/image" Target="media/image24.jpeg"/><Relationship Id="rId112" Type="http://schemas.openxmlformats.org/officeDocument/2006/relationships/footer" Target="footer37.xml"/><Relationship Id="rId133" Type="http://schemas.openxmlformats.org/officeDocument/2006/relationships/footer" Target="footer46.xml"/><Relationship Id="rId154" Type="http://schemas.openxmlformats.org/officeDocument/2006/relationships/footer" Target="footer56.xml"/><Relationship Id="rId175" Type="http://schemas.openxmlformats.org/officeDocument/2006/relationships/footer" Target="footer66.xml"/><Relationship Id="rId196" Type="http://schemas.openxmlformats.org/officeDocument/2006/relationships/footer" Target="footer74.xml"/><Relationship Id="rId200" Type="http://schemas.openxmlformats.org/officeDocument/2006/relationships/header" Target="header76.xml"/><Relationship Id="rId16" Type="http://schemas.openxmlformats.org/officeDocument/2006/relationships/header" Target="header3.xml"/><Relationship Id="rId221" Type="http://schemas.openxmlformats.org/officeDocument/2006/relationships/header" Target="header85.xml"/><Relationship Id="rId242" Type="http://schemas.openxmlformats.org/officeDocument/2006/relationships/footer" Target="footer93.xml"/><Relationship Id="rId37" Type="http://schemas.openxmlformats.org/officeDocument/2006/relationships/image" Target="media/image15.jpeg"/><Relationship Id="rId58" Type="http://schemas.openxmlformats.org/officeDocument/2006/relationships/header" Target="header16.xml"/><Relationship Id="rId79" Type="http://schemas.openxmlformats.org/officeDocument/2006/relationships/header" Target="header24.xml"/><Relationship Id="rId102" Type="http://schemas.openxmlformats.org/officeDocument/2006/relationships/image" Target="media/image25.jpeg"/><Relationship Id="rId123" Type="http://schemas.openxmlformats.org/officeDocument/2006/relationships/footer" Target="footer42.xml"/><Relationship Id="rId144" Type="http://schemas.openxmlformats.org/officeDocument/2006/relationships/header" Target="header52.xml"/><Relationship Id="rId90" Type="http://schemas.openxmlformats.org/officeDocument/2006/relationships/header" Target="header28.xml"/><Relationship Id="rId165" Type="http://schemas.openxmlformats.org/officeDocument/2006/relationships/header" Target="header62.xml"/><Relationship Id="rId186" Type="http://schemas.openxmlformats.org/officeDocument/2006/relationships/header" Target="header70.xml"/><Relationship Id="rId211" Type="http://schemas.openxmlformats.org/officeDocument/2006/relationships/header" Target="header81.xml"/><Relationship Id="rId232" Type="http://schemas.openxmlformats.org/officeDocument/2006/relationships/footer" Target="footer88.xml"/><Relationship Id="rId27" Type="http://schemas.openxmlformats.org/officeDocument/2006/relationships/image" Target="media/image11.png"/><Relationship Id="rId48" Type="http://schemas.openxmlformats.org/officeDocument/2006/relationships/footer" Target="footer11.xml"/><Relationship Id="rId69" Type="http://schemas.openxmlformats.org/officeDocument/2006/relationships/header" Target="header20.xml"/><Relationship Id="rId113" Type="http://schemas.openxmlformats.org/officeDocument/2006/relationships/footer" Target="footer38.xml"/><Relationship Id="rId134" Type="http://schemas.openxmlformats.org/officeDocument/2006/relationships/footer" Target="footer47.xml"/><Relationship Id="rId80" Type="http://schemas.openxmlformats.org/officeDocument/2006/relationships/footer" Target="footer24.xml"/><Relationship Id="rId155" Type="http://schemas.openxmlformats.org/officeDocument/2006/relationships/header" Target="header57.xml"/><Relationship Id="rId176" Type="http://schemas.openxmlformats.org/officeDocument/2006/relationships/image" Target="media/image33.jpeg"/><Relationship Id="rId197" Type="http://schemas.openxmlformats.org/officeDocument/2006/relationships/header" Target="header75.xml"/><Relationship Id="rId201" Type="http://schemas.openxmlformats.org/officeDocument/2006/relationships/header" Target="header77.xml"/><Relationship Id="rId222" Type="http://schemas.openxmlformats.org/officeDocument/2006/relationships/header" Target="header86.xml"/><Relationship Id="rId243" Type="http://schemas.openxmlformats.org/officeDocument/2006/relationships/fontTable" Target="fontTable.xml"/><Relationship Id="rId17" Type="http://schemas.openxmlformats.org/officeDocument/2006/relationships/footer" Target="footer3.xml"/><Relationship Id="rId38" Type="http://schemas.openxmlformats.org/officeDocument/2006/relationships/header" Target="header7.xml"/><Relationship Id="rId59" Type="http://schemas.openxmlformats.org/officeDocument/2006/relationships/header" Target="header17.xml"/><Relationship Id="rId103" Type="http://schemas.openxmlformats.org/officeDocument/2006/relationships/header" Target="header34.xml"/><Relationship Id="rId124" Type="http://schemas.openxmlformats.org/officeDocument/2006/relationships/image" Target="media/image29.jpeg"/><Relationship Id="rId70" Type="http://schemas.openxmlformats.org/officeDocument/2006/relationships/footer" Target="footer19.xml"/><Relationship Id="rId91" Type="http://schemas.openxmlformats.org/officeDocument/2006/relationships/header" Target="header29.xml"/><Relationship Id="rId145" Type="http://schemas.openxmlformats.org/officeDocument/2006/relationships/header" Target="header53.xml"/><Relationship Id="rId166" Type="http://schemas.openxmlformats.org/officeDocument/2006/relationships/footer" Target="footer61.xml"/><Relationship Id="rId187" Type="http://schemas.openxmlformats.org/officeDocument/2006/relationships/header" Target="header71.xml"/><Relationship Id="rId1" Type="http://schemas.openxmlformats.org/officeDocument/2006/relationships/customXml" Target="../customXml/item1.xml"/><Relationship Id="rId212" Type="http://schemas.openxmlformats.org/officeDocument/2006/relationships/footer" Target="footer81.xml"/><Relationship Id="rId233" Type="http://schemas.openxmlformats.org/officeDocument/2006/relationships/footer" Target="footer89.xml"/><Relationship Id="rId28" Type="http://schemas.openxmlformats.org/officeDocument/2006/relationships/image" Target="media/image12.jpeg"/><Relationship Id="rId49" Type="http://schemas.openxmlformats.org/officeDocument/2006/relationships/header" Target="header12.xml"/><Relationship Id="rId114" Type="http://schemas.openxmlformats.org/officeDocument/2006/relationships/header" Target="header39.xml"/><Relationship Id="rId60" Type="http://schemas.openxmlformats.org/officeDocument/2006/relationships/footer" Target="footer16.xml"/><Relationship Id="rId81" Type="http://schemas.openxmlformats.org/officeDocument/2006/relationships/image" Target="media/image22.jpeg"/><Relationship Id="rId135" Type="http://schemas.openxmlformats.org/officeDocument/2006/relationships/header" Target="header48.xml"/><Relationship Id="rId156" Type="http://schemas.openxmlformats.org/officeDocument/2006/relationships/footer" Target="footer57.xml"/><Relationship Id="rId177" Type="http://schemas.openxmlformats.org/officeDocument/2006/relationships/header" Target="header67.xml"/><Relationship Id="rId198" Type="http://schemas.openxmlformats.org/officeDocument/2006/relationships/footer" Target="footer75.xml"/><Relationship Id="rId202" Type="http://schemas.openxmlformats.org/officeDocument/2006/relationships/footer" Target="footer76.xml"/><Relationship Id="rId223" Type="http://schemas.openxmlformats.org/officeDocument/2006/relationships/footer" Target="footer85.xml"/><Relationship Id="rId244" Type="http://schemas.openxmlformats.org/officeDocument/2006/relationships/theme" Target="theme/theme1.xml"/><Relationship Id="rId18" Type="http://schemas.openxmlformats.org/officeDocument/2006/relationships/image" Target="media/image2.jpeg"/><Relationship Id="rId39" Type="http://schemas.openxmlformats.org/officeDocument/2006/relationships/header" Target="header8.xml"/><Relationship Id="rId50" Type="http://schemas.openxmlformats.org/officeDocument/2006/relationships/footer" Target="footer12.xml"/><Relationship Id="rId104" Type="http://schemas.openxmlformats.org/officeDocument/2006/relationships/header" Target="header35.xml"/><Relationship Id="rId125" Type="http://schemas.openxmlformats.org/officeDocument/2006/relationships/header" Target="header43.xml"/><Relationship Id="rId146" Type="http://schemas.openxmlformats.org/officeDocument/2006/relationships/footer" Target="footer52.xml"/><Relationship Id="rId167" Type="http://schemas.openxmlformats.org/officeDocument/2006/relationships/footer" Target="footer62.xml"/><Relationship Id="rId188" Type="http://schemas.openxmlformats.org/officeDocument/2006/relationships/footer" Target="footer70.xml"/><Relationship Id="rId71" Type="http://schemas.openxmlformats.org/officeDocument/2006/relationships/footer" Target="footer20.xml"/><Relationship Id="rId92" Type="http://schemas.openxmlformats.org/officeDocument/2006/relationships/footer" Target="footer28.xml"/><Relationship Id="rId213" Type="http://schemas.openxmlformats.org/officeDocument/2006/relationships/image" Target="media/image40.jpeg"/><Relationship Id="rId234" Type="http://schemas.openxmlformats.org/officeDocument/2006/relationships/header" Target="header90.xml"/><Relationship Id="rId2" Type="http://schemas.openxmlformats.org/officeDocument/2006/relationships/customXml" Target="../customXml/item2.xml"/><Relationship Id="rId29" Type="http://schemas.openxmlformats.org/officeDocument/2006/relationships/image" Target="media/image13.jpeg"/><Relationship Id="rId40" Type="http://schemas.openxmlformats.org/officeDocument/2006/relationships/footer" Target="footer7.xml"/><Relationship Id="rId115" Type="http://schemas.openxmlformats.org/officeDocument/2006/relationships/footer" Target="footer39.xml"/><Relationship Id="rId136" Type="http://schemas.openxmlformats.org/officeDocument/2006/relationships/footer" Target="footer48.xml"/><Relationship Id="rId157" Type="http://schemas.openxmlformats.org/officeDocument/2006/relationships/header" Target="header58.xml"/><Relationship Id="rId178" Type="http://schemas.openxmlformats.org/officeDocument/2006/relationships/header" Target="header68.xml"/><Relationship Id="rId61" Type="http://schemas.openxmlformats.org/officeDocument/2006/relationships/footer" Target="footer17.xml"/><Relationship Id="rId82" Type="http://schemas.openxmlformats.org/officeDocument/2006/relationships/header" Target="header25.xml"/><Relationship Id="rId199" Type="http://schemas.openxmlformats.org/officeDocument/2006/relationships/image" Target="media/image38.jpeg"/><Relationship Id="rId203" Type="http://schemas.openxmlformats.org/officeDocument/2006/relationships/footer" Target="footer77.xml"/><Relationship Id="rId19" Type="http://schemas.openxmlformats.org/officeDocument/2006/relationships/image" Target="media/image3.png"/><Relationship Id="rId224" Type="http://schemas.openxmlformats.org/officeDocument/2006/relationships/footer" Target="footer86.xml"/><Relationship Id="rId245" Type="http://schemas.microsoft.com/office/2019/05/relationships/documenttasks" Target="documenttasks/documenttasks1.xml"/><Relationship Id="rId30" Type="http://schemas.openxmlformats.org/officeDocument/2006/relationships/image" Target="media/image14.jpg"/><Relationship Id="rId105" Type="http://schemas.openxmlformats.org/officeDocument/2006/relationships/footer" Target="footer34.xml"/><Relationship Id="rId126" Type="http://schemas.openxmlformats.org/officeDocument/2006/relationships/header" Target="header44.xml"/><Relationship Id="rId147" Type="http://schemas.openxmlformats.org/officeDocument/2006/relationships/footer" Target="footer53.xml"/><Relationship Id="rId168" Type="http://schemas.openxmlformats.org/officeDocument/2006/relationships/header" Target="header63.xml"/><Relationship Id="rId51" Type="http://schemas.openxmlformats.org/officeDocument/2006/relationships/image" Target="media/image17.jpeg"/><Relationship Id="rId72" Type="http://schemas.openxmlformats.org/officeDocument/2006/relationships/header" Target="header21.xml"/><Relationship Id="rId93" Type="http://schemas.openxmlformats.org/officeDocument/2006/relationships/footer" Target="footer29.xml"/><Relationship Id="rId189" Type="http://schemas.openxmlformats.org/officeDocument/2006/relationships/footer" Target="footer71.xml"/><Relationship Id="rId3" Type="http://schemas.openxmlformats.org/officeDocument/2006/relationships/customXml" Target="../customXml/item3.xml"/><Relationship Id="rId214" Type="http://schemas.openxmlformats.org/officeDocument/2006/relationships/header" Target="header82.xml"/><Relationship Id="rId235" Type="http://schemas.openxmlformats.org/officeDocument/2006/relationships/footer" Target="footer90.xml"/><Relationship Id="rId116" Type="http://schemas.openxmlformats.org/officeDocument/2006/relationships/image" Target="media/image27.jpeg"/><Relationship Id="rId137" Type="http://schemas.openxmlformats.org/officeDocument/2006/relationships/image" Target="media/image30.jpeg"/><Relationship Id="rId158" Type="http://schemas.openxmlformats.org/officeDocument/2006/relationships/header" Target="header59.xml"/><Relationship Id="rId20" Type="http://schemas.openxmlformats.org/officeDocument/2006/relationships/image" Target="media/image4.jpeg"/><Relationship Id="rId41" Type="http://schemas.openxmlformats.org/officeDocument/2006/relationships/footer" Target="footer8.xml"/><Relationship Id="rId62" Type="http://schemas.openxmlformats.org/officeDocument/2006/relationships/header" Target="header18.xml"/><Relationship Id="rId83" Type="http://schemas.openxmlformats.org/officeDocument/2006/relationships/header" Target="header26.xml"/><Relationship Id="rId179" Type="http://schemas.openxmlformats.org/officeDocument/2006/relationships/footer" Target="footer67.xml"/><Relationship Id="rId190" Type="http://schemas.openxmlformats.org/officeDocument/2006/relationships/header" Target="header72.xml"/><Relationship Id="rId204" Type="http://schemas.openxmlformats.org/officeDocument/2006/relationships/header" Target="header78.xml"/><Relationship Id="rId225" Type="http://schemas.openxmlformats.org/officeDocument/2006/relationships/header" Target="header87.xml"/><Relationship Id="rId246" Type="http://schemas.microsoft.com/office/2020/10/relationships/intelligence" Target="intelligence2.xml"/><Relationship Id="rId106" Type="http://schemas.openxmlformats.org/officeDocument/2006/relationships/footer" Target="footer35.xml"/><Relationship Id="rId127" Type="http://schemas.openxmlformats.org/officeDocument/2006/relationships/footer" Target="footer43.xml"/></Relationships>
</file>

<file path=word/documenttasks/documenttasks1.xml><?xml version="1.0" encoding="utf-8"?>
<t:Tasks xmlns:t="http://schemas.microsoft.com/office/tasks/2019/documenttasks" xmlns:oel="http://schemas.microsoft.com/office/2019/extlst">
  <t:Task id="{C50CBBAB-9684-463F-8D1F-8172C2846F2A}">
    <t:Anchor>
      <t:Comment id="793913100"/>
    </t:Anchor>
    <t:History>
      <t:Event id="{603F3E28-F43A-49C7-A267-05CC7DD3C2E8}" time="2024-05-30T01:26:59.238Z">
        <t:Attribution userId="S::mitch.ryan@dcceew.gov.au::26f9f813-daa4-4dbd-95c5-594b4ae3a38c" userProvider="AD" userName="Ryan, Mitch"/>
        <t:Anchor>
          <t:Comment id="1933171258"/>
        </t:Anchor>
        <t:Create/>
      </t:Event>
      <t:Event id="{06DD93D8-E488-4CB2-9756-D5552881702E}" time="2024-05-30T01:26:59.238Z">
        <t:Attribution userId="S::mitch.ryan@dcceew.gov.au::26f9f813-daa4-4dbd-95c5-594b4ae3a38c" userProvider="AD" userName="Ryan, Mitch"/>
        <t:Anchor>
          <t:Comment id="1933171258"/>
        </t:Anchor>
        <t:Assign userId="S::Cath.Samson@dcceew.gov.au::9fc170e8-9d73-481e-90b8-b6088560e111" userProvider="AD" userName="Samson, Cath"/>
      </t:Event>
      <t:Event id="{DA1C0312-322B-4753-8387-BD49BC95C59D}" time="2024-05-30T01:26:59.238Z">
        <t:Attribution userId="S::mitch.ryan@dcceew.gov.au::26f9f813-daa4-4dbd-95c5-594b4ae3a38c" userProvider="AD" userName="Ryan, Mitch"/>
        <t:Anchor>
          <t:Comment id="1933171258"/>
        </t:Anchor>
        <t:SetTitle title="Hey @Cooper, Megan , great feedback and something that we discussed recently also. @Samson, Cath , I think where we landed on this was to restructure as: - Bioregions (insert map on next page showing the meso and provincial bioregions), expand …"/>
      </t:Event>
      <t:Event id="{56708960-5D8E-4C1A-951C-B88D95F8E1DD}" time="2024-06-19T05:30:16.818Z">
        <t:Attribution userId="S::cath.samson@dcceew.gov.au::9fc170e8-9d73-481e-90b8-b6088560e111" userProvider="AD" userName="Samson, Cath"/>
        <t:Progress percentComplete="100"/>
      </t:Event>
    </t:History>
  </t:Task>
  <t:Task id="{6D6CF3C1-8813-45C4-AA78-A207A4A8765C}">
    <t:Anchor>
      <t:Comment id="1020124948"/>
    </t:Anchor>
    <t:History>
      <t:Event id="{7CA0EB3B-2603-45BD-ABD3-986064E7C70A}" time="2024-06-25T00:23:31.508Z">
        <t:Attribution userId="S::mitch.ryan@dcceew.gov.au::26f9f813-daa4-4dbd-95c5-594b4ae3a38c" userProvider="AD" userName="Ryan, Mitch"/>
        <t:Anchor>
          <t:Comment id="1020124948"/>
        </t:Anchor>
        <t:Create/>
      </t:Event>
      <t:Event id="{DE31355D-DA8F-4D5B-8AD2-F2F98E0B54D2}" time="2024-06-25T00:23:31.508Z">
        <t:Attribution userId="S::mitch.ryan@dcceew.gov.au::26f9f813-daa4-4dbd-95c5-594b4ae3a38c" userProvider="AD" userName="Ryan, Mitch"/>
        <t:Anchor>
          <t:Comment id="1020124948"/>
        </t:Anchor>
        <t:Assign userId="S::Cath.Samson@dcceew.gov.au::9fc170e8-9d73-481e-90b8-b6088560e111" userProvider="AD" userName="Samson, Cath"/>
      </t:Event>
      <t:Event id="{0BBD8327-EBE1-427C-8764-70F3828998DB}" time="2024-06-25T00:23:31.508Z">
        <t:Attribution userId="S::mitch.ryan@dcceew.gov.au::26f9f813-daa4-4dbd-95c5-594b4ae3a38c" userProvider="AD" userName="Ryan, Mitch"/>
        <t:Anchor>
          <t:Comment id="1020124948"/>
        </t:Anchor>
        <t:SetTitle title="Does this fit here @Samson, Cath ?"/>
      </t:Event>
    </t:History>
  </t:Task>
  <t:Task id="{E91EF8F6-EC60-478A-AF4E-CA65849BA911}">
    <t:Anchor>
      <t:Comment id="1278649888"/>
    </t:Anchor>
    <t:History>
      <t:Event id="{FEEECEF9-2140-4679-8E5F-F1FB3AFC5550}" time="2024-05-30T01:26:59.238Z">
        <t:Attribution userId="S::mitch.ryan@dcceew.gov.au::26f9f813-daa4-4dbd-95c5-594b4ae3a38c" userProvider="AD" userName="Ryan, Mitch"/>
        <t:Anchor>
          <t:Comment id="270777693"/>
        </t:Anchor>
        <t:Create/>
      </t:Event>
      <t:Event id="{F08A6362-A1A3-4EE6-8C78-B1981A489274}" time="2024-05-30T01:26:59.238Z">
        <t:Attribution userId="S::mitch.ryan@dcceew.gov.au::26f9f813-daa4-4dbd-95c5-594b4ae3a38c" userProvider="AD" userName="Ryan, Mitch"/>
        <t:Anchor>
          <t:Comment id="270777693"/>
        </t:Anchor>
        <t:Assign userId="S::Cath.Samson@dcceew.gov.au::9fc170e8-9d73-481e-90b8-b6088560e111" userProvider="AD" userName="Samson, Cath"/>
      </t:Event>
      <t:Event id="{97D21E75-0AF2-4356-8162-F44AC460CD88}" time="2024-05-30T01:26:59.238Z">
        <t:Attribution userId="S::mitch.ryan@dcceew.gov.au::26f9f813-daa4-4dbd-95c5-594b4ae3a38c" userProvider="AD" userName="Ryan, Mitch"/>
        <t:Anchor>
          <t:Comment id="270777693"/>
        </t:Anchor>
        <t:SetTitle title="Hey @Cooper, Megan , great feedback and something that we discussed recently also. @Samson, Cath , I think where we landed on this was to restructure as: - Bioregions (insert map on next page showing the meso and provincial bioregions), expand …"/>
      </t:Event>
      <t:Event id="{A68436AF-2397-4DEF-A6D6-C4CED3F5C692}" time="2024-06-19T05:29:42.972Z">
        <t:Attribution userId="S::cath.samson@dcceew.gov.au::9fc170e8-9d73-481e-90b8-b6088560e111" userProvider="AD" userName="Samson, Cath"/>
        <t:Progress percentComplete="100"/>
      </t:Event>
    </t:History>
  </t:Task>
  <t:Task id="{E89BAE08-479F-494D-9151-FACB585E9E45}">
    <t:Anchor>
      <t:Comment id="1795522401"/>
    </t:Anchor>
    <t:History>
      <t:Event id="{91CA5303-75E7-469B-88C5-BD2013D2A124}" time="2024-09-05T23:39:25.744Z">
        <t:Attribution userId="S::kate.mooney@dcceew-migration.gov.au::86635358-ba2b-4633-bfcd-415f7f7e634c" userProvider="AD" userName="Kate MOONEY"/>
        <t:Anchor>
          <t:Comment id="1373463355"/>
        </t:Anchor>
        <t:Create/>
      </t:Event>
      <t:Event id="{72EF8BB5-F947-4E56-8FA4-DDAF93F019A0}" time="2024-09-05T23:39:25.744Z">
        <t:Attribution userId="S::kate.mooney@dcceew-migration.gov.au::86635358-ba2b-4633-bfcd-415f7f7e634c" userProvider="AD" userName="Kate MOONEY"/>
        <t:Anchor>
          <t:Comment id="1373463355"/>
        </t:Anchor>
        <t:Assign userId="S::Mitch.RYAN@dcceew-migration.gov.au::06fbd339-dc2c-45d5-8b60-cae7b18f9734" userProvider="AD" userName="Mitch RYAN"/>
      </t:Event>
      <t:Event id="{9A3474DE-F036-4A31-B8C2-9818900058C3}" time="2024-09-05T23:39:25.744Z">
        <t:Attribution userId="S::kate.mooney@dcceew-migration.gov.au::86635358-ba2b-4633-bfcd-415f7f7e634c" userProvider="AD" userName="Kate MOONEY"/>
        <t:Anchor>
          <t:Comment id="1373463355"/>
        </t:Anchor>
        <t:SetTitle title="@Mitch RYAN yes lets include a new row to the table and a prescription along those lines. Wording can be tweaked if needed after the public comment period"/>
      </t:Event>
    </t:History>
  </t:Task>
  <t:Task id="{6E07AEC4-275A-4D39-864F-43F7D2448902}">
    <t:Anchor>
      <t:Comment id="1016696705"/>
    </t:Anchor>
    <t:History>
      <t:Event id="{B6143A01-5EC0-4EAB-AA57-4BC31DE4AF8B}" time="2025-01-28T01:45:47.203Z">
        <t:Attribution userId="S::kate.mooney@dcceew.gov.au::86635358-ba2b-4633-bfcd-415f7f7e634c" userProvider="AD" userName="Kate MOONEY"/>
        <t:Anchor>
          <t:Comment id="1573702078"/>
        </t:Anchor>
        <t:Create/>
      </t:Event>
      <t:Event id="{0D2E8ABD-4C4D-43E5-A525-644D2BBFED4B}" time="2025-01-28T01:45:47.203Z">
        <t:Attribution userId="S::kate.mooney@dcceew.gov.au::86635358-ba2b-4633-bfcd-415f7f7e634c" userProvider="AD" userName="Kate MOONEY"/>
        <t:Anchor>
          <t:Comment id="1573702078"/>
        </t:Anchor>
        <t:Assign userId="S::Mitch.Ryan@dcceew.gov.au::06fbd339-dc2c-45d5-8b60-cae7b18f9734" userProvider="AD" userName="Mitch RYAN"/>
      </t:Event>
      <t:Event id="{8A844583-9443-4B3A-A6ED-6B1A5479F6D1}" time="2025-01-28T01:45:47.203Z">
        <t:Attribution userId="S::kate.mooney@dcceew.gov.au::86635358-ba2b-4633-bfcd-415f7f7e634c" userProvider="AD" userName="Kate MOONEY"/>
        <t:Anchor>
          <t:Comment id="1573702078"/>
        </t:Anchor>
        <t:SetTitle title="Good pick up @Mitch RYAN ! Yes agree that works. I'll also make a edit at the start of S1.3 intro"/>
      </t:Event>
      <t:Event id="{090650F6-6F29-434C-9E67-7B9DEBDBBE35}" time="2025-01-28T02:55:39.227Z">
        <t:Attribution userId="S::Liv.Schmidt@dcceew.gov.au::24d0bbb8-2609-4e07-93a8-b78c881b5c7b" userProvider="AD" userName="Liv SCHMIDT"/>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lcf76f155ced4ddcb4097134ff3c332f xmlns="d81c2681-db7b-4a56-9abd-a3238a78f6b2">
      <Terms xmlns="http://schemas.microsoft.com/office/infopath/2007/PartnerControls"/>
    </lcf76f155ced4ddcb4097134ff3c332f>
    <TaxCatchAll xmlns="a95247a4-6a6b-40fb-87b6-0fb2f012c536" xsi:nil="true"/>
    <Notes xmlns="d81c2681-db7b-4a56-9abd-a3238a78f6b2"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D001B2BE74D025469E1D0E28F10DD2C8" ma:contentTypeVersion="8" ma:contentTypeDescription="Create a new document." ma:contentTypeScope="" ma:versionID="21bb479b25149f98b393fd10601eb45f">
  <xsd:schema xmlns:xsd="http://www.w3.org/2001/XMLSchema" xmlns:xs="http://www.w3.org/2001/XMLSchema" xmlns:p="http://schemas.microsoft.com/office/2006/metadata/properties" xmlns:ns1="http://schemas.microsoft.com/sharepoint/v3" xmlns:ns2="588bda36-003c-4202-9eb7-bfcac190ee19" xmlns:ns3="b342a6d7-03b4-4b69-aa17-84f60e1134c0" xmlns:ns4="d81c2681-db7b-4a56-9abd-a3238a78f6b2" xmlns:ns5="a95247a4-6a6b-40fb-87b6-0fb2f012c536" targetNamespace="http://schemas.microsoft.com/office/2006/metadata/properties" ma:root="true" ma:fieldsID="0d115f9107ceb4a7e4dd065de8eab6ce" ns1:_="" ns2:_="" ns3:_="" ns4:_="" ns5:_="">
    <xsd:import namespace="http://schemas.microsoft.com/sharepoint/v3"/>
    <xsd:import namespace="588bda36-003c-4202-9eb7-bfcac190ee19"/>
    <xsd:import namespace="b342a6d7-03b4-4b69-aa17-84f60e1134c0"/>
    <xsd:import namespace="d81c2681-db7b-4a56-9abd-a3238a78f6b2"/>
    <xsd:import namespace="a95247a4-6a6b-40fb-87b6-0fb2f012c536"/>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ObjectDetectorVersions" minOccurs="0"/>
                <xsd:element ref="ns3:MediaServiceDateTaken" minOccurs="0"/>
                <xsd:element ref="ns3:MediaServiceOCR" minOccurs="0"/>
                <xsd:element ref="ns3:MediaServiceGenerationTime" minOccurs="0"/>
                <xsd:element ref="ns3:MediaServiceEventHashCode" minOccurs="0"/>
                <xsd:element ref="ns3:MediaServiceSearchProperties" minOccurs="0"/>
                <xsd:element ref="ns1:_ip_UnifiedCompliancePolicyProperties" minOccurs="0"/>
                <xsd:element ref="ns1:_ip_UnifiedCompliancePolicyUIAction" minOccurs="0"/>
                <xsd:element ref="ns4:MediaLengthInSeconds" minOccurs="0"/>
                <xsd:element ref="ns4:lcf76f155ced4ddcb4097134ff3c332f" minOccurs="0"/>
                <xsd:element ref="ns5:TaxCatchAll" minOccurs="0"/>
                <xsd:element ref="ns4: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8" nillable="true" ma:displayName="Unified Compliance Policy Properties" ma:hidden="true" ma:internalName="_ip_UnifiedCompliancePolicyProperties">
      <xsd:simpleType>
        <xsd:restriction base="dms:Note"/>
      </xsd:simpleType>
    </xsd:element>
    <xsd:element name="_ip_UnifiedCompliancePolicyUIAction" ma:index="19"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588bda36-003c-4202-9eb7-bfcac190ee19"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342a6d7-03b4-4b69-aa17-84f60e1134c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SearchProperties" ma:index="17"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d81c2681-db7b-4a56-9abd-a3238a78f6b2" elementFormDefault="qualified">
    <xsd:import namespace="http://schemas.microsoft.com/office/2006/documentManagement/types"/>
    <xsd:import namespace="http://schemas.microsoft.com/office/infopath/2007/PartnerControls"/>
    <xsd:element name="MediaLengthInSeconds" ma:index="20" nillable="true" ma:displayName="MediaLengthInSeconds" ma:hidden="true" ma:internalName="MediaLengthInSeconds" ma:readOnly="true">
      <xsd:simpleType>
        <xsd:restriction base="dms:Unknown"/>
      </xsd:simpleType>
    </xsd:element>
    <xsd:element name="lcf76f155ced4ddcb4097134ff3c332f" ma:index="22" nillable="true" ma:taxonomy="true" ma:internalName="lcf76f155ced4ddcb4097134ff3c332f" ma:taxonomyFieldName="MediaServiceImageTags" ma:displayName="Image Tags" ma:readOnly="false" ma:fieldId="{5cf76f15-5ced-4ddc-b409-7134ff3c332f}" ma:taxonomyMulti="true" ma:sspId="0c081d5d-8f15-4d39-99f9-175405a35875" ma:termSetId="09814cd3-568e-fe90-9814-8d621ff8fb84" ma:anchorId="fba54fb3-c3e1-fe81-a776-ca4b69148c4d" ma:open="true" ma:isKeyword="false">
      <xsd:complexType>
        <xsd:sequence>
          <xsd:element ref="pc:Terms" minOccurs="0" maxOccurs="1"/>
        </xsd:sequence>
      </xsd:complexType>
    </xsd:element>
    <xsd:element name="Notes" ma:index="24"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95247a4-6a6b-40fb-87b6-0fb2f012c536" elementFormDefault="qualified">
    <xsd:import namespace="http://schemas.microsoft.com/office/2006/documentManagement/types"/>
    <xsd:import namespace="http://schemas.microsoft.com/office/infopath/2007/PartnerControls"/>
    <xsd:element name="TaxCatchAll" ma:index="23" nillable="true" ma:displayName="Taxonomy Catch All Column" ma:hidden="true" ma:list="{dfbb66c8-91ad-473b-8175-0c09d1499073}" ma:internalName="TaxCatchAll" ma:showField="CatchAllData" ma:web="a95247a4-6a6b-40fb-87b6-0fb2f012c53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76B91F7-72D6-49F5-8189-635F185CF8CD}">
  <ds:schemaRefs>
    <ds:schemaRef ds:uri="http://schemas.microsoft.com/office/2006/metadata/properties"/>
    <ds:schemaRef ds:uri="http://schemas.microsoft.com/office/infopath/2007/PartnerControls"/>
    <ds:schemaRef ds:uri="http://schemas.microsoft.com/sharepoint/v3"/>
    <ds:schemaRef ds:uri="d81c2681-db7b-4a56-9abd-a3238a78f6b2"/>
    <ds:schemaRef ds:uri="a95247a4-6a6b-40fb-87b6-0fb2f012c536"/>
  </ds:schemaRefs>
</ds:datastoreItem>
</file>

<file path=customXml/itemProps2.xml><?xml version="1.0" encoding="utf-8"?>
<ds:datastoreItem xmlns:ds="http://schemas.openxmlformats.org/officeDocument/2006/customXml" ds:itemID="{76390EC4-1720-4470-AC12-A14DA630DE6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588bda36-003c-4202-9eb7-bfcac190ee19"/>
    <ds:schemaRef ds:uri="b342a6d7-03b4-4b69-aa17-84f60e1134c0"/>
    <ds:schemaRef ds:uri="d81c2681-db7b-4a56-9abd-a3238a78f6b2"/>
    <ds:schemaRef ds:uri="a95247a4-6a6b-40fb-87b6-0fb2f012c53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6B5DDD2-DC4F-4E63-9FA7-DE5B20979BF9}">
  <ds:schemaRefs>
    <ds:schemaRef ds:uri="http://schemas.microsoft.com/sharepoint/v3/contenttype/forms"/>
  </ds:schemaRefs>
</ds:datastoreItem>
</file>

<file path=customXml/itemProps4.xml><?xml version="1.0" encoding="utf-8"?>
<ds:datastoreItem xmlns:ds="http://schemas.openxmlformats.org/officeDocument/2006/customXml" ds:itemID="{A2710DE4-A86C-4825-AC6C-9AA8C7E3981E}">
  <ds:schemaRefs>
    <ds:schemaRef ds:uri="http://schemas.openxmlformats.org/officeDocument/2006/bibliography"/>
  </ds:schemaRefs>
</ds:datastoreItem>
</file>

<file path=docMetadata/LabelInfo.xml><?xml version="1.0" encoding="utf-8"?>
<clbl:labelList xmlns:clbl="http://schemas.microsoft.com/office/2020/mipLabelMetadata">
  <clbl:label id="{2e6ba7ff-9897-4e65-9803-3be34fd9cf5a}" enabled="1" method="Privileged" siteId="{8c3c81bc-2b3c-44af-b3f7-6f620b3910ee}" contentBits="3" removed="0"/>
</clbl:labelList>
</file>

<file path=docProps/app.xml><?xml version="1.0" encoding="utf-8"?>
<Properties xmlns="http://schemas.openxmlformats.org/officeDocument/2006/extended-properties" xmlns:vt="http://schemas.openxmlformats.org/officeDocument/2006/docPropsVTypes">
  <Template>Normal</Template>
  <TotalTime>30</TotalTime>
  <Pages>1</Pages>
  <Words>49040</Words>
  <Characters>279533</Characters>
  <Application>Microsoft Office Word</Application>
  <DocSecurity>0</DocSecurity>
  <Lines>2329</Lines>
  <Paragraphs>655</Paragraphs>
  <ScaleCrop>false</ScaleCrop>
  <HeadingPairs>
    <vt:vector size="2" baseType="variant">
      <vt:variant>
        <vt:lpstr>Title</vt:lpstr>
      </vt:variant>
      <vt:variant>
        <vt:i4>1</vt:i4>
      </vt:variant>
    </vt:vector>
  </HeadingPairs>
  <TitlesOfParts>
    <vt:vector size="1" baseType="lpstr">
      <vt:lpstr>South-east Marine Parks Network Draft Management Plan 2024</vt:lpstr>
    </vt:vector>
  </TitlesOfParts>
  <Company/>
  <LinksUpToDate>false</LinksUpToDate>
  <CharactersWithSpaces>327918</CharactersWithSpaces>
  <SharedDoc>false</SharedDoc>
  <HLinks>
    <vt:vector size="600" baseType="variant">
      <vt:variant>
        <vt:i4>1441849</vt:i4>
      </vt:variant>
      <vt:variant>
        <vt:i4>596</vt:i4>
      </vt:variant>
      <vt:variant>
        <vt:i4>0</vt:i4>
      </vt:variant>
      <vt:variant>
        <vt:i4>5</vt:i4>
      </vt:variant>
      <vt:variant>
        <vt:lpwstr/>
      </vt:variant>
      <vt:variant>
        <vt:lpwstr>_Toc188959594</vt:lpwstr>
      </vt:variant>
      <vt:variant>
        <vt:i4>1441849</vt:i4>
      </vt:variant>
      <vt:variant>
        <vt:i4>590</vt:i4>
      </vt:variant>
      <vt:variant>
        <vt:i4>0</vt:i4>
      </vt:variant>
      <vt:variant>
        <vt:i4>5</vt:i4>
      </vt:variant>
      <vt:variant>
        <vt:lpwstr/>
      </vt:variant>
      <vt:variant>
        <vt:lpwstr>_Toc188959593</vt:lpwstr>
      </vt:variant>
      <vt:variant>
        <vt:i4>1441849</vt:i4>
      </vt:variant>
      <vt:variant>
        <vt:i4>584</vt:i4>
      </vt:variant>
      <vt:variant>
        <vt:i4>0</vt:i4>
      </vt:variant>
      <vt:variant>
        <vt:i4>5</vt:i4>
      </vt:variant>
      <vt:variant>
        <vt:lpwstr/>
      </vt:variant>
      <vt:variant>
        <vt:lpwstr>_Toc188959592</vt:lpwstr>
      </vt:variant>
      <vt:variant>
        <vt:i4>1441849</vt:i4>
      </vt:variant>
      <vt:variant>
        <vt:i4>578</vt:i4>
      </vt:variant>
      <vt:variant>
        <vt:i4>0</vt:i4>
      </vt:variant>
      <vt:variant>
        <vt:i4>5</vt:i4>
      </vt:variant>
      <vt:variant>
        <vt:lpwstr/>
      </vt:variant>
      <vt:variant>
        <vt:lpwstr>_Toc188959591</vt:lpwstr>
      </vt:variant>
      <vt:variant>
        <vt:i4>1441849</vt:i4>
      </vt:variant>
      <vt:variant>
        <vt:i4>572</vt:i4>
      </vt:variant>
      <vt:variant>
        <vt:i4>0</vt:i4>
      </vt:variant>
      <vt:variant>
        <vt:i4>5</vt:i4>
      </vt:variant>
      <vt:variant>
        <vt:lpwstr/>
      </vt:variant>
      <vt:variant>
        <vt:lpwstr>_Toc188959590</vt:lpwstr>
      </vt:variant>
      <vt:variant>
        <vt:i4>1507385</vt:i4>
      </vt:variant>
      <vt:variant>
        <vt:i4>566</vt:i4>
      </vt:variant>
      <vt:variant>
        <vt:i4>0</vt:i4>
      </vt:variant>
      <vt:variant>
        <vt:i4>5</vt:i4>
      </vt:variant>
      <vt:variant>
        <vt:lpwstr/>
      </vt:variant>
      <vt:variant>
        <vt:lpwstr>_Toc188959589</vt:lpwstr>
      </vt:variant>
      <vt:variant>
        <vt:i4>1507385</vt:i4>
      </vt:variant>
      <vt:variant>
        <vt:i4>560</vt:i4>
      </vt:variant>
      <vt:variant>
        <vt:i4>0</vt:i4>
      </vt:variant>
      <vt:variant>
        <vt:i4>5</vt:i4>
      </vt:variant>
      <vt:variant>
        <vt:lpwstr/>
      </vt:variant>
      <vt:variant>
        <vt:lpwstr>_Toc188959588</vt:lpwstr>
      </vt:variant>
      <vt:variant>
        <vt:i4>1507385</vt:i4>
      </vt:variant>
      <vt:variant>
        <vt:i4>554</vt:i4>
      </vt:variant>
      <vt:variant>
        <vt:i4>0</vt:i4>
      </vt:variant>
      <vt:variant>
        <vt:i4>5</vt:i4>
      </vt:variant>
      <vt:variant>
        <vt:lpwstr/>
      </vt:variant>
      <vt:variant>
        <vt:lpwstr>_Toc188959587</vt:lpwstr>
      </vt:variant>
      <vt:variant>
        <vt:i4>1507385</vt:i4>
      </vt:variant>
      <vt:variant>
        <vt:i4>548</vt:i4>
      </vt:variant>
      <vt:variant>
        <vt:i4>0</vt:i4>
      </vt:variant>
      <vt:variant>
        <vt:i4>5</vt:i4>
      </vt:variant>
      <vt:variant>
        <vt:lpwstr/>
      </vt:variant>
      <vt:variant>
        <vt:lpwstr>_Toc188959586</vt:lpwstr>
      </vt:variant>
      <vt:variant>
        <vt:i4>1507385</vt:i4>
      </vt:variant>
      <vt:variant>
        <vt:i4>542</vt:i4>
      </vt:variant>
      <vt:variant>
        <vt:i4>0</vt:i4>
      </vt:variant>
      <vt:variant>
        <vt:i4>5</vt:i4>
      </vt:variant>
      <vt:variant>
        <vt:lpwstr/>
      </vt:variant>
      <vt:variant>
        <vt:lpwstr>_Toc188959585</vt:lpwstr>
      </vt:variant>
      <vt:variant>
        <vt:i4>1507385</vt:i4>
      </vt:variant>
      <vt:variant>
        <vt:i4>536</vt:i4>
      </vt:variant>
      <vt:variant>
        <vt:i4>0</vt:i4>
      </vt:variant>
      <vt:variant>
        <vt:i4>5</vt:i4>
      </vt:variant>
      <vt:variant>
        <vt:lpwstr/>
      </vt:variant>
      <vt:variant>
        <vt:lpwstr>_Toc188959584</vt:lpwstr>
      </vt:variant>
      <vt:variant>
        <vt:i4>1507385</vt:i4>
      </vt:variant>
      <vt:variant>
        <vt:i4>530</vt:i4>
      </vt:variant>
      <vt:variant>
        <vt:i4>0</vt:i4>
      </vt:variant>
      <vt:variant>
        <vt:i4>5</vt:i4>
      </vt:variant>
      <vt:variant>
        <vt:lpwstr/>
      </vt:variant>
      <vt:variant>
        <vt:lpwstr>_Toc188959583</vt:lpwstr>
      </vt:variant>
      <vt:variant>
        <vt:i4>1507385</vt:i4>
      </vt:variant>
      <vt:variant>
        <vt:i4>524</vt:i4>
      </vt:variant>
      <vt:variant>
        <vt:i4>0</vt:i4>
      </vt:variant>
      <vt:variant>
        <vt:i4>5</vt:i4>
      </vt:variant>
      <vt:variant>
        <vt:lpwstr/>
      </vt:variant>
      <vt:variant>
        <vt:lpwstr>_Toc188959582</vt:lpwstr>
      </vt:variant>
      <vt:variant>
        <vt:i4>1507385</vt:i4>
      </vt:variant>
      <vt:variant>
        <vt:i4>518</vt:i4>
      </vt:variant>
      <vt:variant>
        <vt:i4>0</vt:i4>
      </vt:variant>
      <vt:variant>
        <vt:i4>5</vt:i4>
      </vt:variant>
      <vt:variant>
        <vt:lpwstr/>
      </vt:variant>
      <vt:variant>
        <vt:lpwstr>_Toc188959581</vt:lpwstr>
      </vt:variant>
      <vt:variant>
        <vt:i4>1507385</vt:i4>
      </vt:variant>
      <vt:variant>
        <vt:i4>512</vt:i4>
      </vt:variant>
      <vt:variant>
        <vt:i4>0</vt:i4>
      </vt:variant>
      <vt:variant>
        <vt:i4>5</vt:i4>
      </vt:variant>
      <vt:variant>
        <vt:lpwstr/>
      </vt:variant>
      <vt:variant>
        <vt:lpwstr>_Toc188959580</vt:lpwstr>
      </vt:variant>
      <vt:variant>
        <vt:i4>1572921</vt:i4>
      </vt:variant>
      <vt:variant>
        <vt:i4>506</vt:i4>
      </vt:variant>
      <vt:variant>
        <vt:i4>0</vt:i4>
      </vt:variant>
      <vt:variant>
        <vt:i4>5</vt:i4>
      </vt:variant>
      <vt:variant>
        <vt:lpwstr/>
      </vt:variant>
      <vt:variant>
        <vt:lpwstr>_Toc188959579</vt:lpwstr>
      </vt:variant>
      <vt:variant>
        <vt:i4>1572921</vt:i4>
      </vt:variant>
      <vt:variant>
        <vt:i4>500</vt:i4>
      </vt:variant>
      <vt:variant>
        <vt:i4>0</vt:i4>
      </vt:variant>
      <vt:variant>
        <vt:i4>5</vt:i4>
      </vt:variant>
      <vt:variant>
        <vt:lpwstr/>
      </vt:variant>
      <vt:variant>
        <vt:lpwstr>_Toc188959578</vt:lpwstr>
      </vt:variant>
      <vt:variant>
        <vt:i4>1572921</vt:i4>
      </vt:variant>
      <vt:variant>
        <vt:i4>494</vt:i4>
      </vt:variant>
      <vt:variant>
        <vt:i4>0</vt:i4>
      </vt:variant>
      <vt:variant>
        <vt:i4>5</vt:i4>
      </vt:variant>
      <vt:variant>
        <vt:lpwstr/>
      </vt:variant>
      <vt:variant>
        <vt:lpwstr>_Toc188959577</vt:lpwstr>
      </vt:variant>
      <vt:variant>
        <vt:i4>1572921</vt:i4>
      </vt:variant>
      <vt:variant>
        <vt:i4>488</vt:i4>
      </vt:variant>
      <vt:variant>
        <vt:i4>0</vt:i4>
      </vt:variant>
      <vt:variant>
        <vt:i4>5</vt:i4>
      </vt:variant>
      <vt:variant>
        <vt:lpwstr/>
      </vt:variant>
      <vt:variant>
        <vt:lpwstr>_Toc188959576</vt:lpwstr>
      </vt:variant>
      <vt:variant>
        <vt:i4>1572921</vt:i4>
      </vt:variant>
      <vt:variant>
        <vt:i4>482</vt:i4>
      </vt:variant>
      <vt:variant>
        <vt:i4>0</vt:i4>
      </vt:variant>
      <vt:variant>
        <vt:i4>5</vt:i4>
      </vt:variant>
      <vt:variant>
        <vt:lpwstr/>
      </vt:variant>
      <vt:variant>
        <vt:lpwstr>_Toc188959575</vt:lpwstr>
      </vt:variant>
      <vt:variant>
        <vt:i4>1572921</vt:i4>
      </vt:variant>
      <vt:variant>
        <vt:i4>476</vt:i4>
      </vt:variant>
      <vt:variant>
        <vt:i4>0</vt:i4>
      </vt:variant>
      <vt:variant>
        <vt:i4>5</vt:i4>
      </vt:variant>
      <vt:variant>
        <vt:lpwstr/>
      </vt:variant>
      <vt:variant>
        <vt:lpwstr>_Toc188959574</vt:lpwstr>
      </vt:variant>
      <vt:variant>
        <vt:i4>1572921</vt:i4>
      </vt:variant>
      <vt:variant>
        <vt:i4>470</vt:i4>
      </vt:variant>
      <vt:variant>
        <vt:i4>0</vt:i4>
      </vt:variant>
      <vt:variant>
        <vt:i4>5</vt:i4>
      </vt:variant>
      <vt:variant>
        <vt:lpwstr/>
      </vt:variant>
      <vt:variant>
        <vt:lpwstr>_Toc188959573</vt:lpwstr>
      </vt:variant>
      <vt:variant>
        <vt:i4>1572921</vt:i4>
      </vt:variant>
      <vt:variant>
        <vt:i4>464</vt:i4>
      </vt:variant>
      <vt:variant>
        <vt:i4>0</vt:i4>
      </vt:variant>
      <vt:variant>
        <vt:i4>5</vt:i4>
      </vt:variant>
      <vt:variant>
        <vt:lpwstr/>
      </vt:variant>
      <vt:variant>
        <vt:lpwstr>_Toc188959572</vt:lpwstr>
      </vt:variant>
      <vt:variant>
        <vt:i4>1572921</vt:i4>
      </vt:variant>
      <vt:variant>
        <vt:i4>458</vt:i4>
      </vt:variant>
      <vt:variant>
        <vt:i4>0</vt:i4>
      </vt:variant>
      <vt:variant>
        <vt:i4>5</vt:i4>
      </vt:variant>
      <vt:variant>
        <vt:lpwstr/>
      </vt:variant>
      <vt:variant>
        <vt:lpwstr>_Toc188959571</vt:lpwstr>
      </vt:variant>
      <vt:variant>
        <vt:i4>1572921</vt:i4>
      </vt:variant>
      <vt:variant>
        <vt:i4>452</vt:i4>
      </vt:variant>
      <vt:variant>
        <vt:i4>0</vt:i4>
      </vt:variant>
      <vt:variant>
        <vt:i4>5</vt:i4>
      </vt:variant>
      <vt:variant>
        <vt:lpwstr/>
      </vt:variant>
      <vt:variant>
        <vt:lpwstr>_Toc188959570</vt:lpwstr>
      </vt:variant>
      <vt:variant>
        <vt:i4>1638457</vt:i4>
      </vt:variant>
      <vt:variant>
        <vt:i4>446</vt:i4>
      </vt:variant>
      <vt:variant>
        <vt:i4>0</vt:i4>
      </vt:variant>
      <vt:variant>
        <vt:i4>5</vt:i4>
      </vt:variant>
      <vt:variant>
        <vt:lpwstr/>
      </vt:variant>
      <vt:variant>
        <vt:lpwstr>_Toc188959569</vt:lpwstr>
      </vt:variant>
      <vt:variant>
        <vt:i4>1638457</vt:i4>
      </vt:variant>
      <vt:variant>
        <vt:i4>440</vt:i4>
      </vt:variant>
      <vt:variant>
        <vt:i4>0</vt:i4>
      </vt:variant>
      <vt:variant>
        <vt:i4>5</vt:i4>
      </vt:variant>
      <vt:variant>
        <vt:lpwstr/>
      </vt:variant>
      <vt:variant>
        <vt:lpwstr>_Toc188959568</vt:lpwstr>
      </vt:variant>
      <vt:variant>
        <vt:i4>1638457</vt:i4>
      </vt:variant>
      <vt:variant>
        <vt:i4>434</vt:i4>
      </vt:variant>
      <vt:variant>
        <vt:i4>0</vt:i4>
      </vt:variant>
      <vt:variant>
        <vt:i4>5</vt:i4>
      </vt:variant>
      <vt:variant>
        <vt:lpwstr/>
      </vt:variant>
      <vt:variant>
        <vt:lpwstr>_Toc188959567</vt:lpwstr>
      </vt:variant>
      <vt:variant>
        <vt:i4>1638457</vt:i4>
      </vt:variant>
      <vt:variant>
        <vt:i4>428</vt:i4>
      </vt:variant>
      <vt:variant>
        <vt:i4>0</vt:i4>
      </vt:variant>
      <vt:variant>
        <vt:i4>5</vt:i4>
      </vt:variant>
      <vt:variant>
        <vt:lpwstr/>
      </vt:variant>
      <vt:variant>
        <vt:lpwstr>_Toc188959566</vt:lpwstr>
      </vt:variant>
      <vt:variant>
        <vt:i4>1638457</vt:i4>
      </vt:variant>
      <vt:variant>
        <vt:i4>422</vt:i4>
      </vt:variant>
      <vt:variant>
        <vt:i4>0</vt:i4>
      </vt:variant>
      <vt:variant>
        <vt:i4>5</vt:i4>
      </vt:variant>
      <vt:variant>
        <vt:lpwstr/>
      </vt:variant>
      <vt:variant>
        <vt:lpwstr>_Toc188959565</vt:lpwstr>
      </vt:variant>
      <vt:variant>
        <vt:i4>1638457</vt:i4>
      </vt:variant>
      <vt:variant>
        <vt:i4>416</vt:i4>
      </vt:variant>
      <vt:variant>
        <vt:i4>0</vt:i4>
      </vt:variant>
      <vt:variant>
        <vt:i4>5</vt:i4>
      </vt:variant>
      <vt:variant>
        <vt:lpwstr/>
      </vt:variant>
      <vt:variant>
        <vt:lpwstr>_Toc188959564</vt:lpwstr>
      </vt:variant>
      <vt:variant>
        <vt:i4>1638457</vt:i4>
      </vt:variant>
      <vt:variant>
        <vt:i4>410</vt:i4>
      </vt:variant>
      <vt:variant>
        <vt:i4>0</vt:i4>
      </vt:variant>
      <vt:variant>
        <vt:i4>5</vt:i4>
      </vt:variant>
      <vt:variant>
        <vt:lpwstr/>
      </vt:variant>
      <vt:variant>
        <vt:lpwstr>_Toc188959563</vt:lpwstr>
      </vt:variant>
      <vt:variant>
        <vt:i4>1638457</vt:i4>
      </vt:variant>
      <vt:variant>
        <vt:i4>404</vt:i4>
      </vt:variant>
      <vt:variant>
        <vt:i4>0</vt:i4>
      </vt:variant>
      <vt:variant>
        <vt:i4>5</vt:i4>
      </vt:variant>
      <vt:variant>
        <vt:lpwstr/>
      </vt:variant>
      <vt:variant>
        <vt:lpwstr>_Toc188959562</vt:lpwstr>
      </vt:variant>
      <vt:variant>
        <vt:i4>1638457</vt:i4>
      </vt:variant>
      <vt:variant>
        <vt:i4>398</vt:i4>
      </vt:variant>
      <vt:variant>
        <vt:i4>0</vt:i4>
      </vt:variant>
      <vt:variant>
        <vt:i4>5</vt:i4>
      </vt:variant>
      <vt:variant>
        <vt:lpwstr/>
      </vt:variant>
      <vt:variant>
        <vt:lpwstr>_Toc188959561</vt:lpwstr>
      </vt:variant>
      <vt:variant>
        <vt:i4>1638457</vt:i4>
      </vt:variant>
      <vt:variant>
        <vt:i4>392</vt:i4>
      </vt:variant>
      <vt:variant>
        <vt:i4>0</vt:i4>
      </vt:variant>
      <vt:variant>
        <vt:i4>5</vt:i4>
      </vt:variant>
      <vt:variant>
        <vt:lpwstr/>
      </vt:variant>
      <vt:variant>
        <vt:lpwstr>_Toc188959560</vt:lpwstr>
      </vt:variant>
      <vt:variant>
        <vt:i4>1703993</vt:i4>
      </vt:variant>
      <vt:variant>
        <vt:i4>386</vt:i4>
      </vt:variant>
      <vt:variant>
        <vt:i4>0</vt:i4>
      </vt:variant>
      <vt:variant>
        <vt:i4>5</vt:i4>
      </vt:variant>
      <vt:variant>
        <vt:lpwstr/>
      </vt:variant>
      <vt:variant>
        <vt:lpwstr>_Toc188959559</vt:lpwstr>
      </vt:variant>
      <vt:variant>
        <vt:i4>1703993</vt:i4>
      </vt:variant>
      <vt:variant>
        <vt:i4>380</vt:i4>
      </vt:variant>
      <vt:variant>
        <vt:i4>0</vt:i4>
      </vt:variant>
      <vt:variant>
        <vt:i4>5</vt:i4>
      </vt:variant>
      <vt:variant>
        <vt:lpwstr/>
      </vt:variant>
      <vt:variant>
        <vt:lpwstr>_Toc188959558</vt:lpwstr>
      </vt:variant>
      <vt:variant>
        <vt:i4>1703993</vt:i4>
      </vt:variant>
      <vt:variant>
        <vt:i4>374</vt:i4>
      </vt:variant>
      <vt:variant>
        <vt:i4>0</vt:i4>
      </vt:variant>
      <vt:variant>
        <vt:i4>5</vt:i4>
      </vt:variant>
      <vt:variant>
        <vt:lpwstr/>
      </vt:variant>
      <vt:variant>
        <vt:lpwstr>_Toc188959557</vt:lpwstr>
      </vt:variant>
      <vt:variant>
        <vt:i4>1703993</vt:i4>
      </vt:variant>
      <vt:variant>
        <vt:i4>368</vt:i4>
      </vt:variant>
      <vt:variant>
        <vt:i4>0</vt:i4>
      </vt:variant>
      <vt:variant>
        <vt:i4>5</vt:i4>
      </vt:variant>
      <vt:variant>
        <vt:lpwstr/>
      </vt:variant>
      <vt:variant>
        <vt:lpwstr>_Toc188959556</vt:lpwstr>
      </vt:variant>
      <vt:variant>
        <vt:i4>1703993</vt:i4>
      </vt:variant>
      <vt:variant>
        <vt:i4>362</vt:i4>
      </vt:variant>
      <vt:variant>
        <vt:i4>0</vt:i4>
      </vt:variant>
      <vt:variant>
        <vt:i4>5</vt:i4>
      </vt:variant>
      <vt:variant>
        <vt:lpwstr/>
      </vt:variant>
      <vt:variant>
        <vt:lpwstr>_Toc188959555</vt:lpwstr>
      </vt:variant>
      <vt:variant>
        <vt:i4>1703993</vt:i4>
      </vt:variant>
      <vt:variant>
        <vt:i4>356</vt:i4>
      </vt:variant>
      <vt:variant>
        <vt:i4>0</vt:i4>
      </vt:variant>
      <vt:variant>
        <vt:i4>5</vt:i4>
      </vt:variant>
      <vt:variant>
        <vt:lpwstr/>
      </vt:variant>
      <vt:variant>
        <vt:lpwstr>_Toc188959554</vt:lpwstr>
      </vt:variant>
      <vt:variant>
        <vt:i4>1703993</vt:i4>
      </vt:variant>
      <vt:variant>
        <vt:i4>350</vt:i4>
      </vt:variant>
      <vt:variant>
        <vt:i4>0</vt:i4>
      </vt:variant>
      <vt:variant>
        <vt:i4>5</vt:i4>
      </vt:variant>
      <vt:variant>
        <vt:lpwstr/>
      </vt:variant>
      <vt:variant>
        <vt:lpwstr>_Toc188959553</vt:lpwstr>
      </vt:variant>
      <vt:variant>
        <vt:i4>1703993</vt:i4>
      </vt:variant>
      <vt:variant>
        <vt:i4>344</vt:i4>
      </vt:variant>
      <vt:variant>
        <vt:i4>0</vt:i4>
      </vt:variant>
      <vt:variant>
        <vt:i4>5</vt:i4>
      </vt:variant>
      <vt:variant>
        <vt:lpwstr/>
      </vt:variant>
      <vt:variant>
        <vt:lpwstr>_Toc188959552</vt:lpwstr>
      </vt:variant>
      <vt:variant>
        <vt:i4>1703993</vt:i4>
      </vt:variant>
      <vt:variant>
        <vt:i4>338</vt:i4>
      </vt:variant>
      <vt:variant>
        <vt:i4>0</vt:i4>
      </vt:variant>
      <vt:variant>
        <vt:i4>5</vt:i4>
      </vt:variant>
      <vt:variant>
        <vt:lpwstr/>
      </vt:variant>
      <vt:variant>
        <vt:lpwstr>_Toc188959551</vt:lpwstr>
      </vt:variant>
      <vt:variant>
        <vt:i4>1703993</vt:i4>
      </vt:variant>
      <vt:variant>
        <vt:i4>332</vt:i4>
      </vt:variant>
      <vt:variant>
        <vt:i4>0</vt:i4>
      </vt:variant>
      <vt:variant>
        <vt:i4>5</vt:i4>
      </vt:variant>
      <vt:variant>
        <vt:lpwstr/>
      </vt:variant>
      <vt:variant>
        <vt:lpwstr>_Toc188959550</vt:lpwstr>
      </vt:variant>
      <vt:variant>
        <vt:i4>1769529</vt:i4>
      </vt:variant>
      <vt:variant>
        <vt:i4>326</vt:i4>
      </vt:variant>
      <vt:variant>
        <vt:i4>0</vt:i4>
      </vt:variant>
      <vt:variant>
        <vt:i4>5</vt:i4>
      </vt:variant>
      <vt:variant>
        <vt:lpwstr/>
      </vt:variant>
      <vt:variant>
        <vt:lpwstr>_Toc188959549</vt:lpwstr>
      </vt:variant>
      <vt:variant>
        <vt:i4>1769529</vt:i4>
      </vt:variant>
      <vt:variant>
        <vt:i4>320</vt:i4>
      </vt:variant>
      <vt:variant>
        <vt:i4>0</vt:i4>
      </vt:variant>
      <vt:variant>
        <vt:i4>5</vt:i4>
      </vt:variant>
      <vt:variant>
        <vt:lpwstr/>
      </vt:variant>
      <vt:variant>
        <vt:lpwstr>_Toc188959548</vt:lpwstr>
      </vt:variant>
      <vt:variant>
        <vt:i4>1769529</vt:i4>
      </vt:variant>
      <vt:variant>
        <vt:i4>314</vt:i4>
      </vt:variant>
      <vt:variant>
        <vt:i4>0</vt:i4>
      </vt:variant>
      <vt:variant>
        <vt:i4>5</vt:i4>
      </vt:variant>
      <vt:variant>
        <vt:lpwstr/>
      </vt:variant>
      <vt:variant>
        <vt:lpwstr>_Toc188959547</vt:lpwstr>
      </vt:variant>
      <vt:variant>
        <vt:i4>1769529</vt:i4>
      </vt:variant>
      <vt:variant>
        <vt:i4>308</vt:i4>
      </vt:variant>
      <vt:variant>
        <vt:i4>0</vt:i4>
      </vt:variant>
      <vt:variant>
        <vt:i4>5</vt:i4>
      </vt:variant>
      <vt:variant>
        <vt:lpwstr/>
      </vt:variant>
      <vt:variant>
        <vt:lpwstr>_Toc188959546</vt:lpwstr>
      </vt:variant>
      <vt:variant>
        <vt:i4>1769529</vt:i4>
      </vt:variant>
      <vt:variant>
        <vt:i4>302</vt:i4>
      </vt:variant>
      <vt:variant>
        <vt:i4>0</vt:i4>
      </vt:variant>
      <vt:variant>
        <vt:i4>5</vt:i4>
      </vt:variant>
      <vt:variant>
        <vt:lpwstr/>
      </vt:variant>
      <vt:variant>
        <vt:lpwstr>_Toc188959545</vt:lpwstr>
      </vt:variant>
      <vt:variant>
        <vt:i4>1769529</vt:i4>
      </vt:variant>
      <vt:variant>
        <vt:i4>296</vt:i4>
      </vt:variant>
      <vt:variant>
        <vt:i4>0</vt:i4>
      </vt:variant>
      <vt:variant>
        <vt:i4>5</vt:i4>
      </vt:variant>
      <vt:variant>
        <vt:lpwstr/>
      </vt:variant>
      <vt:variant>
        <vt:lpwstr>_Toc188959544</vt:lpwstr>
      </vt:variant>
      <vt:variant>
        <vt:i4>1769529</vt:i4>
      </vt:variant>
      <vt:variant>
        <vt:i4>290</vt:i4>
      </vt:variant>
      <vt:variant>
        <vt:i4>0</vt:i4>
      </vt:variant>
      <vt:variant>
        <vt:i4>5</vt:i4>
      </vt:variant>
      <vt:variant>
        <vt:lpwstr/>
      </vt:variant>
      <vt:variant>
        <vt:lpwstr>_Toc188959543</vt:lpwstr>
      </vt:variant>
      <vt:variant>
        <vt:i4>1769529</vt:i4>
      </vt:variant>
      <vt:variant>
        <vt:i4>284</vt:i4>
      </vt:variant>
      <vt:variant>
        <vt:i4>0</vt:i4>
      </vt:variant>
      <vt:variant>
        <vt:i4>5</vt:i4>
      </vt:variant>
      <vt:variant>
        <vt:lpwstr/>
      </vt:variant>
      <vt:variant>
        <vt:lpwstr>_Toc188959542</vt:lpwstr>
      </vt:variant>
      <vt:variant>
        <vt:i4>1769529</vt:i4>
      </vt:variant>
      <vt:variant>
        <vt:i4>278</vt:i4>
      </vt:variant>
      <vt:variant>
        <vt:i4>0</vt:i4>
      </vt:variant>
      <vt:variant>
        <vt:i4>5</vt:i4>
      </vt:variant>
      <vt:variant>
        <vt:lpwstr/>
      </vt:variant>
      <vt:variant>
        <vt:lpwstr>_Toc188959541</vt:lpwstr>
      </vt:variant>
      <vt:variant>
        <vt:i4>1769529</vt:i4>
      </vt:variant>
      <vt:variant>
        <vt:i4>272</vt:i4>
      </vt:variant>
      <vt:variant>
        <vt:i4>0</vt:i4>
      </vt:variant>
      <vt:variant>
        <vt:i4>5</vt:i4>
      </vt:variant>
      <vt:variant>
        <vt:lpwstr/>
      </vt:variant>
      <vt:variant>
        <vt:lpwstr>_Toc188959540</vt:lpwstr>
      </vt:variant>
      <vt:variant>
        <vt:i4>1835065</vt:i4>
      </vt:variant>
      <vt:variant>
        <vt:i4>266</vt:i4>
      </vt:variant>
      <vt:variant>
        <vt:i4>0</vt:i4>
      </vt:variant>
      <vt:variant>
        <vt:i4>5</vt:i4>
      </vt:variant>
      <vt:variant>
        <vt:lpwstr/>
      </vt:variant>
      <vt:variant>
        <vt:lpwstr>_Toc188959539</vt:lpwstr>
      </vt:variant>
      <vt:variant>
        <vt:i4>1835065</vt:i4>
      </vt:variant>
      <vt:variant>
        <vt:i4>260</vt:i4>
      </vt:variant>
      <vt:variant>
        <vt:i4>0</vt:i4>
      </vt:variant>
      <vt:variant>
        <vt:i4>5</vt:i4>
      </vt:variant>
      <vt:variant>
        <vt:lpwstr/>
      </vt:variant>
      <vt:variant>
        <vt:lpwstr>_Toc188959538</vt:lpwstr>
      </vt:variant>
      <vt:variant>
        <vt:i4>1835065</vt:i4>
      </vt:variant>
      <vt:variant>
        <vt:i4>254</vt:i4>
      </vt:variant>
      <vt:variant>
        <vt:i4>0</vt:i4>
      </vt:variant>
      <vt:variant>
        <vt:i4>5</vt:i4>
      </vt:variant>
      <vt:variant>
        <vt:lpwstr/>
      </vt:variant>
      <vt:variant>
        <vt:lpwstr>_Toc188959537</vt:lpwstr>
      </vt:variant>
      <vt:variant>
        <vt:i4>1835065</vt:i4>
      </vt:variant>
      <vt:variant>
        <vt:i4>248</vt:i4>
      </vt:variant>
      <vt:variant>
        <vt:i4>0</vt:i4>
      </vt:variant>
      <vt:variant>
        <vt:i4>5</vt:i4>
      </vt:variant>
      <vt:variant>
        <vt:lpwstr/>
      </vt:variant>
      <vt:variant>
        <vt:lpwstr>_Toc188959536</vt:lpwstr>
      </vt:variant>
      <vt:variant>
        <vt:i4>1835065</vt:i4>
      </vt:variant>
      <vt:variant>
        <vt:i4>242</vt:i4>
      </vt:variant>
      <vt:variant>
        <vt:i4>0</vt:i4>
      </vt:variant>
      <vt:variant>
        <vt:i4>5</vt:i4>
      </vt:variant>
      <vt:variant>
        <vt:lpwstr/>
      </vt:variant>
      <vt:variant>
        <vt:lpwstr>_Toc188959535</vt:lpwstr>
      </vt:variant>
      <vt:variant>
        <vt:i4>1835065</vt:i4>
      </vt:variant>
      <vt:variant>
        <vt:i4>236</vt:i4>
      </vt:variant>
      <vt:variant>
        <vt:i4>0</vt:i4>
      </vt:variant>
      <vt:variant>
        <vt:i4>5</vt:i4>
      </vt:variant>
      <vt:variant>
        <vt:lpwstr/>
      </vt:variant>
      <vt:variant>
        <vt:lpwstr>_Toc188959534</vt:lpwstr>
      </vt:variant>
      <vt:variant>
        <vt:i4>1835065</vt:i4>
      </vt:variant>
      <vt:variant>
        <vt:i4>230</vt:i4>
      </vt:variant>
      <vt:variant>
        <vt:i4>0</vt:i4>
      </vt:variant>
      <vt:variant>
        <vt:i4>5</vt:i4>
      </vt:variant>
      <vt:variant>
        <vt:lpwstr/>
      </vt:variant>
      <vt:variant>
        <vt:lpwstr>_Toc188959533</vt:lpwstr>
      </vt:variant>
      <vt:variant>
        <vt:i4>1835065</vt:i4>
      </vt:variant>
      <vt:variant>
        <vt:i4>224</vt:i4>
      </vt:variant>
      <vt:variant>
        <vt:i4>0</vt:i4>
      </vt:variant>
      <vt:variant>
        <vt:i4>5</vt:i4>
      </vt:variant>
      <vt:variant>
        <vt:lpwstr/>
      </vt:variant>
      <vt:variant>
        <vt:lpwstr>_Toc188959532</vt:lpwstr>
      </vt:variant>
      <vt:variant>
        <vt:i4>1835065</vt:i4>
      </vt:variant>
      <vt:variant>
        <vt:i4>218</vt:i4>
      </vt:variant>
      <vt:variant>
        <vt:i4>0</vt:i4>
      </vt:variant>
      <vt:variant>
        <vt:i4>5</vt:i4>
      </vt:variant>
      <vt:variant>
        <vt:lpwstr/>
      </vt:variant>
      <vt:variant>
        <vt:lpwstr>_Toc188959531</vt:lpwstr>
      </vt:variant>
      <vt:variant>
        <vt:i4>1835065</vt:i4>
      </vt:variant>
      <vt:variant>
        <vt:i4>212</vt:i4>
      </vt:variant>
      <vt:variant>
        <vt:i4>0</vt:i4>
      </vt:variant>
      <vt:variant>
        <vt:i4>5</vt:i4>
      </vt:variant>
      <vt:variant>
        <vt:lpwstr/>
      </vt:variant>
      <vt:variant>
        <vt:lpwstr>_Toc188959530</vt:lpwstr>
      </vt:variant>
      <vt:variant>
        <vt:i4>1900601</vt:i4>
      </vt:variant>
      <vt:variant>
        <vt:i4>206</vt:i4>
      </vt:variant>
      <vt:variant>
        <vt:i4>0</vt:i4>
      </vt:variant>
      <vt:variant>
        <vt:i4>5</vt:i4>
      </vt:variant>
      <vt:variant>
        <vt:lpwstr/>
      </vt:variant>
      <vt:variant>
        <vt:lpwstr>_Toc188959529</vt:lpwstr>
      </vt:variant>
      <vt:variant>
        <vt:i4>1900601</vt:i4>
      </vt:variant>
      <vt:variant>
        <vt:i4>200</vt:i4>
      </vt:variant>
      <vt:variant>
        <vt:i4>0</vt:i4>
      </vt:variant>
      <vt:variant>
        <vt:i4>5</vt:i4>
      </vt:variant>
      <vt:variant>
        <vt:lpwstr/>
      </vt:variant>
      <vt:variant>
        <vt:lpwstr>_Toc188959528</vt:lpwstr>
      </vt:variant>
      <vt:variant>
        <vt:i4>1900601</vt:i4>
      </vt:variant>
      <vt:variant>
        <vt:i4>194</vt:i4>
      </vt:variant>
      <vt:variant>
        <vt:i4>0</vt:i4>
      </vt:variant>
      <vt:variant>
        <vt:i4>5</vt:i4>
      </vt:variant>
      <vt:variant>
        <vt:lpwstr/>
      </vt:variant>
      <vt:variant>
        <vt:lpwstr>_Toc188959527</vt:lpwstr>
      </vt:variant>
      <vt:variant>
        <vt:i4>1900601</vt:i4>
      </vt:variant>
      <vt:variant>
        <vt:i4>188</vt:i4>
      </vt:variant>
      <vt:variant>
        <vt:i4>0</vt:i4>
      </vt:variant>
      <vt:variant>
        <vt:i4>5</vt:i4>
      </vt:variant>
      <vt:variant>
        <vt:lpwstr/>
      </vt:variant>
      <vt:variant>
        <vt:lpwstr>_Toc188959526</vt:lpwstr>
      </vt:variant>
      <vt:variant>
        <vt:i4>1900601</vt:i4>
      </vt:variant>
      <vt:variant>
        <vt:i4>182</vt:i4>
      </vt:variant>
      <vt:variant>
        <vt:i4>0</vt:i4>
      </vt:variant>
      <vt:variant>
        <vt:i4>5</vt:i4>
      </vt:variant>
      <vt:variant>
        <vt:lpwstr/>
      </vt:variant>
      <vt:variant>
        <vt:lpwstr>_Toc188959525</vt:lpwstr>
      </vt:variant>
      <vt:variant>
        <vt:i4>1900601</vt:i4>
      </vt:variant>
      <vt:variant>
        <vt:i4>176</vt:i4>
      </vt:variant>
      <vt:variant>
        <vt:i4>0</vt:i4>
      </vt:variant>
      <vt:variant>
        <vt:i4>5</vt:i4>
      </vt:variant>
      <vt:variant>
        <vt:lpwstr/>
      </vt:variant>
      <vt:variant>
        <vt:lpwstr>_Toc188959524</vt:lpwstr>
      </vt:variant>
      <vt:variant>
        <vt:i4>1900601</vt:i4>
      </vt:variant>
      <vt:variant>
        <vt:i4>170</vt:i4>
      </vt:variant>
      <vt:variant>
        <vt:i4>0</vt:i4>
      </vt:variant>
      <vt:variant>
        <vt:i4>5</vt:i4>
      </vt:variant>
      <vt:variant>
        <vt:lpwstr/>
      </vt:variant>
      <vt:variant>
        <vt:lpwstr>_Toc188959523</vt:lpwstr>
      </vt:variant>
      <vt:variant>
        <vt:i4>1900601</vt:i4>
      </vt:variant>
      <vt:variant>
        <vt:i4>164</vt:i4>
      </vt:variant>
      <vt:variant>
        <vt:i4>0</vt:i4>
      </vt:variant>
      <vt:variant>
        <vt:i4>5</vt:i4>
      </vt:variant>
      <vt:variant>
        <vt:lpwstr/>
      </vt:variant>
      <vt:variant>
        <vt:lpwstr>_Toc188959522</vt:lpwstr>
      </vt:variant>
      <vt:variant>
        <vt:i4>1900601</vt:i4>
      </vt:variant>
      <vt:variant>
        <vt:i4>158</vt:i4>
      </vt:variant>
      <vt:variant>
        <vt:i4>0</vt:i4>
      </vt:variant>
      <vt:variant>
        <vt:i4>5</vt:i4>
      </vt:variant>
      <vt:variant>
        <vt:lpwstr/>
      </vt:variant>
      <vt:variant>
        <vt:lpwstr>_Toc188959521</vt:lpwstr>
      </vt:variant>
      <vt:variant>
        <vt:i4>1900601</vt:i4>
      </vt:variant>
      <vt:variant>
        <vt:i4>152</vt:i4>
      </vt:variant>
      <vt:variant>
        <vt:i4>0</vt:i4>
      </vt:variant>
      <vt:variant>
        <vt:i4>5</vt:i4>
      </vt:variant>
      <vt:variant>
        <vt:lpwstr/>
      </vt:variant>
      <vt:variant>
        <vt:lpwstr>_Toc188959520</vt:lpwstr>
      </vt:variant>
      <vt:variant>
        <vt:i4>1966137</vt:i4>
      </vt:variant>
      <vt:variant>
        <vt:i4>146</vt:i4>
      </vt:variant>
      <vt:variant>
        <vt:i4>0</vt:i4>
      </vt:variant>
      <vt:variant>
        <vt:i4>5</vt:i4>
      </vt:variant>
      <vt:variant>
        <vt:lpwstr/>
      </vt:variant>
      <vt:variant>
        <vt:lpwstr>_Toc188959519</vt:lpwstr>
      </vt:variant>
      <vt:variant>
        <vt:i4>1966137</vt:i4>
      </vt:variant>
      <vt:variant>
        <vt:i4>140</vt:i4>
      </vt:variant>
      <vt:variant>
        <vt:i4>0</vt:i4>
      </vt:variant>
      <vt:variant>
        <vt:i4>5</vt:i4>
      </vt:variant>
      <vt:variant>
        <vt:lpwstr/>
      </vt:variant>
      <vt:variant>
        <vt:lpwstr>_Toc188959518</vt:lpwstr>
      </vt:variant>
      <vt:variant>
        <vt:i4>1966137</vt:i4>
      </vt:variant>
      <vt:variant>
        <vt:i4>134</vt:i4>
      </vt:variant>
      <vt:variant>
        <vt:i4>0</vt:i4>
      </vt:variant>
      <vt:variant>
        <vt:i4>5</vt:i4>
      </vt:variant>
      <vt:variant>
        <vt:lpwstr/>
      </vt:variant>
      <vt:variant>
        <vt:lpwstr>_Toc188959517</vt:lpwstr>
      </vt:variant>
      <vt:variant>
        <vt:i4>1966137</vt:i4>
      </vt:variant>
      <vt:variant>
        <vt:i4>128</vt:i4>
      </vt:variant>
      <vt:variant>
        <vt:i4>0</vt:i4>
      </vt:variant>
      <vt:variant>
        <vt:i4>5</vt:i4>
      </vt:variant>
      <vt:variant>
        <vt:lpwstr/>
      </vt:variant>
      <vt:variant>
        <vt:lpwstr>_Toc188959516</vt:lpwstr>
      </vt:variant>
      <vt:variant>
        <vt:i4>1966137</vt:i4>
      </vt:variant>
      <vt:variant>
        <vt:i4>122</vt:i4>
      </vt:variant>
      <vt:variant>
        <vt:i4>0</vt:i4>
      </vt:variant>
      <vt:variant>
        <vt:i4>5</vt:i4>
      </vt:variant>
      <vt:variant>
        <vt:lpwstr/>
      </vt:variant>
      <vt:variant>
        <vt:lpwstr>_Toc188959515</vt:lpwstr>
      </vt:variant>
      <vt:variant>
        <vt:i4>1966137</vt:i4>
      </vt:variant>
      <vt:variant>
        <vt:i4>116</vt:i4>
      </vt:variant>
      <vt:variant>
        <vt:i4>0</vt:i4>
      </vt:variant>
      <vt:variant>
        <vt:i4>5</vt:i4>
      </vt:variant>
      <vt:variant>
        <vt:lpwstr/>
      </vt:variant>
      <vt:variant>
        <vt:lpwstr>_Toc188959514</vt:lpwstr>
      </vt:variant>
      <vt:variant>
        <vt:i4>1966137</vt:i4>
      </vt:variant>
      <vt:variant>
        <vt:i4>110</vt:i4>
      </vt:variant>
      <vt:variant>
        <vt:i4>0</vt:i4>
      </vt:variant>
      <vt:variant>
        <vt:i4>5</vt:i4>
      </vt:variant>
      <vt:variant>
        <vt:lpwstr/>
      </vt:variant>
      <vt:variant>
        <vt:lpwstr>_Toc188959513</vt:lpwstr>
      </vt:variant>
      <vt:variant>
        <vt:i4>1966137</vt:i4>
      </vt:variant>
      <vt:variant>
        <vt:i4>104</vt:i4>
      </vt:variant>
      <vt:variant>
        <vt:i4>0</vt:i4>
      </vt:variant>
      <vt:variant>
        <vt:i4>5</vt:i4>
      </vt:variant>
      <vt:variant>
        <vt:lpwstr/>
      </vt:variant>
      <vt:variant>
        <vt:lpwstr>_Toc188959512</vt:lpwstr>
      </vt:variant>
      <vt:variant>
        <vt:i4>1966137</vt:i4>
      </vt:variant>
      <vt:variant>
        <vt:i4>98</vt:i4>
      </vt:variant>
      <vt:variant>
        <vt:i4>0</vt:i4>
      </vt:variant>
      <vt:variant>
        <vt:i4>5</vt:i4>
      </vt:variant>
      <vt:variant>
        <vt:lpwstr/>
      </vt:variant>
      <vt:variant>
        <vt:lpwstr>_Toc188959511</vt:lpwstr>
      </vt:variant>
      <vt:variant>
        <vt:i4>1966137</vt:i4>
      </vt:variant>
      <vt:variant>
        <vt:i4>92</vt:i4>
      </vt:variant>
      <vt:variant>
        <vt:i4>0</vt:i4>
      </vt:variant>
      <vt:variant>
        <vt:i4>5</vt:i4>
      </vt:variant>
      <vt:variant>
        <vt:lpwstr/>
      </vt:variant>
      <vt:variant>
        <vt:lpwstr>_Toc188959510</vt:lpwstr>
      </vt:variant>
      <vt:variant>
        <vt:i4>2031673</vt:i4>
      </vt:variant>
      <vt:variant>
        <vt:i4>86</vt:i4>
      </vt:variant>
      <vt:variant>
        <vt:i4>0</vt:i4>
      </vt:variant>
      <vt:variant>
        <vt:i4>5</vt:i4>
      </vt:variant>
      <vt:variant>
        <vt:lpwstr/>
      </vt:variant>
      <vt:variant>
        <vt:lpwstr>_Toc188959509</vt:lpwstr>
      </vt:variant>
      <vt:variant>
        <vt:i4>2031673</vt:i4>
      </vt:variant>
      <vt:variant>
        <vt:i4>80</vt:i4>
      </vt:variant>
      <vt:variant>
        <vt:i4>0</vt:i4>
      </vt:variant>
      <vt:variant>
        <vt:i4>5</vt:i4>
      </vt:variant>
      <vt:variant>
        <vt:lpwstr/>
      </vt:variant>
      <vt:variant>
        <vt:lpwstr>_Toc188959508</vt:lpwstr>
      </vt:variant>
      <vt:variant>
        <vt:i4>2031673</vt:i4>
      </vt:variant>
      <vt:variant>
        <vt:i4>74</vt:i4>
      </vt:variant>
      <vt:variant>
        <vt:i4>0</vt:i4>
      </vt:variant>
      <vt:variant>
        <vt:i4>5</vt:i4>
      </vt:variant>
      <vt:variant>
        <vt:lpwstr/>
      </vt:variant>
      <vt:variant>
        <vt:lpwstr>_Toc188959507</vt:lpwstr>
      </vt:variant>
      <vt:variant>
        <vt:i4>2031673</vt:i4>
      </vt:variant>
      <vt:variant>
        <vt:i4>68</vt:i4>
      </vt:variant>
      <vt:variant>
        <vt:i4>0</vt:i4>
      </vt:variant>
      <vt:variant>
        <vt:i4>5</vt:i4>
      </vt:variant>
      <vt:variant>
        <vt:lpwstr/>
      </vt:variant>
      <vt:variant>
        <vt:lpwstr>_Toc188959506</vt:lpwstr>
      </vt:variant>
      <vt:variant>
        <vt:i4>2031673</vt:i4>
      </vt:variant>
      <vt:variant>
        <vt:i4>62</vt:i4>
      </vt:variant>
      <vt:variant>
        <vt:i4>0</vt:i4>
      </vt:variant>
      <vt:variant>
        <vt:i4>5</vt:i4>
      </vt:variant>
      <vt:variant>
        <vt:lpwstr/>
      </vt:variant>
      <vt:variant>
        <vt:lpwstr>_Toc188959505</vt:lpwstr>
      </vt:variant>
      <vt:variant>
        <vt:i4>2031673</vt:i4>
      </vt:variant>
      <vt:variant>
        <vt:i4>56</vt:i4>
      </vt:variant>
      <vt:variant>
        <vt:i4>0</vt:i4>
      </vt:variant>
      <vt:variant>
        <vt:i4>5</vt:i4>
      </vt:variant>
      <vt:variant>
        <vt:lpwstr/>
      </vt:variant>
      <vt:variant>
        <vt:lpwstr>_Toc188959504</vt:lpwstr>
      </vt:variant>
      <vt:variant>
        <vt:i4>2031673</vt:i4>
      </vt:variant>
      <vt:variant>
        <vt:i4>50</vt:i4>
      </vt:variant>
      <vt:variant>
        <vt:i4>0</vt:i4>
      </vt:variant>
      <vt:variant>
        <vt:i4>5</vt:i4>
      </vt:variant>
      <vt:variant>
        <vt:lpwstr/>
      </vt:variant>
      <vt:variant>
        <vt:lpwstr>_Toc188959503</vt:lpwstr>
      </vt:variant>
      <vt:variant>
        <vt:i4>2031673</vt:i4>
      </vt:variant>
      <vt:variant>
        <vt:i4>44</vt:i4>
      </vt:variant>
      <vt:variant>
        <vt:i4>0</vt:i4>
      </vt:variant>
      <vt:variant>
        <vt:i4>5</vt:i4>
      </vt:variant>
      <vt:variant>
        <vt:lpwstr/>
      </vt:variant>
      <vt:variant>
        <vt:lpwstr>_Toc188959502</vt:lpwstr>
      </vt:variant>
      <vt:variant>
        <vt:i4>2031673</vt:i4>
      </vt:variant>
      <vt:variant>
        <vt:i4>38</vt:i4>
      </vt:variant>
      <vt:variant>
        <vt:i4>0</vt:i4>
      </vt:variant>
      <vt:variant>
        <vt:i4>5</vt:i4>
      </vt:variant>
      <vt:variant>
        <vt:lpwstr/>
      </vt:variant>
      <vt:variant>
        <vt:lpwstr>_Toc188959501</vt:lpwstr>
      </vt:variant>
      <vt:variant>
        <vt:i4>2031673</vt:i4>
      </vt:variant>
      <vt:variant>
        <vt:i4>32</vt:i4>
      </vt:variant>
      <vt:variant>
        <vt:i4>0</vt:i4>
      </vt:variant>
      <vt:variant>
        <vt:i4>5</vt:i4>
      </vt:variant>
      <vt:variant>
        <vt:lpwstr/>
      </vt:variant>
      <vt:variant>
        <vt:lpwstr>_Toc188959500</vt:lpwstr>
      </vt:variant>
      <vt:variant>
        <vt:i4>1441848</vt:i4>
      </vt:variant>
      <vt:variant>
        <vt:i4>26</vt:i4>
      </vt:variant>
      <vt:variant>
        <vt:i4>0</vt:i4>
      </vt:variant>
      <vt:variant>
        <vt:i4>5</vt:i4>
      </vt:variant>
      <vt:variant>
        <vt:lpwstr/>
      </vt:variant>
      <vt:variant>
        <vt:lpwstr>_Toc188959499</vt:lpwstr>
      </vt:variant>
      <vt:variant>
        <vt:i4>1441848</vt:i4>
      </vt:variant>
      <vt:variant>
        <vt:i4>20</vt:i4>
      </vt:variant>
      <vt:variant>
        <vt:i4>0</vt:i4>
      </vt:variant>
      <vt:variant>
        <vt:i4>5</vt:i4>
      </vt:variant>
      <vt:variant>
        <vt:lpwstr/>
      </vt:variant>
      <vt:variant>
        <vt:lpwstr>_Toc188959498</vt:lpwstr>
      </vt:variant>
      <vt:variant>
        <vt:i4>1441848</vt:i4>
      </vt:variant>
      <vt:variant>
        <vt:i4>14</vt:i4>
      </vt:variant>
      <vt:variant>
        <vt:i4>0</vt:i4>
      </vt:variant>
      <vt:variant>
        <vt:i4>5</vt:i4>
      </vt:variant>
      <vt:variant>
        <vt:lpwstr/>
      </vt:variant>
      <vt:variant>
        <vt:lpwstr>_Toc188959497</vt:lpwstr>
      </vt:variant>
      <vt:variant>
        <vt:i4>1441848</vt:i4>
      </vt:variant>
      <vt:variant>
        <vt:i4>8</vt:i4>
      </vt:variant>
      <vt:variant>
        <vt:i4>0</vt:i4>
      </vt:variant>
      <vt:variant>
        <vt:i4>5</vt:i4>
      </vt:variant>
      <vt:variant>
        <vt:lpwstr/>
      </vt:variant>
      <vt:variant>
        <vt:lpwstr>_Toc188959496</vt:lpwstr>
      </vt:variant>
      <vt:variant>
        <vt:i4>1441848</vt:i4>
      </vt:variant>
      <vt:variant>
        <vt:i4>2</vt:i4>
      </vt:variant>
      <vt:variant>
        <vt:i4>0</vt:i4>
      </vt:variant>
      <vt:variant>
        <vt:i4>5</vt:i4>
      </vt:variant>
      <vt:variant>
        <vt:lpwstr/>
      </vt:variant>
      <vt:variant>
        <vt:lpwstr>_Toc188959495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South-east Marine Parks Network Draft Management Plan 2024</dc:title>
  <dc:subject>South-east Marine Parks Network Draft Management Plan</dc:subject>
  <dc:creator>"Parks Australia, Department of Climate Change, Energy, the Environment and Water"</dc:creator>
  <cp:keywords>south-east, marine, draft</cp:keywords>
  <dc:description/>
  <cp:lastModifiedBy>Tim DICKSON</cp:lastModifiedBy>
  <cp:revision>11</cp:revision>
  <cp:lastPrinted>2025-01-31T07:12:00Z</cp:lastPrinted>
  <dcterms:created xsi:type="dcterms:W3CDTF">2025-02-06T02:32:00Z</dcterms:created>
  <dcterms:modified xsi:type="dcterms:W3CDTF">2025-02-11T00:25:00Z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diaServiceImageTags">
    <vt:lpwstr/>
  </property>
  <property fmtid="{D5CDD505-2E9C-101B-9397-08002B2CF9AE}" pid="3" name="ClassificationContentMarkingHeaderShapeIds">
    <vt:lpwstr>b0dd220,3cf94b20,4cc460a1,cef35e1,12a71503,3266f7d3,27c7aaf3,71143799,8bed356,7db6e884,6a03c43f,52ba5404,65e5e58a,772a1a15,9e742c2,654f55ce,6a33625d,121031ec,332fa876,6a1b2344,f4142a8,3e6e71d1,3538f14,5180f554</vt:lpwstr>
  </property>
  <property fmtid="{D5CDD505-2E9C-101B-9397-08002B2CF9AE}" pid="4" name="ClassificationContentMarkingHeaderShapeIds-1">
    <vt:lpwstr>642d69fd,64f1c312,34031b19,327aa3e5,6669791d,53837c10,2bb36324,132634d,431ad70a,11cacc04,41e22844,37982e4e,69fd038b,306e20ea,347268ea,22af5077,1e7fe3d9,10a4ca9c,6ce0f59c,480bd29b,1a84745e,4c220baa,33b41286</vt:lpwstr>
  </property>
  <property fmtid="{D5CDD505-2E9C-101B-9397-08002B2CF9AE}" pid="5" name="ClassificationContentMarkingHeaderFontProps">
    <vt:lpwstr>#ff0000,12,Calibri</vt:lpwstr>
  </property>
  <property fmtid="{D5CDD505-2E9C-101B-9397-08002B2CF9AE}" pid="6" name="ClassificationContentMarkingHeaderText">
    <vt:lpwstr>OFFICIAL</vt:lpwstr>
  </property>
  <property fmtid="{D5CDD505-2E9C-101B-9397-08002B2CF9AE}" pid="7" name="ClassificationContentMarkingFooterShapeIds">
    <vt:lpwstr>1c9a453a,3d9eb254,452be7e4,a1d0493,105bbeb,5de94f32,6431dad6,50fea4c8,74078b73,75e9aa09,7a8aa444,6e28534c,12254122,33dc0831,22f85482,5451e609,6c32385c,6268e3ad,29ef14ef,12f833d0,262c6721,6b28062b,1473a3d7</vt:lpwstr>
  </property>
  <property fmtid="{D5CDD505-2E9C-101B-9397-08002B2CF9AE}" pid="8" name="ClassificationContentMarkingFooterShapeIds-1">
    <vt:lpwstr>28b42b65,41cdcb4e,205c7567,559fecbc,1ec5097e,49c611d,6f1d9bb6,387be0cf,71b2cbd9,689d642e,7ec8ad3b,272a442b,1b556563,182d9f99,6c01278,45c4c830,ae0b9da,1a669c6f,6185b2ab,1dfc988b,4e776c67,7f1433b9,34799c37</vt:lpwstr>
  </property>
  <property fmtid="{D5CDD505-2E9C-101B-9397-08002B2CF9AE}" pid="9" name="ClassificationContentMarkingFooterFontProps">
    <vt:lpwstr>#ff0000,12,Calibri</vt:lpwstr>
  </property>
  <property fmtid="{D5CDD505-2E9C-101B-9397-08002B2CF9AE}" pid="10" name="ClassificationContentMarkingFooterText">
    <vt:lpwstr>OFFICIAL</vt:lpwstr>
  </property>
  <property fmtid="{D5CDD505-2E9C-101B-9397-08002B2CF9AE}" pid="11" name="ContentTypeId">
    <vt:lpwstr>0x010100D001B2BE74D025469E1D0E28F10DD2C8</vt:lpwstr>
  </property>
  <property fmtid="{D5CDD505-2E9C-101B-9397-08002B2CF9AE}" pid="12" name="ClassificationContentMarkingHeaderShapeIds-2">
    <vt:lpwstr>278c443e,553aaedb,5efdd006,427183f5,38347ca8,20aabdeb,42c0c0ae,3fc09f21,7379bd72,32e12228,2385542b,24248c7d,49497f4a,501900a8,36c7ec6e,40fc0e31,34c342c,719affd8,7e759c35,240ed6d1,a8082b0,19dbdc55,6cda0304</vt:lpwstr>
  </property>
  <property fmtid="{D5CDD505-2E9C-101B-9397-08002B2CF9AE}" pid="13" name="ClassificationContentMarkingHeaderShapeIds-3">
    <vt:lpwstr>8449da8,4404ec01,4bca1f44,49c41ded,3a687365,4065ecfb,10d93039,4df29f46,6e3ae9f7,6e782663,1682bc23,393d943,1f652a9,610578d2,191d7d33,15ddddff,2394e996,7e5690b5,3de83305,656cba6,4e445735,39be1eeb,b763325</vt:lpwstr>
  </property>
  <property fmtid="{D5CDD505-2E9C-101B-9397-08002B2CF9AE}" pid="14" name="ClassificationContentMarkingHeaderShapeIds-4">
    <vt:lpwstr>770b0c9c,2b8b28a7,2baa5ddc,3b208c47,36b3c6fe,6785fee4,46e6225a,ebed1e9,12c420b2,78148e02,67db2a53,134e4027,4206e6ae,54594903,15df43af,2875c4e0,6d5f891f,5638cc80,6c9c2892,57d5c601,53f6fa89,1f02ed0c,4d40f339</vt:lpwstr>
  </property>
  <property fmtid="{D5CDD505-2E9C-101B-9397-08002B2CF9AE}" pid="15" name="ClassificationContentMarkingFooterShapeIds-2">
    <vt:lpwstr>2f359458,3eb8c415,499c4289,37786613,3a0a4bfd,2618ddb3,70a6eccf,148096e9,27573d5d,5ac583ed,65b67c6f,4b4597dc,4dcdee73,7d99e473,15e81037,713f064c,f8866e9,5c1447a9,166fa5e3,17f4b919,36176cd8,62f5aed7,28c9f2b5</vt:lpwstr>
  </property>
  <property fmtid="{D5CDD505-2E9C-101B-9397-08002B2CF9AE}" pid="16" name="ClassificationContentMarkingFooterShapeIds-3">
    <vt:lpwstr>389b992,4e3acf3c,7ab04a6,de88efb,12a904e4,3fd0387d,70a52a34,69eb94be,72b94b09,749d7816,1b7c2cd7,636439d9,52df8d52,bdb5c9d,60c51da5,4bb6a377,31cedba0,553893f9,cd72fee,6cb9eff5,1532de1e,2ba3b2a7,50542919</vt:lpwstr>
  </property>
  <property fmtid="{D5CDD505-2E9C-101B-9397-08002B2CF9AE}" pid="17" name="ClassificationContentMarkingFooterShapeIds-4">
    <vt:lpwstr>5eb0fc07,4c6ee232,578ab4c3,462b8294,27814e5f,2a70238f,7b5d4941,578a1a46,251234a5,32a0e807,3706d05,7ceea384,79b84aba,5fd48c05,28def8c5,78856f34,3a21eb2b,6d775e7f,4ca205be,34745ce5,6420792b,76f409fe,37200125</vt:lpwstr>
  </property>
  <property fmtid="{D5CDD505-2E9C-101B-9397-08002B2CF9AE}" pid="18" name="ClassificationContentMarkingHeaderShapeIds-5">
    <vt:lpwstr>9bcfc11,d8c9a,3070c258,45c1191a,79711e92,3fb4f752,1f7677d5,a051929,13190cb,36e5d79e,bf5bffc,4b6162e6,59723ba4,4cd65c30,3147bcef,58c6233c,146fb5df,4d3b4260,1dbc776f,19b7696a,57380a32,68390ea5,1a2332f,37d097a7</vt:lpwstr>
  </property>
  <property fmtid="{D5CDD505-2E9C-101B-9397-08002B2CF9AE}" pid="19" name="ClassificationContentMarkingHeaderShapeIds-6">
    <vt:lpwstr>2f69b2e,3410ca42,7a32a0cb,7ecccbc,66823174,3091fac6,2e2a9890,32c3247d,38b91e11,5d6b5b24,3dc94175,49ff06f2,41b0f874,528b8f8a,59bac78c,1c30efd,4d48be3,5ffd5d60,4542b1b5,16f98803,69b72b4c,e928c69,51487d81</vt:lpwstr>
  </property>
  <property fmtid="{D5CDD505-2E9C-101B-9397-08002B2CF9AE}" pid="20" name="ClassificationContentMarkingHeaderShapeIds-7">
    <vt:lpwstr>7fd804af,2501f8a4,7929b16,4f6ee99c,61b750be,138b7452,1acd440c,60109780,7f301bb5,67d3227c,4d19133c,68e42dbd,40ff618a,44953a84,38257700,155ed846,774d324f,56715625,ea3de8c,6a43b33d,6c9ce15f,2c4b97e,618084c9</vt:lpwstr>
  </property>
  <property fmtid="{D5CDD505-2E9C-101B-9397-08002B2CF9AE}" pid="21" name="ClassificationContentMarkingHeaderShapeIds-8">
    <vt:lpwstr>5752d178,37cf25ef,1484b6b7,28dcf2,25568e28,48f8dba5</vt:lpwstr>
  </property>
  <property fmtid="{D5CDD505-2E9C-101B-9397-08002B2CF9AE}" pid="22" name="ClassificationContentMarkingFooterShapeIds-5">
    <vt:lpwstr>2e81736e,32839ce0,56ddfb66,184b3f70,5d29c84a,73b2fff0,14305923,51d5724b,68ec9910,3242dc8c,7e7ddb1b,94e2ee9,dc99d59,5815f5e9,53f62f08,7572e01b,6219785d,5da333b1,581a28eb,ea1dbdf,3378fc76,230a0cae,5b1418a3</vt:lpwstr>
  </property>
  <property fmtid="{D5CDD505-2E9C-101B-9397-08002B2CF9AE}" pid="23" name="ClassificationContentMarkingFooterShapeIds-6">
    <vt:lpwstr>613e7c58,d5da1f2,cc60b58,64b43e9,172faab,46b3aeb1,4e7caf77,294f1a4,5435deef,793648c2,60f36bcc,1970cb4e,437cd13f,28f337f3,11cddb41,3cb7894,561cc41b,16488853,56cd0b53,23b7e569,3ccfb511,6f273360,12d75c70,43c6f5e</vt:lpwstr>
  </property>
  <property fmtid="{D5CDD505-2E9C-101B-9397-08002B2CF9AE}" pid="24" name="ClassificationContentMarkingFooterShapeIds-7">
    <vt:lpwstr>758ecebd,29ba8d60,4d346621,6236af86,6ef94e51,23d8781c,177b58eb,5dbf06b8,110c47c6,3af84abe,30b3c2f0,7aded387,4b39d6f5,273c7593,2a30bc33,2f2b8f91,2963aabd,3792b7e9,133bddba,2465126d,530e02ca,24953eaa,c4968d9</vt:lpwstr>
  </property>
  <property fmtid="{D5CDD505-2E9C-101B-9397-08002B2CF9AE}" pid="25" name="ClassificationContentMarkingFooterShapeIds-8">
    <vt:lpwstr>4849ce0c,6f0ac74d,15eb19bb,74adab9,13eb6997,42f3938b</vt:lpwstr>
  </property>
</Properties>
</file>