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CECB" w14:textId="77777777" w:rsidR="004D545A" w:rsidRPr="00765FBF" w:rsidRDefault="004D545A" w:rsidP="004D545A">
      <w:pPr>
        <w:autoSpaceDE w:val="0"/>
        <w:autoSpaceDN w:val="0"/>
        <w:adjustRightInd w:val="0"/>
        <w:spacing w:after="0" w:line="240" w:lineRule="auto"/>
        <w:jc w:val="center"/>
        <w:rPr>
          <w:rFonts w:ascii="Times New Roman" w:hAnsi="Times New Roman" w:cs="Times New Roman"/>
          <w:b/>
          <w:bCs/>
          <w:color w:val="000000"/>
          <w:sz w:val="24"/>
          <w:szCs w:val="24"/>
        </w:rPr>
      </w:pPr>
      <w:r w:rsidRPr="00765FBF">
        <w:rPr>
          <w:rFonts w:ascii="Times New Roman" w:hAnsi="Times New Roman" w:cs="Times New Roman"/>
          <w:b/>
          <w:bCs/>
          <w:color w:val="000000"/>
          <w:sz w:val="24"/>
          <w:szCs w:val="24"/>
        </w:rPr>
        <w:t>EXPLANATORY STATEMENT</w:t>
      </w:r>
    </w:p>
    <w:p w14:paraId="64FBE4A9" w14:textId="77777777" w:rsidR="004D545A" w:rsidRPr="00765FBF" w:rsidRDefault="004D545A" w:rsidP="004D545A">
      <w:pPr>
        <w:autoSpaceDE w:val="0"/>
        <w:autoSpaceDN w:val="0"/>
        <w:adjustRightInd w:val="0"/>
        <w:spacing w:after="0" w:line="240" w:lineRule="auto"/>
        <w:jc w:val="center"/>
        <w:rPr>
          <w:rFonts w:ascii="Times New Roman" w:hAnsi="Times New Roman" w:cs="Times New Roman"/>
          <w:b/>
          <w:bCs/>
          <w:color w:val="000000"/>
          <w:sz w:val="24"/>
          <w:szCs w:val="24"/>
        </w:rPr>
      </w:pPr>
    </w:p>
    <w:p w14:paraId="2E8019F6" w14:textId="77777777" w:rsidR="004D545A" w:rsidRPr="00765FBF" w:rsidRDefault="004D545A" w:rsidP="004D545A">
      <w:pPr>
        <w:autoSpaceDE w:val="0"/>
        <w:autoSpaceDN w:val="0"/>
        <w:adjustRightInd w:val="0"/>
        <w:spacing w:after="0" w:line="240" w:lineRule="auto"/>
        <w:jc w:val="center"/>
        <w:rPr>
          <w:rFonts w:ascii="Times New Roman" w:hAnsi="Times New Roman" w:cs="Times New Roman"/>
          <w:b/>
          <w:bCs/>
          <w:i/>
          <w:iCs/>
          <w:color w:val="000000"/>
          <w:sz w:val="24"/>
          <w:szCs w:val="24"/>
        </w:rPr>
      </w:pPr>
      <w:r w:rsidRPr="00765FBF">
        <w:rPr>
          <w:rFonts w:ascii="Times New Roman" w:hAnsi="Times New Roman" w:cs="Times New Roman"/>
          <w:b/>
          <w:bCs/>
          <w:i/>
          <w:iCs/>
          <w:color w:val="000000"/>
          <w:sz w:val="24"/>
          <w:szCs w:val="24"/>
        </w:rPr>
        <w:t>National Health Act 1953</w:t>
      </w:r>
    </w:p>
    <w:p w14:paraId="0370C1CC" w14:textId="77777777" w:rsidR="004D545A" w:rsidRPr="00765FBF" w:rsidRDefault="004D545A" w:rsidP="004D545A">
      <w:pPr>
        <w:autoSpaceDE w:val="0"/>
        <w:autoSpaceDN w:val="0"/>
        <w:adjustRightInd w:val="0"/>
        <w:spacing w:after="0" w:line="240" w:lineRule="auto"/>
        <w:jc w:val="center"/>
        <w:rPr>
          <w:rFonts w:ascii="Times New Roman" w:hAnsi="Times New Roman" w:cs="Times New Roman"/>
          <w:b/>
          <w:bCs/>
          <w:i/>
          <w:iCs/>
          <w:color w:val="000000"/>
          <w:sz w:val="24"/>
          <w:szCs w:val="24"/>
        </w:rPr>
      </w:pPr>
    </w:p>
    <w:p w14:paraId="1564580C" w14:textId="36E9DE5F" w:rsidR="0021363D" w:rsidRDefault="004D545A" w:rsidP="000F4014">
      <w:pPr>
        <w:autoSpaceDE w:val="0"/>
        <w:autoSpaceDN w:val="0"/>
        <w:adjustRightInd w:val="0"/>
        <w:spacing w:after="0" w:line="240" w:lineRule="auto"/>
        <w:jc w:val="center"/>
        <w:rPr>
          <w:rFonts w:ascii="Times New Roman" w:eastAsia="Times New Roman" w:hAnsi="Times New Roman" w:cs="Times New Roman"/>
          <w:b/>
          <w:sz w:val="24"/>
          <w:szCs w:val="24"/>
          <w:u w:val="single"/>
          <w:lang w:eastAsia="en-AU"/>
        </w:rPr>
      </w:pPr>
      <w:r w:rsidRPr="00765FBF">
        <w:rPr>
          <w:rFonts w:ascii="Times New Roman" w:hAnsi="Times New Roman" w:cs="Times New Roman"/>
          <w:b/>
          <w:bCs/>
          <w:i/>
          <w:iCs/>
          <w:color w:val="000000"/>
          <w:sz w:val="24"/>
          <w:szCs w:val="24"/>
        </w:rPr>
        <w:t>National Health (Continued Dispensing</w:t>
      </w:r>
      <w:r>
        <w:rPr>
          <w:rFonts w:ascii="Times New Roman" w:hAnsi="Times New Roman" w:cs="Times New Roman"/>
          <w:b/>
          <w:bCs/>
          <w:i/>
          <w:iCs/>
          <w:color w:val="000000"/>
          <w:sz w:val="24"/>
          <w:szCs w:val="24"/>
        </w:rPr>
        <w:t xml:space="preserve"> – Emergency Measure</w:t>
      </w:r>
      <w:r w:rsidRPr="00765FBF">
        <w:rPr>
          <w:rFonts w:ascii="Times New Roman" w:hAnsi="Times New Roman" w:cs="Times New Roman"/>
          <w:b/>
          <w:bCs/>
          <w:i/>
          <w:iCs/>
          <w:color w:val="000000"/>
          <w:sz w:val="24"/>
          <w:szCs w:val="24"/>
        </w:rPr>
        <w:t>) Determination 202</w:t>
      </w:r>
      <w:r w:rsidR="00902A58">
        <w:rPr>
          <w:rFonts w:ascii="Times New Roman" w:hAnsi="Times New Roman" w:cs="Times New Roman"/>
          <w:b/>
          <w:bCs/>
          <w:i/>
          <w:iCs/>
          <w:color w:val="000000"/>
          <w:sz w:val="24"/>
          <w:szCs w:val="24"/>
        </w:rPr>
        <w:t>5</w:t>
      </w:r>
    </w:p>
    <w:p w14:paraId="16B9E996" w14:textId="77777777" w:rsidR="0021363D" w:rsidRDefault="0021363D" w:rsidP="00DC3E27">
      <w:pPr>
        <w:spacing w:after="0" w:line="240" w:lineRule="auto"/>
        <w:jc w:val="right"/>
        <w:rPr>
          <w:rFonts w:ascii="Times New Roman" w:eastAsia="Times New Roman" w:hAnsi="Times New Roman" w:cs="Times New Roman"/>
          <w:b/>
          <w:sz w:val="24"/>
          <w:szCs w:val="24"/>
          <w:u w:val="single"/>
          <w:lang w:eastAsia="en-AU"/>
        </w:rPr>
      </w:pPr>
    </w:p>
    <w:p w14:paraId="7EBCFBE1" w14:textId="77777777" w:rsidR="000F4014" w:rsidRPr="00765FBF" w:rsidRDefault="000F4014" w:rsidP="000F4014">
      <w:pPr>
        <w:spacing w:after="0" w:line="240" w:lineRule="auto"/>
        <w:rPr>
          <w:rFonts w:ascii="Times New Roman" w:eastAsia="Times New Roman" w:hAnsi="Times New Roman" w:cs="Times New Roman"/>
          <w:b/>
          <w:bCs/>
          <w:sz w:val="24"/>
          <w:szCs w:val="24"/>
          <w:lang w:eastAsia="en-AU"/>
        </w:rPr>
      </w:pPr>
      <w:r w:rsidRPr="00765FBF">
        <w:rPr>
          <w:rFonts w:ascii="Times New Roman" w:eastAsia="Times New Roman" w:hAnsi="Times New Roman" w:cs="Times New Roman"/>
          <w:b/>
          <w:bCs/>
          <w:sz w:val="24"/>
          <w:szCs w:val="24"/>
          <w:lang w:eastAsia="en-AU"/>
        </w:rPr>
        <w:t>Purpose and operation</w:t>
      </w:r>
    </w:p>
    <w:p w14:paraId="54B6D8BC" w14:textId="77777777" w:rsidR="0021363D" w:rsidRDefault="0021363D" w:rsidP="00DC3E27">
      <w:pPr>
        <w:spacing w:after="0" w:line="240" w:lineRule="auto"/>
        <w:jc w:val="right"/>
        <w:rPr>
          <w:rFonts w:ascii="Times New Roman" w:eastAsia="Times New Roman" w:hAnsi="Times New Roman" w:cs="Times New Roman"/>
          <w:b/>
          <w:sz w:val="24"/>
          <w:szCs w:val="24"/>
          <w:u w:val="single"/>
          <w:lang w:eastAsia="en-AU"/>
        </w:rPr>
      </w:pPr>
    </w:p>
    <w:p w14:paraId="0720DCF6" w14:textId="77777777" w:rsidR="00860A0B" w:rsidRDefault="00860A0B" w:rsidP="00860A0B">
      <w:pPr>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Continued Dispensing</w:t>
      </w:r>
      <w:r>
        <w:rPr>
          <w:rFonts w:ascii="Times New Roman" w:hAnsi="Times New Roman" w:cs="Times New Roman"/>
          <w:color w:val="000000"/>
          <w:sz w:val="24"/>
          <w:szCs w:val="24"/>
        </w:rPr>
        <w:t xml:space="preserve"> </w:t>
      </w:r>
      <w:r w:rsidRPr="00765FBF">
        <w:rPr>
          <w:rFonts w:ascii="Times New Roman" w:hAnsi="Times New Roman" w:cs="Times New Roman"/>
          <w:color w:val="000000"/>
          <w:sz w:val="24"/>
          <w:szCs w:val="24"/>
        </w:rPr>
        <w:t>enables community pharmacists to supply a single standard pack of an eligible medicine to a patient at the usual</w:t>
      </w:r>
      <w:r>
        <w:rPr>
          <w:rFonts w:ascii="Times New Roman" w:hAnsi="Times New Roman" w:cs="Times New Roman"/>
          <w:color w:val="000000"/>
          <w:sz w:val="24"/>
          <w:szCs w:val="24"/>
        </w:rPr>
        <w:t xml:space="preserve"> </w:t>
      </w:r>
      <w:r w:rsidRPr="00765FBF">
        <w:rPr>
          <w:rFonts w:ascii="Times New Roman" w:hAnsi="Times New Roman" w:cs="Times New Roman"/>
          <w:color w:val="000000"/>
          <w:sz w:val="24"/>
          <w:szCs w:val="24"/>
        </w:rPr>
        <w:t xml:space="preserve">Pharmaceutical Benefits Scheme </w:t>
      </w:r>
      <w:r>
        <w:rPr>
          <w:rFonts w:ascii="Times New Roman" w:hAnsi="Times New Roman" w:cs="Times New Roman"/>
          <w:color w:val="000000"/>
          <w:sz w:val="24"/>
          <w:szCs w:val="24"/>
        </w:rPr>
        <w:t>(</w:t>
      </w:r>
      <w:r w:rsidRPr="00CD243E">
        <w:rPr>
          <w:rFonts w:ascii="Times New Roman" w:hAnsi="Times New Roman" w:cs="Times New Roman"/>
          <w:color w:val="000000"/>
          <w:sz w:val="24"/>
          <w:szCs w:val="24"/>
        </w:rPr>
        <w:t>PBS</w:t>
      </w:r>
      <w:r>
        <w:rPr>
          <w:rFonts w:ascii="Times New Roman" w:hAnsi="Times New Roman" w:cs="Times New Roman"/>
          <w:color w:val="000000"/>
          <w:sz w:val="24"/>
          <w:szCs w:val="24"/>
        </w:rPr>
        <w:t>)</w:t>
      </w:r>
      <w:r w:rsidRPr="00765FBF">
        <w:rPr>
          <w:rFonts w:ascii="Times New Roman" w:hAnsi="Times New Roman" w:cs="Times New Roman"/>
          <w:color w:val="000000"/>
          <w:sz w:val="24"/>
          <w:szCs w:val="24"/>
        </w:rPr>
        <w:t xml:space="preserve"> price</w:t>
      </w:r>
      <w:r>
        <w:rPr>
          <w:rFonts w:ascii="Times New Roman" w:hAnsi="Times New Roman" w:cs="Times New Roman"/>
          <w:color w:val="000000"/>
          <w:sz w:val="24"/>
          <w:szCs w:val="24"/>
        </w:rPr>
        <w:t xml:space="preserve"> without the presentation of a prescription</w:t>
      </w:r>
      <w:r w:rsidRPr="00765F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where </w:t>
      </w:r>
      <w:r w:rsidRPr="00765FBF">
        <w:rPr>
          <w:rFonts w:ascii="Times New Roman" w:hAnsi="Times New Roman" w:cs="Times New Roman"/>
          <w:color w:val="000000"/>
          <w:sz w:val="24"/>
          <w:szCs w:val="24"/>
        </w:rPr>
        <w:t>specific c</w:t>
      </w:r>
      <w:r>
        <w:rPr>
          <w:rFonts w:ascii="Times New Roman" w:hAnsi="Times New Roman" w:cs="Times New Roman"/>
          <w:color w:val="000000"/>
          <w:sz w:val="24"/>
          <w:szCs w:val="24"/>
        </w:rPr>
        <w:t>onditions are met</w:t>
      </w:r>
      <w:r w:rsidRPr="00765F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These include that the pharmacist is satisfied that the </w:t>
      </w:r>
      <w:r w:rsidRPr="00765FBF">
        <w:rPr>
          <w:rFonts w:ascii="Times New Roman" w:hAnsi="Times New Roman" w:cs="Times New Roman"/>
          <w:color w:val="000000"/>
          <w:sz w:val="24"/>
          <w:szCs w:val="24"/>
        </w:rPr>
        <w:t>p</w:t>
      </w:r>
      <w:r>
        <w:rPr>
          <w:rFonts w:ascii="Times New Roman" w:hAnsi="Times New Roman" w:cs="Times New Roman"/>
          <w:color w:val="000000"/>
          <w:sz w:val="24"/>
          <w:szCs w:val="24"/>
        </w:rPr>
        <w:t>atient has</w:t>
      </w:r>
      <w:r w:rsidRPr="00765FBF">
        <w:rPr>
          <w:rFonts w:ascii="Times New Roman" w:hAnsi="Times New Roman" w:cs="Times New Roman"/>
          <w:color w:val="000000"/>
          <w:sz w:val="24"/>
          <w:szCs w:val="24"/>
        </w:rPr>
        <w:t xml:space="preserve"> previously been supplied the medicine </w:t>
      </w:r>
      <w:proofErr w:type="gramStart"/>
      <w:r w:rsidRPr="00765FBF">
        <w:rPr>
          <w:rFonts w:ascii="Times New Roman" w:hAnsi="Times New Roman" w:cs="Times New Roman"/>
          <w:color w:val="000000"/>
          <w:sz w:val="24"/>
          <w:szCs w:val="24"/>
        </w:rPr>
        <w:t>on the basis of</w:t>
      </w:r>
      <w:proofErr w:type="gramEnd"/>
      <w:r w:rsidRPr="00765FBF">
        <w:rPr>
          <w:rFonts w:ascii="Times New Roman" w:hAnsi="Times New Roman" w:cs="Times New Roman"/>
          <w:color w:val="000000"/>
          <w:sz w:val="24"/>
          <w:szCs w:val="24"/>
        </w:rPr>
        <w:t xml:space="preserve"> a PBS prescription</w:t>
      </w:r>
      <w:r>
        <w:rPr>
          <w:rFonts w:ascii="Times New Roman" w:hAnsi="Times New Roman" w:cs="Times New Roman"/>
          <w:color w:val="000000"/>
          <w:sz w:val="24"/>
          <w:szCs w:val="24"/>
        </w:rPr>
        <w:t xml:space="preserve">, that the patient’s therapy is stable and that the patient has not already been supplied with the medicine under </w:t>
      </w:r>
      <w:r w:rsidRPr="00765FBF">
        <w:rPr>
          <w:rFonts w:ascii="Times New Roman" w:hAnsi="Times New Roman" w:cs="Times New Roman"/>
          <w:color w:val="000000"/>
          <w:sz w:val="24"/>
          <w:szCs w:val="24"/>
        </w:rPr>
        <w:t xml:space="preserve">Continued Dispensing arrangements in </w:t>
      </w:r>
      <w:r>
        <w:rPr>
          <w:rFonts w:ascii="Times New Roman" w:hAnsi="Times New Roman" w:cs="Times New Roman"/>
          <w:color w:val="000000"/>
          <w:sz w:val="24"/>
          <w:szCs w:val="24"/>
        </w:rPr>
        <w:t xml:space="preserve">the previous </w:t>
      </w:r>
      <w:r w:rsidRPr="00765FBF">
        <w:rPr>
          <w:rFonts w:ascii="Times New Roman" w:hAnsi="Times New Roman" w:cs="Times New Roman"/>
          <w:color w:val="000000"/>
          <w:sz w:val="24"/>
          <w:szCs w:val="24"/>
        </w:rPr>
        <w:t>12-month period.</w:t>
      </w:r>
    </w:p>
    <w:p w14:paraId="4EB63E4C" w14:textId="77777777" w:rsidR="0021363D" w:rsidRDefault="0021363D" w:rsidP="00DC3E27">
      <w:pPr>
        <w:spacing w:after="0" w:line="240" w:lineRule="auto"/>
        <w:jc w:val="right"/>
        <w:rPr>
          <w:rFonts w:ascii="Times New Roman" w:eastAsia="Times New Roman" w:hAnsi="Times New Roman" w:cs="Times New Roman"/>
          <w:b/>
          <w:sz w:val="24"/>
          <w:szCs w:val="24"/>
          <w:u w:val="single"/>
          <w:lang w:eastAsia="en-AU"/>
        </w:rPr>
      </w:pPr>
    </w:p>
    <w:p w14:paraId="59B712C6" w14:textId="6E4FCCAB" w:rsidR="00976D0E" w:rsidRDefault="00976D0E" w:rsidP="00976D0E">
      <w:pPr>
        <w:shd w:val="clear" w:color="auto" w:fill="FFFFFF"/>
        <w:spacing w:after="200"/>
        <w:rPr>
          <w:rFonts w:ascii="Times New Roman" w:hAnsi="Times New Roman" w:cs="Times New Roman"/>
          <w:color w:val="000000"/>
          <w:sz w:val="24"/>
          <w:szCs w:val="24"/>
        </w:rPr>
      </w:pPr>
      <w:r w:rsidRPr="002067F8">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w:t>
      </w:r>
      <w:r w:rsidRPr="00765FBF">
        <w:rPr>
          <w:rFonts w:ascii="Times New Roman" w:hAnsi="Times New Roman" w:cs="Times New Roman"/>
          <w:i/>
          <w:iCs/>
          <w:color w:val="000000"/>
          <w:sz w:val="24"/>
          <w:szCs w:val="24"/>
        </w:rPr>
        <w:t>National Health (Continued Dispensing</w:t>
      </w:r>
      <w:r>
        <w:rPr>
          <w:rFonts w:ascii="Times New Roman" w:hAnsi="Times New Roman" w:cs="Times New Roman"/>
          <w:i/>
          <w:iCs/>
          <w:color w:val="000000"/>
          <w:sz w:val="24"/>
          <w:szCs w:val="24"/>
        </w:rPr>
        <w:t xml:space="preserve"> – Emergency Measure</w:t>
      </w:r>
      <w:r w:rsidRPr="00765FBF">
        <w:rPr>
          <w:rFonts w:ascii="Times New Roman" w:hAnsi="Times New Roman" w:cs="Times New Roman"/>
          <w:i/>
          <w:iCs/>
          <w:color w:val="000000"/>
          <w:sz w:val="24"/>
          <w:szCs w:val="24"/>
        </w:rPr>
        <w:t>) Determination 202</w:t>
      </w:r>
      <w:r>
        <w:rPr>
          <w:rFonts w:ascii="Times New Roman" w:hAnsi="Times New Roman" w:cs="Times New Roman"/>
          <w:i/>
          <w:iCs/>
          <w:color w:val="000000"/>
          <w:sz w:val="24"/>
          <w:szCs w:val="24"/>
        </w:rPr>
        <w:t>5</w:t>
      </w:r>
      <w:r w:rsidRPr="00765FBF">
        <w:rPr>
          <w:rFonts w:ascii="Times New Roman" w:hAnsi="Times New Roman" w:cs="Times New Roman"/>
          <w:i/>
          <w:iCs/>
          <w:color w:val="000000"/>
          <w:sz w:val="24"/>
          <w:szCs w:val="24"/>
        </w:rPr>
        <w:t xml:space="preserve"> </w:t>
      </w:r>
      <w:r w:rsidRPr="00765FBF">
        <w:rPr>
          <w:rFonts w:ascii="Times New Roman" w:hAnsi="Times New Roman" w:cs="Times New Roman"/>
          <w:color w:val="000000"/>
          <w:sz w:val="24"/>
          <w:szCs w:val="24"/>
        </w:rPr>
        <w:t>(</w:t>
      </w:r>
      <w:r w:rsidRPr="00CD243E">
        <w:rPr>
          <w:rFonts w:ascii="Times New Roman" w:hAnsi="Times New Roman" w:cs="Times New Roman"/>
          <w:color w:val="000000"/>
          <w:sz w:val="24"/>
          <w:szCs w:val="24"/>
        </w:rPr>
        <w:t>Instrument</w:t>
      </w:r>
      <w:r w:rsidRPr="00765FBF">
        <w:rPr>
          <w:rFonts w:ascii="Times New Roman" w:hAnsi="Times New Roman" w:cs="Times New Roman"/>
          <w:color w:val="000000"/>
          <w:sz w:val="24"/>
          <w:szCs w:val="24"/>
        </w:rPr>
        <w:t>)</w:t>
      </w:r>
      <w:r w:rsidRPr="002067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provides for temporary access under Continued Dispensing arrangements to a wider range of medicines than those available under ongoing arrangements under the </w:t>
      </w:r>
      <w:r>
        <w:rPr>
          <w:rFonts w:ascii="Times New Roman" w:hAnsi="Times New Roman" w:cs="Times New Roman"/>
          <w:i/>
          <w:iCs/>
          <w:color w:val="000000"/>
          <w:sz w:val="24"/>
          <w:szCs w:val="24"/>
        </w:rPr>
        <w:t>National Health (Continued Dispensing) Determination 2022</w:t>
      </w:r>
      <w:r>
        <w:rPr>
          <w:rFonts w:ascii="Times New Roman" w:hAnsi="Times New Roman" w:cs="Times New Roman"/>
          <w:color w:val="000000"/>
          <w:sz w:val="24"/>
          <w:szCs w:val="24"/>
        </w:rPr>
        <w:t xml:space="preserve">. The Instrument is primarily intended to support patients affected by </w:t>
      </w:r>
      <w:r w:rsidR="00B83203">
        <w:rPr>
          <w:rFonts w:ascii="Times New Roman" w:hAnsi="Times New Roman" w:cs="Times New Roman"/>
          <w:color w:val="000000"/>
          <w:sz w:val="24"/>
          <w:szCs w:val="24"/>
        </w:rPr>
        <w:t xml:space="preserve">the </w:t>
      </w:r>
      <w:r w:rsidR="00B83203" w:rsidRPr="00157218">
        <w:rPr>
          <w:rFonts w:ascii="Times New Roman" w:hAnsi="Times New Roman" w:cs="Times New Roman"/>
          <w:color w:val="000000"/>
          <w:sz w:val="24"/>
          <w:szCs w:val="24"/>
        </w:rPr>
        <w:t>flooding disaster in</w:t>
      </w:r>
      <w:r w:rsidR="00B83203">
        <w:rPr>
          <w:rFonts w:ascii="Times New Roman" w:hAnsi="Times New Roman" w:cs="Times New Roman"/>
          <w:color w:val="000000"/>
          <w:sz w:val="24"/>
          <w:szCs w:val="24"/>
        </w:rPr>
        <w:t xml:space="preserve"> Far</w:t>
      </w:r>
      <w:r w:rsidR="00B83203" w:rsidRPr="00157218">
        <w:rPr>
          <w:rFonts w:ascii="Times New Roman" w:hAnsi="Times New Roman" w:cs="Times New Roman"/>
          <w:color w:val="000000"/>
          <w:sz w:val="24"/>
          <w:szCs w:val="24"/>
        </w:rPr>
        <w:t xml:space="preserve"> North Queensland</w:t>
      </w:r>
      <w:r w:rsidR="00B832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continue to access their PBS subsidised medicines</w:t>
      </w:r>
      <w:r>
        <w:rPr>
          <w:rFonts w:ascii="Open Sans" w:hAnsi="Open Sans" w:cs="Open Sans"/>
          <w:color w:val="222222"/>
          <w:sz w:val="20"/>
          <w:szCs w:val="20"/>
          <w:shd w:val="clear" w:color="auto" w:fill="FFFFFF"/>
        </w:rPr>
        <w:t xml:space="preserve">, </w:t>
      </w:r>
      <w:r w:rsidRPr="00C62F4B">
        <w:rPr>
          <w:rFonts w:ascii="Times New Roman" w:hAnsi="Times New Roman" w:cs="Times New Roman"/>
          <w:color w:val="000000"/>
          <w:sz w:val="24"/>
          <w:szCs w:val="24"/>
        </w:rPr>
        <w:t xml:space="preserve">where there is an immediate need for the </w:t>
      </w:r>
      <w:proofErr w:type="gramStart"/>
      <w:r w:rsidRPr="00C62F4B">
        <w:rPr>
          <w:rFonts w:ascii="Times New Roman" w:hAnsi="Times New Roman" w:cs="Times New Roman"/>
          <w:color w:val="000000"/>
          <w:sz w:val="24"/>
          <w:szCs w:val="24"/>
        </w:rPr>
        <w:t>medicine</w:t>
      </w:r>
      <w:proofErr w:type="gramEnd"/>
      <w:r w:rsidRPr="00C62F4B">
        <w:rPr>
          <w:rFonts w:ascii="Times New Roman" w:hAnsi="Times New Roman" w:cs="Times New Roman"/>
          <w:color w:val="000000"/>
          <w:sz w:val="24"/>
          <w:szCs w:val="24"/>
        </w:rPr>
        <w:t xml:space="preserve"> but the</w:t>
      </w:r>
      <w:r>
        <w:rPr>
          <w:rFonts w:ascii="Times New Roman" w:hAnsi="Times New Roman" w:cs="Times New Roman"/>
          <w:color w:val="000000"/>
          <w:sz w:val="24"/>
          <w:szCs w:val="24"/>
        </w:rPr>
        <w:t xml:space="preserve"> </w:t>
      </w:r>
      <w:r w:rsidRPr="00C62F4B">
        <w:rPr>
          <w:rFonts w:ascii="Times New Roman" w:hAnsi="Times New Roman" w:cs="Times New Roman"/>
          <w:color w:val="000000"/>
          <w:sz w:val="24"/>
          <w:szCs w:val="24"/>
        </w:rPr>
        <w:t>PBS prescriber is unable to be contacted and/or is unable to provide an electronic PBS prescription or owing prescription</w:t>
      </w:r>
      <w:r>
        <w:rPr>
          <w:rFonts w:ascii="Times New Roman" w:hAnsi="Times New Roman" w:cs="Times New Roman"/>
          <w:color w:val="000000"/>
          <w:sz w:val="24"/>
          <w:szCs w:val="24"/>
        </w:rPr>
        <w:t xml:space="preserve">. However, </w:t>
      </w:r>
      <w:r w:rsidRPr="00157218">
        <w:rPr>
          <w:rFonts w:ascii="Times New Roman" w:hAnsi="Times New Roman" w:cs="Times New Roman"/>
          <w:color w:val="000000"/>
          <w:sz w:val="24"/>
          <w:szCs w:val="24"/>
        </w:rPr>
        <w:t xml:space="preserve">these arrangements will apply across Australia, including in areas not affected by </w:t>
      </w:r>
      <w:r w:rsidR="00B83203">
        <w:rPr>
          <w:rFonts w:ascii="Times New Roman" w:hAnsi="Times New Roman" w:cs="Times New Roman"/>
          <w:color w:val="000000"/>
          <w:sz w:val="24"/>
          <w:szCs w:val="24"/>
        </w:rPr>
        <w:t xml:space="preserve">the </w:t>
      </w:r>
      <w:r w:rsidR="00B83203" w:rsidRPr="00157218">
        <w:rPr>
          <w:rFonts w:ascii="Times New Roman" w:hAnsi="Times New Roman" w:cs="Times New Roman"/>
          <w:color w:val="000000"/>
          <w:sz w:val="24"/>
          <w:szCs w:val="24"/>
        </w:rPr>
        <w:t>flooding disaster in</w:t>
      </w:r>
      <w:r w:rsidR="00B83203">
        <w:rPr>
          <w:rFonts w:ascii="Times New Roman" w:hAnsi="Times New Roman" w:cs="Times New Roman"/>
          <w:color w:val="000000"/>
          <w:sz w:val="24"/>
          <w:szCs w:val="24"/>
        </w:rPr>
        <w:t xml:space="preserve"> Far</w:t>
      </w:r>
      <w:r w:rsidR="00B83203" w:rsidRPr="00157218">
        <w:rPr>
          <w:rFonts w:ascii="Times New Roman" w:hAnsi="Times New Roman" w:cs="Times New Roman"/>
          <w:color w:val="000000"/>
          <w:sz w:val="24"/>
          <w:szCs w:val="24"/>
        </w:rPr>
        <w:t xml:space="preserve"> North Queensland</w:t>
      </w:r>
      <w:r w:rsidR="00B83203">
        <w:rPr>
          <w:rFonts w:ascii="Times New Roman" w:hAnsi="Times New Roman" w:cs="Times New Roman"/>
          <w:color w:val="000000"/>
          <w:sz w:val="24"/>
          <w:szCs w:val="24"/>
        </w:rPr>
        <w:t>.</w:t>
      </w:r>
    </w:p>
    <w:p w14:paraId="06BA5A04" w14:textId="77777777" w:rsidR="00BF28EC" w:rsidRDefault="00BF28EC" w:rsidP="00BF28EC">
      <w:pPr>
        <w:autoSpaceDE w:val="0"/>
        <w:autoSpaceDN w:val="0"/>
        <w:adjustRightInd w:val="0"/>
        <w:spacing w:after="0" w:line="240" w:lineRule="auto"/>
        <w:rPr>
          <w:rFonts w:ascii="Times New Roman" w:hAnsi="Times New Roman" w:cs="Times New Roman"/>
          <w:color w:val="000000"/>
          <w:sz w:val="24"/>
          <w:szCs w:val="24"/>
        </w:rPr>
      </w:pPr>
      <w:r w:rsidRPr="00BE534D">
        <w:rPr>
          <w:rFonts w:ascii="Times New Roman" w:hAnsi="Times New Roman" w:cs="Times New Roman"/>
          <w:color w:val="000000"/>
          <w:sz w:val="24"/>
          <w:szCs w:val="24"/>
        </w:rPr>
        <w:t xml:space="preserve">The eligible pharmaceutical benefits that can be provided as a </w:t>
      </w:r>
      <w:r>
        <w:rPr>
          <w:rFonts w:ascii="Times New Roman" w:hAnsi="Times New Roman" w:cs="Times New Roman"/>
          <w:color w:val="000000"/>
          <w:sz w:val="24"/>
          <w:szCs w:val="24"/>
        </w:rPr>
        <w:t>C</w:t>
      </w:r>
      <w:r w:rsidRPr="00BE534D">
        <w:rPr>
          <w:rFonts w:ascii="Times New Roman" w:hAnsi="Times New Roman" w:cs="Times New Roman"/>
          <w:color w:val="000000"/>
          <w:sz w:val="24"/>
          <w:szCs w:val="24"/>
        </w:rPr>
        <w:t xml:space="preserve">ontinued </w:t>
      </w:r>
      <w:r>
        <w:rPr>
          <w:rFonts w:ascii="Times New Roman" w:hAnsi="Times New Roman" w:cs="Times New Roman"/>
          <w:color w:val="000000"/>
          <w:sz w:val="24"/>
          <w:szCs w:val="24"/>
        </w:rPr>
        <w:t>D</w:t>
      </w:r>
      <w:r w:rsidRPr="00BE534D">
        <w:rPr>
          <w:rFonts w:ascii="Times New Roman" w:hAnsi="Times New Roman" w:cs="Times New Roman"/>
          <w:color w:val="000000"/>
          <w:sz w:val="24"/>
          <w:szCs w:val="24"/>
        </w:rPr>
        <w:t xml:space="preserve">ispensing supply </w:t>
      </w:r>
      <w:r>
        <w:rPr>
          <w:rFonts w:ascii="Times New Roman" w:hAnsi="Times New Roman" w:cs="Times New Roman"/>
          <w:color w:val="000000"/>
          <w:sz w:val="24"/>
          <w:szCs w:val="24"/>
        </w:rPr>
        <w:t xml:space="preserve">under this Instrument are </w:t>
      </w:r>
      <w:r w:rsidRPr="00BE534D">
        <w:rPr>
          <w:rFonts w:ascii="Times New Roman" w:hAnsi="Times New Roman" w:cs="Times New Roman"/>
          <w:color w:val="000000"/>
          <w:sz w:val="24"/>
          <w:szCs w:val="24"/>
        </w:rPr>
        <w:t>those contained in Schedule 1 of th</w:t>
      </w:r>
      <w:r>
        <w:rPr>
          <w:rFonts w:ascii="Times New Roman" w:hAnsi="Times New Roman" w:cs="Times New Roman"/>
          <w:color w:val="000000"/>
          <w:sz w:val="24"/>
          <w:szCs w:val="24"/>
        </w:rPr>
        <w:t>e I</w:t>
      </w:r>
      <w:r w:rsidRPr="00BE534D">
        <w:rPr>
          <w:rFonts w:ascii="Times New Roman" w:hAnsi="Times New Roman" w:cs="Times New Roman"/>
          <w:color w:val="000000"/>
          <w:sz w:val="24"/>
          <w:szCs w:val="24"/>
        </w:rPr>
        <w:t>nstrument.</w:t>
      </w:r>
    </w:p>
    <w:p w14:paraId="361BF3C4" w14:textId="77777777" w:rsidR="00BF28EC" w:rsidRDefault="00BF28EC" w:rsidP="00BF28EC">
      <w:pPr>
        <w:autoSpaceDE w:val="0"/>
        <w:autoSpaceDN w:val="0"/>
        <w:adjustRightInd w:val="0"/>
        <w:spacing w:after="0" w:line="240" w:lineRule="auto"/>
        <w:rPr>
          <w:rFonts w:ascii="Times New Roman" w:hAnsi="Times New Roman" w:cs="Times New Roman"/>
          <w:color w:val="000000"/>
          <w:sz w:val="24"/>
          <w:szCs w:val="24"/>
        </w:rPr>
      </w:pPr>
    </w:p>
    <w:p w14:paraId="69637566" w14:textId="07716F8E" w:rsidR="00BF28EC" w:rsidRPr="00765FBF" w:rsidRDefault="00BF28EC" w:rsidP="00BF28EC">
      <w:pPr>
        <w:spacing w:after="0" w:line="240" w:lineRule="auto"/>
        <w:rPr>
          <w:rFonts w:ascii="Times New Roman" w:hAnsi="Times New Roman" w:cs="Times New Roman"/>
          <w:color w:val="000000"/>
          <w:sz w:val="24"/>
          <w:szCs w:val="24"/>
        </w:rPr>
      </w:pPr>
      <w:r w:rsidRPr="003A2B92">
        <w:rPr>
          <w:rFonts w:ascii="Times New Roman" w:hAnsi="Times New Roman" w:cs="Times New Roman"/>
          <w:color w:val="000000"/>
          <w:sz w:val="24"/>
          <w:szCs w:val="24"/>
        </w:rPr>
        <w:t>Th</w:t>
      </w:r>
      <w:r>
        <w:rPr>
          <w:rFonts w:ascii="Times New Roman" w:hAnsi="Times New Roman" w:cs="Times New Roman"/>
          <w:color w:val="000000"/>
          <w:sz w:val="24"/>
          <w:szCs w:val="24"/>
        </w:rPr>
        <w:t>e</w:t>
      </w:r>
      <w:r w:rsidRPr="003A2B92">
        <w:rPr>
          <w:rFonts w:ascii="Times New Roman" w:hAnsi="Times New Roman" w:cs="Times New Roman"/>
          <w:color w:val="000000"/>
          <w:sz w:val="24"/>
          <w:szCs w:val="24"/>
        </w:rPr>
        <w:t xml:space="preserve"> Instrument does not apply to the supply of pharmaceutical benefits in accordance with special arrangements </w:t>
      </w:r>
      <w:r>
        <w:rPr>
          <w:rFonts w:ascii="Times New Roman" w:hAnsi="Times New Roman" w:cs="Times New Roman"/>
          <w:color w:val="000000"/>
          <w:sz w:val="24"/>
          <w:szCs w:val="24"/>
        </w:rPr>
        <w:t xml:space="preserve">made </w:t>
      </w:r>
      <w:r w:rsidRPr="003A2B92">
        <w:rPr>
          <w:rFonts w:ascii="Times New Roman" w:hAnsi="Times New Roman" w:cs="Times New Roman"/>
          <w:color w:val="000000"/>
          <w:sz w:val="24"/>
          <w:szCs w:val="24"/>
        </w:rPr>
        <w:t xml:space="preserve">under section 100 of </w:t>
      </w:r>
      <w:r w:rsidR="00A46074">
        <w:rPr>
          <w:rFonts w:ascii="Times New Roman" w:hAnsi="Times New Roman" w:cs="Times New Roman"/>
          <w:color w:val="000000"/>
          <w:sz w:val="24"/>
          <w:szCs w:val="24"/>
        </w:rPr>
        <w:t xml:space="preserve">the </w:t>
      </w:r>
      <w:r w:rsidRPr="003A2B92">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r w:rsidRPr="005C17DB">
        <w:rPr>
          <w:rFonts w:ascii="Times New Roman" w:hAnsi="Times New Roman" w:cs="Times New Roman"/>
          <w:color w:val="000000"/>
          <w:sz w:val="24"/>
          <w:szCs w:val="24"/>
        </w:rPr>
        <w:t>or supplies made under ‘prescriber bag’ arrangements</w:t>
      </w:r>
      <w:r>
        <w:rPr>
          <w:rFonts w:ascii="Times New Roman" w:hAnsi="Times New Roman" w:cs="Times New Roman"/>
          <w:color w:val="000000"/>
          <w:sz w:val="24"/>
          <w:szCs w:val="24"/>
        </w:rPr>
        <w:t>.</w:t>
      </w:r>
      <w:r w:rsidRPr="00765FBF">
        <w:rPr>
          <w:rFonts w:ascii="Times New Roman" w:hAnsi="Times New Roman" w:cs="Times New Roman"/>
          <w:color w:val="000000"/>
          <w:sz w:val="24"/>
          <w:szCs w:val="24"/>
        </w:rPr>
        <w:tab/>
      </w:r>
    </w:p>
    <w:p w14:paraId="41C64D6D" w14:textId="37AD15DA" w:rsidR="00E710C8" w:rsidRDefault="00E710C8" w:rsidP="00E710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r>
      <w:r w:rsidRPr="00BE534D">
        <w:rPr>
          <w:rFonts w:ascii="Times New Roman" w:hAnsi="Times New Roman" w:cs="Times New Roman"/>
          <w:color w:val="000000"/>
          <w:sz w:val="24"/>
          <w:szCs w:val="24"/>
        </w:rPr>
        <w:t>Th</w:t>
      </w:r>
      <w:r>
        <w:rPr>
          <w:rFonts w:ascii="Times New Roman" w:hAnsi="Times New Roman" w:cs="Times New Roman"/>
          <w:color w:val="000000"/>
          <w:sz w:val="24"/>
          <w:szCs w:val="24"/>
        </w:rPr>
        <w:t>e I</w:t>
      </w:r>
      <w:r w:rsidRPr="00BE534D">
        <w:rPr>
          <w:rFonts w:ascii="Times New Roman" w:hAnsi="Times New Roman" w:cs="Times New Roman"/>
          <w:color w:val="000000"/>
          <w:sz w:val="24"/>
          <w:szCs w:val="24"/>
        </w:rPr>
        <w:t xml:space="preserve">nstrument will allow people to obtain their usual PBS medicines without a prescription from their doctor, for the PBS price. The PBS co-payment </w:t>
      </w:r>
      <w:r>
        <w:rPr>
          <w:rFonts w:ascii="Times New Roman" w:hAnsi="Times New Roman" w:cs="Times New Roman"/>
          <w:color w:val="000000"/>
          <w:sz w:val="24"/>
          <w:szCs w:val="24"/>
        </w:rPr>
        <w:t xml:space="preserve">amounts </w:t>
      </w:r>
      <w:r w:rsidRPr="00BE534D">
        <w:rPr>
          <w:rFonts w:ascii="Times New Roman" w:hAnsi="Times New Roman" w:cs="Times New Roman"/>
          <w:color w:val="000000"/>
          <w:sz w:val="24"/>
          <w:szCs w:val="24"/>
        </w:rPr>
        <w:t xml:space="preserve">as </w:t>
      </w:r>
      <w:proofErr w:type="gramStart"/>
      <w:r w:rsidRPr="00BE534D">
        <w:rPr>
          <w:rFonts w:ascii="Times New Roman" w:hAnsi="Times New Roman" w:cs="Times New Roman"/>
          <w:color w:val="000000"/>
          <w:sz w:val="24"/>
          <w:szCs w:val="24"/>
        </w:rPr>
        <w:t>at</w:t>
      </w:r>
      <w:proofErr w:type="gramEnd"/>
      <w:r w:rsidRPr="00BE534D">
        <w:rPr>
          <w:rFonts w:ascii="Times New Roman" w:hAnsi="Times New Roman" w:cs="Times New Roman"/>
          <w:color w:val="000000"/>
          <w:sz w:val="24"/>
          <w:szCs w:val="24"/>
        </w:rPr>
        <w:t xml:space="preserve"> 1 January </w:t>
      </w:r>
      <w:r w:rsidR="006051DE">
        <w:rPr>
          <w:rFonts w:ascii="Times New Roman" w:hAnsi="Times New Roman" w:cs="Times New Roman"/>
          <w:color w:val="000000"/>
          <w:sz w:val="24"/>
          <w:szCs w:val="24"/>
        </w:rPr>
        <w:t>2025</w:t>
      </w:r>
      <w:r w:rsidRPr="00BE53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w:t>
      </w:r>
      <w:r w:rsidRPr="00BE53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009B4AFA">
        <w:rPr>
          <w:rFonts w:ascii="Times New Roman" w:hAnsi="Times New Roman" w:cs="Times New Roman"/>
          <w:color w:val="000000"/>
          <w:sz w:val="24"/>
          <w:szCs w:val="24"/>
        </w:rPr>
        <w:t>70</w:t>
      </w:r>
      <w:r w:rsidRPr="00BE534D">
        <w:rPr>
          <w:rFonts w:ascii="Times New Roman" w:hAnsi="Times New Roman" w:cs="Times New Roman"/>
          <w:color w:val="000000"/>
          <w:sz w:val="24"/>
          <w:szCs w:val="24"/>
        </w:rPr>
        <w:t xml:space="preserve"> for concessional </w:t>
      </w:r>
      <w:r>
        <w:rPr>
          <w:rFonts w:ascii="Times New Roman" w:hAnsi="Times New Roman" w:cs="Times New Roman"/>
          <w:color w:val="000000"/>
          <w:sz w:val="24"/>
          <w:szCs w:val="24"/>
        </w:rPr>
        <w:t>patients</w:t>
      </w:r>
      <w:r w:rsidRPr="00BE534D">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3</w:t>
      </w:r>
      <w:r w:rsidR="00D708D2">
        <w:rPr>
          <w:rFonts w:ascii="Times New Roman" w:hAnsi="Times New Roman" w:cs="Times New Roman"/>
          <w:color w:val="000000"/>
          <w:sz w:val="24"/>
          <w:szCs w:val="24"/>
        </w:rPr>
        <w:t>1</w:t>
      </w:r>
      <w:r>
        <w:rPr>
          <w:rFonts w:ascii="Times New Roman" w:hAnsi="Times New Roman" w:cs="Times New Roman"/>
          <w:color w:val="000000"/>
          <w:sz w:val="24"/>
          <w:szCs w:val="24"/>
        </w:rPr>
        <w:t>.</w:t>
      </w:r>
      <w:r w:rsidR="00D708D2">
        <w:rPr>
          <w:rFonts w:ascii="Times New Roman" w:hAnsi="Times New Roman" w:cs="Times New Roman"/>
          <w:color w:val="000000"/>
          <w:sz w:val="24"/>
          <w:szCs w:val="24"/>
        </w:rPr>
        <w:t>60</w:t>
      </w:r>
      <w:r w:rsidRPr="00BE534D">
        <w:rPr>
          <w:rFonts w:ascii="Times New Roman" w:hAnsi="Times New Roman" w:cs="Times New Roman"/>
          <w:color w:val="000000"/>
          <w:sz w:val="24"/>
          <w:szCs w:val="24"/>
        </w:rPr>
        <w:t xml:space="preserve"> for general </w:t>
      </w:r>
      <w:r>
        <w:rPr>
          <w:rFonts w:ascii="Times New Roman" w:hAnsi="Times New Roman" w:cs="Times New Roman"/>
          <w:color w:val="000000"/>
          <w:sz w:val="24"/>
          <w:szCs w:val="24"/>
        </w:rPr>
        <w:t>patients</w:t>
      </w:r>
      <w:r w:rsidRPr="00BE534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3802DC7" w14:textId="77777777" w:rsidR="00C337BA" w:rsidRDefault="00C337BA" w:rsidP="00E710C8">
      <w:pPr>
        <w:spacing w:after="0" w:line="240" w:lineRule="auto"/>
        <w:rPr>
          <w:rFonts w:ascii="Times New Roman" w:hAnsi="Times New Roman" w:cs="Times New Roman"/>
          <w:color w:val="000000"/>
          <w:sz w:val="24"/>
          <w:szCs w:val="24"/>
        </w:rPr>
      </w:pPr>
    </w:p>
    <w:p w14:paraId="6F9519E6" w14:textId="10BF653B" w:rsidR="00E710C8" w:rsidRPr="00765FBF" w:rsidRDefault="00E710C8" w:rsidP="00E710C8">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 xml:space="preserve">The </w:t>
      </w:r>
      <w:r w:rsidRPr="00B52D04">
        <w:rPr>
          <w:rFonts w:ascii="Times New Roman" w:hAnsi="Times New Roman" w:cs="Times New Roman"/>
          <w:color w:val="000000"/>
          <w:sz w:val="24"/>
          <w:szCs w:val="24"/>
        </w:rPr>
        <w:t xml:space="preserve">Instrument </w:t>
      </w:r>
      <w:r>
        <w:rPr>
          <w:rFonts w:ascii="Times New Roman" w:hAnsi="Times New Roman" w:cs="Times New Roman"/>
          <w:color w:val="000000"/>
          <w:sz w:val="24"/>
          <w:szCs w:val="24"/>
        </w:rPr>
        <w:t xml:space="preserve">will be repealed </w:t>
      </w:r>
      <w:r w:rsidR="005664A7">
        <w:rPr>
          <w:rFonts w:ascii="Times New Roman" w:hAnsi="Times New Roman" w:cs="Times New Roman"/>
          <w:color w:val="000000"/>
          <w:sz w:val="24"/>
          <w:szCs w:val="24"/>
        </w:rPr>
        <w:t xml:space="preserve">at the end of </w:t>
      </w:r>
      <w:r w:rsidR="004E0279">
        <w:rPr>
          <w:rFonts w:ascii="Times New Roman" w:hAnsi="Times New Roman" w:cs="Times New Roman"/>
          <w:color w:val="000000"/>
          <w:sz w:val="24"/>
          <w:szCs w:val="24"/>
        </w:rPr>
        <w:t>31 March 2025.</w:t>
      </w:r>
    </w:p>
    <w:p w14:paraId="37A44B3F" w14:textId="77777777" w:rsidR="00E710C8" w:rsidRDefault="00E710C8" w:rsidP="00976D0E">
      <w:pPr>
        <w:shd w:val="clear" w:color="auto" w:fill="FFFFFF"/>
        <w:spacing w:after="200"/>
        <w:rPr>
          <w:rFonts w:ascii="Times New Roman" w:hAnsi="Times New Roman" w:cs="Times New Roman"/>
          <w:color w:val="000000"/>
          <w:sz w:val="24"/>
          <w:szCs w:val="24"/>
        </w:rPr>
      </w:pPr>
    </w:p>
    <w:p w14:paraId="600A55C4" w14:textId="77777777" w:rsidR="001367FC" w:rsidRPr="002C0414" w:rsidRDefault="001367FC" w:rsidP="001367FC">
      <w:pPr>
        <w:shd w:val="clear" w:color="auto" w:fill="FFFFFF"/>
        <w:spacing w:after="200"/>
        <w:rPr>
          <w:rFonts w:ascii="Times New Roman" w:hAnsi="Times New Roman" w:cs="Times New Roman"/>
          <w:b/>
          <w:bCs/>
          <w:color w:val="000000"/>
          <w:sz w:val="24"/>
          <w:szCs w:val="24"/>
        </w:rPr>
      </w:pPr>
      <w:r w:rsidRPr="002C0414">
        <w:rPr>
          <w:rFonts w:ascii="Times New Roman" w:hAnsi="Times New Roman" w:cs="Times New Roman"/>
          <w:b/>
          <w:bCs/>
          <w:color w:val="000000"/>
          <w:sz w:val="24"/>
          <w:szCs w:val="24"/>
        </w:rPr>
        <w:t>Authority</w:t>
      </w:r>
    </w:p>
    <w:p w14:paraId="07892D01" w14:textId="77777777" w:rsidR="001367FC" w:rsidRDefault="001367FC" w:rsidP="001367FC">
      <w:pPr>
        <w:shd w:val="clear" w:color="auto" w:fill="FFFFFF"/>
        <w:spacing w:after="200"/>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Instrument is </w:t>
      </w:r>
      <w:r w:rsidRPr="002067F8">
        <w:rPr>
          <w:rFonts w:ascii="Times New Roman" w:hAnsi="Times New Roman" w:cs="Times New Roman"/>
          <w:color w:val="000000"/>
          <w:sz w:val="24"/>
          <w:szCs w:val="24"/>
        </w:rPr>
        <w:t>made under subsection 89</w:t>
      </w:r>
      <w:proofErr w:type="gramStart"/>
      <w:r w:rsidRPr="002067F8">
        <w:rPr>
          <w:rFonts w:ascii="Times New Roman" w:hAnsi="Times New Roman" w:cs="Times New Roman"/>
          <w:color w:val="000000"/>
          <w:sz w:val="24"/>
          <w:szCs w:val="24"/>
        </w:rPr>
        <w:t>A(</w:t>
      </w:r>
      <w:proofErr w:type="gramEnd"/>
      <w:r w:rsidRPr="002067F8">
        <w:rPr>
          <w:rFonts w:ascii="Times New Roman" w:hAnsi="Times New Roman" w:cs="Times New Roman"/>
          <w:color w:val="000000"/>
          <w:sz w:val="24"/>
          <w:szCs w:val="24"/>
        </w:rPr>
        <w:t xml:space="preserve">3) of the </w:t>
      </w:r>
      <w:r w:rsidRPr="00CD243E">
        <w:rPr>
          <w:rFonts w:ascii="Times New Roman" w:hAnsi="Times New Roman" w:cs="Times New Roman"/>
          <w:i/>
          <w:iCs/>
          <w:color w:val="000000"/>
          <w:sz w:val="24"/>
          <w:szCs w:val="24"/>
        </w:rPr>
        <w:t>National Health Act 1953</w:t>
      </w:r>
      <w:r>
        <w:rPr>
          <w:rFonts w:ascii="Times New Roman" w:hAnsi="Times New Roman" w:cs="Times New Roman"/>
          <w:color w:val="000000"/>
          <w:sz w:val="24"/>
          <w:szCs w:val="24"/>
        </w:rPr>
        <w:t xml:space="preserve"> (</w:t>
      </w:r>
      <w:r w:rsidRPr="00CD243E">
        <w:rPr>
          <w:rFonts w:ascii="Times New Roman" w:hAnsi="Times New Roman" w:cs="Times New Roman"/>
          <w:color w:val="000000"/>
          <w:sz w:val="24"/>
          <w:szCs w:val="24"/>
        </w:rPr>
        <w:t>Act</w:t>
      </w:r>
      <w:r>
        <w:rPr>
          <w:rFonts w:ascii="Times New Roman" w:hAnsi="Times New Roman" w:cs="Times New Roman"/>
          <w:color w:val="000000"/>
          <w:sz w:val="24"/>
          <w:szCs w:val="24"/>
        </w:rPr>
        <w:t>). It </w:t>
      </w:r>
      <w:r w:rsidRPr="00157218">
        <w:rPr>
          <w:rFonts w:ascii="Times New Roman" w:hAnsi="Times New Roman" w:cs="Times New Roman"/>
          <w:color w:val="000000"/>
          <w:sz w:val="24"/>
          <w:szCs w:val="24"/>
        </w:rPr>
        <w:t xml:space="preserve">determines pharmaceutical benefits that can be supplied </w:t>
      </w:r>
      <w:r>
        <w:rPr>
          <w:rFonts w:ascii="Times New Roman" w:hAnsi="Times New Roman" w:cs="Times New Roman"/>
          <w:color w:val="000000"/>
          <w:sz w:val="24"/>
          <w:szCs w:val="24"/>
        </w:rPr>
        <w:t>by an approved pharmacist without presentation of a prescription where the conditions in the Instrument are met.</w:t>
      </w:r>
    </w:p>
    <w:p w14:paraId="349028F3" w14:textId="7B567331" w:rsidR="001367FC" w:rsidRPr="00765FBF" w:rsidRDefault="001367FC" w:rsidP="001367FC">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Th</w:t>
      </w:r>
      <w:r>
        <w:rPr>
          <w:rFonts w:ascii="Times New Roman" w:hAnsi="Times New Roman" w:cs="Times New Roman"/>
          <w:color w:val="000000"/>
          <w:sz w:val="24"/>
          <w:szCs w:val="24"/>
        </w:rPr>
        <w:t>e I</w:t>
      </w:r>
      <w:r w:rsidRPr="00765FBF">
        <w:rPr>
          <w:rFonts w:ascii="Times New Roman" w:hAnsi="Times New Roman" w:cs="Times New Roman"/>
          <w:color w:val="000000"/>
          <w:sz w:val="24"/>
          <w:szCs w:val="24"/>
        </w:rPr>
        <w:t xml:space="preserve">nstrument does not override </w:t>
      </w:r>
      <w:r>
        <w:rPr>
          <w:rFonts w:ascii="Times New Roman" w:hAnsi="Times New Roman" w:cs="Times New Roman"/>
          <w:color w:val="000000"/>
          <w:sz w:val="24"/>
          <w:szCs w:val="24"/>
        </w:rPr>
        <w:t>s</w:t>
      </w:r>
      <w:r w:rsidRPr="00765FBF">
        <w:rPr>
          <w:rFonts w:ascii="Times New Roman" w:hAnsi="Times New Roman" w:cs="Times New Roman"/>
          <w:color w:val="000000"/>
          <w:sz w:val="24"/>
          <w:szCs w:val="24"/>
        </w:rPr>
        <w:t xml:space="preserve">tate and </w:t>
      </w:r>
      <w:r>
        <w:rPr>
          <w:rFonts w:ascii="Times New Roman" w:hAnsi="Times New Roman" w:cs="Times New Roman"/>
          <w:color w:val="000000"/>
          <w:sz w:val="24"/>
          <w:szCs w:val="24"/>
        </w:rPr>
        <w:t>t</w:t>
      </w:r>
      <w:r w:rsidRPr="00765FBF">
        <w:rPr>
          <w:rFonts w:ascii="Times New Roman" w:hAnsi="Times New Roman" w:cs="Times New Roman"/>
          <w:color w:val="000000"/>
          <w:sz w:val="24"/>
          <w:szCs w:val="24"/>
        </w:rPr>
        <w:t xml:space="preserve">erritory </w:t>
      </w:r>
      <w:proofErr w:type="gramStart"/>
      <w:r w:rsidRPr="00765FBF">
        <w:rPr>
          <w:rFonts w:ascii="Times New Roman" w:hAnsi="Times New Roman" w:cs="Times New Roman"/>
          <w:color w:val="000000"/>
          <w:sz w:val="24"/>
          <w:szCs w:val="24"/>
        </w:rPr>
        <w:t>legislation</w:t>
      </w:r>
      <w:r>
        <w:rPr>
          <w:rFonts w:ascii="Times New Roman" w:hAnsi="Times New Roman" w:cs="Times New Roman"/>
          <w:color w:val="000000"/>
          <w:sz w:val="24"/>
          <w:szCs w:val="24"/>
        </w:rPr>
        <w:t>,</w:t>
      </w:r>
      <w:r w:rsidR="00F3460D">
        <w:rPr>
          <w:rFonts w:ascii="Times New Roman" w:hAnsi="Times New Roman" w:cs="Times New Roman"/>
          <w:color w:val="000000"/>
          <w:sz w:val="24"/>
          <w:szCs w:val="24"/>
        </w:rPr>
        <w:t xml:space="preserve"> </w:t>
      </w:r>
      <w:r w:rsidRPr="00765FBF">
        <w:rPr>
          <w:rFonts w:ascii="Times New Roman" w:hAnsi="Times New Roman" w:cs="Times New Roman"/>
          <w:color w:val="000000"/>
          <w:sz w:val="24"/>
          <w:szCs w:val="24"/>
        </w:rPr>
        <w:t>and</w:t>
      </w:r>
      <w:proofErr w:type="gramEnd"/>
      <w:r w:rsidRPr="00765FBF">
        <w:rPr>
          <w:rFonts w:ascii="Times New Roman" w:hAnsi="Times New Roman" w:cs="Times New Roman"/>
          <w:color w:val="000000"/>
          <w:sz w:val="24"/>
          <w:szCs w:val="24"/>
        </w:rPr>
        <w:t xml:space="preserve"> does not apply in the external </w:t>
      </w:r>
      <w:r>
        <w:rPr>
          <w:rFonts w:ascii="Times New Roman" w:hAnsi="Times New Roman" w:cs="Times New Roman"/>
          <w:color w:val="000000"/>
          <w:sz w:val="24"/>
          <w:szCs w:val="24"/>
        </w:rPr>
        <w:t>t</w:t>
      </w:r>
      <w:r w:rsidRPr="00765FBF">
        <w:rPr>
          <w:rFonts w:ascii="Times New Roman" w:hAnsi="Times New Roman" w:cs="Times New Roman"/>
          <w:color w:val="000000"/>
          <w:sz w:val="24"/>
          <w:szCs w:val="24"/>
        </w:rPr>
        <w:t>erritories.</w:t>
      </w:r>
    </w:p>
    <w:p w14:paraId="197FC4DA" w14:textId="77777777" w:rsidR="001367FC" w:rsidRPr="00765FBF" w:rsidRDefault="001367FC" w:rsidP="001367FC">
      <w:pPr>
        <w:autoSpaceDE w:val="0"/>
        <w:autoSpaceDN w:val="0"/>
        <w:adjustRightInd w:val="0"/>
        <w:spacing w:after="0" w:line="240" w:lineRule="auto"/>
        <w:rPr>
          <w:rFonts w:ascii="Times New Roman" w:hAnsi="Times New Roman" w:cs="Times New Roman"/>
          <w:color w:val="000000"/>
          <w:sz w:val="24"/>
          <w:szCs w:val="24"/>
        </w:rPr>
      </w:pPr>
    </w:p>
    <w:p w14:paraId="55AF991D" w14:textId="77777777" w:rsidR="001367FC" w:rsidRPr="00765FBF" w:rsidRDefault="001367FC" w:rsidP="001367FC">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lastRenderedPageBreak/>
        <w:t xml:space="preserve">This instrument is a legislative instrument for the purposes of the </w:t>
      </w:r>
      <w:r w:rsidRPr="00765FBF">
        <w:rPr>
          <w:rFonts w:ascii="Times New Roman" w:hAnsi="Times New Roman" w:cs="Times New Roman"/>
          <w:i/>
          <w:iCs/>
          <w:color w:val="000000"/>
          <w:sz w:val="24"/>
          <w:szCs w:val="24"/>
        </w:rPr>
        <w:t>Legislation Act 2003</w:t>
      </w:r>
      <w:r w:rsidRPr="00765FBF">
        <w:rPr>
          <w:rFonts w:ascii="Times New Roman" w:hAnsi="Times New Roman" w:cs="Times New Roman"/>
          <w:color w:val="000000"/>
          <w:sz w:val="24"/>
          <w:szCs w:val="24"/>
        </w:rPr>
        <w:t>.</w:t>
      </w:r>
    </w:p>
    <w:p w14:paraId="587E5749" w14:textId="77777777" w:rsidR="0021363D" w:rsidRDefault="0021363D" w:rsidP="00DC3E27">
      <w:pPr>
        <w:spacing w:after="0" w:line="240" w:lineRule="auto"/>
        <w:jc w:val="right"/>
        <w:rPr>
          <w:rFonts w:ascii="Times New Roman" w:eastAsia="Times New Roman" w:hAnsi="Times New Roman" w:cs="Times New Roman"/>
          <w:b/>
          <w:sz w:val="24"/>
          <w:szCs w:val="24"/>
          <w:u w:val="single"/>
          <w:lang w:eastAsia="en-AU"/>
        </w:rPr>
      </w:pPr>
    </w:p>
    <w:p w14:paraId="22E32904" w14:textId="48D34D3A" w:rsidR="00C74AC1" w:rsidRPr="00765FBF" w:rsidRDefault="00C74AC1" w:rsidP="00C74AC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r w:rsidRPr="00765FBF">
        <w:rPr>
          <w:rFonts w:ascii="Times New Roman" w:hAnsi="Times New Roman" w:cs="Times New Roman"/>
          <w:b/>
          <w:bCs/>
          <w:color w:val="000000"/>
          <w:sz w:val="24"/>
          <w:szCs w:val="24"/>
        </w:rPr>
        <w:t>ommencement</w:t>
      </w:r>
    </w:p>
    <w:p w14:paraId="7FA94DB9" w14:textId="77777777" w:rsidR="00C74AC1" w:rsidRPr="00765FBF" w:rsidRDefault="00C74AC1" w:rsidP="00C74AC1">
      <w:pPr>
        <w:autoSpaceDE w:val="0"/>
        <w:autoSpaceDN w:val="0"/>
        <w:adjustRightInd w:val="0"/>
        <w:spacing w:after="0" w:line="240" w:lineRule="auto"/>
        <w:rPr>
          <w:rFonts w:ascii="Times New Roman" w:hAnsi="Times New Roman" w:cs="Times New Roman"/>
          <w:color w:val="000000"/>
          <w:sz w:val="24"/>
          <w:szCs w:val="24"/>
        </w:rPr>
      </w:pPr>
    </w:p>
    <w:p w14:paraId="3AAFE235" w14:textId="76C00400" w:rsidR="0021363D" w:rsidRDefault="00C74AC1" w:rsidP="00CD7F9C">
      <w:pPr>
        <w:autoSpaceDE w:val="0"/>
        <w:autoSpaceDN w:val="0"/>
        <w:adjustRightInd w:val="0"/>
        <w:spacing w:after="0" w:line="240" w:lineRule="auto"/>
        <w:rPr>
          <w:rFonts w:ascii="Times New Roman" w:eastAsia="Times New Roman" w:hAnsi="Times New Roman" w:cs="Times New Roman"/>
          <w:b/>
          <w:sz w:val="24"/>
          <w:szCs w:val="24"/>
          <w:u w:val="single"/>
          <w:lang w:eastAsia="en-AU"/>
        </w:rPr>
      </w:pPr>
      <w:r>
        <w:rPr>
          <w:rFonts w:ascii="Times New Roman" w:hAnsi="Times New Roman" w:cs="Times New Roman"/>
          <w:color w:val="000000"/>
          <w:sz w:val="24"/>
          <w:szCs w:val="24"/>
        </w:rPr>
        <w:t xml:space="preserve">Parts 1 to </w:t>
      </w:r>
      <w:r w:rsidR="00F95BE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and Schedule 1 of t</w:t>
      </w:r>
      <w:r w:rsidRPr="00765FBF">
        <w:rPr>
          <w:rFonts w:ascii="Times New Roman" w:hAnsi="Times New Roman" w:cs="Times New Roman"/>
          <w:color w:val="000000"/>
          <w:sz w:val="24"/>
          <w:szCs w:val="24"/>
        </w:rPr>
        <w:t>h</w:t>
      </w:r>
      <w:r>
        <w:rPr>
          <w:rFonts w:ascii="Times New Roman" w:hAnsi="Times New Roman" w:cs="Times New Roman"/>
          <w:color w:val="000000"/>
          <w:sz w:val="24"/>
          <w:szCs w:val="24"/>
        </w:rPr>
        <w:t>e I</w:t>
      </w:r>
      <w:r w:rsidRPr="00765FBF">
        <w:rPr>
          <w:rFonts w:ascii="Times New Roman" w:hAnsi="Times New Roman" w:cs="Times New Roman"/>
          <w:color w:val="000000"/>
          <w:sz w:val="24"/>
          <w:szCs w:val="24"/>
        </w:rPr>
        <w:t>nstrument commence</w:t>
      </w:r>
      <w:r>
        <w:rPr>
          <w:rFonts w:ascii="Times New Roman" w:hAnsi="Times New Roman" w:cs="Times New Roman"/>
          <w:color w:val="000000"/>
          <w:sz w:val="24"/>
          <w:szCs w:val="24"/>
        </w:rPr>
        <w:t xml:space="preserve"> immediately after this Instrument is registered on the Federal Register of Legislation</w:t>
      </w:r>
      <w:r w:rsidRPr="00CF264A">
        <w:rPr>
          <w:rFonts w:ascii="Times New Roman" w:hAnsi="Times New Roman" w:cs="Times New Roman"/>
          <w:color w:val="000000"/>
          <w:sz w:val="24"/>
          <w:szCs w:val="24"/>
        </w:rPr>
        <w:t>.</w:t>
      </w:r>
      <w:r>
        <w:rPr>
          <w:rFonts w:ascii="Times New Roman" w:hAnsi="Times New Roman" w:cs="Times New Roman"/>
          <w:color w:val="000000"/>
          <w:sz w:val="24"/>
          <w:szCs w:val="24"/>
        </w:rPr>
        <w:t xml:space="preserve"> Schedule 2 of the Instrument, which provides for its repeal, commences </w:t>
      </w:r>
      <w:r w:rsidR="00157222">
        <w:rPr>
          <w:rFonts w:ascii="Times New Roman" w:hAnsi="Times New Roman" w:cs="Times New Roman"/>
          <w:color w:val="000000"/>
          <w:sz w:val="24"/>
          <w:szCs w:val="24"/>
        </w:rPr>
        <w:t xml:space="preserve">at the end of </w:t>
      </w:r>
      <w:r w:rsidR="00860197">
        <w:rPr>
          <w:rFonts w:ascii="Times New Roman" w:hAnsi="Times New Roman" w:cs="Times New Roman"/>
          <w:color w:val="000000"/>
          <w:sz w:val="24"/>
          <w:szCs w:val="24"/>
        </w:rPr>
        <w:t>31 March 2025</w:t>
      </w:r>
      <w:r>
        <w:rPr>
          <w:rFonts w:ascii="Times New Roman" w:hAnsi="Times New Roman" w:cs="Times New Roman"/>
          <w:color w:val="000000"/>
          <w:sz w:val="24"/>
          <w:szCs w:val="24"/>
        </w:rPr>
        <w:t xml:space="preserve">. </w:t>
      </w:r>
    </w:p>
    <w:p w14:paraId="3F78C26D" w14:textId="77777777" w:rsidR="0021363D" w:rsidRDefault="0021363D" w:rsidP="00DC3E27">
      <w:pPr>
        <w:spacing w:after="0" w:line="240" w:lineRule="auto"/>
        <w:jc w:val="right"/>
        <w:rPr>
          <w:rFonts w:ascii="Times New Roman" w:eastAsia="Times New Roman" w:hAnsi="Times New Roman" w:cs="Times New Roman"/>
          <w:b/>
          <w:sz w:val="24"/>
          <w:szCs w:val="24"/>
          <w:u w:val="single"/>
          <w:lang w:eastAsia="en-AU"/>
        </w:rPr>
      </w:pPr>
    </w:p>
    <w:p w14:paraId="3BC1E0DF" w14:textId="4540A191" w:rsidR="00DA2FC1" w:rsidRDefault="00D17D11" w:rsidP="00D17D11">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b/>
          <w:bCs/>
          <w:color w:val="000000"/>
          <w:sz w:val="24"/>
          <w:szCs w:val="24"/>
        </w:rPr>
        <w:t>Consultation</w:t>
      </w:r>
      <w:r>
        <w:rPr>
          <w:rFonts w:ascii="Times New Roman" w:hAnsi="Times New Roman" w:cs="Times New Roman"/>
          <w:b/>
          <w:bCs/>
          <w:color w:val="000000"/>
          <w:sz w:val="24"/>
          <w:szCs w:val="24"/>
        </w:rPr>
        <w:br/>
      </w:r>
      <w:r>
        <w:rPr>
          <w:rFonts w:ascii="Times New Roman" w:hAnsi="Times New Roman" w:cs="Times New Roman"/>
          <w:b/>
          <w:bCs/>
          <w:color w:val="000000"/>
          <w:sz w:val="24"/>
          <w:szCs w:val="24"/>
        </w:rPr>
        <w:br/>
      </w:r>
      <w:r w:rsidRPr="00B40F2A">
        <w:rPr>
          <w:rFonts w:ascii="Times New Roman" w:hAnsi="Times New Roman" w:cs="Times New Roman"/>
          <w:color w:val="000000"/>
          <w:sz w:val="24"/>
          <w:szCs w:val="24"/>
        </w:rPr>
        <w:t>The Instrument affects approved pharmacists who are supplying pharmaceutical benefits at or from premises in respect of which the pharmacist is for the time being approved. Prior to commencement of the</w:t>
      </w:r>
      <w:r w:rsidRPr="00B40F2A">
        <w:rPr>
          <w:rFonts w:ascii="Times New Roman" w:hAnsi="Times New Roman" w:cs="Times New Roman"/>
          <w:i/>
          <w:iCs/>
          <w:color w:val="000000"/>
          <w:sz w:val="24"/>
          <w:szCs w:val="24"/>
        </w:rPr>
        <w:t xml:space="preserve"> National Health (Continued Dispensing) Determination 2022</w:t>
      </w:r>
      <w:r w:rsidRPr="00B40F2A">
        <w:rPr>
          <w:rFonts w:ascii="Times New Roman" w:hAnsi="Times New Roman" w:cs="Times New Roman"/>
          <w:color w:val="000000"/>
          <w:sz w:val="24"/>
          <w:szCs w:val="24"/>
        </w:rPr>
        <w:t xml:space="preserve">, consultation was undertaken with relevant peak bodies including the Pharmaceutical Society of Australia and the Pharmacy Guild of Australia. </w:t>
      </w:r>
      <w:r w:rsidR="00B82390" w:rsidRPr="00CD7F9C">
        <w:rPr>
          <w:rFonts w:ascii="Times New Roman" w:hAnsi="Times New Roman" w:cs="Times New Roman"/>
          <w:sz w:val="24"/>
          <w:szCs w:val="24"/>
          <w:lang w:val="en-US"/>
        </w:rPr>
        <w:t>T</w:t>
      </w:r>
      <w:r w:rsidR="00DA2FC1" w:rsidRPr="00CD7F9C">
        <w:rPr>
          <w:rFonts w:ascii="Times New Roman" w:hAnsi="Times New Roman" w:cs="Times New Roman"/>
          <w:sz w:val="24"/>
          <w:szCs w:val="24"/>
          <w:lang w:val="en-US"/>
        </w:rPr>
        <w:t xml:space="preserve">he Department also undertook direct consultation with Services </w:t>
      </w:r>
      <w:proofErr w:type="gramStart"/>
      <w:r w:rsidR="00DA2FC1" w:rsidRPr="00CD7F9C">
        <w:rPr>
          <w:rFonts w:ascii="Times New Roman" w:hAnsi="Times New Roman" w:cs="Times New Roman"/>
          <w:sz w:val="24"/>
          <w:szCs w:val="24"/>
          <w:lang w:val="en-US"/>
        </w:rPr>
        <w:t>Australia, and</w:t>
      </w:r>
      <w:proofErr w:type="gramEnd"/>
      <w:r w:rsidR="00DA2FC1" w:rsidRPr="00CD7F9C">
        <w:rPr>
          <w:rFonts w:ascii="Times New Roman" w:hAnsi="Times New Roman" w:cs="Times New Roman"/>
          <w:sz w:val="24"/>
          <w:szCs w:val="24"/>
          <w:lang w:val="en-US"/>
        </w:rPr>
        <w:t xml:space="preserve"> consulted with state and territory Departments of Health about implementation for </w:t>
      </w:r>
      <w:r w:rsidR="00B0538E" w:rsidRPr="00CD7F9C">
        <w:rPr>
          <w:rFonts w:ascii="Times New Roman" w:hAnsi="Times New Roman" w:cs="Times New Roman"/>
          <w:sz w:val="24"/>
          <w:szCs w:val="24"/>
          <w:lang w:val="en-US"/>
        </w:rPr>
        <w:t>the</w:t>
      </w:r>
      <w:r w:rsidR="00B82390" w:rsidRPr="00B40F2A">
        <w:rPr>
          <w:rFonts w:ascii="Times New Roman" w:hAnsi="Times New Roman" w:cs="Times New Roman"/>
          <w:i/>
          <w:iCs/>
          <w:color w:val="000000"/>
          <w:sz w:val="24"/>
          <w:szCs w:val="24"/>
        </w:rPr>
        <w:t xml:space="preserve"> National Health (Continued Dispensing) Determination 2022</w:t>
      </w:r>
      <w:r w:rsidR="00DA2FC1" w:rsidRPr="00CD7F9C">
        <w:rPr>
          <w:rFonts w:ascii="Times New Roman" w:hAnsi="Times New Roman" w:cs="Times New Roman"/>
          <w:sz w:val="24"/>
          <w:szCs w:val="24"/>
          <w:lang w:val="en-US"/>
        </w:rPr>
        <w:t>.</w:t>
      </w:r>
    </w:p>
    <w:p w14:paraId="502429E3" w14:textId="77777777" w:rsidR="00DA2FC1" w:rsidRDefault="00DA2FC1" w:rsidP="00D17D11">
      <w:pPr>
        <w:autoSpaceDE w:val="0"/>
        <w:autoSpaceDN w:val="0"/>
        <w:adjustRightInd w:val="0"/>
        <w:spacing w:after="0" w:line="240" w:lineRule="auto"/>
        <w:rPr>
          <w:rFonts w:ascii="Times New Roman" w:hAnsi="Times New Roman" w:cs="Times New Roman"/>
          <w:color w:val="000000"/>
          <w:sz w:val="24"/>
          <w:szCs w:val="24"/>
        </w:rPr>
      </w:pPr>
    </w:p>
    <w:p w14:paraId="30881CA6" w14:textId="35AB2054" w:rsidR="00D17D11" w:rsidRPr="00765FBF" w:rsidRDefault="00D17D11" w:rsidP="00D17D11">
      <w:pPr>
        <w:spacing w:before="120"/>
        <w:rPr>
          <w:rFonts w:ascii="Times New Roman" w:hAnsi="Times New Roman" w:cs="Times New Roman"/>
          <w:color w:val="000000"/>
          <w:sz w:val="24"/>
          <w:szCs w:val="24"/>
        </w:rPr>
      </w:pPr>
      <w:r w:rsidRPr="00E246EE">
        <w:rPr>
          <w:rFonts w:ascii="Times New Roman" w:hAnsi="Times New Roman" w:cs="Times New Roman"/>
          <w:color w:val="000000"/>
          <w:sz w:val="24"/>
          <w:szCs w:val="24"/>
        </w:rPr>
        <w:t>It was considered that further consultation for this instrument was unnecessary due to the nature of the consultation that had already taken plac</w:t>
      </w:r>
      <w:r>
        <w:rPr>
          <w:rFonts w:ascii="Times New Roman" w:hAnsi="Times New Roman" w:cs="Times New Roman"/>
          <w:color w:val="000000"/>
          <w:sz w:val="24"/>
          <w:szCs w:val="24"/>
        </w:rPr>
        <w:t>e and the nature and urgency of the</w:t>
      </w:r>
      <w:r w:rsidR="0024306C">
        <w:rPr>
          <w:rFonts w:ascii="Times New Roman" w:hAnsi="Times New Roman" w:cs="Times New Roman"/>
          <w:color w:val="000000"/>
          <w:sz w:val="24"/>
          <w:szCs w:val="24"/>
        </w:rPr>
        <w:t xml:space="preserve"> </w:t>
      </w:r>
      <w:r w:rsidR="002B2D5A" w:rsidRPr="00157218">
        <w:rPr>
          <w:rFonts w:ascii="Times New Roman" w:hAnsi="Times New Roman" w:cs="Times New Roman"/>
          <w:color w:val="000000"/>
          <w:sz w:val="24"/>
          <w:szCs w:val="24"/>
        </w:rPr>
        <w:t>flooding disaster in</w:t>
      </w:r>
      <w:r w:rsidR="002B2D5A">
        <w:rPr>
          <w:rFonts w:ascii="Times New Roman" w:hAnsi="Times New Roman" w:cs="Times New Roman"/>
          <w:color w:val="000000"/>
          <w:sz w:val="24"/>
          <w:szCs w:val="24"/>
        </w:rPr>
        <w:t xml:space="preserve"> Far</w:t>
      </w:r>
      <w:r w:rsidR="002B2D5A" w:rsidRPr="00157218">
        <w:rPr>
          <w:rFonts w:ascii="Times New Roman" w:hAnsi="Times New Roman" w:cs="Times New Roman"/>
          <w:color w:val="000000"/>
          <w:sz w:val="24"/>
          <w:szCs w:val="24"/>
        </w:rPr>
        <w:t xml:space="preserve"> North Queensland</w:t>
      </w:r>
      <w:r w:rsidR="002B2D5A">
        <w:rPr>
          <w:rFonts w:ascii="Times New Roman" w:hAnsi="Times New Roman" w:cs="Times New Roman"/>
          <w:color w:val="000000"/>
          <w:sz w:val="24"/>
          <w:szCs w:val="24"/>
        </w:rPr>
        <w:t>.</w:t>
      </w:r>
    </w:p>
    <w:p w14:paraId="70BFD9DA" w14:textId="77777777" w:rsidR="00D17D11" w:rsidRPr="00765FBF" w:rsidRDefault="00D17D11" w:rsidP="00D17D11">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 xml:space="preserve">Details of this instrument are set out in </w:t>
      </w:r>
      <w:r w:rsidRPr="00765FBF">
        <w:rPr>
          <w:rFonts w:ascii="Times New Roman" w:hAnsi="Times New Roman" w:cs="Times New Roman"/>
          <w:b/>
          <w:bCs/>
          <w:color w:val="000000"/>
          <w:sz w:val="24"/>
          <w:szCs w:val="24"/>
        </w:rPr>
        <w:t>Attachment A</w:t>
      </w:r>
      <w:r w:rsidRPr="00765FBF">
        <w:rPr>
          <w:rFonts w:ascii="Times New Roman" w:hAnsi="Times New Roman" w:cs="Times New Roman"/>
          <w:color w:val="000000"/>
          <w:sz w:val="24"/>
          <w:szCs w:val="24"/>
        </w:rPr>
        <w:t>.</w:t>
      </w:r>
    </w:p>
    <w:p w14:paraId="0B158054" w14:textId="77777777" w:rsidR="00D17D11" w:rsidRPr="00765FBF" w:rsidRDefault="00D17D11" w:rsidP="00D17D11">
      <w:pPr>
        <w:autoSpaceDE w:val="0"/>
        <w:autoSpaceDN w:val="0"/>
        <w:adjustRightInd w:val="0"/>
        <w:spacing w:after="0" w:line="240" w:lineRule="auto"/>
        <w:rPr>
          <w:rFonts w:ascii="Times New Roman" w:hAnsi="Times New Roman" w:cs="Times New Roman"/>
          <w:color w:val="000000"/>
          <w:sz w:val="24"/>
          <w:szCs w:val="24"/>
        </w:rPr>
      </w:pPr>
    </w:p>
    <w:p w14:paraId="52E8BB01" w14:textId="77777777" w:rsidR="00D17D11" w:rsidRDefault="00D17D11" w:rsidP="00D17D11">
      <w:pPr>
        <w:autoSpaceDE w:val="0"/>
        <w:autoSpaceDN w:val="0"/>
        <w:adjustRightInd w:val="0"/>
        <w:spacing w:after="0" w:line="240" w:lineRule="auto"/>
        <w:rPr>
          <w:rFonts w:ascii="Times New Roman" w:hAnsi="Times New Roman" w:cs="Times New Roman"/>
          <w:color w:val="000000"/>
          <w:sz w:val="24"/>
          <w:szCs w:val="24"/>
        </w:rPr>
        <w:sectPr w:rsidR="00D17D11" w:rsidSect="00D17D11">
          <w:pgSz w:w="11906" w:h="16838"/>
          <w:pgMar w:top="1440" w:right="1440" w:bottom="1440" w:left="1440" w:header="708" w:footer="708" w:gutter="0"/>
          <w:cols w:space="708"/>
          <w:docGrid w:linePitch="360"/>
        </w:sectPr>
      </w:pPr>
      <w:r w:rsidRPr="00765FBF">
        <w:rPr>
          <w:rFonts w:ascii="Times New Roman" w:hAnsi="Times New Roman" w:cs="Times New Roman"/>
          <w:color w:val="000000"/>
          <w:sz w:val="24"/>
          <w:szCs w:val="24"/>
        </w:rPr>
        <w:t xml:space="preserve">This instrument is compatible with the human rights and freedoms recognised or declared under section 3 of the </w:t>
      </w:r>
      <w:r w:rsidRPr="00765FBF">
        <w:rPr>
          <w:rFonts w:ascii="Times New Roman" w:hAnsi="Times New Roman" w:cs="Times New Roman"/>
          <w:i/>
          <w:iCs/>
          <w:color w:val="000000"/>
          <w:sz w:val="24"/>
          <w:szCs w:val="24"/>
        </w:rPr>
        <w:t>Human Rights (Parliamentary Scrutiny) Act 2011</w:t>
      </w:r>
      <w:r w:rsidRPr="00765FBF">
        <w:rPr>
          <w:rFonts w:ascii="Times New Roman" w:hAnsi="Times New Roman" w:cs="Times New Roman"/>
          <w:color w:val="000000"/>
          <w:sz w:val="24"/>
          <w:szCs w:val="24"/>
        </w:rPr>
        <w:t xml:space="preserve">. A full statement of compatibility is set out in </w:t>
      </w:r>
      <w:r w:rsidRPr="00765FBF">
        <w:rPr>
          <w:rFonts w:ascii="Times New Roman" w:hAnsi="Times New Roman" w:cs="Times New Roman"/>
          <w:b/>
          <w:bCs/>
          <w:color w:val="000000"/>
          <w:sz w:val="24"/>
          <w:szCs w:val="24"/>
        </w:rPr>
        <w:t>Attachment B</w:t>
      </w:r>
      <w:r w:rsidRPr="00765FBF">
        <w:rPr>
          <w:rFonts w:ascii="Times New Roman" w:hAnsi="Times New Roman" w:cs="Times New Roman"/>
          <w:color w:val="000000"/>
          <w:sz w:val="24"/>
          <w:szCs w:val="24"/>
        </w:rPr>
        <w:t>.</w:t>
      </w:r>
    </w:p>
    <w:p w14:paraId="646B23C6" w14:textId="50B0E9A5" w:rsidR="00DC3E27" w:rsidRPr="006F135B" w:rsidRDefault="00DC3E27" w:rsidP="00DC3E27">
      <w:pPr>
        <w:spacing w:after="0" w:line="240" w:lineRule="auto"/>
        <w:jc w:val="right"/>
        <w:rPr>
          <w:rFonts w:ascii="Times New Roman" w:eastAsia="Times New Roman" w:hAnsi="Times New Roman" w:cs="Times New Roman"/>
          <w:b/>
          <w:sz w:val="24"/>
          <w:szCs w:val="24"/>
          <w:u w:val="single"/>
          <w:lang w:eastAsia="en-AU"/>
        </w:rPr>
      </w:pPr>
      <w:r w:rsidRPr="006F135B">
        <w:rPr>
          <w:rFonts w:ascii="Times New Roman" w:eastAsia="Times New Roman" w:hAnsi="Times New Roman" w:cs="Times New Roman"/>
          <w:b/>
          <w:sz w:val="24"/>
          <w:szCs w:val="24"/>
          <w:u w:val="single"/>
          <w:lang w:eastAsia="en-AU"/>
        </w:rPr>
        <w:lastRenderedPageBreak/>
        <w:t>ATTACHMENT A</w:t>
      </w:r>
    </w:p>
    <w:p w14:paraId="7D485BDC" w14:textId="77777777" w:rsidR="00DC3E27" w:rsidRPr="00661483" w:rsidRDefault="00DC3E27" w:rsidP="00DC3E27">
      <w:pPr>
        <w:spacing w:after="0" w:line="240" w:lineRule="auto"/>
        <w:jc w:val="right"/>
        <w:rPr>
          <w:rFonts w:ascii="Times New Roman" w:eastAsia="Times New Roman" w:hAnsi="Times New Roman" w:cs="Times New Roman"/>
          <w:b/>
          <w:sz w:val="24"/>
          <w:szCs w:val="24"/>
          <w:lang w:eastAsia="en-AU"/>
        </w:rPr>
      </w:pPr>
    </w:p>
    <w:p w14:paraId="5BF90D91" w14:textId="3FDC5D2A" w:rsidR="00DC3E27" w:rsidRPr="00661483" w:rsidRDefault="00DC3E27" w:rsidP="00DC3E27">
      <w:pPr>
        <w:spacing w:after="0" w:line="240" w:lineRule="auto"/>
        <w:rPr>
          <w:rFonts w:ascii="Times New Roman" w:eastAsia="Times New Roman" w:hAnsi="Times New Roman" w:cs="Times New Roman"/>
          <w:b/>
          <w:sz w:val="24"/>
          <w:szCs w:val="24"/>
          <w:u w:val="single"/>
          <w:lang w:eastAsia="en-AU"/>
        </w:rPr>
      </w:pPr>
      <w:bookmarkStart w:id="0" w:name="_Hlk100753720"/>
      <w:r w:rsidRPr="00661483">
        <w:rPr>
          <w:rFonts w:ascii="Times New Roman" w:eastAsia="Times New Roman" w:hAnsi="Times New Roman" w:cs="Times New Roman"/>
          <w:b/>
          <w:sz w:val="24"/>
          <w:szCs w:val="24"/>
          <w:u w:val="single"/>
          <w:lang w:eastAsia="en-AU"/>
        </w:rPr>
        <w:t xml:space="preserve">National Health (Continued Dispensing – Emergency Measure) Determination </w:t>
      </w:r>
      <w:bookmarkEnd w:id="0"/>
      <w:r w:rsidRPr="00762300">
        <w:rPr>
          <w:rFonts w:ascii="Times New Roman" w:eastAsia="Times New Roman" w:hAnsi="Times New Roman" w:cs="Times New Roman"/>
          <w:b/>
          <w:sz w:val="24"/>
          <w:szCs w:val="24"/>
          <w:u w:val="single"/>
          <w:lang w:eastAsia="en-AU"/>
        </w:rPr>
        <w:t>20</w:t>
      </w:r>
      <w:r w:rsidRPr="00CD7F9C">
        <w:rPr>
          <w:rFonts w:ascii="Times New Roman" w:eastAsia="Times New Roman" w:hAnsi="Times New Roman" w:cs="Times New Roman"/>
          <w:b/>
          <w:sz w:val="24"/>
          <w:szCs w:val="24"/>
          <w:u w:val="single"/>
          <w:lang w:eastAsia="en-AU"/>
        </w:rPr>
        <w:t>25</w:t>
      </w:r>
    </w:p>
    <w:p w14:paraId="7C8A5D3F" w14:textId="77777777" w:rsidR="00DC3E27" w:rsidRPr="00661483" w:rsidRDefault="00DC3E27" w:rsidP="00DC3E27">
      <w:pPr>
        <w:spacing w:after="0" w:line="240" w:lineRule="auto"/>
        <w:rPr>
          <w:rFonts w:ascii="Times New Roman" w:eastAsia="Times New Roman" w:hAnsi="Times New Roman" w:cs="Times New Roman"/>
          <w:i/>
          <w:sz w:val="24"/>
          <w:szCs w:val="24"/>
          <w:u w:val="single"/>
          <w:lang w:eastAsia="en-AU"/>
        </w:rPr>
      </w:pPr>
    </w:p>
    <w:p w14:paraId="63283777" w14:textId="77777777" w:rsidR="00DC3E27" w:rsidRPr="00661483" w:rsidRDefault="00DC3E27" w:rsidP="00DC3E27">
      <w:pPr>
        <w:spacing w:after="0" w:line="240" w:lineRule="auto"/>
        <w:rPr>
          <w:rFonts w:ascii="Times New Roman" w:hAnsi="Times New Roman" w:cs="Times New Roman"/>
          <w:b/>
          <w:noProof/>
          <w:sz w:val="24"/>
          <w:szCs w:val="24"/>
        </w:rPr>
      </w:pPr>
      <w:r w:rsidRPr="00661483">
        <w:rPr>
          <w:rFonts w:ascii="Times New Roman" w:eastAsia="Times New Roman" w:hAnsi="Times New Roman" w:cs="Times New Roman"/>
          <w:b/>
          <w:sz w:val="24"/>
          <w:szCs w:val="24"/>
          <w:lang w:eastAsia="en-AU"/>
        </w:rPr>
        <w:t>Part 1</w:t>
      </w:r>
      <w:r w:rsidRPr="00661483">
        <w:rPr>
          <w:rFonts w:ascii="Times New Roman" w:hAnsi="Times New Roman" w:cs="Times New Roman"/>
          <w:b/>
          <w:noProof/>
          <w:sz w:val="24"/>
          <w:szCs w:val="24"/>
        </w:rPr>
        <w:t>—Preliminary</w:t>
      </w:r>
    </w:p>
    <w:p w14:paraId="18E4BA8E"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19D5A9C3"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1.01 – Name</w:t>
      </w:r>
    </w:p>
    <w:p w14:paraId="34DE5EF4"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51ED8A8F" w14:textId="2248DD27" w:rsidR="00DC3E27" w:rsidRPr="00661483" w:rsidRDefault="00DC3E27" w:rsidP="00DC3E27">
      <w:pPr>
        <w:spacing w:after="0" w:line="240" w:lineRule="auto"/>
        <w:rPr>
          <w:rFonts w:ascii="Times New Roman" w:eastAsia="Times New Roman" w:hAnsi="Times New Roman" w:cs="Times New Roman"/>
          <w:b/>
          <w:i/>
          <w:sz w:val="24"/>
          <w:szCs w:val="24"/>
          <w:u w:val="single"/>
          <w:lang w:eastAsia="en-AU"/>
        </w:rPr>
      </w:pPr>
      <w:r w:rsidRPr="00661483">
        <w:rPr>
          <w:rFonts w:ascii="Times New Roman" w:eastAsia="Times New Roman" w:hAnsi="Times New Roman" w:cs="Times New Roman"/>
          <w:bCs/>
          <w:sz w:val="24"/>
          <w:szCs w:val="24"/>
          <w:lang w:eastAsia="en-AU"/>
        </w:rPr>
        <w:t>Section 1.01</w:t>
      </w:r>
      <w:r w:rsidRPr="00661483">
        <w:rPr>
          <w:rFonts w:ascii="Times New Roman" w:eastAsia="Times New Roman" w:hAnsi="Times New Roman" w:cs="Times New Roman"/>
          <w:sz w:val="24"/>
          <w:szCs w:val="24"/>
          <w:lang w:eastAsia="en-AU"/>
        </w:rPr>
        <w:t xml:space="preserve"> provides that the name of the Instrument is the </w:t>
      </w:r>
      <w:r w:rsidRPr="00661483">
        <w:rPr>
          <w:rFonts w:ascii="Times New Roman" w:eastAsia="Times New Roman" w:hAnsi="Times New Roman" w:cs="Times New Roman"/>
          <w:bCs/>
          <w:i/>
          <w:iCs/>
          <w:sz w:val="24"/>
          <w:szCs w:val="24"/>
          <w:lang w:eastAsia="en-AU"/>
        </w:rPr>
        <w:t xml:space="preserve">National Health (Continued Dispensing – Emergency Measure) Determination </w:t>
      </w:r>
      <w:r w:rsidRPr="00B46071">
        <w:rPr>
          <w:rFonts w:ascii="Times New Roman" w:eastAsia="Times New Roman" w:hAnsi="Times New Roman" w:cs="Times New Roman"/>
          <w:bCs/>
          <w:i/>
          <w:iCs/>
          <w:sz w:val="24"/>
          <w:szCs w:val="24"/>
          <w:lang w:eastAsia="en-AU"/>
        </w:rPr>
        <w:t>202</w:t>
      </w:r>
      <w:r w:rsidRPr="00CD7F9C">
        <w:rPr>
          <w:rFonts w:ascii="Times New Roman" w:eastAsia="Times New Roman" w:hAnsi="Times New Roman" w:cs="Times New Roman"/>
          <w:bCs/>
          <w:i/>
          <w:iCs/>
          <w:sz w:val="24"/>
          <w:szCs w:val="24"/>
          <w:lang w:eastAsia="en-AU"/>
        </w:rPr>
        <w:t>5</w:t>
      </w:r>
      <w:r w:rsidRPr="00B46071">
        <w:rPr>
          <w:rFonts w:ascii="Times New Roman" w:eastAsia="Times New Roman" w:hAnsi="Times New Roman" w:cs="Times New Roman"/>
          <w:bCs/>
          <w:sz w:val="24"/>
          <w:szCs w:val="24"/>
          <w:lang w:eastAsia="en-AU"/>
        </w:rPr>
        <w:t xml:space="preserve"> and specifies the PB number as </w:t>
      </w:r>
      <w:r w:rsidR="00B46071" w:rsidRPr="00B46071">
        <w:rPr>
          <w:rFonts w:ascii="Times New Roman" w:eastAsia="Times New Roman" w:hAnsi="Times New Roman" w:cs="Times New Roman"/>
          <w:bCs/>
          <w:sz w:val="24"/>
          <w:szCs w:val="24"/>
          <w:lang w:eastAsia="en-AU"/>
        </w:rPr>
        <w:t xml:space="preserve">12 </w:t>
      </w:r>
      <w:r w:rsidRPr="00B46071">
        <w:rPr>
          <w:rFonts w:ascii="Times New Roman" w:eastAsia="Times New Roman" w:hAnsi="Times New Roman" w:cs="Times New Roman"/>
          <w:bCs/>
          <w:sz w:val="24"/>
          <w:szCs w:val="24"/>
          <w:lang w:eastAsia="en-AU"/>
        </w:rPr>
        <w:t>of 202</w:t>
      </w:r>
      <w:r w:rsidRPr="00CD7F9C">
        <w:rPr>
          <w:rFonts w:ascii="Times New Roman" w:eastAsia="Times New Roman" w:hAnsi="Times New Roman" w:cs="Times New Roman"/>
          <w:bCs/>
          <w:sz w:val="24"/>
          <w:szCs w:val="24"/>
          <w:lang w:eastAsia="en-AU"/>
        </w:rPr>
        <w:t>5</w:t>
      </w:r>
      <w:r w:rsidRPr="00B46071">
        <w:rPr>
          <w:rFonts w:ascii="Times New Roman" w:eastAsia="Times New Roman" w:hAnsi="Times New Roman" w:cs="Times New Roman"/>
          <w:bCs/>
          <w:sz w:val="24"/>
          <w:szCs w:val="24"/>
          <w:lang w:eastAsia="en-AU"/>
        </w:rPr>
        <w:t>.</w:t>
      </w:r>
    </w:p>
    <w:p w14:paraId="20E97A93"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38101F16"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1.02 – Commencement</w:t>
      </w:r>
    </w:p>
    <w:p w14:paraId="5D8565FC"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61A649F7"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r w:rsidRPr="00661483">
        <w:rPr>
          <w:rFonts w:ascii="Times New Roman" w:eastAsia="Times New Roman" w:hAnsi="Times New Roman" w:cs="Times New Roman"/>
          <w:bCs/>
          <w:sz w:val="24"/>
          <w:szCs w:val="24"/>
          <w:lang w:eastAsia="en-AU"/>
        </w:rPr>
        <w:t>Section 1.02</w:t>
      </w:r>
      <w:r w:rsidRPr="00661483">
        <w:rPr>
          <w:rFonts w:ascii="Times New Roman" w:eastAsia="Times New Roman" w:hAnsi="Times New Roman" w:cs="Times New Roman"/>
          <w:sz w:val="24"/>
          <w:szCs w:val="24"/>
          <w:lang w:eastAsia="en-AU"/>
        </w:rPr>
        <w:t xml:space="preserve"> provides that the Instrument commences as follows:</w:t>
      </w:r>
    </w:p>
    <w:p w14:paraId="43706544" w14:textId="5A280916" w:rsidR="00DC3E27" w:rsidRPr="00661483" w:rsidRDefault="00DC3E27" w:rsidP="00DC3E27">
      <w:pPr>
        <w:pStyle w:val="ListParagraph"/>
        <w:numPr>
          <w:ilvl w:val="0"/>
          <w:numId w:val="1"/>
        </w:numPr>
        <w:spacing w:before="80" w:after="0" w:line="240" w:lineRule="auto"/>
        <w:ind w:left="714" w:hanging="357"/>
        <w:contextualSpacing w:val="0"/>
        <w:rPr>
          <w:rFonts w:ascii="Times New Roman" w:eastAsia="Times New Roman" w:hAnsi="Times New Roman"/>
          <w:sz w:val="24"/>
          <w:szCs w:val="24"/>
          <w:lang w:eastAsia="en-AU"/>
        </w:rPr>
      </w:pPr>
      <w:r w:rsidRPr="00661483">
        <w:rPr>
          <w:rFonts w:ascii="Times New Roman" w:eastAsia="Times New Roman" w:hAnsi="Times New Roman"/>
          <w:sz w:val="24"/>
          <w:szCs w:val="24"/>
          <w:lang w:eastAsia="en-AU"/>
        </w:rPr>
        <w:t xml:space="preserve">Parts 1 to </w:t>
      </w:r>
      <w:r>
        <w:rPr>
          <w:rFonts w:ascii="Times New Roman" w:eastAsia="Times New Roman" w:hAnsi="Times New Roman"/>
          <w:sz w:val="24"/>
          <w:szCs w:val="24"/>
          <w:lang w:eastAsia="en-AU"/>
        </w:rPr>
        <w:t>3</w:t>
      </w:r>
      <w:r w:rsidRPr="00661483">
        <w:rPr>
          <w:rFonts w:ascii="Times New Roman" w:eastAsia="Times New Roman" w:hAnsi="Times New Roman"/>
          <w:sz w:val="24"/>
          <w:szCs w:val="24"/>
          <w:lang w:eastAsia="en-AU"/>
        </w:rPr>
        <w:t xml:space="preserve"> and Schedule 1 </w:t>
      </w:r>
      <w:r w:rsidR="004B3E15">
        <w:rPr>
          <w:rFonts w:ascii="Times New Roman" w:eastAsia="Times New Roman" w:hAnsi="Times New Roman"/>
          <w:sz w:val="24"/>
          <w:szCs w:val="24"/>
          <w:lang w:eastAsia="en-AU"/>
        </w:rPr>
        <w:t xml:space="preserve">- </w:t>
      </w:r>
      <w:r w:rsidR="00386D31">
        <w:rPr>
          <w:rFonts w:ascii="Times New Roman" w:eastAsia="Times New Roman" w:hAnsi="Times New Roman"/>
          <w:sz w:val="24"/>
          <w:szCs w:val="24"/>
          <w:lang w:eastAsia="en-AU"/>
        </w:rPr>
        <w:t xml:space="preserve">immediately after the Instrument is </w:t>
      </w:r>
      <w:proofErr w:type="gramStart"/>
      <w:r w:rsidR="00386D31">
        <w:rPr>
          <w:rFonts w:ascii="Times New Roman" w:eastAsia="Times New Roman" w:hAnsi="Times New Roman"/>
          <w:sz w:val="24"/>
          <w:szCs w:val="24"/>
          <w:lang w:eastAsia="en-AU"/>
        </w:rPr>
        <w:t>registered</w:t>
      </w:r>
      <w:r w:rsidRPr="00661483">
        <w:rPr>
          <w:rFonts w:ascii="Times New Roman" w:eastAsia="Times New Roman" w:hAnsi="Times New Roman"/>
          <w:sz w:val="24"/>
          <w:szCs w:val="24"/>
          <w:lang w:eastAsia="en-AU"/>
        </w:rPr>
        <w:t>;</w:t>
      </w:r>
      <w:proofErr w:type="gramEnd"/>
    </w:p>
    <w:p w14:paraId="49E9C80E" w14:textId="5FA311D4" w:rsidR="00DC3E27" w:rsidRPr="00661483" w:rsidRDefault="00DC3E27" w:rsidP="00DC3E27">
      <w:pPr>
        <w:pStyle w:val="ListParagraph"/>
        <w:numPr>
          <w:ilvl w:val="0"/>
          <w:numId w:val="1"/>
        </w:numPr>
        <w:spacing w:before="80" w:after="0" w:line="240" w:lineRule="auto"/>
        <w:ind w:left="714" w:hanging="357"/>
        <w:contextualSpacing w:val="0"/>
        <w:rPr>
          <w:rFonts w:ascii="Times New Roman" w:eastAsia="Times New Roman" w:hAnsi="Times New Roman"/>
          <w:sz w:val="24"/>
          <w:szCs w:val="24"/>
          <w:lang w:eastAsia="en-AU"/>
        </w:rPr>
      </w:pPr>
      <w:r w:rsidRPr="00661483">
        <w:rPr>
          <w:rFonts w:ascii="Times New Roman" w:eastAsia="Times New Roman" w:hAnsi="Times New Roman"/>
          <w:sz w:val="24"/>
          <w:szCs w:val="24"/>
          <w:lang w:eastAsia="en-AU"/>
        </w:rPr>
        <w:t xml:space="preserve">Schedule 2 </w:t>
      </w:r>
      <w:r w:rsidR="004B3E15">
        <w:rPr>
          <w:rFonts w:ascii="Times New Roman" w:eastAsia="Times New Roman" w:hAnsi="Times New Roman"/>
          <w:sz w:val="24"/>
          <w:szCs w:val="24"/>
          <w:lang w:eastAsia="en-AU"/>
        </w:rPr>
        <w:t xml:space="preserve">– at the end of </w:t>
      </w:r>
      <w:r w:rsidR="0029372D">
        <w:rPr>
          <w:rFonts w:ascii="Times New Roman" w:eastAsia="Times New Roman" w:hAnsi="Times New Roman"/>
          <w:sz w:val="24"/>
          <w:szCs w:val="24"/>
          <w:lang w:eastAsia="en-AU"/>
        </w:rPr>
        <w:t>31 March 2025</w:t>
      </w:r>
      <w:r w:rsidRPr="00661483">
        <w:rPr>
          <w:rFonts w:ascii="Times New Roman" w:eastAsia="Times New Roman" w:hAnsi="Times New Roman"/>
          <w:sz w:val="24"/>
          <w:szCs w:val="24"/>
          <w:lang w:eastAsia="en-AU"/>
        </w:rPr>
        <w:t xml:space="preserve">. </w:t>
      </w:r>
    </w:p>
    <w:p w14:paraId="28AC9F92"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01727FC1"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1.03 – Authority</w:t>
      </w:r>
    </w:p>
    <w:p w14:paraId="209BCF2E"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1467D6CE"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r w:rsidRPr="00661483">
        <w:rPr>
          <w:rFonts w:ascii="Times New Roman" w:eastAsia="Times New Roman" w:hAnsi="Times New Roman" w:cs="Times New Roman"/>
          <w:sz w:val="24"/>
          <w:szCs w:val="24"/>
          <w:lang w:eastAsia="en-AU"/>
        </w:rPr>
        <w:t>Section 1.03 provides that the Instrument is made under subsection 89</w:t>
      </w:r>
      <w:proofErr w:type="gramStart"/>
      <w:r w:rsidRPr="00661483">
        <w:rPr>
          <w:rFonts w:ascii="Times New Roman" w:eastAsia="Times New Roman" w:hAnsi="Times New Roman" w:cs="Times New Roman"/>
          <w:sz w:val="24"/>
          <w:szCs w:val="24"/>
          <w:lang w:eastAsia="en-AU"/>
        </w:rPr>
        <w:t>A(</w:t>
      </w:r>
      <w:proofErr w:type="gramEnd"/>
      <w:r w:rsidRPr="00661483">
        <w:rPr>
          <w:rFonts w:ascii="Times New Roman" w:eastAsia="Times New Roman" w:hAnsi="Times New Roman" w:cs="Times New Roman"/>
          <w:sz w:val="24"/>
          <w:szCs w:val="24"/>
          <w:lang w:eastAsia="en-AU"/>
        </w:rPr>
        <w:t>3) of the</w:t>
      </w:r>
    </w:p>
    <w:p w14:paraId="6EA85990"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r w:rsidRPr="00661483">
        <w:rPr>
          <w:rFonts w:ascii="Times New Roman" w:eastAsia="Times New Roman" w:hAnsi="Times New Roman" w:cs="Times New Roman"/>
          <w:i/>
          <w:iCs/>
          <w:sz w:val="24"/>
          <w:szCs w:val="24"/>
          <w:lang w:eastAsia="en-AU"/>
        </w:rPr>
        <w:t xml:space="preserve">National Health Act 1953 </w:t>
      </w:r>
      <w:r w:rsidRPr="00661483">
        <w:rPr>
          <w:rFonts w:ascii="Times New Roman" w:eastAsia="Times New Roman" w:hAnsi="Times New Roman" w:cs="Times New Roman"/>
          <w:sz w:val="24"/>
          <w:szCs w:val="24"/>
          <w:lang w:eastAsia="en-AU"/>
        </w:rPr>
        <w:t>(Act).</w:t>
      </w:r>
    </w:p>
    <w:p w14:paraId="4B80DEC3"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p>
    <w:p w14:paraId="29EEC139" w14:textId="77777777" w:rsidR="00DC3E27" w:rsidRPr="006F135B" w:rsidRDefault="00DC3E27" w:rsidP="00DC3E27">
      <w:pPr>
        <w:spacing w:after="0" w:line="240" w:lineRule="auto"/>
        <w:rPr>
          <w:rFonts w:ascii="Times New Roman" w:eastAsia="Times New Roman" w:hAnsi="Times New Roman" w:cs="Times New Roman"/>
          <w:sz w:val="24"/>
          <w:szCs w:val="24"/>
          <w:u w:val="single"/>
          <w:lang w:eastAsia="en-AU"/>
        </w:rPr>
      </w:pPr>
      <w:r w:rsidRPr="006F135B">
        <w:rPr>
          <w:rFonts w:ascii="Times New Roman" w:eastAsia="Times New Roman" w:hAnsi="Times New Roman" w:cs="Times New Roman"/>
          <w:sz w:val="24"/>
          <w:szCs w:val="24"/>
          <w:u w:val="single"/>
          <w:lang w:eastAsia="en-AU"/>
        </w:rPr>
        <w:t>Section 1.04 – Schedule</w:t>
      </w:r>
      <w:r w:rsidRPr="00C82F3D">
        <w:rPr>
          <w:rFonts w:ascii="Times New Roman" w:eastAsia="Times New Roman" w:hAnsi="Times New Roman" w:cs="Times New Roman"/>
          <w:sz w:val="24"/>
          <w:szCs w:val="24"/>
          <w:u w:val="single"/>
          <w:lang w:eastAsia="en-AU"/>
        </w:rPr>
        <w:t>s</w:t>
      </w:r>
    </w:p>
    <w:p w14:paraId="47776E24" w14:textId="77777777" w:rsidR="00DC3E27" w:rsidRPr="00661483" w:rsidRDefault="00DC3E27" w:rsidP="00DC3E27">
      <w:pPr>
        <w:spacing w:after="0" w:line="240" w:lineRule="auto"/>
        <w:rPr>
          <w:rFonts w:ascii="Times New Roman" w:eastAsia="Times New Roman" w:hAnsi="Times New Roman" w:cs="Times New Roman"/>
          <w:b/>
          <w:bCs/>
          <w:sz w:val="24"/>
          <w:szCs w:val="24"/>
          <w:lang w:eastAsia="en-AU"/>
        </w:rPr>
      </w:pPr>
    </w:p>
    <w:p w14:paraId="4BC92B07" w14:textId="630FD728" w:rsidR="00DC3E27" w:rsidRPr="00661483" w:rsidRDefault="00DC3E27" w:rsidP="00DC3E27">
      <w:pPr>
        <w:spacing w:after="0" w:line="240" w:lineRule="auto"/>
        <w:rPr>
          <w:rFonts w:ascii="Times New Roman" w:eastAsia="Times New Roman" w:hAnsi="Times New Roman" w:cs="Times New Roman"/>
          <w:sz w:val="24"/>
          <w:szCs w:val="24"/>
          <w:lang w:eastAsia="en-AU"/>
        </w:rPr>
      </w:pPr>
      <w:r w:rsidRPr="00661483">
        <w:rPr>
          <w:rFonts w:ascii="Times New Roman" w:eastAsia="Times New Roman" w:hAnsi="Times New Roman" w:cs="Times New Roman"/>
          <w:sz w:val="24"/>
          <w:szCs w:val="24"/>
          <w:lang w:eastAsia="en-AU"/>
        </w:rPr>
        <w:t xml:space="preserve">Section 1.04 provides that each instrument specified in </w:t>
      </w:r>
      <w:r>
        <w:rPr>
          <w:rFonts w:ascii="Times New Roman" w:eastAsia="Times New Roman" w:hAnsi="Times New Roman" w:cs="Times New Roman"/>
          <w:sz w:val="24"/>
          <w:szCs w:val="24"/>
          <w:lang w:eastAsia="en-AU"/>
        </w:rPr>
        <w:t>Schedule</w:t>
      </w:r>
      <w:r w:rsidRPr="00661483">
        <w:rPr>
          <w:rFonts w:ascii="Times New Roman" w:eastAsia="Times New Roman" w:hAnsi="Times New Roman" w:cs="Times New Roman"/>
          <w:sz w:val="24"/>
          <w:szCs w:val="24"/>
          <w:lang w:eastAsia="en-AU"/>
        </w:rPr>
        <w:t xml:space="preserve"> to the Instrument is amended or repealed as set out in the relevant item in </w:t>
      </w:r>
      <w:r>
        <w:rPr>
          <w:rFonts w:ascii="Times New Roman" w:eastAsia="Times New Roman" w:hAnsi="Times New Roman" w:cs="Times New Roman"/>
          <w:sz w:val="24"/>
          <w:szCs w:val="24"/>
          <w:lang w:eastAsia="en-AU"/>
        </w:rPr>
        <w:t xml:space="preserve">the </w:t>
      </w:r>
      <w:r w:rsidRPr="00661483">
        <w:rPr>
          <w:rFonts w:ascii="Times New Roman" w:eastAsia="Times New Roman" w:hAnsi="Times New Roman" w:cs="Times New Roman"/>
          <w:sz w:val="24"/>
          <w:szCs w:val="24"/>
          <w:lang w:eastAsia="en-AU"/>
        </w:rPr>
        <w:t xml:space="preserve">Schedule </w:t>
      </w:r>
      <w:r>
        <w:rPr>
          <w:rFonts w:ascii="Times New Roman" w:eastAsia="Times New Roman" w:hAnsi="Times New Roman" w:cs="Times New Roman"/>
          <w:sz w:val="24"/>
          <w:szCs w:val="24"/>
          <w:lang w:eastAsia="en-AU"/>
        </w:rPr>
        <w:t>concerned, and any other item in a Schedule has effect according to its terms</w:t>
      </w:r>
      <w:r w:rsidRPr="00661483">
        <w:rPr>
          <w:rFonts w:ascii="Times New Roman" w:eastAsia="Times New Roman" w:hAnsi="Times New Roman" w:cs="Times New Roman"/>
          <w:sz w:val="24"/>
          <w:szCs w:val="24"/>
          <w:lang w:eastAsia="en-AU"/>
        </w:rPr>
        <w:t xml:space="preserve">. Schedule 2 provides for the repeal of the Instrument </w:t>
      </w:r>
      <w:r w:rsidR="004B3E15">
        <w:rPr>
          <w:rFonts w:ascii="Times New Roman" w:eastAsia="Times New Roman" w:hAnsi="Times New Roman" w:cs="Times New Roman"/>
          <w:sz w:val="24"/>
          <w:szCs w:val="24"/>
          <w:lang w:eastAsia="en-AU"/>
        </w:rPr>
        <w:t xml:space="preserve">at the end </w:t>
      </w:r>
      <w:r w:rsidR="004B3E15" w:rsidRPr="004B3E15">
        <w:rPr>
          <w:rFonts w:ascii="Times New Roman" w:eastAsia="Times New Roman" w:hAnsi="Times New Roman" w:cs="Times New Roman"/>
          <w:sz w:val="24"/>
          <w:szCs w:val="24"/>
          <w:lang w:eastAsia="en-AU"/>
        </w:rPr>
        <w:t xml:space="preserve">of </w:t>
      </w:r>
      <w:r w:rsidR="00883D4B" w:rsidRPr="004B3E15">
        <w:rPr>
          <w:rFonts w:ascii="Times New Roman" w:eastAsia="Times New Roman" w:hAnsi="Times New Roman" w:cs="Times New Roman"/>
          <w:sz w:val="24"/>
          <w:szCs w:val="24"/>
          <w:lang w:eastAsia="en-AU"/>
        </w:rPr>
        <w:t>31 March 2025</w:t>
      </w:r>
      <w:r w:rsidRPr="00661483">
        <w:rPr>
          <w:rFonts w:ascii="Times New Roman" w:eastAsia="Times New Roman" w:hAnsi="Times New Roman" w:cs="Times New Roman"/>
          <w:sz w:val="24"/>
          <w:szCs w:val="24"/>
          <w:lang w:eastAsia="en-AU"/>
        </w:rPr>
        <w:t xml:space="preserve">. </w:t>
      </w:r>
    </w:p>
    <w:p w14:paraId="7F847E1C" w14:textId="77777777" w:rsidR="00DC3E27" w:rsidRPr="00661483" w:rsidRDefault="00DC3E27" w:rsidP="00DC3E27">
      <w:pPr>
        <w:spacing w:after="0" w:line="240" w:lineRule="auto"/>
        <w:rPr>
          <w:rFonts w:ascii="Times New Roman" w:eastAsia="Times New Roman" w:hAnsi="Times New Roman" w:cs="Times New Roman"/>
          <w:b/>
          <w:bCs/>
          <w:sz w:val="24"/>
          <w:szCs w:val="24"/>
          <w:lang w:eastAsia="en-AU"/>
        </w:rPr>
      </w:pPr>
    </w:p>
    <w:p w14:paraId="18E6FED2" w14:textId="77777777" w:rsidR="00DC3E27" w:rsidRPr="006F135B" w:rsidRDefault="00DC3E27" w:rsidP="00DC3E27">
      <w:pPr>
        <w:spacing w:after="0" w:line="240" w:lineRule="auto"/>
        <w:rPr>
          <w:rFonts w:ascii="Times New Roman" w:eastAsia="Times New Roman" w:hAnsi="Times New Roman" w:cs="Times New Roman"/>
          <w:sz w:val="24"/>
          <w:szCs w:val="24"/>
          <w:u w:val="single"/>
          <w:lang w:eastAsia="en-AU"/>
        </w:rPr>
      </w:pPr>
      <w:r w:rsidRPr="006F135B">
        <w:rPr>
          <w:rFonts w:ascii="Times New Roman" w:eastAsia="Times New Roman" w:hAnsi="Times New Roman" w:cs="Times New Roman"/>
          <w:sz w:val="24"/>
          <w:szCs w:val="24"/>
          <w:u w:val="single"/>
          <w:lang w:eastAsia="en-AU"/>
        </w:rPr>
        <w:t xml:space="preserve">Section 1.05 – Definitions </w:t>
      </w:r>
    </w:p>
    <w:p w14:paraId="70CA817F"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p>
    <w:p w14:paraId="23D6E2B8"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r w:rsidRPr="00661483">
        <w:rPr>
          <w:rFonts w:ascii="Times New Roman" w:eastAsia="Times New Roman" w:hAnsi="Times New Roman" w:cs="Times New Roman"/>
          <w:sz w:val="24"/>
          <w:szCs w:val="24"/>
          <w:lang w:eastAsia="en-AU"/>
        </w:rPr>
        <w:t>Subsection 1.05(1) defines key terms used in the Instrument, including:</w:t>
      </w:r>
    </w:p>
    <w:p w14:paraId="05C470CF" w14:textId="55D03619" w:rsidR="00DC3E27" w:rsidRPr="00661483" w:rsidRDefault="00DC3E27" w:rsidP="00DC3E27">
      <w:pPr>
        <w:pStyle w:val="ListParagraph"/>
        <w:numPr>
          <w:ilvl w:val="0"/>
          <w:numId w:val="2"/>
        </w:numPr>
        <w:spacing w:before="80" w:after="0" w:line="240" w:lineRule="auto"/>
        <w:ind w:left="714" w:hanging="357"/>
        <w:contextualSpacing w:val="0"/>
        <w:rPr>
          <w:rFonts w:ascii="Times New Roman" w:eastAsia="Times New Roman" w:hAnsi="Times New Roman"/>
          <w:sz w:val="24"/>
          <w:szCs w:val="24"/>
          <w:lang w:eastAsia="en-AU"/>
        </w:rPr>
      </w:pPr>
      <w:r w:rsidRPr="00661483">
        <w:rPr>
          <w:rFonts w:ascii="Times New Roman" w:eastAsia="Times New Roman" w:hAnsi="Times New Roman"/>
          <w:sz w:val="24"/>
          <w:szCs w:val="24"/>
          <w:lang w:eastAsia="en-AU"/>
        </w:rPr>
        <w:t>‘Act’ –</w:t>
      </w:r>
      <w:r w:rsidR="00A102DC">
        <w:rPr>
          <w:rFonts w:ascii="Times New Roman" w:eastAsia="Times New Roman" w:hAnsi="Times New Roman"/>
          <w:sz w:val="24"/>
          <w:szCs w:val="24"/>
          <w:lang w:eastAsia="en-AU"/>
        </w:rPr>
        <w:t xml:space="preserve"> this means </w:t>
      </w:r>
      <w:r w:rsidRPr="00661483">
        <w:rPr>
          <w:rFonts w:ascii="Times New Roman" w:eastAsia="Times New Roman" w:hAnsi="Times New Roman"/>
          <w:sz w:val="24"/>
          <w:szCs w:val="24"/>
          <w:lang w:eastAsia="en-AU"/>
        </w:rPr>
        <w:t xml:space="preserve">the </w:t>
      </w:r>
      <w:r w:rsidRPr="00661483">
        <w:rPr>
          <w:rFonts w:ascii="Times New Roman" w:eastAsia="Times New Roman" w:hAnsi="Times New Roman"/>
          <w:i/>
          <w:iCs/>
          <w:sz w:val="24"/>
          <w:szCs w:val="24"/>
          <w:lang w:eastAsia="en-AU"/>
        </w:rPr>
        <w:t xml:space="preserve">National Health Act </w:t>
      </w:r>
      <w:proofErr w:type="gramStart"/>
      <w:r w:rsidRPr="00661483">
        <w:rPr>
          <w:rFonts w:ascii="Times New Roman" w:eastAsia="Times New Roman" w:hAnsi="Times New Roman"/>
          <w:i/>
          <w:iCs/>
          <w:sz w:val="24"/>
          <w:szCs w:val="24"/>
          <w:lang w:eastAsia="en-AU"/>
        </w:rPr>
        <w:t>1953</w:t>
      </w:r>
      <w:r w:rsidRPr="00661483">
        <w:rPr>
          <w:rFonts w:ascii="Times New Roman" w:eastAsia="Times New Roman" w:hAnsi="Times New Roman"/>
          <w:sz w:val="24"/>
          <w:szCs w:val="24"/>
          <w:lang w:eastAsia="en-AU"/>
        </w:rPr>
        <w:t>;</w:t>
      </w:r>
      <w:proofErr w:type="gramEnd"/>
    </w:p>
    <w:p w14:paraId="5C285F02" w14:textId="7A5B42D1" w:rsidR="00DC3E27" w:rsidRPr="00661483" w:rsidRDefault="00DC3E27" w:rsidP="00DC3E27">
      <w:pPr>
        <w:pStyle w:val="ListParagraph"/>
        <w:numPr>
          <w:ilvl w:val="0"/>
          <w:numId w:val="2"/>
        </w:numPr>
        <w:spacing w:before="80" w:after="0" w:line="240" w:lineRule="auto"/>
        <w:ind w:left="714" w:hanging="357"/>
        <w:contextualSpacing w:val="0"/>
        <w:rPr>
          <w:rFonts w:ascii="Times New Roman" w:eastAsia="Times New Roman" w:hAnsi="Times New Roman"/>
          <w:sz w:val="24"/>
          <w:szCs w:val="24"/>
          <w:lang w:eastAsia="en-AU"/>
        </w:rPr>
      </w:pPr>
      <w:r w:rsidRPr="00661483">
        <w:rPr>
          <w:rFonts w:ascii="Times New Roman" w:eastAsia="Times New Roman" w:hAnsi="Times New Roman"/>
          <w:sz w:val="24"/>
          <w:szCs w:val="24"/>
          <w:lang w:eastAsia="en-AU"/>
        </w:rPr>
        <w:t>‘</w:t>
      </w:r>
      <w:proofErr w:type="gramStart"/>
      <w:r w:rsidRPr="00661483">
        <w:rPr>
          <w:rFonts w:ascii="Times New Roman" w:eastAsia="Times New Roman" w:hAnsi="Times New Roman"/>
          <w:sz w:val="24"/>
          <w:szCs w:val="24"/>
          <w:lang w:eastAsia="en-AU"/>
        </w:rPr>
        <w:t>electronic</w:t>
      </w:r>
      <w:proofErr w:type="gramEnd"/>
      <w:r w:rsidRPr="00661483">
        <w:rPr>
          <w:rFonts w:ascii="Times New Roman" w:eastAsia="Times New Roman" w:hAnsi="Times New Roman"/>
          <w:sz w:val="24"/>
          <w:szCs w:val="24"/>
          <w:lang w:eastAsia="en-AU"/>
        </w:rPr>
        <w:t xml:space="preserve"> prescription’ – </w:t>
      </w:r>
      <w:r w:rsidR="00A102DC">
        <w:rPr>
          <w:rFonts w:ascii="Times New Roman" w:eastAsia="Times New Roman" w:hAnsi="Times New Roman"/>
          <w:sz w:val="24"/>
          <w:szCs w:val="24"/>
          <w:lang w:eastAsia="en-AU"/>
        </w:rPr>
        <w:t xml:space="preserve">this term </w:t>
      </w:r>
      <w:r w:rsidRPr="00661483">
        <w:rPr>
          <w:rFonts w:ascii="Times New Roman" w:eastAsia="Times New Roman" w:hAnsi="Times New Roman"/>
          <w:sz w:val="24"/>
          <w:szCs w:val="24"/>
          <w:lang w:eastAsia="en-AU"/>
        </w:rPr>
        <w:t xml:space="preserve">has the same meaning as in the </w:t>
      </w:r>
      <w:r w:rsidRPr="00661483">
        <w:rPr>
          <w:rFonts w:ascii="Times New Roman" w:eastAsia="Times New Roman" w:hAnsi="Times New Roman"/>
          <w:i/>
          <w:iCs/>
          <w:sz w:val="24"/>
          <w:szCs w:val="24"/>
          <w:lang w:eastAsia="en-AU"/>
        </w:rPr>
        <w:t>National Health (Pharmaceutical Benefits) Regulations 2017</w:t>
      </w:r>
      <w:r w:rsidR="00A102DC">
        <w:rPr>
          <w:rFonts w:ascii="Times New Roman" w:eastAsia="Times New Roman" w:hAnsi="Times New Roman"/>
          <w:sz w:val="24"/>
          <w:szCs w:val="24"/>
          <w:lang w:eastAsia="en-AU"/>
        </w:rPr>
        <w:t xml:space="preserve"> (Regulations);</w:t>
      </w:r>
    </w:p>
    <w:p w14:paraId="13D1B735" w14:textId="239FCEB7" w:rsidR="00DC3E27" w:rsidRPr="00661483" w:rsidRDefault="00DC3E27" w:rsidP="00DC3E27">
      <w:pPr>
        <w:pStyle w:val="ListParagraph"/>
        <w:numPr>
          <w:ilvl w:val="0"/>
          <w:numId w:val="2"/>
        </w:numPr>
        <w:spacing w:before="80" w:after="0" w:line="240" w:lineRule="auto"/>
        <w:ind w:left="714" w:hanging="357"/>
        <w:contextualSpacing w:val="0"/>
        <w:rPr>
          <w:rFonts w:ascii="Times New Roman" w:eastAsia="Times New Roman" w:hAnsi="Times New Roman"/>
          <w:sz w:val="24"/>
          <w:szCs w:val="24"/>
          <w:lang w:eastAsia="en-AU"/>
        </w:rPr>
      </w:pPr>
      <w:r w:rsidRPr="00661483">
        <w:rPr>
          <w:rFonts w:ascii="Times New Roman" w:eastAsia="Times New Roman" w:hAnsi="Times New Roman"/>
          <w:sz w:val="24"/>
          <w:szCs w:val="24"/>
          <w:lang w:eastAsia="en-AU"/>
        </w:rPr>
        <w:t>‘</w:t>
      </w:r>
      <w:proofErr w:type="gramStart"/>
      <w:r w:rsidRPr="00661483">
        <w:rPr>
          <w:rFonts w:ascii="Times New Roman" w:eastAsia="Times New Roman" w:hAnsi="Times New Roman"/>
          <w:sz w:val="24"/>
          <w:szCs w:val="24"/>
          <w:lang w:eastAsia="en-AU"/>
        </w:rPr>
        <w:t>increased</w:t>
      </w:r>
      <w:proofErr w:type="gramEnd"/>
      <w:r w:rsidRPr="00661483">
        <w:rPr>
          <w:rFonts w:ascii="Times New Roman" w:eastAsia="Times New Roman" w:hAnsi="Times New Roman"/>
          <w:sz w:val="24"/>
          <w:szCs w:val="24"/>
          <w:lang w:eastAsia="en-AU"/>
        </w:rPr>
        <w:t xml:space="preserve"> maximum quantity’ - an increased maximum quantity</w:t>
      </w:r>
      <w:r w:rsidR="00A102DC" w:rsidRPr="00A102DC">
        <w:t xml:space="preserve"> </w:t>
      </w:r>
      <w:r w:rsidR="00A102DC" w:rsidRPr="00A102DC">
        <w:rPr>
          <w:rFonts w:ascii="Times New Roman" w:eastAsia="Times New Roman" w:hAnsi="Times New Roman"/>
          <w:sz w:val="24"/>
          <w:szCs w:val="24"/>
          <w:lang w:eastAsia="en-AU"/>
        </w:rPr>
        <w:t xml:space="preserve">of a pharmaceutical benefit </w:t>
      </w:r>
      <w:r w:rsidR="00A102DC">
        <w:rPr>
          <w:rFonts w:ascii="Times New Roman" w:eastAsia="Times New Roman" w:hAnsi="Times New Roman"/>
          <w:sz w:val="24"/>
          <w:szCs w:val="24"/>
          <w:lang w:eastAsia="en-AU"/>
        </w:rPr>
        <w:t xml:space="preserve">is defined as </w:t>
      </w:r>
      <w:r w:rsidR="00A102DC" w:rsidRPr="00A102DC">
        <w:rPr>
          <w:rFonts w:ascii="Times New Roman" w:eastAsia="Times New Roman" w:hAnsi="Times New Roman"/>
          <w:sz w:val="24"/>
          <w:szCs w:val="24"/>
          <w:lang w:eastAsia="en-AU"/>
        </w:rPr>
        <w:t>the maximum quantity or number of units of the benefit</w:t>
      </w:r>
      <w:r w:rsidR="00A102DC">
        <w:rPr>
          <w:rFonts w:ascii="Times New Roman" w:eastAsia="Times New Roman" w:hAnsi="Times New Roman"/>
          <w:sz w:val="24"/>
          <w:szCs w:val="24"/>
          <w:lang w:eastAsia="en-AU"/>
        </w:rPr>
        <w:t>,</w:t>
      </w:r>
      <w:r w:rsidR="00A102DC" w:rsidRPr="00A102DC">
        <w:rPr>
          <w:rFonts w:ascii="Times New Roman" w:eastAsia="Times New Roman" w:hAnsi="Times New Roman"/>
          <w:sz w:val="24"/>
          <w:szCs w:val="24"/>
          <w:lang w:eastAsia="en-AU"/>
        </w:rPr>
        <w:t xml:space="preserve"> or the pharmaceutical item in the benefit</w:t>
      </w:r>
      <w:r w:rsidR="00A102DC">
        <w:rPr>
          <w:rFonts w:ascii="Times New Roman" w:eastAsia="Times New Roman" w:hAnsi="Times New Roman"/>
          <w:sz w:val="24"/>
          <w:szCs w:val="24"/>
          <w:lang w:eastAsia="en-AU"/>
        </w:rPr>
        <w:t>,</w:t>
      </w:r>
      <w:r w:rsidR="00A102DC" w:rsidRPr="00A102DC">
        <w:rPr>
          <w:rFonts w:ascii="Times New Roman" w:eastAsia="Times New Roman" w:hAnsi="Times New Roman"/>
          <w:sz w:val="24"/>
          <w:szCs w:val="24"/>
          <w:lang w:eastAsia="en-AU"/>
        </w:rPr>
        <w:t xml:space="preserve"> that may be </w:t>
      </w:r>
      <w:r w:rsidR="00A102DC">
        <w:rPr>
          <w:rFonts w:ascii="Times New Roman" w:eastAsia="Times New Roman" w:hAnsi="Times New Roman"/>
          <w:sz w:val="24"/>
          <w:szCs w:val="24"/>
          <w:lang w:eastAsia="en-AU"/>
        </w:rPr>
        <w:t xml:space="preserve">prescribed for supply </w:t>
      </w:r>
      <w:r w:rsidR="00A102DC" w:rsidRPr="00A102DC">
        <w:rPr>
          <w:rFonts w:ascii="Times New Roman" w:eastAsia="Times New Roman" w:hAnsi="Times New Roman"/>
          <w:sz w:val="24"/>
          <w:szCs w:val="24"/>
          <w:lang w:eastAsia="en-AU"/>
        </w:rPr>
        <w:t xml:space="preserve">on </w:t>
      </w:r>
      <w:r w:rsidR="00A102DC">
        <w:rPr>
          <w:rFonts w:ascii="Times New Roman" w:eastAsia="Times New Roman" w:hAnsi="Times New Roman"/>
          <w:sz w:val="24"/>
          <w:szCs w:val="24"/>
          <w:lang w:eastAsia="en-AU"/>
        </w:rPr>
        <w:t>the</w:t>
      </w:r>
      <w:r w:rsidR="00A102DC" w:rsidRPr="00A102DC">
        <w:rPr>
          <w:rFonts w:ascii="Times New Roman" w:eastAsia="Times New Roman" w:hAnsi="Times New Roman"/>
          <w:sz w:val="24"/>
          <w:szCs w:val="24"/>
          <w:lang w:eastAsia="en-AU"/>
        </w:rPr>
        <w:t xml:space="preserve"> one occasion, for a relevant purpose</w:t>
      </w:r>
      <w:r w:rsidRPr="00661483">
        <w:rPr>
          <w:rFonts w:ascii="Times New Roman" w:eastAsia="Times New Roman" w:hAnsi="Times New Roman"/>
          <w:sz w:val="24"/>
          <w:szCs w:val="24"/>
          <w:lang w:eastAsia="en-AU"/>
        </w:rPr>
        <w:t xml:space="preserve">. </w:t>
      </w:r>
      <w:r w:rsidR="00A102DC">
        <w:rPr>
          <w:rFonts w:ascii="Times New Roman" w:eastAsia="Times New Roman" w:hAnsi="Times New Roman"/>
          <w:sz w:val="24"/>
          <w:szCs w:val="24"/>
          <w:lang w:eastAsia="en-AU"/>
        </w:rPr>
        <w:t>These quantities are determined under subsection 85</w:t>
      </w:r>
      <w:proofErr w:type="gramStart"/>
      <w:r w:rsidR="00A102DC">
        <w:rPr>
          <w:rFonts w:ascii="Times New Roman" w:eastAsia="Times New Roman" w:hAnsi="Times New Roman"/>
          <w:sz w:val="24"/>
          <w:szCs w:val="24"/>
          <w:lang w:eastAsia="en-AU"/>
        </w:rPr>
        <w:t>A(</w:t>
      </w:r>
      <w:proofErr w:type="gramEnd"/>
      <w:r w:rsidR="00A102DC">
        <w:rPr>
          <w:rFonts w:ascii="Times New Roman" w:eastAsia="Times New Roman" w:hAnsi="Times New Roman"/>
          <w:sz w:val="24"/>
          <w:szCs w:val="24"/>
          <w:lang w:eastAsia="en-AU"/>
        </w:rPr>
        <w:t xml:space="preserve">2) of the Act. </w:t>
      </w:r>
      <w:r w:rsidRPr="00661483">
        <w:rPr>
          <w:rFonts w:ascii="Times New Roman" w:eastAsia="Times New Roman" w:hAnsi="Times New Roman"/>
          <w:sz w:val="24"/>
          <w:szCs w:val="24"/>
          <w:lang w:eastAsia="en-AU"/>
        </w:rPr>
        <w:t>Increased maximum quantities are quantities equivalent to 60-days</w:t>
      </w:r>
      <w:r w:rsidR="00A102DC">
        <w:rPr>
          <w:rFonts w:ascii="Times New Roman" w:eastAsia="Times New Roman" w:hAnsi="Times New Roman"/>
          <w:sz w:val="24"/>
          <w:szCs w:val="24"/>
          <w:lang w:eastAsia="en-AU"/>
        </w:rPr>
        <w:t>’</w:t>
      </w:r>
      <w:r w:rsidRPr="00661483">
        <w:rPr>
          <w:rFonts w:ascii="Times New Roman" w:eastAsia="Times New Roman" w:hAnsi="Times New Roman"/>
          <w:sz w:val="24"/>
          <w:szCs w:val="24"/>
          <w:lang w:eastAsia="en-AU"/>
        </w:rPr>
        <w:t xml:space="preserve"> </w:t>
      </w:r>
      <w:proofErr w:type="gramStart"/>
      <w:r w:rsidRPr="00661483">
        <w:rPr>
          <w:rFonts w:ascii="Times New Roman" w:eastAsia="Times New Roman" w:hAnsi="Times New Roman"/>
          <w:sz w:val="24"/>
          <w:szCs w:val="24"/>
          <w:lang w:eastAsia="en-AU"/>
        </w:rPr>
        <w:t>supply;</w:t>
      </w:r>
      <w:proofErr w:type="gramEnd"/>
    </w:p>
    <w:p w14:paraId="6DE104D2" w14:textId="5F7079E1" w:rsidR="00DC3E27" w:rsidRPr="00661483" w:rsidRDefault="00DC3E27" w:rsidP="00DC3E27">
      <w:pPr>
        <w:pStyle w:val="ListParagraph"/>
        <w:numPr>
          <w:ilvl w:val="0"/>
          <w:numId w:val="2"/>
        </w:numPr>
        <w:shd w:val="clear" w:color="auto" w:fill="FFFFFF"/>
        <w:spacing w:before="120" w:after="0" w:line="240" w:lineRule="auto"/>
        <w:contextualSpacing w:val="0"/>
        <w:rPr>
          <w:rFonts w:ascii="Times New Roman" w:eastAsia="Times New Roman" w:hAnsi="Times New Roman"/>
          <w:sz w:val="24"/>
          <w:szCs w:val="24"/>
          <w:lang w:eastAsia="en-AU"/>
        </w:rPr>
      </w:pPr>
      <w:r w:rsidRPr="00661483">
        <w:rPr>
          <w:rFonts w:ascii="Times New Roman" w:eastAsia="Times New Roman" w:hAnsi="Times New Roman"/>
          <w:sz w:val="24"/>
          <w:szCs w:val="24"/>
          <w:lang w:eastAsia="en-AU"/>
        </w:rPr>
        <w:t>‘</w:t>
      </w:r>
      <w:proofErr w:type="gramStart"/>
      <w:r w:rsidRPr="00661483">
        <w:rPr>
          <w:rFonts w:ascii="Times New Roman" w:eastAsia="Times New Roman" w:hAnsi="Times New Roman"/>
          <w:sz w:val="24"/>
          <w:szCs w:val="24"/>
          <w:lang w:eastAsia="en-AU"/>
        </w:rPr>
        <w:t>relevant</w:t>
      </w:r>
      <w:proofErr w:type="gramEnd"/>
      <w:r w:rsidRPr="00661483">
        <w:rPr>
          <w:rFonts w:ascii="Times New Roman" w:eastAsia="Times New Roman" w:hAnsi="Times New Roman"/>
          <w:sz w:val="24"/>
          <w:szCs w:val="24"/>
          <w:lang w:eastAsia="en-AU"/>
        </w:rPr>
        <w:t xml:space="preserve"> purpose’ – a relevant purpose, for a pharmaceutical benefit, </w:t>
      </w:r>
      <w:r w:rsidR="00A102DC">
        <w:rPr>
          <w:rFonts w:ascii="Times New Roman" w:eastAsia="Times New Roman" w:hAnsi="Times New Roman"/>
          <w:sz w:val="24"/>
          <w:szCs w:val="24"/>
          <w:lang w:eastAsia="en-AU"/>
        </w:rPr>
        <w:t xml:space="preserve">is defined to mean </w:t>
      </w:r>
      <w:r w:rsidR="00A102DC" w:rsidRPr="00A102DC">
        <w:rPr>
          <w:rFonts w:ascii="Times New Roman" w:eastAsia="Times New Roman" w:hAnsi="Times New Roman"/>
          <w:sz w:val="24"/>
          <w:szCs w:val="24"/>
          <w:lang w:eastAsia="en-AU"/>
        </w:rPr>
        <w:t xml:space="preserve">a </w:t>
      </w:r>
      <w:r w:rsidR="00A102DC">
        <w:rPr>
          <w:rFonts w:ascii="Times New Roman" w:eastAsia="Times New Roman" w:hAnsi="Times New Roman"/>
          <w:sz w:val="24"/>
          <w:szCs w:val="24"/>
          <w:lang w:eastAsia="en-AU"/>
        </w:rPr>
        <w:t xml:space="preserve">specified </w:t>
      </w:r>
      <w:r w:rsidR="00A102DC" w:rsidRPr="00A102DC">
        <w:rPr>
          <w:rFonts w:ascii="Times New Roman" w:eastAsia="Times New Roman" w:hAnsi="Times New Roman"/>
          <w:sz w:val="24"/>
          <w:szCs w:val="24"/>
          <w:lang w:eastAsia="en-AU"/>
        </w:rPr>
        <w:t>purpose</w:t>
      </w:r>
      <w:r w:rsidR="00A102DC">
        <w:rPr>
          <w:rFonts w:ascii="Times New Roman" w:eastAsia="Times New Roman" w:hAnsi="Times New Roman"/>
          <w:sz w:val="24"/>
          <w:szCs w:val="24"/>
          <w:lang w:eastAsia="en-AU"/>
        </w:rPr>
        <w:t xml:space="preserve"> for which the benefit can be prescribed </w:t>
      </w:r>
      <w:r w:rsidR="00A102DC" w:rsidRPr="00A102DC">
        <w:rPr>
          <w:rFonts w:ascii="Times New Roman" w:eastAsia="Times New Roman" w:hAnsi="Times New Roman"/>
          <w:sz w:val="24"/>
          <w:szCs w:val="24"/>
          <w:lang w:eastAsia="en-AU"/>
        </w:rPr>
        <w:t xml:space="preserve">that includes the phrase </w:t>
      </w:r>
      <w:r w:rsidRPr="00661483">
        <w:rPr>
          <w:rFonts w:ascii="Times New Roman" w:eastAsia="Times New Roman" w:hAnsi="Times New Roman"/>
          <w:sz w:val="24"/>
          <w:szCs w:val="24"/>
          <w:lang w:eastAsia="en-AU"/>
        </w:rPr>
        <w:t>“The condition must be stable for the prescriber to consider the listed maximum quantity of this medicine suitable for this patient”. This phrase is included in all purposes that enable the prescribing of a maximum quantity or number of units equivalent to 60 days’ supply</w:t>
      </w:r>
      <w:r w:rsidR="00A102DC">
        <w:rPr>
          <w:rFonts w:ascii="Times New Roman" w:eastAsia="Times New Roman" w:hAnsi="Times New Roman"/>
          <w:sz w:val="24"/>
          <w:szCs w:val="24"/>
          <w:lang w:eastAsia="en-AU"/>
        </w:rPr>
        <w:t xml:space="preserve">.  Purposes are specified in Schedule 4 to the </w:t>
      </w:r>
      <w:r w:rsidR="00A102DC" w:rsidRPr="00D33E17">
        <w:rPr>
          <w:rFonts w:ascii="Times New Roman" w:eastAsia="Times New Roman" w:hAnsi="Times New Roman"/>
          <w:i/>
          <w:iCs/>
          <w:sz w:val="24"/>
          <w:szCs w:val="24"/>
          <w:lang w:eastAsia="en-AU"/>
        </w:rPr>
        <w:t xml:space="preserve">National </w:t>
      </w:r>
      <w:r w:rsidR="00A102DC" w:rsidRPr="00D33E17">
        <w:rPr>
          <w:rFonts w:ascii="Times New Roman" w:eastAsia="Times New Roman" w:hAnsi="Times New Roman"/>
          <w:i/>
          <w:iCs/>
          <w:sz w:val="24"/>
          <w:szCs w:val="24"/>
          <w:lang w:eastAsia="en-AU"/>
        </w:rPr>
        <w:lastRenderedPageBreak/>
        <w:t>Health (Listing of Pharmaceutical Benefits) Instrument 2024</w:t>
      </w:r>
      <w:r w:rsidR="00A102DC">
        <w:rPr>
          <w:rFonts w:ascii="Times New Roman" w:eastAsia="Times New Roman" w:hAnsi="Times New Roman"/>
          <w:sz w:val="24"/>
          <w:szCs w:val="24"/>
          <w:lang w:eastAsia="en-AU"/>
        </w:rPr>
        <w:t xml:space="preserve"> (Listing Instrument) </w:t>
      </w:r>
      <w:proofErr w:type="gramStart"/>
      <w:r w:rsidR="00A102DC">
        <w:rPr>
          <w:rFonts w:ascii="Times New Roman" w:eastAsia="Times New Roman" w:hAnsi="Times New Roman"/>
          <w:sz w:val="24"/>
          <w:szCs w:val="24"/>
          <w:lang w:eastAsia="en-AU"/>
        </w:rPr>
        <w:t>by the use of</w:t>
      </w:r>
      <w:proofErr w:type="gramEnd"/>
      <w:r w:rsidR="00A102DC">
        <w:rPr>
          <w:rFonts w:ascii="Times New Roman" w:eastAsia="Times New Roman" w:hAnsi="Times New Roman"/>
          <w:sz w:val="24"/>
          <w:szCs w:val="24"/>
          <w:lang w:eastAsia="en-AU"/>
        </w:rPr>
        <w:t xml:space="preserve"> ‘purposes codes’</w:t>
      </w:r>
      <w:r w:rsidRPr="00661483">
        <w:rPr>
          <w:rFonts w:ascii="Times New Roman" w:eastAsia="Times New Roman" w:hAnsi="Times New Roman"/>
          <w:sz w:val="24"/>
          <w:szCs w:val="24"/>
          <w:lang w:eastAsia="en-AU"/>
        </w:rPr>
        <w:t>; and</w:t>
      </w:r>
      <w:r w:rsidRPr="00661483">
        <w:rPr>
          <w:rFonts w:ascii="Times New Roman" w:eastAsia="Times New Roman" w:hAnsi="Times New Roman"/>
          <w:lang w:eastAsia="en-AU"/>
        </w:rPr>
        <w:t> </w:t>
      </w:r>
    </w:p>
    <w:p w14:paraId="6C82D868" w14:textId="77777777" w:rsidR="00DC3E27" w:rsidRPr="00661483" w:rsidRDefault="00DC3E27" w:rsidP="00DC3E27">
      <w:pPr>
        <w:pStyle w:val="ListParagraph"/>
        <w:numPr>
          <w:ilvl w:val="0"/>
          <w:numId w:val="2"/>
        </w:numPr>
        <w:spacing w:before="80" w:after="0" w:line="240" w:lineRule="auto"/>
        <w:ind w:left="714" w:hanging="357"/>
        <w:contextualSpacing w:val="0"/>
        <w:rPr>
          <w:rFonts w:ascii="Times New Roman" w:eastAsia="Times New Roman" w:hAnsi="Times New Roman"/>
          <w:sz w:val="24"/>
          <w:szCs w:val="24"/>
          <w:lang w:eastAsia="en-AU"/>
        </w:rPr>
      </w:pPr>
      <w:r w:rsidRPr="00661483">
        <w:rPr>
          <w:rFonts w:ascii="Times New Roman" w:eastAsia="Times New Roman" w:hAnsi="Times New Roman"/>
          <w:sz w:val="24"/>
          <w:szCs w:val="24"/>
          <w:lang w:eastAsia="en-AU"/>
        </w:rPr>
        <w:t>‘patient’ and ‘requested supply’ – both definitions point readers to subsection 3.01(1) of the Instrument.</w:t>
      </w:r>
    </w:p>
    <w:p w14:paraId="72B5122D"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p>
    <w:p w14:paraId="2787470E" w14:textId="05FE9B5E" w:rsidR="00DC3E27" w:rsidRPr="00661483" w:rsidRDefault="00DC3E27" w:rsidP="00DC3E27">
      <w:pPr>
        <w:spacing w:after="0" w:line="240" w:lineRule="auto"/>
        <w:rPr>
          <w:rFonts w:ascii="Times New Roman" w:eastAsia="Times New Roman" w:hAnsi="Times New Roman" w:cs="Times New Roman"/>
          <w:sz w:val="24"/>
          <w:szCs w:val="24"/>
          <w:lang w:eastAsia="en-AU"/>
        </w:rPr>
      </w:pPr>
      <w:r w:rsidRPr="00661483">
        <w:rPr>
          <w:rFonts w:ascii="Times New Roman" w:eastAsia="Times New Roman" w:hAnsi="Times New Roman" w:cs="Times New Roman"/>
          <w:sz w:val="24"/>
          <w:szCs w:val="24"/>
          <w:lang w:eastAsia="en-AU"/>
        </w:rPr>
        <w:t xml:space="preserve">Definitions incorporated by reference from the Listing Instrument and the </w:t>
      </w:r>
      <w:r w:rsidR="00A102DC">
        <w:rPr>
          <w:rFonts w:ascii="Times New Roman" w:eastAsia="Times New Roman" w:hAnsi="Times New Roman"/>
          <w:sz w:val="24"/>
          <w:szCs w:val="24"/>
          <w:lang w:eastAsia="en-AU"/>
        </w:rPr>
        <w:t xml:space="preserve">Regulations </w:t>
      </w:r>
      <w:r w:rsidRPr="00A102DC">
        <w:rPr>
          <w:rFonts w:ascii="Times New Roman" w:eastAsia="Times New Roman" w:hAnsi="Times New Roman" w:cs="Times New Roman"/>
          <w:sz w:val="24"/>
          <w:szCs w:val="24"/>
          <w:lang w:eastAsia="en-AU"/>
        </w:rPr>
        <w:t>are</w:t>
      </w:r>
      <w:r w:rsidRPr="00661483">
        <w:rPr>
          <w:rFonts w:ascii="Times New Roman" w:eastAsia="Times New Roman" w:hAnsi="Times New Roman" w:cs="Times New Roman"/>
          <w:sz w:val="24"/>
          <w:szCs w:val="24"/>
          <w:lang w:eastAsia="en-AU"/>
        </w:rPr>
        <w:t xml:space="preserve"> incorporated as in force from time to time. Both legislative instruments are available free of charge on the Federal Register of Legislation.  </w:t>
      </w:r>
    </w:p>
    <w:p w14:paraId="0BBD9D8F"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p>
    <w:p w14:paraId="045236A4"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r w:rsidRPr="00661483">
        <w:rPr>
          <w:rFonts w:ascii="Times New Roman" w:eastAsia="Times New Roman" w:hAnsi="Times New Roman" w:cs="Times New Roman"/>
          <w:sz w:val="24"/>
          <w:szCs w:val="24"/>
          <w:lang w:eastAsia="en-AU"/>
        </w:rPr>
        <w:t>Subsection 1.05(2) provides that a</w:t>
      </w:r>
      <w:r w:rsidRPr="00661483">
        <w:rPr>
          <w:shd w:val="clear" w:color="auto" w:fill="FFFFFF"/>
        </w:rPr>
        <w:t> </w:t>
      </w:r>
      <w:r w:rsidRPr="00661483">
        <w:rPr>
          <w:rFonts w:ascii="Times New Roman" w:eastAsia="Times New Roman" w:hAnsi="Times New Roman" w:cs="Times New Roman"/>
          <w:sz w:val="24"/>
          <w:szCs w:val="24"/>
          <w:lang w:eastAsia="en-AU"/>
        </w:rPr>
        <w:t xml:space="preserve">reference to a pharmaceutical benefit having a drug is a reference to the benefit having the declared drug or medicinal preparation in relation to the pharmaceutical benefit, as that term is defined in the Act. </w:t>
      </w:r>
    </w:p>
    <w:p w14:paraId="6106F430"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p>
    <w:p w14:paraId="62D2C1A2"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r w:rsidRPr="00661483">
        <w:rPr>
          <w:rFonts w:ascii="Times New Roman" w:eastAsia="Times New Roman" w:hAnsi="Times New Roman" w:cs="Times New Roman"/>
          <w:sz w:val="24"/>
          <w:szCs w:val="24"/>
          <w:lang w:eastAsia="en-AU"/>
        </w:rPr>
        <w:t xml:space="preserve">Subsection 1.05(3) provides that where an expression is used in the Instrument </w:t>
      </w:r>
      <w:proofErr w:type="gramStart"/>
      <w:r w:rsidRPr="00661483">
        <w:rPr>
          <w:rFonts w:ascii="Times New Roman" w:eastAsia="Times New Roman" w:hAnsi="Times New Roman" w:cs="Times New Roman"/>
          <w:sz w:val="24"/>
          <w:szCs w:val="24"/>
          <w:lang w:eastAsia="en-AU"/>
        </w:rPr>
        <w:t>and also</w:t>
      </w:r>
      <w:proofErr w:type="gramEnd"/>
      <w:r w:rsidRPr="00661483">
        <w:rPr>
          <w:rFonts w:ascii="Times New Roman" w:eastAsia="Times New Roman" w:hAnsi="Times New Roman" w:cs="Times New Roman"/>
          <w:sz w:val="24"/>
          <w:szCs w:val="24"/>
          <w:lang w:eastAsia="en-AU"/>
        </w:rPr>
        <w:t xml:space="preserve"> in Part VII of the Act, the expression has the same meaning in the Instrument as in Part VII.  </w:t>
      </w:r>
    </w:p>
    <w:p w14:paraId="4A5B48C8"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p>
    <w:p w14:paraId="2B03EDD6" w14:textId="77777777" w:rsidR="00DC3E27" w:rsidRPr="006F135B" w:rsidRDefault="00DC3E27" w:rsidP="00DC3E27">
      <w:pPr>
        <w:spacing w:after="0" w:line="240" w:lineRule="auto"/>
        <w:rPr>
          <w:rFonts w:ascii="Times New Roman" w:eastAsia="Times New Roman" w:hAnsi="Times New Roman" w:cs="Times New Roman"/>
          <w:sz w:val="24"/>
          <w:szCs w:val="24"/>
          <w:u w:val="single"/>
          <w:lang w:eastAsia="en-AU"/>
        </w:rPr>
      </w:pPr>
      <w:r w:rsidRPr="006F135B">
        <w:rPr>
          <w:rFonts w:ascii="Times New Roman" w:eastAsia="Times New Roman" w:hAnsi="Times New Roman" w:cs="Times New Roman"/>
          <w:sz w:val="24"/>
          <w:szCs w:val="24"/>
          <w:u w:val="single"/>
          <w:lang w:eastAsia="en-AU"/>
        </w:rPr>
        <w:t xml:space="preserve">Section 1.06 – Purpose </w:t>
      </w:r>
    </w:p>
    <w:p w14:paraId="50C7E1AA"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p>
    <w:p w14:paraId="1F291612"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r w:rsidRPr="00661483">
        <w:rPr>
          <w:rFonts w:ascii="Times New Roman" w:eastAsia="Times New Roman" w:hAnsi="Times New Roman" w:cs="Times New Roman"/>
          <w:sz w:val="24"/>
          <w:szCs w:val="24"/>
          <w:lang w:eastAsia="en-AU"/>
        </w:rPr>
        <w:t>Section 1.06 provides that the purpose of the Instrument is to determine pharmaceutical benefits that may be supplied by an approved pharmacist without a prescription, and the conditions that must be satisfied for this to occur.</w:t>
      </w:r>
    </w:p>
    <w:p w14:paraId="064065D1"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p>
    <w:p w14:paraId="6F8EBC05" w14:textId="77777777" w:rsidR="00DC3E27" w:rsidRPr="006F135B" w:rsidRDefault="00DC3E27" w:rsidP="00DC3E27">
      <w:pPr>
        <w:spacing w:after="0" w:line="240" w:lineRule="auto"/>
        <w:rPr>
          <w:rFonts w:ascii="Times New Roman" w:eastAsia="Times New Roman" w:hAnsi="Times New Roman" w:cs="Times New Roman"/>
          <w:sz w:val="24"/>
          <w:szCs w:val="24"/>
          <w:u w:val="single"/>
          <w:lang w:eastAsia="en-AU"/>
        </w:rPr>
      </w:pPr>
      <w:r w:rsidRPr="006F135B">
        <w:rPr>
          <w:rFonts w:ascii="Times New Roman" w:eastAsia="Times New Roman" w:hAnsi="Times New Roman" w:cs="Times New Roman"/>
          <w:sz w:val="24"/>
          <w:szCs w:val="24"/>
          <w:u w:val="single"/>
          <w:lang w:eastAsia="en-AU"/>
        </w:rPr>
        <w:t>Section 1.07 – Operation of this instrument</w:t>
      </w:r>
    </w:p>
    <w:p w14:paraId="51CFF564"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p>
    <w:p w14:paraId="3205D49F" w14:textId="401A15FA" w:rsidR="00DC3E27" w:rsidRDefault="00DC3E27" w:rsidP="00DC3E27">
      <w:pPr>
        <w:spacing w:after="0" w:line="240" w:lineRule="auto"/>
        <w:rPr>
          <w:rFonts w:ascii="Times New Roman" w:eastAsia="Times New Roman" w:hAnsi="Times New Roman" w:cs="Times New Roman"/>
          <w:sz w:val="24"/>
          <w:szCs w:val="24"/>
          <w:lang w:eastAsia="en-AU"/>
        </w:rPr>
      </w:pPr>
      <w:r w:rsidRPr="00661483">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ubs</w:t>
      </w:r>
      <w:r w:rsidRPr="00661483">
        <w:rPr>
          <w:rFonts w:ascii="Times New Roman" w:eastAsia="Times New Roman" w:hAnsi="Times New Roman" w:cs="Times New Roman"/>
          <w:sz w:val="24"/>
          <w:szCs w:val="24"/>
          <w:lang w:eastAsia="en-AU"/>
        </w:rPr>
        <w:t>ection 1.07</w:t>
      </w:r>
      <w:r>
        <w:rPr>
          <w:rFonts w:ascii="Times New Roman" w:eastAsia="Times New Roman" w:hAnsi="Times New Roman" w:cs="Times New Roman"/>
          <w:sz w:val="24"/>
          <w:szCs w:val="24"/>
          <w:lang w:eastAsia="en-AU"/>
        </w:rPr>
        <w:t>(1)</w:t>
      </w:r>
      <w:r w:rsidRPr="00661483">
        <w:rPr>
          <w:rFonts w:ascii="Times New Roman" w:eastAsia="Times New Roman" w:hAnsi="Times New Roman" w:cs="Times New Roman"/>
          <w:sz w:val="24"/>
          <w:szCs w:val="24"/>
          <w:lang w:eastAsia="en-AU"/>
        </w:rPr>
        <w:t xml:space="preserve"> provides that the Instrument does not apply to the supply of pharmaceutical benefits </w:t>
      </w:r>
      <w:r w:rsidR="00B36A7B">
        <w:rPr>
          <w:rFonts w:ascii="Times New Roman" w:eastAsia="Times New Roman" w:hAnsi="Times New Roman" w:cs="Times New Roman"/>
          <w:sz w:val="24"/>
          <w:szCs w:val="24"/>
          <w:lang w:eastAsia="en-AU"/>
        </w:rPr>
        <w:t xml:space="preserve">that are not generally available for supply under Part VII of the Act, supplies </w:t>
      </w:r>
      <w:r w:rsidRPr="00661483">
        <w:rPr>
          <w:rFonts w:ascii="Times New Roman" w:eastAsia="Times New Roman" w:hAnsi="Times New Roman" w:cs="Times New Roman"/>
          <w:sz w:val="24"/>
          <w:szCs w:val="24"/>
          <w:lang w:eastAsia="en-AU"/>
        </w:rPr>
        <w:t xml:space="preserve">that are made in accordance with special arrangements under section 100 of Act or the supply of pharmaceutical benefits under the prescriber bag provisions under Part VII of the Act. </w:t>
      </w:r>
    </w:p>
    <w:p w14:paraId="24BAA2B1" w14:textId="77777777" w:rsidR="00DC3E27" w:rsidRDefault="00DC3E27" w:rsidP="00DC3E27">
      <w:pPr>
        <w:spacing w:after="0" w:line="240" w:lineRule="auto"/>
        <w:rPr>
          <w:rFonts w:ascii="Times New Roman" w:eastAsia="Times New Roman" w:hAnsi="Times New Roman" w:cs="Times New Roman"/>
          <w:sz w:val="24"/>
          <w:szCs w:val="24"/>
          <w:lang w:eastAsia="en-AU"/>
        </w:rPr>
      </w:pPr>
    </w:p>
    <w:p w14:paraId="27002C5B" w14:textId="587E2D2C" w:rsidR="00DC3E27" w:rsidRDefault="00DC3E27" w:rsidP="00DC3E2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1.07(2) defines when a pharmaceutical benefit is </w:t>
      </w:r>
      <w:r w:rsidR="00B36A7B">
        <w:rPr>
          <w:rFonts w:ascii="Times New Roman" w:eastAsia="Times New Roman" w:hAnsi="Times New Roman" w:cs="Times New Roman"/>
          <w:sz w:val="24"/>
          <w:szCs w:val="24"/>
          <w:lang w:eastAsia="en-AU"/>
        </w:rPr>
        <w:t xml:space="preserve">not </w:t>
      </w:r>
      <w:r>
        <w:rPr>
          <w:rFonts w:ascii="Times New Roman" w:eastAsia="Times New Roman" w:hAnsi="Times New Roman" w:cs="Times New Roman"/>
          <w:sz w:val="24"/>
          <w:szCs w:val="24"/>
          <w:lang w:eastAsia="en-AU"/>
        </w:rPr>
        <w:t>generally available for supply under Part VII of the Act,</w:t>
      </w:r>
      <w:r w:rsidR="00B36A7B">
        <w:rPr>
          <w:rFonts w:ascii="Times New Roman" w:eastAsia="Times New Roman" w:hAnsi="Times New Roman" w:cs="Times New Roman"/>
          <w:sz w:val="24"/>
          <w:szCs w:val="24"/>
          <w:lang w:eastAsia="en-AU"/>
        </w:rPr>
        <w:t xml:space="preserve"> being when any of the following apply</w:t>
      </w:r>
      <w:r>
        <w:rPr>
          <w:rFonts w:ascii="Times New Roman" w:eastAsia="Times New Roman" w:hAnsi="Times New Roman" w:cs="Times New Roman"/>
          <w:sz w:val="24"/>
          <w:szCs w:val="24"/>
          <w:lang w:eastAsia="en-AU"/>
        </w:rPr>
        <w:t>:</w:t>
      </w:r>
    </w:p>
    <w:p w14:paraId="4CB2608C" w14:textId="4DF33E2C" w:rsidR="00DC3E27" w:rsidRDefault="00B36A7B" w:rsidP="00DC3E27">
      <w:pPr>
        <w:pStyle w:val="ListParagraph"/>
        <w:numPr>
          <w:ilvl w:val="0"/>
          <w:numId w:val="5"/>
        </w:numPr>
        <w:spacing w:after="0" w:line="240" w:lineRule="auto"/>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benefit </w:t>
      </w:r>
      <w:r w:rsidR="00DC3E27">
        <w:rPr>
          <w:rFonts w:ascii="Times New Roman" w:eastAsia="Times New Roman" w:hAnsi="Times New Roman"/>
          <w:sz w:val="24"/>
          <w:szCs w:val="24"/>
          <w:lang w:eastAsia="en-AU"/>
        </w:rPr>
        <w:t>contain</w:t>
      </w:r>
      <w:r>
        <w:rPr>
          <w:rFonts w:ascii="Times New Roman" w:eastAsia="Times New Roman" w:hAnsi="Times New Roman"/>
          <w:sz w:val="24"/>
          <w:szCs w:val="24"/>
          <w:lang w:eastAsia="en-AU"/>
        </w:rPr>
        <w:t>s</w:t>
      </w:r>
      <w:r w:rsidR="00DC3E27">
        <w:rPr>
          <w:rFonts w:ascii="Times New Roman" w:eastAsia="Times New Roman" w:hAnsi="Times New Roman"/>
          <w:sz w:val="24"/>
          <w:szCs w:val="24"/>
          <w:lang w:eastAsia="en-AU"/>
        </w:rPr>
        <w:t xml:space="preserve"> a drug that is subject to a declaration under subsection 85(2A) of the Act</w:t>
      </w:r>
      <w:r>
        <w:rPr>
          <w:rFonts w:ascii="Times New Roman" w:eastAsia="Times New Roman" w:hAnsi="Times New Roman"/>
          <w:sz w:val="24"/>
          <w:szCs w:val="24"/>
          <w:lang w:eastAsia="en-AU"/>
        </w:rPr>
        <w:t xml:space="preserve">, the result of which is that the benefit can only be supplied under a special </w:t>
      </w:r>
      <w:proofErr w:type="gramStart"/>
      <w:r>
        <w:rPr>
          <w:rFonts w:ascii="Times New Roman" w:eastAsia="Times New Roman" w:hAnsi="Times New Roman"/>
          <w:sz w:val="24"/>
          <w:szCs w:val="24"/>
          <w:lang w:eastAsia="en-AU"/>
        </w:rPr>
        <w:t>arrangement</w:t>
      </w:r>
      <w:r w:rsidR="00DC3E27">
        <w:rPr>
          <w:rFonts w:ascii="Times New Roman" w:eastAsia="Times New Roman" w:hAnsi="Times New Roman"/>
          <w:sz w:val="24"/>
          <w:szCs w:val="24"/>
          <w:lang w:eastAsia="en-AU"/>
        </w:rPr>
        <w:t>;</w:t>
      </w:r>
      <w:proofErr w:type="gramEnd"/>
      <w:r w:rsidR="00DC3E27">
        <w:rPr>
          <w:rFonts w:ascii="Times New Roman" w:eastAsia="Times New Roman" w:hAnsi="Times New Roman"/>
          <w:sz w:val="24"/>
          <w:szCs w:val="24"/>
          <w:lang w:eastAsia="en-AU"/>
        </w:rPr>
        <w:t xml:space="preserve"> </w:t>
      </w:r>
    </w:p>
    <w:p w14:paraId="722EAB41" w14:textId="3DBCD398" w:rsidR="00DC3E27" w:rsidRDefault="00B36A7B" w:rsidP="00DC3E27">
      <w:pPr>
        <w:pStyle w:val="ListParagraph"/>
        <w:numPr>
          <w:ilvl w:val="0"/>
          <w:numId w:val="5"/>
        </w:numPr>
        <w:spacing w:after="0" w:line="240" w:lineRule="auto"/>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benefit </w:t>
      </w:r>
      <w:r w:rsidR="00DC3E27">
        <w:rPr>
          <w:rFonts w:ascii="Times New Roman" w:eastAsia="Times New Roman" w:hAnsi="Times New Roman"/>
          <w:sz w:val="24"/>
          <w:szCs w:val="24"/>
          <w:lang w:eastAsia="en-AU"/>
        </w:rPr>
        <w:t>is subject to a determination under paragraph 85(8)(a) of the Act</w:t>
      </w:r>
      <w:r>
        <w:rPr>
          <w:rFonts w:ascii="Times New Roman" w:eastAsia="Times New Roman" w:hAnsi="Times New Roman"/>
          <w:sz w:val="24"/>
          <w:szCs w:val="24"/>
          <w:lang w:eastAsia="en-AU"/>
        </w:rPr>
        <w:t xml:space="preserve"> that the benefit can only be supplied under a special </w:t>
      </w:r>
      <w:proofErr w:type="gramStart"/>
      <w:r>
        <w:rPr>
          <w:rFonts w:ascii="Times New Roman" w:eastAsia="Times New Roman" w:hAnsi="Times New Roman"/>
          <w:sz w:val="24"/>
          <w:szCs w:val="24"/>
          <w:lang w:eastAsia="en-AU"/>
        </w:rPr>
        <w:t>arrangement</w:t>
      </w:r>
      <w:r w:rsidR="00DC3E27">
        <w:rPr>
          <w:rFonts w:ascii="Times New Roman" w:eastAsia="Times New Roman" w:hAnsi="Times New Roman"/>
          <w:sz w:val="24"/>
          <w:szCs w:val="24"/>
          <w:lang w:eastAsia="en-AU"/>
        </w:rPr>
        <w:t>;</w:t>
      </w:r>
      <w:proofErr w:type="gramEnd"/>
      <w:r w:rsidR="00DC3E27">
        <w:rPr>
          <w:rFonts w:ascii="Times New Roman" w:eastAsia="Times New Roman" w:hAnsi="Times New Roman"/>
          <w:sz w:val="24"/>
          <w:szCs w:val="24"/>
          <w:lang w:eastAsia="en-AU"/>
        </w:rPr>
        <w:t xml:space="preserve"> </w:t>
      </w:r>
    </w:p>
    <w:p w14:paraId="036CD900" w14:textId="7B848203" w:rsidR="00DC3E27" w:rsidRPr="006F135B" w:rsidRDefault="00B36A7B" w:rsidP="00DC3E27">
      <w:pPr>
        <w:pStyle w:val="ListParagraph"/>
        <w:numPr>
          <w:ilvl w:val="0"/>
          <w:numId w:val="5"/>
        </w:numPr>
        <w:spacing w:after="0" w:line="240"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sz w:val="24"/>
          <w:szCs w:val="24"/>
          <w:lang w:eastAsia="en-AU"/>
        </w:rPr>
        <w:t xml:space="preserve">the supply of the benefit is made in circumstances that have been determined </w:t>
      </w:r>
      <w:r w:rsidR="00DC3E27">
        <w:rPr>
          <w:rFonts w:ascii="Times New Roman" w:eastAsia="Times New Roman" w:hAnsi="Times New Roman"/>
          <w:sz w:val="24"/>
          <w:szCs w:val="24"/>
          <w:lang w:eastAsia="en-AU"/>
        </w:rPr>
        <w:t xml:space="preserve">under paragraph 85(8)(b) of the Act </w:t>
      </w:r>
      <w:r>
        <w:rPr>
          <w:rFonts w:ascii="Times New Roman" w:eastAsia="Times New Roman" w:hAnsi="Times New Roman"/>
          <w:sz w:val="24"/>
          <w:szCs w:val="24"/>
          <w:lang w:eastAsia="en-AU"/>
        </w:rPr>
        <w:t xml:space="preserve">as </w:t>
      </w:r>
      <w:r w:rsidR="00DC3E27">
        <w:rPr>
          <w:rFonts w:ascii="Times New Roman" w:eastAsia="Times New Roman" w:hAnsi="Times New Roman"/>
          <w:sz w:val="24"/>
          <w:szCs w:val="24"/>
          <w:lang w:eastAsia="en-AU"/>
        </w:rPr>
        <w:t>circumstances in which the benefit can only be supplied under a special arrangement.</w:t>
      </w:r>
    </w:p>
    <w:p w14:paraId="01CD7633" w14:textId="77777777" w:rsidR="00DC3E27" w:rsidRPr="00661483" w:rsidRDefault="00DC3E27" w:rsidP="00DC3E27">
      <w:pPr>
        <w:spacing w:after="0" w:line="240" w:lineRule="auto"/>
        <w:rPr>
          <w:rFonts w:ascii="Times New Roman" w:eastAsia="Times New Roman" w:hAnsi="Times New Roman" w:cs="Times New Roman"/>
          <w:sz w:val="24"/>
          <w:szCs w:val="24"/>
          <w:lang w:eastAsia="en-AU"/>
        </w:rPr>
      </w:pPr>
    </w:p>
    <w:p w14:paraId="423C218C" w14:textId="77777777" w:rsidR="00DC3E27" w:rsidRDefault="00DC3E27" w:rsidP="00DC3E27">
      <w:pP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br w:type="page"/>
      </w:r>
    </w:p>
    <w:p w14:paraId="17DFD959" w14:textId="77777777" w:rsidR="00DC3E27" w:rsidRPr="00661483" w:rsidRDefault="00DC3E27" w:rsidP="00DC3E27">
      <w:pPr>
        <w:spacing w:after="0" w:line="240" w:lineRule="auto"/>
        <w:rPr>
          <w:rFonts w:ascii="Times New Roman" w:hAnsi="Times New Roman" w:cs="Times New Roman"/>
          <w:b/>
          <w:noProof/>
          <w:sz w:val="24"/>
          <w:szCs w:val="24"/>
        </w:rPr>
      </w:pPr>
      <w:r w:rsidRPr="00661483">
        <w:rPr>
          <w:rFonts w:ascii="Times New Roman" w:eastAsia="Times New Roman" w:hAnsi="Times New Roman" w:cs="Times New Roman"/>
          <w:b/>
          <w:sz w:val="24"/>
          <w:szCs w:val="24"/>
          <w:lang w:eastAsia="en-AU"/>
        </w:rPr>
        <w:lastRenderedPageBreak/>
        <w:t>Part 2</w:t>
      </w:r>
      <w:r w:rsidRPr="00661483">
        <w:rPr>
          <w:rFonts w:ascii="Times New Roman" w:hAnsi="Times New Roman" w:cs="Times New Roman"/>
          <w:b/>
          <w:noProof/>
          <w:sz w:val="24"/>
          <w:szCs w:val="24"/>
        </w:rPr>
        <w:t>—Pharmaceutical benefits that may be supplied without a prescription</w:t>
      </w:r>
    </w:p>
    <w:p w14:paraId="01A1DB84"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396F0290"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2.01 – Pharmaceutical benefits covered by this instrument</w:t>
      </w:r>
    </w:p>
    <w:p w14:paraId="72C21D36"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1BE79030" w14:textId="28616E9D"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Section 2.01 provides that </w:t>
      </w:r>
      <w:r>
        <w:rPr>
          <w:rFonts w:ascii="Times New Roman" w:eastAsia="Times New Roman" w:hAnsi="Times New Roman" w:cs="Times New Roman"/>
          <w:bCs/>
          <w:sz w:val="24"/>
          <w:szCs w:val="24"/>
          <w:lang w:eastAsia="en-AU"/>
        </w:rPr>
        <w:t xml:space="preserve">each </w:t>
      </w:r>
      <w:r w:rsidRPr="00661483">
        <w:rPr>
          <w:rFonts w:ascii="Times New Roman" w:eastAsia="Times New Roman" w:hAnsi="Times New Roman" w:cs="Times New Roman"/>
          <w:bCs/>
          <w:sz w:val="24"/>
          <w:szCs w:val="24"/>
          <w:lang w:eastAsia="en-AU"/>
        </w:rPr>
        <w:t xml:space="preserve">pharmaceutical benefit </w:t>
      </w:r>
      <w:r>
        <w:rPr>
          <w:rFonts w:ascii="Times New Roman" w:eastAsia="Times New Roman" w:hAnsi="Times New Roman" w:cs="Times New Roman"/>
          <w:bCs/>
          <w:sz w:val="24"/>
          <w:szCs w:val="24"/>
          <w:lang w:eastAsia="en-AU"/>
        </w:rPr>
        <w:t xml:space="preserve">that has a drug </w:t>
      </w:r>
      <w:r w:rsidRPr="00661483">
        <w:rPr>
          <w:rFonts w:ascii="Times New Roman" w:eastAsia="Times New Roman" w:hAnsi="Times New Roman" w:cs="Times New Roman"/>
          <w:bCs/>
          <w:sz w:val="24"/>
          <w:szCs w:val="24"/>
          <w:lang w:eastAsia="en-AU"/>
        </w:rPr>
        <w:t xml:space="preserve">mentioned in an item in Schedule 1 </w:t>
      </w:r>
      <w:r>
        <w:rPr>
          <w:rFonts w:ascii="Times New Roman" w:eastAsia="Times New Roman" w:hAnsi="Times New Roman" w:cs="Times New Roman"/>
          <w:bCs/>
          <w:sz w:val="24"/>
          <w:szCs w:val="24"/>
          <w:lang w:eastAsia="en-AU"/>
        </w:rPr>
        <w:t>is</w:t>
      </w:r>
      <w:r w:rsidRPr="00661483">
        <w:rPr>
          <w:rFonts w:ascii="Times New Roman" w:eastAsia="Times New Roman" w:hAnsi="Times New Roman" w:cs="Times New Roman"/>
          <w:bCs/>
          <w:sz w:val="24"/>
          <w:szCs w:val="24"/>
          <w:lang w:eastAsia="en-AU"/>
        </w:rPr>
        <w:t xml:space="preserve"> determined to be </w:t>
      </w:r>
      <w:r w:rsidR="00EC2A37">
        <w:rPr>
          <w:rFonts w:ascii="Times New Roman" w:eastAsia="Times New Roman" w:hAnsi="Times New Roman" w:cs="Times New Roman"/>
          <w:bCs/>
          <w:sz w:val="24"/>
          <w:szCs w:val="24"/>
          <w:lang w:eastAsia="en-AU"/>
        </w:rPr>
        <w:t xml:space="preserve">a </w:t>
      </w:r>
      <w:r w:rsidRPr="00661483">
        <w:rPr>
          <w:rFonts w:ascii="Times New Roman" w:eastAsia="Times New Roman" w:hAnsi="Times New Roman" w:cs="Times New Roman"/>
          <w:bCs/>
          <w:sz w:val="24"/>
          <w:szCs w:val="24"/>
          <w:lang w:eastAsia="en-AU"/>
        </w:rPr>
        <w:t>pharmaceutical benefit that may be supplied</w:t>
      </w:r>
      <w:r>
        <w:rPr>
          <w:rFonts w:ascii="Times New Roman" w:eastAsia="Times New Roman" w:hAnsi="Times New Roman" w:cs="Times New Roman"/>
          <w:bCs/>
          <w:sz w:val="24"/>
          <w:szCs w:val="24"/>
          <w:lang w:eastAsia="en-AU"/>
        </w:rPr>
        <w:t xml:space="preserve"> by an approved pharmacist</w:t>
      </w:r>
      <w:r w:rsidRPr="00661483">
        <w:rPr>
          <w:rFonts w:ascii="Times New Roman" w:eastAsia="Times New Roman" w:hAnsi="Times New Roman" w:cs="Times New Roman"/>
          <w:bCs/>
          <w:sz w:val="24"/>
          <w:szCs w:val="24"/>
          <w:lang w:eastAsia="en-AU"/>
        </w:rPr>
        <w:t xml:space="preserve"> without a prescription for the purposes of paragraph 89A(3)(a) of the Act. </w:t>
      </w:r>
      <w:r w:rsidRPr="00DF231A">
        <w:rPr>
          <w:rFonts w:ascii="Times New Roman" w:eastAsia="Times New Roman" w:hAnsi="Times New Roman" w:cs="Times New Roman"/>
          <w:bCs/>
          <w:sz w:val="24"/>
          <w:szCs w:val="24"/>
          <w:lang w:eastAsia="en-AU"/>
        </w:rPr>
        <w:t>This means that where a drug is mentioned in an item in Schedule 1, any pharmaceutical benefit having that drug is determined for paragraph 89A(3)(a), irrespective of the form, manner of administration or brand.</w:t>
      </w:r>
    </w:p>
    <w:p w14:paraId="1D9346C0"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360DE7E7" w14:textId="77777777" w:rsidR="00DC3E27" w:rsidRPr="00661483" w:rsidRDefault="00DC3E27" w:rsidP="00DC3E27">
      <w:pPr>
        <w:spacing w:after="0" w:line="240" w:lineRule="auto"/>
        <w:rPr>
          <w:rFonts w:ascii="Times New Roman" w:hAnsi="Times New Roman" w:cs="Times New Roman"/>
          <w:b/>
          <w:noProof/>
          <w:sz w:val="24"/>
          <w:szCs w:val="24"/>
        </w:rPr>
      </w:pPr>
      <w:r w:rsidRPr="00661483">
        <w:rPr>
          <w:rFonts w:ascii="Times New Roman" w:eastAsia="Times New Roman" w:hAnsi="Times New Roman" w:cs="Times New Roman"/>
          <w:b/>
          <w:sz w:val="24"/>
          <w:szCs w:val="24"/>
          <w:lang w:eastAsia="en-AU"/>
        </w:rPr>
        <w:t>Part 3</w:t>
      </w:r>
      <w:r w:rsidRPr="00661483">
        <w:rPr>
          <w:rFonts w:ascii="Times New Roman" w:hAnsi="Times New Roman" w:cs="Times New Roman"/>
          <w:b/>
          <w:noProof/>
          <w:sz w:val="24"/>
          <w:szCs w:val="24"/>
        </w:rPr>
        <w:t>—Specified conditions for supplying pharmaceutical benefits without a prescription</w:t>
      </w:r>
    </w:p>
    <w:p w14:paraId="4E864C94"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1134A46F"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 xml:space="preserve">Section 3.01 – General </w:t>
      </w:r>
    </w:p>
    <w:p w14:paraId="2B94E18F"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099DFD60"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Subsection 3.01(1) provides that when making a supply of a pharmaceutical benefit to a person requesting a supply without a prescription in accordance with subsection 89</w:t>
      </w:r>
      <w:proofErr w:type="gramStart"/>
      <w:r w:rsidRPr="00661483">
        <w:rPr>
          <w:rFonts w:ascii="Times New Roman" w:eastAsia="Times New Roman" w:hAnsi="Times New Roman" w:cs="Times New Roman"/>
          <w:bCs/>
          <w:sz w:val="24"/>
          <w:szCs w:val="24"/>
          <w:lang w:eastAsia="en-AU"/>
        </w:rPr>
        <w:t>A(</w:t>
      </w:r>
      <w:proofErr w:type="gramEnd"/>
      <w:r w:rsidRPr="00661483">
        <w:rPr>
          <w:rFonts w:ascii="Times New Roman" w:eastAsia="Times New Roman" w:hAnsi="Times New Roman" w:cs="Times New Roman"/>
          <w:bCs/>
          <w:sz w:val="24"/>
          <w:szCs w:val="24"/>
          <w:lang w:eastAsia="en-AU"/>
        </w:rPr>
        <w:t xml:space="preserve">1) of the Act, in other words a Continued Dispensing supply, the conditions specified in Part 3 must be satisfied. </w:t>
      </w:r>
    </w:p>
    <w:p w14:paraId="0D0DF7DD"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6BEA7E4C"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Paragraph 3.01(2)(a) clarifies that any reference to ‘the PBS prescriber’ in Part 3 of the Instrument means the PBS prescriber who most recently prescribed the supply of the pharmaceutical benefit to the patient. </w:t>
      </w:r>
    </w:p>
    <w:p w14:paraId="1DFC1F79"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6C503427"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Paragraph 3.01(2)(b) clarifies that any reference to ‘the pharmaceutical benefit’ in sections 3.03, 3.05, 3.06 and 3.07 of the Instrument includes a reference to a pharmaceutical benefit that is ‘Schedule equivalent’ to the pharmaceutical benefit. ‘Schedule equivalent’ pharmaceutical benefits can be expected to be interchanged without any difference in clinical effect. Sections 3.03, 3.05, 3.06 and 3.07 include conditions relating to whether the patient seeking supply of a pharmaceutical benefit without prescription has previously been supplied with the benefit. The effect of paragraph 3.01(2)(b) is that the previous supply of a different, but Schedule equivalent, pharmaceutical benefit can be </w:t>
      </w:r>
      <w:proofErr w:type="gramStart"/>
      <w:r w:rsidRPr="00661483">
        <w:rPr>
          <w:rFonts w:ascii="Times New Roman" w:eastAsia="Times New Roman" w:hAnsi="Times New Roman" w:cs="Times New Roman"/>
          <w:bCs/>
          <w:sz w:val="24"/>
          <w:szCs w:val="24"/>
          <w:lang w:eastAsia="en-AU"/>
        </w:rPr>
        <w:t>taken into account</w:t>
      </w:r>
      <w:proofErr w:type="gramEnd"/>
      <w:r w:rsidRPr="00661483">
        <w:rPr>
          <w:rFonts w:ascii="Times New Roman" w:eastAsia="Times New Roman" w:hAnsi="Times New Roman" w:cs="Times New Roman"/>
          <w:bCs/>
          <w:sz w:val="24"/>
          <w:szCs w:val="24"/>
          <w:lang w:eastAsia="en-AU"/>
        </w:rPr>
        <w:t xml:space="preserve"> for meeting the conditions in sections 3.03, 3.05, 3.06 and 3.07.</w:t>
      </w:r>
    </w:p>
    <w:p w14:paraId="5BEDBC25" w14:textId="74349D9D" w:rsidR="00DC3E27" w:rsidRPr="00661483" w:rsidRDefault="00223405" w:rsidP="00223405">
      <w:pPr>
        <w:tabs>
          <w:tab w:val="left" w:pos="6015"/>
        </w:tabs>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ab/>
      </w:r>
    </w:p>
    <w:p w14:paraId="4A57BA92"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 xml:space="preserve">Section 3.02 – Condition—unable to obtain prescription </w:t>
      </w:r>
    </w:p>
    <w:p w14:paraId="229D58CB"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096430DA"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Section 3.02 requires the approved pharmacist making the supply of the pharmaceutical benefit without prescription to be satisfied that either or both of the following apply:</w:t>
      </w:r>
    </w:p>
    <w:p w14:paraId="63B2CB26" w14:textId="77777777" w:rsidR="00DC3E27" w:rsidRPr="00661483" w:rsidRDefault="00DC3E27" w:rsidP="00DC3E27">
      <w:pPr>
        <w:pStyle w:val="ListParagraph"/>
        <w:numPr>
          <w:ilvl w:val="0"/>
          <w:numId w:val="4"/>
        </w:numPr>
        <w:spacing w:before="80" w:after="0" w:line="240" w:lineRule="auto"/>
        <w:ind w:left="714" w:hanging="357"/>
        <w:contextualSpacing w:val="0"/>
        <w:rPr>
          <w:rFonts w:ascii="Times New Roman" w:eastAsia="Times New Roman" w:hAnsi="Times New Roman"/>
          <w:bCs/>
          <w:sz w:val="24"/>
          <w:szCs w:val="24"/>
          <w:lang w:eastAsia="en-AU"/>
        </w:rPr>
      </w:pPr>
      <w:r w:rsidRPr="00661483">
        <w:rPr>
          <w:rFonts w:ascii="Times New Roman" w:eastAsia="Times New Roman" w:hAnsi="Times New Roman"/>
          <w:bCs/>
          <w:sz w:val="24"/>
          <w:szCs w:val="24"/>
          <w:lang w:eastAsia="en-AU"/>
        </w:rPr>
        <w:t xml:space="preserve">the patient’s PBS prescriber is unable to be </w:t>
      </w:r>
      <w:proofErr w:type="gramStart"/>
      <w:r w:rsidRPr="00661483">
        <w:rPr>
          <w:rFonts w:ascii="Times New Roman" w:eastAsia="Times New Roman" w:hAnsi="Times New Roman"/>
          <w:bCs/>
          <w:sz w:val="24"/>
          <w:szCs w:val="24"/>
          <w:lang w:eastAsia="en-AU"/>
        </w:rPr>
        <w:t>contacted;</w:t>
      </w:r>
      <w:proofErr w:type="gramEnd"/>
      <w:r w:rsidRPr="00661483">
        <w:rPr>
          <w:rFonts w:ascii="Times New Roman" w:eastAsia="Times New Roman" w:hAnsi="Times New Roman"/>
          <w:bCs/>
          <w:sz w:val="24"/>
          <w:szCs w:val="24"/>
          <w:lang w:eastAsia="en-AU"/>
        </w:rPr>
        <w:t xml:space="preserve"> </w:t>
      </w:r>
    </w:p>
    <w:p w14:paraId="5D28543C" w14:textId="77777777" w:rsidR="00DC3E27" w:rsidRPr="00661483" w:rsidRDefault="00DC3E27" w:rsidP="00DC3E27">
      <w:pPr>
        <w:pStyle w:val="ListParagraph"/>
        <w:numPr>
          <w:ilvl w:val="0"/>
          <w:numId w:val="4"/>
        </w:numPr>
        <w:spacing w:before="80" w:after="0" w:line="240" w:lineRule="auto"/>
        <w:ind w:left="714" w:hanging="357"/>
        <w:contextualSpacing w:val="0"/>
        <w:rPr>
          <w:rFonts w:ascii="Times New Roman" w:eastAsia="Times New Roman" w:hAnsi="Times New Roman"/>
          <w:bCs/>
          <w:sz w:val="24"/>
          <w:szCs w:val="24"/>
          <w:lang w:eastAsia="en-AU"/>
        </w:rPr>
      </w:pPr>
      <w:r w:rsidRPr="00661483">
        <w:rPr>
          <w:rFonts w:ascii="Times New Roman" w:eastAsia="Times New Roman" w:hAnsi="Times New Roman"/>
          <w:bCs/>
          <w:sz w:val="24"/>
          <w:szCs w:val="24"/>
          <w:lang w:eastAsia="en-AU"/>
        </w:rPr>
        <w:t xml:space="preserve">the PBS prescriber is unable to provide an electronic prescription. </w:t>
      </w:r>
    </w:p>
    <w:p w14:paraId="6F345D0F"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46E2EB6E" w14:textId="64EC80A6"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This may include, for example, where the patient’s PBS prescriber has been</w:t>
      </w:r>
      <w:r w:rsidR="00495461">
        <w:rPr>
          <w:rFonts w:ascii="Times New Roman" w:eastAsia="Times New Roman" w:hAnsi="Times New Roman" w:cs="Times New Roman"/>
          <w:bCs/>
          <w:sz w:val="24"/>
          <w:szCs w:val="24"/>
          <w:lang w:eastAsia="en-AU"/>
        </w:rPr>
        <w:t xml:space="preserve"> displaced by flooding.</w:t>
      </w:r>
      <w:r w:rsidRPr="00661483">
        <w:rPr>
          <w:rFonts w:ascii="Times New Roman" w:eastAsia="Times New Roman" w:hAnsi="Times New Roman" w:cs="Times New Roman"/>
          <w:bCs/>
          <w:sz w:val="24"/>
          <w:szCs w:val="24"/>
          <w:lang w:eastAsia="en-AU"/>
        </w:rPr>
        <w:t xml:space="preserve"> </w:t>
      </w:r>
    </w:p>
    <w:p w14:paraId="0A6EB2DB"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53D03182"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3.03 - Condition—previous supply of pharmaceutical benefit</w:t>
      </w:r>
    </w:p>
    <w:p w14:paraId="750819AC"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52CDC655"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Section 3.03 requires the approved pharmacist to be satisfied that the patient has previously been supplied the pharmaceutical benefit based on a prescription from a PBS prescriber and </w:t>
      </w:r>
      <w:r w:rsidRPr="00661483">
        <w:rPr>
          <w:rFonts w:ascii="Times New Roman" w:eastAsia="Times New Roman" w:hAnsi="Times New Roman" w:cs="Times New Roman"/>
          <w:bCs/>
          <w:sz w:val="24"/>
          <w:szCs w:val="24"/>
          <w:lang w:eastAsia="en-AU"/>
        </w:rPr>
        <w:lastRenderedPageBreak/>
        <w:t xml:space="preserve">that the patient was prescribed the benefit in at least one of the circumstances determined under paragraph 85(7)(b) of the Act as an authorised circumstance for prescribing the benefit under the PBS. </w:t>
      </w:r>
    </w:p>
    <w:p w14:paraId="3B3E859E"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6898D6F6"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3.04 - Condition—stability of therapy</w:t>
      </w:r>
    </w:p>
    <w:p w14:paraId="4A7B9008"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015155A2"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Section 3.04 requires the approved pharmacist to be satisfied that the patient’s therapy is stable. </w:t>
      </w:r>
    </w:p>
    <w:p w14:paraId="284EC959"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718F1639"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3.05 - Condition—prior clinical review by PBS prescriber</w:t>
      </w:r>
    </w:p>
    <w:p w14:paraId="19548B92"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5B7B2FD6"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Section 3.05 requires the approved pharmacist to be satisfied that the patient has been taking the pharmaceutical benefit regularly for an uninterrupted period during which the relevant PBS prescriber assessed the patient’s condition and decided a need for ongoing treatment with the </w:t>
      </w:r>
      <w:proofErr w:type="gramStart"/>
      <w:r w:rsidRPr="00661483">
        <w:rPr>
          <w:rFonts w:ascii="Times New Roman" w:eastAsia="Times New Roman" w:hAnsi="Times New Roman" w:cs="Times New Roman"/>
          <w:bCs/>
          <w:sz w:val="24"/>
          <w:szCs w:val="24"/>
          <w:lang w:eastAsia="en-AU"/>
        </w:rPr>
        <w:t>particular pharmaceutical</w:t>
      </w:r>
      <w:proofErr w:type="gramEnd"/>
      <w:r w:rsidRPr="00661483">
        <w:rPr>
          <w:rFonts w:ascii="Times New Roman" w:eastAsia="Times New Roman" w:hAnsi="Times New Roman" w:cs="Times New Roman"/>
          <w:bCs/>
          <w:sz w:val="24"/>
          <w:szCs w:val="24"/>
          <w:lang w:eastAsia="en-AU"/>
        </w:rPr>
        <w:t xml:space="preserve"> benefit.</w:t>
      </w:r>
    </w:p>
    <w:p w14:paraId="1FE70FBE"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7E53AE2F"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3.06 - Condition—prescription for last supply of pharmaceutical benefit</w:t>
      </w:r>
    </w:p>
    <w:p w14:paraId="6B4E29D2"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30A75B18"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Section 3.06 requires the approved pharmacist to be satisfied that the patient had a valid prescription for the last supply of the pharmaceutical benefit prior to requesting a supply under Continued Dispensing arrangements.</w:t>
      </w:r>
    </w:p>
    <w:p w14:paraId="1F5E80A9"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077A9E2D"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 xml:space="preserve">Section 3.07 - Condition—no continued dispensing in previous 12 months </w:t>
      </w:r>
    </w:p>
    <w:p w14:paraId="0612E278"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1D86B8F6"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Section 3.07 requires the approved pharmacist to be satisfied that the patient was not supplied with the pharmaceutical benefit under Continued Dispensing arrangements in the 12 months prior to requesting this supply. </w:t>
      </w:r>
    </w:p>
    <w:p w14:paraId="54728504"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4865C784"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3.08 - Condition—declaration for supply of pharmaceutical benefit</w:t>
      </w:r>
    </w:p>
    <w:p w14:paraId="03A3DD5C"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406FD40F"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Section 3.08 requires the approved pharmacist to ensure the patient, or an agent of the patient who is not the approved pharmacist, signs a declaration acknowledging they are being supplied with the pharmaceutical benefit without a valid prescription under Part VII of the Act.</w:t>
      </w:r>
    </w:p>
    <w:p w14:paraId="1D2721C9"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0147E9CD"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3.09 - Condition—maximum quantity of supply</w:t>
      </w:r>
    </w:p>
    <w:p w14:paraId="3EE0FF6A"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58B36A36"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Section 3.09 requires the approved pharmacist to supply a maximum quantity or number of units of the pharmaceutical benefit. Maximum quantities or number of units of a pharmaceutical benefit that may, in one prescription, be directed to be supplied on any one occasion are determined under paragraph 85A(2)(a) of the Act. </w:t>
      </w:r>
    </w:p>
    <w:p w14:paraId="75FE83B6"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400FE51D" w14:textId="03594294"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Subsection 3.09(2) is relevant where an increased maximum quantity has been determined for the pharmaceutical item in the pharmaceutical benefit. The approved pharmacist may only supply that larger increased maximum quantity as a Continued Dispensing supply if the last supply to the patient of the pharmaceutical benefit, or a pharmaceutical benefit that is Schedule equivalent, was </w:t>
      </w:r>
      <w:proofErr w:type="gramStart"/>
      <w:r w:rsidRPr="00661483">
        <w:rPr>
          <w:rFonts w:ascii="Times New Roman" w:eastAsia="Times New Roman" w:hAnsi="Times New Roman" w:cs="Times New Roman"/>
          <w:bCs/>
          <w:sz w:val="24"/>
          <w:szCs w:val="24"/>
          <w:lang w:eastAsia="en-AU"/>
        </w:rPr>
        <w:t>on the basis of</w:t>
      </w:r>
      <w:proofErr w:type="gramEnd"/>
      <w:r w:rsidRPr="00661483">
        <w:rPr>
          <w:rFonts w:ascii="Times New Roman" w:eastAsia="Times New Roman" w:hAnsi="Times New Roman" w:cs="Times New Roman"/>
          <w:bCs/>
          <w:sz w:val="24"/>
          <w:szCs w:val="24"/>
          <w:lang w:eastAsia="en-AU"/>
        </w:rPr>
        <w:t xml:space="preserve"> a prescription written for a relevant purpose</w:t>
      </w:r>
      <w:r w:rsidR="00551582">
        <w:rPr>
          <w:rFonts w:ascii="Times New Roman" w:eastAsia="Times New Roman" w:hAnsi="Times New Roman" w:cs="Times New Roman"/>
          <w:bCs/>
          <w:sz w:val="24"/>
          <w:szCs w:val="24"/>
          <w:lang w:eastAsia="en-AU"/>
        </w:rPr>
        <w:t xml:space="preserve"> (</w:t>
      </w:r>
      <w:proofErr w:type="spellStart"/>
      <w:r w:rsidR="00551582">
        <w:rPr>
          <w:rFonts w:ascii="Times New Roman" w:eastAsia="Times New Roman" w:hAnsi="Times New Roman" w:cs="Times New Roman"/>
          <w:bCs/>
          <w:sz w:val="24"/>
          <w:szCs w:val="24"/>
          <w:lang w:eastAsia="en-AU"/>
        </w:rPr>
        <w:t>ie</w:t>
      </w:r>
      <w:proofErr w:type="spellEnd"/>
      <w:r w:rsidR="00551582">
        <w:rPr>
          <w:rFonts w:ascii="Times New Roman" w:eastAsia="Times New Roman" w:hAnsi="Times New Roman" w:cs="Times New Roman"/>
          <w:bCs/>
          <w:sz w:val="24"/>
          <w:szCs w:val="24"/>
          <w:lang w:eastAsia="en-AU"/>
        </w:rPr>
        <w:t xml:space="preserve"> a purpose enabling </w:t>
      </w:r>
      <w:r w:rsidR="0076281E">
        <w:rPr>
          <w:rFonts w:ascii="Times New Roman" w:eastAsia="Times New Roman" w:hAnsi="Times New Roman" w:cs="Times New Roman"/>
          <w:bCs/>
          <w:sz w:val="24"/>
          <w:szCs w:val="24"/>
          <w:lang w:eastAsia="en-AU"/>
        </w:rPr>
        <w:t>prescribing of an increased maximum quantity amount)</w:t>
      </w:r>
      <w:r w:rsidRPr="00661483">
        <w:rPr>
          <w:rFonts w:ascii="Times New Roman" w:eastAsia="Times New Roman" w:hAnsi="Times New Roman" w:cs="Times New Roman"/>
          <w:bCs/>
          <w:sz w:val="24"/>
          <w:szCs w:val="24"/>
          <w:lang w:eastAsia="en-AU"/>
        </w:rPr>
        <w:t>.</w:t>
      </w:r>
    </w:p>
    <w:p w14:paraId="3CD55716"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5F7AC0C1" w14:textId="77777777" w:rsidR="00DC3E27" w:rsidRPr="006F135B" w:rsidRDefault="00DC3E27" w:rsidP="00DC3E27">
      <w:pPr>
        <w:spacing w:after="0" w:line="240" w:lineRule="auto"/>
        <w:rPr>
          <w:rFonts w:ascii="Times New Roman" w:eastAsia="Times New Roman" w:hAnsi="Times New Roman" w:cs="Times New Roman"/>
          <w:bCs/>
          <w:sz w:val="24"/>
          <w:szCs w:val="24"/>
          <w:u w:val="single"/>
          <w:lang w:eastAsia="en-AU"/>
        </w:rPr>
      </w:pPr>
      <w:r w:rsidRPr="006F135B">
        <w:rPr>
          <w:rFonts w:ascii="Times New Roman" w:eastAsia="Times New Roman" w:hAnsi="Times New Roman" w:cs="Times New Roman"/>
          <w:bCs/>
          <w:sz w:val="24"/>
          <w:szCs w:val="24"/>
          <w:u w:val="single"/>
          <w:lang w:eastAsia="en-AU"/>
        </w:rPr>
        <w:t>Section 3.10 - Condition—preparing and recording information</w:t>
      </w:r>
    </w:p>
    <w:p w14:paraId="03419D2F"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0737CB3A"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Subsection 3.10(1) specifies that when an approved pharmacist supplies a pharmaceutical benefit under these Continued Dispensing arrangements, the pharmacist must record the information used to support the pharmacist’s decision to supply the pharmaceutical </w:t>
      </w:r>
      <w:proofErr w:type="gramStart"/>
      <w:r w:rsidRPr="00661483">
        <w:rPr>
          <w:rFonts w:ascii="Times New Roman" w:eastAsia="Times New Roman" w:hAnsi="Times New Roman" w:cs="Times New Roman"/>
          <w:bCs/>
          <w:sz w:val="24"/>
          <w:szCs w:val="24"/>
          <w:lang w:eastAsia="en-AU"/>
        </w:rPr>
        <w:t>benefit, and</w:t>
      </w:r>
      <w:proofErr w:type="gramEnd"/>
      <w:r w:rsidRPr="00661483">
        <w:rPr>
          <w:rFonts w:ascii="Times New Roman" w:eastAsia="Times New Roman" w:hAnsi="Times New Roman" w:cs="Times New Roman"/>
          <w:bCs/>
          <w:sz w:val="24"/>
          <w:szCs w:val="24"/>
          <w:lang w:eastAsia="en-AU"/>
        </w:rPr>
        <w:t xml:space="preserve"> prepare information relating to the supply which the pharmacist will send to the PBS prescriber. </w:t>
      </w:r>
    </w:p>
    <w:p w14:paraId="027C1790"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6DA0AF37"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Subsection 3.10(2) sets out the types of information that the pharmacist must record and prepare as the following statements: </w:t>
      </w:r>
    </w:p>
    <w:p w14:paraId="486EBF9B" w14:textId="77777777" w:rsidR="00DC3E27" w:rsidRPr="00661483" w:rsidRDefault="00DC3E27" w:rsidP="00DC3E27">
      <w:pPr>
        <w:pStyle w:val="ListParagraph"/>
        <w:numPr>
          <w:ilvl w:val="0"/>
          <w:numId w:val="3"/>
        </w:numPr>
        <w:spacing w:before="80" w:after="0" w:line="240" w:lineRule="auto"/>
        <w:ind w:left="714" w:hanging="357"/>
        <w:contextualSpacing w:val="0"/>
        <w:rPr>
          <w:rFonts w:ascii="Times New Roman" w:eastAsia="Times New Roman" w:hAnsi="Times New Roman"/>
          <w:bCs/>
          <w:sz w:val="24"/>
          <w:szCs w:val="24"/>
          <w:lang w:eastAsia="en-AU"/>
        </w:rPr>
      </w:pPr>
      <w:r w:rsidRPr="00661483">
        <w:rPr>
          <w:rFonts w:ascii="Times New Roman" w:eastAsia="Times New Roman" w:hAnsi="Times New Roman"/>
          <w:bCs/>
          <w:sz w:val="24"/>
          <w:szCs w:val="24"/>
          <w:lang w:eastAsia="en-AU"/>
        </w:rPr>
        <w:t xml:space="preserve">that the pharmaceutical benefit being supplied is a pharmaceutical benefit covered by Schedule 1 of the </w:t>
      </w:r>
      <w:proofErr w:type="gramStart"/>
      <w:r w:rsidRPr="00661483">
        <w:rPr>
          <w:rFonts w:ascii="Times New Roman" w:eastAsia="Times New Roman" w:hAnsi="Times New Roman"/>
          <w:bCs/>
          <w:sz w:val="24"/>
          <w:szCs w:val="24"/>
          <w:lang w:eastAsia="en-AU"/>
        </w:rPr>
        <w:t>Instrument;</w:t>
      </w:r>
      <w:proofErr w:type="gramEnd"/>
      <w:r w:rsidRPr="00661483">
        <w:rPr>
          <w:rFonts w:ascii="Times New Roman" w:eastAsia="Times New Roman" w:hAnsi="Times New Roman"/>
          <w:bCs/>
          <w:sz w:val="24"/>
          <w:szCs w:val="24"/>
          <w:lang w:eastAsia="en-AU"/>
        </w:rPr>
        <w:t xml:space="preserve"> </w:t>
      </w:r>
    </w:p>
    <w:p w14:paraId="5BB9731A" w14:textId="77777777" w:rsidR="00DC3E27" w:rsidRPr="00661483" w:rsidRDefault="00DC3E27" w:rsidP="00DC3E27">
      <w:pPr>
        <w:pStyle w:val="ListParagraph"/>
        <w:numPr>
          <w:ilvl w:val="0"/>
          <w:numId w:val="3"/>
        </w:numPr>
        <w:spacing w:before="80" w:after="0" w:line="240" w:lineRule="auto"/>
        <w:ind w:left="714" w:hanging="357"/>
        <w:contextualSpacing w:val="0"/>
        <w:rPr>
          <w:rFonts w:ascii="Times New Roman" w:eastAsia="Times New Roman" w:hAnsi="Times New Roman"/>
          <w:bCs/>
          <w:sz w:val="24"/>
          <w:szCs w:val="24"/>
          <w:lang w:eastAsia="en-AU"/>
        </w:rPr>
      </w:pPr>
      <w:r w:rsidRPr="00661483">
        <w:rPr>
          <w:rFonts w:ascii="Times New Roman" w:eastAsia="Times New Roman" w:hAnsi="Times New Roman"/>
          <w:bCs/>
          <w:sz w:val="24"/>
          <w:szCs w:val="24"/>
          <w:lang w:eastAsia="en-AU"/>
        </w:rPr>
        <w:t xml:space="preserve">that the conditions in sections 3.02 to 3.05 are satisfied; and </w:t>
      </w:r>
    </w:p>
    <w:p w14:paraId="74818575" w14:textId="77777777" w:rsidR="00DC3E27" w:rsidRPr="00661483" w:rsidRDefault="00DC3E27" w:rsidP="00DC3E27">
      <w:pPr>
        <w:pStyle w:val="ListParagraph"/>
        <w:numPr>
          <w:ilvl w:val="0"/>
          <w:numId w:val="3"/>
        </w:numPr>
        <w:spacing w:before="80" w:after="0" w:line="240" w:lineRule="auto"/>
        <w:ind w:left="714" w:hanging="357"/>
        <w:contextualSpacing w:val="0"/>
        <w:rPr>
          <w:rFonts w:ascii="Times New Roman" w:eastAsia="Times New Roman" w:hAnsi="Times New Roman"/>
          <w:bCs/>
          <w:sz w:val="24"/>
          <w:szCs w:val="24"/>
          <w:lang w:eastAsia="en-AU"/>
        </w:rPr>
      </w:pPr>
      <w:r w:rsidRPr="00661483">
        <w:rPr>
          <w:rFonts w:ascii="Times New Roman" w:eastAsia="Times New Roman" w:hAnsi="Times New Roman"/>
          <w:bCs/>
          <w:sz w:val="24"/>
          <w:szCs w:val="24"/>
          <w:lang w:eastAsia="en-AU"/>
        </w:rPr>
        <w:t xml:space="preserve">that the approved pharmacist is satisfied the patient needs the pharmaceutical benefit to facilitate continuity of treatment. </w:t>
      </w:r>
    </w:p>
    <w:p w14:paraId="27E9D19E"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501B5478"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438450AB" w14:textId="77777777" w:rsidR="00DC3E27" w:rsidRPr="00661483" w:rsidRDefault="00DC3E27" w:rsidP="00DC3E27">
      <w:pPr>
        <w:spacing w:after="0" w:line="240" w:lineRule="auto"/>
        <w:rPr>
          <w:rFonts w:ascii="Times New Roman" w:hAnsi="Times New Roman" w:cs="Times New Roman"/>
          <w:b/>
          <w:noProof/>
          <w:sz w:val="24"/>
          <w:szCs w:val="24"/>
        </w:rPr>
      </w:pPr>
      <w:r w:rsidRPr="00661483">
        <w:rPr>
          <w:rFonts w:ascii="Times New Roman" w:eastAsia="Times New Roman" w:hAnsi="Times New Roman" w:cs="Times New Roman"/>
          <w:b/>
          <w:sz w:val="24"/>
          <w:szCs w:val="24"/>
          <w:lang w:eastAsia="en-AU"/>
        </w:rPr>
        <w:t>Schedule 1</w:t>
      </w:r>
      <w:r w:rsidRPr="00661483">
        <w:rPr>
          <w:rFonts w:ascii="Times New Roman" w:hAnsi="Times New Roman" w:cs="Times New Roman"/>
          <w:b/>
          <w:noProof/>
          <w:sz w:val="24"/>
          <w:szCs w:val="24"/>
        </w:rPr>
        <w:t>—Pharmaceutical benefits that may be supplied without a prescription</w:t>
      </w:r>
    </w:p>
    <w:p w14:paraId="46177821" w14:textId="77777777" w:rsidR="00DC3E27" w:rsidRPr="00661483" w:rsidRDefault="00DC3E27" w:rsidP="00DC3E27">
      <w:pPr>
        <w:spacing w:after="0" w:line="240" w:lineRule="auto"/>
        <w:rPr>
          <w:rFonts w:ascii="Times New Roman" w:eastAsia="Times New Roman" w:hAnsi="Times New Roman" w:cs="Times New Roman"/>
          <w:b/>
          <w:sz w:val="24"/>
          <w:szCs w:val="24"/>
          <w:lang w:eastAsia="en-AU"/>
        </w:rPr>
      </w:pPr>
    </w:p>
    <w:p w14:paraId="0D6852D2" w14:textId="786E2792"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Item 1 of Schedule 1 sets out a list </w:t>
      </w:r>
      <w:r>
        <w:rPr>
          <w:rFonts w:ascii="Times New Roman" w:eastAsia="Times New Roman" w:hAnsi="Times New Roman" w:cs="Times New Roman"/>
          <w:bCs/>
          <w:sz w:val="24"/>
          <w:szCs w:val="24"/>
          <w:lang w:eastAsia="en-AU"/>
        </w:rPr>
        <w:t xml:space="preserve">drugs for the purposes of section 2.01. A </w:t>
      </w:r>
      <w:r w:rsidRPr="00661483">
        <w:rPr>
          <w:rFonts w:ascii="Times New Roman" w:eastAsia="Times New Roman" w:hAnsi="Times New Roman" w:cs="Times New Roman"/>
          <w:bCs/>
          <w:sz w:val="24"/>
          <w:szCs w:val="24"/>
          <w:lang w:eastAsia="en-AU"/>
        </w:rPr>
        <w:t xml:space="preserve">pharmaceutical benefit </w:t>
      </w:r>
      <w:r w:rsidR="00B91A34">
        <w:rPr>
          <w:rFonts w:ascii="Times New Roman" w:eastAsia="Times New Roman" w:hAnsi="Times New Roman" w:cs="Times New Roman"/>
          <w:bCs/>
          <w:sz w:val="24"/>
          <w:szCs w:val="24"/>
          <w:lang w:eastAsia="en-AU"/>
        </w:rPr>
        <w:t xml:space="preserve">that </w:t>
      </w:r>
      <w:r>
        <w:rPr>
          <w:rFonts w:ascii="Times New Roman" w:eastAsia="Times New Roman" w:hAnsi="Times New Roman" w:cs="Times New Roman"/>
          <w:bCs/>
          <w:sz w:val="24"/>
          <w:szCs w:val="24"/>
          <w:lang w:eastAsia="en-AU"/>
        </w:rPr>
        <w:t>has a drug listed in Schedule 1 may</w:t>
      </w:r>
      <w:r w:rsidRPr="00661483">
        <w:rPr>
          <w:rFonts w:ascii="Times New Roman" w:eastAsia="Times New Roman" w:hAnsi="Times New Roman" w:cs="Times New Roman"/>
          <w:bCs/>
          <w:sz w:val="24"/>
          <w:szCs w:val="24"/>
          <w:lang w:eastAsia="en-AU"/>
        </w:rPr>
        <w:t xml:space="preserve"> be supplied without a prescription by an approved pharmacist </w:t>
      </w:r>
      <w:r>
        <w:rPr>
          <w:rFonts w:ascii="Times New Roman" w:eastAsia="Times New Roman" w:hAnsi="Times New Roman" w:cs="Times New Roman"/>
          <w:bCs/>
          <w:sz w:val="24"/>
          <w:szCs w:val="24"/>
          <w:lang w:eastAsia="en-AU"/>
        </w:rPr>
        <w:t xml:space="preserve">as a Continued Dispensing supply, irrespective of </w:t>
      </w:r>
      <w:r w:rsidR="00B16937">
        <w:rPr>
          <w:rFonts w:ascii="Times New Roman" w:eastAsia="Times New Roman" w:hAnsi="Times New Roman" w:cs="Times New Roman"/>
          <w:bCs/>
          <w:sz w:val="24"/>
          <w:szCs w:val="24"/>
          <w:lang w:eastAsia="en-AU"/>
        </w:rPr>
        <w:t xml:space="preserve">the form, </w:t>
      </w:r>
      <w:r>
        <w:rPr>
          <w:rFonts w:ascii="Times New Roman" w:eastAsia="Times New Roman" w:hAnsi="Times New Roman" w:cs="Times New Roman"/>
          <w:bCs/>
          <w:sz w:val="24"/>
          <w:szCs w:val="24"/>
          <w:lang w:eastAsia="en-AU"/>
        </w:rPr>
        <w:t>manner</w:t>
      </w:r>
      <w:r w:rsidR="00B16937">
        <w:rPr>
          <w:rFonts w:ascii="Times New Roman" w:eastAsia="Times New Roman" w:hAnsi="Times New Roman" w:cs="Times New Roman"/>
          <w:bCs/>
          <w:sz w:val="24"/>
          <w:szCs w:val="24"/>
          <w:lang w:eastAsia="en-AU"/>
        </w:rPr>
        <w:t xml:space="preserve"> of administration or </w:t>
      </w:r>
      <w:r>
        <w:rPr>
          <w:rFonts w:ascii="Times New Roman" w:eastAsia="Times New Roman" w:hAnsi="Times New Roman" w:cs="Times New Roman"/>
          <w:bCs/>
          <w:sz w:val="24"/>
          <w:szCs w:val="24"/>
          <w:lang w:eastAsia="en-AU"/>
        </w:rPr>
        <w:t>brand</w:t>
      </w:r>
      <w:r w:rsidRPr="00661483">
        <w:rPr>
          <w:rFonts w:ascii="Times New Roman" w:eastAsia="Times New Roman" w:hAnsi="Times New Roman" w:cs="Times New Roman"/>
          <w:bCs/>
          <w:sz w:val="24"/>
          <w:szCs w:val="24"/>
          <w:lang w:eastAsia="en-AU"/>
        </w:rPr>
        <w:t xml:space="preserve">. </w:t>
      </w:r>
    </w:p>
    <w:p w14:paraId="763E0B0B" w14:textId="77777777" w:rsidR="00DC3E27" w:rsidRPr="00661483" w:rsidRDefault="00DC3E27" w:rsidP="00DC3E27">
      <w:pPr>
        <w:spacing w:after="0" w:line="240" w:lineRule="auto"/>
        <w:rPr>
          <w:rFonts w:ascii="Times New Roman" w:eastAsia="Times New Roman" w:hAnsi="Times New Roman" w:cs="Times New Roman"/>
          <w:bCs/>
          <w:sz w:val="24"/>
          <w:szCs w:val="24"/>
          <w:lang w:eastAsia="en-AU"/>
        </w:rPr>
      </w:pPr>
    </w:p>
    <w:p w14:paraId="453A8D25" w14:textId="77777777" w:rsidR="00DC3E27" w:rsidRPr="00661483" w:rsidRDefault="00DC3E27" w:rsidP="00DC3E27">
      <w:pPr>
        <w:spacing w:after="0" w:line="240" w:lineRule="auto"/>
        <w:rPr>
          <w:rFonts w:ascii="Times New Roman" w:hAnsi="Times New Roman" w:cs="Times New Roman"/>
          <w:b/>
          <w:noProof/>
          <w:sz w:val="24"/>
          <w:szCs w:val="24"/>
        </w:rPr>
      </w:pPr>
      <w:r w:rsidRPr="00661483">
        <w:rPr>
          <w:rFonts w:ascii="Times New Roman" w:eastAsia="Times New Roman" w:hAnsi="Times New Roman" w:cs="Times New Roman"/>
          <w:b/>
          <w:sz w:val="24"/>
          <w:szCs w:val="24"/>
          <w:lang w:eastAsia="en-AU"/>
        </w:rPr>
        <w:t>Schedule 2</w:t>
      </w:r>
      <w:r w:rsidRPr="00661483">
        <w:rPr>
          <w:rFonts w:ascii="Times New Roman" w:hAnsi="Times New Roman" w:cs="Times New Roman"/>
          <w:b/>
          <w:noProof/>
          <w:sz w:val="24"/>
          <w:szCs w:val="24"/>
        </w:rPr>
        <w:t>—Repeals</w:t>
      </w:r>
    </w:p>
    <w:p w14:paraId="7245B0DC" w14:textId="77777777" w:rsidR="00DC3E27" w:rsidRPr="00661483" w:rsidRDefault="00DC3E27" w:rsidP="00DC3E27">
      <w:pPr>
        <w:spacing w:after="0" w:line="240" w:lineRule="auto"/>
        <w:rPr>
          <w:rFonts w:ascii="Times New Roman" w:hAnsi="Times New Roman" w:cs="Times New Roman"/>
          <w:b/>
          <w:noProof/>
          <w:sz w:val="24"/>
          <w:szCs w:val="24"/>
        </w:rPr>
      </w:pPr>
    </w:p>
    <w:p w14:paraId="769EE1C1" w14:textId="3F88173F" w:rsidR="00DC3E27" w:rsidRPr="00661483" w:rsidRDefault="00DC3E27" w:rsidP="00DC3E27">
      <w:pPr>
        <w:spacing w:after="0" w:line="240" w:lineRule="auto"/>
        <w:rPr>
          <w:rFonts w:ascii="Times New Roman" w:eastAsia="Times New Roman" w:hAnsi="Times New Roman" w:cs="Times New Roman"/>
          <w:bCs/>
          <w:sz w:val="24"/>
          <w:szCs w:val="24"/>
          <w:lang w:eastAsia="en-AU"/>
        </w:rPr>
      </w:pPr>
      <w:r w:rsidRPr="00661483">
        <w:rPr>
          <w:rFonts w:ascii="Times New Roman" w:eastAsia="Times New Roman" w:hAnsi="Times New Roman" w:cs="Times New Roman"/>
          <w:bCs/>
          <w:sz w:val="24"/>
          <w:szCs w:val="24"/>
          <w:lang w:eastAsia="en-AU"/>
        </w:rPr>
        <w:t xml:space="preserve">Schedule 2 repeals the Instrument with effect from </w:t>
      </w:r>
      <w:r w:rsidR="006B4BED">
        <w:rPr>
          <w:rFonts w:ascii="Times New Roman" w:eastAsia="Times New Roman" w:hAnsi="Times New Roman" w:cs="Times New Roman"/>
          <w:bCs/>
          <w:sz w:val="24"/>
          <w:szCs w:val="24"/>
          <w:lang w:eastAsia="en-AU"/>
        </w:rPr>
        <w:t xml:space="preserve">the end of </w:t>
      </w:r>
      <w:r w:rsidR="0059745F">
        <w:rPr>
          <w:rFonts w:ascii="Times New Roman" w:eastAsia="Times New Roman" w:hAnsi="Times New Roman" w:cs="Times New Roman"/>
          <w:bCs/>
          <w:sz w:val="24"/>
          <w:szCs w:val="24"/>
          <w:lang w:eastAsia="en-AU"/>
        </w:rPr>
        <w:t>31 March 2025</w:t>
      </w:r>
      <w:r w:rsidRPr="00661483">
        <w:rPr>
          <w:rFonts w:ascii="Times New Roman" w:eastAsia="Times New Roman" w:hAnsi="Times New Roman" w:cs="Times New Roman"/>
          <w:bCs/>
          <w:sz w:val="24"/>
          <w:szCs w:val="24"/>
          <w:lang w:eastAsia="en-AU"/>
        </w:rPr>
        <w:t xml:space="preserve">. This reflects that the Instrument is intended to be a temporary measure to allow expanded access to Continued Dispensing arrangements while patients </w:t>
      </w:r>
      <w:r w:rsidR="00845F53">
        <w:rPr>
          <w:rFonts w:ascii="Times New Roman" w:eastAsia="Times New Roman" w:hAnsi="Times New Roman" w:cs="Times New Roman"/>
          <w:bCs/>
          <w:sz w:val="24"/>
          <w:szCs w:val="24"/>
          <w:lang w:eastAsia="en-AU"/>
        </w:rPr>
        <w:t xml:space="preserve">and prescribers </w:t>
      </w:r>
      <w:r w:rsidRPr="00661483">
        <w:rPr>
          <w:rFonts w:ascii="Times New Roman" w:eastAsia="Times New Roman" w:hAnsi="Times New Roman" w:cs="Times New Roman"/>
          <w:bCs/>
          <w:sz w:val="24"/>
          <w:szCs w:val="24"/>
          <w:lang w:eastAsia="en-AU"/>
        </w:rPr>
        <w:t>may be affected by</w:t>
      </w:r>
      <w:r w:rsidR="00A1682F">
        <w:rPr>
          <w:rFonts w:ascii="Times New Roman" w:eastAsia="Times New Roman" w:hAnsi="Times New Roman" w:cs="Times New Roman"/>
          <w:bCs/>
          <w:sz w:val="24"/>
          <w:szCs w:val="24"/>
          <w:lang w:eastAsia="en-AU"/>
        </w:rPr>
        <w:t xml:space="preserve"> </w:t>
      </w:r>
      <w:r w:rsidR="00A1682F">
        <w:rPr>
          <w:rFonts w:ascii="Times New Roman" w:hAnsi="Times New Roman" w:cs="Times New Roman"/>
          <w:color w:val="000000"/>
          <w:sz w:val="24"/>
          <w:szCs w:val="24"/>
        </w:rPr>
        <w:t xml:space="preserve">the </w:t>
      </w:r>
      <w:r w:rsidR="00A1682F" w:rsidRPr="00157218">
        <w:rPr>
          <w:rFonts w:ascii="Times New Roman" w:hAnsi="Times New Roman" w:cs="Times New Roman"/>
          <w:color w:val="000000"/>
          <w:sz w:val="24"/>
          <w:szCs w:val="24"/>
        </w:rPr>
        <w:t>flooding disaster in</w:t>
      </w:r>
      <w:r w:rsidR="00A1682F">
        <w:rPr>
          <w:rFonts w:ascii="Times New Roman" w:hAnsi="Times New Roman" w:cs="Times New Roman"/>
          <w:color w:val="000000"/>
          <w:sz w:val="24"/>
          <w:szCs w:val="24"/>
        </w:rPr>
        <w:t xml:space="preserve"> Far</w:t>
      </w:r>
      <w:r w:rsidR="00A1682F" w:rsidRPr="00157218">
        <w:rPr>
          <w:rFonts w:ascii="Times New Roman" w:hAnsi="Times New Roman" w:cs="Times New Roman"/>
          <w:color w:val="000000"/>
          <w:sz w:val="24"/>
          <w:szCs w:val="24"/>
        </w:rPr>
        <w:t xml:space="preserve"> North Queensland</w:t>
      </w:r>
      <w:r w:rsidR="00A1682F">
        <w:rPr>
          <w:rFonts w:ascii="Times New Roman" w:hAnsi="Times New Roman" w:cs="Times New Roman"/>
          <w:color w:val="000000"/>
          <w:sz w:val="24"/>
          <w:szCs w:val="24"/>
        </w:rPr>
        <w:t xml:space="preserve">. </w:t>
      </w:r>
    </w:p>
    <w:p w14:paraId="70CDF533" w14:textId="77777777" w:rsidR="00280050" w:rsidRDefault="00280050"/>
    <w:p w14:paraId="6E3B28CA" w14:textId="77777777" w:rsidR="007D3C52" w:rsidRDefault="007D3C52"/>
    <w:p w14:paraId="6E89F34C" w14:textId="77777777" w:rsidR="007D3C52" w:rsidRDefault="007D3C52"/>
    <w:p w14:paraId="34F0F398" w14:textId="77777777" w:rsidR="007D3C52" w:rsidRDefault="007D3C52"/>
    <w:p w14:paraId="776A1DB4" w14:textId="77777777" w:rsidR="007D3C52" w:rsidRDefault="007D3C52"/>
    <w:p w14:paraId="25D56413" w14:textId="77777777" w:rsidR="007D3C52" w:rsidRDefault="007D3C52"/>
    <w:p w14:paraId="4F428500" w14:textId="77777777" w:rsidR="007D3C52" w:rsidRDefault="007D3C52"/>
    <w:p w14:paraId="73DB94E3" w14:textId="77777777" w:rsidR="007D3C52" w:rsidRDefault="007D3C52"/>
    <w:p w14:paraId="12A4B49A" w14:textId="77777777" w:rsidR="007D3C52" w:rsidRDefault="007D3C52"/>
    <w:p w14:paraId="5DC78CE2" w14:textId="77777777" w:rsidR="007D3C52" w:rsidRDefault="007D3C52"/>
    <w:p w14:paraId="370FBB44" w14:textId="77777777" w:rsidR="007D3C52" w:rsidRDefault="007D3C52"/>
    <w:p w14:paraId="0B7860B3" w14:textId="77777777" w:rsidR="007D3C52" w:rsidRDefault="007D3C52"/>
    <w:p w14:paraId="2A1A0416" w14:textId="77777777" w:rsidR="007D3C52" w:rsidRDefault="007D3C52"/>
    <w:p w14:paraId="031037C3" w14:textId="37A3EB8E" w:rsidR="005C0C41" w:rsidRDefault="005C0C41" w:rsidP="005C0C41">
      <w:pPr>
        <w:spacing w:after="0" w:line="240" w:lineRule="auto"/>
        <w:jc w:val="right"/>
        <w:rPr>
          <w:rFonts w:ascii="Times New Roman" w:eastAsia="Times New Roman" w:hAnsi="Times New Roman" w:cs="Times New Roman"/>
          <w:b/>
          <w:sz w:val="24"/>
          <w:szCs w:val="24"/>
          <w:u w:val="single"/>
          <w:lang w:eastAsia="en-AU"/>
        </w:rPr>
      </w:pPr>
      <w:r w:rsidRPr="006F135B">
        <w:rPr>
          <w:rFonts w:ascii="Times New Roman" w:eastAsia="Times New Roman" w:hAnsi="Times New Roman" w:cs="Times New Roman"/>
          <w:b/>
          <w:sz w:val="24"/>
          <w:szCs w:val="24"/>
          <w:u w:val="single"/>
          <w:lang w:eastAsia="en-AU"/>
        </w:rPr>
        <w:t xml:space="preserve">ATTACHMENT </w:t>
      </w:r>
      <w:r>
        <w:rPr>
          <w:rFonts w:ascii="Times New Roman" w:eastAsia="Times New Roman" w:hAnsi="Times New Roman" w:cs="Times New Roman"/>
          <w:b/>
          <w:sz w:val="24"/>
          <w:szCs w:val="24"/>
          <w:u w:val="single"/>
          <w:lang w:eastAsia="en-AU"/>
        </w:rPr>
        <w:t>B</w:t>
      </w:r>
    </w:p>
    <w:p w14:paraId="5E96C345" w14:textId="77777777" w:rsidR="005C0C41" w:rsidRDefault="005C0C41" w:rsidP="005C0C41">
      <w:pPr>
        <w:spacing w:after="0" w:line="240" w:lineRule="auto"/>
        <w:jc w:val="right"/>
        <w:rPr>
          <w:rFonts w:ascii="Times New Roman" w:eastAsia="Times New Roman" w:hAnsi="Times New Roman" w:cs="Times New Roman"/>
          <w:b/>
          <w:sz w:val="24"/>
          <w:szCs w:val="24"/>
          <w:u w:val="single"/>
          <w:lang w:eastAsia="en-AU"/>
        </w:rPr>
      </w:pPr>
    </w:p>
    <w:p w14:paraId="179F427A" w14:textId="77777777" w:rsidR="007A0A2B" w:rsidRPr="00765FBF" w:rsidRDefault="007A0A2B" w:rsidP="007A0A2B">
      <w:pPr>
        <w:spacing w:after="0" w:line="240" w:lineRule="auto"/>
        <w:jc w:val="center"/>
        <w:rPr>
          <w:rFonts w:ascii="Times New Roman" w:eastAsia="Times New Roman" w:hAnsi="Times New Roman" w:cs="Times New Roman"/>
          <w:b/>
          <w:sz w:val="24"/>
          <w:szCs w:val="24"/>
          <w:lang w:eastAsia="en-AU"/>
        </w:rPr>
      </w:pPr>
      <w:r w:rsidRPr="00765FBF">
        <w:rPr>
          <w:rFonts w:ascii="Times New Roman" w:eastAsia="Times New Roman" w:hAnsi="Times New Roman" w:cs="Times New Roman"/>
          <w:b/>
          <w:sz w:val="24"/>
          <w:szCs w:val="24"/>
          <w:lang w:eastAsia="en-AU"/>
        </w:rPr>
        <w:t>Statement of Compatibility with Human Rights</w:t>
      </w:r>
    </w:p>
    <w:p w14:paraId="53C60A07" w14:textId="77777777" w:rsidR="007A0A2B" w:rsidRPr="00765FBF" w:rsidRDefault="007A0A2B" w:rsidP="007A0A2B">
      <w:pPr>
        <w:spacing w:after="0" w:line="240" w:lineRule="auto"/>
        <w:jc w:val="center"/>
        <w:rPr>
          <w:rFonts w:ascii="Times New Roman" w:eastAsia="Times New Roman" w:hAnsi="Times New Roman" w:cs="Times New Roman"/>
          <w:b/>
          <w:sz w:val="24"/>
          <w:szCs w:val="24"/>
          <w:lang w:eastAsia="en-AU"/>
        </w:rPr>
      </w:pPr>
    </w:p>
    <w:p w14:paraId="6F7B81DC" w14:textId="77777777" w:rsidR="007A0A2B" w:rsidRPr="00765FBF" w:rsidRDefault="007A0A2B" w:rsidP="007A0A2B">
      <w:pPr>
        <w:spacing w:before="120" w:after="120" w:line="240" w:lineRule="auto"/>
        <w:jc w:val="center"/>
        <w:rPr>
          <w:rFonts w:ascii="Times New Roman" w:hAnsi="Times New Roman"/>
          <w:sz w:val="24"/>
          <w:szCs w:val="24"/>
        </w:rPr>
      </w:pPr>
      <w:r w:rsidRPr="00765FBF">
        <w:rPr>
          <w:rFonts w:ascii="Times New Roman" w:hAnsi="Times New Roman"/>
          <w:i/>
          <w:sz w:val="24"/>
          <w:szCs w:val="24"/>
        </w:rPr>
        <w:t>Prepared in accordance with Part 3 of the Human Rights (Parliamentary Scrutiny) Act 2011</w:t>
      </w:r>
    </w:p>
    <w:p w14:paraId="7031D486" w14:textId="77777777" w:rsidR="007A0A2B" w:rsidRPr="00765FBF" w:rsidRDefault="007A0A2B" w:rsidP="005C5DEA">
      <w:pPr>
        <w:spacing w:before="120" w:after="80" w:line="240" w:lineRule="auto"/>
        <w:jc w:val="center"/>
        <w:rPr>
          <w:rFonts w:ascii="Times New Roman" w:hAnsi="Times New Roman"/>
          <w:sz w:val="24"/>
          <w:szCs w:val="24"/>
        </w:rPr>
      </w:pPr>
    </w:p>
    <w:p w14:paraId="42B2FF68" w14:textId="70AEFBB5" w:rsidR="007A0A2B" w:rsidRPr="00765FBF" w:rsidRDefault="007A0A2B" w:rsidP="007A0A2B">
      <w:pPr>
        <w:spacing w:before="120" w:after="120" w:line="240" w:lineRule="auto"/>
        <w:jc w:val="center"/>
        <w:rPr>
          <w:rFonts w:ascii="Times New Roman" w:hAnsi="Times New Roman"/>
          <w:b/>
          <w:i/>
          <w:iCs/>
          <w:sz w:val="24"/>
          <w:szCs w:val="24"/>
        </w:rPr>
      </w:pPr>
      <w:r w:rsidRPr="00765FBF">
        <w:rPr>
          <w:rFonts w:ascii="Times New Roman" w:hAnsi="Times New Roman"/>
          <w:b/>
          <w:i/>
          <w:iCs/>
          <w:sz w:val="24"/>
          <w:szCs w:val="24"/>
        </w:rPr>
        <w:t>National Health (Continued Dispensing</w:t>
      </w:r>
      <w:r>
        <w:rPr>
          <w:rFonts w:ascii="Times New Roman" w:hAnsi="Times New Roman"/>
          <w:b/>
          <w:i/>
          <w:iCs/>
          <w:sz w:val="24"/>
          <w:szCs w:val="24"/>
        </w:rPr>
        <w:t xml:space="preserve"> – Emergency Measure</w:t>
      </w:r>
      <w:r w:rsidRPr="00765FBF">
        <w:rPr>
          <w:rFonts w:ascii="Times New Roman" w:hAnsi="Times New Roman"/>
          <w:b/>
          <w:i/>
          <w:iCs/>
          <w:sz w:val="24"/>
          <w:szCs w:val="24"/>
        </w:rPr>
        <w:t>) Determination 202</w:t>
      </w:r>
      <w:r>
        <w:rPr>
          <w:rFonts w:ascii="Times New Roman" w:hAnsi="Times New Roman"/>
          <w:b/>
          <w:i/>
          <w:iCs/>
          <w:sz w:val="24"/>
          <w:szCs w:val="24"/>
        </w:rPr>
        <w:t>5</w:t>
      </w:r>
      <w:r w:rsidRPr="00765FBF">
        <w:rPr>
          <w:rFonts w:ascii="Times New Roman" w:hAnsi="Times New Roman"/>
          <w:b/>
          <w:i/>
          <w:iCs/>
          <w:sz w:val="24"/>
          <w:szCs w:val="24"/>
        </w:rPr>
        <w:t xml:space="preserve"> </w:t>
      </w:r>
    </w:p>
    <w:p w14:paraId="787E7409" w14:textId="77777777" w:rsidR="004F7EFB" w:rsidRDefault="004F7EFB" w:rsidP="007A0A2B">
      <w:pPr>
        <w:spacing w:before="120" w:after="120" w:line="240" w:lineRule="auto"/>
        <w:rPr>
          <w:rFonts w:ascii="Times New Roman" w:hAnsi="Times New Roman"/>
          <w:sz w:val="24"/>
          <w:szCs w:val="24"/>
        </w:rPr>
      </w:pPr>
    </w:p>
    <w:p w14:paraId="6C2CDBE8" w14:textId="3AA558FB" w:rsidR="005C0C41" w:rsidRPr="006F135B" w:rsidRDefault="007A0A2B" w:rsidP="0078481E">
      <w:pPr>
        <w:spacing w:before="120" w:after="120" w:line="240" w:lineRule="auto"/>
        <w:rPr>
          <w:rFonts w:ascii="Times New Roman" w:eastAsia="Times New Roman" w:hAnsi="Times New Roman" w:cs="Times New Roman"/>
          <w:b/>
          <w:sz w:val="24"/>
          <w:szCs w:val="24"/>
          <w:u w:val="single"/>
          <w:lang w:eastAsia="en-AU"/>
        </w:rPr>
      </w:pPr>
      <w:r w:rsidRPr="00765FBF">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765FBF">
        <w:rPr>
          <w:rFonts w:ascii="Times New Roman" w:hAnsi="Times New Roman"/>
          <w:i/>
          <w:sz w:val="24"/>
          <w:szCs w:val="24"/>
        </w:rPr>
        <w:t>Human Rights (Parliamentary Scrutiny) Act 2011</w:t>
      </w:r>
      <w:r w:rsidRPr="00765FBF">
        <w:rPr>
          <w:rFonts w:ascii="Times New Roman" w:hAnsi="Times New Roman"/>
          <w:sz w:val="24"/>
          <w:szCs w:val="24"/>
        </w:rPr>
        <w:t>.</w:t>
      </w:r>
    </w:p>
    <w:p w14:paraId="156CE7FB" w14:textId="16E50B02" w:rsidR="0078481E" w:rsidRDefault="0078481E" w:rsidP="0078481E">
      <w:pPr>
        <w:spacing w:before="120" w:after="120" w:line="240" w:lineRule="auto"/>
        <w:rPr>
          <w:rFonts w:ascii="Times New Roman" w:hAnsi="Times New Roman"/>
          <w:b/>
          <w:bCs/>
          <w:sz w:val="24"/>
          <w:szCs w:val="24"/>
        </w:rPr>
      </w:pPr>
      <w:r w:rsidRPr="00765FBF">
        <w:rPr>
          <w:rFonts w:ascii="Times New Roman" w:hAnsi="Times New Roman"/>
          <w:b/>
          <w:bCs/>
          <w:sz w:val="24"/>
          <w:szCs w:val="24"/>
        </w:rPr>
        <w:t>Overview of the legislative instrument</w:t>
      </w:r>
      <w:r w:rsidR="007F0477">
        <w:rPr>
          <w:rFonts w:ascii="Times New Roman" w:hAnsi="Times New Roman"/>
          <w:b/>
          <w:bCs/>
          <w:sz w:val="24"/>
          <w:szCs w:val="24"/>
        </w:rPr>
        <w:br/>
      </w:r>
    </w:p>
    <w:p w14:paraId="0E0C3BD0" w14:textId="7B6D4426" w:rsidR="0078481E" w:rsidRDefault="0078481E" w:rsidP="0078481E">
      <w:pPr>
        <w:spacing w:after="0" w:line="240" w:lineRule="auto"/>
        <w:rPr>
          <w:rFonts w:ascii="Times New Roman" w:hAnsi="Times New Roman" w:cs="Times New Roman"/>
          <w:sz w:val="24"/>
          <w:szCs w:val="24"/>
        </w:rPr>
      </w:pPr>
      <w:r w:rsidRPr="00765FBF">
        <w:rPr>
          <w:rFonts w:ascii="Times New Roman" w:hAnsi="Times New Roman" w:cs="Times New Roman"/>
          <w:sz w:val="24"/>
          <w:szCs w:val="24"/>
        </w:rPr>
        <w:t xml:space="preserve">The </w:t>
      </w:r>
      <w:r w:rsidRPr="00765FBF">
        <w:rPr>
          <w:rFonts w:ascii="Times New Roman" w:hAnsi="Times New Roman" w:cs="Times New Roman"/>
          <w:i/>
          <w:iCs/>
          <w:sz w:val="24"/>
          <w:szCs w:val="24"/>
        </w:rPr>
        <w:t>National Health (Continued Dispensing</w:t>
      </w:r>
      <w:r>
        <w:rPr>
          <w:rFonts w:ascii="Times New Roman" w:hAnsi="Times New Roman" w:cs="Times New Roman"/>
          <w:i/>
          <w:iCs/>
          <w:sz w:val="24"/>
          <w:szCs w:val="24"/>
        </w:rPr>
        <w:t xml:space="preserve"> – Emergency Measure</w:t>
      </w:r>
      <w:r w:rsidRPr="00765FBF">
        <w:rPr>
          <w:rFonts w:ascii="Times New Roman" w:hAnsi="Times New Roman" w:cs="Times New Roman"/>
          <w:i/>
          <w:iCs/>
          <w:sz w:val="24"/>
          <w:szCs w:val="24"/>
        </w:rPr>
        <w:t>) Determination 202</w:t>
      </w:r>
      <w:r>
        <w:rPr>
          <w:rFonts w:ascii="Times New Roman" w:hAnsi="Times New Roman" w:cs="Times New Roman"/>
          <w:i/>
          <w:iCs/>
          <w:sz w:val="24"/>
          <w:szCs w:val="24"/>
        </w:rPr>
        <w:t>5</w:t>
      </w:r>
      <w:r w:rsidRPr="00765FBF">
        <w:rPr>
          <w:rFonts w:ascii="Times New Roman" w:hAnsi="Times New Roman" w:cs="Times New Roman"/>
          <w:i/>
          <w:iCs/>
          <w:sz w:val="24"/>
          <w:szCs w:val="24"/>
        </w:rPr>
        <w:t xml:space="preserve"> </w:t>
      </w:r>
      <w:r w:rsidRPr="00765FBF">
        <w:rPr>
          <w:rFonts w:ascii="Times New Roman" w:hAnsi="Times New Roman" w:cs="Times New Roman"/>
          <w:sz w:val="24"/>
          <w:szCs w:val="24"/>
        </w:rPr>
        <w:t>(</w:t>
      </w:r>
      <w:r>
        <w:rPr>
          <w:rFonts w:ascii="Times New Roman" w:hAnsi="Times New Roman" w:cs="Times New Roman"/>
          <w:sz w:val="24"/>
          <w:szCs w:val="24"/>
        </w:rPr>
        <w:t>I</w:t>
      </w:r>
      <w:r w:rsidRPr="00765FBF">
        <w:rPr>
          <w:rFonts w:ascii="Times New Roman" w:hAnsi="Times New Roman" w:cs="Times New Roman"/>
          <w:sz w:val="24"/>
          <w:szCs w:val="24"/>
        </w:rPr>
        <w:t xml:space="preserve">nstrument) </w:t>
      </w:r>
      <w:r>
        <w:rPr>
          <w:rFonts w:ascii="Times New Roman" w:hAnsi="Times New Roman" w:cs="Times New Roman"/>
          <w:sz w:val="24"/>
          <w:szCs w:val="24"/>
        </w:rPr>
        <w:t xml:space="preserve">temporarily </w:t>
      </w:r>
      <w:r w:rsidRPr="00765FBF">
        <w:rPr>
          <w:rFonts w:ascii="Times New Roman" w:hAnsi="Times New Roman" w:cs="Times New Roman"/>
          <w:sz w:val="24"/>
          <w:szCs w:val="24"/>
        </w:rPr>
        <w:t xml:space="preserve">expands the list of pharmaceutical benefits that may be supplied by an approved pharmacist to a patient </w:t>
      </w:r>
      <w:r>
        <w:rPr>
          <w:rFonts w:ascii="Times New Roman" w:hAnsi="Times New Roman" w:cs="Times New Roman"/>
          <w:sz w:val="24"/>
          <w:szCs w:val="24"/>
        </w:rPr>
        <w:t xml:space="preserve">who is unable to present a </w:t>
      </w:r>
      <w:r w:rsidRPr="00765FBF">
        <w:rPr>
          <w:rFonts w:ascii="Times New Roman" w:hAnsi="Times New Roman" w:cs="Times New Roman"/>
          <w:sz w:val="24"/>
          <w:szCs w:val="24"/>
        </w:rPr>
        <w:t>prescription</w:t>
      </w:r>
      <w:r>
        <w:rPr>
          <w:rFonts w:ascii="Times New Roman" w:hAnsi="Times New Roman" w:cs="Times New Roman"/>
          <w:sz w:val="24"/>
          <w:szCs w:val="24"/>
        </w:rPr>
        <w:t xml:space="preserve"> to the pharmacist, where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conditions are met (Continued Dispensing)</w:t>
      </w:r>
      <w:r w:rsidRPr="00765FBF">
        <w:rPr>
          <w:rFonts w:ascii="Times New Roman" w:hAnsi="Times New Roman" w:cs="Times New Roman"/>
          <w:sz w:val="24"/>
          <w:szCs w:val="24"/>
        </w:rPr>
        <w:t>.</w:t>
      </w:r>
      <w:r>
        <w:rPr>
          <w:rFonts w:ascii="Times New Roman" w:hAnsi="Times New Roman" w:cs="Times New Roman"/>
          <w:sz w:val="24"/>
          <w:szCs w:val="24"/>
        </w:rPr>
        <w:t xml:space="preserve"> These conditions include that the approved pharmacist is satisfied that:</w:t>
      </w:r>
    </w:p>
    <w:p w14:paraId="065F53D0" w14:textId="77777777" w:rsidR="0078481E" w:rsidRPr="004F5547" w:rsidRDefault="0078481E" w:rsidP="0078481E">
      <w:pPr>
        <w:pStyle w:val="ListParagraph"/>
        <w:numPr>
          <w:ilvl w:val="0"/>
          <w:numId w:val="7"/>
        </w:numPr>
        <w:spacing w:before="80" w:after="0" w:line="240" w:lineRule="auto"/>
        <w:ind w:left="714" w:hanging="357"/>
        <w:contextualSpacing w:val="0"/>
        <w:rPr>
          <w:rFonts w:ascii="Times New Roman" w:eastAsia="Times New Roman" w:hAnsi="Times New Roman"/>
          <w:bCs/>
          <w:sz w:val="24"/>
          <w:szCs w:val="24"/>
          <w:lang w:eastAsia="en-AU"/>
        </w:rPr>
      </w:pPr>
      <w:r w:rsidRPr="004F5547">
        <w:rPr>
          <w:rFonts w:ascii="Times New Roman" w:eastAsia="Times New Roman" w:hAnsi="Times New Roman"/>
          <w:bCs/>
          <w:sz w:val="24"/>
          <w:szCs w:val="24"/>
          <w:lang w:eastAsia="en-AU"/>
        </w:rPr>
        <w:t xml:space="preserve">the patient’s PBS prescriber cannot be contacted and/or is unable to provide an electronic prescription for the </w:t>
      </w:r>
      <w:proofErr w:type="gramStart"/>
      <w:r w:rsidRPr="004F5547">
        <w:rPr>
          <w:rFonts w:ascii="Times New Roman" w:eastAsia="Times New Roman" w:hAnsi="Times New Roman"/>
          <w:bCs/>
          <w:sz w:val="24"/>
          <w:szCs w:val="24"/>
          <w:lang w:eastAsia="en-AU"/>
        </w:rPr>
        <w:t>patient;</w:t>
      </w:r>
      <w:proofErr w:type="gramEnd"/>
    </w:p>
    <w:p w14:paraId="121EFD5A" w14:textId="77777777" w:rsidR="0078481E" w:rsidRPr="00CA7541" w:rsidRDefault="0078481E" w:rsidP="0078481E">
      <w:pPr>
        <w:pStyle w:val="ListParagraph"/>
        <w:numPr>
          <w:ilvl w:val="0"/>
          <w:numId w:val="7"/>
        </w:numPr>
        <w:spacing w:before="80" w:after="0" w:line="240" w:lineRule="auto"/>
        <w:ind w:left="714" w:hanging="357"/>
        <w:contextualSpacing w:val="0"/>
        <w:rPr>
          <w:rFonts w:ascii="Times New Roman" w:eastAsia="Times New Roman" w:hAnsi="Times New Roman"/>
          <w:bCs/>
          <w:sz w:val="24"/>
          <w:szCs w:val="24"/>
          <w:lang w:eastAsia="en-AU"/>
        </w:rPr>
      </w:pPr>
      <w:r w:rsidRPr="00CA7541">
        <w:rPr>
          <w:rFonts w:ascii="Times New Roman" w:eastAsia="Times New Roman" w:hAnsi="Times New Roman"/>
          <w:bCs/>
          <w:sz w:val="24"/>
          <w:szCs w:val="24"/>
          <w:lang w:eastAsia="en-AU"/>
        </w:rPr>
        <w:t xml:space="preserve">the patient has previously been supplied the pharmaceutical benefit based on a prescription from a PBS prescriber and that the patient was prescribed the benefit in at least one of the circumstances determined under paragraph 85(7)(b) of the Act as an authorised circumstance for prescribing the benefit under the </w:t>
      </w:r>
      <w:proofErr w:type="gramStart"/>
      <w:r w:rsidRPr="00CA7541">
        <w:rPr>
          <w:rFonts w:ascii="Times New Roman" w:eastAsia="Times New Roman" w:hAnsi="Times New Roman"/>
          <w:bCs/>
          <w:sz w:val="24"/>
          <w:szCs w:val="24"/>
          <w:lang w:eastAsia="en-AU"/>
        </w:rPr>
        <w:t>PBS</w:t>
      </w:r>
      <w:r>
        <w:rPr>
          <w:rFonts w:ascii="Times New Roman" w:eastAsia="Times New Roman" w:hAnsi="Times New Roman"/>
          <w:bCs/>
          <w:sz w:val="24"/>
          <w:szCs w:val="24"/>
          <w:lang w:eastAsia="en-AU"/>
        </w:rPr>
        <w:t>;</w:t>
      </w:r>
      <w:proofErr w:type="gramEnd"/>
    </w:p>
    <w:p w14:paraId="49EA0E4E" w14:textId="77777777" w:rsidR="0078481E" w:rsidRDefault="0078481E" w:rsidP="0078481E">
      <w:pPr>
        <w:pStyle w:val="ListParagraph"/>
        <w:numPr>
          <w:ilvl w:val="0"/>
          <w:numId w:val="7"/>
        </w:numPr>
        <w:spacing w:before="80" w:after="0" w:line="240" w:lineRule="auto"/>
        <w:ind w:left="714" w:hanging="357"/>
        <w:contextualSpacing w:val="0"/>
        <w:rPr>
          <w:rFonts w:ascii="Times New Roman" w:eastAsia="Times New Roman" w:hAnsi="Times New Roman"/>
          <w:bCs/>
          <w:sz w:val="24"/>
          <w:szCs w:val="24"/>
          <w:lang w:eastAsia="en-AU"/>
        </w:rPr>
      </w:pPr>
      <w:r w:rsidRPr="00CA7541">
        <w:rPr>
          <w:rFonts w:ascii="Times New Roman" w:eastAsia="Times New Roman" w:hAnsi="Times New Roman"/>
          <w:bCs/>
          <w:sz w:val="24"/>
          <w:szCs w:val="24"/>
          <w:lang w:eastAsia="en-AU"/>
        </w:rPr>
        <w:t xml:space="preserve">the patient’s therapy is </w:t>
      </w:r>
      <w:proofErr w:type="gramStart"/>
      <w:r w:rsidRPr="00CA7541">
        <w:rPr>
          <w:rFonts w:ascii="Times New Roman" w:eastAsia="Times New Roman" w:hAnsi="Times New Roman"/>
          <w:bCs/>
          <w:sz w:val="24"/>
          <w:szCs w:val="24"/>
          <w:lang w:eastAsia="en-AU"/>
        </w:rPr>
        <w:t>stable</w:t>
      </w:r>
      <w:r>
        <w:rPr>
          <w:rFonts w:ascii="Times New Roman" w:eastAsia="Times New Roman" w:hAnsi="Times New Roman"/>
          <w:bCs/>
          <w:sz w:val="24"/>
          <w:szCs w:val="24"/>
          <w:lang w:eastAsia="en-AU"/>
        </w:rPr>
        <w:t>;</w:t>
      </w:r>
      <w:proofErr w:type="gramEnd"/>
      <w:r w:rsidRPr="00CA7541">
        <w:rPr>
          <w:rFonts w:ascii="Times New Roman" w:eastAsia="Times New Roman" w:hAnsi="Times New Roman"/>
          <w:bCs/>
          <w:sz w:val="24"/>
          <w:szCs w:val="24"/>
          <w:lang w:eastAsia="en-AU"/>
        </w:rPr>
        <w:t xml:space="preserve"> </w:t>
      </w:r>
    </w:p>
    <w:p w14:paraId="3333B169" w14:textId="77777777" w:rsidR="0078481E" w:rsidRPr="00CA7541" w:rsidRDefault="0078481E" w:rsidP="0078481E">
      <w:pPr>
        <w:pStyle w:val="ListParagraph"/>
        <w:numPr>
          <w:ilvl w:val="0"/>
          <w:numId w:val="7"/>
        </w:numPr>
        <w:spacing w:before="80" w:after="0" w:line="240" w:lineRule="auto"/>
        <w:ind w:left="714" w:hanging="357"/>
        <w:contextualSpacing w:val="0"/>
        <w:rPr>
          <w:rFonts w:ascii="Times New Roman" w:eastAsia="Times New Roman" w:hAnsi="Times New Roman"/>
          <w:bCs/>
          <w:sz w:val="24"/>
          <w:szCs w:val="24"/>
          <w:lang w:eastAsia="en-AU"/>
        </w:rPr>
      </w:pPr>
      <w:r w:rsidRPr="00765FBF">
        <w:rPr>
          <w:rFonts w:ascii="Times New Roman" w:eastAsia="Times New Roman" w:hAnsi="Times New Roman"/>
          <w:bCs/>
          <w:sz w:val="24"/>
          <w:szCs w:val="24"/>
          <w:lang w:eastAsia="en-AU"/>
        </w:rPr>
        <w:t xml:space="preserve">the patient has been taking the pharmaceutical benefit regularly for an uninterrupted period during which the </w:t>
      </w:r>
      <w:r>
        <w:rPr>
          <w:rFonts w:ascii="Times New Roman" w:eastAsia="Times New Roman" w:hAnsi="Times New Roman"/>
          <w:bCs/>
          <w:sz w:val="24"/>
          <w:szCs w:val="24"/>
          <w:lang w:eastAsia="en-AU"/>
        </w:rPr>
        <w:t xml:space="preserve">relevant </w:t>
      </w:r>
      <w:r w:rsidRPr="00765FBF">
        <w:rPr>
          <w:rFonts w:ascii="Times New Roman" w:eastAsia="Times New Roman" w:hAnsi="Times New Roman"/>
          <w:bCs/>
          <w:sz w:val="24"/>
          <w:szCs w:val="24"/>
          <w:lang w:eastAsia="en-AU"/>
        </w:rPr>
        <w:t xml:space="preserve">PBS prescriber assessed the patient’s condition and decided a need for ongoing treatment with the </w:t>
      </w:r>
      <w:proofErr w:type="gramStart"/>
      <w:r w:rsidRPr="00765FBF">
        <w:rPr>
          <w:rFonts w:ascii="Times New Roman" w:eastAsia="Times New Roman" w:hAnsi="Times New Roman"/>
          <w:bCs/>
          <w:sz w:val="24"/>
          <w:szCs w:val="24"/>
          <w:lang w:eastAsia="en-AU"/>
        </w:rPr>
        <w:t>particular pharmaceutical</w:t>
      </w:r>
      <w:proofErr w:type="gramEnd"/>
      <w:r w:rsidRPr="00765FBF">
        <w:rPr>
          <w:rFonts w:ascii="Times New Roman" w:eastAsia="Times New Roman" w:hAnsi="Times New Roman"/>
          <w:bCs/>
          <w:sz w:val="24"/>
          <w:szCs w:val="24"/>
          <w:lang w:eastAsia="en-AU"/>
        </w:rPr>
        <w:t xml:space="preserve"> benefit</w:t>
      </w:r>
      <w:r>
        <w:rPr>
          <w:rFonts w:ascii="Times New Roman" w:eastAsia="Times New Roman" w:hAnsi="Times New Roman"/>
          <w:bCs/>
          <w:sz w:val="24"/>
          <w:szCs w:val="24"/>
          <w:lang w:eastAsia="en-AU"/>
        </w:rPr>
        <w:t>.</w:t>
      </w:r>
    </w:p>
    <w:p w14:paraId="2388FBB5" w14:textId="77777777" w:rsidR="007D3C52" w:rsidRDefault="007D3C52" w:rsidP="005C5DEA">
      <w:pPr>
        <w:spacing w:after="120"/>
      </w:pPr>
    </w:p>
    <w:p w14:paraId="401AF3A4" w14:textId="77777777" w:rsidR="00443D4C" w:rsidRPr="00765FBF" w:rsidRDefault="00443D4C" w:rsidP="00443D4C">
      <w:pPr>
        <w:spacing w:after="0" w:line="240" w:lineRule="auto"/>
      </w:pPr>
      <w:r w:rsidRPr="00765FBF">
        <w:rPr>
          <w:rFonts w:ascii="Times New Roman" w:hAnsi="Times New Roman"/>
          <w:b/>
          <w:bCs/>
          <w:sz w:val="24"/>
          <w:szCs w:val="24"/>
        </w:rPr>
        <w:t>Human rights implications</w:t>
      </w:r>
    </w:p>
    <w:p w14:paraId="6501BD68" w14:textId="77777777" w:rsidR="00443D4C" w:rsidRDefault="00443D4C" w:rsidP="00443D4C">
      <w:pPr>
        <w:spacing w:after="0" w:line="240" w:lineRule="auto"/>
        <w:rPr>
          <w:rFonts w:ascii="Times New Roman" w:hAnsi="Times New Roman"/>
          <w:sz w:val="24"/>
          <w:szCs w:val="24"/>
        </w:rPr>
      </w:pPr>
    </w:p>
    <w:p w14:paraId="0ECC2F07" w14:textId="77777777" w:rsidR="00443D4C" w:rsidRPr="00B52D04" w:rsidRDefault="00443D4C" w:rsidP="00443D4C">
      <w:pPr>
        <w:spacing w:after="0" w:line="240" w:lineRule="auto"/>
        <w:rPr>
          <w:rFonts w:ascii="Times New Roman" w:hAnsi="Times New Roman"/>
          <w:sz w:val="24"/>
          <w:szCs w:val="24"/>
        </w:rPr>
      </w:pPr>
      <w:r w:rsidRPr="00B52D04">
        <w:rPr>
          <w:rFonts w:ascii="Times New Roman" w:hAnsi="Times New Roman"/>
          <w:sz w:val="24"/>
          <w:szCs w:val="24"/>
        </w:rPr>
        <w:t>This Instrument engages Articles 9 and 12 of the International Covenant on Economic Social and Cultural Rights (ICESCR), specifically the rights to health and social security.</w:t>
      </w:r>
    </w:p>
    <w:p w14:paraId="4A34D6C4" w14:textId="77777777" w:rsidR="00443D4C" w:rsidRDefault="00443D4C" w:rsidP="00443D4C">
      <w:pPr>
        <w:spacing w:after="0" w:line="240" w:lineRule="auto"/>
        <w:rPr>
          <w:rFonts w:ascii="Times New Roman" w:hAnsi="Times New Roman"/>
          <w:i/>
          <w:iCs/>
          <w:sz w:val="24"/>
          <w:szCs w:val="24"/>
        </w:rPr>
      </w:pPr>
    </w:p>
    <w:p w14:paraId="681FF205" w14:textId="77777777" w:rsidR="00443D4C" w:rsidRPr="0074239D" w:rsidRDefault="00443D4C" w:rsidP="00443D4C">
      <w:pPr>
        <w:spacing w:after="0" w:line="240" w:lineRule="auto"/>
        <w:rPr>
          <w:rFonts w:ascii="Times New Roman" w:hAnsi="Times New Roman"/>
          <w:i/>
          <w:iCs/>
          <w:sz w:val="24"/>
          <w:szCs w:val="24"/>
        </w:rPr>
      </w:pPr>
      <w:r w:rsidRPr="0074239D">
        <w:rPr>
          <w:rFonts w:ascii="Times New Roman" w:hAnsi="Times New Roman"/>
          <w:i/>
          <w:iCs/>
          <w:sz w:val="24"/>
          <w:szCs w:val="24"/>
        </w:rPr>
        <w:t>The Right to Social Security</w:t>
      </w:r>
    </w:p>
    <w:p w14:paraId="2C949B56" w14:textId="77777777" w:rsidR="00443D4C" w:rsidRDefault="00443D4C" w:rsidP="00443D4C">
      <w:pPr>
        <w:spacing w:after="0" w:line="240" w:lineRule="auto"/>
        <w:rPr>
          <w:rFonts w:ascii="Times New Roman" w:hAnsi="Times New Roman"/>
          <w:sz w:val="24"/>
          <w:szCs w:val="24"/>
        </w:rPr>
      </w:pPr>
      <w:r w:rsidRPr="00B52D04">
        <w:rPr>
          <w:rFonts w:ascii="Times New Roman" w:hAnsi="Times New Roman"/>
          <w:sz w:val="24"/>
          <w:szCs w:val="24"/>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B52D04">
        <w:rPr>
          <w:rFonts w:ascii="Times New Roman" w:hAnsi="Times New Roman"/>
          <w:sz w:val="24"/>
          <w:szCs w:val="24"/>
        </w:rPr>
        <w:t>in an effort to</w:t>
      </w:r>
      <w:proofErr w:type="gramEnd"/>
      <w:r w:rsidRPr="00B52D04">
        <w:rPr>
          <w:rFonts w:ascii="Times New Roman" w:hAnsi="Times New Roman"/>
          <w:sz w:val="24"/>
          <w:szCs w:val="24"/>
        </w:rPr>
        <w:t xml:space="preserve"> satisfy, as a matter of priority, this minimum obligation.</w:t>
      </w:r>
    </w:p>
    <w:p w14:paraId="5C17ECD6" w14:textId="77777777" w:rsidR="00443D4C" w:rsidRPr="00B52D04" w:rsidRDefault="00443D4C" w:rsidP="00443D4C">
      <w:pPr>
        <w:spacing w:after="0" w:line="240" w:lineRule="auto"/>
        <w:rPr>
          <w:rFonts w:ascii="Times New Roman" w:hAnsi="Times New Roman"/>
          <w:sz w:val="24"/>
          <w:szCs w:val="24"/>
        </w:rPr>
      </w:pPr>
    </w:p>
    <w:p w14:paraId="1CE5A93B" w14:textId="77777777" w:rsidR="00443D4C" w:rsidRDefault="00443D4C" w:rsidP="00443D4C">
      <w:pPr>
        <w:spacing w:after="0" w:line="240" w:lineRule="auto"/>
        <w:rPr>
          <w:rFonts w:ascii="Times New Roman" w:hAnsi="Times New Roman"/>
          <w:sz w:val="24"/>
          <w:szCs w:val="24"/>
        </w:rPr>
      </w:pPr>
      <w:r w:rsidRPr="00B52D04">
        <w:rPr>
          <w:rFonts w:ascii="Times New Roman" w:hAnsi="Times New Roman"/>
          <w:sz w:val="24"/>
          <w:szCs w:val="24"/>
        </w:rPr>
        <w:lastRenderedPageBreak/>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B52D04">
        <w:rPr>
          <w:rFonts w:ascii="Times New Roman" w:hAnsi="Times New Roman"/>
          <w:sz w:val="24"/>
          <w:szCs w:val="24"/>
        </w:rPr>
        <w:t>Government</w:t>
      </w:r>
      <w:proofErr w:type="gramEnd"/>
      <w:r w:rsidRPr="00B52D04">
        <w:rPr>
          <w:rFonts w:ascii="Times New Roman" w:hAnsi="Times New Roman"/>
          <w:sz w:val="24"/>
          <w:szCs w:val="24"/>
        </w:rPr>
        <w:t xml:space="preserve"> to re-direct its limited resources in ways that it considers to be more effective at meeting the general health needs of all society, particularly the needs of the more disadvantaged members of society.</w:t>
      </w:r>
    </w:p>
    <w:p w14:paraId="480B648C" w14:textId="77777777" w:rsidR="00443D4C" w:rsidRDefault="00443D4C"/>
    <w:p w14:paraId="14E2695E" w14:textId="77777777" w:rsidR="002D08D5" w:rsidRPr="0074239D" w:rsidRDefault="002D08D5" w:rsidP="002D08D5">
      <w:pPr>
        <w:spacing w:after="0" w:line="240" w:lineRule="auto"/>
        <w:rPr>
          <w:rFonts w:ascii="Times New Roman" w:hAnsi="Times New Roman"/>
          <w:i/>
          <w:iCs/>
          <w:sz w:val="24"/>
          <w:szCs w:val="24"/>
        </w:rPr>
      </w:pPr>
      <w:r w:rsidRPr="0074239D">
        <w:rPr>
          <w:rFonts w:ascii="Times New Roman" w:hAnsi="Times New Roman"/>
          <w:i/>
          <w:iCs/>
          <w:sz w:val="24"/>
          <w:szCs w:val="24"/>
        </w:rPr>
        <w:t>The Right to Health</w:t>
      </w:r>
    </w:p>
    <w:p w14:paraId="4CF0F405" w14:textId="77777777" w:rsidR="002D08D5" w:rsidRPr="00B52D04" w:rsidRDefault="002D08D5" w:rsidP="002D08D5">
      <w:pPr>
        <w:spacing w:after="0" w:line="240" w:lineRule="auto"/>
        <w:rPr>
          <w:rFonts w:ascii="Times New Roman" w:hAnsi="Times New Roman"/>
          <w:sz w:val="24"/>
          <w:szCs w:val="24"/>
        </w:rPr>
      </w:pPr>
      <w:r w:rsidRPr="00B52D04">
        <w:rPr>
          <w:rFonts w:ascii="Times New Roman" w:hAnsi="Times New Roman"/>
          <w:sz w:val="24"/>
          <w:szCs w:val="24"/>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B52D04">
        <w:rPr>
          <w:rFonts w:ascii="Times New Roman" w:hAnsi="Times New Roman"/>
          <w:sz w:val="24"/>
          <w:szCs w:val="24"/>
        </w:rPr>
        <w:t>healthy, but</w:t>
      </w:r>
      <w:proofErr w:type="gramEnd"/>
      <w:r w:rsidRPr="00B52D04">
        <w:rPr>
          <w:rFonts w:ascii="Times New Roman" w:hAnsi="Times New Roman"/>
          <w:sz w:val="24"/>
          <w:szCs w:val="24"/>
        </w:rPr>
        <w:t xml:space="preserve"> is a right to a system of health protection which provides equality of opportunity for people to enjoy the highest attainable level of health.</w:t>
      </w:r>
      <w:r>
        <w:rPr>
          <w:rFonts w:ascii="Times New Roman" w:hAnsi="Times New Roman"/>
          <w:sz w:val="24"/>
          <w:szCs w:val="24"/>
        </w:rPr>
        <w:t xml:space="preserve"> </w:t>
      </w:r>
      <w:r w:rsidRPr="00B52D04">
        <w:rPr>
          <w:rFonts w:ascii="Times New Roman" w:hAnsi="Times New Roman"/>
          <w:sz w:val="24"/>
          <w:szCs w:val="24"/>
        </w:rPr>
        <w:t xml:space="preserve">The Committee reports that the ‘highest attainable standard of health’ </w:t>
      </w:r>
      <w:proofErr w:type="gramStart"/>
      <w:r w:rsidRPr="00B52D04">
        <w:rPr>
          <w:rFonts w:ascii="Times New Roman" w:hAnsi="Times New Roman"/>
          <w:sz w:val="24"/>
          <w:szCs w:val="24"/>
        </w:rPr>
        <w:t>takes into account</w:t>
      </w:r>
      <w:proofErr w:type="gramEnd"/>
      <w:r w:rsidRPr="00B52D04">
        <w:rPr>
          <w:rFonts w:ascii="Times New Roman" w:hAnsi="Times New Roman"/>
          <w:sz w:val="24"/>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1BAA7A03" w14:textId="77777777" w:rsidR="002D08D5" w:rsidRDefault="002D08D5"/>
    <w:p w14:paraId="6D69496E" w14:textId="77777777" w:rsidR="00571845" w:rsidRPr="00E70F37" w:rsidRDefault="00571845" w:rsidP="00571845">
      <w:pPr>
        <w:spacing w:before="120" w:after="0" w:line="240" w:lineRule="auto"/>
        <w:jc w:val="both"/>
        <w:rPr>
          <w:rFonts w:ascii="Times New Roman" w:eastAsia="Times New Roman" w:hAnsi="Times New Roman" w:cs="Times New Roman"/>
          <w:b/>
          <w:bCs/>
          <w:lang w:eastAsia="en-AU"/>
        </w:rPr>
      </w:pPr>
      <w:r w:rsidRPr="00E70F37">
        <w:rPr>
          <w:rFonts w:ascii="Times New Roman" w:eastAsia="Times New Roman" w:hAnsi="Times New Roman" w:cs="Times New Roman"/>
          <w:b/>
          <w:bCs/>
          <w:lang w:eastAsia="en-AU"/>
        </w:rPr>
        <w:t>Analysis</w:t>
      </w:r>
    </w:p>
    <w:p w14:paraId="7B32F865" w14:textId="5D011BDC" w:rsidR="00571845" w:rsidRPr="00571845" w:rsidRDefault="00571845" w:rsidP="007F0477">
      <w:pPr>
        <w:spacing w:after="0" w:line="240" w:lineRule="auto"/>
        <w:rPr>
          <w:rFonts w:ascii="Times New Roman" w:eastAsia="Times New Roman" w:hAnsi="Times New Roman" w:cs="Times New Roman"/>
          <w:bCs/>
          <w:sz w:val="24"/>
          <w:szCs w:val="24"/>
          <w:lang w:eastAsia="en-AU"/>
        </w:rPr>
      </w:pPr>
      <w:r w:rsidRPr="00AE79CC">
        <w:rPr>
          <w:rFonts w:ascii="Times New Roman" w:eastAsia="Times New Roman" w:hAnsi="Times New Roman" w:cs="Times New Roman"/>
          <w:sz w:val="24"/>
          <w:szCs w:val="24"/>
          <w:lang w:eastAsia="en-AU"/>
        </w:rPr>
        <w:t>This Instrument advances the right to health and the right to social security by temporarily expanding the Commonwealth subsidised pharmaceutical benefits that patients can access under Continued Dispensing arrangements without a prescription, in response to the</w:t>
      </w:r>
      <w:r w:rsidR="00B16A79" w:rsidRPr="00B16A79">
        <w:rPr>
          <w:rFonts w:ascii="Times New Roman" w:hAnsi="Times New Roman" w:cs="Times New Roman"/>
          <w:color w:val="000000"/>
          <w:sz w:val="24"/>
          <w:szCs w:val="24"/>
        </w:rPr>
        <w:t xml:space="preserve"> </w:t>
      </w:r>
      <w:r w:rsidR="00B16A79" w:rsidRPr="00157218">
        <w:rPr>
          <w:rFonts w:ascii="Times New Roman" w:hAnsi="Times New Roman" w:cs="Times New Roman"/>
          <w:color w:val="000000"/>
          <w:sz w:val="24"/>
          <w:szCs w:val="24"/>
        </w:rPr>
        <w:t>flooding disaster in</w:t>
      </w:r>
      <w:r w:rsidR="00B16A79">
        <w:rPr>
          <w:rFonts w:ascii="Times New Roman" w:hAnsi="Times New Roman" w:cs="Times New Roman"/>
          <w:color w:val="000000"/>
          <w:sz w:val="24"/>
          <w:szCs w:val="24"/>
        </w:rPr>
        <w:t xml:space="preserve"> Far</w:t>
      </w:r>
      <w:r w:rsidR="00B16A79" w:rsidRPr="00157218">
        <w:rPr>
          <w:rFonts w:ascii="Times New Roman" w:hAnsi="Times New Roman" w:cs="Times New Roman"/>
          <w:color w:val="000000"/>
          <w:sz w:val="24"/>
          <w:szCs w:val="24"/>
        </w:rPr>
        <w:t xml:space="preserve"> North Queensland</w:t>
      </w:r>
      <w:r w:rsidRPr="00661483">
        <w:rPr>
          <w:rFonts w:ascii="Times New Roman" w:eastAsia="Times New Roman" w:hAnsi="Times New Roman" w:cs="Times New Roman"/>
          <w:bCs/>
          <w:sz w:val="24"/>
          <w:szCs w:val="24"/>
          <w:lang w:eastAsia="en-AU"/>
        </w:rPr>
        <w:t xml:space="preserve">. </w:t>
      </w:r>
    </w:p>
    <w:p w14:paraId="6D702935" w14:textId="2D152946" w:rsidR="00571845" w:rsidRPr="00AE79CC" w:rsidRDefault="00571845" w:rsidP="00571845">
      <w:pPr>
        <w:spacing w:before="120" w:after="0" w:line="240" w:lineRule="auto"/>
        <w:jc w:val="both"/>
        <w:rPr>
          <w:rFonts w:ascii="Times New Roman" w:eastAsia="Times New Roman" w:hAnsi="Times New Roman" w:cs="Times New Roman"/>
          <w:sz w:val="24"/>
          <w:szCs w:val="24"/>
          <w:lang w:eastAsia="en-AU"/>
        </w:rPr>
      </w:pPr>
      <w:r w:rsidRPr="00AE79CC">
        <w:rPr>
          <w:rFonts w:ascii="Times New Roman" w:eastAsia="Times New Roman" w:hAnsi="Times New Roman" w:cs="Times New Roman"/>
          <w:sz w:val="24"/>
          <w:szCs w:val="24"/>
          <w:lang w:eastAsia="en-AU"/>
        </w:rPr>
        <w:t>This is to ensure that patients affected</w:t>
      </w:r>
      <w:r w:rsidR="00B16A79">
        <w:rPr>
          <w:rFonts w:ascii="Times New Roman" w:eastAsia="Times New Roman" w:hAnsi="Times New Roman" w:cs="Times New Roman"/>
          <w:sz w:val="24"/>
          <w:szCs w:val="24"/>
          <w:lang w:eastAsia="en-AU"/>
        </w:rPr>
        <w:t xml:space="preserve"> by</w:t>
      </w:r>
      <w:r w:rsidRPr="00AE79CC">
        <w:rPr>
          <w:rFonts w:ascii="Times New Roman" w:eastAsia="Times New Roman" w:hAnsi="Times New Roman" w:cs="Times New Roman"/>
          <w:sz w:val="24"/>
          <w:szCs w:val="24"/>
          <w:lang w:eastAsia="en-AU"/>
        </w:rPr>
        <w:t xml:space="preserve"> </w:t>
      </w:r>
      <w:r w:rsidR="00B16A79">
        <w:rPr>
          <w:rFonts w:ascii="Times New Roman" w:hAnsi="Times New Roman" w:cs="Times New Roman"/>
          <w:color w:val="000000"/>
          <w:sz w:val="24"/>
          <w:szCs w:val="24"/>
        </w:rPr>
        <w:t xml:space="preserve">the </w:t>
      </w:r>
      <w:r w:rsidR="00B16A79" w:rsidRPr="00157218">
        <w:rPr>
          <w:rFonts w:ascii="Times New Roman" w:hAnsi="Times New Roman" w:cs="Times New Roman"/>
          <w:color w:val="000000"/>
          <w:sz w:val="24"/>
          <w:szCs w:val="24"/>
        </w:rPr>
        <w:t>flooding disaster in</w:t>
      </w:r>
      <w:r w:rsidR="00B16A79">
        <w:rPr>
          <w:rFonts w:ascii="Times New Roman" w:hAnsi="Times New Roman" w:cs="Times New Roman"/>
          <w:color w:val="000000"/>
          <w:sz w:val="24"/>
          <w:szCs w:val="24"/>
        </w:rPr>
        <w:t xml:space="preserve"> Far</w:t>
      </w:r>
      <w:r w:rsidR="00B16A79" w:rsidRPr="00157218">
        <w:rPr>
          <w:rFonts w:ascii="Times New Roman" w:hAnsi="Times New Roman" w:cs="Times New Roman"/>
          <w:color w:val="000000"/>
          <w:sz w:val="24"/>
          <w:szCs w:val="24"/>
        </w:rPr>
        <w:t xml:space="preserve"> North Queensland</w:t>
      </w:r>
      <w:r w:rsidR="00B16A79">
        <w:rPr>
          <w:rFonts w:ascii="Times New Roman" w:hAnsi="Times New Roman" w:cs="Times New Roman"/>
          <w:color w:val="000000"/>
          <w:sz w:val="24"/>
          <w:szCs w:val="24"/>
        </w:rPr>
        <w:t xml:space="preserve"> </w:t>
      </w:r>
      <w:r w:rsidRPr="00AE79CC">
        <w:rPr>
          <w:rFonts w:ascii="Times New Roman" w:eastAsia="Times New Roman" w:hAnsi="Times New Roman" w:cs="Times New Roman"/>
          <w:sz w:val="24"/>
          <w:szCs w:val="24"/>
          <w:lang w:eastAsia="en-AU"/>
        </w:rPr>
        <w:t xml:space="preserve">who need a new prescription for their medicine and are practically unable to access a PBS prescriber, or their prescriber cannot provide a prescription electronically, can obtain a one-off supply from an approved pharmacist, subsidised under the PBS, even without a prescription. </w:t>
      </w:r>
    </w:p>
    <w:p w14:paraId="02E9D377" w14:textId="77777777" w:rsidR="00571845" w:rsidRPr="00AE79CC" w:rsidRDefault="00571845" w:rsidP="00571845">
      <w:pPr>
        <w:spacing w:before="120" w:after="0" w:line="240" w:lineRule="auto"/>
        <w:jc w:val="both"/>
        <w:rPr>
          <w:rFonts w:ascii="Times New Roman" w:eastAsia="Times New Roman" w:hAnsi="Times New Roman" w:cs="Times New Roman"/>
          <w:sz w:val="24"/>
          <w:szCs w:val="24"/>
          <w:lang w:eastAsia="en-AU"/>
        </w:rPr>
      </w:pPr>
      <w:r w:rsidRPr="00AE79CC">
        <w:rPr>
          <w:rFonts w:ascii="Times New Roman" w:eastAsia="Times New Roman" w:hAnsi="Times New Roman" w:cs="Times New Roman"/>
          <w:sz w:val="24"/>
          <w:szCs w:val="24"/>
          <w:lang w:eastAsia="en-AU"/>
        </w:rPr>
        <w:t xml:space="preserve">As with ongoing Continued Dispensing arrangements, the approved pharmacist may only make a Continued Dispensing supply where satisfied of a range of matters intended to maintain patient safety, including that the patient has previously been prescribed the medicine, that the patient’s therapy is stable and the PBS prescriber who previously prescribed the medicine had reviewed the patient’s treatment and decided that ongoing therapy with the medicine was necessary. </w:t>
      </w:r>
    </w:p>
    <w:p w14:paraId="5F621D6C" w14:textId="1C268182" w:rsidR="00571845" w:rsidRPr="00AE79CC" w:rsidRDefault="00571845" w:rsidP="00571845">
      <w:pPr>
        <w:spacing w:before="120" w:after="0" w:line="240" w:lineRule="auto"/>
        <w:jc w:val="both"/>
        <w:rPr>
          <w:rFonts w:ascii="Times New Roman" w:eastAsia="Times New Roman" w:hAnsi="Times New Roman" w:cs="Times New Roman"/>
          <w:sz w:val="24"/>
          <w:szCs w:val="24"/>
          <w:lang w:eastAsia="en-AU"/>
        </w:rPr>
      </w:pPr>
      <w:r w:rsidRPr="00AE79CC">
        <w:rPr>
          <w:rFonts w:ascii="Times New Roman" w:eastAsia="Times New Roman" w:hAnsi="Times New Roman" w:cs="Times New Roman"/>
          <w:sz w:val="24"/>
          <w:szCs w:val="24"/>
          <w:lang w:eastAsia="en-AU"/>
        </w:rPr>
        <w:t xml:space="preserve">The Instrument will cease </w:t>
      </w:r>
      <w:r w:rsidR="007E0CB5">
        <w:rPr>
          <w:rFonts w:ascii="Times New Roman" w:eastAsia="Times New Roman" w:hAnsi="Times New Roman" w:cs="Times New Roman"/>
          <w:sz w:val="24"/>
          <w:szCs w:val="24"/>
          <w:lang w:eastAsia="en-AU"/>
        </w:rPr>
        <w:t xml:space="preserve">at the end of </w:t>
      </w:r>
      <w:r w:rsidR="000B26A0">
        <w:rPr>
          <w:rFonts w:ascii="Times New Roman" w:eastAsia="Times New Roman" w:hAnsi="Times New Roman" w:cs="Times New Roman"/>
          <w:sz w:val="24"/>
          <w:szCs w:val="24"/>
          <w:lang w:eastAsia="en-AU"/>
        </w:rPr>
        <w:t>31 March 2025</w:t>
      </w:r>
      <w:r w:rsidRPr="00AE79CC">
        <w:rPr>
          <w:rFonts w:ascii="Times New Roman" w:eastAsia="Times New Roman" w:hAnsi="Times New Roman" w:cs="Times New Roman"/>
          <w:sz w:val="24"/>
          <w:szCs w:val="24"/>
          <w:lang w:eastAsia="en-AU"/>
        </w:rPr>
        <w:t>. It is appropriate to limit the operation of the Instrument as it is intended to be a temporary measure</w:t>
      </w:r>
      <w:r>
        <w:rPr>
          <w:rFonts w:ascii="Times New Roman" w:eastAsia="Times New Roman" w:hAnsi="Times New Roman" w:cs="Times New Roman"/>
          <w:sz w:val="24"/>
          <w:szCs w:val="24"/>
          <w:lang w:eastAsia="en-AU"/>
        </w:rPr>
        <w:t xml:space="preserve"> in response to </w:t>
      </w:r>
      <w:r w:rsidR="00B16A79">
        <w:rPr>
          <w:rFonts w:ascii="Times New Roman" w:hAnsi="Times New Roman" w:cs="Times New Roman"/>
          <w:color w:val="000000"/>
          <w:sz w:val="24"/>
          <w:szCs w:val="24"/>
        </w:rPr>
        <w:t xml:space="preserve">the </w:t>
      </w:r>
      <w:r w:rsidR="00B16A79" w:rsidRPr="00157218">
        <w:rPr>
          <w:rFonts w:ascii="Times New Roman" w:hAnsi="Times New Roman" w:cs="Times New Roman"/>
          <w:color w:val="000000"/>
          <w:sz w:val="24"/>
          <w:szCs w:val="24"/>
        </w:rPr>
        <w:t>flooding disaster in</w:t>
      </w:r>
      <w:r w:rsidR="00B16A79">
        <w:rPr>
          <w:rFonts w:ascii="Times New Roman" w:hAnsi="Times New Roman" w:cs="Times New Roman"/>
          <w:color w:val="000000"/>
          <w:sz w:val="24"/>
          <w:szCs w:val="24"/>
        </w:rPr>
        <w:t xml:space="preserve"> Far</w:t>
      </w:r>
      <w:r w:rsidR="00B16A79" w:rsidRPr="00157218">
        <w:rPr>
          <w:rFonts w:ascii="Times New Roman" w:hAnsi="Times New Roman" w:cs="Times New Roman"/>
          <w:color w:val="000000"/>
          <w:sz w:val="24"/>
          <w:szCs w:val="24"/>
        </w:rPr>
        <w:t xml:space="preserve"> North Queensland</w:t>
      </w:r>
      <w:r>
        <w:rPr>
          <w:rFonts w:ascii="Times New Roman" w:eastAsia="Times New Roman" w:hAnsi="Times New Roman" w:cs="Times New Roman"/>
          <w:sz w:val="24"/>
          <w:szCs w:val="24"/>
          <w:lang w:eastAsia="en-AU"/>
        </w:rPr>
        <w:t>.</w:t>
      </w:r>
    </w:p>
    <w:p w14:paraId="520FA3FC" w14:textId="77777777" w:rsidR="00571845" w:rsidRDefault="00571845" w:rsidP="00571845">
      <w:pPr>
        <w:spacing w:before="120" w:after="0" w:line="240" w:lineRule="auto"/>
        <w:jc w:val="both"/>
        <w:rPr>
          <w:rFonts w:ascii="Times New Roman" w:hAnsi="Times New Roman"/>
          <w:b/>
          <w:bCs/>
          <w:sz w:val="24"/>
          <w:szCs w:val="24"/>
        </w:rPr>
      </w:pPr>
    </w:p>
    <w:p w14:paraId="3D12CCAB" w14:textId="77777777" w:rsidR="00571845" w:rsidRPr="00765FBF" w:rsidRDefault="00571845" w:rsidP="00571845">
      <w:pPr>
        <w:spacing w:after="0" w:line="240" w:lineRule="auto"/>
      </w:pPr>
      <w:r w:rsidRPr="00765FBF">
        <w:rPr>
          <w:rFonts w:ascii="Times New Roman" w:hAnsi="Times New Roman"/>
          <w:b/>
          <w:bCs/>
          <w:sz w:val="24"/>
          <w:szCs w:val="24"/>
        </w:rPr>
        <w:t>Conclusion</w:t>
      </w:r>
      <w:r w:rsidRPr="00765FBF">
        <w:t xml:space="preserve"> </w:t>
      </w:r>
    </w:p>
    <w:p w14:paraId="154298F6" w14:textId="77777777" w:rsidR="00571845" w:rsidRDefault="00571845" w:rsidP="00571845">
      <w:pPr>
        <w:spacing w:before="120" w:after="120" w:line="240" w:lineRule="auto"/>
        <w:rPr>
          <w:rFonts w:ascii="Times New Roman" w:hAnsi="Times New Roman"/>
          <w:sz w:val="24"/>
          <w:szCs w:val="24"/>
        </w:rPr>
      </w:pPr>
      <w:r w:rsidRPr="00765FBF">
        <w:rPr>
          <w:rFonts w:ascii="Times New Roman" w:hAnsi="Times New Roman"/>
          <w:sz w:val="24"/>
          <w:szCs w:val="24"/>
        </w:rPr>
        <w:t xml:space="preserve">The legislative instrument is compatible with human rights as it </w:t>
      </w:r>
      <w:r w:rsidRPr="00DF2453">
        <w:rPr>
          <w:rFonts w:ascii="Times New Roman" w:hAnsi="Times New Roman"/>
          <w:sz w:val="24"/>
          <w:szCs w:val="24"/>
        </w:rPr>
        <w:t>advances the rights to health and social security</w:t>
      </w:r>
      <w:r w:rsidRPr="000D00D0">
        <w:rPr>
          <w:rFonts w:ascii="Times New Roman" w:hAnsi="Times New Roman"/>
          <w:sz w:val="24"/>
          <w:szCs w:val="24"/>
        </w:rPr>
        <w:t>.</w:t>
      </w:r>
    </w:p>
    <w:p w14:paraId="0D51BCF7" w14:textId="48DB866D" w:rsidR="00276993" w:rsidRPr="00FF068E" w:rsidRDefault="00A24DC7" w:rsidP="00276993">
      <w:pPr>
        <w:shd w:val="clear" w:color="auto" w:fill="FFFFFF"/>
        <w:spacing w:before="280" w:after="0" w:line="240" w:lineRule="auto"/>
        <w:jc w:val="center"/>
        <w:rPr>
          <w:rFonts w:ascii="Times New Roman" w:eastAsia="Times New Roman" w:hAnsi="Times New Roman" w:cs="Times New Roman"/>
          <w:color w:val="000000"/>
          <w:sz w:val="20"/>
          <w:szCs w:val="20"/>
          <w:lang w:eastAsia="en-AU"/>
        </w:rPr>
      </w:pPr>
      <w:r>
        <w:rPr>
          <w:rFonts w:ascii="Times New Roman" w:eastAsia="Times New Roman" w:hAnsi="Times New Roman" w:cs="Times New Roman"/>
          <w:b/>
          <w:bCs/>
          <w:color w:val="000000"/>
          <w:lang w:eastAsia="en-AU"/>
        </w:rPr>
        <w:t>Rebecca Richardson</w:t>
      </w:r>
    </w:p>
    <w:p w14:paraId="13CAF68C" w14:textId="77777777" w:rsidR="00276993" w:rsidRPr="00FF068E" w:rsidRDefault="00276993" w:rsidP="00276993">
      <w:pPr>
        <w:shd w:val="clear" w:color="auto" w:fill="FFFFFF"/>
        <w:spacing w:after="0" w:line="240" w:lineRule="auto"/>
        <w:jc w:val="center"/>
        <w:rPr>
          <w:rFonts w:ascii="Times New Roman" w:eastAsia="Times New Roman" w:hAnsi="Times New Roman" w:cs="Times New Roman"/>
          <w:color w:val="000000"/>
          <w:sz w:val="20"/>
          <w:szCs w:val="20"/>
          <w:lang w:eastAsia="en-AU"/>
        </w:rPr>
      </w:pPr>
      <w:r w:rsidRPr="00FF068E">
        <w:rPr>
          <w:rFonts w:ascii="Times New Roman" w:eastAsia="Times New Roman" w:hAnsi="Times New Roman" w:cs="Times New Roman"/>
          <w:b/>
          <w:bCs/>
          <w:color w:val="000000"/>
          <w:lang w:eastAsia="en-AU"/>
        </w:rPr>
        <w:t xml:space="preserve">Assistant Secretary </w:t>
      </w:r>
    </w:p>
    <w:p w14:paraId="6C610FC8" w14:textId="77777777" w:rsidR="00276993" w:rsidRPr="00FF068E" w:rsidRDefault="00276993" w:rsidP="00276993">
      <w:pPr>
        <w:shd w:val="clear" w:color="auto" w:fill="FFFFFF"/>
        <w:spacing w:after="0" w:line="240" w:lineRule="auto"/>
        <w:jc w:val="center"/>
        <w:rPr>
          <w:rFonts w:ascii="Times New Roman" w:eastAsia="Times New Roman" w:hAnsi="Times New Roman" w:cs="Times New Roman"/>
          <w:color w:val="000000"/>
          <w:sz w:val="20"/>
          <w:szCs w:val="20"/>
          <w:lang w:eastAsia="en-AU"/>
        </w:rPr>
      </w:pPr>
      <w:r w:rsidRPr="00FF068E">
        <w:rPr>
          <w:rFonts w:ascii="Times New Roman" w:eastAsia="Times New Roman" w:hAnsi="Times New Roman" w:cs="Times New Roman"/>
          <w:b/>
          <w:bCs/>
          <w:color w:val="000000"/>
          <w:lang w:eastAsia="en-AU"/>
        </w:rPr>
        <w:t>Pricing and PBS Policy</w:t>
      </w:r>
    </w:p>
    <w:p w14:paraId="62A74AF7" w14:textId="77777777" w:rsidR="00276993" w:rsidRPr="00FF068E" w:rsidRDefault="00276993" w:rsidP="00276993">
      <w:pPr>
        <w:shd w:val="clear" w:color="auto" w:fill="FFFFFF"/>
        <w:spacing w:after="0" w:line="240" w:lineRule="auto"/>
        <w:jc w:val="center"/>
        <w:rPr>
          <w:rFonts w:ascii="Times New Roman" w:eastAsia="Times New Roman" w:hAnsi="Times New Roman" w:cs="Times New Roman"/>
          <w:color w:val="000000"/>
          <w:sz w:val="20"/>
          <w:szCs w:val="20"/>
          <w:lang w:eastAsia="en-AU"/>
        </w:rPr>
      </w:pPr>
      <w:r w:rsidRPr="00FF068E">
        <w:rPr>
          <w:rFonts w:ascii="Times New Roman" w:eastAsia="Times New Roman" w:hAnsi="Times New Roman" w:cs="Times New Roman"/>
          <w:b/>
          <w:bCs/>
          <w:color w:val="000000"/>
          <w:lang w:eastAsia="en-AU"/>
        </w:rPr>
        <w:t>Technology Assessment and Access Division</w:t>
      </w:r>
    </w:p>
    <w:p w14:paraId="4B01B4FC" w14:textId="1F2E5FF8" w:rsidR="00276993" w:rsidRDefault="00276993" w:rsidP="005C5DEA">
      <w:pPr>
        <w:shd w:val="clear" w:color="auto" w:fill="FFFFFF"/>
        <w:spacing w:after="0" w:line="240" w:lineRule="auto"/>
        <w:jc w:val="center"/>
      </w:pPr>
      <w:r w:rsidRPr="00FF068E">
        <w:rPr>
          <w:rFonts w:ascii="Times New Roman" w:eastAsia="Times New Roman" w:hAnsi="Times New Roman" w:cs="Times New Roman"/>
          <w:b/>
          <w:bCs/>
          <w:color w:val="000000"/>
          <w:lang w:eastAsia="en-AU"/>
        </w:rPr>
        <w:t>Department of Health and Aged Care</w:t>
      </w:r>
    </w:p>
    <w:sectPr w:rsidR="00276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54CE"/>
    <w:multiLevelType w:val="hybridMultilevel"/>
    <w:tmpl w:val="32F66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F559D0"/>
    <w:multiLevelType w:val="hybridMultilevel"/>
    <w:tmpl w:val="54ACD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BF20F5"/>
    <w:multiLevelType w:val="hybridMultilevel"/>
    <w:tmpl w:val="435C7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FE4A9D"/>
    <w:multiLevelType w:val="hybridMultilevel"/>
    <w:tmpl w:val="3F0E5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796F14"/>
    <w:multiLevelType w:val="hybridMultilevel"/>
    <w:tmpl w:val="41BC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814E53"/>
    <w:multiLevelType w:val="hybridMultilevel"/>
    <w:tmpl w:val="F5B25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627C53"/>
    <w:multiLevelType w:val="hybridMultilevel"/>
    <w:tmpl w:val="7C1A70E4"/>
    <w:lvl w:ilvl="0" w:tplc="45D8F476">
      <w:start w:val="1"/>
      <w:numFmt w:val="decimal"/>
      <w:lvlText w:val="%1."/>
      <w:lvlJc w:val="left"/>
      <w:pPr>
        <w:ind w:left="1440" w:hanging="360"/>
      </w:pPr>
    </w:lvl>
    <w:lvl w:ilvl="1" w:tplc="FFA0609A">
      <w:start w:val="1"/>
      <w:numFmt w:val="decimal"/>
      <w:lvlText w:val="%2."/>
      <w:lvlJc w:val="left"/>
      <w:pPr>
        <w:ind w:left="1440" w:hanging="360"/>
      </w:pPr>
    </w:lvl>
    <w:lvl w:ilvl="2" w:tplc="5B3EADF0">
      <w:start w:val="1"/>
      <w:numFmt w:val="decimal"/>
      <w:lvlText w:val="%3."/>
      <w:lvlJc w:val="left"/>
      <w:pPr>
        <w:ind w:left="1440" w:hanging="360"/>
      </w:pPr>
    </w:lvl>
    <w:lvl w:ilvl="3" w:tplc="6CF6A144">
      <w:start w:val="1"/>
      <w:numFmt w:val="decimal"/>
      <w:lvlText w:val="%4."/>
      <w:lvlJc w:val="left"/>
      <w:pPr>
        <w:ind w:left="1440" w:hanging="360"/>
      </w:pPr>
    </w:lvl>
    <w:lvl w:ilvl="4" w:tplc="56489D82">
      <w:start w:val="1"/>
      <w:numFmt w:val="decimal"/>
      <w:lvlText w:val="%5."/>
      <w:lvlJc w:val="left"/>
      <w:pPr>
        <w:ind w:left="1440" w:hanging="360"/>
      </w:pPr>
    </w:lvl>
    <w:lvl w:ilvl="5" w:tplc="04081628">
      <w:start w:val="1"/>
      <w:numFmt w:val="decimal"/>
      <w:lvlText w:val="%6."/>
      <w:lvlJc w:val="left"/>
      <w:pPr>
        <w:ind w:left="1440" w:hanging="360"/>
      </w:pPr>
    </w:lvl>
    <w:lvl w:ilvl="6" w:tplc="5BDC826C">
      <w:start w:val="1"/>
      <w:numFmt w:val="decimal"/>
      <w:lvlText w:val="%7."/>
      <w:lvlJc w:val="left"/>
      <w:pPr>
        <w:ind w:left="1440" w:hanging="360"/>
      </w:pPr>
    </w:lvl>
    <w:lvl w:ilvl="7" w:tplc="F0F80ED4">
      <w:start w:val="1"/>
      <w:numFmt w:val="decimal"/>
      <w:lvlText w:val="%8."/>
      <w:lvlJc w:val="left"/>
      <w:pPr>
        <w:ind w:left="1440" w:hanging="360"/>
      </w:pPr>
    </w:lvl>
    <w:lvl w:ilvl="8" w:tplc="431E2EF2">
      <w:start w:val="1"/>
      <w:numFmt w:val="decimal"/>
      <w:lvlText w:val="%9."/>
      <w:lvlJc w:val="left"/>
      <w:pPr>
        <w:ind w:left="1440" w:hanging="360"/>
      </w:pPr>
    </w:lvl>
  </w:abstractNum>
  <w:num w:numId="1" w16cid:durableId="977298865">
    <w:abstractNumId w:val="4"/>
  </w:num>
  <w:num w:numId="2" w16cid:durableId="364674989">
    <w:abstractNumId w:val="1"/>
  </w:num>
  <w:num w:numId="3" w16cid:durableId="1992052040">
    <w:abstractNumId w:val="5"/>
  </w:num>
  <w:num w:numId="4" w16cid:durableId="1732926452">
    <w:abstractNumId w:val="3"/>
  </w:num>
  <w:num w:numId="5" w16cid:durableId="1158838590">
    <w:abstractNumId w:val="0"/>
  </w:num>
  <w:num w:numId="6" w16cid:durableId="1018461098">
    <w:abstractNumId w:val="6"/>
  </w:num>
  <w:num w:numId="7" w16cid:durableId="30890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27"/>
    <w:rsid w:val="00062759"/>
    <w:rsid w:val="000A61D7"/>
    <w:rsid w:val="000B26A0"/>
    <w:rsid w:val="000E1498"/>
    <w:rsid w:val="000F3AB4"/>
    <w:rsid w:val="000F4014"/>
    <w:rsid w:val="0013677D"/>
    <w:rsid w:val="001367FC"/>
    <w:rsid w:val="0014050E"/>
    <w:rsid w:val="00157222"/>
    <w:rsid w:val="0021363D"/>
    <w:rsid w:val="00223405"/>
    <w:rsid w:val="0024306C"/>
    <w:rsid w:val="00251520"/>
    <w:rsid w:val="00276993"/>
    <w:rsid w:val="00280050"/>
    <w:rsid w:val="0029372D"/>
    <w:rsid w:val="00293E38"/>
    <w:rsid w:val="002B2D5A"/>
    <w:rsid w:val="002D08D5"/>
    <w:rsid w:val="002D3191"/>
    <w:rsid w:val="00342171"/>
    <w:rsid w:val="00386D31"/>
    <w:rsid w:val="003C3A1B"/>
    <w:rsid w:val="003D5FF9"/>
    <w:rsid w:val="003E129B"/>
    <w:rsid w:val="0040673C"/>
    <w:rsid w:val="00443D4C"/>
    <w:rsid w:val="00450DA9"/>
    <w:rsid w:val="00466B16"/>
    <w:rsid w:val="00495461"/>
    <w:rsid w:val="004A152C"/>
    <w:rsid w:val="004B3E15"/>
    <w:rsid w:val="004B3EBA"/>
    <w:rsid w:val="004D545A"/>
    <w:rsid w:val="004E0279"/>
    <w:rsid w:val="004E61B8"/>
    <w:rsid w:val="004F7EFB"/>
    <w:rsid w:val="00534F68"/>
    <w:rsid w:val="00551582"/>
    <w:rsid w:val="00562194"/>
    <w:rsid w:val="005664A7"/>
    <w:rsid w:val="00571845"/>
    <w:rsid w:val="005824AC"/>
    <w:rsid w:val="00594F72"/>
    <w:rsid w:val="0059745F"/>
    <w:rsid w:val="005B6C25"/>
    <w:rsid w:val="005C0C41"/>
    <w:rsid w:val="005C5DEA"/>
    <w:rsid w:val="005F7EB2"/>
    <w:rsid w:val="006051DE"/>
    <w:rsid w:val="00607FC7"/>
    <w:rsid w:val="006332A6"/>
    <w:rsid w:val="006970B1"/>
    <w:rsid w:val="006B4BED"/>
    <w:rsid w:val="006D1888"/>
    <w:rsid w:val="00722EE3"/>
    <w:rsid w:val="0076281E"/>
    <w:rsid w:val="0078481E"/>
    <w:rsid w:val="007A0A2B"/>
    <w:rsid w:val="007D3C52"/>
    <w:rsid w:val="007E0CB5"/>
    <w:rsid w:val="007F0477"/>
    <w:rsid w:val="007F4F42"/>
    <w:rsid w:val="007F70F2"/>
    <w:rsid w:val="00845F53"/>
    <w:rsid w:val="00860197"/>
    <w:rsid w:val="00860A0B"/>
    <w:rsid w:val="00883D4B"/>
    <w:rsid w:val="008C07FF"/>
    <w:rsid w:val="00902A58"/>
    <w:rsid w:val="009064C7"/>
    <w:rsid w:val="00940E2E"/>
    <w:rsid w:val="009507B5"/>
    <w:rsid w:val="00976D0E"/>
    <w:rsid w:val="00981765"/>
    <w:rsid w:val="009A1753"/>
    <w:rsid w:val="009B4AFA"/>
    <w:rsid w:val="00A102DC"/>
    <w:rsid w:val="00A1682F"/>
    <w:rsid w:val="00A24DC7"/>
    <w:rsid w:val="00A46074"/>
    <w:rsid w:val="00AE3D68"/>
    <w:rsid w:val="00AF43BF"/>
    <w:rsid w:val="00B0538E"/>
    <w:rsid w:val="00B16937"/>
    <w:rsid w:val="00B16A79"/>
    <w:rsid w:val="00B36A7B"/>
    <w:rsid w:val="00B40F2A"/>
    <w:rsid w:val="00B46071"/>
    <w:rsid w:val="00B66B49"/>
    <w:rsid w:val="00B82390"/>
    <w:rsid w:val="00B83203"/>
    <w:rsid w:val="00B91A34"/>
    <w:rsid w:val="00BF28EC"/>
    <w:rsid w:val="00C20046"/>
    <w:rsid w:val="00C27670"/>
    <w:rsid w:val="00C337BA"/>
    <w:rsid w:val="00C44DE2"/>
    <w:rsid w:val="00C53B96"/>
    <w:rsid w:val="00C605AC"/>
    <w:rsid w:val="00C74AC1"/>
    <w:rsid w:val="00CD7F9C"/>
    <w:rsid w:val="00D17D11"/>
    <w:rsid w:val="00D33E17"/>
    <w:rsid w:val="00D708D2"/>
    <w:rsid w:val="00D90D39"/>
    <w:rsid w:val="00DA2FC1"/>
    <w:rsid w:val="00DC3E27"/>
    <w:rsid w:val="00E20CE2"/>
    <w:rsid w:val="00E22888"/>
    <w:rsid w:val="00E710C8"/>
    <w:rsid w:val="00E75B3E"/>
    <w:rsid w:val="00EC2A37"/>
    <w:rsid w:val="00EE06FA"/>
    <w:rsid w:val="00EF5F55"/>
    <w:rsid w:val="00F14D6C"/>
    <w:rsid w:val="00F17832"/>
    <w:rsid w:val="00F3460D"/>
    <w:rsid w:val="00F95BEF"/>
    <w:rsid w:val="00FB0C78"/>
    <w:rsid w:val="00FE5D95"/>
    <w:rsid w:val="00FF3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BDD8"/>
  <w15:chartTrackingRefBased/>
  <w15:docId w15:val="{A446828A-72DA-400D-9122-67D1FCA7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E27"/>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FE5D95"/>
    <w:pPr>
      <w:keepNext/>
      <w:keepLines/>
      <w:spacing w:before="240" w:after="0" w:line="240"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B6C25"/>
    <w:pPr>
      <w:keepNext/>
      <w:keepLines/>
      <w:spacing w:before="40" w:after="0"/>
      <w:jc w:val="both"/>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semiHidden/>
    <w:unhideWhenUsed/>
    <w:qFormat/>
    <w:rsid w:val="00DC3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95"/>
    <w:rPr>
      <w:rFonts w:eastAsiaTheme="majorEastAsia" w:cstheme="majorBidi"/>
      <w:b/>
      <w:sz w:val="32"/>
      <w:szCs w:val="32"/>
    </w:rPr>
  </w:style>
  <w:style w:type="character" w:customStyle="1" w:styleId="Heading2Char">
    <w:name w:val="Heading 2 Char"/>
    <w:basedOn w:val="DefaultParagraphFont"/>
    <w:link w:val="Heading2"/>
    <w:uiPriority w:val="9"/>
    <w:rsid w:val="005B6C2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semiHidden/>
    <w:rsid w:val="00DC3E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E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3E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3E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3E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3E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3E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3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E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3E27"/>
    <w:pPr>
      <w:spacing w:before="160"/>
      <w:jc w:val="center"/>
    </w:pPr>
    <w:rPr>
      <w:i/>
      <w:iCs/>
      <w:color w:val="404040" w:themeColor="text1" w:themeTint="BF"/>
    </w:rPr>
  </w:style>
  <w:style w:type="character" w:customStyle="1" w:styleId="QuoteChar">
    <w:name w:val="Quote Char"/>
    <w:basedOn w:val="DefaultParagraphFont"/>
    <w:link w:val="Quote"/>
    <w:uiPriority w:val="29"/>
    <w:rsid w:val="00DC3E27"/>
    <w:rPr>
      <w:i/>
      <w:iCs/>
      <w:color w:val="404040" w:themeColor="text1" w:themeTint="BF"/>
    </w:rPr>
  </w:style>
  <w:style w:type="paragraph" w:styleId="ListParagraph">
    <w:name w:val="List Paragraph"/>
    <w:basedOn w:val="Normal"/>
    <w:link w:val="ListParagraphChar"/>
    <w:uiPriority w:val="34"/>
    <w:qFormat/>
    <w:rsid w:val="00DC3E27"/>
    <w:pPr>
      <w:ind w:left="720"/>
      <w:contextualSpacing/>
    </w:pPr>
  </w:style>
  <w:style w:type="character" w:styleId="IntenseEmphasis">
    <w:name w:val="Intense Emphasis"/>
    <w:basedOn w:val="DefaultParagraphFont"/>
    <w:uiPriority w:val="21"/>
    <w:qFormat/>
    <w:rsid w:val="00DC3E27"/>
    <w:rPr>
      <w:i/>
      <w:iCs/>
      <w:color w:val="0F4761" w:themeColor="accent1" w:themeShade="BF"/>
    </w:rPr>
  </w:style>
  <w:style w:type="paragraph" w:styleId="IntenseQuote">
    <w:name w:val="Intense Quote"/>
    <w:basedOn w:val="Normal"/>
    <w:next w:val="Normal"/>
    <w:link w:val="IntenseQuoteChar"/>
    <w:uiPriority w:val="30"/>
    <w:qFormat/>
    <w:rsid w:val="00DC3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E27"/>
    <w:rPr>
      <w:i/>
      <w:iCs/>
      <w:color w:val="0F4761" w:themeColor="accent1" w:themeShade="BF"/>
    </w:rPr>
  </w:style>
  <w:style w:type="character" w:styleId="IntenseReference">
    <w:name w:val="Intense Reference"/>
    <w:basedOn w:val="DefaultParagraphFont"/>
    <w:uiPriority w:val="32"/>
    <w:qFormat/>
    <w:rsid w:val="00DC3E27"/>
    <w:rPr>
      <w:b/>
      <w:bCs/>
      <w:smallCaps/>
      <w:color w:val="0F4761" w:themeColor="accent1" w:themeShade="BF"/>
      <w:spacing w:val="5"/>
    </w:rPr>
  </w:style>
  <w:style w:type="character" w:styleId="CommentReference">
    <w:name w:val="annotation reference"/>
    <w:basedOn w:val="DefaultParagraphFont"/>
    <w:uiPriority w:val="99"/>
    <w:unhideWhenUsed/>
    <w:rsid w:val="00DC3E27"/>
    <w:rPr>
      <w:sz w:val="16"/>
      <w:szCs w:val="16"/>
    </w:rPr>
  </w:style>
  <w:style w:type="paragraph" w:styleId="CommentText">
    <w:name w:val="annotation text"/>
    <w:basedOn w:val="Normal"/>
    <w:link w:val="CommentTextChar"/>
    <w:uiPriority w:val="99"/>
    <w:unhideWhenUsed/>
    <w:rsid w:val="00DC3E27"/>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DC3E27"/>
    <w:rPr>
      <w:rFonts w:asciiTheme="minorHAnsi" w:hAnsiTheme="minorHAnsi" w:cstheme="minorBidi"/>
      <w:kern w:val="0"/>
      <w:sz w:val="20"/>
      <w:szCs w:val="20"/>
      <w:lang w:val="en-US"/>
      <w14:ligatures w14:val="none"/>
    </w:rPr>
  </w:style>
  <w:style w:type="character" w:customStyle="1" w:styleId="ListParagraphChar">
    <w:name w:val="List Paragraph Char"/>
    <w:link w:val="ListParagraph"/>
    <w:uiPriority w:val="34"/>
    <w:locked/>
    <w:rsid w:val="00DC3E27"/>
  </w:style>
  <w:style w:type="paragraph" w:styleId="Revision">
    <w:name w:val="Revision"/>
    <w:hidden/>
    <w:uiPriority w:val="99"/>
    <w:semiHidden/>
    <w:rsid w:val="00A102DC"/>
    <w:pPr>
      <w:spacing w:after="0" w:line="240" w:lineRule="auto"/>
    </w:pPr>
    <w:rPr>
      <w:rFonts w:asciiTheme="minorHAnsi" w:hAnsiTheme="minorHAnsi" w:cstheme="minorBidi"/>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EE06FA"/>
    <w:pPr>
      <w:spacing w:after="160"/>
    </w:pPr>
    <w:rPr>
      <w:b/>
      <w:bCs/>
      <w:lang w:val="en-AU"/>
    </w:rPr>
  </w:style>
  <w:style w:type="character" w:customStyle="1" w:styleId="CommentSubjectChar">
    <w:name w:val="Comment Subject Char"/>
    <w:basedOn w:val="CommentTextChar"/>
    <w:link w:val="CommentSubject"/>
    <w:uiPriority w:val="99"/>
    <w:semiHidden/>
    <w:rsid w:val="00EE06FA"/>
    <w:rPr>
      <w:rFonts w:asciiTheme="minorHAnsi" w:hAnsiTheme="minorHAnsi" w:cstheme="minorBid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 Madeleine</dc:creator>
  <cp:keywords/>
  <dc:description/>
  <cp:lastModifiedBy>Department of Health and Aged Care</cp:lastModifiedBy>
  <cp:revision>6</cp:revision>
  <cp:lastPrinted>2025-02-04T00:09:00Z</cp:lastPrinted>
  <dcterms:created xsi:type="dcterms:W3CDTF">2025-02-04T01:54:00Z</dcterms:created>
  <dcterms:modified xsi:type="dcterms:W3CDTF">2025-02-04T06:54:00Z</dcterms:modified>
</cp:coreProperties>
</file>