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009D7" w14:textId="5A80B9CB" w:rsidR="00CE6199" w:rsidRDefault="002E40D2" w:rsidP="00CE6199">
      <w:r>
        <w:rPr>
          <w:noProof/>
        </w:rPr>
        <w:drawing>
          <wp:inline distT="0" distB="0" distL="0" distR="0" wp14:anchorId="525589BA" wp14:editId="06073882">
            <wp:extent cx="6012180" cy="8618220"/>
            <wp:effectExtent l="0" t="0" r="7620" b="0"/>
            <wp:docPr id="924873932" name="Picture 1" descr="An image of a pod of dolphins swimming in the ocean. Above the image are the words 'Report of Director of National Parks' and below the image are the words 'The Director's views on the public comments received on draft management plans for Christmas Island Marine Park and Cocos (Keeling) Island Marine Park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3932" name="Picture 1" descr="An image of a pod of dolphins swimming in the ocean. Above the image are the words 'Report of Director of National Parks' and below the image are the words 'The Director's views on the public comments received on draft management plans for Christmas Island Marine Park and Cocos (Keeling) Island Marine Park December 2024'"/>
                    <pic:cNvPicPr/>
                  </pic:nvPicPr>
                  <pic:blipFill>
                    <a:blip r:embed="rId11"/>
                    <a:stretch>
                      <a:fillRect/>
                    </a:stretch>
                  </pic:blipFill>
                  <pic:spPr>
                    <a:xfrm>
                      <a:off x="0" y="0"/>
                      <a:ext cx="6012702" cy="8618968"/>
                    </a:xfrm>
                    <a:prstGeom prst="rect">
                      <a:avLst/>
                    </a:prstGeom>
                  </pic:spPr>
                </pic:pic>
              </a:graphicData>
            </a:graphic>
          </wp:inline>
        </w:drawing>
      </w:r>
    </w:p>
    <w:p w14:paraId="7508A759" w14:textId="77777777" w:rsidR="00984E66" w:rsidRPr="00D02506" w:rsidRDefault="00984E66" w:rsidP="00984E66">
      <w:pPr>
        <w:pStyle w:val="TOCHeading"/>
        <w:rPr>
          <w:lang w:val="en-AU"/>
        </w:rPr>
      </w:pPr>
      <w:r w:rsidRPr="00D02506">
        <w:rPr>
          <w:lang w:val="en-AU"/>
        </w:rPr>
        <w:lastRenderedPageBreak/>
        <w:t>Contents</w:t>
      </w:r>
    </w:p>
    <w:p w14:paraId="6808E6EF" w14:textId="77777777" w:rsidR="00984E66" w:rsidRDefault="00984E66" w:rsidP="00984E66">
      <w:pPr>
        <w:pStyle w:val="TOC2"/>
        <w:rPr>
          <w:rFonts w:eastAsiaTheme="minorEastAsia" w:cstheme="minorBidi"/>
          <w:i w:val="0"/>
          <w:iCs w:val="0"/>
          <w:noProof/>
          <w:kern w:val="2"/>
          <w:sz w:val="24"/>
          <w:szCs w:val="24"/>
          <w:lang w:eastAsia="en-AU"/>
          <w14:ligatures w14:val="standardContextual"/>
        </w:rPr>
      </w:pPr>
      <w:r w:rsidRPr="00E725AF">
        <w:rPr>
          <w:noProof/>
        </w:rPr>
        <w:t>1. Introduction</w:t>
      </w:r>
      <w:r>
        <w:rPr>
          <w:noProof/>
          <w:webHidden/>
        </w:rPr>
        <w:tab/>
        <w:t>3</w:t>
      </w:r>
    </w:p>
    <w:p w14:paraId="3890445A" w14:textId="77777777" w:rsidR="00984E66" w:rsidRDefault="00984E66" w:rsidP="00984E66">
      <w:pPr>
        <w:pStyle w:val="TOC2"/>
        <w:rPr>
          <w:rFonts w:eastAsiaTheme="minorEastAsia" w:cstheme="minorBidi"/>
          <w:i w:val="0"/>
          <w:iCs w:val="0"/>
          <w:noProof/>
          <w:kern w:val="2"/>
          <w:sz w:val="24"/>
          <w:szCs w:val="24"/>
          <w:lang w:eastAsia="en-AU"/>
          <w14:ligatures w14:val="standardContextual"/>
        </w:rPr>
      </w:pPr>
      <w:r w:rsidRPr="00E725AF">
        <w:rPr>
          <w:noProof/>
        </w:rPr>
        <w:t>2. Number and types of submissions received</w:t>
      </w:r>
      <w:r>
        <w:rPr>
          <w:noProof/>
          <w:webHidden/>
        </w:rPr>
        <w:tab/>
        <w:t>3</w:t>
      </w:r>
    </w:p>
    <w:p w14:paraId="119B0F42"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2.1 A note on modified campaign submissions</w:t>
      </w:r>
      <w:r>
        <w:rPr>
          <w:noProof/>
          <w:webHidden/>
        </w:rPr>
        <w:tab/>
        <w:t>4</w:t>
      </w:r>
    </w:p>
    <w:p w14:paraId="04A5134C"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2.2 Relating comments to the plans</w:t>
      </w:r>
      <w:r>
        <w:rPr>
          <w:noProof/>
          <w:webHidden/>
        </w:rPr>
        <w:tab/>
        <w:t>5</w:t>
      </w:r>
    </w:p>
    <w:p w14:paraId="4BE2068D" w14:textId="77777777" w:rsidR="00984E66" w:rsidRDefault="00984E66" w:rsidP="00984E66">
      <w:pPr>
        <w:pStyle w:val="TOC2"/>
        <w:rPr>
          <w:rFonts w:eastAsiaTheme="minorEastAsia" w:cstheme="minorBidi"/>
          <w:i w:val="0"/>
          <w:iCs w:val="0"/>
          <w:noProof/>
          <w:kern w:val="2"/>
          <w:sz w:val="24"/>
          <w:szCs w:val="24"/>
          <w:lang w:eastAsia="en-AU"/>
          <w14:ligatures w14:val="standardContextual"/>
        </w:rPr>
      </w:pPr>
      <w:r w:rsidRPr="00E725AF">
        <w:rPr>
          <w:noProof/>
        </w:rPr>
        <w:t>3. Comments given effect in the management plans and Director’s views on these comments</w:t>
      </w:r>
      <w:r>
        <w:rPr>
          <w:noProof/>
          <w:webHidden/>
        </w:rPr>
        <w:tab/>
        <w:t>5</w:t>
      </w:r>
    </w:p>
    <w:p w14:paraId="3922350D"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3.1 Comments relating to the entire plan(s)</w:t>
      </w:r>
      <w:r>
        <w:rPr>
          <w:noProof/>
          <w:webHidden/>
        </w:rPr>
        <w:tab/>
        <w:t>6</w:t>
      </w:r>
    </w:p>
    <w:p w14:paraId="705A07CA"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3.2 Comments relating to opening sections of the plans – vision, objectives, foreword, acknowledgements</w:t>
      </w:r>
      <w:r>
        <w:rPr>
          <w:noProof/>
          <w:webHidden/>
        </w:rPr>
        <w:tab/>
        <w:t>6</w:t>
      </w:r>
    </w:p>
    <w:p w14:paraId="48E9C8F1"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 xml:space="preserve">3.3 Comments relating to Chapter 1 of the Plans – </w:t>
      </w:r>
      <w:r w:rsidRPr="00E725AF">
        <w:rPr>
          <w:i/>
          <w:iCs/>
          <w:noProof/>
        </w:rPr>
        <w:t>Introduction</w:t>
      </w:r>
      <w:r>
        <w:rPr>
          <w:noProof/>
          <w:webHidden/>
        </w:rPr>
        <w:tab/>
        <w:t>7</w:t>
      </w:r>
    </w:p>
    <w:p w14:paraId="4BCEA96E"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 xml:space="preserve">3.4 Comments relating to Chapter 2 of the Plans – </w:t>
      </w:r>
      <w:r w:rsidRPr="00E725AF">
        <w:rPr>
          <w:i/>
          <w:iCs/>
          <w:noProof/>
        </w:rPr>
        <w:t>Cocos (Keeling) Islands and Christmas Islands Marine Park</w:t>
      </w:r>
      <w:r>
        <w:rPr>
          <w:noProof/>
          <w:webHidden/>
        </w:rPr>
        <w:tab/>
        <w:t>7</w:t>
      </w:r>
    </w:p>
    <w:p w14:paraId="5246BFAB"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 xml:space="preserve">3.5 Comments about Chapter 3 of the Plans – </w:t>
      </w:r>
      <w:r w:rsidRPr="00E725AF">
        <w:rPr>
          <w:i/>
          <w:iCs/>
          <w:noProof/>
        </w:rPr>
        <w:t>Management programs and actions</w:t>
      </w:r>
      <w:r>
        <w:rPr>
          <w:noProof/>
          <w:webHidden/>
        </w:rPr>
        <w:tab/>
        <w:t>13</w:t>
      </w:r>
    </w:p>
    <w:p w14:paraId="7F33F3BC" w14:textId="77777777" w:rsidR="00984E66" w:rsidRDefault="00984E66" w:rsidP="00984E66">
      <w:pPr>
        <w:pStyle w:val="TOC3"/>
        <w:tabs>
          <w:tab w:val="right" w:leader="underscore" w:pos="9629"/>
        </w:tabs>
        <w:rPr>
          <w:rFonts w:eastAsiaTheme="minorEastAsia" w:cstheme="minorBidi"/>
          <w:noProof/>
          <w:kern w:val="2"/>
          <w:sz w:val="24"/>
          <w:szCs w:val="24"/>
          <w:lang w:eastAsia="en-AU"/>
          <w14:ligatures w14:val="standardContextual"/>
        </w:rPr>
      </w:pPr>
      <w:r w:rsidRPr="00E725AF">
        <w:rPr>
          <w:noProof/>
        </w:rPr>
        <w:t xml:space="preserve">3.6 Comments about Chapter 4 - </w:t>
      </w:r>
      <w:r w:rsidRPr="00E725AF">
        <w:rPr>
          <w:i/>
          <w:iCs/>
          <w:noProof/>
        </w:rPr>
        <w:t>Management of activities</w:t>
      </w:r>
      <w:r>
        <w:rPr>
          <w:noProof/>
          <w:webHidden/>
        </w:rPr>
        <w:tab/>
        <w:t>16</w:t>
      </w:r>
    </w:p>
    <w:p w14:paraId="071A73BA" w14:textId="77777777" w:rsidR="00984E66" w:rsidRDefault="00984E66" w:rsidP="00984E66">
      <w:pPr>
        <w:pStyle w:val="TOC3"/>
        <w:tabs>
          <w:tab w:val="right" w:leader="underscore" w:pos="9629"/>
        </w:tabs>
        <w:rPr>
          <w:noProof/>
          <w:webHidden/>
        </w:rPr>
      </w:pPr>
      <w:r w:rsidRPr="00E725AF">
        <w:rPr>
          <w:noProof/>
        </w:rPr>
        <w:t>3.7 Comments about the Schedules and Glossary</w:t>
      </w:r>
      <w:r>
        <w:rPr>
          <w:noProof/>
          <w:webHidden/>
        </w:rPr>
        <w:tab/>
        <w:t>20</w:t>
      </w:r>
    </w:p>
    <w:p w14:paraId="790EA97F" w14:textId="718323CD" w:rsidR="0029703F" w:rsidRPr="00984E66" w:rsidRDefault="00984E66" w:rsidP="00984E66">
      <w:pPr>
        <w:pStyle w:val="TOC2"/>
        <w:rPr>
          <w:rFonts w:eastAsiaTheme="minorEastAsia" w:cstheme="minorBidi"/>
          <w:i w:val="0"/>
          <w:iCs w:val="0"/>
          <w:noProof/>
          <w:kern w:val="2"/>
          <w:sz w:val="24"/>
          <w:szCs w:val="24"/>
          <w:lang w:eastAsia="en-AU"/>
          <w14:ligatures w14:val="standardContextual"/>
        </w:rPr>
      </w:pPr>
      <w:r w:rsidRPr="00E725AF">
        <w:rPr>
          <w:noProof/>
        </w:rPr>
        <w:t>4. Comments not given effect in the management plans and Director’s views on these comments</w:t>
      </w:r>
      <w:r>
        <w:rPr>
          <w:noProof/>
          <w:webHidden/>
        </w:rPr>
        <w:tab/>
        <w:t>22</w:t>
      </w:r>
    </w:p>
    <w:p w14:paraId="2BC484E8" w14:textId="36C3FCCD" w:rsidR="0029703F" w:rsidRPr="00D02506" w:rsidRDefault="0029703F">
      <w:pPr>
        <w:rPr>
          <w:rFonts w:asciiTheme="majorHAnsi" w:eastAsiaTheme="majorEastAsia" w:hAnsiTheme="majorHAnsi" w:cstheme="majorBidi"/>
          <w:color w:val="001E61" w:themeColor="text1"/>
          <w:sz w:val="32"/>
          <w:szCs w:val="32"/>
        </w:rPr>
      </w:pPr>
      <w:r w:rsidRPr="00D02506">
        <w:br w:type="page"/>
      </w:r>
    </w:p>
    <w:p w14:paraId="7321840C" w14:textId="428963C0" w:rsidR="00CE6199" w:rsidRPr="00D02506" w:rsidRDefault="009C444D" w:rsidP="009C444D">
      <w:pPr>
        <w:pStyle w:val="Heading2"/>
        <w:spacing w:after="120"/>
      </w:pPr>
      <w:bookmarkStart w:id="0" w:name="_Toc184897015"/>
      <w:bookmarkStart w:id="1" w:name="_Hlk182988832"/>
      <w:r w:rsidRPr="00D02506">
        <w:lastRenderedPageBreak/>
        <w:t>1</w:t>
      </w:r>
      <w:r w:rsidR="00E36CC2" w:rsidRPr="00D02506">
        <w:t>.</w:t>
      </w:r>
      <w:r w:rsidR="00CE6199" w:rsidRPr="00D02506">
        <w:t xml:space="preserve"> </w:t>
      </w:r>
      <w:r w:rsidRPr="00D02506">
        <w:t>Introduction</w:t>
      </w:r>
      <w:bookmarkEnd w:id="0"/>
      <w:r w:rsidRPr="00D02506">
        <w:t xml:space="preserve"> </w:t>
      </w:r>
    </w:p>
    <w:p w14:paraId="01CE3642" w14:textId="0A3F42F6" w:rsidR="00F8585A" w:rsidRPr="00D02506" w:rsidRDefault="00F8585A" w:rsidP="00EE3E6E">
      <w:pPr>
        <w:spacing w:before="120" w:after="120" w:line="293" w:lineRule="auto"/>
        <w:rPr>
          <w:rFonts w:eastAsia="Calibri" w:cstheme="minorHAnsi"/>
          <w:sz w:val="21"/>
          <w:szCs w:val="21"/>
        </w:rPr>
      </w:pPr>
      <w:bookmarkStart w:id="2" w:name="_Hlk182576580"/>
      <w:r w:rsidRPr="00D02506">
        <w:rPr>
          <w:rFonts w:eastAsia="Calibri" w:cstheme="minorHAnsi"/>
          <w:sz w:val="21"/>
          <w:szCs w:val="21"/>
        </w:rPr>
        <w:t>This report has been prepared in accordance with section 370</w:t>
      </w:r>
      <w:r w:rsidR="00004A42">
        <w:rPr>
          <w:rFonts w:eastAsia="Calibri" w:cstheme="minorHAnsi"/>
          <w:sz w:val="21"/>
          <w:szCs w:val="21"/>
        </w:rPr>
        <w:t>(2)(b)</w:t>
      </w:r>
      <w:r w:rsidRPr="00D02506">
        <w:rPr>
          <w:rFonts w:eastAsia="Calibri" w:cstheme="minorHAnsi"/>
          <w:sz w:val="21"/>
          <w:szCs w:val="21"/>
        </w:rPr>
        <w:t xml:space="preserve"> of the </w:t>
      </w:r>
      <w:r w:rsidRPr="00D02506">
        <w:rPr>
          <w:rFonts w:eastAsia="Calibri" w:cstheme="minorHAnsi"/>
          <w:i/>
          <w:sz w:val="21"/>
          <w:szCs w:val="21"/>
        </w:rPr>
        <w:t>Environment Protection and Biodiversity Conservation Act 1999</w:t>
      </w:r>
      <w:r w:rsidRPr="00D02506">
        <w:rPr>
          <w:rFonts w:eastAsia="Calibri" w:cstheme="minorHAnsi"/>
          <w:sz w:val="21"/>
          <w:szCs w:val="21"/>
        </w:rPr>
        <w:t xml:space="preserve"> (EPBC Act) for consideration by the Minister for the Environment</w:t>
      </w:r>
      <w:r w:rsidR="00983334">
        <w:rPr>
          <w:rFonts w:eastAsia="Calibri" w:cstheme="minorHAnsi"/>
          <w:sz w:val="21"/>
          <w:szCs w:val="21"/>
        </w:rPr>
        <w:t xml:space="preserve"> and Water</w:t>
      </w:r>
      <w:r w:rsidRPr="00D02506">
        <w:rPr>
          <w:rFonts w:eastAsia="Calibri" w:cstheme="minorHAnsi"/>
          <w:sz w:val="21"/>
          <w:szCs w:val="21"/>
        </w:rPr>
        <w:t xml:space="preserve"> in deciding whether to approve the management plans for </w:t>
      </w:r>
      <w:r w:rsidR="00751AA8" w:rsidRPr="00D02506">
        <w:rPr>
          <w:rFonts w:eastAsia="Calibri" w:cstheme="minorHAnsi"/>
          <w:sz w:val="21"/>
          <w:szCs w:val="21"/>
        </w:rPr>
        <w:t xml:space="preserve">Christmas Island (CI) Marine </w:t>
      </w:r>
      <w:r w:rsidR="00882235">
        <w:rPr>
          <w:rFonts w:eastAsia="Calibri" w:cstheme="minorHAnsi"/>
          <w:sz w:val="21"/>
          <w:szCs w:val="21"/>
        </w:rPr>
        <w:br/>
      </w:r>
      <w:r w:rsidR="00751AA8" w:rsidRPr="00D02506">
        <w:rPr>
          <w:rFonts w:eastAsia="Calibri" w:cstheme="minorHAnsi"/>
          <w:sz w:val="21"/>
          <w:szCs w:val="21"/>
        </w:rPr>
        <w:t>Park and Cocos (Keeling) Islands (CKI) Marine Park</w:t>
      </w:r>
      <w:r w:rsidRPr="00D02506">
        <w:rPr>
          <w:rFonts w:eastAsia="Calibri" w:cstheme="minorHAnsi"/>
          <w:sz w:val="21"/>
          <w:szCs w:val="21"/>
        </w:rPr>
        <w:t>.</w:t>
      </w:r>
    </w:p>
    <w:p w14:paraId="08BC988F" w14:textId="435357A6" w:rsidR="00F8585A" w:rsidRPr="00F8585A" w:rsidRDefault="00F8585A" w:rsidP="00F8585A">
      <w:pPr>
        <w:spacing w:before="120" w:after="120" w:line="293" w:lineRule="auto"/>
        <w:rPr>
          <w:rFonts w:eastAsia="Calibri" w:cstheme="minorHAnsi"/>
          <w:sz w:val="21"/>
          <w:szCs w:val="21"/>
        </w:rPr>
      </w:pPr>
      <w:r w:rsidRPr="00D02506">
        <w:rPr>
          <w:rFonts w:eastAsia="Calibri" w:cstheme="minorHAnsi"/>
          <w:sz w:val="21"/>
          <w:szCs w:val="21"/>
        </w:rPr>
        <w:t xml:space="preserve">CI and CKI marine parks </w:t>
      </w:r>
      <w:r w:rsidR="00751AA8" w:rsidRPr="00D02506">
        <w:rPr>
          <w:rFonts w:eastAsia="Calibri" w:cstheme="minorHAnsi"/>
          <w:sz w:val="21"/>
          <w:szCs w:val="21"/>
        </w:rPr>
        <w:t xml:space="preserve">were </w:t>
      </w:r>
      <w:r w:rsidR="000E3F53">
        <w:rPr>
          <w:rFonts w:eastAsia="Calibri" w:cstheme="minorHAnsi"/>
          <w:sz w:val="21"/>
          <w:szCs w:val="21"/>
        </w:rPr>
        <w:t>proclaimed</w:t>
      </w:r>
      <w:r w:rsidRPr="00D02506">
        <w:rPr>
          <w:rFonts w:eastAsia="Calibri" w:cstheme="minorHAnsi"/>
          <w:sz w:val="21"/>
          <w:szCs w:val="21"/>
        </w:rPr>
        <w:t xml:space="preserve"> </w:t>
      </w:r>
      <w:r w:rsidR="00E518E2" w:rsidRPr="00D02506">
        <w:rPr>
          <w:rFonts w:eastAsia="Calibri" w:cstheme="minorHAnsi"/>
          <w:sz w:val="21"/>
          <w:szCs w:val="21"/>
        </w:rPr>
        <w:t xml:space="preserve">as Commonwealth Reserves </w:t>
      </w:r>
      <w:r w:rsidR="00751AA8" w:rsidRPr="00D02506">
        <w:rPr>
          <w:rFonts w:eastAsia="Calibri" w:cstheme="minorHAnsi"/>
          <w:sz w:val="21"/>
          <w:szCs w:val="21"/>
        </w:rPr>
        <w:t>under</w:t>
      </w:r>
      <w:r w:rsidR="00E518E2" w:rsidRPr="00D02506">
        <w:rPr>
          <w:rFonts w:eastAsia="Calibri" w:cstheme="minorHAnsi"/>
          <w:sz w:val="21"/>
          <w:szCs w:val="21"/>
        </w:rPr>
        <w:t xml:space="preserve"> section 344 of</w:t>
      </w:r>
      <w:r w:rsidR="00751AA8" w:rsidRPr="00D02506">
        <w:rPr>
          <w:rFonts w:eastAsia="Calibri" w:cstheme="minorHAnsi"/>
          <w:sz w:val="21"/>
          <w:szCs w:val="21"/>
        </w:rPr>
        <w:t xml:space="preserve"> the </w:t>
      </w:r>
      <w:r w:rsidR="00882235">
        <w:rPr>
          <w:rFonts w:eastAsia="Calibri" w:cstheme="minorHAnsi"/>
          <w:sz w:val="21"/>
          <w:szCs w:val="21"/>
        </w:rPr>
        <w:br/>
      </w:r>
      <w:r w:rsidR="00751AA8" w:rsidRPr="00D02506">
        <w:rPr>
          <w:rFonts w:eastAsia="Calibri" w:cstheme="minorHAnsi"/>
          <w:sz w:val="21"/>
          <w:szCs w:val="21"/>
        </w:rPr>
        <w:t>EPBC Act in March 2022</w:t>
      </w:r>
      <w:r w:rsidR="00E518E2" w:rsidRPr="00D02506">
        <w:rPr>
          <w:rFonts w:eastAsia="Calibri" w:cstheme="minorHAnsi"/>
          <w:sz w:val="21"/>
          <w:szCs w:val="21"/>
        </w:rPr>
        <w:t>.</w:t>
      </w:r>
      <w:r w:rsidR="00751AA8" w:rsidRPr="00D02506">
        <w:rPr>
          <w:rFonts w:eastAsia="Calibri" w:cstheme="minorHAnsi"/>
          <w:sz w:val="21"/>
          <w:szCs w:val="21"/>
        </w:rPr>
        <w:t xml:space="preserve"> </w:t>
      </w:r>
      <w:bookmarkEnd w:id="2"/>
      <w:r w:rsidRPr="00F8585A">
        <w:rPr>
          <w:rFonts w:eastAsia="Calibri" w:cstheme="minorHAnsi"/>
          <w:sz w:val="21"/>
          <w:szCs w:val="21"/>
        </w:rPr>
        <w:t xml:space="preserve">Section 366 of the EPBC Act </w:t>
      </w:r>
      <w:r w:rsidRPr="00D02506">
        <w:rPr>
          <w:rFonts w:eastAsia="Calibri" w:cstheme="minorHAnsi"/>
          <w:sz w:val="21"/>
          <w:szCs w:val="21"/>
        </w:rPr>
        <w:t xml:space="preserve">requires management plans to be prepared </w:t>
      </w:r>
      <w:r w:rsidR="00882235">
        <w:rPr>
          <w:rFonts w:eastAsia="Calibri" w:cstheme="minorHAnsi"/>
          <w:sz w:val="21"/>
          <w:szCs w:val="21"/>
        </w:rPr>
        <w:br/>
      </w:r>
      <w:r w:rsidRPr="00D02506">
        <w:rPr>
          <w:rFonts w:eastAsia="Calibri" w:cstheme="minorHAnsi"/>
          <w:sz w:val="21"/>
          <w:szCs w:val="21"/>
        </w:rPr>
        <w:t xml:space="preserve">for </w:t>
      </w:r>
      <w:r w:rsidRPr="00F8585A">
        <w:rPr>
          <w:rFonts w:eastAsia="Calibri" w:cstheme="minorHAnsi"/>
          <w:sz w:val="21"/>
          <w:szCs w:val="21"/>
        </w:rPr>
        <w:t>Commonwealth reserve</w:t>
      </w:r>
      <w:r w:rsidRPr="00D02506">
        <w:rPr>
          <w:rFonts w:eastAsia="Calibri" w:cstheme="minorHAnsi"/>
          <w:sz w:val="21"/>
          <w:szCs w:val="21"/>
        </w:rPr>
        <w:t xml:space="preserve">s as soon as practicable after they are declared. Under the EPBC Act, two </w:t>
      </w:r>
      <w:r w:rsidR="006F6457" w:rsidRPr="00D02506">
        <w:rPr>
          <w:rFonts w:eastAsia="Calibri" w:cstheme="minorHAnsi"/>
          <w:sz w:val="21"/>
          <w:szCs w:val="21"/>
        </w:rPr>
        <w:t>public comment opportunities</w:t>
      </w:r>
      <w:r w:rsidRPr="00F8585A">
        <w:rPr>
          <w:rFonts w:eastAsia="Calibri" w:cstheme="minorHAnsi"/>
          <w:sz w:val="21"/>
          <w:szCs w:val="21"/>
        </w:rPr>
        <w:t xml:space="preserve"> are required</w:t>
      </w:r>
      <w:r w:rsidRPr="00D02506">
        <w:rPr>
          <w:rFonts w:eastAsia="Calibri" w:cstheme="minorHAnsi"/>
          <w:sz w:val="21"/>
          <w:szCs w:val="21"/>
        </w:rPr>
        <w:t xml:space="preserve"> to support the preparation of management plans</w:t>
      </w:r>
      <w:r w:rsidRPr="00F8585A">
        <w:rPr>
          <w:rFonts w:eastAsia="Calibri" w:cstheme="minorHAnsi"/>
          <w:sz w:val="21"/>
          <w:szCs w:val="21"/>
        </w:rPr>
        <w:t>: the first inviting comment</w:t>
      </w:r>
      <w:r w:rsidR="006F6457" w:rsidRPr="00D02506">
        <w:rPr>
          <w:rFonts w:eastAsia="Calibri" w:cstheme="minorHAnsi"/>
          <w:sz w:val="21"/>
          <w:szCs w:val="21"/>
        </w:rPr>
        <w:t>s</w:t>
      </w:r>
      <w:r w:rsidRPr="00F8585A">
        <w:rPr>
          <w:rFonts w:eastAsia="Calibri" w:cstheme="minorHAnsi"/>
          <w:sz w:val="21"/>
          <w:szCs w:val="21"/>
        </w:rPr>
        <w:t xml:space="preserve"> on the proposal to prepare draft plan</w:t>
      </w:r>
      <w:r w:rsidR="006F6457" w:rsidRPr="00D02506">
        <w:rPr>
          <w:rFonts w:eastAsia="Calibri" w:cstheme="minorHAnsi"/>
          <w:sz w:val="21"/>
          <w:szCs w:val="21"/>
        </w:rPr>
        <w:t>s</w:t>
      </w:r>
      <w:r w:rsidRPr="00F8585A">
        <w:rPr>
          <w:rFonts w:eastAsia="Calibri" w:cstheme="minorHAnsi"/>
          <w:sz w:val="21"/>
          <w:szCs w:val="21"/>
        </w:rPr>
        <w:t xml:space="preserve"> and the second inviting comments on </w:t>
      </w:r>
      <w:r w:rsidR="00882235">
        <w:rPr>
          <w:rFonts w:eastAsia="Calibri" w:cstheme="minorHAnsi"/>
          <w:sz w:val="21"/>
          <w:szCs w:val="21"/>
        </w:rPr>
        <w:br/>
      </w:r>
      <w:r w:rsidRPr="00F8585A">
        <w:rPr>
          <w:rFonts w:eastAsia="Calibri" w:cstheme="minorHAnsi"/>
          <w:sz w:val="21"/>
          <w:szCs w:val="21"/>
        </w:rPr>
        <w:t>draft plan</w:t>
      </w:r>
      <w:r w:rsidR="006F6457" w:rsidRPr="00D02506">
        <w:rPr>
          <w:rFonts w:eastAsia="Calibri" w:cstheme="minorHAnsi"/>
          <w:sz w:val="21"/>
          <w:szCs w:val="21"/>
        </w:rPr>
        <w:t>s</w:t>
      </w:r>
      <w:r w:rsidRPr="00F8585A">
        <w:rPr>
          <w:rFonts w:eastAsia="Calibri" w:cstheme="minorHAnsi"/>
          <w:sz w:val="21"/>
          <w:szCs w:val="21"/>
        </w:rPr>
        <w:t xml:space="preserve">. </w:t>
      </w:r>
    </w:p>
    <w:p w14:paraId="6758DD22" w14:textId="4A3E8FFC" w:rsidR="002260C2" w:rsidRPr="00D02506" w:rsidRDefault="00F8585A" w:rsidP="002260C2">
      <w:pPr>
        <w:spacing w:before="120" w:after="120" w:line="293" w:lineRule="auto"/>
        <w:rPr>
          <w:rFonts w:eastAsia="Calibri" w:cstheme="minorHAnsi"/>
          <w:iCs/>
          <w:sz w:val="21"/>
          <w:szCs w:val="21"/>
        </w:rPr>
      </w:pPr>
      <w:r w:rsidRPr="00F8585A">
        <w:rPr>
          <w:rFonts w:eastAsia="Calibri" w:cstheme="minorHAnsi"/>
          <w:iCs/>
          <w:sz w:val="21"/>
          <w:szCs w:val="21"/>
        </w:rPr>
        <w:t>This report</w:t>
      </w:r>
      <w:r w:rsidR="006F6457" w:rsidRPr="00D02506">
        <w:rPr>
          <w:rFonts w:eastAsia="Calibri" w:cstheme="minorHAnsi"/>
          <w:iCs/>
          <w:sz w:val="21"/>
          <w:szCs w:val="21"/>
        </w:rPr>
        <w:t xml:space="preserve"> relates to the second of these public comment opportunities, which</w:t>
      </w:r>
      <w:r w:rsidR="002260C2" w:rsidRPr="00D02506">
        <w:rPr>
          <w:rFonts w:eastAsia="Calibri" w:cstheme="minorHAnsi"/>
          <w:iCs/>
          <w:sz w:val="21"/>
          <w:szCs w:val="21"/>
        </w:rPr>
        <w:t xml:space="preserve">, in accordance with </w:t>
      </w:r>
      <w:r w:rsidR="006F6457" w:rsidRPr="00D02506">
        <w:rPr>
          <w:rFonts w:eastAsia="Calibri" w:cstheme="minorHAnsi"/>
          <w:iCs/>
          <w:sz w:val="21"/>
          <w:szCs w:val="21"/>
        </w:rPr>
        <w:t>368(5) of the EPBC Act</w:t>
      </w:r>
      <w:r w:rsidR="002260C2" w:rsidRPr="00D02506">
        <w:rPr>
          <w:rFonts w:eastAsia="Calibri" w:cstheme="minorHAnsi"/>
          <w:iCs/>
          <w:sz w:val="21"/>
          <w:szCs w:val="21"/>
        </w:rPr>
        <w:t>:</w:t>
      </w:r>
    </w:p>
    <w:p w14:paraId="3A8E6AB6" w14:textId="3061B70A" w:rsidR="002260C2" w:rsidRPr="00D02506" w:rsidRDefault="002260C2" w:rsidP="002260C2">
      <w:pPr>
        <w:pStyle w:val="ListParagraph"/>
        <w:numPr>
          <w:ilvl w:val="0"/>
          <w:numId w:val="47"/>
        </w:numPr>
        <w:spacing w:before="120" w:after="120" w:line="293" w:lineRule="auto"/>
        <w:rPr>
          <w:rFonts w:eastAsia="Calibri" w:cstheme="minorHAnsi"/>
          <w:bCs/>
          <w:sz w:val="21"/>
          <w:szCs w:val="21"/>
        </w:rPr>
      </w:pPr>
      <w:r w:rsidRPr="00D02506">
        <w:rPr>
          <w:rFonts w:eastAsia="Calibri" w:cstheme="minorHAnsi"/>
          <w:sz w:val="21"/>
          <w:szCs w:val="21"/>
        </w:rPr>
        <w:t xml:space="preserve">Was advertised in the Australian Government Gazette and a daily newspaper circulating in each state and territory – it was published in both </w:t>
      </w:r>
      <w:r w:rsidRPr="00D02506">
        <w:rPr>
          <w:rFonts w:eastAsia="Calibri" w:cstheme="minorHAnsi"/>
          <w:i/>
          <w:iCs/>
          <w:sz w:val="21"/>
          <w:szCs w:val="21"/>
        </w:rPr>
        <w:t>The Australian</w:t>
      </w:r>
      <w:r w:rsidRPr="00D02506">
        <w:rPr>
          <w:rFonts w:eastAsia="Calibri" w:cstheme="minorHAnsi"/>
          <w:sz w:val="21"/>
          <w:szCs w:val="21"/>
        </w:rPr>
        <w:t xml:space="preserve"> and </w:t>
      </w:r>
      <w:r w:rsidRPr="00D02506">
        <w:rPr>
          <w:rFonts w:eastAsia="Calibri" w:cstheme="minorHAnsi"/>
          <w:i/>
          <w:iCs/>
          <w:sz w:val="21"/>
          <w:szCs w:val="21"/>
        </w:rPr>
        <w:t>The West Australian</w:t>
      </w:r>
      <w:r w:rsidRPr="00D02506">
        <w:rPr>
          <w:rFonts w:eastAsia="Calibri" w:cstheme="minorHAnsi"/>
          <w:sz w:val="21"/>
          <w:szCs w:val="21"/>
        </w:rPr>
        <w:t>.</w:t>
      </w:r>
    </w:p>
    <w:p w14:paraId="4D8ADDFF" w14:textId="6FB71BA4" w:rsidR="002260C2" w:rsidRDefault="002260C2" w:rsidP="002260C2">
      <w:pPr>
        <w:pStyle w:val="ListParagraph"/>
        <w:numPr>
          <w:ilvl w:val="0"/>
          <w:numId w:val="47"/>
        </w:numPr>
        <w:spacing w:before="120" w:after="120" w:line="293" w:lineRule="auto"/>
        <w:rPr>
          <w:rFonts w:eastAsia="Calibri" w:cstheme="minorHAnsi"/>
          <w:sz w:val="21"/>
          <w:szCs w:val="21"/>
        </w:rPr>
      </w:pPr>
      <w:r w:rsidRPr="00D02506">
        <w:rPr>
          <w:rFonts w:eastAsia="Calibri" w:cstheme="minorHAnsi"/>
          <w:iCs/>
          <w:sz w:val="21"/>
          <w:szCs w:val="21"/>
        </w:rPr>
        <w:t xml:space="preserve">Was open for at least 30 days – it was open from </w:t>
      </w:r>
      <w:r w:rsidRPr="00D02506">
        <w:rPr>
          <w:rFonts w:eastAsia="Calibri" w:cstheme="minorHAnsi"/>
          <w:sz w:val="21"/>
          <w:szCs w:val="21"/>
        </w:rPr>
        <w:t>9 August to 19 September 2024</w:t>
      </w:r>
      <w:r w:rsidR="005F09C1">
        <w:rPr>
          <w:rFonts w:eastAsia="Calibri" w:cstheme="minorHAnsi"/>
          <w:sz w:val="21"/>
          <w:szCs w:val="21"/>
        </w:rPr>
        <w:t>.</w:t>
      </w:r>
    </w:p>
    <w:p w14:paraId="7800C877" w14:textId="35312020" w:rsidR="005F09C1" w:rsidRPr="00D02506" w:rsidRDefault="005F09C1" w:rsidP="002260C2">
      <w:pPr>
        <w:pStyle w:val="ListParagraph"/>
        <w:numPr>
          <w:ilvl w:val="0"/>
          <w:numId w:val="47"/>
        </w:numPr>
        <w:spacing w:before="120" w:after="120" w:line="293" w:lineRule="auto"/>
        <w:rPr>
          <w:rFonts w:eastAsia="Calibri" w:cstheme="minorHAnsi"/>
          <w:sz w:val="21"/>
          <w:szCs w:val="21"/>
        </w:rPr>
      </w:pPr>
      <w:r>
        <w:rPr>
          <w:rFonts w:eastAsia="Calibri" w:cstheme="minorHAnsi"/>
          <w:bCs/>
          <w:sz w:val="21"/>
          <w:szCs w:val="21"/>
        </w:rPr>
        <w:t>The</w:t>
      </w:r>
      <w:r w:rsidRPr="00D02506">
        <w:rPr>
          <w:rFonts w:eastAsia="Calibri" w:cstheme="minorHAnsi"/>
          <w:bCs/>
          <w:sz w:val="21"/>
          <w:szCs w:val="21"/>
        </w:rPr>
        <w:t xml:space="preserve"> draft plans were made available </w:t>
      </w:r>
      <w:r>
        <w:rPr>
          <w:rFonts w:eastAsia="Calibri" w:cstheme="minorHAnsi"/>
          <w:bCs/>
          <w:sz w:val="21"/>
          <w:szCs w:val="21"/>
        </w:rPr>
        <w:t>(</w:t>
      </w:r>
      <w:r w:rsidRPr="00D02506">
        <w:rPr>
          <w:rFonts w:eastAsia="Calibri" w:cstheme="minorHAnsi"/>
          <w:bCs/>
          <w:sz w:val="21"/>
          <w:szCs w:val="21"/>
        </w:rPr>
        <w:t>online and in hardcopy</w:t>
      </w:r>
      <w:r>
        <w:rPr>
          <w:rFonts w:eastAsia="Calibri" w:cstheme="minorHAnsi"/>
          <w:bCs/>
          <w:sz w:val="21"/>
          <w:szCs w:val="21"/>
        </w:rPr>
        <w:t>)</w:t>
      </w:r>
      <w:r w:rsidRPr="00D02506">
        <w:rPr>
          <w:rFonts w:eastAsia="Calibri" w:cstheme="minorHAnsi"/>
          <w:bCs/>
          <w:sz w:val="21"/>
          <w:szCs w:val="21"/>
        </w:rPr>
        <w:t>.</w:t>
      </w:r>
    </w:p>
    <w:p w14:paraId="740C168D" w14:textId="11DF5A5D" w:rsidR="002260C2" w:rsidRPr="00D02506" w:rsidRDefault="002260C2" w:rsidP="00A65389">
      <w:pPr>
        <w:spacing w:before="120" w:after="120" w:line="293" w:lineRule="auto"/>
        <w:rPr>
          <w:rFonts w:eastAsia="Calibri" w:cstheme="minorHAnsi"/>
          <w:bCs/>
          <w:sz w:val="21"/>
          <w:szCs w:val="21"/>
        </w:rPr>
      </w:pPr>
      <w:r w:rsidRPr="00D02506">
        <w:rPr>
          <w:rFonts w:eastAsia="Calibri" w:cstheme="minorHAnsi"/>
          <w:bCs/>
          <w:sz w:val="21"/>
          <w:szCs w:val="21"/>
        </w:rPr>
        <w:t>The public comment opportunity was also advertised through a range of other avenues, including local newsletters on CI and CKI</w:t>
      </w:r>
      <w:r w:rsidR="00A65389" w:rsidRPr="00D02506">
        <w:rPr>
          <w:rFonts w:eastAsia="Calibri" w:cstheme="minorHAnsi"/>
          <w:bCs/>
          <w:sz w:val="21"/>
          <w:szCs w:val="21"/>
        </w:rPr>
        <w:t>, direct emails to stakeholders, and social media</w:t>
      </w:r>
      <w:r w:rsidRPr="00D02506">
        <w:rPr>
          <w:rFonts w:eastAsia="Calibri" w:cstheme="minorHAnsi"/>
          <w:bCs/>
          <w:sz w:val="21"/>
          <w:szCs w:val="21"/>
        </w:rPr>
        <w:t xml:space="preserve">. </w:t>
      </w:r>
      <w:r w:rsidR="00A65389" w:rsidRPr="00D02506">
        <w:rPr>
          <w:rFonts w:eastAsia="Calibri" w:cstheme="minorHAnsi"/>
          <w:bCs/>
          <w:sz w:val="21"/>
          <w:szCs w:val="21"/>
        </w:rPr>
        <w:t>Comments were able to be submitted</w:t>
      </w:r>
      <w:r w:rsidR="00316A84">
        <w:rPr>
          <w:rFonts w:eastAsia="Calibri" w:cstheme="minorHAnsi"/>
          <w:bCs/>
          <w:sz w:val="21"/>
          <w:szCs w:val="21"/>
        </w:rPr>
        <w:t xml:space="preserve"> online</w:t>
      </w:r>
      <w:r w:rsidRPr="00D02506">
        <w:rPr>
          <w:rFonts w:eastAsia="Calibri" w:cstheme="minorHAnsi"/>
          <w:sz w:val="21"/>
          <w:szCs w:val="21"/>
        </w:rPr>
        <w:t xml:space="preserve"> via the Department of Climate Change, Energy, Environment and Water (DCCEEW) ‘Have Your Say’ </w:t>
      </w:r>
      <w:r w:rsidR="00A65389" w:rsidRPr="00D02506">
        <w:rPr>
          <w:rFonts w:eastAsia="Calibri" w:cstheme="minorHAnsi"/>
          <w:sz w:val="21"/>
          <w:szCs w:val="21"/>
        </w:rPr>
        <w:t>web address</w:t>
      </w:r>
      <w:r w:rsidRPr="00D02506">
        <w:rPr>
          <w:rFonts w:eastAsia="Calibri" w:cstheme="minorHAnsi"/>
          <w:sz w:val="21"/>
          <w:szCs w:val="21"/>
        </w:rPr>
        <w:t xml:space="preserve"> </w:t>
      </w:r>
      <w:r w:rsidR="00A65389" w:rsidRPr="00D02506">
        <w:rPr>
          <w:rFonts w:eastAsia="Calibri" w:cstheme="minorHAnsi"/>
          <w:sz w:val="21"/>
          <w:szCs w:val="21"/>
        </w:rPr>
        <w:t>(</w:t>
      </w:r>
      <w:r w:rsidRPr="00E725AF">
        <w:rPr>
          <w:rFonts w:eastAsia="Calibri" w:cstheme="minorHAnsi"/>
          <w:bCs/>
          <w:sz w:val="21"/>
          <w:szCs w:val="21"/>
        </w:rPr>
        <w:t>https://consult.dcceew.gov.au/</w:t>
      </w:r>
      <w:r w:rsidR="00A65389" w:rsidRPr="002249A7">
        <w:rPr>
          <w:rFonts w:eastAsia="Calibri" w:cstheme="minorHAnsi"/>
          <w:bCs/>
          <w:sz w:val="21"/>
          <w:szCs w:val="21"/>
        </w:rPr>
        <w:t>)</w:t>
      </w:r>
      <w:r w:rsidRPr="00D02506">
        <w:rPr>
          <w:rFonts w:eastAsia="Calibri" w:cstheme="minorHAnsi"/>
          <w:bCs/>
          <w:sz w:val="21"/>
          <w:szCs w:val="21"/>
        </w:rPr>
        <w:t xml:space="preserve">, or via hand delivery to Parks Australia offices on </w:t>
      </w:r>
      <w:r w:rsidR="00A65389" w:rsidRPr="00D02506">
        <w:rPr>
          <w:rFonts w:eastAsia="Calibri" w:cstheme="minorHAnsi"/>
          <w:bCs/>
          <w:sz w:val="21"/>
          <w:szCs w:val="21"/>
        </w:rPr>
        <w:t>CI and CKI</w:t>
      </w:r>
      <w:r w:rsidRPr="00D02506">
        <w:rPr>
          <w:rFonts w:eastAsia="Calibri" w:cstheme="minorHAnsi"/>
          <w:bCs/>
          <w:sz w:val="21"/>
          <w:szCs w:val="21"/>
        </w:rPr>
        <w:t xml:space="preserve">. </w:t>
      </w:r>
    </w:p>
    <w:p w14:paraId="06A718A9" w14:textId="104D3A48" w:rsidR="006F6457" w:rsidRPr="00D02506" w:rsidRDefault="006C1AA0" w:rsidP="00F8585A">
      <w:pPr>
        <w:spacing w:before="120" w:after="120" w:line="293" w:lineRule="auto"/>
        <w:rPr>
          <w:rFonts w:eastAsia="Calibri" w:cstheme="minorHAnsi"/>
          <w:iCs/>
          <w:sz w:val="21"/>
          <w:szCs w:val="21"/>
        </w:rPr>
      </w:pPr>
      <w:r w:rsidRPr="00D02506">
        <w:rPr>
          <w:rFonts w:eastAsia="Calibri" w:cstheme="minorHAnsi"/>
          <w:iCs/>
          <w:sz w:val="21"/>
          <w:szCs w:val="21"/>
        </w:rPr>
        <w:t>This</w:t>
      </w:r>
      <w:r w:rsidR="006F6457" w:rsidRPr="00D02506">
        <w:rPr>
          <w:rFonts w:eastAsia="Calibri" w:cstheme="minorHAnsi"/>
          <w:iCs/>
          <w:sz w:val="21"/>
          <w:szCs w:val="21"/>
        </w:rPr>
        <w:t xml:space="preserve"> report</w:t>
      </w:r>
      <w:r w:rsidR="00245649" w:rsidRPr="00D02506">
        <w:rPr>
          <w:rFonts w:eastAsia="Calibri" w:cstheme="minorHAnsi"/>
          <w:iCs/>
          <w:sz w:val="21"/>
          <w:szCs w:val="21"/>
        </w:rPr>
        <w:t>:</w:t>
      </w:r>
    </w:p>
    <w:p w14:paraId="2995A0C5" w14:textId="0EA47A13" w:rsidR="006F6457" w:rsidRPr="00D02506" w:rsidRDefault="005F09C1" w:rsidP="006F6457">
      <w:pPr>
        <w:pStyle w:val="ListParagraph"/>
        <w:numPr>
          <w:ilvl w:val="0"/>
          <w:numId w:val="46"/>
        </w:numPr>
        <w:spacing w:before="120" w:after="120" w:line="293" w:lineRule="auto"/>
        <w:rPr>
          <w:rFonts w:eastAsia="Calibri" w:cstheme="minorHAnsi"/>
          <w:iCs/>
          <w:sz w:val="21"/>
          <w:szCs w:val="21"/>
        </w:rPr>
      </w:pPr>
      <w:r>
        <w:rPr>
          <w:rFonts w:eastAsia="Calibri" w:cstheme="minorHAnsi"/>
          <w:iCs/>
          <w:sz w:val="21"/>
          <w:szCs w:val="21"/>
        </w:rPr>
        <w:t>S</w:t>
      </w:r>
      <w:r w:rsidR="00F8585A" w:rsidRPr="00D02506">
        <w:rPr>
          <w:rFonts w:eastAsia="Calibri" w:cstheme="minorHAnsi"/>
          <w:iCs/>
          <w:sz w:val="21"/>
          <w:szCs w:val="21"/>
        </w:rPr>
        <w:t xml:space="preserve">ummarises the comments received. </w:t>
      </w:r>
    </w:p>
    <w:p w14:paraId="15114ED1" w14:textId="2C7B00DD" w:rsidR="006F6457" w:rsidRPr="00D02506" w:rsidRDefault="005F09C1" w:rsidP="006F6457">
      <w:pPr>
        <w:pStyle w:val="ListParagraph"/>
        <w:numPr>
          <w:ilvl w:val="0"/>
          <w:numId w:val="46"/>
        </w:numPr>
        <w:spacing w:before="120" w:after="120" w:line="293" w:lineRule="auto"/>
        <w:rPr>
          <w:rFonts w:eastAsia="Calibri" w:cstheme="minorHAnsi"/>
          <w:iCs/>
          <w:sz w:val="21"/>
          <w:szCs w:val="21"/>
        </w:rPr>
      </w:pPr>
      <w:r>
        <w:rPr>
          <w:rFonts w:eastAsia="Calibri" w:cstheme="minorHAnsi"/>
          <w:iCs/>
          <w:sz w:val="21"/>
          <w:szCs w:val="21"/>
        </w:rPr>
        <w:t>P</w:t>
      </w:r>
      <w:r w:rsidR="006F6457" w:rsidRPr="00D02506">
        <w:rPr>
          <w:rFonts w:eastAsia="Calibri" w:cstheme="minorHAnsi"/>
          <w:iCs/>
          <w:sz w:val="21"/>
          <w:szCs w:val="21"/>
        </w:rPr>
        <w:t xml:space="preserve">rovides the </w:t>
      </w:r>
      <w:r w:rsidR="00F8585A" w:rsidRPr="00D02506">
        <w:rPr>
          <w:rFonts w:eastAsia="Calibri" w:cstheme="minorHAnsi"/>
          <w:iCs/>
          <w:sz w:val="21"/>
          <w:szCs w:val="21"/>
        </w:rPr>
        <w:t xml:space="preserve">views of the Director on </w:t>
      </w:r>
      <w:r w:rsidR="00063840">
        <w:rPr>
          <w:rFonts w:eastAsia="Calibri" w:cstheme="minorHAnsi"/>
          <w:iCs/>
          <w:sz w:val="21"/>
          <w:szCs w:val="21"/>
        </w:rPr>
        <w:t>the</w:t>
      </w:r>
      <w:r w:rsidR="00F8585A" w:rsidRPr="00D02506">
        <w:rPr>
          <w:rFonts w:eastAsia="Calibri" w:cstheme="minorHAnsi"/>
          <w:iCs/>
          <w:sz w:val="21"/>
          <w:szCs w:val="21"/>
        </w:rPr>
        <w:t xml:space="preserve"> comments</w:t>
      </w:r>
      <w:r w:rsidR="006F6457" w:rsidRPr="00D02506">
        <w:rPr>
          <w:rFonts w:eastAsia="Calibri" w:cstheme="minorHAnsi"/>
          <w:iCs/>
          <w:sz w:val="21"/>
          <w:szCs w:val="21"/>
        </w:rPr>
        <w:t xml:space="preserve"> </w:t>
      </w:r>
      <w:r w:rsidR="00063840">
        <w:rPr>
          <w:rFonts w:eastAsia="Calibri" w:cstheme="minorHAnsi"/>
          <w:iCs/>
          <w:sz w:val="21"/>
          <w:szCs w:val="21"/>
        </w:rPr>
        <w:t xml:space="preserve">received, </w:t>
      </w:r>
      <w:r w:rsidR="006F6457" w:rsidRPr="00D02506">
        <w:rPr>
          <w:rFonts w:eastAsia="Calibri" w:cstheme="minorHAnsi"/>
          <w:iCs/>
          <w:sz w:val="21"/>
          <w:szCs w:val="21"/>
        </w:rPr>
        <w:t>in accordance with section 370(2)(b) of the EPBC Act</w:t>
      </w:r>
      <w:r w:rsidR="002260C2" w:rsidRPr="00D02506">
        <w:rPr>
          <w:rFonts w:eastAsia="Calibri" w:cstheme="minorHAnsi"/>
          <w:iCs/>
          <w:sz w:val="21"/>
          <w:szCs w:val="21"/>
        </w:rPr>
        <w:t>.</w:t>
      </w:r>
    </w:p>
    <w:p w14:paraId="2960230E" w14:textId="7BEDFB33" w:rsidR="00B9442E" w:rsidRPr="00B9442E" w:rsidRDefault="00B9442E" w:rsidP="00B9442E">
      <w:pPr>
        <w:spacing w:before="120" w:after="120" w:line="293" w:lineRule="auto"/>
        <w:rPr>
          <w:rFonts w:eastAsia="Calibri" w:cstheme="minorHAnsi"/>
          <w:iCs/>
          <w:sz w:val="21"/>
          <w:szCs w:val="21"/>
        </w:rPr>
      </w:pPr>
      <w:r>
        <w:rPr>
          <w:rFonts w:eastAsia="Calibri" w:cstheme="minorHAnsi"/>
          <w:iCs/>
          <w:sz w:val="21"/>
          <w:szCs w:val="21"/>
        </w:rPr>
        <w:t xml:space="preserve">Detailed background information on the design and establishment of the marine parks during 2021 and 2022, and the development of the draft management plans for the marine parks is available at </w:t>
      </w:r>
      <w:r w:rsidRPr="00E725AF">
        <w:rPr>
          <w:rFonts w:eastAsia="Calibri" w:cstheme="minorHAnsi"/>
          <w:iCs/>
          <w:sz w:val="21"/>
          <w:szCs w:val="21"/>
        </w:rPr>
        <w:t>https://australianmarineparks.gov.au/management/consultations-reviews/indian-ocean-territories-science-consultation/</w:t>
      </w:r>
      <w:r>
        <w:rPr>
          <w:rFonts w:eastAsia="Calibri" w:cstheme="minorHAnsi"/>
          <w:iCs/>
          <w:sz w:val="21"/>
          <w:szCs w:val="21"/>
        </w:rPr>
        <w:t xml:space="preserve">. </w:t>
      </w:r>
    </w:p>
    <w:p w14:paraId="5E5816DD" w14:textId="3390CB7C" w:rsidR="009C444D" w:rsidRPr="00D02506" w:rsidRDefault="009C444D" w:rsidP="009C444D">
      <w:pPr>
        <w:pStyle w:val="Heading2"/>
        <w:spacing w:after="120"/>
      </w:pPr>
      <w:bookmarkStart w:id="3" w:name="_Toc184897016"/>
      <w:r w:rsidRPr="00D02506">
        <w:t>2</w:t>
      </w:r>
      <w:r w:rsidR="005A6EA0" w:rsidRPr="00D02506">
        <w:t>.</w:t>
      </w:r>
      <w:r w:rsidRPr="00D02506">
        <w:t xml:space="preserve"> </w:t>
      </w:r>
      <w:r w:rsidR="005F09C1">
        <w:t>Number and types of submissions</w:t>
      </w:r>
      <w:r w:rsidRPr="00D02506">
        <w:t xml:space="preserve"> </w:t>
      </w:r>
      <w:r w:rsidR="002260C2" w:rsidRPr="00D02506">
        <w:t>received</w:t>
      </w:r>
      <w:bookmarkEnd w:id="3"/>
      <w:r w:rsidRPr="00D02506">
        <w:t xml:space="preserve"> </w:t>
      </w:r>
    </w:p>
    <w:p w14:paraId="69AE93E7" w14:textId="68BF5C7B" w:rsidR="00316A84" w:rsidRDefault="00316A84" w:rsidP="00610A4D">
      <w:pPr>
        <w:spacing w:before="120" w:after="120" w:line="293" w:lineRule="auto"/>
        <w:rPr>
          <w:rFonts w:eastAsia="Calibri" w:cstheme="minorHAnsi"/>
          <w:sz w:val="21"/>
          <w:szCs w:val="21"/>
        </w:rPr>
      </w:pPr>
      <w:r>
        <w:rPr>
          <w:rFonts w:eastAsia="Calibri" w:cstheme="minorHAnsi"/>
          <w:sz w:val="21"/>
          <w:szCs w:val="21"/>
        </w:rPr>
        <w:t>A total of 8555 submissions were received</w:t>
      </w:r>
      <w:r w:rsidR="00063840">
        <w:rPr>
          <w:rFonts w:eastAsia="Calibri" w:cstheme="minorHAnsi"/>
          <w:sz w:val="21"/>
          <w:szCs w:val="21"/>
        </w:rPr>
        <w:t xml:space="preserve"> in response to the public comment opportunity</w:t>
      </w:r>
      <w:r>
        <w:rPr>
          <w:rFonts w:eastAsia="Calibri" w:cstheme="minorHAnsi"/>
          <w:sz w:val="21"/>
          <w:szCs w:val="21"/>
        </w:rPr>
        <w:t>. Of these:</w:t>
      </w:r>
    </w:p>
    <w:p w14:paraId="1725D074" w14:textId="5FCCF8B6" w:rsidR="00610A4D" w:rsidRPr="00316A84" w:rsidRDefault="00610A4D" w:rsidP="00316A84">
      <w:pPr>
        <w:pStyle w:val="ListParagraph"/>
        <w:numPr>
          <w:ilvl w:val="0"/>
          <w:numId w:val="48"/>
        </w:numPr>
        <w:spacing w:before="120" w:after="120" w:line="293" w:lineRule="auto"/>
        <w:rPr>
          <w:rFonts w:eastAsia="Calibri" w:cstheme="minorHAnsi"/>
          <w:sz w:val="21"/>
          <w:szCs w:val="21"/>
        </w:rPr>
      </w:pPr>
      <w:r w:rsidRPr="00316A84">
        <w:rPr>
          <w:rFonts w:eastAsia="Calibri" w:cstheme="minorHAnsi"/>
          <w:sz w:val="21"/>
          <w:szCs w:val="21"/>
        </w:rPr>
        <w:t>8497</w:t>
      </w:r>
      <w:r w:rsidR="00316A84">
        <w:rPr>
          <w:rFonts w:eastAsia="Calibri" w:cstheme="minorHAnsi"/>
          <w:sz w:val="21"/>
          <w:szCs w:val="21"/>
        </w:rPr>
        <w:t xml:space="preserve"> were</w:t>
      </w:r>
      <w:r w:rsidRPr="00316A84">
        <w:rPr>
          <w:rFonts w:eastAsia="Calibri" w:cstheme="minorHAnsi"/>
          <w:sz w:val="21"/>
          <w:szCs w:val="21"/>
        </w:rPr>
        <w:t xml:space="preserve"> ‘campaign</w:t>
      </w:r>
      <w:r w:rsidR="00063840">
        <w:rPr>
          <w:rFonts w:eastAsia="Calibri" w:cstheme="minorHAnsi"/>
          <w:sz w:val="21"/>
          <w:szCs w:val="21"/>
        </w:rPr>
        <w:t>’</w:t>
      </w:r>
      <w:r w:rsidRPr="00316A84">
        <w:rPr>
          <w:rFonts w:eastAsia="Calibri" w:cstheme="minorHAnsi"/>
          <w:sz w:val="21"/>
          <w:szCs w:val="21"/>
        </w:rPr>
        <w:t xml:space="preserve"> submissions. ‘Campaign’ refers to those</w:t>
      </w:r>
      <w:r w:rsidRPr="00610A4D">
        <w:t xml:space="preserve"> </w:t>
      </w:r>
      <w:r w:rsidRPr="00316A84">
        <w:rPr>
          <w:rFonts w:eastAsia="Calibri" w:cstheme="minorHAnsi"/>
          <w:sz w:val="21"/>
          <w:szCs w:val="21"/>
        </w:rPr>
        <w:t>submissions that were generated by individuals through a third-party website and providing identical or very similar comments</w:t>
      </w:r>
      <w:r w:rsidR="00316A84" w:rsidRPr="00316A84">
        <w:rPr>
          <w:rFonts w:eastAsia="Calibri" w:cstheme="minorHAnsi"/>
          <w:sz w:val="21"/>
          <w:szCs w:val="21"/>
        </w:rPr>
        <w:t xml:space="preserve">. There were two campaigns identified, with </w:t>
      </w:r>
      <w:r w:rsidRPr="00316A84">
        <w:rPr>
          <w:rFonts w:eastAsia="Calibri" w:cstheme="minorHAnsi"/>
          <w:sz w:val="21"/>
          <w:szCs w:val="21"/>
        </w:rPr>
        <w:t xml:space="preserve">6027 </w:t>
      </w:r>
      <w:r w:rsidR="00316A84" w:rsidRPr="00316A84">
        <w:rPr>
          <w:rFonts w:eastAsia="Calibri" w:cstheme="minorHAnsi"/>
          <w:sz w:val="21"/>
          <w:szCs w:val="21"/>
        </w:rPr>
        <w:t xml:space="preserve">campaign submissions provided via the Save Our Marine Life alliance </w:t>
      </w:r>
      <w:r w:rsidRPr="00316A84">
        <w:rPr>
          <w:rFonts w:eastAsia="Calibri" w:cstheme="minorHAnsi"/>
          <w:sz w:val="21"/>
          <w:szCs w:val="21"/>
        </w:rPr>
        <w:t xml:space="preserve">and 2470 </w:t>
      </w:r>
      <w:r w:rsidR="00316A84" w:rsidRPr="00316A84">
        <w:rPr>
          <w:rFonts w:eastAsia="Calibri" w:cstheme="minorHAnsi"/>
          <w:sz w:val="21"/>
          <w:szCs w:val="21"/>
        </w:rPr>
        <w:t xml:space="preserve">provided via </w:t>
      </w:r>
      <w:r w:rsidRPr="00316A84">
        <w:rPr>
          <w:rFonts w:eastAsia="Calibri" w:cstheme="minorHAnsi"/>
          <w:sz w:val="21"/>
          <w:szCs w:val="21"/>
        </w:rPr>
        <w:t>the Australian Marine Conservation Society.</w:t>
      </w:r>
    </w:p>
    <w:p w14:paraId="2BE05400" w14:textId="2F6C40BE" w:rsidR="00610A4D" w:rsidRDefault="00610A4D" w:rsidP="00316A84">
      <w:pPr>
        <w:pStyle w:val="ListParagraph"/>
        <w:numPr>
          <w:ilvl w:val="0"/>
          <w:numId w:val="48"/>
        </w:numPr>
        <w:spacing w:before="120" w:after="120" w:line="293" w:lineRule="auto"/>
        <w:rPr>
          <w:rFonts w:eastAsia="Calibri" w:cstheme="minorHAnsi"/>
          <w:sz w:val="21"/>
          <w:szCs w:val="21"/>
        </w:rPr>
      </w:pPr>
      <w:r>
        <w:rPr>
          <w:rFonts w:eastAsia="Calibri" w:cstheme="minorHAnsi"/>
          <w:sz w:val="21"/>
          <w:szCs w:val="21"/>
        </w:rPr>
        <w:t>58</w:t>
      </w:r>
      <w:r w:rsidR="00316A84">
        <w:rPr>
          <w:rFonts w:eastAsia="Calibri" w:cstheme="minorHAnsi"/>
          <w:sz w:val="21"/>
          <w:szCs w:val="21"/>
        </w:rPr>
        <w:t xml:space="preserve"> were</w:t>
      </w:r>
      <w:r>
        <w:rPr>
          <w:rFonts w:eastAsia="Calibri" w:cstheme="minorHAnsi"/>
          <w:sz w:val="21"/>
          <w:szCs w:val="21"/>
        </w:rPr>
        <w:t xml:space="preserve"> ‘unique’ </w:t>
      </w:r>
      <w:r w:rsidRPr="00316A84">
        <w:rPr>
          <w:rFonts w:eastAsia="Calibri" w:cstheme="minorHAnsi"/>
          <w:sz w:val="21"/>
          <w:szCs w:val="21"/>
        </w:rPr>
        <w:t>s</w:t>
      </w:r>
      <w:r w:rsidR="00DA2462" w:rsidRPr="00316A84">
        <w:rPr>
          <w:rFonts w:eastAsia="Calibri" w:cstheme="minorHAnsi"/>
          <w:sz w:val="21"/>
          <w:szCs w:val="21"/>
        </w:rPr>
        <w:t>ubmissions</w:t>
      </w:r>
      <w:r w:rsidR="00316A84" w:rsidRPr="00316A84">
        <w:rPr>
          <w:rFonts w:eastAsia="Calibri" w:cstheme="minorHAnsi"/>
          <w:sz w:val="21"/>
          <w:szCs w:val="21"/>
        </w:rPr>
        <w:t>. ‘Unique’ refers to submissions that were not provided via a campaign. The unique submissions were</w:t>
      </w:r>
      <w:r w:rsidRPr="00316A84">
        <w:rPr>
          <w:rFonts w:eastAsia="Calibri" w:cstheme="minorHAnsi"/>
          <w:sz w:val="21"/>
          <w:szCs w:val="21"/>
        </w:rPr>
        <w:t xml:space="preserve"> </w:t>
      </w:r>
      <w:r w:rsidR="00DA2462" w:rsidRPr="00316A84">
        <w:rPr>
          <w:rFonts w:eastAsia="Calibri" w:cstheme="minorHAnsi"/>
          <w:sz w:val="21"/>
          <w:szCs w:val="21"/>
        </w:rPr>
        <w:t xml:space="preserve">from a range of stakeholders, including Indian Ocean Territories (IOT) organisations and community members, commercial fishers, local fishing </w:t>
      </w:r>
      <w:r w:rsidR="00DA2462" w:rsidRPr="00316A84">
        <w:rPr>
          <w:rFonts w:eastAsia="Calibri" w:cstheme="minorHAnsi"/>
          <w:sz w:val="21"/>
          <w:szCs w:val="21"/>
        </w:rPr>
        <w:lastRenderedPageBreak/>
        <w:t xml:space="preserve">groups, researchers, the tourism industry, conservation organisations and mainland-based individuals. </w:t>
      </w:r>
    </w:p>
    <w:p w14:paraId="57E2CC5B" w14:textId="6EEE7F6B" w:rsidR="00F00E89" w:rsidRPr="00D02506" w:rsidRDefault="009C444D" w:rsidP="00F76EEE">
      <w:pPr>
        <w:pStyle w:val="NormalWeb"/>
        <w:shd w:val="clear" w:color="auto" w:fill="FFFFFF"/>
        <w:spacing w:after="120" w:afterAutospacing="0"/>
        <w:jc w:val="both"/>
        <w:rPr>
          <w:rFonts w:asciiTheme="minorHAnsi" w:eastAsiaTheme="minorHAnsi" w:hAnsiTheme="minorHAnsi" w:cstheme="minorBidi"/>
          <w:b/>
          <w:bCs/>
          <w:i/>
          <w:iCs/>
          <w:color w:val="001E61" w:themeColor="text1"/>
          <w:sz w:val="22"/>
          <w:szCs w:val="22"/>
          <w:lang w:eastAsia="en-US"/>
        </w:rPr>
      </w:pPr>
      <w:r w:rsidRPr="00D02506">
        <w:rPr>
          <w:rStyle w:val="SubtleEmphasis"/>
          <w:rFonts w:asciiTheme="minorHAnsi" w:eastAsiaTheme="minorHAnsi" w:hAnsiTheme="minorHAnsi" w:cstheme="minorBidi"/>
          <w:b/>
          <w:bCs/>
          <w:color w:val="001E61" w:themeColor="text1"/>
          <w:sz w:val="22"/>
          <w:szCs w:val="22"/>
          <w:lang w:eastAsia="en-US"/>
        </w:rPr>
        <w:t>Table 1: Summary of</w:t>
      </w:r>
      <w:r w:rsidR="00155FA7">
        <w:rPr>
          <w:rStyle w:val="SubtleEmphasis"/>
          <w:rFonts w:asciiTheme="minorHAnsi" w:eastAsiaTheme="minorHAnsi" w:hAnsiTheme="minorHAnsi" w:cstheme="minorBidi"/>
          <w:b/>
          <w:bCs/>
          <w:color w:val="001E61" w:themeColor="text1"/>
          <w:sz w:val="22"/>
          <w:szCs w:val="22"/>
          <w:lang w:eastAsia="en-US"/>
        </w:rPr>
        <w:t xml:space="preserve"> total</w:t>
      </w:r>
      <w:r w:rsidRPr="00D02506">
        <w:rPr>
          <w:rStyle w:val="SubtleEmphasis"/>
          <w:rFonts w:asciiTheme="minorHAnsi" w:eastAsiaTheme="minorHAnsi" w:hAnsiTheme="minorHAnsi" w:cstheme="minorBidi"/>
          <w:b/>
          <w:bCs/>
          <w:color w:val="001E61" w:themeColor="text1"/>
          <w:sz w:val="22"/>
          <w:szCs w:val="22"/>
          <w:lang w:eastAsia="en-US"/>
        </w:rPr>
        <w:t xml:space="preserve"> submissions </w:t>
      </w:r>
    </w:p>
    <w:tbl>
      <w:tblPr>
        <w:tblW w:w="9072" w:type="dxa"/>
        <w:tblInd w:w="-5" w:type="dxa"/>
        <w:tblLook w:val="04A0" w:firstRow="1" w:lastRow="0" w:firstColumn="1" w:lastColumn="0" w:noHBand="0" w:noVBand="1"/>
      </w:tblPr>
      <w:tblGrid>
        <w:gridCol w:w="2977"/>
        <w:gridCol w:w="6095"/>
      </w:tblGrid>
      <w:tr w:rsidR="00316A84" w:rsidRPr="00D02506" w14:paraId="445C0A1F" w14:textId="77777777" w:rsidTr="003B0C8D">
        <w:trPr>
          <w:trHeight w:val="340"/>
        </w:trPr>
        <w:tc>
          <w:tcPr>
            <w:tcW w:w="2977" w:type="dxa"/>
            <w:tcBorders>
              <w:top w:val="single" w:sz="4" w:space="0" w:color="auto"/>
              <w:left w:val="single" w:sz="4" w:space="0" w:color="auto"/>
              <w:right w:val="single" w:sz="4" w:space="0" w:color="auto"/>
            </w:tcBorders>
            <w:shd w:val="clear" w:color="auto" w:fill="284780"/>
          </w:tcPr>
          <w:p w14:paraId="7D77E826" w14:textId="77777777" w:rsidR="00316A84" w:rsidRPr="00D02506" w:rsidRDefault="00316A84" w:rsidP="00C86F0F">
            <w:pPr>
              <w:spacing w:line="293" w:lineRule="auto"/>
              <w:rPr>
                <w:rFonts w:ascii="Calibri" w:eastAsia="Times New Roman" w:hAnsi="Calibri" w:cs="Calibri"/>
                <w:b/>
                <w:bCs/>
                <w:i/>
                <w:iCs/>
                <w:color w:val="FFFFFF"/>
                <w:sz w:val="20"/>
                <w:szCs w:val="20"/>
                <w:lang w:eastAsia="en-AU"/>
              </w:rPr>
            </w:pPr>
            <w:r w:rsidRPr="00D02506">
              <w:rPr>
                <w:rFonts w:ascii="Calibri" w:eastAsia="Times New Roman" w:hAnsi="Calibri" w:cs="Calibri"/>
                <w:b/>
                <w:bCs/>
                <w:i/>
                <w:iCs/>
                <w:color w:val="FFFFFF"/>
                <w:sz w:val="20"/>
                <w:szCs w:val="20"/>
                <w:lang w:eastAsia="en-AU"/>
              </w:rPr>
              <w:t xml:space="preserve">Submission </w:t>
            </w:r>
          </w:p>
        </w:tc>
        <w:tc>
          <w:tcPr>
            <w:tcW w:w="6095" w:type="dxa"/>
            <w:tcBorders>
              <w:top w:val="single" w:sz="4" w:space="0" w:color="auto"/>
              <w:left w:val="single" w:sz="4" w:space="0" w:color="auto"/>
              <w:right w:val="single" w:sz="4" w:space="0" w:color="auto"/>
            </w:tcBorders>
            <w:shd w:val="clear" w:color="auto" w:fill="284780"/>
          </w:tcPr>
          <w:p w14:paraId="588012BF" w14:textId="7091BC47" w:rsidR="00316A84" w:rsidRPr="00D02506" w:rsidRDefault="00316A84" w:rsidP="00316A84">
            <w:pPr>
              <w:spacing w:line="293" w:lineRule="auto"/>
              <w:jc w:val="center"/>
              <w:rPr>
                <w:rFonts w:ascii="Calibri" w:eastAsia="Times New Roman" w:hAnsi="Calibri" w:cs="Calibri"/>
                <w:b/>
                <w:bCs/>
                <w:i/>
                <w:iCs/>
                <w:color w:val="FFFFFF"/>
                <w:sz w:val="20"/>
                <w:szCs w:val="20"/>
                <w:lang w:eastAsia="en-AU"/>
              </w:rPr>
            </w:pPr>
            <w:r w:rsidRPr="00D02506">
              <w:rPr>
                <w:rFonts w:ascii="Calibri" w:eastAsia="Times New Roman" w:hAnsi="Calibri" w:cs="Calibri"/>
                <w:b/>
                <w:bCs/>
                <w:i/>
                <w:iCs/>
                <w:color w:val="FFFFFF"/>
                <w:sz w:val="20"/>
                <w:szCs w:val="20"/>
                <w:lang w:eastAsia="en-AU"/>
              </w:rPr>
              <w:t xml:space="preserve">Number </w:t>
            </w:r>
          </w:p>
        </w:tc>
      </w:tr>
      <w:tr w:rsidR="00316A84" w:rsidRPr="00D02506" w14:paraId="6CD3181F" w14:textId="77777777" w:rsidTr="00316A84">
        <w:trPr>
          <w:trHeight w:val="512"/>
        </w:trPr>
        <w:tc>
          <w:tcPr>
            <w:tcW w:w="2977" w:type="dxa"/>
            <w:tcBorders>
              <w:top w:val="single" w:sz="4" w:space="0" w:color="auto"/>
              <w:left w:val="single" w:sz="4" w:space="0" w:color="auto"/>
              <w:bottom w:val="single" w:sz="4" w:space="0" w:color="auto"/>
              <w:right w:val="single" w:sz="4" w:space="0" w:color="auto"/>
            </w:tcBorders>
            <w:shd w:val="clear" w:color="auto" w:fill="EFF9FF"/>
            <w:vAlign w:val="center"/>
          </w:tcPr>
          <w:p w14:paraId="6091C828" w14:textId="77777777" w:rsidR="00316A84" w:rsidRPr="00D02506" w:rsidRDefault="00316A84" w:rsidP="007C5684">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Campaign submissions </w:t>
            </w:r>
          </w:p>
        </w:tc>
        <w:tc>
          <w:tcPr>
            <w:tcW w:w="6095" w:type="dxa"/>
            <w:tcBorders>
              <w:top w:val="single" w:sz="4" w:space="0" w:color="auto"/>
              <w:left w:val="single" w:sz="4" w:space="0" w:color="auto"/>
              <w:bottom w:val="single" w:sz="4" w:space="0" w:color="auto"/>
              <w:right w:val="single" w:sz="4" w:space="0" w:color="auto"/>
            </w:tcBorders>
            <w:shd w:val="clear" w:color="auto" w:fill="EFF9FF"/>
            <w:vAlign w:val="center"/>
          </w:tcPr>
          <w:p w14:paraId="53B89FB0" w14:textId="21F0DA91" w:rsidR="00316A84" w:rsidRPr="00D02506" w:rsidRDefault="00316A84" w:rsidP="00316A84">
            <w:pPr>
              <w:spacing w:line="293" w:lineRule="auto"/>
              <w:jc w:val="right"/>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8497</w:t>
            </w:r>
          </w:p>
        </w:tc>
      </w:tr>
      <w:tr w:rsidR="00316A84" w:rsidRPr="00D02506" w14:paraId="4ACCACFF" w14:textId="77777777" w:rsidTr="00316A84">
        <w:trPr>
          <w:trHeight w:val="380"/>
        </w:trPr>
        <w:tc>
          <w:tcPr>
            <w:tcW w:w="2977" w:type="dxa"/>
            <w:tcBorders>
              <w:left w:val="single" w:sz="4" w:space="0" w:color="auto"/>
              <w:bottom w:val="single" w:sz="4" w:space="0" w:color="auto"/>
              <w:right w:val="single" w:sz="4" w:space="0" w:color="auto"/>
            </w:tcBorders>
            <w:shd w:val="clear" w:color="auto" w:fill="auto"/>
            <w:vAlign w:val="center"/>
          </w:tcPr>
          <w:p w14:paraId="19FD0DD9" w14:textId="77777777" w:rsidR="00316A84" w:rsidRPr="00D02506" w:rsidRDefault="00316A84" w:rsidP="00C86F0F">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Unique submissions</w:t>
            </w:r>
          </w:p>
        </w:tc>
        <w:tc>
          <w:tcPr>
            <w:tcW w:w="6095" w:type="dxa"/>
            <w:tcBorders>
              <w:left w:val="single" w:sz="4" w:space="0" w:color="auto"/>
              <w:bottom w:val="single" w:sz="4" w:space="0" w:color="auto"/>
              <w:right w:val="single" w:sz="4" w:space="0" w:color="auto"/>
            </w:tcBorders>
            <w:vAlign w:val="center"/>
          </w:tcPr>
          <w:p w14:paraId="1EB96E64" w14:textId="48024A3F" w:rsidR="00316A84" w:rsidRPr="00D02506" w:rsidRDefault="00316A84" w:rsidP="00316A84">
            <w:pPr>
              <w:spacing w:line="293" w:lineRule="auto"/>
              <w:jc w:val="right"/>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58</w:t>
            </w:r>
          </w:p>
        </w:tc>
      </w:tr>
      <w:tr w:rsidR="00DA2462" w:rsidRPr="003B0C8D" w14:paraId="2ECAF1AA" w14:textId="77777777" w:rsidTr="00316A84">
        <w:trPr>
          <w:trHeight w:val="506"/>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CF1D3BD" w14:textId="77777777" w:rsidR="00DA2462" w:rsidRPr="003B0C8D" w:rsidRDefault="00DA2462" w:rsidP="00C86F0F">
            <w:pPr>
              <w:spacing w:line="293" w:lineRule="auto"/>
              <w:rPr>
                <w:rFonts w:eastAsia="Times New Roman" w:cstheme="minorHAnsi"/>
                <w:b/>
                <w:i/>
                <w:iCs/>
                <w:color w:val="000000"/>
                <w:sz w:val="18"/>
                <w:szCs w:val="18"/>
                <w:lang w:eastAsia="en-AU"/>
              </w:rPr>
            </w:pPr>
            <w:r w:rsidRPr="003B0C8D">
              <w:rPr>
                <w:rFonts w:eastAsia="Times New Roman" w:cstheme="minorHAnsi"/>
                <w:b/>
                <w:i/>
                <w:iCs/>
                <w:color w:val="000000"/>
                <w:sz w:val="18"/>
                <w:szCs w:val="18"/>
                <w:lang w:eastAsia="en-AU"/>
              </w:rPr>
              <w:t xml:space="preserve">Total submissions </w:t>
            </w:r>
          </w:p>
        </w:tc>
        <w:tc>
          <w:tcPr>
            <w:tcW w:w="6095" w:type="dxa"/>
            <w:tcBorders>
              <w:top w:val="single" w:sz="4" w:space="0" w:color="auto"/>
              <w:left w:val="single" w:sz="4" w:space="0" w:color="auto"/>
              <w:bottom w:val="single" w:sz="4" w:space="0" w:color="auto"/>
              <w:right w:val="single" w:sz="4" w:space="0" w:color="auto"/>
            </w:tcBorders>
            <w:vAlign w:val="center"/>
          </w:tcPr>
          <w:p w14:paraId="3454A857" w14:textId="37A72877" w:rsidR="00DA2462" w:rsidRPr="003B0C8D" w:rsidRDefault="00DA2462" w:rsidP="00316A84">
            <w:pPr>
              <w:spacing w:line="293" w:lineRule="auto"/>
              <w:jc w:val="right"/>
              <w:rPr>
                <w:rFonts w:eastAsia="Times New Roman" w:cstheme="minorHAnsi"/>
                <w:b/>
                <w:i/>
                <w:iCs/>
                <w:color w:val="000000"/>
                <w:sz w:val="18"/>
                <w:szCs w:val="18"/>
                <w:lang w:eastAsia="en-AU"/>
              </w:rPr>
            </w:pPr>
            <w:r w:rsidRPr="003B0C8D">
              <w:rPr>
                <w:rFonts w:eastAsia="Times New Roman" w:cstheme="minorHAnsi"/>
                <w:b/>
                <w:i/>
                <w:iCs/>
                <w:color w:val="000000"/>
                <w:sz w:val="18"/>
                <w:szCs w:val="18"/>
                <w:lang w:eastAsia="en-AU"/>
              </w:rPr>
              <w:t>8555</w:t>
            </w:r>
          </w:p>
        </w:tc>
      </w:tr>
    </w:tbl>
    <w:p w14:paraId="0FDBCB1C" w14:textId="77777777" w:rsidR="003B0C8D" w:rsidRDefault="003B0C8D" w:rsidP="00DA2462">
      <w:pPr>
        <w:spacing w:before="120"/>
        <w:rPr>
          <w:i/>
          <w:iCs/>
          <w:sz w:val="18"/>
          <w:szCs w:val="18"/>
        </w:rPr>
      </w:pPr>
      <w:r>
        <w:rPr>
          <w:i/>
          <w:iCs/>
          <w:sz w:val="18"/>
          <w:szCs w:val="18"/>
        </w:rPr>
        <w:t>Notes in relation to the counting of submissions:</w:t>
      </w:r>
    </w:p>
    <w:p w14:paraId="6E67EB17" w14:textId="6259FA3A" w:rsidR="003B0C8D" w:rsidRDefault="00316A84" w:rsidP="003B0C8D">
      <w:pPr>
        <w:pStyle w:val="ListParagraph"/>
        <w:numPr>
          <w:ilvl w:val="0"/>
          <w:numId w:val="49"/>
        </w:numPr>
        <w:spacing w:before="120"/>
        <w:rPr>
          <w:i/>
          <w:iCs/>
          <w:sz w:val="18"/>
          <w:szCs w:val="18"/>
        </w:rPr>
      </w:pPr>
      <w:r w:rsidRPr="003B0C8D">
        <w:rPr>
          <w:i/>
          <w:iCs/>
          <w:sz w:val="18"/>
          <w:szCs w:val="18"/>
        </w:rPr>
        <w:t>Two submissions</w:t>
      </w:r>
      <w:r w:rsidR="003B0C8D">
        <w:rPr>
          <w:i/>
          <w:iCs/>
          <w:sz w:val="18"/>
          <w:szCs w:val="18"/>
        </w:rPr>
        <w:t xml:space="preserve"> </w:t>
      </w:r>
      <w:r w:rsidRPr="003B0C8D">
        <w:rPr>
          <w:i/>
          <w:iCs/>
          <w:sz w:val="18"/>
          <w:szCs w:val="18"/>
        </w:rPr>
        <w:t xml:space="preserve">received online </w:t>
      </w:r>
      <w:r w:rsidR="00900E14" w:rsidRPr="003B0C8D">
        <w:rPr>
          <w:i/>
          <w:iCs/>
          <w:sz w:val="18"/>
          <w:szCs w:val="18"/>
        </w:rPr>
        <w:t>did not have any comments</w:t>
      </w:r>
      <w:r w:rsidRPr="003B0C8D">
        <w:rPr>
          <w:i/>
          <w:iCs/>
          <w:sz w:val="18"/>
          <w:szCs w:val="18"/>
        </w:rPr>
        <w:t xml:space="preserve"> in them and have not been</w:t>
      </w:r>
      <w:r w:rsidR="003B0C8D">
        <w:rPr>
          <w:i/>
          <w:iCs/>
          <w:sz w:val="18"/>
          <w:szCs w:val="18"/>
        </w:rPr>
        <w:t xml:space="preserve"> included in the count.</w:t>
      </w:r>
      <w:r w:rsidRPr="003B0C8D">
        <w:rPr>
          <w:i/>
          <w:iCs/>
          <w:sz w:val="18"/>
          <w:szCs w:val="18"/>
        </w:rPr>
        <w:t xml:space="preserve"> </w:t>
      </w:r>
    </w:p>
    <w:p w14:paraId="662FCD96" w14:textId="70EB4A72" w:rsidR="00DA2462" w:rsidRPr="003B0C8D" w:rsidRDefault="003B0C8D" w:rsidP="003B0C8D">
      <w:pPr>
        <w:pStyle w:val="ListParagraph"/>
        <w:numPr>
          <w:ilvl w:val="0"/>
          <w:numId w:val="49"/>
        </w:numPr>
        <w:spacing w:before="120"/>
        <w:rPr>
          <w:i/>
          <w:iCs/>
          <w:sz w:val="18"/>
          <w:szCs w:val="18"/>
        </w:rPr>
      </w:pPr>
      <w:r>
        <w:rPr>
          <w:i/>
          <w:iCs/>
          <w:sz w:val="18"/>
          <w:szCs w:val="18"/>
        </w:rPr>
        <w:t>Every submission with comments has been included in the count. This includes a small number of submissions that appeared to be from the same individual</w:t>
      </w:r>
      <w:r w:rsidR="009166F5">
        <w:rPr>
          <w:i/>
          <w:iCs/>
          <w:sz w:val="18"/>
          <w:szCs w:val="18"/>
        </w:rPr>
        <w:t>s</w:t>
      </w:r>
      <w:r w:rsidR="00DA2462" w:rsidRPr="003B0C8D">
        <w:rPr>
          <w:i/>
          <w:iCs/>
          <w:sz w:val="18"/>
          <w:szCs w:val="18"/>
        </w:rPr>
        <w:t xml:space="preserve">. </w:t>
      </w:r>
    </w:p>
    <w:p w14:paraId="7EF3870B" w14:textId="77777777" w:rsidR="00320F2F" w:rsidRPr="00D02506" w:rsidRDefault="00320F2F" w:rsidP="00986D58">
      <w:pPr>
        <w:spacing w:after="120"/>
        <w:rPr>
          <w:rStyle w:val="SubtleEmphasis"/>
          <w:b/>
          <w:bCs/>
          <w:color w:val="001E61" w:themeColor="text1"/>
          <w:sz w:val="22"/>
          <w:szCs w:val="22"/>
        </w:rPr>
      </w:pPr>
    </w:p>
    <w:p w14:paraId="188C7954" w14:textId="6A66535B" w:rsidR="00DA2462" w:rsidRPr="00D02506" w:rsidRDefault="00DA2462" w:rsidP="00DA2462">
      <w:pPr>
        <w:spacing w:after="120"/>
        <w:rPr>
          <w:rStyle w:val="SubtleEmphasis"/>
          <w:b/>
          <w:bCs/>
          <w:color w:val="001E61" w:themeColor="text1"/>
          <w:sz w:val="22"/>
          <w:szCs w:val="22"/>
        </w:rPr>
      </w:pPr>
      <w:r w:rsidRPr="00D02506">
        <w:rPr>
          <w:rStyle w:val="SubtleEmphasis"/>
          <w:b/>
          <w:bCs/>
          <w:color w:val="001E61" w:themeColor="text1"/>
          <w:sz w:val="22"/>
          <w:szCs w:val="22"/>
        </w:rPr>
        <w:t xml:space="preserve">Table </w:t>
      </w:r>
      <w:r w:rsidR="00992835">
        <w:rPr>
          <w:rStyle w:val="SubtleEmphasis"/>
          <w:b/>
          <w:bCs/>
          <w:color w:val="001E61" w:themeColor="text1"/>
          <w:sz w:val="22"/>
          <w:szCs w:val="22"/>
        </w:rPr>
        <w:t>2</w:t>
      </w:r>
      <w:r w:rsidRPr="00D02506">
        <w:rPr>
          <w:rStyle w:val="SubtleEmphasis"/>
          <w:b/>
          <w:bCs/>
          <w:color w:val="001E61" w:themeColor="text1"/>
          <w:sz w:val="22"/>
          <w:szCs w:val="22"/>
        </w:rPr>
        <w:t>: Summary of campaign submissions</w:t>
      </w:r>
    </w:p>
    <w:tbl>
      <w:tblPr>
        <w:tblW w:w="9072" w:type="dxa"/>
        <w:tblInd w:w="-5" w:type="dxa"/>
        <w:tblLook w:val="04A0" w:firstRow="1" w:lastRow="0" w:firstColumn="1" w:lastColumn="0" w:noHBand="0" w:noVBand="1"/>
      </w:tblPr>
      <w:tblGrid>
        <w:gridCol w:w="2832"/>
        <w:gridCol w:w="897"/>
        <w:gridCol w:w="5343"/>
      </w:tblGrid>
      <w:tr w:rsidR="00DA2462" w:rsidRPr="00D02506" w14:paraId="1B9AF13C" w14:textId="77777777" w:rsidTr="00C86F0F">
        <w:trPr>
          <w:trHeight w:val="340"/>
        </w:trPr>
        <w:tc>
          <w:tcPr>
            <w:tcW w:w="2832" w:type="dxa"/>
            <w:tcBorders>
              <w:top w:val="single" w:sz="4" w:space="0" w:color="auto"/>
              <w:left w:val="single" w:sz="4" w:space="0" w:color="auto"/>
              <w:right w:val="single" w:sz="4" w:space="0" w:color="auto"/>
            </w:tcBorders>
            <w:shd w:val="clear" w:color="auto" w:fill="284780"/>
          </w:tcPr>
          <w:p w14:paraId="60174390" w14:textId="77777777" w:rsidR="00DA2462" w:rsidRPr="00D02506" w:rsidRDefault="00DA2462" w:rsidP="00C86F0F">
            <w:pPr>
              <w:spacing w:line="293" w:lineRule="auto"/>
              <w:rPr>
                <w:rFonts w:ascii="Calibri" w:eastAsia="Times New Roman" w:hAnsi="Calibri" w:cs="Calibri"/>
                <w:b/>
                <w:bCs/>
                <w:i/>
                <w:iCs/>
                <w:color w:val="FFFFFF"/>
                <w:sz w:val="20"/>
                <w:szCs w:val="20"/>
                <w:lang w:eastAsia="en-AU"/>
              </w:rPr>
            </w:pPr>
            <w:r w:rsidRPr="00D02506">
              <w:rPr>
                <w:rFonts w:ascii="Calibri" w:eastAsia="Times New Roman" w:hAnsi="Calibri" w:cs="Calibri"/>
                <w:b/>
                <w:bCs/>
                <w:i/>
                <w:iCs/>
                <w:color w:val="FFFFFF"/>
                <w:sz w:val="20"/>
                <w:szCs w:val="20"/>
                <w:lang w:eastAsia="en-AU"/>
              </w:rPr>
              <w:t xml:space="preserve">Submission </w:t>
            </w:r>
          </w:p>
        </w:tc>
        <w:tc>
          <w:tcPr>
            <w:tcW w:w="897" w:type="dxa"/>
            <w:tcBorders>
              <w:top w:val="single" w:sz="4" w:space="0" w:color="auto"/>
              <w:left w:val="single" w:sz="4" w:space="0" w:color="auto"/>
              <w:right w:val="single" w:sz="4" w:space="0" w:color="auto"/>
            </w:tcBorders>
            <w:shd w:val="clear" w:color="auto" w:fill="284780"/>
          </w:tcPr>
          <w:p w14:paraId="7787CB8E" w14:textId="77777777" w:rsidR="00DA2462" w:rsidRPr="00D02506" w:rsidRDefault="00DA2462" w:rsidP="00C86F0F">
            <w:pPr>
              <w:spacing w:line="293" w:lineRule="auto"/>
              <w:jc w:val="center"/>
              <w:rPr>
                <w:rFonts w:ascii="Calibri" w:eastAsia="Times New Roman" w:hAnsi="Calibri" w:cs="Calibri"/>
                <w:b/>
                <w:bCs/>
                <w:i/>
                <w:iCs/>
                <w:color w:val="FFFFFF"/>
                <w:sz w:val="20"/>
                <w:szCs w:val="20"/>
                <w:lang w:eastAsia="en-AU"/>
              </w:rPr>
            </w:pPr>
            <w:r w:rsidRPr="00D02506">
              <w:rPr>
                <w:rFonts w:ascii="Calibri" w:eastAsia="Times New Roman" w:hAnsi="Calibri" w:cs="Calibri"/>
                <w:b/>
                <w:bCs/>
                <w:i/>
                <w:iCs/>
                <w:color w:val="FFFFFF"/>
                <w:sz w:val="20"/>
                <w:szCs w:val="20"/>
                <w:lang w:eastAsia="en-AU"/>
              </w:rPr>
              <w:t xml:space="preserve">Number </w:t>
            </w:r>
          </w:p>
        </w:tc>
        <w:tc>
          <w:tcPr>
            <w:tcW w:w="5343" w:type="dxa"/>
            <w:tcBorders>
              <w:top w:val="single" w:sz="4" w:space="0" w:color="auto"/>
              <w:left w:val="single" w:sz="4" w:space="0" w:color="auto"/>
              <w:right w:val="single" w:sz="4" w:space="0" w:color="auto"/>
            </w:tcBorders>
            <w:shd w:val="clear" w:color="auto" w:fill="284780"/>
          </w:tcPr>
          <w:p w14:paraId="2F98FFD2" w14:textId="77777777" w:rsidR="00DA2462" w:rsidRPr="00D02506" w:rsidRDefault="00DA2462" w:rsidP="00C86F0F">
            <w:pPr>
              <w:spacing w:line="293" w:lineRule="auto"/>
              <w:rPr>
                <w:rFonts w:ascii="Calibri" w:eastAsia="Times New Roman" w:hAnsi="Calibri" w:cs="Calibri"/>
                <w:b/>
                <w:bCs/>
                <w:i/>
                <w:iCs/>
                <w:color w:val="FFFFFF"/>
                <w:sz w:val="20"/>
                <w:szCs w:val="20"/>
                <w:lang w:eastAsia="en-AU"/>
              </w:rPr>
            </w:pPr>
            <w:r w:rsidRPr="00D02506">
              <w:rPr>
                <w:rFonts w:ascii="Calibri" w:eastAsia="Times New Roman" w:hAnsi="Calibri" w:cs="Calibri"/>
                <w:b/>
                <w:bCs/>
                <w:i/>
                <w:iCs/>
                <w:color w:val="FFFFFF"/>
                <w:sz w:val="20"/>
                <w:szCs w:val="20"/>
                <w:lang w:eastAsia="en-AU"/>
              </w:rPr>
              <w:t xml:space="preserve">Comments </w:t>
            </w:r>
          </w:p>
        </w:tc>
      </w:tr>
      <w:tr w:rsidR="00DA2462" w:rsidRPr="00D02506" w14:paraId="766AF673" w14:textId="77777777" w:rsidTr="00641983">
        <w:trPr>
          <w:trHeight w:val="753"/>
        </w:trPr>
        <w:tc>
          <w:tcPr>
            <w:tcW w:w="2832" w:type="dxa"/>
            <w:tcBorders>
              <w:left w:val="single" w:sz="4" w:space="0" w:color="auto"/>
              <w:bottom w:val="single" w:sz="4" w:space="0" w:color="auto"/>
              <w:right w:val="single" w:sz="4" w:space="0" w:color="auto"/>
            </w:tcBorders>
            <w:shd w:val="clear" w:color="auto" w:fill="auto"/>
            <w:vAlign w:val="center"/>
          </w:tcPr>
          <w:p w14:paraId="22254B63" w14:textId="77777777" w:rsidR="00DA2462" w:rsidRPr="00D02506" w:rsidRDefault="00DA2462" w:rsidP="00C86F0F">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S</w:t>
            </w:r>
            <w:r w:rsidRPr="00D02506">
              <w:rPr>
                <w:rFonts w:eastAsia="Times New Roman" w:cstheme="minorHAnsi"/>
                <w:i/>
                <w:iCs/>
                <w:color w:val="000000"/>
                <w:sz w:val="18"/>
                <w:szCs w:val="18"/>
                <w:lang w:eastAsia="en-AU"/>
              </w:rPr>
              <w:t xml:space="preserve">tandardised word  </w:t>
            </w:r>
          </w:p>
        </w:tc>
        <w:tc>
          <w:tcPr>
            <w:tcW w:w="897" w:type="dxa"/>
            <w:tcBorders>
              <w:left w:val="single" w:sz="4" w:space="0" w:color="auto"/>
              <w:bottom w:val="single" w:sz="4" w:space="0" w:color="auto"/>
              <w:right w:val="single" w:sz="4" w:space="0" w:color="auto"/>
            </w:tcBorders>
            <w:vAlign w:val="center"/>
          </w:tcPr>
          <w:p w14:paraId="0BC9DE79" w14:textId="77777777" w:rsidR="00DA2462" w:rsidRPr="00D02506" w:rsidRDefault="00DA2462" w:rsidP="00C86F0F">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8015</w:t>
            </w:r>
          </w:p>
        </w:tc>
        <w:tc>
          <w:tcPr>
            <w:tcW w:w="5343" w:type="dxa"/>
            <w:tcBorders>
              <w:left w:val="single" w:sz="4" w:space="0" w:color="auto"/>
              <w:bottom w:val="single" w:sz="4" w:space="0" w:color="auto"/>
              <w:right w:val="single" w:sz="4" w:space="0" w:color="auto"/>
            </w:tcBorders>
            <w:shd w:val="clear" w:color="auto" w:fill="auto"/>
            <w:vAlign w:val="center"/>
          </w:tcPr>
          <w:p w14:paraId="5A6882B3" w14:textId="77777777" w:rsidR="00DA2462" w:rsidRPr="00D02506" w:rsidRDefault="00DA2462" w:rsidP="00C86F0F">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There were two different campaigns, respectively generating 6020 and 1995 submissions using standardised words</w:t>
            </w:r>
          </w:p>
        </w:tc>
      </w:tr>
      <w:tr w:rsidR="00DA2462" w:rsidRPr="00D02506" w14:paraId="2A79F803" w14:textId="77777777" w:rsidTr="00C86F0F">
        <w:trPr>
          <w:trHeight w:val="132"/>
        </w:trPr>
        <w:tc>
          <w:tcPr>
            <w:tcW w:w="2832" w:type="dxa"/>
            <w:tcBorders>
              <w:top w:val="single" w:sz="4" w:space="0" w:color="auto"/>
              <w:left w:val="single" w:sz="4" w:space="0" w:color="auto"/>
              <w:bottom w:val="single" w:sz="4" w:space="0" w:color="auto"/>
              <w:right w:val="single" w:sz="4" w:space="0" w:color="auto"/>
            </w:tcBorders>
            <w:shd w:val="clear" w:color="auto" w:fill="EFF9FF"/>
            <w:vAlign w:val="center"/>
          </w:tcPr>
          <w:p w14:paraId="007D896D" w14:textId="77777777" w:rsidR="00DA2462" w:rsidRPr="00D02506" w:rsidRDefault="00DA2462" w:rsidP="00C86F0F">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Modified submissions </w:t>
            </w:r>
          </w:p>
        </w:tc>
        <w:tc>
          <w:tcPr>
            <w:tcW w:w="897" w:type="dxa"/>
            <w:tcBorders>
              <w:top w:val="single" w:sz="4" w:space="0" w:color="auto"/>
              <w:left w:val="single" w:sz="4" w:space="0" w:color="auto"/>
              <w:bottom w:val="single" w:sz="4" w:space="0" w:color="auto"/>
              <w:right w:val="single" w:sz="4" w:space="0" w:color="auto"/>
            </w:tcBorders>
            <w:shd w:val="clear" w:color="auto" w:fill="EFF9FF"/>
            <w:vAlign w:val="center"/>
          </w:tcPr>
          <w:p w14:paraId="6B0DC096" w14:textId="77777777" w:rsidR="00DA2462" w:rsidRPr="00D02506" w:rsidRDefault="00DA2462" w:rsidP="00C86F0F">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482</w:t>
            </w:r>
          </w:p>
        </w:tc>
        <w:tc>
          <w:tcPr>
            <w:tcW w:w="5343" w:type="dxa"/>
            <w:tcBorders>
              <w:top w:val="single" w:sz="4" w:space="0" w:color="auto"/>
              <w:left w:val="single" w:sz="4" w:space="0" w:color="auto"/>
              <w:bottom w:val="single" w:sz="4" w:space="0" w:color="auto"/>
              <w:right w:val="single" w:sz="4" w:space="0" w:color="auto"/>
            </w:tcBorders>
            <w:shd w:val="clear" w:color="auto" w:fill="EFF9FF"/>
            <w:vAlign w:val="center"/>
          </w:tcPr>
          <w:p w14:paraId="09A217DC" w14:textId="2FFDC05F" w:rsidR="00DA2462" w:rsidRPr="00D02506" w:rsidRDefault="00DA2462" w:rsidP="00C86F0F">
            <w:pPr>
              <w:spacing w:before="120" w:after="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There were 482 submissions </w:t>
            </w:r>
            <w:r w:rsidR="00992835">
              <w:rPr>
                <w:rFonts w:eastAsia="Times New Roman" w:cstheme="minorHAnsi"/>
                <w:bCs/>
                <w:i/>
                <w:iCs/>
                <w:color w:val="000000"/>
                <w:sz w:val="18"/>
                <w:szCs w:val="18"/>
                <w:lang w:eastAsia="en-AU"/>
              </w:rPr>
              <w:t>w</w:t>
            </w:r>
            <w:r w:rsidR="00992835">
              <w:rPr>
                <w:rFonts w:eastAsia="Times New Roman" w:cstheme="minorHAnsi"/>
                <w:color w:val="000000"/>
                <w:sz w:val="18"/>
                <w:szCs w:val="18"/>
                <w:lang w:eastAsia="en-AU"/>
              </w:rPr>
              <w:t>here the standardised words had been edited or added to</w:t>
            </w:r>
            <w:r w:rsidR="00992835">
              <w:rPr>
                <w:i/>
                <w:iCs/>
                <w:sz w:val="18"/>
                <w:szCs w:val="18"/>
              </w:rPr>
              <w:t>.</w:t>
            </w:r>
          </w:p>
        </w:tc>
      </w:tr>
      <w:tr w:rsidR="00DA2462" w:rsidRPr="00D02506" w14:paraId="3B303C47" w14:textId="77777777" w:rsidTr="00C86F0F">
        <w:trPr>
          <w:trHeight w:val="506"/>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3FA89B66" w14:textId="77777777" w:rsidR="00DA2462" w:rsidRPr="00D02506" w:rsidRDefault="00DA2462" w:rsidP="00C86F0F">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Total campaign submissions </w:t>
            </w:r>
          </w:p>
        </w:tc>
        <w:tc>
          <w:tcPr>
            <w:tcW w:w="6240" w:type="dxa"/>
            <w:gridSpan w:val="2"/>
            <w:tcBorders>
              <w:top w:val="single" w:sz="4" w:space="0" w:color="auto"/>
              <w:left w:val="single" w:sz="4" w:space="0" w:color="auto"/>
              <w:bottom w:val="single" w:sz="4" w:space="0" w:color="auto"/>
              <w:right w:val="single" w:sz="4" w:space="0" w:color="auto"/>
            </w:tcBorders>
            <w:vAlign w:val="center"/>
          </w:tcPr>
          <w:p w14:paraId="425E6AB3" w14:textId="77777777" w:rsidR="00DA2462" w:rsidRPr="00D02506" w:rsidRDefault="00DA2462" w:rsidP="00C86F0F">
            <w:pPr>
              <w:spacing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8497</w:t>
            </w:r>
          </w:p>
        </w:tc>
      </w:tr>
    </w:tbl>
    <w:p w14:paraId="6A017DED" w14:textId="77777777" w:rsidR="007E7F99" w:rsidRDefault="007E7F99" w:rsidP="00DA2462">
      <w:pPr>
        <w:spacing w:before="120"/>
        <w:rPr>
          <w:i/>
          <w:iCs/>
          <w:sz w:val="18"/>
          <w:szCs w:val="18"/>
        </w:rPr>
      </w:pPr>
    </w:p>
    <w:p w14:paraId="25811216" w14:textId="6B490EFC" w:rsidR="006B1FA9" w:rsidRPr="008D25DB" w:rsidRDefault="006B1FA9" w:rsidP="008D25DB">
      <w:pPr>
        <w:pStyle w:val="Heading3"/>
        <w:numPr>
          <w:ilvl w:val="0"/>
          <w:numId w:val="0"/>
        </w:numPr>
        <w:spacing w:after="120"/>
        <w:ind w:left="720" w:hanging="720"/>
      </w:pPr>
      <w:bookmarkStart w:id="4" w:name="_Toc184897017"/>
      <w:r>
        <w:t>2</w:t>
      </w:r>
      <w:r w:rsidRPr="00D02506">
        <w:t>.</w:t>
      </w:r>
      <w:r>
        <w:t>1</w:t>
      </w:r>
      <w:r w:rsidRPr="00D02506">
        <w:t xml:space="preserve"> </w:t>
      </w:r>
      <w:r w:rsidR="00680FE6">
        <w:t>A note on m</w:t>
      </w:r>
      <w:r>
        <w:t>odified campaign</w:t>
      </w:r>
      <w:r w:rsidRPr="00D02506">
        <w:t xml:space="preserve"> submissions</w:t>
      </w:r>
      <w:bookmarkEnd w:id="4"/>
    </w:p>
    <w:p w14:paraId="583AC641" w14:textId="3A3D7ED5" w:rsidR="007D5B16" w:rsidRPr="00D02506" w:rsidRDefault="006B1FA9" w:rsidP="007D5B16">
      <w:pPr>
        <w:spacing w:before="120" w:after="120" w:line="293" w:lineRule="auto"/>
        <w:rPr>
          <w:rFonts w:eastAsia="Calibri" w:cstheme="minorHAnsi"/>
          <w:sz w:val="21"/>
          <w:szCs w:val="21"/>
        </w:rPr>
      </w:pPr>
      <w:r>
        <w:rPr>
          <w:rFonts w:eastAsia="Calibri" w:cstheme="minorHAnsi"/>
          <w:sz w:val="21"/>
          <w:szCs w:val="21"/>
        </w:rPr>
        <w:t>All campaign submissions were strongly supportive of the draft management plans, and as noted above, most were identical. Where individuals had modified or added to the standardised words of the campaigns, the following themes were identified among the additional comments</w:t>
      </w:r>
      <w:r w:rsidR="007D5B16" w:rsidRPr="00D02506">
        <w:rPr>
          <w:rFonts w:eastAsia="Calibri" w:cstheme="minorHAnsi"/>
          <w:sz w:val="21"/>
          <w:szCs w:val="21"/>
        </w:rPr>
        <w:t>:</w:t>
      </w:r>
    </w:p>
    <w:p w14:paraId="61D48899" w14:textId="3EA0ADD4" w:rsidR="007D5B16" w:rsidRPr="00690B47" w:rsidRDefault="007D5B16" w:rsidP="00690B47">
      <w:pPr>
        <w:pStyle w:val="ListParagraph"/>
        <w:numPr>
          <w:ilvl w:val="0"/>
          <w:numId w:val="4"/>
        </w:numPr>
        <w:spacing w:before="120" w:after="120" w:line="293" w:lineRule="auto"/>
        <w:rPr>
          <w:rFonts w:eastAsia="Calibri" w:cstheme="minorHAnsi"/>
          <w:sz w:val="21"/>
          <w:szCs w:val="21"/>
        </w:rPr>
      </w:pPr>
      <w:r w:rsidRPr="00690B47">
        <w:rPr>
          <w:rFonts w:eastAsia="Calibri" w:cstheme="minorHAnsi"/>
          <w:sz w:val="21"/>
          <w:szCs w:val="21"/>
        </w:rPr>
        <w:t>Additional sentiment</w:t>
      </w:r>
      <w:r w:rsidR="006B1FA9" w:rsidRPr="00690B47">
        <w:rPr>
          <w:rFonts w:eastAsia="Calibri" w:cstheme="minorHAnsi"/>
          <w:sz w:val="21"/>
          <w:szCs w:val="21"/>
        </w:rPr>
        <w:t>s</w:t>
      </w:r>
      <w:r w:rsidRPr="00690B47">
        <w:rPr>
          <w:rFonts w:eastAsia="Calibri" w:cstheme="minorHAnsi"/>
          <w:sz w:val="21"/>
          <w:szCs w:val="21"/>
        </w:rPr>
        <w:t xml:space="preserve"> </w:t>
      </w:r>
      <w:r w:rsidR="006B1FA9" w:rsidRPr="00690B47">
        <w:rPr>
          <w:rFonts w:eastAsia="Calibri" w:cstheme="minorHAnsi"/>
          <w:sz w:val="21"/>
          <w:szCs w:val="21"/>
        </w:rPr>
        <w:t xml:space="preserve">in line with the supportive nature of </w:t>
      </w:r>
      <w:r w:rsidRPr="00690B47">
        <w:rPr>
          <w:rFonts w:eastAsia="Calibri" w:cstheme="minorHAnsi"/>
          <w:sz w:val="21"/>
          <w:szCs w:val="21"/>
        </w:rPr>
        <w:t xml:space="preserve">the </w:t>
      </w:r>
      <w:r w:rsidR="006B1FA9" w:rsidRPr="00690B47">
        <w:rPr>
          <w:rFonts w:eastAsia="Calibri" w:cstheme="minorHAnsi"/>
          <w:sz w:val="21"/>
          <w:szCs w:val="21"/>
        </w:rPr>
        <w:t>standardised</w:t>
      </w:r>
      <w:r w:rsidRPr="00690B47">
        <w:rPr>
          <w:rFonts w:eastAsia="Calibri" w:cstheme="minorHAnsi"/>
          <w:sz w:val="21"/>
          <w:szCs w:val="21"/>
        </w:rPr>
        <w:t xml:space="preserve"> text</w:t>
      </w:r>
    </w:p>
    <w:p w14:paraId="31893F62" w14:textId="6632CC21" w:rsidR="007D5B16" w:rsidRPr="00690B47" w:rsidRDefault="006B1FA9" w:rsidP="00690B47">
      <w:pPr>
        <w:pStyle w:val="ListParagraph"/>
        <w:numPr>
          <w:ilvl w:val="0"/>
          <w:numId w:val="4"/>
        </w:numPr>
        <w:spacing w:before="120" w:after="120" w:line="293" w:lineRule="auto"/>
        <w:rPr>
          <w:rFonts w:eastAsia="Calibri" w:cstheme="minorHAnsi"/>
          <w:sz w:val="21"/>
          <w:szCs w:val="21"/>
        </w:rPr>
      </w:pPr>
      <w:r w:rsidRPr="00690B47">
        <w:rPr>
          <w:rFonts w:eastAsia="Calibri" w:cstheme="minorHAnsi"/>
          <w:sz w:val="21"/>
          <w:szCs w:val="21"/>
        </w:rPr>
        <w:t>General</w:t>
      </w:r>
      <w:r w:rsidR="007D5B16" w:rsidRPr="00690B47">
        <w:rPr>
          <w:rFonts w:eastAsia="Calibri" w:cstheme="minorHAnsi"/>
          <w:sz w:val="21"/>
          <w:szCs w:val="21"/>
        </w:rPr>
        <w:t xml:space="preserve"> comments in support of increased environmental protections</w:t>
      </w:r>
    </w:p>
    <w:p w14:paraId="7951585B" w14:textId="539FCEF4" w:rsidR="007D5B16" w:rsidRPr="00690B47" w:rsidRDefault="006B1FA9" w:rsidP="00690B47">
      <w:pPr>
        <w:pStyle w:val="ListParagraph"/>
        <w:numPr>
          <w:ilvl w:val="0"/>
          <w:numId w:val="4"/>
        </w:numPr>
        <w:spacing w:before="120" w:after="120" w:line="293" w:lineRule="auto"/>
        <w:rPr>
          <w:rFonts w:eastAsia="Calibri" w:cstheme="minorHAnsi"/>
          <w:sz w:val="21"/>
          <w:szCs w:val="21"/>
        </w:rPr>
      </w:pPr>
      <w:r w:rsidRPr="00690B47">
        <w:rPr>
          <w:rFonts w:eastAsia="Calibri" w:cstheme="minorHAnsi"/>
          <w:sz w:val="21"/>
          <w:szCs w:val="21"/>
        </w:rPr>
        <w:t>General comments in support of preventing</w:t>
      </w:r>
      <w:r w:rsidR="007D5B16" w:rsidRPr="00690B47">
        <w:rPr>
          <w:rFonts w:eastAsia="Calibri" w:cstheme="minorHAnsi"/>
          <w:sz w:val="21"/>
          <w:szCs w:val="21"/>
        </w:rPr>
        <w:t xml:space="preserve"> illegal fishing, over-fishing and foreign fishing </w:t>
      </w:r>
    </w:p>
    <w:p w14:paraId="40B79F62" w14:textId="77777777" w:rsidR="007D5B16" w:rsidRPr="00690B47" w:rsidRDefault="007D5B16" w:rsidP="00690B47">
      <w:pPr>
        <w:pStyle w:val="ListParagraph"/>
        <w:numPr>
          <w:ilvl w:val="0"/>
          <w:numId w:val="4"/>
        </w:numPr>
        <w:spacing w:before="120" w:after="120" w:line="293" w:lineRule="auto"/>
        <w:rPr>
          <w:rFonts w:eastAsia="Calibri" w:cstheme="minorHAnsi"/>
          <w:sz w:val="21"/>
          <w:szCs w:val="21"/>
        </w:rPr>
      </w:pPr>
      <w:r w:rsidRPr="00690B47">
        <w:rPr>
          <w:rFonts w:eastAsia="Calibri" w:cstheme="minorHAnsi"/>
          <w:sz w:val="21"/>
          <w:szCs w:val="21"/>
        </w:rPr>
        <w:t xml:space="preserve">Support for strong compliance measures in the marine parks, or generally </w:t>
      </w:r>
    </w:p>
    <w:p w14:paraId="5F6A440C" w14:textId="4A50D7BE" w:rsidR="007D5B16" w:rsidRPr="00690B47" w:rsidRDefault="007D5B16" w:rsidP="00690B47">
      <w:pPr>
        <w:pStyle w:val="ListParagraph"/>
        <w:numPr>
          <w:ilvl w:val="0"/>
          <w:numId w:val="4"/>
        </w:numPr>
        <w:spacing w:before="120" w:after="120" w:line="293" w:lineRule="auto"/>
        <w:rPr>
          <w:rFonts w:eastAsia="Calibri" w:cstheme="minorHAnsi"/>
          <w:sz w:val="21"/>
          <w:szCs w:val="21"/>
        </w:rPr>
      </w:pPr>
      <w:r w:rsidRPr="00690B47">
        <w:rPr>
          <w:rFonts w:eastAsia="Calibri" w:cstheme="minorHAnsi"/>
          <w:sz w:val="21"/>
          <w:szCs w:val="21"/>
        </w:rPr>
        <w:t>Statements in favour of recreational fishing access in the marine parks</w:t>
      </w:r>
      <w:r w:rsidR="006B1FA9" w:rsidRPr="00690B47">
        <w:rPr>
          <w:rFonts w:eastAsia="Calibri" w:cstheme="minorHAnsi"/>
          <w:sz w:val="21"/>
          <w:szCs w:val="21"/>
        </w:rPr>
        <w:t>, including as a tourist attraction</w:t>
      </w:r>
    </w:p>
    <w:p w14:paraId="73BEC3E5" w14:textId="6879E770" w:rsidR="00680FE6" w:rsidRPr="00690B47" w:rsidRDefault="00680FE6" w:rsidP="00690B47">
      <w:pPr>
        <w:spacing w:before="120" w:after="120" w:line="293" w:lineRule="auto"/>
        <w:rPr>
          <w:rFonts w:eastAsia="Calibri" w:cstheme="minorHAnsi"/>
          <w:sz w:val="21"/>
          <w:szCs w:val="21"/>
        </w:rPr>
      </w:pPr>
      <w:r w:rsidRPr="00690B47">
        <w:rPr>
          <w:rFonts w:eastAsia="Calibri" w:cstheme="minorHAnsi"/>
          <w:sz w:val="21"/>
          <w:szCs w:val="21"/>
        </w:rPr>
        <w:t>These comment themes are addressed within the main body of this report.</w:t>
      </w:r>
    </w:p>
    <w:p w14:paraId="0AC16B36" w14:textId="57D5105D" w:rsidR="007D5B16" w:rsidRPr="00690B47" w:rsidRDefault="00680FE6" w:rsidP="00690B47">
      <w:pPr>
        <w:spacing w:before="120" w:after="120" w:line="293" w:lineRule="auto"/>
        <w:rPr>
          <w:rFonts w:eastAsia="Calibri" w:cstheme="minorHAnsi"/>
          <w:sz w:val="21"/>
          <w:szCs w:val="21"/>
        </w:rPr>
      </w:pPr>
      <w:r w:rsidRPr="00690B47">
        <w:rPr>
          <w:rFonts w:eastAsia="Calibri" w:cstheme="minorHAnsi"/>
          <w:sz w:val="21"/>
          <w:szCs w:val="21"/>
        </w:rPr>
        <w:t>There was also a range of additional comments within the campaign submissions that were</w:t>
      </w:r>
      <w:r w:rsidR="007D5B16" w:rsidRPr="00690B47">
        <w:rPr>
          <w:rFonts w:eastAsia="Calibri" w:cstheme="minorHAnsi"/>
          <w:sz w:val="21"/>
          <w:szCs w:val="21"/>
        </w:rPr>
        <w:t xml:space="preserve"> not </w:t>
      </w:r>
      <w:r w:rsidR="006B1FA9" w:rsidRPr="00690B47">
        <w:rPr>
          <w:rFonts w:eastAsia="Calibri" w:cstheme="minorHAnsi"/>
          <w:sz w:val="21"/>
          <w:szCs w:val="21"/>
        </w:rPr>
        <w:t xml:space="preserve">directly </w:t>
      </w:r>
      <w:r w:rsidR="007D5B16" w:rsidRPr="00690B47">
        <w:rPr>
          <w:rFonts w:eastAsia="Calibri" w:cstheme="minorHAnsi"/>
          <w:sz w:val="21"/>
          <w:szCs w:val="21"/>
        </w:rPr>
        <w:t>relevant to the management plans or the marine parks, including for example: thank you messages; comments on other</w:t>
      </w:r>
      <w:r w:rsidR="006B1FA9" w:rsidRPr="00690B47">
        <w:rPr>
          <w:rFonts w:eastAsia="Calibri" w:cstheme="minorHAnsi"/>
          <w:sz w:val="21"/>
          <w:szCs w:val="21"/>
        </w:rPr>
        <w:t xml:space="preserve"> environmental</w:t>
      </w:r>
      <w:r w:rsidR="007D5B16" w:rsidRPr="00690B47">
        <w:rPr>
          <w:rFonts w:eastAsia="Calibri" w:cstheme="minorHAnsi"/>
          <w:sz w:val="21"/>
          <w:szCs w:val="21"/>
        </w:rPr>
        <w:t xml:space="preserve"> policy issues; general </w:t>
      </w:r>
      <w:r w:rsidR="006B1FA9" w:rsidRPr="00690B47">
        <w:rPr>
          <w:rFonts w:eastAsia="Calibri" w:cstheme="minorHAnsi"/>
          <w:sz w:val="21"/>
          <w:szCs w:val="21"/>
        </w:rPr>
        <w:t>comments about</w:t>
      </w:r>
      <w:r w:rsidR="007D5B16" w:rsidRPr="00690B47">
        <w:rPr>
          <w:rFonts w:eastAsia="Calibri" w:cstheme="minorHAnsi"/>
          <w:sz w:val="21"/>
          <w:szCs w:val="21"/>
        </w:rPr>
        <w:t xml:space="preserve"> government; and details of personal experiences or circumstances of the commenter.</w:t>
      </w:r>
    </w:p>
    <w:p w14:paraId="28E39E82" w14:textId="6A69C2BC" w:rsidR="007C4770" w:rsidRPr="00690B47" w:rsidRDefault="007C4770" w:rsidP="00690B47">
      <w:pPr>
        <w:spacing w:before="120" w:after="120" w:line="293" w:lineRule="auto"/>
        <w:rPr>
          <w:rFonts w:eastAsia="Calibri" w:cstheme="minorHAnsi"/>
          <w:sz w:val="21"/>
          <w:szCs w:val="21"/>
        </w:rPr>
      </w:pPr>
      <w:r w:rsidRPr="00690B47">
        <w:rPr>
          <w:rFonts w:eastAsia="Calibri" w:cstheme="minorHAnsi"/>
          <w:sz w:val="21"/>
          <w:szCs w:val="21"/>
        </w:rPr>
        <w:t xml:space="preserve">None of the campaign submissions were modified to an extent that the Director considered they should be counted as ‘unique’.  </w:t>
      </w:r>
    </w:p>
    <w:p w14:paraId="35206C17" w14:textId="6ACADB8D" w:rsidR="00992835" w:rsidRPr="00D02506" w:rsidRDefault="00992835" w:rsidP="00992835">
      <w:pPr>
        <w:spacing w:after="120"/>
        <w:rPr>
          <w:rStyle w:val="SubtleEmphasis"/>
          <w:b/>
          <w:bCs/>
          <w:color w:val="001E61" w:themeColor="text1"/>
          <w:sz w:val="22"/>
          <w:szCs w:val="22"/>
        </w:rPr>
      </w:pPr>
      <w:r w:rsidRPr="00D02506">
        <w:rPr>
          <w:rStyle w:val="SubtleEmphasis"/>
          <w:b/>
          <w:bCs/>
          <w:color w:val="001E61" w:themeColor="text1"/>
          <w:sz w:val="22"/>
          <w:szCs w:val="22"/>
        </w:rPr>
        <w:lastRenderedPageBreak/>
        <w:t xml:space="preserve">Table </w:t>
      </w:r>
      <w:r>
        <w:rPr>
          <w:rStyle w:val="SubtleEmphasis"/>
          <w:b/>
          <w:bCs/>
          <w:color w:val="001E61" w:themeColor="text1"/>
          <w:sz w:val="22"/>
          <w:szCs w:val="22"/>
        </w:rPr>
        <w:t>3</w:t>
      </w:r>
      <w:r w:rsidRPr="00D02506">
        <w:rPr>
          <w:rStyle w:val="SubtleEmphasis"/>
          <w:b/>
          <w:bCs/>
          <w:color w:val="001E61" w:themeColor="text1"/>
          <w:sz w:val="22"/>
          <w:szCs w:val="22"/>
        </w:rPr>
        <w:t>: Summary of unique submissions by sector</w:t>
      </w:r>
    </w:p>
    <w:tbl>
      <w:tblPr>
        <w:tblW w:w="9021" w:type="dxa"/>
        <w:tblLook w:val="04A0" w:firstRow="1" w:lastRow="0" w:firstColumn="1" w:lastColumn="0" w:noHBand="0" w:noVBand="1"/>
      </w:tblPr>
      <w:tblGrid>
        <w:gridCol w:w="5954"/>
        <w:gridCol w:w="3067"/>
      </w:tblGrid>
      <w:tr w:rsidR="00992835" w:rsidRPr="00D02506" w14:paraId="3BDC9EA4" w14:textId="77777777" w:rsidTr="007C5684">
        <w:trPr>
          <w:trHeight w:val="579"/>
        </w:trPr>
        <w:tc>
          <w:tcPr>
            <w:tcW w:w="5954" w:type="dxa"/>
            <w:tcBorders>
              <w:top w:val="single" w:sz="4" w:space="0" w:color="auto"/>
              <w:left w:val="single" w:sz="4" w:space="0" w:color="auto"/>
              <w:bottom w:val="single" w:sz="4" w:space="0" w:color="auto"/>
              <w:right w:val="single" w:sz="4" w:space="0" w:color="auto"/>
            </w:tcBorders>
            <w:shd w:val="clear" w:color="auto" w:fill="284780"/>
          </w:tcPr>
          <w:p w14:paraId="37DF7444" w14:textId="77777777" w:rsidR="00992835" w:rsidRPr="00D02506" w:rsidRDefault="00992835" w:rsidP="007C5684">
            <w:pPr>
              <w:spacing w:line="293" w:lineRule="auto"/>
              <w:jc w:val="center"/>
              <w:rPr>
                <w:rFonts w:eastAsia="Times New Roman" w:cstheme="minorHAnsi"/>
                <w:b/>
                <w:bCs/>
                <w:i/>
                <w:iCs/>
                <w:color w:val="FFFFFF"/>
                <w:sz w:val="21"/>
                <w:szCs w:val="21"/>
                <w:lang w:eastAsia="en-AU"/>
              </w:rPr>
            </w:pPr>
            <w:bookmarkStart w:id="5" w:name="_Hlk182819065"/>
            <w:bookmarkStart w:id="6" w:name="_Hlk177717852"/>
            <w:bookmarkStart w:id="7" w:name="_Hlk177715458"/>
            <w:r w:rsidRPr="00D02506">
              <w:rPr>
                <w:rFonts w:eastAsia="Times New Roman" w:cstheme="minorHAnsi"/>
                <w:b/>
                <w:bCs/>
                <w:i/>
                <w:iCs/>
                <w:color w:val="FFFFFF"/>
                <w:sz w:val="21"/>
                <w:szCs w:val="21"/>
                <w:lang w:eastAsia="en-AU"/>
              </w:rPr>
              <w:t xml:space="preserve">Sector </w:t>
            </w:r>
          </w:p>
        </w:tc>
        <w:tc>
          <w:tcPr>
            <w:tcW w:w="3067" w:type="dxa"/>
            <w:tcBorders>
              <w:top w:val="single" w:sz="4" w:space="0" w:color="auto"/>
              <w:left w:val="single" w:sz="4" w:space="0" w:color="auto"/>
              <w:bottom w:val="single" w:sz="4" w:space="0" w:color="auto"/>
              <w:right w:val="single" w:sz="4" w:space="0" w:color="auto"/>
            </w:tcBorders>
            <w:shd w:val="clear" w:color="auto" w:fill="284780"/>
          </w:tcPr>
          <w:p w14:paraId="127C1A3D" w14:textId="77777777" w:rsidR="00992835" w:rsidRPr="00D02506" w:rsidRDefault="00992835" w:rsidP="007C5684">
            <w:pPr>
              <w:spacing w:line="293" w:lineRule="auto"/>
              <w:jc w:val="center"/>
              <w:rPr>
                <w:rFonts w:eastAsia="Times New Roman" w:cstheme="minorHAnsi"/>
                <w:b/>
                <w:bCs/>
                <w:i/>
                <w:iCs/>
                <w:color w:val="FFFFFF"/>
                <w:sz w:val="21"/>
                <w:szCs w:val="21"/>
                <w:lang w:eastAsia="en-AU"/>
              </w:rPr>
            </w:pPr>
            <w:r w:rsidRPr="00D02506">
              <w:rPr>
                <w:rFonts w:eastAsia="Times New Roman" w:cstheme="minorHAnsi"/>
                <w:b/>
                <w:bCs/>
                <w:i/>
                <w:iCs/>
                <w:color w:val="FFFFFF"/>
                <w:sz w:val="21"/>
                <w:szCs w:val="21"/>
                <w:lang w:eastAsia="en-AU"/>
              </w:rPr>
              <w:t xml:space="preserve">Number of submissions </w:t>
            </w:r>
          </w:p>
          <w:p w14:paraId="3E075F37" w14:textId="77777777" w:rsidR="00992835" w:rsidRPr="00D02506" w:rsidRDefault="00992835" w:rsidP="007C5684">
            <w:pPr>
              <w:spacing w:line="293" w:lineRule="auto"/>
              <w:jc w:val="center"/>
              <w:rPr>
                <w:rFonts w:eastAsia="Times New Roman" w:cstheme="minorHAnsi"/>
                <w:b/>
                <w:bCs/>
                <w:i/>
                <w:iCs/>
                <w:color w:val="FFFFFF"/>
                <w:sz w:val="21"/>
                <w:szCs w:val="21"/>
                <w:lang w:eastAsia="en-AU"/>
              </w:rPr>
            </w:pPr>
            <w:r w:rsidRPr="00D02506">
              <w:rPr>
                <w:rFonts w:eastAsia="Times New Roman" w:cstheme="minorHAnsi"/>
                <w:b/>
                <w:bCs/>
                <w:i/>
                <w:iCs/>
                <w:color w:val="FFFFFF"/>
                <w:sz w:val="21"/>
                <w:szCs w:val="21"/>
                <w:lang w:eastAsia="en-AU"/>
              </w:rPr>
              <w:t xml:space="preserve"> </w:t>
            </w:r>
          </w:p>
        </w:tc>
      </w:tr>
      <w:tr w:rsidR="00992835" w:rsidRPr="00D02506" w14:paraId="75BA4C0A" w14:textId="77777777" w:rsidTr="007C5684">
        <w:trPr>
          <w:trHeight w:val="308"/>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9BED55E" w14:textId="77777777"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IOT organisations and community groups/associations </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490C3E2E" w14:textId="77777777" w:rsidR="00992835" w:rsidRPr="00D02506" w:rsidRDefault="00992835"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8 </w:t>
            </w:r>
          </w:p>
        </w:tc>
      </w:tr>
      <w:tr w:rsidR="00992835" w:rsidRPr="00D02506" w14:paraId="0E6ACE60" w14:textId="77777777" w:rsidTr="007C5684">
        <w:trPr>
          <w:trHeight w:val="363"/>
        </w:trPr>
        <w:tc>
          <w:tcPr>
            <w:tcW w:w="5954" w:type="dxa"/>
            <w:tcBorders>
              <w:top w:val="single" w:sz="4" w:space="0" w:color="auto"/>
              <w:left w:val="single" w:sz="4" w:space="0" w:color="auto"/>
              <w:right w:val="single" w:sz="4" w:space="0" w:color="auto"/>
            </w:tcBorders>
            <w:shd w:val="clear" w:color="auto" w:fill="EFF9FF"/>
            <w:vAlign w:val="center"/>
          </w:tcPr>
          <w:p w14:paraId="070419F7" w14:textId="3E2D6E95"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Tourism industry </w:t>
            </w:r>
          </w:p>
        </w:tc>
        <w:tc>
          <w:tcPr>
            <w:tcW w:w="3067" w:type="dxa"/>
            <w:tcBorders>
              <w:top w:val="single" w:sz="4" w:space="0" w:color="auto"/>
              <w:left w:val="single" w:sz="4" w:space="0" w:color="auto"/>
              <w:bottom w:val="single" w:sz="4" w:space="0" w:color="auto"/>
              <w:right w:val="single" w:sz="4" w:space="0" w:color="auto"/>
            </w:tcBorders>
            <w:shd w:val="clear" w:color="auto" w:fill="EFF9FF"/>
            <w:vAlign w:val="center"/>
          </w:tcPr>
          <w:p w14:paraId="4364D5CC" w14:textId="77777777" w:rsidR="00992835" w:rsidRPr="00D02506" w:rsidRDefault="00992835"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5</w:t>
            </w:r>
          </w:p>
        </w:tc>
      </w:tr>
      <w:tr w:rsidR="00992835" w:rsidRPr="00D02506" w14:paraId="1D540834" w14:textId="77777777" w:rsidTr="007C5684">
        <w:trPr>
          <w:trHeight w:val="363"/>
        </w:trPr>
        <w:tc>
          <w:tcPr>
            <w:tcW w:w="5954" w:type="dxa"/>
            <w:tcBorders>
              <w:top w:val="single" w:sz="4" w:space="0" w:color="auto"/>
              <w:left w:val="single" w:sz="4" w:space="0" w:color="auto"/>
              <w:right w:val="single" w:sz="4" w:space="0" w:color="auto"/>
            </w:tcBorders>
            <w:shd w:val="clear" w:color="auto" w:fill="auto"/>
            <w:vAlign w:val="center"/>
          </w:tcPr>
          <w:p w14:paraId="327BF57E" w14:textId="1A4F2D97" w:rsidR="00992835" w:rsidRPr="00D02506" w:rsidRDefault="00612C97" w:rsidP="007C5684">
            <w:pPr>
              <w:spacing w:before="120" w:line="293" w:lineRule="auto"/>
              <w:rPr>
                <w:rFonts w:eastAsia="Times New Roman" w:cstheme="minorHAnsi"/>
                <w:bCs/>
                <w:i/>
                <w:iCs/>
                <w:color w:val="000000"/>
                <w:sz w:val="18"/>
                <w:szCs w:val="18"/>
                <w:lang w:eastAsia="en-AU"/>
              </w:rPr>
            </w:pPr>
            <w:r>
              <w:rPr>
                <w:rFonts w:eastAsia="Times New Roman" w:cstheme="minorHAnsi"/>
                <w:bCs/>
                <w:i/>
                <w:iCs/>
                <w:color w:val="000000"/>
                <w:sz w:val="18"/>
                <w:szCs w:val="18"/>
                <w:lang w:eastAsia="en-AU"/>
              </w:rPr>
              <w:t>IOT l</w:t>
            </w:r>
            <w:r w:rsidR="00992835" w:rsidRPr="00D02506">
              <w:rPr>
                <w:rFonts w:eastAsia="Times New Roman" w:cstheme="minorHAnsi"/>
                <w:bCs/>
                <w:i/>
                <w:iCs/>
                <w:color w:val="000000"/>
                <w:sz w:val="18"/>
                <w:szCs w:val="18"/>
                <w:lang w:eastAsia="en-AU"/>
              </w:rPr>
              <w:t>ocal government</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5885BA97" w14:textId="397BE1D9" w:rsidR="00992835" w:rsidRPr="00D02506" w:rsidRDefault="00936219" w:rsidP="007C5684">
            <w:pPr>
              <w:spacing w:before="120" w:line="293" w:lineRule="auto"/>
              <w:jc w:val="center"/>
              <w:rPr>
                <w:rFonts w:eastAsia="Times New Roman" w:cstheme="minorHAnsi"/>
                <w:bCs/>
                <w:i/>
                <w:iCs/>
                <w:color w:val="000000"/>
                <w:sz w:val="18"/>
                <w:szCs w:val="18"/>
                <w:lang w:eastAsia="en-AU"/>
              </w:rPr>
            </w:pPr>
            <w:r>
              <w:rPr>
                <w:rFonts w:eastAsia="Times New Roman" w:cstheme="minorHAnsi"/>
                <w:bCs/>
                <w:i/>
                <w:iCs/>
                <w:color w:val="000000"/>
                <w:sz w:val="18"/>
                <w:szCs w:val="18"/>
                <w:lang w:eastAsia="en-AU"/>
              </w:rPr>
              <w:t>1</w:t>
            </w:r>
          </w:p>
        </w:tc>
      </w:tr>
      <w:tr w:rsidR="00992835" w:rsidRPr="00D02506" w14:paraId="1B8FBEEA" w14:textId="77777777" w:rsidTr="007C5684">
        <w:trPr>
          <w:trHeight w:val="363"/>
        </w:trPr>
        <w:tc>
          <w:tcPr>
            <w:tcW w:w="5954" w:type="dxa"/>
            <w:tcBorders>
              <w:top w:val="single" w:sz="4" w:space="0" w:color="auto"/>
              <w:left w:val="single" w:sz="4" w:space="0" w:color="auto"/>
              <w:right w:val="single" w:sz="4" w:space="0" w:color="auto"/>
            </w:tcBorders>
            <w:shd w:val="clear" w:color="auto" w:fill="auto"/>
            <w:vAlign w:val="center"/>
          </w:tcPr>
          <w:p w14:paraId="3BCB6219" w14:textId="77777777"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Commonwealth government</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047F1D32" w14:textId="77777777" w:rsidR="00992835" w:rsidRPr="00D02506" w:rsidRDefault="00992835"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1</w:t>
            </w:r>
          </w:p>
        </w:tc>
      </w:tr>
      <w:tr w:rsidR="00992835" w:rsidRPr="00D02506" w14:paraId="6AF5DC82" w14:textId="77777777" w:rsidTr="007C5684">
        <w:trPr>
          <w:trHeight w:val="324"/>
        </w:trPr>
        <w:tc>
          <w:tcPr>
            <w:tcW w:w="5954" w:type="dxa"/>
            <w:tcBorders>
              <w:top w:val="single" w:sz="4" w:space="0" w:color="auto"/>
              <w:left w:val="single" w:sz="4" w:space="0" w:color="auto"/>
              <w:right w:val="single" w:sz="4" w:space="0" w:color="auto"/>
            </w:tcBorders>
            <w:shd w:val="clear" w:color="auto" w:fill="EFF9FF"/>
            <w:vAlign w:val="center"/>
          </w:tcPr>
          <w:p w14:paraId="749BCFE0" w14:textId="207FFDB1"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Commercial </w:t>
            </w:r>
            <w:r w:rsidR="00612C97">
              <w:rPr>
                <w:rFonts w:eastAsia="Times New Roman" w:cstheme="minorHAnsi"/>
                <w:bCs/>
                <w:i/>
                <w:iCs/>
                <w:color w:val="000000"/>
                <w:sz w:val="18"/>
                <w:szCs w:val="18"/>
                <w:lang w:eastAsia="en-AU"/>
              </w:rPr>
              <w:t>fishing</w:t>
            </w:r>
            <w:r w:rsidRPr="00D02506">
              <w:rPr>
                <w:rFonts w:eastAsia="Times New Roman" w:cstheme="minorHAnsi"/>
                <w:bCs/>
                <w:i/>
                <w:iCs/>
                <w:color w:val="000000"/>
                <w:sz w:val="18"/>
                <w:szCs w:val="18"/>
                <w:lang w:eastAsia="en-AU"/>
              </w:rPr>
              <w:t xml:space="preserve"> concession holders/fisher</w:t>
            </w:r>
            <w:r w:rsidR="00612C97">
              <w:rPr>
                <w:rFonts w:eastAsia="Times New Roman" w:cstheme="minorHAnsi"/>
                <w:bCs/>
                <w:i/>
                <w:iCs/>
                <w:color w:val="000000"/>
                <w:sz w:val="18"/>
                <w:szCs w:val="18"/>
                <w:lang w:eastAsia="en-AU"/>
              </w:rPr>
              <w:t>s</w:t>
            </w:r>
            <w:r w:rsidRPr="00D02506">
              <w:rPr>
                <w:rFonts w:eastAsia="Times New Roman" w:cstheme="minorHAnsi"/>
                <w:bCs/>
                <w:i/>
                <w:iCs/>
                <w:color w:val="000000"/>
                <w:sz w:val="18"/>
                <w:szCs w:val="18"/>
                <w:lang w:eastAsia="en-AU"/>
              </w:rPr>
              <w:t xml:space="preserve"> (mainland</w:t>
            </w:r>
            <w:r>
              <w:rPr>
                <w:rFonts w:eastAsia="Times New Roman" w:cstheme="minorHAnsi"/>
                <w:bCs/>
                <w:i/>
                <w:iCs/>
                <w:color w:val="000000"/>
                <w:sz w:val="18"/>
                <w:szCs w:val="18"/>
                <w:lang w:eastAsia="en-AU"/>
              </w:rPr>
              <w:t>-</w:t>
            </w:r>
            <w:r w:rsidRPr="00D02506">
              <w:rPr>
                <w:rFonts w:eastAsia="Times New Roman" w:cstheme="minorHAnsi"/>
                <w:bCs/>
                <w:i/>
                <w:iCs/>
                <w:color w:val="000000"/>
                <w:sz w:val="18"/>
                <w:szCs w:val="18"/>
                <w:lang w:eastAsia="en-AU"/>
              </w:rPr>
              <w:t xml:space="preserve">based) </w:t>
            </w:r>
          </w:p>
        </w:tc>
        <w:tc>
          <w:tcPr>
            <w:tcW w:w="3067" w:type="dxa"/>
            <w:tcBorders>
              <w:top w:val="single" w:sz="4" w:space="0" w:color="auto"/>
              <w:left w:val="single" w:sz="4" w:space="0" w:color="auto"/>
              <w:right w:val="single" w:sz="4" w:space="0" w:color="auto"/>
            </w:tcBorders>
            <w:shd w:val="clear" w:color="auto" w:fill="EFF9FF"/>
            <w:vAlign w:val="center"/>
          </w:tcPr>
          <w:p w14:paraId="1882BF69" w14:textId="0CC082AD" w:rsidR="00992835" w:rsidRPr="00D02506" w:rsidRDefault="00992835"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2</w:t>
            </w:r>
            <w:r w:rsidR="002249A7">
              <w:rPr>
                <w:rFonts w:eastAsia="Times New Roman" w:cstheme="minorHAnsi"/>
                <w:bCs/>
                <w:i/>
                <w:iCs/>
                <w:color w:val="000000"/>
                <w:sz w:val="18"/>
                <w:szCs w:val="18"/>
                <w:lang w:eastAsia="en-AU"/>
              </w:rPr>
              <w:t>*</w:t>
            </w:r>
            <w:r w:rsidRPr="00D02506">
              <w:rPr>
                <w:rFonts w:eastAsia="Times New Roman" w:cstheme="minorHAnsi"/>
                <w:bCs/>
                <w:i/>
                <w:iCs/>
                <w:color w:val="000000"/>
                <w:sz w:val="18"/>
                <w:szCs w:val="18"/>
                <w:lang w:eastAsia="en-AU"/>
              </w:rPr>
              <w:t xml:space="preserve"> </w:t>
            </w:r>
          </w:p>
        </w:tc>
      </w:tr>
      <w:tr w:rsidR="00612C97" w:rsidRPr="00D02506" w14:paraId="2BFCFF87" w14:textId="77777777" w:rsidTr="007C5684">
        <w:trPr>
          <w:trHeight w:val="308"/>
        </w:trPr>
        <w:tc>
          <w:tcPr>
            <w:tcW w:w="5954" w:type="dxa"/>
            <w:tcBorders>
              <w:top w:val="single" w:sz="4" w:space="0" w:color="auto"/>
              <w:left w:val="single" w:sz="4" w:space="0" w:color="auto"/>
              <w:right w:val="single" w:sz="4" w:space="0" w:color="auto"/>
            </w:tcBorders>
            <w:shd w:val="clear" w:color="auto" w:fill="EFF9FF"/>
            <w:vAlign w:val="center"/>
          </w:tcPr>
          <w:p w14:paraId="2AE21573" w14:textId="77777777" w:rsidR="00612C97" w:rsidRPr="00D02506" w:rsidRDefault="00612C97"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Commercial fishers (IOT</w:t>
            </w:r>
            <w:r>
              <w:rPr>
                <w:rFonts w:eastAsia="Times New Roman" w:cstheme="minorHAnsi"/>
                <w:bCs/>
                <w:i/>
                <w:iCs/>
                <w:color w:val="000000"/>
                <w:sz w:val="18"/>
                <w:szCs w:val="18"/>
                <w:lang w:eastAsia="en-AU"/>
              </w:rPr>
              <w:t>-</w:t>
            </w:r>
            <w:r w:rsidRPr="00D02506">
              <w:rPr>
                <w:rFonts w:eastAsia="Times New Roman" w:cstheme="minorHAnsi"/>
                <w:bCs/>
                <w:i/>
                <w:iCs/>
                <w:color w:val="000000"/>
                <w:sz w:val="18"/>
                <w:szCs w:val="18"/>
                <w:lang w:eastAsia="en-AU"/>
              </w:rPr>
              <w:t>based)</w:t>
            </w:r>
          </w:p>
        </w:tc>
        <w:tc>
          <w:tcPr>
            <w:tcW w:w="3067" w:type="dxa"/>
            <w:tcBorders>
              <w:top w:val="single" w:sz="4" w:space="0" w:color="auto"/>
              <w:left w:val="single" w:sz="4" w:space="0" w:color="auto"/>
              <w:bottom w:val="single" w:sz="4" w:space="0" w:color="auto"/>
              <w:right w:val="single" w:sz="4" w:space="0" w:color="auto"/>
            </w:tcBorders>
            <w:shd w:val="clear" w:color="auto" w:fill="EFF9FF"/>
            <w:vAlign w:val="center"/>
          </w:tcPr>
          <w:p w14:paraId="3E5DB531" w14:textId="77777777" w:rsidR="00612C97" w:rsidRPr="00D02506" w:rsidRDefault="00612C97"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1</w:t>
            </w:r>
          </w:p>
        </w:tc>
      </w:tr>
      <w:tr w:rsidR="00992835" w:rsidRPr="00D02506" w14:paraId="39F2AB4A" w14:textId="77777777" w:rsidTr="007C5684">
        <w:trPr>
          <w:trHeight w:val="324"/>
        </w:trPr>
        <w:tc>
          <w:tcPr>
            <w:tcW w:w="5954" w:type="dxa"/>
            <w:tcBorders>
              <w:top w:val="single" w:sz="4" w:space="0" w:color="auto"/>
              <w:left w:val="single" w:sz="4" w:space="0" w:color="auto"/>
              <w:right w:val="single" w:sz="4" w:space="0" w:color="auto"/>
            </w:tcBorders>
            <w:shd w:val="clear" w:color="auto" w:fill="auto"/>
            <w:vAlign w:val="center"/>
          </w:tcPr>
          <w:p w14:paraId="75195E5C" w14:textId="768B63BC" w:rsidR="00992835" w:rsidRPr="00D02506" w:rsidRDefault="00612C97" w:rsidP="007C5684">
            <w:pPr>
              <w:spacing w:before="120" w:line="293" w:lineRule="auto"/>
              <w:rPr>
                <w:rFonts w:eastAsia="Times New Roman" w:cstheme="minorHAnsi"/>
                <w:bCs/>
                <w:i/>
                <w:iCs/>
                <w:color w:val="000000"/>
                <w:sz w:val="18"/>
                <w:szCs w:val="18"/>
                <w:lang w:eastAsia="en-AU"/>
              </w:rPr>
            </w:pPr>
            <w:r>
              <w:rPr>
                <w:rFonts w:eastAsia="Times New Roman" w:cstheme="minorHAnsi"/>
                <w:bCs/>
                <w:i/>
                <w:iCs/>
                <w:color w:val="000000"/>
                <w:sz w:val="18"/>
                <w:szCs w:val="18"/>
                <w:lang w:eastAsia="en-AU"/>
              </w:rPr>
              <w:t>IOT l</w:t>
            </w:r>
            <w:r w:rsidR="00992835" w:rsidRPr="00D02506">
              <w:rPr>
                <w:rFonts w:eastAsia="Times New Roman" w:cstheme="minorHAnsi"/>
                <w:bCs/>
                <w:i/>
                <w:iCs/>
                <w:color w:val="000000"/>
                <w:sz w:val="18"/>
                <w:szCs w:val="18"/>
                <w:lang w:eastAsia="en-AU"/>
              </w:rPr>
              <w:t>ocal businesses</w:t>
            </w:r>
          </w:p>
        </w:tc>
        <w:tc>
          <w:tcPr>
            <w:tcW w:w="3067" w:type="dxa"/>
            <w:tcBorders>
              <w:top w:val="single" w:sz="4" w:space="0" w:color="auto"/>
              <w:left w:val="single" w:sz="4" w:space="0" w:color="auto"/>
              <w:right w:val="single" w:sz="4" w:space="0" w:color="auto"/>
            </w:tcBorders>
            <w:shd w:val="clear" w:color="auto" w:fill="FFFFFF"/>
            <w:vAlign w:val="center"/>
          </w:tcPr>
          <w:p w14:paraId="6945E86E" w14:textId="77777777" w:rsidR="00992835" w:rsidRPr="00D02506" w:rsidRDefault="00992835"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1</w:t>
            </w:r>
          </w:p>
        </w:tc>
      </w:tr>
      <w:tr w:rsidR="00992835" w:rsidRPr="00D02506" w14:paraId="56D32891" w14:textId="77777777" w:rsidTr="007C5684">
        <w:trPr>
          <w:trHeight w:val="308"/>
        </w:trPr>
        <w:tc>
          <w:tcPr>
            <w:tcW w:w="5954" w:type="dxa"/>
            <w:tcBorders>
              <w:top w:val="single" w:sz="4" w:space="0" w:color="auto"/>
              <w:left w:val="single" w:sz="4" w:space="0" w:color="auto"/>
              <w:right w:val="single" w:sz="4" w:space="0" w:color="auto"/>
            </w:tcBorders>
            <w:shd w:val="clear" w:color="auto" w:fill="auto"/>
            <w:vAlign w:val="center"/>
          </w:tcPr>
          <w:p w14:paraId="0E1C0C7C" w14:textId="6FF80CE3"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Conservation organisations</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6517A2F3" w14:textId="2FB7CE8E" w:rsidR="00992835" w:rsidRPr="00D02506" w:rsidRDefault="00936219" w:rsidP="007C5684">
            <w:pPr>
              <w:spacing w:before="120" w:line="293" w:lineRule="auto"/>
              <w:jc w:val="center"/>
              <w:rPr>
                <w:rFonts w:eastAsia="Times New Roman" w:cstheme="minorHAnsi"/>
                <w:bCs/>
                <w:i/>
                <w:iCs/>
                <w:color w:val="000000"/>
                <w:sz w:val="18"/>
                <w:szCs w:val="18"/>
                <w:lang w:eastAsia="en-AU"/>
              </w:rPr>
            </w:pPr>
            <w:r>
              <w:rPr>
                <w:rFonts w:eastAsia="Times New Roman" w:cstheme="minorHAnsi"/>
                <w:bCs/>
                <w:i/>
                <w:iCs/>
                <w:color w:val="000000"/>
                <w:sz w:val="18"/>
                <w:szCs w:val="18"/>
                <w:lang w:eastAsia="en-AU"/>
              </w:rPr>
              <w:t xml:space="preserve"> 4</w:t>
            </w:r>
          </w:p>
        </w:tc>
      </w:tr>
      <w:tr w:rsidR="00992835" w:rsidRPr="00D02506" w14:paraId="75C72B7D" w14:textId="77777777" w:rsidTr="007C5684">
        <w:trPr>
          <w:trHeight w:val="390"/>
        </w:trPr>
        <w:tc>
          <w:tcPr>
            <w:tcW w:w="5954" w:type="dxa"/>
            <w:tcBorders>
              <w:top w:val="single" w:sz="4" w:space="0" w:color="auto"/>
              <w:left w:val="single" w:sz="4" w:space="0" w:color="auto"/>
              <w:bottom w:val="single" w:sz="4" w:space="0" w:color="auto"/>
              <w:right w:val="single" w:sz="4" w:space="0" w:color="auto"/>
            </w:tcBorders>
            <w:shd w:val="clear" w:color="auto" w:fill="EFF9FF"/>
            <w:vAlign w:val="center"/>
          </w:tcPr>
          <w:p w14:paraId="7DC83490" w14:textId="378614A7"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Research organisations/researchers</w:t>
            </w:r>
            <w:r w:rsidR="002249A7">
              <w:rPr>
                <w:rFonts w:eastAsia="Times New Roman" w:cstheme="minorHAnsi"/>
                <w:bCs/>
                <w:i/>
                <w:iCs/>
                <w:color w:val="000000"/>
                <w:sz w:val="18"/>
                <w:szCs w:val="18"/>
                <w:lang w:eastAsia="en-AU"/>
              </w:rPr>
              <w:t>/consultants</w:t>
            </w:r>
            <w:r w:rsidRPr="00D02506">
              <w:rPr>
                <w:rFonts w:eastAsia="Times New Roman" w:cstheme="minorHAnsi"/>
                <w:bCs/>
                <w:i/>
                <w:iCs/>
                <w:color w:val="000000"/>
                <w:sz w:val="18"/>
                <w:szCs w:val="18"/>
                <w:lang w:eastAsia="en-AU"/>
              </w:rPr>
              <w:t xml:space="preserve"> </w:t>
            </w:r>
          </w:p>
        </w:tc>
        <w:tc>
          <w:tcPr>
            <w:tcW w:w="3067" w:type="dxa"/>
            <w:tcBorders>
              <w:top w:val="single" w:sz="4" w:space="0" w:color="auto"/>
              <w:left w:val="single" w:sz="4" w:space="0" w:color="auto"/>
              <w:bottom w:val="single" w:sz="4" w:space="0" w:color="auto"/>
              <w:right w:val="single" w:sz="4" w:space="0" w:color="auto"/>
            </w:tcBorders>
            <w:shd w:val="clear" w:color="auto" w:fill="EFF9FF"/>
            <w:vAlign w:val="center"/>
          </w:tcPr>
          <w:p w14:paraId="04957C1E" w14:textId="1A135A9A" w:rsidR="00992835" w:rsidRPr="00D02506" w:rsidRDefault="00992835" w:rsidP="007C5684">
            <w:pPr>
              <w:tabs>
                <w:tab w:val="center" w:pos="1425"/>
                <w:tab w:val="right" w:pos="2851"/>
              </w:tabs>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ab/>
              <w:t>1</w:t>
            </w:r>
            <w:r w:rsidR="00936219">
              <w:rPr>
                <w:rFonts w:eastAsia="Times New Roman" w:cstheme="minorHAnsi"/>
                <w:bCs/>
                <w:i/>
                <w:iCs/>
                <w:color w:val="000000"/>
                <w:sz w:val="18"/>
                <w:szCs w:val="18"/>
                <w:lang w:eastAsia="en-AU"/>
              </w:rPr>
              <w:t>2</w:t>
            </w:r>
            <w:r w:rsidRPr="00D02506">
              <w:rPr>
                <w:rFonts w:eastAsia="Times New Roman" w:cstheme="minorHAnsi"/>
                <w:bCs/>
                <w:i/>
                <w:iCs/>
                <w:color w:val="000000"/>
                <w:sz w:val="18"/>
                <w:szCs w:val="18"/>
                <w:lang w:eastAsia="en-AU"/>
              </w:rPr>
              <w:tab/>
            </w:r>
          </w:p>
        </w:tc>
      </w:tr>
      <w:tr w:rsidR="00992835" w:rsidRPr="00D02506" w14:paraId="75D34031" w14:textId="77777777" w:rsidTr="007C5684">
        <w:trPr>
          <w:trHeight w:val="522"/>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74DC5B22" w14:textId="2FBCF0BC" w:rsidR="00992835" w:rsidRPr="00D02506" w:rsidRDefault="00992835" w:rsidP="007C5684">
            <w:pPr>
              <w:spacing w:before="120" w:line="293" w:lineRule="auto"/>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 xml:space="preserve">Individuals – not clearly </w:t>
            </w:r>
            <w:r w:rsidR="00936219">
              <w:rPr>
                <w:rFonts w:eastAsia="Times New Roman" w:cstheme="minorHAnsi"/>
                <w:bCs/>
                <w:i/>
                <w:iCs/>
                <w:color w:val="000000"/>
                <w:sz w:val="18"/>
                <w:szCs w:val="18"/>
                <w:lang w:eastAsia="en-AU"/>
              </w:rPr>
              <w:t>part of</w:t>
            </w:r>
            <w:r w:rsidRPr="00D02506">
              <w:rPr>
                <w:rFonts w:eastAsia="Times New Roman" w:cstheme="minorHAnsi"/>
                <w:bCs/>
                <w:i/>
                <w:iCs/>
                <w:color w:val="000000"/>
                <w:sz w:val="18"/>
                <w:szCs w:val="18"/>
                <w:lang w:eastAsia="en-AU"/>
              </w:rPr>
              <w:t xml:space="preserve"> a particular sector</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14:paraId="44A129F4" w14:textId="7E6C2A72" w:rsidR="00992835" w:rsidRPr="00D02506" w:rsidRDefault="00992835" w:rsidP="007C5684">
            <w:pPr>
              <w:spacing w:before="120" w:line="293" w:lineRule="auto"/>
              <w:jc w:val="center"/>
              <w:rPr>
                <w:rFonts w:eastAsia="Times New Roman" w:cstheme="minorHAnsi"/>
                <w:bCs/>
                <w:i/>
                <w:iCs/>
                <w:color w:val="000000"/>
                <w:sz w:val="18"/>
                <w:szCs w:val="18"/>
                <w:lang w:eastAsia="en-AU"/>
              </w:rPr>
            </w:pPr>
            <w:r w:rsidRPr="00D02506">
              <w:rPr>
                <w:rFonts w:eastAsia="Times New Roman" w:cstheme="minorHAnsi"/>
                <w:bCs/>
                <w:i/>
                <w:iCs/>
                <w:color w:val="000000"/>
                <w:sz w:val="18"/>
                <w:szCs w:val="18"/>
                <w:lang w:eastAsia="en-AU"/>
              </w:rPr>
              <w:t>2</w:t>
            </w:r>
            <w:r w:rsidR="009C33A1">
              <w:rPr>
                <w:rFonts w:eastAsia="Times New Roman" w:cstheme="minorHAnsi"/>
                <w:bCs/>
                <w:i/>
                <w:iCs/>
                <w:color w:val="000000"/>
                <w:sz w:val="18"/>
                <w:szCs w:val="18"/>
                <w:lang w:eastAsia="en-AU"/>
              </w:rPr>
              <w:t>3</w:t>
            </w:r>
          </w:p>
        </w:tc>
      </w:tr>
      <w:tr w:rsidR="00992835" w:rsidRPr="009166F5" w14:paraId="5EFCB761" w14:textId="77777777" w:rsidTr="007C5684">
        <w:trPr>
          <w:trHeight w:val="356"/>
        </w:trPr>
        <w:tc>
          <w:tcPr>
            <w:tcW w:w="5954" w:type="dxa"/>
            <w:tcBorders>
              <w:top w:val="single" w:sz="4" w:space="0" w:color="auto"/>
              <w:left w:val="single" w:sz="4" w:space="0" w:color="auto"/>
              <w:bottom w:val="single" w:sz="4" w:space="0" w:color="auto"/>
              <w:right w:val="single" w:sz="4" w:space="0" w:color="auto"/>
            </w:tcBorders>
            <w:shd w:val="clear" w:color="auto" w:fill="EFF9FF"/>
            <w:vAlign w:val="center"/>
          </w:tcPr>
          <w:p w14:paraId="44528DBD" w14:textId="77777777" w:rsidR="00992835" w:rsidRPr="009166F5" w:rsidRDefault="00992835" w:rsidP="007C5684">
            <w:pPr>
              <w:spacing w:before="120" w:line="293" w:lineRule="auto"/>
              <w:rPr>
                <w:rFonts w:eastAsia="Times New Roman" w:cstheme="minorHAnsi"/>
                <w:b/>
                <w:i/>
                <w:iCs/>
                <w:color w:val="000000"/>
                <w:sz w:val="18"/>
                <w:szCs w:val="18"/>
                <w:lang w:eastAsia="en-AU"/>
              </w:rPr>
            </w:pPr>
            <w:r w:rsidRPr="009166F5">
              <w:rPr>
                <w:rFonts w:eastAsia="Times New Roman" w:cstheme="minorHAnsi"/>
                <w:b/>
                <w:i/>
                <w:iCs/>
                <w:color w:val="000000"/>
                <w:sz w:val="18"/>
                <w:szCs w:val="18"/>
                <w:lang w:eastAsia="en-AU"/>
              </w:rPr>
              <w:t>TOTAL</w:t>
            </w:r>
          </w:p>
        </w:tc>
        <w:tc>
          <w:tcPr>
            <w:tcW w:w="3067" w:type="dxa"/>
            <w:tcBorders>
              <w:top w:val="single" w:sz="4" w:space="0" w:color="auto"/>
              <w:left w:val="single" w:sz="4" w:space="0" w:color="auto"/>
              <w:bottom w:val="single" w:sz="4" w:space="0" w:color="auto"/>
              <w:right w:val="single" w:sz="4" w:space="0" w:color="auto"/>
            </w:tcBorders>
            <w:shd w:val="clear" w:color="auto" w:fill="EFF9FF"/>
            <w:vAlign w:val="center"/>
          </w:tcPr>
          <w:p w14:paraId="2E1461E7" w14:textId="77777777" w:rsidR="00992835" w:rsidRPr="009166F5" w:rsidRDefault="00992835" w:rsidP="007C5684">
            <w:pPr>
              <w:spacing w:before="120" w:line="293" w:lineRule="auto"/>
              <w:jc w:val="center"/>
              <w:rPr>
                <w:rFonts w:eastAsia="Times New Roman" w:cstheme="minorHAnsi"/>
                <w:b/>
                <w:i/>
                <w:iCs/>
                <w:color w:val="000000"/>
                <w:sz w:val="18"/>
                <w:szCs w:val="18"/>
                <w:lang w:eastAsia="en-AU"/>
              </w:rPr>
            </w:pPr>
            <w:r w:rsidRPr="009166F5">
              <w:rPr>
                <w:rFonts w:eastAsia="Times New Roman" w:cstheme="minorHAnsi"/>
                <w:b/>
                <w:i/>
                <w:iCs/>
                <w:color w:val="000000"/>
                <w:sz w:val="18"/>
                <w:szCs w:val="18"/>
                <w:lang w:eastAsia="en-AU"/>
              </w:rPr>
              <w:t>58</w:t>
            </w:r>
          </w:p>
        </w:tc>
      </w:tr>
    </w:tbl>
    <w:p w14:paraId="2013E3A0" w14:textId="18F38265" w:rsidR="00992835" w:rsidRPr="00D02506" w:rsidRDefault="00992835" w:rsidP="00992835">
      <w:pPr>
        <w:spacing w:before="120"/>
        <w:rPr>
          <w:i/>
          <w:iCs/>
          <w:sz w:val="18"/>
          <w:szCs w:val="18"/>
        </w:rPr>
      </w:pPr>
      <w:bookmarkStart w:id="8" w:name="_Hlk178588084"/>
      <w:bookmarkEnd w:id="5"/>
      <w:r w:rsidRPr="00D02506">
        <w:rPr>
          <w:i/>
          <w:iCs/>
          <w:sz w:val="18"/>
          <w:szCs w:val="18"/>
        </w:rPr>
        <w:t>*</w:t>
      </w:r>
      <w:bookmarkEnd w:id="8"/>
      <w:r w:rsidRPr="00D02506">
        <w:rPr>
          <w:i/>
          <w:iCs/>
          <w:sz w:val="18"/>
          <w:szCs w:val="18"/>
        </w:rPr>
        <w:t xml:space="preserve"> The</w:t>
      </w:r>
      <w:r w:rsidR="002249A7">
        <w:rPr>
          <w:i/>
          <w:iCs/>
          <w:sz w:val="18"/>
          <w:szCs w:val="18"/>
        </w:rPr>
        <w:t>se</w:t>
      </w:r>
      <w:r w:rsidRPr="00D02506">
        <w:rPr>
          <w:i/>
          <w:iCs/>
          <w:sz w:val="18"/>
          <w:szCs w:val="18"/>
        </w:rPr>
        <w:t xml:space="preserve"> </w:t>
      </w:r>
      <w:r w:rsidR="002249A7">
        <w:rPr>
          <w:i/>
          <w:iCs/>
          <w:sz w:val="18"/>
          <w:szCs w:val="18"/>
        </w:rPr>
        <w:t>2</w:t>
      </w:r>
      <w:r w:rsidR="002249A7" w:rsidRPr="00D02506">
        <w:rPr>
          <w:i/>
          <w:iCs/>
          <w:sz w:val="18"/>
          <w:szCs w:val="18"/>
        </w:rPr>
        <w:t xml:space="preserve"> </w:t>
      </w:r>
      <w:r w:rsidRPr="00D02506">
        <w:rPr>
          <w:i/>
          <w:iCs/>
          <w:sz w:val="18"/>
          <w:szCs w:val="18"/>
        </w:rPr>
        <w:t xml:space="preserve">submissions </w:t>
      </w:r>
      <w:r w:rsidR="007D5B16">
        <w:rPr>
          <w:i/>
          <w:iCs/>
          <w:sz w:val="18"/>
          <w:szCs w:val="18"/>
        </w:rPr>
        <w:t>appeared to be</w:t>
      </w:r>
      <w:r w:rsidRPr="00D02506">
        <w:rPr>
          <w:i/>
          <w:iCs/>
          <w:sz w:val="18"/>
          <w:szCs w:val="18"/>
        </w:rPr>
        <w:t xml:space="preserve"> from the same individual. </w:t>
      </w:r>
      <w:bookmarkEnd w:id="6"/>
      <w:bookmarkEnd w:id="7"/>
    </w:p>
    <w:p w14:paraId="36102D5E" w14:textId="77777777" w:rsidR="00992835" w:rsidRPr="00D02506" w:rsidRDefault="00992835" w:rsidP="00992835">
      <w:pPr>
        <w:spacing w:before="120"/>
        <w:rPr>
          <w:sz w:val="18"/>
          <w:szCs w:val="18"/>
        </w:rPr>
      </w:pPr>
    </w:p>
    <w:p w14:paraId="322025BE" w14:textId="2D4E6E4B" w:rsidR="00641983" w:rsidRPr="00D02506" w:rsidRDefault="00641983" w:rsidP="00641983">
      <w:pPr>
        <w:pStyle w:val="Heading3"/>
        <w:numPr>
          <w:ilvl w:val="0"/>
          <w:numId w:val="0"/>
        </w:numPr>
        <w:spacing w:after="120"/>
        <w:ind w:left="720" w:hanging="720"/>
      </w:pPr>
      <w:bookmarkStart w:id="9" w:name="_Toc184897018"/>
      <w:r>
        <w:t>2.2</w:t>
      </w:r>
      <w:r w:rsidRPr="00D02506">
        <w:t xml:space="preserve"> </w:t>
      </w:r>
      <w:r>
        <w:t>Relating comments to the plans</w:t>
      </w:r>
      <w:bookmarkEnd w:id="9"/>
    </w:p>
    <w:p w14:paraId="1654BCF9" w14:textId="77777777" w:rsidR="00641983" w:rsidRDefault="00641983" w:rsidP="00641983">
      <w:pPr>
        <w:spacing w:before="120" w:after="120" w:line="293" w:lineRule="auto"/>
        <w:rPr>
          <w:rFonts w:eastAsia="Calibri" w:cstheme="minorHAnsi"/>
          <w:sz w:val="21"/>
          <w:szCs w:val="21"/>
        </w:rPr>
      </w:pPr>
      <w:r>
        <w:rPr>
          <w:rFonts w:eastAsia="Calibri" w:cstheme="minorHAnsi"/>
          <w:sz w:val="21"/>
          <w:szCs w:val="21"/>
        </w:rPr>
        <w:t xml:space="preserve">For many of the comments received, it was not clear if they related directly to the draft management plan(s) or how the commenter hoped their comment would be incorporated into the plan(s). For all comments, the Director has endeavoured to identify if and how they related to the plan(s), and how they could be given effect in the plan(s). This included applying comments made about a single plan, but equally applicable to the other plan, to both plans. </w:t>
      </w:r>
    </w:p>
    <w:p w14:paraId="4BE252DB" w14:textId="77777777" w:rsidR="00641983" w:rsidRDefault="00641983" w:rsidP="00641983">
      <w:pPr>
        <w:spacing w:before="120" w:after="120" w:line="293" w:lineRule="auto"/>
        <w:rPr>
          <w:rFonts w:eastAsia="Calibri" w:cstheme="minorHAnsi"/>
          <w:sz w:val="21"/>
          <w:szCs w:val="21"/>
        </w:rPr>
      </w:pPr>
      <w:r>
        <w:rPr>
          <w:rFonts w:eastAsia="Calibri" w:cstheme="minorHAnsi"/>
          <w:sz w:val="21"/>
          <w:szCs w:val="21"/>
        </w:rPr>
        <w:t>Some comments were clearly not related to the management plans and/or there was no way they could be given effect in the management plans – such comments included for example:</w:t>
      </w:r>
    </w:p>
    <w:p w14:paraId="44917074" w14:textId="77777777" w:rsidR="00641983" w:rsidRDefault="00641983" w:rsidP="00641983">
      <w:pPr>
        <w:pStyle w:val="ListParagraph"/>
        <w:numPr>
          <w:ilvl w:val="0"/>
          <w:numId w:val="4"/>
        </w:numPr>
        <w:spacing w:before="120" w:after="120" w:line="293" w:lineRule="auto"/>
        <w:rPr>
          <w:rFonts w:eastAsia="Calibri" w:cstheme="minorHAnsi"/>
          <w:sz w:val="21"/>
          <w:szCs w:val="21"/>
        </w:rPr>
      </w:pPr>
      <w:r w:rsidRPr="00002D5F">
        <w:rPr>
          <w:rFonts w:eastAsia="Calibri" w:cstheme="minorHAnsi"/>
          <w:sz w:val="21"/>
          <w:szCs w:val="21"/>
        </w:rPr>
        <w:t>the additional comments in some of the campaign submissions that described personal experiences or were about another area of the Government’s environment policy.</w:t>
      </w:r>
    </w:p>
    <w:p w14:paraId="1A93E444" w14:textId="77777777" w:rsidR="00641983" w:rsidRDefault="00641983" w:rsidP="00641983">
      <w:pPr>
        <w:pStyle w:val="ListParagraph"/>
        <w:numPr>
          <w:ilvl w:val="0"/>
          <w:numId w:val="4"/>
        </w:numPr>
        <w:spacing w:before="120" w:after="120" w:line="293" w:lineRule="auto"/>
        <w:rPr>
          <w:rFonts w:eastAsia="Calibri" w:cstheme="minorHAnsi"/>
          <w:sz w:val="21"/>
          <w:szCs w:val="21"/>
        </w:rPr>
      </w:pPr>
      <w:r>
        <w:rPr>
          <w:rFonts w:eastAsia="Calibri" w:cstheme="minorHAnsi"/>
          <w:sz w:val="21"/>
          <w:szCs w:val="21"/>
        </w:rPr>
        <w:t>background information about an organisation or individual contained within their submission to support the reader’s contextual understanding.</w:t>
      </w:r>
    </w:p>
    <w:p w14:paraId="36A8BB2D" w14:textId="77777777" w:rsidR="00641983" w:rsidRDefault="00641983" w:rsidP="00641983">
      <w:pPr>
        <w:pStyle w:val="ListParagraph"/>
        <w:numPr>
          <w:ilvl w:val="0"/>
          <w:numId w:val="4"/>
        </w:numPr>
        <w:spacing w:before="120" w:after="120" w:line="293" w:lineRule="auto"/>
        <w:rPr>
          <w:rFonts w:eastAsia="Calibri" w:cstheme="minorHAnsi"/>
          <w:sz w:val="21"/>
          <w:szCs w:val="21"/>
        </w:rPr>
      </w:pPr>
      <w:r>
        <w:rPr>
          <w:rFonts w:eastAsia="Calibri" w:cstheme="minorHAnsi"/>
          <w:sz w:val="21"/>
          <w:szCs w:val="21"/>
        </w:rPr>
        <w:t xml:space="preserve">that sections of a plan were not scientifically accurate, without any indication of what </w:t>
      </w:r>
      <w:proofErr w:type="gramStart"/>
      <w:r>
        <w:rPr>
          <w:rFonts w:eastAsia="Calibri" w:cstheme="minorHAnsi"/>
          <w:sz w:val="21"/>
          <w:szCs w:val="21"/>
        </w:rPr>
        <w:t>was considered to be</w:t>
      </w:r>
      <w:proofErr w:type="gramEnd"/>
      <w:r>
        <w:rPr>
          <w:rFonts w:eastAsia="Calibri" w:cstheme="minorHAnsi"/>
          <w:sz w:val="21"/>
          <w:szCs w:val="21"/>
        </w:rPr>
        <w:t xml:space="preserve"> inaccurate. </w:t>
      </w:r>
    </w:p>
    <w:p w14:paraId="02218937" w14:textId="77777777" w:rsidR="00641983" w:rsidRPr="00002D5F" w:rsidRDefault="00641983" w:rsidP="00641983">
      <w:pPr>
        <w:spacing w:before="120" w:after="120" w:line="293" w:lineRule="auto"/>
        <w:rPr>
          <w:rFonts w:eastAsia="Calibri" w:cstheme="minorHAnsi"/>
          <w:sz w:val="21"/>
          <w:szCs w:val="21"/>
        </w:rPr>
      </w:pPr>
      <w:r w:rsidRPr="00002D5F">
        <w:rPr>
          <w:rFonts w:eastAsia="Calibri" w:cstheme="minorHAnsi"/>
          <w:sz w:val="21"/>
          <w:szCs w:val="21"/>
        </w:rPr>
        <w:t>The Director’s view on such comments is that they should be broadly acknowledged</w:t>
      </w:r>
      <w:r>
        <w:rPr>
          <w:rFonts w:eastAsia="Calibri" w:cstheme="minorHAnsi"/>
          <w:sz w:val="21"/>
          <w:szCs w:val="21"/>
        </w:rPr>
        <w:t xml:space="preserve"> – as noted here –</w:t>
      </w:r>
      <w:r w:rsidRPr="00002D5F">
        <w:rPr>
          <w:rFonts w:eastAsia="Calibri" w:cstheme="minorHAnsi"/>
          <w:sz w:val="21"/>
          <w:szCs w:val="21"/>
        </w:rPr>
        <w:t xml:space="preserve"> but not </w:t>
      </w:r>
      <w:r>
        <w:rPr>
          <w:rFonts w:eastAsia="Calibri" w:cstheme="minorHAnsi"/>
          <w:sz w:val="21"/>
          <w:szCs w:val="21"/>
        </w:rPr>
        <w:t>otherwise summarised or addressed</w:t>
      </w:r>
      <w:r w:rsidRPr="00002D5F">
        <w:rPr>
          <w:rFonts w:eastAsia="Calibri" w:cstheme="minorHAnsi"/>
          <w:sz w:val="21"/>
          <w:szCs w:val="21"/>
        </w:rPr>
        <w:t xml:space="preserve"> in this report.</w:t>
      </w:r>
    </w:p>
    <w:p w14:paraId="25A94A7D" w14:textId="77777777" w:rsidR="00992835" w:rsidRPr="00D02506" w:rsidRDefault="00992835" w:rsidP="00992835"/>
    <w:p w14:paraId="513B03A2" w14:textId="76A4E062" w:rsidR="00C570C0" w:rsidRPr="00D02506" w:rsidRDefault="007E7F99" w:rsidP="00441CCE">
      <w:pPr>
        <w:pStyle w:val="Heading2"/>
        <w:tabs>
          <w:tab w:val="left" w:pos="2087"/>
        </w:tabs>
        <w:spacing w:after="120"/>
      </w:pPr>
      <w:bookmarkStart w:id="10" w:name="_Toc184897019"/>
      <w:r w:rsidRPr="00D02506">
        <w:t xml:space="preserve">3. </w:t>
      </w:r>
      <w:r w:rsidR="00A3091E">
        <w:t>Comments</w:t>
      </w:r>
      <w:r w:rsidRPr="00D02506">
        <w:t xml:space="preserve"> </w:t>
      </w:r>
      <w:r w:rsidR="00791D9D" w:rsidRPr="00D02506">
        <w:t>given effect in the</w:t>
      </w:r>
      <w:r w:rsidR="005F09C1">
        <w:t xml:space="preserve"> management</w:t>
      </w:r>
      <w:r w:rsidR="00791D9D" w:rsidRPr="00D02506">
        <w:t xml:space="preserve"> </w:t>
      </w:r>
      <w:r w:rsidRPr="00D02506">
        <w:t>plans</w:t>
      </w:r>
      <w:r w:rsidR="00A3091E">
        <w:t xml:space="preserve"> and Director’s views</w:t>
      </w:r>
      <w:r w:rsidR="00D04AE1">
        <w:t xml:space="preserve"> on these comments</w:t>
      </w:r>
      <w:bookmarkEnd w:id="10"/>
    </w:p>
    <w:p w14:paraId="7FC9F845" w14:textId="6E4C8BE8" w:rsidR="00D97851" w:rsidRPr="005F09C1" w:rsidRDefault="00D97851" w:rsidP="005F09C1">
      <w:pPr>
        <w:spacing w:before="120" w:after="120" w:line="293" w:lineRule="auto"/>
        <w:rPr>
          <w:rFonts w:eastAsia="Calibri" w:cstheme="minorHAnsi"/>
          <w:sz w:val="21"/>
          <w:szCs w:val="21"/>
        </w:rPr>
      </w:pPr>
      <w:r w:rsidRPr="005F09C1">
        <w:rPr>
          <w:rFonts w:eastAsia="Calibri" w:cstheme="minorHAnsi"/>
          <w:sz w:val="21"/>
          <w:szCs w:val="21"/>
        </w:rPr>
        <w:t xml:space="preserve">Chapter 3 </w:t>
      </w:r>
      <w:r w:rsidR="009220A2">
        <w:rPr>
          <w:rFonts w:eastAsia="Calibri" w:cstheme="minorHAnsi"/>
          <w:sz w:val="21"/>
          <w:szCs w:val="21"/>
        </w:rPr>
        <w:t>summarises the</w:t>
      </w:r>
      <w:r w:rsidR="009220A2" w:rsidRPr="005F09C1">
        <w:rPr>
          <w:rFonts w:eastAsia="Calibri" w:cstheme="minorHAnsi"/>
          <w:sz w:val="21"/>
          <w:szCs w:val="21"/>
        </w:rPr>
        <w:t xml:space="preserve"> </w:t>
      </w:r>
      <w:r w:rsidRPr="005F09C1">
        <w:rPr>
          <w:rFonts w:eastAsia="Calibri" w:cstheme="minorHAnsi"/>
          <w:sz w:val="21"/>
          <w:szCs w:val="21"/>
        </w:rPr>
        <w:t xml:space="preserve">comments </w:t>
      </w:r>
      <w:r w:rsidR="009220A2">
        <w:rPr>
          <w:rFonts w:eastAsia="Calibri" w:cstheme="minorHAnsi"/>
          <w:sz w:val="21"/>
          <w:szCs w:val="21"/>
        </w:rPr>
        <w:t xml:space="preserve">received </w:t>
      </w:r>
      <w:r w:rsidRPr="005F09C1">
        <w:rPr>
          <w:rFonts w:eastAsia="Calibri" w:cstheme="minorHAnsi"/>
          <w:sz w:val="21"/>
          <w:szCs w:val="21"/>
        </w:rPr>
        <w:t xml:space="preserve">that have </w:t>
      </w:r>
      <w:r w:rsidR="00791D9D" w:rsidRPr="005F09C1">
        <w:rPr>
          <w:rFonts w:eastAsia="Calibri" w:cstheme="minorHAnsi"/>
          <w:sz w:val="21"/>
          <w:szCs w:val="21"/>
        </w:rPr>
        <w:t xml:space="preserve">been given effect in the management plans – </w:t>
      </w:r>
      <w:r w:rsidR="00863795">
        <w:rPr>
          <w:rFonts w:eastAsia="Calibri" w:cstheme="minorHAnsi"/>
          <w:sz w:val="21"/>
          <w:szCs w:val="21"/>
        </w:rPr>
        <w:t xml:space="preserve">those considered to have already been given effect in </w:t>
      </w:r>
      <w:r w:rsidR="00791D9D" w:rsidRPr="005F09C1">
        <w:rPr>
          <w:rFonts w:eastAsia="Calibri" w:cstheme="minorHAnsi"/>
          <w:sz w:val="21"/>
          <w:szCs w:val="21"/>
        </w:rPr>
        <w:t xml:space="preserve">the draft plans </w:t>
      </w:r>
      <w:r w:rsidR="00863795">
        <w:rPr>
          <w:rFonts w:eastAsia="Calibri" w:cstheme="minorHAnsi"/>
          <w:sz w:val="21"/>
          <w:szCs w:val="21"/>
        </w:rPr>
        <w:t xml:space="preserve">or those which have been given </w:t>
      </w:r>
      <w:r w:rsidR="00863795">
        <w:rPr>
          <w:rFonts w:eastAsia="Calibri" w:cstheme="minorHAnsi"/>
          <w:sz w:val="21"/>
          <w:szCs w:val="21"/>
        </w:rPr>
        <w:lastRenderedPageBreak/>
        <w:t>effect through</w:t>
      </w:r>
      <w:r w:rsidR="00791D9D" w:rsidRPr="005F09C1">
        <w:rPr>
          <w:rFonts w:eastAsia="Calibri" w:cstheme="minorHAnsi"/>
          <w:sz w:val="21"/>
          <w:szCs w:val="21"/>
        </w:rPr>
        <w:t xml:space="preserve"> updates made to the</w:t>
      </w:r>
      <w:r w:rsidR="00863795">
        <w:rPr>
          <w:rFonts w:eastAsia="Calibri" w:cstheme="minorHAnsi"/>
          <w:sz w:val="21"/>
          <w:szCs w:val="21"/>
        </w:rPr>
        <w:t xml:space="preserve"> management</w:t>
      </w:r>
      <w:r w:rsidR="00791D9D" w:rsidRPr="005F09C1">
        <w:rPr>
          <w:rFonts w:eastAsia="Calibri" w:cstheme="minorHAnsi"/>
          <w:sz w:val="21"/>
          <w:szCs w:val="21"/>
        </w:rPr>
        <w:t xml:space="preserve"> plans in response to comments</w:t>
      </w:r>
      <w:r w:rsidRPr="005F09C1">
        <w:rPr>
          <w:rFonts w:eastAsia="Calibri" w:cstheme="minorHAnsi"/>
          <w:sz w:val="21"/>
          <w:szCs w:val="21"/>
        </w:rPr>
        <w:t>.</w:t>
      </w:r>
      <w:r w:rsidR="00A3091E">
        <w:rPr>
          <w:rFonts w:eastAsia="Calibri" w:cstheme="minorHAnsi"/>
          <w:sz w:val="21"/>
          <w:szCs w:val="21"/>
        </w:rPr>
        <w:t xml:space="preserve"> The Director’s views on these comments are also provided.</w:t>
      </w:r>
    </w:p>
    <w:p w14:paraId="1B87FF0F" w14:textId="4C2B9515" w:rsidR="00C570C0" w:rsidRPr="00D02506" w:rsidRDefault="00C570C0" w:rsidP="00C570C0">
      <w:pPr>
        <w:pStyle w:val="Heading3"/>
        <w:numPr>
          <w:ilvl w:val="0"/>
          <w:numId w:val="0"/>
        </w:numPr>
        <w:spacing w:after="120"/>
        <w:ind w:left="720" w:hanging="720"/>
      </w:pPr>
      <w:bookmarkStart w:id="11" w:name="_Toc184897020"/>
      <w:r w:rsidRPr="00D02506">
        <w:t>3.</w:t>
      </w:r>
      <w:r w:rsidR="00690B47">
        <w:t>1</w:t>
      </w:r>
      <w:r w:rsidRPr="00D02506">
        <w:t xml:space="preserve"> Comments relating to the entire plan</w:t>
      </w:r>
      <w:r w:rsidR="00D04AE1">
        <w:t>(s)</w:t>
      </w:r>
      <w:bookmarkEnd w:id="11"/>
      <w:r w:rsidRPr="00D02506">
        <w:t xml:space="preserve"> </w:t>
      </w:r>
    </w:p>
    <w:p w14:paraId="4FDBB515" w14:textId="427D7406" w:rsidR="00B12C0F" w:rsidRPr="00D02506" w:rsidRDefault="008240D2" w:rsidP="00B12C0F">
      <w:pPr>
        <w:pStyle w:val="Subtitle"/>
        <w:rPr>
          <w:rFonts w:eastAsia="Calibri"/>
        </w:rPr>
      </w:pPr>
      <w:r w:rsidRPr="00D02506">
        <w:rPr>
          <w:rFonts w:eastAsia="Calibri"/>
        </w:rPr>
        <w:t>General</w:t>
      </w:r>
      <w:r w:rsidR="00E03702">
        <w:rPr>
          <w:rFonts w:eastAsia="Calibri"/>
        </w:rPr>
        <w:t>ly</w:t>
      </w:r>
      <w:r w:rsidR="002066A9" w:rsidRPr="00D02506">
        <w:rPr>
          <w:rFonts w:eastAsia="Calibri"/>
        </w:rPr>
        <w:t xml:space="preserve"> </w:t>
      </w:r>
      <w:r w:rsidR="00E03702">
        <w:rPr>
          <w:rFonts w:eastAsia="Calibri"/>
        </w:rPr>
        <w:t xml:space="preserve">supportive </w:t>
      </w:r>
      <w:r w:rsidR="002066A9" w:rsidRPr="00D02506">
        <w:rPr>
          <w:rFonts w:eastAsia="Calibri"/>
        </w:rPr>
        <w:t>comments</w:t>
      </w:r>
      <w:r w:rsidR="00B12C0F" w:rsidRPr="00D02506">
        <w:rPr>
          <w:rFonts w:eastAsia="Calibri"/>
        </w:rPr>
        <w:t>:</w:t>
      </w:r>
    </w:p>
    <w:p w14:paraId="36F58BB4" w14:textId="4B3D86F3" w:rsidR="00A3091E" w:rsidRPr="00D04AE1" w:rsidRDefault="00D04AE1" w:rsidP="00D04AE1">
      <w:pPr>
        <w:spacing w:before="120" w:after="120" w:line="293" w:lineRule="auto"/>
        <w:rPr>
          <w:rFonts w:eastAsia="Calibri" w:cstheme="minorHAnsi"/>
          <w:sz w:val="21"/>
          <w:szCs w:val="21"/>
        </w:rPr>
      </w:pPr>
      <w:r w:rsidRPr="00D04AE1">
        <w:rPr>
          <w:rFonts w:eastAsia="Calibri" w:cstheme="minorHAnsi"/>
          <w:sz w:val="21"/>
          <w:szCs w:val="21"/>
        </w:rPr>
        <w:t xml:space="preserve">All </w:t>
      </w:r>
      <w:r w:rsidR="001F090F">
        <w:rPr>
          <w:rFonts w:eastAsia="Calibri" w:cstheme="minorHAnsi"/>
          <w:sz w:val="21"/>
          <w:szCs w:val="21"/>
        </w:rPr>
        <w:t xml:space="preserve">8497 </w:t>
      </w:r>
      <w:r w:rsidRPr="00D04AE1">
        <w:rPr>
          <w:rFonts w:eastAsia="Calibri" w:cstheme="minorHAnsi"/>
          <w:sz w:val="21"/>
          <w:szCs w:val="21"/>
        </w:rPr>
        <w:t xml:space="preserve">campaign submissions and </w:t>
      </w:r>
      <w:proofErr w:type="gramStart"/>
      <w:r w:rsidRPr="00D04AE1">
        <w:rPr>
          <w:rFonts w:eastAsia="Calibri" w:cstheme="minorHAnsi"/>
          <w:sz w:val="21"/>
          <w:szCs w:val="21"/>
        </w:rPr>
        <w:t>a number of</w:t>
      </w:r>
      <w:proofErr w:type="gramEnd"/>
      <w:r w:rsidRPr="00D04AE1">
        <w:rPr>
          <w:rFonts w:eastAsia="Calibri" w:cstheme="minorHAnsi"/>
          <w:sz w:val="21"/>
          <w:szCs w:val="21"/>
        </w:rPr>
        <w:t xml:space="preserve"> </w:t>
      </w:r>
      <w:r w:rsidR="00A3091E" w:rsidRPr="00D04AE1">
        <w:rPr>
          <w:rFonts w:eastAsia="Calibri" w:cstheme="minorHAnsi"/>
          <w:sz w:val="21"/>
          <w:szCs w:val="21"/>
        </w:rPr>
        <w:t xml:space="preserve">unique submissions indicated support for the </w:t>
      </w:r>
      <w:r w:rsidR="00F91658">
        <w:rPr>
          <w:rFonts w:eastAsia="Calibri" w:cstheme="minorHAnsi"/>
          <w:sz w:val="21"/>
          <w:szCs w:val="21"/>
        </w:rPr>
        <w:t xml:space="preserve">proposed </w:t>
      </w:r>
      <w:r w:rsidR="00A3091E" w:rsidRPr="00D04AE1">
        <w:rPr>
          <w:rFonts w:eastAsia="Calibri" w:cstheme="minorHAnsi"/>
          <w:sz w:val="21"/>
          <w:szCs w:val="21"/>
        </w:rPr>
        <w:t>management plans</w:t>
      </w:r>
      <w:r w:rsidR="00251A66">
        <w:rPr>
          <w:rFonts w:eastAsia="Calibri" w:cstheme="minorHAnsi"/>
          <w:sz w:val="21"/>
          <w:szCs w:val="21"/>
        </w:rPr>
        <w:t xml:space="preserve"> </w:t>
      </w:r>
      <w:r w:rsidR="001F090F">
        <w:rPr>
          <w:rFonts w:eastAsia="Calibri" w:cstheme="minorHAnsi"/>
          <w:sz w:val="21"/>
          <w:szCs w:val="21"/>
        </w:rPr>
        <w:t>as drafted</w:t>
      </w:r>
      <w:r w:rsidR="00A3091E" w:rsidRPr="00D04AE1">
        <w:rPr>
          <w:rFonts w:eastAsia="Calibri" w:cstheme="minorHAnsi"/>
          <w:sz w:val="21"/>
          <w:szCs w:val="21"/>
        </w:rPr>
        <w:t>.</w:t>
      </w:r>
      <w:r w:rsidRPr="00D04AE1">
        <w:rPr>
          <w:rFonts w:eastAsia="Calibri" w:cstheme="minorHAnsi"/>
          <w:sz w:val="21"/>
          <w:szCs w:val="21"/>
        </w:rPr>
        <w:t xml:space="preserve"> </w:t>
      </w:r>
      <w:r w:rsidR="00251A66">
        <w:rPr>
          <w:rFonts w:eastAsia="Calibri" w:cstheme="minorHAnsi"/>
          <w:sz w:val="21"/>
          <w:szCs w:val="21"/>
        </w:rPr>
        <w:t>Some specific</w:t>
      </w:r>
      <w:r w:rsidRPr="00D04AE1">
        <w:rPr>
          <w:rFonts w:eastAsia="Calibri" w:cstheme="minorHAnsi"/>
          <w:sz w:val="21"/>
          <w:szCs w:val="21"/>
        </w:rPr>
        <w:t xml:space="preserve"> comments </w:t>
      </w:r>
      <w:r w:rsidR="00251A66">
        <w:rPr>
          <w:rFonts w:eastAsia="Calibri" w:cstheme="minorHAnsi"/>
          <w:sz w:val="21"/>
          <w:szCs w:val="21"/>
        </w:rPr>
        <w:t xml:space="preserve">of this nature </w:t>
      </w:r>
      <w:r w:rsidRPr="00D04AE1">
        <w:rPr>
          <w:rFonts w:eastAsia="Calibri" w:cstheme="minorHAnsi"/>
          <w:sz w:val="21"/>
          <w:szCs w:val="21"/>
        </w:rPr>
        <w:t>included:</w:t>
      </w:r>
    </w:p>
    <w:p w14:paraId="2EE6A475" w14:textId="776565BC" w:rsidR="009561FF" w:rsidRPr="00251A66" w:rsidRDefault="009561FF" w:rsidP="00251A66">
      <w:pPr>
        <w:pStyle w:val="ListParagraph"/>
        <w:numPr>
          <w:ilvl w:val="0"/>
          <w:numId w:val="34"/>
        </w:numPr>
        <w:spacing w:before="120" w:after="120" w:line="293" w:lineRule="auto"/>
        <w:rPr>
          <w:rFonts w:eastAsia="Calibri" w:cstheme="minorHAnsi"/>
          <w:i/>
          <w:iCs/>
          <w:sz w:val="21"/>
          <w:szCs w:val="21"/>
        </w:rPr>
      </w:pPr>
      <w:r w:rsidRPr="00251A66">
        <w:rPr>
          <w:rFonts w:eastAsia="Calibri" w:cstheme="minorHAnsi"/>
          <w:i/>
          <w:iCs/>
          <w:sz w:val="21"/>
          <w:szCs w:val="21"/>
        </w:rPr>
        <w:t>I strongly support the draft management plans for the globally significant Christmas Island and Cocos (Keeling) Islands Marine Parks in Australia’s Indian Ocean</w:t>
      </w:r>
      <w:r w:rsidR="001F090F">
        <w:rPr>
          <w:rFonts w:eastAsia="Calibri" w:cstheme="minorHAnsi"/>
          <w:i/>
          <w:iCs/>
          <w:sz w:val="21"/>
          <w:szCs w:val="21"/>
        </w:rPr>
        <w:t xml:space="preserve"> </w:t>
      </w:r>
      <w:r w:rsidRPr="00251A66">
        <w:rPr>
          <w:rFonts w:eastAsia="Calibri" w:cstheme="minorHAnsi"/>
          <w:i/>
          <w:iCs/>
          <w:sz w:val="21"/>
          <w:szCs w:val="21"/>
        </w:rPr>
        <w:t>Territories.</w:t>
      </w:r>
    </w:p>
    <w:p w14:paraId="7F5B7A49" w14:textId="2676995F" w:rsidR="00D04AE1" w:rsidRPr="00251A66" w:rsidRDefault="009561FF" w:rsidP="00251A66">
      <w:pPr>
        <w:pStyle w:val="ListParagraph"/>
        <w:numPr>
          <w:ilvl w:val="0"/>
          <w:numId w:val="34"/>
        </w:numPr>
        <w:spacing w:before="120" w:after="120" w:line="293" w:lineRule="auto"/>
        <w:rPr>
          <w:rFonts w:eastAsia="Calibri" w:cstheme="minorHAnsi"/>
          <w:i/>
          <w:iCs/>
          <w:sz w:val="21"/>
          <w:szCs w:val="21"/>
        </w:rPr>
      </w:pPr>
      <w:r w:rsidRPr="00251A66">
        <w:rPr>
          <w:rFonts w:eastAsia="Calibri" w:cstheme="minorHAnsi"/>
          <w:i/>
          <w:iCs/>
          <w:sz w:val="21"/>
          <w:szCs w:val="21"/>
        </w:rPr>
        <w:t>The draft management plans are demonstrative of Australia’s global leadership in marine conservation outcomes, and ensuring the central role of the island communities in both management plans creates confidence that the objectives of the plans can be met. </w:t>
      </w:r>
    </w:p>
    <w:p w14:paraId="2D9675BB" w14:textId="7E4931A9" w:rsidR="003311AC" w:rsidRPr="00251A66" w:rsidRDefault="00251A66" w:rsidP="00251A66">
      <w:pPr>
        <w:pStyle w:val="ListParagraph"/>
        <w:numPr>
          <w:ilvl w:val="0"/>
          <w:numId w:val="34"/>
        </w:numPr>
        <w:spacing w:before="120" w:after="120" w:line="293" w:lineRule="auto"/>
        <w:rPr>
          <w:rFonts w:eastAsia="Calibri" w:cstheme="minorHAnsi"/>
          <w:i/>
          <w:iCs/>
          <w:sz w:val="21"/>
          <w:szCs w:val="21"/>
        </w:rPr>
      </w:pPr>
      <w:r w:rsidRPr="00251A66">
        <w:rPr>
          <w:rFonts w:eastAsia="Calibri" w:cstheme="minorHAnsi"/>
          <w:i/>
          <w:iCs/>
          <w:sz w:val="21"/>
          <w:szCs w:val="21"/>
        </w:rPr>
        <w:t>I personally support the [CI] marine management plan and look forward to its implementation.</w:t>
      </w:r>
    </w:p>
    <w:p w14:paraId="5CADA95B" w14:textId="43674687" w:rsidR="00251A66" w:rsidRDefault="00251A66" w:rsidP="00251A66">
      <w:pPr>
        <w:pStyle w:val="ListParagraph"/>
        <w:numPr>
          <w:ilvl w:val="0"/>
          <w:numId w:val="34"/>
        </w:numPr>
        <w:spacing w:before="120" w:after="120" w:line="293" w:lineRule="auto"/>
        <w:rPr>
          <w:rFonts w:eastAsia="Calibri" w:cstheme="minorHAnsi"/>
          <w:i/>
          <w:iCs/>
          <w:sz w:val="21"/>
          <w:szCs w:val="21"/>
        </w:rPr>
      </w:pPr>
      <w:r w:rsidRPr="00251A66">
        <w:rPr>
          <w:rFonts w:eastAsia="Calibri" w:cstheme="minorHAnsi"/>
          <w:i/>
          <w:iCs/>
          <w:sz w:val="21"/>
          <w:szCs w:val="21"/>
        </w:rPr>
        <w:t>I … express my support for the draft management plan proposed for the [CKI] Marine Park.</w:t>
      </w:r>
    </w:p>
    <w:p w14:paraId="3D37AE5B" w14:textId="7F95A35B" w:rsidR="00251A66" w:rsidRDefault="00251A66" w:rsidP="00251A66">
      <w:pPr>
        <w:spacing w:before="120" w:after="120" w:line="293" w:lineRule="auto"/>
        <w:rPr>
          <w:rFonts w:eastAsia="Calibri" w:cstheme="minorHAnsi"/>
          <w:sz w:val="21"/>
          <w:szCs w:val="21"/>
        </w:rPr>
      </w:pPr>
      <w:r>
        <w:rPr>
          <w:rFonts w:eastAsia="Calibri" w:cstheme="minorHAnsi"/>
          <w:sz w:val="21"/>
          <w:szCs w:val="21"/>
        </w:rPr>
        <w:t>Many of the unique submissions</w:t>
      </w:r>
      <w:r w:rsidR="00407683">
        <w:rPr>
          <w:rFonts w:eastAsia="Calibri" w:cstheme="minorHAnsi"/>
          <w:sz w:val="21"/>
          <w:szCs w:val="21"/>
        </w:rPr>
        <w:t xml:space="preserve"> also</w:t>
      </w:r>
      <w:r>
        <w:rPr>
          <w:rFonts w:eastAsia="Calibri" w:cstheme="minorHAnsi"/>
          <w:sz w:val="21"/>
          <w:szCs w:val="21"/>
        </w:rPr>
        <w:t xml:space="preserve"> made</w:t>
      </w:r>
      <w:r w:rsidR="00407683">
        <w:rPr>
          <w:rFonts w:eastAsia="Calibri" w:cstheme="minorHAnsi"/>
          <w:sz w:val="21"/>
          <w:szCs w:val="21"/>
        </w:rPr>
        <w:t xml:space="preserve"> generally</w:t>
      </w:r>
      <w:r>
        <w:rPr>
          <w:rFonts w:eastAsia="Calibri" w:cstheme="minorHAnsi"/>
          <w:sz w:val="21"/>
          <w:szCs w:val="21"/>
        </w:rPr>
        <w:t xml:space="preserve"> supportive comments about the management </w:t>
      </w:r>
      <w:proofErr w:type="gramStart"/>
      <w:r>
        <w:rPr>
          <w:rFonts w:eastAsia="Calibri" w:cstheme="minorHAnsi"/>
          <w:sz w:val="21"/>
          <w:szCs w:val="21"/>
        </w:rPr>
        <w:t>plans</w:t>
      </w:r>
      <w:r w:rsidR="00407683">
        <w:rPr>
          <w:rFonts w:eastAsia="Calibri" w:cstheme="minorHAnsi"/>
          <w:sz w:val="21"/>
          <w:szCs w:val="21"/>
        </w:rPr>
        <w:t>, but</w:t>
      </w:r>
      <w:proofErr w:type="gramEnd"/>
      <w:r w:rsidR="00407683">
        <w:rPr>
          <w:rFonts w:eastAsia="Calibri" w:cstheme="minorHAnsi"/>
          <w:sz w:val="21"/>
          <w:szCs w:val="21"/>
        </w:rPr>
        <w:t xml:space="preserve"> went on to qualify these with specific feedback about how they could be improved. Specific feedback is considered in the sections below.</w:t>
      </w:r>
    </w:p>
    <w:p w14:paraId="36B5828D" w14:textId="77777777" w:rsidR="00A206BD" w:rsidRPr="00D02506" w:rsidRDefault="00A206BD" w:rsidP="00A206BD">
      <w:pPr>
        <w:pStyle w:val="Subtitle"/>
        <w:rPr>
          <w:rFonts w:eastAsia="Calibri"/>
        </w:rPr>
      </w:pPr>
      <w:r>
        <w:rPr>
          <w:rFonts w:eastAsia="Calibri"/>
        </w:rPr>
        <w:t xml:space="preserve">Specific </w:t>
      </w:r>
      <w:r w:rsidRPr="00D02506">
        <w:rPr>
          <w:rFonts w:eastAsia="Calibri"/>
        </w:rPr>
        <w:t>comments</w:t>
      </w:r>
      <w:r>
        <w:rPr>
          <w:rFonts w:eastAsia="Calibri"/>
        </w:rPr>
        <w:t xml:space="preserve"> applicable across the whole of the plan(s)</w:t>
      </w:r>
      <w:r w:rsidRPr="00D02506">
        <w:rPr>
          <w:rFonts w:eastAsia="Calibri"/>
        </w:rPr>
        <w:t>:</w:t>
      </w:r>
    </w:p>
    <w:p w14:paraId="6C5E2972" w14:textId="77777777" w:rsidR="00A206BD" w:rsidRDefault="00A206BD" w:rsidP="00A206BD">
      <w:pPr>
        <w:spacing w:before="120" w:after="120" w:line="293" w:lineRule="auto"/>
        <w:rPr>
          <w:rFonts w:eastAsia="Calibri" w:cstheme="minorHAnsi"/>
          <w:sz w:val="21"/>
          <w:szCs w:val="21"/>
        </w:rPr>
      </w:pPr>
      <w:r w:rsidRPr="00E03702">
        <w:rPr>
          <w:rFonts w:eastAsia="Calibri" w:cstheme="minorHAnsi"/>
          <w:sz w:val="21"/>
          <w:szCs w:val="21"/>
        </w:rPr>
        <w:t xml:space="preserve">Some comments </w:t>
      </w:r>
      <w:r>
        <w:rPr>
          <w:rFonts w:eastAsia="Calibri" w:cstheme="minorHAnsi"/>
          <w:sz w:val="21"/>
          <w:szCs w:val="21"/>
        </w:rPr>
        <w:t xml:space="preserve">were supportive of </w:t>
      </w:r>
      <w:proofErr w:type="gramStart"/>
      <w:r>
        <w:rPr>
          <w:rFonts w:eastAsia="Calibri" w:cstheme="minorHAnsi"/>
          <w:sz w:val="21"/>
          <w:szCs w:val="21"/>
        </w:rPr>
        <w:t>particular aspects</w:t>
      </w:r>
      <w:proofErr w:type="gramEnd"/>
      <w:r>
        <w:rPr>
          <w:rFonts w:eastAsia="Calibri" w:cstheme="minorHAnsi"/>
          <w:sz w:val="21"/>
          <w:szCs w:val="21"/>
        </w:rPr>
        <w:t xml:space="preserve"> of the draft plans in their entirety. Such comments included:</w:t>
      </w:r>
    </w:p>
    <w:p w14:paraId="7368EC87" w14:textId="77777777" w:rsidR="00A206BD" w:rsidRDefault="00A206BD" w:rsidP="00A206BD">
      <w:pPr>
        <w:pStyle w:val="ListParagraph"/>
        <w:numPr>
          <w:ilvl w:val="0"/>
          <w:numId w:val="8"/>
        </w:numPr>
        <w:spacing w:before="120" w:after="120" w:line="293" w:lineRule="auto"/>
        <w:rPr>
          <w:rFonts w:eastAsia="Calibri" w:cstheme="minorHAnsi"/>
          <w:sz w:val="21"/>
          <w:szCs w:val="21"/>
        </w:rPr>
      </w:pPr>
      <w:r>
        <w:rPr>
          <w:rFonts w:eastAsia="Calibri" w:cstheme="minorHAnsi"/>
          <w:sz w:val="21"/>
          <w:szCs w:val="21"/>
        </w:rPr>
        <w:t>Support for how the draft plans incorporated local languages (</w:t>
      </w:r>
      <w:r w:rsidRPr="00D02506">
        <w:rPr>
          <w:rFonts w:eastAsia="Calibri" w:cstheme="minorHAnsi"/>
          <w:sz w:val="21"/>
          <w:szCs w:val="21"/>
        </w:rPr>
        <w:t>Malay</w:t>
      </w:r>
      <w:r>
        <w:rPr>
          <w:rFonts w:eastAsia="Calibri" w:cstheme="minorHAnsi"/>
          <w:sz w:val="21"/>
          <w:szCs w:val="21"/>
        </w:rPr>
        <w:t>, Cocos Malay</w:t>
      </w:r>
      <w:r w:rsidRPr="00D02506">
        <w:rPr>
          <w:rFonts w:eastAsia="Calibri" w:cstheme="minorHAnsi"/>
          <w:sz w:val="21"/>
          <w:szCs w:val="21"/>
        </w:rPr>
        <w:t xml:space="preserve"> and Chinese</w:t>
      </w:r>
      <w:r>
        <w:rPr>
          <w:rFonts w:eastAsia="Calibri" w:cstheme="minorHAnsi"/>
          <w:sz w:val="21"/>
          <w:szCs w:val="21"/>
        </w:rPr>
        <w:t>)</w:t>
      </w:r>
      <w:r w:rsidRPr="00D02506">
        <w:rPr>
          <w:rFonts w:eastAsia="Calibri" w:cstheme="minorHAnsi"/>
          <w:sz w:val="21"/>
          <w:szCs w:val="21"/>
        </w:rPr>
        <w:t>.</w:t>
      </w:r>
    </w:p>
    <w:p w14:paraId="7086D40C" w14:textId="137EE0D9" w:rsidR="00D63F0A" w:rsidRPr="00D02506" w:rsidRDefault="00407683" w:rsidP="00D63F0A">
      <w:pPr>
        <w:pStyle w:val="Heading4"/>
      </w:pPr>
      <w:r>
        <w:rPr>
          <w:rFonts w:eastAsia="Calibri" w:cstheme="minorHAnsi"/>
          <w:sz w:val="21"/>
          <w:szCs w:val="21"/>
        </w:rPr>
        <w:t xml:space="preserve">Views of the </w:t>
      </w:r>
      <w:r w:rsidR="00D63F0A" w:rsidRPr="00407683">
        <w:rPr>
          <w:rFonts w:eastAsia="Calibri" w:cstheme="minorHAnsi"/>
          <w:sz w:val="21"/>
          <w:szCs w:val="21"/>
        </w:rPr>
        <w:t>Director</w:t>
      </w:r>
      <w:r w:rsidR="00D63F0A" w:rsidRPr="00D02506">
        <w:t xml:space="preserve"> </w:t>
      </w:r>
    </w:p>
    <w:p w14:paraId="2E53E24A" w14:textId="0CBA0206" w:rsidR="00D63F0A" w:rsidRPr="00407683" w:rsidRDefault="00407683" w:rsidP="00D63F0A">
      <w:pPr>
        <w:shd w:val="clear" w:color="auto" w:fill="DEEAF6"/>
        <w:spacing w:before="120" w:after="120" w:line="293" w:lineRule="auto"/>
        <w:rPr>
          <w:rFonts w:ascii="Calibri" w:eastAsia="Calibri" w:hAnsi="Calibri" w:cs="Times New Roman"/>
          <w:color w:val="000000"/>
          <w:sz w:val="22"/>
          <w:szCs w:val="22"/>
        </w:rPr>
      </w:pPr>
      <w:r w:rsidRPr="00407683">
        <w:rPr>
          <w:rFonts w:ascii="Calibri" w:eastAsia="Calibri" w:hAnsi="Calibri" w:cs="Times New Roman"/>
          <w:color w:val="000000"/>
          <w:sz w:val="22"/>
          <w:szCs w:val="22"/>
        </w:rPr>
        <w:t>The</w:t>
      </w:r>
      <w:r>
        <w:rPr>
          <w:rFonts w:ascii="Calibri" w:eastAsia="Calibri" w:hAnsi="Calibri" w:cs="Times New Roman"/>
          <w:color w:val="000000"/>
          <w:sz w:val="22"/>
          <w:szCs w:val="22"/>
        </w:rPr>
        <w:t xml:space="preserve"> Director welcomes the supportive comments for the draft management plans. While the draft plans have been </w:t>
      </w:r>
      <w:r w:rsidR="00E03702">
        <w:rPr>
          <w:rFonts w:ascii="Calibri" w:eastAsia="Calibri" w:hAnsi="Calibri" w:cs="Times New Roman"/>
          <w:color w:val="000000"/>
          <w:sz w:val="22"/>
          <w:szCs w:val="22"/>
        </w:rPr>
        <w:t>updated</w:t>
      </w:r>
      <w:r>
        <w:rPr>
          <w:rFonts w:ascii="Calibri" w:eastAsia="Calibri" w:hAnsi="Calibri" w:cs="Times New Roman"/>
          <w:color w:val="000000"/>
          <w:sz w:val="22"/>
          <w:szCs w:val="22"/>
        </w:rPr>
        <w:t xml:space="preserve"> in response to some comments as detailed in this report, the form and content of the draft plans has been largely retained. </w:t>
      </w:r>
      <w:r w:rsidR="00A206BD">
        <w:rPr>
          <w:rFonts w:ascii="Calibri" w:eastAsia="Calibri" w:hAnsi="Calibri" w:cs="Times New Roman"/>
          <w:color w:val="000000"/>
          <w:sz w:val="22"/>
          <w:szCs w:val="22"/>
        </w:rPr>
        <w:t>The use of local languages remains unchanged.</w:t>
      </w:r>
    </w:p>
    <w:p w14:paraId="23D7BEE6" w14:textId="77743C94" w:rsidR="00817704" w:rsidRPr="00D02506" w:rsidRDefault="00817704" w:rsidP="00817704">
      <w:pPr>
        <w:pStyle w:val="Heading3"/>
        <w:numPr>
          <w:ilvl w:val="0"/>
          <w:numId w:val="0"/>
        </w:numPr>
        <w:spacing w:after="120"/>
        <w:ind w:left="720" w:hanging="720"/>
      </w:pPr>
      <w:bookmarkStart w:id="12" w:name="_Toc184897021"/>
      <w:r w:rsidRPr="00D02506">
        <w:t>3.</w:t>
      </w:r>
      <w:r w:rsidR="00690B47">
        <w:t>2</w:t>
      </w:r>
      <w:r w:rsidRPr="00D02506">
        <w:t xml:space="preserve"> Comments relating to </w:t>
      </w:r>
      <w:r>
        <w:t>opening sections of the plans – vision, objectives, foreword, acknowledgements</w:t>
      </w:r>
      <w:bookmarkEnd w:id="12"/>
      <w:r w:rsidRPr="00D02506">
        <w:t xml:space="preserve"> </w:t>
      </w:r>
    </w:p>
    <w:p w14:paraId="4C9238AF" w14:textId="70A8FCAB" w:rsidR="00476D53" w:rsidRPr="00D02506" w:rsidRDefault="00476D53" w:rsidP="00976D25">
      <w:pPr>
        <w:pStyle w:val="Subtitle"/>
        <w:rPr>
          <w:rFonts w:eastAsia="Calibri"/>
        </w:rPr>
      </w:pPr>
      <w:r w:rsidRPr="00D02506">
        <w:rPr>
          <w:rFonts w:eastAsia="Calibri"/>
        </w:rPr>
        <w:t>Vision</w:t>
      </w:r>
      <w:r w:rsidR="001F090F">
        <w:rPr>
          <w:rFonts w:eastAsia="Calibri"/>
        </w:rPr>
        <w:t xml:space="preserve"> statements</w:t>
      </w:r>
      <w:r w:rsidR="00976D25" w:rsidRPr="00D02506">
        <w:rPr>
          <w:rFonts w:eastAsia="Calibri"/>
        </w:rPr>
        <w:t>:</w:t>
      </w:r>
      <w:r w:rsidRPr="00D02506">
        <w:rPr>
          <w:rFonts w:eastAsia="Calibri"/>
        </w:rPr>
        <w:t xml:space="preserve"> </w:t>
      </w:r>
    </w:p>
    <w:p w14:paraId="0BF50D64" w14:textId="0706CDEA" w:rsidR="00E03702" w:rsidRPr="00E03702" w:rsidRDefault="00E03702" w:rsidP="00E03702">
      <w:pPr>
        <w:spacing w:before="120" w:after="120" w:line="293" w:lineRule="auto"/>
        <w:rPr>
          <w:rFonts w:eastAsia="Calibri" w:cstheme="minorHAnsi"/>
          <w:sz w:val="21"/>
          <w:szCs w:val="21"/>
        </w:rPr>
      </w:pPr>
      <w:r>
        <w:rPr>
          <w:rFonts w:eastAsia="Calibri" w:cstheme="minorHAnsi"/>
          <w:sz w:val="21"/>
          <w:szCs w:val="21"/>
        </w:rPr>
        <w:t xml:space="preserve">Comments on the vision statements </w:t>
      </w:r>
      <w:r w:rsidR="001F090F">
        <w:rPr>
          <w:rFonts w:eastAsia="Calibri" w:cstheme="minorHAnsi"/>
          <w:sz w:val="21"/>
          <w:szCs w:val="21"/>
        </w:rPr>
        <w:t>included</w:t>
      </w:r>
      <w:r>
        <w:rPr>
          <w:rFonts w:eastAsia="Calibri" w:cstheme="minorHAnsi"/>
          <w:sz w:val="21"/>
          <w:szCs w:val="21"/>
        </w:rPr>
        <w:t>:</w:t>
      </w:r>
    </w:p>
    <w:p w14:paraId="691099EB" w14:textId="4D362B2B" w:rsidR="00136974" w:rsidRDefault="00136974" w:rsidP="002B36F5">
      <w:pPr>
        <w:pStyle w:val="ListParagraph"/>
        <w:numPr>
          <w:ilvl w:val="0"/>
          <w:numId w:val="7"/>
        </w:numPr>
        <w:spacing w:before="120" w:after="120" w:line="293" w:lineRule="auto"/>
        <w:rPr>
          <w:rFonts w:eastAsia="Calibri" w:cstheme="minorHAnsi"/>
          <w:sz w:val="21"/>
          <w:szCs w:val="21"/>
        </w:rPr>
      </w:pPr>
      <w:r w:rsidRPr="00D02506">
        <w:rPr>
          <w:rFonts w:eastAsia="Calibri" w:cstheme="minorHAnsi"/>
          <w:sz w:val="21"/>
          <w:szCs w:val="21"/>
        </w:rPr>
        <w:t>The Vision Statement does not define its goals.</w:t>
      </w:r>
    </w:p>
    <w:p w14:paraId="36C919E2" w14:textId="7A254E84" w:rsidR="00E03702" w:rsidRPr="00E03702" w:rsidRDefault="00E03702" w:rsidP="00E03702">
      <w:pPr>
        <w:pStyle w:val="ListParagraph"/>
        <w:numPr>
          <w:ilvl w:val="0"/>
          <w:numId w:val="7"/>
        </w:numPr>
        <w:spacing w:before="120" w:after="120" w:line="293" w:lineRule="auto"/>
        <w:rPr>
          <w:rFonts w:eastAsia="Calibri" w:cstheme="minorHAnsi"/>
          <w:sz w:val="21"/>
          <w:szCs w:val="21"/>
        </w:rPr>
      </w:pPr>
      <w:r w:rsidRPr="00D02506">
        <w:rPr>
          <w:rFonts w:eastAsia="Calibri" w:cstheme="minorHAnsi"/>
          <w:sz w:val="21"/>
          <w:szCs w:val="21"/>
        </w:rPr>
        <w:t xml:space="preserve">The Vision Statement </w:t>
      </w:r>
      <w:proofErr w:type="gramStart"/>
      <w:r w:rsidRPr="00D02506">
        <w:rPr>
          <w:rFonts w:eastAsia="Calibri" w:cstheme="minorHAnsi"/>
          <w:sz w:val="21"/>
          <w:szCs w:val="21"/>
        </w:rPr>
        <w:t>is a reflection of</w:t>
      </w:r>
      <w:proofErr w:type="gramEnd"/>
      <w:r w:rsidRPr="00D02506">
        <w:rPr>
          <w:rFonts w:eastAsia="Calibri" w:cstheme="minorHAnsi"/>
          <w:sz w:val="21"/>
          <w:szCs w:val="21"/>
        </w:rPr>
        <w:t xml:space="preserve"> the community consultation and co-design process of the IOT marine parks</w:t>
      </w:r>
      <w:r w:rsidR="00545C5E">
        <w:rPr>
          <w:rFonts w:eastAsia="Calibri" w:cstheme="minorHAnsi"/>
          <w:sz w:val="21"/>
          <w:szCs w:val="21"/>
        </w:rPr>
        <w:t>.</w:t>
      </w:r>
      <w:r w:rsidRPr="00D02506">
        <w:rPr>
          <w:rFonts w:eastAsia="Calibri" w:cstheme="minorHAnsi"/>
          <w:sz w:val="21"/>
          <w:szCs w:val="21"/>
        </w:rPr>
        <w:t xml:space="preserve"> </w:t>
      </w:r>
    </w:p>
    <w:p w14:paraId="39633802" w14:textId="77777777" w:rsidR="00E03702" w:rsidRPr="00D02506" w:rsidRDefault="00E03702" w:rsidP="00E03702">
      <w:pPr>
        <w:pStyle w:val="Heading4"/>
      </w:pPr>
      <w:r>
        <w:rPr>
          <w:rFonts w:eastAsia="Calibri" w:cstheme="minorHAnsi"/>
          <w:sz w:val="21"/>
          <w:szCs w:val="21"/>
        </w:rPr>
        <w:t xml:space="preserve">Views of the </w:t>
      </w:r>
      <w:r w:rsidRPr="00407683">
        <w:rPr>
          <w:rFonts w:eastAsia="Calibri" w:cstheme="minorHAnsi"/>
          <w:sz w:val="21"/>
          <w:szCs w:val="21"/>
        </w:rPr>
        <w:t>Director</w:t>
      </w:r>
      <w:r w:rsidRPr="00D02506">
        <w:t xml:space="preserve"> </w:t>
      </w:r>
    </w:p>
    <w:p w14:paraId="30CF5546" w14:textId="49A5747E" w:rsidR="00136974" w:rsidRPr="00D02506" w:rsidRDefault="00B858E3" w:rsidP="00D63F0A">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Director notes that </w:t>
      </w:r>
      <w:r w:rsidR="00E03702">
        <w:rPr>
          <w:rFonts w:ascii="Calibri" w:eastAsia="Calibri" w:hAnsi="Calibri" w:cs="Times New Roman"/>
          <w:color w:val="000000"/>
          <w:sz w:val="22"/>
          <w:szCs w:val="22"/>
        </w:rPr>
        <w:t xml:space="preserve">vision statements are given further definition through the objectives, management programs, goals, outcomes and actions as set out in Chapter 3 of the plans. </w:t>
      </w:r>
      <w:r w:rsidR="009B1D98" w:rsidRPr="00D02506">
        <w:rPr>
          <w:rFonts w:ascii="Calibri" w:eastAsia="Calibri" w:hAnsi="Calibri" w:cs="Times New Roman"/>
          <w:color w:val="000000"/>
          <w:sz w:val="22"/>
          <w:szCs w:val="22"/>
        </w:rPr>
        <w:t xml:space="preserve">The Director </w:t>
      </w:r>
      <w:r w:rsidR="00545C5E">
        <w:rPr>
          <w:rFonts w:ascii="Calibri" w:eastAsia="Calibri" w:hAnsi="Calibri" w:cs="Times New Roman"/>
          <w:color w:val="000000"/>
          <w:sz w:val="22"/>
          <w:szCs w:val="22"/>
        </w:rPr>
        <w:t xml:space="preserve">agrees that the vision statements are reflective of community consultation in the development of the plans and note that the intent of these is to provide community context for management of the marine parks. </w:t>
      </w:r>
    </w:p>
    <w:p w14:paraId="6FA7525A" w14:textId="0EF70841" w:rsidR="008F5A2F" w:rsidRPr="00D02506" w:rsidRDefault="008F5A2F" w:rsidP="008F5A2F">
      <w:pPr>
        <w:pStyle w:val="Heading3"/>
        <w:numPr>
          <w:ilvl w:val="0"/>
          <w:numId w:val="0"/>
        </w:numPr>
        <w:spacing w:after="120"/>
        <w:ind w:left="720" w:hanging="720"/>
        <w:rPr>
          <w:i/>
          <w:iCs/>
        </w:rPr>
      </w:pPr>
      <w:bookmarkStart w:id="13" w:name="_Toc184897022"/>
      <w:r w:rsidRPr="00D02506">
        <w:lastRenderedPageBreak/>
        <w:t>3.</w:t>
      </w:r>
      <w:r w:rsidR="00690B47">
        <w:t>3</w:t>
      </w:r>
      <w:r w:rsidRPr="00D02506">
        <w:t xml:space="preserve"> Comments </w:t>
      </w:r>
      <w:r>
        <w:t>relating to</w:t>
      </w:r>
      <w:r w:rsidRPr="00D02506">
        <w:t xml:space="preserve"> Chapter </w:t>
      </w:r>
      <w:r>
        <w:t>1</w:t>
      </w:r>
      <w:r w:rsidRPr="00D02506">
        <w:t xml:space="preserve"> of the Plans – </w:t>
      </w:r>
      <w:r>
        <w:rPr>
          <w:i/>
          <w:iCs/>
        </w:rPr>
        <w:t>Introduction</w:t>
      </w:r>
      <w:bookmarkEnd w:id="13"/>
    </w:p>
    <w:p w14:paraId="010F3299" w14:textId="2E1FEE05" w:rsidR="008F5A2F" w:rsidRDefault="008F5A2F" w:rsidP="008F5A2F">
      <w:pPr>
        <w:spacing w:before="120" w:after="120" w:line="293" w:lineRule="auto"/>
        <w:rPr>
          <w:rFonts w:eastAsia="Calibri" w:cstheme="minorHAnsi"/>
          <w:sz w:val="21"/>
          <w:szCs w:val="21"/>
        </w:rPr>
      </w:pPr>
      <w:r>
        <w:rPr>
          <w:rFonts w:eastAsia="Calibri" w:cstheme="minorHAnsi"/>
          <w:sz w:val="21"/>
          <w:szCs w:val="21"/>
        </w:rPr>
        <w:t>Just one comment was received in relation to Chapter 1.</w:t>
      </w:r>
    </w:p>
    <w:p w14:paraId="31F913F2" w14:textId="6D19018D" w:rsidR="008F5A2F" w:rsidRPr="00A24696" w:rsidRDefault="008F5A2F" w:rsidP="008F5A2F">
      <w:pPr>
        <w:pStyle w:val="Subtitle"/>
        <w:rPr>
          <w:rFonts w:eastAsia="Calibri"/>
        </w:rPr>
      </w:pPr>
      <w:r>
        <w:rPr>
          <w:rFonts w:eastAsia="Calibri"/>
        </w:rPr>
        <w:t>Context for management</w:t>
      </w:r>
    </w:p>
    <w:p w14:paraId="44D12D99" w14:textId="0B34B877" w:rsidR="008F5A2F" w:rsidRDefault="008F5A2F" w:rsidP="008F5A2F">
      <w:pPr>
        <w:pStyle w:val="ListParagraph"/>
        <w:numPr>
          <w:ilvl w:val="0"/>
          <w:numId w:val="23"/>
        </w:numPr>
        <w:spacing w:before="120" w:after="120" w:line="293" w:lineRule="auto"/>
        <w:rPr>
          <w:rFonts w:eastAsia="Calibri" w:cstheme="minorHAnsi"/>
          <w:sz w:val="21"/>
          <w:szCs w:val="21"/>
        </w:rPr>
      </w:pPr>
      <w:r w:rsidRPr="008F5A2F">
        <w:rPr>
          <w:rFonts w:eastAsia="Calibri" w:cstheme="minorHAnsi"/>
          <w:sz w:val="21"/>
          <w:szCs w:val="21"/>
        </w:rPr>
        <w:t>The Department of Agriculture, Fisheries and Forestry</w:t>
      </w:r>
      <w:r w:rsidR="00E610B7">
        <w:rPr>
          <w:rFonts w:eastAsia="Calibri" w:cstheme="minorHAnsi"/>
          <w:sz w:val="21"/>
          <w:szCs w:val="21"/>
        </w:rPr>
        <w:t xml:space="preserve"> (DAFF)</w:t>
      </w:r>
      <w:r w:rsidRPr="008F5A2F">
        <w:rPr>
          <w:rFonts w:eastAsia="Calibri" w:cstheme="minorHAnsi"/>
          <w:sz w:val="21"/>
          <w:szCs w:val="21"/>
        </w:rPr>
        <w:t xml:space="preserve"> should be listed with the responsible agencies for IOT.</w:t>
      </w:r>
    </w:p>
    <w:p w14:paraId="3E2DFE2F" w14:textId="77777777" w:rsidR="008F5A2F" w:rsidRPr="00D02506" w:rsidRDefault="008F5A2F" w:rsidP="008F5A2F">
      <w:pPr>
        <w:pStyle w:val="Heading4"/>
      </w:pPr>
      <w:r>
        <w:rPr>
          <w:rFonts w:eastAsia="Calibri" w:cstheme="minorHAnsi"/>
          <w:sz w:val="21"/>
          <w:szCs w:val="21"/>
        </w:rPr>
        <w:t xml:space="preserve">Views of the </w:t>
      </w:r>
      <w:r w:rsidRPr="00407683">
        <w:rPr>
          <w:rFonts w:eastAsia="Calibri" w:cstheme="minorHAnsi"/>
          <w:sz w:val="21"/>
          <w:szCs w:val="21"/>
        </w:rPr>
        <w:t>Director</w:t>
      </w:r>
      <w:r w:rsidRPr="00D02506">
        <w:t xml:space="preserve"> </w:t>
      </w:r>
    </w:p>
    <w:p w14:paraId="78D4CFB2" w14:textId="5CDB0B54" w:rsidR="008F5A2F" w:rsidRPr="00D02506" w:rsidRDefault="008F5A2F" w:rsidP="00E610B7">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Director notes </w:t>
      </w:r>
      <w:r>
        <w:rPr>
          <w:rFonts w:ascii="Calibri" w:eastAsia="Calibri" w:hAnsi="Calibri" w:cs="Times New Roman"/>
          <w:color w:val="000000"/>
          <w:sz w:val="22"/>
          <w:szCs w:val="22"/>
        </w:rPr>
        <w:t xml:space="preserve">the responsibilities of </w:t>
      </w:r>
      <w:r w:rsidR="00E610B7">
        <w:rPr>
          <w:rFonts w:ascii="Calibri" w:eastAsia="Calibri" w:hAnsi="Calibri" w:cs="Times New Roman"/>
          <w:color w:val="000000"/>
          <w:sz w:val="22"/>
          <w:szCs w:val="22"/>
        </w:rPr>
        <w:t>DAFF</w:t>
      </w:r>
      <w:r>
        <w:rPr>
          <w:rFonts w:ascii="Calibri" w:eastAsia="Calibri" w:hAnsi="Calibri" w:cs="Times New Roman"/>
          <w:color w:val="000000"/>
          <w:sz w:val="22"/>
          <w:szCs w:val="22"/>
        </w:rPr>
        <w:t xml:space="preserve"> </w:t>
      </w:r>
      <w:r w:rsidR="00E610B7">
        <w:rPr>
          <w:rFonts w:ascii="Calibri" w:eastAsia="Calibri" w:hAnsi="Calibri" w:cs="Times New Roman"/>
          <w:color w:val="000000"/>
          <w:sz w:val="22"/>
          <w:szCs w:val="22"/>
        </w:rPr>
        <w:t xml:space="preserve">in relation to marine biosecurity at CI and CKI and </w:t>
      </w:r>
      <w:r w:rsidR="00EC7336">
        <w:rPr>
          <w:rFonts w:ascii="Calibri" w:eastAsia="Calibri" w:hAnsi="Calibri" w:cs="Times New Roman"/>
          <w:color w:val="000000"/>
          <w:sz w:val="22"/>
          <w:szCs w:val="22"/>
        </w:rPr>
        <w:t xml:space="preserve">has added </w:t>
      </w:r>
      <w:r w:rsidR="00E610B7">
        <w:rPr>
          <w:rFonts w:ascii="Calibri" w:eastAsia="Calibri" w:hAnsi="Calibri" w:cs="Times New Roman"/>
          <w:color w:val="000000"/>
          <w:sz w:val="22"/>
          <w:szCs w:val="22"/>
        </w:rPr>
        <w:t>DAFF to this list of agencies</w:t>
      </w:r>
      <w:r>
        <w:rPr>
          <w:rFonts w:ascii="Calibri" w:eastAsia="Calibri" w:hAnsi="Calibri" w:cs="Times New Roman"/>
          <w:color w:val="000000"/>
          <w:sz w:val="22"/>
          <w:szCs w:val="22"/>
        </w:rPr>
        <w:t xml:space="preserve">. </w:t>
      </w:r>
    </w:p>
    <w:p w14:paraId="31A4E09E" w14:textId="505EB111" w:rsidR="00872CA9" w:rsidRPr="00D02506" w:rsidRDefault="002066A9" w:rsidP="002066A9">
      <w:pPr>
        <w:pStyle w:val="Heading3"/>
        <w:numPr>
          <w:ilvl w:val="0"/>
          <w:numId w:val="0"/>
        </w:numPr>
        <w:spacing w:after="120"/>
        <w:ind w:left="720" w:hanging="720"/>
        <w:rPr>
          <w:i/>
          <w:iCs/>
        </w:rPr>
      </w:pPr>
      <w:bookmarkStart w:id="14" w:name="_Toc184897023"/>
      <w:r w:rsidRPr="00D02506">
        <w:t>3.</w:t>
      </w:r>
      <w:r w:rsidR="00690B47">
        <w:t>4</w:t>
      </w:r>
      <w:r w:rsidRPr="00D02506">
        <w:t xml:space="preserve"> Comments </w:t>
      </w:r>
      <w:r w:rsidR="004F528E">
        <w:t>relating to</w:t>
      </w:r>
      <w:r w:rsidR="004F528E" w:rsidRPr="00D02506">
        <w:t xml:space="preserve"> </w:t>
      </w:r>
      <w:r w:rsidRPr="00D02506">
        <w:t xml:space="preserve">Chapter 2 of the Plans – </w:t>
      </w:r>
      <w:r w:rsidRPr="00D02506">
        <w:rPr>
          <w:i/>
          <w:iCs/>
        </w:rPr>
        <w:t>Cocos (Keeling) Islands and Christmas Islands Marine Park</w:t>
      </w:r>
      <w:bookmarkEnd w:id="14"/>
    </w:p>
    <w:p w14:paraId="48D5DD4B" w14:textId="1DE8F0F0" w:rsidR="009C647D" w:rsidRDefault="004F528E" w:rsidP="002066A9">
      <w:pPr>
        <w:spacing w:before="120" w:after="120" w:line="293" w:lineRule="auto"/>
        <w:rPr>
          <w:rFonts w:eastAsia="Calibri" w:cstheme="minorHAnsi"/>
          <w:sz w:val="21"/>
          <w:szCs w:val="21"/>
        </w:rPr>
      </w:pPr>
      <w:bookmarkStart w:id="15" w:name="_Hlk172552215"/>
      <w:r>
        <w:rPr>
          <w:rFonts w:eastAsia="Calibri" w:cstheme="minorHAnsi"/>
          <w:sz w:val="21"/>
          <w:szCs w:val="21"/>
        </w:rPr>
        <w:t>Many</w:t>
      </w:r>
      <w:r w:rsidR="00917CD3" w:rsidRPr="00D02506">
        <w:rPr>
          <w:rFonts w:eastAsia="Calibri" w:cstheme="minorHAnsi"/>
          <w:sz w:val="21"/>
          <w:szCs w:val="21"/>
        </w:rPr>
        <w:t xml:space="preserve"> comments </w:t>
      </w:r>
      <w:r>
        <w:rPr>
          <w:rFonts w:eastAsia="Calibri" w:cstheme="minorHAnsi"/>
          <w:sz w:val="21"/>
          <w:szCs w:val="21"/>
        </w:rPr>
        <w:t xml:space="preserve">related to Chapter 2 of one or </w:t>
      </w:r>
      <w:r w:rsidR="00917CD3" w:rsidRPr="00D02506">
        <w:rPr>
          <w:rFonts w:eastAsia="Calibri" w:cstheme="minorHAnsi"/>
          <w:sz w:val="21"/>
          <w:szCs w:val="21"/>
        </w:rPr>
        <w:t xml:space="preserve">both </w:t>
      </w:r>
      <w:r>
        <w:rPr>
          <w:rFonts w:eastAsia="Calibri" w:cstheme="minorHAnsi"/>
          <w:sz w:val="21"/>
          <w:szCs w:val="21"/>
        </w:rPr>
        <w:t xml:space="preserve">draft </w:t>
      </w:r>
      <w:r w:rsidR="00917CD3" w:rsidRPr="00D02506">
        <w:rPr>
          <w:rFonts w:eastAsia="Calibri" w:cstheme="minorHAnsi"/>
          <w:sz w:val="21"/>
          <w:szCs w:val="21"/>
        </w:rPr>
        <w:t>management plans</w:t>
      </w:r>
      <w:r>
        <w:rPr>
          <w:rFonts w:eastAsia="Calibri" w:cstheme="minorHAnsi"/>
          <w:sz w:val="21"/>
          <w:szCs w:val="21"/>
        </w:rPr>
        <w:t xml:space="preserve"> – the sections on </w:t>
      </w:r>
      <w:r w:rsidR="00917CD3" w:rsidRPr="00D02506">
        <w:rPr>
          <w:rFonts w:eastAsia="Calibri" w:cstheme="minorHAnsi"/>
          <w:sz w:val="21"/>
          <w:szCs w:val="21"/>
        </w:rPr>
        <w:t xml:space="preserve">values and pressures </w:t>
      </w:r>
      <w:r>
        <w:rPr>
          <w:rFonts w:eastAsia="Calibri" w:cstheme="minorHAnsi"/>
          <w:sz w:val="21"/>
          <w:szCs w:val="21"/>
        </w:rPr>
        <w:t>were a particular focus</w:t>
      </w:r>
      <w:r w:rsidR="00917CD3" w:rsidRPr="00D02506">
        <w:rPr>
          <w:rFonts w:eastAsia="Calibri" w:cstheme="minorHAnsi"/>
          <w:sz w:val="21"/>
          <w:szCs w:val="21"/>
        </w:rPr>
        <w:t xml:space="preserve">. </w:t>
      </w:r>
      <w:r w:rsidR="001F090F">
        <w:rPr>
          <w:rFonts w:eastAsia="Calibri" w:cstheme="minorHAnsi"/>
          <w:sz w:val="21"/>
          <w:szCs w:val="21"/>
        </w:rPr>
        <w:t xml:space="preserve">The comments on Chapter 2 are summarised </w:t>
      </w:r>
      <w:r w:rsidR="007E5CBF">
        <w:rPr>
          <w:rFonts w:eastAsia="Calibri" w:cstheme="minorHAnsi"/>
          <w:sz w:val="21"/>
          <w:szCs w:val="21"/>
        </w:rPr>
        <w:t xml:space="preserve">by section </w:t>
      </w:r>
      <w:r w:rsidR="001F090F">
        <w:rPr>
          <w:rFonts w:eastAsia="Calibri" w:cstheme="minorHAnsi"/>
          <w:sz w:val="21"/>
          <w:szCs w:val="21"/>
        </w:rPr>
        <w:t>as follows</w:t>
      </w:r>
      <w:r>
        <w:rPr>
          <w:rFonts w:eastAsia="Calibri" w:cstheme="minorHAnsi"/>
          <w:sz w:val="21"/>
          <w:szCs w:val="21"/>
        </w:rPr>
        <w:t>:</w:t>
      </w:r>
    </w:p>
    <w:p w14:paraId="107D0964" w14:textId="6F34DA0D" w:rsidR="007400AF" w:rsidRPr="00A24696" w:rsidRDefault="007400AF" w:rsidP="00A24696">
      <w:pPr>
        <w:pStyle w:val="Subtitle"/>
        <w:rPr>
          <w:rFonts w:eastAsia="Calibri"/>
        </w:rPr>
      </w:pPr>
      <w:r w:rsidRPr="00A24696">
        <w:rPr>
          <w:rFonts w:eastAsia="Calibri"/>
        </w:rPr>
        <w:t>About Cocos (Keeling) Islands Marine Park</w:t>
      </w:r>
    </w:p>
    <w:p w14:paraId="5719359F" w14:textId="63BDBD64" w:rsidR="007400AF" w:rsidRPr="00EC1539" w:rsidRDefault="007400AF" w:rsidP="007400AF">
      <w:pPr>
        <w:pStyle w:val="ListParagraph"/>
        <w:numPr>
          <w:ilvl w:val="0"/>
          <w:numId w:val="23"/>
        </w:numPr>
        <w:spacing w:before="120" w:after="120" w:line="293" w:lineRule="auto"/>
        <w:rPr>
          <w:rFonts w:eastAsia="Calibri" w:cstheme="minorHAnsi"/>
          <w:sz w:val="21"/>
          <w:szCs w:val="21"/>
        </w:rPr>
      </w:pPr>
      <w:bookmarkStart w:id="16" w:name="_Hlk181180762"/>
      <w:r>
        <w:rPr>
          <w:rFonts w:eastAsia="Calibri" w:cstheme="minorHAnsi"/>
          <w:sz w:val="21"/>
          <w:szCs w:val="21"/>
        </w:rPr>
        <w:t xml:space="preserve">A request for more information about the original design of the </w:t>
      </w:r>
      <w:r w:rsidRPr="00EC1539">
        <w:rPr>
          <w:rFonts w:eastAsia="Calibri" w:cstheme="minorHAnsi"/>
          <w:sz w:val="21"/>
          <w:szCs w:val="21"/>
        </w:rPr>
        <w:t>CKI Marine Park</w:t>
      </w:r>
      <w:r>
        <w:rPr>
          <w:rFonts w:eastAsia="Calibri" w:cstheme="minorHAnsi"/>
          <w:sz w:val="21"/>
          <w:szCs w:val="21"/>
        </w:rPr>
        <w:t xml:space="preserve"> – </w:t>
      </w:r>
      <w:r w:rsidR="00A24696">
        <w:rPr>
          <w:rFonts w:eastAsia="Calibri" w:cstheme="minorHAnsi"/>
          <w:sz w:val="21"/>
          <w:szCs w:val="21"/>
        </w:rPr>
        <w:t xml:space="preserve">in particular, why some areas of inshore waters were not incorporated into the marine park. </w:t>
      </w:r>
    </w:p>
    <w:p w14:paraId="1C838886" w14:textId="69D29DCD" w:rsidR="001F009C" w:rsidRPr="00D02506" w:rsidRDefault="001F009C" w:rsidP="00C0782D">
      <w:pPr>
        <w:pStyle w:val="Subtitle"/>
        <w:rPr>
          <w:rFonts w:eastAsia="Calibri"/>
        </w:rPr>
      </w:pPr>
      <w:bookmarkStart w:id="17" w:name="_Hlk181607185"/>
      <w:bookmarkEnd w:id="16"/>
      <w:r w:rsidRPr="00D02506">
        <w:rPr>
          <w:rFonts w:eastAsia="Calibri"/>
        </w:rPr>
        <w:t>People and Community</w:t>
      </w:r>
      <w:r w:rsidR="00C0782D" w:rsidRPr="00D02506">
        <w:rPr>
          <w:rFonts w:eastAsia="Calibri"/>
        </w:rPr>
        <w:t>:</w:t>
      </w:r>
    </w:p>
    <w:bookmarkEnd w:id="17"/>
    <w:p w14:paraId="167093C2" w14:textId="47788A37" w:rsidR="004F528E" w:rsidRDefault="004F528E" w:rsidP="000C4C76">
      <w:pPr>
        <w:pStyle w:val="ListParagraph"/>
        <w:numPr>
          <w:ilvl w:val="0"/>
          <w:numId w:val="9"/>
        </w:numPr>
        <w:spacing w:before="120" w:after="120" w:line="293" w:lineRule="auto"/>
        <w:rPr>
          <w:rFonts w:eastAsia="Calibri" w:cstheme="minorHAnsi"/>
          <w:sz w:val="21"/>
          <w:szCs w:val="21"/>
        </w:rPr>
      </w:pPr>
      <w:r>
        <w:rPr>
          <w:rFonts w:eastAsia="Calibri" w:cstheme="minorHAnsi"/>
          <w:sz w:val="21"/>
          <w:szCs w:val="21"/>
        </w:rPr>
        <w:t>Suggestions for the CI plan</w:t>
      </w:r>
      <w:r w:rsidR="000C4C76">
        <w:rPr>
          <w:rFonts w:eastAsia="Calibri" w:cstheme="minorHAnsi"/>
          <w:sz w:val="21"/>
          <w:szCs w:val="21"/>
        </w:rPr>
        <w:t xml:space="preserve"> to</w:t>
      </w:r>
      <w:r>
        <w:rPr>
          <w:rFonts w:eastAsia="Calibri" w:cstheme="minorHAnsi"/>
          <w:sz w:val="21"/>
          <w:szCs w:val="21"/>
        </w:rPr>
        <w:t>:</w:t>
      </w:r>
    </w:p>
    <w:p w14:paraId="29C659F1" w14:textId="25D712AD" w:rsidR="004F528E" w:rsidRDefault="004F528E"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include additional</w:t>
      </w:r>
      <w:r w:rsidRPr="00D02506">
        <w:rPr>
          <w:rFonts w:eastAsia="Calibri" w:cstheme="minorHAnsi"/>
          <w:sz w:val="21"/>
          <w:szCs w:val="21"/>
        </w:rPr>
        <w:t xml:space="preserve"> </w:t>
      </w:r>
      <w:r w:rsidR="008A3300" w:rsidRPr="00D02506">
        <w:rPr>
          <w:rFonts w:eastAsia="Calibri" w:cstheme="minorHAnsi"/>
          <w:sz w:val="21"/>
          <w:szCs w:val="21"/>
        </w:rPr>
        <w:t xml:space="preserve">content </w:t>
      </w:r>
      <w:r>
        <w:rPr>
          <w:rFonts w:eastAsia="Calibri" w:cstheme="minorHAnsi"/>
          <w:sz w:val="21"/>
          <w:szCs w:val="21"/>
        </w:rPr>
        <w:t>on how</w:t>
      </w:r>
      <w:r w:rsidR="008A3300" w:rsidRPr="00D02506">
        <w:rPr>
          <w:rFonts w:eastAsia="Calibri" w:cstheme="minorHAnsi"/>
          <w:sz w:val="21"/>
          <w:szCs w:val="21"/>
        </w:rPr>
        <w:t xml:space="preserve"> Chinese and Malay cemeteries </w:t>
      </w:r>
      <w:r>
        <w:rPr>
          <w:rFonts w:eastAsia="Calibri" w:cstheme="minorHAnsi"/>
          <w:sz w:val="21"/>
          <w:szCs w:val="21"/>
        </w:rPr>
        <w:t xml:space="preserve">relate to the ocean. </w:t>
      </w:r>
    </w:p>
    <w:p w14:paraId="1CD061E9" w14:textId="248C0FD6" w:rsidR="008A3300" w:rsidRPr="00D02506" w:rsidRDefault="004F528E"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 xml:space="preserve">more accurately describe </w:t>
      </w:r>
      <w:r w:rsidR="008A3300" w:rsidRPr="00D02506">
        <w:rPr>
          <w:rFonts w:eastAsia="Calibri" w:cstheme="minorHAnsi"/>
          <w:sz w:val="21"/>
          <w:szCs w:val="21"/>
        </w:rPr>
        <w:t>Taoist temples.</w:t>
      </w:r>
    </w:p>
    <w:p w14:paraId="36D27CC7" w14:textId="34631EF3" w:rsidR="008A3300" w:rsidRDefault="004F528E"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include more</w:t>
      </w:r>
      <w:r w:rsidRPr="00D02506">
        <w:rPr>
          <w:rFonts w:eastAsia="Calibri" w:cstheme="minorHAnsi"/>
          <w:sz w:val="21"/>
          <w:szCs w:val="21"/>
        </w:rPr>
        <w:t xml:space="preserve"> </w:t>
      </w:r>
      <w:r w:rsidR="008A3300" w:rsidRPr="00D02506">
        <w:rPr>
          <w:rFonts w:eastAsia="Calibri" w:cstheme="minorHAnsi"/>
          <w:sz w:val="21"/>
          <w:szCs w:val="21"/>
        </w:rPr>
        <w:t xml:space="preserve">social and economic history, including the historical role of phosphate mining on </w:t>
      </w:r>
      <w:r w:rsidR="00320107" w:rsidRPr="00D02506">
        <w:rPr>
          <w:rFonts w:eastAsia="Calibri" w:cstheme="minorHAnsi"/>
          <w:sz w:val="21"/>
          <w:szCs w:val="21"/>
        </w:rPr>
        <w:t>Christmas Island</w:t>
      </w:r>
      <w:r w:rsidR="008A3300" w:rsidRPr="00D02506">
        <w:rPr>
          <w:rFonts w:eastAsia="Calibri" w:cstheme="minorHAnsi"/>
          <w:sz w:val="21"/>
          <w:szCs w:val="21"/>
        </w:rPr>
        <w:t xml:space="preserve"> in supporting the local econom</w:t>
      </w:r>
      <w:r w:rsidR="000C4C76">
        <w:rPr>
          <w:rFonts w:eastAsia="Calibri" w:cstheme="minorHAnsi"/>
          <w:sz w:val="21"/>
          <w:szCs w:val="21"/>
        </w:rPr>
        <w:t>y</w:t>
      </w:r>
      <w:r w:rsidR="008A3300" w:rsidRPr="00D02506">
        <w:rPr>
          <w:rFonts w:eastAsia="Calibri" w:cstheme="minorHAnsi"/>
          <w:sz w:val="21"/>
          <w:szCs w:val="21"/>
        </w:rPr>
        <w:t>.</w:t>
      </w:r>
    </w:p>
    <w:p w14:paraId="04460CB8" w14:textId="244CC36F" w:rsidR="002066A9" w:rsidRPr="00D02506" w:rsidRDefault="002066A9" w:rsidP="00C0782D">
      <w:pPr>
        <w:pStyle w:val="Subtitle"/>
        <w:rPr>
          <w:rFonts w:eastAsia="Calibri"/>
        </w:rPr>
      </w:pPr>
      <w:r w:rsidRPr="00D02506">
        <w:rPr>
          <w:rFonts w:eastAsia="Calibri"/>
        </w:rPr>
        <w:t>Natural values</w:t>
      </w:r>
      <w:r w:rsidR="00C0782D" w:rsidRPr="00D02506">
        <w:rPr>
          <w:rFonts w:eastAsia="Calibri"/>
        </w:rPr>
        <w:t>:</w:t>
      </w:r>
    </w:p>
    <w:p w14:paraId="5D98915D" w14:textId="698AD42F" w:rsidR="007E5CBF" w:rsidRPr="007E5CBF" w:rsidRDefault="007E5CBF" w:rsidP="007E5CBF">
      <w:pPr>
        <w:pStyle w:val="ListParagraph"/>
        <w:numPr>
          <w:ilvl w:val="0"/>
          <w:numId w:val="9"/>
        </w:numPr>
        <w:spacing w:before="120" w:after="120" w:line="293" w:lineRule="auto"/>
        <w:rPr>
          <w:rFonts w:eastAsia="Calibri" w:cstheme="minorHAnsi"/>
          <w:sz w:val="21"/>
          <w:szCs w:val="21"/>
        </w:rPr>
      </w:pPr>
      <w:r>
        <w:rPr>
          <w:rFonts w:eastAsia="Calibri" w:cstheme="minorHAnsi"/>
          <w:sz w:val="21"/>
          <w:szCs w:val="21"/>
        </w:rPr>
        <w:t xml:space="preserve">Support for </w:t>
      </w:r>
      <w:r w:rsidRPr="007E5CBF">
        <w:rPr>
          <w:rFonts w:eastAsia="Calibri" w:cstheme="minorHAnsi"/>
          <w:sz w:val="21"/>
          <w:szCs w:val="21"/>
        </w:rPr>
        <w:t xml:space="preserve">the natural values </w:t>
      </w:r>
      <w:r>
        <w:rPr>
          <w:rFonts w:eastAsia="Calibri" w:cstheme="minorHAnsi"/>
          <w:sz w:val="21"/>
          <w:szCs w:val="21"/>
        </w:rPr>
        <w:t>listed and their descriptions.</w:t>
      </w:r>
    </w:p>
    <w:p w14:paraId="0268BEAD" w14:textId="4414C799" w:rsidR="000C4C76" w:rsidRDefault="000C4C76" w:rsidP="002B36F5">
      <w:pPr>
        <w:pStyle w:val="ListParagraph"/>
        <w:numPr>
          <w:ilvl w:val="0"/>
          <w:numId w:val="9"/>
        </w:numPr>
        <w:spacing w:before="120" w:after="120" w:line="293" w:lineRule="auto"/>
        <w:rPr>
          <w:rFonts w:eastAsia="Calibri" w:cstheme="minorHAnsi"/>
          <w:sz w:val="21"/>
          <w:szCs w:val="21"/>
        </w:rPr>
      </w:pPr>
      <w:r>
        <w:rPr>
          <w:rFonts w:eastAsia="Calibri" w:cstheme="minorHAnsi"/>
          <w:sz w:val="21"/>
          <w:szCs w:val="21"/>
        </w:rPr>
        <w:t>Suggestions relating to the CKI plan to</w:t>
      </w:r>
      <w:r w:rsidR="00D16367">
        <w:rPr>
          <w:rFonts w:eastAsia="Calibri" w:cstheme="minorHAnsi"/>
          <w:sz w:val="21"/>
          <w:szCs w:val="21"/>
        </w:rPr>
        <w:t xml:space="preserve"> include</w:t>
      </w:r>
      <w:r>
        <w:rPr>
          <w:rFonts w:eastAsia="Calibri" w:cstheme="minorHAnsi"/>
          <w:sz w:val="21"/>
          <w:szCs w:val="21"/>
        </w:rPr>
        <w:t>:</w:t>
      </w:r>
    </w:p>
    <w:p w14:paraId="07183BEE" w14:textId="4AE10456" w:rsidR="004429BD" w:rsidRDefault="005B6227"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 xml:space="preserve">more </w:t>
      </w:r>
      <w:r w:rsidR="000C4C76">
        <w:rPr>
          <w:rFonts w:eastAsia="Calibri" w:cstheme="minorHAnsi"/>
          <w:sz w:val="21"/>
          <w:szCs w:val="21"/>
        </w:rPr>
        <w:t>information about marine turtles at CKI, such as</w:t>
      </w:r>
      <w:r w:rsidR="004429BD" w:rsidRPr="00D02506">
        <w:rPr>
          <w:rFonts w:eastAsia="Calibri" w:cstheme="minorHAnsi"/>
          <w:sz w:val="21"/>
          <w:szCs w:val="21"/>
        </w:rPr>
        <w:t xml:space="preserve"> international significance</w:t>
      </w:r>
      <w:r w:rsidR="000C4C76">
        <w:rPr>
          <w:rFonts w:eastAsia="Calibri" w:cstheme="minorHAnsi"/>
          <w:sz w:val="21"/>
          <w:szCs w:val="21"/>
        </w:rPr>
        <w:t>, diet</w:t>
      </w:r>
      <w:r w:rsidR="004429BD" w:rsidRPr="00D02506">
        <w:rPr>
          <w:rFonts w:eastAsia="Calibri" w:cstheme="minorHAnsi"/>
          <w:sz w:val="21"/>
          <w:szCs w:val="21"/>
        </w:rPr>
        <w:t xml:space="preserve"> </w:t>
      </w:r>
      <w:r w:rsidR="000C4C76">
        <w:rPr>
          <w:rFonts w:eastAsia="Calibri" w:cstheme="minorHAnsi"/>
          <w:sz w:val="21"/>
          <w:szCs w:val="21"/>
        </w:rPr>
        <w:t xml:space="preserve">and </w:t>
      </w:r>
      <w:r w:rsidR="004429BD" w:rsidRPr="00D02506">
        <w:rPr>
          <w:rFonts w:eastAsia="Calibri" w:cstheme="minorHAnsi"/>
          <w:sz w:val="21"/>
          <w:szCs w:val="21"/>
        </w:rPr>
        <w:t xml:space="preserve">genetic distinctiveness/isolation of </w:t>
      </w:r>
      <w:r w:rsidR="000C4C76">
        <w:rPr>
          <w:rFonts w:eastAsia="Calibri" w:cstheme="minorHAnsi"/>
          <w:sz w:val="21"/>
          <w:szCs w:val="21"/>
        </w:rPr>
        <w:t>CKI</w:t>
      </w:r>
      <w:r w:rsidR="004429BD" w:rsidRPr="00D02506">
        <w:rPr>
          <w:rFonts w:eastAsia="Calibri" w:cstheme="minorHAnsi"/>
          <w:sz w:val="21"/>
          <w:szCs w:val="21"/>
        </w:rPr>
        <w:t xml:space="preserve"> green</w:t>
      </w:r>
      <w:r w:rsidR="000C4C76">
        <w:rPr>
          <w:rFonts w:eastAsia="Calibri" w:cstheme="minorHAnsi"/>
          <w:sz w:val="21"/>
          <w:szCs w:val="21"/>
        </w:rPr>
        <w:t xml:space="preserve"> and hawksbill</w:t>
      </w:r>
      <w:r w:rsidR="004429BD" w:rsidRPr="00D02506">
        <w:rPr>
          <w:rFonts w:eastAsia="Calibri" w:cstheme="minorHAnsi"/>
          <w:sz w:val="21"/>
          <w:szCs w:val="21"/>
        </w:rPr>
        <w:t xml:space="preserve"> turtles, </w:t>
      </w:r>
      <w:proofErr w:type="gramStart"/>
      <w:r>
        <w:rPr>
          <w:rFonts w:eastAsia="Calibri" w:cstheme="minorHAnsi"/>
          <w:sz w:val="21"/>
          <w:szCs w:val="21"/>
        </w:rPr>
        <w:t xml:space="preserve">and </w:t>
      </w:r>
      <w:r w:rsidR="000C4C76">
        <w:rPr>
          <w:rFonts w:eastAsia="Calibri" w:cstheme="minorHAnsi"/>
          <w:sz w:val="21"/>
          <w:szCs w:val="21"/>
        </w:rPr>
        <w:t>also</w:t>
      </w:r>
      <w:proofErr w:type="gramEnd"/>
      <w:r w:rsidR="000C4C76">
        <w:rPr>
          <w:rFonts w:eastAsia="Calibri" w:cstheme="minorHAnsi"/>
          <w:sz w:val="21"/>
          <w:szCs w:val="21"/>
        </w:rPr>
        <w:t xml:space="preserve"> to list the other species of turtle sighted at CKI</w:t>
      </w:r>
      <w:r w:rsidR="004429BD" w:rsidRPr="00D02506">
        <w:rPr>
          <w:rFonts w:eastAsia="Calibri" w:cstheme="minorHAnsi"/>
          <w:sz w:val="21"/>
          <w:szCs w:val="21"/>
        </w:rPr>
        <w:t>.</w:t>
      </w:r>
    </w:p>
    <w:p w14:paraId="35C0D426" w14:textId="0E77842C" w:rsidR="005B6227" w:rsidRDefault="005B6227" w:rsidP="005B6227">
      <w:pPr>
        <w:pStyle w:val="ListParagraph"/>
        <w:numPr>
          <w:ilvl w:val="1"/>
          <w:numId w:val="9"/>
        </w:numPr>
        <w:spacing w:after="120"/>
        <w:rPr>
          <w:sz w:val="21"/>
          <w:szCs w:val="21"/>
          <w:lang w:eastAsia="en-GB"/>
        </w:rPr>
      </w:pPr>
      <w:r>
        <w:rPr>
          <w:sz w:val="21"/>
          <w:szCs w:val="21"/>
          <w:lang w:eastAsia="en-GB"/>
        </w:rPr>
        <w:t xml:space="preserve">reference to </w:t>
      </w:r>
      <w:r w:rsidR="00593970">
        <w:rPr>
          <w:sz w:val="21"/>
          <w:szCs w:val="21"/>
          <w:lang w:eastAsia="en-GB"/>
        </w:rPr>
        <w:t xml:space="preserve">the </w:t>
      </w:r>
      <w:r w:rsidR="00593970" w:rsidRPr="0033360D">
        <w:rPr>
          <w:i/>
          <w:iCs/>
          <w:sz w:val="21"/>
          <w:szCs w:val="21"/>
          <w:lang w:eastAsia="en-GB"/>
        </w:rPr>
        <w:t xml:space="preserve">Recovery </w:t>
      </w:r>
      <w:r w:rsidR="0033360D" w:rsidRPr="0033360D">
        <w:rPr>
          <w:i/>
          <w:iCs/>
          <w:sz w:val="21"/>
          <w:szCs w:val="21"/>
          <w:lang w:eastAsia="en-GB"/>
        </w:rPr>
        <w:t>p</w:t>
      </w:r>
      <w:r w:rsidR="00593970" w:rsidRPr="0033360D">
        <w:rPr>
          <w:i/>
          <w:iCs/>
          <w:sz w:val="21"/>
          <w:szCs w:val="21"/>
          <w:lang w:eastAsia="en-GB"/>
        </w:rPr>
        <w:t xml:space="preserve">lan for </w:t>
      </w:r>
      <w:r w:rsidR="0033360D" w:rsidRPr="0033360D">
        <w:rPr>
          <w:i/>
          <w:iCs/>
          <w:sz w:val="21"/>
          <w:szCs w:val="21"/>
          <w:lang w:eastAsia="en-GB"/>
        </w:rPr>
        <w:t>m</w:t>
      </w:r>
      <w:r w:rsidR="00593970" w:rsidRPr="0033360D">
        <w:rPr>
          <w:i/>
          <w:iCs/>
          <w:sz w:val="21"/>
          <w:szCs w:val="21"/>
          <w:lang w:eastAsia="en-GB"/>
        </w:rPr>
        <w:t xml:space="preserve">arine </w:t>
      </w:r>
      <w:r w:rsidR="0033360D" w:rsidRPr="0033360D">
        <w:rPr>
          <w:i/>
          <w:iCs/>
          <w:sz w:val="21"/>
          <w:szCs w:val="21"/>
          <w:lang w:eastAsia="en-GB"/>
        </w:rPr>
        <w:t>t</w:t>
      </w:r>
      <w:r w:rsidRPr="0033360D">
        <w:rPr>
          <w:i/>
          <w:iCs/>
          <w:sz w:val="21"/>
          <w:szCs w:val="21"/>
          <w:lang w:eastAsia="en-GB"/>
        </w:rPr>
        <w:t>urtle</w:t>
      </w:r>
      <w:r w:rsidR="00593970" w:rsidRPr="0033360D">
        <w:rPr>
          <w:i/>
          <w:iCs/>
          <w:sz w:val="21"/>
          <w:szCs w:val="21"/>
          <w:lang w:eastAsia="en-GB"/>
        </w:rPr>
        <w:t>s in Australi</w:t>
      </w:r>
      <w:r w:rsidR="0033360D" w:rsidRPr="0033360D">
        <w:rPr>
          <w:i/>
          <w:iCs/>
          <w:sz w:val="21"/>
          <w:szCs w:val="21"/>
          <w:lang w:eastAsia="en-GB"/>
        </w:rPr>
        <w:t>a</w:t>
      </w:r>
      <w:r w:rsidR="00593970">
        <w:rPr>
          <w:sz w:val="21"/>
          <w:szCs w:val="21"/>
          <w:lang w:eastAsia="en-GB"/>
        </w:rPr>
        <w:t>.</w:t>
      </w:r>
    </w:p>
    <w:p w14:paraId="4C4DE19F" w14:textId="10F5EC5B" w:rsidR="004429BD" w:rsidRPr="00D02506" w:rsidRDefault="005B6227"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 xml:space="preserve">more </w:t>
      </w:r>
      <w:r w:rsidR="000C4C76">
        <w:rPr>
          <w:rFonts w:eastAsia="Calibri" w:cstheme="minorHAnsi"/>
          <w:sz w:val="21"/>
          <w:szCs w:val="21"/>
        </w:rPr>
        <w:t>detail about the loss of seagrass</w:t>
      </w:r>
      <w:r>
        <w:rPr>
          <w:rFonts w:eastAsia="Calibri" w:cstheme="minorHAnsi"/>
          <w:sz w:val="21"/>
          <w:szCs w:val="21"/>
        </w:rPr>
        <w:t xml:space="preserve"> at CKI</w:t>
      </w:r>
      <w:r w:rsidR="00E217B9" w:rsidRPr="00D02506">
        <w:rPr>
          <w:rFonts w:eastAsia="Calibri" w:cstheme="minorHAnsi"/>
          <w:sz w:val="21"/>
          <w:szCs w:val="21"/>
        </w:rPr>
        <w:t>.</w:t>
      </w:r>
    </w:p>
    <w:p w14:paraId="6C4659EA" w14:textId="0569D3B3" w:rsidR="00594B01" w:rsidRDefault="00594B01" w:rsidP="00417E6E">
      <w:pPr>
        <w:pStyle w:val="ListParagraph"/>
        <w:numPr>
          <w:ilvl w:val="0"/>
          <w:numId w:val="9"/>
        </w:numPr>
        <w:spacing w:before="120" w:after="120" w:line="293" w:lineRule="auto"/>
        <w:rPr>
          <w:rFonts w:eastAsia="Calibri" w:cstheme="minorHAnsi"/>
          <w:sz w:val="21"/>
          <w:szCs w:val="21"/>
        </w:rPr>
      </w:pPr>
      <w:r>
        <w:rPr>
          <w:rFonts w:eastAsia="Calibri" w:cstheme="minorHAnsi"/>
          <w:sz w:val="21"/>
          <w:szCs w:val="21"/>
        </w:rPr>
        <w:t>A query about</w:t>
      </w:r>
      <w:r w:rsidR="000E3F53">
        <w:rPr>
          <w:rFonts w:eastAsia="Calibri" w:cstheme="minorHAnsi"/>
          <w:sz w:val="21"/>
          <w:szCs w:val="21"/>
        </w:rPr>
        <w:t xml:space="preserve"> the</w:t>
      </w:r>
      <w:r>
        <w:rPr>
          <w:rFonts w:eastAsia="Calibri" w:cstheme="minorHAnsi"/>
          <w:sz w:val="21"/>
          <w:szCs w:val="21"/>
        </w:rPr>
        <w:t xml:space="preserve"> image of Muirfield Seamount</w:t>
      </w:r>
    </w:p>
    <w:p w14:paraId="150ABDC9" w14:textId="457911C9" w:rsidR="000C4C76" w:rsidRDefault="000C4C76" w:rsidP="00417E6E">
      <w:pPr>
        <w:pStyle w:val="ListParagraph"/>
        <w:numPr>
          <w:ilvl w:val="0"/>
          <w:numId w:val="9"/>
        </w:numPr>
        <w:spacing w:before="120" w:after="120" w:line="293" w:lineRule="auto"/>
        <w:rPr>
          <w:rFonts w:eastAsia="Calibri" w:cstheme="minorHAnsi"/>
          <w:sz w:val="21"/>
          <w:szCs w:val="21"/>
        </w:rPr>
      </w:pPr>
      <w:r>
        <w:rPr>
          <w:rFonts w:eastAsia="Calibri" w:cstheme="minorHAnsi"/>
          <w:sz w:val="21"/>
          <w:szCs w:val="21"/>
        </w:rPr>
        <w:t>Suggestions relating to both plans to</w:t>
      </w:r>
      <w:r w:rsidR="00D16367">
        <w:rPr>
          <w:rFonts w:eastAsia="Calibri" w:cstheme="minorHAnsi"/>
          <w:sz w:val="21"/>
          <w:szCs w:val="21"/>
        </w:rPr>
        <w:t xml:space="preserve"> better recognise</w:t>
      </w:r>
      <w:r>
        <w:rPr>
          <w:rFonts w:eastAsia="Calibri" w:cstheme="minorHAnsi"/>
          <w:sz w:val="21"/>
          <w:szCs w:val="21"/>
        </w:rPr>
        <w:t>:</w:t>
      </w:r>
    </w:p>
    <w:p w14:paraId="7D45DBB7" w14:textId="50AC24BC" w:rsidR="00D16367" w:rsidRDefault="000E3F53"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C</w:t>
      </w:r>
      <w:r w:rsidR="000C4C76">
        <w:rPr>
          <w:rFonts w:eastAsia="Calibri" w:cstheme="minorHAnsi"/>
          <w:sz w:val="21"/>
          <w:szCs w:val="21"/>
        </w:rPr>
        <w:t>etaceans</w:t>
      </w:r>
      <w:r>
        <w:rPr>
          <w:rFonts w:eastAsia="Calibri" w:cstheme="minorHAnsi"/>
          <w:sz w:val="21"/>
          <w:szCs w:val="21"/>
        </w:rPr>
        <w:t xml:space="preserve"> (whales and dolphins)</w:t>
      </w:r>
    </w:p>
    <w:p w14:paraId="421C9DD0" w14:textId="59F57E3F" w:rsidR="00D16367" w:rsidRDefault="00E217B9" w:rsidP="000C4C76">
      <w:pPr>
        <w:pStyle w:val="ListParagraph"/>
        <w:numPr>
          <w:ilvl w:val="1"/>
          <w:numId w:val="9"/>
        </w:numPr>
        <w:spacing w:before="120" w:after="120" w:line="293" w:lineRule="auto"/>
        <w:rPr>
          <w:rFonts w:eastAsia="Calibri" w:cstheme="minorHAnsi"/>
          <w:sz w:val="21"/>
          <w:szCs w:val="21"/>
        </w:rPr>
      </w:pPr>
      <w:r w:rsidRPr="00D02506">
        <w:rPr>
          <w:rFonts w:eastAsia="Calibri" w:cstheme="minorHAnsi"/>
          <w:sz w:val="21"/>
          <w:szCs w:val="21"/>
        </w:rPr>
        <w:t>f</w:t>
      </w:r>
      <w:r w:rsidR="004429BD" w:rsidRPr="00D02506">
        <w:rPr>
          <w:rFonts w:eastAsia="Calibri" w:cstheme="minorHAnsi"/>
          <w:sz w:val="21"/>
          <w:szCs w:val="21"/>
        </w:rPr>
        <w:t>infish</w:t>
      </w:r>
    </w:p>
    <w:p w14:paraId="7174B44B" w14:textId="563ACC15" w:rsidR="00E217B9" w:rsidRPr="00D02506" w:rsidRDefault="00D16367" w:rsidP="000C4C76">
      <w:pPr>
        <w:pStyle w:val="ListParagraph"/>
        <w:numPr>
          <w:ilvl w:val="1"/>
          <w:numId w:val="9"/>
        </w:numPr>
        <w:spacing w:before="120" w:after="120" w:line="293" w:lineRule="auto"/>
        <w:rPr>
          <w:rFonts w:eastAsia="Calibri" w:cstheme="minorHAnsi"/>
          <w:sz w:val="21"/>
          <w:szCs w:val="21"/>
        </w:rPr>
      </w:pPr>
      <w:r>
        <w:rPr>
          <w:rFonts w:eastAsia="Calibri" w:cstheme="minorHAnsi"/>
          <w:sz w:val="21"/>
          <w:szCs w:val="21"/>
        </w:rPr>
        <w:t>benthic organisms like algae beds and sponges</w:t>
      </w:r>
      <w:r w:rsidR="00FC03E2">
        <w:rPr>
          <w:rFonts w:eastAsia="Calibri" w:cstheme="minorHAnsi"/>
          <w:sz w:val="21"/>
          <w:szCs w:val="21"/>
        </w:rPr>
        <w:t>.</w:t>
      </w:r>
    </w:p>
    <w:p w14:paraId="0B58F32F" w14:textId="31A972DE" w:rsidR="002066A9" w:rsidRPr="00D02506" w:rsidRDefault="002066A9" w:rsidP="00C0782D">
      <w:pPr>
        <w:pStyle w:val="Subtitle"/>
        <w:rPr>
          <w:rFonts w:eastAsia="Calibri"/>
        </w:rPr>
      </w:pPr>
      <w:r w:rsidRPr="00D02506">
        <w:rPr>
          <w:rFonts w:eastAsia="Calibri"/>
        </w:rPr>
        <w:t>Cultural Values</w:t>
      </w:r>
      <w:r w:rsidR="00C0782D" w:rsidRPr="00D02506">
        <w:rPr>
          <w:rFonts w:eastAsia="Calibri"/>
        </w:rPr>
        <w:t>:</w:t>
      </w:r>
    </w:p>
    <w:p w14:paraId="5729DFEF" w14:textId="03E8A939" w:rsidR="007E5CBF" w:rsidRPr="00D02506" w:rsidRDefault="007E5CBF" w:rsidP="007E5CBF">
      <w:pPr>
        <w:pStyle w:val="ListParagraph"/>
        <w:numPr>
          <w:ilvl w:val="0"/>
          <w:numId w:val="10"/>
        </w:numPr>
        <w:spacing w:before="120" w:after="120" w:line="293" w:lineRule="auto"/>
        <w:rPr>
          <w:rFonts w:eastAsia="Calibri" w:cstheme="minorHAnsi"/>
          <w:sz w:val="21"/>
          <w:szCs w:val="21"/>
        </w:rPr>
      </w:pPr>
      <w:r w:rsidRPr="00D02506">
        <w:rPr>
          <w:rFonts w:eastAsia="Calibri" w:cstheme="minorHAnsi"/>
          <w:sz w:val="21"/>
          <w:szCs w:val="21"/>
        </w:rPr>
        <w:t xml:space="preserve">Fishing as a cultural practice is well supported in </w:t>
      </w:r>
      <w:r>
        <w:rPr>
          <w:rFonts w:eastAsia="Calibri" w:cstheme="minorHAnsi"/>
          <w:sz w:val="21"/>
          <w:szCs w:val="21"/>
        </w:rPr>
        <w:t>both</w:t>
      </w:r>
      <w:r w:rsidRPr="00D02506">
        <w:rPr>
          <w:rFonts w:eastAsia="Calibri" w:cstheme="minorHAnsi"/>
          <w:sz w:val="21"/>
          <w:szCs w:val="21"/>
        </w:rPr>
        <w:t xml:space="preserve"> management plans. </w:t>
      </w:r>
    </w:p>
    <w:p w14:paraId="4DDEFA21" w14:textId="77F7E3A4" w:rsidR="008C020A" w:rsidRPr="00D02506" w:rsidRDefault="008C020A" w:rsidP="008C020A">
      <w:pPr>
        <w:pStyle w:val="ListParagraph"/>
        <w:numPr>
          <w:ilvl w:val="0"/>
          <w:numId w:val="10"/>
        </w:numPr>
        <w:spacing w:before="120" w:after="120" w:line="293" w:lineRule="auto"/>
        <w:rPr>
          <w:rFonts w:eastAsia="Calibri" w:cstheme="minorHAnsi"/>
          <w:sz w:val="21"/>
          <w:szCs w:val="21"/>
        </w:rPr>
      </w:pPr>
      <w:r w:rsidRPr="00D02506">
        <w:rPr>
          <w:rFonts w:eastAsia="Calibri" w:cstheme="minorHAnsi"/>
          <w:sz w:val="21"/>
          <w:szCs w:val="21"/>
        </w:rPr>
        <w:t>Open ocean and lagoon fishing and Red-footed Booby harvesting are important parts of Cocos</w:t>
      </w:r>
      <w:r>
        <w:rPr>
          <w:rFonts w:eastAsia="Calibri" w:cstheme="minorHAnsi"/>
          <w:sz w:val="21"/>
          <w:szCs w:val="21"/>
        </w:rPr>
        <w:t>-</w:t>
      </w:r>
      <w:r w:rsidRPr="00D02506">
        <w:rPr>
          <w:rFonts w:eastAsia="Calibri" w:cstheme="minorHAnsi"/>
          <w:sz w:val="21"/>
          <w:szCs w:val="21"/>
        </w:rPr>
        <w:t xml:space="preserve">Malay culture and tradition and should be </w:t>
      </w:r>
      <w:r w:rsidR="000E3F53">
        <w:rPr>
          <w:rFonts w:eastAsia="Calibri" w:cstheme="minorHAnsi"/>
          <w:sz w:val="21"/>
          <w:szCs w:val="21"/>
        </w:rPr>
        <w:t>enabled</w:t>
      </w:r>
      <w:r w:rsidRPr="00D02506">
        <w:rPr>
          <w:rFonts w:eastAsia="Calibri" w:cstheme="minorHAnsi"/>
          <w:sz w:val="21"/>
          <w:szCs w:val="21"/>
        </w:rPr>
        <w:t xml:space="preserve"> in the CKI plan.</w:t>
      </w:r>
      <w:r w:rsidRPr="00D02506">
        <w:t xml:space="preserve"> </w:t>
      </w:r>
    </w:p>
    <w:p w14:paraId="364BB98C" w14:textId="08E598B8" w:rsidR="00B631A5" w:rsidRPr="00D02506" w:rsidRDefault="00B631A5" w:rsidP="00B631A5">
      <w:pPr>
        <w:pStyle w:val="ListParagraph"/>
        <w:numPr>
          <w:ilvl w:val="0"/>
          <w:numId w:val="10"/>
        </w:numPr>
        <w:spacing w:before="120" w:after="120" w:line="293" w:lineRule="auto"/>
        <w:rPr>
          <w:rFonts w:eastAsia="Calibri" w:cstheme="minorHAnsi"/>
          <w:sz w:val="21"/>
          <w:szCs w:val="21"/>
        </w:rPr>
      </w:pPr>
      <w:r w:rsidRPr="00D02506">
        <w:rPr>
          <w:rFonts w:eastAsia="Calibri" w:cstheme="minorHAnsi"/>
          <w:sz w:val="21"/>
          <w:szCs w:val="21"/>
        </w:rPr>
        <w:lastRenderedPageBreak/>
        <w:t>Support for inclusion of cultural values in the</w:t>
      </w:r>
      <w:r>
        <w:rPr>
          <w:rFonts w:eastAsia="Calibri" w:cstheme="minorHAnsi"/>
          <w:sz w:val="21"/>
          <w:szCs w:val="21"/>
        </w:rPr>
        <w:t xml:space="preserve"> CI</w:t>
      </w:r>
      <w:r w:rsidRPr="00D02506">
        <w:rPr>
          <w:rFonts w:eastAsia="Calibri" w:cstheme="minorHAnsi"/>
          <w:sz w:val="21"/>
          <w:szCs w:val="21"/>
        </w:rPr>
        <w:t xml:space="preserve"> plan </w:t>
      </w:r>
      <w:r>
        <w:rPr>
          <w:rFonts w:eastAsia="Calibri" w:cstheme="minorHAnsi"/>
          <w:sz w:val="21"/>
          <w:szCs w:val="21"/>
        </w:rPr>
        <w:t xml:space="preserve">– especially </w:t>
      </w:r>
      <w:r w:rsidRPr="00D02506">
        <w:rPr>
          <w:rFonts w:eastAsia="Calibri" w:cstheme="minorHAnsi"/>
          <w:sz w:val="21"/>
          <w:szCs w:val="21"/>
        </w:rPr>
        <w:t xml:space="preserve">the inclusion of the Taoist Ma Chor Nui </w:t>
      </w:r>
      <w:proofErr w:type="spellStart"/>
      <w:r w:rsidRPr="00D02506">
        <w:rPr>
          <w:rFonts w:eastAsia="Calibri" w:cstheme="minorHAnsi"/>
          <w:sz w:val="21"/>
          <w:szCs w:val="21"/>
        </w:rPr>
        <w:t>Nui</w:t>
      </w:r>
      <w:proofErr w:type="spellEnd"/>
      <w:r w:rsidRPr="00D02506">
        <w:rPr>
          <w:rFonts w:eastAsia="Calibri" w:cstheme="minorHAnsi"/>
          <w:sz w:val="21"/>
          <w:szCs w:val="21"/>
        </w:rPr>
        <w:t xml:space="preserve"> temple</w:t>
      </w:r>
      <w:r>
        <w:rPr>
          <w:rFonts w:eastAsia="Calibri" w:cstheme="minorHAnsi"/>
          <w:sz w:val="21"/>
          <w:szCs w:val="21"/>
        </w:rPr>
        <w:t>.</w:t>
      </w:r>
    </w:p>
    <w:p w14:paraId="759C72E8" w14:textId="6126EF4F" w:rsidR="00783D85" w:rsidRDefault="00783D85" w:rsidP="002B36F5">
      <w:pPr>
        <w:pStyle w:val="ListParagraph"/>
        <w:numPr>
          <w:ilvl w:val="0"/>
          <w:numId w:val="10"/>
        </w:numPr>
        <w:spacing w:before="120" w:after="120" w:line="293" w:lineRule="auto"/>
        <w:rPr>
          <w:rFonts w:eastAsia="Calibri" w:cstheme="minorHAnsi"/>
          <w:sz w:val="21"/>
          <w:szCs w:val="21"/>
        </w:rPr>
      </w:pPr>
      <w:r>
        <w:rPr>
          <w:rFonts w:eastAsia="Calibri" w:cstheme="minorHAnsi"/>
          <w:sz w:val="21"/>
          <w:szCs w:val="21"/>
        </w:rPr>
        <w:t>Suggestions relating to the CKI plan to:</w:t>
      </w:r>
    </w:p>
    <w:p w14:paraId="07E4A9B7" w14:textId="5B1742A1" w:rsidR="00AE2980" w:rsidRDefault="00FD1DA7" w:rsidP="00783D85">
      <w:pPr>
        <w:pStyle w:val="ListParagraph"/>
        <w:numPr>
          <w:ilvl w:val="1"/>
          <w:numId w:val="10"/>
        </w:numPr>
        <w:spacing w:before="120" w:after="120" w:line="293" w:lineRule="auto"/>
        <w:rPr>
          <w:rFonts w:eastAsia="Calibri" w:cstheme="minorHAnsi"/>
          <w:sz w:val="21"/>
          <w:szCs w:val="21"/>
        </w:rPr>
      </w:pPr>
      <w:r>
        <w:rPr>
          <w:rFonts w:eastAsia="Calibri" w:cstheme="minorHAnsi"/>
          <w:sz w:val="21"/>
          <w:szCs w:val="21"/>
        </w:rPr>
        <w:t xml:space="preserve">Provide additional specific </w:t>
      </w:r>
      <w:r w:rsidR="00AE2980" w:rsidRPr="00D02506">
        <w:rPr>
          <w:rFonts w:eastAsia="Calibri" w:cstheme="minorHAnsi"/>
          <w:sz w:val="21"/>
          <w:szCs w:val="21"/>
        </w:rPr>
        <w:t>detail</w:t>
      </w:r>
      <w:r>
        <w:rPr>
          <w:rFonts w:eastAsia="Calibri" w:cstheme="minorHAnsi"/>
          <w:sz w:val="21"/>
          <w:szCs w:val="21"/>
        </w:rPr>
        <w:t>s</w:t>
      </w:r>
      <w:r w:rsidR="00AE2980" w:rsidRPr="00D02506">
        <w:rPr>
          <w:rFonts w:eastAsia="Calibri" w:cstheme="minorHAnsi"/>
          <w:sz w:val="21"/>
          <w:szCs w:val="21"/>
        </w:rPr>
        <w:t xml:space="preserve"> on </w:t>
      </w:r>
      <w:r w:rsidR="000E3F53">
        <w:rPr>
          <w:rFonts w:eastAsia="Calibri" w:cstheme="minorHAnsi"/>
          <w:sz w:val="21"/>
          <w:szCs w:val="21"/>
        </w:rPr>
        <w:t xml:space="preserve">the use of </w:t>
      </w:r>
      <w:proofErr w:type="spellStart"/>
      <w:r w:rsidR="00AE2980" w:rsidRPr="00D02506">
        <w:rPr>
          <w:rFonts w:eastAsia="Calibri" w:cstheme="minorHAnsi"/>
          <w:sz w:val="21"/>
          <w:szCs w:val="21"/>
        </w:rPr>
        <w:t>Jukong</w:t>
      </w:r>
      <w:proofErr w:type="spellEnd"/>
      <w:r w:rsidR="00AE2980" w:rsidRPr="00D02506">
        <w:rPr>
          <w:rFonts w:eastAsia="Calibri" w:cstheme="minorHAnsi"/>
          <w:sz w:val="21"/>
          <w:szCs w:val="21"/>
        </w:rPr>
        <w:t xml:space="preserve"> </w:t>
      </w:r>
      <w:r w:rsidR="000E3F53">
        <w:rPr>
          <w:rFonts w:eastAsia="Calibri" w:cstheme="minorHAnsi"/>
          <w:sz w:val="21"/>
          <w:szCs w:val="21"/>
        </w:rPr>
        <w:t>(traditional Cocos Malay boats)</w:t>
      </w:r>
      <w:r w:rsidR="00AE2980" w:rsidRPr="00D02506">
        <w:rPr>
          <w:rFonts w:eastAsia="Calibri" w:cstheme="minorHAnsi"/>
          <w:sz w:val="21"/>
          <w:szCs w:val="21"/>
        </w:rPr>
        <w:t>.</w:t>
      </w:r>
    </w:p>
    <w:p w14:paraId="10107ABA" w14:textId="63B2950F" w:rsidR="007C181A" w:rsidRDefault="007C181A" w:rsidP="007C181A">
      <w:pPr>
        <w:pStyle w:val="ListParagraph"/>
        <w:numPr>
          <w:ilvl w:val="1"/>
          <w:numId w:val="10"/>
        </w:numPr>
        <w:spacing w:before="120" w:after="120" w:line="293" w:lineRule="auto"/>
        <w:rPr>
          <w:rFonts w:eastAsia="Calibri" w:cstheme="minorHAnsi"/>
          <w:sz w:val="21"/>
          <w:szCs w:val="21"/>
        </w:rPr>
      </w:pPr>
      <w:r>
        <w:rPr>
          <w:rFonts w:eastAsia="Calibri" w:cstheme="minorHAnsi"/>
          <w:sz w:val="21"/>
          <w:szCs w:val="21"/>
        </w:rPr>
        <w:t xml:space="preserve">Recognise that </w:t>
      </w:r>
      <w:r w:rsidRPr="00D02506">
        <w:rPr>
          <w:rFonts w:eastAsia="Calibri" w:cstheme="minorHAnsi"/>
          <w:sz w:val="21"/>
          <w:szCs w:val="21"/>
        </w:rPr>
        <w:t xml:space="preserve">Hari Raya </w:t>
      </w:r>
      <w:r>
        <w:rPr>
          <w:rFonts w:eastAsia="Calibri" w:cstheme="minorHAnsi"/>
          <w:sz w:val="21"/>
          <w:szCs w:val="21"/>
        </w:rPr>
        <w:t xml:space="preserve">celebrations can last longer than a </w:t>
      </w:r>
      <w:r w:rsidRPr="00D02506">
        <w:rPr>
          <w:rFonts w:eastAsia="Calibri" w:cstheme="minorHAnsi"/>
          <w:sz w:val="21"/>
          <w:szCs w:val="21"/>
        </w:rPr>
        <w:t>day</w:t>
      </w:r>
      <w:r>
        <w:rPr>
          <w:rFonts w:eastAsia="Calibri" w:cstheme="minorHAnsi"/>
          <w:sz w:val="21"/>
          <w:szCs w:val="21"/>
        </w:rPr>
        <w:t>.</w:t>
      </w:r>
    </w:p>
    <w:p w14:paraId="38B2FAB2" w14:textId="77592DC5" w:rsidR="002066A9" w:rsidRPr="00D02506" w:rsidRDefault="002066A9" w:rsidP="00C0782D">
      <w:pPr>
        <w:pStyle w:val="Subtitle"/>
        <w:rPr>
          <w:rFonts w:eastAsia="Calibri"/>
        </w:rPr>
      </w:pPr>
      <w:r w:rsidRPr="00D02506">
        <w:rPr>
          <w:rFonts w:eastAsia="Calibri"/>
        </w:rPr>
        <w:t>Social and economic values</w:t>
      </w:r>
      <w:r w:rsidR="00C0782D" w:rsidRPr="00D02506">
        <w:rPr>
          <w:rFonts w:eastAsia="Calibri"/>
        </w:rPr>
        <w:t>:</w:t>
      </w:r>
    </w:p>
    <w:p w14:paraId="175BAE2D" w14:textId="0A4C59C7" w:rsidR="00615FA7" w:rsidRDefault="00615FA7" w:rsidP="002B36F5">
      <w:pPr>
        <w:pStyle w:val="ListParagraph"/>
        <w:numPr>
          <w:ilvl w:val="0"/>
          <w:numId w:val="11"/>
        </w:numPr>
        <w:spacing w:before="120" w:after="120" w:line="293" w:lineRule="auto"/>
        <w:rPr>
          <w:rFonts w:eastAsia="Calibri" w:cstheme="minorHAnsi"/>
          <w:sz w:val="21"/>
          <w:szCs w:val="21"/>
        </w:rPr>
      </w:pPr>
      <w:r>
        <w:rPr>
          <w:rFonts w:eastAsia="Calibri" w:cstheme="minorHAnsi"/>
          <w:sz w:val="21"/>
          <w:szCs w:val="21"/>
        </w:rPr>
        <w:t>S</w:t>
      </w:r>
      <w:r w:rsidRPr="00D02506">
        <w:rPr>
          <w:rFonts w:eastAsia="Calibri" w:cstheme="minorHAnsi"/>
          <w:sz w:val="21"/>
          <w:szCs w:val="21"/>
        </w:rPr>
        <w:t xml:space="preserve">ocial and economic values depend on healthy </w:t>
      </w:r>
      <w:r>
        <w:rPr>
          <w:rFonts w:eastAsia="Calibri" w:cstheme="minorHAnsi"/>
          <w:sz w:val="21"/>
          <w:szCs w:val="21"/>
        </w:rPr>
        <w:t xml:space="preserve">and protected </w:t>
      </w:r>
      <w:r w:rsidRPr="00D02506">
        <w:rPr>
          <w:rFonts w:eastAsia="Calibri" w:cstheme="minorHAnsi"/>
          <w:sz w:val="21"/>
          <w:szCs w:val="21"/>
        </w:rPr>
        <w:t>marine environment including</w:t>
      </w:r>
      <w:r>
        <w:rPr>
          <w:rFonts w:eastAsia="Calibri" w:cstheme="minorHAnsi"/>
          <w:sz w:val="21"/>
          <w:szCs w:val="21"/>
        </w:rPr>
        <w:t xml:space="preserve"> recreation,</w:t>
      </w:r>
      <w:r w:rsidRPr="00D02506">
        <w:rPr>
          <w:rFonts w:eastAsia="Calibri" w:cstheme="minorHAnsi"/>
          <w:sz w:val="21"/>
          <w:szCs w:val="21"/>
        </w:rPr>
        <w:t xml:space="preserve"> tourism, local employment and the local economy</w:t>
      </w:r>
      <w:r>
        <w:rPr>
          <w:rFonts w:eastAsia="Calibri" w:cstheme="minorHAnsi"/>
          <w:sz w:val="21"/>
          <w:szCs w:val="21"/>
        </w:rPr>
        <w:t>.</w:t>
      </w:r>
    </w:p>
    <w:p w14:paraId="7F34E8C6" w14:textId="244956B0" w:rsidR="00615FA7" w:rsidRDefault="00615FA7" w:rsidP="002B36F5">
      <w:pPr>
        <w:pStyle w:val="ListParagraph"/>
        <w:numPr>
          <w:ilvl w:val="0"/>
          <w:numId w:val="11"/>
        </w:numPr>
        <w:spacing w:before="120" w:after="120" w:line="293" w:lineRule="auto"/>
        <w:rPr>
          <w:rFonts w:eastAsia="Calibri" w:cstheme="minorHAnsi"/>
          <w:sz w:val="21"/>
          <w:szCs w:val="21"/>
        </w:rPr>
      </w:pPr>
      <w:r w:rsidRPr="00D02506">
        <w:rPr>
          <w:rFonts w:eastAsia="Calibri" w:cstheme="minorHAnsi"/>
          <w:sz w:val="21"/>
          <w:szCs w:val="21"/>
        </w:rPr>
        <w:t>Management should keep the park accessible for local sustainable use</w:t>
      </w:r>
      <w:r>
        <w:rPr>
          <w:rFonts w:eastAsia="Calibri" w:cstheme="minorHAnsi"/>
          <w:sz w:val="21"/>
          <w:szCs w:val="21"/>
        </w:rPr>
        <w:t xml:space="preserve"> – b</w:t>
      </w:r>
      <w:r w:rsidRPr="00D02506">
        <w:rPr>
          <w:rFonts w:eastAsia="Calibri" w:cstheme="minorHAnsi"/>
          <w:sz w:val="21"/>
          <w:szCs w:val="21"/>
        </w:rPr>
        <w:t>alance between sustainable use and conservation is important.</w:t>
      </w:r>
    </w:p>
    <w:p w14:paraId="055001C9" w14:textId="31979FA6" w:rsidR="003639D2" w:rsidRPr="00D02506" w:rsidRDefault="00615FA7" w:rsidP="002B36F5">
      <w:pPr>
        <w:pStyle w:val="ListParagraph"/>
        <w:numPr>
          <w:ilvl w:val="0"/>
          <w:numId w:val="11"/>
        </w:numPr>
        <w:spacing w:before="120" w:after="120" w:line="293" w:lineRule="auto"/>
        <w:rPr>
          <w:rFonts w:eastAsia="Calibri" w:cstheme="minorHAnsi"/>
          <w:sz w:val="21"/>
          <w:szCs w:val="21"/>
        </w:rPr>
      </w:pPr>
      <w:r>
        <w:rPr>
          <w:rFonts w:eastAsia="Calibri" w:cstheme="minorHAnsi"/>
          <w:sz w:val="21"/>
          <w:szCs w:val="21"/>
        </w:rPr>
        <w:t>S</w:t>
      </w:r>
      <w:r w:rsidR="003639D2" w:rsidRPr="00D02506">
        <w:rPr>
          <w:rFonts w:eastAsia="Calibri" w:cstheme="minorHAnsi"/>
          <w:sz w:val="21"/>
          <w:szCs w:val="21"/>
        </w:rPr>
        <w:t xml:space="preserve">uggestion </w:t>
      </w:r>
      <w:r w:rsidR="00635F4E">
        <w:rPr>
          <w:rFonts w:eastAsia="Calibri" w:cstheme="minorHAnsi"/>
          <w:sz w:val="21"/>
          <w:szCs w:val="21"/>
        </w:rPr>
        <w:t xml:space="preserve">for both plans </w:t>
      </w:r>
      <w:r w:rsidR="003639D2" w:rsidRPr="00D02506">
        <w:rPr>
          <w:rFonts w:eastAsia="Calibri" w:cstheme="minorHAnsi"/>
          <w:sz w:val="21"/>
          <w:szCs w:val="21"/>
        </w:rPr>
        <w:t>to make the link/dependency between natural</w:t>
      </w:r>
      <w:r w:rsidR="00227248">
        <w:rPr>
          <w:rFonts w:eastAsia="Calibri" w:cstheme="minorHAnsi"/>
          <w:sz w:val="21"/>
          <w:szCs w:val="21"/>
        </w:rPr>
        <w:t xml:space="preserve"> values,</w:t>
      </w:r>
      <w:r w:rsidR="003639D2" w:rsidRPr="00D02506">
        <w:rPr>
          <w:rFonts w:eastAsia="Calibri" w:cstheme="minorHAnsi"/>
          <w:sz w:val="21"/>
          <w:szCs w:val="21"/>
        </w:rPr>
        <w:t xml:space="preserve"> and social and economic values clearer.</w:t>
      </w:r>
    </w:p>
    <w:p w14:paraId="3187A3A0" w14:textId="0AA315D5" w:rsidR="00436E52" w:rsidRPr="00D02506" w:rsidRDefault="00436E52" w:rsidP="00C0782D">
      <w:pPr>
        <w:pStyle w:val="Subtitle"/>
        <w:rPr>
          <w:rFonts w:eastAsia="Calibri"/>
        </w:rPr>
      </w:pPr>
      <w:r w:rsidRPr="00D02506">
        <w:rPr>
          <w:rFonts w:eastAsia="Calibri"/>
        </w:rPr>
        <w:t>Pressures and drivers</w:t>
      </w:r>
      <w:r w:rsidR="00C0782D" w:rsidRPr="00D02506">
        <w:rPr>
          <w:rFonts w:eastAsia="Calibri"/>
        </w:rPr>
        <w:t>:</w:t>
      </w:r>
    </w:p>
    <w:p w14:paraId="09E4A139" w14:textId="7D77F54F" w:rsidR="00615FA7" w:rsidRDefault="00615FA7" w:rsidP="002B36F5">
      <w:pPr>
        <w:pStyle w:val="ListParagraph"/>
        <w:numPr>
          <w:ilvl w:val="0"/>
          <w:numId w:val="12"/>
        </w:numPr>
        <w:spacing w:before="120" w:after="120" w:line="293" w:lineRule="auto"/>
        <w:rPr>
          <w:rFonts w:eastAsia="Calibri" w:cstheme="minorHAnsi"/>
          <w:sz w:val="21"/>
          <w:szCs w:val="21"/>
        </w:rPr>
      </w:pPr>
      <w:r>
        <w:rPr>
          <w:rFonts w:eastAsia="Calibri" w:cstheme="minorHAnsi"/>
          <w:sz w:val="21"/>
          <w:szCs w:val="21"/>
        </w:rPr>
        <w:t>Both plans a</w:t>
      </w:r>
      <w:r w:rsidRPr="00D02506">
        <w:rPr>
          <w:rFonts w:eastAsia="Calibri" w:cstheme="minorHAnsi"/>
          <w:sz w:val="21"/>
          <w:szCs w:val="21"/>
        </w:rPr>
        <w:t>dequate</w:t>
      </w:r>
      <w:r>
        <w:rPr>
          <w:rFonts w:eastAsia="Calibri" w:cstheme="minorHAnsi"/>
          <w:sz w:val="21"/>
          <w:szCs w:val="21"/>
        </w:rPr>
        <w:t>ly</w:t>
      </w:r>
      <w:r w:rsidRPr="00D02506">
        <w:rPr>
          <w:rFonts w:eastAsia="Calibri" w:cstheme="minorHAnsi"/>
          <w:sz w:val="21"/>
          <w:szCs w:val="21"/>
        </w:rPr>
        <w:t xml:space="preserve"> cover pressures and drivers</w:t>
      </w:r>
      <w:r>
        <w:rPr>
          <w:rFonts w:eastAsia="Calibri" w:cstheme="minorHAnsi"/>
          <w:sz w:val="21"/>
          <w:szCs w:val="21"/>
        </w:rPr>
        <w:t>.</w:t>
      </w:r>
    </w:p>
    <w:p w14:paraId="1ED3E3E8" w14:textId="38FD4C1B" w:rsidR="00615FA7" w:rsidRDefault="00615FA7" w:rsidP="002B36F5">
      <w:pPr>
        <w:pStyle w:val="ListParagraph"/>
        <w:numPr>
          <w:ilvl w:val="0"/>
          <w:numId w:val="12"/>
        </w:numPr>
        <w:spacing w:before="120" w:after="120" w:line="293" w:lineRule="auto"/>
        <w:rPr>
          <w:rFonts w:eastAsia="Calibri" w:cstheme="minorHAnsi"/>
          <w:sz w:val="21"/>
          <w:szCs w:val="21"/>
        </w:rPr>
      </w:pPr>
      <w:r>
        <w:rPr>
          <w:rFonts w:eastAsia="Calibri" w:cstheme="minorHAnsi"/>
          <w:sz w:val="21"/>
          <w:szCs w:val="21"/>
        </w:rPr>
        <w:t>Support for how pressures and drivers have been covered in the CI plan.</w:t>
      </w:r>
    </w:p>
    <w:p w14:paraId="5FF38669" w14:textId="77777777" w:rsidR="00615FA7" w:rsidRPr="00D02506" w:rsidRDefault="00615FA7" w:rsidP="00615FA7">
      <w:pPr>
        <w:pStyle w:val="ListParagraph"/>
        <w:numPr>
          <w:ilvl w:val="0"/>
          <w:numId w:val="12"/>
        </w:numPr>
        <w:spacing w:before="120" w:after="120" w:line="293" w:lineRule="auto"/>
        <w:rPr>
          <w:rFonts w:eastAsia="Calibri" w:cstheme="minorHAnsi"/>
          <w:sz w:val="21"/>
          <w:szCs w:val="21"/>
        </w:rPr>
      </w:pPr>
      <w:r w:rsidRPr="00D02506">
        <w:rPr>
          <w:rFonts w:eastAsia="Calibri" w:cstheme="minorHAnsi"/>
          <w:sz w:val="21"/>
          <w:szCs w:val="21"/>
        </w:rPr>
        <w:t xml:space="preserve">More research is needed into pressures and drivers. </w:t>
      </w:r>
    </w:p>
    <w:p w14:paraId="02C67714" w14:textId="668FDAD9" w:rsidR="003639D2" w:rsidRPr="00D02506" w:rsidRDefault="00227248" w:rsidP="002B36F5">
      <w:pPr>
        <w:pStyle w:val="ListParagraph"/>
        <w:numPr>
          <w:ilvl w:val="0"/>
          <w:numId w:val="12"/>
        </w:numPr>
        <w:spacing w:before="120" w:after="120" w:line="293" w:lineRule="auto"/>
        <w:rPr>
          <w:rFonts w:eastAsia="Calibri" w:cstheme="minorHAnsi"/>
          <w:sz w:val="21"/>
          <w:szCs w:val="21"/>
        </w:rPr>
      </w:pPr>
      <w:r>
        <w:rPr>
          <w:rFonts w:eastAsia="Calibri" w:cstheme="minorHAnsi"/>
          <w:sz w:val="21"/>
          <w:szCs w:val="21"/>
        </w:rPr>
        <w:t>Suggestions to recognise that pressures can be</w:t>
      </w:r>
      <w:r w:rsidRPr="00D02506">
        <w:rPr>
          <w:rFonts w:eastAsia="Calibri" w:cstheme="minorHAnsi"/>
          <w:sz w:val="21"/>
          <w:szCs w:val="21"/>
        </w:rPr>
        <w:t xml:space="preserve"> </w:t>
      </w:r>
      <w:r w:rsidR="003639D2" w:rsidRPr="00D02506">
        <w:rPr>
          <w:rFonts w:eastAsia="Calibri" w:cstheme="minorHAnsi"/>
          <w:sz w:val="21"/>
          <w:szCs w:val="21"/>
        </w:rPr>
        <w:t xml:space="preserve">non-human </w:t>
      </w:r>
      <w:r>
        <w:rPr>
          <w:rFonts w:eastAsia="Calibri" w:cstheme="minorHAnsi"/>
          <w:sz w:val="21"/>
          <w:szCs w:val="21"/>
        </w:rPr>
        <w:t xml:space="preserve">and specifically that overgrazing by marine </w:t>
      </w:r>
      <w:r w:rsidR="003639D2" w:rsidRPr="00D02506">
        <w:rPr>
          <w:rFonts w:eastAsia="Calibri" w:cstheme="minorHAnsi"/>
          <w:sz w:val="21"/>
          <w:szCs w:val="21"/>
        </w:rPr>
        <w:t xml:space="preserve">turtles </w:t>
      </w:r>
      <w:r>
        <w:rPr>
          <w:rFonts w:eastAsia="Calibri" w:cstheme="minorHAnsi"/>
          <w:sz w:val="21"/>
          <w:szCs w:val="21"/>
        </w:rPr>
        <w:t>should be recognised as a pressure the CKI plan</w:t>
      </w:r>
      <w:r w:rsidR="003639D2" w:rsidRPr="00D02506">
        <w:rPr>
          <w:rFonts w:eastAsia="Calibri" w:cstheme="minorHAnsi"/>
          <w:sz w:val="21"/>
          <w:szCs w:val="21"/>
        </w:rPr>
        <w:t>.</w:t>
      </w:r>
    </w:p>
    <w:p w14:paraId="36DEED75" w14:textId="0B3B507A" w:rsidR="001F009C" w:rsidRPr="00D02506" w:rsidRDefault="001F009C" w:rsidP="00C0782D">
      <w:pPr>
        <w:pStyle w:val="Subtitle"/>
        <w:rPr>
          <w:rFonts w:eastAsia="Calibri"/>
        </w:rPr>
      </w:pPr>
      <w:r w:rsidRPr="00D02506">
        <w:rPr>
          <w:rFonts w:eastAsia="Calibri"/>
        </w:rPr>
        <w:t>Fishing pressure</w:t>
      </w:r>
      <w:r w:rsidR="00C0782D" w:rsidRPr="00D02506">
        <w:rPr>
          <w:rFonts w:eastAsia="Calibri"/>
        </w:rPr>
        <w:t>:</w:t>
      </w:r>
    </w:p>
    <w:p w14:paraId="3FADACAE" w14:textId="5CE8481A" w:rsidR="00AF354B" w:rsidRDefault="00AF354B" w:rsidP="00AF354B">
      <w:pPr>
        <w:pStyle w:val="ListParagraph"/>
        <w:numPr>
          <w:ilvl w:val="0"/>
          <w:numId w:val="12"/>
        </w:numPr>
        <w:spacing w:before="120" w:after="120" w:line="293" w:lineRule="auto"/>
        <w:rPr>
          <w:rFonts w:eastAsia="Calibri" w:cstheme="minorHAnsi"/>
          <w:sz w:val="21"/>
          <w:szCs w:val="21"/>
        </w:rPr>
      </w:pPr>
      <w:r w:rsidRPr="00AF354B">
        <w:rPr>
          <w:rFonts w:eastAsia="Calibri" w:cstheme="minorHAnsi"/>
          <w:sz w:val="21"/>
          <w:szCs w:val="21"/>
        </w:rPr>
        <w:t>Suggestions relating to both plans to include more information about</w:t>
      </w:r>
      <w:r w:rsidR="003639D2" w:rsidRPr="00AF354B">
        <w:rPr>
          <w:rFonts w:eastAsia="Calibri" w:cstheme="minorHAnsi"/>
          <w:sz w:val="21"/>
          <w:szCs w:val="21"/>
        </w:rPr>
        <w:t xml:space="preserve"> fishing pressure</w:t>
      </w:r>
      <w:r w:rsidRPr="00AF354B">
        <w:rPr>
          <w:rFonts w:eastAsia="Calibri" w:cstheme="minorHAnsi"/>
          <w:sz w:val="21"/>
          <w:szCs w:val="21"/>
        </w:rPr>
        <w:br/>
      </w:r>
      <w:r w:rsidR="003639D2" w:rsidRPr="00AF354B">
        <w:rPr>
          <w:rFonts w:eastAsia="Calibri" w:cstheme="minorHAnsi"/>
          <w:sz w:val="21"/>
          <w:szCs w:val="21"/>
        </w:rPr>
        <w:t>including</w:t>
      </w:r>
      <w:r>
        <w:rPr>
          <w:rFonts w:eastAsia="Calibri" w:cstheme="minorHAnsi"/>
          <w:sz w:val="21"/>
          <w:szCs w:val="21"/>
        </w:rPr>
        <w:t>:</w:t>
      </w:r>
    </w:p>
    <w:p w14:paraId="68C0A7E0" w14:textId="7CDFE1FA" w:rsidR="003639D2" w:rsidRPr="000E1A02" w:rsidRDefault="000E1A02" w:rsidP="00E94AFB">
      <w:pPr>
        <w:pStyle w:val="ListParagraph"/>
        <w:numPr>
          <w:ilvl w:val="1"/>
          <w:numId w:val="12"/>
        </w:numPr>
        <w:spacing w:before="120" w:after="120" w:line="293" w:lineRule="auto"/>
        <w:rPr>
          <w:rFonts w:eastAsia="Calibri" w:cstheme="minorHAnsi"/>
          <w:sz w:val="21"/>
          <w:szCs w:val="21"/>
        </w:rPr>
      </w:pPr>
      <w:r>
        <w:rPr>
          <w:rFonts w:eastAsia="Calibri" w:cstheme="minorHAnsi"/>
          <w:sz w:val="21"/>
          <w:szCs w:val="21"/>
        </w:rPr>
        <w:t xml:space="preserve">details of how </w:t>
      </w:r>
      <w:r w:rsidRPr="000E1A02">
        <w:rPr>
          <w:rFonts w:eastAsia="Calibri" w:cstheme="minorHAnsi"/>
          <w:sz w:val="21"/>
          <w:szCs w:val="21"/>
        </w:rPr>
        <w:t>fishing pressure</w:t>
      </w:r>
      <w:r>
        <w:rPr>
          <w:rFonts w:eastAsia="Calibri" w:cstheme="minorHAnsi"/>
          <w:sz w:val="21"/>
          <w:szCs w:val="21"/>
        </w:rPr>
        <w:t xml:space="preserve"> will be managed through </w:t>
      </w:r>
      <w:r w:rsidR="003639D2" w:rsidRPr="000E1A02">
        <w:rPr>
          <w:rFonts w:eastAsia="Calibri" w:cstheme="minorHAnsi"/>
          <w:sz w:val="21"/>
          <w:szCs w:val="21"/>
        </w:rPr>
        <w:t>long term monitoring of keystone species</w:t>
      </w:r>
      <w:r>
        <w:rPr>
          <w:rFonts w:eastAsia="Calibri" w:cstheme="minorHAnsi"/>
          <w:sz w:val="21"/>
          <w:szCs w:val="21"/>
        </w:rPr>
        <w:t xml:space="preserve"> and </w:t>
      </w:r>
      <w:r w:rsidR="003639D2" w:rsidRPr="000E1A02">
        <w:rPr>
          <w:rFonts w:eastAsia="Calibri" w:cstheme="minorHAnsi"/>
          <w:sz w:val="21"/>
          <w:szCs w:val="21"/>
        </w:rPr>
        <w:t>inshore enforcement.</w:t>
      </w:r>
    </w:p>
    <w:p w14:paraId="71388A42" w14:textId="7BC98D70" w:rsidR="0086100C" w:rsidRPr="00D02506" w:rsidRDefault="00AF354B" w:rsidP="0086100C">
      <w:pPr>
        <w:pStyle w:val="ListParagraph"/>
        <w:numPr>
          <w:ilvl w:val="1"/>
          <w:numId w:val="12"/>
        </w:numPr>
        <w:spacing w:before="120" w:after="120" w:line="293" w:lineRule="auto"/>
        <w:rPr>
          <w:rFonts w:eastAsia="Calibri" w:cstheme="minorHAnsi"/>
          <w:sz w:val="21"/>
          <w:szCs w:val="21"/>
        </w:rPr>
      </w:pPr>
      <w:r w:rsidRPr="0086100C">
        <w:rPr>
          <w:rFonts w:eastAsia="Calibri" w:cstheme="minorHAnsi"/>
          <w:sz w:val="21"/>
          <w:szCs w:val="21"/>
        </w:rPr>
        <w:t>it</w:t>
      </w:r>
      <w:r w:rsidR="003639D2" w:rsidRPr="0086100C">
        <w:rPr>
          <w:rFonts w:eastAsia="Calibri" w:cstheme="minorHAnsi"/>
          <w:sz w:val="21"/>
          <w:szCs w:val="21"/>
        </w:rPr>
        <w:t xml:space="preserve"> might impact on key biodiversity values.</w:t>
      </w:r>
    </w:p>
    <w:p w14:paraId="52FB028C" w14:textId="4CF5E79D" w:rsidR="007917E3" w:rsidRDefault="000E1A02" w:rsidP="007917E3">
      <w:pPr>
        <w:pStyle w:val="ListParagraph"/>
        <w:numPr>
          <w:ilvl w:val="1"/>
          <w:numId w:val="12"/>
        </w:numPr>
        <w:spacing w:before="120" w:after="120" w:line="293" w:lineRule="auto"/>
        <w:rPr>
          <w:rFonts w:eastAsia="Calibri" w:cstheme="minorHAnsi"/>
          <w:sz w:val="21"/>
          <w:szCs w:val="21"/>
        </w:rPr>
      </w:pPr>
      <w:r>
        <w:rPr>
          <w:rFonts w:eastAsia="Calibri" w:cstheme="minorHAnsi"/>
          <w:sz w:val="21"/>
          <w:szCs w:val="21"/>
        </w:rPr>
        <w:t>F</w:t>
      </w:r>
      <w:r w:rsidR="007917E3">
        <w:rPr>
          <w:rFonts w:eastAsia="Calibri" w:cstheme="minorHAnsi"/>
          <w:sz w:val="21"/>
          <w:szCs w:val="21"/>
        </w:rPr>
        <w:t>isheries</w:t>
      </w:r>
      <w:r>
        <w:rPr>
          <w:rFonts w:eastAsia="Calibri" w:cstheme="minorHAnsi"/>
          <w:sz w:val="21"/>
          <w:szCs w:val="21"/>
        </w:rPr>
        <w:t xml:space="preserve"> management,</w:t>
      </w:r>
      <w:r w:rsidR="007917E3">
        <w:rPr>
          <w:rFonts w:eastAsia="Calibri" w:cstheme="minorHAnsi"/>
          <w:sz w:val="21"/>
          <w:szCs w:val="21"/>
        </w:rPr>
        <w:t xml:space="preserve"> regulation and </w:t>
      </w:r>
      <w:r w:rsidR="00476680" w:rsidRPr="00D02506">
        <w:rPr>
          <w:rFonts w:eastAsia="Calibri" w:cstheme="minorHAnsi"/>
          <w:sz w:val="21"/>
          <w:szCs w:val="21"/>
        </w:rPr>
        <w:t>governance.</w:t>
      </w:r>
    </w:p>
    <w:p w14:paraId="1A1B9E53" w14:textId="6150C08E" w:rsidR="00BD40A3" w:rsidRDefault="00BD40A3" w:rsidP="007917E3">
      <w:pPr>
        <w:pStyle w:val="ListParagraph"/>
        <w:numPr>
          <w:ilvl w:val="1"/>
          <w:numId w:val="12"/>
        </w:numPr>
        <w:spacing w:before="120" w:after="120" w:line="293" w:lineRule="auto"/>
        <w:rPr>
          <w:rFonts w:eastAsia="Calibri" w:cstheme="minorHAnsi"/>
          <w:sz w:val="21"/>
          <w:szCs w:val="21"/>
        </w:rPr>
      </w:pPr>
      <w:r>
        <w:rPr>
          <w:rFonts w:eastAsia="Calibri" w:cstheme="minorHAnsi"/>
          <w:sz w:val="21"/>
          <w:szCs w:val="21"/>
        </w:rPr>
        <w:t>more recognition of local fishing as a pressure.</w:t>
      </w:r>
    </w:p>
    <w:p w14:paraId="081DE867" w14:textId="0F2A4E0E" w:rsidR="00A61B30" w:rsidRPr="007917E3" w:rsidRDefault="00A61B30" w:rsidP="00A61B30">
      <w:pPr>
        <w:pStyle w:val="ListParagraph"/>
        <w:numPr>
          <w:ilvl w:val="0"/>
          <w:numId w:val="12"/>
        </w:numPr>
        <w:spacing w:before="120" w:after="120" w:line="293" w:lineRule="auto"/>
        <w:rPr>
          <w:rFonts w:eastAsia="Calibri" w:cstheme="minorHAnsi"/>
          <w:sz w:val="21"/>
          <w:szCs w:val="21"/>
        </w:rPr>
      </w:pPr>
      <w:r>
        <w:rPr>
          <w:rFonts w:eastAsia="Calibri" w:cstheme="minorHAnsi"/>
          <w:sz w:val="21"/>
          <w:szCs w:val="21"/>
        </w:rPr>
        <w:t xml:space="preserve">For the CI plan, a suggestion to directly </w:t>
      </w:r>
      <w:r w:rsidRPr="00606128">
        <w:rPr>
          <w:rFonts w:eastAsia="Calibri" w:cstheme="minorHAnsi"/>
          <w:sz w:val="21"/>
          <w:szCs w:val="21"/>
        </w:rPr>
        <w:t>acknowledg</w:t>
      </w:r>
      <w:r>
        <w:rPr>
          <w:rFonts w:eastAsia="Calibri" w:cstheme="minorHAnsi"/>
          <w:sz w:val="21"/>
          <w:szCs w:val="21"/>
        </w:rPr>
        <w:t>ing</w:t>
      </w:r>
      <w:r w:rsidRPr="00606128">
        <w:rPr>
          <w:rFonts w:eastAsia="Calibri" w:cstheme="minorHAnsi"/>
          <w:sz w:val="21"/>
          <w:szCs w:val="21"/>
        </w:rPr>
        <w:t xml:space="preserve"> the co-managed Fisheries Program and directly recognise the</w:t>
      </w:r>
      <w:r>
        <w:rPr>
          <w:rFonts w:eastAsia="Calibri" w:cstheme="minorHAnsi"/>
          <w:sz w:val="21"/>
          <w:szCs w:val="21"/>
        </w:rPr>
        <w:t xml:space="preserve"> role of the</w:t>
      </w:r>
      <w:r w:rsidRPr="00606128">
        <w:rPr>
          <w:rFonts w:eastAsia="Calibri" w:cstheme="minorHAnsi"/>
          <w:sz w:val="21"/>
          <w:szCs w:val="21"/>
        </w:rPr>
        <w:t xml:space="preserve"> Fisheries Advisory Committee</w:t>
      </w:r>
      <w:r>
        <w:rPr>
          <w:rFonts w:eastAsia="Calibri" w:cstheme="minorHAnsi"/>
          <w:sz w:val="21"/>
          <w:szCs w:val="21"/>
        </w:rPr>
        <w:t>.</w:t>
      </w:r>
    </w:p>
    <w:p w14:paraId="662EAADA" w14:textId="7F6DBECE" w:rsidR="001F009C" w:rsidRPr="00D02506" w:rsidRDefault="001F009C" w:rsidP="00C0782D">
      <w:pPr>
        <w:pStyle w:val="Subtitle"/>
        <w:rPr>
          <w:rFonts w:eastAsia="Calibri"/>
        </w:rPr>
      </w:pPr>
      <w:r w:rsidRPr="00D02506">
        <w:rPr>
          <w:rFonts w:eastAsia="Calibri"/>
        </w:rPr>
        <w:t>Marine and invasive pest species</w:t>
      </w:r>
      <w:r w:rsidR="00C0782D" w:rsidRPr="00D02506">
        <w:rPr>
          <w:rFonts w:eastAsia="Calibri"/>
        </w:rPr>
        <w:t>:</w:t>
      </w:r>
    </w:p>
    <w:p w14:paraId="3E067E22" w14:textId="039FDF15" w:rsidR="00191CCC" w:rsidRDefault="00191CCC" w:rsidP="002B36F5">
      <w:pPr>
        <w:pStyle w:val="ListParagraph"/>
        <w:numPr>
          <w:ilvl w:val="0"/>
          <w:numId w:val="13"/>
        </w:numPr>
        <w:spacing w:before="120" w:after="120" w:line="293" w:lineRule="auto"/>
        <w:rPr>
          <w:rFonts w:eastAsia="Calibri" w:cstheme="minorHAnsi"/>
          <w:sz w:val="21"/>
          <w:szCs w:val="21"/>
        </w:rPr>
      </w:pPr>
      <w:r>
        <w:rPr>
          <w:rFonts w:eastAsia="Calibri" w:cstheme="minorHAnsi"/>
          <w:sz w:val="21"/>
          <w:szCs w:val="21"/>
        </w:rPr>
        <w:t>Suggestions relating to both plans to:</w:t>
      </w:r>
    </w:p>
    <w:p w14:paraId="7F7E2116" w14:textId="2F0314FC" w:rsidR="00191CCC" w:rsidRPr="00D02506" w:rsidRDefault="00191CCC" w:rsidP="00191CCC">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 xml:space="preserve">note the </w:t>
      </w:r>
      <w:r w:rsidR="00C5330E" w:rsidRPr="00D02506">
        <w:rPr>
          <w:rFonts w:eastAsia="Calibri" w:cstheme="minorHAnsi"/>
          <w:sz w:val="21"/>
          <w:szCs w:val="21"/>
        </w:rPr>
        <w:t>potential for the introduction of invasive</w:t>
      </w:r>
      <w:r w:rsidR="00DA1898" w:rsidRPr="00D02506">
        <w:rPr>
          <w:rFonts w:eastAsia="Calibri" w:cstheme="minorHAnsi"/>
          <w:sz w:val="21"/>
          <w:szCs w:val="21"/>
        </w:rPr>
        <w:t xml:space="preserve"> marine animal disease</w:t>
      </w:r>
      <w:r>
        <w:rPr>
          <w:rFonts w:eastAsia="Calibri" w:cstheme="minorHAnsi"/>
          <w:sz w:val="21"/>
          <w:szCs w:val="21"/>
        </w:rPr>
        <w:t>, including</w:t>
      </w:r>
      <w:r w:rsidR="00DA1898" w:rsidRPr="00D02506">
        <w:rPr>
          <w:rFonts w:eastAsia="Calibri" w:cstheme="minorHAnsi"/>
          <w:sz w:val="21"/>
          <w:szCs w:val="21"/>
        </w:rPr>
        <w:t xml:space="preserve"> </w:t>
      </w:r>
      <w:r w:rsidR="00C5330E" w:rsidRPr="00D02506">
        <w:rPr>
          <w:rFonts w:eastAsia="Calibri" w:cstheme="minorHAnsi"/>
          <w:sz w:val="21"/>
          <w:szCs w:val="21"/>
        </w:rPr>
        <w:t>via</w:t>
      </w:r>
      <w:r w:rsidR="00DA1898" w:rsidRPr="00D02506">
        <w:rPr>
          <w:rFonts w:eastAsia="Calibri" w:cstheme="minorHAnsi"/>
          <w:sz w:val="21"/>
          <w:szCs w:val="21"/>
        </w:rPr>
        <w:t xml:space="preserve"> commercial aquaculture on the island</w:t>
      </w:r>
      <w:r w:rsidR="00C5330E" w:rsidRPr="00D02506">
        <w:rPr>
          <w:rFonts w:eastAsia="Calibri" w:cstheme="minorHAnsi"/>
          <w:sz w:val="21"/>
          <w:szCs w:val="21"/>
        </w:rPr>
        <w:t>.</w:t>
      </w:r>
    </w:p>
    <w:p w14:paraId="2278C858" w14:textId="57775660" w:rsidR="00DA1898" w:rsidRPr="00191CCC" w:rsidRDefault="00191CCC" w:rsidP="00191CCC">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 xml:space="preserve">acknowledge the threat of </w:t>
      </w:r>
      <w:r w:rsidR="00DA1898" w:rsidRPr="00191CCC">
        <w:rPr>
          <w:rFonts w:eastAsia="Calibri" w:cstheme="minorHAnsi"/>
          <w:sz w:val="21"/>
          <w:szCs w:val="21"/>
        </w:rPr>
        <w:t>disease</w:t>
      </w:r>
      <w:r>
        <w:rPr>
          <w:rFonts w:eastAsia="Calibri" w:cstheme="minorHAnsi"/>
          <w:sz w:val="21"/>
          <w:szCs w:val="21"/>
        </w:rPr>
        <w:t>, as well as invasive species</w:t>
      </w:r>
      <w:r w:rsidR="00C5330E" w:rsidRPr="00191CCC">
        <w:rPr>
          <w:rFonts w:eastAsia="Calibri" w:cstheme="minorHAnsi"/>
          <w:sz w:val="21"/>
          <w:szCs w:val="21"/>
        </w:rPr>
        <w:t>.</w:t>
      </w:r>
    </w:p>
    <w:p w14:paraId="65EC44F9" w14:textId="31110D97" w:rsidR="00191CCC" w:rsidRPr="00D02506" w:rsidRDefault="00191CCC" w:rsidP="00191CCC">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acknowledge potential impacts for</w:t>
      </w:r>
      <w:r w:rsidR="00DA1898" w:rsidRPr="00D02506">
        <w:rPr>
          <w:rFonts w:eastAsia="Calibri" w:cstheme="minorHAnsi"/>
          <w:sz w:val="21"/>
          <w:szCs w:val="21"/>
        </w:rPr>
        <w:t xml:space="preserve"> marine industry and social amenity</w:t>
      </w:r>
      <w:r w:rsidR="00C5330E" w:rsidRPr="00D02506">
        <w:rPr>
          <w:rFonts w:eastAsia="Calibri" w:cstheme="minorHAnsi"/>
          <w:sz w:val="21"/>
          <w:szCs w:val="21"/>
        </w:rPr>
        <w:t>.</w:t>
      </w:r>
    </w:p>
    <w:p w14:paraId="125BF18A" w14:textId="5C462D42" w:rsidR="00191CCC" w:rsidRPr="00191CCC" w:rsidRDefault="00191CCC" w:rsidP="00191CCC">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note</w:t>
      </w:r>
      <w:r w:rsidRPr="00191CCC">
        <w:rPr>
          <w:rFonts w:eastAsia="Calibri" w:cstheme="minorHAnsi"/>
          <w:sz w:val="21"/>
          <w:szCs w:val="21"/>
        </w:rPr>
        <w:t xml:space="preserve"> </w:t>
      </w:r>
      <w:r w:rsidR="00DA1898" w:rsidRPr="00191CCC">
        <w:rPr>
          <w:rFonts w:eastAsia="Calibri" w:cstheme="minorHAnsi"/>
          <w:sz w:val="21"/>
          <w:szCs w:val="21"/>
        </w:rPr>
        <w:t>that the</w:t>
      </w:r>
      <w:r>
        <w:rPr>
          <w:rFonts w:eastAsia="Calibri" w:cstheme="minorHAnsi"/>
          <w:sz w:val="21"/>
          <w:szCs w:val="21"/>
        </w:rPr>
        <w:t>re is</w:t>
      </w:r>
      <w:r w:rsidR="00DA1898" w:rsidRPr="00191CCC">
        <w:rPr>
          <w:rFonts w:eastAsia="Calibri" w:cstheme="minorHAnsi"/>
          <w:sz w:val="21"/>
          <w:szCs w:val="21"/>
        </w:rPr>
        <w:t xml:space="preserve"> </w:t>
      </w:r>
      <w:r>
        <w:rPr>
          <w:rFonts w:eastAsia="Calibri" w:cstheme="minorHAnsi"/>
          <w:sz w:val="21"/>
          <w:szCs w:val="21"/>
        </w:rPr>
        <w:t>marine pest</w:t>
      </w:r>
      <w:r w:rsidR="00DA1898" w:rsidRPr="00191CCC">
        <w:rPr>
          <w:rFonts w:eastAsia="Calibri" w:cstheme="minorHAnsi"/>
          <w:sz w:val="21"/>
          <w:szCs w:val="21"/>
        </w:rPr>
        <w:t xml:space="preserve"> monitoring program currently in place</w:t>
      </w:r>
      <w:r w:rsidR="00C5330E" w:rsidRPr="00191CCC">
        <w:rPr>
          <w:rFonts w:eastAsia="Calibri" w:cstheme="minorHAnsi"/>
          <w:sz w:val="21"/>
          <w:szCs w:val="21"/>
        </w:rPr>
        <w:t>.</w:t>
      </w:r>
    </w:p>
    <w:p w14:paraId="3EB1A63C" w14:textId="0B4316AB" w:rsidR="00DA1898" w:rsidRPr="00191CCC" w:rsidRDefault="00191CCC" w:rsidP="00191CCC">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m</w:t>
      </w:r>
      <w:r w:rsidR="00DA1898" w:rsidRPr="00191CCC">
        <w:rPr>
          <w:rFonts w:eastAsia="Calibri" w:cstheme="minorHAnsi"/>
          <w:sz w:val="21"/>
          <w:szCs w:val="21"/>
        </w:rPr>
        <w:t xml:space="preserve">ention </w:t>
      </w:r>
      <w:r>
        <w:rPr>
          <w:rFonts w:eastAsia="Calibri" w:cstheme="minorHAnsi"/>
          <w:sz w:val="21"/>
          <w:szCs w:val="21"/>
        </w:rPr>
        <w:t>‘</w:t>
      </w:r>
      <w:r w:rsidR="00DA1898" w:rsidRPr="00191CCC">
        <w:rPr>
          <w:rFonts w:eastAsia="Calibri" w:cstheme="minorHAnsi"/>
          <w:sz w:val="21"/>
          <w:szCs w:val="21"/>
        </w:rPr>
        <w:t>biosecurity</w:t>
      </w:r>
      <w:r>
        <w:rPr>
          <w:rFonts w:eastAsia="Calibri" w:cstheme="minorHAnsi"/>
          <w:sz w:val="21"/>
          <w:szCs w:val="21"/>
        </w:rPr>
        <w:t>’</w:t>
      </w:r>
      <w:r w:rsidR="00DA1898" w:rsidRPr="00191CCC">
        <w:rPr>
          <w:rFonts w:eastAsia="Calibri" w:cstheme="minorHAnsi"/>
          <w:sz w:val="21"/>
          <w:szCs w:val="21"/>
        </w:rPr>
        <w:t xml:space="preserve"> within the management plans</w:t>
      </w:r>
      <w:r w:rsidR="00C5330E" w:rsidRPr="00191CCC">
        <w:rPr>
          <w:rFonts w:eastAsia="Calibri" w:cstheme="minorHAnsi"/>
          <w:sz w:val="21"/>
          <w:szCs w:val="21"/>
        </w:rPr>
        <w:t>.</w:t>
      </w:r>
    </w:p>
    <w:p w14:paraId="7AA642C9" w14:textId="1180CA6D" w:rsidR="00CD0D13" w:rsidRPr="00D02506" w:rsidRDefault="00191CCC" w:rsidP="00191CCC">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r</w:t>
      </w:r>
      <w:r w:rsidR="00C5330E" w:rsidRPr="00D02506">
        <w:rPr>
          <w:rFonts w:eastAsia="Calibri" w:cstheme="minorHAnsi"/>
          <w:sz w:val="21"/>
          <w:szCs w:val="21"/>
        </w:rPr>
        <w:t>efer to</w:t>
      </w:r>
      <w:r w:rsidR="00DA1898" w:rsidRPr="00D02506">
        <w:rPr>
          <w:rFonts w:eastAsia="Calibri" w:cstheme="minorHAnsi"/>
          <w:sz w:val="21"/>
          <w:szCs w:val="21"/>
        </w:rPr>
        <w:t xml:space="preserve"> </w:t>
      </w:r>
      <w:r>
        <w:rPr>
          <w:rFonts w:eastAsia="Calibri" w:cstheme="minorHAnsi"/>
          <w:sz w:val="21"/>
          <w:szCs w:val="21"/>
        </w:rPr>
        <w:t>‘</w:t>
      </w:r>
      <w:r w:rsidR="00DA1898" w:rsidRPr="00D02506">
        <w:rPr>
          <w:rFonts w:eastAsia="Calibri" w:cstheme="minorHAnsi"/>
          <w:sz w:val="21"/>
          <w:szCs w:val="21"/>
        </w:rPr>
        <w:t xml:space="preserve">invasive </w:t>
      </w:r>
      <w:r w:rsidR="00DA1898" w:rsidRPr="00191CCC">
        <w:rPr>
          <w:rFonts w:eastAsia="Calibri" w:cstheme="minorHAnsi"/>
          <w:i/>
          <w:iCs/>
          <w:sz w:val="21"/>
          <w:szCs w:val="21"/>
        </w:rPr>
        <w:t>marine</w:t>
      </w:r>
      <w:r w:rsidR="00DA1898" w:rsidRPr="00D02506">
        <w:rPr>
          <w:rFonts w:eastAsia="Calibri" w:cstheme="minorHAnsi"/>
          <w:sz w:val="21"/>
          <w:szCs w:val="21"/>
        </w:rPr>
        <w:t xml:space="preserve"> species</w:t>
      </w:r>
      <w:r>
        <w:rPr>
          <w:rFonts w:eastAsia="Calibri" w:cstheme="minorHAnsi"/>
          <w:sz w:val="21"/>
          <w:szCs w:val="21"/>
        </w:rPr>
        <w:t>’</w:t>
      </w:r>
      <w:r w:rsidR="00DA1898" w:rsidRPr="00D02506">
        <w:rPr>
          <w:rFonts w:eastAsia="Calibri" w:cstheme="minorHAnsi"/>
          <w:sz w:val="21"/>
          <w:szCs w:val="21"/>
        </w:rPr>
        <w:t xml:space="preserve"> </w:t>
      </w:r>
      <w:r>
        <w:rPr>
          <w:rFonts w:eastAsia="Calibri" w:cstheme="minorHAnsi"/>
          <w:sz w:val="21"/>
          <w:szCs w:val="21"/>
        </w:rPr>
        <w:t>rather than just ‘</w:t>
      </w:r>
      <w:r w:rsidR="00DA1898" w:rsidRPr="00D02506">
        <w:rPr>
          <w:rFonts w:eastAsia="Calibri" w:cstheme="minorHAnsi"/>
          <w:sz w:val="21"/>
          <w:szCs w:val="21"/>
        </w:rPr>
        <w:t xml:space="preserve">invasive </w:t>
      </w:r>
      <w:proofErr w:type="gramStart"/>
      <w:r w:rsidR="00DA1898" w:rsidRPr="00D02506">
        <w:rPr>
          <w:rFonts w:eastAsia="Calibri" w:cstheme="minorHAnsi"/>
          <w:sz w:val="21"/>
          <w:szCs w:val="21"/>
        </w:rPr>
        <w:t>species</w:t>
      </w:r>
      <w:r>
        <w:rPr>
          <w:rFonts w:eastAsia="Calibri" w:cstheme="minorHAnsi"/>
          <w:sz w:val="21"/>
          <w:szCs w:val="21"/>
        </w:rPr>
        <w:t>’</w:t>
      </w:r>
      <w:proofErr w:type="gramEnd"/>
      <w:r w:rsidR="00DA1898" w:rsidRPr="00D02506">
        <w:rPr>
          <w:rFonts w:eastAsia="Calibri" w:cstheme="minorHAnsi"/>
          <w:sz w:val="21"/>
          <w:szCs w:val="21"/>
        </w:rPr>
        <w:t xml:space="preserve"> </w:t>
      </w:r>
      <w:r>
        <w:rPr>
          <w:rFonts w:eastAsia="Calibri" w:cstheme="minorHAnsi"/>
          <w:sz w:val="21"/>
          <w:szCs w:val="21"/>
        </w:rPr>
        <w:t>for clarity</w:t>
      </w:r>
      <w:r w:rsidR="00CD0D13" w:rsidRPr="00D02506">
        <w:rPr>
          <w:rFonts w:eastAsia="Calibri" w:cstheme="minorHAnsi"/>
          <w:sz w:val="21"/>
          <w:szCs w:val="21"/>
        </w:rPr>
        <w:t>.</w:t>
      </w:r>
    </w:p>
    <w:p w14:paraId="7B1E8053" w14:textId="6945D68B" w:rsidR="00A16DCF" w:rsidRDefault="00CD0D13" w:rsidP="00191CCC">
      <w:pPr>
        <w:pStyle w:val="ListParagraph"/>
        <w:numPr>
          <w:ilvl w:val="1"/>
          <w:numId w:val="13"/>
        </w:numPr>
        <w:spacing w:before="120" w:after="120" w:line="293" w:lineRule="auto"/>
        <w:rPr>
          <w:rFonts w:eastAsia="Calibri" w:cstheme="minorHAnsi"/>
          <w:sz w:val="21"/>
          <w:szCs w:val="21"/>
        </w:rPr>
      </w:pPr>
      <w:r w:rsidRPr="00D02506">
        <w:rPr>
          <w:rFonts w:eastAsia="Calibri" w:cstheme="minorHAnsi"/>
          <w:sz w:val="21"/>
          <w:szCs w:val="21"/>
        </w:rPr>
        <w:t>Acknowledge b</w:t>
      </w:r>
      <w:r w:rsidR="002B36F5" w:rsidRPr="00D02506">
        <w:rPr>
          <w:rFonts w:eastAsia="Calibri" w:cstheme="minorHAnsi"/>
          <w:sz w:val="21"/>
          <w:szCs w:val="21"/>
        </w:rPr>
        <w:t xml:space="preserve">oth </w:t>
      </w:r>
      <w:r w:rsidRPr="00D02506">
        <w:rPr>
          <w:rFonts w:eastAsia="Calibri" w:cstheme="minorHAnsi"/>
          <w:sz w:val="21"/>
          <w:szCs w:val="21"/>
        </w:rPr>
        <w:t>Christmas Island</w:t>
      </w:r>
      <w:r w:rsidR="002B36F5" w:rsidRPr="00D02506">
        <w:rPr>
          <w:rFonts w:eastAsia="Calibri" w:cstheme="minorHAnsi"/>
          <w:sz w:val="21"/>
          <w:szCs w:val="21"/>
        </w:rPr>
        <w:t xml:space="preserve"> and </w:t>
      </w:r>
      <w:r w:rsidRPr="00D02506">
        <w:rPr>
          <w:rFonts w:eastAsia="Calibri" w:cstheme="minorHAnsi"/>
          <w:sz w:val="21"/>
          <w:szCs w:val="21"/>
        </w:rPr>
        <w:t>Cocos (Keeling) Island</w:t>
      </w:r>
      <w:r w:rsidR="00191CCC">
        <w:rPr>
          <w:rFonts w:eastAsia="Calibri" w:cstheme="minorHAnsi"/>
          <w:sz w:val="21"/>
          <w:szCs w:val="21"/>
        </w:rPr>
        <w:t>s</w:t>
      </w:r>
      <w:r w:rsidR="002B36F5" w:rsidRPr="00D02506">
        <w:rPr>
          <w:rFonts w:eastAsia="Calibri" w:cstheme="minorHAnsi"/>
          <w:sz w:val="21"/>
          <w:szCs w:val="21"/>
        </w:rPr>
        <w:t xml:space="preserve"> </w:t>
      </w:r>
      <w:r w:rsidRPr="00D02506">
        <w:rPr>
          <w:rFonts w:eastAsia="Calibri" w:cstheme="minorHAnsi"/>
          <w:sz w:val="21"/>
          <w:szCs w:val="21"/>
        </w:rPr>
        <w:t>as</w:t>
      </w:r>
      <w:r w:rsidR="00191CCC">
        <w:rPr>
          <w:rFonts w:eastAsia="Calibri" w:cstheme="minorHAnsi"/>
          <w:sz w:val="21"/>
          <w:szCs w:val="21"/>
        </w:rPr>
        <w:t xml:space="preserve"> Australian</w:t>
      </w:r>
      <w:r w:rsidR="002B36F5" w:rsidRPr="00D02506">
        <w:rPr>
          <w:rFonts w:eastAsia="Calibri" w:cstheme="minorHAnsi"/>
          <w:sz w:val="21"/>
          <w:szCs w:val="21"/>
        </w:rPr>
        <w:t xml:space="preserve"> First Point of Entry locations</w:t>
      </w:r>
      <w:r w:rsidR="00191CCC">
        <w:rPr>
          <w:rFonts w:eastAsia="Calibri" w:cstheme="minorHAnsi"/>
          <w:sz w:val="21"/>
          <w:szCs w:val="21"/>
        </w:rPr>
        <w:t xml:space="preserve"> for biosecurity purposes</w:t>
      </w:r>
      <w:r w:rsidR="00A16DCF" w:rsidRPr="00D02506">
        <w:rPr>
          <w:rFonts w:eastAsia="Calibri" w:cstheme="minorHAnsi"/>
          <w:sz w:val="21"/>
          <w:szCs w:val="21"/>
        </w:rPr>
        <w:t>.</w:t>
      </w:r>
    </w:p>
    <w:p w14:paraId="63E940BA" w14:textId="6C2F5F6C" w:rsidR="00615FA7" w:rsidRPr="00615FA7" w:rsidRDefault="002E6CE3" w:rsidP="00615FA7">
      <w:pPr>
        <w:pStyle w:val="ListParagraph"/>
        <w:numPr>
          <w:ilvl w:val="1"/>
          <w:numId w:val="13"/>
        </w:numPr>
        <w:spacing w:before="120" w:after="120" w:line="293" w:lineRule="auto"/>
        <w:rPr>
          <w:rFonts w:eastAsia="Calibri" w:cstheme="minorHAnsi"/>
          <w:sz w:val="21"/>
          <w:szCs w:val="21"/>
        </w:rPr>
      </w:pPr>
      <w:r>
        <w:rPr>
          <w:rFonts w:eastAsia="Calibri" w:cstheme="minorHAnsi"/>
          <w:sz w:val="21"/>
          <w:szCs w:val="21"/>
        </w:rPr>
        <w:t>e</w:t>
      </w:r>
      <w:r w:rsidR="00615FA7" w:rsidRPr="00D02506">
        <w:rPr>
          <w:rFonts w:eastAsia="Calibri" w:cstheme="minorHAnsi"/>
          <w:sz w:val="21"/>
          <w:szCs w:val="21"/>
        </w:rPr>
        <w:t>xplain how shipping practices are managed to prevent invasive species entering the marine park</w:t>
      </w:r>
      <w:r w:rsidR="00615FA7">
        <w:rPr>
          <w:rFonts w:eastAsia="Calibri" w:cstheme="minorHAnsi"/>
          <w:sz w:val="21"/>
          <w:szCs w:val="21"/>
        </w:rPr>
        <w:t>s</w:t>
      </w:r>
      <w:r w:rsidR="00615FA7" w:rsidRPr="00D02506">
        <w:rPr>
          <w:rFonts w:eastAsia="Calibri" w:cstheme="minorHAnsi"/>
          <w:sz w:val="21"/>
          <w:szCs w:val="21"/>
        </w:rPr>
        <w:t xml:space="preserve">. </w:t>
      </w:r>
    </w:p>
    <w:p w14:paraId="2DE71FA4" w14:textId="7ECAF830" w:rsidR="001F009C" w:rsidRPr="00D02506" w:rsidRDefault="001F009C" w:rsidP="00C0782D">
      <w:pPr>
        <w:pStyle w:val="Subtitle"/>
        <w:rPr>
          <w:rFonts w:eastAsia="Calibri"/>
        </w:rPr>
      </w:pPr>
      <w:r w:rsidRPr="00D02506">
        <w:rPr>
          <w:rFonts w:eastAsia="Calibri"/>
        </w:rPr>
        <w:lastRenderedPageBreak/>
        <w:t>Marine debris and other pollution</w:t>
      </w:r>
      <w:r w:rsidR="00C0782D" w:rsidRPr="00D02506">
        <w:rPr>
          <w:rFonts w:eastAsia="Calibri"/>
        </w:rPr>
        <w:t>:</w:t>
      </w:r>
    </w:p>
    <w:p w14:paraId="0A2DE15A" w14:textId="03463E5D" w:rsidR="00E51AF1" w:rsidRDefault="00E51AF1" w:rsidP="002B36F5">
      <w:pPr>
        <w:pStyle w:val="ListParagraph"/>
        <w:numPr>
          <w:ilvl w:val="0"/>
          <w:numId w:val="14"/>
        </w:numPr>
        <w:spacing w:before="120" w:after="120" w:line="293" w:lineRule="auto"/>
        <w:rPr>
          <w:rFonts w:eastAsia="Calibri" w:cstheme="minorHAnsi"/>
          <w:sz w:val="21"/>
          <w:szCs w:val="21"/>
        </w:rPr>
      </w:pPr>
      <w:r>
        <w:rPr>
          <w:rFonts w:eastAsia="Calibri" w:cstheme="minorHAnsi"/>
          <w:sz w:val="21"/>
          <w:szCs w:val="21"/>
        </w:rPr>
        <w:t>Suggestions relating to both plans to:</w:t>
      </w:r>
    </w:p>
    <w:p w14:paraId="08487A7F" w14:textId="6D3C7D96" w:rsidR="002B36F5" w:rsidRPr="00D02506" w:rsidRDefault="00E51AF1" w:rsidP="00E51AF1">
      <w:pPr>
        <w:pStyle w:val="ListParagraph"/>
        <w:numPr>
          <w:ilvl w:val="1"/>
          <w:numId w:val="14"/>
        </w:numPr>
        <w:spacing w:before="120" w:after="120" w:line="293" w:lineRule="auto"/>
        <w:rPr>
          <w:rFonts w:eastAsia="Calibri" w:cstheme="minorHAnsi"/>
          <w:sz w:val="21"/>
          <w:szCs w:val="21"/>
        </w:rPr>
      </w:pPr>
      <w:r>
        <w:rPr>
          <w:rFonts w:eastAsia="Calibri" w:cstheme="minorHAnsi"/>
          <w:sz w:val="21"/>
          <w:szCs w:val="21"/>
        </w:rPr>
        <w:t>r</w:t>
      </w:r>
      <w:r w:rsidR="002B36F5" w:rsidRPr="00D02506">
        <w:rPr>
          <w:rFonts w:eastAsia="Calibri" w:cstheme="minorHAnsi"/>
          <w:sz w:val="21"/>
          <w:szCs w:val="21"/>
        </w:rPr>
        <w:t xml:space="preserve">ecognise a greater range of pollutants and debris such as </w:t>
      </w:r>
      <w:r>
        <w:rPr>
          <w:rFonts w:eastAsia="Calibri" w:cstheme="minorHAnsi"/>
          <w:sz w:val="21"/>
          <w:szCs w:val="21"/>
        </w:rPr>
        <w:t>f</w:t>
      </w:r>
      <w:r w:rsidR="002B36F5" w:rsidRPr="00D02506">
        <w:rPr>
          <w:rFonts w:eastAsia="Calibri" w:cstheme="minorHAnsi"/>
          <w:sz w:val="21"/>
          <w:szCs w:val="21"/>
        </w:rPr>
        <w:t xml:space="preserve">ish </w:t>
      </w:r>
      <w:r>
        <w:rPr>
          <w:rFonts w:eastAsia="Calibri" w:cstheme="minorHAnsi"/>
          <w:sz w:val="21"/>
          <w:szCs w:val="21"/>
        </w:rPr>
        <w:t>a</w:t>
      </w:r>
      <w:r w:rsidR="002B36F5" w:rsidRPr="00D02506">
        <w:rPr>
          <w:rFonts w:eastAsia="Calibri" w:cstheme="minorHAnsi"/>
          <w:sz w:val="21"/>
          <w:szCs w:val="21"/>
        </w:rPr>
        <w:t xml:space="preserve">ggregation </w:t>
      </w:r>
      <w:r>
        <w:rPr>
          <w:rFonts w:eastAsia="Calibri" w:cstheme="minorHAnsi"/>
          <w:sz w:val="21"/>
          <w:szCs w:val="21"/>
        </w:rPr>
        <w:t>d</w:t>
      </w:r>
      <w:r w:rsidR="002B36F5" w:rsidRPr="00D02506">
        <w:rPr>
          <w:rFonts w:eastAsia="Calibri" w:cstheme="minorHAnsi"/>
          <w:sz w:val="21"/>
          <w:szCs w:val="21"/>
        </w:rPr>
        <w:t>evices, micro/nano plastics and local litter</w:t>
      </w:r>
      <w:r>
        <w:rPr>
          <w:rFonts w:eastAsia="Calibri" w:cstheme="minorHAnsi"/>
          <w:sz w:val="21"/>
          <w:szCs w:val="21"/>
        </w:rPr>
        <w:t>.</w:t>
      </w:r>
    </w:p>
    <w:p w14:paraId="310BD6AB" w14:textId="44AAD7DB" w:rsidR="002B36F5" w:rsidRDefault="00E51AF1" w:rsidP="00E51AF1">
      <w:pPr>
        <w:pStyle w:val="ListParagraph"/>
        <w:numPr>
          <w:ilvl w:val="1"/>
          <w:numId w:val="14"/>
        </w:numPr>
        <w:spacing w:before="120" w:after="120" w:line="293" w:lineRule="auto"/>
        <w:rPr>
          <w:rFonts w:eastAsia="Calibri" w:cstheme="minorHAnsi"/>
          <w:sz w:val="21"/>
          <w:szCs w:val="21"/>
        </w:rPr>
      </w:pPr>
      <w:r>
        <w:rPr>
          <w:rFonts w:eastAsia="Calibri" w:cstheme="minorHAnsi"/>
          <w:sz w:val="21"/>
          <w:szCs w:val="21"/>
        </w:rPr>
        <w:t>a</w:t>
      </w:r>
      <w:r w:rsidR="002B36F5" w:rsidRPr="00D02506">
        <w:rPr>
          <w:rFonts w:eastAsia="Calibri" w:cstheme="minorHAnsi"/>
          <w:sz w:val="21"/>
          <w:szCs w:val="21"/>
        </w:rPr>
        <w:t>cknowledge local efforts to reduce marine debris via source reduction programs and education and awareness campaigns</w:t>
      </w:r>
      <w:r>
        <w:rPr>
          <w:rFonts w:eastAsia="Calibri" w:cstheme="minorHAnsi"/>
          <w:sz w:val="21"/>
          <w:szCs w:val="21"/>
        </w:rPr>
        <w:t>.</w:t>
      </w:r>
    </w:p>
    <w:p w14:paraId="1A522728" w14:textId="5CBC34EB" w:rsidR="002E6CE3" w:rsidRDefault="00593970" w:rsidP="00E51AF1">
      <w:pPr>
        <w:pStyle w:val="ListParagraph"/>
        <w:numPr>
          <w:ilvl w:val="1"/>
          <w:numId w:val="14"/>
        </w:numPr>
        <w:spacing w:before="120" w:after="120" w:line="293" w:lineRule="auto"/>
        <w:rPr>
          <w:rFonts w:eastAsia="Calibri" w:cstheme="minorHAnsi"/>
          <w:sz w:val="21"/>
          <w:szCs w:val="21"/>
        </w:rPr>
      </w:pPr>
      <w:r>
        <w:rPr>
          <w:rFonts w:eastAsia="Calibri" w:cstheme="minorHAnsi"/>
          <w:sz w:val="21"/>
          <w:szCs w:val="21"/>
        </w:rPr>
        <w:t>e</w:t>
      </w:r>
      <w:r w:rsidR="002E6CE3" w:rsidRPr="00D02506">
        <w:rPr>
          <w:rFonts w:eastAsia="Calibri" w:cstheme="minorHAnsi"/>
          <w:sz w:val="21"/>
          <w:szCs w:val="21"/>
        </w:rPr>
        <w:t xml:space="preserve">mphasize the utility of data on marine debris </w:t>
      </w:r>
      <w:r w:rsidR="002E6CE3">
        <w:rPr>
          <w:rFonts w:eastAsia="Calibri" w:cstheme="minorHAnsi"/>
          <w:sz w:val="21"/>
          <w:szCs w:val="21"/>
        </w:rPr>
        <w:t>to support local and global efforts to monitor and manage debris.</w:t>
      </w:r>
    </w:p>
    <w:p w14:paraId="5132E430" w14:textId="7A58725D" w:rsidR="00593970" w:rsidRDefault="00593970" w:rsidP="00E51AF1">
      <w:pPr>
        <w:pStyle w:val="ListParagraph"/>
        <w:numPr>
          <w:ilvl w:val="1"/>
          <w:numId w:val="14"/>
        </w:numPr>
        <w:spacing w:before="120" w:after="120" w:line="293" w:lineRule="auto"/>
        <w:rPr>
          <w:rFonts w:eastAsia="Calibri" w:cstheme="minorHAnsi"/>
          <w:sz w:val="21"/>
          <w:szCs w:val="21"/>
        </w:rPr>
      </w:pPr>
      <w:r>
        <w:rPr>
          <w:rFonts w:eastAsia="Calibri" w:cstheme="minorHAnsi"/>
          <w:sz w:val="21"/>
          <w:szCs w:val="21"/>
        </w:rPr>
        <w:t xml:space="preserve">reference the </w:t>
      </w:r>
      <w:r w:rsidRPr="00593970">
        <w:rPr>
          <w:rFonts w:eastAsia="Calibri" w:cstheme="minorHAnsi"/>
          <w:i/>
          <w:iCs/>
          <w:sz w:val="21"/>
          <w:szCs w:val="21"/>
        </w:rPr>
        <w:t>Threat abatement plan for the impacts of marine debris on the vertebrate wildlife of Australia’s coasts and oceans</w:t>
      </w:r>
      <w:r>
        <w:rPr>
          <w:rFonts w:eastAsia="Calibri" w:cstheme="minorHAnsi"/>
          <w:sz w:val="21"/>
          <w:szCs w:val="21"/>
        </w:rPr>
        <w:t>.</w:t>
      </w:r>
    </w:p>
    <w:p w14:paraId="2CE91439" w14:textId="1F66EAD7" w:rsidR="001F009C" w:rsidRPr="00D02506" w:rsidRDefault="001F009C" w:rsidP="00C0782D">
      <w:pPr>
        <w:pStyle w:val="Subtitle"/>
        <w:rPr>
          <w:rFonts w:eastAsia="Calibri"/>
        </w:rPr>
      </w:pPr>
      <w:r w:rsidRPr="00D02506">
        <w:rPr>
          <w:rFonts w:eastAsia="Calibri"/>
        </w:rPr>
        <w:t>Climate and environmental change</w:t>
      </w:r>
      <w:r w:rsidR="00C0782D" w:rsidRPr="00D02506">
        <w:rPr>
          <w:rFonts w:eastAsia="Calibri"/>
        </w:rPr>
        <w:t>:</w:t>
      </w:r>
      <w:r w:rsidRPr="00D02506">
        <w:rPr>
          <w:rFonts w:eastAsia="Calibri"/>
        </w:rPr>
        <w:t xml:space="preserve"> </w:t>
      </w:r>
    </w:p>
    <w:p w14:paraId="6331F4B4" w14:textId="77777777" w:rsidR="002E6CE3" w:rsidRPr="00D02506" w:rsidRDefault="002E6CE3" w:rsidP="002E6CE3">
      <w:pPr>
        <w:pStyle w:val="ListParagraph"/>
        <w:numPr>
          <w:ilvl w:val="0"/>
          <w:numId w:val="15"/>
        </w:numPr>
        <w:spacing w:before="120" w:after="120" w:line="293" w:lineRule="auto"/>
        <w:rPr>
          <w:rFonts w:eastAsia="Calibri" w:cstheme="minorHAnsi"/>
          <w:sz w:val="21"/>
          <w:szCs w:val="21"/>
        </w:rPr>
      </w:pPr>
      <w:r w:rsidRPr="00D02506">
        <w:rPr>
          <w:rFonts w:eastAsia="Calibri" w:cstheme="minorHAnsi"/>
          <w:sz w:val="21"/>
          <w:szCs w:val="21"/>
        </w:rPr>
        <w:t>There is an adequate level of engagement with climate and environmental change.</w:t>
      </w:r>
    </w:p>
    <w:p w14:paraId="71839B8C" w14:textId="30493C6C" w:rsidR="00896716" w:rsidRDefault="00896716" w:rsidP="00A16DCF">
      <w:pPr>
        <w:pStyle w:val="ListParagraph"/>
        <w:numPr>
          <w:ilvl w:val="0"/>
          <w:numId w:val="15"/>
        </w:numPr>
        <w:spacing w:before="120" w:after="120" w:line="293" w:lineRule="auto"/>
        <w:rPr>
          <w:rFonts w:eastAsia="Calibri" w:cstheme="minorHAnsi"/>
          <w:sz w:val="21"/>
          <w:szCs w:val="21"/>
        </w:rPr>
      </w:pPr>
      <w:r>
        <w:rPr>
          <w:rFonts w:eastAsia="Calibri" w:cstheme="minorHAnsi"/>
          <w:sz w:val="21"/>
          <w:szCs w:val="21"/>
        </w:rPr>
        <w:t>Suggestions relating to both plans to:</w:t>
      </w:r>
    </w:p>
    <w:p w14:paraId="3CED034F" w14:textId="3AA0CF50" w:rsidR="002B36F5" w:rsidRPr="00D02506" w:rsidRDefault="00896716" w:rsidP="00896716">
      <w:pPr>
        <w:pStyle w:val="ListParagraph"/>
        <w:numPr>
          <w:ilvl w:val="1"/>
          <w:numId w:val="15"/>
        </w:numPr>
        <w:spacing w:before="120" w:after="120" w:line="293" w:lineRule="auto"/>
        <w:rPr>
          <w:rFonts w:eastAsia="Calibri" w:cstheme="minorHAnsi"/>
          <w:sz w:val="21"/>
          <w:szCs w:val="21"/>
        </w:rPr>
      </w:pPr>
      <w:r>
        <w:rPr>
          <w:rFonts w:eastAsia="Calibri" w:cstheme="minorHAnsi"/>
          <w:sz w:val="21"/>
          <w:szCs w:val="21"/>
        </w:rPr>
        <w:t>a</w:t>
      </w:r>
      <w:r w:rsidR="00C34374" w:rsidRPr="00D02506">
        <w:rPr>
          <w:rFonts w:eastAsia="Calibri" w:cstheme="minorHAnsi"/>
          <w:sz w:val="21"/>
          <w:szCs w:val="21"/>
        </w:rPr>
        <w:t>cknowledge that</w:t>
      </w:r>
      <w:r w:rsidR="00A16DCF" w:rsidRPr="00D02506">
        <w:rPr>
          <w:rFonts w:eastAsia="Calibri" w:cstheme="minorHAnsi"/>
          <w:sz w:val="21"/>
          <w:szCs w:val="21"/>
        </w:rPr>
        <w:t>,</w:t>
      </w:r>
      <w:r w:rsidR="00C34374" w:rsidRPr="00D02506">
        <w:rPr>
          <w:rFonts w:eastAsia="Calibri" w:cstheme="minorHAnsi"/>
          <w:sz w:val="21"/>
          <w:szCs w:val="21"/>
        </w:rPr>
        <w:t xml:space="preserve"> d</w:t>
      </w:r>
      <w:r w:rsidR="002B36F5" w:rsidRPr="00D02506">
        <w:rPr>
          <w:rFonts w:eastAsia="Calibri" w:cstheme="minorHAnsi"/>
          <w:sz w:val="21"/>
          <w:szCs w:val="21"/>
        </w:rPr>
        <w:t xml:space="preserve">ue to the isolation of </w:t>
      </w:r>
      <w:r w:rsidR="00C34374" w:rsidRPr="00D02506">
        <w:rPr>
          <w:rFonts w:eastAsia="Calibri" w:cstheme="minorHAnsi"/>
          <w:sz w:val="21"/>
          <w:szCs w:val="21"/>
        </w:rPr>
        <w:t>the Indian Ocean Territories,</w:t>
      </w:r>
      <w:r w:rsidR="002B36F5" w:rsidRPr="00D02506">
        <w:rPr>
          <w:rFonts w:eastAsia="Calibri" w:cstheme="minorHAnsi"/>
          <w:sz w:val="21"/>
          <w:szCs w:val="21"/>
        </w:rPr>
        <w:t xml:space="preserve"> species that can no longer survive in the warmer conditions are likely to become locally extinct.</w:t>
      </w:r>
    </w:p>
    <w:p w14:paraId="5E87F05F" w14:textId="636CAF3A" w:rsidR="002B36F5" w:rsidRPr="00D02506" w:rsidRDefault="00896716" w:rsidP="00896716">
      <w:pPr>
        <w:pStyle w:val="ListParagraph"/>
        <w:numPr>
          <w:ilvl w:val="1"/>
          <w:numId w:val="15"/>
        </w:numPr>
        <w:spacing w:before="120" w:after="120" w:line="293" w:lineRule="auto"/>
        <w:rPr>
          <w:rFonts w:eastAsia="Calibri" w:cstheme="minorHAnsi"/>
          <w:sz w:val="21"/>
          <w:szCs w:val="21"/>
        </w:rPr>
      </w:pPr>
      <w:r>
        <w:rPr>
          <w:rFonts w:eastAsia="Calibri" w:cstheme="minorHAnsi"/>
          <w:sz w:val="21"/>
          <w:szCs w:val="21"/>
        </w:rPr>
        <w:t>provide m</w:t>
      </w:r>
      <w:r w:rsidR="002B36F5" w:rsidRPr="00D02506">
        <w:rPr>
          <w:rFonts w:eastAsia="Calibri" w:cstheme="minorHAnsi"/>
          <w:sz w:val="21"/>
          <w:szCs w:val="21"/>
        </w:rPr>
        <w:t xml:space="preserve">ore </w:t>
      </w:r>
      <w:r>
        <w:rPr>
          <w:rFonts w:eastAsia="Calibri" w:cstheme="minorHAnsi"/>
          <w:sz w:val="21"/>
          <w:szCs w:val="21"/>
        </w:rPr>
        <w:t xml:space="preserve">detail on </w:t>
      </w:r>
      <w:r w:rsidR="002B36F5" w:rsidRPr="00D02506">
        <w:rPr>
          <w:rFonts w:eastAsia="Calibri" w:cstheme="minorHAnsi"/>
          <w:sz w:val="21"/>
          <w:szCs w:val="21"/>
        </w:rPr>
        <w:t>climatic and environmental pressures</w:t>
      </w:r>
      <w:r>
        <w:rPr>
          <w:rFonts w:eastAsia="Calibri" w:cstheme="minorHAnsi"/>
          <w:sz w:val="21"/>
          <w:szCs w:val="21"/>
        </w:rPr>
        <w:t>, such as the impacts of</w:t>
      </w:r>
      <w:r w:rsidR="002B36F5" w:rsidRPr="00D02506">
        <w:rPr>
          <w:rFonts w:eastAsia="Calibri" w:cstheme="minorHAnsi"/>
          <w:sz w:val="21"/>
          <w:szCs w:val="21"/>
        </w:rPr>
        <w:t xml:space="preserve"> ocean warming, hydrological and wind regime changes, lagoon die off events and ecosystem key stone species. </w:t>
      </w:r>
    </w:p>
    <w:p w14:paraId="3E4989A8" w14:textId="58D77498" w:rsidR="0034748C" w:rsidRPr="00D02506" w:rsidRDefault="0034748C" w:rsidP="00C0782D">
      <w:pPr>
        <w:pStyle w:val="Subtitle"/>
        <w:rPr>
          <w:rFonts w:eastAsia="Calibri"/>
        </w:rPr>
      </w:pPr>
      <w:r w:rsidRPr="00D02506">
        <w:rPr>
          <w:rFonts w:eastAsia="Calibri"/>
        </w:rPr>
        <w:t>Water quality</w:t>
      </w:r>
      <w:r w:rsidR="007F692A">
        <w:rPr>
          <w:rFonts w:eastAsia="Calibri"/>
        </w:rPr>
        <w:t xml:space="preserve"> (CKI plan only)</w:t>
      </w:r>
      <w:r w:rsidR="00C0782D" w:rsidRPr="00D02506">
        <w:rPr>
          <w:rFonts w:eastAsia="Calibri"/>
        </w:rPr>
        <w:t>:</w:t>
      </w:r>
    </w:p>
    <w:p w14:paraId="68875BFC" w14:textId="0AA3A3F1" w:rsidR="007D60E1" w:rsidRDefault="00F45D92" w:rsidP="007D60E1">
      <w:pPr>
        <w:pStyle w:val="ListParagraph"/>
        <w:numPr>
          <w:ilvl w:val="0"/>
          <w:numId w:val="16"/>
        </w:numPr>
        <w:spacing w:before="120" w:after="120" w:line="293" w:lineRule="auto"/>
        <w:rPr>
          <w:rFonts w:eastAsia="Calibri" w:cstheme="minorHAnsi"/>
          <w:sz w:val="21"/>
          <w:szCs w:val="21"/>
        </w:rPr>
      </w:pPr>
      <w:r>
        <w:rPr>
          <w:rFonts w:eastAsia="Calibri" w:cstheme="minorHAnsi"/>
          <w:sz w:val="21"/>
          <w:szCs w:val="21"/>
        </w:rPr>
        <w:t>Suggest</w:t>
      </w:r>
      <w:r w:rsidR="002E6CE3">
        <w:rPr>
          <w:rFonts w:eastAsia="Calibri" w:cstheme="minorHAnsi"/>
          <w:sz w:val="21"/>
          <w:szCs w:val="21"/>
        </w:rPr>
        <w:t>ions for a range of detailed</w:t>
      </w:r>
      <w:r>
        <w:rPr>
          <w:rFonts w:eastAsia="Calibri" w:cstheme="minorHAnsi"/>
          <w:sz w:val="21"/>
          <w:szCs w:val="21"/>
        </w:rPr>
        <w:t xml:space="preserve"> text edits for this section of the CKI plan.</w:t>
      </w:r>
    </w:p>
    <w:p w14:paraId="356A708B" w14:textId="03958746" w:rsidR="002E6CE3" w:rsidRPr="00D02506" w:rsidRDefault="002E6CE3" w:rsidP="002E6CE3">
      <w:pPr>
        <w:pStyle w:val="Subtitle"/>
        <w:rPr>
          <w:rFonts w:eastAsia="Calibri"/>
        </w:rPr>
      </w:pPr>
      <w:r w:rsidRPr="00D02506">
        <w:rPr>
          <w:rFonts w:eastAsia="Calibri"/>
        </w:rPr>
        <w:t>Recreational and tourism activities:</w:t>
      </w:r>
    </w:p>
    <w:p w14:paraId="4F6C50B3" w14:textId="71B89191" w:rsidR="002E6CE3" w:rsidRPr="00D02506" w:rsidRDefault="002E6CE3" w:rsidP="002E6CE3">
      <w:pPr>
        <w:pStyle w:val="ListParagraph"/>
        <w:numPr>
          <w:ilvl w:val="0"/>
          <w:numId w:val="19"/>
        </w:numPr>
        <w:spacing w:before="120" w:after="120" w:line="293" w:lineRule="auto"/>
        <w:rPr>
          <w:rFonts w:eastAsia="Calibri" w:cstheme="minorHAnsi"/>
          <w:sz w:val="21"/>
          <w:szCs w:val="21"/>
        </w:rPr>
      </w:pPr>
      <w:r w:rsidRPr="00D02506">
        <w:rPr>
          <w:rFonts w:eastAsia="Calibri" w:cstheme="minorHAnsi"/>
          <w:sz w:val="21"/>
          <w:szCs w:val="21"/>
        </w:rPr>
        <w:t xml:space="preserve">Safety and accessibility mean the impact of tourism and recreation is concentrated in specific parts of Christmas Island. This requires balanced management. </w:t>
      </w:r>
    </w:p>
    <w:p w14:paraId="38D9EC5B" w14:textId="59E2DB36" w:rsidR="00325159" w:rsidRDefault="00325159" w:rsidP="00325159">
      <w:pPr>
        <w:pStyle w:val="Subtitle"/>
        <w:rPr>
          <w:rFonts w:eastAsia="Calibri"/>
        </w:rPr>
      </w:pPr>
      <w:r>
        <w:rPr>
          <w:rFonts w:eastAsia="Calibri"/>
        </w:rPr>
        <w:t>Christmas Island National Park</w:t>
      </w:r>
      <w:r w:rsidRPr="00D02506">
        <w:rPr>
          <w:rFonts w:eastAsia="Calibri"/>
        </w:rPr>
        <w:t>:</w:t>
      </w:r>
    </w:p>
    <w:p w14:paraId="6D25D1A0" w14:textId="77777777" w:rsidR="00325159" w:rsidRPr="00D02506" w:rsidRDefault="00325159" w:rsidP="00325159">
      <w:pPr>
        <w:pStyle w:val="ListParagraph"/>
        <w:numPr>
          <w:ilvl w:val="0"/>
          <w:numId w:val="19"/>
        </w:numPr>
        <w:spacing w:before="120" w:after="120" w:line="293" w:lineRule="auto"/>
        <w:rPr>
          <w:rFonts w:eastAsia="Calibri" w:cstheme="minorHAnsi"/>
          <w:sz w:val="21"/>
          <w:szCs w:val="21"/>
        </w:rPr>
      </w:pPr>
      <w:r w:rsidRPr="00D02506">
        <w:rPr>
          <w:rFonts w:eastAsia="Calibri" w:cstheme="minorHAnsi"/>
          <w:sz w:val="21"/>
          <w:szCs w:val="21"/>
        </w:rPr>
        <w:t>Coordination with Christmas Island National Park is Important to managing interconnected ecosystems.</w:t>
      </w:r>
      <w:r w:rsidRPr="00D02506">
        <w:t xml:space="preserve"> </w:t>
      </w:r>
    </w:p>
    <w:p w14:paraId="7E3A1E0C" w14:textId="77777777" w:rsidR="00325159" w:rsidRPr="00D02506" w:rsidRDefault="00325159" w:rsidP="00325159">
      <w:pPr>
        <w:pStyle w:val="ListParagraph"/>
        <w:numPr>
          <w:ilvl w:val="0"/>
          <w:numId w:val="19"/>
        </w:numPr>
        <w:spacing w:before="120" w:after="120" w:line="293" w:lineRule="auto"/>
        <w:rPr>
          <w:rFonts w:eastAsia="Calibri" w:cstheme="minorHAnsi"/>
          <w:sz w:val="21"/>
          <w:szCs w:val="21"/>
        </w:rPr>
      </w:pPr>
      <w:r w:rsidRPr="00D02506">
        <w:rPr>
          <w:rFonts w:eastAsia="Calibri" w:cstheme="minorHAnsi"/>
          <w:sz w:val="21"/>
          <w:szCs w:val="21"/>
        </w:rPr>
        <w:t xml:space="preserve">Coordination with Christmas Island National Park is Important to managing linked ecosystems. </w:t>
      </w:r>
    </w:p>
    <w:p w14:paraId="6B6EBA06" w14:textId="58894495" w:rsidR="0026515A" w:rsidRPr="00D02506" w:rsidRDefault="00F45D92" w:rsidP="0026515A">
      <w:pPr>
        <w:pStyle w:val="Heading4"/>
      </w:pPr>
      <w:r>
        <w:t>Views of the Director</w:t>
      </w:r>
    </w:p>
    <w:p w14:paraId="12CD77E1" w14:textId="0FD78FF8" w:rsidR="00A24696" w:rsidRPr="00D02506" w:rsidRDefault="00A24696" w:rsidP="00A24696">
      <w:pPr>
        <w:shd w:val="clear" w:color="auto" w:fill="DEEAF6"/>
        <w:spacing w:before="120" w:after="120" w:line="293" w:lineRule="auto"/>
        <w:rPr>
          <w:rFonts w:ascii="Calibri" w:eastAsia="Calibri" w:hAnsi="Calibri" w:cs="Times New Roman"/>
          <w:color w:val="000000"/>
          <w:sz w:val="22"/>
          <w:szCs w:val="22"/>
          <w:u w:val="single"/>
        </w:rPr>
      </w:pPr>
      <w:r>
        <w:rPr>
          <w:rFonts w:ascii="Calibri" w:eastAsia="Calibri" w:hAnsi="Calibri" w:cs="Times New Roman"/>
          <w:color w:val="000000"/>
          <w:sz w:val="22"/>
          <w:szCs w:val="22"/>
          <w:u w:val="single"/>
        </w:rPr>
        <w:t xml:space="preserve">About Cocos (Keeling) Islands Marine Park </w:t>
      </w:r>
    </w:p>
    <w:p w14:paraId="6F7CB99E" w14:textId="159CFB78" w:rsidR="00A24696" w:rsidRPr="00D02506" w:rsidRDefault="00A24696" w:rsidP="00A24696">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agrees that information about the design of the inner boundary of CKI Marine Park should be included in the</w:t>
      </w:r>
      <w:r w:rsidR="004F74B2">
        <w:rPr>
          <w:rFonts w:ascii="Calibri" w:eastAsia="Calibri" w:hAnsi="Calibri" w:cs="Times New Roman"/>
          <w:color w:val="000000"/>
          <w:sz w:val="22"/>
          <w:szCs w:val="22"/>
        </w:rPr>
        <w:t xml:space="preserve"> CKI</w:t>
      </w:r>
      <w:r>
        <w:rPr>
          <w:rFonts w:ascii="Calibri" w:eastAsia="Calibri" w:hAnsi="Calibri" w:cs="Times New Roman"/>
          <w:color w:val="000000"/>
          <w:sz w:val="22"/>
          <w:szCs w:val="22"/>
        </w:rPr>
        <w:t xml:space="preserve"> plan and has made additions to this effect. </w:t>
      </w:r>
    </w:p>
    <w:p w14:paraId="456946CC" w14:textId="5A3C3442" w:rsidR="00F2401C" w:rsidRPr="00D02506" w:rsidRDefault="00F2401C"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People and Community </w:t>
      </w:r>
    </w:p>
    <w:p w14:paraId="59553CBC" w14:textId="43334196" w:rsidR="00301797" w:rsidRPr="00D02506" w:rsidRDefault="007E5CBF" w:rsidP="00F30E6F">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w:t>
      </w:r>
      <w:r w:rsidR="00325159">
        <w:rPr>
          <w:rFonts w:ascii="Calibri" w:eastAsia="Calibri" w:hAnsi="Calibri" w:cs="Times New Roman"/>
          <w:color w:val="000000"/>
          <w:sz w:val="22"/>
          <w:szCs w:val="22"/>
        </w:rPr>
        <w:t>welcomes the additional insights into aspects of CI’s people and community and has incorporated additional and updated information into the CI plan in relation to cemeteries and Taoist temples</w:t>
      </w:r>
      <w:r w:rsidR="00E25102">
        <w:rPr>
          <w:rFonts w:ascii="Calibri" w:eastAsia="Calibri" w:hAnsi="Calibri" w:cs="Times New Roman"/>
          <w:color w:val="000000"/>
          <w:sz w:val="22"/>
          <w:szCs w:val="22"/>
        </w:rPr>
        <w:t xml:space="preserve">, and </w:t>
      </w:r>
      <w:r w:rsidR="008D449F">
        <w:rPr>
          <w:rFonts w:ascii="Calibri" w:eastAsia="Calibri" w:hAnsi="Calibri" w:cs="Times New Roman"/>
          <w:color w:val="000000"/>
          <w:sz w:val="22"/>
          <w:szCs w:val="22"/>
        </w:rPr>
        <w:t>better recognition of</w:t>
      </w:r>
      <w:r w:rsidR="00E25102">
        <w:rPr>
          <w:rFonts w:ascii="Calibri" w:eastAsia="Calibri" w:hAnsi="Calibri" w:cs="Times New Roman"/>
          <w:color w:val="000000"/>
          <w:sz w:val="22"/>
          <w:szCs w:val="22"/>
        </w:rPr>
        <w:t xml:space="preserve"> phosphate mining as a key CI industry</w:t>
      </w:r>
      <w:r w:rsidR="00325159">
        <w:rPr>
          <w:rFonts w:ascii="Calibri" w:eastAsia="Calibri" w:hAnsi="Calibri" w:cs="Times New Roman"/>
          <w:color w:val="000000"/>
          <w:sz w:val="22"/>
          <w:szCs w:val="22"/>
        </w:rPr>
        <w:t>.</w:t>
      </w:r>
    </w:p>
    <w:p w14:paraId="11E3565E" w14:textId="7A3103BC" w:rsidR="0026515A" w:rsidRPr="00D02506" w:rsidRDefault="0026515A"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Natural values</w:t>
      </w:r>
    </w:p>
    <w:p w14:paraId="6115A46C" w14:textId="40D1EA00" w:rsidR="00325159" w:rsidRDefault="00325159" w:rsidP="00325159">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lastRenderedPageBreak/>
        <w:t xml:space="preserve">The Director acknowledges and welcomes </w:t>
      </w:r>
      <w:r w:rsidR="007369D9">
        <w:rPr>
          <w:rFonts w:ascii="Calibri" w:eastAsia="Calibri" w:hAnsi="Calibri" w:cs="Times New Roman"/>
          <w:color w:val="000000"/>
          <w:sz w:val="22"/>
          <w:szCs w:val="22"/>
        </w:rPr>
        <w:t xml:space="preserve">comments in support of the natural values descriptions provided in the draft plans and those comments that suggested improvements. The Director </w:t>
      </w:r>
      <w:r w:rsidR="00BF67DF">
        <w:rPr>
          <w:rFonts w:ascii="Calibri" w:eastAsia="Calibri" w:hAnsi="Calibri" w:cs="Times New Roman"/>
          <w:color w:val="000000"/>
          <w:sz w:val="22"/>
          <w:szCs w:val="22"/>
        </w:rPr>
        <w:t xml:space="preserve">agrees with </w:t>
      </w:r>
      <w:proofErr w:type="gramStart"/>
      <w:r w:rsidR="00BF67DF">
        <w:rPr>
          <w:rFonts w:ascii="Calibri" w:eastAsia="Calibri" w:hAnsi="Calibri" w:cs="Times New Roman"/>
          <w:color w:val="000000"/>
          <w:sz w:val="22"/>
          <w:szCs w:val="22"/>
        </w:rPr>
        <w:t>a number of</w:t>
      </w:r>
      <w:proofErr w:type="gramEnd"/>
      <w:r w:rsidR="00BF67DF">
        <w:rPr>
          <w:rFonts w:ascii="Calibri" w:eastAsia="Calibri" w:hAnsi="Calibri" w:cs="Times New Roman"/>
          <w:color w:val="000000"/>
          <w:sz w:val="22"/>
          <w:szCs w:val="22"/>
        </w:rPr>
        <w:t xml:space="preserve"> the suggested improvements and </w:t>
      </w:r>
      <w:r w:rsidR="007369D9">
        <w:rPr>
          <w:rFonts w:ascii="Calibri" w:eastAsia="Calibri" w:hAnsi="Calibri" w:cs="Times New Roman"/>
          <w:color w:val="000000"/>
          <w:sz w:val="22"/>
          <w:szCs w:val="22"/>
        </w:rPr>
        <w:t xml:space="preserve">has made the following updates </w:t>
      </w:r>
      <w:r w:rsidR="00BF67DF">
        <w:rPr>
          <w:rFonts w:ascii="Calibri" w:eastAsia="Calibri" w:hAnsi="Calibri" w:cs="Times New Roman"/>
          <w:color w:val="000000"/>
          <w:sz w:val="22"/>
          <w:szCs w:val="22"/>
        </w:rPr>
        <w:t>to the management</w:t>
      </w:r>
      <w:r w:rsidR="007369D9">
        <w:rPr>
          <w:rFonts w:ascii="Calibri" w:eastAsia="Calibri" w:hAnsi="Calibri" w:cs="Times New Roman"/>
          <w:color w:val="000000"/>
          <w:sz w:val="22"/>
          <w:szCs w:val="22"/>
        </w:rPr>
        <w:t xml:space="preserve"> plans:</w:t>
      </w:r>
    </w:p>
    <w:p w14:paraId="6A732D68" w14:textId="640678D8" w:rsidR="007369D9" w:rsidRDefault="007369D9" w:rsidP="007369D9">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More information has been included in the description of marine turtles in the CKI plan</w:t>
      </w:r>
    </w:p>
    <w:p w14:paraId="077E83C7" w14:textId="77777777" w:rsidR="00AA0EB2" w:rsidRDefault="00521E5B" w:rsidP="007369D9">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More information about the pressures acting on seagrass and its decline in the CKI lagoon has been included</w:t>
      </w:r>
      <w:r w:rsidR="00BF67DF">
        <w:rPr>
          <w:rFonts w:ascii="Calibri" w:eastAsia="Calibri" w:hAnsi="Calibri" w:cs="Times New Roman"/>
          <w:color w:val="000000"/>
          <w:sz w:val="22"/>
          <w:szCs w:val="22"/>
        </w:rPr>
        <w:t xml:space="preserve"> – turtle grazing has been acknowledged as a pressure on the seagrass</w:t>
      </w:r>
    </w:p>
    <w:p w14:paraId="037A6AA4" w14:textId="619B69D7" w:rsidR="00521E5B" w:rsidRDefault="00AA0EB2" w:rsidP="00AA0EB2">
      <w:pPr>
        <w:pStyle w:val="ListParagraph"/>
        <w:numPr>
          <w:ilvl w:val="1"/>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Information has also been included about current efforts to restore seagrass in the lagoon – in the boxed text within Chapter 3 of the CKI plan. </w:t>
      </w:r>
    </w:p>
    <w:p w14:paraId="3C3E1AC2" w14:textId="11D1A87C" w:rsidR="00BF67DF" w:rsidRDefault="00BF67DF" w:rsidP="007369D9">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Reef fish communities have been added as a standalone natural value, and better recognition of cetaceans and benthic organisms has been provided under other relevant natural values. </w:t>
      </w:r>
    </w:p>
    <w:p w14:paraId="68AC777B" w14:textId="7DA7AFEF" w:rsidR="00594B01" w:rsidRPr="00594B01" w:rsidRDefault="00594B01" w:rsidP="00594B01">
      <w:pPr>
        <w:shd w:val="clear" w:color="auto" w:fill="DEEAF6"/>
        <w:spacing w:before="120" w:after="120" w:line="293" w:lineRule="auto"/>
        <w:ind w:left="40"/>
        <w:rPr>
          <w:rFonts w:ascii="Calibri" w:eastAsia="Calibri" w:hAnsi="Calibri" w:cs="Times New Roman"/>
          <w:color w:val="000000"/>
          <w:sz w:val="22"/>
          <w:szCs w:val="22"/>
        </w:rPr>
      </w:pPr>
      <w:r w:rsidRPr="00594B01">
        <w:rPr>
          <w:rFonts w:ascii="Calibri" w:eastAsia="Calibri" w:hAnsi="Calibri" w:cs="Times New Roman"/>
          <w:color w:val="000000"/>
          <w:sz w:val="22"/>
          <w:szCs w:val="22"/>
        </w:rPr>
        <w:t xml:space="preserve">The </w:t>
      </w:r>
      <w:r>
        <w:rPr>
          <w:rFonts w:ascii="Calibri" w:eastAsia="Calibri" w:hAnsi="Calibri" w:cs="Times New Roman"/>
          <w:color w:val="000000"/>
          <w:sz w:val="22"/>
          <w:szCs w:val="22"/>
        </w:rPr>
        <w:t xml:space="preserve">Director has also clarified </w:t>
      </w:r>
      <w:r w:rsidR="000E3F53">
        <w:rPr>
          <w:rFonts w:ascii="Calibri" w:eastAsia="Calibri" w:hAnsi="Calibri" w:cs="Times New Roman"/>
          <w:color w:val="000000"/>
          <w:sz w:val="22"/>
          <w:szCs w:val="22"/>
        </w:rPr>
        <w:t>that the straight borders within the</w:t>
      </w:r>
      <w:r>
        <w:rPr>
          <w:rFonts w:ascii="Calibri" w:eastAsia="Calibri" w:hAnsi="Calibri" w:cs="Times New Roman"/>
          <w:color w:val="000000"/>
          <w:sz w:val="22"/>
          <w:szCs w:val="22"/>
        </w:rPr>
        <w:t xml:space="preserve"> </w:t>
      </w:r>
      <w:r w:rsidRPr="00594B01">
        <w:rPr>
          <w:rFonts w:ascii="Calibri" w:eastAsia="Calibri" w:hAnsi="Calibri" w:cs="Times New Roman"/>
          <w:color w:val="000000"/>
          <w:sz w:val="22"/>
          <w:szCs w:val="22"/>
        </w:rPr>
        <w:t xml:space="preserve">Muirfield Seamount </w:t>
      </w:r>
      <w:r w:rsidR="000E3F53">
        <w:rPr>
          <w:rFonts w:ascii="Calibri" w:eastAsia="Calibri" w:hAnsi="Calibri" w:cs="Times New Roman"/>
          <w:color w:val="000000"/>
          <w:sz w:val="22"/>
          <w:szCs w:val="22"/>
        </w:rPr>
        <w:t xml:space="preserve">represent the extent of the fine-scale bathymetry (seafloor) mapping carried out by CSIRO Research Vessel </w:t>
      </w:r>
      <w:r w:rsidR="000E3F53" w:rsidRPr="000E3F53">
        <w:rPr>
          <w:rFonts w:ascii="Calibri" w:eastAsia="Calibri" w:hAnsi="Calibri" w:cs="Times New Roman"/>
          <w:i/>
          <w:iCs/>
          <w:color w:val="000000"/>
          <w:sz w:val="22"/>
          <w:szCs w:val="22"/>
        </w:rPr>
        <w:t>Investigator</w:t>
      </w:r>
      <w:r w:rsidR="000E3F53">
        <w:rPr>
          <w:rFonts w:ascii="Calibri" w:eastAsia="Calibri" w:hAnsi="Calibri" w:cs="Times New Roman"/>
          <w:color w:val="000000"/>
          <w:sz w:val="22"/>
          <w:szCs w:val="22"/>
        </w:rPr>
        <w:t xml:space="preserve"> in 2022</w:t>
      </w:r>
      <w:r>
        <w:rPr>
          <w:rFonts w:ascii="Calibri" w:eastAsia="Calibri" w:hAnsi="Calibri" w:cs="Times New Roman"/>
          <w:color w:val="000000"/>
          <w:sz w:val="22"/>
          <w:szCs w:val="22"/>
        </w:rPr>
        <w:t xml:space="preserve">. </w:t>
      </w:r>
    </w:p>
    <w:p w14:paraId="7B8F8153" w14:textId="6E2D26FC" w:rsidR="0026515A" w:rsidRPr="00D02506" w:rsidRDefault="0026515A" w:rsidP="0026515A">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u w:val="single"/>
        </w:rPr>
        <w:t xml:space="preserve">Cultural Values </w:t>
      </w:r>
    </w:p>
    <w:p w14:paraId="532E2BBA" w14:textId="1A782CFB" w:rsidR="00325159" w:rsidRPr="00D02506" w:rsidRDefault="00325159" w:rsidP="00611CDD">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The</w:t>
      </w:r>
      <w:r w:rsidR="00FE2958">
        <w:rPr>
          <w:rFonts w:ascii="Calibri" w:eastAsia="Calibri" w:hAnsi="Calibri" w:cs="Times New Roman"/>
          <w:color w:val="000000"/>
          <w:sz w:val="22"/>
          <w:szCs w:val="22"/>
        </w:rPr>
        <w:t xml:space="preserve"> Director </w:t>
      </w:r>
      <w:r w:rsidR="00611CDD">
        <w:rPr>
          <w:rFonts w:ascii="Calibri" w:eastAsia="Calibri" w:hAnsi="Calibri" w:cs="Times New Roman"/>
          <w:color w:val="000000"/>
          <w:sz w:val="22"/>
          <w:szCs w:val="22"/>
        </w:rPr>
        <w:t>understands that</w:t>
      </w:r>
      <w:r w:rsidR="00FE2958">
        <w:rPr>
          <w:rFonts w:ascii="Calibri" w:eastAsia="Calibri" w:hAnsi="Calibri" w:cs="Times New Roman"/>
          <w:color w:val="000000"/>
          <w:sz w:val="22"/>
          <w:szCs w:val="22"/>
        </w:rPr>
        <w:t xml:space="preserve"> activities, histories and locations within or associated with the marine parks </w:t>
      </w:r>
      <w:r w:rsidR="00611CDD">
        <w:rPr>
          <w:rFonts w:ascii="Calibri" w:eastAsia="Calibri" w:hAnsi="Calibri" w:cs="Times New Roman"/>
          <w:color w:val="000000"/>
          <w:sz w:val="22"/>
          <w:szCs w:val="22"/>
        </w:rPr>
        <w:t xml:space="preserve">are culturally important </w:t>
      </w:r>
      <w:r w:rsidR="00FE2958">
        <w:rPr>
          <w:rFonts w:ascii="Calibri" w:eastAsia="Calibri" w:hAnsi="Calibri" w:cs="Times New Roman"/>
          <w:color w:val="000000"/>
          <w:sz w:val="22"/>
          <w:szCs w:val="22"/>
        </w:rPr>
        <w:t xml:space="preserve">for the communities of CI and CKI. The co-design process for the marine parks and ongoing close consultation with local communities to develop the draft management plans </w:t>
      </w:r>
      <w:r w:rsidR="006D0295">
        <w:rPr>
          <w:rFonts w:ascii="Calibri" w:eastAsia="Calibri" w:hAnsi="Calibri" w:cs="Times New Roman"/>
          <w:color w:val="000000"/>
          <w:sz w:val="22"/>
          <w:szCs w:val="22"/>
        </w:rPr>
        <w:t xml:space="preserve">helped to </w:t>
      </w:r>
      <w:r w:rsidR="00FE2958">
        <w:rPr>
          <w:rFonts w:ascii="Calibri" w:eastAsia="Calibri" w:hAnsi="Calibri" w:cs="Times New Roman"/>
          <w:color w:val="000000"/>
          <w:sz w:val="22"/>
          <w:szCs w:val="22"/>
        </w:rPr>
        <w:t xml:space="preserve">ensure cultural considerations are understood and appropriately accounted for in the management plans. </w:t>
      </w:r>
      <w:r w:rsidR="00611CDD">
        <w:rPr>
          <w:rFonts w:ascii="Calibri" w:eastAsia="Calibri" w:hAnsi="Calibri" w:cs="Times New Roman"/>
          <w:color w:val="000000"/>
          <w:sz w:val="22"/>
          <w:szCs w:val="22"/>
        </w:rPr>
        <w:t xml:space="preserve">The plans incorporate information designed to highlight the cultural importance of </w:t>
      </w:r>
      <w:proofErr w:type="gramStart"/>
      <w:r w:rsidR="00611CDD">
        <w:rPr>
          <w:rFonts w:ascii="Calibri" w:eastAsia="Calibri" w:hAnsi="Calibri" w:cs="Times New Roman"/>
          <w:color w:val="000000"/>
          <w:sz w:val="22"/>
          <w:szCs w:val="22"/>
        </w:rPr>
        <w:t>fishing</w:t>
      </w:r>
      <w:proofErr w:type="gramEnd"/>
      <w:r w:rsidR="00611CDD">
        <w:rPr>
          <w:rFonts w:ascii="Calibri" w:eastAsia="Calibri" w:hAnsi="Calibri" w:cs="Times New Roman"/>
          <w:color w:val="000000"/>
          <w:sz w:val="22"/>
          <w:szCs w:val="22"/>
        </w:rPr>
        <w:t xml:space="preserve"> and the zoning and prescriptions provide for the continuation of recreational and subsistence fishing in line with established practices. The CKI plan also allows for the reinstitution of sustainable cultural harvest of r</w:t>
      </w:r>
      <w:r w:rsidRPr="00D02506">
        <w:rPr>
          <w:rFonts w:ascii="Calibri" w:eastAsia="Calibri" w:hAnsi="Calibri" w:cs="Times New Roman"/>
          <w:color w:val="000000"/>
          <w:sz w:val="22"/>
          <w:szCs w:val="22"/>
        </w:rPr>
        <w:t>ed-</w:t>
      </w:r>
      <w:r w:rsidR="00611CDD">
        <w:rPr>
          <w:rFonts w:ascii="Calibri" w:eastAsia="Calibri" w:hAnsi="Calibri" w:cs="Times New Roman"/>
          <w:color w:val="000000"/>
          <w:sz w:val="22"/>
          <w:szCs w:val="22"/>
        </w:rPr>
        <w:t>f</w:t>
      </w:r>
      <w:r w:rsidRPr="00D02506">
        <w:rPr>
          <w:rFonts w:ascii="Calibri" w:eastAsia="Calibri" w:hAnsi="Calibri" w:cs="Times New Roman"/>
          <w:color w:val="000000"/>
          <w:sz w:val="22"/>
          <w:szCs w:val="22"/>
        </w:rPr>
        <w:t xml:space="preserve">ooted </w:t>
      </w:r>
      <w:r w:rsidR="00611CDD">
        <w:rPr>
          <w:rFonts w:ascii="Calibri" w:eastAsia="Calibri" w:hAnsi="Calibri" w:cs="Times New Roman"/>
          <w:color w:val="000000"/>
          <w:sz w:val="22"/>
          <w:szCs w:val="22"/>
        </w:rPr>
        <w:t>b</w:t>
      </w:r>
      <w:r w:rsidRPr="00D02506">
        <w:rPr>
          <w:rFonts w:ascii="Calibri" w:eastAsia="Calibri" w:hAnsi="Calibri" w:cs="Times New Roman"/>
          <w:color w:val="000000"/>
          <w:sz w:val="22"/>
          <w:szCs w:val="22"/>
        </w:rPr>
        <w:t xml:space="preserve">ooby </w:t>
      </w:r>
      <w:r w:rsidR="00611CDD">
        <w:rPr>
          <w:rFonts w:ascii="Calibri" w:eastAsia="Calibri" w:hAnsi="Calibri" w:cs="Times New Roman"/>
          <w:color w:val="000000"/>
          <w:sz w:val="22"/>
          <w:szCs w:val="22"/>
        </w:rPr>
        <w:t xml:space="preserve">birds should the appropriate environmental approvals be obtained. </w:t>
      </w:r>
    </w:p>
    <w:p w14:paraId="2D50623A" w14:textId="5AD38802" w:rsidR="00325159" w:rsidRPr="00D02506" w:rsidRDefault="00325159" w:rsidP="00325159">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Director is grateful for the contribution of the </w:t>
      </w:r>
      <w:r w:rsidR="009969DE">
        <w:rPr>
          <w:rFonts w:ascii="Calibri" w:eastAsia="Calibri" w:hAnsi="Calibri" w:cs="Times New Roman"/>
          <w:color w:val="000000"/>
          <w:sz w:val="22"/>
          <w:szCs w:val="22"/>
        </w:rPr>
        <w:t>drawing</w:t>
      </w:r>
      <w:r w:rsidRPr="00D02506">
        <w:rPr>
          <w:rFonts w:ascii="Calibri" w:eastAsia="Calibri" w:hAnsi="Calibri" w:cs="Times New Roman"/>
          <w:color w:val="000000"/>
          <w:sz w:val="22"/>
          <w:szCs w:val="22"/>
        </w:rPr>
        <w:t xml:space="preserve"> of Ma Chor Nui </w:t>
      </w:r>
      <w:proofErr w:type="spellStart"/>
      <w:r w:rsidRPr="00D02506">
        <w:rPr>
          <w:rFonts w:ascii="Calibri" w:eastAsia="Calibri" w:hAnsi="Calibri" w:cs="Times New Roman"/>
          <w:color w:val="000000"/>
          <w:sz w:val="22"/>
          <w:szCs w:val="22"/>
        </w:rPr>
        <w:t>Nui</w:t>
      </w:r>
      <w:proofErr w:type="spellEnd"/>
      <w:r w:rsidRPr="00D02506">
        <w:rPr>
          <w:rFonts w:ascii="Calibri" w:eastAsia="Calibri" w:hAnsi="Calibri" w:cs="Times New Roman"/>
          <w:color w:val="000000"/>
          <w:sz w:val="22"/>
          <w:szCs w:val="22"/>
        </w:rPr>
        <w:t xml:space="preserve"> temple by the Shire of Christmas Island and to all other</w:t>
      </w:r>
      <w:r w:rsidR="009969DE">
        <w:rPr>
          <w:rFonts w:ascii="Calibri" w:eastAsia="Calibri" w:hAnsi="Calibri" w:cs="Times New Roman"/>
          <w:color w:val="000000"/>
          <w:sz w:val="22"/>
          <w:szCs w:val="22"/>
        </w:rPr>
        <w:t xml:space="preserve">s </w:t>
      </w:r>
      <w:r w:rsidRPr="00D02506">
        <w:rPr>
          <w:rFonts w:ascii="Calibri" w:eastAsia="Calibri" w:hAnsi="Calibri" w:cs="Times New Roman"/>
          <w:color w:val="000000"/>
          <w:sz w:val="22"/>
          <w:szCs w:val="22"/>
        </w:rPr>
        <w:t>who provide images, quotes</w:t>
      </w:r>
      <w:r w:rsidR="009969DE">
        <w:rPr>
          <w:rFonts w:ascii="Calibri" w:eastAsia="Calibri" w:hAnsi="Calibri" w:cs="Times New Roman"/>
          <w:color w:val="000000"/>
          <w:sz w:val="22"/>
          <w:szCs w:val="22"/>
        </w:rPr>
        <w:t>, stories</w:t>
      </w:r>
      <w:r w:rsidRPr="00D02506">
        <w:rPr>
          <w:rFonts w:ascii="Calibri" w:eastAsia="Calibri" w:hAnsi="Calibri" w:cs="Times New Roman"/>
          <w:color w:val="000000"/>
          <w:sz w:val="22"/>
          <w:szCs w:val="22"/>
        </w:rPr>
        <w:t xml:space="preserve"> or other contributions </w:t>
      </w:r>
      <w:r w:rsidR="009969DE">
        <w:rPr>
          <w:rFonts w:ascii="Calibri" w:eastAsia="Calibri" w:hAnsi="Calibri" w:cs="Times New Roman"/>
          <w:color w:val="000000"/>
          <w:sz w:val="22"/>
          <w:szCs w:val="22"/>
        </w:rPr>
        <w:t>to the management plans to help with highlighting cultural and other values</w:t>
      </w:r>
      <w:r w:rsidRPr="00D02506">
        <w:rPr>
          <w:rFonts w:ascii="Calibri" w:eastAsia="Calibri" w:hAnsi="Calibri" w:cs="Times New Roman"/>
          <w:color w:val="000000"/>
          <w:sz w:val="22"/>
          <w:szCs w:val="22"/>
        </w:rPr>
        <w:t>.</w:t>
      </w:r>
    </w:p>
    <w:p w14:paraId="3A2C1A00" w14:textId="282A6F18" w:rsidR="00A9378C" w:rsidRDefault="00A61B30" w:rsidP="00A9378C">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agreed with </w:t>
      </w:r>
      <w:proofErr w:type="gramStart"/>
      <w:r>
        <w:rPr>
          <w:rFonts w:ascii="Calibri" w:eastAsia="Calibri" w:hAnsi="Calibri" w:cs="Times New Roman"/>
          <w:color w:val="000000"/>
          <w:sz w:val="22"/>
          <w:szCs w:val="22"/>
        </w:rPr>
        <w:t>a number of</w:t>
      </w:r>
      <w:proofErr w:type="gramEnd"/>
      <w:r>
        <w:rPr>
          <w:rFonts w:ascii="Calibri" w:eastAsia="Calibri" w:hAnsi="Calibri" w:cs="Times New Roman"/>
          <w:color w:val="000000"/>
          <w:sz w:val="22"/>
          <w:szCs w:val="22"/>
        </w:rPr>
        <w:t xml:space="preserve"> suggestions relevant to cultural values and made the following updates to the management plans:</w:t>
      </w:r>
    </w:p>
    <w:p w14:paraId="2227B520" w14:textId="1F6A2D79" w:rsidR="00A61B30" w:rsidRDefault="00A61B30" w:rsidP="00A61B30">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Recognising Hari Raya as a time of celebration, not a single day.</w:t>
      </w:r>
    </w:p>
    <w:p w14:paraId="511738AB" w14:textId="5F5D08B2" w:rsidR="00A61B30" w:rsidRPr="00A61B30" w:rsidRDefault="00A61B30" w:rsidP="00A61B30">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Recognising that historically, </w:t>
      </w:r>
      <w:proofErr w:type="spellStart"/>
      <w:r>
        <w:rPr>
          <w:rFonts w:ascii="Calibri" w:eastAsia="Calibri" w:hAnsi="Calibri" w:cs="Times New Roman"/>
          <w:color w:val="000000"/>
          <w:sz w:val="22"/>
          <w:szCs w:val="22"/>
        </w:rPr>
        <w:t>Jukong</w:t>
      </w:r>
      <w:proofErr w:type="spellEnd"/>
      <w:r>
        <w:rPr>
          <w:rFonts w:ascii="Calibri" w:eastAsia="Calibri" w:hAnsi="Calibri" w:cs="Times New Roman"/>
          <w:color w:val="000000"/>
          <w:sz w:val="22"/>
          <w:szCs w:val="22"/>
        </w:rPr>
        <w:t xml:space="preserve"> sailings to North Keeling Island was a frequent occurrence.</w:t>
      </w:r>
    </w:p>
    <w:p w14:paraId="4B615359" w14:textId="77777777" w:rsidR="0026515A" w:rsidRDefault="0026515A"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Social and economic values </w:t>
      </w:r>
    </w:p>
    <w:p w14:paraId="52F7610E" w14:textId="45DD146E" w:rsidR="0042731F" w:rsidRDefault="00047FEA" w:rsidP="00325159">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agrees that the social and economic values of parks are largely dependent on the environment and natural values that the parks protect and has updated this section of the management plan to be more explicit about this connection.</w:t>
      </w:r>
    </w:p>
    <w:p w14:paraId="30EFBCC4" w14:textId="277C2DEF" w:rsidR="00325159" w:rsidRPr="00D02506" w:rsidRDefault="00325159" w:rsidP="00325159">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The</w:t>
      </w:r>
      <w:r w:rsidR="00047FEA">
        <w:rPr>
          <w:rFonts w:ascii="Calibri" w:eastAsia="Calibri" w:hAnsi="Calibri" w:cs="Times New Roman"/>
          <w:color w:val="000000"/>
          <w:sz w:val="22"/>
          <w:szCs w:val="22"/>
        </w:rPr>
        <w:t xml:space="preserve"> Director also agrees that balancing </w:t>
      </w:r>
      <w:r w:rsidRPr="00D02506">
        <w:rPr>
          <w:rFonts w:ascii="Calibri" w:eastAsia="Calibri" w:hAnsi="Calibri" w:cs="Times New Roman"/>
          <w:color w:val="000000"/>
          <w:sz w:val="22"/>
          <w:szCs w:val="22"/>
        </w:rPr>
        <w:t>conservation and sustainable use</w:t>
      </w:r>
      <w:r w:rsidR="00047FEA">
        <w:rPr>
          <w:rFonts w:ascii="Calibri" w:eastAsia="Calibri" w:hAnsi="Calibri" w:cs="Times New Roman"/>
          <w:color w:val="000000"/>
          <w:sz w:val="22"/>
          <w:szCs w:val="22"/>
        </w:rPr>
        <w:t xml:space="preserve"> in parks</w:t>
      </w:r>
      <w:r w:rsidRPr="00D02506">
        <w:rPr>
          <w:rFonts w:ascii="Calibri" w:eastAsia="Calibri" w:hAnsi="Calibri" w:cs="Times New Roman"/>
          <w:color w:val="000000"/>
          <w:sz w:val="22"/>
          <w:szCs w:val="22"/>
        </w:rPr>
        <w:t xml:space="preserve"> </w:t>
      </w:r>
      <w:r w:rsidR="00047FEA">
        <w:rPr>
          <w:rFonts w:ascii="Calibri" w:eastAsia="Calibri" w:hAnsi="Calibri" w:cs="Times New Roman"/>
          <w:color w:val="000000"/>
          <w:sz w:val="22"/>
          <w:szCs w:val="22"/>
        </w:rPr>
        <w:t>is important – both management plans seek to achieve this by supporting local sustainable use through yellow Habitat Protection zoning in inshore waters, and green National Park zoning in offshore waters</w:t>
      </w:r>
      <w:r w:rsidRPr="00D02506">
        <w:rPr>
          <w:rFonts w:ascii="Calibri" w:eastAsia="Calibri" w:hAnsi="Calibri" w:cs="Times New Roman"/>
          <w:color w:val="000000"/>
          <w:sz w:val="22"/>
          <w:szCs w:val="22"/>
        </w:rPr>
        <w:t>.</w:t>
      </w:r>
    </w:p>
    <w:p w14:paraId="3299225B" w14:textId="77777777" w:rsidR="00882235" w:rsidRPr="00984E66" w:rsidRDefault="00882235" w:rsidP="0026515A">
      <w:pPr>
        <w:shd w:val="clear" w:color="auto" w:fill="DEEAF6"/>
        <w:spacing w:before="120" w:after="120" w:line="293" w:lineRule="auto"/>
        <w:rPr>
          <w:rFonts w:ascii="Calibri" w:eastAsia="Calibri" w:hAnsi="Calibri" w:cs="Times New Roman"/>
          <w:color w:val="000000"/>
          <w:sz w:val="22"/>
          <w:szCs w:val="22"/>
        </w:rPr>
      </w:pPr>
    </w:p>
    <w:p w14:paraId="05502C7A" w14:textId="77777777" w:rsidR="00882235" w:rsidRPr="00984E66" w:rsidRDefault="00882235" w:rsidP="0026515A">
      <w:pPr>
        <w:shd w:val="clear" w:color="auto" w:fill="DEEAF6"/>
        <w:spacing w:before="120" w:after="120" w:line="293" w:lineRule="auto"/>
        <w:rPr>
          <w:rFonts w:ascii="Calibri" w:eastAsia="Calibri" w:hAnsi="Calibri" w:cs="Times New Roman"/>
          <w:color w:val="000000"/>
          <w:sz w:val="22"/>
          <w:szCs w:val="22"/>
        </w:rPr>
      </w:pPr>
    </w:p>
    <w:p w14:paraId="6FC76375" w14:textId="37C7C152" w:rsidR="0026515A" w:rsidRDefault="0026515A"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lastRenderedPageBreak/>
        <w:t xml:space="preserve">Pressures and drivers </w:t>
      </w:r>
    </w:p>
    <w:p w14:paraId="3CDF8716" w14:textId="2FC46DDD" w:rsidR="00325159" w:rsidRDefault="00325159" w:rsidP="00325159">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The Director acknowledges and welcomes the</w:t>
      </w:r>
      <w:r w:rsidR="003F02A6">
        <w:rPr>
          <w:rFonts w:ascii="Calibri" w:eastAsia="Calibri" w:hAnsi="Calibri" w:cs="Times New Roman"/>
          <w:color w:val="000000"/>
          <w:sz w:val="22"/>
          <w:szCs w:val="22"/>
        </w:rPr>
        <w:t xml:space="preserve"> comments which</w:t>
      </w:r>
      <w:r w:rsidRPr="00D02506">
        <w:rPr>
          <w:rFonts w:ascii="Calibri" w:eastAsia="Calibri" w:hAnsi="Calibri" w:cs="Times New Roman"/>
          <w:color w:val="000000"/>
          <w:sz w:val="22"/>
          <w:szCs w:val="22"/>
        </w:rPr>
        <w:t xml:space="preserve"> </w:t>
      </w:r>
      <w:r w:rsidR="003F02A6">
        <w:rPr>
          <w:rFonts w:ascii="Calibri" w:eastAsia="Calibri" w:hAnsi="Calibri" w:cs="Times New Roman"/>
          <w:color w:val="000000"/>
          <w:sz w:val="22"/>
          <w:szCs w:val="22"/>
        </w:rPr>
        <w:t xml:space="preserve">supported the content on pressures and drivers contained in the draft plans and agrees that more research to understand pressures and drivers will assist management of the marine parks. Research and monitoring to improve understanding of pressures is a focus of the science, monitoring and management effectiveness program outlined in chapter 3 of the plans. </w:t>
      </w:r>
    </w:p>
    <w:p w14:paraId="04F82103" w14:textId="3252BDF9" w:rsidR="003F02A6" w:rsidRDefault="003F02A6" w:rsidP="00325159">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agrees that pressures are not always human driven and </w:t>
      </w:r>
      <w:r w:rsidR="00BD40A3">
        <w:rPr>
          <w:rFonts w:ascii="Calibri" w:eastAsia="Calibri" w:hAnsi="Calibri" w:cs="Times New Roman"/>
          <w:color w:val="000000"/>
          <w:sz w:val="22"/>
          <w:szCs w:val="22"/>
        </w:rPr>
        <w:t>both</w:t>
      </w:r>
      <w:r>
        <w:rPr>
          <w:rFonts w:ascii="Calibri" w:eastAsia="Calibri" w:hAnsi="Calibri" w:cs="Times New Roman"/>
          <w:color w:val="000000"/>
          <w:sz w:val="22"/>
          <w:szCs w:val="22"/>
        </w:rPr>
        <w:t xml:space="preserve"> plans have been updated to reflect this. </w:t>
      </w:r>
    </w:p>
    <w:p w14:paraId="638EB66A" w14:textId="6C66CAF1" w:rsidR="00F2401C" w:rsidRPr="00D02506" w:rsidRDefault="00F2401C"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Fishing pressure </w:t>
      </w:r>
    </w:p>
    <w:p w14:paraId="46FB3C5F" w14:textId="23839F46" w:rsidR="00C15E7D" w:rsidRDefault="00C15E7D" w:rsidP="00C15E7D">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agrees that more information about the management of fisheries in the </w:t>
      </w:r>
      <w:r w:rsidR="00C82079" w:rsidRPr="00D02506">
        <w:rPr>
          <w:rFonts w:ascii="Calibri" w:eastAsia="Calibri" w:hAnsi="Calibri" w:cs="Times New Roman"/>
          <w:color w:val="000000"/>
          <w:sz w:val="22"/>
          <w:szCs w:val="22"/>
        </w:rPr>
        <w:t>Indian Ocean Territories</w:t>
      </w:r>
      <w:r>
        <w:rPr>
          <w:rFonts w:ascii="Calibri" w:eastAsia="Calibri" w:hAnsi="Calibri" w:cs="Times New Roman"/>
          <w:color w:val="000000"/>
          <w:sz w:val="22"/>
          <w:szCs w:val="22"/>
        </w:rPr>
        <w:t xml:space="preserve"> would be helpful for park user and stakeholder understanding, and has made the following updates to the </w:t>
      </w:r>
      <w:r w:rsidR="00CF7B6C">
        <w:rPr>
          <w:rFonts w:ascii="Calibri" w:eastAsia="Calibri" w:hAnsi="Calibri" w:cs="Times New Roman"/>
          <w:color w:val="000000"/>
          <w:sz w:val="22"/>
          <w:szCs w:val="22"/>
        </w:rPr>
        <w:t xml:space="preserve">management </w:t>
      </w:r>
      <w:r>
        <w:rPr>
          <w:rFonts w:ascii="Calibri" w:eastAsia="Calibri" w:hAnsi="Calibri" w:cs="Times New Roman"/>
          <w:color w:val="000000"/>
          <w:sz w:val="22"/>
          <w:szCs w:val="22"/>
        </w:rPr>
        <w:t>plans in response to comments</w:t>
      </w:r>
      <w:r w:rsidR="00CF7B6C">
        <w:rPr>
          <w:rFonts w:ascii="Calibri" w:eastAsia="Calibri" w:hAnsi="Calibri" w:cs="Times New Roman"/>
          <w:color w:val="000000"/>
          <w:sz w:val="22"/>
          <w:szCs w:val="22"/>
        </w:rPr>
        <w:t xml:space="preserve"> suggesting this</w:t>
      </w:r>
      <w:r>
        <w:rPr>
          <w:rFonts w:ascii="Calibri" w:eastAsia="Calibri" w:hAnsi="Calibri" w:cs="Times New Roman"/>
          <w:color w:val="000000"/>
          <w:sz w:val="22"/>
          <w:szCs w:val="22"/>
        </w:rPr>
        <w:t>:</w:t>
      </w:r>
    </w:p>
    <w:p w14:paraId="05F3C0BB" w14:textId="26F10362" w:rsidR="00C15E7D" w:rsidRDefault="00C15E7D" w:rsidP="00C15E7D">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More detail about local fisheries management arrangements has been added into the ‘Fishing’ section under cultural values</w:t>
      </w:r>
      <w:r w:rsidR="00E77FA5">
        <w:rPr>
          <w:rFonts w:ascii="Calibri" w:eastAsia="Calibri" w:hAnsi="Calibri" w:cs="Times New Roman"/>
          <w:color w:val="000000"/>
          <w:sz w:val="22"/>
          <w:szCs w:val="22"/>
        </w:rPr>
        <w:t>.</w:t>
      </w:r>
    </w:p>
    <w:p w14:paraId="3C31D1FB" w14:textId="694113D6" w:rsidR="00E77FA5" w:rsidRDefault="00E77FA5" w:rsidP="00C15E7D">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CI plan now includes boxed text outlining the role of the Fisheries Management Committee in the development of the local fishing rules and ongoing advisory role. </w:t>
      </w:r>
    </w:p>
    <w:p w14:paraId="33C969B3" w14:textId="04800328" w:rsidR="00E77FA5" w:rsidRDefault="00E77FA5" w:rsidP="00E77FA5">
      <w:pPr>
        <w:shd w:val="clear" w:color="auto" w:fill="DEEAF6"/>
        <w:spacing w:before="120" w:after="120" w:line="293" w:lineRule="auto"/>
        <w:ind w:left="40"/>
        <w:rPr>
          <w:rFonts w:ascii="Calibri" w:eastAsia="Calibri" w:hAnsi="Calibri" w:cs="Times New Roman"/>
          <w:color w:val="000000"/>
          <w:sz w:val="22"/>
          <w:szCs w:val="22"/>
        </w:rPr>
      </w:pPr>
      <w:r>
        <w:rPr>
          <w:rFonts w:ascii="Calibri" w:eastAsia="Calibri" w:hAnsi="Calibri" w:cs="Times New Roman"/>
          <w:color w:val="000000"/>
          <w:sz w:val="22"/>
          <w:szCs w:val="22"/>
        </w:rPr>
        <w:t>The Director also agrees that long-term monitoring of fish species will be important for the marine park</w:t>
      </w:r>
      <w:r w:rsidR="00CF7B6C">
        <w:rPr>
          <w:rFonts w:ascii="Calibri" w:eastAsia="Calibri" w:hAnsi="Calibri" w:cs="Times New Roman"/>
          <w:color w:val="000000"/>
          <w:sz w:val="22"/>
          <w:szCs w:val="22"/>
        </w:rPr>
        <w:t>s</w:t>
      </w:r>
      <w:r>
        <w:rPr>
          <w:rFonts w:ascii="Calibri" w:eastAsia="Calibri" w:hAnsi="Calibri" w:cs="Times New Roman"/>
          <w:color w:val="000000"/>
          <w:sz w:val="22"/>
          <w:szCs w:val="22"/>
        </w:rPr>
        <w:t xml:space="preserve"> as well as for fisheries management and notes the intention to work closely with fisheries managers to implement complementary monitoring arrangements. The Director has updated both management plans to include ‘reef fish communities’ as a natural value and monitoring priority. </w:t>
      </w:r>
    </w:p>
    <w:p w14:paraId="373CD962" w14:textId="3ACB7F0B" w:rsidR="006C58E0" w:rsidRPr="00D02506" w:rsidRDefault="00CF7B6C" w:rsidP="006C58E0">
      <w:pPr>
        <w:shd w:val="clear" w:color="auto" w:fill="DEEAF6"/>
        <w:spacing w:before="120" w:after="120" w:line="293" w:lineRule="auto"/>
        <w:ind w:left="40"/>
        <w:rPr>
          <w:rFonts w:ascii="Calibri" w:eastAsia="Calibri" w:hAnsi="Calibri" w:cs="Times New Roman"/>
          <w:color w:val="000000"/>
          <w:sz w:val="22"/>
          <w:szCs w:val="22"/>
        </w:rPr>
      </w:pPr>
      <w:r>
        <w:rPr>
          <w:rFonts w:ascii="Calibri" w:eastAsia="Calibri" w:hAnsi="Calibri" w:cs="Times New Roman"/>
          <w:color w:val="000000"/>
          <w:sz w:val="22"/>
          <w:szCs w:val="22"/>
        </w:rPr>
        <w:t>Compliance and</w:t>
      </w:r>
      <w:r w:rsidR="00E77FA5">
        <w:rPr>
          <w:rFonts w:ascii="Calibri" w:eastAsia="Calibri" w:hAnsi="Calibri" w:cs="Times New Roman"/>
          <w:color w:val="000000"/>
          <w:sz w:val="22"/>
          <w:szCs w:val="22"/>
        </w:rPr>
        <w:t xml:space="preserve"> enforcement </w:t>
      </w:r>
      <w:r>
        <w:rPr>
          <w:rFonts w:ascii="Calibri" w:eastAsia="Calibri" w:hAnsi="Calibri" w:cs="Times New Roman"/>
          <w:color w:val="000000"/>
          <w:sz w:val="22"/>
          <w:szCs w:val="22"/>
        </w:rPr>
        <w:t xml:space="preserve">in both inshore and offshore waters will be an important aspect of marine park management, and one that requires the Director to work with other government agencies. This is recognised in the fishing pressure section of the plan in relation to the offshore areas of the marine park and the Director has updated Table 3.1 to also recognise this as part of the surveillance and compliance action. The Director will </w:t>
      </w:r>
      <w:r w:rsidR="00847AA2">
        <w:rPr>
          <w:rFonts w:ascii="Calibri" w:eastAsia="Calibri" w:hAnsi="Calibri" w:cs="Times New Roman"/>
          <w:color w:val="000000"/>
          <w:sz w:val="22"/>
          <w:szCs w:val="22"/>
        </w:rPr>
        <w:t xml:space="preserve">conduct their own inshore compliance operations from time to time </w:t>
      </w:r>
      <w:proofErr w:type="gramStart"/>
      <w:r w:rsidR="00847AA2">
        <w:rPr>
          <w:rFonts w:ascii="Calibri" w:eastAsia="Calibri" w:hAnsi="Calibri" w:cs="Times New Roman"/>
          <w:color w:val="000000"/>
          <w:sz w:val="22"/>
          <w:szCs w:val="22"/>
        </w:rPr>
        <w:t>and also</w:t>
      </w:r>
      <w:proofErr w:type="gramEnd"/>
      <w:r w:rsidR="00847AA2">
        <w:rPr>
          <w:rFonts w:ascii="Calibri" w:eastAsia="Calibri" w:hAnsi="Calibri" w:cs="Times New Roman"/>
          <w:color w:val="000000"/>
          <w:sz w:val="22"/>
          <w:szCs w:val="22"/>
        </w:rPr>
        <w:t xml:space="preserve"> liaise with other relevant </w:t>
      </w:r>
      <w:r>
        <w:rPr>
          <w:rFonts w:ascii="Calibri" w:eastAsia="Calibri" w:hAnsi="Calibri" w:cs="Times New Roman"/>
          <w:color w:val="000000"/>
          <w:sz w:val="22"/>
          <w:szCs w:val="22"/>
        </w:rPr>
        <w:t xml:space="preserve">agencies </w:t>
      </w:r>
      <w:r w:rsidR="00847AA2">
        <w:rPr>
          <w:rFonts w:ascii="Calibri" w:eastAsia="Calibri" w:hAnsi="Calibri" w:cs="Times New Roman"/>
          <w:color w:val="000000"/>
          <w:sz w:val="22"/>
          <w:szCs w:val="22"/>
        </w:rPr>
        <w:t>such as the Department of Infrastructure, Transport, Regional Development, Communications and the Arts and the Australian Federal Police to consider how joint inshore compliance operations may be conducted</w:t>
      </w:r>
      <w:r>
        <w:rPr>
          <w:rFonts w:ascii="Calibri" w:eastAsia="Calibri" w:hAnsi="Calibri" w:cs="Times New Roman"/>
          <w:color w:val="000000"/>
          <w:sz w:val="22"/>
          <w:szCs w:val="22"/>
        </w:rPr>
        <w:t xml:space="preserve">. </w:t>
      </w:r>
    </w:p>
    <w:p w14:paraId="26F9CF68" w14:textId="77777777" w:rsidR="00F2401C" w:rsidRPr="00D02506" w:rsidRDefault="00F2401C" w:rsidP="00F2401C">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Marine and invasive pest species</w:t>
      </w:r>
    </w:p>
    <w:p w14:paraId="0E0436E5" w14:textId="466C37EB" w:rsidR="006C58E0" w:rsidRDefault="006C58E0" w:rsidP="00325159">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w:t>
      </w:r>
      <w:r w:rsidR="00505BAC">
        <w:rPr>
          <w:rFonts w:ascii="Calibri" w:eastAsia="Calibri" w:hAnsi="Calibri" w:cs="Times New Roman"/>
          <w:color w:val="000000"/>
          <w:sz w:val="22"/>
          <w:szCs w:val="22"/>
        </w:rPr>
        <w:t xml:space="preserve">agrees that </w:t>
      </w:r>
      <w:proofErr w:type="gramStart"/>
      <w:r w:rsidR="00505BAC">
        <w:rPr>
          <w:rFonts w:ascii="Calibri" w:eastAsia="Calibri" w:hAnsi="Calibri" w:cs="Times New Roman"/>
          <w:color w:val="000000"/>
          <w:sz w:val="22"/>
          <w:szCs w:val="22"/>
        </w:rPr>
        <w:t>a number of</w:t>
      </w:r>
      <w:proofErr w:type="gramEnd"/>
      <w:r>
        <w:rPr>
          <w:rFonts w:ascii="Calibri" w:eastAsia="Calibri" w:hAnsi="Calibri" w:cs="Times New Roman"/>
          <w:color w:val="000000"/>
          <w:sz w:val="22"/>
          <w:szCs w:val="22"/>
        </w:rPr>
        <w:t xml:space="preserve"> suggestions for additional content in relation to marine invasive species </w:t>
      </w:r>
      <w:r w:rsidR="00505BAC">
        <w:rPr>
          <w:rFonts w:ascii="Calibri" w:eastAsia="Calibri" w:hAnsi="Calibri" w:cs="Times New Roman"/>
          <w:color w:val="000000"/>
          <w:sz w:val="22"/>
          <w:szCs w:val="22"/>
        </w:rPr>
        <w:t>and related matter</w:t>
      </w:r>
      <w:r w:rsidR="00BD29E3">
        <w:rPr>
          <w:rFonts w:ascii="Calibri" w:eastAsia="Calibri" w:hAnsi="Calibri" w:cs="Times New Roman"/>
          <w:color w:val="000000"/>
          <w:sz w:val="22"/>
          <w:szCs w:val="22"/>
        </w:rPr>
        <w:t>s</w:t>
      </w:r>
      <w:r w:rsidR="00505BAC">
        <w:rPr>
          <w:rFonts w:ascii="Calibri" w:eastAsia="Calibri" w:hAnsi="Calibri" w:cs="Times New Roman"/>
          <w:color w:val="000000"/>
          <w:sz w:val="22"/>
          <w:szCs w:val="22"/>
        </w:rPr>
        <w:t xml:space="preserve"> should be incorporated and has made the </w:t>
      </w:r>
      <w:r>
        <w:rPr>
          <w:rFonts w:ascii="Calibri" w:eastAsia="Calibri" w:hAnsi="Calibri" w:cs="Times New Roman"/>
          <w:color w:val="000000"/>
          <w:sz w:val="22"/>
          <w:szCs w:val="22"/>
        </w:rPr>
        <w:t>following updates to the management plans:</w:t>
      </w:r>
    </w:p>
    <w:p w14:paraId="2C78B091" w14:textId="1B027156" w:rsidR="006C58E0" w:rsidRDefault="006C58E0" w:rsidP="006C58E0">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threat of disease, including via the introduction of new species, is now discussed.</w:t>
      </w:r>
    </w:p>
    <w:p w14:paraId="300E86E8" w14:textId="7CA75BF5" w:rsidR="006C58E0" w:rsidRDefault="006C58E0" w:rsidP="006C58E0">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possible impacts on industry and amenity are acknowledged.</w:t>
      </w:r>
    </w:p>
    <w:p w14:paraId="5698D6A4" w14:textId="379AF79A" w:rsidR="006C58E0" w:rsidRDefault="006C58E0" w:rsidP="006C58E0">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CI and CKI have been acknowledged as ‘First Points of Entry’ under Australian biosecurity legislation.</w:t>
      </w:r>
    </w:p>
    <w:p w14:paraId="5C8AEF02" w14:textId="7CD838A1" w:rsidR="00505BAC" w:rsidRDefault="00505BAC" w:rsidP="006C58E0">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Using the term ‘invasive marine species’ rather than ‘invasive </w:t>
      </w:r>
      <w:proofErr w:type="gramStart"/>
      <w:r>
        <w:rPr>
          <w:rFonts w:ascii="Calibri" w:eastAsia="Calibri" w:hAnsi="Calibri" w:cs="Times New Roman"/>
          <w:color w:val="000000"/>
          <w:sz w:val="22"/>
          <w:szCs w:val="22"/>
        </w:rPr>
        <w:t>species’</w:t>
      </w:r>
      <w:proofErr w:type="gramEnd"/>
      <w:r>
        <w:rPr>
          <w:rFonts w:ascii="Calibri" w:eastAsia="Calibri" w:hAnsi="Calibri" w:cs="Times New Roman"/>
          <w:color w:val="000000"/>
          <w:sz w:val="22"/>
          <w:szCs w:val="22"/>
        </w:rPr>
        <w:t xml:space="preserve"> for clarity.</w:t>
      </w:r>
    </w:p>
    <w:p w14:paraId="74EB076C" w14:textId="313AE3FC" w:rsidR="00505BAC" w:rsidRDefault="00505BAC" w:rsidP="00505BAC">
      <w:pPr>
        <w:shd w:val="clear" w:color="auto" w:fill="DEEAF6"/>
        <w:spacing w:before="120" w:after="120" w:line="293" w:lineRule="auto"/>
        <w:ind w:left="40"/>
        <w:rPr>
          <w:rFonts w:ascii="Calibri" w:eastAsia="Calibri" w:hAnsi="Calibri" w:cs="Times New Roman"/>
          <w:color w:val="000000"/>
          <w:sz w:val="22"/>
          <w:szCs w:val="22"/>
        </w:rPr>
      </w:pPr>
      <w:r>
        <w:rPr>
          <w:rFonts w:ascii="Calibri" w:eastAsia="Calibri" w:hAnsi="Calibri" w:cs="Times New Roman"/>
          <w:color w:val="000000"/>
          <w:sz w:val="22"/>
          <w:szCs w:val="22"/>
        </w:rPr>
        <w:lastRenderedPageBreak/>
        <w:t xml:space="preserve">The Director considers that </w:t>
      </w:r>
      <w:proofErr w:type="gramStart"/>
      <w:r>
        <w:rPr>
          <w:rFonts w:ascii="Calibri" w:eastAsia="Calibri" w:hAnsi="Calibri" w:cs="Times New Roman"/>
          <w:color w:val="000000"/>
          <w:sz w:val="22"/>
          <w:szCs w:val="22"/>
        </w:rPr>
        <w:t>a number of</w:t>
      </w:r>
      <w:proofErr w:type="gramEnd"/>
      <w:r>
        <w:rPr>
          <w:rFonts w:ascii="Calibri" w:eastAsia="Calibri" w:hAnsi="Calibri" w:cs="Times New Roman"/>
          <w:color w:val="000000"/>
          <w:sz w:val="22"/>
          <w:szCs w:val="22"/>
        </w:rPr>
        <w:t xml:space="preserve"> the suggestions were already</w:t>
      </w:r>
      <w:r w:rsidR="00BD29E3">
        <w:rPr>
          <w:rFonts w:ascii="Calibri" w:eastAsia="Calibri" w:hAnsi="Calibri" w:cs="Times New Roman"/>
          <w:color w:val="000000"/>
          <w:sz w:val="22"/>
          <w:szCs w:val="22"/>
        </w:rPr>
        <w:t xml:space="preserve"> sufficiently</w:t>
      </w:r>
      <w:r>
        <w:rPr>
          <w:rFonts w:ascii="Calibri" w:eastAsia="Calibri" w:hAnsi="Calibri" w:cs="Times New Roman"/>
          <w:color w:val="000000"/>
          <w:sz w:val="22"/>
          <w:szCs w:val="22"/>
        </w:rPr>
        <w:t xml:space="preserve"> covered in the draft management plans, including:</w:t>
      </w:r>
    </w:p>
    <w:p w14:paraId="2C753863" w14:textId="0267D2CF" w:rsidR="00505BAC" w:rsidRDefault="00505BAC" w:rsidP="00505BAC">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How commercial shipping is managed with respect to marine invasive species</w:t>
      </w:r>
      <w:r w:rsidR="00EC69C7">
        <w:rPr>
          <w:rFonts w:ascii="Calibri" w:eastAsia="Calibri" w:hAnsi="Calibri" w:cs="Times New Roman"/>
          <w:color w:val="000000"/>
          <w:sz w:val="22"/>
          <w:szCs w:val="22"/>
        </w:rPr>
        <w:t>.</w:t>
      </w:r>
    </w:p>
    <w:p w14:paraId="7BF8E3F5" w14:textId="0718120B" w:rsidR="00505BAC" w:rsidRPr="00505BAC" w:rsidRDefault="00BD29E3" w:rsidP="00505BAC">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Noting </w:t>
      </w:r>
      <w:r w:rsidR="00505BAC">
        <w:rPr>
          <w:rFonts w:ascii="Calibri" w:eastAsia="Calibri" w:hAnsi="Calibri" w:cs="Times New Roman"/>
          <w:color w:val="000000"/>
          <w:sz w:val="22"/>
          <w:szCs w:val="22"/>
        </w:rPr>
        <w:t xml:space="preserve">a marine invasives monitoring program is in currently in place.  </w:t>
      </w:r>
    </w:p>
    <w:p w14:paraId="3F226E9A" w14:textId="6CD992B3" w:rsidR="00F2401C" w:rsidRPr="00D02506" w:rsidRDefault="00F2401C"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Marine debris and other pollution</w:t>
      </w:r>
    </w:p>
    <w:p w14:paraId="5A09D1AA" w14:textId="298BADBC" w:rsidR="00325159" w:rsidRPr="000F23F1" w:rsidRDefault="000F23F1" w:rsidP="000F23F1">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agreed with </w:t>
      </w:r>
      <w:proofErr w:type="gramStart"/>
      <w:r>
        <w:rPr>
          <w:rFonts w:ascii="Calibri" w:eastAsia="Calibri" w:hAnsi="Calibri" w:cs="Times New Roman"/>
          <w:color w:val="000000"/>
          <w:sz w:val="22"/>
          <w:szCs w:val="22"/>
        </w:rPr>
        <w:t>a number of</w:t>
      </w:r>
      <w:proofErr w:type="gramEnd"/>
      <w:r>
        <w:rPr>
          <w:rFonts w:ascii="Calibri" w:eastAsia="Calibri" w:hAnsi="Calibri" w:cs="Times New Roman"/>
          <w:color w:val="000000"/>
          <w:sz w:val="22"/>
          <w:szCs w:val="22"/>
        </w:rPr>
        <w:t xml:space="preserve"> the suggestions to add additional content to the plans in relation to marine debris, and has made the following updates:</w:t>
      </w:r>
    </w:p>
    <w:p w14:paraId="5B15FB44" w14:textId="39E3F55E" w:rsidR="000F23F1" w:rsidRDefault="009B130D" w:rsidP="000F23F1">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sidRPr="000F23F1">
        <w:rPr>
          <w:rFonts w:ascii="Calibri" w:eastAsia="Calibri" w:hAnsi="Calibri" w:cs="Times New Roman"/>
          <w:color w:val="000000"/>
          <w:sz w:val="22"/>
          <w:szCs w:val="22"/>
        </w:rPr>
        <w:t xml:space="preserve">Fish Aggregating Devices (FADs) </w:t>
      </w:r>
      <w:r w:rsidR="000F23F1">
        <w:rPr>
          <w:rFonts w:ascii="Calibri" w:eastAsia="Calibri" w:hAnsi="Calibri" w:cs="Times New Roman"/>
          <w:color w:val="000000"/>
          <w:sz w:val="22"/>
          <w:szCs w:val="22"/>
        </w:rPr>
        <w:t>have been recognised as a standalone and significant source of marine debris</w:t>
      </w:r>
      <w:r w:rsidRPr="000F23F1">
        <w:rPr>
          <w:rFonts w:ascii="Calibri" w:eastAsia="Calibri" w:hAnsi="Calibri" w:cs="Times New Roman"/>
          <w:color w:val="000000"/>
          <w:sz w:val="22"/>
          <w:szCs w:val="22"/>
        </w:rPr>
        <w:t>.</w:t>
      </w:r>
    </w:p>
    <w:p w14:paraId="358ED687" w14:textId="16902A21" w:rsidR="000F23F1" w:rsidRDefault="000F23F1" w:rsidP="000F23F1">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Local efforts to manage waste produced on island are better acknowledged.</w:t>
      </w:r>
    </w:p>
    <w:p w14:paraId="5AA25D4E" w14:textId="22854B08" w:rsidR="006F3AA4" w:rsidRPr="006F3AA4" w:rsidRDefault="000F23F1" w:rsidP="006F3AA4">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sidRPr="006F3AA4">
        <w:rPr>
          <w:rFonts w:ascii="Calibri" w:eastAsia="Calibri" w:hAnsi="Calibri" w:cs="Times New Roman"/>
          <w:color w:val="000000"/>
          <w:sz w:val="22"/>
          <w:szCs w:val="22"/>
        </w:rPr>
        <w:t xml:space="preserve">Making the link between the management plans and the </w:t>
      </w:r>
      <w:r w:rsidRPr="006F3AA4">
        <w:rPr>
          <w:rFonts w:ascii="Calibri" w:eastAsia="Calibri" w:hAnsi="Calibri" w:cs="Times New Roman"/>
          <w:i/>
          <w:iCs/>
          <w:color w:val="000000"/>
          <w:sz w:val="22"/>
          <w:szCs w:val="22"/>
        </w:rPr>
        <w:t>Threat Abatement Plan for the impacts of marine debris on the vertebrate wildlife of Australia’s coasts and oceans (2018)</w:t>
      </w:r>
      <w:r w:rsidR="006F3AA4">
        <w:rPr>
          <w:rFonts w:ascii="Calibri" w:eastAsia="Calibri" w:hAnsi="Calibri" w:cs="Times New Roman"/>
          <w:color w:val="000000"/>
          <w:sz w:val="22"/>
          <w:szCs w:val="22"/>
        </w:rPr>
        <w:t xml:space="preserve">, which </w:t>
      </w:r>
      <w:r w:rsidR="00337896">
        <w:rPr>
          <w:rFonts w:ascii="Calibri" w:eastAsia="Calibri" w:hAnsi="Calibri" w:cs="Times New Roman"/>
          <w:color w:val="000000"/>
          <w:sz w:val="22"/>
          <w:szCs w:val="22"/>
        </w:rPr>
        <w:t>covers broader considerations in relation to marine debris beyond the marine parks.</w:t>
      </w:r>
    </w:p>
    <w:p w14:paraId="1C893497" w14:textId="352EC72C" w:rsidR="00F2401C" w:rsidRPr="00D02506" w:rsidRDefault="00F2401C"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Climate and environmental change </w:t>
      </w:r>
    </w:p>
    <w:p w14:paraId="7B9C270A" w14:textId="30FDC84C" w:rsidR="00325159" w:rsidRDefault="00325159" w:rsidP="00325159">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The</w:t>
      </w:r>
      <w:r w:rsidR="00776BA6">
        <w:rPr>
          <w:rFonts w:ascii="Calibri" w:eastAsia="Calibri" w:hAnsi="Calibri" w:cs="Times New Roman"/>
          <w:color w:val="000000"/>
          <w:sz w:val="22"/>
          <w:szCs w:val="22"/>
        </w:rPr>
        <w:t xml:space="preserve"> Director agreed with some of the suggestions to expand and/or edit this section of the management plans and has made the following updates:</w:t>
      </w:r>
    </w:p>
    <w:p w14:paraId="367E21C4" w14:textId="01D1D350" w:rsidR="00776BA6" w:rsidRDefault="00776BA6" w:rsidP="00776BA6">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Recognition that the isolation of CI and CKI will limit species ability to move ranges.</w:t>
      </w:r>
    </w:p>
    <w:p w14:paraId="758DEEAD" w14:textId="0BAEDFDA" w:rsidR="00776BA6" w:rsidRPr="00776BA6" w:rsidRDefault="00776BA6" w:rsidP="00776BA6">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Clarifying language in relation to storm and cyclone patterns and their impacts.</w:t>
      </w:r>
    </w:p>
    <w:p w14:paraId="6C4F8D60" w14:textId="146BEC43" w:rsidR="00776BA6" w:rsidRDefault="00776BA6" w:rsidP="00776BA6">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Providing more detail about ‘die off’ events in the CKI lagoon.</w:t>
      </w:r>
    </w:p>
    <w:p w14:paraId="5B76F0E0" w14:textId="77777777" w:rsidR="00F2401C" w:rsidRPr="00D02506" w:rsidRDefault="00F2401C" w:rsidP="00F2401C">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Recreational and tourism activities pressure</w:t>
      </w:r>
    </w:p>
    <w:p w14:paraId="71558A61" w14:textId="41A92B65" w:rsidR="00750C99" w:rsidRDefault="00667536" w:rsidP="00325159">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acknowledges that marine tourism activity is concentrated in specific parts of </w:t>
      </w:r>
      <w:r w:rsidR="0074076C">
        <w:rPr>
          <w:rFonts w:ascii="Calibri" w:eastAsia="Calibri" w:hAnsi="Calibri" w:cs="Times New Roman"/>
          <w:color w:val="000000"/>
          <w:sz w:val="22"/>
          <w:szCs w:val="22"/>
        </w:rPr>
        <w:t>CI and has updated this part of the CI plan to recognise this. The Director also notes that</w:t>
      </w:r>
      <w:r w:rsidR="00750C99">
        <w:rPr>
          <w:rFonts w:ascii="Calibri" w:eastAsia="Calibri" w:hAnsi="Calibri" w:cs="Times New Roman"/>
          <w:color w:val="000000"/>
          <w:sz w:val="22"/>
          <w:szCs w:val="22"/>
        </w:rPr>
        <w:t>:</w:t>
      </w:r>
    </w:p>
    <w:p w14:paraId="2F588424" w14:textId="6D3B47ED" w:rsidR="007F692A" w:rsidRPr="00D02506" w:rsidRDefault="007F692A" w:rsidP="007F692A">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management actions can be targeted to areas of high use during the </w:t>
      </w:r>
      <w:r w:rsidR="00EE491D">
        <w:rPr>
          <w:rFonts w:ascii="Calibri" w:eastAsia="Calibri" w:hAnsi="Calibri" w:cs="Times New Roman"/>
          <w:color w:val="000000"/>
          <w:sz w:val="22"/>
          <w:szCs w:val="22"/>
        </w:rPr>
        <w:t>implementation</w:t>
      </w:r>
      <w:r>
        <w:rPr>
          <w:rFonts w:ascii="Calibri" w:eastAsia="Calibri" w:hAnsi="Calibri" w:cs="Times New Roman"/>
          <w:color w:val="000000"/>
          <w:sz w:val="22"/>
          <w:szCs w:val="22"/>
        </w:rPr>
        <w:t xml:space="preserve"> of the management plans as appropriate.  </w:t>
      </w:r>
    </w:p>
    <w:p w14:paraId="2F020F2E" w14:textId="45B0B454" w:rsidR="00750C99" w:rsidRPr="00D02506" w:rsidRDefault="00750C99" w:rsidP="00750C99">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overall, t</w:t>
      </w:r>
      <w:r w:rsidRPr="00D02506">
        <w:rPr>
          <w:rFonts w:ascii="Calibri" w:eastAsia="Calibri" w:hAnsi="Calibri" w:cs="Times New Roman"/>
          <w:color w:val="000000"/>
          <w:sz w:val="22"/>
          <w:szCs w:val="22"/>
        </w:rPr>
        <w:t xml:space="preserve">he </w:t>
      </w:r>
      <w:r>
        <w:rPr>
          <w:rFonts w:ascii="Calibri" w:eastAsia="Calibri" w:hAnsi="Calibri" w:cs="Times New Roman"/>
          <w:color w:val="000000"/>
          <w:sz w:val="22"/>
          <w:szCs w:val="22"/>
        </w:rPr>
        <w:t xml:space="preserve">management </w:t>
      </w:r>
      <w:r w:rsidRPr="00D02506">
        <w:rPr>
          <w:rFonts w:ascii="Calibri" w:eastAsia="Calibri" w:hAnsi="Calibri" w:cs="Times New Roman"/>
          <w:color w:val="000000"/>
          <w:sz w:val="22"/>
          <w:szCs w:val="22"/>
        </w:rPr>
        <w:t xml:space="preserve">plans do seek to balance conservation and sustainable use </w:t>
      </w:r>
      <w:r>
        <w:rPr>
          <w:rFonts w:ascii="Calibri" w:eastAsia="Calibri" w:hAnsi="Calibri" w:cs="Times New Roman"/>
          <w:color w:val="000000"/>
          <w:sz w:val="22"/>
          <w:szCs w:val="22"/>
        </w:rPr>
        <w:t>of the marine environment.</w:t>
      </w:r>
    </w:p>
    <w:p w14:paraId="543DA1D9" w14:textId="767C0223" w:rsidR="00F2401C" w:rsidRPr="00D02506" w:rsidRDefault="00F2401C"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Water quality </w:t>
      </w:r>
      <w:r w:rsidR="007F692A">
        <w:rPr>
          <w:rFonts w:ascii="Calibri" w:eastAsia="Calibri" w:hAnsi="Calibri" w:cs="Times New Roman"/>
          <w:color w:val="000000"/>
          <w:sz w:val="22"/>
          <w:szCs w:val="22"/>
          <w:u w:val="single"/>
        </w:rPr>
        <w:t>(CKI plan only)</w:t>
      </w:r>
    </w:p>
    <w:p w14:paraId="37BA4B6D" w14:textId="44E3A3DA" w:rsidR="005768AA" w:rsidRPr="00D02506" w:rsidRDefault="007F692A" w:rsidP="005768AA">
      <w:pPr>
        <w:shd w:val="clear" w:color="auto" w:fill="DEEAF6"/>
        <w:spacing w:before="120" w:after="120" w:line="293" w:lineRule="auto"/>
        <w:rPr>
          <w:rFonts w:ascii="Calibri" w:eastAsia="Calibri" w:hAnsi="Calibri" w:cs="Times New Roman"/>
          <w:color w:val="000000"/>
          <w:sz w:val="22"/>
          <w:szCs w:val="22"/>
        </w:rPr>
      </w:pPr>
      <w:bookmarkStart w:id="18" w:name="_Hlk181885328"/>
      <w:r>
        <w:rPr>
          <w:rFonts w:ascii="Calibri" w:eastAsia="Calibri" w:hAnsi="Calibri" w:cs="Times New Roman"/>
          <w:color w:val="000000"/>
          <w:sz w:val="22"/>
          <w:szCs w:val="22"/>
        </w:rPr>
        <w:t>Comments were received suggesting detailed edits to this section to highlight the interrelationship between water quality, seagrass loss and impacts on turtles. These suggestions have been addressed through minor updates to the water quality section of the plan and more extensive updates to the natural values section in relation to seagrass.</w:t>
      </w:r>
    </w:p>
    <w:bookmarkEnd w:id="18"/>
    <w:p w14:paraId="4FA350A4" w14:textId="15046092" w:rsidR="0026515A" w:rsidRDefault="0026515A" w:rsidP="0026515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C</w:t>
      </w:r>
      <w:r w:rsidR="007F692A">
        <w:rPr>
          <w:rFonts w:ascii="Calibri" w:eastAsia="Calibri" w:hAnsi="Calibri" w:cs="Times New Roman"/>
          <w:color w:val="000000"/>
          <w:sz w:val="22"/>
          <w:szCs w:val="22"/>
          <w:u w:val="single"/>
        </w:rPr>
        <w:t xml:space="preserve">hristmas Island National Park </w:t>
      </w:r>
      <w:r w:rsidRPr="00D02506">
        <w:rPr>
          <w:rFonts w:ascii="Calibri" w:eastAsia="Calibri" w:hAnsi="Calibri" w:cs="Times New Roman"/>
          <w:color w:val="000000"/>
          <w:sz w:val="22"/>
          <w:szCs w:val="22"/>
          <w:u w:val="single"/>
        </w:rPr>
        <w:t xml:space="preserve"> </w:t>
      </w:r>
    </w:p>
    <w:p w14:paraId="4326C9B1" w14:textId="7310E310" w:rsidR="00976D25" w:rsidRPr="00D02506" w:rsidRDefault="007F692A" w:rsidP="0026515A">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notes comments </w:t>
      </w:r>
      <w:r w:rsidR="00EC0766">
        <w:rPr>
          <w:rFonts w:ascii="Calibri" w:eastAsia="Calibri" w:hAnsi="Calibri" w:cs="Times New Roman"/>
          <w:color w:val="000000"/>
          <w:sz w:val="22"/>
          <w:szCs w:val="22"/>
        </w:rPr>
        <w:t xml:space="preserve">about </w:t>
      </w:r>
      <w:r>
        <w:rPr>
          <w:rFonts w:ascii="Calibri" w:eastAsia="Calibri" w:hAnsi="Calibri" w:cs="Times New Roman"/>
          <w:color w:val="000000"/>
          <w:sz w:val="22"/>
          <w:szCs w:val="22"/>
        </w:rPr>
        <w:t>the importance of the link between the CI Marine Park and CI National Park</w:t>
      </w:r>
      <w:r w:rsidR="00EC0766">
        <w:rPr>
          <w:rFonts w:ascii="Calibri" w:eastAsia="Calibri" w:hAnsi="Calibri" w:cs="Times New Roman"/>
          <w:color w:val="000000"/>
          <w:sz w:val="22"/>
          <w:szCs w:val="22"/>
        </w:rPr>
        <w:t>. This linkage is addressed through the original design of the CI marine park to ensure strong and direct connection with the national park, and the commitment in the CI plan to integrate management across the two parks.</w:t>
      </w:r>
      <w:bookmarkEnd w:id="1"/>
    </w:p>
    <w:bookmarkEnd w:id="15"/>
    <w:p w14:paraId="11D3497C" w14:textId="6FC6F4F2" w:rsidR="00436E52" w:rsidRPr="00882235" w:rsidRDefault="00325159" w:rsidP="00882235">
      <w:pPr>
        <w:rPr>
          <w:rFonts w:asciiTheme="majorHAnsi" w:eastAsiaTheme="majorEastAsia" w:hAnsiTheme="majorHAnsi" w:cstheme="majorBidi"/>
          <w:color w:val="001E61" w:themeColor="text1"/>
          <w:sz w:val="26"/>
          <w:szCs w:val="26"/>
        </w:rPr>
      </w:pPr>
      <w:r>
        <w:br w:type="page"/>
      </w:r>
      <w:bookmarkStart w:id="19" w:name="_Toc184897024"/>
      <w:r w:rsidR="00436E52" w:rsidRPr="00D02506">
        <w:lastRenderedPageBreak/>
        <w:t>3.</w:t>
      </w:r>
      <w:r w:rsidR="00690B47">
        <w:t>5</w:t>
      </w:r>
      <w:r w:rsidR="00436E52" w:rsidRPr="00D02506">
        <w:t xml:space="preserve"> Comments about Chapter 3 of the Plans – </w:t>
      </w:r>
      <w:r w:rsidR="00436E52" w:rsidRPr="00D02506">
        <w:rPr>
          <w:i/>
          <w:iCs/>
        </w:rPr>
        <w:t>Management programs and actions</w:t>
      </w:r>
      <w:bookmarkEnd w:id="19"/>
    </w:p>
    <w:p w14:paraId="6D7095D4" w14:textId="156A7AA0" w:rsidR="00B6359B" w:rsidRPr="00D02506" w:rsidRDefault="00B6359B" w:rsidP="00805078">
      <w:pPr>
        <w:spacing w:before="120" w:after="120" w:line="293" w:lineRule="auto"/>
        <w:rPr>
          <w:rFonts w:eastAsia="Calibri" w:cstheme="minorHAnsi"/>
          <w:sz w:val="21"/>
          <w:szCs w:val="21"/>
        </w:rPr>
      </w:pPr>
      <w:r>
        <w:rPr>
          <w:rFonts w:eastAsia="Calibri" w:cstheme="minorHAnsi"/>
          <w:sz w:val="21"/>
          <w:szCs w:val="21"/>
        </w:rPr>
        <w:t>While it is a short chapter within the management plans, Chapter 3</w:t>
      </w:r>
      <w:r w:rsidR="004F0B98">
        <w:rPr>
          <w:rFonts w:eastAsia="Calibri" w:cstheme="minorHAnsi"/>
          <w:sz w:val="21"/>
          <w:szCs w:val="21"/>
        </w:rPr>
        <w:t xml:space="preserve"> (Table 3.1 in particular) </w:t>
      </w:r>
      <w:r>
        <w:rPr>
          <w:rFonts w:eastAsia="Calibri" w:cstheme="minorHAnsi"/>
          <w:sz w:val="21"/>
          <w:szCs w:val="21"/>
        </w:rPr>
        <w:t xml:space="preserve">details </w:t>
      </w:r>
      <w:r w:rsidR="004F0B98">
        <w:rPr>
          <w:rFonts w:eastAsia="Calibri" w:cstheme="minorHAnsi"/>
          <w:sz w:val="21"/>
          <w:szCs w:val="21"/>
        </w:rPr>
        <w:t xml:space="preserve">the priority areas for management action under the management plan and </w:t>
      </w:r>
      <w:r>
        <w:rPr>
          <w:rFonts w:eastAsia="Calibri" w:cstheme="minorHAnsi"/>
          <w:sz w:val="21"/>
          <w:szCs w:val="21"/>
        </w:rPr>
        <w:t xml:space="preserve">was </w:t>
      </w:r>
      <w:r w:rsidR="004F0B98">
        <w:rPr>
          <w:rFonts w:eastAsia="Calibri" w:cstheme="minorHAnsi"/>
          <w:sz w:val="21"/>
          <w:szCs w:val="21"/>
        </w:rPr>
        <w:t>a</w:t>
      </w:r>
      <w:r>
        <w:rPr>
          <w:rFonts w:eastAsia="Calibri" w:cstheme="minorHAnsi"/>
          <w:sz w:val="21"/>
          <w:szCs w:val="21"/>
        </w:rPr>
        <w:t xml:space="preserve"> focus </w:t>
      </w:r>
      <w:r w:rsidR="004F0B98">
        <w:rPr>
          <w:rFonts w:eastAsia="Calibri" w:cstheme="minorHAnsi"/>
          <w:sz w:val="21"/>
          <w:szCs w:val="21"/>
        </w:rPr>
        <w:t>for many commenters</w:t>
      </w:r>
      <w:r>
        <w:rPr>
          <w:rFonts w:eastAsia="Calibri" w:cstheme="minorHAnsi"/>
          <w:sz w:val="21"/>
          <w:szCs w:val="21"/>
        </w:rPr>
        <w:t xml:space="preserve">. </w:t>
      </w:r>
      <w:r w:rsidR="004F0B98">
        <w:rPr>
          <w:rFonts w:eastAsia="Calibri" w:cstheme="minorHAnsi"/>
          <w:sz w:val="21"/>
          <w:szCs w:val="21"/>
        </w:rPr>
        <w:t>The comments on Chapter 3 are summarised as follows:</w:t>
      </w:r>
    </w:p>
    <w:p w14:paraId="516DA00C" w14:textId="55B5D086" w:rsidR="0034748C" w:rsidRPr="00D02506" w:rsidRDefault="004F0B98" w:rsidP="00976D25">
      <w:pPr>
        <w:pStyle w:val="Subtitle"/>
        <w:rPr>
          <w:rFonts w:eastAsia="Calibri"/>
        </w:rPr>
      </w:pPr>
      <w:bookmarkStart w:id="20" w:name="_Hlk181197412"/>
      <w:bookmarkStart w:id="21" w:name="_Hlk182996748"/>
      <w:r>
        <w:rPr>
          <w:rFonts w:eastAsia="Calibri"/>
        </w:rPr>
        <w:t xml:space="preserve">Table 3.1 </w:t>
      </w:r>
      <w:bookmarkEnd w:id="20"/>
      <w:r w:rsidR="0034748C" w:rsidRPr="00D02506">
        <w:rPr>
          <w:rFonts w:eastAsia="Calibri"/>
        </w:rPr>
        <w:t>Goals</w:t>
      </w:r>
      <w:r w:rsidR="00976D25" w:rsidRPr="00D02506">
        <w:rPr>
          <w:rFonts w:eastAsia="Calibri"/>
        </w:rPr>
        <w:t>:</w:t>
      </w:r>
    </w:p>
    <w:p w14:paraId="37585589" w14:textId="434C1EBA" w:rsidR="00A02A9F" w:rsidRPr="00D02506" w:rsidRDefault="00A02A9F" w:rsidP="00A02A9F">
      <w:pPr>
        <w:pStyle w:val="ListParagraph"/>
        <w:numPr>
          <w:ilvl w:val="0"/>
          <w:numId w:val="20"/>
        </w:numPr>
        <w:spacing w:before="120" w:after="120" w:line="293" w:lineRule="auto"/>
        <w:rPr>
          <w:rFonts w:eastAsia="Calibri" w:cstheme="minorHAnsi"/>
          <w:sz w:val="21"/>
          <w:szCs w:val="21"/>
        </w:rPr>
      </w:pPr>
      <w:r>
        <w:rPr>
          <w:rFonts w:eastAsia="Calibri" w:cstheme="minorHAnsi"/>
          <w:sz w:val="21"/>
          <w:szCs w:val="21"/>
        </w:rPr>
        <w:t>S</w:t>
      </w:r>
      <w:r w:rsidRPr="00D02506">
        <w:rPr>
          <w:rFonts w:eastAsia="Calibri" w:cstheme="minorHAnsi"/>
          <w:sz w:val="21"/>
          <w:szCs w:val="21"/>
        </w:rPr>
        <w:t>upport for the management goals and actions involving protecting and monitoring the natural environment, enhancing visitor understanding and appreciation, and supporting sustainable practices, including high-quality and safe tourism experiences.</w:t>
      </w:r>
    </w:p>
    <w:p w14:paraId="4878915E" w14:textId="74EE6ADE" w:rsidR="00563D5D" w:rsidRPr="00A02A9F" w:rsidRDefault="00A02A9F" w:rsidP="004F04D6">
      <w:pPr>
        <w:pStyle w:val="ListParagraph"/>
        <w:numPr>
          <w:ilvl w:val="0"/>
          <w:numId w:val="20"/>
        </w:numPr>
        <w:spacing w:before="120" w:after="120" w:line="293" w:lineRule="auto"/>
        <w:rPr>
          <w:rFonts w:eastAsia="Calibri" w:cstheme="minorHAnsi"/>
          <w:sz w:val="21"/>
          <w:szCs w:val="21"/>
        </w:rPr>
      </w:pPr>
      <w:r w:rsidRPr="00A02A9F">
        <w:rPr>
          <w:rFonts w:eastAsia="Calibri" w:cstheme="minorHAnsi"/>
          <w:sz w:val="21"/>
          <w:szCs w:val="21"/>
        </w:rPr>
        <w:t>A suggestion relevant to both plans to</w:t>
      </w:r>
      <w:r>
        <w:rPr>
          <w:rFonts w:eastAsia="Calibri" w:cstheme="minorHAnsi"/>
          <w:sz w:val="21"/>
          <w:szCs w:val="21"/>
        </w:rPr>
        <w:t xml:space="preserve"> add</w:t>
      </w:r>
      <w:r w:rsidR="00342B6E" w:rsidRPr="00A02A9F">
        <w:rPr>
          <w:rFonts w:eastAsia="Calibri" w:cstheme="minorHAnsi"/>
          <w:sz w:val="21"/>
          <w:szCs w:val="21"/>
        </w:rPr>
        <w:t xml:space="preserve"> </w:t>
      </w:r>
      <w:r w:rsidR="003F4025" w:rsidRPr="00A02A9F">
        <w:rPr>
          <w:rFonts w:eastAsia="Calibri" w:cstheme="minorHAnsi"/>
          <w:sz w:val="21"/>
          <w:szCs w:val="21"/>
        </w:rPr>
        <w:t xml:space="preserve">resilience to the first goal </w:t>
      </w:r>
      <w:r w:rsidR="00563D5D" w:rsidRPr="00A02A9F">
        <w:rPr>
          <w:rFonts w:eastAsia="Calibri" w:cstheme="minorHAnsi"/>
          <w:sz w:val="21"/>
          <w:szCs w:val="21"/>
        </w:rPr>
        <w:t>and</w:t>
      </w:r>
      <w:r w:rsidR="00342B6E" w:rsidRPr="00A02A9F">
        <w:rPr>
          <w:rFonts w:eastAsia="Calibri" w:cstheme="minorHAnsi"/>
          <w:sz w:val="21"/>
          <w:szCs w:val="21"/>
        </w:rPr>
        <w:t xml:space="preserve"> </w:t>
      </w:r>
      <w:r>
        <w:rPr>
          <w:rFonts w:eastAsia="Calibri" w:cstheme="minorHAnsi"/>
          <w:sz w:val="21"/>
          <w:szCs w:val="21"/>
        </w:rPr>
        <w:t xml:space="preserve">to include </w:t>
      </w:r>
      <w:r w:rsidR="00342B6E" w:rsidRPr="00A02A9F">
        <w:rPr>
          <w:rFonts w:eastAsia="Calibri" w:cstheme="minorHAnsi"/>
          <w:sz w:val="21"/>
          <w:szCs w:val="21"/>
        </w:rPr>
        <w:t>the</w:t>
      </w:r>
      <w:r w:rsidR="00563D5D" w:rsidRPr="00A02A9F">
        <w:rPr>
          <w:rFonts w:eastAsia="Calibri" w:cstheme="minorHAnsi"/>
          <w:sz w:val="21"/>
          <w:szCs w:val="21"/>
        </w:rPr>
        <w:t xml:space="preserve"> reduction of pressures </w:t>
      </w:r>
      <w:r>
        <w:rPr>
          <w:rFonts w:eastAsia="Calibri" w:cstheme="minorHAnsi"/>
          <w:sz w:val="21"/>
          <w:szCs w:val="21"/>
        </w:rPr>
        <w:t xml:space="preserve">(as well as the impact of pressures) </w:t>
      </w:r>
      <w:r w:rsidR="00563D5D" w:rsidRPr="00A02A9F">
        <w:rPr>
          <w:rFonts w:eastAsia="Calibri" w:cstheme="minorHAnsi"/>
          <w:sz w:val="21"/>
          <w:szCs w:val="21"/>
        </w:rPr>
        <w:t>to the second goal.</w:t>
      </w:r>
    </w:p>
    <w:p w14:paraId="4D7E493F" w14:textId="3ED75477" w:rsidR="0034748C" w:rsidRPr="00D02506" w:rsidRDefault="004F0B98" w:rsidP="00976D25">
      <w:pPr>
        <w:pStyle w:val="Subtitle"/>
        <w:rPr>
          <w:rFonts w:eastAsia="Calibri"/>
        </w:rPr>
      </w:pPr>
      <w:r>
        <w:rPr>
          <w:rFonts w:eastAsia="Calibri"/>
        </w:rPr>
        <w:t xml:space="preserve">Table 3.1 </w:t>
      </w:r>
      <w:r w:rsidR="0034748C" w:rsidRPr="00D02506">
        <w:rPr>
          <w:rFonts w:eastAsia="Calibri"/>
        </w:rPr>
        <w:t>Desired outcomes</w:t>
      </w:r>
      <w:r w:rsidR="00976D25" w:rsidRPr="00D02506">
        <w:rPr>
          <w:rFonts w:eastAsia="Calibri"/>
        </w:rPr>
        <w:t>:</w:t>
      </w:r>
    </w:p>
    <w:p w14:paraId="60C04AE0" w14:textId="5CECC917" w:rsidR="00A02A9F" w:rsidRPr="00A02A9F" w:rsidRDefault="00A02A9F" w:rsidP="00A02A9F">
      <w:pPr>
        <w:pStyle w:val="ListParagraph"/>
        <w:numPr>
          <w:ilvl w:val="0"/>
          <w:numId w:val="20"/>
        </w:numPr>
        <w:spacing w:before="120" w:after="120" w:line="293" w:lineRule="auto"/>
        <w:rPr>
          <w:rFonts w:eastAsia="Calibri" w:cstheme="minorHAnsi"/>
          <w:sz w:val="21"/>
          <w:szCs w:val="21"/>
        </w:rPr>
      </w:pPr>
      <w:r>
        <w:rPr>
          <w:rFonts w:eastAsia="Calibri" w:cstheme="minorHAnsi"/>
          <w:sz w:val="21"/>
          <w:szCs w:val="21"/>
        </w:rPr>
        <w:t>Support for the desired outcomes as set out in the draft management plans, including:</w:t>
      </w:r>
    </w:p>
    <w:p w14:paraId="41F8E3E5" w14:textId="18EF0746" w:rsidR="004F0B98" w:rsidRPr="00D02506" w:rsidRDefault="004F0B98" w:rsidP="00A02A9F">
      <w:pPr>
        <w:pStyle w:val="ListParagraph"/>
        <w:numPr>
          <w:ilvl w:val="1"/>
          <w:numId w:val="20"/>
        </w:numPr>
        <w:spacing w:before="120" w:after="120" w:line="293" w:lineRule="auto"/>
        <w:rPr>
          <w:rFonts w:eastAsia="Calibri" w:cstheme="minorHAnsi"/>
          <w:sz w:val="21"/>
          <w:szCs w:val="21"/>
        </w:rPr>
      </w:pPr>
      <w:r w:rsidRPr="00D02506">
        <w:rPr>
          <w:rFonts w:ascii="Arial" w:eastAsia="Times New Roman" w:hAnsi="Arial" w:cs="Arial"/>
          <w:color w:val="000000"/>
          <w:sz w:val="21"/>
          <w:szCs w:val="21"/>
          <w:lang w:eastAsia="en-GB"/>
        </w:rPr>
        <w:t xml:space="preserve">The desired outcomes seem well thought out and cover a range of topics and interests. </w:t>
      </w:r>
    </w:p>
    <w:p w14:paraId="044BA6C1" w14:textId="77777777" w:rsidR="004F0B98" w:rsidRPr="00D02506" w:rsidRDefault="004F0B98" w:rsidP="00A02A9F">
      <w:pPr>
        <w:pStyle w:val="ListParagraph"/>
        <w:numPr>
          <w:ilvl w:val="1"/>
          <w:numId w:val="20"/>
        </w:numPr>
        <w:spacing w:before="120" w:after="120" w:line="293" w:lineRule="auto"/>
        <w:rPr>
          <w:rFonts w:eastAsia="Calibri" w:cstheme="minorHAnsi"/>
          <w:sz w:val="21"/>
          <w:szCs w:val="21"/>
        </w:rPr>
      </w:pPr>
      <w:r w:rsidRPr="00D02506">
        <w:rPr>
          <w:rFonts w:ascii="Arial" w:eastAsia="Times New Roman" w:hAnsi="Arial" w:cs="Arial"/>
          <w:color w:val="000000"/>
          <w:sz w:val="21"/>
          <w:szCs w:val="21"/>
          <w:lang w:eastAsia="en-GB"/>
        </w:rPr>
        <w:t xml:space="preserve">The goal, desired outcomes and actions framework is generally appropriate. </w:t>
      </w:r>
    </w:p>
    <w:p w14:paraId="6548F66E" w14:textId="77777777" w:rsidR="004F0B98" w:rsidRPr="00D02506" w:rsidRDefault="004F0B98" w:rsidP="00A02A9F">
      <w:pPr>
        <w:pStyle w:val="ListParagraph"/>
        <w:numPr>
          <w:ilvl w:val="1"/>
          <w:numId w:val="20"/>
        </w:numPr>
        <w:spacing w:before="120" w:after="120" w:line="293" w:lineRule="auto"/>
        <w:rPr>
          <w:rFonts w:eastAsia="Calibri" w:cstheme="minorHAnsi"/>
          <w:sz w:val="21"/>
          <w:szCs w:val="21"/>
        </w:rPr>
      </w:pPr>
      <w:r w:rsidRPr="00D02506">
        <w:rPr>
          <w:rFonts w:eastAsia="Calibri" w:cstheme="minorHAnsi"/>
          <w:sz w:val="21"/>
          <w:szCs w:val="21"/>
        </w:rPr>
        <w:t>Support the desired outcomes which are aimed at improving natural values and are quantifiable.</w:t>
      </w:r>
    </w:p>
    <w:p w14:paraId="097EA206" w14:textId="76586C7B" w:rsidR="004F0B98" w:rsidRDefault="00A02A9F" w:rsidP="00563D5D">
      <w:pPr>
        <w:pStyle w:val="ListParagraph"/>
        <w:numPr>
          <w:ilvl w:val="0"/>
          <w:numId w:val="20"/>
        </w:numPr>
        <w:spacing w:before="120" w:after="120" w:line="293" w:lineRule="auto"/>
        <w:rPr>
          <w:rFonts w:eastAsia="Calibri" w:cstheme="minorHAnsi"/>
          <w:sz w:val="21"/>
          <w:szCs w:val="21"/>
        </w:rPr>
      </w:pPr>
      <w:r>
        <w:rPr>
          <w:rFonts w:eastAsia="Calibri" w:cstheme="minorHAnsi"/>
          <w:sz w:val="21"/>
          <w:szCs w:val="21"/>
        </w:rPr>
        <w:t>Suggestions to improve the desired outcomes, including:</w:t>
      </w:r>
    </w:p>
    <w:p w14:paraId="08178D57" w14:textId="47224A06" w:rsidR="00563D5D" w:rsidRPr="00D02506" w:rsidRDefault="00563D5D" w:rsidP="00A02A9F">
      <w:pPr>
        <w:pStyle w:val="ListParagraph"/>
        <w:numPr>
          <w:ilvl w:val="1"/>
          <w:numId w:val="20"/>
        </w:numPr>
        <w:spacing w:before="120" w:after="120" w:line="293" w:lineRule="auto"/>
        <w:rPr>
          <w:rFonts w:eastAsia="Calibri" w:cstheme="minorHAnsi"/>
          <w:sz w:val="21"/>
          <w:szCs w:val="21"/>
        </w:rPr>
      </w:pPr>
      <w:r w:rsidRPr="00D02506">
        <w:rPr>
          <w:rFonts w:eastAsia="Calibri" w:cstheme="minorHAnsi"/>
          <w:sz w:val="21"/>
          <w:szCs w:val="21"/>
        </w:rPr>
        <w:t xml:space="preserve">Addition of </w:t>
      </w:r>
      <w:r w:rsidR="00D350A7" w:rsidRPr="00D02506">
        <w:rPr>
          <w:rFonts w:eastAsia="Calibri" w:cstheme="minorHAnsi"/>
          <w:sz w:val="21"/>
          <w:szCs w:val="21"/>
        </w:rPr>
        <w:t xml:space="preserve">desired </w:t>
      </w:r>
      <w:r w:rsidRPr="00D02506">
        <w:rPr>
          <w:rFonts w:eastAsia="Calibri" w:cstheme="minorHAnsi"/>
          <w:sz w:val="21"/>
          <w:szCs w:val="21"/>
        </w:rPr>
        <w:t>outcomes focusing on fish stocks particularly those subject to extractive activities and vulnerable to environmental changes</w:t>
      </w:r>
      <w:r w:rsidR="00AD30FA" w:rsidRPr="00D02506">
        <w:rPr>
          <w:rFonts w:eastAsia="Calibri" w:cstheme="minorHAnsi"/>
          <w:sz w:val="21"/>
          <w:szCs w:val="21"/>
        </w:rPr>
        <w:t>.</w:t>
      </w:r>
    </w:p>
    <w:p w14:paraId="264F4123" w14:textId="7F193457" w:rsidR="00AD30FA" w:rsidRPr="00D02506" w:rsidRDefault="00AD30FA" w:rsidP="00A02A9F">
      <w:pPr>
        <w:pStyle w:val="ListParagraph"/>
        <w:numPr>
          <w:ilvl w:val="1"/>
          <w:numId w:val="20"/>
        </w:numPr>
        <w:spacing w:before="120" w:after="120" w:line="293" w:lineRule="auto"/>
        <w:rPr>
          <w:rFonts w:eastAsia="Calibri" w:cstheme="minorHAnsi"/>
          <w:sz w:val="21"/>
          <w:szCs w:val="21"/>
        </w:rPr>
      </w:pPr>
      <w:r w:rsidRPr="00D02506">
        <w:rPr>
          <w:rFonts w:ascii="Arial" w:eastAsia="Times New Roman" w:hAnsi="Arial" w:cs="Arial"/>
          <w:color w:val="000000"/>
          <w:sz w:val="21"/>
          <w:szCs w:val="21"/>
          <w:lang w:eastAsia="en-GB"/>
        </w:rPr>
        <w:t>Demersal fish, fish stocks targeted by fishers, recreational fishing (on Christmas Island) and invertebrate and benthic species should be desired outcomes</w:t>
      </w:r>
      <w:r w:rsidR="00354B7A">
        <w:rPr>
          <w:rFonts w:ascii="Arial" w:eastAsia="Times New Roman" w:hAnsi="Arial" w:cs="Arial"/>
          <w:color w:val="000000"/>
          <w:sz w:val="21"/>
          <w:szCs w:val="21"/>
          <w:lang w:eastAsia="en-GB"/>
        </w:rPr>
        <w:t>.</w:t>
      </w:r>
    </w:p>
    <w:p w14:paraId="581B80E3" w14:textId="4EC15570" w:rsidR="00563D5D" w:rsidRPr="00D02506" w:rsidRDefault="00BD3AB6" w:rsidP="00A02A9F">
      <w:pPr>
        <w:pStyle w:val="ListParagraph"/>
        <w:numPr>
          <w:ilvl w:val="1"/>
          <w:numId w:val="20"/>
        </w:numPr>
        <w:spacing w:before="120" w:after="120" w:line="293" w:lineRule="auto"/>
        <w:rPr>
          <w:rFonts w:eastAsia="Calibri" w:cstheme="minorHAnsi"/>
          <w:sz w:val="21"/>
          <w:szCs w:val="21"/>
        </w:rPr>
      </w:pPr>
      <w:r w:rsidRPr="00D02506">
        <w:rPr>
          <w:rFonts w:eastAsia="Calibri" w:cstheme="minorHAnsi"/>
          <w:sz w:val="21"/>
          <w:szCs w:val="21"/>
        </w:rPr>
        <w:t xml:space="preserve">Change </w:t>
      </w:r>
      <w:r w:rsidR="00D350A7" w:rsidRPr="00D02506">
        <w:rPr>
          <w:rFonts w:eastAsia="Calibri" w:cstheme="minorHAnsi"/>
          <w:sz w:val="21"/>
          <w:szCs w:val="21"/>
        </w:rPr>
        <w:t xml:space="preserve">desired </w:t>
      </w:r>
      <w:r w:rsidRPr="00D02506">
        <w:rPr>
          <w:rFonts w:eastAsia="Calibri" w:cstheme="minorHAnsi"/>
          <w:sz w:val="21"/>
          <w:szCs w:val="21"/>
        </w:rPr>
        <w:t>outcome on improving fishing experiences within the marine park to maintain the current high satisfaction with fishing.</w:t>
      </w:r>
    </w:p>
    <w:p w14:paraId="4243A5AF" w14:textId="6E7416CA" w:rsidR="00BD3AB6" w:rsidRPr="00D02506" w:rsidRDefault="00BD3AB6" w:rsidP="00A02A9F">
      <w:pPr>
        <w:pStyle w:val="ListParagraph"/>
        <w:numPr>
          <w:ilvl w:val="1"/>
          <w:numId w:val="20"/>
        </w:numPr>
        <w:spacing w:before="120" w:after="120" w:line="293" w:lineRule="auto"/>
        <w:rPr>
          <w:rFonts w:eastAsia="Calibri" w:cstheme="minorHAnsi"/>
          <w:sz w:val="21"/>
          <w:szCs w:val="21"/>
        </w:rPr>
      </w:pPr>
      <w:r w:rsidRPr="00D02506">
        <w:rPr>
          <w:rFonts w:eastAsia="Calibri" w:cstheme="minorHAnsi"/>
          <w:sz w:val="21"/>
          <w:szCs w:val="21"/>
        </w:rPr>
        <w:t xml:space="preserve">Rephrase </w:t>
      </w:r>
      <w:r w:rsidR="00D350A7" w:rsidRPr="00D02506">
        <w:rPr>
          <w:rFonts w:eastAsia="Calibri" w:cstheme="minorHAnsi"/>
          <w:sz w:val="21"/>
          <w:szCs w:val="21"/>
        </w:rPr>
        <w:t xml:space="preserve">desired </w:t>
      </w:r>
      <w:r w:rsidRPr="00D02506">
        <w:rPr>
          <w:rFonts w:eastAsia="Calibri" w:cstheme="minorHAnsi"/>
          <w:sz w:val="21"/>
          <w:szCs w:val="21"/>
        </w:rPr>
        <w:t>outcomes to focus on what is being achieved. For example, changing the outcome to the number of incursions of foreign fishing vessels remains steady or decreases.</w:t>
      </w:r>
    </w:p>
    <w:p w14:paraId="352B9AB9" w14:textId="40F8B7B6" w:rsidR="00C518EA" w:rsidRDefault="008F6AE6" w:rsidP="00A02A9F">
      <w:pPr>
        <w:pStyle w:val="ListParagraph"/>
        <w:numPr>
          <w:ilvl w:val="1"/>
          <w:numId w:val="20"/>
        </w:numPr>
        <w:spacing w:before="120" w:after="120" w:line="293" w:lineRule="auto"/>
        <w:rPr>
          <w:rFonts w:eastAsia="Calibri" w:cstheme="minorHAnsi"/>
          <w:sz w:val="21"/>
          <w:szCs w:val="21"/>
        </w:rPr>
      </w:pPr>
      <w:r w:rsidRPr="00C15866">
        <w:rPr>
          <w:rFonts w:eastAsia="Calibri" w:cstheme="minorHAnsi"/>
          <w:sz w:val="21"/>
          <w:szCs w:val="21"/>
        </w:rPr>
        <w:t>T</w:t>
      </w:r>
      <w:r w:rsidR="002571B3" w:rsidRPr="00C15866">
        <w:rPr>
          <w:rFonts w:eastAsia="Calibri" w:cstheme="minorHAnsi"/>
          <w:sz w:val="21"/>
          <w:szCs w:val="21"/>
        </w:rPr>
        <w:t xml:space="preserve">he desired outcome </w:t>
      </w:r>
      <w:r w:rsidR="00C22B28" w:rsidRPr="00C15866">
        <w:rPr>
          <w:rFonts w:eastAsia="Calibri" w:cstheme="minorHAnsi"/>
          <w:sz w:val="21"/>
          <w:szCs w:val="21"/>
        </w:rPr>
        <w:t xml:space="preserve">for pelagic species </w:t>
      </w:r>
      <w:r w:rsidR="002571B3" w:rsidRPr="00C15866">
        <w:rPr>
          <w:rFonts w:eastAsia="Calibri" w:cstheme="minorHAnsi"/>
          <w:sz w:val="21"/>
          <w:szCs w:val="21"/>
        </w:rPr>
        <w:t xml:space="preserve">should </w:t>
      </w:r>
      <w:r w:rsidR="00AD30FA" w:rsidRPr="00C15866">
        <w:rPr>
          <w:rFonts w:eastAsia="Calibri" w:cstheme="minorHAnsi"/>
          <w:sz w:val="21"/>
          <w:szCs w:val="21"/>
        </w:rPr>
        <w:t xml:space="preserve">focus on </w:t>
      </w:r>
      <w:r w:rsidR="002571B3" w:rsidRPr="00C15866">
        <w:rPr>
          <w:rFonts w:eastAsia="Calibri" w:cstheme="minorHAnsi"/>
          <w:sz w:val="21"/>
          <w:szCs w:val="21"/>
        </w:rPr>
        <w:t>recovery</w:t>
      </w:r>
      <w:r w:rsidR="00C22B28" w:rsidRPr="00C15866">
        <w:rPr>
          <w:rFonts w:eastAsia="Calibri" w:cstheme="minorHAnsi"/>
          <w:sz w:val="21"/>
          <w:szCs w:val="21"/>
        </w:rPr>
        <w:t xml:space="preserve"> </w:t>
      </w:r>
      <w:r w:rsidR="002571B3" w:rsidRPr="00C15866">
        <w:rPr>
          <w:rFonts w:eastAsia="Calibri" w:cstheme="minorHAnsi"/>
          <w:sz w:val="21"/>
          <w:szCs w:val="21"/>
        </w:rPr>
        <w:t>rather than persistence</w:t>
      </w:r>
      <w:r w:rsidR="00C22B28" w:rsidRPr="00C15866">
        <w:rPr>
          <w:rFonts w:eastAsia="Calibri" w:cstheme="minorHAnsi"/>
          <w:sz w:val="21"/>
          <w:szCs w:val="21"/>
        </w:rPr>
        <w:t>, which could be interpreted as persisting at lower population levels, as persists is not defined.</w:t>
      </w:r>
    </w:p>
    <w:p w14:paraId="52E8BA3D" w14:textId="28B9F1CE" w:rsidR="004F0B98" w:rsidRPr="00D02506" w:rsidRDefault="004F0B98" w:rsidP="004F0B98">
      <w:pPr>
        <w:pStyle w:val="Subtitle"/>
        <w:rPr>
          <w:rFonts w:eastAsia="Calibri"/>
        </w:rPr>
      </w:pPr>
      <w:r>
        <w:rPr>
          <w:rFonts w:eastAsia="Calibri"/>
        </w:rPr>
        <w:t xml:space="preserve">Table 3.1 </w:t>
      </w:r>
      <w:r w:rsidRPr="00D02506">
        <w:rPr>
          <w:rFonts w:eastAsia="Calibri"/>
        </w:rPr>
        <w:t>Actions:</w:t>
      </w:r>
    </w:p>
    <w:p w14:paraId="01551AB5" w14:textId="713D6B3E" w:rsidR="00070FEC" w:rsidRDefault="004F0B98" w:rsidP="004F0B98">
      <w:pPr>
        <w:pStyle w:val="ListParagraph"/>
        <w:numPr>
          <w:ilvl w:val="0"/>
          <w:numId w:val="21"/>
        </w:numPr>
        <w:spacing w:before="120" w:after="120" w:line="293" w:lineRule="auto"/>
        <w:rPr>
          <w:rFonts w:eastAsia="Calibri" w:cstheme="minorHAnsi"/>
          <w:sz w:val="21"/>
          <w:szCs w:val="21"/>
        </w:rPr>
      </w:pPr>
      <w:r w:rsidRPr="00D02506">
        <w:rPr>
          <w:rFonts w:eastAsia="Calibri" w:cstheme="minorHAnsi"/>
          <w:sz w:val="21"/>
          <w:szCs w:val="21"/>
        </w:rPr>
        <w:t>Support for</w:t>
      </w:r>
      <w:r w:rsidR="00070FEC">
        <w:rPr>
          <w:rFonts w:eastAsia="Calibri" w:cstheme="minorHAnsi"/>
          <w:sz w:val="21"/>
          <w:szCs w:val="21"/>
        </w:rPr>
        <w:t xml:space="preserve"> actions to:</w:t>
      </w:r>
    </w:p>
    <w:p w14:paraId="78FC77F5" w14:textId="50196C04" w:rsidR="004F0B98" w:rsidRDefault="004F0B98" w:rsidP="00070FEC">
      <w:pPr>
        <w:pStyle w:val="ListParagraph"/>
        <w:numPr>
          <w:ilvl w:val="1"/>
          <w:numId w:val="21"/>
        </w:numPr>
        <w:spacing w:before="120" w:after="120" w:line="293" w:lineRule="auto"/>
        <w:rPr>
          <w:rFonts w:eastAsia="Calibri" w:cstheme="minorHAnsi"/>
          <w:sz w:val="21"/>
          <w:szCs w:val="21"/>
        </w:rPr>
      </w:pPr>
      <w:r w:rsidRPr="00D02506">
        <w:rPr>
          <w:rFonts w:eastAsia="Calibri" w:cstheme="minorHAnsi"/>
          <w:sz w:val="21"/>
          <w:szCs w:val="21"/>
        </w:rPr>
        <w:t>build and maintain collaborative and cost-effective partnerships to deliver quality science.</w:t>
      </w:r>
    </w:p>
    <w:p w14:paraId="0A43C346" w14:textId="70063A83" w:rsidR="00070FEC" w:rsidRPr="00D02506" w:rsidRDefault="00070FEC" w:rsidP="00070FEC">
      <w:pPr>
        <w:pStyle w:val="ListParagraph"/>
        <w:numPr>
          <w:ilvl w:val="1"/>
          <w:numId w:val="21"/>
        </w:numPr>
        <w:spacing w:before="120" w:after="120" w:line="293" w:lineRule="auto"/>
        <w:rPr>
          <w:rFonts w:eastAsia="Calibri" w:cstheme="minorHAnsi"/>
          <w:sz w:val="21"/>
          <w:szCs w:val="21"/>
        </w:rPr>
      </w:pPr>
      <w:r>
        <w:rPr>
          <w:rFonts w:eastAsia="Calibri" w:cstheme="minorHAnsi"/>
          <w:sz w:val="21"/>
          <w:szCs w:val="21"/>
        </w:rPr>
        <w:t>conduct</w:t>
      </w:r>
      <w:r w:rsidRPr="00D02506">
        <w:rPr>
          <w:rFonts w:eastAsia="Calibri" w:cstheme="minorHAnsi"/>
          <w:sz w:val="21"/>
          <w:szCs w:val="21"/>
        </w:rPr>
        <w:t xml:space="preserve"> surveillance and compliance operations particularly in the offshore green zones to detect and deter illegal fishing.</w:t>
      </w:r>
    </w:p>
    <w:p w14:paraId="2B84CA0B" w14:textId="093823BA" w:rsidR="00070FEC" w:rsidRDefault="00070FEC" w:rsidP="004F0B98">
      <w:pPr>
        <w:pStyle w:val="ListParagraph"/>
        <w:numPr>
          <w:ilvl w:val="0"/>
          <w:numId w:val="21"/>
        </w:numPr>
        <w:spacing w:before="120" w:after="120" w:line="293" w:lineRule="auto"/>
        <w:rPr>
          <w:rFonts w:eastAsia="Calibri" w:cstheme="minorHAnsi"/>
          <w:sz w:val="21"/>
          <w:szCs w:val="21"/>
        </w:rPr>
      </w:pPr>
      <w:r>
        <w:rPr>
          <w:rFonts w:eastAsia="Calibri" w:cstheme="minorHAnsi"/>
          <w:sz w:val="21"/>
          <w:szCs w:val="21"/>
        </w:rPr>
        <w:t xml:space="preserve">Suggestions to include management programs and actions: </w:t>
      </w:r>
    </w:p>
    <w:p w14:paraId="059CACE0" w14:textId="2010713B" w:rsidR="004F0B98" w:rsidRDefault="004F0B98" w:rsidP="00070FEC">
      <w:pPr>
        <w:pStyle w:val="ListParagraph"/>
        <w:numPr>
          <w:ilvl w:val="1"/>
          <w:numId w:val="21"/>
        </w:numPr>
        <w:spacing w:before="120" w:after="120" w:line="293" w:lineRule="auto"/>
        <w:rPr>
          <w:rFonts w:eastAsia="Calibri" w:cstheme="minorHAnsi"/>
          <w:sz w:val="21"/>
          <w:szCs w:val="21"/>
        </w:rPr>
      </w:pPr>
      <w:r w:rsidRPr="00D02506">
        <w:rPr>
          <w:rFonts w:eastAsia="Calibri" w:cstheme="minorHAnsi"/>
          <w:sz w:val="21"/>
          <w:szCs w:val="21"/>
        </w:rPr>
        <w:t>focusing on the recovery of seagrass habitat in the lagoon.</w:t>
      </w:r>
    </w:p>
    <w:p w14:paraId="03ACA5B1" w14:textId="2AB173AD" w:rsidR="00070FEC" w:rsidRDefault="00070FEC" w:rsidP="00070FEC">
      <w:pPr>
        <w:pStyle w:val="ListParagraph"/>
        <w:numPr>
          <w:ilvl w:val="1"/>
          <w:numId w:val="21"/>
        </w:numPr>
        <w:spacing w:before="120" w:after="120" w:line="293" w:lineRule="auto"/>
        <w:rPr>
          <w:rFonts w:eastAsia="Calibri" w:cstheme="minorHAnsi"/>
          <w:sz w:val="21"/>
          <w:szCs w:val="21"/>
        </w:rPr>
      </w:pPr>
      <w:r w:rsidRPr="00D02506">
        <w:rPr>
          <w:rFonts w:eastAsia="Calibri" w:cstheme="minorHAnsi"/>
          <w:sz w:val="21"/>
          <w:szCs w:val="21"/>
        </w:rPr>
        <w:t>to ensure the preservation of natural biodiversity, sustainable management of resources and management of interactions with wildlife</w:t>
      </w:r>
      <w:r w:rsidR="00354B7A">
        <w:rPr>
          <w:rFonts w:eastAsia="Calibri" w:cstheme="minorHAnsi"/>
          <w:sz w:val="21"/>
          <w:szCs w:val="21"/>
        </w:rPr>
        <w:t>.</w:t>
      </w:r>
    </w:p>
    <w:p w14:paraId="72B90BA5" w14:textId="46B35E0F" w:rsidR="00070FEC" w:rsidRDefault="00070FEC" w:rsidP="00070FEC">
      <w:pPr>
        <w:pStyle w:val="ListParagraph"/>
        <w:numPr>
          <w:ilvl w:val="0"/>
          <w:numId w:val="21"/>
        </w:numPr>
        <w:spacing w:before="120" w:after="120" w:line="293" w:lineRule="auto"/>
        <w:rPr>
          <w:rFonts w:eastAsia="Calibri" w:cstheme="minorHAnsi"/>
          <w:sz w:val="21"/>
          <w:szCs w:val="21"/>
        </w:rPr>
      </w:pPr>
      <w:r>
        <w:rPr>
          <w:rFonts w:eastAsia="Calibri" w:cstheme="minorHAnsi"/>
          <w:sz w:val="21"/>
          <w:szCs w:val="21"/>
        </w:rPr>
        <w:t>Comments that:</w:t>
      </w:r>
    </w:p>
    <w:p w14:paraId="52866050" w14:textId="77777777" w:rsidR="00070FEC" w:rsidRPr="00D02506" w:rsidRDefault="00070FEC" w:rsidP="00070FEC">
      <w:pPr>
        <w:pStyle w:val="ListParagraph"/>
        <w:numPr>
          <w:ilvl w:val="1"/>
          <w:numId w:val="21"/>
        </w:numPr>
        <w:spacing w:before="120" w:after="120" w:line="293" w:lineRule="auto"/>
        <w:rPr>
          <w:rFonts w:eastAsia="Calibri" w:cstheme="minorHAnsi"/>
          <w:sz w:val="21"/>
          <w:szCs w:val="21"/>
        </w:rPr>
      </w:pPr>
      <w:r>
        <w:rPr>
          <w:rFonts w:eastAsia="Calibri" w:cstheme="minorHAnsi"/>
          <w:sz w:val="21"/>
          <w:szCs w:val="21"/>
        </w:rPr>
        <w:t>M</w:t>
      </w:r>
      <w:r w:rsidRPr="00D02506">
        <w:rPr>
          <w:rFonts w:eastAsia="Calibri" w:cstheme="minorHAnsi"/>
          <w:sz w:val="21"/>
          <w:szCs w:val="21"/>
        </w:rPr>
        <w:t>ethods for monitoring the marine parks</w:t>
      </w:r>
      <w:r>
        <w:rPr>
          <w:rFonts w:eastAsia="Calibri" w:cstheme="minorHAnsi"/>
          <w:sz w:val="21"/>
          <w:szCs w:val="21"/>
        </w:rPr>
        <w:t xml:space="preserve"> should be cost-effective.</w:t>
      </w:r>
    </w:p>
    <w:p w14:paraId="4F8A9320" w14:textId="77777777" w:rsidR="00070FEC" w:rsidRPr="00D02506" w:rsidRDefault="00070FEC" w:rsidP="00070FEC">
      <w:pPr>
        <w:pStyle w:val="ListParagraph"/>
        <w:numPr>
          <w:ilvl w:val="1"/>
          <w:numId w:val="21"/>
        </w:numPr>
        <w:spacing w:before="120" w:after="120" w:line="293" w:lineRule="auto"/>
        <w:rPr>
          <w:rFonts w:eastAsia="Calibri" w:cstheme="minorHAnsi"/>
          <w:sz w:val="21"/>
          <w:szCs w:val="21"/>
        </w:rPr>
      </w:pPr>
      <w:r w:rsidRPr="00D02506">
        <w:rPr>
          <w:rFonts w:eastAsia="Calibri" w:cstheme="minorHAnsi"/>
          <w:sz w:val="21"/>
          <w:szCs w:val="21"/>
        </w:rPr>
        <w:t>Research and knowledge gained from research grant projects should be shared with local communities and made publicly available</w:t>
      </w:r>
      <w:r>
        <w:rPr>
          <w:rFonts w:eastAsia="Calibri" w:cstheme="minorHAnsi"/>
          <w:sz w:val="21"/>
          <w:szCs w:val="21"/>
        </w:rPr>
        <w:t>.</w:t>
      </w:r>
    </w:p>
    <w:p w14:paraId="79A676B9" w14:textId="629BA4BC" w:rsidR="00070FEC" w:rsidRPr="00D02506" w:rsidRDefault="00070FEC" w:rsidP="00070FEC">
      <w:pPr>
        <w:pStyle w:val="ListParagraph"/>
        <w:numPr>
          <w:ilvl w:val="1"/>
          <w:numId w:val="21"/>
        </w:numPr>
        <w:spacing w:before="120" w:after="120" w:line="293" w:lineRule="auto"/>
        <w:rPr>
          <w:rFonts w:eastAsia="Calibri" w:cstheme="minorHAnsi"/>
          <w:sz w:val="21"/>
          <w:szCs w:val="21"/>
        </w:rPr>
      </w:pPr>
      <w:r>
        <w:rPr>
          <w:rFonts w:eastAsia="Calibri" w:cstheme="minorHAnsi"/>
          <w:sz w:val="21"/>
          <w:szCs w:val="21"/>
        </w:rPr>
        <w:lastRenderedPageBreak/>
        <w:t>P</w:t>
      </w:r>
      <w:r w:rsidRPr="00D02506">
        <w:rPr>
          <w:rFonts w:eastAsia="Calibri" w:cstheme="minorHAnsi"/>
          <w:sz w:val="21"/>
          <w:szCs w:val="21"/>
        </w:rPr>
        <w:t>riority values and pressures to be monitored are not mentioned in the plan</w:t>
      </w:r>
      <w:r>
        <w:rPr>
          <w:rFonts w:eastAsia="Calibri" w:cstheme="minorHAnsi"/>
          <w:sz w:val="21"/>
          <w:szCs w:val="21"/>
        </w:rPr>
        <w:t>s</w:t>
      </w:r>
      <w:r w:rsidRPr="00D02506">
        <w:rPr>
          <w:rFonts w:eastAsia="Calibri" w:cstheme="minorHAnsi"/>
          <w:sz w:val="21"/>
          <w:szCs w:val="21"/>
        </w:rPr>
        <w:t xml:space="preserve"> </w:t>
      </w:r>
      <w:r>
        <w:rPr>
          <w:rFonts w:eastAsia="Calibri" w:cstheme="minorHAnsi"/>
          <w:sz w:val="21"/>
          <w:szCs w:val="21"/>
        </w:rPr>
        <w:t xml:space="preserve">and that such priority values should </w:t>
      </w:r>
      <w:r w:rsidRPr="00D02506">
        <w:rPr>
          <w:rFonts w:eastAsia="Calibri" w:cstheme="minorHAnsi"/>
          <w:sz w:val="21"/>
          <w:szCs w:val="21"/>
        </w:rPr>
        <w:t>include pelagic fishes and sharks</w:t>
      </w:r>
      <w:r w:rsidR="00354B7A">
        <w:rPr>
          <w:rFonts w:eastAsia="Calibri" w:cstheme="minorHAnsi"/>
          <w:sz w:val="21"/>
          <w:szCs w:val="21"/>
        </w:rPr>
        <w:t>.</w:t>
      </w:r>
    </w:p>
    <w:p w14:paraId="6C7428A5" w14:textId="6313DA2A" w:rsidR="00070FEC" w:rsidRDefault="00070FEC" w:rsidP="00070FEC">
      <w:pPr>
        <w:pStyle w:val="ListParagraph"/>
        <w:numPr>
          <w:ilvl w:val="0"/>
          <w:numId w:val="20"/>
        </w:numPr>
        <w:spacing w:before="120" w:after="120" w:line="293" w:lineRule="auto"/>
        <w:rPr>
          <w:rFonts w:eastAsia="Calibri" w:cstheme="minorHAnsi"/>
          <w:sz w:val="21"/>
          <w:szCs w:val="21"/>
        </w:rPr>
      </w:pPr>
      <w:r>
        <w:rPr>
          <w:rFonts w:eastAsia="Calibri" w:cstheme="minorHAnsi"/>
          <w:sz w:val="21"/>
          <w:szCs w:val="21"/>
        </w:rPr>
        <w:t>A suggestion to e</w:t>
      </w:r>
      <w:r w:rsidRPr="00D02506">
        <w:rPr>
          <w:rFonts w:eastAsia="Calibri" w:cstheme="minorHAnsi"/>
          <w:sz w:val="21"/>
          <w:szCs w:val="21"/>
        </w:rPr>
        <w:t xml:space="preserve">xpand the management action on conducting surveillance and compliance operations to include collaboration with local Fisheries Rangers and fisheries compliance partners.  </w:t>
      </w:r>
    </w:p>
    <w:p w14:paraId="5830A0D5" w14:textId="77777777" w:rsidR="00E928C8" w:rsidRPr="00D02506" w:rsidRDefault="00E928C8" w:rsidP="00E928C8">
      <w:pPr>
        <w:pStyle w:val="Subtitle"/>
        <w:rPr>
          <w:rFonts w:eastAsia="Calibri"/>
        </w:rPr>
      </w:pPr>
      <w:r>
        <w:rPr>
          <w:rFonts w:eastAsia="Calibri"/>
        </w:rPr>
        <w:t>Boxed text – ‘Context for management outcomes’</w:t>
      </w:r>
      <w:r w:rsidRPr="00D02506">
        <w:rPr>
          <w:rFonts w:eastAsia="Calibri"/>
        </w:rPr>
        <w:t>:</w:t>
      </w:r>
    </w:p>
    <w:p w14:paraId="5C96EB06" w14:textId="4AD6A1DF" w:rsidR="00E928C8" w:rsidRPr="00D02506" w:rsidRDefault="00E928C8" w:rsidP="00E928C8">
      <w:pPr>
        <w:pStyle w:val="ListParagraph"/>
        <w:numPr>
          <w:ilvl w:val="0"/>
          <w:numId w:val="20"/>
        </w:numPr>
        <w:spacing w:before="120" w:after="120" w:line="293" w:lineRule="auto"/>
        <w:rPr>
          <w:rFonts w:eastAsia="Calibri" w:cstheme="minorHAnsi"/>
          <w:sz w:val="21"/>
          <w:szCs w:val="21"/>
        </w:rPr>
      </w:pPr>
      <w:r>
        <w:rPr>
          <w:rFonts w:eastAsia="Calibri" w:cstheme="minorHAnsi"/>
          <w:sz w:val="21"/>
          <w:szCs w:val="21"/>
        </w:rPr>
        <w:t>Suggestion that the term</w:t>
      </w:r>
      <w:r w:rsidRPr="00D02506">
        <w:rPr>
          <w:rFonts w:eastAsia="Calibri" w:cstheme="minorHAnsi"/>
          <w:sz w:val="21"/>
          <w:szCs w:val="21"/>
        </w:rPr>
        <w:t xml:space="preserve"> </w:t>
      </w:r>
      <w:r>
        <w:rPr>
          <w:rFonts w:eastAsia="Calibri" w:cstheme="minorHAnsi"/>
          <w:sz w:val="21"/>
          <w:szCs w:val="21"/>
        </w:rPr>
        <w:t>‘</w:t>
      </w:r>
      <w:r w:rsidRPr="00D02506">
        <w:rPr>
          <w:rFonts w:eastAsia="Calibri" w:cstheme="minorHAnsi"/>
          <w:sz w:val="21"/>
          <w:szCs w:val="21"/>
        </w:rPr>
        <w:t>threshold</w:t>
      </w:r>
      <w:r>
        <w:rPr>
          <w:rFonts w:eastAsia="Calibri" w:cstheme="minorHAnsi"/>
          <w:sz w:val="21"/>
          <w:szCs w:val="21"/>
        </w:rPr>
        <w:t>’</w:t>
      </w:r>
      <w:r w:rsidRPr="00D02506">
        <w:rPr>
          <w:rFonts w:eastAsia="Calibri" w:cstheme="minorHAnsi"/>
          <w:sz w:val="21"/>
          <w:szCs w:val="21"/>
        </w:rPr>
        <w:t xml:space="preserve"> </w:t>
      </w:r>
      <w:r>
        <w:rPr>
          <w:rFonts w:eastAsia="Calibri" w:cstheme="minorHAnsi"/>
          <w:sz w:val="21"/>
          <w:szCs w:val="21"/>
        </w:rPr>
        <w:t>should be used with caution as</w:t>
      </w:r>
      <w:r w:rsidRPr="00D02506">
        <w:rPr>
          <w:rFonts w:eastAsia="Calibri" w:cstheme="minorHAnsi"/>
          <w:sz w:val="21"/>
          <w:szCs w:val="21"/>
        </w:rPr>
        <w:t xml:space="preserve"> there is no mention of monitoring programs that have thresholds incorporated.</w:t>
      </w:r>
    </w:p>
    <w:p w14:paraId="6EA35C4D" w14:textId="77777777" w:rsidR="00E928C8" w:rsidRPr="00D02506" w:rsidRDefault="00E928C8" w:rsidP="00E928C8">
      <w:pPr>
        <w:pStyle w:val="Subtitle"/>
        <w:rPr>
          <w:rFonts w:eastAsia="Calibri"/>
        </w:rPr>
      </w:pPr>
      <w:r w:rsidRPr="00D02506">
        <w:rPr>
          <w:rFonts w:eastAsia="Calibri"/>
        </w:rPr>
        <w:t>Monitoring, evaluation and reporting:</w:t>
      </w:r>
    </w:p>
    <w:p w14:paraId="0C18F25B" w14:textId="5812D4BA" w:rsidR="00E928C8" w:rsidRPr="00D02506" w:rsidRDefault="00E928C8" w:rsidP="00E928C8">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The</w:t>
      </w:r>
      <w:r w:rsidRPr="00D02506">
        <w:rPr>
          <w:rFonts w:eastAsia="Calibri" w:cstheme="minorHAnsi"/>
          <w:sz w:val="21"/>
          <w:szCs w:val="21"/>
        </w:rPr>
        <w:t xml:space="preserve"> emphasis on marine research, monitoring and data collection</w:t>
      </w:r>
      <w:r>
        <w:rPr>
          <w:rFonts w:eastAsia="Calibri" w:cstheme="minorHAnsi"/>
          <w:sz w:val="21"/>
          <w:szCs w:val="21"/>
        </w:rPr>
        <w:t>, and the inclusion of an adaptive management</w:t>
      </w:r>
      <w:r w:rsidRPr="00D02506">
        <w:rPr>
          <w:rFonts w:eastAsia="Calibri" w:cstheme="minorHAnsi"/>
          <w:sz w:val="21"/>
          <w:szCs w:val="21"/>
        </w:rPr>
        <w:t xml:space="preserve"> </w:t>
      </w:r>
      <w:r>
        <w:rPr>
          <w:rFonts w:eastAsia="Calibri" w:cstheme="minorHAnsi"/>
          <w:sz w:val="21"/>
          <w:szCs w:val="21"/>
        </w:rPr>
        <w:t xml:space="preserve">framework is positive. </w:t>
      </w:r>
    </w:p>
    <w:p w14:paraId="3416549E" w14:textId="58AA4245" w:rsidR="00E928C8" w:rsidRPr="00D02506" w:rsidRDefault="00E928C8" w:rsidP="00E928C8">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There should be</w:t>
      </w:r>
      <w:r w:rsidRPr="00D02506">
        <w:rPr>
          <w:rFonts w:eastAsia="Calibri" w:cstheme="minorHAnsi"/>
          <w:sz w:val="21"/>
          <w:szCs w:val="21"/>
        </w:rPr>
        <w:t xml:space="preserve"> robust and well-funded monitoring programs that are effective for remote and large marine parks.  </w:t>
      </w:r>
    </w:p>
    <w:p w14:paraId="4DD67C9E" w14:textId="2AC3C639" w:rsidR="00E928C8" w:rsidRPr="00D02506" w:rsidRDefault="00E928C8" w:rsidP="00E928C8">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B</w:t>
      </w:r>
      <w:r w:rsidRPr="00D02506">
        <w:rPr>
          <w:rFonts w:eastAsia="Calibri" w:cstheme="minorHAnsi"/>
          <w:sz w:val="21"/>
          <w:szCs w:val="21"/>
        </w:rPr>
        <w:t xml:space="preserve">aseline data </w:t>
      </w:r>
      <w:r>
        <w:rPr>
          <w:rFonts w:eastAsia="Calibri" w:cstheme="minorHAnsi"/>
          <w:sz w:val="21"/>
          <w:szCs w:val="21"/>
        </w:rPr>
        <w:t xml:space="preserve">should be collected at </w:t>
      </w:r>
      <w:r w:rsidRPr="00D02506">
        <w:rPr>
          <w:rFonts w:eastAsia="Calibri" w:cstheme="minorHAnsi"/>
          <w:sz w:val="21"/>
          <w:szCs w:val="21"/>
        </w:rPr>
        <w:t xml:space="preserve">the establishment of the marine park to </w:t>
      </w:r>
      <w:r>
        <w:rPr>
          <w:rFonts w:eastAsia="Calibri" w:cstheme="minorHAnsi"/>
          <w:sz w:val="21"/>
          <w:szCs w:val="21"/>
        </w:rPr>
        <w:t xml:space="preserve">assist with </w:t>
      </w:r>
      <w:r w:rsidRPr="00D02506">
        <w:rPr>
          <w:rFonts w:eastAsia="Calibri" w:cstheme="minorHAnsi"/>
          <w:sz w:val="21"/>
          <w:szCs w:val="21"/>
        </w:rPr>
        <w:t>determin</w:t>
      </w:r>
      <w:r>
        <w:rPr>
          <w:rFonts w:eastAsia="Calibri" w:cstheme="minorHAnsi"/>
          <w:sz w:val="21"/>
          <w:szCs w:val="21"/>
        </w:rPr>
        <w:t>ing</w:t>
      </w:r>
      <w:r w:rsidRPr="00D02506">
        <w:rPr>
          <w:rFonts w:eastAsia="Calibri" w:cstheme="minorHAnsi"/>
          <w:sz w:val="21"/>
          <w:szCs w:val="21"/>
        </w:rPr>
        <w:t xml:space="preserve"> management effectiveness</w:t>
      </w:r>
      <w:r>
        <w:rPr>
          <w:rFonts w:eastAsia="Calibri" w:cstheme="minorHAnsi"/>
          <w:sz w:val="21"/>
          <w:szCs w:val="21"/>
        </w:rPr>
        <w:t xml:space="preserve"> over time</w:t>
      </w:r>
      <w:r w:rsidRPr="00D02506">
        <w:rPr>
          <w:rFonts w:eastAsia="Calibri" w:cstheme="minorHAnsi"/>
          <w:sz w:val="21"/>
          <w:szCs w:val="21"/>
        </w:rPr>
        <w:t>.</w:t>
      </w:r>
    </w:p>
    <w:p w14:paraId="6354CF04" w14:textId="77777777" w:rsidR="00E928C8" w:rsidRPr="00D02506" w:rsidRDefault="00E928C8" w:rsidP="00E928C8">
      <w:pPr>
        <w:pStyle w:val="Subtitle"/>
        <w:rPr>
          <w:rFonts w:eastAsia="Calibri"/>
        </w:rPr>
      </w:pPr>
      <w:r w:rsidRPr="00D02506">
        <w:rPr>
          <w:rFonts w:eastAsia="Calibri"/>
        </w:rPr>
        <w:t>Community advisory committee:</w:t>
      </w:r>
    </w:p>
    <w:p w14:paraId="4796C709" w14:textId="6260AC18" w:rsidR="00E928C8" w:rsidRPr="00C21155" w:rsidRDefault="00E928C8" w:rsidP="00C21155">
      <w:pPr>
        <w:pStyle w:val="ListParagraph"/>
        <w:numPr>
          <w:ilvl w:val="0"/>
          <w:numId w:val="21"/>
        </w:numPr>
        <w:spacing w:before="120" w:after="120" w:line="293" w:lineRule="auto"/>
        <w:rPr>
          <w:rFonts w:eastAsia="Calibri" w:cstheme="minorHAnsi"/>
          <w:sz w:val="21"/>
          <w:szCs w:val="21"/>
        </w:rPr>
      </w:pPr>
      <w:r w:rsidRPr="00D02506">
        <w:rPr>
          <w:rFonts w:eastAsia="Calibri" w:cstheme="minorHAnsi"/>
          <w:sz w:val="21"/>
          <w:szCs w:val="21"/>
        </w:rPr>
        <w:t xml:space="preserve">Support for the establishment of the Community Advisory Committee to involve </w:t>
      </w:r>
      <w:proofErr w:type="gramStart"/>
      <w:r w:rsidRPr="00D02506">
        <w:rPr>
          <w:rFonts w:eastAsia="Calibri" w:cstheme="minorHAnsi"/>
          <w:sz w:val="21"/>
          <w:szCs w:val="21"/>
        </w:rPr>
        <w:t>local residents</w:t>
      </w:r>
      <w:proofErr w:type="gramEnd"/>
      <w:r w:rsidRPr="00D02506">
        <w:rPr>
          <w:rFonts w:eastAsia="Calibri" w:cstheme="minorHAnsi"/>
          <w:sz w:val="21"/>
          <w:szCs w:val="21"/>
        </w:rPr>
        <w:t xml:space="preserve"> in the management of the marine park.</w:t>
      </w:r>
      <w:r w:rsidRPr="00D02506" w:rsidDel="00D95C71">
        <w:rPr>
          <w:rFonts w:eastAsia="Calibri" w:cstheme="minorHAnsi"/>
          <w:sz w:val="21"/>
          <w:szCs w:val="21"/>
        </w:rPr>
        <w:t xml:space="preserve"> </w:t>
      </w:r>
    </w:p>
    <w:p w14:paraId="2102FE76" w14:textId="1E444C41" w:rsidR="00C21155" w:rsidRPr="00C21155" w:rsidRDefault="00C21155" w:rsidP="00C21155">
      <w:pPr>
        <w:pStyle w:val="ListParagraph"/>
        <w:numPr>
          <w:ilvl w:val="0"/>
          <w:numId w:val="21"/>
        </w:numPr>
        <w:spacing w:before="120" w:after="120" w:line="293" w:lineRule="auto"/>
        <w:rPr>
          <w:rFonts w:eastAsia="Calibri" w:cstheme="minorHAnsi"/>
          <w:sz w:val="21"/>
          <w:szCs w:val="21"/>
        </w:rPr>
      </w:pPr>
      <w:r w:rsidRPr="00C21155">
        <w:rPr>
          <w:rFonts w:eastAsia="Calibri" w:cstheme="minorHAnsi"/>
          <w:sz w:val="21"/>
          <w:szCs w:val="21"/>
        </w:rPr>
        <w:t>Comment noting the importance of ensuring the local communities have a centralised role in decision-making for park management.</w:t>
      </w:r>
    </w:p>
    <w:p w14:paraId="7E5E8466" w14:textId="450190DF" w:rsidR="00E928C8" w:rsidRPr="00D02506" w:rsidRDefault="00E928C8" w:rsidP="00C21155">
      <w:pPr>
        <w:pStyle w:val="ListParagraph"/>
        <w:numPr>
          <w:ilvl w:val="0"/>
          <w:numId w:val="21"/>
        </w:numPr>
        <w:spacing w:before="120" w:after="120" w:line="293" w:lineRule="auto"/>
        <w:rPr>
          <w:rFonts w:eastAsia="Calibri" w:cstheme="minorHAnsi"/>
          <w:sz w:val="21"/>
          <w:szCs w:val="21"/>
        </w:rPr>
      </w:pPr>
      <w:r>
        <w:rPr>
          <w:rFonts w:eastAsia="Calibri" w:cstheme="minorHAnsi"/>
          <w:sz w:val="21"/>
          <w:szCs w:val="21"/>
        </w:rPr>
        <w:t>A suggestion to expand</w:t>
      </w:r>
      <w:r w:rsidRPr="00D02506">
        <w:rPr>
          <w:rFonts w:eastAsia="Calibri" w:cstheme="minorHAnsi"/>
          <w:sz w:val="21"/>
          <w:szCs w:val="21"/>
        </w:rPr>
        <w:t xml:space="preserve"> the Community Advisory Committee’s responsibilities to include providing advice on businesses views, knowledge and needs and on the social and economic impacts of proposed actions or interventions, in relation to a changing environment in the marine park</w:t>
      </w:r>
    </w:p>
    <w:p w14:paraId="4B0A0655" w14:textId="45C15D60" w:rsidR="00E928C8" w:rsidRPr="00D02506" w:rsidRDefault="00E928C8" w:rsidP="00E928C8">
      <w:pPr>
        <w:pStyle w:val="ListParagraph"/>
        <w:numPr>
          <w:ilvl w:val="0"/>
          <w:numId w:val="21"/>
        </w:numPr>
        <w:spacing w:before="120" w:after="120" w:line="293" w:lineRule="auto"/>
        <w:rPr>
          <w:rFonts w:eastAsia="Calibri" w:cstheme="minorHAnsi"/>
          <w:sz w:val="21"/>
          <w:szCs w:val="21"/>
        </w:rPr>
      </w:pPr>
      <w:r>
        <w:rPr>
          <w:rFonts w:eastAsia="Calibri" w:cstheme="minorHAnsi"/>
          <w:sz w:val="21"/>
          <w:szCs w:val="21"/>
        </w:rPr>
        <w:t xml:space="preserve">A suggestion to expand </w:t>
      </w:r>
      <w:r w:rsidRPr="00D02506">
        <w:rPr>
          <w:rFonts w:eastAsia="Calibri" w:cstheme="minorHAnsi"/>
          <w:sz w:val="21"/>
          <w:szCs w:val="21"/>
        </w:rPr>
        <w:t xml:space="preserve">the criteria for the community advisory committee </w:t>
      </w:r>
      <w:r>
        <w:rPr>
          <w:rFonts w:eastAsia="Calibri" w:cstheme="minorHAnsi"/>
          <w:sz w:val="21"/>
          <w:szCs w:val="21"/>
        </w:rPr>
        <w:t xml:space="preserve">membership </w:t>
      </w:r>
      <w:r w:rsidRPr="00D02506">
        <w:rPr>
          <w:rFonts w:eastAsia="Calibri" w:cstheme="minorHAnsi"/>
          <w:sz w:val="21"/>
          <w:szCs w:val="21"/>
        </w:rPr>
        <w:t>to include ‘representatives of the Island’s diverse multicultural community, local businesses, and those with relevant knowledge and expertise'.</w:t>
      </w:r>
    </w:p>
    <w:bookmarkEnd w:id="21"/>
    <w:p w14:paraId="3C25316D" w14:textId="161BDEA4" w:rsidR="005768AA" w:rsidRPr="00D02506" w:rsidRDefault="004F0B98" w:rsidP="005768AA">
      <w:pPr>
        <w:pStyle w:val="Heading4"/>
      </w:pPr>
      <w:r>
        <w:t>Views of the Director</w:t>
      </w:r>
    </w:p>
    <w:p w14:paraId="6F5C0830" w14:textId="7D7DF08F" w:rsidR="00D95C71" w:rsidRPr="00D02506" w:rsidRDefault="00AF7235" w:rsidP="005768AA">
      <w:pPr>
        <w:shd w:val="clear" w:color="auto" w:fill="DEEAF6"/>
        <w:spacing w:before="120" w:after="120" w:line="293" w:lineRule="auto"/>
        <w:rPr>
          <w:rFonts w:ascii="Calibri" w:eastAsia="Calibri" w:hAnsi="Calibri" w:cs="Times New Roman"/>
          <w:color w:val="000000"/>
          <w:sz w:val="22"/>
          <w:szCs w:val="22"/>
          <w:u w:val="single"/>
        </w:rPr>
      </w:pPr>
      <w:r>
        <w:rPr>
          <w:rFonts w:ascii="Calibri" w:eastAsia="Calibri" w:hAnsi="Calibri" w:cs="Times New Roman"/>
          <w:color w:val="000000"/>
          <w:sz w:val="22"/>
          <w:szCs w:val="22"/>
          <w:u w:val="single"/>
        </w:rPr>
        <w:t xml:space="preserve">Table 3.1 - </w:t>
      </w:r>
      <w:r w:rsidR="00D95C71" w:rsidRPr="00D02506">
        <w:rPr>
          <w:rFonts w:ascii="Calibri" w:eastAsia="Calibri" w:hAnsi="Calibri" w:cs="Times New Roman"/>
          <w:color w:val="000000"/>
          <w:sz w:val="22"/>
          <w:szCs w:val="22"/>
          <w:u w:val="single"/>
        </w:rPr>
        <w:t>Management goals, desired outcomes and actions</w:t>
      </w:r>
    </w:p>
    <w:p w14:paraId="5AD0224A" w14:textId="1426D891" w:rsidR="00AF7235" w:rsidRDefault="00AF7235" w:rsidP="00DF1727">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content of Table 3.1 in the draft management plans was a focus of community consultation and discussion during the development of the draft plans. It is designed to provide an appropriate level of detail to guide management and monitor performance of the marine parks over a </w:t>
      </w:r>
      <w:proofErr w:type="gramStart"/>
      <w:r>
        <w:rPr>
          <w:rFonts w:ascii="Calibri" w:eastAsia="Calibri" w:hAnsi="Calibri" w:cs="Times New Roman"/>
          <w:color w:val="000000"/>
          <w:sz w:val="22"/>
          <w:szCs w:val="22"/>
        </w:rPr>
        <w:t>10 year</w:t>
      </w:r>
      <w:proofErr w:type="gramEnd"/>
      <w:r>
        <w:rPr>
          <w:rFonts w:ascii="Calibri" w:eastAsia="Calibri" w:hAnsi="Calibri" w:cs="Times New Roman"/>
          <w:color w:val="000000"/>
          <w:sz w:val="22"/>
          <w:szCs w:val="22"/>
        </w:rPr>
        <w:t xml:space="preserve"> period. </w:t>
      </w:r>
    </w:p>
    <w:p w14:paraId="499DBB41" w14:textId="36D7B9EE" w:rsidR="00AF7235" w:rsidRDefault="00AF7235" w:rsidP="00DF1727">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welcomes the supportive comments received in relation to aspects of </w:t>
      </w:r>
      <w:r w:rsidR="00040EAD">
        <w:rPr>
          <w:rFonts w:ascii="Calibri" w:eastAsia="Calibri" w:hAnsi="Calibri" w:cs="Times New Roman"/>
          <w:color w:val="000000"/>
          <w:sz w:val="22"/>
          <w:szCs w:val="22"/>
        </w:rPr>
        <w:t xml:space="preserve">Table 3.1 </w:t>
      </w:r>
      <w:r>
        <w:rPr>
          <w:rFonts w:ascii="Calibri" w:eastAsia="Calibri" w:hAnsi="Calibri" w:cs="Times New Roman"/>
          <w:color w:val="000000"/>
          <w:sz w:val="22"/>
          <w:szCs w:val="22"/>
        </w:rPr>
        <w:t xml:space="preserve">and has made </w:t>
      </w:r>
      <w:proofErr w:type="gramStart"/>
      <w:r>
        <w:rPr>
          <w:rFonts w:ascii="Calibri" w:eastAsia="Calibri" w:hAnsi="Calibri" w:cs="Times New Roman"/>
          <w:color w:val="000000"/>
          <w:sz w:val="22"/>
          <w:szCs w:val="22"/>
        </w:rPr>
        <w:t>a number of</w:t>
      </w:r>
      <w:proofErr w:type="gramEnd"/>
      <w:r>
        <w:rPr>
          <w:rFonts w:ascii="Calibri" w:eastAsia="Calibri" w:hAnsi="Calibri" w:cs="Times New Roman"/>
          <w:color w:val="000000"/>
          <w:sz w:val="22"/>
          <w:szCs w:val="22"/>
        </w:rPr>
        <w:t xml:space="preserve"> updates in response to comments that suggested additions or changes. These</w:t>
      </w:r>
      <w:r w:rsidR="00040EAD">
        <w:rPr>
          <w:rFonts w:ascii="Calibri" w:eastAsia="Calibri" w:hAnsi="Calibri" w:cs="Times New Roman"/>
          <w:color w:val="000000"/>
          <w:sz w:val="22"/>
          <w:szCs w:val="22"/>
        </w:rPr>
        <w:t xml:space="preserve"> changes</w:t>
      </w:r>
      <w:r>
        <w:rPr>
          <w:rFonts w:ascii="Calibri" w:eastAsia="Calibri" w:hAnsi="Calibri" w:cs="Times New Roman"/>
          <w:color w:val="000000"/>
          <w:sz w:val="22"/>
          <w:szCs w:val="22"/>
        </w:rPr>
        <w:t xml:space="preserve"> include:</w:t>
      </w:r>
    </w:p>
    <w:p w14:paraId="5B4FD0BB" w14:textId="19AEED76" w:rsidR="00AF7235" w:rsidRDefault="00AF7235"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Adding the concept of resilience – a key </w:t>
      </w:r>
      <w:r w:rsidR="00115AF2">
        <w:rPr>
          <w:rFonts w:ascii="Calibri" w:eastAsia="Calibri" w:hAnsi="Calibri" w:cs="Times New Roman"/>
          <w:color w:val="000000"/>
          <w:sz w:val="22"/>
          <w:szCs w:val="22"/>
        </w:rPr>
        <w:t>consideration</w:t>
      </w:r>
      <w:r>
        <w:rPr>
          <w:rFonts w:ascii="Calibri" w:eastAsia="Calibri" w:hAnsi="Calibri" w:cs="Times New Roman"/>
          <w:color w:val="000000"/>
          <w:sz w:val="22"/>
          <w:szCs w:val="22"/>
        </w:rPr>
        <w:t xml:space="preserve"> in the context of climate and other </w:t>
      </w:r>
      <w:r w:rsidR="00115AF2">
        <w:rPr>
          <w:rFonts w:ascii="Calibri" w:eastAsia="Calibri" w:hAnsi="Calibri" w:cs="Times New Roman"/>
          <w:color w:val="000000"/>
          <w:sz w:val="22"/>
          <w:szCs w:val="22"/>
        </w:rPr>
        <w:t xml:space="preserve">environmental change </w:t>
      </w:r>
      <w:r>
        <w:rPr>
          <w:rFonts w:ascii="Calibri" w:eastAsia="Calibri" w:hAnsi="Calibri" w:cs="Times New Roman"/>
          <w:color w:val="000000"/>
          <w:sz w:val="22"/>
          <w:szCs w:val="22"/>
        </w:rPr>
        <w:t>– to the first goal.</w:t>
      </w:r>
    </w:p>
    <w:p w14:paraId="14E568BC" w14:textId="0AB6F2A9" w:rsidR="00AF7235" w:rsidRDefault="00040EAD"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Adjusting the second goal to include ‘reduction of pressures’ as well as the impacts of pressures.</w:t>
      </w:r>
    </w:p>
    <w:p w14:paraId="4B99BF5E" w14:textId="66679635" w:rsidR="00040EAD" w:rsidRDefault="00040EAD"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Adding an outcome in relation to reef fish communities</w:t>
      </w:r>
    </w:p>
    <w:p w14:paraId="17B7DE97" w14:textId="5C00527D" w:rsidR="00040EAD" w:rsidRDefault="00040EAD"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Rephrased the outcomes in relation to foreign fishing vessels and fishing experiences</w:t>
      </w:r>
    </w:p>
    <w:p w14:paraId="377FF666" w14:textId="768257E5" w:rsidR="00C15866" w:rsidRDefault="00C15866"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Adjusted the outcome in relation to pelagic fishing to focus on maintaining or increasing pelagic species diversity and abundance within the marine parks.</w:t>
      </w:r>
    </w:p>
    <w:p w14:paraId="0D22999B" w14:textId="35BB8876" w:rsidR="000A3958" w:rsidRDefault="000A3958"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lastRenderedPageBreak/>
        <w:t>‘Biodiversity’ has been more explicitly recognised as a focus of management actions.</w:t>
      </w:r>
    </w:p>
    <w:p w14:paraId="47CDEC63" w14:textId="00764E27" w:rsidR="00650AF0" w:rsidRDefault="00650AF0" w:rsidP="00AF7235">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Being clearer that surveillance and compliance operations will be in partnership with other agencies – which would include working with local fisheries rangers where </w:t>
      </w:r>
      <w:r w:rsidR="005F288B">
        <w:rPr>
          <w:rFonts w:ascii="Calibri" w:eastAsia="Calibri" w:hAnsi="Calibri" w:cs="Times New Roman"/>
          <w:color w:val="000000"/>
          <w:sz w:val="22"/>
          <w:szCs w:val="22"/>
        </w:rPr>
        <w:t>appropriate</w:t>
      </w:r>
      <w:r>
        <w:rPr>
          <w:rFonts w:ascii="Calibri" w:eastAsia="Calibri" w:hAnsi="Calibri" w:cs="Times New Roman"/>
          <w:color w:val="000000"/>
          <w:sz w:val="22"/>
          <w:szCs w:val="22"/>
        </w:rPr>
        <w:t>.</w:t>
      </w:r>
    </w:p>
    <w:p w14:paraId="0BDDB04E" w14:textId="379E55D5" w:rsidR="00093452" w:rsidRDefault="00093452" w:rsidP="00DF1727">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agreed with </w:t>
      </w:r>
      <w:proofErr w:type="gramStart"/>
      <w:r>
        <w:rPr>
          <w:rFonts w:ascii="Calibri" w:eastAsia="Calibri" w:hAnsi="Calibri" w:cs="Times New Roman"/>
          <w:color w:val="000000"/>
          <w:sz w:val="22"/>
          <w:szCs w:val="22"/>
        </w:rPr>
        <w:t>a number of</w:t>
      </w:r>
      <w:proofErr w:type="gramEnd"/>
      <w:r>
        <w:rPr>
          <w:rFonts w:ascii="Calibri" w:eastAsia="Calibri" w:hAnsi="Calibri" w:cs="Times New Roman"/>
          <w:color w:val="000000"/>
          <w:sz w:val="22"/>
          <w:szCs w:val="22"/>
        </w:rPr>
        <w:t xml:space="preserve"> comments or suggestions, but did not consider that changes were required to the management plans to </w:t>
      </w:r>
      <w:r w:rsidR="000A3958">
        <w:rPr>
          <w:rFonts w:ascii="Calibri" w:eastAsia="Calibri" w:hAnsi="Calibri" w:cs="Times New Roman"/>
          <w:color w:val="000000"/>
          <w:sz w:val="22"/>
          <w:szCs w:val="22"/>
        </w:rPr>
        <w:t>give effect to them</w:t>
      </w:r>
      <w:r>
        <w:rPr>
          <w:rFonts w:ascii="Calibri" w:eastAsia="Calibri" w:hAnsi="Calibri" w:cs="Times New Roman"/>
          <w:color w:val="000000"/>
          <w:sz w:val="22"/>
          <w:szCs w:val="22"/>
        </w:rPr>
        <w:t>. In relation to these comments and suggestions, the Director’s view</w:t>
      </w:r>
      <w:r w:rsidR="000A3958">
        <w:rPr>
          <w:rFonts w:ascii="Calibri" w:eastAsia="Calibri" w:hAnsi="Calibri" w:cs="Times New Roman"/>
          <w:color w:val="000000"/>
          <w:sz w:val="22"/>
          <w:szCs w:val="22"/>
        </w:rPr>
        <w:t>s are</w:t>
      </w:r>
      <w:r>
        <w:rPr>
          <w:rFonts w:ascii="Calibri" w:eastAsia="Calibri" w:hAnsi="Calibri" w:cs="Times New Roman"/>
          <w:color w:val="000000"/>
          <w:sz w:val="22"/>
          <w:szCs w:val="22"/>
        </w:rPr>
        <w:t xml:space="preserve"> that:</w:t>
      </w:r>
    </w:p>
    <w:p w14:paraId="32224B69" w14:textId="6A4B77B6" w:rsidR="00093452" w:rsidRDefault="00093452" w:rsidP="00093452">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CKI plan</w:t>
      </w:r>
      <w:r w:rsidR="0035625F">
        <w:rPr>
          <w:rFonts w:ascii="Calibri" w:eastAsia="Calibri" w:hAnsi="Calibri" w:cs="Times New Roman"/>
          <w:color w:val="000000"/>
          <w:sz w:val="22"/>
          <w:szCs w:val="22"/>
        </w:rPr>
        <w:t xml:space="preserve"> already</w:t>
      </w:r>
      <w:r>
        <w:rPr>
          <w:rFonts w:ascii="Calibri" w:eastAsia="Calibri" w:hAnsi="Calibri" w:cs="Times New Roman"/>
          <w:color w:val="000000"/>
          <w:sz w:val="22"/>
          <w:szCs w:val="22"/>
        </w:rPr>
        <w:t xml:space="preserve"> provides sufficient focus on seagrass in the CKI southern atoll lagoon</w:t>
      </w:r>
      <w:r w:rsidR="000A3958">
        <w:rPr>
          <w:rFonts w:ascii="Calibri" w:eastAsia="Calibri" w:hAnsi="Calibri" w:cs="Times New Roman"/>
          <w:color w:val="000000"/>
          <w:sz w:val="22"/>
          <w:szCs w:val="22"/>
        </w:rPr>
        <w:t>, without adjustments to Table 3.1</w:t>
      </w:r>
    </w:p>
    <w:p w14:paraId="511A45B8" w14:textId="6935728F" w:rsidR="000A3958" w:rsidRDefault="00EF04BD" w:rsidP="00093452">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Section 4.3.10 </w:t>
      </w:r>
      <w:r w:rsidR="0035625F">
        <w:rPr>
          <w:rFonts w:ascii="Calibri" w:eastAsia="Calibri" w:hAnsi="Calibri" w:cs="Times New Roman"/>
          <w:color w:val="000000"/>
          <w:sz w:val="22"/>
          <w:szCs w:val="22"/>
        </w:rPr>
        <w:t xml:space="preserve">(Research, monitoring and restoration) </w:t>
      </w:r>
      <w:r>
        <w:rPr>
          <w:rFonts w:ascii="Calibri" w:eastAsia="Calibri" w:hAnsi="Calibri" w:cs="Times New Roman"/>
          <w:color w:val="000000"/>
          <w:sz w:val="22"/>
          <w:szCs w:val="22"/>
        </w:rPr>
        <w:t xml:space="preserve">of the management plans </w:t>
      </w:r>
      <w:r w:rsidR="0035625F">
        <w:rPr>
          <w:rFonts w:ascii="Calibri" w:eastAsia="Calibri" w:hAnsi="Calibri" w:cs="Times New Roman"/>
          <w:color w:val="000000"/>
          <w:sz w:val="22"/>
          <w:szCs w:val="22"/>
        </w:rPr>
        <w:t xml:space="preserve">already details appropriate requirements consultation and sharing of </w:t>
      </w:r>
      <w:r>
        <w:rPr>
          <w:rFonts w:ascii="Calibri" w:eastAsia="Calibri" w:hAnsi="Calibri" w:cs="Times New Roman"/>
          <w:color w:val="000000"/>
          <w:sz w:val="22"/>
          <w:szCs w:val="22"/>
        </w:rPr>
        <w:t xml:space="preserve">knowledge with stakeholders, local communities </w:t>
      </w:r>
      <w:r w:rsidR="0035625F">
        <w:rPr>
          <w:rFonts w:ascii="Calibri" w:eastAsia="Calibri" w:hAnsi="Calibri" w:cs="Times New Roman"/>
          <w:color w:val="000000"/>
          <w:sz w:val="22"/>
          <w:szCs w:val="22"/>
        </w:rPr>
        <w:t>and the public.</w:t>
      </w:r>
    </w:p>
    <w:p w14:paraId="18D86BDE" w14:textId="03A44C93" w:rsidR="00DF1727" w:rsidRDefault="00DF1727" w:rsidP="00093452">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sidRPr="00093452">
        <w:rPr>
          <w:rFonts w:ascii="Calibri" w:eastAsia="Calibri" w:hAnsi="Calibri" w:cs="Times New Roman"/>
          <w:color w:val="000000"/>
          <w:sz w:val="22"/>
          <w:szCs w:val="22"/>
        </w:rPr>
        <w:t xml:space="preserve">Cost-effective monitoring is crucial </w:t>
      </w:r>
      <w:r w:rsidR="000A3958">
        <w:rPr>
          <w:rFonts w:ascii="Calibri" w:eastAsia="Calibri" w:hAnsi="Calibri" w:cs="Times New Roman"/>
          <w:color w:val="000000"/>
          <w:sz w:val="22"/>
          <w:szCs w:val="22"/>
        </w:rPr>
        <w:t>and will be a focus for the</w:t>
      </w:r>
      <w:r w:rsidRPr="00093452">
        <w:rPr>
          <w:rFonts w:ascii="Calibri" w:eastAsia="Calibri" w:hAnsi="Calibri" w:cs="Times New Roman"/>
          <w:color w:val="000000"/>
          <w:sz w:val="22"/>
          <w:szCs w:val="22"/>
        </w:rPr>
        <w:t xml:space="preserve"> Director</w:t>
      </w:r>
      <w:r w:rsidR="000A3958">
        <w:rPr>
          <w:rFonts w:ascii="Calibri" w:eastAsia="Calibri" w:hAnsi="Calibri" w:cs="Times New Roman"/>
          <w:color w:val="000000"/>
          <w:sz w:val="22"/>
          <w:szCs w:val="22"/>
        </w:rPr>
        <w:t>, for example by looking to partner with other agencies and organisations</w:t>
      </w:r>
      <w:r w:rsidRPr="00093452">
        <w:rPr>
          <w:rFonts w:ascii="Calibri" w:eastAsia="Calibri" w:hAnsi="Calibri" w:cs="Times New Roman"/>
          <w:color w:val="000000"/>
          <w:sz w:val="22"/>
          <w:szCs w:val="22"/>
        </w:rPr>
        <w:t>.</w:t>
      </w:r>
    </w:p>
    <w:p w14:paraId="58193818" w14:textId="094209ED" w:rsidR="000A3958" w:rsidRPr="00093452" w:rsidRDefault="000A3958" w:rsidP="00093452">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Section 3.1 as written in the draft management plans makes it clear that the desired outcomes in Table 3.1 are the</w:t>
      </w:r>
      <w:r w:rsidR="00354B7A">
        <w:rPr>
          <w:rFonts w:ascii="Calibri" w:eastAsia="Calibri" w:hAnsi="Calibri" w:cs="Times New Roman"/>
          <w:color w:val="000000"/>
          <w:sz w:val="22"/>
          <w:szCs w:val="22"/>
        </w:rPr>
        <w:t xml:space="preserve"> focus of the</w:t>
      </w:r>
      <w:r>
        <w:rPr>
          <w:rFonts w:ascii="Calibri" w:eastAsia="Calibri" w:hAnsi="Calibri" w:cs="Times New Roman"/>
          <w:color w:val="000000"/>
          <w:sz w:val="22"/>
          <w:szCs w:val="22"/>
        </w:rPr>
        <w:t xml:space="preserve"> Director’s monitoring </w:t>
      </w:r>
      <w:r w:rsidR="00354B7A">
        <w:rPr>
          <w:rFonts w:ascii="Calibri" w:eastAsia="Calibri" w:hAnsi="Calibri" w:cs="Times New Roman"/>
          <w:color w:val="000000"/>
          <w:sz w:val="22"/>
          <w:szCs w:val="22"/>
        </w:rPr>
        <w:t xml:space="preserve">and management </w:t>
      </w:r>
      <w:r>
        <w:rPr>
          <w:rFonts w:ascii="Calibri" w:eastAsia="Calibri" w:hAnsi="Calibri" w:cs="Times New Roman"/>
          <w:color w:val="000000"/>
          <w:sz w:val="22"/>
          <w:szCs w:val="22"/>
        </w:rPr>
        <w:t>priorities – and these include pelagic fish.</w:t>
      </w:r>
    </w:p>
    <w:p w14:paraId="4C2CD819" w14:textId="44BCA5D5" w:rsidR="00AA0EB2" w:rsidRDefault="00AA0EB2" w:rsidP="005768AA">
      <w:pPr>
        <w:shd w:val="clear" w:color="auto" w:fill="DEEAF6"/>
        <w:spacing w:before="120" w:after="120" w:line="293" w:lineRule="auto"/>
        <w:rPr>
          <w:rFonts w:ascii="Calibri" w:eastAsia="Calibri" w:hAnsi="Calibri" w:cs="Times New Roman"/>
          <w:color w:val="000000"/>
          <w:sz w:val="22"/>
          <w:szCs w:val="22"/>
          <w:u w:val="single"/>
        </w:rPr>
      </w:pPr>
      <w:r>
        <w:rPr>
          <w:rFonts w:ascii="Calibri" w:eastAsia="Calibri" w:hAnsi="Calibri" w:cs="Times New Roman"/>
          <w:color w:val="000000"/>
          <w:sz w:val="22"/>
          <w:szCs w:val="22"/>
          <w:u w:val="single"/>
        </w:rPr>
        <w:t>Boxed text – context for management outcomes</w:t>
      </w:r>
    </w:p>
    <w:p w14:paraId="3AAE9B45" w14:textId="70B5ACB4" w:rsidR="00AA0EB2" w:rsidRPr="00AA0EB2" w:rsidRDefault="000956B8" w:rsidP="005768AA">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agreed with the comment that the term ‘threshold’ should be used with caution and decided to remove it from this section of the plan.</w:t>
      </w:r>
    </w:p>
    <w:p w14:paraId="1F9243FB" w14:textId="3C6A1177" w:rsidR="00166A75" w:rsidRPr="00D02506" w:rsidRDefault="005768AA" w:rsidP="005768A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Monitoring, evaluation and reporting </w:t>
      </w:r>
    </w:p>
    <w:p w14:paraId="2AA7C30E" w14:textId="4677A3D7" w:rsidR="00E928C8" w:rsidRPr="00D02506" w:rsidRDefault="00FE2EF4" w:rsidP="00E928C8">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welcomes the positive comments about the adaptive management approach set out in this section of the plan. The Director agrees in principle with the other comments in relation to this section of the plans and will continue to work to obtain baseline data for the marine parks and to establish effective monitoring programs</w:t>
      </w:r>
      <w:r w:rsidR="00E928C8" w:rsidRPr="00D02506">
        <w:rPr>
          <w:rFonts w:ascii="Calibri" w:eastAsia="Calibri" w:hAnsi="Calibri" w:cs="Times New Roman"/>
          <w:color w:val="000000"/>
          <w:sz w:val="22"/>
          <w:szCs w:val="22"/>
        </w:rPr>
        <w:t>.</w:t>
      </w:r>
    </w:p>
    <w:p w14:paraId="079D6668" w14:textId="77777777" w:rsidR="005768AA" w:rsidRPr="00D02506" w:rsidRDefault="005768AA" w:rsidP="005768AA">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Community advisory committee </w:t>
      </w:r>
    </w:p>
    <w:p w14:paraId="0C0D104D" w14:textId="5BB8E3D2" w:rsidR="00FE2EF4" w:rsidRDefault="00FE2EF4" w:rsidP="005768AA">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considers community engagement and advice to be a key priority and support function for management of CI and CKI marine parks. The advice provided by local advisory committees on the preparation of the draft management plans for CI and CKI marine parks was invaluable and such advice will continue to be invaluable throughout the implementation of this plan. In this context, the Director welcomes the positive comments about the management plans’ commitment to establishing community advisory committees. </w:t>
      </w:r>
    </w:p>
    <w:p w14:paraId="3A5EAF13" w14:textId="7CF0EA65" w:rsidR="00FE2EF4" w:rsidRDefault="00FE2EF4" w:rsidP="005768AA">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acknowledges</w:t>
      </w:r>
      <w:r w:rsidR="00102F69">
        <w:rPr>
          <w:rFonts w:ascii="Calibri" w:eastAsia="Calibri" w:hAnsi="Calibri" w:cs="Times New Roman"/>
          <w:color w:val="000000"/>
          <w:sz w:val="22"/>
          <w:szCs w:val="22"/>
        </w:rPr>
        <w:t xml:space="preserve"> the comment that referring to community members with ‘relevant knowledge and expertise’ could be read as limiting when selecting members for the committees. </w:t>
      </w:r>
      <w:r w:rsidR="00D23B7A">
        <w:rPr>
          <w:rFonts w:ascii="Calibri" w:eastAsia="Calibri" w:hAnsi="Calibri" w:cs="Times New Roman"/>
          <w:color w:val="000000"/>
          <w:sz w:val="22"/>
          <w:szCs w:val="22"/>
        </w:rPr>
        <w:t xml:space="preserve">The Director did not intend this reference to be limiting, as all local community members will have some level of knowledge and expertise relevant to the marine parks by virtue of their being part of the community. To </w:t>
      </w:r>
      <w:r w:rsidR="009929EC">
        <w:rPr>
          <w:rFonts w:ascii="Calibri" w:eastAsia="Calibri" w:hAnsi="Calibri" w:cs="Times New Roman"/>
          <w:color w:val="000000"/>
          <w:sz w:val="22"/>
          <w:szCs w:val="22"/>
        </w:rPr>
        <w:t xml:space="preserve">help </w:t>
      </w:r>
      <w:r w:rsidR="00D23B7A">
        <w:rPr>
          <w:rFonts w:ascii="Calibri" w:eastAsia="Calibri" w:hAnsi="Calibri" w:cs="Times New Roman"/>
          <w:color w:val="000000"/>
          <w:sz w:val="22"/>
          <w:szCs w:val="22"/>
        </w:rPr>
        <w:t xml:space="preserve">ensure potential members do not </w:t>
      </w:r>
      <w:r w:rsidR="00796ACB">
        <w:rPr>
          <w:rFonts w:ascii="Calibri" w:eastAsia="Calibri" w:hAnsi="Calibri" w:cs="Times New Roman"/>
          <w:color w:val="000000"/>
          <w:sz w:val="22"/>
          <w:szCs w:val="22"/>
        </w:rPr>
        <w:t xml:space="preserve">self-select out of opportunities to join the committee, the Director has removed the reference to </w:t>
      </w:r>
      <w:r w:rsidR="00D23B7A">
        <w:rPr>
          <w:rFonts w:ascii="Calibri" w:eastAsia="Calibri" w:hAnsi="Calibri" w:cs="Times New Roman"/>
          <w:color w:val="000000"/>
          <w:sz w:val="22"/>
          <w:szCs w:val="22"/>
        </w:rPr>
        <w:t xml:space="preserve">knowledge and expertise. </w:t>
      </w:r>
    </w:p>
    <w:p w14:paraId="19D1DAA1" w14:textId="540D1B53" w:rsidR="00F70865" w:rsidRPr="00D02506" w:rsidRDefault="00D23B7A" w:rsidP="00796ACB">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lastRenderedPageBreak/>
        <w:t xml:space="preserve">In relation to </w:t>
      </w:r>
      <w:r w:rsidR="00796ACB">
        <w:rPr>
          <w:rFonts w:ascii="Calibri" w:eastAsia="Calibri" w:hAnsi="Calibri" w:cs="Times New Roman"/>
          <w:color w:val="000000"/>
          <w:sz w:val="22"/>
          <w:szCs w:val="22"/>
        </w:rPr>
        <w:t>the</w:t>
      </w:r>
      <w:r>
        <w:rPr>
          <w:rFonts w:ascii="Calibri" w:eastAsia="Calibri" w:hAnsi="Calibri" w:cs="Times New Roman"/>
          <w:color w:val="000000"/>
          <w:sz w:val="22"/>
          <w:szCs w:val="22"/>
        </w:rPr>
        <w:t xml:space="preserve"> comment suggesting an additional point to expand the committees’ </w:t>
      </w:r>
      <w:r w:rsidR="00796ACB">
        <w:rPr>
          <w:rFonts w:ascii="Calibri" w:eastAsia="Calibri" w:hAnsi="Calibri" w:cs="Times New Roman"/>
          <w:color w:val="000000"/>
          <w:sz w:val="22"/>
          <w:szCs w:val="22"/>
        </w:rPr>
        <w:t>role</w:t>
      </w:r>
      <w:r>
        <w:rPr>
          <w:rFonts w:ascii="Calibri" w:eastAsia="Calibri" w:hAnsi="Calibri" w:cs="Times New Roman"/>
          <w:color w:val="000000"/>
          <w:sz w:val="22"/>
          <w:szCs w:val="22"/>
        </w:rPr>
        <w:t xml:space="preserve"> to</w:t>
      </w:r>
      <w:r w:rsidR="00796ACB">
        <w:rPr>
          <w:rFonts w:ascii="Calibri" w:eastAsia="Calibri" w:hAnsi="Calibri" w:cs="Times New Roman"/>
          <w:color w:val="000000"/>
          <w:sz w:val="22"/>
          <w:szCs w:val="22"/>
        </w:rPr>
        <w:t xml:space="preserve"> advising on</w:t>
      </w:r>
      <w:r>
        <w:rPr>
          <w:rFonts w:ascii="Calibri" w:eastAsia="Calibri" w:hAnsi="Calibri" w:cs="Times New Roman"/>
          <w:color w:val="000000"/>
          <w:sz w:val="22"/>
          <w:szCs w:val="22"/>
        </w:rPr>
        <w:t xml:space="preserve"> broader social and economic impacts of marine park management, the Director considers that providing advice on such matters is </w:t>
      </w:r>
      <w:r w:rsidR="00796ACB">
        <w:rPr>
          <w:rFonts w:ascii="Calibri" w:eastAsia="Calibri" w:hAnsi="Calibri" w:cs="Times New Roman"/>
          <w:color w:val="000000"/>
          <w:sz w:val="22"/>
          <w:szCs w:val="22"/>
        </w:rPr>
        <w:t xml:space="preserve">already </w:t>
      </w:r>
      <w:r>
        <w:rPr>
          <w:rFonts w:ascii="Calibri" w:eastAsia="Calibri" w:hAnsi="Calibri" w:cs="Times New Roman"/>
          <w:color w:val="000000"/>
          <w:sz w:val="22"/>
          <w:szCs w:val="22"/>
        </w:rPr>
        <w:t xml:space="preserve">within the scope of the committee’s role as </w:t>
      </w:r>
      <w:r w:rsidR="00796ACB">
        <w:rPr>
          <w:rFonts w:ascii="Calibri" w:eastAsia="Calibri" w:hAnsi="Calibri" w:cs="Times New Roman"/>
          <w:color w:val="000000"/>
          <w:sz w:val="22"/>
          <w:szCs w:val="22"/>
        </w:rPr>
        <w:t xml:space="preserve">set out in the draft management plans. </w:t>
      </w:r>
    </w:p>
    <w:p w14:paraId="2C4E240E" w14:textId="2A094FAD" w:rsidR="00DD0A08" w:rsidRPr="00D02506" w:rsidRDefault="00E36CC2" w:rsidP="00DD0A08">
      <w:pPr>
        <w:pStyle w:val="Heading3"/>
        <w:numPr>
          <w:ilvl w:val="0"/>
          <w:numId w:val="0"/>
        </w:numPr>
        <w:spacing w:after="120"/>
        <w:ind w:left="720" w:hanging="720"/>
      </w:pPr>
      <w:bookmarkStart w:id="22" w:name="_Toc184897025"/>
      <w:r w:rsidRPr="00D02506">
        <w:t>3</w:t>
      </w:r>
      <w:r w:rsidR="00436E52" w:rsidRPr="00D02506">
        <w:t>.</w:t>
      </w:r>
      <w:r w:rsidR="00690B47">
        <w:t>6</w:t>
      </w:r>
      <w:r w:rsidR="00DD0A08" w:rsidRPr="00D02506">
        <w:t xml:space="preserve"> </w:t>
      </w:r>
      <w:r w:rsidR="00436E52" w:rsidRPr="00D02506">
        <w:t xml:space="preserve">Comments about </w:t>
      </w:r>
      <w:r w:rsidR="00805078" w:rsidRPr="00D02506">
        <w:t xml:space="preserve">Chapter 4 - </w:t>
      </w:r>
      <w:r w:rsidR="00805078" w:rsidRPr="00D02506">
        <w:rPr>
          <w:i/>
          <w:iCs/>
        </w:rPr>
        <w:t>M</w:t>
      </w:r>
      <w:r w:rsidR="00436E52" w:rsidRPr="00D02506">
        <w:rPr>
          <w:i/>
          <w:iCs/>
        </w:rPr>
        <w:t>anagement of activities</w:t>
      </w:r>
      <w:bookmarkEnd w:id="22"/>
      <w:r w:rsidR="00436E52" w:rsidRPr="00D02506">
        <w:t xml:space="preserve"> </w:t>
      </w:r>
      <w:r w:rsidR="00DD0A08" w:rsidRPr="00D02506">
        <w:t xml:space="preserve"> </w:t>
      </w:r>
    </w:p>
    <w:p w14:paraId="73029A9C" w14:textId="7156743F" w:rsidR="00C87025" w:rsidRPr="00D02506" w:rsidRDefault="005F1641" w:rsidP="00805078">
      <w:pPr>
        <w:spacing w:before="120" w:after="120" w:line="293" w:lineRule="auto"/>
        <w:rPr>
          <w:rFonts w:eastAsia="Calibri" w:cstheme="minorHAnsi"/>
          <w:sz w:val="21"/>
          <w:szCs w:val="21"/>
        </w:rPr>
      </w:pPr>
      <w:bookmarkStart w:id="23" w:name="_Hlk183014832"/>
      <w:r>
        <w:rPr>
          <w:rFonts w:eastAsia="Calibri" w:cstheme="minorHAnsi"/>
          <w:sz w:val="21"/>
          <w:szCs w:val="21"/>
        </w:rPr>
        <w:t xml:space="preserve">Chapter 4 sets out the zoning and prescriptions for activities in the marine parks, and details about further authorisations and decision making. Many comments received expressed general views about different activities in the marine parks and zoning arrangements – those general comments as well as comments </w:t>
      </w:r>
      <w:r w:rsidR="00A42AE3">
        <w:rPr>
          <w:rFonts w:eastAsia="Calibri" w:cstheme="minorHAnsi"/>
          <w:sz w:val="21"/>
          <w:szCs w:val="21"/>
        </w:rPr>
        <w:t xml:space="preserve">specifically directed to </w:t>
      </w:r>
      <w:r>
        <w:rPr>
          <w:rFonts w:eastAsia="Calibri" w:cstheme="minorHAnsi"/>
          <w:sz w:val="21"/>
          <w:szCs w:val="21"/>
        </w:rPr>
        <w:t>this chapter are summarised as follows</w:t>
      </w:r>
      <w:r w:rsidR="00A42AE3">
        <w:rPr>
          <w:rFonts w:eastAsia="Calibri" w:cstheme="minorHAnsi"/>
          <w:sz w:val="21"/>
          <w:szCs w:val="21"/>
        </w:rPr>
        <w:t>:</w:t>
      </w:r>
    </w:p>
    <w:p w14:paraId="2B835047" w14:textId="3D485621" w:rsidR="00BC66A3" w:rsidRPr="00D02506" w:rsidRDefault="00BC66A3" w:rsidP="0095433B">
      <w:pPr>
        <w:spacing w:after="120"/>
        <w:rPr>
          <w:sz w:val="21"/>
          <w:szCs w:val="21"/>
          <w:lang w:eastAsia="en-GB"/>
        </w:rPr>
      </w:pPr>
      <w:r w:rsidRPr="00D02506">
        <w:rPr>
          <w:rStyle w:val="SubtitleChar"/>
        </w:rPr>
        <w:t>Zoning</w:t>
      </w:r>
      <w:r w:rsidR="002134AA" w:rsidRPr="00D02506">
        <w:rPr>
          <w:sz w:val="21"/>
          <w:szCs w:val="21"/>
          <w:lang w:eastAsia="en-GB"/>
        </w:rPr>
        <w:t>:</w:t>
      </w:r>
    </w:p>
    <w:p w14:paraId="6DEC00E6" w14:textId="0BB39291" w:rsidR="00EC1539" w:rsidRDefault="000923F6" w:rsidP="007400AF">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Extensive s</w:t>
      </w:r>
      <w:r w:rsidR="00A42AE3" w:rsidRPr="00EC1539">
        <w:rPr>
          <w:rFonts w:eastAsia="Calibri" w:cstheme="minorHAnsi"/>
          <w:sz w:val="21"/>
          <w:szCs w:val="21"/>
        </w:rPr>
        <w:t>upport for the zoning of the marine parks</w:t>
      </w:r>
      <w:r w:rsidR="00EC1539" w:rsidRPr="00EC1539">
        <w:rPr>
          <w:rFonts w:eastAsia="Calibri" w:cstheme="minorHAnsi"/>
          <w:sz w:val="21"/>
          <w:szCs w:val="21"/>
        </w:rPr>
        <w:t>, including</w:t>
      </w:r>
      <w:r w:rsidR="00A42AE3" w:rsidRPr="00EC1539">
        <w:rPr>
          <w:rFonts w:eastAsia="Calibri" w:cstheme="minorHAnsi"/>
          <w:sz w:val="21"/>
          <w:szCs w:val="21"/>
        </w:rPr>
        <w:t>:</w:t>
      </w:r>
    </w:p>
    <w:p w14:paraId="41332639" w14:textId="0BCB60A1" w:rsidR="005F1641" w:rsidRPr="00EC1539" w:rsidRDefault="005F1641" w:rsidP="007400AF">
      <w:pPr>
        <w:pStyle w:val="ListParagraph"/>
        <w:numPr>
          <w:ilvl w:val="1"/>
          <w:numId w:val="21"/>
        </w:numPr>
        <w:spacing w:before="120" w:after="120" w:line="293" w:lineRule="auto"/>
        <w:rPr>
          <w:rFonts w:eastAsia="Calibri" w:cstheme="minorHAnsi"/>
          <w:sz w:val="21"/>
          <w:szCs w:val="21"/>
        </w:rPr>
      </w:pPr>
      <w:r w:rsidRPr="00EC1539">
        <w:rPr>
          <w:rFonts w:eastAsia="Calibri" w:cstheme="minorHAnsi"/>
          <w:sz w:val="21"/>
          <w:szCs w:val="21"/>
        </w:rPr>
        <w:t>Support for the large offshore green zones which provide essential protection for pelagic species and does not allow fishing</w:t>
      </w:r>
      <w:r w:rsidR="00EC1539" w:rsidRPr="00EC1539">
        <w:rPr>
          <w:rFonts w:eastAsia="Calibri" w:cstheme="minorHAnsi"/>
          <w:sz w:val="21"/>
          <w:szCs w:val="21"/>
        </w:rPr>
        <w:t>.</w:t>
      </w:r>
    </w:p>
    <w:p w14:paraId="6BBF847F" w14:textId="77777777" w:rsidR="005F1641" w:rsidRPr="00A42AE3" w:rsidRDefault="005F1641" w:rsidP="007400AF">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Biggest and best protected Marine Areas in the world with a large size and high levels of protection.</w:t>
      </w:r>
    </w:p>
    <w:p w14:paraId="2E63C283" w14:textId="6B47DCA1" w:rsidR="005F1641" w:rsidRPr="00A42AE3" w:rsidRDefault="005F1641" w:rsidP="007400AF">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Support for IUCN Category II and IV zones to emphasise ecosystem services</w:t>
      </w:r>
      <w:r w:rsidR="00EC1539">
        <w:rPr>
          <w:rFonts w:eastAsia="Calibri" w:cstheme="minorHAnsi"/>
          <w:sz w:val="21"/>
          <w:szCs w:val="21"/>
        </w:rPr>
        <w:t>.</w:t>
      </w:r>
    </w:p>
    <w:p w14:paraId="1729C09D" w14:textId="5527BD90" w:rsidR="005F1641" w:rsidRPr="00A42AE3" w:rsidRDefault="005F1641" w:rsidP="007400AF">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Support for zoning that enables continuation of sustainable local fishing practices, cultural traditions, sustenance etc</w:t>
      </w:r>
      <w:r w:rsidR="00EC1539">
        <w:rPr>
          <w:rFonts w:eastAsia="Calibri" w:cstheme="minorHAnsi"/>
          <w:sz w:val="21"/>
          <w:szCs w:val="21"/>
        </w:rPr>
        <w:t>.</w:t>
      </w:r>
    </w:p>
    <w:p w14:paraId="37AE9FD9" w14:textId="77777777" w:rsidR="005F1641" w:rsidRPr="00A42AE3" w:rsidRDefault="005F1641" w:rsidP="007400AF">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Despite the management plan not being fully representative for all features with inshore areas largely excluded from the full protection - these zoning plans are currently the best possible and most appropriate for the IOTs to follow the co-design principles, meet local community aspirations, ensure recognition of cultural practises and provide significant benefits of community endorsement of the plans.</w:t>
      </w:r>
    </w:p>
    <w:p w14:paraId="65C1E2C9" w14:textId="77777777" w:rsidR="007400AF" w:rsidRPr="00A42AE3" w:rsidRDefault="007400AF" w:rsidP="007400AF">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The extent of the National Park Zones and inclusion of important unique and threatened marine features demonstrate Australia's commitment to the goals of the NRSMPA.</w:t>
      </w:r>
    </w:p>
    <w:p w14:paraId="5A26371F" w14:textId="77777777" w:rsidR="007400AF" w:rsidRDefault="007400AF" w:rsidP="007400AF">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The marine park exceeds the minimum goal of full protection of at least 30% of each provincial bioregion.</w:t>
      </w:r>
    </w:p>
    <w:p w14:paraId="1910F7B8" w14:textId="19DB82E7" w:rsidR="00354B7A" w:rsidRDefault="00354B7A" w:rsidP="00354B7A">
      <w:pPr>
        <w:pStyle w:val="ListParagraph"/>
        <w:numPr>
          <w:ilvl w:val="1"/>
          <w:numId w:val="21"/>
        </w:numPr>
        <w:spacing w:before="120" w:after="120" w:line="293" w:lineRule="auto"/>
        <w:rPr>
          <w:rFonts w:eastAsia="Calibri" w:cstheme="minorHAnsi"/>
          <w:sz w:val="21"/>
          <w:szCs w:val="21"/>
        </w:rPr>
      </w:pPr>
      <w:r w:rsidRPr="00D02506">
        <w:rPr>
          <w:rFonts w:eastAsia="Calibri" w:cstheme="minorHAnsi"/>
          <w:sz w:val="21"/>
          <w:szCs w:val="21"/>
        </w:rPr>
        <w:t>Demonstrates Australia's global leadership in marine conservation outcomes.</w:t>
      </w:r>
    </w:p>
    <w:p w14:paraId="76DD60AF" w14:textId="66C4E8A3" w:rsidR="001805C3" w:rsidRPr="00A42AE3" w:rsidRDefault="001805C3" w:rsidP="001805C3">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The extensive offshore green zones make a substantial contribution to highly protected waters globally</w:t>
      </w:r>
      <w:r>
        <w:rPr>
          <w:rFonts w:eastAsia="Calibri" w:cstheme="minorHAnsi"/>
          <w:sz w:val="21"/>
          <w:szCs w:val="21"/>
        </w:rPr>
        <w:t>.</w:t>
      </w:r>
    </w:p>
    <w:p w14:paraId="2F45D0F8" w14:textId="480C509E" w:rsidR="001805C3" w:rsidRPr="00A42AE3" w:rsidRDefault="001805C3" w:rsidP="001805C3">
      <w:pPr>
        <w:pStyle w:val="ListParagraph"/>
        <w:numPr>
          <w:ilvl w:val="1"/>
          <w:numId w:val="21"/>
        </w:numPr>
        <w:spacing w:before="120" w:after="120" w:line="293" w:lineRule="auto"/>
        <w:rPr>
          <w:rFonts w:eastAsia="Calibri" w:cstheme="minorHAnsi"/>
          <w:sz w:val="21"/>
          <w:szCs w:val="21"/>
        </w:rPr>
      </w:pPr>
      <w:r w:rsidRPr="00A42AE3">
        <w:rPr>
          <w:rFonts w:eastAsia="Calibri" w:cstheme="minorHAnsi"/>
          <w:sz w:val="21"/>
          <w:szCs w:val="21"/>
        </w:rPr>
        <w:t>Supports the management plans contribution to the 30 by 30 target (Convention on biological Diversity global biodiversity framework target 3)</w:t>
      </w:r>
      <w:r>
        <w:rPr>
          <w:rFonts w:eastAsia="Calibri" w:cstheme="minorHAnsi"/>
          <w:sz w:val="21"/>
          <w:szCs w:val="21"/>
        </w:rPr>
        <w:t>.</w:t>
      </w:r>
    </w:p>
    <w:p w14:paraId="0F4E1DD0" w14:textId="407237E0" w:rsidR="0034748C" w:rsidRPr="00D02506" w:rsidRDefault="0034748C" w:rsidP="002134AA">
      <w:pPr>
        <w:pStyle w:val="Subtitle"/>
        <w:rPr>
          <w:lang w:eastAsia="en-GB"/>
        </w:rPr>
      </w:pPr>
      <w:r w:rsidRPr="00D02506">
        <w:rPr>
          <w:lang w:eastAsia="en-GB"/>
        </w:rPr>
        <w:t>Commercial shipping</w:t>
      </w:r>
      <w:r w:rsidR="002134AA" w:rsidRPr="00D02506">
        <w:rPr>
          <w:lang w:eastAsia="en-GB"/>
        </w:rPr>
        <w:t>:</w:t>
      </w:r>
    </w:p>
    <w:p w14:paraId="150A7225" w14:textId="3D00B11E" w:rsidR="000923F6" w:rsidRPr="00A42AE3" w:rsidRDefault="00B92C87"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A query about whether the plans</w:t>
      </w:r>
      <w:r w:rsidR="000923F6">
        <w:rPr>
          <w:rFonts w:eastAsia="Calibri" w:cstheme="minorHAnsi"/>
          <w:sz w:val="21"/>
          <w:szCs w:val="21"/>
        </w:rPr>
        <w:t xml:space="preserve"> </w:t>
      </w:r>
      <w:r w:rsidR="0024021D" w:rsidRPr="00A42AE3">
        <w:rPr>
          <w:rFonts w:eastAsia="Calibri" w:cstheme="minorHAnsi"/>
          <w:sz w:val="21"/>
          <w:szCs w:val="21"/>
        </w:rPr>
        <w:t xml:space="preserve">should </w:t>
      </w:r>
      <w:r w:rsidR="000923F6">
        <w:rPr>
          <w:rFonts w:eastAsia="Calibri" w:cstheme="minorHAnsi"/>
          <w:sz w:val="21"/>
          <w:szCs w:val="21"/>
        </w:rPr>
        <w:t>have</w:t>
      </w:r>
      <w:r w:rsidR="0024021D" w:rsidRPr="00A42AE3">
        <w:rPr>
          <w:rFonts w:eastAsia="Calibri" w:cstheme="minorHAnsi"/>
          <w:sz w:val="21"/>
          <w:szCs w:val="21"/>
        </w:rPr>
        <w:t xml:space="preserve"> specific prescriptions for waste disposal and ballast water discharge for non-commercial vessels including defence and research vessels.</w:t>
      </w:r>
    </w:p>
    <w:p w14:paraId="05ED48D5" w14:textId="517F0B51" w:rsidR="0034748C" w:rsidRPr="000923F6" w:rsidRDefault="000923F6" w:rsidP="000923F6">
      <w:pPr>
        <w:pStyle w:val="ListParagraph"/>
        <w:numPr>
          <w:ilvl w:val="0"/>
          <w:numId w:val="23"/>
        </w:numPr>
        <w:spacing w:before="120" w:after="120" w:line="293" w:lineRule="auto"/>
        <w:rPr>
          <w:rFonts w:eastAsia="Calibri" w:cstheme="minorHAnsi"/>
          <w:sz w:val="21"/>
          <w:szCs w:val="21"/>
        </w:rPr>
      </w:pPr>
      <w:r w:rsidRPr="000923F6">
        <w:rPr>
          <w:rFonts w:eastAsia="Calibri" w:cstheme="minorHAnsi"/>
          <w:sz w:val="21"/>
          <w:szCs w:val="21"/>
        </w:rPr>
        <w:t xml:space="preserve">There should be a </w:t>
      </w:r>
      <w:r w:rsidR="0095433B" w:rsidRPr="000923F6">
        <w:rPr>
          <w:rFonts w:eastAsia="Calibri" w:cstheme="minorHAnsi"/>
          <w:sz w:val="21"/>
          <w:szCs w:val="21"/>
        </w:rPr>
        <w:t>reference to Australian biofouling management requirements.</w:t>
      </w:r>
    </w:p>
    <w:p w14:paraId="1924FEB3" w14:textId="78D67379" w:rsidR="00303907" w:rsidRPr="00D02506" w:rsidRDefault="0034748C" w:rsidP="002134AA">
      <w:pPr>
        <w:pStyle w:val="Subtitle"/>
        <w:rPr>
          <w:lang w:eastAsia="en-GB"/>
        </w:rPr>
      </w:pPr>
      <w:r w:rsidRPr="00D02506">
        <w:rPr>
          <w:lang w:eastAsia="en-GB"/>
        </w:rPr>
        <w:t>Mining</w:t>
      </w:r>
      <w:r w:rsidR="002134AA" w:rsidRPr="00D02506">
        <w:rPr>
          <w:lang w:eastAsia="en-GB"/>
        </w:rPr>
        <w:t>:</w:t>
      </w:r>
    </w:p>
    <w:p w14:paraId="2588B64F" w14:textId="75E35BC9" w:rsidR="00DC0697" w:rsidRPr="00A42AE3" w:rsidRDefault="000923F6"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Extensive support for</w:t>
      </w:r>
      <w:r w:rsidR="00DC0697" w:rsidRPr="00A42AE3">
        <w:rPr>
          <w:rFonts w:eastAsia="Calibri" w:cstheme="minorHAnsi"/>
          <w:sz w:val="21"/>
          <w:szCs w:val="21"/>
        </w:rPr>
        <w:t xml:space="preserve"> the prohibition of oil and gas exploration and extraction</w:t>
      </w:r>
      <w:r>
        <w:rPr>
          <w:rFonts w:eastAsia="Calibri" w:cstheme="minorHAnsi"/>
          <w:sz w:val="21"/>
          <w:szCs w:val="21"/>
        </w:rPr>
        <w:t xml:space="preserve"> in the marine parks</w:t>
      </w:r>
      <w:r w:rsidR="00DC0697" w:rsidRPr="00A42AE3">
        <w:rPr>
          <w:rFonts w:eastAsia="Calibri" w:cstheme="minorHAnsi"/>
          <w:sz w:val="21"/>
          <w:szCs w:val="21"/>
        </w:rPr>
        <w:t>.</w:t>
      </w:r>
    </w:p>
    <w:p w14:paraId="6B1D5A34" w14:textId="5618E6C3" w:rsidR="0095433B" w:rsidRPr="00D02506" w:rsidRDefault="0034748C" w:rsidP="002134AA">
      <w:pPr>
        <w:pStyle w:val="Subtitle"/>
        <w:rPr>
          <w:lang w:eastAsia="en-GB"/>
        </w:rPr>
      </w:pPr>
      <w:r w:rsidRPr="00D02506">
        <w:rPr>
          <w:lang w:eastAsia="en-GB"/>
        </w:rPr>
        <w:t>Structures and works</w:t>
      </w:r>
      <w:r w:rsidR="002134AA" w:rsidRPr="00D02506">
        <w:rPr>
          <w:lang w:eastAsia="en-GB"/>
        </w:rPr>
        <w:t>:</w:t>
      </w:r>
    </w:p>
    <w:p w14:paraId="72230DF3" w14:textId="0F72B6F3" w:rsidR="0034748C" w:rsidRPr="00A42AE3" w:rsidRDefault="000923F6"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There should be a prohibition</w:t>
      </w:r>
      <w:r w:rsidRPr="00A42AE3">
        <w:rPr>
          <w:rFonts w:eastAsia="Calibri" w:cstheme="minorHAnsi"/>
          <w:sz w:val="21"/>
          <w:szCs w:val="21"/>
        </w:rPr>
        <w:t xml:space="preserve"> </w:t>
      </w:r>
      <w:r w:rsidR="0095433B" w:rsidRPr="00A42AE3">
        <w:rPr>
          <w:rFonts w:eastAsia="Calibri" w:cstheme="minorHAnsi"/>
          <w:sz w:val="21"/>
          <w:szCs w:val="21"/>
        </w:rPr>
        <w:t xml:space="preserve">on the use of </w:t>
      </w:r>
      <w:r>
        <w:rPr>
          <w:rFonts w:eastAsia="Calibri" w:cstheme="minorHAnsi"/>
          <w:sz w:val="21"/>
          <w:szCs w:val="21"/>
        </w:rPr>
        <w:t>fish aggregating devices (FADs)</w:t>
      </w:r>
      <w:r w:rsidRPr="00A42AE3">
        <w:rPr>
          <w:rFonts w:eastAsia="Calibri" w:cstheme="minorHAnsi"/>
          <w:sz w:val="21"/>
          <w:szCs w:val="21"/>
        </w:rPr>
        <w:t xml:space="preserve"> </w:t>
      </w:r>
      <w:r w:rsidR="0095433B" w:rsidRPr="00A42AE3">
        <w:rPr>
          <w:rFonts w:eastAsia="Calibri" w:cstheme="minorHAnsi"/>
          <w:sz w:val="21"/>
          <w:szCs w:val="21"/>
        </w:rPr>
        <w:t>within all zones of the marine park</w:t>
      </w:r>
      <w:r w:rsidR="00421F47">
        <w:rPr>
          <w:rFonts w:eastAsia="Calibri" w:cstheme="minorHAnsi"/>
          <w:sz w:val="21"/>
          <w:szCs w:val="21"/>
        </w:rPr>
        <w:t>.</w:t>
      </w:r>
    </w:p>
    <w:p w14:paraId="7D79259D" w14:textId="5D3F6663" w:rsidR="0095433B" w:rsidRPr="00A42AE3" w:rsidRDefault="0095433B" w:rsidP="003541BB">
      <w:pPr>
        <w:pStyle w:val="ListParagraph"/>
        <w:numPr>
          <w:ilvl w:val="0"/>
          <w:numId w:val="23"/>
        </w:numPr>
        <w:spacing w:before="120" w:after="120" w:line="293" w:lineRule="auto"/>
        <w:rPr>
          <w:rFonts w:eastAsia="Calibri" w:cstheme="minorHAnsi"/>
          <w:sz w:val="21"/>
          <w:szCs w:val="21"/>
        </w:rPr>
      </w:pPr>
      <w:r w:rsidRPr="00A42AE3">
        <w:rPr>
          <w:rFonts w:eastAsia="Calibri" w:cstheme="minorHAnsi"/>
          <w:sz w:val="21"/>
          <w:szCs w:val="21"/>
        </w:rPr>
        <w:lastRenderedPageBreak/>
        <w:t xml:space="preserve">The </w:t>
      </w:r>
      <w:r w:rsidR="000923F6">
        <w:rPr>
          <w:rFonts w:eastAsia="Calibri" w:cstheme="minorHAnsi"/>
          <w:sz w:val="21"/>
          <w:szCs w:val="21"/>
        </w:rPr>
        <w:t>c</w:t>
      </w:r>
      <w:r w:rsidRPr="00A42AE3">
        <w:rPr>
          <w:rFonts w:eastAsia="Calibri" w:cstheme="minorHAnsi"/>
          <w:sz w:val="21"/>
          <w:szCs w:val="21"/>
        </w:rPr>
        <w:t xml:space="preserve">ommunity </w:t>
      </w:r>
      <w:r w:rsidR="000923F6">
        <w:rPr>
          <w:rFonts w:eastAsia="Calibri" w:cstheme="minorHAnsi"/>
          <w:sz w:val="21"/>
          <w:szCs w:val="21"/>
        </w:rPr>
        <w:t>a</w:t>
      </w:r>
      <w:r w:rsidRPr="00A42AE3">
        <w:rPr>
          <w:rFonts w:eastAsia="Calibri" w:cstheme="minorHAnsi"/>
          <w:sz w:val="21"/>
          <w:szCs w:val="21"/>
        </w:rPr>
        <w:t>dvisory</w:t>
      </w:r>
      <w:r w:rsidR="000923F6">
        <w:rPr>
          <w:rFonts w:eastAsia="Calibri" w:cstheme="minorHAnsi"/>
          <w:sz w:val="21"/>
          <w:szCs w:val="21"/>
        </w:rPr>
        <w:t xml:space="preserve"> committee</w:t>
      </w:r>
      <w:r w:rsidRPr="00A42AE3">
        <w:rPr>
          <w:rFonts w:eastAsia="Calibri" w:cstheme="minorHAnsi"/>
          <w:sz w:val="21"/>
          <w:szCs w:val="21"/>
        </w:rPr>
        <w:t xml:space="preserve"> should be consulted when considering authorising the use of </w:t>
      </w:r>
      <w:r w:rsidR="000923F6">
        <w:rPr>
          <w:rFonts w:eastAsia="Calibri" w:cstheme="minorHAnsi"/>
          <w:sz w:val="21"/>
          <w:szCs w:val="21"/>
        </w:rPr>
        <w:t>FADs</w:t>
      </w:r>
      <w:r w:rsidRPr="00A42AE3">
        <w:rPr>
          <w:rFonts w:eastAsia="Calibri" w:cstheme="minorHAnsi"/>
          <w:sz w:val="21"/>
          <w:szCs w:val="21"/>
        </w:rPr>
        <w:t xml:space="preserve"> within the marine park.</w:t>
      </w:r>
    </w:p>
    <w:p w14:paraId="30D396FA" w14:textId="5236A628" w:rsidR="0034748C" w:rsidRPr="00D02506" w:rsidRDefault="0034748C" w:rsidP="002134AA">
      <w:pPr>
        <w:pStyle w:val="Subtitle"/>
        <w:rPr>
          <w:lang w:eastAsia="en-GB"/>
        </w:rPr>
      </w:pPr>
      <w:r w:rsidRPr="00D02506">
        <w:rPr>
          <w:lang w:eastAsia="en-GB"/>
        </w:rPr>
        <w:t>Commercial fishing</w:t>
      </w:r>
      <w:r w:rsidR="00421F47">
        <w:rPr>
          <w:lang w:eastAsia="en-GB"/>
        </w:rPr>
        <w:t xml:space="preserve"> and Aquaculture</w:t>
      </w:r>
      <w:r w:rsidR="002134AA" w:rsidRPr="00D02506">
        <w:rPr>
          <w:lang w:eastAsia="en-GB"/>
        </w:rPr>
        <w:t>:</w:t>
      </w:r>
    </w:p>
    <w:p w14:paraId="07F2202A" w14:textId="1446BBE9" w:rsidR="000F0509" w:rsidRDefault="00440BE1"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S</w:t>
      </w:r>
      <w:r w:rsidR="00DC0697" w:rsidRPr="00A42AE3">
        <w:rPr>
          <w:rFonts w:eastAsia="Calibri" w:cstheme="minorHAnsi"/>
          <w:sz w:val="21"/>
          <w:szCs w:val="21"/>
        </w:rPr>
        <w:t xml:space="preserve">upport for the use of class approvals to enable </w:t>
      </w:r>
      <w:r w:rsidR="000F0509">
        <w:rPr>
          <w:rFonts w:eastAsia="Calibri" w:cstheme="minorHAnsi"/>
          <w:sz w:val="21"/>
          <w:szCs w:val="21"/>
        </w:rPr>
        <w:t>the</w:t>
      </w:r>
      <w:r w:rsidR="00DC0697" w:rsidRPr="00A42AE3">
        <w:rPr>
          <w:rFonts w:eastAsia="Calibri" w:cstheme="minorHAnsi"/>
          <w:sz w:val="21"/>
          <w:szCs w:val="21"/>
        </w:rPr>
        <w:t xml:space="preserve"> continuation of traditional cultural fishing and local commercial fishing that is small scale and low impact</w:t>
      </w:r>
      <w:r w:rsidR="007601F0">
        <w:rPr>
          <w:rFonts w:eastAsia="Calibri" w:cstheme="minorHAnsi"/>
          <w:sz w:val="21"/>
          <w:szCs w:val="21"/>
        </w:rPr>
        <w:t>.</w:t>
      </w:r>
    </w:p>
    <w:p w14:paraId="5D811485" w14:textId="0EABB1C4" w:rsidR="00DC0697" w:rsidRDefault="000F0509"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O</w:t>
      </w:r>
      <w:r w:rsidR="00DC0697" w:rsidRPr="00A42AE3">
        <w:rPr>
          <w:rFonts w:eastAsia="Calibri" w:cstheme="minorHAnsi"/>
          <w:sz w:val="21"/>
          <w:szCs w:val="21"/>
        </w:rPr>
        <w:t xml:space="preserve">pposition </w:t>
      </w:r>
      <w:r>
        <w:rPr>
          <w:rFonts w:eastAsia="Calibri" w:cstheme="minorHAnsi"/>
          <w:sz w:val="21"/>
          <w:szCs w:val="21"/>
        </w:rPr>
        <w:t>to</w:t>
      </w:r>
      <w:r w:rsidR="00DC0697" w:rsidRPr="00A42AE3">
        <w:rPr>
          <w:rFonts w:eastAsia="Calibri" w:cstheme="minorHAnsi"/>
          <w:sz w:val="21"/>
          <w:szCs w:val="21"/>
        </w:rPr>
        <w:t xml:space="preserve"> large scale </w:t>
      </w:r>
      <w:r>
        <w:rPr>
          <w:rFonts w:eastAsia="Calibri" w:cstheme="minorHAnsi"/>
          <w:sz w:val="21"/>
          <w:szCs w:val="21"/>
        </w:rPr>
        <w:t xml:space="preserve">fishing </w:t>
      </w:r>
      <w:r w:rsidR="00DC0697" w:rsidRPr="00A42AE3">
        <w:rPr>
          <w:rFonts w:eastAsia="Calibri" w:cstheme="minorHAnsi"/>
          <w:sz w:val="21"/>
          <w:szCs w:val="21"/>
        </w:rPr>
        <w:t>within the marine parks.</w:t>
      </w:r>
    </w:p>
    <w:p w14:paraId="44BA7F7A" w14:textId="322FCFFB" w:rsidR="00421F47" w:rsidRPr="00A42AE3" w:rsidRDefault="00421F47"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 xml:space="preserve">Opposition to commercial </w:t>
      </w:r>
      <w:r w:rsidR="00193E1A">
        <w:rPr>
          <w:rFonts w:eastAsia="Calibri" w:cstheme="minorHAnsi"/>
          <w:sz w:val="21"/>
          <w:szCs w:val="21"/>
        </w:rPr>
        <w:t>aquaculture in the marine parks</w:t>
      </w:r>
      <w:r w:rsidR="00F24852">
        <w:rPr>
          <w:rFonts w:eastAsia="Calibri" w:cstheme="minorHAnsi"/>
          <w:sz w:val="21"/>
          <w:szCs w:val="21"/>
        </w:rPr>
        <w:t xml:space="preserve">, especially </w:t>
      </w:r>
      <w:proofErr w:type="gramStart"/>
      <w:r w:rsidR="00F24852">
        <w:rPr>
          <w:rFonts w:eastAsia="Calibri" w:cstheme="minorHAnsi"/>
          <w:sz w:val="21"/>
          <w:szCs w:val="21"/>
        </w:rPr>
        <w:t>large scale</w:t>
      </w:r>
      <w:proofErr w:type="gramEnd"/>
      <w:r w:rsidR="00F24852">
        <w:rPr>
          <w:rFonts w:eastAsia="Calibri" w:cstheme="minorHAnsi"/>
          <w:sz w:val="21"/>
          <w:szCs w:val="21"/>
        </w:rPr>
        <w:t xml:space="preserve"> aquaculture.</w:t>
      </w:r>
    </w:p>
    <w:p w14:paraId="770FDD75" w14:textId="77777777" w:rsidR="00DC0697" w:rsidRPr="00A42AE3" w:rsidRDefault="00DC0697" w:rsidP="003541BB">
      <w:pPr>
        <w:pStyle w:val="ListParagraph"/>
        <w:numPr>
          <w:ilvl w:val="0"/>
          <w:numId w:val="23"/>
        </w:numPr>
        <w:spacing w:before="120" w:after="120" w:line="293" w:lineRule="auto"/>
        <w:rPr>
          <w:rFonts w:eastAsia="Calibri" w:cstheme="minorHAnsi"/>
          <w:sz w:val="21"/>
          <w:szCs w:val="21"/>
        </w:rPr>
      </w:pPr>
      <w:r w:rsidRPr="00A42AE3">
        <w:rPr>
          <w:rFonts w:eastAsia="Calibri" w:cstheme="minorHAnsi"/>
          <w:sz w:val="21"/>
          <w:szCs w:val="21"/>
        </w:rPr>
        <w:t>Allowing new and large-scale commercial fishing with intensive fishing methods threatens cultural fishing practise and marine park values.</w:t>
      </w:r>
    </w:p>
    <w:p w14:paraId="10916F93" w14:textId="77777777" w:rsidR="00DC0697" w:rsidRDefault="00DC0697" w:rsidP="003541BB">
      <w:pPr>
        <w:pStyle w:val="ListParagraph"/>
        <w:numPr>
          <w:ilvl w:val="0"/>
          <w:numId w:val="23"/>
        </w:numPr>
        <w:spacing w:before="120" w:after="120" w:line="293" w:lineRule="auto"/>
        <w:rPr>
          <w:rFonts w:eastAsia="Calibri" w:cstheme="minorHAnsi"/>
          <w:sz w:val="21"/>
          <w:szCs w:val="21"/>
        </w:rPr>
      </w:pPr>
      <w:r w:rsidRPr="00A42AE3">
        <w:rPr>
          <w:rFonts w:eastAsia="Calibri" w:cstheme="minorHAnsi"/>
          <w:sz w:val="21"/>
          <w:szCs w:val="21"/>
        </w:rPr>
        <w:t>Request for clearer guidelines on ensuring fisheries and tourism do not harm the marine environment.</w:t>
      </w:r>
    </w:p>
    <w:p w14:paraId="24B5962E" w14:textId="77777777" w:rsidR="00C21155" w:rsidRDefault="00843FDA" w:rsidP="002E3E20">
      <w:pPr>
        <w:pStyle w:val="ListParagraph"/>
        <w:numPr>
          <w:ilvl w:val="0"/>
          <w:numId w:val="23"/>
        </w:numPr>
        <w:spacing w:before="120" w:after="120" w:line="293" w:lineRule="auto"/>
        <w:rPr>
          <w:rFonts w:eastAsia="Calibri" w:cstheme="minorHAnsi"/>
          <w:sz w:val="21"/>
          <w:szCs w:val="21"/>
        </w:rPr>
      </w:pPr>
      <w:r w:rsidRPr="00C21155">
        <w:rPr>
          <w:rFonts w:eastAsia="Calibri" w:cstheme="minorHAnsi"/>
          <w:sz w:val="21"/>
          <w:szCs w:val="21"/>
        </w:rPr>
        <w:t>Request to include reference to local commercial fishing licences.</w:t>
      </w:r>
    </w:p>
    <w:p w14:paraId="0199851F" w14:textId="6D099C3A" w:rsidR="00C21155" w:rsidRPr="00C21155" w:rsidRDefault="00C21155" w:rsidP="002E3E20">
      <w:pPr>
        <w:pStyle w:val="ListParagraph"/>
        <w:numPr>
          <w:ilvl w:val="0"/>
          <w:numId w:val="23"/>
        </w:numPr>
        <w:spacing w:before="120" w:after="120" w:line="293" w:lineRule="auto"/>
        <w:rPr>
          <w:rFonts w:eastAsia="Calibri" w:cstheme="minorHAnsi"/>
          <w:sz w:val="21"/>
          <w:szCs w:val="21"/>
        </w:rPr>
      </w:pPr>
      <w:r w:rsidRPr="00C21155">
        <w:rPr>
          <w:rFonts w:eastAsia="Calibri" w:cstheme="minorHAnsi"/>
          <w:sz w:val="21"/>
          <w:szCs w:val="21"/>
        </w:rPr>
        <w:t>Include specific reference to biosecurity regulations when mentioning marine resource management laws</w:t>
      </w:r>
      <w:r>
        <w:rPr>
          <w:rFonts w:eastAsia="Calibri" w:cstheme="minorHAnsi"/>
          <w:sz w:val="21"/>
          <w:szCs w:val="21"/>
        </w:rPr>
        <w:t>.</w:t>
      </w:r>
    </w:p>
    <w:p w14:paraId="707D749B" w14:textId="642363D5" w:rsidR="00EB62D3" w:rsidRPr="00D02506" w:rsidRDefault="00EB62D3" w:rsidP="00EB62D3">
      <w:pPr>
        <w:pStyle w:val="Subtitle"/>
        <w:rPr>
          <w:lang w:eastAsia="en-GB"/>
        </w:rPr>
      </w:pPr>
      <w:r>
        <w:rPr>
          <w:lang w:eastAsia="en-GB"/>
        </w:rPr>
        <w:t>Commercial tourism</w:t>
      </w:r>
      <w:r w:rsidRPr="00D02506">
        <w:rPr>
          <w:lang w:eastAsia="en-GB"/>
        </w:rPr>
        <w:t>:</w:t>
      </w:r>
    </w:p>
    <w:p w14:paraId="64A59B5F" w14:textId="77777777" w:rsidR="00EB62D3" w:rsidRPr="00A42AE3" w:rsidRDefault="00EB62D3" w:rsidP="00EB62D3">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The</w:t>
      </w:r>
      <w:r w:rsidRPr="00A42AE3">
        <w:rPr>
          <w:rFonts w:eastAsia="Calibri" w:cstheme="minorHAnsi"/>
          <w:sz w:val="21"/>
          <w:szCs w:val="21"/>
        </w:rPr>
        <w:t xml:space="preserve"> management plan</w:t>
      </w:r>
      <w:r>
        <w:rPr>
          <w:rFonts w:eastAsia="Calibri" w:cstheme="minorHAnsi"/>
          <w:sz w:val="21"/>
          <w:szCs w:val="21"/>
        </w:rPr>
        <w:t>s</w:t>
      </w:r>
      <w:r w:rsidRPr="00A42AE3">
        <w:rPr>
          <w:rFonts w:eastAsia="Calibri" w:cstheme="minorHAnsi"/>
          <w:sz w:val="21"/>
          <w:szCs w:val="21"/>
        </w:rPr>
        <w:t xml:space="preserve"> </w:t>
      </w:r>
      <w:r>
        <w:rPr>
          <w:rFonts w:eastAsia="Calibri" w:cstheme="minorHAnsi"/>
          <w:sz w:val="21"/>
          <w:szCs w:val="21"/>
        </w:rPr>
        <w:t xml:space="preserve">should not create </w:t>
      </w:r>
      <w:r w:rsidRPr="00A42AE3">
        <w:rPr>
          <w:rFonts w:eastAsia="Calibri" w:cstheme="minorHAnsi"/>
          <w:sz w:val="21"/>
          <w:szCs w:val="21"/>
        </w:rPr>
        <w:t>unnecessary restrictions on tourism operations in the marine park and support for a streamlined approach to obtaining authorisation</w:t>
      </w:r>
      <w:r>
        <w:rPr>
          <w:rFonts w:eastAsia="Calibri" w:cstheme="minorHAnsi"/>
          <w:sz w:val="21"/>
          <w:szCs w:val="21"/>
        </w:rPr>
        <w:t>s for commercial tourism operations</w:t>
      </w:r>
      <w:r w:rsidRPr="00A42AE3">
        <w:rPr>
          <w:rFonts w:eastAsia="Calibri" w:cstheme="minorHAnsi"/>
          <w:sz w:val="21"/>
          <w:szCs w:val="21"/>
        </w:rPr>
        <w:t xml:space="preserve">.  </w:t>
      </w:r>
    </w:p>
    <w:p w14:paraId="49991EA3" w14:textId="314B8C91" w:rsidR="0034748C" w:rsidRPr="00D02506" w:rsidRDefault="0034748C" w:rsidP="002134AA">
      <w:pPr>
        <w:pStyle w:val="Subtitle"/>
        <w:rPr>
          <w:lang w:eastAsia="en-GB"/>
        </w:rPr>
      </w:pPr>
      <w:r w:rsidRPr="00D02506">
        <w:rPr>
          <w:lang w:eastAsia="en-GB"/>
        </w:rPr>
        <w:t>Rec</w:t>
      </w:r>
      <w:r w:rsidR="0095433B" w:rsidRPr="00D02506">
        <w:rPr>
          <w:lang w:eastAsia="en-GB"/>
        </w:rPr>
        <w:t xml:space="preserve">reational </w:t>
      </w:r>
      <w:r w:rsidRPr="00D02506">
        <w:rPr>
          <w:lang w:eastAsia="en-GB"/>
        </w:rPr>
        <w:t>fishing</w:t>
      </w:r>
      <w:r w:rsidR="002134AA" w:rsidRPr="00D02506">
        <w:rPr>
          <w:lang w:eastAsia="en-GB"/>
        </w:rPr>
        <w:t>:</w:t>
      </w:r>
    </w:p>
    <w:p w14:paraId="373F557C" w14:textId="3AC687A3" w:rsidR="0095433B" w:rsidRPr="00A42AE3" w:rsidRDefault="00CB51FE" w:rsidP="003541BB">
      <w:pPr>
        <w:pStyle w:val="ListParagraph"/>
        <w:numPr>
          <w:ilvl w:val="0"/>
          <w:numId w:val="23"/>
        </w:numPr>
        <w:spacing w:before="120" w:after="120" w:line="293" w:lineRule="auto"/>
        <w:rPr>
          <w:rFonts w:eastAsia="Calibri" w:cstheme="minorHAnsi"/>
          <w:sz w:val="21"/>
          <w:szCs w:val="21"/>
        </w:rPr>
      </w:pPr>
      <w:r w:rsidRPr="00A42AE3">
        <w:rPr>
          <w:rFonts w:eastAsia="Calibri" w:cstheme="minorHAnsi"/>
          <w:sz w:val="21"/>
          <w:szCs w:val="21"/>
        </w:rPr>
        <w:t>Request for further information in the plan on the interaction between fishing rules and marine parks</w:t>
      </w:r>
      <w:r w:rsidR="00440BE1">
        <w:rPr>
          <w:rFonts w:eastAsia="Calibri" w:cstheme="minorHAnsi"/>
          <w:sz w:val="21"/>
          <w:szCs w:val="21"/>
        </w:rPr>
        <w:t>.</w:t>
      </w:r>
    </w:p>
    <w:p w14:paraId="21ED6573" w14:textId="588E1762" w:rsidR="0034748C" w:rsidRPr="00D02506" w:rsidRDefault="0034748C" w:rsidP="002134AA">
      <w:pPr>
        <w:pStyle w:val="Subtitle"/>
        <w:rPr>
          <w:lang w:eastAsia="en-GB"/>
        </w:rPr>
      </w:pPr>
      <w:r w:rsidRPr="00D02506">
        <w:rPr>
          <w:lang w:eastAsia="en-GB"/>
        </w:rPr>
        <w:t>Waste management</w:t>
      </w:r>
      <w:r w:rsidR="002134AA" w:rsidRPr="00D02506">
        <w:rPr>
          <w:lang w:eastAsia="en-GB"/>
        </w:rPr>
        <w:t>:</w:t>
      </w:r>
    </w:p>
    <w:p w14:paraId="51E113FE" w14:textId="2236ED44" w:rsidR="00DC0697" w:rsidRPr="00A42AE3" w:rsidRDefault="00DC0697" w:rsidP="003541BB">
      <w:pPr>
        <w:pStyle w:val="ListParagraph"/>
        <w:numPr>
          <w:ilvl w:val="0"/>
          <w:numId w:val="23"/>
        </w:numPr>
        <w:spacing w:before="120" w:after="120" w:line="293" w:lineRule="auto"/>
        <w:rPr>
          <w:rFonts w:eastAsia="Calibri" w:cstheme="minorHAnsi"/>
          <w:sz w:val="21"/>
          <w:szCs w:val="21"/>
        </w:rPr>
      </w:pPr>
      <w:r w:rsidRPr="00A42AE3">
        <w:rPr>
          <w:rFonts w:eastAsia="Calibri" w:cstheme="minorHAnsi"/>
          <w:sz w:val="21"/>
          <w:szCs w:val="21"/>
        </w:rPr>
        <w:t>Requirement for ships to notify in advance when undertaking ballast water and waste disposal</w:t>
      </w:r>
      <w:r w:rsidR="00440BE1">
        <w:rPr>
          <w:rFonts w:eastAsia="Calibri" w:cstheme="minorHAnsi"/>
          <w:sz w:val="21"/>
          <w:szCs w:val="21"/>
        </w:rPr>
        <w:t>.</w:t>
      </w:r>
    </w:p>
    <w:p w14:paraId="6862E073" w14:textId="7557C5E7" w:rsidR="0034748C" w:rsidRPr="00D02506" w:rsidRDefault="0034748C" w:rsidP="002134AA">
      <w:pPr>
        <w:pStyle w:val="Subtitle"/>
        <w:rPr>
          <w:lang w:eastAsia="en-GB"/>
        </w:rPr>
      </w:pPr>
      <w:r w:rsidRPr="00D02506">
        <w:rPr>
          <w:lang w:eastAsia="en-GB"/>
        </w:rPr>
        <w:t>Red-footed booby harvest</w:t>
      </w:r>
      <w:r w:rsidR="002134AA" w:rsidRPr="00D02506">
        <w:rPr>
          <w:lang w:eastAsia="en-GB"/>
        </w:rPr>
        <w:t>:</w:t>
      </w:r>
    </w:p>
    <w:p w14:paraId="0AED8BC9" w14:textId="288984AA" w:rsidR="00DC0697" w:rsidRPr="00A42AE3" w:rsidRDefault="00DC0697" w:rsidP="003541BB">
      <w:pPr>
        <w:pStyle w:val="ListParagraph"/>
        <w:numPr>
          <w:ilvl w:val="0"/>
          <w:numId w:val="23"/>
        </w:numPr>
        <w:spacing w:before="120" w:after="120" w:line="293" w:lineRule="auto"/>
        <w:rPr>
          <w:rFonts w:eastAsia="Calibri" w:cstheme="minorHAnsi"/>
          <w:sz w:val="21"/>
          <w:szCs w:val="21"/>
        </w:rPr>
      </w:pPr>
      <w:r w:rsidRPr="00A42AE3">
        <w:rPr>
          <w:rFonts w:eastAsia="Calibri" w:cstheme="minorHAnsi"/>
          <w:sz w:val="21"/>
          <w:szCs w:val="21"/>
        </w:rPr>
        <w:t>Support for enabling the cultural tradition of harvesting of Red-footed Booby</w:t>
      </w:r>
      <w:r w:rsidR="00F90C29">
        <w:rPr>
          <w:rFonts w:eastAsia="Calibri" w:cstheme="minorHAnsi"/>
          <w:sz w:val="21"/>
          <w:szCs w:val="21"/>
        </w:rPr>
        <w:t xml:space="preserve"> birds</w:t>
      </w:r>
      <w:r w:rsidRPr="00A42AE3">
        <w:rPr>
          <w:rFonts w:eastAsia="Calibri" w:cstheme="minorHAnsi"/>
          <w:sz w:val="21"/>
          <w:szCs w:val="21"/>
        </w:rPr>
        <w:t xml:space="preserve"> for local consumption in accordance with an approval under the EPBC Act.</w:t>
      </w:r>
    </w:p>
    <w:p w14:paraId="4E47FC56" w14:textId="7401C30A" w:rsidR="00A258E9" w:rsidRPr="00D02506" w:rsidRDefault="0034748C" w:rsidP="002134AA">
      <w:pPr>
        <w:pStyle w:val="Subtitle"/>
        <w:rPr>
          <w:lang w:eastAsia="en-GB"/>
        </w:rPr>
      </w:pPr>
      <w:bookmarkStart w:id="24" w:name="_Hlk181630272"/>
      <w:r w:rsidRPr="00D02506">
        <w:rPr>
          <w:lang w:eastAsia="en-GB"/>
        </w:rPr>
        <w:t>EPBC regs</w:t>
      </w:r>
      <w:r w:rsidR="002134AA" w:rsidRPr="00D02506">
        <w:rPr>
          <w:lang w:eastAsia="en-GB"/>
        </w:rPr>
        <w:t>:</w:t>
      </w:r>
    </w:p>
    <w:bookmarkEnd w:id="24"/>
    <w:p w14:paraId="05C5B9B9" w14:textId="2A33ED00" w:rsidR="003F6324" w:rsidRDefault="00F90C29" w:rsidP="003541BB">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A suggested c</w:t>
      </w:r>
      <w:r w:rsidR="0095433B" w:rsidRPr="00A42AE3">
        <w:rPr>
          <w:rFonts w:eastAsia="Calibri" w:cstheme="minorHAnsi"/>
          <w:sz w:val="21"/>
          <w:szCs w:val="21"/>
        </w:rPr>
        <w:t xml:space="preserve">orrection </w:t>
      </w:r>
      <w:r>
        <w:rPr>
          <w:rFonts w:eastAsia="Calibri" w:cstheme="minorHAnsi"/>
          <w:sz w:val="21"/>
          <w:szCs w:val="21"/>
        </w:rPr>
        <w:t>to ensure the appropriate EBPC Regulation is referenced in relation to</w:t>
      </w:r>
      <w:r w:rsidR="0095433B" w:rsidRPr="00A42AE3">
        <w:rPr>
          <w:rFonts w:eastAsia="Calibri" w:cstheme="minorHAnsi"/>
          <w:sz w:val="21"/>
          <w:szCs w:val="21"/>
        </w:rPr>
        <w:t xml:space="preserve"> </w:t>
      </w:r>
      <w:r>
        <w:rPr>
          <w:rFonts w:eastAsia="Calibri" w:cstheme="minorHAnsi"/>
          <w:sz w:val="21"/>
          <w:szCs w:val="21"/>
        </w:rPr>
        <w:t>b</w:t>
      </w:r>
      <w:r w:rsidR="0095433B" w:rsidRPr="00A42AE3">
        <w:rPr>
          <w:rFonts w:eastAsia="Calibri" w:cstheme="minorHAnsi"/>
          <w:sz w:val="21"/>
          <w:szCs w:val="21"/>
        </w:rPr>
        <w:t>urials within the marine park</w:t>
      </w:r>
      <w:r>
        <w:rPr>
          <w:rFonts w:eastAsia="Calibri" w:cstheme="minorHAnsi"/>
          <w:sz w:val="21"/>
          <w:szCs w:val="21"/>
        </w:rPr>
        <w:t>s.</w:t>
      </w:r>
    </w:p>
    <w:p w14:paraId="10AB351B" w14:textId="10CEDDFA" w:rsidR="001805C3" w:rsidRPr="00D02506" w:rsidRDefault="001805C3" w:rsidP="001805C3">
      <w:pPr>
        <w:pStyle w:val="Subtitle"/>
        <w:numPr>
          <w:ilvl w:val="0"/>
          <w:numId w:val="0"/>
        </w:numPr>
        <w:rPr>
          <w:lang w:eastAsia="en-GB"/>
        </w:rPr>
      </w:pPr>
      <w:r>
        <w:rPr>
          <w:lang w:eastAsia="en-GB"/>
        </w:rPr>
        <w:t>Making decisions about activities</w:t>
      </w:r>
      <w:r w:rsidRPr="00D02506">
        <w:rPr>
          <w:lang w:eastAsia="en-GB"/>
        </w:rPr>
        <w:t>:</w:t>
      </w:r>
    </w:p>
    <w:p w14:paraId="4C50CB73" w14:textId="0D7D58E2" w:rsidR="001805C3" w:rsidRDefault="00F90C29" w:rsidP="00F90C29">
      <w:pPr>
        <w:pStyle w:val="ListParagraph"/>
        <w:numPr>
          <w:ilvl w:val="0"/>
          <w:numId w:val="23"/>
        </w:numPr>
        <w:spacing w:before="120" w:after="120" w:line="293" w:lineRule="auto"/>
        <w:rPr>
          <w:rFonts w:eastAsia="Calibri" w:cstheme="minorHAnsi"/>
          <w:sz w:val="21"/>
          <w:szCs w:val="21"/>
        </w:rPr>
      </w:pPr>
      <w:r>
        <w:rPr>
          <w:rFonts w:eastAsia="Calibri" w:cstheme="minorHAnsi"/>
          <w:sz w:val="21"/>
          <w:szCs w:val="21"/>
        </w:rPr>
        <w:t>Support for</w:t>
      </w:r>
      <w:r w:rsidR="001805C3">
        <w:rPr>
          <w:rFonts w:eastAsia="Calibri" w:cstheme="minorHAnsi"/>
          <w:sz w:val="21"/>
          <w:szCs w:val="21"/>
        </w:rPr>
        <w:t xml:space="preserve"> </w:t>
      </w:r>
      <w:r>
        <w:rPr>
          <w:rFonts w:eastAsia="Calibri" w:cstheme="minorHAnsi"/>
          <w:sz w:val="21"/>
          <w:szCs w:val="21"/>
        </w:rPr>
        <w:t xml:space="preserve">the involvement of </w:t>
      </w:r>
      <w:r w:rsidR="001805C3" w:rsidRPr="00A42AE3">
        <w:rPr>
          <w:rFonts w:eastAsia="Calibri" w:cstheme="minorHAnsi"/>
          <w:sz w:val="21"/>
          <w:szCs w:val="21"/>
        </w:rPr>
        <w:t>island communities in decision making and management of the marine park to fulfill the objectives of the marine park.</w:t>
      </w:r>
    </w:p>
    <w:bookmarkEnd w:id="23"/>
    <w:p w14:paraId="277DC4D2" w14:textId="6E27461E" w:rsidR="003F6324" w:rsidRPr="00D02506" w:rsidRDefault="00A42AE3" w:rsidP="003F6324">
      <w:pPr>
        <w:pStyle w:val="Heading4"/>
      </w:pPr>
      <w:r>
        <w:t>Views of the Director</w:t>
      </w:r>
    </w:p>
    <w:p w14:paraId="5B78F6DE" w14:textId="0CEB09E3"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Zon</w:t>
      </w:r>
      <w:r w:rsidR="00D30C04" w:rsidRPr="00D02506">
        <w:rPr>
          <w:rFonts w:ascii="Calibri" w:eastAsia="Calibri" w:hAnsi="Calibri" w:cs="Times New Roman"/>
          <w:color w:val="000000"/>
          <w:sz w:val="22"/>
          <w:szCs w:val="22"/>
          <w:u w:val="single"/>
        </w:rPr>
        <w:t xml:space="preserve">ing </w:t>
      </w:r>
    </w:p>
    <w:p w14:paraId="4C85D300" w14:textId="4D5F1243" w:rsidR="00EB62D3" w:rsidRPr="00984E66" w:rsidRDefault="00EB62D3" w:rsidP="00D30C04">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notes that the design and zoning CI and CKI marine parks </w:t>
      </w:r>
      <w:r w:rsidR="00B92C87">
        <w:rPr>
          <w:rFonts w:ascii="Calibri" w:eastAsia="Calibri" w:hAnsi="Calibri" w:cs="Times New Roman"/>
          <w:color w:val="000000"/>
          <w:sz w:val="22"/>
          <w:szCs w:val="22"/>
        </w:rPr>
        <w:t>were</w:t>
      </w:r>
      <w:r>
        <w:rPr>
          <w:rFonts w:ascii="Calibri" w:eastAsia="Calibri" w:hAnsi="Calibri" w:cs="Times New Roman"/>
          <w:color w:val="000000"/>
          <w:sz w:val="22"/>
          <w:szCs w:val="22"/>
        </w:rPr>
        <w:t xml:space="preserve"> the subject of significant consultation and a co-design process with local communities during 2021</w:t>
      </w:r>
      <w:r w:rsidR="00B92C87">
        <w:rPr>
          <w:rFonts w:ascii="Calibri" w:eastAsia="Calibri" w:hAnsi="Calibri" w:cs="Times New Roman"/>
          <w:color w:val="000000"/>
          <w:sz w:val="22"/>
          <w:szCs w:val="22"/>
        </w:rPr>
        <w:t xml:space="preserve">, prior </w:t>
      </w:r>
      <w:r>
        <w:rPr>
          <w:rFonts w:ascii="Calibri" w:eastAsia="Calibri" w:hAnsi="Calibri" w:cs="Times New Roman"/>
          <w:color w:val="000000"/>
          <w:sz w:val="22"/>
          <w:szCs w:val="22"/>
        </w:rPr>
        <w:t>to the parks</w:t>
      </w:r>
      <w:r w:rsidR="00B92C87">
        <w:rPr>
          <w:rFonts w:ascii="Calibri" w:eastAsia="Calibri" w:hAnsi="Calibri" w:cs="Times New Roman"/>
          <w:color w:val="000000"/>
          <w:sz w:val="22"/>
          <w:szCs w:val="22"/>
        </w:rPr>
        <w:t xml:space="preserve"> being </w:t>
      </w:r>
      <w:r>
        <w:rPr>
          <w:rFonts w:ascii="Calibri" w:eastAsia="Calibri" w:hAnsi="Calibri" w:cs="Times New Roman"/>
          <w:color w:val="000000"/>
          <w:sz w:val="22"/>
          <w:szCs w:val="22"/>
        </w:rPr>
        <w:t>procla</w:t>
      </w:r>
      <w:r w:rsidR="00B92C87">
        <w:rPr>
          <w:rFonts w:ascii="Calibri" w:eastAsia="Calibri" w:hAnsi="Calibri" w:cs="Times New Roman"/>
          <w:color w:val="000000"/>
          <w:sz w:val="22"/>
          <w:szCs w:val="22"/>
        </w:rPr>
        <w:t>imed</w:t>
      </w:r>
      <w:r>
        <w:rPr>
          <w:rFonts w:ascii="Calibri" w:eastAsia="Calibri" w:hAnsi="Calibri" w:cs="Times New Roman"/>
          <w:color w:val="000000"/>
          <w:sz w:val="22"/>
          <w:szCs w:val="22"/>
        </w:rPr>
        <w:t xml:space="preserve">. The zoning in the draft management plans is the same </w:t>
      </w:r>
      <w:r w:rsidR="00B92C87">
        <w:rPr>
          <w:rFonts w:ascii="Calibri" w:eastAsia="Calibri" w:hAnsi="Calibri" w:cs="Times New Roman"/>
          <w:color w:val="000000"/>
          <w:sz w:val="22"/>
          <w:szCs w:val="22"/>
        </w:rPr>
        <w:t xml:space="preserve">as the proclaimed </w:t>
      </w:r>
      <w:r>
        <w:rPr>
          <w:rFonts w:ascii="Calibri" w:eastAsia="Calibri" w:hAnsi="Calibri" w:cs="Times New Roman"/>
          <w:color w:val="000000"/>
          <w:sz w:val="22"/>
          <w:szCs w:val="22"/>
        </w:rPr>
        <w:t xml:space="preserve">zoning and it retains strong support among local communities and many other stakeholders, as evidenced by the comments </w:t>
      </w:r>
      <w:r>
        <w:rPr>
          <w:rFonts w:ascii="Calibri" w:eastAsia="Calibri" w:hAnsi="Calibri" w:cs="Times New Roman"/>
          <w:color w:val="000000"/>
          <w:sz w:val="22"/>
          <w:szCs w:val="22"/>
        </w:rPr>
        <w:lastRenderedPageBreak/>
        <w:t xml:space="preserve">received on the draft management plans and through previous public </w:t>
      </w:r>
      <w:r w:rsidR="00B92C87">
        <w:rPr>
          <w:rFonts w:ascii="Calibri" w:eastAsia="Calibri" w:hAnsi="Calibri" w:cs="Times New Roman"/>
          <w:color w:val="000000"/>
          <w:sz w:val="22"/>
          <w:szCs w:val="22"/>
        </w:rPr>
        <w:t>comment opportunities</w:t>
      </w:r>
      <w:r>
        <w:rPr>
          <w:rFonts w:ascii="Calibri" w:eastAsia="Calibri" w:hAnsi="Calibri" w:cs="Times New Roman"/>
          <w:color w:val="000000"/>
          <w:sz w:val="22"/>
          <w:szCs w:val="22"/>
        </w:rPr>
        <w:t xml:space="preserve">. While there continue to be criticisms of the zoning in </w:t>
      </w:r>
      <w:r w:rsidR="00B92C87">
        <w:rPr>
          <w:rFonts w:ascii="Calibri" w:eastAsia="Calibri" w:hAnsi="Calibri" w:cs="Times New Roman"/>
          <w:color w:val="000000"/>
          <w:sz w:val="22"/>
          <w:szCs w:val="22"/>
        </w:rPr>
        <w:t xml:space="preserve">some of </w:t>
      </w:r>
      <w:r>
        <w:rPr>
          <w:rFonts w:ascii="Calibri" w:eastAsia="Calibri" w:hAnsi="Calibri" w:cs="Times New Roman"/>
          <w:color w:val="000000"/>
          <w:sz w:val="22"/>
          <w:szCs w:val="22"/>
        </w:rPr>
        <w:t>the comments received</w:t>
      </w:r>
      <w:r w:rsidR="00B92C87">
        <w:rPr>
          <w:rFonts w:ascii="Calibri" w:eastAsia="Calibri" w:hAnsi="Calibri" w:cs="Times New Roman"/>
          <w:color w:val="000000"/>
          <w:sz w:val="22"/>
          <w:szCs w:val="22"/>
        </w:rPr>
        <w:t xml:space="preserve">, which are </w:t>
      </w:r>
      <w:r>
        <w:rPr>
          <w:rFonts w:ascii="Calibri" w:eastAsia="Calibri" w:hAnsi="Calibri" w:cs="Times New Roman"/>
          <w:color w:val="000000"/>
          <w:sz w:val="22"/>
          <w:szCs w:val="22"/>
        </w:rPr>
        <w:t xml:space="preserve">covered in </w:t>
      </w:r>
      <w:r w:rsidR="00B92C87">
        <w:rPr>
          <w:rFonts w:ascii="Calibri" w:eastAsia="Calibri" w:hAnsi="Calibri" w:cs="Times New Roman"/>
          <w:color w:val="000000"/>
          <w:sz w:val="22"/>
          <w:szCs w:val="22"/>
        </w:rPr>
        <w:t xml:space="preserve">detail in </w:t>
      </w:r>
      <w:r>
        <w:rPr>
          <w:rFonts w:ascii="Calibri" w:eastAsia="Calibri" w:hAnsi="Calibri" w:cs="Times New Roman"/>
          <w:color w:val="000000"/>
          <w:sz w:val="22"/>
          <w:szCs w:val="22"/>
        </w:rPr>
        <w:t>later sections of this report</w:t>
      </w:r>
      <w:r w:rsidR="00B92C87">
        <w:rPr>
          <w:rFonts w:ascii="Calibri" w:eastAsia="Calibri" w:hAnsi="Calibri" w:cs="Times New Roman"/>
          <w:color w:val="000000"/>
          <w:sz w:val="22"/>
          <w:szCs w:val="22"/>
        </w:rPr>
        <w:t>,</w:t>
      </w:r>
      <w:r>
        <w:rPr>
          <w:rFonts w:ascii="Calibri" w:eastAsia="Calibri" w:hAnsi="Calibri" w:cs="Times New Roman"/>
          <w:color w:val="000000"/>
          <w:sz w:val="22"/>
          <w:szCs w:val="22"/>
        </w:rPr>
        <w:t xml:space="preserve"> the Director considers that </w:t>
      </w:r>
      <w:r w:rsidR="00B92C87">
        <w:rPr>
          <w:rFonts w:ascii="Calibri" w:eastAsia="Calibri" w:hAnsi="Calibri" w:cs="Times New Roman"/>
          <w:color w:val="000000"/>
          <w:sz w:val="22"/>
          <w:szCs w:val="22"/>
        </w:rPr>
        <w:t xml:space="preserve">the proclamation </w:t>
      </w:r>
      <w:r w:rsidR="00FD5D9A">
        <w:rPr>
          <w:rFonts w:ascii="Calibri" w:eastAsia="Calibri" w:hAnsi="Calibri" w:cs="Times New Roman"/>
          <w:color w:val="000000"/>
          <w:sz w:val="22"/>
          <w:szCs w:val="22"/>
        </w:rPr>
        <w:t>zoning should be retained</w:t>
      </w:r>
      <w:r w:rsidR="00B92C87">
        <w:rPr>
          <w:rFonts w:ascii="Calibri" w:eastAsia="Calibri" w:hAnsi="Calibri" w:cs="Times New Roman"/>
          <w:color w:val="000000"/>
          <w:sz w:val="22"/>
          <w:szCs w:val="22"/>
        </w:rPr>
        <w:t xml:space="preserve"> in the management plans</w:t>
      </w:r>
      <w:r w:rsidR="00FD5D9A">
        <w:rPr>
          <w:rFonts w:ascii="Calibri" w:eastAsia="Calibri" w:hAnsi="Calibri" w:cs="Times New Roman"/>
          <w:color w:val="000000"/>
          <w:sz w:val="22"/>
          <w:szCs w:val="22"/>
        </w:rPr>
        <w:t>.</w:t>
      </w:r>
      <w:r>
        <w:rPr>
          <w:rFonts w:ascii="Calibri" w:eastAsia="Calibri" w:hAnsi="Calibri" w:cs="Times New Roman"/>
          <w:color w:val="000000"/>
          <w:sz w:val="22"/>
          <w:szCs w:val="22"/>
        </w:rPr>
        <w:t xml:space="preserve"> </w:t>
      </w:r>
    </w:p>
    <w:p w14:paraId="176CD9F9" w14:textId="3A3E8D1A"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Commercial shipping</w:t>
      </w:r>
    </w:p>
    <w:p w14:paraId="0F46C74F" w14:textId="3380A8B9" w:rsidR="005D6C8E" w:rsidRPr="00D02506" w:rsidRDefault="00B92C87" w:rsidP="005D6C8E">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notes that the waste management prescriptions in the management plan apply to non</w:t>
      </w:r>
      <w:r w:rsidR="008B5DB4">
        <w:rPr>
          <w:rFonts w:ascii="Calibri" w:eastAsia="Calibri" w:hAnsi="Calibri" w:cs="Times New Roman"/>
          <w:color w:val="000000"/>
          <w:sz w:val="22"/>
          <w:szCs w:val="22"/>
        </w:rPr>
        <w:t>-</w:t>
      </w:r>
      <w:r>
        <w:rPr>
          <w:rFonts w:ascii="Calibri" w:eastAsia="Calibri" w:hAnsi="Calibri" w:cs="Times New Roman"/>
          <w:color w:val="000000"/>
          <w:sz w:val="22"/>
          <w:szCs w:val="22"/>
        </w:rPr>
        <w:t>commercial vessels</w:t>
      </w:r>
      <w:r w:rsidR="00057A30">
        <w:rPr>
          <w:rFonts w:ascii="Calibri" w:eastAsia="Calibri" w:hAnsi="Calibri" w:cs="Times New Roman"/>
          <w:color w:val="000000"/>
          <w:sz w:val="22"/>
          <w:szCs w:val="22"/>
        </w:rPr>
        <w:t xml:space="preserve"> as well as commercial vessels</w:t>
      </w:r>
      <w:r>
        <w:rPr>
          <w:rFonts w:ascii="Calibri" w:eastAsia="Calibri" w:hAnsi="Calibri" w:cs="Times New Roman"/>
          <w:color w:val="000000"/>
          <w:sz w:val="22"/>
          <w:szCs w:val="22"/>
        </w:rPr>
        <w:t xml:space="preserve">. </w:t>
      </w:r>
      <w:r w:rsidR="00057A30">
        <w:rPr>
          <w:rFonts w:ascii="Calibri" w:eastAsia="Calibri" w:hAnsi="Calibri" w:cs="Times New Roman"/>
          <w:color w:val="000000"/>
          <w:sz w:val="22"/>
          <w:szCs w:val="22"/>
        </w:rPr>
        <w:t xml:space="preserve">The management plans have been </w:t>
      </w:r>
      <w:r w:rsidR="005D6C8E" w:rsidRPr="00D02506">
        <w:rPr>
          <w:rFonts w:ascii="Calibri" w:eastAsia="Calibri" w:hAnsi="Calibri" w:cs="Times New Roman"/>
          <w:color w:val="000000"/>
          <w:sz w:val="22"/>
          <w:szCs w:val="22"/>
        </w:rPr>
        <w:t xml:space="preserve">updated to include reference to </w:t>
      </w:r>
      <w:r>
        <w:rPr>
          <w:rFonts w:ascii="Calibri" w:eastAsia="Calibri" w:hAnsi="Calibri" w:cs="Times New Roman"/>
          <w:color w:val="000000"/>
          <w:sz w:val="22"/>
          <w:szCs w:val="22"/>
        </w:rPr>
        <w:t>the Australian B</w:t>
      </w:r>
      <w:r w:rsidR="007B2A68" w:rsidRPr="00D02506">
        <w:rPr>
          <w:rFonts w:ascii="Calibri" w:eastAsia="Calibri" w:hAnsi="Calibri" w:cs="Times New Roman"/>
          <w:color w:val="000000"/>
          <w:sz w:val="22"/>
          <w:szCs w:val="22"/>
        </w:rPr>
        <w:t xml:space="preserve">iofouling </w:t>
      </w:r>
      <w:r>
        <w:rPr>
          <w:rFonts w:ascii="Calibri" w:eastAsia="Calibri" w:hAnsi="Calibri" w:cs="Times New Roman"/>
          <w:color w:val="000000"/>
          <w:sz w:val="22"/>
          <w:szCs w:val="22"/>
        </w:rPr>
        <w:t>Management Re</w:t>
      </w:r>
      <w:r w:rsidR="005D6C8E" w:rsidRPr="00D02506">
        <w:rPr>
          <w:rFonts w:ascii="Calibri" w:eastAsia="Calibri" w:hAnsi="Calibri" w:cs="Times New Roman"/>
          <w:color w:val="000000"/>
          <w:sz w:val="22"/>
          <w:szCs w:val="22"/>
        </w:rPr>
        <w:t>quirements.</w:t>
      </w:r>
      <w:r w:rsidR="007B2A68" w:rsidRPr="00D02506">
        <w:rPr>
          <w:rFonts w:ascii="Calibri" w:eastAsia="Calibri" w:hAnsi="Calibri" w:cs="Times New Roman"/>
          <w:color w:val="000000"/>
          <w:sz w:val="22"/>
          <w:szCs w:val="22"/>
        </w:rPr>
        <w:t xml:space="preserve"> </w:t>
      </w:r>
    </w:p>
    <w:p w14:paraId="50A6F4B9" w14:textId="5097E9C7" w:rsidR="003F6324" w:rsidRPr="00D02506" w:rsidRDefault="003F6324" w:rsidP="005D6C8E">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Mining</w:t>
      </w:r>
    </w:p>
    <w:p w14:paraId="57E7E7F7" w14:textId="5CBD495F" w:rsidR="00D30C04" w:rsidRPr="00D02506" w:rsidRDefault="007B2A68" w:rsidP="003F6324">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w:t>
      </w:r>
      <w:r w:rsidR="00057A30">
        <w:rPr>
          <w:rFonts w:ascii="Calibri" w:eastAsia="Calibri" w:hAnsi="Calibri" w:cs="Times New Roman"/>
          <w:color w:val="000000"/>
          <w:sz w:val="22"/>
          <w:szCs w:val="22"/>
        </w:rPr>
        <w:t xml:space="preserve">complete prohibition on mining in the CI and CKI marine parks has been strongly supported throughout consultation and public comment opportunities on the design of the parks and </w:t>
      </w:r>
      <w:r w:rsidR="00140695">
        <w:rPr>
          <w:rFonts w:ascii="Calibri" w:eastAsia="Calibri" w:hAnsi="Calibri" w:cs="Times New Roman"/>
          <w:color w:val="000000"/>
          <w:sz w:val="22"/>
          <w:szCs w:val="22"/>
        </w:rPr>
        <w:t>was implemented under their proclamation</w:t>
      </w:r>
      <w:r w:rsidR="00057A30">
        <w:rPr>
          <w:rFonts w:ascii="Calibri" w:eastAsia="Calibri" w:hAnsi="Calibri" w:cs="Times New Roman"/>
          <w:color w:val="000000"/>
          <w:sz w:val="22"/>
          <w:szCs w:val="22"/>
        </w:rPr>
        <w:t>. The</w:t>
      </w:r>
      <w:r w:rsidR="00140695">
        <w:rPr>
          <w:rFonts w:ascii="Calibri" w:eastAsia="Calibri" w:hAnsi="Calibri" w:cs="Times New Roman"/>
          <w:color w:val="000000"/>
          <w:sz w:val="22"/>
          <w:szCs w:val="22"/>
        </w:rPr>
        <w:t xml:space="preserve"> Director considers that this prohibition should be retained and the</w:t>
      </w:r>
      <w:r w:rsidR="00057A30">
        <w:rPr>
          <w:rFonts w:ascii="Calibri" w:eastAsia="Calibri" w:hAnsi="Calibri" w:cs="Times New Roman"/>
          <w:color w:val="000000"/>
          <w:sz w:val="22"/>
          <w:szCs w:val="22"/>
        </w:rPr>
        <w:t xml:space="preserve"> </w:t>
      </w:r>
      <w:r w:rsidR="007963CB">
        <w:rPr>
          <w:rFonts w:ascii="Calibri" w:eastAsia="Calibri" w:hAnsi="Calibri" w:cs="Times New Roman"/>
          <w:color w:val="000000"/>
          <w:sz w:val="22"/>
          <w:szCs w:val="22"/>
        </w:rPr>
        <w:t>management plan</w:t>
      </w:r>
      <w:r w:rsidR="00140695">
        <w:rPr>
          <w:rFonts w:ascii="Calibri" w:eastAsia="Calibri" w:hAnsi="Calibri" w:cs="Times New Roman"/>
          <w:color w:val="000000"/>
          <w:sz w:val="22"/>
          <w:szCs w:val="22"/>
        </w:rPr>
        <w:t xml:space="preserve"> prescriptions on mining reflect this</w:t>
      </w:r>
      <w:r w:rsidR="00D30C04" w:rsidRPr="00D02506">
        <w:rPr>
          <w:rFonts w:ascii="Calibri" w:eastAsia="Calibri" w:hAnsi="Calibri" w:cs="Times New Roman"/>
          <w:color w:val="000000"/>
          <w:sz w:val="22"/>
          <w:szCs w:val="22"/>
        </w:rPr>
        <w:t>.</w:t>
      </w:r>
    </w:p>
    <w:p w14:paraId="4C770D1D" w14:textId="2011E3E3"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Structures and works</w:t>
      </w:r>
    </w:p>
    <w:p w14:paraId="07264CD2" w14:textId="77777777" w:rsidR="004A7E1D" w:rsidRDefault="007B2A68" w:rsidP="003F6324">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Director </w:t>
      </w:r>
      <w:r w:rsidR="00A2586E">
        <w:rPr>
          <w:rFonts w:ascii="Calibri" w:eastAsia="Calibri" w:hAnsi="Calibri" w:cs="Times New Roman"/>
          <w:color w:val="000000"/>
          <w:sz w:val="22"/>
          <w:szCs w:val="22"/>
        </w:rPr>
        <w:t>notes that fish aggregating devices (FADs) released into the high seas of the Indian Ocean can be hazardous to marine life and vessels</w:t>
      </w:r>
      <w:r w:rsidR="004C5545">
        <w:rPr>
          <w:rFonts w:ascii="Calibri" w:eastAsia="Calibri" w:hAnsi="Calibri" w:cs="Times New Roman"/>
          <w:color w:val="000000"/>
          <w:sz w:val="22"/>
          <w:szCs w:val="22"/>
        </w:rPr>
        <w:t xml:space="preserve">. These FADs are free-floating, and often made up of large volumes of </w:t>
      </w:r>
      <w:r w:rsidR="004A7E1D">
        <w:rPr>
          <w:rFonts w:ascii="Calibri" w:eastAsia="Calibri" w:hAnsi="Calibri" w:cs="Times New Roman"/>
          <w:color w:val="000000"/>
          <w:sz w:val="22"/>
          <w:szCs w:val="22"/>
        </w:rPr>
        <w:t xml:space="preserve">hazardous </w:t>
      </w:r>
      <w:r w:rsidR="004C5545">
        <w:rPr>
          <w:rFonts w:ascii="Calibri" w:eastAsia="Calibri" w:hAnsi="Calibri" w:cs="Times New Roman"/>
          <w:color w:val="000000"/>
          <w:sz w:val="22"/>
          <w:szCs w:val="22"/>
        </w:rPr>
        <w:t xml:space="preserve">material </w:t>
      </w:r>
      <w:r w:rsidR="004A7E1D">
        <w:rPr>
          <w:rFonts w:ascii="Calibri" w:eastAsia="Calibri" w:hAnsi="Calibri" w:cs="Times New Roman"/>
          <w:color w:val="000000"/>
          <w:sz w:val="22"/>
          <w:szCs w:val="22"/>
        </w:rPr>
        <w:t xml:space="preserve">such as </w:t>
      </w:r>
      <w:r w:rsidR="004C5545">
        <w:rPr>
          <w:rFonts w:ascii="Calibri" w:eastAsia="Calibri" w:hAnsi="Calibri" w:cs="Times New Roman"/>
          <w:color w:val="000000"/>
          <w:sz w:val="22"/>
          <w:szCs w:val="22"/>
        </w:rPr>
        <w:t xml:space="preserve">polystyrene, bamboo and rope. FADS of this nature </w:t>
      </w:r>
      <w:r w:rsidR="00A2586E">
        <w:rPr>
          <w:rFonts w:ascii="Calibri" w:eastAsia="Calibri" w:hAnsi="Calibri" w:cs="Times New Roman"/>
          <w:color w:val="000000"/>
          <w:sz w:val="22"/>
          <w:szCs w:val="22"/>
        </w:rPr>
        <w:t xml:space="preserve">regularly </w:t>
      </w:r>
      <w:r w:rsidR="004C5545">
        <w:rPr>
          <w:rFonts w:ascii="Calibri" w:eastAsia="Calibri" w:hAnsi="Calibri" w:cs="Times New Roman"/>
          <w:color w:val="000000"/>
          <w:sz w:val="22"/>
          <w:szCs w:val="22"/>
        </w:rPr>
        <w:t xml:space="preserve">enter the inshore waters of </w:t>
      </w:r>
      <w:r w:rsidR="00A2586E">
        <w:rPr>
          <w:rFonts w:ascii="Calibri" w:eastAsia="Calibri" w:hAnsi="Calibri" w:cs="Times New Roman"/>
          <w:color w:val="000000"/>
          <w:sz w:val="22"/>
          <w:szCs w:val="22"/>
        </w:rPr>
        <w:t xml:space="preserve">CI and CKI </w:t>
      </w:r>
      <w:r w:rsidR="004C5545">
        <w:rPr>
          <w:rFonts w:ascii="Calibri" w:eastAsia="Calibri" w:hAnsi="Calibri" w:cs="Times New Roman"/>
          <w:color w:val="000000"/>
          <w:sz w:val="22"/>
          <w:szCs w:val="22"/>
        </w:rPr>
        <w:t>and can wash up on the shoreline.</w:t>
      </w:r>
      <w:r w:rsidR="004A7E1D">
        <w:rPr>
          <w:rFonts w:ascii="Calibri" w:eastAsia="Calibri" w:hAnsi="Calibri" w:cs="Times New Roman"/>
          <w:color w:val="000000"/>
          <w:sz w:val="22"/>
          <w:szCs w:val="22"/>
        </w:rPr>
        <w:t xml:space="preserve"> </w:t>
      </w:r>
      <w:r w:rsidR="004C5545">
        <w:rPr>
          <w:rFonts w:ascii="Calibri" w:eastAsia="Calibri" w:hAnsi="Calibri" w:cs="Times New Roman"/>
          <w:color w:val="000000"/>
          <w:sz w:val="22"/>
          <w:szCs w:val="22"/>
        </w:rPr>
        <w:t>These FADs have n</w:t>
      </w:r>
      <w:r w:rsidR="00A2586E">
        <w:rPr>
          <w:rFonts w:ascii="Calibri" w:eastAsia="Calibri" w:hAnsi="Calibri" w:cs="Times New Roman"/>
          <w:color w:val="000000"/>
          <w:sz w:val="22"/>
          <w:szCs w:val="22"/>
        </w:rPr>
        <w:t>egative environmental</w:t>
      </w:r>
      <w:r w:rsidR="004C5545">
        <w:rPr>
          <w:rFonts w:ascii="Calibri" w:eastAsia="Calibri" w:hAnsi="Calibri" w:cs="Times New Roman"/>
          <w:color w:val="000000"/>
          <w:sz w:val="22"/>
          <w:szCs w:val="22"/>
        </w:rPr>
        <w:t xml:space="preserve"> and </w:t>
      </w:r>
      <w:r w:rsidR="00A2586E">
        <w:rPr>
          <w:rFonts w:ascii="Calibri" w:eastAsia="Calibri" w:hAnsi="Calibri" w:cs="Times New Roman"/>
          <w:color w:val="000000"/>
          <w:sz w:val="22"/>
          <w:szCs w:val="22"/>
        </w:rPr>
        <w:t>social impacts. In this context it is understandable that commenters have suggested that the installation of FADs should be prohibited in the CI and CKI marine parks.</w:t>
      </w:r>
    </w:p>
    <w:p w14:paraId="536EA406" w14:textId="31548E16" w:rsidR="004A7E1D" w:rsidRDefault="004C5545" w:rsidP="003F6324">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However, the Director considers that well designed and managed FADs could potentially be deployed to enhance fishing experiences in the CI and/or CKI marine parks without negative environmental or social impacts. FADs of this kind are successfully deployed and managed in other jurisdictions in Australia </w:t>
      </w:r>
      <w:r w:rsidR="004A7E1D">
        <w:rPr>
          <w:rFonts w:ascii="Calibri" w:eastAsia="Calibri" w:hAnsi="Calibri" w:cs="Times New Roman"/>
          <w:color w:val="000000"/>
          <w:sz w:val="22"/>
          <w:szCs w:val="22"/>
        </w:rPr>
        <w:t xml:space="preserve">and </w:t>
      </w:r>
      <w:r w:rsidR="00421F47">
        <w:rPr>
          <w:rFonts w:ascii="Calibri" w:eastAsia="Calibri" w:hAnsi="Calibri" w:cs="Times New Roman"/>
          <w:color w:val="000000"/>
          <w:sz w:val="22"/>
          <w:szCs w:val="22"/>
        </w:rPr>
        <w:t xml:space="preserve">the Director </w:t>
      </w:r>
      <w:r>
        <w:rPr>
          <w:rFonts w:ascii="Calibri" w:eastAsia="Calibri" w:hAnsi="Calibri" w:cs="Times New Roman"/>
          <w:color w:val="000000"/>
          <w:sz w:val="22"/>
          <w:szCs w:val="22"/>
        </w:rPr>
        <w:t xml:space="preserve">does not want to create a blanket prohibition </w:t>
      </w:r>
      <w:r w:rsidR="004A7E1D">
        <w:rPr>
          <w:rFonts w:ascii="Calibri" w:eastAsia="Calibri" w:hAnsi="Calibri" w:cs="Times New Roman"/>
          <w:color w:val="000000"/>
          <w:sz w:val="22"/>
          <w:szCs w:val="22"/>
        </w:rPr>
        <w:t xml:space="preserve">on FADs in the </w:t>
      </w:r>
      <w:r>
        <w:rPr>
          <w:rFonts w:ascii="Calibri" w:eastAsia="Calibri" w:hAnsi="Calibri" w:cs="Times New Roman"/>
          <w:color w:val="000000"/>
          <w:sz w:val="22"/>
          <w:szCs w:val="22"/>
        </w:rPr>
        <w:t xml:space="preserve">CI or CKI </w:t>
      </w:r>
      <w:r w:rsidR="004A7E1D">
        <w:rPr>
          <w:rFonts w:ascii="Calibri" w:eastAsia="Calibri" w:hAnsi="Calibri" w:cs="Times New Roman"/>
          <w:color w:val="000000"/>
          <w:sz w:val="22"/>
          <w:szCs w:val="22"/>
        </w:rPr>
        <w:t>marine park. The Director notes that the installation and management of a FAD within the marine parks would require assessment and authorisation by the Director and that any FAD proposal would need to align with the views and aspirations of island communities (as per the objectives of the yellow Habitat Protection Zones set out in section 4.1 of the plans). T</w:t>
      </w:r>
      <w:r w:rsidR="00421F47">
        <w:rPr>
          <w:rFonts w:ascii="Calibri" w:eastAsia="Calibri" w:hAnsi="Calibri" w:cs="Times New Roman"/>
          <w:color w:val="000000"/>
          <w:sz w:val="22"/>
          <w:szCs w:val="22"/>
        </w:rPr>
        <w:t xml:space="preserve">he Director agrees, however, that additional assurance that any FAD </w:t>
      </w:r>
      <w:r w:rsidR="00D455A4">
        <w:rPr>
          <w:rFonts w:ascii="Calibri" w:eastAsia="Calibri" w:hAnsi="Calibri" w:cs="Times New Roman"/>
          <w:color w:val="000000"/>
          <w:sz w:val="22"/>
          <w:szCs w:val="22"/>
        </w:rPr>
        <w:t>proposal</w:t>
      </w:r>
      <w:r w:rsidR="00421F47">
        <w:rPr>
          <w:rFonts w:ascii="Calibri" w:eastAsia="Calibri" w:hAnsi="Calibri" w:cs="Times New Roman"/>
          <w:color w:val="000000"/>
          <w:sz w:val="22"/>
          <w:szCs w:val="22"/>
        </w:rPr>
        <w:t xml:space="preserve"> would be appropriate in the local context should be provided through the management plans by adding </w:t>
      </w:r>
      <w:r w:rsidR="00B41958">
        <w:rPr>
          <w:rFonts w:ascii="Calibri" w:eastAsia="Calibri" w:hAnsi="Calibri" w:cs="Times New Roman"/>
          <w:color w:val="000000"/>
          <w:sz w:val="22"/>
          <w:szCs w:val="22"/>
        </w:rPr>
        <w:t xml:space="preserve">a new prescription requiring </w:t>
      </w:r>
      <w:r w:rsidR="004A7E1D">
        <w:rPr>
          <w:rFonts w:ascii="Calibri" w:eastAsia="Calibri" w:hAnsi="Calibri" w:cs="Times New Roman"/>
          <w:color w:val="000000"/>
          <w:sz w:val="22"/>
          <w:szCs w:val="22"/>
        </w:rPr>
        <w:t xml:space="preserve">the Director to consult with the community advisory committee as part of their assessment of any FAD proposals. </w:t>
      </w:r>
    </w:p>
    <w:p w14:paraId="3B89DFF7" w14:textId="20583AD4" w:rsidR="00D30C0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Commercial fishing</w:t>
      </w:r>
      <w:r w:rsidR="00421F47">
        <w:rPr>
          <w:rFonts w:ascii="Calibri" w:eastAsia="Calibri" w:hAnsi="Calibri" w:cs="Times New Roman"/>
          <w:color w:val="000000"/>
          <w:sz w:val="22"/>
          <w:szCs w:val="22"/>
          <w:u w:val="single"/>
        </w:rPr>
        <w:t xml:space="preserve"> and </w:t>
      </w:r>
      <w:r w:rsidR="00F24852">
        <w:rPr>
          <w:rFonts w:ascii="Calibri" w:eastAsia="Calibri" w:hAnsi="Calibri" w:cs="Times New Roman"/>
          <w:color w:val="000000"/>
          <w:sz w:val="22"/>
          <w:szCs w:val="22"/>
          <w:u w:val="single"/>
        </w:rPr>
        <w:t>a</w:t>
      </w:r>
      <w:r w:rsidR="00421F47">
        <w:rPr>
          <w:rFonts w:ascii="Calibri" w:eastAsia="Calibri" w:hAnsi="Calibri" w:cs="Times New Roman"/>
          <w:color w:val="000000"/>
          <w:sz w:val="22"/>
          <w:szCs w:val="22"/>
          <w:u w:val="single"/>
        </w:rPr>
        <w:t>quaculture</w:t>
      </w:r>
    </w:p>
    <w:p w14:paraId="3F5984AD" w14:textId="31C215C2" w:rsidR="00BC539C" w:rsidRDefault="00BC539C" w:rsidP="00EB62D3">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agrees that establishing a class approval to enable the continuation of existing commercial fishing operations within the yellow Habitat Protection Zones of the marine parks is appropriate and has committed to this in the draft management plans. </w:t>
      </w:r>
    </w:p>
    <w:p w14:paraId="084AE39A" w14:textId="27D7B393" w:rsidR="00D964DF" w:rsidRDefault="00BC539C" w:rsidP="00EB62D3">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notes that fishing</w:t>
      </w:r>
      <w:r w:rsidR="00952CE2">
        <w:rPr>
          <w:rFonts w:ascii="Calibri" w:eastAsia="Calibri" w:hAnsi="Calibri" w:cs="Times New Roman"/>
          <w:color w:val="000000"/>
          <w:sz w:val="22"/>
          <w:szCs w:val="22"/>
        </w:rPr>
        <w:t xml:space="preserve"> and aquaculture</w:t>
      </w:r>
      <w:r>
        <w:rPr>
          <w:rFonts w:ascii="Calibri" w:eastAsia="Calibri" w:hAnsi="Calibri" w:cs="Times New Roman"/>
          <w:color w:val="000000"/>
          <w:sz w:val="22"/>
          <w:szCs w:val="22"/>
        </w:rPr>
        <w:t xml:space="preserve"> of any kind is prohibited in the offshore waters of both marine parks. New commercial fishing</w:t>
      </w:r>
      <w:r w:rsidR="00952CE2">
        <w:rPr>
          <w:rFonts w:ascii="Calibri" w:eastAsia="Calibri" w:hAnsi="Calibri" w:cs="Times New Roman"/>
          <w:color w:val="000000"/>
          <w:sz w:val="22"/>
          <w:szCs w:val="22"/>
        </w:rPr>
        <w:t xml:space="preserve"> or aquaculture</w:t>
      </w:r>
      <w:r>
        <w:rPr>
          <w:rFonts w:ascii="Calibri" w:eastAsia="Calibri" w:hAnsi="Calibri" w:cs="Times New Roman"/>
          <w:color w:val="000000"/>
          <w:sz w:val="22"/>
          <w:szCs w:val="22"/>
        </w:rPr>
        <w:t xml:space="preserve"> ventures are potentially allowable within the yellow </w:t>
      </w:r>
      <w:r>
        <w:rPr>
          <w:rFonts w:ascii="Calibri" w:eastAsia="Calibri" w:hAnsi="Calibri" w:cs="Times New Roman"/>
          <w:color w:val="000000"/>
          <w:sz w:val="22"/>
          <w:szCs w:val="22"/>
        </w:rPr>
        <w:lastRenderedPageBreak/>
        <w:t xml:space="preserve">zones, including operations of relatively large scale compared to existing operations. The Director has made </w:t>
      </w:r>
      <w:r w:rsidR="00952CE2">
        <w:rPr>
          <w:rFonts w:ascii="Calibri" w:eastAsia="Calibri" w:hAnsi="Calibri" w:cs="Times New Roman"/>
          <w:color w:val="000000"/>
          <w:sz w:val="22"/>
          <w:szCs w:val="22"/>
        </w:rPr>
        <w:t>these</w:t>
      </w:r>
      <w:r>
        <w:rPr>
          <w:rFonts w:ascii="Calibri" w:eastAsia="Calibri" w:hAnsi="Calibri" w:cs="Times New Roman"/>
          <w:color w:val="000000"/>
          <w:sz w:val="22"/>
          <w:szCs w:val="22"/>
        </w:rPr>
        <w:t xml:space="preserve"> allowance</w:t>
      </w:r>
      <w:r w:rsidR="00952CE2">
        <w:rPr>
          <w:rFonts w:ascii="Calibri" w:eastAsia="Calibri" w:hAnsi="Calibri" w:cs="Times New Roman"/>
          <w:color w:val="000000"/>
          <w:sz w:val="22"/>
          <w:szCs w:val="22"/>
        </w:rPr>
        <w:t>s</w:t>
      </w:r>
      <w:r>
        <w:rPr>
          <w:rFonts w:ascii="Calibri" w:eastAsia="Calibri" w:hAnsi="Calibri" w:cs="Times New Roman"/>
          <w:color w:val="000000"/>
          <w:sz w:val="22"/>
          <w:szCs w:val="22"/>
        </w:rPr>
        <w:t xml:space="preserve"> to ensure that l</w:t>
      </w:r>
      <w:r w:rsidRPr="00D02506">
        <w:rPr>
          <w:rFonts w:ascii="Calibri" w:eastAsia="Calibri" w:hAnsi="Calibri" w:cs="Times New Roman"/>
          <w:color w:val="000000"/>
          <w:sz w:val="22"/>
          <w:szCs w:val="22"/>
        </w:rPr>
        <w:t xml:space="preserve">ocal communities' aspirations for </w:t>
      </w:r>
      <w:r>
        <w:rPr>
          <w:rFonts w:ascii="Calibri" w:eastAsia="Calibri" w:hAnsi="Calibri" w:cs="Times New Roman"/>
          <w:color w:val="000000"/>
          <w:sz w:val="22"/>
          <w:szCs w:val="22"/>
        </w:rPr>
        <w:t>increased self-sufficiency</w:t>
      </w:r>
      <w:r w:rsidRPr="00D02506">
        <w:rPr>
          <w:rFonts w:ascii="Calibri" w:eastAsia="Calibri" w:hAnsi="Calibri" w:cs="Times New Roman"/>
          <w:color w:val="000000"/>
          <w:sz w:val="22"/>
          <w:szCs w:val="22"/>
        </w:rPr>
        <w:t xml:space="preserve"> and economic development</w:t>
      </w:r>
      <w:r w:rsidR="00D964DF">
        <w:rPr>
          <w:rFonts w:ascii="Calibri" w:eastAsia="Calibri" w:hAnsi="Calibri" w:cs="Times New Roman"/>
          <w:color w:val="000000"/>
          <w:sz w:val="22"/>
          <w:szCs w:val="22"/>
        </w:rPr>
        <w:t xml:space="preserve"> – potentially through locally based commercial fishing</w:t>
      </w:r>
      <w:r w:rsidR="00952CE2">
        <w:rPr>
          <w:rFonts w:ascii="Calibri" w:eastAsia="Calibri" w:hAnsi="Calibri" w:cs="Times New Roman"/>
          <w:color w:val="000000"/>
          <w:sz w:val="22"/>
          <w:szCs w:val="22"/>
        </w:rPr>
        <w:t xml:space="preserve"> or aquaculture</w:t>
      </w:r>
      <w:r w:rsidR="00D964DF">
        <w:rPr>
          <w:rFonts w:ascii="Calibri" w:eastAsia="Calibri" w:hAnsi="Calibri" w:cs="Times New Roman"/>
          <w:color w:val="000000"/>
          <w:sz w:val="22"/>
          <w:szCs w:val="22"/>
        </w:rPr>
        <w:t xml:space="preserve"> – can be supported by the marine parks under the right circumstances. To help ensure any significant new commercial fishing in </w:t>
      </w:r>
      <w:r w:rsidR="00F82C9F">
        <w:rPr>
          <w:rFonts w:ascii="Calibri" w:eastAsia="Calibri" w:hAnsi="Calibri" w:cs="Times New Roman"/>
          <w:color w:val="000000"/>
          <w:sz w:val="22"/>
          <w:szCs w:val="22"/>
        </w:rPr>
        <w:t xml:space="preserve">the </w:t>
      </w:r>
      <w:r w:rsidR="00D964DF">
        <w:rPr>
          <w:rFonts w:ascii="Calibri" w:eastAsia="Calibri" w:hAnsi="Calibri" w:cs="Times New Roman"/>
          <w:color w:val="000000"/>
          <w:sz w:val="22"/>
          <w:szCs w:val="22"/>
        </w:rPr>
        <w:t>marine park</w:t>
      </w:r>
      <w:r w:rsidR="00F82C9F">
        <w:rPr>
          <w:rFonts w:ascii="Calibri" w:eastAsia="Calibri" w:hAnsi="Calibri" w:cs="Times New Roman"/>
          <w:color w:val="000000"/>
          <w:sz w:val="22"/>
          <w:szCs w:val="22"/>
        </w:rPr>
        <w:t>s</w:t>
      </w:r>
      <w:r w:rsidR="00D964DF">
        <w:rPr>
          <w:rFonts w:ascii="Calibri" w:eastAsia="Calibri" w:hAnsi="Calibri" w:cs="Times New Roman"/>
          <w:color w:val="000000"/>
          <w:sz w:val="22"/>
          <w:szCs w:val="22"/>
        </w:rPr>
        <w:t xml:space="preserve"> is appropriate in the local context, there </w:t>
      </w:r>
      <w:r w:rsidR="00F82C9F">
        <w:rPr>
          <w:rFonts w:ascii="Calibri" w:eastAsia="Calibri" w:hAnsi="Calibri" w:cs="Times New Roman"/>
          <w:color w:val="000000"/>
          <w:sz w:val="22"/>
          <w:szCs w:val="22"/>
        </w:rPr>
        <w:t>are</w:t>
      </w:r>
      <w:r w:rsidR="00D964DF">
        <w:rPr>
          <w:rFonts w:ascii="Calibri" w:eastAsia="Calibri" w:hAnsi="Calibri" w:cs="Times New Roman"/>
          <w:color w:val="000000"/>
          <w:sz w:val="22"/>
          <w:szCs w:val="22"/>
        </w:rPr>
        <w:t xml:space="preserve"> safeguards in place:</w:t>
      </w:r>
    </w:p>
    <w:p w14:paraId="48BE89B7" w14:textId="17DB02B2" w:rsidR="00D964DF" w:rsidRDefault="00D964DF" w:rsidP="00D964DF">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Commercial fishing gear types considered most harmful to the marine environment (bottom trawling for example) are prohibited.</w:t>
      </w:r>
    </w:p>
    <w:p w14:paraId="17755B62" w14:textId="4B13916B" w:rsidR="00D964DF" w:rsidRDefault="00D964DF" w:rsidP="00D964DF">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Assessment and approval will be required under fisheries management arrangements, informed by the </w:t>
      </w:r>
      <w:proofErr w:type="gramStart"/>
      <w:r>
        <w:rPr>
          <w:rFonts w:ascii="Calibri" w:eastAsia="Calibri" w:hAnsi="Calibri" w:cs="Times New Roman"/>
          <w:color w:val="000000"/>
          <w:sz w:val="22"/>
          <w:szCs w:val="22"/>
        </w:rPr>
        <w:t>locally-based</w:t>
      </w:r>
      <w:proofErr w:type="gramEnd"/>
      <w:r>
        <w:rPr>
          <w:rFonts w:ascii="Calibri" w:eastAsia="Calibri" w:hAnsi="Calibri" w:cs="Times New Roman"/>
          <w:color w:val="000000"/>
          <w:sz w:val="22"/>
          <w:szCs w:val="22"/>
        </w:rPr>
        <w:t xml:space="preserve"> Fisheries Advisory Committee.</w:t>
      </w:r>
    </w:p>
    <w:p w14:paraId="35DC748F" w14:textId="4689BC48" w:rsidR="00D964DF" w:rsidRDefault="00D964DF" w:rsidP="00D964DF">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w:t>
      </w:r>
      <w:r w:rsidR="00421F47">
        <w:rPr>
          <w:rFonts w:ascii="Calibri" w:eastAsia="Calibri" w:hAnsi="Calibri" w:cs="Times New Roman"/>
          <w:color w:val="000000"/>
          <w:sz w:val="22"/>
          <w:szCs w:val="22"/>
        </w:rPr>
        <w:t xml:space="preserve">marine park </w:t>
      </w:r>
      <w:r>
        <w:rPr>
          <w:rFonts w:ascii="Calibri" w:eastAsia="Calibri" w:hAnsi="Calibri" w:cs="Times New Roman"/>
          <w:color w:val="000000"/>
          <w:sz w:val="22"/>
          <w:szCs w:val="22"/>
        </w:rPr>
        <w:t>management plans require the fisheries management authorit</w:t>
      </w:r>
      <w:r w:rsidR="00421F47">
        <w:rPr>
          <w:rFonts w:ascii="Calibri" w:eastAsia="Calibri" w:hAnsi="Calibri" w:cs="Times New Roman"/>
          <w:color w:val="000000"/>
          <w:sz w:val="22"/>
          <w:szCs w:val="22"/>
        </w:rPr>
        <w:t>ies</w:t>
      </w:r>
      <w:r>
        <w:rPr>
          <w:rFonts w:ascii="Calibri" w:eastAsia="Calibri" w:hAnsi="Calibri" w:cs="Times New Roman"/>
          <w:color w:val="000000"/>
          <w:sz w:val="22"/>
          <w:szCs w:val="22"/>
        </w:rPr>
        <w:t xml:space="preserve"> to consult with the marine park community advisory committee.</w:t>
      </w:r>
    </w:p>
    <w:p w14:paraId="75318D37" w14:textId="1D4585C7" w:rsidR="00D964DF" w:rsidRDefault="00D964DF" w:rsidP="00D964DF">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management plans include an objective for the marine parks’ yellow zones that activities in this zone are to align with the views and aspirations of the CI/CKI community. </w:t>
      </w:r>
    </w:p>
    <w:p w14:paraId="6545B321" w14:textId="2C19F452" w:rsidR="00EB62D3" w:rsidRDefault="00421F47" w:rsidP="00421F47">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The Director is confident that these safeguards will work to effectively balance</w:t>
      </w:r>
      <w:r w:rsidR="00EB62D3" w:rsidRPr="00D02506">
        <w:rPr>
          <w:rFonts w:ascii="Calibri" w:eastAsia="Calibri" w:hAnsi="Calibri" w:cs="Times New Roman"/>
          <w:color w:val="000000"/>
          <w:sz w:val="22"/>
          <w:szCs w:val="22"/>
        </w:rPr>
        <w:t xml:space="preserve"> concerns about industrial scale fishing within the parks' yellow zones with local communities' aspirations for local food security and economic development</w:t>
      </w:r>
      <w:r w:rsidR="000D4F6B">
        <w:rPr>
          <w:rFonts w:ascii="Calibri" w:eastAsia="Calibri" w:hAnsi="Calibri" w:cs="Times New Roman"/>
          <w:color w:val="000000"/>
          <w:sz w:val="22"/>
          <w:szCs w:val="22"/>
        </w:rPr>
        <w:t>.</w:t>
      </w:r>
    </w:p>
    <w:p w14:paraId="2A9CB3B4" w14:textId="10178A85" w:rsidR="000D4F6B" w:rsidRDefault="000D4F6B" w:rsidP="00421F47">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Regarding the request for clearer guidelines on ensuring fisheries don’t harm the marine environment, the Director notes the provisions in the management plans that set out:</w:t>
      </w:r>
    </w:p>
    <w:p w14:paraId="5DC3A119" w14:textId="7037DCF8" w:rsidR="000D4F6B" w:rsidRDefault="000D4F6B" w:rsidP="000D4F6B">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What gear types can be used commercially and that any significant new commercial fishing operations must be considered by the community advisory committee.</w:t>
      </w:r>
    </w:p>
    <w:p w14:paraId="2E1D9CDA" w14:textId="13CF91BD" w:rsidR="000D4F6B" w:rsidRDefault="000D4F6B" w:rsidP="000D4F6B">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That all fishing – recreational and commercial – must be in accordance with locally applicable fishing rules.</w:t>
      </w:r>
    </w:p>
    <w:p w14:paraId="697D6840" w14:textId="78425D4C" w:rsidR="000D4F6B" w:rsidRDefault="000D4F6B" w:rsidP="000D4F6B">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That a class approval will be developed for existing commercial fishing operations, and this may provide additional guidelines if appropriate. </w:t>
      </w:r>
    </w:p>
    <w:p w14:paraId="72BFF3BF" w14:textId="16A9E59C" w:rsidR="000D4F6B" w:rsidRDefault="000D4F6B" w:rsidP="000D4F6B">
      <w:pPr>
        <w:shd w:val="clear" w:color="auto" w:fill="DEEAF6"/>
        <w:spacing w:before="120" w:after="120" w:line="293" w:lineRule="auto"/>
        <w:ind w:left="40"/>
        <w:rPr>
          <w:rFonts w:ascii="Calibri" w:eastAsia="Calibri" w:hAnsi="Calibri" w:cs="Times New Roman"/>
          <w:color w:val="000000"/>
          <w:sz w:val="22"/>
          <w:szCs w:val="22"/>
        </w:rPr>
      </w:pPr>
      <w:r>
        <w:rPr>
          <w:rFonts w:ascii="Calibri" w:eastAsia="Calibri" w:hAnsi="Calibri" w:cs="Times New Roman"/>
          <w:color w:val="000000"/>
          <w:sz w:val="22"/>
          <w:szCs w:val="22"/>
        </w:rPr>
        <w:t>The Director considers that this guidance is sufficient and appropriate for the management plans.</w:t>
      </w:r>
    </w:p>
    <w:p w14:paraId="454539C0" w14:textId="0396B137" w:rsidR="00843FDA" w:rsidRPr="000D4F6B" w:rsidRDefault="00FD620F" w:rsidP="000D4F6B">
      <w:pPr>
        <w:shd w:val="clear" w:color="auto" w:fill="DEEAF6"/>
        <w:spacing w:before="120" w:after="120" w:line="293" w:lineRule="auto"/>
        <w:ind w:left="40"/>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w:t>
      </w:r>
      <w:r w:rsidR="00843FDA">
        <w:rPr>
          <w:rFonts w:ascii="Calibri" w:eastAsia="Calibri" w:hAnsi="Calibri" w:cs="Times New Roman"/>
          <w:color w:val="000000"/>
          <w:sz w:val="22"/>
          <w:szCs w:val="22"/>
        </w:rPr>
        <w:t xml:space="preserve">management plans </w:t>
      </w:r>
      <w:r>
        <w:rPr>
          <w:rFonts w:ascii="Calibri" w:eastAsia="Calibri" w:hAnsi="Calibri" w:cs="Times New Roman"/>
          <w:color w:val="000000"/>
          <w:sz w:val="22"/>
          <w:szCs w:val="22"/>
        </w:rPr>
        <w:t xml:space="preserve">use the term ‘commercial fishing concession’, rather than licence – as this is term is broader and would cover licencing and any other requirements for a commercial fisher to operate under fisheries management arrangements. </w:t>
      </w:r>
    </w:p>
    <w:p w14:paraId="4BA48607" w14:textId="67B70E18" w:rsidR="00EB62D3" w:rsidRPr="00D02506" w:rsidRDefault="00EB62D3" w:rsidP="00EB62D3">
      <w:pPr>
        <w:shd w:val="clear" w:color="auto" w:fill="DEEAF6"/>
        <w:spacing w:before="120" w:after="120" w:line="293" w:lineRule="auto"/>
        <w:rPr>
          <w:rFonts w:ascii="Calibri" w:eastAsia="Calibri" w:hAnsi="Calibri" w:cs="Times New Roman"/>
          <w:color w:val="000000"/>
          <w:sz w:val="22"/>
          <w:szCs w:val="22"/>
          <w:u w:val="single"/>
        </w:rPr>
      </w:pPr>
      <w:r>
        <w:rPr>
          <w:rFonts w:ascii="Calibri" w:eastAsia="Calibri" w:hAnsi="Calibri" w:cs="Times New Roman"/>
          <w:color w:val="000000"/>
          <w:sz w:val="22"/>
          <w:szCs w:val="22"/>
          <w:u w:val="single"/>
        </w:rPr>
        <w:t>Commercial tourism</w:t>
      </w:r>
    </w:p>
    <w:p w14:paraId="339CDE68" w14:textId="77777777" w:rsidR="000D4F6B" w:rsidRDefault="00EB62D3" w:rsidP="00EB62D3">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w:t>
      </w:r>
      <w:r w:rsidR="000D4F6B">
        <w:rPr>
          <w:rFonts w:ascii="Calibri" w:eastAsia="Calibri" w:hAnsi="Calibri" w:cs="Times New Roman"/>
          <w:color w:val="000000"/>
          <w:sz w:val="22"/>
          <w:szCs w:val="22"/>
        </w:rPr>
        <w:t>Director agrees that streamlining arrangements for commercial tourism authorisations to operate in the marine parks is appropriate and has committed through the management plans to do this via:</w:t>
      </w:r>
    </w:p>
    <w:p w14:paraId="6BB219E8" w14:textId="7F62EED3" w:rsidR="000D4F6B" w:rsidRDefault="000D4F6B" w:rsidP="000D4F6B">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A locally fit-for-purpose class approval covering existing CKI operations – this arrangement will be unique among Australian Marine Parks.</w:t>
      </w:r>
    </w:p>
    <w:p w14:paraId="0078E9CF" w14:textId="130C19B0" w:rsidR="00EB62D3" w:rsidRPr="000D4F6B" w:rsidRDefault="000D4F6B" w:rsidP="000D4F6B">
      <w:pPr>
        <w:pStyle w:val="ListParagraph"/>
        <w:numPr>
          <w:ilvl w:val="0"/>
          <w:numId w:val="4"/>
        </w:num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Ensuring CI operators can obtain a single permit covering both </w:t>
      </w:r>
      <w:r w:rsidR="00EB62D3" w:rsidRPr="000D4F6B">
        <w:rPr>
          <w:rFonts w:ascii="Calibri" w:eastAsia="Calibri" w:hAnsi="Calibri" w:cs="Times New Roman"/>
          <w:color w:val="000000"/>
          <w:sz w:val="22"/>
          <w:szCs w:val="22"/>
        </w:rPr>
        <w:t>CI</w:t>
      </w:r>
      <w:r>
        <w:rPr>
          <w:rFonts w:ascii="Calibri" w:eastAsia="Calibri" w:hAnsi="Calibri" w:cs="Times New Roman"/>
          <w:color w:val="000000"/>
          <w:sz w:val="22"/>
          <w:szCs w:val="22"/>
        </w:rPr>
        <w:t xml:space="preserve"> Marine Park and CI National Park </w:t>
      </w:r>
      <w:r w:rsidR="00EB62D3" w:rsidRPr="000D4F6B">
        <w:rPr>
          <w:rFonts w:ascii="Calibri" w:eastAsia="Calibri" w:hAnsi="Calibri" w:cs="Times New Roman"/>
          <w:color w:val="000000"/>
          <w:sz w:val="22"/>
          <w:szCs w:val="22"/>
        </w:rPr>
        <w:t>waters.</w:t>
      </w:r>
    </w:p>
    <w:p w14:paraId="3F487104" w14:textId="179E5823"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Recreational fishing</w:t>
      </w:r>
    </w:p>
    <w:p w14:paraId="41FBD890" w14:textId="13030EC5" w:rsidR="00D30C04" w:rsidRPr="00D02506" w:rsidRDefault="007C2216" w:rsidP="003F6324">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lastRenderedPageBreak/>
        <w:t xml:space="preserve">The recreational fishing prescriptions in the management plan are clear that recreational fishing in the marine park must be in accordance with local fishing rules and the Director does not consider that this can be further clarified. </w:t>
      </w:r>
      <w:r w:rsidR="00D30C04" w:rsidRPr="00D02506">
        <w:rPr>
          <w:rFonts w:ascii="Calibri" w:eastAsia="Calibri" w:hAnsi="Calibri" w:cs="Times New Roman"/>
          <w:color w:val="000000"/>
          <w:sz w:val="22"/>
          <w:szCs w:val="22"/>
        </w:rPr>
        <w:t>Additional information on fisheries management arrangements for the IOT has been included in the plans.</w:t>
      </w:r>
    </w:p>
    <w:p w14:paraId="4F6DD496" w14:textId="00CD1FEF"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Waste management</w:t>
      </w:r>
    </w:p>
    <w:p w14:paraId="11B94D9A" w14:textId="3D032992" w:rsidR="007B2A68" w:rsidRPr="00D02506" w:rsidRDefault="007C2216" w:rsidP="003F6324">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considers that requirements for ships to notify authorities in relation to ballast water and waste disposal is covered by references in the management plans to the </w:t>
      </w:r>
      <w:r w:rsidRPr="007C2216">
        <w:rPr>
          <w:rFonts w:ascii="Calibri" w:eastAsia="Calibri" w:hAnsi="Calibri" w:cs="Times New Roman"/>
          <w:i/>
          <w:iCs/>
          <w:color w:val="000000"/>
          <w:sz w:val="22"/>
          <w:szCs w:val="22"/>
        </w:rPr>
        <w:t>Biosecurity Act 2015</w:t>
      </w:r>
      <w:r>
        <w:rPr>
          <w:rFonts w:ascii="Calibri" w:eastAsia="Calibri" w:hAnsi="Calibri" w:cs="Times New Roman"/>
          <w:color w:val="000000"/>
          <w:sz w:val="22"/>
          <w:szCs w:val="22"/>
        </w:rPr>
        <w:t xml:space="preserve"> and associated ballast water management requirements.</w:t>
      </w:r>
    </w:p>
    <w:p w14:paraId="3FD768C3" w14:textId="3E44FFF9"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Red-footed booby harvest</w:t>
      </w:r>
    </w:p>
    <w:p w14:paraId="2FEFF7CC" w14:textId="4A8CB07C" w:rsidR="007B2A68" w:rsidRPr="00D02506" w:rsidRDefault="00A560D0" w:rsidP="003F6324">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As noted above in relation to cultural values, the CKI plan allows for the reinstitution of sustainable cultural harvest of r</w:t>
      </w:r>
      <w:r w:rsidRPr="00D02506">
        <w:rPr>
          <w:rFonts w:ascii="Calibri" w:eastAsia="Calibri" w:hAnsi="Calibri" w:cs="Times New Roman"/>
          <w:color w:val="000000"/>
          <w:sz w:val="22"/>
          <w:szCs w:val="22"/>
        </w:rPr>
        <w:t>ed-</w:t>
      </w:r>
      <w:r>
        <w:rPr>
          <w:rFonts w:ascii="Calibri" w:eastAsia="Calibri" w:hAnsi="Calibri" w:cs="Times New Roman"/>
          <w:color w:val="000000"/>
          <w:sz w:val="22"/>
          <w:szCs w:val="22"/>
        </w:rPr>
        <w:t>f</w:t>
      </w:r>
      <w:r w:rsidRPr="00D02506">
        <w:rPr>
          <w:rFonts w:ascii="Calibri" w:eastAsia="Calibri" w:hAnsi="Calibri" w:cs="Times New Roman"/>
          <w:color w:val="000000"/>
          <w:sz w:val="22"/>
          <w:szCs w:val="22"/>
        </w:rPr>
        <w:t xml:space="preserve">ooted </w:t>
      </w:r>
      <w:r>
        <w:rPr>
          <w:rFonts w:ascii="Calibri" w:eastAsia="Calibri" w:hAnsi="Calibri" w:cs="Times New Roman"/>
          <w:color w:val="000000"/>
          <w:sz w:val="22"/>
          <w:szCs w:val="22"/>
        </w:rPr>
        <w:t>b</w:t>
      </w:r>
      <w:r w:rsidRPr="00D02506">
        <w:rPr>
          <w:rFonts w:ascii="Calibri" w:eastAsia="Calibri" w:hAnsi="Calibri" w:cs="Times New Roman"/>
          <w:color w:val="000000"/>
          <w:sz w:val="22"/>
          <w:szCs w:val="22"/>
        </w:rPr>
        <w:t xml:space="preserve">ooby </w:t>
      </w:r>
      <w:r>
        <w:rPr>
          <w:rFonts w:ascii="Calibri" w:eastAsia="Calibri" w:hAnsi="Calibri" w:cs="Times New Roman"/>
          <w:color w:val="000000"/>
          <w:sz w:val="22"/>
          <w:szCs w:val="22"/>
        </w:rPr>
        <w:t>birds should the appropriate environmental approvals be obtained. The Director considers this to be an appropriate provision in the historical and cultural context of CKI</w:t>
      </w:r>
      <w:r w:rsidR="00F82C9F">
        <w:rPr>
          <w:rFonts w:ascii="Calibri" w:eastAsia="Calibri" w:hAnsi="Calibri" w:cs="Times New Roman"/>
          <w:color w:val="000000"/>
          <w:sz w:val="22"/>
          <w:szCs w:val="22"/>
        </w:rPr>
        <w:t>, while also ensuring that the environmental impacts of any harvesting proposal are fully assessed</w:t>
      </w:r>
      <w:r>
        <w:rPr>
          <w:rFonts w:ascii="Calibri" w:eastAsia="Calibri" w:hAnsi="Calibri" w:cs="Times New Roman"/>
          <w:color w:val="000000"/>
          <w:sz w:val="22"/>
          <w:szCs w:val="22"/>
        </w:rPr>
        <w:t>.</w:t>
      </w:r>
    </w:p>
    <w:p w14:paraId="12BF0AD0" w14:textId="77777777" w:rsidR="00D30C04" w:rsidRPr="00D02506" w:rsidRDefault="00D30C04" w:rsidP="00D30C0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 xml:space="preserve">EPBC regs </w:t>
      </w:r>
    </w:p>
    <w:p w14:paraId="23360F0D" w14:textId="125B6B41" w:rsidR="00D30C04" w:rsidRPr="00D02506" w:rsidRDefault="00D30C04" w:rsidP="003F6324">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t xml:space="preserve">The </w:t>
      </w:r>
      <w:r w:rsidR="007B2A68" w:rsidRPr="00D02506">
        <w:rPr>
          <w:rFonts w:ascii="Calibri" w:eastAsia="Calibri" w:hAnsi="Calibri" w:cs="Times New Roman"/>
          <w:color w:val="000000"/>
          <w:sz w:val="22"/>
          <w:szCs w:val="22"/>
        </w:rPr>
        <w:t>Director</w:t>
      </w:r>
      <w:r w:rsidRPr="00D02506">
        <w:rPr>
          <w:rFonts w:ascii="Calibri" w:eastAsia="Calibri" w:hAnsi="Calibri" w:cs="Times New Roman"/>
          <w:color w:val="000000"/>
          <w:sz w:val="22"/>
          <w:szCs w:val="22"/>
        </w:rPr>
        <w:t xml:space="preserve"> is grateful to those who highlighted </w:t>
      </w:r>
      <w:r w:rsidR="00A560D0">
        <w:rPr>
          <w:rFonts w:ascii="Calibri" w:eastAsia="Calibri" w:hAnsi="Calibri" w:cs="Times New Roman"/>
          <w:color w:val="000000"/>
          <w:sz w:val="22"/>
          <w:szCs w:val="22"/>
        </w:rPr>
        <w:t xml:space="preserve">drafting errors in the management plans and has amended this section to cross reference the correct EPBC Regulation in relation to burials. </w:t>
      </w:r>
    </w:p>
    <w:p w14:paraId="7ECBA37B" w14:textId="034EEFA8" w:rsidR="003F6324" w:rsidRPr="00D02506" w:rsidRDefault="003F6324" w:rsidP="003F6324">
      <w:pPr>
        <w:shd w:val="clear" w:color="auto" w:fill="DEEAF6"/>
        <w:spacing w:before="120" w:after="120" w:line="293" w:lineRule="auto"/>
        <w:rPr>
          <w:rFonts w:ascii="Calibri" w:eastAsia="Calibri" w:hAnsi="Calibri" w:cs="Times New Roman"/>
          <w:color w:val="000000"/>
          <w:sz w:val="22"/>
          <w:szCs w:val="22"/>
          <w:u w:val="single"/>
        </w:rPr>
      </w:pPr>
      <w:r w:rsidRPr="00D02506">
        <w:rPr>
          <w:rFonts w:ascii="Calibri" w:eastAsia="Calibri" w:hAnsi="Calibri" w:cs="Times New Roman"/>
          <w:color w:val="000000"/>
          <w:sz w:val="22"/>
          <w:szCs w:val="22"/>
          <w:u w:val="single"/>
        </w:rPr>
        <w:t>Making decisions about activities</w:t>
      </w:r>
    </w:p>
    <w:p w14:paraId="464A8284" w14:textId="21E03A86" w:rsidR="007B2A68" w:rsidRPr="00D02506" w:rsidRDefault="00A560D0" w:rsidP="003F6324">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agrees that community advice is important to inform marine park decision making and has committed to ensuring this through the creation of community advisory committees as set out in the management plans. </w:t>
      </w:r>
    </w:p>
    <w:p w14:paraId="0F51E58B" w14:textId="77777777" w:rsidR="00E35DD0" w:rsidRPr="00E35DD0" w:rsidRDefault="00E35DD0" w:rsidP="00E35DD0"/>
    <w:p w14:paraId="7F58FF03" w14:textId="6941C145" w:rsidR="0034748C" w:rsidRPr="00D02506" w:rsidRDefault="0034748C" w:rsidP="0034748C">
      <w:pPr>
        <w:pStyle w:val="Heading3"/>
        <w:numPr>
          <w:ilvl w:val="0"/>
          <w:numId w:val="0"/>
        </w:numPr>
        <w:spacing w:after="120"/>
        <w:ind w:left="720" w:hanging="720"/>
      </w:pPr>
      <w:bookmarkStart w:id="25" w:name="_Toc184897026"/>
      <w:r w:rsidRPr="00D02506">
        <w:t>3.</w:t>
      </w:r>
      <w:r w:rsidR="00690B47">
        <w:t>7</w:t>
      </w:r>
      <w:r w:rsidRPr="00D02506">
        <w:t xml:space="preserve"> Comments about</w:t>
      </w:r>
      <w:r w:rsidR="00C058BC">
        <w:t xml:space="preserve"> the</w:t>
      </w:r>
      <w:r w:rsidRPr="00D02506">
        <w:t xml:space="preserve"> Schedules</w:t>
      </w:r>
      <w:r w:rsidR="00C058BC">
        <w:t xml:space="preserve"> and Glossary</w:t>
      </w:r>
      <w:bookmarkEnd w:id="25"/>
      <w:r w:rsidRPr="00D02506">
        <w:t xml:space="preserve"> </w:t>
      </w:r>
    </w:p>
    <w:p w14:paraId="1D1CBA79" w14:textId="57D423CF" w:rsidR="00C058BC" w:rsidRPr="00D02506" w:rsidRDefault="00C058BC" w:rsidP="00C058BC">
      <w:pPr>
        <w:spacing w:before="120" w:after="120" w:line="293" w:lineRule="auto"/>
        <w:rPr>
          <w:rFonts w:eastAsia="Calibri" w:cstheme="minorHAnsi"/>
          <w:sz w:val="21"/>
          <w:szCs w:val="21"/>
        </w:rPr>
      </w:pPr>
      <w:r>
        <w:rPr>
          <w:rFonts w:eastAsia="Calibri" w:cstheme="minorHAnsi"/>
          <w:sz w:val="21"/>
          <w:szCs w:val="21"/>
        </w:rPr>
        <w:t>A small number of comments was received that related to the schedules and glossary and these are summarised as follows:</w:t>
      </w:r>
    </w:p>
    <w:p w14:paraId="7A5DF385" w14:textId="0FE5BC85" w:rsidR="00C058BC" w:rsidRPr="00155113" w:rsidRDefault="00C058BC" w:rsidP="00155113">
      <w:pPr>
        <w:pStyle w:val="ListParagraph"/>
        <w:numPr>
          <w:ilvl w:val="0"/>
          <w:numId w:val="23"/>
        </w:numPr>
        <w:spacing w:before="120" w:after="120" w:line="293" w:lineRule="auto"/>
        <w:rPr>
          <w:rFonts w:eastAsia="Calibri" w:cstheme="minorHAnsi"/>
          <w:sz w:val="21"/>
          <w:szCs w:val="21"/>
        </w:rPr>
      </w:pPr>
      <w:r w:rsidRPr="00155113">
        <w:rPr>
          <w:rFonts w:eastAsia="Calibri" w:cstheme="minorHAnsi"/>
          <w:sz w:val="21"/>
          <w:szCs w:val="21"/>
        </w:rPr>
        <w:t>Insert definitions for biofouling, biosecurity and invasive species</w:t>
      </w:r>
    </w:p>
    <w:p w14:paraId="015435F9" w14:textId="77777777" w:rsidR="00C058BC" w:rsidRPr="00155113" w:rsidRDefault="00C058BC" w:rsidP="00155113">
      <w:pPr>
        <w:pStyle w:val="ListParagraph"/>
        <w:numPr>
          <w:ilvl w:val="0"/>
          <w:numId w:val="23"/>
        </w:numPr>
        <w:spacing w:before="120" w:after="120" w:line="293" w:lineRule="auto"/>
        <w:rPr>
          <w:rFonts w:eastAsia="Calibri" w:cstheme="minorHAnsi"/>
          <w:sz w:val="21"/>
          <w:szCs w:val="21"/>
        </w:rPr>
      </w:pPr>
      <w:r w:rsidRPr="00155113">
        <w:rPr>
          <w:rFonts w:eastAsia="Calibri" w:cstheme="minorHAnsi"/>
          <w:sz w:val="21"/>
          <w:szCs w:val="21"/>
        </w:rPr>
        <w:t>Disease is included in the glossary but nowhere else in the management plan</w:t>
      </w:r>
    </w:p>
    <w:p w14:paraId="1EE56102" w14:textId="65973B30" w:rsidR="00C058BC" w:rsidRDefault="00C058BC" w:rsidP="00155113">
      <w:pPr>
        <w:pStyle w:val="ListParagraph"/>
        <w:numPr>
          <w:ilvl w:val="0"/>
          <w:numId w:val="23"/>
        </w:numPr>
        <w:spacing w:before="120" w:after="120" w:line="293" w:lineRule="auto"/>
        <w:rPr>
          <w:rFonts w:eastAsia="Calibri" w:cstheme="minorHAnsi"/>
          <w:sz w:val="21"/>
          <w:szCs w:val="21"/>
        </w:rPr>
      </w:pPr>
      <w:r w:rsidRPr="00155113">
        <w:rPr>
          <w:rFonts w:eastAsia="Calibri" w:cstheme="minorHAnsi"/>
          <w:sz w:val="21"/>
          <w:szCs w:val="21"/>
        </w:rPr>
        <w:t>A list of relevant literature including species identifications and scientific papers</w:t>
      </w:r>
      <w:r w:rsidR="001273EC" w:rsidRPr="00155113">
        <w:rPr>
          <w:rFonts w:eastAsia="Calibri" w:cstheme="minorHAnsi"/>
          <w:sz w:val="21"/>
          <w:szCs w:val="21"/>
        </w:rPr>
        <w:t xml:space="preserve"> should be included in the management plans. </w:t>
      </w:r>
    </w:p>
    <w:p w14:paraId="1550D585" w14:textId="77777777" w:rsidR="00690B47" w:rsidRPr="00D02506" w:rsidRDefault="00690B47" w:rsidP="00690B47">
      <w:pPr>
        <w:pStyle w:val="Heading4"/>
      </w:pPr>
      <w:r>
        <w:t>Views of the Director</w:t>
      </w:r>
    </w:p>
    <w:p w14:paraId="5DBAFD74" w14:textId="025EE411" w:rsidR="00E35DD0" w:rsidRDefault="00BB29B8" w:rsidP="001273EC">
      <w:pPr>
        <w:shd w:val="clear" w:color="auto" w:fill="DEEAF6"/>
        <w:spacing w:before="120" w:after="120" w:line="293" w:lineRule="auto"/>
        <w:rPr>
          <w:rFonts w:ascii="Calibri" w:eastAsia="Calibri" w:hAnsi="Calibri" w:cs="Times New Roman"/>
          <w:color w:val="000000"/>
          <w:sz w:val="22"/>
          <w:szCs w:val="22"/>
        </w:rPr>
      </w:pPr>
      <w:r>
        <w:rPr>
          <w:rFonts w:ascii="Calibri" w:eastAsia="Calibri" w:hAnsi="Calibri" w:cs="Times New Roman"/>
          <w:color w:val="000000"/>
          <w:sz w:val="22"/>
          <w:szCs w:val="22"/>
        </w:rPr>
        <w:t xml:space="preserve">The Director agrees that the inclusion of a definition for marine invasive species should be included in the management plans and has added this to their glossaries. The Director notes that biofouling is not a key concept within the management plans and does not consider that it requires definition in the management plan glossaries. A definition of biofouling can be found within the </w:t>
      </w:r>
      <w:r w:rsidRPr="00BB29B8">
        <w:rPr>
          <w:rFonts w:ascii="Calibri" w:eastAsia="Calibri" w:hAnsi="Calibri" w:cs="Times New Roman"/>
          <w:i/>
          <w:iCs/>
          <w:color w:val="000000"/>
          <w:sz w:val="22"/>
          <w:szCs w:val="22"/>
        </w:rPr>
        <w:t>Australian biofouling management requirements</w:t>
      </w:r>
      <w:r>
        <w:rPr>
          <w:rFonts w:ascii="Calibri" w:eastAsia="Calibri" w:hAnsi="Calibri" w:cs="Times New Roman"/>
          <w:color w:val="000000"/>
          <w:sz w:val="22"/>
          <w:szCs w:val="22"/>
        </w:rPr>
        <w:t xml:space="preserve"> and a reference to these requirements has been added to the management plans in response to other comments. The </w:t>
      </w:r>
      <w:r w:rsidR="00F82C9F">
        <w:rPr>
          <w:rFonts w:ascii="Calibri" w:eastAsia="Calibri" w:hAnsi="Calibri" w:cs="Times New Roman"/>
          <w:color w:val="000000"/>
          <w:sz w:val="22"/>
          <w:szCs w:val="22"/>
        </w:rPr>
        <w:t>D</w:t>
      </w:r>
      <w:r>
        <w:rPr>
          <w:rFonts w:ascii="Calibri" w:eastAsia="Calibri" w:hAnsi="Calibri" w:cs="Times New Roman"/>
          <w:color w:val="000000"/>
          <w:sz w:val="22"/>
          <w:szCs w:val="22"/>
        </w:rPr>
        <w:t xml:space="preserve">irector considers that biosecurity is a very broad concept and does not require a specific definition for the purposes of the management plans. </w:t>
      </w:r>
      <w:r w:rsidR="00454854">
        <w:rPr>
          <w:rFonts w:ascii="Calibri" w:eastAsia="Calibri" w:hAnsi="Calibri" w:cs="Times New Roman"/>
          <w:color w:val="000000"/>
          <w:sz w:val="22"/>
          <w:szCs w:val="22"/>
        </w:rPr>
        <w:t xml:space="preserve">The Director has incorporated </w:t>
      </w:r>
      <w:r w:rsidR="0066527F">
        <w:rPr>
          <w:rFonts w:ascii="Calibri" w:eastAsia="Calibri" w:hAnsi="Calibri" w:cs="Times New Roman"/>
          <w:color w:val="000000"/>
          <w:sz w:val="22"/>
          <w:szCs w:val="22"/>
        </w:rPr>
        <w:t>discussion about the threat of disease into the management plans as outlined earlier in this report.</w:t>
      </w:r>
    </w:p>
    <w:p w14:paraId="1B56445F" w14:textId="4A9ADDD0" w:rsidR="0034748C" w:rsidRPr="00D02506" w:rsidRDefault="009178BB" w:rsidP="003F6324">
      <w:pPr>
        <w:shd w:val="clear" w:color="auto" w:fill="DEEAF6"/>
        <w:spacing w:before="120" w:after="120" w:line="293" w:lineRule="auto"/>
        <w:rPr>
          <w:rFonts w:ascii="Calibri" w:eastAsia="Calibri" w:hAnsi="Calibri" w:cs="Times New Roman"/>
          <w:color w:val="000000"/>
          <w:sz w:val="22"/>
          <w:szCs w:val="22"/>
        </w:rPr>
      </w:pPr>
      <w:r w:rsidRPr="00D02506">
        <w:rPr>
          <w:rFonts w:ascii="Calibri" w:eastAsia="Calibri" w:hAnsi="Calibri" w:cs="Times New Roman"/>
          <w:color w:val="000000"/>
          <w:sz w:val="22"/>
          <w:szCs w:val="22"/>
        </w:rPr>
        <w:lastRenderedPageBreak/>
        <w:t xml:space="preserve">The </w:t>
      </w:r>
      <w:r w:rsidR="0066527F">
        <w:rPr>
          <w:rFonts w:ascii="Calibri" w:eastAsia="Calibri" w:hAnsi="Calibri" w:cs="Times New Roman"/>
          <w:color w:val="000000"/>
          <w:sz w:val="22"/>
          <w:szCs w:val="22"/>
        </w:rPr>
        <w:t xml:space="preserve">management plans provide a list of select </w:t>
      </w:r>
      <w:r w:rsidR="00BD5606" w:rsidRPr="00D02506">
        <w:rPr>
          <w:rFonts w:ascii="Calibri" w:eastAsia="Calibri" w:hAnsi="Calibri" w:cs="Times New Roman"/>
          <w:color w:val="000000"/>
          <w:sz w:val="22"/>
          <w:szCs w:val="22"/>
        </w:rPr>
        <w:t xml:space="preserve">references </w:t>
      </w:r>
      <w:r w:rsidR="0066527F">
        <w:rPr>
          <w:rFonts w:ascii="Calibri" w:eastAsia="Calibri" w:hAnsi="Calibri" w:cs="Times New Roman"/>
          <w:color w:val="000000"/>
          <w:sz w:val="22"/>
          <w:szCs w:val="22"/>
        </w:rPr>
        <w:t>that informed the drafting of the plans. Several of these are reports that draw together</w:t>
      </w:r>
      <w:r w:rsidR="0023642C">
        <w:rPr>
          <w:rFonts w:ascii="Calibri" w:eastAsia="Calibri" w:hAnsi="Calibri" w:cs="Times New Roman"/>
          <w:color w:val="000000"/>
          <w:sz w:val="22"/>
          <w:szCs w:val="22"/>
        </w:rPr>
        <w:t xml:space="preserve"> key</w:t>
      </w:r>
      <w:r w:rsidR="0066527F">
        <w:rPr>
          <w:rFonts w:ascii="Calibri" w:eastAsia="Calibri" w:hAnsi="Calibri" w:cs="Times New Roman"/>
          <w:color w:val="000000"/>
          <w:sz w:val="22"/>
          <w:szCs w:val="22"/>
        </w:rPr>
        <w:t xml:space="preserve"> information from </w:t>
      </w:r>
      <w:r w:rsidR="0023642C">
        <w:rPr>
          <w:rFonts w:ascii="Calibri" w:eastAsia="Calibri" w:hAnsi="Calibri" w:cs="Times New Roman"/>
          <w:color w:val="000000"/>
          <w:sz w:val="22"/>
          <w:szCs w:val="22"/>
        </w:rPr>
        <w:t xml:space="preserve">relevant </w:t>
      </w:r>
      <w:r w:rsidR="0066527F">
        <w:rPr>
          <w:rFonts w:ascii="Calibri" w:eastAsia="Calibri" w:hAnsi="Calibri" w:cs="Times New Roman"/>
          <w:color w:val="000000"/>
          <w:sz w:val="22"/>
          <w:szCs w:val="22"/>
        </w:rPr>
        <w:t>scientific literature</w:t>
      </w:r>
      <w:r w:rsidR="0023642C">
        <w:rPr>
          <w:rFonts w:ascii="Calibri" w:eastAsia="Calibri" w:hAnsi="Calibri" w:cs="Times New Roman"/>
          <w:color w:val="000000"/>
          <w:sz w:val="22"/>
          <w:szCs w:val="22"/>
        </w:rPr>
        <w:t>. These reports are freely</w:t>
      </w:r>
      <w:r w:rsidR="0066527F">
        <w:rPr>
          <w:rFonts w:ascii="Calibri" w:eastAsia="Calibri" w:hAnsi="Calibri" w:cs="Times New Roman"/>
          <w:color w:val="000000"/>
          <w:sz w:val="22"/>
          <w:szCs w:val="22"/>
        </w:rPr>
        <w:t xml:space="preserve"> available </w:t>
      </w:r>
      <w:r w:rsidR="0023642C">
        <w:rPr>
          <w:rFonts w:ascii="Calibri" w:eastAsia="Calibri" w:hAnsi="Calibri" w:cs="Times New Roman"/>
          <w:color w:val="000000"/>
          <w:sz w:val="22"/>
          <w:szCs w:val="22"/>
        </w:rPr>
        <w:t xml:space="preserve">online </w:t>
      </w:r>
      <w:r w:rsidR="0066527F">
        <w:rPr>
          <w:rFonts w:ascii="Calibri" w:eastAsia="Calibri" w:hAnsi="Calibri" w:cs="Times New Roman"/>
          <w:color w:val="000000"/>
          <w:sz w:val="22"/>
          <w:szCs w:val="22"/>
        </w:rPr>
        <w:t xml:space="preserve">for any readers of the management plans who wish to </w:t>
      </w:r>
      <w:r w:rsidR="00D0641E">
        <w:rPr>
          <w:rFonts w:ascii="Calibri" w:eastAsia="Calibri" w:hAnsi="Calibri" w:cs="Times New Roman"/>
          <w:color w:val="000000"/>
          <w:sz w:val="22"/>
          <w:szCs w:val="22"/>
        </w:rPr>
        <w:t>access more comprehensive lists of</w:t>
      </w:r>
      <w:r w:rsidR="0066527F">
        <w:rPr>
          <w:rFonts w:ascii="Calibri" w:eastAsia="Calibri" w:hAnsi="Calibri" w:cs="Times New Roman"/>
          <w:color w:val="000000"/>
          <w:sz w:val="22"/>
          <w:szCs w:val="22"/>
        </w:rPr>
        <w:t xml:space="preserve"> original source material.</w:t>
      </w:r>
    </w:p>
    <w:p w14:paraId="50ADA83E" w14:textId="15A30872" w:rsidR="006C3C50" w:rsidRPr="00D02506" w:rsidRDefault="006C3C50">
      <w:pPr>
        <w:rPr>
          <w:rFonts w:asciiTheme="majorHAnsi" w:eastAsiaTheme="majorEastAsia" w:hAnsiTheme="majorHAnsi" w:cstheme="majorBidi"/>
          <w:color w:val="001E61" w:themeColor="text1"/>
          <w:sz w:val="26"/>
          <w:szCs w:val="26"/>
        </w:rPr>
      </w:pPr>
      <w:bookmarkStart w:id="26" w:name="_Toc147136656"/>
    </w:p>
    <w:p w14:paraId="2F39DA4B" w14:textId="77777777" w:rsidR="001273EC" w:rsidRDefault="001273EC">
      <w:pPr>
        <w:rPr>
          <w:rFonts w:asciiTheme="majorHAnsi" w:eastAsiaTheme="majorEastAsia" w:hAnsiTheme="majorHAnsi" w:cstheme="majorBidi"/>
          <w:color w:val="001E61" w:themeColor="text1"/>
          <w:sz w:val="26"/>
          <w:szCs w:val="26"/>
        </w:rPr>
      </w:pPr>
      <w:r>
        <w:br w:type="page"/>
      </w:r>
    </w:p>
    <w:p w14:paraId="2963CCF6" w14:textId="77777777" w:rsidR="00641983" w:rsidRDefault="00641983" w:rsidP="00641983"/>
    <w:p w14:paraId="09F1DCB7" w14:textId="77777777" w:rsidR="00690B47" w:rsidRPr="00D02506" w:rsidRDefault="00690B47" w:rsidP="00690B47">
      <w:pPr>
        <w:pStyle w:val="Heading2"/>
        <w:tabs>
          <w:tab w:val="left" w:pos="2087"/>
        </w:tabs>
        <w:spacing w:after="120"/>
      </w:pPr>
      <w:bookmarkStart w:id="27" w:name="_Toc184897027"/>
      <w:r>
        <w:t>4</w:t>
      </w:r>
      <w:r w:rsidRPr="00D02506">
        <w:t xml:space="preserve">. </w:t>
      </w:r>
      <w:r>
        <w:t>Comments</w:t>
      </w:r>
      <w:r w:rsidRPr="00D02506">
        <w:t xml:space="preserve"> </w:t>
      </w:r>
      <w:r>
        <w:t xml:space="preserve">not </w:t>
      </w:r>
      <w:r w:rsidRPr="00D02506">
        <w:t>given effect in the</w:t>
      </w:r>
      <w:r>
        <w:t xml:space="preserve"> management</w:t>
      </w:r>
      <w:r w:rsidRPr="00D02506">
        <w:t xml:space="preserve"> plans</w:t>
      </w:r>
      <w:r>
        <w:t xml:space="preserve"> and Director’s views on these comments</w:t>
      </w:r>
      <w:bookmarkEnd w:id="27"/>
    </w:p>
    <w:p w14:paraId="1EAD1759" w14:textId="77777777" w:rsidR="00690B47" w:rsidRDefault="00690B47" w:rsidP="00690B47">
      <w:pPr>
        <w:spacing w:before="120" w:after="120" w:line="293" w:lineRule="auto"/>
        <w:rPr>
          <w:rFonts w:eastAsia="Calibri" w:cstheme="minorHAnsi"/>
          <w:sz w:val="21"/>
          <w:szCs w:val="21"/>
        </w:rPr>
      </w:pPr>
      <w:r w:rsidRPr="005F09C1">
        <w:rPr>
          <w:rFonts w:eastAsia="Calibri" w:cstheme="minorHAnsi"/>
          <w:sz w:val="21"/>
          <w:szCs w:val="21"/>
        </w:rPr>
        <w:t xml:space="preserve">Chapter </w:t>
      </w:r>
      <w:r>
        <w:rPr>
          <w:rFonts w:eastAsia="Calibri" w:cstheme="minorHAnsi"/>
          <w:sz w:val="21"/>
          <w:szCs w:val="21"/>
        </w:rPr>
        <w:t>4</w:t>
      </w:r>
      <w:r w:rsidRPr="005F09C1">
        <w:rPr>
          <w:rFonts w:eastAsia="Calibri" w:cstheme="minorHAnsi"/>
          <w:sz w:val="21"/>
          <w:szCs w:val="21"/>
        </w:rPr>
        <w:t xml:space="preserve"> </w:t>
      </w:r>
      <w:r>
        <w:rPr>
          <w:rFonts w:eastAsia="Calibri" w:cstheme="minorHAnsi"/>
          <w:sz w:val="21"/>
          <w:szCs w:val="21"/>
        </w:rPr>
        <w:t>summarises the</w:t>
      </w:r>
      <w:r w:rsidRPr="005F09C1">
        <w:rPr>
          <w:rFonts w:eastAsia="Calibri" w:cstheme="minorHAnsi"/>
          <w:sz w:val="21"/>
          <w:szCs w:val="21"/>
        </w:rPr>
        <w:t xml:space="preserve"> comments </w:t>
      </w:r>
      <w:r>
        <w:rPr>
          <w:rFonts w:eastAsia="Calibri" w:cstheme="minorHAnsi"/>
          <w:sz w:val="21"/>
          <w:szCs w:val="21"/>
        </w:rPr>
        <w:t xml:space="preserve">received </w:t>
      </w:r>
      <w:r w:rsidRPr="005F09C1">
        <w:rPr>
          <w:rFonts w:eastAsia="Calibri" w:cstheme="minorHAnsi"/>
          <w:sz w:val="21"/>
          <w:szCs w:val="21"/>
        </w:rPr>
        <w:t>that have</w:t>
      </w:r>
      <w:r>
        <w:rPr>
          <w:rFonts w:eastAsia="Calibri" w:cstheme="minorHAnsi"/>
          <w:sz w:val="21"/>
          <w:szCs w:val="21"/>
        </w:rPr>
        <w:t xml:space="preserve"> not</w:t>
      </w:r>
      <w:r w:rsidRPr="005F09C1">
        <w:rPr>
          <w:rFonts w:eastAsia="Calibri" w:cstheme="minorHAnsi"/>
          <w:sz w:val="21"/>
          <w:szCs w:val="21"/>
        </w:rPr>
        <w:t xml:space="preserve"> been given effect in the management plans </w:t>
      </w:r>
      <w:r>
        <w:rPr>
          <w:rFonts w:eastAsia="Calibri" w:cstheme="minorHAnsi"/>
          <w:sz w:val="21"/>
          <w:szCs w:val="21"/>
        </w:rPr>
        <w:t>and the Director’s views on these comments. The tabular format for this chapter of the report is adopted to:</w:t>
      </w:r>
    </w:p>
    <w:p w14:paraId="71657F84" w14:textId="23F475BD" w:rsidR="00690B47" w:rsidRDefault="00983334" w:rsidP="00690B47">
      <w:pPr>
        <w:pStyle w:val="ListParagraph"/>
        <w:numPr>
          <w:ilvl w:val="0"/>
          <w:numId w:val="4"/>
        </w:numPr>
        <w:spacing w:before="120" w:after="120" w:line="293" w:lineRule="auto"/>
        <w:rPr>
          <w:rFonts w:eastAsia="Calibri" w:cstheme="minorHAnsi"/>
          <w:sz w:val="21"/>
          <w:szCs w:val="21"/>
        </w:rPr>
      </w:pPr>
      <w:r>
        <w:rPr>
          <w:rFonts w:eastAsia="Calibri" w:cstheme="minorHAnsi"/>
          <w:sz w:val="21"/>
          <w:szCs w:val="21"/>
        </w:rPr>
        <w:t xml:space="preserve">enable </w:t>
      </w:r>
      <w:r w:rsidR="00690B47">
        <w:rPr>
          <w:rFonts w:eastAsia="Calibri" w:cstheme="minorHAnsi"/>
          <w:sz w:val="21"/>
          <w:szCs w:val="21"/>
        </w:rPr>
        <w:t xml:space="preserve">commenters can see directly if their comment(s) were not </w:t>
      </w:r>
      <w:r w:rsidR="00690B47" w:rsidRPr="00DE2431">
        <w:rPr>
          <w:rFonts w:eastAsia="Calibri" w:cstheme="minorHAnsi"/>
          <w:sz w:val="21"/>
          <w:szCs w:val="21"/>
        </w:rPr>
        <w:t>given effect</w:t>
      </w:r>
      <w:r w:rsidR="00690B47">
        <w:rPr>
          <w:rFonts w:eastAsia="Calibri" w:cstheme="minorHAnsi"/>
          <w:sz w:val="21"/>
          <w:szCs w:val="21"/>
        </w:rPr>
        <w:t xml:space="preserve"> and why. </w:t>
      </w:r>
    </w:p>
    <w:p w14:paraId="5DD9ECC4" w14:textId="7455A481" w:rsidR="00690B47" w:rsidRPr="00DE2431" w:rsidRDefault="00690B47" w:rsidP="00690B47">
      <w:pPr>
        <w:pStyle w:val="ListParagraph"/>
        <w:numPr>
          <w:ilvl w:val="0"/>
          <w:numId w:val="4"/>
        </w:numPr>
        <w:spacing w:before="120" w:after="120" w:line="293" w:lineRule="auto"/>
        <w:rPr>
          <w:rFonts w:eastAsia="Calibri" w:cstheme="minorHAnsi"/>
          <w:sz w:val="21"/>
          <w:szCs w:val="21"/>
        </w:rPr>
      </w:pPr>
      <w:r>
        <w:rPr>
          <w:rFonts w:eastAsia="Calibri" w:cstheme="minorHAnsi"/>
          <w:sz w:val="21"/>
          <w:szCs w:val="21"/>
        </w:rPr>
        <w:t xml:space="preserve">assist with ensuring EPBC Act requirements are met – section 371(3) requires copies of any comments not given effect in a management plan to be tabled in the Parliament. </w:t>
      </w:r>
    </w:p>
    <w:p w14:paraId="2B150945" w14:textId="77777777" w:rsidR="00E46513" w:rsidRDefault="00E46513" w:rsidP="00641983">
      <w:pPr>
        <w:sectPr w:rsidR="00E46513" w:rsidSect="00E46513">
          <w:footerReference w:type="default" r:id="rId12"/>
          <w:headerReference w:type="first" r:id="rId13"/>
          <w:footerReference w:type="first" r:id="rId14"/>
          <w:pgSz w:w="11906" w:h="16838"/>
          <w:pgMar w:top="1848" w:right="1111" w:bottom="1440" w:left="1157" w:header="992" w:footer="709" w:gutter="0"/>
          <w:cols w:space="708"/>
          <w:titlePg/>
          <w:docGrid w:linePitch="360"/>
        </w:sectPr>
      </w:pPr>
    </w:p>
    <w:p w14:paraId="51E8C300" w14:textId="77777777" w:rsidR="00641983" w:rsidRPr="00641983" w:rsidRDefault="00641983" w:rsidP="00641983"/>
    <w:p w14:paraId="4934595F" w14:textId="77777777" w:rsidR="00805078" w:rsidRPr="00D02506" w:rsidRDefault="00805078">
      <w:pPr>
        <w:rPr>
          <w:rFonts w:asciiTheme="majorHAnsi" w:eastAsiaTheme="majorEastAsia" w:hAnsiTheme="majorHAnsi" w:cstheme="majorBidi"/>
          <w:color w:val="001E61" w:themeColor="text1"/>
          <w:sz w:val="20"/>
          <w:szCs w:val="20"/>
        </w:rPr>
      </w:pPr>
    </w:p>
    <w:tbl>
      <w:tblPr>
        <w:tblStyle w:val="GridTable1Light"/>
        <w:tblW w:w="13542" w:type="dxa"/>
        <w:tblLook w:val="04A0" w:firstRow="1" w:lastRow="0" w:firstColumn="1" w:lastColumn="0" w:noHBand="0" w:noVBand="1"/>
      </w:tblPr>
      <w:tblGrid>
        <w:gridCol w:w="604"/>
        <w:gridCol w:w="1715"/>
        <w:gridCol w:w="1575"/>
        <w:gridCol w:w="3331"/>
        <w:gridCol w:w="6317"/>
      </w:tblGrid>
      <w:tr w:rsidR="00FB3C7D" w:rsidRPr="00D02506" w14:paraId="139F1B6A" w14:textId="77777777" w:rsidTr="00E725AF">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04" w:type="dxa"/>
          </w:tcPr>
          <w:p w14:paraId="7CA3F5B2" w14:textId="2546101E" w:rsidR="00E87D80" w:rsidRDefault="00E87D80"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Row</w:t>
            </w:r>
          </w:p>
        </w:tc>
        <w:tc>
          <w:tcPr>
            <w:tcW w:w="1715" w:type="dxa"/>
          </w:tcPr>
          <w:p w14:paraId="7A7E20B9" w14:textId="2CABEDFE" w:rsidR="00E87D80" w:rsidRDefault="00E87D80" w:rsidP="00E725A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Plan(s) to which comment applicable</w:t>
            </w:r>
          </w:p>
        </w:tc>
        <w:tc>
          <w:tcPr>
            <w:tcW w:w="1575" w:type="dxa"/>
            <w:noWrap/>
          </w:tcPr>
          <w:p w14:paraId="0A3A19E0" w14:textId="49706E94" w:rsidR="00E87D80" w:rsidRPr="00D02506" w:rsidRDefault="00E87D80" w:rsidP="00E725A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Section of plan(s) comment</w:t>
            </w:r>
            <w:r w:rsidR="00690B47">
              <w:rPr>
                <w:rFonts w:ascii="Aptos Narrow" w:eastAsia="Times New Roman" w:hAnsi="Aptos Narrow" w:cs="Times New Roman"/>
                <w:color w:val="000000"/>
                <w:sz w:val="22"/>
                <w:szCs w:val="22"/>
                <w:lang w:eastAsia="en-AU"/>
              </w:rPr>
              <w:t>(s)</w:t>
            </w:r>
            <w:r>
              <w:rPr>
                <w:rFonts w:ascii="Aptos Narrow" w:eastAsia="Times New Roman" w:hAnsi="Aptos Narrow" w:cs="Times New Roman"/>
                <w:color w:val="000000"/>
                <w:sz w:val="22"/>
                <w:szCs w:val="22"/>
                <w:lang w:eastAsia="en-AU"/>
              </w:rPr>
              <w:t xml:space="preserve"> most relevant to</w:t>
            </w:r>
          </w:p>
        </w:tc>
        <w:tc>
          <w:tcPr>
            <w:tcW w:w="3331" w:type="dxa"/>
          </w:tcPr>
          <w:p w14:paraId="71FF6310" w14:textId="343639F5" w:rsidR="00E87D80" w:rsidRPr="00D02506" w:rsidRDefault="00E87D80" w:rsidP="00E725A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Comment</w:t>
            </w:r>
            <w:r w:rsidR="00690B47">
              <w:rPr>
                <w:rFonts w:ascii="Aptos Narrow" w:eastAsia="Times New Roman" w:hAnsi="Aptos Narrow" w:cs="Times New Roman"/>
                <w:color w:val="000000"/>
                <w:sz w:val="22"/>
                <w:szCs w:val="22"/>
                <w:lang w:eastAsia="en-AU"/>
              </w:rPr>
              <w:t>s</w:t>
            </w:r>
          </w:p>
        </w:tc>
        <w:tc>
          <w:tcPr>
            <w:tcW w:w="6317" w:type="dxa"/>
          </w:tcPr>
          <w:p w14:paraId="24C423D3" w14:textId="3683FB3E" w:rsidR="00E87D80" w:rsidRPr="00D02506" w:rsidRDefault="00E87D80" w:rsidP="00E725A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Views of the Director </w:t>
            </w:r>
          </w:p>
        </w:tc>
      </w:tr>
      <w:tr w:rsidR="00F03728" w:rsidRPr="00D02506" w14:paraId="1EFF85AB" w14:textId="77777777" w:rsidTr="00E725AF">
        <w:trPr>
          <w:trHeight w:val="1500"/>
        </w:trPr>
        <w:tc>
          <w:tcPr>
            <w:cnfStyle w:val="001000000000" w:firstRow="0" w:lastRow="0" w:firstColumn="1" w:lastColumn="0" w:oddVBand="0" w:evenVBand="0" w:oddHBand="0" w:evenHBand="0" w:firstRowFirstColumn="0" w:firstRowLastColumn="0" w:lastRowFirstColumn="0" w:lastRowLastColumn="0"/>
            <w:tcW w:w="604" w:type="dxa"/>
          </w:tcPr>
          <w:p w14:paraId="0418D5DD" w14:textId="657CC2D2"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01</w:t>
            </w:r>
          </w:p>
        </w:tc>
        <w:tc>
          <w:tcPr>
            <w:tcW w:w="1715" w:type="dxa"/>
          </w:tcPr>
          <w:p w14:paraId="47D1292C"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noWrap/>
            <w:hideMark/>
          </w:tcPr>
          <w:p w14:paraId="3E254511"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2.1 About CKI Marine Park</w:t>
            </w:r>
          </w:p>
        </w:tc>
        <w:tc>
          <w:tcPr>
            <w:tcW w:w="3331" w:type="dxa"/>
            <w:hideMark/>
          </w:tcPr>
          <w:p w14:paraId="36D76CFA" w14:textId="29C0CA5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Criticism </w:t>
            </w:r>
            <w:r>
              <w:rPr>
                <w:rFonts w:ascii="Aptos Narrow" w:eastAsia="Times New Roman" w:hAnsi="Aptos Narrow" w:cs="Times New Roman"/>
                <w:color w:val="000000"/>
                <w:sz w:val="22"/>
                <w:szCs w:val="22"/>
                <w:lang w:eastAsia="en-AU"/>
              </w:rPr>
              <w:t>of</w:t>
            </w:r>
            <w:r w:rsidRPr="00D02506">
              <w:rPr>
                <w:rFonts w:ascii="Aptos Narrow" w:eastAsia="Times New Roman" w:hAnsi="Aptos Narrow" w:cs="Times New Roman"/>
                <w:color w:val="000000"/>
                <w:sz w:val="22"/>
                <w:szCs w:val="22"/>
                <w:lang w:eastAsia="en-AU"/>
              </w:rPr>
              <w:t xml:space="preserve"> the statement that </w:t>
            </w:r>
            <w:r>
              <w:rPr>
                <w:rFonts w:ascii="Aptos Narrow" w:eastAsia="Times New Roman" w:hAnsi="Aptos Narrow" w:cs="Times New Roman"/>
                <w:color w:val="000000"/>
                <w:sz w:val="22"/>
                <w:szCs w:val="22"/>
                <w:lang w:eastAsia="en-AU"/>
              </w:rPr>
              <w:t>yellow habitat protection zoning ‘</w:t>
            </w:r>
            <w:r w:rsidRPr="00D02506">
              <w:rPr>
                <w:rFonts w:ascii="Aptos Narrow" w:eastAsia="Times New Roman" w:hAnsi="Aptos Narrow" w:cs="Times New Roman"/>
                <w:color w:val="000000"/>
                <w:sz w:val="22"/>
                <w:szCs w:val="22"/>
                <w:lang w:eastAsia="en-AU"/>
              </w:rPr>
              <w:t xml:space="preserve">provides </w:t>
            </w:r>
            <w:r w:rsidR="00F0377A">
              <w:rPr>
                <w:rFonts w:ascii="Aptos Narrow" w:eastAsia="Times New Roman" w:hAnsi="Aptos Narrow" w:cs="Times New Roman"/>
                <w:color w:val="000000"/>
                <w:sz w:val="22"/>
                <w:szCs w:val="22"/>
                <w:lang w:eastAsia="en-AU"/>
              </w:rPr>
              <w:t>a high level of</w:t>
            </w:r>
            <w:r w:rsidRPr="00D02506">
              <w:rPr>
                <w:rFonts w:ascii="Aptos Narrow" w:eastAsia="Times New Roman" w:hAnsi="Aptos Narrow" w:cs="Times New Roman"/>
                <w:color w:val="000000"/>
                <w:sz w:val="22"/>
                <w:szCs w:val="22"/>
                <w:lang w:eastAsia="en-AU"/>
              </w:rPr>
              <w:t xml:space="preserve"> protection</w:t>
            </w:r>
            <w:r>
              <w:rPr>
                <w:rFonts w:ascii="Aptos Narrow" w:eastAsia="Times New Roman" w:hAnsi="Aptos Narrow" w:cs="Times New Roman"/>
                <w:color w:val="000000"/>
                <w:sz w:val="22"/>
                <w:szCs w:val="22"/>
                <w:lang w:eastAsia="en-AU"/>
              </w:rPr>
              <w:t xml:space="preserve">’. Suggestion to instead state that this zone supports </w:t>
            </w:r>
            <w:r w:rsidR="00F0377A">
              <w:rPr>
                <w:rFonts w:ascii="Aptos Narrow" w:eastAsia="Times New Roman" w:hAnsi="Aptos Narrow" w:cs="Times New Roman"/>
                <w:color w:val="000000"/>
                <w:sz w:val="22"/>
                <w:szCs w:val="22"/>
                <w:lang w:eastAsia="en-AU"/>
              </w:rPr>
              <w:t>cultural and socio-economic values</w:t>
            </w:r>
            <w:r>
              <w:rPr>
                <w:rFonts w:ascii="Aptos Narrow" w:eastAsia="Times New Roman" w:hAnsi="Aptos Narrow" w:cs="Times New Roman"/>
                <w:color w:val="000000"/>
                <w:sz w:val="22"/>
                <w:szCs w:val="22"/>
                <w:lang w:eastAsia="en-AU"/>
              </w:rPr>
              <w:t>.</w:t>
            </w:r>
          </w:p>
        </w:tc>
        <w:tc>
          <w:tcPr>
            <w:tcW w:w="6317" w:type="dxa"/>
            <w:hideMark/>
          </w:tcPr>
          <w:p w14:paraId="017C7775" w14:textId="1580B22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The Director </w:t>
            </w:r>
            <w:r w:rsidR="00983334">
              <w:rPr>
                <w:rFonts w:ascii="Aptos Narrow" w:eastAsia="Times New Roman" w:hAnsi="Aptos Narrow" w:cs="Times New Roman"/>
                <w:color w:val="000000"/>
                <w:sz w:val="22"/>
                <w:szCs w:val="22"/>
                <w:lang w:eastAsia="en-AU"/>
              </w:rPr>
              <w:t>considers</w:t>
            </w:r>
            <w:r w:rsidRPr="00D02506">
              <w:rPr>
                <w:rFonts w:ascii="Aptos Narrow" w:eastAsia="Times New Roman" w:hAnsi="Aptos Narrow" w:cs="Times New Roman"/>
                <w:color w:val="000000"/>
                <w:sz w:val="22"/>
                <w:szCs w:val="22"/>
                <w:lang w:eastAsia="en-AU"/>
              </w:rPr>
              <w:t xml:space="preserve"> that IOT yellow zones provide </w:t>
            </w:r>
            <w:r w:rsidR="00983334">
              <w:rPr>
                <w:rFonts w:ascii="Aptos Narrow" w:eastAsia="Times New Roman" w:hAnsi="Aptos Narrow" w:cs="Times New Roman"/>
                <w:color w:val="000000"/>
                <w:sz w:val="22"/>
                <w:szCs w:val="22"/>
                <w:lang w:eastAsia="en-AU"/>
              </w:rPr>
              <w:t>a high level of</w:t>
            </w:r>
            <w:r w:rsidRPr="00D02506">
              <w:rPr>
                <w:rFonts w:ascii="Aptos Narrow" w:eastAsia="Times New Roman" w:hAnsi="Aptos Narrow" w:cs="Times New Roman"/>
                <w:color w:val="000000"/>
                <w:sz w:val="22"/>
                <w:szCs w:val="22"/>
                <w:lang w:eastAsia="en-AU"/>
              </w:rPr>
              <w:t xml:space="preserve"> protection for the marine environment</w:t>
            </w:r>
            <w:r>
              <w:rPr>
                <w:rFonts w:ascii="Aptos Narrow" w:eastAsia="Times New Roman" w:hAnsi="Aptos Narrow" w:cs="Times New Roman"/>
                <w:color w:val="000000"/>
                <w:sz w:val="22"/>
                <w:szCs w:val="22"/>
                <w:lang w:eastAsia="en-AU"/>
              </w:rPr>
              <w:t xml:space="preserve"> (for example, mining is now prohibited in these zones) </w:t>
            </w:r>
            <w:proofErr w:type="gramStart"/>
            <w:r>
              <w:rPr>
                <w:rFonts w:ascii="Aptos Narrow" w:eastAsia="Times New Roman" w:hAnsi="Aptos Narrow" w:cs="Times New Roman"/>
                <w:color w:val="000000"/>
                <w:sz w:val="22"/>
                <w:szCs w:val="22"/>
                <w:lang w:eastAsia="en-AU"/>
              </w:rPr>
              <w:t>and</w:t>
            </w:r>
            <w:r w:rsidR="009C7BC7">
              <w:rPr>
                <w:rFonts w:ascii="Aptos Narrow" w:eastAsia="Times New Roman" w:hAnsi="Aptos Narrow" w:cs="Times New Roman"/>
                <w:color w:val="000000"/>
                <w:sz w:val="22"/>
                <w:szCs w:val="22"/>
                <w:lang w:eastAsia="en-AU"/>
              </w:rPr>
              <w:t xml:space="preserve"> also</w:t>
            </w:r>
            <w:proofErr w:type="gramEnd"/>
            <w:r>
              <w:rPr>
                <w:rFonts w:ascii="Aptos Narrow" w:eastAsia="Times New Roman" w:hAnsi="Aptos Narrow" w:cs="Times New Roman"/>
                <w:color w:val="000000"/>
                <w:sz w:val="22"/>
                <w:szCs w:val="22"/>
                <w:lang w:eastAsia="en-AU"/>
              </w:rPr>
              <w:t xml:space="preserve"> supports </w:t>
            </w:r>
            <w:r w:rsidR="009C7BC7">
              <w:rPr>
                <w:rFonts w:ascii="Aptos Narrow" w:eastAsia="Times New Roman" w:hAnsi="Aptos Narrow" w:cs="Times New Roman"/>
                <w:color w:val="000000"/>
                <w:sz w:val="22"/>
                <w:szCs w:val="22"/>
                <w:lang w:eastAsia="en-AU"/>
              </w:rPr>
              <w:t>cultural, social and economic values</w:t>
            </w:r>
            <w:r w:rsidRPr="00D02506">
              <w:rPr>
                <w:rFonts w:ascii="Aptos Narrow" w:eastAsia="Times New Roman" w:hAnsi="Aptos Narrow" w:cs="Times New Roman"/>
                <w:color w:val="000000"/>
                <w:sz w:val="22"/>
                <w:szCs w:val="22"/>
                <w:lang w:eastAsia="en-AU"/>
              </w:rPr>
              <w:t xml:space="preserve">. </w:t>
            </w:r>
          </w:p>
        </w:tc>
      </w:tr>
      <w:tr w:rsidR="00FB3C7D" w:rsidRPr="00D02506" w14:paraId="029BF2BE" w14:textId="77777777" w:rsidTr="00E725AF">
        <w:trPr>
          <w:trHeight w:val="1200"/>
        </w:trPr>
        <w:tc>
          <w:tcPr>
            <w:cnfStyle w:val="001000000000" w:firstRow="0" w:lastRow="0" w:firstColumn="1" w:lastColumn="0" w:oddVBand="0" w:evenVBand="0" w:oddHBand="0" w:evenHBand="0" w:firstRowFirstColumn="0" w:firstRowLastColumn="0" w:lastRowFirstColumn="0" w:lastRowLastColumn="0"/>
            <w:tcW w:w="604" w:type="dxa"/>
          </w:tcPr>
          <w:p w14:paraId="2659BC9F" w14:textId="1BD8625D"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02</w:t>
            </w:r>
          </w:p>
        </w:tc>
        <w:tc>
          <w:tcPr>
            <w:tcW w:w="1715" w:type="dxa"/>
          </w:tcPr>
          <w:p w14:paraId="4BDD7B66" w14:textId="576DB23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noWrap/>
            <w:hideMark/>
          </w:tcPr>
          <w:p w14:paraId="7EBC4ADE" w14:textId="2901EF21"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2.2 </w:t>
            </w:r>
            <w:r w:rsidRPr="00D02506">
              <w:rPr>
                <w:rFonts w:ascii="Aptos Narrow" w:eastAsia="Times New Roman" w:hAnsi="Aptos Narrow" w:cs="Times New Roman"/>
                <w:color w:val="000000"/>
                <w:sz w:val="22"/>
                <w:szCs w:val="22"/>
                <w:lang w:eastAsia="en-AU"/>
              </w:rPr>
              <w:t>People and community</w:t>
            </w:r>
          </w:p>
        </w:tc>
        <w:tc>
          <w:tcPr>
            <w:tcW w:w="3331" w:type="dxa"/>
            <w:hideMark/>
          </w:tcPr>
          <w:p w14:paraId="189132EB" w14:textId="6F536A7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Recognise the wider diversity of the settlers of CKI (e.g. descendants brought to the islands from Africa?)</w:t>
            </w:r>
          </w:p>
        </w:tc>
        <w:tc>
          <w:tcPr>
            <w:tcW w:w="6317" w:type="dxa"/>
            <w:hideMark/>
          </w:tcPr>
          <w:p w14:paraId="78DE2F14" w14:textId="053F755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plan is intended to provide a broad account of CKI history to assist reader context, not a detailed history. </w:t>
            </w:r>
          </w:p>
        </w:tc>
      </w:tr>
      <w:tr w:rsidR="00FB3C7D" w:rsidRPr="00D02506" w14:paraId="703295F2" w14:textId="77777777" w:rsidTr="00E725AF">
        <w:trPr>
          <w:trHeight w:val="1800"/>
        </w:trPr>
        <w:tc>
          <w:tcPr>
            <w:cnfStyle w:val="001000000000" w:firstRow="0" w:lastRow="0" w:firstColumn="1" w:lastColumn="0" w:oddVBand="0" w:evenVBand="0" w:oddHBand="0" w:evenHBand="0" w:firstRowFirstColumn="0" w:firstRowLastColumn="0" w:lastRowFirstColumn="0" w:lastRowLastColumn="0"/>
            <w:tcW w:w="604" w:type="dxa"/>
          </w:tcPr>
          <w:p w14:paraId="057350D4" w14:textId="239C805C"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03</w:t>
            </w:r>
          </w:p>
        </w:tc>
        <w:tc>
          <w:tcPr>
            <w:tcW w:w="1715" w:type="dxa"/>
          </w:tcPr>
          <w:p w14:paraId="0F1A013E" w14:textId="72BABB3E"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w:t>
            </w:r>
            <w:r>
              <w:rPr>
                <w:rFonts w:ascii="Aptos Narrow" w:eastAsia="Times New Roman" w:hAnsi="Aptos Narrow" w:cs="Times New Roman"/>
                <w:color w:val="000000"/>
                <w:sz w:val="22"/>
                <w:szCs w:val="22"/>
                <w:lang w:eastAsia="en-AU"/>
              </w:rPr>
              <w:t>KI</w:t>
            </w:r>
          </w:p>
        </w:tc>
        <w:tc>
          <w:tcPr>
            <w:tcW w:w="1575" w:type="dxa"/>
            <w:vMerge w:val="restart"/>
            <w:noWrap/>
            <w:hideMark/>
          </w:tcPr>
          <w:p w14:paraId="51E57106" w14:textId="00AE2CD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2.3.1 N</w:t>
            </w:r>
            <w:r w:rsidRPr="00D02506">
              <w:rPr>
                <w:rFonts w:ascii="Aptos Narrow" w:eastAsia="Times New Roman" w:hAnsi="Aptos Narrow" w:cs="Times New Roman"/>
                <w:color w:val="000000"/>
                <w:sz w:val="22"/>
                <w:szCs w:val="22"/>
                <w:lang w:eastAsia="en-AU"/>
              </w:rPr>
              <w:t>atural Values</w:t>
            </w:r>
          </w:p>
          <w:p w14:paraId="6812FF3F" w14:textId="105CDF5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3BD70135" w14:textId="34FAFC9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There should be photos of Muirfield Seamount </w:t>
            </w:r>
          </w:p>
        </w:tc>
        <w:tc>
          <w:tcPr>
            <w:tcW w:w="6317" w:type="dxa"/>
            <w:hideMark/>
          </w:tcPr>
          <w:p w14:paraId="340CF57D" w14:textId="6E851EA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plan includes a bathymetry image and textbox dedicated to Muirfield Seamount – sufficient to describe this feature. </w:t>
            </w:r>
          </w:p>
        </w:tc>
      </w:tr>
      <w:tr w:rsidR="00FB3C7D" w:rsidRPr="00D02506" w14:paraId="6F0212C6" w14:textId="77777777" w:rsidTr="00E725AF">
        <w:trPr>
          <w:trHeight w:val="3109"/>
        </w:trPr>
        <w:tc>
          <w:tcPr>
            <w:cnfStyle w:val="001000000000" w:firstRow="0" w:lastRow="0" w:firstColumn="1" w:lastColumn="0" w:oddVBand="0" w:evenVBand="0" w:oddHBand="0" w:evenHBand="0" w:firstRowFirstColumn="0" w:firstRowLastColumn="0" w:lastRowFirstColumn="0" w:lastRowLastColumn="0"/>
            <w:tcW w:w="604" w:type="dxa"/>
          </w:tcPr>
          <w:p w14:paraId="2FA8A644" w14:textId="63490D35"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04</w:t>
            </w:r>
          </w:p>
        </w:tc>
        <w:tc>
          <w:tcPr>
            <w:tcW w:w="1715" w:type="dxa"/>
          </w:tcPr>
          <w:p w14:paraId="756F33D0" w14:textId="6CBD27B1"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5FAF6770" w14:textId="6305ED5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7201DB5" w14:textId="03BE46E3"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Suggestion to group natural values by Habitat and Key Performance Indicators to ensure that all key features are recognised and to avoid misinterpretation. It would also align with other shallow/nearshore marine parks.</w:t>
            </w:r>
          </w:p>
        </w:tc>
        <w:tc>
          <w:tcPr>
            <w:tcW w:w="6317" w:type="dxa"/>
            <w:hideMark/>
          </w:tcPr>
          <w:p w14:paraId="2C3AA033" w14:textId="77777777" w:rsidR="00983334"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roofErr w:type="gramStart"/>
            <w:r>
              <w:rPr>
                <w:rFonts w:ascii="Aptos Narrow" w:eastAsia="Times New Roman" w:hAnsi="Aptos Narrow" w:cs="Times New Roman"/>
                <w:color w:val="000000"/>
                <w:sz w:val="22"/>
                <w:szCs w:val="22"/>
                <w:lang w:eastAsia="en-AU"/>
              </w:rPr>
              <w:t xml:space="preserve">A </w:t>
            </w:r>
            <w:r w:rsidRPr="00D02506">
              <w:rPr>
                <w:rFonts w:ascii="Aptos Narrow" w:eastAsia="Times New Roman" w:hAnsi="Aptos Narrow" w:cs="Times New Roman"/>
                <w:color w:val="000000"/>
                <w:sz w:val="22"/>
                <w:szCs w:val="22"/>
                <w:lang w:eastAsia="en-AU"/>
              </w:rPr>
              <w:t>number of</w:t>
            </w:r>
            <w:proofErr w:type="gramEnd"/>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comments</w:t>
            </w:r>
            <w:r w:rsidRPr="00D02506">
              <w:rPr>
                <w:rFonts w:ascii="Aptos Narrow" w:eastAsia="Times New Roman" w:hAnsi="Aptos Narrow" w:cs="Times New Roman"/>
                <w:color w:val="000000"/>
                <w:sz w:val="22"/>
                <w:szCs w:val="22"/>
                <w:lang w:eastAsia="en-AU"/>
              </w:rPr>
              <w:t xml:space="preserve"> suggested different approaches</w:t>
            </w:r>
            <w:r>
              <w:rPr>
                <w:rFonts w:ascii="Aptos Narrow" w:eastAsia="Times New Roman" w:hAnsi="Aptos Narrow" w:cs="Times New Roman"/>
                <w:color w:val="000000"/>
                <w:sz w:val="22"/>
                <w:szCs w:val="22"/>
                <w:lang w:eastAsia="en-AU"/>
              </w:rPr>
              <w:t xml:space="preserve"> (for example with respect to layout, categorisation and language) </w:t>
            </w:r>
            <w:r w:rsidRPr="00D02506">
              <w:rPr>
                <w:rFonts w:ascii="Aptos Narrow" w:eastAsia="Times New Roman" w:hAnsi="Aptos Narrow" w:cs="Times New Roman"/>
                <w:color w:val="000000"/>
                <w:sz w:val="22"/>
                <w:szCs w:val="22"/>
                <w:lang w:eastAsia="en-AU"/>
              </w:rPr>
              <w:t>be used in</w:t>
            </w:r>
            <w:r>
              <w:rPr>
                <w:rFonts w:ascii="Aptos Narrow" w:eastAsia="Times New Roman" w:hAnsi="Aptos Narrow" w:cs="Times New Roman"/>
                <w:color w:val="000000"/>
                <w:sz w:val="22"/>
                <w:szCs w:val="22"/>
                <w:lang w:eastAsia="en-AU"/>
              </w:rPr>
              <w:t xml:space="preserve"> the plans in</w:t>
            </w:r>
            <w:r w:rsidRPr="00D02506">
              <w:rPr>
                <w:rFonts w:ascii="Aptos Narrow" w:eastAsia="Times New Roman" w:hAnsi="Aptos Narrow" w:cs="Times New Roman"/>
                <w:color w:val="000000"/>
                <w:sz w:val="22"/>
                <w:szCs w:val="22"/>
                <w:lang w:eastAsia="en-AU"/>
              </w:rPr>
              <w:t xml:space="preserve"> relation to</w:t>
            </w:r>
            <w:r>
              <w:rPr>
                <w:rFonts w:ascii="Aptos Narrow" w:eastAsia="Times New Roman" w:hAnsi="Aptos Narrow" w:cs="Times New Roman"/>
                <w:color w:val="000000"/>
                <w:sz w:val="22"/>
                <w:szCs w:val="22"/>
                <w:lang w:eastAsia="en-AU"/>
              </w:rPr>
              <w:t>:</w:t>
            </w:r>
            <w:r w:rsidRPr="00D02506">
              <w:rPr>
                <w:rFonts w:ascii="Aptos Narrow" w:eastAsia="Times New Roman" w:hAnsi="Aptos Narrow" w:cs="Times New Roman"/>
                <w:color w:val="000000"/>
                <w:sz w:val="22"/>
                <w:szCs w:val="22"/>
                <w:lang w:eastAsia="en-AU"/>
              </w:rPr>
              <w:br/>
              <w:t xml:space="preserve"> - natural values</w:t>
            </w:r>
            <w:r w:rsidRPr="00D02506">
              <w:rPr>
                <w:rFonts w:ascii="Aptos Narrow" w:eastAsia="Times New Roman" w:hAnsi="Aptos Narrow" w:cs="Times New Roman"/>
                <w:color w:val="000000"/>
                <w:sz w:val="22"/>
                <w:szCs w:val="22"/>
                <w:lang w:eastAsia="en-AU"/>
              </w:rPr>
              <w:br/>
              <w:t xml:space="preserve"> - pressures and drivers</w:t>
            </w:r>
            <w:r w:rsidRPr="00D02506">
              <w:rPr>
                <w:rFonts w:ascii="Aptos Narrow" w:eastAsia="Times New Roman" w:hAnsi="Aptos Narrow" w:cs="Times New Roman"/>
                <w:color w:val="000000"/>
                <w:sz w:val="22"/>
                <w:szCs w:val="22"/>
                <w:lang w:eastAsia="en-AU"/>
              </w:rPr>
              <w:br/>
              <w:t xml:space="preserve"> - goals and desired outcomes</w:t>
            </w:r>
            <w:r w:rsidRPr="00D02506">
              <w:rPr>
                <w:rFonts w:ascii="Aptos Narrow" w:eastAsia="Times New Roman" w:hAnsi="Aptos Narrow" w:cs="Times New Roman"/>
                <w:color w:val="000000"/>
                <w:sz w:val="22"/>
                <w:szCs w:val="22"/>
                <w:lang w:eastAsia="en-AU"/>
              </w:rPr>
              <w:br/>
              <w:t xml:space="preserve">Other </w:t>
            </w:r>
            <w:r>
              <w:rPr>
                <w:rFonts w:ascii="Aptos Narrow" w:eastAsia="Times New Roman" w:hAnsi="Aptos Narrow" w:cs="Times New Roman"/>
                <w:color w:val="000000"/>
                <w:sz w:val="22"/>
                <w:szCs w:val="22"/>
                <w:lang w:eastAsia="en-AU"/>
              </w:rPr>
              <w:t>comments</w:t>
            </w:r>
            <w:r w:rsidRPr="00D02506">
              <w:rPr>
                <w:rFonts w:ascii="Aptos Narrow" w:eastAsia="Times New Roman" w:hAnsi="Aptos Narrow" w:cs="Times New Roman"/>
                <w:color w:val="000000"/>
                <w:sz w:val="22"/>
                <w:szCs w:val="22"/>
                <w:lang w:eastAsia="en-AU"/>
              </w:rPr>
              <w:t xml:space="preserve"> supported </w:t>
            </w:r>
            <w:r>
              <w:rPr>
                <w:rFonts w:ascii="Aptos Narrow" w:eastAsia="Times New Roman" w:hAnsi="Aptos Narrow" w:cs="Times New Roman"/>
                <w:color w:val="000000"/>
                <w:sz w:val="22"/>
                <w:szCs w:val="22"/>
                <w:lang w:eastAsia="en-AU"/>
              </w:rPr>
              <w:t xml:space="preserve">the approach taken in the </w:t>
            </w:r>
            <w:r w:rsidRPr="00D02506">
              <w:rPr>
                <w:rFonts w:ascii="Aptos Narrow" w:eastAsia="Times New Roman" w:hAnsi="Aptos Narrow" w:cs="Times New Roman"/>
                <w:color w:val="000000"/>
                <w:sz w:val="22"/>
                <w:szCs w:val="22"/>
                <w:lang w:eastAsia="en-AU"/>
              </w:rPr>
              <w:t>draft plans.</w:t>
            </w:r>
          </w:p>
          <w:p w14:paraId="5A9F9967" w14:textId="77777777" w:rsidR="00983334" w:rsidRDefault="00983334"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B06629D" w14:textId="612FFF00" w:rsidR="00F03728" w:rsidRPr="001D07AB" w:rsidRDefault="00983334"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983334">
              <w:rPr>
                <w:rFonts w:ascii="Aptos Narrow" w:eastAsia="Times New Roman" w:hAnsi="Aptos Narrow" w:cs="Times New Roman"/>
                <w:color w:val="000000"/>
                <w:sz w:val="22"/>
                <w:szCs w:val="22"/>
                <w:lang w:eastAsia="en-AU"/>
              </w:rPr>
              <w:t xml:space="preserve">The Director acknowledges that organisations vary in their approach to documenting or categorising these concepts and on balance did not consider a change was warranted to avoid misinterpretation. The detail </w:t>
            </w:r>
            <w:r>
              <w:rPr>
                <w:rFonts w:ascii="Aptos Narrow" w:eastAsia="Times New Roman" w:hAnsi="Aptos Narrow" w:cs="Times New Roman"/>
                <w:color w:val="000000"/>
                <w:sz w:val="22"/>
                <w:szCs w:val="22"/>
                <w:lang w:eastAsia="en-AU"/>
              </w:rPr>
              <w:t xml:space="preserve">provided in the management plans </w:t>
            </w:r>
            <w:r w:rsidRPr="00983334">
              <w:rPr>
                <w:rFonts w:ascii="Aptos Narrow" w:eastAsia="Times New Roman" w:hAnsi="Aptos Narrow" w:cs="Times New Roman"/>
                <w:color w:val="000000"/>
                <w:sz w:val="22"/>
                <w:szCs w:val="22"/>
                <w:lang w:eastAsia="en-AU"/>
              </w:rPr>
              <w:t xml:space="preserve">is considered sufficient to enable comparison </w:t>
            </w:r>
            <w:r>
              <w:rPr>
                <w:rFonts w:ascii="Aptos Narrow" w:eastAsia="Times New Roman" w:hAnsi="Aptos Narrow" w:cs="Times New Roman"/>
                <w:color w:val="000000"/>
                <w:sz w:val="22"/>
                <w:szCs w:val="22"/>
                <w:lang w:eastAsia="en-AU"/>
              </w:rPr>
              <w:t>and</w:t>
            </w:r>
            <w:r w:rsidR="00F03728" w:rsidRPr="001D07AB">
              <w:rPr>
                <w:rFonts w:ascii="Aptos Narrow" w:eastAsia="Times New Roman" w:hAnsi="Aptos Narrow" w:cs="Times New Roman"/>
                <w:color w:val="000000"/>
                <w:sz w:val="22"/>
                <w:szCs w:val="22"/>
                <w:lang w:eastAsia="en-AU"/>
              </w:rPr>
              <w:t xml:space="preserve"> practical </w:t>
            </w:r>
            <w:r>
              <w:rPr>
                <w:rFonts w:ascii="Aptos Narrow" w:eastAsia="Times New Roman" w:hAnsi="Aptos Narrow" w:cs="Times New Roman"/>
                <w:color w:val="000000"/>
                <w:sz w:val="22"/>
                <w:szCs w:val="22"/>
                <w:lang w:eastAsia="en-AU"/>
              </w:rPr>
              <w:t>cooperation with other agencies and organisations</w:t>
            </w:r>
            <w:r w:rsidR="00F03728" w:rsidRPr="001D07AB">
              <w:rPr>
                <w:rFonts w:ascii="Aptos Narrow" w:eastAsia="Times New Roman" w:hAnsi="Aptos Narrow" w:cs="Times New Roman"/>
                <w:color w:val="000000"/>
                <w:sz w:val="22"/>
                <w:szCs w:val="22"/>
                <w:lang w:eastAsia="en-AU"/>
              </w:rPr>
              <w:t>.</w:t>
            </w:r>
          </w:p>
        </w:tc>
      </w:tr>
      <w:tr w:rsidR="00FB3C7D" w:rsidRPr="00D02506" w14:paraId="2F35BFDF" w14:textId="77777777" w:rsidTr="00E725AF">
        <w:trPr>
          <w:trHeight w:val="900"/>
        </w:trPr>
        <w:tc>
          <w:tcPr>
            <w:cnfStyle w:val="001000000000" w:firstRow="0" w:lastRow="0" w:firstColumn="1" w:lastColumn="0" w:oddVBand="0" w:evenVBand="0" w:oddHBand="0" w:evenHBand="0" w:firstRowFirstColumn="0" w:firstRowLastColumn="0" w:lastRowFirstColumn="0" w:lastRowLastColumn="0"/>
            <w:tcW w:w="604" w:type="dxa"/>
          </w:tcPr>
          <w:p w14:paraId="12263EDF" w14:textId="1F9748AB"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05</w:t>
            </w:r>
          </w:p>
        </w:tc>
        <w:tc>
          <w:tcPr>
            <w:tcW w:w="1715" w:type="dxa"/>
          </w:tcPr>
          <w:p w14:paraId="2F566559" w14:textId="6807E69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3D972BF1" w14:textId="45D59F8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B7D99AF" w14:textId="36F9925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Biodiversity should be a natural value.</w:t>
            </w:r>
          </w:p>
        </w:tc>
        <w:tc>
          <w:tcPr>
            <w:tcW w:w="6317" w:type="dxa"/>
            <w:hideMark/>
          </w:tcPr>
          <w:p w14:paraId="48102A5B" w14:textId="5BC0E84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Biodiversity is </w:t>
            </w:r>
            <w:r>
              <w:rPr>
                <w:rFonts w:ascii="Aptos Narrow" w:eastAsia="Times New Roman" w:hAnsi="Aptos Narrow" w:cs="Times New Roman"/>
                <w:color w:val="000000"/>
                <w:sz w:val="22"/>
                <w:szCs w:val="22"/>
                <w:lang w:eastAsia="en-AU"/>
              </w:rPr>
              <w:t xml:space="preserve">a </w:t>
            </w:r>
            <w:r w:rsidRPr="00D02506">
              <w:rPr>
                <w:rFonts w:ascii="Aptos Narrow" w:eastAsia="Times New Roman" w:hAnsi="Aptos Narrow" w:cs="Times New Roman"/>
                <w:color w:val="000000"/>
                <w:sz w:val="22"/>
                <w:szCs w:val="22"/>
                <w:lang w:eastAsia="en-AU"/>
              </w:rPr>
              <w:t xml:space="preserve">broad </w:t>
            </w:r>
            <w:r>
              <w:rPr>
                <w:rFonts w:ascii="Aptos Narrow" w:eastAsia="Times New Roman" w:hAnsi="Aptos Narrow" w:cs="Times New Roman"/>
                <w:color w:val="000000"/>
                <w:sz w:val="22"/>
                <w:szCs w:val="22"/>
                <w:lang w:eastAsia="en-AU"/>
              </w:rPr>
              <w:t xml:space="preserve">concept </w:t>
            </w:r>
            <w:r w:rsidR="00594871">
              <w:rPr>
                <w:rFonts w:ascii="Aptos Narrow" w:eastAsia="Times New Roman" w:hAnsi="Aptos Narrow" w:cs="Times New Roman"/>
                <w:color w:val="000000"/>
                <w:sz w:val="22"/>
                <w:szCs w:val="22"/>
                <w:lang w:eastAsia="en-AU"/>
              </w:rPr>
              <w:t xml:space="preserve">and referenced in the </w:t>
            </w:r>
            <w:r>
              <w:rPr>
                <w:rFonts w:ascii="Aptos Narrow" w:eastAsia="Times New Roman" w:hAnsi="Aptos Narrow" w:cs="Times New Roman"/>
                <w:color w:val="000000"/>
                <w:sz w:val="22"/>
                <w:szCs w:val="22"/>
                <w:lang w:eastAsia="en-AU"/>
              </w:rPr>
              <w:t>overarching objective</w:t>
            </w:r>
            <w:r w:rsidR="00594871">
              <w:rPr>
                <w:rFonts w:ascii="Aptos Narrow" w:eastAsia="Times New Roman" w:hAnsi="Aptos Narrow" w:cs="Times New Roman"/>
                <w:color w:val="000000"/>
                <w:sz w:val="22"/>
                <w:szCs w:val="22"/>
                <w:lang w:eastAsia="en-AU"/>
              </w:rPr>
              <w:t>s</w:t>
            </w:r>
            <w:r>
              <w:rPr>
                <w:rFonts w:ascii="Aptos Narrow" w:eastAsia="Times New Roman" w:hAnsi="Aptos Narrow" w:cs="Times New Roman"/>
                <w:color w:val="000000"/>
                <w:sz w:val="22"/>
                <w:szCs w:val="22"/>
                <w:lang w:eastAsia="en-AU"/>
              </w:rPr>
              <w:t xml:space="preserve"> </w:t>
            </w:r>
            <w:r w:rsidR="00594871">
              <w:rPr>
                <w:rFonts w:ascii="Aptos Narrow" w:eastAsia="Times New Roman" w:hAnsi="Aptos Narrow" w:cs="Times New Roman"/>
                <w:color w:val="000000"/>
                <w:sz w:val="22"/>
                <w:szCs w:val="22"/>
                <w:lang w:eastAsia="en-AU"/>
              </w:rPr>
              <w:t xml:space="preserve">of the </w:t>
            </w:r>
            <w:r>
              <w:rPr>
                <w:rFonts w:ascii="Aptos Narrow" w:eastAsia="Times New Roman" w:hAnsi="Aptos Narrow" w:cs="Times New Roman"/>
                <w:color w:val="000000"/>
                <w:sz w:val="22"/>
                <w:szCs w:val="22"/>
                <w:lang w:eastAsia="en-AU"/>
              </w:rPr>
              <w:t xml:space="preserve">management plans. The natural values set out in the plan </w:t>
            </w:r>
            <w:r w:rsidR="00594871">
              <w:rPr>
                <w:rFonts w:ascii="Aptos Narrow" w:eastAsia="Times New Roman" w:hAnsi="Aptos Narrow" w:cs="Times New Roman"/>
                <w:color w:val="000000"/>
                <w:sz w:val="22"/>
                <w:szCs w:val="22"/>
                <w:lang w:eastAsia="en-AU"/>
              </w:rPr>
              <w:t xml:space="preserve">are aspects of biodiversity and will </w:t>
            </w:r>
            <w:r>
              <w:rPr>
                <w:rFonts w:ascii="Aptos Narrow" w:eastAsia="Times New Roman" w:hAnsi="Aptos Narrow" w:cs="Times New Roman"/>
                <w:color w:val="000000"/>
                <w:sz w:val="22"/>
                <w:szCs w:val="22"/>
                <w:lang w:eastAsia="en-AU"/>
              </w:rPr>
              <w:t>help focus management underneath the overarching objectives</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 xml:space="preserve">In this context, the Director does not consider that listing biodiversity as a standalone natural value would </w:t>
            </w:r>
            <w:r w:rsidR="00594871">
              <w:rPr>
                <w:rFonts w:ascii="Aptos Narrow" w:eastAsia="Times New Roman" w:hAnsi="Aptos Narrow" w:cs="Times New Roman"/>
                <w:color w:val="000000"/>
                <w:sz w:val="22"/>
                <w:szCs w:val="22"/>
                <w:lang w:eastAsia="en-AU"/>
              </w:rPr>
              <w:t>help to enhance management of the marine parks</w:t>
            </w:r>
            <w:r>
              <w:rPr>
                <w:rFonts w:ascii="Aptos Narrow" w:eastAsia="Times New Roman" w:hAnsi="Aptos Narrow" w:cs="Times New Roman"/>
                <w:color w:val="000000"/>
                <w:sz w:val="22"/>
                <w:szCs w:val="22"/>
                <w:lang w:eastAsia="en-AU"/>
              </w:rPr>
              <w:t>.</w:t>
            </w:r>
          </w:p>
        </w:tc>
      </w:tr>
      <w:tr w:rsidR="00FB3C7D" w:rsidRPr="00D02506" w14:paraId="1DDF6C3E" w14:textId="77777777" w:rsidTr="00E725AF">
        <w:trPr>
          <w:trHeight w:val="699"/>
        </w:trPr>
        <w:tc>
          <w:tcPr>
            <w:cnfStyle w:val="001000000000" w:firstRow="0" w:lastRow="0" w:firstColumn="1" w:lastColumn="0" w:oddVBand="0" w:evenVBand="0" w:oddHBand="0" w:evenHBand="0" w:firstRowFirstColumn="0" w:firstRowLastColumn="0" w:lastRowFirstColumn="0" w:lastRowLastColumn="0"/>
            <w:tcW w:w="604" w:type="dxa"/>
          </w:tcPr>
          <w:p w14:paraId="166145CE" w14:textId="5DFB3222"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06</w:t>
            </w:r>
          </w:p>
        </w:tc>
        <w:tc>
          <w:tcPr>
            <w:tcW w:w="1715" w:type="dxa"/>
          </w:tcPr>
          <w:p w14:paraId="4EB9D4DE" w14:textId="3AF2F9A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noWrap/>
            <w:hideMark/>
          </w:tcPr>
          <w:p w14:paraId="5604B074" w14:textId="301630E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2.3.2 </w:t>
            </w:r>
            <w:r w:rsidRPr="00D02506">
              <w:rPr>
                <w:rFonts w:ascii="Aptos Narrow" w:eastAsia="Times New Roman" w:hAnsi="Aptos Narrow" w:cs="Times New Roman"/>
                <w:color w:val="000000"/>
                <w:sz w:val="22"/>
                <w:szCs w:val="22"/>
                <w:lang w:eastAsia="en-AU"/>
              </w:rPr>
              <w:t>Cultural Value</w:t>
            </w:r>
            <w:r>
              <w:rPr>
                <w:rFonts w:ascii="Aptos Narrow" w:eastAsia="Times New Roman" w:hAnsi="Aptos Narrow" w:cs="Times New Roman"/>
                <w:color w:val="000000"/>
                <w:sz w:val="22"/>
                <w:szCs w:val="22"/>
                <w:lang w:eastAsia="en-AU"/>
              </w:rPr>
              <w:t>s</w:t>
            </w:r>
          </w:p>
        </w:tc>
        <w:tc>
          <w:tcPr>
            <w:tcW w:w="3331" w:type="dxa"/>
            <w:hideMark/>
          </w:tcPr>
          <w:p w14:paraId="0CF229CF" w14:textId="6DE766B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There is interest in how, cultural knowledge will be supported by Parks to maintain marine cultural knowledge.</w:t>
            </w:r>
          </w:p>
        </w:tc>
        <w:tc>
          <w:tcPr>
            <w:tcW w:w="6317" w:type="dxa"/>
            <w:hideMark/>
          </w:tcPr>
          <w:p w14:paraId="5D1944FF" w14:textId="5C938BF3"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Parks Australia will have an ongoing dialogue with local communities about how it can support cultural knowledge of the marine environment – in line with the broad commitment in Table 3.1. The Director considers that this broad commitment is appropriate for a 10-year management plan. Recent examples of Parks Australia support for the maintenance of cultural knowledge in line with this commitment include funding for:</w:t>
            </w:r>
          </w:p>
          <w:p w14:paraId="794276A1" w14:textId="52227822" w:rsidR="00F03728" w:rsidRDefault="00F03728"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CI Stories to create videos highlighting aspects of CI marine culture, including sampan building. </w:t>
            </w:r>
          </w:p>
          <w:p w14:paraId="6663CDEA" w14:textId="41DEF13E" w:rsidR="00F03728" w:rsidRPr="00F00833" w:rsidRDefault="00F03728"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Cocos Marine Care to document Cocos-Malay knowledge about the CKI lagoon’s blue holes. </w:t>
            </w:r>
          </w:p>
        </w:tc>
      </w:tr>
      <w:tr w:rsidR="00FB3C7D" w:rsidRPr="00D02506" w14:paraId="6BFE4295" w14:textId="77777777" w:rsidTr="00E725AF">
        <w:trPr>
          <w:trHeight w:val="873"/>
        </w:trPr>
        <w:tc>
          <w:tcPr>
            <w:cnfStyle w:val="001000000000" w:firstRow="0" w:lastRow="0" w:firstColumn="1" w:lastColumn="0" w:oddVBand="0" w:evenVBand="0" w:oddHBand="0" w:evenHBand="0" w:firstRowFirstColumn="0" w:firstRowLastColumn="0" w:lastRowFirstColumn="0" w:lastRowLastColumn="0"/>
            <w:tcW w:w="604" w:type="dxa"/>
          </w:tcPr>
          <w:p w14:paraId="518B6C33" w14:textId="27DFC782"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07</w:t>
            </w:r>
          </w:p>
        </w:tc>
        <w:tc>
          <w:tcPr>
            <w:tcW w:w="1715" w:type="dxa"/>
          </w:tcPr>
          <w:p w14:paraId="39DEFBDC" w14:textId="6C033169"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w:t>
            </w:r>
          </w:p>
        </w:tc>
        <w:tc>
          <w:tcPr>
            <w:tcW w:w="1575" w:type="dxa"/>
            <w:noWrap/>
            <w:hideMark/>
          </w:tcPr>
          <w:p w14:paraId="60EEA0A6" w14:textId="6FDDB44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2.3.3 </w:t>
            </w:r>
            <w:r w:rsidRPr="00D02506">
              <w:rPr>
                <w:rFonts w:ascii="Aptos Narrow" w:eastAsia="Times New Roman" w:hAnsi="Aptos Narrow" w:cs="Times New Roman"/>
                <w:color w:val="000000"/>
                <w:sz w:val="22"/>
                <w:szCs w:val="22"/>
                <w:lang w:eastAsia="en-AU"/>
              </w:rPr>
              <w:t>Social and economic value</w:t>
            </w:r>
            <w:r>
              <w:rPr>
                <w:rFonts w:ascii="Aptos Narrow" w:eastAsia="Times New Roman" w:hAnsi="Aptos Narrow" w:cs="Times New Roman"/>
                <w:color w:val="000000"/>
                <w:sz w:val="22"/>
                <w:szCs w:val="22"/>
                <w:lang w:eastAsia="en-AU"/>
              </w:rPr>
              <w:t>s</w:t>
            </w:r>
          </w:p>
        </w:tc>
        <w:tc>
          <w:tcPr>
            <w:tcW w:w="3331" w:type="dxa"/>
            <w:hideMark/>
          </w:tcPr>
          <w:p w14:paraId="3D95FC03" w14:textId="0F67A4C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Include a quote from a recreational fisher (</w:t>
            </w:r>
            <w:proofErr w:type="spellStart"/>
            <w:r>
              <w:rPr>
                <w:rFonts w:ascii="Aptos Narrow" w:eastAsia="Times New Roman" w:hAnsi="Aptos Narrow" w:cs="Times New Roman"/>
                <w:color w:val="000000"/>
                <w:sz w:val="22"/>
                <w:szCs w:val="22"/>
                <w:lang w:eastAsia="en-AU"/>
              </w:rPr>
              <w:t>f</w:t>
            </w:r>
            <w:r w:rsidRPr="00D02506">
              <w:rPr>
                <w:rFonts w:ascii="Aptos Narrow" w:eastAsia="Times New Roman" w:hAnsi="Aptos Narrow" w:cs="Times New Roman"/>
                <w:color w:val="000000"/>
                <w:sz w:val="22"/>
                <w:szCs w:val="22"/>
                <w:lang w:eastAsia="en-AU"/>
              </w:rPr>
              <w:t>lyfisher</w:t>
            </w:r>
            <w:proofErr w:type="spellEnd"/>
            <w:r w:rsidRPr="00D02506">
              <w:rPr>
                <w:rFonts w:ascii="Aptos Narrow" w:eastAsia="Times New Roman" w:hAnsi="Aptos Narrow" w:cs="Times New Roman"/>
                <w:color w:val="000000"/>
                <w:sz w:val="22"/>
                <w:szCs w:val="22"/>
                <w:lang w:eastAsia="en-AU"/>
              </w:rPr>
              <w:t>?)</w:t>
            </w:r>
          </w:p>
        </w:tc>
        <w:tc>
          <w:tcPr>
            <w:tcW w:w="6317" w:type="dxa"/>
            <w:hideMark/>
          </w:tcPr>
          <w:p w14:paraId="358C8CB1" w14:textId="016C7ED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 importance of fishing at CKI is already well-acknowledged in the plan</w:t>
            </w:r>
            <w:r>
              <w:rPr>
                <w:rFonts w:ascii="Aptos Narrow" w:eastAsia="Times New Roman" w:hAnsi="Aptos Narrow" w:cs="Times New Roman"/>
                <w:color w:val="000000"/>
                <w:sz w:val="22"/>
                <w:szCs w:val="22"/>
                <w:lang w:eastAsia="en-AU"/>
              </w:rPr>
              <w:t xml:space="preserve"> – including as a recreational activity.</w:t>
            </w:r>
          </w:p>
        </w:tc>
      </w:tr>
      <w:tr w:rsidR="00FB3C7D" w:rsidRPr="00D02506" w14:paraId="36591BA2" w14:textId="77777777" w:rsidTr="00E725AF">
        <w:trPr>
          <w:trHeight w:val="900"/>
        </w:trPr>
        <w:tc>
          <w:tcPr>
            <w:cnfStyle w:val="001000000000" w:firstRow="0" w:lastRow="0" w:firstColumn="1" w:lastColumn="0" w:oddVBand="0" w:evenVBand="0" w:oddHBand="0" w:evenHBand="0" w:firstRowFirstColumn="0" w:firstRowLastColumn="0" w:lastRowFirstColumn="0" w:lastRowLastColumn="0"/>
            <w:tcW w:w="604" w:type="dxa"/>
          </w:tcPr>
          <w:p w14:paraId="7B595CF6" w14:textId="3C83E675"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08</w:t>
            </w:r>
          </w:p>
        </w:tc>
        <w:tc>
          <w:tcPr>
            <w:tcW w:w="1715" w:type="dxa"/>
          </w:tcPr>
          <w:p w14:paraId="17BC292E" w14:textId="2B26676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noWrap/>
            <w:hideMark/>
          </w:tcPr>
          <w:p w14:paraId="22B39462" w14:textId="5A5A118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2.4.1 P</w:t>
            </w:r>
            <w:r w:rsidRPr="00D02506">
              <w:rPr>
                <w:rFonts w:ascii="Aptos Narrow" w:eastAsia="Times New Roman" w:hAnsi="Aptos Narrow" w:cs="Times New Roman"/>
                <w:color w:val="000000"/>
                <w:sz w:val="22"/>
                <w:szCs w:val="22"/>
                <w:lang w:eastAsia="en-AU"/>
              </w:rPr>
              <w:t xml:space="preserve">ressures and drivers </w:t>
            </w:r>
          </w:p>
          <w:p w14:paraId="0C72EAD3" w14:textId="72D67F1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FA7667D" w14:textId="04207FB3"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Include a table to illustrate the relationship between drivers, pressures, state, impacts and response</w:t>
            </w:r>
          </w:p>
        </w:tc>
        <w:tc>
          <w:tcPr>
            <w:tcW w:w="6317" w:type="dxa"/>
            <w:hideMark/>
          </w:tcPr>
          <w:p w14:paraId="5F57620B" w14:textId="6DCFA82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views provided at </w:t>
            </w:r>
            <w:r w:rsidRPr="0059157C">
              <w:rPr>
                <w:rFonts w:ascii="Aptos Narrow" w:eastAsia="Times New Roman" w:hAnsi="Aptos Narrow" w:cs="Times New Roman"/>
                <w:b/>
                <w:bCs/>
                <w:color w:val="000000"/>
                <w:sz w:val="22"/>
                <w:szCs w:val="22"/>
                <w:lang w:eastAsia="en-AU"/>
              </w:rPr>
              <w:t>row 0</w:t>
            </w:r>
            <w:r>
              <w:rPr>
                <w:rFonts w:ascii="Aptos Narrow" w:eastAsia="Times New Roman" w:hAnsi="Aptos Narrow" w:cs="Times New Roman"/>
                <w:b/>
                <w:bCs/>
                <w:color w:val="000000"/>
                <w:sz w:val="22"/>
                <w:szCs w:val="22"/>
                <w:lang w:eastAsia="en-AU"/>
              </w:rPr>
              <w:t>4</w:t>
            </w:r>
            <w:r>
              <w:rPr>
                <w:rFonts w:ascii="Aptos Narrow" w:eastAsia="Times New Roman" w:hAnsi="Aptos Narrow" w:cs="Times New Roman"/>
                <w:color w:val="000000"/>
                <w:sz w:val="22"/>
                <w:szCs w:val="22"/>
                <w:lang w:eastAsia="en-AU"/>
              </w:rPr>
              <w:t>, above.</w:t>
            </w:r>
          </w:p>
        </w:tc>
      </w:tr>
      <w:tr w:rsidR="00FB3C7D" w:rsidRPr="00D02506" w14:paraId="5C884128" w14:textId="77777777" w:rsidTr="00E725AF">
        <w:trPr>
          <w:trHeight w:val="900"/>
        </w:trPr>
        <w:tc>
          <w:tcPr>
            <w:cnfStyle w:val="001000000000" w:firstRow="0" w:lastRow="0" w:firstColumn="1" w:lastColumn="0" w:oddVBand="0" w:evenVBand="0" w:oddHBand="0" w:evenHBand="0" w:firstRowFirstColumn="0" w:firstRowLastColumn="0" w:lastRowFirstColumn="0" w:lastRowLastColumn="0"/>
            <w:tcW w:w="604" w:type="dxa"/>
          </w:tcPr>
          <w:p w14:paraId="7A1E1FD1" w14:textId="746F4443"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09</w:t>
            </w:r>
          </w:p>
        </w:tc>
        <w:tc>
          <w:tcPr>
            <w:tcW w:w="1715" w:type="dxa"/>
          </w:tcPr>
          <w:p w14:paraId="41AEBB38" w14:textId="7A431233"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noWrap/>
            <w:hideMark/>
          </w:tcPr>
          <w:p w14:paraId="5F2747BF" w14:textId="273BF2B4"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2.4.4 </w:t>
            </w:r>
            <w:r w:rsidRPr="00D02506">
              <w:rPr>
                <w:rFonts w:ascii="Aptos Narrow" w:eastAsia="Times New Roman" w:hAnsi="Aptos Narrow" w:cs="Times New Roman"/>
                <w:color w:val="000000"/>
                <w:sz w:val="22"/>
                <w:szCs w:val="22"/>
                <w:lang w:eastAsia="en-AU"/>
              </w:rPr>
              <w:t>Marine and Invasive Pest Species</w:t>
            </w:r>
          </w:p>
          <w:p w14:paraId="5C339588" w14:textId="5704926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41FC7AD1" w14:textId="3D9DAF7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 including a</w:t>
            </w:r>
            <w:r w:rsidRPr="00D02506">
              <w:rPr>
                <w:rFonts w:ascii="Aptos Narrow" w:eastAsia="Times New Roman" w:hAnsi="Aptos Narrow" w:cs="Times New Roman"/>
                <w:color w:val="000000"/>
                <w:sz w:val="22"/>
                <w:szCs w:val="22"/>
                <w:lang w:eastAsia="en-AU"/>
              </w:rPr>
              <w:t xml:space="preserve"> protocol for contacting </w:t>
            </w:r>
            <w:r>
              <w:rPr>
                <w:rFonts w:ascii="Aptos Narrow" w:eastAsia="Times New Roman" w:hAnsi="Aptos Narrow" w:cs="Times New Roman"/>
                <w:color w:val="000000"/>
                <w:sz w:val="22"/>
                <w:szCs w:val="22"/>
                <w:lang w:eastAsia="en-AU"/>
              </w:rPr>
              <w:t>the Department of Agriculture, Fisheries and Forestry (DAFF)</w:t>
            </w:r>
            <w:r w:rsidRPr="00D02506">
              <w:rPr>
                <w:rFonts w:ascii="Aptos Narrow" w:eastAsia="Times New Roman" w:hAnsi="Aptos Narrow" w:cs="Times New Roman"/>
                <w:color w:val="000000"/>
                <w:sz w:val="22"/>
                <w:szCs w:val="22"/>
                <w:lang w:eastAsia="en-AU"/>
              </w:rPr>
              <w:t xml:space="preserve"> when invasive marine species detected/sighted</w:t>
            </w:r>
          </w:p>
        </w:tc>
        <w:tc>
          <w:tcPr>
            <w:tcW w:w="6317" w:type="dxa"/>
            <w:vMerge w:val="restart"/>
            <w:hideMark/>
          </w:tcPr>
          <w:p w14:paraId="1BC9DA1E"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7CAFF779"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36C4E1A3"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70C75AC" w14:textId="6561735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Such protocols and prioritisation of species should be developed and maintained separately to the 10-year management plans as flexibility over this timeframe is likely to be required – both for the Director and other relevant agencies such as DAFF.</w:t>
            </w:r>
          </w:p>
          <w:p w14:paraId="283035AF" w14:textId="6693E91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r>
      <w:tr w:rsidR="00FB3C7D" w:rsidRPr="00D02506" w14:paraId="7AB33045" w14:textId="77777777" w:rsidTr="00E725AF">
        <w:trPr>
          <w:trHeight w:val="900"/>
        </w:trPr>
        <w:tc>
          <w:tcPr>
            <w:cnfStyle w:val="001000000000" w:firstRow="0" w:lastRow="0" w:firstColumn="1" w:lastColumn="0" w:oddVBand="0" w:evenVBand="0" w:oddHBand="0" w:evenHBand="0" w:firstRowFirstColumn="0" w:firstRowLastColumn="0" w:lastRowFirstColumn="0" w:lastRowLastColumn="0"/>
            <w:tcW w:w="604" w:type="dxa"/>
          </w:tcPr>
          <w:p w14:paraId="58049B15" w14:textId="276D9033"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10</w:t>
            </w:r>
          </w:p>
        </w:tc>
        <w:tc>
          <w:tcPr>
            <w:tcW w:w="1715" w:type="dxa"/>
          </w:tcPr>
          <w:p w14:paraId="06C5476A" w14:textId="75304644"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6739706A" w14:textId="7876F5EC"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19A7929" w14:textId="13ADBB6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Consider including information about</w:t>
            </w:r>
            <w:r w:rsidRPr="00D02506">
              <w:rPr>
                <w:rFonts w:ascii="Aptos Narrow" w:eastAsia="Times New Roman" w:hAnsi="Aptos Narrow" w:cs="Times New Roman"/>
                <w:color w:val="000000"/>
                <w:sz w:val="22"/>
                <w:szCs w:val="22"/>
                <w:lang w:eastAsia="en-AU"/>
              </w:rPr>
              <w:t xml:space="preserve"> previous incursions of pest species and how prioritised species are chosen and monitored.</w:t>
            </w:r>
          </w:p>
        </w:tc>
        <w:tc>
          <w:tcPr>
            <w:tcW w:w="6317" w:type="dxa"/>
            <w:vMerge/>
            <w:hideMark/>
          </w:tcPr>
          <w:p w14:paraId="2E0E6E88" w14:textId="7507B65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r>
      <w:tr w:rsidR="00FB3C7D" w:rsidRPr="00D02506" w14:paraId="4FD2E637"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141B33EF" w14:textId="3F0ABDB5"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11</w:t>
            </w:r>
          </w:p>
        </w:tc>
        <w:tc>
          <w:tcPr>
            <w:tcW w:w="1715" w:type="dxa"/>
          </w:tcPr>
          <w:p w14:paraId="72A41C4E"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1CDEDD4A"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CDC2A96"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Suggest adding "Parks Australia are responsible for biosecurity within Marine Parks"</w:t>
            </w:r>
          </w:p>
        </w:tc>
        <w:tc>
          <w:tcPr>
            <w:tcW w:w="6317" w:type="dxa"/>
            <w:hideMark/>
          </w:tcPr>
          <w:p w14:paraId="155A9A01"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Biosecurity</w:t>
            </w:r>
            <w:r>
              <w:rPr>
                <w:rFonts w:ascii="Aptos Narrow" w:eastAsia="Times New Roman" w:hAnsi="Aptos Narrow" w:cs="Times New Roman"/>
                <w:color w:val="000000"/>
                <w:sz w:val="22"/>
                <w:szCs w:val="22"/>
                <w:lang w:eastAsia="en-AU"/>
              </w:rPr>
              <w:t xml:space="preserve"> in marine parks</w:t>
            </w:r>
            <w:r w:rsidRPr="00D02506">
              <w:rPr>
                <w:rFonts w:ascii="Aptos Narrow" w:eastAsia="Times New Roman" w:hAnsi="Aptos Narrow" w:cs="Times New Roman"/>
                <w:color w:val="000000"/>
                <w:sz w:val="22"/>
                <w:szCs w:val="22"/>
                <w:lang w:eastAsia="en-AU"/>
              </w:rPr>
              <w:t xml:space="preserve"> is a shared responsibility among different agencies</w:t>
            </w:r>
            <w:r>
              <w:rPr>
                <w:rFonts w:ascii="Aptos Narrow" w:eastAsia="Times New Roman" w:hAnsi="Aptos Narrow" w:cs="Times New Roman"/>
                <w:color w:val="000000"/>
                <w:sz w:val="22"/>
                <w:szCs w:val="22"/>
                <w:lang w:eastAsia="en-AU"/>
              </w:rPr>
              <w:t>.</w:t>
            </w:r>
          </w:p>
        </w:tc>
      </w:tr>
      <w:tr w:rsidR="00FB3C7D" w:rsidRPr="00D02506" w14:paraId="5B8C1103" w14:textId="77777777" w:rsidTr="009046DF">
        <w:trPr>
          <w:trHeight w:val="1600"/>
        </w:trPr>
        <w:tc>
          <w:tcPr>
            <w:cnfStyle w:val="001000000000" w:firstRow="0" w:lastRow="0" w:firstColumn="1" w:lastColumn="0" w:oddVBand="0" w:evenVBand="0" w:oddHBand="0" w:evenHBand="0" w:firstRowFirstColumn="0" w:firstRowLastColumn="0" w:lastRowFirstColumn="0" w:lastRowLastColumn="0"/>
            <w:tcW w:w="604" w:type="dxa"/>
          </w:tcPr>
          <w:p w14:paraId="16FE7A5D" w14:textId="57E6EF45"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12</w:t>
            </w:r>
          </w:p>
        </w:tc>
        <w:tc>
          <w:tcPr>
            <w:tcW w:w="1715" w:type="dxa"/>
          </w:tcPr>
          <w:p w14:paraId="48AD86F9" w14:textId="5B6D9BC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noWrap/>
            <w:hideMark/>
          </w:tcPr>
          <w:p w14:paraId="3B935CFF" w14:textId="368833C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2.4.5 </w:t>
            </w:r>
            <w:r w:rsidRPr="00D02506">
              <w:rPr>
                <w:rFonts w:ascii="Aptos Narrow" w:eastAsia="Times New Roman" w:hAnsi="Aptos Narrow" w:cs="Times New Roman"/>
                <w:color w:val="000000"/>
                <w:sz w:val="22"/>
                <w:szCs w:val="22"/>
                <w:lang w:eastAsia="en-AU"/>
              </w:rPr>
              <w:t>Coastal development and infrastructure</w:t>
            </w:r>
          </w:p>
          <w:p w14:paraId="70064A80" w14:textId="52536B4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3C64F714" w14:textId="4F007CC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Parks Australia should assess proposed developments adjacent to marine parks, as well as those within them</w:t>
            </w:r>
          </w:p>
        </w:tc>
        <w:tc>
          <w:tcPr>
            <w:tcW w:w="6317" w:type="dxa"/>
            <w:hideMark/>
          </w:tcPr>
          <w:p w14:paraId="117BF5A9" w14:textId="6EC670A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does not have authority to formally assess developments adjacent to marine parks but acknowledges that adjacent developments can affect them. </w:t>
            </w:r>
            <w:r w:rsidR="00FB4C07">
              <w:rPr>
                <w:rFonts w:ascii="Aptos Narrow" w:eastAsia="Times New Roman" w:hAnsi="Aptos Narrow" w:cs="Times New Roman"/>
                <w:color w:val="000000"/>
                <w:sz w:val="22"/>
                <w:szCs w:val="22"/>
                <w:lang w:eastAsia="en-AU"/>
              </w:rPr>
              <w:t>The</w:t>
            </w:r>
            <w:r>
              <w:rPr>
                <w:rFonts w:ascii="Aptos Narrow" w:eastAsia="Times New Roman" w:hAnsi="Aptos Narrow" w:cs="Times New Roman"/>
                <w:color w:val="000000"/>
                <w:sz w:val="22"/>
                <w:szCs w:val="22"/>
                <w:lang w:eastAsia="en-AU"/>
              </w:rPr>
              <w:t xml:space="preserve"> CKI management </w:t>
            </w:r>
            <w:r w:rsidRPr="00D02506">
              <w:rPr>
                <w:rFonts w:ascii="Aptos Narrow" w:eastAsia="Times New Roman" w:hAnsi="Aptos Narrow" w:cs="Times New Roman"/>
                <w:color w:val="000000"/>
                <w:sz w:val="22"/>
                <w:szCs w:val="22"/>
                <w:lang w:eastAsia="en-AU"/>
              </w:rPr>
              <w:t xml:space="preserve">plan </w:t>
            </w:r>
            <w:r>
              <w:rPr>
                <w:rFonts w:ascii="Aptos Narrow" w:eastAsia="Times New Roman" w:hAnsi="Aptos Narrow" w:cs="Times New Roman"/>
                <w:color w:val="000000"/>
                <w:sz w:val="22"/>
                <w:szCs w:val="22"/>
                <w:lang w:eastAsia="en-AU"/>
              </w:rPr>
              <w:t xml:space="preserve">recognises that </w:t>
            </w:r>
            <w:r w:rsidRPr="00D02506">
              <w:rPr>
                <w:rFonts w:ascii="Aptos Narrow" w:eastAsia="Times New Roman" w:hAnsi="Aptos Narrow" w:cs="Times New Roman"/>
                <w:color w:val="000000"/>
                <w:sz w:val="22"/>
                <w:szCs w:val="22"/>
                <w:lang w:eastAsia="en-AU"/>
              </w:rPr>
              <w:t xml:space="preserve">Parks </w:t>
            </w:r>
            <w:r>
              <w:rPr>
                <w:rFonts w:ascii="Aptos Narrow" w:eastAsia="Times New Roman" w:hAnsi="Aptos Narrow" w:cs="Times New Roman"/>
                <w:color w:val="000000"/>
                <w:sz w:val="22"/>
                <w:szCs w:val="22"/>
                <w:lang w:eastAsia="en-AU"/>
              </w:rPr>
              <w:t xml:space="preserve">Australia </w:t>
            </w:r>
            <w:r w:rsidRPr="00D02506">
              <w:rPr>
                <w:rFonts w:ascii="Aptos Narrow" w:eastAsia="Times New Roman" w:hAnsi="Aptos Narrow" w:cs="Times New Roman"/>
                <w:color w:val="000000"/>
                <w:sz w:val="22"/>
                <w:szCs w:val="22"/>
                <w:lang w:eastAsia="en-AU"/>
              </w:rPr>
              <w:t>will</w:t>
            </w:r>
            <w:r>
              <w:rPr>
                <w:rFonts w:ascii="Aptos Narrow" w:eastAsia="Times New Roman" w:hAnsi="Aptos Narrow" w:cs="Times New Roman"/>
                <w:color w:val="000000"/>
                <w:sz w:val="22"/>
                <w:szCs w:val="22"/>
                <w:lang w:eastAsia="en-AU"/>
              </w:rPr>
              <w:t xml:space="preserve"> need to liaise with other agencies and authorities </w:t>
            </w:r>
            <w:r w:rsidRPr="00D02506">
              <w:rPr>
                <w:rFonts w:ascii="Aptos Narrow" w:eastAsia="Times New Roman" w:hAnsi="Aptos Narrow" w:cs="Times New Roman"/>
                <w:color w:val="000000"/>
                <w:sz w:val="22"/>
                <w:szCs w:val="22"/>
                <w:lang w:eastAsia="en-AU"/>
              </w:rPr>
              <w:t>to</w:t>
            </w:r>
            <w:r w:rsidR="00FB4C07">
              <w:rPr>
                <w:rFonts w:ascii="Aptos Narrow" w:eastAsia="Times New Roman" w:hAnsi="Aptos Narrow" w:cs="Times New Roman"/>
                <w:color w:val="000000"/>
                <w:sz w:val="22"/>
                <w:szCs w:val="22"/>
                <w:lang w:eastAsia="en-AU"/>
              </w:rPr>
              <w:t xml:space="preserve"> help</w:t>
            </w:r>
            <w:r w:rsidRPr="00D02506">
              <w:rPr>
                <w:rFonts w:ascii="Aptos Narrow" w:eastAsia="Times New Roman" w:hAnsi="Aptos Narrow" w:cs="Times New Roman"/>
                <w:color w:val="000000"/>
                <w:sz w:val="22"/>
                <w:szCs w:val="22"/>
                <w:lang w:eastAsia="en-AU"/>
              </w:rPr>
              <w:t xml:space="preserve"> ensure impacts from outside are minimised.</w:t>
            </w:r>
          </w:p>
        </w:tc>
      </w:tr>
      <w:tr w:rsidR="00FB3C7D" w:rsidRPr="00D02506" w14:paraId="7ED30C64" w14:textId="77777777" w:rsidTr="00E725AF">
        <w:trPr>
          <w:trHeight w:val="557"/>
        </w:trPr>
        <w:tc>
          <w:tcPr>
            <w:cnfStyle w:val="001000000000" w:firstRow="0" w:lastRow="0" w:firstColumn="1" w:lastColumn="0" w:oddVBand="0" w:evenVBand="0" w:oddHBand="0" w:evenHBand="0" w:firstRowFirstColumn="0" w:firstRowLastColumn="0" w:lastRowFirstColumn="0" w:lastRowLastColumn="0"/>
            <w:tcW w:w="604" w:type="dxa"/>
          </w:tcPr>
          <w:p w14:paraId="31CD8403" w14:textId="3763EE3F"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13</w:t>
            </w:r>
          </w:p>
        </w:tc>
        <w:tc>
          <w:tcPr>
            <w:tcW w:w="1715" w:type="dxa"/>
          </w:tcPr>
          <w:p w14:paraId="32D3C9C5" w14:textId="2A87AB9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noWrap/>
            <w:hideMark/>
          </w:tcPr>
          <w:p w14:paraId="277577E8" w14:textId="2247AD6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085D49F" w14:textId="185318C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There should be explicit mention of the forthcoming Rumah Baru jetty and extension of the Airfield on CKI</w:t>
            </w:r>
          </w:p>
        </w:tc>
        <w:tc>
          <w:tcPr>
            <w:tcW w:w="6317" w:type="dxa"/>
            <w:hideMark/>
          </w:tcPr>
          <w:p w14:paraId="76777FFA" w14:textId="3B550B9C"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Department of Defence (Defence) airfield project is one of many potential developments that could occur during the 10-year life of the management plan. At the time the CKI management plan was finalised, timing and details of the project remained uncertain and, aside from the proposed removal of Defence legacy waste from the lagoon to the east of the runway, the Director understood the associated works were planned to occur entirely outside the marine park. In that context, any reference to the project in the management plan may have become quickly outdated.</w:t>
            </w:r>
          </w:p>
          <w:p w14:paraId="55A38FDE" w14:textId="4885DCF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Consistent with the views provided at </w:t>
            </w:r>
            <w:r w:rsidRPr="00BA1823">
              <w:rPr>
                <w:rFonts w:ascii="Aptos Narrow" w:eastAsia="Times New Roman" w:hAnsi="Aptos Narrow" w:cs="Times New Roman"/>
                <w:b/>
                <w:bCs/>
                <w:color w:val="000000"/>
                <w:sz w:val="22"/>
                <w:szCs w:val="22"/>
                <w:lang w:eastAsia="en-AU"/>
              </w:rPr>
              <w:t>row 1</w:t>
            </w:r>
            <w:r w:rsidR="00FB4C07">
              <w:rPr>
                <w:rFonts w:ascii="Aptos Narrow" w:eastAsia="Times New Roman" w:hAnsi="Aptos Narrow" w:cs="Times New Roman"/>
                <w:b/>
                <w:bCs/>
                <w:color w:val="000000"/>
                <w:sz w:val="22"/>
                <w:szCs w:val="22"/>
                <w:lang w:eastAsia="en-AU"/>
              </w:rPr>
              <w:t>2</w:t>
            </w:r>
            <w:r>
              <w:rPr>
                <w:rFonts w:ascii="Aptos Narrow" w:eastAsia="Times New Roman" w:hAnsi="Aptos Narrow" w:cs="Times New Roman"/>
                <w:color w:val="000000"/>
                <w:sz w:val="22"/>
                <w:szCs w:val="22"/>
                <w:lang w:eastAsia="en-AU"/>
              </w:rPr>
              <w:t xml:space="preserve"> above, the Director has engaged with Defence to encourage them to use best environmental practices, provide transparency in relation to environmental </w:t>
            </w:r>
            <w:r>
              <w:rPr>
                <w:rFonts w:ascii="Aptos Narrow" w:eastAsia="Times New Roman" w:hAnsi="Aptos Narrow" w:cs="Times New Roman"/>
                <w:color w:val="000000"/>
                <w:sz w:val="22"/>
                <w:szCs w:val="22"/>
                <w:lang w:eastAsia="en-AU"/>
              </w:rPr>
              <w:lastRenderedPageBreak/>
              <w:t xml:space="preserve">assessments and potential impacts, and to support positive social and environmental outcomes more broadly at CKI. </w:t>
            </w:r>
          </w:p>
        </w:tc>
      </w:tr>
      <w:tr w:rsidR="00FB3C7D" w:rsidRPr="00D02506" w14:paraId="43B105ED" w14:textId="77777777" w:rsidTr="00E725AF">
        <w:trPr>
          <w:trHeight w:val="842"/>
        </w:trPr>
        <w:tc>
          <w:tcPr>
            <w:cnfStyle w:val="001000000000" w:firstRow="0" w:lastRow="0" w:firstColumn="1" w:lastColumn="0" w:oddVBand="0" w:evenVBand="0" w:oddHBand="0" w:evenHBand="0" w:firstRowFirstColumn="0" w:firstRowLastColumn="0" w:lastRowFirstColumn="0" w:lastRowLastColumn="0"/>
            <w:tcW w:w="604" w:type="dxa"/>
          </w:tcPr>
          <w:p w14:paraId="34A89985" w14:textId="17C56D1B"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14</w:t>
            </w:r>
          </w:p>
        </w:tc>
        <w:tc>
          <w:tcPr>
            <w:tcW w:w="1715" w:type="dxa"/>
          </w:tcPr>
          <w:p w14:paraId="7E8B5CCC" w14:textId="7E3E3C9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018F42E1" w14:textId="2C6D776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005709A" w14:textId="50686C4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There should be greater protection when development occurs</w:t>
            </w:r>
          </w:p>
        </w:tc>
        <w:tc>
          <w:tcPr>
            <w:tcW w:w="6317" w:type="dxa"/>
            <w:hideMark/>
          </w:tcPr>
          <w:p w14:paraId="70B0A4D9" w14:textId="1105D98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Any development within the marine park</w:t>
            </w:r>
            <w:r w:rsidR="00FB4C07">
              <w:rPr>
                <w:rFonts w:ascii="Aptos Narrow" w:eastAsia="Times New Roman" w:hAnsi="Aptos Narrow" w:cs="Times New Roman"/>
                <w:color w:val="000000"/>
                <w:sz w:val="22"/>
                <w:szCs w:val="22"/>
                <w:lang w:eastAsia="en-AU"/>
              </w:rPr>
              <w:t>s</w:t>
            </w:r>
            <w:r>
              <w:rPr>
                <w:rFonts w:ascii="Aptos Narrow" w:eastAsia="Times New Roman" w:hAnsi="Aptos Narrow" w:cs="Times New Roman"/>
                <w:color w:val="000000"/>
                <w:sz w:val="22"/>
                <w:szCs w:val="22"/>
                <w:lang w:eastAsia="en-AU"/>
              </w:rPr>
              <w:t xml:space="preserve"> will require assessment by the Director and through this process additional protections</w:t>
            </w:r>
            <w:r w:rsidR="00FB4C07">
              <w:rPr>
                <w:rFonts w:ascii="Aptos Narrow" w:eastAsia="Times New Roman" w:hAnsi="Aptos Narrow" w:cs="Times New Roman"/>
                <w:color w:val="000000"/>
                <w:sz w:val="22"/>
                <w:szCs w:val="22"/>
                <w:lang w:eastAsia="en-AU"/>
              </w:rPr>
              <w:t xml:space="preserve"> for park values and</w:t>
            </w:r>
            <w:r>
              <w:rPr>
                <w:rFonts w:ascii="Aptos Narrow" w:eastAsia="Times New Roman" w:hAnsi="Aptos Narrow" w:cs="Times New Roman"/>
                <w:color w:val="000000"/>
                <w:sz w:val="22"/>
                <w:szCs w:val="22"/>
                <w:lang w:eastAsia="en-AU"/>
              </w:rPr>
              <w:t xml:space="preserve"> other conditions can be applied. </w:t>
            </w:r>
          </w:p>
        </w:tc>
      </w:tr>
      <w:tr w:rsidR="00F03728" w:rsidRPr="00D02506" w14:paraId="26AA31D4" w14:textId="77777777" w:rsidTr="00E725AF">
        <w:trPr>
          <w:trHeight w:val="900"/>
        </w:trPr>
        <w:tc>
          <w:tcPr>
            <w:cnfStyle w:val="001000000000" w:firstRow="0" w:lastRow="0" w:firstColumn="1" w:lastColumn="0" w:oddVBand="0" w:evenVBand="0" w:oddHBand="0" w:evenHBand="0" w:firstRowFirstColumn="0" w:firstRowLastColumn="0" w:lastRowFirstColumn="0" w:lastRowLastColumn="0"/>
            <w:tcW w:w="604" w:type="dxa"/>
          </w:tcPr>
          <w:p w14:paraId="61FF3ED1" w14:textId="2E2D55B9"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15</w:t>
            </w:r>
          </w:p>
        </w:tc>
        <w:tc>
          <w:tcPr>
            <w:tcW w:w="1715" w:type="dxa"/>
          </w:tcPr>
          <w:p w14:paraId="57A026FA" w14:textId="59A9CBE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hideMark/>
          </w:tcPr>
          <w:p w14:paraId="481D03FF" w14:textId="29CB052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2.4.6 </w:t>
            </w:r>
            <w:r w:rsidRPr="00D02506">
              <w:rPr>
                <w:rFonts w:ascii="Aptos Narrow" w:eastAsia="Times New Roman" w:hAnsi="Aptos Narrow" w:cs="Times New Roman"/>
                <w:color w:val="000000"/>
                <w:sz w:val="22"/>
                <w:szCs w:val="22"/>
                <w:lang w:eastAsia="en-AU"/>
              </w:rPr>
              <w:t>Fishing pressure</w:t>
            </w:r>
          </w:p>
          <w:p w14:paraId="6AC9BABC" w14:textId="195E437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4879971"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There needs to be more protection from illegal foreign fishing</w:t>
            </w:r>
          </w:p>
          <w:p w14:paraId="22BE4CDD"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80DBAD4" w14:textId="05750ED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There should be greater protection from IUU fishing.</w:t>
            </w:r>
          </w:p>
        </w:tc>
        <w:tc>
          <w:tcPr>
            <w:tcW w:w="6317" w:type="dxa"/>
            <w:hideMark/>
          </w:tcPr>
          <w:p w14:paraId="5D01BC85" w14:textId="52A7621C"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IOT waters are subject to significant patrol effort from Maritime Border Command (MBC) assets, </w:t>
            </w:r>
            <w:r w:rsidR="00FB4C07">
              <w:rPr>
                <w:rFonts w:ascii="Aptos Narrow" w:eastAsia="Times New Roman" w:hAnsi="Aptos Narrow" w:cs="Times New Roman"/>
                <w:color w:val="000000"/>
                <w:sz w:val="22"/>
                <w:szCs w:val="22"/>
                <w:lang w:eastAsia="en-AU"/>
              </w:rPr>
              <w:t>helping to protect</w:t>
            </w:r>
            <w:r>
              <w:rPr>
                <w:rFonts w:ascii="Aptos Narrow" w:eastAsia="Times New Roman" w:hAnsi="Aptos Narrow" w:cs="Times New Roman"/>
                <w:color w:val="000000"/>
                <w:sz w:val="22"/>
                <w:szCs w:val="22"/>
                <w:lang w:eastAsia="en-AU"/>
              </w:rPr>
              <w:t xml:space="preserve"> CI and CKI marine parks from illegal foreign fishing. The management plans refer to the Director’s partnerships with other government agencies that help to manage the risk of illegal foreign fishing. The Director will maintain these partnerships through MBC to maintain and, where possible, enhance protections against this threat.</w:t>
            </w:r>
          </w:p>
        </w:tc>
      </w:tr>
      <w:tr w:rsidR="00F03728" w:rsidRPr="00D02506" w14:paraId="1A5BAA3D" w14:textId="77777777" w:rsidTr="00E725AF">
        <w:trPr>
          <w:trHeight w:val="1005"/>
        </w:trPr>
        <w:tc>
          <w:tcPr>
            <w:cnfStyle w:val="001000000000" w:firstRow="0" w:lastRow="0" w:firstColumn="1" w:lastColumn="0" w:oddVBand="0" w:evenVBand="0" w:oddHBand="0" w:evenHBand="0" w:firstRowFirstColumn="0" w:firstRowLastColumn="0" w:lastRowFirstColumn="0" w:lastRowLastColumn="0"/>
            <w:tcW w:w="604" w:type="dxa"/>
          </w:tcPr>
          <w:p w14:paraId="74C94112" w14:textId="21365635"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16</w:t>
            </w:r>
          </w:p>
        </w:tc>
        <w:tc>
          <w:tcPr>
            <w:tcW w:w="1715" w:type="dxa"/>
          </w:tcPr>
          <w:p w14:paraId="646BD5A8" w14:textId="03732E7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6A4660FD" w14:textId="0C13889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903B4FC" w14:textId="6C3DB803"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Fishing should be recognised as the major manageable human pressure affecting biodiversity</w:t>
            </w:r>
          </w:p>
        </w:tc>
        <w:tc>
          <w:tcPr>
            <w:tcW w:w="6317" w:type="dxa"/>
            <w:hideMark/>
          </w:tcPr>
          <w:p w14:paraId="5FB0BD51" w14:textId="6CC435B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management plans provide appropriate recognition of f</w:t>
            </w:r>
            <w:r w:rsidRPr="00D02506">
              <w:rPr>
                <w:rFonts w:ascii="Aptos Narrow" w:eastAsia="Times New Roman" w:hAnsi="Aptos Narrow" w:cs="Times New Roman"/>
                <w:color w:val="000000"/>
                <w:sz w:val="22"/>
                <w:szCs w:val="22"/>
                <w:lang w:eastAsia="en-AU"/>
              </w:rPr>
              <w:t xml:space="preserve">ishing as a pressure. </w:t>
            </w:r>
          </w:p>
        </w:tc>
      </w:tr>
      <w:tr w:rsidR="00F03728" w:rsidRPr="00D02506" w14:paraId="4435F9AA" w14:textId="77777777" w:rsidTr="00E725AF">
        <w:trPr>
          <w:trHeight w:val="699"/>
        </w:trPr>
        <w:tc>
          <w:tcPr>
            <w:cnfStyle w:val="001000000000" w:firstRow="0" w:lastRow="0" w:firstColumn="1" w:lastColumn="0" w:oddVBand="0" w:evenVBand="0" w:oddHBand="0" w:evenHBand="0" w:firstRowFirstColumn="0" w:firstRowLastColumn="0" w:lastRowFirstColumn="0" w:lastRowLastColumn="0"/>
            <w:tcW w:w="604" w:type="dxa"/>
          </w:tcPr>
          <w:p w14:paraId="14CC22C4" w14:textId="61720034" w:rsidR="00F03728" w:rsidRPr="00D02506" w:rsidRDefault="00F03728"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17</w:t>
            </w:r>
          </w:p>
        </w:tc>
        <w:tc>
          <w:tcPr>
            <w:tcW w:w="1715" w:type="dxa"/>
          </w:tcPr>
          <w:p w14:paraId="792A0448" w14:textId="76A1910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Both</w:t>
            </w:r>
          </w:p>
        </w:tc>
        <w:tc>
          <w:tcPr>
            <w:tcW w:w="1575" w:type="dxa"/>
            <w:vMerge/>
            <w:noWrap/>
            <w:hideMark/>
          </w:tcPr>
          <w:p w14:paraId="6AD74879" w14:textId="3EAFCBC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0043913" w14:textId="1977D78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Long term data on extraction rates (bag surveys) or sampling of key indicator species to assess impacts of fishing pressure</w:t>
            </w:r>
          </w:p>
        </w:tc>
        <w:tc>
          <w:tcPr>
            <w:tcW w:w="6317" w:type="dxa"/>
            <w:hideMark/>
          </w:tcPr>
          <w:p w14:paraId="0B57D93F" w14:textId="1CDA82D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Obtaining data on fish catch rates is something ordinarily undertaken by fisheries managers and is inherently focussed on species targeted by fishers. Catch survey arrangements are currently in place under the new community-led fisheries management arrangements in the IOT.  </w:t>
            </w:r>
            <w:r w:rsidR="002E2826" w:rsidRPr="002E2826">
              <w:rPr>
                <w:rFonts w:ascii="Aptos Narrow" w:eastAsia="Times New Roman" w:hAnsi="Aptos Narrow" w:cs="Times New Roman"/>
                <w:color w:val="000000"/>
                <w:sz w:val="22"/>
                <w:szCs w:val="22"/>
                <w:lang w:eastAsia="en-AU"/>
              </w:rPr>
              <w:t xml:space="preserve">Reef fish communities are </w:t>
            </w:r>
            <w:r w:rsidR="002E2826">
              <w:rPr>
                <w:rFonts w:ascii="Aptos Narrow" w:eastAsia="Times New Roman" w:hAnsi="Aptos Narrow" w:cs="Times New Roman"/>
                <w:color w:val="000000"/>
                <w:sz w:val="22"/>
                <w:szCs w:val="22"/>
                <w:lang w:eastAsia="en-AU"/>
              </w:rPr>
              <w:t xml:space="preserve">now </w:t>
            </w:r>
            <w:r w:rsidR="002E2826" w:rsidRPr="002E2826">
              <w:rPr>
                <w:rFonts w:ascii="Aptos Narrow" w:eastAsia="Times New Roman" w:hAnsi="Aptos Narrow" w:cs="Times New Roman"/>
                <w:color w:val="000000"/>
                <w:sz w:val="22"/>
                <w:szCs w:val="22"/>
                <w:lang w:eastAsia="en-AU"/>
              </w:rPr>
              <w:t xml:space="preserve">recognised </w:t>
            </w:r>
            <w:r w:rsidR="002E2826">
              <w:rPr>
                <w:rFonts w:ascii="Aptos Narrow" w:eastAsia="Times New Roman" w:hAnsi="Aptos Narrow" w:cs="Times New Roman"/>
                <w:color w:val="000000"/>
                <w:sz w:val="22"/>
                <w:szCs w:val="22"/>
                <w:lang w:eastAsia="en-AU"/>
              </w:rPr>
              <w:t xml:space="preserve">in the management plans </w:t>
            </w:r>
            <w:r w:rsidR="002E2826" w:rsidRPr="002E2826">
              <w:rPr>
                <w:rFonts w:ascii="Aptos Narrow" w:eastAsia="Times New Roman" w:hAnsi="Aptos Narrow" w:cs="Times New Roman"/>
                <w:color w:val="000000"/>
                <w:sz w:val="22"/>
                <w:szCs w:val="22"/>
                <w:lang w:eastAsia="en-AU"/>
              </w:rPr>
              <w:t>as a natural value and marine park managers will work with fisheries managers to share information where relevant to management of this value</w:t>
            </w:r>
            <w:r w:rsidR="002E2826">
              <w:rPr>
                <w:rFonts w:ascii="Aptos Narrow" w:eastAsia="Times New Roman" w:hAnsi="Aptos Narrow" w:cs="Times New Roman"/>
                <w:color w:val="000000"/>
                <w:sz w:val="22"/>
                <w:szCs w:val="22"/>
                <w:lang w:eastAsia="en-AU"/>
              </w:rPr>
              <w:t>.</w:t>
            </w:r>
          </w:p>
        </w:tc>
      </w:tr>
      <w:tr w:rsidR="00F03728" w:rsidRPr="00D02506" w14:paraId="48F12763" w14:textId="77777777" w:rsidTr="00E725AF">
        <w:trPr>
          <w:trHeight w:val="720"/>
        </w:trPr>
        <w:tc>
          <w:tcPr>
            <w:cnfStyle w:val="001000000000" w:firstRow="0" w:lastRow="0" w:firstColumn="1" w:lastColumn="0" w:oddVBand="0" w:evenVBand="0" w:oddHBand="0" w:evenHBand="0" w:firstRowFirstColumn="0" w:firstRowLastColumn="0" w:lastRowFirstColumn="0" w:lastRowLastColumn="0"/>
            <w:tcW w:w="604" w:type="dxa"/>
          </w:tcPr>
          <w:p w14:paraId="33396F68" w14:textId="40E0D529"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18</w:t>
            </w:r>
          </w:p>
        </w:tc>
        <w:tc>
          <w:tcPr>
            <w:tcW w:w="1715" w:type="dxa"/>
          </w:tcPr>
          <w:p w14:paraId="6C34FFBF" w14:textId="28507F89"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CKI </w:t>
            </w:r>
          </w:p>
        </w:tc>
        <w:tc>
          <w:tcPr>
            <w:tcW w:w="1575" w:type="dxa"/>
            <w:vMerge/>
            <w:noWrap/>
            <w:hideMark/>
          </w:tcPr>
          <w:p w14:paraId="342BA71B" w14:textId="775AA9E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09B680FE" w14:textId="260E71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Request to a</w:t>
            </w:r>
            <w:r w:rsidRPr="00D02506">
              <w:rPr>
                <w:rFonts w:ascii="Aptos Narrow" w:eastAsia="Times New Roman" w:hAnsi="Aptos Narrow" w:cs="Times New Roman"/>
                <w:color w:val="000000"/>
                <w:sz w:val="22"/>
                <w:szCs w:val="22"/>
                <w:lang w:eastAsia="en-AU"/>
              </w:rPr>
              <w:t xml:space="preserve">cknowledge trade of marine species from </w:t>
            </w:r>
            <w:r>
              <w:rPr>
                <w:rFonts w:ascii="Aptos Narrow" w:eastAsia="Times New Roman" w:hAnsi="Aptos Narrow" w:cs="Times New Roman"/>
                <w:color w:val="000000"/>
                <w:sz w:val="22"/>
                <w:szCs w:val="22"/>
                <w:lang w:eastAsia="en-AU"/>
              </w:rPr>
              <w:t>C</w:t>
            </w:r>
            <w:r w:rsidRPr="00D02506">
              <w:rPr>
                <w:rFonts w:ascii="Aptos Narrow" w:eastAsia="Times New Roman" w:hAnsi="Aptos Narrow" w:cs="Times New Roman"/>
                <w:color w:val="000000"/>
                <w:sz w:val="22"/>
                <w:szCs w:val="22"/>
                <w:lang w:eastAsia="en-AU"/>
              </w:rPr>
              <w:t>ocos to mainland</w:t>
            </w:r>
            <w:r>
              <w:rPr>
                <w:rFonts w:ascii="Aptos Narrow" w:eastAsia="Times New Roman" w:hAnsi="Aptos Narrow" w:cs="Times New Roman"/>
                <w:color w:val="000000"/>
                <w:sz w:val="22"/>
                <w:szCs w:val="22"/>
                <w:lang w:eastAsia="en-AU"/>
              </w:rPr>
              <w:t>.</w:t>
            </w:r>
          </w:p>
        </w:tc>
        <w:tc>
          <w:tcPr>
            <w:tcW w:w="6317" w:type="dxa"/>
            <w:hideMark/>
          </w:tcPr>
          <w:p w14:paraId="11035C1B" w14:textId="78ECAF9C" w:rsidR="00F03728" w:rsidRPr="00D02506" w:rsidRDefault="002E2826"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w:t>
            </w:r>
            <w:r w:rsidR="00F03728" w:rsidRPr="00D02506">
              <w:rPr>
                <w:rFonts w:ascii="Aptos Narrow" w:eastAsia="Times New Roman" w:hAnsi="Aptos Narrow" w:cs="Times New Roman"/>
                <w:color w:val="000000"/>
                <w:sz w:val="22"/>
                <w:szCs w:val="22"/>
                <w:lang w:eastAsia="en-AU"/>
              </w:rPr>
              <w:t xml:space="preserve">CKI plan acknowledges the importance of fishing and the sharing of food for </w:t>
            </w:r>
            <w:r w:rsidR="00F03728">
              <w:rPr>
                <w:rFonts w:ascii="Aptos Narrow" w:eastAsia="Times New Roman" w:hAnsi="Aptos Narrow" w:cs="Times New Roman"/>
                <w:color w:val="000000"/>
                <w:sz w:val="22"/>
                <w:szCs w:val="22"/>
                <w:lang w:eastAsia="en-AU"/>
              </w:rPr>
              <w:t>local people generally.</w:t>
            </w:r>
          </w:p>
        </w:tc>
      </w:tr>
      <w:tr w:rsidR="00F03728" w:rsidRPr="00D02506" w14:paraId="49F69517" w14:textId="77777777" w:rsidTr="00E725AF">
        <w:trPr>
          <w:trHeight w:val="720"/>
        </w:trPr>
        <w:tc>
          <w:tcPr>
            <w:cnfStyle w:val="001000000000" w:firstRow="0" w:lastRow="0" w:firstColumn="1" w:lastColumn="0" w:oddVBand="0" w:evenVBand="0" w:oddHBand="0" w:evenHBand="0" w:firstRowFirstColumn="0" w:firstRowLastColumn="0" w:lastRowFirstColumn="0" w:lastRowLastColumn="0"/>
            <w:tcW w:w="604" w:type="dxa"/>
          </w:tcPr>
          <w:p w14:paraId="0AC25456" w14:textId="35723669" w:rsidR="00F03728"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19</w:t>
            </w:r>
          </w:p>
        </w:tc>
        <w:tc>
          <w:tcPr>
            <w:tcW w:w="1715" w:type="dxa"/>
          </w:tcPr>
          <w:p w14:paraId="5C2A237C" w14:textId="57F0B204"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CKI</w:t>
            </w:r>
          </w:p>
        </w:tc>
        <w:tc>
          <w:tcPr>
            <w:tcW w:w="1575" w:type="dxa"/>
            <w:vMerge/>
            <w:noWrap/>
          </w:tcPr>
          <w:p w14:paraId="57A02762" w14:textId="7777777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tcPr>
          <w:p w14:paraId="3613C48D" w14:textId="74DEE356"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Request to a</w:t>
            </w:r>
            <w:r w:rsidRPr="00B22DBA">
              <w:rPr>
                <w:rFonts w:ascii="Aptos Narrow" w:eastAsia="Times New Roman" w:hAnsi="Aptos Narrow" w:cs="Times New Roman"/>
                <w:color w:val="000000"/>
                <w:sz w:val="22"/>
                <w:szCs w:val="22"/>
                <w:lang w:eastAsia="en-AU"/>
              </w:rPr>
              <w:t>cknowledge the absence of impartial fisheries regulation</w:t>
            </w:r>
            <w:r>
              <w:rPr>
                <w:rFonts w:ascii="Aptos Narrow" w:eastAsia="Times New Roman" w:hAnsi="Aptos Narrow" w:cs="Times New Roman"/>
                <w:color w:val="000000"/>
                <w:sz w:val="22"/>
                <w:szCs w:val="22"/>
                <w:lang w:eastAsia="en-AU"/>
              </w:rPr>
              <w:t>.</w:t>
            </w:r>
            <w:r w:rsidRPr="00B22DBA">
              <w:rPr>
                <w:rFonts w:ascii="Aptos Narrow" w:eastAsia="Times New Roman" w:hAnsi="Aptos Narrow" w:cs="Times New Roman"/>
                <w:color w:val="000000"/>
                <w:sz w:val="22"/>
                <w:szCs w:val="22"/>
                <w:lang w:eastAsia="en-AU"/>
              </w:rPr>
              <w:tab/>
            </w:r>
          </w:p>
        </w:tc>
        <w:tc>
          <w:tcPr>
            <w:tcW w:w="6317" w:type="dxa"/>
          </w:tcPr>
          <w:p w14:paraId="2F6828EB" w14:textId="2B19DDD9"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plans include acknowledgement of the relatively new fisheries management arrangements at CI and CKI overseen by the Department of Infrastructure, Transport, Regional Development and Communications (DITRDCA) and the Director welcomes these arrangements. Questions or concerns about perceived impartiality or other aspects of these arrangements should be directed to DITRDCA.</w:t>
            </w:r>
          </w:p>
        </w:tc>
      </w:tr>
      <w:tr w:rsidR="00FB3C7D" w:rsidRPr="00D02506" w14:paraId="2EE5A318" w14:textId="77777777" w:rsidTr="00E725AF">
        <w:trPr>
          <w:trHeight w:val="1200"/>
        </w:trPr>
        <w:tc>
          <w:tcPr>
            <w:cnfStyle w:val="001000000000" w:firstRow="0" w:lastRow="0" w:firstColumn="1" w:lastColumn="0" w:oddVBand="0" w:evenVBand="0" w:oddHBand="0" w:evenHBand="0" w:firstRowFirstColumn="0" w:firstRowLastColumn="0" w:lastRowFirstColumn="0" w:lastRowLastColumn="0"/>
            <w:tcW w:w="604" w:type="dxa"/>
          </w:tcPr>
          <w:p w14:paraId="478C7113" w14:textId="44F25F95"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20</w:t>
            </w:r>
          </w:p>
        </w:tc>
        <w:tc>
          <w:tcPr>
            <w:tcW w:w="1715" w:type="dxa"/>
          </w:tcPr>
          <w:p w14:paraId="76D349A3" w14:textId="46E12D1C"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CI</w:t>
            </w:r>
          </w:p>
        </w:tc>
        <w:tc>
          <w:tcPr>
            <w:tcW w:w="1575" w:type="dxa"/>
            <w:noWrap/>
            <w:hideMark/>
          </w:tcPr>
          <w:p w14:paraId="16C85FA6" w14:textId="0FC44A8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2.5 Christmas Island National Park</w:t>
            </w:r>
          </w:p>
        </w:tc>
        <w:tc>
          <w:tcPr>
            <w:tcW w:w="3331" w:type="dxa"/>
            <w:hideMark/>
          </w:tcPr>
          <w:p w14:paraId="200A2073" w14:textId="31327369"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Request for c</w:t>
            </w:r>
            <w:r w:rsidRPr="00D02506">
              <w:rPr>
                <w:rFonts w:ascii="Aptos Narrow" w:eastAsia="Times New Roman" w:hAnsi="Aptos Narrow" w:cs="Times New Roman"/>
                <w:color w:val="000000"/>
                <w:sz w:val="22"/>
                <w:szCs w:val="22"/>
                <w:lang w:eastAsia="en-AU"/>
              </w:rPr>
              <w:t xml:space="preserve">larification of Spearfishing rules </w:t>
            </w:r>
            <w:r>
              <w:rPr>
                <w:rFonts w:ascii="Aptos Narrow" w:eastAsia="Times New Roman" w:hAnsi="Aptos Narrow" w:cs="Times New Roman"/>
                <w:color w:val="000000"/>
                <w:sz w:val="22"/>
                <w:szCs w:val="22"/>
                <w:lang w:eastAsia="en-AU"/>
              </w:rPr>
              <w:t>in the waters of Christmas Island National Park.</w:t>
            </w:r>
          </w:p>
        </w:tc>
        <w:tc>
          <w:tcPr>
            <w:tcW w:w="6317" w:type="dxa"/>
            <w:hideMark/>
          </w:tcPr>
          <w:p w14:paraId="2BC7E695" w14:textId="5C842041"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With the Christmas Island National Park (CINP) Management Plan due to be renewed in 2025, any reference to the management arrangements for CINP in the CI Marine Park plan could become quickly outdated. Once the new CINP plan is in place, the Director will ensure materials are available that clarify rules and management arrangements across the two parks.</w:t>
            </w:r>
          </w:p>
        </w:tc>
      </w:tr>
      <w:tr w:rsidR="00FB3C7D" w:rsidRPr="00D02506" w14:paraId="704AB640" w14:textId="77777777" w:rsidTr="00E725AF">
        <w:trPr>
          <w:trHeight w:val="1610"/>
        </w:trPr>
        <w:tc>
          <w:tcPr>
            <w:cnfStyle w:val="001000000000" w:firstRow="0" w:lastRow="0" w:firstColumn="1" w:lastColumn="0" w:oddVBand="0" w:evenVBand="0" w:oddHBand="0" w:evenHBand="0" w:firstRowFirstColumn="0" w:firstRowLastColumn="0" w:lastRowFirstColumn="0" w:lastRowLastColumn="0"/>
            <w:tcW w:w="604" w:type="dxa"/>
          </w:tcPr>
          <w:p w14:paraId="4775B5F1" w14:textId="6E2D8ECB"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21</w:t>
            </w:r>
          </w:p>
        </w:tc>
        <w:tc>
          <w:tcPr>
            <w:tcW w:w="1715" w:type="dxa"/>
          </w:tcPr>
          <w:p w14:paraId="5CDDB4DF" w14:textId="4D8A233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noWrap/>
            <w:hideMark/>
          </w:tcPr>
          <w:p w14:paraId="3242414F" w14:textId="053F0C5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Table 3.1 </w:t>
            </w:r>
            <w:r w:rsidRPr="00D02506">
              <w:rPr>
                <w:rFonts w:ascii="Aptos Narrow" w:eastAsia="Times New Roman" w:hAnsi="Aptos Narrow" w:cs="Times New Roman"/>
                <w:color w:val="000000"/>
                <w:sz w:val="22"/>
                <w:szCs w:val="22"/>
                <w:lang w:eastAsia="en-AU"/>
              </w:rPr>
              <w:t xml:space="preserve">Desired outcomes </w:t>
            </w:r>
          </w:p>
          <w:p w14:paraId="79C28EDF" w14:textId="53FBE73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 </w:t>
            </w:r>
          </w:p>
        </w:tc>
        <w:tc>
          <w:tcPr>
            <w:tcW w:w="3331" w:type="dxa"/>
            <w:hideMark/>
          </w:tcPr>
          <w:p w14:paraId="37EFFFF1" w14:textId="474A8F5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Suggested rewording for invasive species desired outcome to "biosecurity risks are managed, and introductions of marine invasive species and exotic aquatic animal diseases are reduced"</w:t>
            </w:r>
          </w:p>
        </w:tc>
        <w:tc>
          <w:tcPr>
            <w:tcW w:w="6317" w:type="dxa"/>
            <w:hideMark/>
          </w:tcPr>
          <w:p w14:paraId="5C0CC0BB" w14:textId="1A60902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DNP acknowledges that </w:t>
            </w:r>
            <w:r>
              <w:rPr>
                <w:rFonts w:ascii="Aptos Narrow" w:eastAsia="Times New Roman" w:hAnsi="Aptos Narrow" w:cs="Times New Roman"/>
                <w:color w:val="000000"/>
                <w:sz w:val="22"/>
                <w:szCs w:val="22"/>
                <w:lang w:eastAsia="en-AU"/>
              </w:rPr>
              <w:t xml:space="preserve">it may not be possible to prevent the introduction of marine invasive species to the marine parks. However, in environments where no marine invasives are known to be established, the Director considers that it is appropriate to aim for maintaining this status. </w:t>
            </w:r>
          </w:p>
        </w:tc>
      </w:tr>
      <w:tr w:rsidR="00FB3C7D" w:rsidRPr="00D02506" w14:paraId="3E2964C3" w14:textId="77777777" w:rsidTr="00E725AF">
        <w:trPr>
          <w:trHeight w:val="3389"/>
        </w:trPr>
        <w:tc>
          <w:tcPr>
            <w:cnfStyle w:val="001000000000" w:firstRow="0" w:lastRow="0" w:firstColumn="1" w:lastColumn="0" w:oddVBand="0" w:evenVBand="0" w:oddHBand="0" w:evenHBand="0" w:firstRowFirstColumn="0" w:firstRowLastColumn="0" w:lastRowFirstColumn="0" w:lastRowLastColumn="0"/>
            <w:tcW w:w="604" w:type="dxa"/>
          </w:tcPr>
          <w:p w14:paraId="386157A3" w14:textId="546508B8"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22</w:t>
            </w:r>
          </w:p>
        </w:tc>
        <w:tc>
          <w:tcPr>
            <w:tcW w:w="1715" w:type="dxa"/>
          </w:tcPr>
          <w:p w14:paraId="79603773" w14:textId="4D2C526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7D3E99CD" w14:textId="7B0B3E41"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3255711" w14:textId="28FAC095"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Suggestions for more</w:t>
            </w:r>
            <w:r w:rsidRPr="00D02506">
              <w:rPr>
                <w:rFonts w:ascii="Aptos Narrow" w:eastAsia="Times New Roman" w:hAnsi="Aptos Narrow" w:cs="Times New Roman"/>
                <w:color w:val="000000"/>
                <w:sz w:val="22"/>
                <w:szCs w:val="22"/>
                <w:lang w:eastAsia="en-AU"/>
              </w:rPr>
              <w:t xml:space="preserve"> measurable, precise and ambitious outcomes </w:t>
            </w:r>
            <w:r>
              <w:rPr>
                <w:rFonts w:ascii="Aptos Narrow" w:eastAsia="Times New Roman" w:hAnsi="Aptos Narrow" w:cs="Times New Roman"/>
                <w:color w:val="000000"/>
                <w:sz w:val="22"/>
                <w:szCs w:val="22"/>
                <w:lang w:eastAsia="en-AU"/>
              </w:rPr>
              <w:t xml:space="preserve">should be included – </w:t>
            </w:r>
            <w:r w:rsidRPr="00D02506">
              <w:rPr>
                <w:rFonts w:ascii="Aptos Narrow" w:eastAsia="Times New Roman" w:hAnsi="Aptos Narrow" w:cs="Times New Roman"/>
                <w:color w:val="000000"/>
                <w:sz w:val="22"/>
                <w:szCs w:val="22"/>
                <w:lang w:eastAsia="en-AU"/>
              </w:rPr>
              <w:t>particularly for coral reefs</w:t>
            </w:r>
            <w:r>
              <w:rPr>
                <w:rFonts w:ascii="Aptos Narrow" w:eastAsia="Times New Roman" w:hAnsi="Aptos Narrow" w:cs="Times New Roman"/>
                <w:color w:val="000000"/>
                <w:sz w:val="22"/>
                <w:szCs w:val="22"/>
                <w:lang w:eastAsia="en-AU"/>
              </w:rPr>
              <w:t xml:space="preserve"> (CI and CKI), </w:t>
            </w:r>
            <w:r w:rsidRPr="00D02506">
              <w:rPr>
                <w:rFonts w:ascii="Aptos Narrow" w:eastAsia="Times New Roman" w:hAnsi="Aptos Narrow" w:cs="Times New Roman"/>
                <w:color w:val="000000"/>
                <w:sz w:val="22"/>
                <w:szCs w:val="22"/>
                <w:lang w:eastAsia="en-AU"/>
              </w:rPr>
              <w:t>seagrass habitat</w:t>
            </w:r>
            <w:r>
              <w:rPr>
                <w:rFonts w:ascii="Aptos Narrow" w:eastAsia="Times New Roman" w:hAnsi="Aptos Narrow" w:cs="Times New Roman"/>
                <w:color w:val="000000"/>
                <w:sz w:val="22"/>
                <w:szCs w:val="22"/>
                <w:lang w:eastAsia="en-AU"/>
              </w:rPr>
              <w:t>,</w:t>
            </w:r>
            <w:r w:rsidRPr="00D02506">
              <w:rPr>
                <w:rFonts w:ascii="Aptos Narrow" w:eastAsia="Times New Roman" w:hAnsi="Aptos Narrow" w:cs="Times New Roman"/>
                <w:color w:val="000000"/>
                <w:sz w:val="22"/>
                <w:szCs w:val="22"/>
                <w:lang w:eastAsia="en-AU"/>
              </w:rPr>
              <w:t xml:space="preserve"> and turtles </w:t>
            </w:r>
            <w:r>
              <w:rPr>
                <w:rFonts w:ascii="Aptos Narrow" w:eastAsia="Times New Roman" w:hAnsi="Aptos Narrow" w:cs="Times New Roman"/>
                <w:color w:val="000000"/>
                <w:sz w:val="22"/>
                <w:szCs w:val="22"/>
                <w:lang w:eastAsia="en-AU"/>
              </w:rPr>
              <w:t>(CKI only).</w:t>
            </w:r>
          </w:p>
          <w:p w14:paraId="78949AD4" w14:textId="77777777" w:rsidR="00F03728" w:rsidRPr="00FA7663"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5E4C8E2" w14:textId="7CFA2C7A" w:rsidR="00F03728" w:rsidRPr="00FA7663"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Comment that the desired</w:t>
            </w:r>
            <w:r w:rsidRPr="00FA7663">
              <w:rPr>
                <w:rFonts w:ascii="Aptos Narrow" w:eastAsia="Times New Roman" w:hAnsi="Aptos Narrow" w:cs="Times New Roman"/>
                <w:color w:val="000000"/>
                <w:sz w:val="22"/>
                <w:szCs w:val="22"/>
                <w:lang w:eastAsia="en-AU"/>
              </w:rPr>
              <w:t xml:space="preserve"> outcomes are ineffective and too vague as useful management targets</w:t>
            </w:r>
            <w:r>
              <w:rPr>
                <w:rFonts w:ascii="Aptos Narrow" w:eastAsia="Times New Roman" w:hAnsi="Aptos Narrow" w:cs="Times New Roman"/>
                <w:color w:val="000000"/>
                <w:sz w:val="22"/>
                <w:szCs w:val="22"/>
                <w:lang w:eastAsia="en-AU"/>
              </w:rPr>
              <w:t xml:space="preserve"> – t</w:t>
            </w:r>
            <w:r w:rsidRPr="00FA7663">
              <w:rPr>
                <w:rFonts w:ascii="Aptos Narrow" w:eastAsia="Times New Roman" w:hAnsi="Aptos Narrow" w:cs="Times New Roman"/>
                <w:color w:val="000000"/>
                <w:sz w:val="22"/>
                <w:szCs w:val="22"/>
                <w:lang w:eastAsia="en-AU"/>
              </w:rPr>
              <w:t xml:space="preserve">he plans should identify specific indicators/targets (e.g. percent of desired seagrass cover) </w:t>
            </w:r>
          </w:p>
          <w:p w14:paraId="06D5CE4C"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59F44AE" w14:textId="55625FD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Recommendation that turtle health should be clearly defined – e.g. through measures of growth, body condition and breeding ratios</w:t>
            </w:r>
          </w:p>
        </w:tc>
        <w:tc>
          <w:tcPr>
            <w:tcW w:w="6317" w:type="dxa"/>
            <w:hideMark/>
          </w:tcPr>
          <w:p w14:paraId="1442A3A6" w14:textId="36BAD58B"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desired outcomes are intended to balance the need to guide management and have meaningful goals with the need to be flexible and adaptive over the 10-year implementation of the management plans. The Director will develop more </w:t>
            </w:r>
            <w:r w:rsidRPr="00D02506">
              <w:rPr>
                <w:rFonts w:ascii="Aptos Narrow" w:eastAsia="Times New Roman" w:hAnsi="Aptos Narrow" w:cs="Times New Roman"/>
                <w:color w:val="000000"/>
                <w:sz w:val="22"/>
                <w:szCs w:val="22"/>
                <w:lang w:eastAsia="en-AU"/>
              </w:rPr>
              <w:t>details for monitor</w:t>
            </w:r>
            <w:r>
              <w:rPr>
                <w:rFonts w:ascii="Aptos Narrow" w:eastAsia="Times New Roman" w:hAnsi="Aptos Narrow" w:cs="Times New Roman"/>
                <w:color w:val="000000"/>
                <w:sz w:val="22"/>
                <w:szCs w:val="22"/>
                <w:lang w:eastAsia="en-AU"/>
              </w:rPr>
              <w:t>ing against the desired outcomes separate to the management plans so that this balance can be maintained. This will include, where appropriate, more specific indicators and targets</w:t>
            </w:r>
            <w:r w:rsidRPr="00D02506">
              <w:rPr>
                <w:rFonts w:ascii="Aptos Narrow" w:eastAsia="Times New Roman" w:hAnsi="Aptos Narrow" w:cs="Times New Roman"/>
                <w:color w:val="000000"/>
                <w:sz w:val="22"/>
                <w:szCs w:val="22"/>
                <w:lang w:eastAsia="en-AU"/>
              </w:rPr>
              <w:t>.</w:t>
            </w:r>
          </w:p>
          <w:p w14:paraId="10CA9DC6"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40D854F4" w14:textId="3233791A"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Maintaining flexibility and adaptability is not only a consideration for the Director, but for the agencies, research organisations and community groups that the Director will seek to partner with and/or involve in the development of monitoring arrangements. </w:t>
            </w:r>
          </w:p>
          <w:p w14:paraId="600CB902"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4207A050" w14:textId="6BA2CFD9"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values and pressures highlighted in the management plans will be a focus of monitoring.</w:t>
            </w:r>
          </w:p>
          <w:p w14:paraId="38FA1185"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E1F5781" w14:textId="37165556"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specific suggestions for measuring turtle health </w:t>
            </w:r>
            <w:r w:rsidRPr="00D02506">
              <w:rPr>
                <w:rFonts w:ascii="Aptos Narrow" w:eastAsia="Times New Roman" w:hAnsi="Aptos Narrow" w:cs="Times New Roman"/>
                <w:color w:val="000000"/>
                <w:sz w:val="22"/>
                <w:szCs w:val="22"/>
                <w:lang w:eastAsia="en-AU"/>
              </w:rPr>
              <w:t xml:space="preserve">will be useful in </w:t>
            </w:r>
            <w:r>
              <w:rPr>
                <w:rFonts w:ascii="Aptos Narrow" w:eastAsia="Times New Roman" w:hAnsi="Aptos Narrow" w:cs="Times New Roman"/>
                <w:color w:val="000000"/>
                <w:sz w:val="22"/>
                <w:szCs w:val="22"/>
                <w:lang w:eastAsia="en-AU"/>
              </w:rPr>
              <w:t>developing more detailed monitoring in relation to this natural value at CKI</w:t>
            </w:r>
            <w:r w:rsidRPr="00D02506">
              <w:rPr>
                <w:rFonts w:ascii="Aptos Narrow" w:eastAsia="Times New Roman" w:hAnsi="Aptos Narrow" w:cs="Times New Roman"/>
                <w:color w:val="000000"/>
                <w:sz w:val="22"/>
                <w:szCs w:val="22"/>
                <w:lang w:eastAsia="en-AU"/>
              </w:rPr>
              <w:t>.</w:t>
            </w:r>
          </w:p>
          <w:p w14:paraId="455C6CAF"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BAAAFDC" w14:textId="019FC4C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r>
      <w:tr w:rsidR="00FB3C7D" w:rsidRPr="00D02506" w14:paraId="55ED9E67" w14:textId="77777777" w:rsidTr="00E725AF">
        <w:trPr>
          <w:trHeight w:val="1200"/>
        </w:trPr>
        <w:tc>
          <w:tcPr>
            <w:cnfStyle w:val="001000000000" w:firstRow="0" w:lastRow="0" w:firstColumn="1" w:lastColumn="0" w:oddVBand="0" w:evenVBand="0" w:oddHBand="0" w:evenHBand="0" w:firstRowFirstColumn="0" w:firstRowLastColumn="0" w:lastRowFirstColumn="0" w:lastRowLastColumn="0"/>
            <w:tcW w:w="604" w:type="dxa"/>
          </w:tcPr>
          <w:p w14:paraId="022B019F" w14:textId="4613988D"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23</w:t>
            </w:r>
          </w:p>
        </w:tc>
        <w:tc>
          <w:tcPr>
            <w:tcW w:w="1715" w:type="dxa"/>
          </w:tcPr>
          <w:p w14:paraId="1D0BDD9D" w14:textId="4418B02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550B5E83" w14:textId="57ACD8F4"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186F7E7" w14:textId="2DE6F226"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Suggestions to include an additional </w:t>
            </w:r>
            <w:r w:rsidRPr="00D02506">
              <w:rPr>
                <w:rFonts w:ascii="Aptos Narrow" w:eastAsia="Times New Roman" w:hAnsi="Aptos Narrow" w:cs="Times New Roman"/>
                <w:color w:val="000000"/>
                <w:sz w:val="22"/>
                <w:szCs w:val="22"/>
                <w:lang w:eastAsia="en-AU"/>
              </w:rPr>
              <w:t>outcome</w:t>
            </w:r>
            <w:r>
              <w:rPr>
                <w:rFonts w:ascii="Aptos Narrow" w:eastAsia="Times New Roman" w:hAnsi="Aptos Narrow" w:cs="Times New Roman"/>
                <w:color w:val="000000"/>
                <w:sz w:val="22"/>
                <w:szCs w:val="22"/>
                <w:lang w:eastAsia="en-AU"/>
              </w:rPr>
              <w:t>(s)</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and/or specific measures in relation to:</w:t>
            </w:r>
          </w:p>
          <w:p w14:paraId="45A048E3" w14:textId="77777777" w:rsidR="00F03728" w:rsidRDefault="00F03728"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2F5F4C">
              <w:rPr>
                <w:rFonts w:ascii="Aptos Narrow" w:eastAsia="Times New Roman" w:hAnsi="Aptos Narrow" w:cs="Times New Roman"/>
                <w:color w:val="000000"/>
                <w:sz w:val="22"/>
                <w:szCs w:val="22"/>
                <w:lang w:eastAsia="en-AU"/>
              </w:rPr>
              <w:t>invertebrate species diversity and abundance</w:t>
            </w:r>
          </w:p>
          <w:p w14:paraId="4556EDBE" w14:textId="73F6296E" w:rsidR="00F03728" w:rsidRPr="002F5F4C" w:rsidRDefault="00F03728"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2F5F4C">
              <w:rPr>
                <w:rFonts w:ascii="Aptos Narrow" w:eastAsia="Times New Roman" w:hAnsi="Aptos Narrow" w:cs="Times New Roman"/>
                <w:color w:val="000000"/>
                <w:sz w:val="22"/>
                <w:szCs w:val="22"/>
                <w:lang w:eastAsia="en-AU"/>
              </w:rPr>
              <w:t>benthic habitats, specifically algae beds, sponges and other benthic organisms</w:t>
            </w:r>
          </w:p>
          <w:p w14:paraId="3035A0FB" w14:textId="7A445B0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6317" w:type="dxa"/>
            <w:hideMark/>
          </w:tcPr>
          <w:p w14:paraId="1D0B4F4A" w14:textId="4A540EA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Invertebrate</w:t>
            </w:r>
            <w:r>
              <w:rPr>
                <w:rFonts w:ascii="Aptos Narrow" w:eastAsia="Times New Roman" w:hAnsi="Aptos Narrow" w:cs="Times New Roman"/>
                <w:color w:val="000000"/>
                <w:sz w:val="22"/>
                <w:szCs w:val="22"/>
                <w:lang w:eastAsia="en-AU"/>
              </w:rPr>
              <w:t xml:space="preserve"> species and benthic habitats are</w:t>
            </w:r>
            <w:r w:rsidRPr="00D02506">
              <w:rPr>
                <w:rFonts w:ascii="Aptos Narrow" w:eastAsia="Times New Roman" w:hAnsi="Aptos Narrow" w:cs="Times New Roman"/>
                <w:color w:val="000000"/>
                <w:sz w:val="22"/>
                <w:szCs w:val="22"/>
                <w:lang w:eastAsia="en-AU"/>
              </w:rPr>
              <w:t xml:space="preserve"> very broad categor</w:t>
            </w:r>
            <w:r>
              <w:rPr>
                <w:rFonts w:ascii="Aptos Narrow" w:eastAsia="Times New Roman" w:hAnsi="Aptos Narrow" w:cs="Times New Roman"/>
                <w:color w:val="000000"/>
                <w:sz w:val="22"/>
                <w:szCs w:val="22"/>
                <w:lang w:eastAsia="en-AU"/>
              </w:rPr>
              <w:t>ies</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with high levels of variability within them across the marine parks. Specific outcomes or measures in relation to invertebrates and benthic organisms has not been added to the plans, but the natural values sections have been updated to better recognise their importance in this context.</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This will support their prioritisation in the development of operational monitoring arrangements during the life of the plans.</w:t>
            </w:r>
          </w:p>
        </w:tc>
      </w:tr>
      <w:tr w:rsidR="00FB3C7D" w:rsidRPr="00D02506" w14:paraId="6B680D3E" w14:textId="77777777" w:rsidTr="00E725AF">
        <w:trPr>
          <w:trHeight w:val="1098"/>
        </w:trPr>
        <w:tc>
          <w:tcPr>
            <w:cnfStyle w:val="001000000000" w:firstRow="0" w:lastRow="0" w:firstColumn="1" w:lastColumn="0" w:oddVBand="0" w:evenVBand="0" w:oddHBand="0" w:evenHBand="0" w:firstRowFirstColumn="0" w:firstRowLastColumn="0" w:lastRowFirstColumn="0" w:lastRowLastColumn="0"/>
            <w:tcW w:w="604" w:type="dxa"/>
          </w:tcPr>
          <w:p w14:paraId="0AB55378" w14:textId="015ABD39"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24</w:t>
            </w:r>
          </w:p>
        </w:tc>
        <w:tc>
          <w:tcPr>
            <w:tcW w:w="1715" w:type="dxa"/>
          </w:tcPr>
          <w:p w14:paraId="05310323" w14:textId="3F99CF5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17E2AB10" w14:textId="495962D3"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DC94FE3" w14:textId="27A9E04F"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The meaning of healthy in the vision statement is not defined </w:t>
            </w:r>
            <w:proofErr w:type="gramStart"/>
            <w:r w:rsidRPr="00D02506">
              <w:rPr>
                <w:rFonts w:ascii="Aptos Narrow" w:eastAsia="Times New Roman" w:hAnsi="Aptos Narrow" w:cs="Times New Roman"/>
                <w:color w:val="000000"/>
                <w:sz w:val="22"/>
                <w:szCs w:val="22"/>
                <w:lang w:eastAsia="en-AU"/>
              </w:rPr>
              <w:t>in order to</w:t>
            </w:r>
            <w:proofErr w:type="gramEnd"/>
            <w:r w:rsidRPr="00D02506">
              <w:rPr>
                <w:rFonts w:ascii="Aptos Narrow" w:eastAsia="Times New Roman" w:hAnsi="Aptos Narrow" w:cs="Times New Roman"/>
                <w:color w:val="000000"/>
                <w:sz w:val="22"/>
                <w:szCs w:val="22"/>
                <w:lang w:eastAsia="en-AU"/>
              </w:rPr>
              <w:t xml:space="preserve"> frame the desired outcomes</w:t>
            </w:r>
          </w:p>
        </w:tc>
        <w:tc>
          <w:tcPr>
            <w:tcW w:w="6317" w:type="dxa"/>
            <w:hideMark/>
          </w:tcPr>
          <w:p w14:paraId="6BB0743C" w14:textId="1FC66C9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content of Table 3.1 sets out the objectives, goals, programs, desired outcomes and actions that are designed to support progress towards achieving the vision statement, and support understanding of what a healthy marine environment looks like. </w:t>
            </w:r>
          </w:p>
        </w:tc>
      </w:tr>
      <w:tr w:rsidR="00FB3C7D" w:rsidRPr="00D02506" w14:paraId="0A595195"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15E9F9FE" w14:textId="640E1580"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25</w:t>
            </w:r>
          </w:p>
        </w:tc>
        <w:tc>
          <w:tcPr>
            <w:tcW w:w="1715" w:type="dxa"/>
          </w:tcPr>
          <w:p w14:paraId="2BC8A2EC" w14:textId="177245BC"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hideMark/>
          </w:tcPr>
          <w:p w14:paraId="7549A85F" w14:textId="37E7348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Table 3.1 </w:t>
            </w:r>
            <w:r w:rsidRPr="00D02506">
              <w:rPr>
                <w:rFonts w:ascii="Aptos Narrow" w:eastAsia="Times New Roman" w:hAnsi="Aptos Narrow" w:cs="Times New Roman"/>
                <w:color w:val="000000"/>
                <w:sz w:val="22"/>
                <w:szCs w:val="22"/>
                <w:lang w:eastAsia="en-AU"/>
              </w:rPr>
              <w:t>Actions</w:t>
            </w:r>
          </w:p>
          <w:p w14:paraId="51AC7E68" w14:textId="346BAA6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0D776A02" w14:textId="66038C0B"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to</w:t>
            </w:r>
            <w:r w:rsidRPr="00D02506">
              <w:rPr>
                <w:rFonts w:ascii="Aptos Narrow" w:eastAsia="Times New Roman" w:hAnsi="Aptos Narrow" w:cs="Times New Roman"/>
                <w:color w:val="000000"/>
                <w:sz w:val="22"/>
                <w:szCs w:val="22"/>
                <w:lang w:eastAsia="en-AU"/>
              </w:rPr>
              <w:t xml:space="preserve"> include</w:t>
            </w:r>
            <w:r>
              <w:rPr>
                <w:rFonts w:ascii="Aptos Narrow" w:eastAsia="Times New Roman" w:hAnsi="Aptos Narrow" w:cs="Times New Roman"/>
                <w:color w:val="000000"/>
                <w:sz w:val="22"/>
                <w:szCs w:val="22"/>
                <w:lang w:eastAsia="en-AU"/>
              </w:rPr>
              <w:t xml:space="preserve"> a</w:t>
            </w:r>
            <w:r w:rsidRPr="00D02506">
              <w:rPr>
                <w:rFonts w:ascii="Aptos Narrow" w:eastAsia="Times New Roman" w:hAnsi="Aptos Narrow" w:cs="Times New Roman"/>
                <w:color w:val="000000"/>
                <w:sz w:val="22"/>
                <w:szCs w:val="22"/>
                <w:lang w:eastAsia="en-AU"/>
              </w:rPr>
              <w:t xml:space="preserve"> point on monitoring levels of ballast water discharge and exchange in Australian waters</w:t>
            </w:r>
          </w:p>
          <w:p w14:paraId="617A3552" w14:textId="7C7DFD6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Question about whether</w:t>
            </w:r>
            <w:r w:rsidRPr="00D02506">
              <w:rPr>
                <w:rFonts w:ascii="Aptos Narrow" w:eastAsia="Times New Roman" w:hAnsi="Aptos Narrow" w:cs="Times New Roman"/>
                <w:color w:val="000000"/>
                <w:sz w:val="22"/>
                <w:szCs w:val="22"/>
                <w:lang w:eastAsia="en-AU"/>
              </w:rPr>
              <w:t xml:space="preserve"> vessels inspected for biofouling</w:t>
            </w:r>
            <w:r>
              <w:rPr>
                <w:rFonts w:ascii="Aptos Narrow" w:eastAsia="Times New Roman" w:hAnsi="Aptos Narrow" w:cs="Times New Roman"/>
                <w:color w:val="000000"/>
                <w:sz w:val="22"/>
                <w:szCs w:val="22"/>
                <w:lang w:eastAsia="en-AU"/>
              </w:rPr>
              <w:t xml:space="preserve"> and inclusion of this in Table 3.1</w:t>
            </w:r>
          </w:p>
        </w:tc>
        <w:tc>
          <w:tcPr>
            <w:tcW w:w="6317" w:type="dxa"/>
            <w:hideMark/>
          </w:tcPr>
          <w:p w14:paraId="3189B108" w14:textId="0B1ED5FC" w:rsidR="00F03728" w:rsidRPr="00D02506" w:rsidRDefault="00633889"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m</w:t>
            </w:r>
            <w:r w:rsidR="00F03728">
              <w:rPr>
                <w:rFonts w:ascii="Aptos Narrow" w:eastAsia="Times New Roman" w:hAnsi="Aptos Narrow" w:cs="Times New Roman"/>
                <w:color w:val="000000"/>
                <w:sz w:val="22"/>
                <w:szCs w:val="22"/>
                <w:lang w:eastAsia="en-AU"/>
              </w:rPr>
              <w:t xml:space="preserve">anagement plans note that commercial shipping must continue to comply with other relevant laws, policies and procedures including the </w:t>
            </w:r>
            <w:r w:rsidR="00F03728" w:rsidRPr="00FB2678">
              <w:rPr>
                <w:rFonts w:ascii="Aptos Narrow" w:eastAsia="Times New Roman" w:hAnsi="Aptos Narrow" w:cs="Times New Roman"/>
                <w:i/>
                <w:iCs/>
                <w:color w:val="000000"/>
                <w:sz w:val="22"/>
                <w:szCs w:val="22"/>
                <w:lang w:eastAsia="en-AU"/>
              </w:rPr>
              <w:t>Biosecurity Act 2015</w:t>
            </w:r>
            <w:r w:rsidR="00F03728">
              <w:rPr>
                <w:rFonts w:ascii="Aptos Narrow" w:eastAsia="Times New Roman" w:hAnsi="Aptos Narrow" w:cs="Times New Roman"/>
                <w:i/>
                <w:iCs/>
                <w:color w:val="000000"/>
                <w:sz w:val="22"/>
                <w:szCs w:val="22"/>
                <w:lang w:eastAsia="en-AU"/>
              </w:rPr>
              <w:t xml:space="preserve"> </w:t>
            </w:r>
            <w:r w:rsidR="00F03728" w:rsidRPr="00F47098">
              <w:rPr>
                <w:rFonts w:ascii="Aptos Narrow" w:eastAsia="Times New Roman" w:hAnsi="Aptos Narrow" w:cs="Times New Roman"/>
                <w:color w:val="000000"/>
                <w:sz w:val="22"/>
                <w:szCs w:val="22"/>
                <w:lang w:eastAsia="en-AU"/>
              </w:rPr>
              <w:t xml:space="preserve">and the associated </w:t>
            </w:r>
            <w:r w:rsidR="00F03728" w:rsidRPr="00F47098">
              <w:rPr>
                <w:rFonts w:ascii="Aptos Narrow" w:eastAsia="Times New Roman" w:hAnsi="Aptos Narrow" w:cs="Times New Roman"/>
                <w:i/>
                <w:iCs/>
                <w:color w:val="000000"/>
                <w:sz w:val="22"/>
                <w:szCs w:val="22"/>
                <w:lang w:eastAsia="en-AU"/>
              </w:rPr>
              <w:t>Australian ballast water management requirements</w:t>
            </w:r>
            <w:r w:rsidR="00F03728" w:rsidRPr="00F47098">
              <w:rPr>
                <w:rFonts w:ascii="Aptos Narrow" w:eastAsia="Times New Roman" w:hAnsi="Aptos Narrow" w:cs="Times New Roman"/>
                <w:color w:val="000000"/>
                <w:sz w:val="22"/>
                <w:szCs w:val="22"/>
                <w:lang w:eastAsia="en-AU"/>
              </w:rPr>
              <w:t xml:space="preserve"> and </w:t>
            </w:r>
            <w:r w:rsidR="00F03728" w:rsidRPr="00F47098">
              <w:rPr>
                <w:rFonts w:ascii="Aptos Narrow" w:eastAsia="Times New Roman" w:hAnsi="Aptos Narrow" w:cs="Times New Roman"/>
                <w:i/>
                <w:iCs/>
                <w:color w:val="000000"/>
                <w:sz w:val="22"/>
                <w:szCs w:val="22"/>
                <w:lang w:eastAsia="en-AU"/>
              </w:rPr>
              <w:t>Australian biofouling management requirements</w:t>
            </w:r>
            <w:r w:rsidR="00887B2C">
              <w:rPr>
                <w:rFonts w:ascii="Aptos Narrow" w:eastAsia="Times New Roman" w:hAnsi="Aptos Narrow" w:cs="Times New Roman"/>
                <w:color w:val="000000"/>
                <w:sz w:val="22"/>
                <w:szCs w:val="22"/>
                <w:lang w:eastAsia="en-AU"/>
              </w:rPr>
              <w:t>, which are administered by the Department of Agriculture, Fisheries and Forestry.</w:t>
            </w:r>
          </w:p>
        </w:tc>
      </w:tr>
      <w:tr w:rsidR="00FB3C7D" w:rsidRPr="00D02506" w14:paraId="1B4731EA" w14:textId="77777777" w:rsidTr="00E725AF">
        <w:trPr>
          <w:trHeight w:val="2741"/>
        </w:trPr>
        <w:tc>
          <w:tcPr>
            <w:cnfStyle w:val="001000000000" w:firstRow="0" w:lastRow="0" w:firstColumn="1" w:lastColumn="0" w:oddVBand="0" w:evenVBand="0" w:oddHBand="0" w:evenHBand="0" w:firstRowFirstColumn="0" w:firstRowLastColumn="0" w:lastRowFirstColumn="0" w:lastRowLastColumn="0"/>
            <w:tcW w:w="604" w:type="dxa"/>
          </w:tcPr>
          <w:p w14:paraId="7CCAAA14" w14:textId="09706D02"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26</w:t>
            </w:r>
          </w:p>
        </w:tc>
        <w:tc>
          <w:tcPr>
            <w:tcW w:w="1715" w:type="dxa"/>
          </w:tcPr>
          <w:p w14:paraId="490F1A7C" w14:textId="00F61D3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48CE8595" w14:textId="6D0DE4C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35E77F1E" w14:textId="086E8B2C"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 educational programs and engagement actions in the plan should involve educational activities that promote awareness of marine debris and detailed advice on the design of these activities</w:t>
            </w:r>
          </w:p>
        </w:tc>
        <w:tc>
          <w:tcPr>
            <w:tcW w:w="6317" w:type="dxa"/>
            <w:hideMark/>
          </w:tcPr>
          <w:p w14:paraId="6EAA6DE7" w14:textId="757DC16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Table 3.1 provides for collaborative management of marine debris and building on educational programs, so there is scope </w:t>
            </w:r>
            <w:r>
              <w:rPr>
                <w:rFonts w:ascii="Aptos Narrow" w:eastAsia="Times New Roman" w:hAnsi="Aptos Narrow" w:cs="Times New Roman"/>
                <w:color w:val="000000"/>
                <w:sz w:val="22"/>
                <w:szCs w:val="22"/>
                <w:lang w:eastAsia="en-AU"/>
              </w:rPr>
              <w:t>for</w:t>
            </w:r>
            <w:r w:rsidRPr="00D02506">
              <w:rPr>
                <w:rFonts w:ascii="Aptos Narrow" w:eastAsia="Times New Roman" w:hAnsi="Aptos Narrow" w:cs="Times New Roman"/>
                <w:color w:val="000000"/>
                <w:sz w:val="22"/>
                <w:szCs w:val="22"/>
                <w:lang w:eastAsia="en-AU"/>
              </w:rPr>
              <w:t xml:space="preserve"> this to occur. </w:t>
            </w:r>
            <w:r>
              <w:rPr>
                <w:rFonts w:ascii="Aptos Narrow" w:eastAsia="Times New Roman" w:hAnsi="Aptos Narrow" w:cs="Times New Roman"/>
                <w:color w:val="000000"/>
                <w:sz w:val="22"/>
                <w:szCs w:val="22"/>
                <w:lang w:eastAsia="en-AU"/>
              </w:rPr>
              <w:t>Detailed design of such activities would be more appropriately developed separate to the management plans in the context of specific projects.</w:t>
            </w:r>
            <w:r w:rsidRPr="00D02506">
              <w:rPr>
                <w:rFonts w:ascii="Aptos Narrow" w:eastAsia="Times New Roman" w:hAnsi="Aptos Narrow" w:cs="Times New Roman"/>
                <w:color w:val="000000"/>
                <w:sz w:val="22"/>
                <w:szCs w:val="22"/>
                <w:lang w:eastAsia="en-AU"/>
              </w:rPr>
              <w:br/>
            </w:r>
            <w:r>
              <w:rPr>
                <w:rFonts w:ascii="Aptos Narrow" w:eastAsia="Times New Roman" w:hAnsi="Aptos Narrow" w:cs="Times New Roman"/>
                <w:color w:val="000000"/>
                <w:sz w:val="22"/>
                <w:szCs w:val="22"/>
                <w:lang w:eastAsia="en-AU"/>
              </w:rPr>
              <w:t xml:space="preserve">The Director already provides </w:t>
            </w:r>
            <w:r w:rsidRPr="00D02506">
              <w:rPr>
                <w:rFonts w:ascii="Aptos Narrow" w:eastAsia="Times New Roman" w:hAnsi="Aptos Narrow" w:cs="Times New Roman"/>
                <w:color w:val="000000"/>
                <w:sz w:val="22"/>
                <w:szCs w:val="22"/>
                <w:lang w:eastAsia="en-AU"/>
              </w:rPr>
              <w:t xml:space="preserve">significant support </w:t>
            </w:r>
            <w:r>
              <w:rPr>
                <w:rFonts w:ascii="Aptos Narrow" w:eastAsia="Times New Roman" w:hAnsi="Aptos Narrow" w:cs="Times New Roman"/>
                <w:color w:val="000000"/>
                <w:sz w:val="22"/>
                <w:szCs w:val="22"/>
                <w:lang w:eastAsia="en-AU"/>
              </w:rPr>
              <w:t xml:space="preserve">for </w:t>
            </w:r>
            <w:r w:rsidRPr="00D02506">
              <w:rPr>
                <w:rFonts w:ascii="Aptos Narrow" w:eastAsia="Times New Roman" w:hAnsi="Aptos Narrow" w:cs="Times New Roman"/>
                <w:color w:val="000000"/>
                <w:sz w:val="22"/>
                <w:szCs w:val="22"/>
                <w:lang w:eastAsia="en-AU"/>
              </w:rPr>
              <w:t>marine debris management</w:t>
            </w:r>
            <w:r>
              <w:rPr>
                <w:rFonts w:ascii="Aptos Narrow" w:eastAsia="Times New Roman" w:hAnsi="Aptos Narrow" w:cs="Times New Roman"/>
                <w:color w:val="000000"/>
                <w:sz w:val="22"/>
                <w:szCs w:val="22"/>
                <w:lang w:eastAsia="en-AU"/>
              </w:rPr>
              <w:t>,</w:t>
            </w:r>
            <w:r w:rsidRPr="00D02506">
              <w:rPr>
                <w:rFonts w:ascii="Aptos Narrow" w:eastAsia="Times New Roman" w:hAnsi="Aptos Narrow" w:cs="Times New Roman"/>
                <w:color w:val="000000"/>
                <w:sz w:val="22"/>
                <w:szCs w:val="22"/>
                <w:lang w:eastAsia="en-AU"/>
              </w:rPr>
              <w:t xml:space="preserve"> including education and awareness</w:t>
            </w:r>
            <w:r>
              <w:rPr>
                <w:rFonts w:ascii="Aptos Narrow" w:eastAsia="Times New Roman" w:hAnsi="Aptos Narrow" w:cs="Times New Roman"/>
                <w:color w:val="000000"/>
                <w:sz w:val="22"/>
                <w:szCs w:val="22"/>
                <w:lang w:eastAsia="en-AU"/>
              </w:rPr>
              <w:t xml:space="preserve"> activities</w:t>
            </w:r>
            <w:r w:rsidRPr="00D02506">
              <w:rPr>
                <w:rFonts w:ascii="Aptos Narrow" w:eastAsia="Times New Roman" w:hAnsi="Aptos Narrow" w:cs="Times New Roman"/>
                <w:color w:val="000000"/>
                <w:sz w:val="22"/>
                <w:szCs w:val="22"/>
                <w:lang w:eastAsia="en-AU"/>
              </w:rPr>
              <w:t xml:space="preserve"> at CI and CKI via grants to Tangaroa </w:t>
            </w:r>
            <w:r>
              <w:rPr>
                <w:rFonts w:ascii="Aptos Narrow" w:eastAsia="Times New Roman" w:hAnsi="Aptos Narrow" w:cs="Times New Roman"/>
                <w:color w:val="000000"/>
                <w:sz w:val="22"/>
                <w:szCs w:val="22"/>
                <w:lang w:eastAsia="en-AU"/>
              </w:rPr>
              <w:t xml:space="preserve">Blue, </w:t>
            </w:r>
            <w:r w:rsidRPr="00D02506">
              <w:rPr>
                <w:rFonts w:ascii="Aptos Narrow" w:eastAsia="Times New Roman" w:hAnsi="Aptos Narrow" w:cs="Times New Roman"/>
                <w:color w:val="000000"/>
                <w:sz w:val="22"/>
                <w:szCs w:val="22"/>
                <w:lang w:eastAsia="en-AU"/>
              </w:rPr>
              <w:t>and</w:t>
            </w:r>
            <w:r>
              <w:rPr>
                <w:rFonts w:ascii="Aptos Narrow" w:eastAsia="Times New Roman" w:hAnsi="Aptos Narrow" w:cs="Times New Roman"/>
                <w:color w:val="000000"/>
                <w:sz w:val="22"/>
                <w:szCs w:val="22"/>
                <w:lang w:eastAsia="en-AU"/>
              </w:rPr>
              <w:t xml:space="preserve"> operational</w:t>
            </w:r>
            <w:r w:rsidRPr="00D02506">
              <w:rPr>
                <w:rFonts w:ascii="Aptos Narrow" w:eastAsia="Times New Roman" w:hAnsi="Aptos Narrow" w:cs="Times New Roman"/>
                <w:color w:val="000000"/>
                <w:sz w:val="22"/>
                <w:szCs w:val="22"/>
                <w:lang w:eastAsia="en-AU"/>
              </w:rPr>
              <w:t xml:space="preserve"> support for Sea Shepherd's volunteer driven </w:t>
            </w:r>
            <w:r>
              <w:rPr>
                <w:rFonts w:ascii="Aptos Narrow" w:eastAsia="Times New Roman" w:hAnsi="Aptos Narrow" w:cs="Times New Roman"/>
                <w:color w:val="000000"/>
                <w:sz w:val="22"/>
                <w:szCs w:val="22"/>
                <w:lang w:eastAsia="en-AU"/>
              </w:rPr>
              <w:t xml:space="preserve">clean-up </w:t>
            </w:r>
            <w:r w:rsidRPr="00D02506">
              <w:rPr>
                <w:rFonts w:ascii="Aptos Narrow" w:eastAsia="Times New Roman" w:hAnsi="Aptos Narrow" w:cs="Times New Roman"/>
                <w:color w:val="000000"/>
                <w:sz w:val="22"/>
                <w:szCs w:val="22"/>
                <w:lang w:eastAsia="en-AU"/>
              </w:rPr>
              <w:t>activities.</w:t>
            </w:r>
          </w:p>
        </w:tc>
      </w:tr>
      <w:tr w:rsidR="00FB3C7D" w:rsidRPr="00D02506" w14:paraId="341331DF" w14:textId="77777777" w:rsidTr="00E725AF">
        <w:trPr>
          <w:trHeight w:val="1500"/>
        </w:trPr>
        <w:tc>
          <w:tcPr>
            <w:cnfStyle w:val="001000000000" w:firstRow="0" w:lastRow="0" w:firstColumn="1" w:lastColumn="0" w:oddVBand="0" w:evenVBand="0" w:oddHBand="0" w:evenHBand="0" w:firstRowFirstColumn="0" w:firstRowLastColumn="0" w:lastRowFirstColumn="0" w:lastRowLastColumn="0"/>
            <w:tcW w:w="604" w:type="dxa"/>
          </w:tcPr>
          <w:p w14:paraId="2536DB18" w14:textId="42252F99"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27</w:t>
            </w:r>
          </w:p>
        </w:tc>
        <w:tc>
          <w:tcPr>
            <w:tcW w:w="1715" w:type="dxa"/>
          </w:tcPr>
          <w:p w14:paraId="3989F4CA" w14:textId="55FB4FF2"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noWrap/>
            <w:hideMark/>
          </w:tcPr>
          <w:p w14:paraId="1552AAF6" w14:textId="43F217DB"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1F7567C0" w14:textId="0318F61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to</w:t>
            </w:r>
            <w:r w:rsidRPr="00D02506">
              <w:rPr>
                <w:rFonts w:ascii="Aptos Narrow" w:eastAsia="Times New Roman" w:hAnsi="Aptos Narrow" w:cs="Times New Roman"/>
                <w:color w:val="000000"/>
                <w:sz w:val="22"/>
                <w:szCs w:val="22"/>
                <w:lang w:eastAsia="en-AU"/>
              </w:rPr>
              <w:t xml:space="preserve"> endorse and encourage the use of the Researchers Code of Conduct developed by Cocos Marine Care as an action under the community </w:t>
            </w:r>
            <w:r w:rsidRPr="00D02506">
              <w:rPr>
                <w:rFonts w:ascii="Aptos Narrow" w:eastAsia="Times New Roman" w:hAnsi="Aptos Narrow" w:cs="Times New Roman"/>
                <w:color w:val="000000"/>
                <w:sz w:val="22"/>
                <w:szCs w:val="22"/>
                <w:lang w:eastAsia="en-AU"/>
              </w:rPr>
              <w:lastRenderedPageBreak/>
              <w:t>and stakeholder benefits and engagement program.</w:t>
            </w:r>
          </w:p>
        </w:tc>
        <w:tc>
          <w:tcPr>
            <w:tcW w:w="6317" w:type="dxa"/>
            <w:hideMark/>
          </w:tcPr>
          <w:p w14:paraId="43BC90FE" w14:textId="63ADE9F4"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lastRenderedPageBreak/>
              <w:t>The</w:t>
            </w:r>
            <w:r>
              <w:rPr>
                <w:rFonts w:ascii="Aptos Narrow" w:eastAsia="Times New Roman" w:hAnsi="Aptos Narrow" w:cs="Times New Roman"/>
                <w:color w:val="000000"/>
                <w:sz w:val="22"/>
                <w:szCs w:val="22"/>
                <w:lang w:eastAsia="en-AU"/>
              </w:rPr>
              <w:t xml:space="preserve"> CKI plan</w:t>
            </w:r>
            <w:r w:rsidRPr="00D02506">
              <w:rPr>
                <w:rFonts w:ascii="Aptos Narrow" w:eastAsia="Times New Roman" w:hAnsi="Aptos Narrow" w:cs="Times New Roman"/>
                <w:color w:val="000000"/>
                <w:sz w:val="22"/>
                <w:szCs w:val="22"/>
                <w:lang w:eastAsia="en-AU"/>
              </w:rPr>
              <w:t xml:space="preserve"> acknowledges the work and importance of Cocos Marine Care</w:t>
            </w:r>
            <w:r>
              <w:rPr>
                <w:rFonts w:ascii="Aptos Narrow" w:eastAsia="Times New Roman" w:hAnsi="Aptos Narrow" w:cs="Times New Roman"/>
                <w:color w:val="000000"/>
                <w:sz w:val="22"/>
                <w:szCs w:val="22"/>
                <w:lang w:eastAsia="en-AU"/>
              </w:rPr>
              <w:t xml:space="preserve"> (CMC)</w:t>
            </w:r>
            <w:r w:rsidRPr="00D02506">
              <w:rPr>
                <w:rFonts w:ascii="Aptos Narrow" w:eastAsia="Times New Roman" w:hAnsi="Aptos Narrow" w:cs="Times New Roman"/>
                <w:color w:val="000000"/>
                <w:sz w:val="22"/>
                <w:szCs w:val="22"/>
                <w:lang w:eastAsia="en-AU"/>
              </w:rPr>
              <w:t xml:space="preserve"> and will continue to encourage researchers to engage with CMC</w:t>
            </w:r>
            <w:r>
              <w:rPr>
                <w:rFonts w:ascii="Aptos Narrow" w:eastAsia="Times New Roman" w:hAnsi="Aptos Narrow" w:cs="Times New Roman"/>
                <w:color w:val="000000"/>
                <w:sz w:val="22"/>
                <w:szCs w:val="22"/>
                <w:lang w:eastAsia="en-AU"/>
              </w:rPr>
              <w:t xml:space="preserve"> and other relevant local stakeholders</w:t>
            </w:r>
            <w:r w:rsidRPr="00D02506">
              <w:rPr>
                <w:rFonts w:ascii="Aptos Narrow" w:eastAsia="Times New Roman" w:hAnsi="Aptos Narrow" w:cs="Times New Roman"/>
                <w:color w:val="000000"/>
                <w:sz w:val="22"/>
                <w:szCs w:val="22"/>
                <w:lang w:eastAsia="en-AU"/>
              </w:rPr>
              <w:t xml:space="preserve"> during all phases of their research.</w:t>
            </w:r>
            <w:r>
              <w:rPr>
                <w:rFonts w:ascii="Aptos Narrow" w:eastAsia="Times New Roman" w:hAnsi="Aptos Narrow" w:cs="Times New Roman"/>
                <w:color w:val="000000"/>
                <w:sz w:val="22"/>
                <w:szCs w:val="22"/>
                <w:lang w:eastAsia="en-AU"/>
              </w:rPr>
              <w:t xml:space="preserve"> </w:t>
            </w:r>
          </w:p>
        </w:tc>
      </w:tr>
      <w:tr w:rsidR="00FB3C7D" w:rsidRPr="00D02506" w14:paraId="07CF37BA" w14:textId="77777777" w:rsidTr="00E725AF">
        <w:trPr>
          <w:trHeight w:val="1080"/>
        </w:trPr>
        <w:tc>
          <w:tcPr>
            <w:cnfStyle w:val="001000000000" w:firstRow="0" w:lastRow="0" w:firstColumn="1" w:lastColumn="0" w:oddVBand="0" w:evenVBand="0" w:oddHBand="0" w:evenHBand="0" w:firstRowFirstColumn="0" w:firstRowLastColumn="0" w:lastRowFirstColumn="0" w:lastRowLastColumn="0"/>
            <w:tcW w:w="604" w:type="dxa"/>
          </w:tcPr>
          <w:p w14:paraId="33667C56" w14:textId="33253373"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28</w:t>
            </w:r>
          </w:p>
        </w:tc>
        <w:tc>
          <w:tcPr>
            <w:tcW w:w="1715" w:type="dxa"/>
          </w:tcPr>
          <w:p w14:paraId="1CB69E13" w14:textId="458C535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noWrap/>
            <w:hideMark/>
          </w:tcPr>
          <w:p w14:paraId="5F6D0A6E" w14:textId="51E36C1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53616AB" w14:textId="0BF8C8F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Comment that actions</w:t>
            </w:r>
            <w:r w:rsidRPr="00D02506">
              <w:rPr>
                <w:rFonts w:ascii="Aptos Narrow" w:eastAsia="Times New Roman" w:hAnsi="Aptos Narrow" w:cs="Times New Roman"/>
                <w:color w:val="000000"/>
                <w:sz w:val="22"/>
                <w:szCs w:val="22"/>
                <w:lang w:eastAsia="en-AU"/>
              </w:rPr>
              <w:t xml:space="preserve"> supporting the maintenance of biodiversity and natural ecosystems are insufficient.</w:t>
            </w:r>
          </w:p>
        </w:tc>
        <w:tc>
          <w:tcPr>
            <w:tcW w:w="6317" w:type="dxa"/>
            <w:hideMark/>
          </w:tcPr>
          <w:p w14:paraId="42CEB5B1" w14:textId="77777777" w:rsidR="00633889"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A range of </w:t>
            </w:r>
            <w:r w:rsidRPr="00D02506">
              <w:rPr>
                <w:rFonts w:ascii="Aptos Narrow" w:eastAsia="Times New Roman" w:hAnsi="Aptos Narrow" w:cs="Times New Roman"/>
                <w:color w:val="000000"/>
                <w:sz w:val="22"/>
                <w:szCs w:val="22"/>
                <w:lang w:eastAsia="en-AU"/>
              </w:rPr>
              <w:t xml:space="preserve">submissions included general criticisms </w:t>
            </w:r>
            <w:r>
              <w:rPr>
                <w:rFonts w:ascii="Aptos Narrow" w:eastAsia="Times New Roman" w:hAnsi="Aptos Narrow" w:cs="Times New Roman"/>
                <w:color w:val="000000"/>
                <w:sz w:val="22"/>
                <w:szCs w:val="22"/>
                <w:lang w:eastAsia="en-AU"/>
              </w:rPr>
              <w:t xml:space="preserve">of </w:t>
            </w:r>
            <w:r w:rsidRPr="00D02506">
              <w:rPr>
                <w:rFonts w:ascii="Aptos Narrow" w:eastAsia="Times New Roman" w:hAnsi="Aptos Narrow" w:cs="Times New Roman"/>
                <w:color w:val="000000"/>
                <w:sz w:val="22"/>
                <w:szCs w:val="22"/>
                <w:lang w:eastAsia="en-AU"/>
              </w:rPr>
              <w:t>the plans or sections of the plans</w:t>
            </w:r>
            <w:r>
              <w:rPr>
                <w:rFonts w:ascii="Aptos Narrow" w:eastAsia="Times New Roman" w:hAnsi="Aptos Narrow" w:cs="Times New Roman"/>
                <w:color w:val="000000"/>
                <w:sz w:val="22"/>
                <w:szCs w:val="22"/>
                <w:lang w:eastAsia="en-AU"/>
              </w:rPr>
              <w:t xml:space="preserve">. Where such criticisms did not provide </w:t>
            </w:r>
            <w:r w:rsidRPr="00D02506">
              <w:rPr>
                <w:rFonts w:ascii="Aptos Narrow" w:eastAsia="Times New Roman" w:hAnsi="Aptos Narrow" w:cs="Times New Roman"/>
                <w:color w:val="000000"/>
                <w:sz w:val="22"/>
                <w:szCs w:val="22"/>
                <w:lang w:eastAsia="en-AU"/>
              </w:rPr>
              <w:t>reasoning</w:t>
            </w:r>
            <w:r>
              <w:rPr>
                <w:rFonts w:ascii="Aptos Narrow" w:eastAsia="Times New Roman" w:hAnsi="Aptos Narrow" w:cs="Times New Roman"/>
                <w:color w:val="000000"/>
                <w:sz w:val="22"/>
                <w:szCs w:val="22"/>
                <w:lang w:eastAsia="en-AU"/>
              </w:rPr>
              <w:t xml:space="preserve"> or specific suggestions for changes, there was no basis for the Director to make changes to the plans. </w:t>
            </w:r>
          </w:p>
          <w:p w14:paraId="279E87DF" w14:textId="220A0C21" w:rsidR="00633889" w:rsidRPr="00D02506" w:rsidRDefault="00633889"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Management programs and actions will be reviewed and adapted over time to help ensure their effectiveness.</w:t>
            </w:r>
          </w:p>
        </w:tc>
      </w:tr>
      <w:tr w:rsidR="00FB3C7D" w:rsidRPr="00D02506" w14:paraId="64DE7F0C" w14:textId="77777777" w:rsidTr="00E725AF">
        <w:trPr>
          <w:trHeight w:val="1500"/>
        </w:trPr>
        <w:tc>
          <w:tcPr>
            <w:cnfStyle w:val="001000000000" w:firstRow="0" w:lastRow="0" w:firstColumn="1" w:lastColumn="0" w:oddVBand="0" w:evenVBand="0" w:oddHBand="0" w:evenHBand="0" w:firstRowFirstColumn="0" w:firstRowLastColumn="0" w:lastRowFirstColumn="0" w:lastRowLastColumn="0"/>
            <w:tcW w:w="604" w:type="dxa"/>
          </w:tcPr>
          <w:p w14:paraId="37185483" w14:textId="12132737"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29</w:t>
            </w:r>
          </w:p>
        </w:tc>
        <w:tc>
          <w:tcPr>
            <w:tcW w:w="1715" w:type="dxa"/>
          </w:tcPr>
          <w:p w14:paraId="60DB4544" w14:textId="1F131FFA"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Both</w:t>
            </w:r>
          </w:p>
        </w:tc>
        <w:tc>
          <w:tcPr>
            <w:tcW w:w="1575" w:type="dxa"/>
            <w:vMerge/>
            <w:noWrap/>
            <w:hideMark/>
          </w:tcPr>
          <w:p w14:paraId="33999983" w14:textId="5C666FC8"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6A3003F" w14:textId="0C0B5067"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More detailed information on the school's involvement in management of the marine park</w:t>
            </w:r>
          </w:p>
        </w:tc>
        <w:tc>
          <w:tcPr>
            <w:tcW w:w="6317" w:type="dxa"/>
            <w:hideMark/>
          </w:tcPr>
          <w:p w14:paraId="441B42CD" w14:textId="7C9E3C17" w:rsidR="00F03728" w:rsidRPr="00D02506" w:rsidRDefault="001759CD"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1759CD">
              <w:rPr>
                <w:rFonts w:ascii="Aptos Narrow" w:eastAsia="Times New Roman" w:hAnsi="Aptos Narrow" w:cs="Times New Roman"/>
                <w:color w:val="000000"/>
                <w:sz w:val="22"/>
                <w:szCs w:val="22"/>
                <w:lang w:eastAsia="en-AU"/>
              </w:rPr>
              <w:t xml:space="preserve">The community and stakeholder benefits and engagement program provides for the involvement of </w:t>
            </w:r>
            <w:r>
              <w:rPr>
                <w:rFonts w:ascii="Aptos Narrow" w:eastAsia="Times New Roman" w:hAnsi="Aptos Narrow" w:cs="Times New Roman"/>
                <w:color w:val="000000"/>
                <w:sz w:val="22"/>
                <w:szCs w:val="22"/>
                <w:lang w:eastAsia="en-AU"/>
              </w:rPr>
              <w:t xml:space="preserve">local </w:t>
            </w:r>
            <w:r w:rsidRPr="001759CD">
              <w:rPr>
                <w:rFonts w:ascii="Aptos Narrow" w:eastAsia="Times New Roman" w:hAnsi="Aptos Narrow" w:cs="Times New Roman"/>
                <w:color w:val="000000"/>
                <w:sz w:val="22"/>
                <w:szCs w:val="22"/>
                <w:lang w:eastAsia="en-AU"/>
              </w:rPr>
              <w:t>school</w:t>
            </w:r>
            <w:r>
              <w:rPr>
                <w:rFonts w:ascii="Aptos Narrow" w:eastAsia="Times New Roman" w:hAnsi="Aptos Narrow" w:cs="Times New Roman"/>
                <w:color w:val="000000"/>
                <w:sz w:val="22"/>
                <w:szCs w:val="22"/>
                <w:lang w:eastAsia="en-AU"/>
              </w:rPr>
              <w:t>s</w:t>
            </w:r>
            <w:r w:rsidRPr="001759CD">
              <w:rPr>
                <w:rFonts w:ascii="Aptos Narrow" w:eastAsia="Times New Roman" w:hAnsi="Aptos Narrow" w:cs="Times New Roman"/>
                <w:color w:val="000000"/>
                <w:sz w:val="22"/>
                <w:szCs w:val="22"/>
                <w:lang w:eastAsia="en-AU"/>
              </w:rPr>
              <w:t xml:space="preserve"> in management</w:t>
            </w:r>
            <w:r w:rsidR="00F03728">
              <w:rPr>
                <w:rFonts w:ascii="Aptos Narrow" w:eastAsia="Times New Roman" w:hAnsi="Aptos Narrow" w:cs="Times New Roman"/>
                <w:color w:val="000000"/>
                <w:sz w:val="22"/>
                <w:szCs w:val="22"/>
                <w:lang w:eastAsia="en-AU"/>
              </w:rPr>
              <w:t>. Parks Australia will consult further with local schools during the implementation of the management plans on opportunities for school involvement, and the schools’ preferences/capacity in relation to this</w:t>
            </w:r>
            <w:r w:rsidR="00F03728" w:rsidRPr="00D02506">
              <w:rPr>
                <w:rFonts w:ascii="Aptos Narrow" w:eastAsia="Times New Roman" w:hAnsi="Aptos Narrow" w:cs="Times New Roman"/>
                <w:color w:val="000000"/>
                <w:sz w:val="22"/>
                <w:szCs w:val="22"/>
                <w:lang w:eastAsia="en-AU"/>
              </w:rPr>
              <w:t>.</w:t>
            </w:r>
          </w:p>
        </w:tc>
      </w:tr>
      <w:tr w:rsidR="00FB3C7D" w:rsidRPr="00D02506" w14:paraId="5FA7D094"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39A435BA" w14:textId="7CEF93AE"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30</w:t>
            </w:r>
          </w:p>
        </w:tc>
        <w:tc>
          <w:tcPr>
            <w:tcW w:w="1715" w:type="dxa"/>
          </w:tcPr>
          <w:p w14:paraId="259CE716" w14:textId="3D3BC93E"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CI</w:t>
            </w:r>
          </w:p>
        </w:tc>
        <w:tc>
          <w:tcPr>
            <w:tcW w:w="1575" w:type="dxa"/>
            <w:vMerge/>
            <w:noWrap/>
            <w:hideMark/>
          </w:tcPr>
          <w:p w14:paraId="46BCE1A0" w14:textId="0043017E"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728910A" w14:textId="56968415"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Recommendations for research on the interaction of the Indonesian Throughflow current with whale shark and cetacean migration.</w:t>
            </w:r>
          </w:p>
        </w:tc>
        <w:tc>
          <w:tcPr>
            <w:tcW w:w="6317" w:type="dxa"/>
            <w:hideMark/>
          </w:tcPr>
          <w:p w14:paraId="4C033816" w14:textId="77777777"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Many comments made suggestions to include specific research and other management priorities in the management plans. Where there were </w:t>
            </w:r>
            <w:proofErr w:type="gramStart"/>
            <w:r>
              <w:rPr>
                <w:rFonts w:ascii="Aptos Narrow" w:eastAsia="Times New Roman" w:hAnsi="Aptos Narrow" w:cs="Times New Roman"/>
                <w:color w:val="000000"/>
                <w:sz w:val="22"/>
                <w:szCs w:val="22"/>
                <w:lang w:eastAsia="en-AU"/>
              </w:rPr>
              <w:t>a number of</w:t>
            </w:r>
            <w:proofErr w:type="gramEnd"/>
            <w:r>
              <w:rPr>
                <w:rFonts w:ascii="Aptos Narrow" w:eastAsia="Times New Roman" w:hAnsi="Aptos Narrow" w:cs="Times New Roman"/>
                <w:color w:val="000000"/>
                <w:sz w:val="22"/>
                <w:szCs w:val="22"/>
                <w:lang w:eastAsia="en-AU"/>
              </w:rPr>
              <w:t xml:space="preserve"> comments making similar suggestions and the Director agreed there was a significant management gap to be addressed, the plans have been updated – for example in relation to reef fish communities and invertebrates. In other cases, the Director did not consider the suggestion(s) to be a significant gap and has not updated the plans. </w:t>
            </w:r>
          </w:p>
          <w:p w14:paraId="7BF714BC" w14:textId="73DC137E" w:rsidR="00F03728"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In this instance, better recognition of cetaceans has been provided in the natural values section of the plans but the Indonesian throughflow current is not considered a marine park management priority that requires inclusion in the plan.</w:t>
            </w:r>
          </w:p>
          <w:p w14:paraId="63C6E0B8" w14:textId="1636B85D"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Director notes that significant funding has been provided to Murdoch university through a grant to research whale shark activity at CI.</w:t>
            </w:r>
          </w:p>
        </w:tc>
      </w:tr>
      <w:tr w:rsidR="00FB3C7D" w:rsidRPr="00D02506" w14:paraId="188D18C4" w14:textId="77777777" w:rsidTr="00E725AF">
        <w:trPr>
          <w:trHeight w:val="1800"/>
        </w:trPr>
        <w:tc>
          <w:tcPr>
            <w:cnfStyle w:val="001000000000" w:firstRow="0" w:lastRow="0" w:firstColumn="1" w:lastColumn="0" w:oddVBand="0" w:evenVBand="0" w:oddHBand="0" w:evenHBand="0" w:firstRowFirstColumn="0" w:firstRowLastColumn="0" w:lastRowFirstColumn="0" w:lastRowLastColumn="0"/>
            <w:tcW w:w="604" w:type="dxa"/>
          </w:tcPr>
          <w:p w14:paraId="13CF0E41" w14:textId="2323E9CA" w:rsidR="00F03728"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31</w:t>
            </w:r>
          </w:p>
        </w:tc>
        <w:tc>
          <w:tcPr>
            <w:tcW w:w="1715" w:type="dxa"/>
          </w:tcPr>
          <w:p w14:paraId="3C1FE5FA" w14:textId="4A896406"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hideMark/>
          </w:tcPr>
          <w:p w14:paraId="43F9A085" w14:textId="70FD2FCE"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A8FF797" w14:textId="14E76980"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Inclusion of long-term ongoing surveys of key target fish species catches and abundances of key indicator species analysed with oceanic and climate data, to determine fishing pressure and impacts for fish stocks and biodiversity.</w:t>
            </w:r>
          </w:p>
        </w:tc>
        <w:tc>
          <w:tcPr>
            <w:tcW w:w="6317" w:type="dxa"/>
            <w:hideMark/>
          </w:tcPr>
          <w:p w14:paraId="24A63D5F" w14:textId="7244256C" w:rsidR="00F03728" w:rsidRPr="00D02506" w:rsidRDefault="00F03728"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views provided at </w:t>
            </w:r>
            <w:r w:rsidRPr="0059157C">
              <w:rPr>
                <w:rFonts w:ascii="Aptos Narrow" w:eastAsia="Times New Roman" w:hAnsi="Aptos Narrow" w:cs="Times New Roman"/>
                <w:b/>
                <w:bCs/>
                <w:color w:val="000000"/>
                <w:sz w:val="22"/>
                <w:szCs w:val="22"/>
                <w:lang w:eastAsia="en-AU"/>
              </w:rPr>
              <w:t xml:space="preserve">row </w:t>
            </w:r>
            <w:r>
              <w:rPr>
                <w:rFonts w:ascii="Aptos Narrow" w:eastAsia="Times New Roman" w:hAnsi="Aptos Narrow" w:cs="Times New Roman"/>
                <w:b/>
                <w:bCs/>
                <w:color w:val="000000"/>
                <w:sz w:val="22"/>
                <w:szCs w:val="22"/>
                <w:lang w:eastAsia="en-AU"/>
              </w:rPr>
              <w:t>17</w:t>
            </w:r>
            <w:r>
              <w:rPr>
                <w:rFonts w:ascii="Aptos Narrow" w:eastAsia="Times New Roman" w:hAnsi="Aptos Narrow" w:cs="Times New Roman"/>
                <w:color w:val="000000"/>
                <w:sz w:val="22"/>
                <w:szCs w:val="22"/>
                <w:lang w:eastAsia="en-AU"/>
              </w:rPr>
              <w:t>, above.</w:t>
            </w:r>
          </w:p>
        </w:tc>
      </w:tr>
      <w:tr w:rsidR="00FB3C7D" w:rsidRPr="00D02506" w14:paraId="7458C90F" w14:textId="77777777" w:rsidTr="00E725AF">
        <w:trPr>
          <w:trHeight w:val="7787"/>
        </w:trPr>
        <w:tc>
          <w:tcPr>
            <w:cnfStyle w:val="001000000000" w:firstRow="0" w:lastRow="0" w:firstColumn="1" w:lastColumn="0" w:oddVBand="0" w:evenVBand="0" w:oddHBand="0" w:evenHBand="0" w:firstRowFirstColumn="0" w:firstRowLastColumn="0" w:lastRowFirstColumn="0" w:lastRowLastColumn="0"/>
            <w:tcW w:w="604" w:type="dxa"/>
          </w:tcPr>
          <w:p w14:paraId="1A30E25F" w14:textId="5085C5B2"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32</w:t>
            </w:r>
          </w:p>
        </w:tc>
        <w:tc>
          <w:tcPr>
            <w:tcW w:w="1715" w:type="dxa"/>
          </w:tcPr>
          <w:p w14:paraId="227C1CDC" w14:textId="3F07681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hideMark/>
          </w:tcPr>
          <w:p w14:paraId="77FBD3F8" w14:textId="37B128EF"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1F55543" w14:textId="1A481D3A"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Suggestions to include specific management actions/commitments in the plan(s), such as for: </w:t>
            </w:r>
          </w:p>
          <w:p w14:paraId="6639DF90" w14:textId="77777777"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66538E">
              <w:rPr>
                <w:rFonts w:ascii="Aptos Narrow" w:eastAsia="Times New Roman" w:hAnsi="Aptos Narrow" w:cs="Times New Roman"/>
                <w:color w:val="000000"/>
                <w:sz w:val="22"/>
                <w:szCs w:val="22"/>
                <w:lang w:eastAsia="en-AU"/>
              </w:rPr>
              <w:t>mooring installation (mentioned for CI only)</w:t>
            </w:r>
          </w:p>
          <w:p w14:paraId="79E14833" w14:textId="77777777"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66538E">
              <w:rPr>
                <w:rFonts w:ascii="Aptos Narrow" w:eastAsia="Times New Roman" w:hAnsi="Aptos Narrow" w:cs="Times New Roman"/>
                <w:color w:val="000000"/>
                <w:sz w:val="22"/>
                <w:szCs w:val="22"/>
                <w:lang w:eastAsia="en-AU"/>
              </w:rPr>
              <w:t>source reduction programs for marine debris</w:t>
            </w:r>
          </w:p>
          <w:p w14:paraId="2E47D1A8" w14:textId="77777777"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66538E">
              <w:rPr>
                <w:rFonts w:ascii="Aptos Narrow" w:eastAsia="Times New Roman" w:hAnsi="Aptos Narrow" w:cs="Times New Roman"/>
                <w:color w:val="000000"/>
                <w:sz w:val="22"/>
                <w:szCs w:val="22"/>
                <w:lang w:eastAsia="en-AU"/>
              </w:rPr>
              <w:t>installation of zoning signage on island</w:t>
            </w:r>
          </w:p>
          <w:p w14:paraId="2DA10744" w14:textId="77777777"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66538E">
              <w:rPr>
                <w:rFonts w:ascii="Aptos Narrow" w:eastAsia="Times New Roman" w:hAnsi="Aptos Narrow" w:cs="Times New Roman"/>
                <w:color w:val="000000"/>
                <w:sz w:val="22"/>
                <w:szCs w:val="22"/>
                <w:lang w:eastAsia="en-AU"/>
              </w:rPr>
              <w:t>employment of a marine parks officer on Christmas Island.</w:t>
            </w:r>
          </w:p>
          <w:p w14:paraId="41FA13A6" w14:textId="40072B61"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employment and training in park management</w:t>
            </w:r>
          </w:p>
          <w:p w14:paraId="2114B474" w14:textId="5B5D4106"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a long-term monitoring program for each value and pressure</w:t>
            </w:r>
          </w:p>
          <w:p w14:paraId="6508442B" w14:textId="105DEF68"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procurement of a dedicated patrol vessel</w:t>
            </w:r>
          </w:p>
          <w:p w14:paraId="0B63480A" w14:textId="74C1C594"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rescue and release program for green turtles on CI</w:t>
            </w:r>
          </w:p>
          <w:p w14:paraId="12FFB6D9" w14:textId="2EC50EAF" w:rsidR="002C17F5" w:rsidRPr="0066538E"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establishment of a facility for endemic coral breeding</w:t>
            </w:r>
          </w:p>
        </w:tc>
        <w:tc>
          <w:tcPr>
            <w:tcW w:w="6317" w:type="dxa"/>
            <w:hideMark/>
          </w:tcPr>
          <w:p w14:paraId="67D9DFAA"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notes </w:t>
            </w:r>
            <w:r w:rsidRPr="00D02506">
              <w:rPr>
                <w:rFonts w:ascii="Aptos Narrow" w:eastAsia="Times New Roman" w:hAnsi="Aptos Narrow" w:cs="Times New Roman"/>
                <w:color w:val="000000"/>
                <w:sz w:val="22"/>
                <w:szCs w:val="22"/>
                <w:lang w:eastAsia="en-AU"/>
              </w:rPr>
              <w:t xml:space="preserve">that many </w:t>
            </w:r>
            <w:r>
              <w:rPr>
                <w:rFonts w:ascii="Aptos Narrow" w:eastAsia="Times New Roman" w:hAnsi="Aptos Narrow" w:cs="Times New Roman"/>
                <w:color w:val="000000"/>
                <w:sz w:val="22"/>
                <w:szCs w:val="22"/>
                <w:lang w:eastAsia="en-AU"/>
              </w:rPr>
              <w:t>comments included</w:t>
            </w:r>
            <w:r w:rsidRPr="00D02506">
              <w:rPr>
                <w:rFonts w:ascii="Aptos Narrow" w:eastAsia="Times New Roman" w:hAnsi="Aptos Narrow" w:cs="Times New Roman"/>
                <w:color w:val="000000"/>
                <w:sz w:val="22"/>
                <w:szCs w:val="22"/>
                <w:lang w:eastAsia="en-AU"/>
              </w:rPr>
              <w:t xml:space="preserve"> suggestions about specific management activities that should be funded/implemented. </w:t>
            </w:r>
            <w:r>
              <w:rPr>
                <w:rFonts w:ascii="Aptos Narrow" w:eastAsia="Times New Roman" w:hAnsi="Aptos Narrow" w:cs="Times New Roman"/>
                <w:color w:val="000000"/>
                <w:sz w:val="22"/>
                <w:szCs w:val="22"/>
                <w:lang w:eastAsia="en-AU"/>
              </w:rPr>
              <w:t xml:space="preserve">Some of these suggestions follow discussions held between </w:t>
            </w:r>
            <w:r w:rsidRPr="00D02506">
              <w:rPr>
                <w:rFonts w:ascii="Aptos Narrow" w:eastAsia="Times New Roman" w:hAnsi="Aptos Narrow" w:cs="Times New Roman"/>
                <w:color w:val="000000"/>
                <w:sz w:val="22"/>
                <w:szCs w:val="22"/>
                <w:lang w:eastAsia="en-AU"/>
              </w:rPr>
              <w:t>stakeholders and Parks Australia staff</w:t>
            </w:r>
            <w:r>
              <w:rPr>
                <w:rFonts w:ascii="Aptos Narrow" w:eastAsia="Times New Roman" w:hAnsi="Aptos Narrow" w:cs="Times New Roman"/>
                <w:color w:val="000000"/>
                <w:sz w:val="22"/>
                <w:szCs w:val="22"/>
                <w:lang w:eastAsia="en-AU"/>
              </w:rPr>
              <w:t>.</w:t>
            </w:r>
          </w:p>
          <w:p w14:paraId="7FA17958" w14:textId="4CF562CA"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management </w:t>
            </w:r>
            <w:r w:rsidRPr="00D02506">
              <w:rPr>
                <w:rFonts w:ascii="Aptos Narrow" w:eastAsia="Times New Roman" w:hAnsi="Aptos Narrow" w:cs="Times New Roman"/>
                <w:color w:val="000000"/>
                <w:sz w:val="22"/>
                <w:szCs w:val="22"/>
                <w:lang w:eastAsia="en-AU"/>
              </w:rPr>
              <w:t xml:space="preserve">plans </w:t>
            </w:r>
            <w:r>
              <w:rPr>
                <w:rFonts w:ascii="Aptos Narrow" w:eastAsia="Times New Roman" w:hAnsi="Aptos Narrow" w:cs="Times New Roman"/>
                <w:color w:val="000000"/>
                <w:sz w:val="22"/>
                <w:szCs w:val="22"/>
                <w:lang w:eastAsia="en-AU"/>
              </w:rPr>
              <w:t xml:space="preserve">generally </w:t>
            </w:r>
            <w:r w:rsidRPr="00D02506">
              <w:rPr>
                <w:rFonts w:ascii="Aptos Narrow" w:eastAsia="Times New Roman" w:hAnsi="Aptos Narrow" w:cs="Times New Roman"/>
                <w:color w:val="000000"/>
                <w:sz w:val="22"/>
                <w:szCs w:val="22"/>
                <w:lang w:eastAsia="en-AU"/>
              </w:rPr>
              <w:t xml:space="preserve">include goals or actions </w:t>
            </w:r>
            <w:r>
              <w:rPr>
                <w:rFonts w:ascii="Aptos Narrow" w:eastAsia="Times New Roman" w:hAnsi="Aptos Narrow" w:cs="Times New Roman"/>
                <w:color w:val="000000"/>
                <w:sz w:val="22"/>
                <w:szCs w:val="22"/>
                <w:lang w:eastAsia="en-AU"/>
              </w:rPr>
              <w:t xml:space="preserve">under which these suggestions could be implemented, but not a commitment to the specific suggestions. This is generally because the management plans need to provide guidance on management over a 10-year period while allowing flexibility to change and adapt. Funding and resourcing within </w:t>
            </w:r>
            <w:r w:rsidRPr="00D02506">
              <w:rPr>
                <w:rFonts w:ascii="Aptos Narrow" w:eastAsia="Times New Roman" w:hAnsi="Aptos Narrow" w:cs="Times New Roman"/>
                <w:color w:val="000000"/>
                <w:sz w:val="22"/>
                <w:szCs w:val="22"/>
                <w:lang w:eastAsia="en-AU"/>
              </w:rPr>
              <w:t>Parks Australia</w:t>
            </w:r>
            <w:r>
              <w:rPr>
                <w:rFonts w:ascii="Aptos Narrow" w:eastAsia="Times New Roman" w:hAnsi="Aptos Narrow" w:cs="Times New Roman"/>
                <w:color w:val="000000"/>
                <w:sz w:val="22"/>
                <w:szCs w:val="22"/>
                <w:lang w:eastAsia="en-AU"/>
              </w:rPr>
              <w:t xml:space="preserve"> </w:t>
            </w:r>
            <w:proofErr w:type="gramStart"/>
            <w:r>
              <w:rPr>
                <w:rFonts w:ascii="Aptos Narrow" w:eastAsia="Times New Roman" w:hAnsi="Aptos Narrow" w:cs="Times New Roman"/>
                <w:color w:val="000000"/>
                <w:sz w:val="22"/>
                <w:szCs w:val="22"/>
                <w:lang w:eastAsia="en-AU"/>
              </w:rPr>
              <w:t>is</w:t>
            </w:r>
            <w:proofErr w:type="gramEnd"/>
            <w:r>
              <w:rPr>
                <w:rFonts w:ascii="Aptos Narrow" w:eastAsia="Times New Roman" w:hAnsi="Aptos Narrow" w:cs="Times New Roman"/>
                <w:color w:val="000000"/>
                <w:sz w:val="22"/>
                <w:szCs w:val="22"/>
                <w:lang w:eastAsia="en-AU"/>
              </w:rPr>
              <w:t xml:space="preserve"> also a consideration, with budgets generally provided on an annual basis. In this context, specific resourcing and funding commitments generally need to be kept separate to the management plans. S</w:t>
            </w:r>
            <w:r w:rsidRPr="00D02506">
              <w:rPr>
                <w:rFonts w:ascii="Aptos Narrow" w:eastAsia="Times New Roman" w:hAnsi="Aptos Narrow" w:cs="Times New Roman"/>
                <w:color w:val="000000"/>
                <w:sz w:val="22"/>
                <w:szCs w:val="22"/>
                <w:lang w:eastAsia="en-AU"/>
              </w:rPr>
              <w:t>takeholders, management partners and the community advisory committee</w:t>
            </w:r>
            <w:r>
              <w:rPr>
                <w:rFonts w:ascii="Aptos Narrow" w:eastAsia="Times New Roman" w:hAnsi="Aptos Narrow" w:cs="Times New Roman"/>
                <w:color w:val="000000"/>
                <w:sz w:val="22"/>
                <w:szCs w:val="22"/>
                <w:lang w:eastAsia="en-AU"/>
              </w:rPr>
              <w:t xml:space="preserve"> will be consulted regularly in the context of decision making about annual and other shorter term specific priorities for management. </w:t>
            </w:r>
          </w:p>
          <w:p w14:paraId="06E2BC9E" w14:textId="02A39315"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Director notes that at the time this report is drafted:</w:t>
            </w:r>
          </w:p>
          <w:p w14:paraId="63591C42" w14:textId="79F721DB"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zoning signage to be installed at Direction Island on CKI is being constructed in Perth and further signage is being prepared for both CKI and CI</w:t>
            </w:r>
          </w:p>
          <w:p w14:paraId="75F8062B" w14:textId="5BB740EE"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two additional staff members have been employed at CKI to support management of the CKI marine park and Pulu Keeling National Park</w:t>
            </w:r>
          </w:p>
          <w:p w14:paraId="722AF43E" w14:textId="442BC5D4"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funding has been obtained to employ a marine park officer at CI and the recruitment process is nearing completion</w:t>
            </w:r>
          </w:p>
          <w:p w14:paraId="62B928A2" w14:textId="6BD80CD4" w:rsidR="002C17F5" w:rsidRPr="00174228"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monitoring programs for some values and pressures are underway through a variety of funding mechanisms including marine park grants, direct procurement and partnerships with other agencies.</w:t>
            </w:r>
          </w:p>
        </w:tc>
      </w:tr>
      <w:tr w:rsidR="00FB3C7D" w:rsidRPr="00D02506" w14:paraId="64CC9303" w14:textId="77777777" w:rsidTr="00E725AF">
        <w:trPr>
          <w:trHeight w:val="983"/>
        </w:trPr>
        <w:tc>
          <w:tcPr>
            <w:cnfStyle w:val="001000000000" w:firstRow="0" w:lastRow="0" w:firstColumn="1" w:lastColumn="0" w:oddVBand="0" w:evenVBand="0" w:oddHBand="0" w:evenHBand="0" w:firstRowFirstColumn="0" w:firstRowLastColumn="0" w:lastRowFirstColumn="0" w:lastRowLastColumn="0"/>
            <w:tcW w:w="604" w:type="dxa"/>
          </w:tcPr>
          <w:p w14:paraId="1A03CF52" w14:textId="50C239FC"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33</w:t>
            </w:r>
          </w:p>
        </w:tc>
        <w:tc>
          <w:tcPr>
            <w:tcW w:w="1715" w:type="dxa"/>
          </w:tcPr>
          <w:p w14:paraId="6A66DA2B" w14:textId="447A11A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noWrap/>
            <w:hideMark/>
          </w:tcPr>
          <w:p w14:paraId="0F9B5C97" w14:textId="3DF13AB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63BB338" w14:textId="5542F88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Request for information on actions being taken to monitor illegal and unreported fishing </w:t>
            </w:r>
          </w:p>
        </w:tc>
        <w:tc>
          <w:tcPr>
            <w:tcW w:w="6317" w:type="dxa"/>
            <w:hideMark/>
          </w:tcPr>
          <w:p w14:paraId="36AB4D98" w14:textId="53CADDA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566B78">
              <w:rPr>
                <w:rFonts w:ascii="Aptos Narrow" w:eastAsia="Times New Roman" w:hAnsi="Aptos Narrow" w:cs="Times New Roman"/>
                <w:b/>
                <w:bCs/>
                <w:color w:val="000000"/>
                <w:sz w:val="22"/>
                <w:szCs w:val="22"/>
                <w:lang w:eastAsia="en-AU"/>
              </w:rPr>
              <w:t>row 1</w:t>
            </w:r>
            <w:r>
              <w:rPr>
                <w:rFonts w:ascii="Aptos Narrow" w:eastAsia="Times New Roman" w:hAnsi="Aptos Narrow" w:cs="Times New Roman"/>
                <w:b/>
                <w:bCs/>
                <w:color w:val="000000"/>
                <w:sz w:val="22"/>
                <w:szCs w:val="22"/>
                <w:lang w:eastAsia="en-AU"/>
              </w:rPr>
              <w:t>5</w:t>
            </w:r>
            <w:r>
              <w:rPr>
                <w:rFonts w:ascii="Aptos Narrow" w:eastAsia="Times New Roman" w:hAnsi="Aptos Narrow" w:cs="Times New Roman"/>
                <w:color w:val="000000"/>
                <w:sz w:val="22"/>
                <w:szCs w:val="22"/>
                <w:lang w:eastAsia="en-AU"/>
              </w:rPr>
              <w:t>, above.</w:t>
            </w:r>
          </w:p>
        </w:tc>
      </w:tr>
      <w:tr w:rsidR="00FB3C7D" w:rsidRPr="00D02506" w14:paraId="2101F2DE" w14:textId="77777777" w:rsidTr="00E725AF">
        <w:trPr>
          <w:trHeight w:val="1124"/>
        </w:trPr>
        <w:tc>
          <w:tcPr>
            <w:cnfStyle w:val="001000000000" w:firstRow="0" w:lastRow="0" w:firstColumn="1" w:lastColumn="0" w:oddVBand="0" w:evenVBand="0" w:oddHBand="0" w:evenHBand="0" w:firstRowFirstColumn="0" w:firstRowLastColumn="0" w:lastRowFirstColumn="0" w:lastRowLastColumn="0"/>
            <w:tcW w:w="604" w:type="dxa"/>
          </w:tcPr>
          <w:p w14:paraId="22D85F91" w14:textId="784C1C6E"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34</w:t>
            </w:r>
          </w:p>
        </w:tc>
        <w:tc>
          <w:tcPr>
            <w:tcW w:w="1715" w:type="dxa"/>
          </w:tcPr>
          <w:p w14:paraId="6D7D5A2F" w14:textId="0B8906D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noWrap/>
            <w:hideMark/>
          </w:tcPr>
          <w:p w14:paraId="1730CF48" w14:textId="565DF498"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468CB3EE" w14:textId="5F8032E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Include a monitoring and management approach for the resident sea turtle population in the plan</w:t>
            </w:r>
          </w:p>
        </w:tc>
        <w:tc>
          <w:tcPr>
            <w:tcW w:w="6317" w:type="dxa"/>
            <w:hideMark/>
          </w:tcPr>
          <w:p w14:paraId="0D26B532" w14:textId="4DA4BF91"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566B78">
              <w:rPr>
                <w:rFonts w:ascii="Aptos Narrow" w:eastAsia="Times New Roman" w:hAnsi="Aptos Narrow" w:cs="Times New Roman"/>
                <w:b/>
                <w:bCs/>
                <w:color w:val="000000"/>
                <w:sz w:val="22"/>
                <w:szCs w:val="22"/>
                <w:lang w:eastAsia="en-AU"/>
              </w:rPr>
              <w:t xml:space="preserve">row </w:t>
            </w:r>
            <w:r>
              <w:rPr>
                <w:rFonts w:ascii="Aptos Narrow" w:eastAsia="Times New Roman" w:hAnsi="Aptos Narrow" w:cs="Times New Roman"/>
                <w:b/>
                <w:bCs/>
                <w:color w:val="000000"/>
                <w:sz w:val="22"/>
                <w:szCs w:val="22"/>
                <w:lang w:eastAsia="en-AU"/>
              </w:rPr>
              <w:t>2</w:t>
            </w:r>
            <w:r w:rsidR="00FB3C7D">
              <w:rPr>
                <w:rFonts w:ascii="Aptos Narrow" w:eastAsia="Times New Roman" w:hAnsi="Aptos Narrow" w:cs="Times New Roman"/>
                <w:b/>
                <w:bCs/>
                <w:color w:val="000000"/>
                <w:sz w:val="22"/>
                <w:szCs w:val="22"/>
                <w:lang w:eastAsia="en-AU"/>
              </w:rPr>
              <w:t>2</w:t>
            </w:r>
            <w:r>
              <w:rPr>
                <w:rFonts w:ascii="Aptos Narrow" w:eastAsia="Times New Roman" w:hAnsi="Aptos Narrow" w:cs="Times New Roman"/>
                <w:color w:val="000000"/>
                <w:sz w:val="22"/>
                <w:szCs w:val="22"/>
                <w:lang w:eastAsia="en-AU"/>
              </w:rPr>
              <w:t>, above.</w:t>
            </w:r>
          </w:p>
        </w:tc>
      </w:tr>
      <w:tr w:rsidR="00FB3C7D" w:rsidRPr="00D02506" w14:paraId="778402A1" w14:textId="77777777" w:rsidTr="00E725AF">
        <w:trPr>
          <w:trHeight w:val="1244"/>
        </w:trPr>
        <w:tc>
          <w:tcPr>
            <w:cnfStyle w:val="001000000000" w:firstRow="0" w:lastRow="0" w:firstColumn="1" w:lastColumn="0" w:oddVBand="0" w:evenVBand="0" w:oddHBand="0" w:evenHBand="0" w:firstRowFirstColumn="0" w:firstRowLastColumn="0" w:lastRowFirstColumn="0" w:lastRowLastColumn="0"/>
            <w:tcW w:w="604" w:type="dxa"/>
          </w:tcPr>
          <w:p w14:paraId="28FDE6FC" w14:textId="6AE53B74"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35</w:t>
            </w:r>
          </w:p>
        </w:tc>
        <w:tc>
          <w:tcPr>
            <w:tcW w:w="1715" w:type="dxa"/>
          </w:tcPr>
          <w:p w14:paraId="48F2D6DF" w14:textId="729DC0E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noWrap/>
            <w:hideMark/>
          </w:tcPr>
          <w:p w14:paraId="72271E13" w14:textId="4295B23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3.2 </w:t>
            </w:r>
            <w:r w:rsidRPr="00D02506">
              <w:rPr>
                <w:rFonts w:ascii="Aptos Narrow" w:eastAsia="Times New Roman" w:hAnsi="Aptos Narrow" w:cs="Times New Roman"/>
                <w:color w:val="000000"/>
                <w:sz w:val="22"/>
                <w:szCs w:val="22"/>
                <w:lang w:eastAsia="en-AU"/>
              </w:rPr>
              <w:t>Monitoring, evaluation and reporting</w:t>
            </w:r>
          </w:p>
          <w:p w14:paraId="6D4697DF" w14:textId="31B33AB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483D3BA6" w14:textId="3ED833D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Provide more detail on monitoring of the marine park including how the data will be incorporated into the adaptive management framework.</w:t>
            </w:r>
          </w:p>
        </w:tc>
        <w:tc>
          <w:tcPr>
            <w:tcW w:w="6317" w:type="dxa"/>
            <w:hideMark/>
          </w:tcPr>
          <w:p w14:paraId="2C0283B8" w14:textId="34526E9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566B78">
              <w:rPr>
                <w:rFonts w:ascii="Aptos Narrow" w:eastAsia="Times New Roman" w:hAnsi="Aptos Narrow" w:cs="Times New Roman"/>
                <w:b/>
                <w:bCs/>
                <w:color w:val="000000"/>
                <w:sz w:val="22"/>
                <w:szCs w:val="22"/>
                <w:lang w:eastAsia="en-AU"/>
              </w:rPr>
              <w:t xml:space="preserve">row </w:t>
            </w:r>
            <w:r>
              <w:rPr>
                <w:rFonts w:ascii="Aptos Narrow" w:eastAsia="Times New Roman" w:hAnsi="Aptos Narrow" w:cs="Times New Roman"/>
                <w:b/>
                <w:bCs/>
                <w:color w:val="000000"/>
                <w:sz w:val="22"/>
                <w:szCs w:val="22"/>
                <w:lang w:eastAsia="en-AU"/>
              </w:rPr>
              <w:t>2</w:t>
            </w:r>
            <w:r w:rsidR="00FB3C7D">
              <w:rPr>
                <w:rFonts w:ascii="Aptos Narrow" w:eastAsia="Times New Roman" w:hAnsi="Aptos Narrow" w:cs="Times New Roman"/>
                <w:b/>
                <w:bCs/>
                <w:color w:val="000000"/>
                <w:sz w:val="22"/>
                <w:szCs w:val="22"/>
                <w:lang w:eastAsia="en-AU"/>
              </w:rPr>
              <w:t>2</w:t>
            </w:r>
            <w:r>
              <w:rPr>
                <w:rFonts w:ascii="Aptos Narrow" w:eastAsia="Times New Roman" w:hAnsi="Aptos Narrow" w:cs="Times New Roman"/>
                <w:color w:val="000000"/>
                <w:sz w:val="22"/>
                <w:szCs w:val="22"/>
                <w:lang w:eastAsia="en-AU"/>
              </w:rPr>
              <w:t>, above.</w:t>
            </w:r>
          </w:p>
        </w:tc>
      </w:tr>
      <w:tr w:rsidR="00FB3C7D" w:rsidRPr="00D02506" w14:paraId="288C06EA" w14:textId="77777777" w:rsidTr="00E725AF">
        <w:trPr>
          <w:trHeight w:val="2100"/>
        </w:trPr>
        <w:tc>
          <w:tcPr>
            <w:cnfStyle w:val="001000000000" w:firstRow="0" w:lastRow="0" w:firstColumn="1" w:lastColumn="0" w:oddVBand="0" w:evenVBand="0" w:oddHBand="0" w:evenHBand="0" w:firstRowFirstColumn="0" w:firstRowLastColumn="0" w:lastRowFirstColumn="0" w:lastRowLastColumn="0"/>
            <w:tcW w:w="604" w:type="dxa"/>
          </w:tcPr>
          <w:p w14:paraId="03904A83" w14:textId="04534725"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36</w:t>
            </w:r>
          </w:p>
        </w:tc>
        <w:tc>
          <w:tcPr>
            <w:tcW w:w="1715" w:type="dxa"/>
          </w:tcPr>
          <w:p w14:paraId="6E0A40C0" w14:textId="568691B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CI</w:t>
            </w:r>
          </w:p>
        </w:tc>
        <w:tc>
          <w:tcPr>
            <w:tcW w:w="1575" w:type="dxa"/>
            <w:vMerge/>
            <w:noWrap/>
            <w:hideMark/>
          </w:tcPr>
          <w:p w14:paraId="1E65E40F" w14:textId="21EBCC5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45EAD9CF" w14:textId="5B97DFD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Inquiry into whether there are contingency plans for responding to coral bleach events and other climate related threats</w:t>
            </w:r>
          </w:p>
        </w:tc>
        <w:tc>
          <w:tcPr>
            <w:tcW w:w="6317" w:type="dxa"/>
            <w:hideMark/>
          </w:tcPr>
          <w:p w14:paraId="3D7E122C" w14:textId="64962A0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w:t>
            </w:r>
            <w:r w:rsidRPr="00D02506">
              <w:rPr>
                <w:rFonts w:ascii="Aptos Narrow" w:eastAsia="Times New Roman" w:hAnsi="Aptos Narrow" w:cs="Times New Roman"/>
                <w:color w:val="000000"/>
                <w:sz w:val="22"/>
                <w:szCs w:val="22"/>
                <w:lang w:eastAsia="en-AU"/>
              </w:rPr>
              <w:t xml:space="preserve">here are cross agency arrangements in place that Parks Australia is involved </w:t>
            </w:r>
            <w:r>
              <w:rPr>
                <w:rFonts w:ascii="Aptos Narrow" w:eastAsia="Times New Roman" w:hAnsi="Aptos Narrow" w:cs="Times New Roman"/>
                <w:color w:val="000000"/>
                <w:sz w:val="22"/>
                <w:szCs w:val="22"/>
                <w:lang w:eastAsia="en-AU"/>
              </w:rPr>
              <w:t xml:space="preserve">in that can assist with predicting significant climate-related events – for </w:t>
            </w:r>
            <w:proofErr w:type="gramStart"/>
            <w:r>
              <w:rPr>
                <w:rFonts w:ascii="Aptos Narrow" w:eastAsia="Times New Roman" w:hAnsi="Aptos Narrow" w:cs="Times New Roman"/>
                <w:color w:val="000000"/>
                <w:sz w:val="22"/>
                <w:szCs w:val="22"/>
                <w:lang w:eastAsia="en-AU"/>
              </w:rPr>
              <w:t>example</w:t>
            </w:r>
            <w:proofErr w:type="gramEnd"/>
            <w:r>
              <w:rPr>
                <w:rFonts w:ascii="Aptos Narrow" w:eastAsia="Times New Roman" w:hAnsi="Aptos Narrow" w:cs="Times New Roman"/>
                <w:color w:val="000000"/>
                <w:sz w:val="22"/>
                <w:szCs w:val="22"/>
                <w:lang w:eastAsia="en-AU"/>
              </w:rPr>
              <w:t xml:space="preserve"> the</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Western Australian</w:t>
            </w:r>
            <w:r w:rsidRPr="00D02506">
              <w:rPr>
                <w:rFonts w:ascii="Aptos Narrow" w:eastAsia="Times New Roman" w:hAnsi="Aptos Narrow" w:cs="Times New Roman"/>
                <w:color w:val="000000"/>
                <w:sz w:val="22"/>
                <w:szCs w:val="22"/>
                <w:lang w:eastAsia="en-AU"/>
              </w:rPr>
              <w:t xml:space="preserve"> Coral Bleaching Group, coordinated by the Australian Institute for Marine Science.</w:t>
            </w:r>
            <w:r>
              <w:rPr>
                <w:rFonts w:ascii="Aptos Narrow" w:eastAsia="Times New Roman" w:hAnsi="Aptos Narrow" w:cs="Times New Roman"/>
                <w:color w:val="000000"/>
                <w:sz w:val="22"/>
                <w:szCs w:val="22"/>
                <w:lang w:eastAsia="en-AU"/>
              </w:rPr>
              <w:t xml:space="preserve"> </w:t>
            </w:r>
            <w:r w:rsidRPr="00D02506">
              <w:rPr>
                <w:rFonts w:ascii="Aptos Narrow" w:eastAsia="Times New Roman" w:hAnsi="Aptos Narrow" w:cs="Times New Roman"/>
                <w:color w:val="000000"/>
                <w:sz w:val="22"/>
                <w:szCs w:val="22"/>
                <w:lang w:eastAsia="en-AU"/>
              </w:rPr>
              <w:t xml:space="preserve">Responses to specific events </w:t>
            </w:r>
            <w:r>
              <w:rPr>
                <w:rFonts w:ascii="Aptos Narrow" w:eastAsia="Times New Roman" w:hAnsi="Aptos Narrow" w:cs="Times New Roman"/>
                <w:color w:val="000000"/>
                <w:sz w:val="22"/>
                <w:szCs w:val="22"/>
                <w:lang w:eastAsia="en-AU"/>
              </w:rPr>
              <w:t>can be formulated case by case through linkages to other agencies and research organisations through groups such as this one. Arrangements are likely to vary from event to event and over the life of the management plans.</w:t>
            </w:r>
          </w:p>
        </w:tc>
      </w:tr>
      <w:tr w:rsidR="00FB3C7D" w:rsidRPr="00D02506" w14:paraId="79B1EB55" w14:textId="77777777" w:rsidTr="00E725AF">
        <w:trPr>
          <w:trHeight w:val="1500"/>
        </w:trPr>
        <w:tc>
          <w:tcPr>
            <w:cnfStyle w:val="001000000000" w:firstRow="0" w:lastRow="0" w:firstColumn="1" w:lastColumn="0" w:oddVBand="0" w:evenVBand="0" w:oddHBand="0" w:evenHBand="0" w:firstRowFirstColumn="0" w:firstRowLastColumn="0" w:lastRowFirstColumn="0" w:lastRowLastColumn="0"/>
            <w:tcW w:w="604" w:type="dxa"/>
          </w:tcPr>
          <w:p w14:paraId="4949884C" w14:textId="172C5E06"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37</w:t>
            </w:r>
          </w:p>
        </w:tc>
        <w:tc>
          <w:tcPr>
            <w:tcW w:w="1715" w:type="dxa"/>
          </w:tcPr>
          <w:p w14:paraId="449F1091" w14:textId="0412335F"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1EF20C30" w14:textId="2D44D4A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46CA445C" w14:textId="3D73454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General request for further information on the involvement of the community in monitoring and research activities.</w:t>
            </w:r>
          </w:p>
        </w:tc>
        <w:tc>
          <w:tcPr>
            <w:tcW w:w="6317" w:type="dxa"/>
            <w:hideMark/>
          </w:tcPr>
          <w:p w14:paraId="69CC25D6" w14:textId="3733A59A" w:rsidR="002C17F5" w:rsidRDefault="00826B5B"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826B5B">
              <w:rPr>
                <w:rFonts w:ascii="Aptos Narrow" w:eastAsia="Times New Roman" w:hAnsi="Aptos Narrow" w:cs="Times New Roman"/>
                <w:color w:val="000000"/>
                <w:sz w:val="22"/>
                <w:szCs w:val="22"/>
                <w:lang w:eastAsia="en-AU"/>
              </w:rPr>
              <w:t>Community involvement underpins the approach to management of the parks, including through community advisory committees.</w:t>
            </w:r>
            <w:r>
              <w:rPr>
                <w:rFonts w:ascii="Aptos Narrow" w:eastAsia="Times New Roman" w:hAnsi="Aptos Narrow" w:cs="Times New Roman"/>
                <w:color w:val="000000"/>
                <w:sz w:val="22"/>
                <w:szCs w:val="22"/>
                <w:lang w:eastAsia="en-AU"/>
              </w:rPr>
              <w:t xml:space="preserve"> </w:t>
            </w:r>
            <w:r w:rsidR="002C17F5">
              <w:rPr>
                <w:rFonts w:ascii="Aptos Narrow" w:eastAsia="Times New Roman" w:hAnsi="Aptos Narrow" w:cs="Times New Roman"/>
                <w:color w:val="000000"/>
                <w:sz w:val="22"/>
                <w:szCs w:val="22"/>
                <w:lang w:eastAsia="en-AU"/>
              </w:rPr>
              <w:t xml:space="preserve">The Director will seek to engage and build the capacity of community groups and organisations. Details of how this may occur this will be the subject of </w:t>
            </w:r>
            <w:proofErr w:type="gramStart"/>
            <w:r w:rsidR="002C17F5">
              <w:rPr>
                <w:rFonts w:ascii="Aptos Narrow" w:eastAsia="Times New Roman" w:hAnsi="Aptos Narrow" w:cs="Times New Roman"/>
                <w:color w:val="000000"/>
                <w:sz w:val="22"/>
                <w:szCs w:val="22"/>
                <w:lang w:eastAsia="en-AU"/>
              </w:rPr>
              <w:t>shorter term</w:t>
            </w:r>
            <w:proofErr w:type="gramEnd"/>
            <w:r w:rsidR="002C17F5">
              <w:rPr>
                <w:rFonts w:ascii="Aptos Narrow" w:eastAsia="Times New Roman" w:hAnsi="Aptos Narrow" w:cs="Times New Roman"/>
                <w:color w:val="000000"/>
                <w:sz w:val="22"/>
                <w:szCs w:val="22"/>
                <w:lang w:eastAsia="en-AU"/>
              </w:rPr>
              <w:t xml:space="preserve"> planning and consultation with relevant groups.</w:t>
            </w:r>
          </w:p>
          <w:p w14:paraId="0D7CBD6D"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7EB826B5" w14:textId="50AA4CC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also to the views provided at </w:t>
            </w:r>
            <w:r w:rsidRPr="00163FE0">
              <w:rPr>
                <w:rFonts w:ascii="Aptos Narrow" w:eastAsia="Times New Roman" w:hAnsi="Aptos Narrow" w:cs="Times New Roman"/>
                <w:b/>
                <w:bCs/>
                <w:color w:val="000000"/>
                <w:sz w:val="22"/>
                <w:szCs w:val="22"/>
                <w:lang w:eastAsia="en-AU"/>
              </w:rPr>
              <w:t>row 2</w:t>
            </w:r>
            <w:r w:rsidR="00FB3C7D">
              <w:rPr>
                <w:rFonts w:ascii="Aptos Narrow" w:eastAsia="Times New Roman" w:hAnsi="Aptos Narrow" w:cs="Times New Roman"/>
                <w:b/>
                <w:bCs/>
                <w:color w:val="000000"/>
                <w:sz w:val="22"/>
                <w:szCs w:val="22"/>
                <w:lang w:eastAsia="en-AU"/>
              </w:rPr>
              <w:t>2</w:t>
            </w:r>
            <w:r>
              <w:rPr>
                <w:rFonts w:ascii="Aptos Narrow" w:eastAsia="Times New Roman" w:hAnsi="Aptos Narrow" w:cs="Times New Roman"/>
                <w:color w:val="000000"/>
                <w:sz w:val="22"/>
                <w:szCs w:val="22"/>
                <w:lang w:eastAsia="en-AU"/>
              </w:rPr>
              <w:t>, above.</w:t>
            </w:r>
          </w:p>
        </w:tc>
      </w:tr>
      <w:tr w:rsidR="002C17F5" w:rsidRPr="00D02506" w14:paraId="5E088FF9" w14:textId="77777777" w:rsidTr="00E725AF">
        <w:trPr>
          <w:trHeight w:val="100"/>
        </w:trPr>
        <w:tc>
          <w:tcPr>
            <w:cnfStyle w:val="001000000000" w:firstRow="0" w:lastRow="0" w:firstColumn="1" w:lastColumn="0" w:oddVBand="0" w:evenVBand="0" w:oddHBand="0" w:evenHBand="0" w:firstRowFirstColumn="0" w:firstRowLastColumn="0" w:lastRowFirstColumn="0" w:lastRowLastColumn="0"/>
            <w:tcW w:w="604" w:type="dxa"/>
          </w:tcPr>
          <w:p w14:paraId="3E2DA619" w14:textId="1357600B"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38</w:t>
            </w:r>
          </w:p>
        </w:tc>
        <w:tc>
          <w:tcPr>
            <w:tcW w:w="1715" w:type="dxa"/>
          </w:tcPr>
          <w:p w14:paraId="7849CF77" w14:textId="7777777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Both</w:t>
            </w:r>
          </w:p>
        </w:tc>
        <w:tc>
          <w:tcPr>
            <w:tcW w:w="1575" w:type="dxa"/>
            <w:noWrap/>
            <w:hideMark/>
          </w:tcPr>
          <w:p w14:paraId="42A905E3" w14:textId="60F4B3E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Zoning</w:t>
            </w:r>
          </w:p>
          <w:p w14:paraId="6953A077" w14:textId="7777777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483FEE9D" w14:textId="27DD43B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There should be higher levels of protection in inshore areas of the marine parks – more national park zoning for example.</w:t>
            </w:r>
          </w:p>
        </w:tc>
        <w:tc>
          <w:tcPr>
            <w:tcW w:w="6317" w:type="dxa"/>
            <w:hideMark/>
          </w:tcPr>
          <w:p w14:paraId="14989341" w14:textId="7F371E32"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This comment, or similar, was made in </w:t>
            </w:r>
            <w:proofErr w:type="gramStart"/>
            <w:r>
              <w:rPr>
                <w:rFonts w:ascii="Aptos Narrow" w:eastAsia="Times New Roman" w:hAnsi="Aptos Narrow" w:cs="Times New Roman"/>
                <w:color w:val="000000"/>
                <w:sz w:val="22"/>
                <w:szCs w:val="22"/>
                <w:lang w:eastAsia="en-AU"/>
              </w:rPr>
              <w:t>a number of</w:t>
            </w:r>
            <w:proofErr w:type="gramEnd"/>
            <w:r>
              <w:rPr>
                <w:rFonts w:ascii="Aptos Narrow" w:eastAsia="Times New Roman" w:hAnsi="Aptos Narrow" w:cs="Times New Roman"/>
                <w:color w:val="000000"/>
                <w:sz w:val="22"/>
                <w:szCs w:val="22"/>
                <w:lang w:eastAsia="en-AU"/>
              </w:rPr>
              <w:t xml:space="preserve"> submissions for reasons such as meeting 30% targets in relation to ocean protection and to protect against recreational fishing pressure.</w:t>
            </w:r>
          </w:p>
          <w:p w14:paraId="6E9F5F12"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2609DFB7" w14:textId="3170B71A"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There were also many submissions indicating strong support for the zoning in the draft management plans and/or the co-design process behind the design of the marine parks. </w:t>
            </w:r>
          </w:p>
          <w:p w14:paraId="3911C65D"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3F4599BE" w14:textId="6B38CF35"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notes that the draft management plans’ zoning is identical to the zoning established under the proclamation of the </w:t>
            </w:r>
            <w:r>
              <w:rPr>
                <w:rFonts w:ascii="Aptos Narrow" w:eastAsia="Times New Roman" w:hAnsi="Aptos Narrow" w:cs="Times New Roman"/>
                <w:color w:val="000000"/>
                <w:sz w:val="22"/>
                <w:szCs w:val="22"/>
                <w:lang w:eastAsia="en-AU"/>
              </w:rPr>
              <w:lastRenderedPageBreak/>
              <w:t xml:space="preserve">parks in 2022.  A key objective in the original design of the parks was to put the views and aspirations of marine users – especially the CI and CKI communities – at the forefront of the design process. </w:t>
            </w:r>
          </w:p>
          <w:p w14:paraId="561187AA"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E46D719" w14:textId="0A039C38"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L</w:t>
            </w:r>
            <w:r w:rsidRPr="00D02506">
              <w:rPr>
                <w:rFonts w:ascii="Aptos Narrow" w:eastAsia="Times New Roman" w:hAnsi="Aptos Narrow" w:cs="Times New Roman"/>
                <w:color w:val="000000"/>
                <w:sz w:val="22"/>
                <w:szCs w:val="22"/>
                <w:lang w:eastAsia="en-AU"/>
              </w:rPr>
              <w:t xml:space="preserve">ocal communities </w:t>
            </w:r>
            <w:r>
              <w:rPr>
                <w:rFonts w:ascii="Aptos Narrow" w:eastAsia="Times New Roman" w:hAnsi="Aptos Narrow" w:cs="Times New Roman"/>
                <w:color w:val="000000"/>
                <w:sz w:val="22"/>
                <w:szCs w:val="22"/>
                <w:lang w:eastAsia="en-AU"/>
              </w:rPr>
              <w:t xml:space="preserve">have consistently expressed that </w:t>
            </w:r>
            <w:r w:rsidRPr="00D02506">
              <w:rPr>
                <w:rFonts w:ascii="Aptos Narrow" w:eastAsia="Times New Roman" w:hAnsi="Aptos Narrow" w:cs="Times New Roman"/>
                <w:color w:val="000000"/>
                <w:sz w:val="22"/>
                <w:szCs w:val="22"/>
                <w:lang w:eastAsia="en-AU"/>
              </w:rPr>
              <w:t>continu</w:t>
            </w:r>
            <w:r>
              <w:rPr>
                <w:rFonts w:ascii="Aptos Narrow" w:eastAsia="Times New Roman" w:hAnsi="Aptos Narrow" w:cs="Times New Roman"/>
                <w:color w:val="000000"/>
                <w:sz w:val="22"/>
                <w:szCs w:val="22"/>
                <w:lang w:eastAsia="en-AU"/>
              </w:rPr>
              <w:t>ed</w:t>
            </w:r>
            <w:r w:rsidRPr="00D02506">
              <w:rPr>
                <w:rFonts w:ascii="Aptos Narrow" w:eastAsia="Times New Roman" w:hAnsi="Aptos Narrow" w:cs="Times New Roman"/>
                <w:color w:val="000000"/>
                <w:sz w:val="22"/>
                <w:szCs w:val="22"/>
                <w:lang w:eastAsia="en-AU"/>
              </w:rPr>
              <w:t xml:space="preserve"> access to inshore waters for subsistence</w:t>
            </w:r>
            <w:r>
              <w:rPr>
                <w:rFonts w:ascii="Aptos Narrow" w:eastAsia="Times New Roman" w:hAnsi="Aptos Narrow" w:cs="Times New Roman"/>
                <w:color w:val="000000"/>
                <w:sz w:val="22"/>
                <w:szCs w:val="22"/>
                <w:lang w:eastAsia="en-AU"/>
              </w:rPr>
              <w:t xml:space="preserve"> and</w:t>
            </w:r>
            <w:r w:rsidRPr="00D02506">
              <w:rPr>
                <w:rFonts w:ascii="Aptos Narrow" w:eastAsia="Times New Roman" w:hAnsi="Aptos Narrow" w:cs="Times New Roman"/>
                <w:color w:val="000000"/>
                <w:sz w:val="22"/>
                <w:szCs w:val="22"/>
                <w:lang w:eastAsia="en-AU"/>
              </w:rPr>
              <w:t xml:space="preserve"> recreational </w:t>
            </w:r>
            <w:r>
              <w:rPr>
                <w:rFonts w:ascii="Aptos Narrow" w:eastAsia="Times New Roman" w:hAnsi="Aptos Narrow" w:cs="Times New Roman"/>
                <w:color w:val="000000"/>
                <w:sz w:val="22"/>
                <w:szCs w:val="22"/>
                <w:lang w:eastAsia="en-AU"/>
              </w:rPr>
              <w:t xml:space="preserve">fishing (including spearfishing), </w:t>
            </w:r>
            <w:r w:rsidRPr="00D02506">
              <w:rPr>
                <w:rFonts w:ascii="Aptos Narrow" w:eastAsia="Times New Roman" w:hAnsi="Aptos Narrow" w:cs="Times New Roman"/>
                <w:color w:val="000000"/>
                <w:sz w:val="22"/>
                <w:szCs w:val="22"/>
                <w:lang w:eastAsia="en-AU"/>
              </w:rPr>
              <w:t>and locally</w:t>
            </w:r>
            <w:r>
              <w:rPr>
                <w:rFonts w:ascii="Aptos Narrow" w:eastAsia="Times New Roman" w:hAnsi="Aptos Narrow" w:cs="Times New Roman"/>
                <w:color w:val="000000"/>
                <w:sz w:val="22"/>
                <w:szCs w:val="22"/>
                <w:lang w:eastAsia="en-AU"/>
              </w:rPr>
              <w:t xml:space="preserve"> </w:t>
            </w:r>
            <w:r w:rsidRPr="00D02506">
              <w:rPr>
                <w:rFonts w:ascii="Aptos Narrow" w:eastAsia="Times New Roman" w:hAnsi="Aptos Narrow" w:cs="Times New Roman"/>
                <w:color w:val="000000"/>
                <w:sz w:val="22"/>
                <w:szCs w:val="22"/>
                <w:lang w:eastAsia="en-AU"/>
              </w:rPr>
              <w:t>based commercial fishing</w:t>
            </w:r>
            <w:r>
              <w:rPr>
                <w:rFonts w:ascii="Aptos Narrow" w:eastAsia="Times New Roman" w:hAnsi="Aptos Narrow" w:cs="Times New Roman"/>
                <w:color w:val="000000"/>
                <w:sz w:val="22"/>
                <w:szCs w:val="22"/>
                <w:lang w:eastAsia="en-AU"/>
              </w:rPr>
              <w:t xml:space="preserve"> is very important.</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 xml:space="preserve">Opportunities to create community-supported green zones in inshore waters were explored at both CI and CKI, resulting in green zones at </w:t>
            </w:r>
            <w:r w:rsidRPr="00D02506">
              <w:rPr>
                <w:rFonts w:ascii="Aptos Narrow" w:eastAsia="Times New Roman" w:hAnsi="Aptos Narrow" w:cs="Times New Roman"/>
                <w:color w:val="000000"/>
                <w:sz w:val="22"/>
                <w:szCs w:val="22"/>
                <w:lang w:eastAsia="en-AU"/>
              </w:rPr>
              <w:t>The Rip and Trannies Beach</w:t>
            </w:r>
            <w:r>
              <w:rPr>
                <w:rFonts w:ascii="Aptos Narrow" w:eastAsia="Times New Roman" w:hAnsi="Aptos Narrow" w:cs="Times New Roman"/>
                <w:color w:val="000000"/>
                <w:sz w:val="22"/>
                <w:szCs w:val="22"/>
                <w:lang w:eastAsia="en-AU"/>
              </w:rPr>
              <w:t xml:space="preserve"> at CKI</w:t>
            </w:r>
            <w:r w:rsidRPr="00D02506">
              <w:rPr>
                <w:rFonts w:ascii="Aptos Narrow" w:eastAsia="Times New Roman" w:hAnsi="Aptos Narrow" w:cs="Times New Roman"/>
                <w:color w:val="000000"/>
                <w:sz w:val="22"/>
                <w:szCs w:val="22"/>
                <w:lang w:eastAsia="en-AU"/>
              </w:rPr>
              <w:t xml:space="preserve">. </w:t>
            </w:r>
          </w:p>
          <w:p w14:paraId="3A5ECA77"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EAC99F2"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Director considers that strong local community support for the CI and CKI marine parks will be crucial to their success over time. Arguments for increased inshore green zoning, while well-made, are not as compelling as remaining true to the original design objectives and co-design processes undertaken with local communities and the consistently expressed strong support for retaining the co-designed zoning.</w:t>
            </w:r>
          </w:p>
          <w:p w14:paraId="427A48D2"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7B1E0C3" w14:textId="2E4A02C6" w:rsidR="002C17F5" w:rsidRPr="000E0D01" w:rsidRDefault="002C17F5" w:rsidP="00E725AF">
            <w:pPr>
              <w:cnfStyle w:val="000000000000" w:firstRow="0" w:lastRow="0" w:firstColumn="0" w:lastColumn="0" w:oddVBand="0" w:evenVBand="0" w:oddHBand="0" w:evenHBand="0" w:firstRowFirstColumn="0" w:firstRowLastColumn="0" w:lastRowFirstColumn="0" w:lastRowLastColumn="0"/>
            </w:pPr>
            <w:r>
              <w:rPr>
                <w:rFonts w:ascii="Aptos Narrow" w:eastAsia="Times New Roman" w:hAnsi="Aptos Narrow" w:cs="Times New Roman"/>
                <w:color w:val="000000"/>
                <w:sz w:val="22"/>
                <w:szCs w:val="22"/>
                <w:lang w:eastAsia="en-AU"/>
              </w:rPr>
              <w:t xml:space="preserve">More information on the design process for the CI and CKI marine parks, including community and stakeholder comments, and the Director’s views is available from </w:t>
            </w:r>
            <w:r>
              <w:t xml:space="preserve"> </w:t>
            </w:r>
            <w:r w:rsidRPr="00E725AF">
              <w:rPr>
                <w:rFonts w:ascii="Aptos Narrow" w:eastAsia="Times New Roman" w:hAnsi="Aptos Narrow" w:cs="Times New Roman"/>
                <w:sz w:val="22"/>
                <w:szCs w:val="22"/>
                <w:lang w:eastAsia="en-AU"/>
              </w:rPr>
              <w:t>https://australianmarineparks.gov.au/management/consultations-reviews/indian-ocean-territories-science-consultation/</w:t>
            </w:r>
            <w:r>
              <w:rPr>
                <w:rFonts w:ascii="Aptos Narrow" w:eastAsia="Times New Roman" w:hAnsi="Aptos Narrow" w:cs="Times New Roman"/>
                <w:color w:val="000000"/>
                <w:sz w:val="22"/>
                <w:szCs w:val="22"/>
                <w:lang w:eastAsia="en-AU"/>
              </w:rPr>
              <w:t xml:space="preserve">  - in particular, the Director’s December 2021 report </w:t>
            </w:r>
            <w:r w:rsidRPr="007A040A">
              <w:rPr>
                <w:rFonts w:ascii="Aptos Narrow" w:eastAsia="Times New Roman" w:hAnsi="Aptos Narrow" w:cs="Times New Roman"/>
                <w:i/>
                <w:iCs/>
                <w:color w:val="000000"/>
                <w:sz w:val="22"/>
                <w:szCs w:val="22"/>
                <w:lang w:eastAsia="en-AU"/>
              </w:rPr>
              <w:t>Establishing Australian Marine Parks in the Indian Ocean Territories</w:t>
            </w:r>
            <w:r>
              <w:rPr>
                <w:rFonts w:ascii="Aptos Narrow" w:eastAsia="Times New Roman" w:hAnsi="Aptos Narrow" w:cs="Times New Roman"/>
                <w:color w:val="000000"/>
                <w:sz w:val="22"/>
                <w:szCs w:val="22"/>
                <w:lang w:eastAsia="en-AU"/>
              </w:rPr>
              <w:t xml:space="preserve"> – available online at: </w:t>
            </w:r>
            <w:r>
              <w:t xml:space="preserve">  </w:t>
            </w:r>
            <w:r w:rsidRPr="00E725AF">
              <w:rPr>
                <w:rFonts w:ascii="Aptos Narrow" w:eastAsia="Times New Roman" w:hAnsi="Aptos Narrow" w:cs="Times New Roman"/>
                <w:sz w:val="22"/>
                <w:szCs w:val="22"/>
                <w:lang w:eastAsia="en-AU"/>
              </w:rPr>
              <w:t>https://api.parksaustralia.gov.au/sites/default/files/2022-11/document/amp-document-AMP-IOT-DNP-Report.pdf</w:t>
            </w:r>
            <w:r>
              <w:t xml:space="preserve"> </w:t>
            </w:r>
          </w:p>
        </w:tc>
      </w:tr>
      <w:tr w:rsidR="00FB3C7D" w:rsidRPr="00D02506" w14:paraId="2C2D773A" w14:textId="77777777" w:rsidTr="00E725AF">
        <w:trPr>
          <w:trHeight w:val="3109"/>
        </w:trPr>
        <w:tc>
          <w:tcPr>
            <w:cnfStyle w:val="001000000000" w:firstRow="0" w:lastRow="0" w:firstColumn="1" w:lastColumn="0" w:oddVBand="0" w:evenVBand="0" w:oddHBand="0" w:evenHBand="0" w:firstRowFirstColumn="0" w:firstRowLastColumn="0" w:lastRowFirstColumn="0" w:lastRowLastColumn="0"/>
            <w:tcW w:w="604" w:type="dxa"/>
          </w:tcPr>
          <w:p w14:paraId="1570947D" w14:textId="6D9AF5CA"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39</w:t>
            </w:r>
          </w:p>
        </w:tc>
        <w:tc>
          <w:tcPr>
            <w:tcW w:w="1715" w:type="dxa"/>
          </w:tcPr>
          <w:p w14:paraId="4EABD7CD" w14:textId="11F5956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CKI </w:t>
            </w:r>
          </w:p>
        </w:tc>
        <w:tc>
          <w:tcPr>
            <w:tcW w:w="1575" w:type="dxa"/>
            <w:noWrap/>
            <w:hideMark/>
          </w:tcPr>
          <w:p w14:paraId="7D38C1FF" w14:textId="6893621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4.3.1 </w:t>
            </w:r>
            <w:r w:rsidRPr="00D02506">
              <w:rPr>
                <w:rFonts w:ascii="Aptos Narrow" w:eastAsia="Times New Roman" w:hAnsi="Aptos Narrow" w:cs="Times New Roman"/>
                <w:color w:val="000000"/>
                <w:sz w:val="22"/>
                <w:szCs w:val="22"/>
                <w:lang w:eastAsia="en-AU"/>
              </w:rPr>
              <w:t xml:space="preserve">General use </w:t>
            </w:r>
            <w:r>
              <w:rPr>
                <w:rFonts w:ascii="Aptos Narrow" w:eastAsia="Times New Roman" w:hAnsi="Aptos Narrow" w:cs="Times New Roman"/>
                <w:color w:val="000000"/>
                <w:sz w:val="22"/>
                <w:szCs w:val="22"/>
                <w:lang w:eastAsia="en-AU"/>
              </w:rPr>
              <w:t>and access</w:t>
            </w:r>
          </w:p>
        </w:tc>
        <w:tc>
          <w:tcPr>
            <w:tcW w:w="3331" w:type="dxa"/>
            <w:hideMark/>
          </w:tcPr>
          <w:p w14:paraId="05775198" w14:textId="7DF6D60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to e</w:t>
            </w:r>
            <w:r w:rsidRPr="00D02506">
              <w:rPr>
                <w:rFonts w:ascii="Aptos Narrow" w:eastAsia="Times New Roman" w:hAnsi="Aptos Narrow" w:cs="Times New Roman"/>
                <w:color w:val="000000"/>
                <w:sz w:val="22"/>
                <w:szCs w:val="22"/>
                <w:lang w:eastAsia="en-AU"/>
              </w:rPr>
              <w:t xml:space="preserve">xtend prohibition on touching, standing on and generally disturbing corals to stony coral in the yellow Habitat Protection Zone.  </w:t>
            </w:r>
          </w:p>
        </w:tc>
        <w:tc>
          <w:tcPr>
            <w:tcW w:w="6317" w:type="dxa"/>
            <w:hideMark/>
          </w:tcPr>
          <w:p w14:paraId="0EAB29F7" w14:textId="6ECF4BF4"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Such a prohibition was considered during development of the CKI management plan</w:t>
            </w:r>
            <w:r>
              <w:rPr>
                <w:rFonts w:ascii="Aptos Narrow" w:eastAsia="Times New Roman" w:hAnsi="Aptos Narrow" w:cs="Times New Roman"/>
                <w:color w:val="000000"/>
                <w:sz w:val="22"/>
                <w:szCs w:val="22"/>
                <w:lang w:eastAsia="en-AU"/>
              </w:rPr>
              <w:t xml:space="preserve"> for the yellow zone area, in addition to the green zones at The Rip and Trannies Beach. The Director acknowledges that the extensive intertidal areas in the yellow zone heighten the risk of inadvertent trampling of corals and other marine life by users of the marine park. However, implementing a full prohibition of this nature in the yellow zone was considered </w:t>
            </w:r>
            <w:r w:rsidRPr="00D02506">
              <w:rPr>
                <w:rFonts w:ascii="Aptos Narrow" w:eastAsia="Times New Roman" w:hAnsi="Aptos Narrow" w:cs="Times New Roman"/>
                <w:color w:val="000000"/>
                <w:sz w:val="22"/>
                <w:szCs w:val="22"/>
                <w:lang w:eastAsia="en-AU"/>
              </w:rPr>
              <w:t>impractical</w:t>
            </w:r>
            <w:r>
              <w:rPr>
                <w:rFonts w:ascii="Aptos Narrow" w:eastAsia="Times New Roman" w:hAnsi="Aptos Narrow" w:cs="Times New Roman"/>
                <w:color w:val="000000"/>
                <w:sz w:val="22"/>
                <w:szCs w:val="22"/>
                <w:lang w:eastAsia="en-AU"/>
              </w:rPr>
              <w:t xml:space="preserve"> from a compliance perspective</w:t>
            </w:r>
            <w:r w:rsidRPr="00D02506">
              <w:rPr>
                <w:rFonts w:ascii="Aptos Narrow" w:eastAsia="Times New Roman" w:hAnsi="Aptos Narrow" w:cs="Times New Roman"/>
                <w:color w:val="000000"/>
                <w:sz w:val="22"/>
                <w:szCs w:val="22"/>
                <w:lang w:eastAsia="en-AU"/>
              </w:rPr>
              <w:t xml:space="preserve"> when balanced against the needs of the local community and visitors to access </w:t>
            </w:r>
            <w:r>
              <w:rPr>
                <w:rFonts w:ascii="Aptos Narrow" w:eastAsia="Times New Roman" w:hAnsi="Aptos Narrow" w:cs="Times New Roman"/>
                <w:color w:val="000000"/>
                <w:sz w:val="22"/>
                <w:szCs w:val="22"/>
                <w:lang w:eastAsia="en-AU"/>
              </w:rPr>
              <w:t xml:space="preserve">this </w:t>
            </w:r>
            <w:r w:rsidRPr="00D02506">
              <w:rPr>
                <w:rFonts w:ascii="Aptos Narrow" w:eastAsia="Times New Roman" w:hAnsi="Aptos Narrow" w:cs="Times New Roman"/>
                <w:color w:val="000000"/>
                <w:sz w:val="22"/>
                <w:szCs w:val="22"/>
                <w:lang w:eastAsia="en-AU"/>
              </w:rPr>
              <w:t>zone for recreation and other purposes.</w:t>
            </w:r>
          </w:p>
          <w:p w14:paraId="644E555B" w14:textId="7249725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Educational materials, including signage </w:t>
            </w:r>
            <w:r>
              <w:rPr>
                <w:rFonts w:ascii="Aptos Narrow" w:eastAsia="Times New Roman" w:hAnsi="Aptos Narrow" w:cs="Times New Roman"/>
                <w:color w:val="000000"/>
                <w:sz w:val="22"/>
                <w:szCs w:val="22"/>
                <w:lang w:eastAsia="en-AU"/>
              </w:rPr>
              <w:t xml:space="preserve">for </w:t>
            </w:r>
            <w:r w:rsidRPr="00D02506">
              <w:rPr>
                <w:rFonts w:ascii="Aptos Narrow" w:eastAsia="Times New Roman" w:hAnsi="Aptos Narrow" w:cs="Times New Roman"/>
                <w:color w:val="000000"/>
                <w:sz w:val="22"/>
                <w:szCs w:val="22"/>
                <w:lang w:eastAsia="en-AU"/>
              </w:rPr>
              <w:t>sensitive locations, will be developed to encourage users of the marine park to minimise disturbance to corals and other marine life.</w:t>
            </w:r>
          </w:p>
        </w:tc>
      </w:tr>
      <w:tr w:rsidR="00FB3C7D" w:rsidRPr="00D02506" w14:paraId="63656301" w14:textId="77777777" w:rsidTr="00E725AF">
        <w:trPr>
          <w:trHeight w:val="1500"/>
        </w:trPr>
        <w:tc>
          <w:tcPr>
            <w:cnfStyle w:val="001000000000" w:firstRow="0" w:lastRow="0" w:firstColumn="1" w:lastColumn="0" w:oddVBand="0" w:evenVBand="0" w:oddHBand="0" w:evenHBand="0" w:firstRowFirstColumn="0" w:firstRowLastColumn="0" w:lastRowFirstColumn="0" w:lastRowLastColumn="0"/>
            <w:tcW w:w="604" w:type="dxa"/>
          </w:tcPr>
          <w:p w14:paraId="7C2F78F9" w14:textId="0ED92E35"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40</w:t>
            </w:r>
          </w:p>
        </w:tc>
        <w:tc>
          <w:tcPr>
            <w:tcW w:w="1715" w:type="dxa"/>
          </w:tcPr>
          <w:p w14:paraId="73BE9365" w14:textId="07C719A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noWrap/>
            <w:hideMark/>
          </w:tcPr>
          <w:p w14:paraId="77C362AF" w14:textId="3CC04C1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4.3.2 C</w:t>
            </w:r>
            <w:r w:rsidRPr="00D02506">
              <w:rPr>
                <w:rFonts w:ascii="Aptos Narrow" w:eastAsia="Times New Roman" w:hAnsi="Aptos Narrow" w:cs="Times New Roman"/>
                <w:color w:val="000000"/>
                <w:sz w:val="22"/>
                <w:szCs w:val="22"/>
                <w:lang w:eastAsia="en-AU"/>
              </w:rPr>
              <w:t>ommercial shipping</w:t>
            </w:r>
          </w:p>
        </w:tc>
        <w:tc>
          <w:tcPr>
            <w:tcW w:w="3331" w:type="dxa"/>
            <w:hideMark/>
          </w:tcPr>
          <w:p w14:paraId="1DADC5D8" w14:textId="357B138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Suggest inclusion of vessel in-water cleaning as a prescription </w:t>
            </w:r>
          </w:p>
        </w:tc>
        <w:tc>
          <w:tcPr>
            <w:tcW w:w="6317" w:type="dxa"/>
            <w:hideMark/>
          </w:tcPr>
          <w:p w14:paraId="02431ABC" w14:textId="77A8B69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Parks Australia is not </w:t>
            </w:r>
            <w:proofErr w:type="gramStart"/>
            <w:r>
              <w:rPr>
                <w:rFonts w:ascii="Aptos Narrow" w:eastAsia="Times New Roman" w:hAnsi="Aptos Narrow" w:cs="Times New Roman"/>
                <w:color w:val="000000"/>
                <w:sz w:val="22"/>
                <w:szCs w:val="22"/>
                <w:lang w:eastAsia="en-AU"/>
              </w:rPr>
              <w:t>in a position</w:t>
            </w:r>
            <w:proofErr w:type="gramEnd"/>
            <w:r>
              <w:rPr>
                <w:rFonts w:ascii="Aptos Narrow" w:eastAsia="Times New Roman" w:hAnsi="Aptos Narrow" w:cs="Times New Roman"/>
                <w:color w:val="000000"/>
                <w:sz w:val="22"/>
                <w:szCs w:val="22"/>
                <w:lang w:eastAsia="en-AU"/>
              </w:rPr>
              <w:t xml:space="preserve"> to directly require or enforce such a prescription. The management plans note that there is </w:t>
            </w:r>
            <w:r w:rsidRPr="00F47098">
              <w:rPr>
                <w:rFonts w:ascii="Aptos Narrow" w:eastAsia="Times New Roman" w:hAnsi="Aptos Narrow" w:cs="Times New Roman"/>
                <w:color w:val="000000"/>
                <w:sz w:val="22"/>
                <w:szCs w:val="22"/>
                <w:lang w:eastAsia="en-AU"/>
              </w:rPr>
              <w:t>a range of national laws, policies and procedures relevant to commercial shipping that continue to apply within the marine park</w:t>
            </w:r>
            <w:r>
              <w:rPr>
                <w:rFonts w:ascii="Aptos Narrow" w:eastAsia="Times New Roman" w:hAnsi="Aptos Narrow" w:cs="Times New Roman"/>
                <w:color w:val="000000"/>
                <w:sz w:val="22"/>
                <w:szCs w:val="22"/>
                <w:lang w:eastAsia="en-AU"/>
              </w:rPr>
              <w:t xml:space="preserve">, including </w:t>
            </w:r>
            <w:r w:rsidRPr="00F47098">
              <w:rPr>
                <w:rFonts w:ascii="Aptos Narrow" w:eastAsia="Times New Roman" w:hAnsi="Aptos Narrow" w:cs="Times New Roman"/>
                <w:color w:val="000000"/>
                <w:sz w:val="22"/>
                <w:szCs w:val="22"/>
                <w:lang w:eastAsia="en-AU"/>
              </w:rPr>
              <w:t xml:space="preserve">the </w:t>
            </w:r>
            <w:r w:rsidRPr="00F47098">
              <w:rPr>
                <w:rFonts w:ascii="Aptos Narrow" w:eastAsia="Times New Roman" w:hAnsi="Aptos Narrow" w:cs="Times New Roman"/>
                <w:i/>
                <w:iCs/>
                <w:color w:val="000000"/>
                <w:sz w:val="22"/>
                <w:szCs w:val="22"/>
                <w:lang w:eastAsia="en-AU"/>
              </w:rPr>
              <w:t>Biosecurity Act 2015</w:t>
            </w:r>
            <w:r w:rsidRPr="00F47098">
              <w:rPr>
                <w:rFonts w:ascii="Aptos Narrow" w:eastAsia="Times New Roman" w:hAnsi="Aptos Narrow" w:cs="Times New Roman"/>
                <w:color w:val="000000"/>
                <w:sz w:val="22"/>
                <w:szCs w:val="22"/>
                <w:lang w:eastAsia="en-AU"/>
              </w:rPr>
              <w:t xml:space="preserve"> and the associated </w:t>
            </w:r>
            <w:r w:rsidRPr="00CF4CDC">
              <w:rPr>
                <w:rFonts w:ascii="Aptos Narrow" w:eastAsia="Times New Roman" w:hAnsi="Aptos Narrow" w:cs="Times New Roman"/>
                <w:i/>
                <w:iCs/>
                <w:color w:val="000000"/>
                <w:sz w:val="22"/>
                <w:szCs w:val="22"/>
                <w:lang w:eastAsia="en-AU"/>
              </w:rPr>
              <w:t>Australian ballast water management requirements</w:t>
            </w:r>
            <w:r>
              <w:rPr>
                <w:rFonts w:ascii="Aptos Narrow" w:eastAsia="Times New Roman" w:hAnsi="Aptos Narrow" w:cs="Times New Roman"/>
                <w:color w:val="000000"/>
                <w:sz w:val="22"/>
                <w:szCs w:val="22"/>
                <w:lang w:eastAsia="en-AU"/>
              </w:rPr>
              <w:t xml:space="preserve">. In response to comments, the </w:t>
            </w:r>
            <w:r w:rsidRPr="00CF4CDC">
              <w:rPr>
                <w:rFonts w:ascii="Aptos Narrow" w:eastAsia="Times New Roman" w:hAnsi="Aptos Narrow" w:cs="Times New Roman"/>
                <w:i/>
                <w:iCs/>
                <w:color w:val="000000"/>
                <w:sz w:val="22"/>
                <w:szCs w:val="22"/>
                <w:lang w:eastAsia="en-AU"/>
              </w:rPr>
              <w:t>Australian biofouling management requirements</w:t>
            </w:r>
            <w:r>
              <w:rPr>
                <w:rFonts w:ascii="Aptos Narrow" w:eastAsia="Times New Roman" w:hAnsi="Aptos Narrow" w:cs="Times New Roman"/>
                <w:color w:val="000000"/>
                <w:sz w:val="22"/>
                <w:szCs w:val="22"/>
                <w:lang w:eastAsia="en-AU"/>
              </w:rPr>
              <w:t xml:space="preserve"> are now also referenced in this section of the management plans</w:t>
            </w:r>
            <w:r w:rsidRPr="00F47098">
              <w:rPr>
                <w:rFonts w:ascii="Aptos Narrow" w:eastAsia="Times New Roman" w:hAnsi="Aptos Narrow" w:cs="Times New Roman"/>
                <w:color w:val="000000"/>
                <w:sz w:val="22"/>
                <w:szCs w:val="22"/>
                <w:lang w:eastAsia="en-AU"/>
              </w:rPr>
              <w:t>.</w:t>
            </w:r>
          </w:p>
        </w:tc>
      </w:tr>
      <w:tr w:rsidR="00FB3C7D" w:rsidRPr="00D02506" w14:paraId="00A84E90" w14:textId="77777777" w:rsidTr="00E725AF">
        <w:trPr>
          <w:trHeight w:val="557"/>
        </w:trPr>
        <w:tc>
          <w:tcPr>
            <w:cnfStyle w:val="001000000000" w:firstRow="0" w:lastRow="0" w:firstColumn="1" w:lastColumn="0" w:oddVBand="0" w:evenVBand="0" w:oddHBand="0" w:evenHBand="0" w:firstRowFirstColumn="0" w:firstRowLastColumn="0" w:lastRowFirstColumn="0" w:lastRowLastColumn="0"/>
            <w:tcW w:w="604" w:type="dxa"/>
          </w:tcPr>
          <w:p w14:paraId="684CD48F" w14:textId="67B91E68"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41</w:t>
            </w:r>
          </w:p>
        </w:tc>
        <w:tc>
          <w:tcPr>
            <w:tcW w:w="1715" w:type="dxa"/>
          </w:tcPr>
          <w:p w14:paraId="263B6992" w14:textId="439FE62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val="restart"/>
            <w:noWrap/>
            <w:hideMark/>
          </w:tcPr>
          <w:p w14:paraId="6ACE0657" w14:textId="7445DD2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4.3.3. </w:t>
            </w:r>
            <w:r w:rsidRPr="00D02506">
              <w:rPr>
                <w:rFonts w:ascii="Aptos Narrow" w:eastAsia="Times New Roman" w:hAnsi="Aptos Narrow" w:cs="Times New Roman"/>
                <w:color w:val="000000"/>
                <w:sz w:val="22"/>
                <w:szCs w:val="22"/>
                <w:lang w:eastAsia="en-AU"/>
              </w:rPr>
              <w:t xml:space="preserve">Commercial </w:t>
            </w:r>
            <w:r>
              <w:rPr>
                <w:rFonts w:ascii="Aptos Narrow" w:eastAsia="Times New Roman" w:hAnsi="Aptos Narrow" w:cs="Times New Roman"/>
                <w:color w:val="000000"/>
                <w:sz w:val="22"/>
                <w:szCs w:val="22"/>
                <w:lang w:eastAsia="en-AU"/>
              </w:rPr>
              <w:t>fishing</w:t>
            </w:r>
            <w:r w:rsidRPr="00D02506">
              <w:rPr>
                <w:rFonts w:ascii="Aptos Narrow" w:eastAsia="Times New Roman" w:hAnsi="Aptos Narrow" w:cs="Times New Roman"/>
                <w:color w:val="000000"/>
                <w:sz w:val="22"/>
                <w:szCs w:val="22"/>
                <w:lang w:eastAsia="en-AU"/>
              </w:rPr>
              <w:t xml:space="preserve"> </w:t>
            </w:r>
          </w:p>
          <w:p w14:paraId="254C1293" w14:textId="0F06172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 </w:t>
            </w:r>
          </w:p>
        </w:tc>
        <w:tc>
          <w:tcPr>
            <w:tcW w:w="3331" w:type="dxa"/>
            <w:hideMark/>
          </w:tcPr>
          <w:p w14:paraId="72716AA4" w14:textId="188BF54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Allowing industrial-scale fishing in </w:t>
            </w:r>
            <w:r>
              <w:rPr>
                <w:rFonts w:ascii="Aptos Narrow" w:eastAsia="Times New Roman" w:hAnsi="Aptos Narrow" w:cs="Times New Roman"/>
                <w:color w:val="000000"/>
                <w:sz w:val="22"/>
                <w:szCs w:val="22"/>
                <w:lang w:eastAsia="en-AU"/>
              </w:rPr>
              <w:t xml:space="preserve">yellow </w:t>
            </w:r>
            <w:r w:rsidRPr="00D02506">
              <w:rPr>
                <w:rFonts w:ascii="Aptos Narrow" w:eastAsia="Times New Roman" w:hAnsi="Aptos Narrow" w:cs="Times New Roman"/>
                <w:color w:val="000000"/>
                <w:sz w:val="22"/>
                <w:szCs w:val="22"/>
                <w:lang w:eastAsia="en-AU"/>
              </w:rPr>
              <w:t>Habitat Protection Zones is incompatible with the IUCN guidelines for Marine Protected Areas.</w:t>
            </w:r>
          </w:p>
        </w:tc>
        <w:tc>
          <w:tcPr>
            <w:tcW w:w="6317" w:type="dxa"/>
            <w:hideMark/>
          </w:tcPr>
          <w:p w14:paraId="07DC60FB" w14:textId="4CC7654F"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EF3117">
              <w:rPr>
                <w:rFonts w:ascii="Aptos Narrow" w:eastAsia="Times New Roman" w:hAnsi="Aptos Narrow" w:cs="Times New Roman"/>
                <w:color w:val="000000"/>
                <w:sz w:val="22"/>
                <w:szCs w:val="22"/>
                <w:lang w:eastAsia="en-AU"/>
              </w:rPr>
              <w:t>Management of Australian Marine Parks requires a balance between protecting our marine environment and providing opportunities for sustainable use and enjoyment of these special places</w:t>
            </w:r>
            <w:r>
              <w:rPr>
                <w:rFonts w:ascii="Aptos Narrow" w:eastAsia="Times New Roman" w:hAnsi="Aptos Narrow" w:cs="Times New Roman"/>
                <w:color w:val="000000"/>
                <w:sz w:val="22"/>
                <w:szCs w:val="22"/>
                <w:lang w:eastAsia="en-AU"/>
              </w:rPr>
              <w:t xml:space="preserve">. Yellow Habitat Protection Zones in Australian Marine Parks allow commercial fishing gear types to be used where this is consistent with the objectives of the zone (generally for yellow zones, this means only allowing gear types that do not harm the seafloor). The scale of fishing operations </w:t>
            </w:r>
            <w:proofErr w:type="gramStart"/>
            <w:r>
              <w:rPr>
                <w:rFonts w:ascii="Aptos Narrow" w:eastAsia="Times New Roman" w:hAnsi="Aptos Narrow" w:cs="Times New Roman"/>
                <w:color w:val="000000"/>
                <w:sz w:val="22"/>
                <w:szCs w:val="22"/>
                <w:lang w:eastAsia="en-AU"/>
              </w:rPr>
              <w:t>are</w:t>
            </w:r>
            <w:proofErr w:type="gramEnd"/>
            <w:r>
              <w:rPr>
                <w:rFonts w:ascii="Aptos Narrow" w:eastAsia="Times New Roman" w:hAnsi="Aptos Narrow" w:cs="Times New Roman"/>
                <w:color w:val="000000"/>
                <w:sz w:val="22"/>
                <w:szCs w:val="22"/>
                <w:lang w:eastAsia="en-AU"/>
              </w:rPr>
              <w:t xml:space="preserve"> not determined by the marine park rules, but by fisheries management agencies.</w:t>
            </w:r>
          </w:p>
          <w:p w14:paraId="64C85BC5" w14:textId="1D3AFDBD"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In the context of CI and CKI, where there is currently no commercial fishing that could be considered ‘industrial scale’ the management plans seek to </w:t>
            </w:r>
            <w:r w:rsidRPr="00D02506">
              <w:rPr>
                <w:rFonts w:ascii="Aptos Narrow" w:eastAsia="Times New Roman" w:hAnsi="Aptos Narrow" w:cs="Times New Roman"/>
                <w:color w:val="000000"/>
                <w:sz w:val="22"/>
                <w:szCs w:val="22"/>
                <w:lang w:eastAsia="en-AU"/>
              </w:rPr>
              <w:t xml:space="preserve">balance concerns about </w:t>
            </w:r>
            <w:r>
              <w:rPr>
                <w:rFonts w:ascii="Aptos Narrow" w:eastAsia="Times New Roman" w:hAnsi="Aptos Narrow" w:cs="Times New Roman"/>
                <w:color w:val="000000"/>
                <w:sz w:val="22"/>
                <w:szCs w:val="22"/>
                <w:lang w:eastAsia="en-AU"/>
              </w:rPr>
              <w:t xml:space="preserve">such </w:t>
            </w:r>
            <w:r w:rsidRPr="00D02506">
              <w:rPr>
                <w:rFonts w:ascii="Aptos Narrow" w:eastAsia="Times New Roman" w:hAnsi="Aptos Narrow" w:cs="Times New Roman"/>
                <w:color w:val="000000"/>
                <w:sz w:val="22"/>
                <w:szCs w:val="22"/>
                <w:lang w:eastAsia="en-AU"/>
              </w:rPr>
              <w:t xml:space="preserve">fishing </w:t>
            </w:r>
            <w:r>
              <w:rPr>
                <w:rFonts w:ascii="Aptos Narrow" w:eastAsia="Times New Roman" w:hAnsi="Aptos Narrow" w:cs="Times New Roman"/>
                <w:color w:val="000000"/>
                <w:sz w:val="22"/>
                <w:szCs w:val="22"/>
                <w:lang w:eastAsia="en-AU"/>
              </w:rPr>
              <w:t>(</w:t>
            </w:r>
            <w:r w:rsidRPr="00D02506">
              <w:rPr>
                <w:rFonts w:ascii="Aptos Narrow" w:eastAsia="Times New Roman" w:hAnsi="Aptos Narrow" w:cs="Times New Roman"/>
                <w:color w:val="000000"/>
                <w:sz w:val="22"/>
                <w:szCs w:val="22"/>
                <w:lang w:eastAsia="en-AU"/>
              </w:rPr>
              <w:t>or aquaculture</w:t>
            </w:r>
            <w:r>
              <w:rPr>
                <w:rFonts w:ascii="Aptos Narrow" w:eastAsia="Times New Roman" w:hAnsi="Aptos Narrow" w:cs="Times New Roman"/>
                <w:color w:val="000000"/>
                <w:sz w:val="22"/>
                <w:szCs w:val="22"/>
                <w:lang w:eastAsia="en-AU"/>
              </w:rPr>
              <w:t>)</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occurring</w:t>
            </w:r>
            <w:r w:rsidRPr="00D02506">
              <w:rPr>
                <w:rFonts w:ascii="Aptos Narrow" w:eastAsia="Times New Roman" w:hAnsi="Aptos Narrow" w:cs="Times New Roman"/>
                <w:color w:val="000000"/>
                <w:sz w:val="22"/>
                <w:szCs w:val="22"/>
                <w:lang w:eastAsia="en-AU"/>
              </w:rPr>
              <w:t xml:space="preserve"> with local communities' aspirations for local food security and economic development</w:t>
            </w:r>
            <w:r>
              <w:rPr>
                <w:rFonts w:ascii="Aptos Narrow" w:eastAsia="Times New Roman" w:hAnsi="Aptos Narrow" w:cs="Times New Roman"/>
                <w:color w:val="000000"/>
                <w:sz w:val="22"/>
                <w:szCs w:val="22"/>
                <w:lang w:eastAsia="en-AU"/>
              </w:rPr>
              <w:t xml:space="preserve">. To help achieve this balance in relation to any future proposals for significant new fishing operations at CI or </w:t>
            </w:r>
            <w:r>
              <w:rPr>
                <w:rFonts w:ascii="Aptos Narrow" w:eastAsia="Times New Roman" w:hAnsi="Aptos Narrow" w:cs="Times New Roman"/>
                <w:color w:val="000000"/>
                <w:sz w:val="22"/>
                <w:szCs w:val="22"/>
                <w:lang w:eastAsia="en-AU"/>
              </w:rPr>
              <w:lastRenderedPageBreak/>
              <w:t>CKI,</w:t>
            </w:r>
            <w:r w:rsidRPr="00D02506">
              <w:rPr>
                <w:rFonts w:ascii="Aptos Narrow" w:eastAsia="Times New Roman" w:hAnsi="Aptos Narrow" w:cs="Times New Roman"/>
                <w:color w:val="000000"/>
                <w:sz w:val="22"/>
                <w:szCs w:val="22"/>
                <w:lang w:eastAsia="en-AU"/>
              </w:rPr>
              <w:t xml:space="preserve"> the </w:t>
            </w:r>
            <w:r>
              <w:rPr>
                <w:rFonts w:ascii="Aptos Narrow" w:eastAsia="Times New Roman" w:hAnsi="Aptos Narrow" w:cs="Times New Roman"/>
                <w:color w:val="000000"/>
                <w:sz w:val="22"/>
                <w:szCs w:val="22"/>
                <w:lang w:eastAsia="en-AU"/>
              </w:rPr>
              <w:t xml:space="preserve">management </w:t>
            </w:r>
            <w:r w:rsidRPr="00D02506">
              <w:rPr>
                <w:rFonts w:ascii="Aptos Narrow" w:eastAsia="Times New Roman" w:hAnsi="Aptos Narrow" w:cs="Times New Roman"/>
                <w:color w:val="000000"/>
                <w:sz w:val="22"/>
                <w:szCs w:val="22"/>
                <w:lang w:eastAsia="en-AU"/>
              </w:rPr>
              <w:t xml:space="preserve">plans provide </w:t>
            </w:r>
            <w:r>
              <w:rPr>
                <w:rFonts w:ascii="Aptos Narrow" w:eastAsia="Times New Roman" w:hAnsi="Aptos Narrow" w:cs="Times New Roman"/>
                <w:color w:val="000000"/>
                <w:sz w:val="22"/>
                <w:szCs w:val="22"/>
                <w:lang w:eastAsia="en-AU"/>
              </w:rPr>
              <w:t>two provisions that are unique among Australian Marine Parks:</w:t>
            </w:r>
          </w:p>
          <w:p w14:paraId="25B04F90" w14:textId="4CE94243"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inclusion of an objective for the yellow zones </w:t>
            </w:r>
            <w:r w:rsidR="00826B5B">
              <w:rPr>
                <w:rFonts w:ascii="Aptos Narrow" w:eastAsia="Times New Roman" w:hAnsi="Aptos Narrow" w:cs="Times New Roman"/>
                <w:color w:val="000000"/>
                <w:sz w:val="22"/>
                <w:szCs w:val="22"/>
                <w:lang w:eastAsia="en-AU"/>
              </w:rPr>
              <w:t xml:space="preserve">to </w:t>
            </w:r>
            <w:r w:rsidRPr="00850529">
              <w:rPr>
                <w:rFonts w:ascii="Aptos Narrow" w:eastAsia="Times New Roman" w:hAnsi="Aptos Narrow" w:cs="Times New Roman"/>
                <w:color w:val="000000"/>
                <w:sz w:val="22"/>
                <w:szCs w:val="22"/>
                <w:lang w:eastAsia="en-AU"/>
              </w:rPr>
              <w:t xml:space="preserve">support cultural, social and economic activity that aligns with the views and aspirations </w:t>
            </w:r>
            <w:r>
              <w:rPr>
                <w:rFonts w:ascii="Aptos Narrow" w:eastAsia="Times New Roman" w:hAnsi="Aptos Narrow" w:cs="Times New Roman"/>
                <w:color w:val="000000"/>
                <w:sz w:val="22"/>
                <w:szCs w:val="22"/>
                <w:lang w:eastAsia="en-AU"/>
              </w:rPr>
              <w:t>of the local community,</w:t>
            </w:r>
          </w:p>
          <w:p w14:paraId="39A12244" w14:textId="6EA7D923" w:rsidR="002C17F5" w:rsidRDefault="00826B5B"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community advisory committee consultation on significant new </w:t>
            </w:r>
            <w:r w:rsidR="002C17F5">
              <w:rPr>
                <w:rFonts w:ascii="Aptos Narrow" w:eastAsia="Times New Roman" w:hAnsi="Aptos Narrow" w:cs="Times New Roman"/>
                <w:color w:val="000000"/>
                <w:sz w:val="22"/>
                <w:szCs w:val="22"/>
                <w:lang w:eastAsia="en-AU"/>
              </w:rPr>
              <w:t xml:space="preserve">commercial fishing and aquaculture </w:t>
            </w:r>
            <w:r w:rsidR="002C17F5" w:rsidRPr="00850529">
              <w:rPr>
                <w:rFonts w:ascii="Aptos Narrow" w:eastAsia="Times New Roman" w:hAnsi="Aptos Narrow" w:cs="Times New Roman"/>
                <w:color w:val="000000"/>
                <w:sz w:val="22"/>
                <w:szCs w:val="22"/>
                <w:lang w:eastAsia="en-AU"/>
              </w:rPr>
              <w:t>proposal</w:t>
            </w:r>
            <w:r w:rsidR="005E457B">
              <w:rPr>
                <w:rFonts w:ascii="Aptos Narrow" w:eastAsia="Times New Roman" w:hAnsi="Aptos Narrow" w:cs="Times New Roman"/>
                <w:color w:val="000000"/>
                <w:sz w:val="22"/>
                <w:szCs w:val="22"/>
                <w:lang w:eastAsia="en-AU"/>
              </w:rPr>
              <w:t>s</w:t>
            </w:r>
            <w:r w:rsidR="002C17F5" w:rsidRPr="00850529">
              <w:rPr>
                <w:rFonts w:ascii="Aptos Narrow" w:eastAsia="Times New Roman" w:hAnsi="Aptos Narrow" w:cs="Times New Roman"/>
                <w:color w:val="000000"/>
                <w:sz w:val="22"/>
                <w:szCs w:val="22"/>
                <w:lang w:eastAsia="en-AU"/>
              </w:rPr>
              <w:t>.</w:t>
            </w:r>
          </w:p>
          <w:p w14:paraId="2F58E725" w14:textId="637F14E8" w:rsidR="002C17F5" w:rsidRPr="00815907" w:rsidRDefault="002C17F5" w:rsidP="00E725AF">
            <w:pPr>
              <w:ind w:left="40"/>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815907">
              <w:rPr>
                <w:rFonts w:ascii="Aptos Narrow" w:eastAsia="Times New Roman" w:hAnsi="Aptos Narrow" w:cs="Times New Roman"/>
                <w:color w:val="000000"/>
                <w:sz w:val="22"/>
                <w:szCs w:val="22"/>
                <w:lang w:eastAsia="en-AU"/>
              </w:rPr>
              <w:t>Th</w:t>
            </w:r>
            <w:r>
              <w:rPr>
                <w:rFonts w:ascii="Aptos Narrow" w:eastAsia="Times New Roman" w:hAnsi="Aptos Narrow" w:cs="Times New Roman"/>
                <w:color w:val="000000"/>
                <w:sz w:val="22"/>
                <w:szCs w:val="22"/>
                <w:lang w:eastAsia="en-AU"/>
              </w:rPr>
              <w:t xml:space="preserve">ese provisions will </w:t>
            </w:r>
            <w:r w:rsidRPr="00815907">
              <w:rPr>
                <w:rFonts w:ascii="Aptos Narrow" w:eastAsia="Times New Roman" w:hAnsi="Aptos Narrow" w:cs="Times New Roman"/>
                <w:color w:val="000000"/>
                <w:sz w:val="22"/>
                <w:szCs w:val="22"/>
                <w:lang w:eastAsia="en-AU"/>
              </w:rPr>
              <w:t xml:space="preserve">help ensure that any new commercial fishing </w:t>
            </w:r>
            <w:r>
              <w:rPr>
                <w:rFonts w:ascii="Aptos Narrow" w:eastAsia="Times New Roman" w:hAnsi="Aptos Narrow" w:cs="Times New Roman"/>
                <w:color w:val="000000"/>
                <w:sz w:val="22"/>
                <w:szCs w:val="22"/>
                <w:lang w:eastAsia="en-AU"/>
              </w:rPr>
              <w:t xml:space="preserve">or aquaculture </w:t>
            </w:r>
            <w:r w:rsidRPr="00815907">
              <w:rPr>
                <w:rFonts w:ascii="Aptos Narrow" w:eastAsia="Times New Roman" w:hAnsi="Aptos Narrow" w:cs="Times New Roman"/>
                <w:color w:val="000000"/>
                <w:sz w:val="22"/>
                <w:szCs w:val="22"/>
                <w:lang w:eastAsia="en-AU"/>
              </w:rPr>
              <w:t>activities</w:t>
            </w:r>
            <w:r>
              <w:rPr>
                <w:rFonts w:ascii="Aptos Narrow" w:eastAsia="Times New Roman" w:hAnsi="Aptos Narrow" w:cs="Times New Roman"/>
                <w:color w:val="000000"/>
                <w:sz w:val="22"/>
                <w:szCs w:val="22"/>
                <w:lang w:eastAsia="en-AU"/>
              </w:rPr>
              <w:t xml:space="preserve"> in the marine parks</w:t>
            </w:r>
            <w:r w:rsidRPr="00815907">
              <w:rPr>
                <w:rFonts w:ascii="Aptos Narrow" w:eastAsia="Times New Roman" w:hAnsi="Aptos Narrow" w:cs="Times New Roman"/>
                <w:color w:val="000000"/>
                <w:sz w:val="22"/>
                <w:szCs w:val="22"/>
                <w:lang w:eastAsia="en-AU"/>
              </w:rPr>
              <w:t xml:space="preserve"> are in line with community expectations around scale, impact and sustainability</w:t>
            </w:r>
            <w:r>
              <w:rPr>
                <w:rFonts w:ascii="Aptos Narrow" w:eastAsia="Times New Roman" w:hAnsi="Aptos Narrow" w:cs="Times New Roman"/>
                <w:color w:val="000000"/>
                <w:sz w:val="22"/>
                <w:szCs w:val="22"/>
                <w:lang w:eastAsia="en-AU"/>
              </w:rPr>
              <w:t xml:space="preserve"> – as well as potential benefit to the community</w:t>
            </w:r>
            <w:r w:rsidRPr="00815907">
              <w:rPr>
                <w:rFonts w:ascii="Aptos Narrow" w:eastAsia="Times New Roman" w:hAnsi="Aptos Narrow" w:cs="Times New Roman"/>
                <w:color w:val="000000"/>
                <w:sz w:val="22"/>
                <w:szCs w:val="22"/>
                <w:lang w:eastAsia="en-AU"/>
              </w:rPr>
              <w:t>.</w:t>
            </w:r>
          </w:p>
        </w:tc>
      </w:tr>
      <w:tr w:rsidR="00FB3C7D" w:rsidRPr="00D02506" w14:paraId="7AAE25F8" w14:textId="77777777" w:rsidTr="00E725AF">
        <w:trPr>
          <w:trHeight w:val="900"/>
        </w:trPr>
        <w:tc>
          <w:tcPr>
            <w:cnfStyle w:val="001000000000" w:firstRow="0" w:lastRow="0" w:firstColumn="1" w:lastColumn="0" w:oddVBand="0" w:evenVBand="0" w:oddHBand="0" w:evenHBand="0" w:firstRowFirstColumn="0" w:firstRowLastColumn="0" w:lastRowFirstColumn="0" w:lastRowLastColumn="0"/>
            <w:tcW w:w="604" w:type="dxa"/>
          </w:tcPr>
          <w:p w14:paraId="6C6FF730" w14:textId="0C41F0C4"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42</w:t>
            </w:r>
          </w:p>
        </w:tc>
        <w:tc>
          <w:tcPr>
            <w:tcW w:w="1715" w:type="dxa"/>
          </w:tcPr>
          <w:p w14:paraId="46883A7A" w14:textId="19DDC8E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hideMark/>
          </w:tcPr>
          <w:p w14:paraId="53DA8ECD" w14:textId="37941221"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02A539ED" w14:textId="2C874A8D"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Comments in support of </w:t>
            </w:r>
            <w:r w:rsidRPr="00D02506">
              <w:rPr>
                <w:rFonts w:ascii="Aptos Narrow" w:eastAsia="Times New Roman" w:hAnsi="Aptos Narrow" w:cs="Times New Roman"/>
                <w:color w:val="000000"/>
                <w:sz w:val="22"/>
                <w:szCs w:val="22"/>
                <w:lang w:eastAsia="en-AU"/>
              </w:rPr>
              <w:t>fisheries management</w:t>
            </w:r>
            <w:r>
              <w:rPr>
                <w:rFonts w:ascii="Aptos Narrow" w:eastAsia="Times New Roman" w:hAnsi="Aptos Narrow" w:cs="Times New Roman"/>
                <w:color w:val="000000"/>
                <w:sz w:val="22"/>
                <w:szCs w:val="22"/>
                <w:lang w:eastAsia="en-AU"/>
              </w:rPr>
              <w:t xml:space="preserve"> in line with</w:t>
            </w:r>
            <w:r w:rsidRPr="00D02506">
              <w:rPr>
                <w:rFonts w:ascii="Aptos Narrow" w:eastAsia="Times New Roman" w:hAnsi="Aptos Narrow" w:cs="Times New Roman"/>
                <w:color w:val="000000"/>
                <w:sz w:val="22"/>
                <w:szCs w:val="22"/>
                <w:lang w:eastAsia="en-AU"/>
              </w:rPr>
              <w:t xml:space="preserve"> ecosystem-based fisheries management for managing fisheries resources that focuses on the entire ecosystem rather than singular species.</w:t>
            </w:r>
          </w:p>
        </w:tc>
        <w:tc>
          <w:tcPr>
            <w:tcW w:w="6317" w:type="dxa"/>
            <w:hideMark/>
          </w:tcPr>
          <w:p w14:paraId="0016830C" w14:textId="1019813F" w:rsidR="002C17F5" w:rsidRPr="00D02506" w:rsidRDefault="005E457B"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Parks Australia works closely with fisheries management authorities but does not manage fisheries directly. This would be a matter for direct consideration by the relevant fisheries management authority at CI and CKI – the Department of Infrastructure, Transport, Regional Development and Communications</w:t>
            </w:r>
            <w:r w:rsidR="002C17F5">
              <w:rPr>
                <w:rFonts w:ascii="Aptos Narrow" w:eastAsia="Times New Roman" w:hAnsi="Aptos Narrow" w:cs="Times New Roman"/>
                <w:color w:val="000000"/>
                <w:sz w:val="22"/>
                <w:szCs w:val="22"/>
                <w:lang w:eastAsia="en-AU"/>
              </w:rPr>
              <w:t>.</w:t>
            </w:r>
          </w:p>
        </w:tc>
      </w:tr>
      <w:tr w:rsidR="00FB3C7D" w:rsidRPr="00D02506" w14:paraId="1822A037" w14:textId="77777777" w:rsidTr="00E725AF">
        <w:trPr>
          <w:trHeight w:val="2214"/>
        </w:trPr>
        <w:tc>
          <w:tcPr>
            <w:cnfStyle w:val="001000000000" w:firstRow="0" w:lastRow="0" w:firstColumn="1" w:lastColumn="0" w:oddVBand="0" w:evenVBand="0" w:oddHBand="0" w:evenHBand="0" w:firstRowFirstColumn="0" w:firstRowLastColumn="0" w:lastRowFirstColumn="0" w:lastRowLastColumn="0"/>
            <w:tcW w:w="604" w:type="dxa"/>
          </w:tcPr>
          <w:p w14:paraId="3AF47B99" w14:textId="235903CD"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43</w:t>
            </w:r>
          </w:p>
        </w:tc>
        <w:tc>
          <w:tcPr>
            <w:tcW w:w="1715" w:type="dxa"/>
          </w:tcPr>
          <w:p w14:paraId="21579B18" w14:textId="1C3867D8"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hideMark/>
          </w:tcPr>
          <w:p w14:paraId="05F3874C" w14:textId="33D22EB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A9A1499" w14:textId="64B1930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The commercial fishing methods including longlines, purse seine (and associated Fish Aggregating Devices), pelagic nets, and midwater trawling are not currently being used on Christmas Island and should not be allowable in any zones within either marine park.</w:t>
            </w:r>
          </w:p>
        </w:tc>
        <w:tc>
          <w:tcPr>
            <w:tcW w:w="6317" w:type="dxa"/>
            <w:hideMark/>
          </w:tcPr>
          <w:p w14:paraId="60898E3D" w14:textId="2F33740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6D685B">
              <w:rPr>
                <w:rFonts w:ascii="Aptos Narrow" w:eastAsia="Times New Roman" w:hAnsi="Aptos Narrow" w:cs="Times New Roman"/>
                <w:b/>
                <w:bCs/>
                <w:color w:val="000000"/>
                <w:sz w:val="22"/>
                <w:szCs w:val="22"/>
                <w:lang w:eastAsia="en-AU"/>
              </w:rPr>
              <w:t xml:space="preserve">row </w:t>
            </w:r>
            <w:r w:rsidR="00FB3C7D">
              <w:rPr>
                <w:rFonts w:ascii="Aptos Narrow" w:eastAsia="Times New Roman" w:hAnsi="Aptos Narrow" w:cs="Times New Roman"/>
                <w:b/>
                <w:bCs/>
                <w:color w:val="000000"/>
                <w:sz w:val="22"/>
                <w:szCs w:val="22"/>
                <w:lang w:eastAsia="en-AU"/>
              </w:rPr>
              <w:t>41</w:t>
            </w:r>
            <w:r>
              <w:rPr>
                <w:rFonts w:ascii="Aptos Narrow" w:eastAsia="Times New Roman" w:hAnsi="Aptos Narrow" w:cs="Times New Roman"/>
                <w:color w:val="000000"/>
                <w:sz w:val="22"/>
                <w:szCs w:val="22"/>
                <w:lang w:eastAsia="en-AU"/>
              </w:rPr>
              <w:t>, above.</w:t>
            </w:r>
          </w:p>
        </w:tc>
      </w:tr>
      <w:tr w:rsidR="00FB3C7D" w:rsidRPr="00D02506" w14:paraId="4EBF7BD1"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4A93EFD6" w14:textId="0DE85DE3"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44</w:t>
            </w:r>
          </w:p>
        </w:tc>
        <w:tc>
          <w:tcPr>
            <w:tcW w:w="1715" w:type="dxa"/>
          </w:tcPr>
          <w:p w14:paraId="3016A5AD" w14:textId="5B7C4C9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03692099" w14:textId="69BDC40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3142D0D" w14:textId="2A3ABE0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Australia is now importing fish under far less strict production standards compared to the West Coast Tuna Fishery.</w:t>
            </w:r>
          </w:p>
        </w:tc>
        <w:tc>
          <w:tcPr>
            <w:tcW w:w="6317" w:type="dxa"/>
            <w:hideMark/>
          </w:tcPr>
          <w:p w14:paraId="4FF03F76" w14:textId="51EB6B08"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This is not an issue the management plans can address</w:t>
            </w:r>
            <w:r>
              <w:rPr>
                <w:rFonts w:ascii="Aptos Narrow" w:eastAsia="Times New Roman" w:hAnsi="Aptos Narrow" w:cs="Times New Roman"/>
                <w:color w:val="000000"/>
                <w:sz w:val="22"/>
                <w:szCs w:val="22"/>
                <w:lang w:eastAsia="en-AU"/>
              </w:rPr>
              <w:t>.</w:t>
            </w:r>
          </w:p>
        </w:tc>
      </w:tr>
      <w:tr w:rsidR="00FB3C7D" w:rsidRPr="00D02506" w14:paraId="351DD2D1" w14:textId="77777777" w:rsidTr="00E725AF">
        <w:trPr>
          <w:trHeight w:val="1975"/>
        </w:trPr>
        <w:tc>
          <w:tcPr>
            <w:cnfStyle w:val="001000000000" w:firstRow="0" w:lastRow="0" w:firstColumn="1" w:lastColumn="0" w:oddVBand="0" w:evenVBand="0" w:oddHBand="0" w:evenHBand="0" w:firstRowFirstColumn="0" w:firstRowLastColumn="0" w:lastRowFirstColumn="0" w:lastRowLastColumn="0"/>
            <w:tcW w:w="604" w:type="dxa"/>
          </w:tcPr>
          <w:p w14:paraId="18917F5F" w14:textId="3F77EAD9"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45</w:t>
            </w:r>
          </w:p>
        </w:tc>
        <w:tc>
          <w:tcPr>
            <w:tcW w:w="1715" w:type="dxa"/>
          </w:tcPr>
          <w:p w14:paraId="163939AC" w14:textId="1761A8B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22FDD49F" w14:textId="5528B87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ED2AD7A" w14:textId="3E5CB54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Concern</w:t>
            </w:r>
            <w:r w:rsidRPr="00D02506">
              <w:rPr>
                <w:rFonts w:ascii="Aptos Narrow" w:eastAsia="Times New Roman" w:hAnsi="Aptos Narrow" w:cs="Times New Roman"/>
                <w:color w:val="000000"/>
                <w:sz w:val="22"/>
                <w:szCs w:val="22"/>
                <w:lang w:eastAsia="en-AU"/>
              </w:rPr>
              <w:t xml:space="preserve"> that the </w:t>
            </w:r>
            <w:r>
              <w:rPr>
                <w:rFonts w:ascii="Aptos Narrow" w:eastAsia="Times New Roman" w:hAnsi="Aptos Narrow" w:cs="Times New Roman"/>
                <w:color w:val="000000"/>
                <w:sz w:val="22"/>
                <w:szCs w:val="22"/>
                <w:lang w:eastAsia="en-AU"/>
              </w:rPr>
              <w:t xml:space="preserve">mainland-based commercial fishing industry representatives / stakeholders </w:t>
            </w:r>
            <w:r w:rsidRPr="00D02506">
              <w:rPr>
                <w:rFonts w:ascii="Aptos Narrow" w:eastAsia="Times New Roman" w:hAnsi="Aptos Narrow" w:cs="Times New Roman"/>
                <w:color w:val="000000"/>
                <w:sz w:val="22"/>
                <w:szCs w:val="22"/>
                <w:lang w:eastAsia="en-AU"/>
              </w:rPr>
              <w:t>were not genuinely consulted on the establishment of the marine park.</w:t>
            </w:r>
          </w:p>
        </w:tc>
        <w:tc>
          <w:tcPr>
            <w:tcW w:w="6317" w:type="dxa"/>
            <w:hideMark/>
          </w:tcPr>
          <w:p w14:paraId="3606DFFB" w14:textId="401BA8E3" w:rsidR="00FD419A" w:rsidRDefault="00FD419A"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FD419A">
              <w:rPr>
                <w:rFonts w:ascii="Aptos Narrow" w:eastAsia="Times New Roman" w:hAnsi="Aptos Narrow" w:cs="Times New Roman"/>
                <w:color w:val="000000"/>
                <w:sz w:val="22"/>
                <w:szCs w:val="22"/>
                <w:lang w:eastAsia="en-AU"/>
              </w:rPr>
              <w:t>There was extensive stakeholder consultation on the establishment of the parks and during development of the management plans</w:t>
            </w:r>
            <w:r>
              <w:rPr>
                <w:rFonts w:ascii="Aptos Narrow" w:eastAsia="Times New Roman" w:hAnsi="Aptos Narrow" w:cs="Times New Roman"/>
                <w:color w:val="000000"/>
                <w:sz w:val="22"/>
                <w:szCs w:val="22"/>
                <w:lang w:eastAsia="en-AU"/>
              </w:rPr>
              <w:t xml:space="preserve">. </w:t>
            </w:r>
            <w:r w:rsidRPr="00FD419A">
              <w:rPr>
                <w:rFonts w:ascii="Aptos Narrow" w:eastAsia="Times New Roman" w:hAnsi="Aptos Narrow" w:cs="Times New Roman"/>
                <w:color w:val="000000"/>
                <w:sz w:val="22"/>
                <w:szCs w:val="22"/>
                <w:lang w:eastAsia="en-AU"/>
              </w:rPr>
              <w:t xml:space="preserve">The Director considers this consultation </w:t>
            </w:r>
            <w:r>
              <w:rPr>
                <w:rFonts w:ascii="Aptos Narrow" w:eastAsia="Times New Roman" w:hAnsi="Aptos Narrow" w:cs="Times New Roman"/>
                <w:color w:val="000000"/>
                <w:sz w:val="22"/>
                <w:szCs w:val="22"/>
                <w:lang w:eastAsia="en-AU"/>
              </w:rPr>
              <w:t>was</w:t>
            </w:r>
            <w:r w:rsidRPr="00FD419A">
              <w:rPr>
                <w:rFonts w:ascii="Aptos Narrow" w:eastAsia="Times New Roman" w:hAnsi="Aptos Narrow" w:cs="Times New Roman"/>
                <w:color w:val="000000"/>
                <w:sz w:val="22"/>
                <w:szCs w:val="22"/>
                <w:lang w:eastAsia="en-AU"/>
              </w:rPr>
              <w:t xml:space="preserve"> genuine and fair but acknowledges there were divergent views </w:t>
            </w:r>
            <w:r>
              <w:rPr>
                <w:rFonts w:ascii="Aptos Narrow" w:eastAsia="Times New Roman" w:hAnsi="Aptos Narrow" w:cs="Times New Roman"/>
                <w:color w:val="000000"/>
                <w:sz w:val="22"/>
                <w:szCs w:val="22"/>
                <w:lang w:eastAsia="en-AU"/>
              </w:rPr>
              <w:t>on some matters</w:t>
            </w:r>
            <w:r w:rsidRPr="00FD419A">
              <w:rPr>
                <w:rFonts w:ascii="Aptos Narrow" w:eastAsia="Times New Roman" w:hAnsi="Aptos Narrow" w:cs="Times New Roman"/>
                <w:color w:val="000000"/>
                <w:sz w:val="22"/>
                <w:szCs w:val="22"/>
                <w:lang w:eastAsia="en-AU"/>
              </w:rPr>
              <w:t>.</w:t>
            </w:r>
          </w:p>
          <w:p w14:paraId="57491E8B" w14:textId="77777777" w:rsidR="00FD419A" w:rsidRDefault="00FD419A"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3E770AA4" w14:textId="33CC1111" w:rsidR="002C17F5" w:rsidRPr="00984E66" w:rsidRDefault="002C17F5" w:rsidP="00E725AF">
            <w:pPr>
              <w:cnfStyle w:val="000000000000" w:firstRow="0" w:lastRow="0" w:firstColumn="0" w:lastColumn="0" w:oddVBand="0" w:evenVBand="0" w:oddHBand="0" w:evenHBand="0" w:firstRowFirstColumn="0" w:firstRowLastColumn="0" w:lastRowFirstColumn="0" w:lastRowLastColumn="0"/>
              <w:rPr>
                <w:rStyle w:val="Hyperlink"/>
                <w:rFonts w:ascii="Aptos Narrow" w:eastAsia="Times New Roman" w:hAnsi="Aptos Narrow" w:cs="Times New Roman"/>
                <w:sz w:val="22"/>
                <w:szCs w:val="22"/>
                <w:u w:val="none"/>
                <w:lang w:eastAsia="en-AU"/>
              </w:rPr>
            </w:pPr>
            <w:r>
              <w:rPr>
                <w:rFonts w:ascii="Aptos Narrow" w:eastAsia="Times New Roman" w:hAnsi="Aptos Narrow" w:cs="Times New Roman"/>
                <w:color w:val="000000"/>
                <w:sz w:val="22"/>
                <w:szCs w:val="22"/>
                <w:lang w:eastAsia="en-AU"/>
              </w:rPr>
              <w:t xml:space="preserve">Director’s report </w:t>
            </w:r>
            <w:r w:rsidRPr="007A040A">
              <w:rPr>
                <w:rFonts w:ascii="Aptos Narrow" w:eastAsia="Times New Roman" w:hAnsi="Aptos Narrow" w:cs="Times New Roman"/>
                <w:i/>
                <w:iCs/>
                <w:color w:val="000000"/>
                <w:sz w:val="22"/>
                <w:szCs w:val="22"/>
                <w:lang w:eastAsia="en-AU"/>
              </w:rPr>
              <w:t>Establishing Australian Marine Parks in the Indian Ocean Territories</w:t>
            </w:r>
            <w:r>
              <w:rPr>
                <w:rFonts w:ascii="Aptos Narrow" w:eastAsia="Times New Roman" w:hAnsi="Aptos Narrow" w:cs="Times New Roman"/>
                <w:color w:val="000000"/>
                <w:sz w:val="22"/>
                <w:szCs w:val="22"/>
                <w:lang w:eastAsia="en-AU"/>
              </w:rPr>
              <w:t xml:space="preserve"> –</w:t>
            </w:r>
            <w:r w:rsidR="00FD419A">
              <w:rPr>
                <w:rFonts w:ascii="Aptos Narrow" w:eastAsia="Times New Roman" w:hAnsi="Aptos Narrow" w:cs="Times New Roman"/>
                <w:color w:val="000000"/>
                <w:sz w:val="22"/>
                <w:szCs w:val="22"/>
                <w:lang w:eastAsia="en-AU"/>
              </w:rPr>
              <w:t xml:space="preserve"> provides a detailed account of the comments provided in the lead up to the establishment of the marine parks and detailed views from the Director. This report is</w:t>
            </w:r>
            <w:r>
              <w:rPr>
                <w:rFonts w:ascii="Aptos Narrow" w:eastAsia="Times New Roman" w:hAnsi="Aptos Narrow" w:cs="Times New Roman"/>
                <w:color w:val="000000"/>
                <w:sz w:val="22"/>
                <w:szCs w:val="22"/>
                <w:lang w:eastAsia="en-AU"/>
              </w:rPr>
              <w:t xml:space="preserve"> available online at: </w:t>
            </w:r>
            <w:r>
              <w:t xml:space="preserve"> </w:t>
            </w:r>
            <w:r w:rsidRPr="00E725AF">
              <w:rPr>
                <w:rFonts w:ascii="Aptos Narrow" w:eastAsia="Times New Roman" w:hAnsi="Aptos Narrow" w:cs="Times New Roman"/>
                <w:sz w:val="22"/>
                <w:szCs w:val="22"/>
                <w:lang w:eastAsia="en-AU"/>
              </w:rPr>
              <w:t>https://api.parksaustralia.gov.au/sites/default/files/2022-11/document/amp-document-AMP-IOT-DNP-Report.pdf</w:t>
            </w:r>
            <w:r w:rsidRPr="00984E66">
              <w:rPr>
                <w:rStyle w:val="Hyperlink"/>
                <w:rFonts w:ascii="Aptos Narrow" w:eastAsia="Times New Roman" w:hAnsi="Aptos Narrow" w:cs="Times New Roman"/>
                <w:sz w:val="22"/>
                <w:szCs w:val="22"/>
                <w:u w:val="none"/>
                <w:lang w:eastAsia="en-AU"/>
              </w:rPr>
              <w:t xml:space="preserve"> </w:t>
            </w:r>
          </w:p>
          <w:p w14:paraId="672CEB07" w14:textId="77777777" w:rsidR="00FD419A" w:rsidRPr="00984E66" w:rsidRDefault="00FD419A" w:rsidP="00E725AF">
            <w:pPr>
              <w:cnfStyle w:val="000000000000" w:firstRow="0" w:lastRow="0" w:firstColumn="0" w:lastColumn="0" w:oddVBand="0" w:evenVBand="0" w:oddHBand="0" w:evenHBand="0" w:firstRowFirstColumn="0" w:firstRowLastColumn="0" w:lastRowFirstColumn="0" w:lastRowLastColumn="0"/>
              <w:rPr>
                <w:rStyle w:val="Hyperlink"/>
                <w:u w:val="none"/>
              </w:rPr>
            </w:pPr>
          </w:p>
          <w:p w14:paraId="61C747E4" w14:textId="44D3BE34" w:rsidR="00FD419A" w:rsidRPr="00D02506" w:rsidRDefault="00FD419A"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This </w:t>
            </w:r>
            <w:r>
              <w:rPr>
                <w:rFonts w:ascii="Aptos Narrow" w:eastAsia="Times New Roman" w:hAnsi="Aptos Narrow" w:cs="Times New Roman"/>
                <w:color w:val="000000"/>
                <w:sz w:val="22"/>
                <w:szCs w:val="22"/>
                <w:lang w:eastAsia="en-AU"/>
              </w:rPr>
              <w:t>comment is not able to be addressed directly in the</w:t>
            </w:r>
            <w:r w:rsidRPr="00D02506">
              <w:rPr>
                <w:rFonts w:ascii="Aptos Narrow" w:eastAsia="Times New Roman" w:hAnsi="Aptos Narrow" w:cs="Times New Roman"/>
                <w:color w:val="000000"/>
                <w:sz w:val="22"/>
                <w:szCs w:val="22"/>
                <w:lang w:eastAsia="en-AU"/>
              </w:rPr>
              <w:t xml:space="preserve"> management plans.</w:t>
            </w:r>
          </w:p>
        </w:tc>
      </w:tr>
      <w:tr w:rsidR="00FB3C7D" w:rsidRPr="00D02506" w14:paraId="7822FA9B" w14:textId="77777777" w:rsidTr="00E725AF">
        <w:trPr>
          <w:trHeight w:val="2259"/>
        </w:trPr>
        <w:tc>
          <w:tcPr>
            <w:cnfStyle w:val="001000000000" w:firstRow="0" w:lastRow="0" w:firstColumn="1" w:lastColumn="0" w:oddVBand="0" w:evenVBand="0" w:oddHBand="0" w:evenHBand="0" w:firstRowFirstColumn="0" w:firstRowLastColumn="0" w:lastRowFirstColumn="0" w:lastRowLastColumn="0"/>
            <w:tcW w:w="604" w:type="dxa"/>
          </w:tcPr>
          <w:p w14:paraId="2D359C7B" w14:textId="533AF2E9"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46</w:t>
            </w:r>
          </w:p>
        </w:tc>
        <w:tc>
          <w:tcPr>
            <w:tcW w:w="1715" w:type="dxa"/>
          </w:tcPr>
          <w:p w14:paraId="46DEC638" w14:textId="6E75832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542D5F5C" w14:textId="13B94D7F"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3B42D129" w14:textId="3B0B8CFA"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Western Tuna and Billfish Fishery representatives have previously argued that with operations limited to the top 400m of the water column that their operations do not harm benthic habitats, which the marine park was ostensibly designed to protect. Target species are also pelagic, so they move in and out of the Australian Fishing Zone.</w:t>
            </w:r>
            <w:r w:rsidRPr="00D02506">
              <w:rPr>
                <w:rFonts w:ascii="Aptos Narrow" w:eastAsia="Times New Roman" w:hAnsi="Aptos Narrow" w:cs="Times New Roman"/>
                <w:color w:val="000000"/>
                <w:sz w:val="22"/>
                <w:szCs w:val="22"/>
                <w:lang w:eastAsia="en-AU"/>
              </w:rPr>
              <w:br/>
            </w:r>
            <w:r w:rsidRPr="00D02506">
              <w:rPr>
                <w:rFonts w:ascii="Aptos Narrow" w:eastAsia="Times New Roman" w:hAnsi="Aptos Narrow" w:cs="Times New Roman"/>
                <w:color w:val="000000"/>
                <w:sz w:val="22"/>
                <w:szCs w:val="22"/>
                <w:lang w:eastAsia="en-AU"/>
              </w:rPr>
              <w:br/>
              <w:t xml:space="preserve">Foreign fishing vessels are now taking advantage of the fisheries left unexploited by Australian fisheries as result of the establishment of the offshore green zones and this is a disservice to Australia which imports over 70 per cent of its seafood.  </w:t>
            </w:r>
            <w:r w:rsidRPr="00D02506">
              <w:rPr>
                <w:rFonts w:ascii="Aptos Narrow" w:eastAsia="Times New Roman" w:hAnsi="Aptos Narrow" w:cs="Times New Roman"/>
                <w:color w:val="000000"/>
                <w:sz w:val="22"/>
                <w:szCs w:val="22"/>
                <w:lang w:eastAsia="en-AU"/>
              </w:rPr>
              <w:br/>
            </w:r>
            <w:r w:rsidRPr="00D02506">
              <w:rPr>
                <w:rFonts w:ascii="Aptos Narrow" w:eastAsia="Times New Roman" w:hAnsi="Aptos Narrow" w:cs="Times New Roman"/>
                <w:color w:val="000000"/>
                <w:sz w:val="22"/>
                <w:szCs w:val="22"/>
                <w:lang w:eastAsia="en-AU"/>
              </w:rPr>
              <w:br/>
            </w:r>
            <w:r w:rsidRPr="00D02506">
              <w:rPr>
                <w:rFonts w:ascii="Aptos Narrow" w:eastAsia="Times New Roman" w:hAnsi="Aptos Narrow" w:cs="Times New Roman"/>
                <w:color w:val="000000"/>
                <w:sz w:val="22"/>
                <w:szCs w:val="22"/>
                <w:lang w:eastAsia="en-AU"/>
              </w:rPr>
              <w:lastRenderedPageBreak/>
              <w:t>The management plans should enable Australian commercial fishing industries to apply for access to the marine park.</w:t>
            </w:r>
            <w:r w:rsidRPr="00D02506">
              <w:rPr>
                <w:rFonts w:ascii="Aptos Narrow" w:eastAsia="Times New Roman" w:hAnsi="Aptos Narrow" w:cs="Times New Roman"/>
                <w:color w:val="000000"/>
                <w:sz w:val="22"/>
                <w:szCs w:val="22"/>
                <w:lang w:eastAsia="en-AU"/>
              </w:rPr>
              <w:br/>
            </w:r>
            <w:r w:rsidRPr="00D02506">
              <w:rPr>
                <w:rFonts w:ascii="Aptos Narrow" w:eastAsia="Times New Roman" w:hAnsi="Aptos Narrow" w:cs="Times New Roman"/>
                <w:color w:val="000000"/>
                <w:sz w:val="22"/>
                <w:szCs w:val="22"/>
                <w:lang w:eastAsia="en-AU"/>
              </w:rPr>
              <w:br/>
              <w:t>AFMA adequately manages Southern Bluefin Tuna and other species such as dolphins and sharks</w:t>
            </w:r>
            <w:r>
              <w:rPr>
                <w:rFonts w:ascii="Aptos Narrow" w:eastAsia="Times New Roman" w:hAnsi="Aptos Narrow" w:cs="Times New Roman"/>
                <w:color w:val="000000"/>
                <w:sz w:val="22"/>
                <w:szCs w:val="22"/>
                <w:lang w:eastAsia="en-AU"/>
              </w:rPr>
              <w:t>.</w:t>
            </w:r>
          </w:p>
          <w:p w14:paraId="319DA102"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6BB0388B" w14:textId="1D0E787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scientific basis for establishing marine parks is questionable.</w:t>
            </w:r>
          </w:p>
        </w:tc>
        <w:tc>
          <w:tcPr>
            <w:tcW w:w="6317" w:type="dxa"/>
            <w:hideMark/>
          </w:tcPr>
          <w:p w14:paraId="3DD7321E" w14:textId="3ABA13DD"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The Director notes the ongoing concerns of Western Tuna and Billfish Fishery representatives in relation to the establishment and zoning of the CI and CKI marine parks.</w:t>
            </w:r>
          </w:p>
          <w:p w14:paraId="7361C693"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11871338" w14:textId="791D1E99"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concerns raised in the comments reflect the concerns raised during consultation on the establishment of the parks, although the Director notes </w:t>
            </w:r>
            <w:proofErr w:type="gramStart"/>
            <w:r>
              <w:rPr>
                <w:rFonts w:ascii="Aptos Narrow" w:eastAsia="Times New Roman" w:hAnsi="Aptos Narrow" w:cs="Times New Roman"/>
                <w:color w:val="000000"/>
                <w:sz w:val="22"/>
                <w:szCs w:val="22"/>
                <w:lang w:eastAsia="en-AU"/>
              </w:rPr>
              <w:t>a number of</w:t>
            </w:r>
            <w:proofErr w:type="gramEnd"/>
            <w:r>
              <w:rPr>
                <w:rFonts w:ascii="Aptos Narrow" w:eastAsia="Times New Roman" w:hAnsi="Aptos Narrow" w:cs="Times New Roman"/>
                <w:color w:val="000000"/>
                <w:sz w:val="22"/>
                <w:szCs w:val="22"/>
                <w:lang w:eastAsia="en-AU"/>
              </w:rPr>
              <w:t xml:space="preserve"> additional specific concerns were also raised by industry representatives at that time.</w:t>
            </w:r>
          </w:p>
          <w:p w14:paraId="0F03A550"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35C11BF5" w14:textId="28F0C0BD"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Director’s views in relation to these concerns have not changed and can be accessed in full in the Director’s report </w:t>
            </w:r>
            <w:r w:rsidRPr="007A040A">
              <w:rPr>
                <w:rFonts w:ascii="Aptos Narrow" w:eastAsia="Times New Roman" w:hAnsi="Aptos Narrow" w:cs="Times New Roman"/>
                <w:i/>
                <w:iCs/>
                <w:color w:val="000000"/>
                <w:sz w:val="22"/>
                <w:szCs w:val="22"/>
                <w:lang w:eastAsia="en-AU"/>
              </w:rPr>
              <w:t>Establishing Australian Marine Parks in the Indian Ocean Territories</w:t>
            </w:r>
            <w:r>
              <w:rPr>
                <w:rFonts w:ascii="Aptos Narrow" w:eastAsia="Times New Roman" w:hAnsi="Aptos Narrow" w:cs="Times New Roman"/>
                <w:color w:val="000000"/>
                <w:sz w:val="22"/>
                <w:szCs w:val="22"/>
                <w:lang w:eastAsia="en-AU"/>
              </w:rPr>
              <w:t xml:space="preserve"> – available online at: </w:t>
            </w:r>
            <w:r>
              <w:t xml:space="preserve"> </w:t>
            </w:r>
            <w:r w:rsidRPr="00E725AF">
              <w:rPr>
                <w:rFonts w:ascii="Aptos Narrow" w:eastAsia="Times New Roman" w:hAnsi="Aptos Narrow" w:cs="Times New Roman"/>
                <w:sz w:val="22"/>
                <w:szCs w:val="22"/>
                <w:lang w:eastAsia="en-AU"/>
              </w:rPr>
              <w:t>https://api.parksaustralia.gov.au/sites/default/files/2022-11/document/amp-document-AMP-IOT-DNP-Report.pdf</w:t>
            </w:r>
          </w:p>
          <w:p w14:paraId="34B55B58"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A4C4F36" w14:textId="44BC350C"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In brief, the director notes that:</w:t>
            </w:r>
          </w:p>
          <w:p w14:paraId="35639723" w14:textId="1F919814"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8667C0">
              <w:rPr>
                <w:rFonts w:ascii="Aptos Narrow" w:eastAsia="Times New Roman" w:hAnsi="Aptos Narrow" w:cs="Times New Roman"/>
                <w:color w:val="000000"/>
                <w:sz w:val="22"/>
                <w:szCs w:val="22"/>
                <w:lang w:eastAsia="en-AU"/>
              </w:rPr>
              <w:t xml:space="preserve">while seafloor features are often a focus of marine protection measures, marine parks also seek to protect and conserve biodiversity in the pelagic environment. </w:t>
            </w:r>
          </w:p>
          <w:p w14:paraId="00F900E8" w14:textId="77777777"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8667C0">
              <w:rPr>
                <w:rFonts w:ascii="Aptos Narrow" w:eastAsia="Times New Roman" w:hAnsi="Aptos Narrow" w:cs="Times New Roman"/>
                <w:color w:val="000000"/>
                <w:sz w:val="22"/>
                <w:szCs w:val="22"/>
                <w:lang w:eastAsia="en-AU"/>
              </w:rPr>
              <w:t>Foreign Fishing Vessels have always been able to fish the high seas surrounding IOT waters</w:t>
            </w:r>
            <w:r>
              <w:rPr>
                <w:rFonts w:ascii="Aptos Narrow" w:eastAsia="Times New Roman" w:hAnsi="Aptos Narrow" w:cs="Times New Roman"/>
                <w:color w:val="000000"/>
                <w:sz w:val="22"/>
                <w:szCs w:val="22"/>
                <w:lang w:eastAsia="en-AU"/>
              </w:rPr>
              <w:t xml:space="preserve"> and that Australian commercial </w:t>
            </w:r>
            <w:r>
              <w:rPr>
                <w:rFonts w:ascii="Aptos Narrow" w:eastAsia="Times New Roman" w:hAnsi="Aptos Narrow" w:cs="Times New Roman"/>
                <w:color w:val="000000"/>
                <w:sz w:val="22"/>
                <w:szCs w:val="22"/>
                <w:lang w:eastAsia="en-AU"/>
              </w:rPr>
              <w:lastRenderedPageBreak/>
              <w:t xml:space="preserve">fishers had only accessed </w:t>
            </w:r>
            <w:r w:rsidRPr="008667C0">
              <w:rPr>
                <w:rFonts w:ascii="Aptos Narrow" w:eastAsia="Times New Roman" w:hAnsi="Aptos Narrow" w:cs="Times New Roman"/>
                <w:color w:val="000000"/>
                <w:sz w:val="22"/>
                <w:szCs w:val="22"/>
                <w:lang w:eastAsia="en-AU"/>
              </w:rPr>
              <w:t xml:space="preserve">offshore IOT waters </w:t>
            </w:r>
            <w:r>
              <w:rPr>
                <w:rFonts w:ascii="Aptos Narrow" w:eastAsia="Times New Roman" w:hAnsi="Aptos Narrow" w:cs="Times New Roman"/>
                <w:color w:val="000000"/>
                <w:sz w:val="22"/>
                <w:szCs w:val="22"/>
                <w:lang w:eastAsia="en-AU"/>
              </w:rPr>
              <w:t xml:space="preserve">on one occasion </w:t>
            </w:r>
            <w:r w:rsidRPr="008667C0">
              <w:rPr>
                <w:rFonts w:ascii="Aptos Narrow" w:eastAsia="Times New Roman" w:hAnsi="Aptos Narrow" w:cs="Times New Roman"/>
                <w:color w:val="000000"/>
                <w:sz w:val="22"/>
                <w:szCs w:val="22"/>
                <w:lang w:eastAsia="en-AU"/>
              </w:rPr>
              <w:t xml:space="preserve">in the 20 years leading up to the establishment of </w:t>
            </w:r>
            <w:r>
              <w:rPr>
                <w:rFonts w:ascii="Aptos Narrow" w:eastAsia="Times New Roman" w:hAnsi="Aptos Narrow" w:cs="Times New Roman"/>
                <w:color w:val="000000"/>
                <w:sz w:val="22"/>
                <w:szCs w:val="22"/>
                <w:lang w:eastAsia="en-AU"/>
              </w:rPr>
              <w:t xml:space="preserve">CI and CKI marine parks. </w:t>
            </w:r>
          </w:p>
          <w:p w14:paraId="6F3135C2" w14:textId="605E5FE4"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no fishing or extractive activities will be allowed in the parks’ green zones – consistent with all other green zones in Australian Marine Parks.</w:t>
            </w:r>
          </w:p>
          <w:p w14:paraId="2E28B056" w14:textId="77777777" w:rsidR="002C17F5"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8667C0">
              <w:rPr>
                <w:rFonts w:ascii="Aptos Narrow" w:eastAsia="Times New Roman" w:hAnsi="Aptos Narrow" w:cs="Times New Roman"/>
                <w:color w:val="000000"/>
                <w:sz w:val="22"/>
                <w:szCs w:val="22"/>
                <w:lang w:eastAsia="en-AU"/>
              </w:rPr>
              <w:t xml:space="preserve">Australia's fisheries management under AFMA is world class, but fisheries management objectives differ from those of marine parks. Complementary </w:t>
            </w:r>
            <w:r>
              <w:rPr>
                <w:rFonts w:ascii="Aptos Narrow" w:eastAsia="Times New Roman" w:hAnsi="Aptos Narrow" w:cs="Times New Roman"/>
                <w:color w:val="000000"/>
                <w:sz w:val="22"/>
                <w:szCs w:val="22"/>
                <w:lang w:eastAsia="en-AU"/>
              </w:rPr>
              <w:t xml:space="preserve">and spatially overlapping </w:t>
            </w:r>
            <w:r w:rsidRPr="008667C0">
              <w:rPr>
                <w:rFonts w:ascii="Aptos Narrow" w:eastAsia="Times New Roman" w:hAnsi="Aptos Narrow" w:cs="Times New Roman"/>
                <w:color w:val="000000"/>
                <w:sz w:val="22"/>
                <w:szCs w:val="22"/>
                <w:lang w:eastAsia="en-AU"/>
              </w:rPr>
              <w:t>fisheries management and marine park</w:t>
            </w:r>
            <w:r>
              <w:rPr>
                <w:rFonts w:ascii="Aptos Narrow" w:eastAsia="Times New Roman" w:hAnsi="Aptos Narrow" w:cs="Times New Roman"/>
                <w:color w:val="000000"/>
                <w:sz w:val="22"/>
                <w:szCs w:val="22"/>
                <w:lang w:eastAsia="en-AU"/>
              </w:rPr>
              <w:t xml:space="preserve">s </w:t>
            </w:r>
            <w:r w:rsidRPr="008667C0">
              <w:rPr>
                <w:rFonts w:ascii="Aptos Narrow" w:eastAsia="Times New Roman" w:hAnsi="Aptos Narrow" w:cs="Times New Roman"/>
                <w:color w:val="000000"/>
                <w:sz w:val="22"/>
                <w:szCs w:val="22"/>
                <w:lang w:eastAsia="en-AU"/>
              </w:rPr>
              <w:t xml:space="preserve">are </w:t>
            </w:r>
            <w:r>
              <w:rPr>
                <w:rFonts w:ascii="Aptos Narrow" w:eastAsia="Times New Roman" w:hAnsi="Aptos Narrow" w:cs="Times New Roman"/>
                <w:color w:val="000000"/>
                <w:sz w:val="22"/>
                <w:szCs w:val="22"/>
                <w:lang w:eastAsia="en-AU"/>
              </w:rPr>
              <w:t>a feature across all of Australia’s marine regions</w:t>
            </w:r>
            <w:r w:rsidRPr="008667C0">
              <w:rPr>
                <w:rFonts w:ascii="Aptos Narrow" w:eastAsia="Times New Roman" w:hAnsi="Aptos Narrow" w:cs="Times New Roman"/>
                <w:color w:val="000000"/>
                <w:sz w:val="22"/>
                <w:szCs w:val="22"/>
                <w:lang w:eastAsia="en-AU"/>
              </w:rPr>
              <w:t>.</w:t>
            </w:r>
          </w:p>
          <w:p w14:paraId="4A429A37" w14:textId="09BF9441" w:rsidR="002C17F5" w:rsidRPr="008667C0" w:rsidRDefault="002C17F5" w:rsidP="00E725A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CI and CKI marine parks were established to fill a significant gap in the national representative system of marine protected areas, in line with the goals and principles for this system.</w:t>
            </w:r>
          </w:p>
        </w:tc>
      </w:tr>
      <w:tr w:rsidR="00FB3C7D" w:rsidRPr="00D02506" w14:paraId="3AB41C75" w14:textId="77777777" w:rsidTr="00E725AF">
        <w:trPr>
          <w:trHeight w:val="4249"/>
        </w:trPr>
        <w:tc>
          <w:tcPr>
            <w:cnfStyle w:val="001000000000" w:firstRow="0" w:lastRow="0" w:firstColumn="1" w:lastColumn="0" w:oddVBand="0" w:evenVBand="0" w:oddHBand="0" w:evenHBand="0" w:firstRowFirstColumn="0" w:firstRowLastColumn="0" w:lastRowFirstColumn="0" w:lastRowLastColumn="0"/>
            <w:tcW w:w="604" w:type="dxa"/>
          </w:tcPr>
          <w:p w14:paraId="637376F7" w14:textId="474F02E9"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47</w:t>
            </w:r>
          </w:p>
        </w:tc>
        <w:tc>
          <w:tcPr>
            <w:tcW w:w="1715" w:type="dxa"/>
          </w:tcPr>
          <w:p w14:paraId="5A7C7462" w14:textId="5757EEDD"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49364B4A" w14:textId="027B97D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1A61F2FB"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Concern for the risks associated with commercial aquaculture and recommendations to make the activity not allowed within all zones of the marine park.</w:t>
            </w:r>
          </w:p>
          <w:p w14:paraId="0B3F9BA7"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E10E5F8"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Recommendation</w:t>
            </w:r>
            <w:r w:rsidRPr="00D02506">
              <w:rPr>
                <w:rFonts w:ascii="Aptos Narrow" w:eastAsia="Times New Roman" w:hAnsi="Aptos Narrow" w:cs="Times New Roman"/>
                <w:color w:val="000000"/>
                <w:sz w:val="22"/>
                <w:szCs w:val="22"/>
                <w:lang w:eastAsia="en-AU"/>
              </w:rPr>
              <w:t xml:space="preserve"> to keep commercial aquaculture small scale, low-impact and sustainable.</w:t>
            </w:r>
          </w:p>
          <w:p w14:paraId="1D07CE1D"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42F32D2D" w14:textId="40959EF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Recommendation to prohibit </w:t>
            </w:r>
            <w:r w:rsidRPr="00D02506">
              <w:rPr>
                <w:rFonts w:ascii="Aptos Narrow" w:eastAsia="Times New Roman" w:hAnsi="Aptos Narrow" w:cs="Times New Roman"/>
                <w:color w:val="000000"/>
                <w:sz w:val="22"/>
                <w:szCs w:val="22"/>
                <w:lang w:eastAsia="en-AU"/>
              </w:rPr>
              <w:t>all extractive industrial scale activities within the marine park including aquaculture and commercial fisheries.</w:t>
            </w:r>
          </w:p>
        </w:tc>
        <w:tc>
          <w:tcPr>
            <w:tcW w:w="6317" w:type="dxa"/>
            <w:hideMark/>
          </w:tcPr>
          <w:p w14:paraId="6B55192F" w14:textId="59C5FBE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6D685B">
              <w:rPr>
                <w:rFonts w:ascii="Aptos Narrow" w:eastAsia="Times New Roman" w:hAnsi="Aptos Narrow" w:cs="Times New Roman"/>
                <w:b/>
                <w:bCs/>
                <w:color w:val="000000"/>
                <w:sz w:val="22"/>
                <w:szCs w:val="22"/>
                <w:lang w:eastAsia="en-AU"/>
              </w:rPr>
              <w:t xml:space="preserve">row </w:t>
            </w:r>
            <w:r w:rsidR="00B26361">
              <w:rPr>
                <w:rFonts w:ascii="Aptos Narrow" w:eastAsia="Times New Roman" w:hAnsi="Aptos Narrow" w:cs="Times New Roman"/>
                <w:b/>
                <w:bCs/>
                <w:color w:val="000000"/>
                <w:sz w:val="22"/>
                <w:szCs w:val="22"/>
                <w:lang w:eastAsia="en-AU"/>
              </w:rPr>
              <w:t>41</w:t>
            </w:r>
            <w:r>
              <w:rPr>
                <w:rFonts w:ascii="Aptos Narrow" w:eastAsia="Times New Roman" w:hAnsi="Aptos Narrow" w:cs="Times New Roman"/>
                <w:color w:val="000000"/>
                <w:sz w:val="22"/>
                <w:szCs w:val="22"/>
                <w:lang w:eastAsia="en-AU"/>
              </w:rPr>
              <w:t>, above.</w:t>
            </w:r>
          </w:p>
        </w:tc>
      </w:tr>
      <w:tr w:rsidR="00FB3C7D" w:rsidRPr="00D02506" w14:paraId="2BF74AC1" w14:textId="77777777" w:rsidTr="00E725AF">
        <w:trPr>
          <w:trHeight w:val="3300"/>
        </w:trPr>
        <w:tc>
          <w:tcPr>
            <w:cnfStyle w:val="001000000000" w:firstRow="0" w:lastRow="0" w:firstColumn="1" w:lastColumn="0" w:oddVBand="0" w:evenVBand="0" w:oddHBand="0" w:evenHBand="0" w:firstRowFirstColumn="0" w:firstRowLastColumn="0" w:lastRowFirstColumn="0" w:lastRowLastColumn="0"/>
            <w:tcW w:w="604" w:type="dxa"/>
          </w:tcPr>
          <w:p w14:paraId="60B95DA8" w14:textId="46AA17BD"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48</w:t>
            </w:r>
          </w:p>
        </w:tc>
        <w:tc>
          <w:tcPr>
            <w:tcW w:w="1715" w:type="dxa"/>
          </w:tcPr>
          <w:p w14:paraId="7AD4EC57" w14:textId="759B452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CI</w:t>
            </w:r>
          </w:p>
        </w:tc>
        <w:tc>
          <w:tcPr>
            <w:tcW w:w="1575" w:type="dxa"/>
            <w:vMerge/>
            <w:hideMark/>
          </w:tcPr>
          <w:p w14:paraId="09FDBB32" w14:textId="78BCB76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66033252" w14:textId="68D9406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A statement should be include</w:t>
            </w:r>
            <w:r>
              <w:rPr>
                <w:rFonts w:ascii="Aptos Narrow" w:eastAsia="Times New Roman" w:hAnsi="Aptos Narrow" w:cs="Times New Roman"/>
                <w:color w:val="000000"/>
                <w:sz w:val="22"/>
                <w:szCs w:val="22"/>
                <w:lang w:eastAsia="en-AU"/>
              </w:rPr>
              <w:t>d</w:t>
            </w:r>
            <w:r w:rsidRPr="00D02506">
              <w:rPr>
                <w:rFonts w:ascii="Aptos Narrow" w:eastAsia="Times New Roman" w:hAnsi="Aptos Narrow" w:cs="Times New Roman"/>
                <w:color w:val="000000"/>
                <w:sz w:val="22"/>
                <w:szCs w:val="22"/>
                <w:lang w:eastAsia="en-AU"/>
              </w:rPr>
              <w:t xml:space="preserve"> for clarification on inshore areas outside of the marine park where spearfishing is prohibited (in accordance with Christmas Island National Park and the Christmas Island Applied Laws Amendment (Fish Resource Management) Ordinance 2022).</w:t>
            </w:r>
          </w:p>
        </w:tc>
        <w:tc>
          <w:tcPr>
            <w:tcW w:w="6317" w:type="dxa"/>
            <w:hideMark/>
          </w:tcPr>
          <w:p w14:paraId="4944FB50" w14:textId="4188ABE2"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F36EEF">
              <w:rPr>
                <w:rFonts w:ascii="Aptos Narrow" w:eastAsia="Times New Roman" w:hAnsi="Aptos Narrow" w:cs="Times New Roman"/>
                <w:b/>
                <w:bCs/>
                <w:color w:val="000000"/>
                <w:sz w:val="22"/>
                <w:szCs w:val="22"/>
                <w:lang w:eastAsia="en-AU"/>
              </w:rPr>
              <w:t xml:space="preserve">row </w:t>
            </w:r>
            <w:r w:rsidR="005D2551">
              <w:rPr>
                <w:rFonts w:ascii="Aptos Narrow" w:eastAsia="Times New Roman" w:hAnsi="Aptos Narrow" w:cs="Times New Roman"/>
                <w:b/>
                <w:bCs/>
                <w:color w:val="000000"/>
                <w:sz w:val="22"/>
                <w:szCs w:val="22"/>
                <w:lang w:eastAsia="en-AU"/>
              </w:rPr>
              <w:t>20</w:t>
            </w:r>
            <w:r>
              <w:rPr>
                <w:rFonts w:ascii="Aptos Narrow" w:eastAsia="Times New Roman" w:hAnsi="Aptos Narrow" w:cs="Times New Roman"/>
                <w:color w:val="000000"/>
                <w:sz w:val="22"/>
                <w:szCs w:val="22"/>
                <w:lang w:eastAsia="en-AU"/>
              </w:rPr>
              <w:t>, above in relation to Christmas Island National Park.</w:t>
            </w:r>
            <w:r w:rsidR="00FB3C7D">
              <w:rPr>
                <w:rFonts w:ascii="Aptos Narrow" w:eastAsia="Times New Roman" w:hAnsi="Aptos Narrow" w:cs="Times New Roman"/>
                <w:color w:val="000000"/>
                <w:sz w:val="22"/>
                <w:szCs w:val="22"/>
                <w:lang w:eastAsia="en-AU"/>
              </w:rPr>
              <w:t xml:space="preserve"> Similarly, with</w:t>
            </w:r>
            <w:r>
              <w:rPr>
                <w:rFonts w:ascii="Aptos Narrow" w:eastAsia="Times New Roman" w:hAnsi="Aptos Narrow" w:cs="Times New Roman"/>
                <w:color w:val="000000"/>
                <w:sz w:val="22"/>
                <w:szCs w:val="22"/>
                <w:lang w:eastAsia="en-AU"/>
              </w:rPr>
              <w:t xml:space="preserve"> respect to fishing rules under relevant ordinances, and other regulatory overlays that may apply both inside and outside the marine park</w:t>
            </w:r>
            <w:r w:rsidR="00FB3C7D">
              <w:rPr>
                <w:rFonts w:ascii="Aptos Narrow" w:eastAsia="Times New Roman" w:hAnsi="Aptos Narrow" w:cs="Times New Roman"/>
                <w:color w:val="000000"/>
                <w:sz w:val="22"/>
                <w:szCs w:val="22"/>
                <w:lang w:eastAsia="en-AU"/>
              </w:rPr>
              <w:t>,</w:t>
            </w:r>
            <w:r>
              <w:rPr>
                <w:rFonts w:ascii="Aptos Narrow" w:eastAsia="Times New Roman" w:hAnsi="Aptos Narrow" w:cs="Times New Roman"/>
                <w:color w:val="000000"/>
                <w:sz w:val="22"/>
                <w:szCs w:val="22"/>
                <w:lang w:eastAsia="en-AU"/>
              </w:rPr>
              <w:t xml:space="preserve"> it is not appropriate to include details of these in the management plans as they may change during the life of the management plans. </w:t>
            </w:r>
          </w:p>
          <w:p w14:paraId="4EE9CB99" w14:textId="77777777" w:rsidR="00FB3C7D" w:rsidRDefault="00FB3C7D"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0DCA7BAD" w14:textId="0DFB9471"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acknowledges that multiple regulatory regimes dealing with similar issues can be confusing for users of the marine environment and </w:t>
            </w:r>
            <w:r w:rsidRPr="00D02506">
              <w:rPr>
                <w:rFonts w:ascii="Aptos Narrow" w:eastAsia="Times New Roman" w:hAnsi="Aptos Narrow" w:cs="Times New Roman"/>
                <w:color w:val="000000"/>
                <w:sz w:val="22"/>
                <w:szCs w:val="22"/>
                <w:lang w:eastAsia="en-AU"/>
              </w:rPr>
              <w:t xml:space="preserve">will work other relevant authorities to improve the clarity and accessibility of information </w:t>
            </w:r>
            <w:r>
              <w:rPr>
                <w:rFonts w:ascii="Aptos Narrow" w:eastAsia="Times New Roman" w:hAnsi="Aptos Narrow" w:cs="Times New Roman"/>
                <w:color w:val="000000"/>
                <w:sz w:val="22"/>
                <w:szCs w:val="22"/>
                <w:lang w:eastAsia="en-AU"/>
              </w:rPr>
              <w:t xml:space="preserve">separate to the management plans – </w:t>
            </w:r>
            <w:r w:rsidRPr="00D02506">
              <w:rPr>
                <w:rFonts w:ascii="Aptos Narrow" w:eastAsia="Times New Roman" w:hAnsi="Aptos Narrow" w:cs="Times New Roman"/>
                <w:color w:val="000000"/>
                <w:sz w:val="22"/>
                <w:szCs w:val="22"/>
                <w:lang w:eastAsia="en-AU"/>
              </w:rPr>
              <w:t>including in relation to spearfishing.</w:t>
            </w:r>
          </w:p>
        </w:tc>
      </w:tr>
      <w:tr w:rsidR="00FB3C7D" w:rsidRPr="00D02506" w14:paraId="5BC4682E" w14:textId="77777777" w:rsidTr="00E725AF">
        <w:trPr>
          <w:trHeight w:val="652"/>
        </w:trPr>
        <w:tc>
          <w:tcPr>
            <w:cnfStyle w:val="001000000000" w:firstRow="0" w:lastRow="0" w:firstColumn="1" w:lastColumn="0" w:oddVBand="0" w:evenVBand="0" w:oddHBand="0" w:evenHBand="0" w:firstRowFirstColumn="0" w:firstRowLastColumn="0" w:lastRowFirstColumn="0" w:lastRowLastColumn="0"/>
            <w:tcW w:w="604" w:type="dxa"/>
          </w:tcPr>
          <w:p w14:paraId="72F60B23" w14:textId="15F5B5F7"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49</w:t>
            </w:r>
          </w:p>
        </w:tc>
        <w:tc>
          <w:tcPr>
            <w:tcW w:w="1715" w:type="dxa"/>
          </w:tcPr>
          <w:p w14:paraId="2B40374B" w14:textId="6A55A70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48FB9CB6" w14:textId="1119F10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77B7E0B5" w14:textId="718952F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Spearfishing should be limited within the marine park.</w:t>
            </w:r>
          </w:p>
        </w:tc>
        <w:tc>
          <w:tcPr>
            <w:tcW w:w="6317" w:type="dxa"/>
            <w:hideMark/>
          </w:tcPr>
          <w:p w14:paraId="5BE0D7D2" w14:textId="1C5A709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0203F8">
              <w:rPr>
                <w:rFonts w:ascii="Aptos Narrow" w:eastAsia="Times New Roman" w:hAnsi="Aptos Narrow" w:cs="Times New Roman"/>
                <w:b/>
                <w:bCs/>
                <w:color w:val="000000"/>
                <w:sz w:val="22"/>
                <w:szCs w:val="22"/>
                <w:lang w:eastAsia="en-AU"/>
              </w:rPr>
              <w:t xml:space="preserve">row </w:t>
            </w:r>
            <w:r w:rsidR="00B26361">
              <w:rPr>
                <w:rFonts w:ascii="Aptos Narrow" w:eastAsia="Times New Roman" w:hAnsi="Aptos Narrow" w:cs="Times New Roman"/>
                <w:b/>
                <w:bCs/>
                <w:color w:val="000000"/>
                <w:sz w:val="22"/>
                <w:szCs w:val="22"/>
                <w:lang w:eastAsia="en-AU"/>
              </w:rPr>
              <w:t>38</w:t>
            </w:r>
            <w:r>
              <w:rPr>
                <w:rFonts w:ascii="Aptos Narrow" w:eastAsia="Times New Roman" w:hAnsi="Aptos Narrow" w:cs="Times New Roman"/>
                <w:color w:val="000000"/>
                <w:sz w:val="22"/>
                <w:szCs w:val="22"/>
                <w:lang w:eastAsia="en-AU"/>
              </w:rPr>
              <w:t>, above.</w:t>
            </w:r>
          </w:p>
        </w:tc>
      </w:tr>
      <w:tr w:rsidR="00FB3C7D" w:rsidRPr="00D02506" w14:paraId="407EADF0" w14:textId="77777777" w:rsidTr="00E725AF">
        <w:trPr>
          <w:trHeight w:val="1416"/>
        </w:trPr>
        <w:tc>
          <w:tcPr>
            <w:cnfStyle w:val="001000000000" w:firstRow="0" w:lastRow="0" w:firstColumn="1" w:lastColumn="0" w:oddVBand="0" w:evenVBand="0" w:oddHBand="0" w:evenHBand="0" w:firstRowFirstColumn="0" w:firstRowLastColumn="0" w:lastRowFirstColumn="0" w:lastRowLastColumn="0"/>
            <w:tcW w:w="604" w:type="dxa"/>
          </w:tcPr>
          <w:p w14:paraId="76FB50AE" w14:textId="003B43F7"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50</w:t>
            </w:r>
          </w:p>
        </w:tc>
        <w:tc>
          <w:tcPr>
            <w:tcW w:w="1715" w:type="dxa"/>
          </w:tcPr>
          <w:p w14:paraId="2AF81B33" w14:textId="31D9436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noWrap/>
            <w:hideMark/>
          </w:tcPr>
          <w:p w14:paraId="0A4ED731" w14:textId="36908DE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4.3.11 </w:t>
            </w:r>
            <w:r w:rsidRPr="00D02506">
              <w:rPr>
                <w:rFonts w:ascii="Aptos Narrow" w:eastAsia="Times New Roman" w:hAnsi="Aptos Narrow" w:cs="Times New Roman"/>
                <w:color w:val="000000"/>
                <w:sz w:val="22"/>
                <w:szCs w:val="22"/>
                <w:lang w:eastAsia="en-AU"/>
              </w:rPr>
              <w:t xml:space="preserve">National security and emergency </w:t>
            </w:r>
            <w:r>
              <w:rPr>
                <w:rFonts w:ascii="Aptos Narrow" w:eastAsia="Times New Roman" w:hAnsi="Aptos Narrow" w:cs="Times New Roman"/>
                <w:color w:val="000000"/>
                <w:sz w:val="22"/>
                <w:szCs w:val="22"/>
                <w:lang w:eastAsia="en-AU"/>
              </w:rPr>
              <w:t>response</w:t>
            </w:r>
            <w:r w:rsidRPr="00D02506">
              <w:rPr>
                <w:rFonts w:ascii="Aptos Narrow" w:eastAsia="Times New Roman" w:hAnsi="Aptos Narrow" w:cs="Times New Roman"/>
                <w:color w:val="000000"/>
                <w:sz w:val="22"/>
                <w:szCs w:val="22"/>
                <w:lang w:eastAsia="en-AU"/>
              </w:rPr>
              <w:t xml:space="preserve"> </w:t>
            </w:r>
          </w:p>
          <w:p w14:paraId="62E1B396" w14:textId="1649C57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07B370C4" w14:textId="2B026DF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that b</w:t>
            </w:r>
            <w:r w:rsidRPr="00D02506">
              <w:rPr>
                <w:rFonts w:ascii="Aptos Narrow" w:eastAsia="Times New Roman" w:hAnsi="Aptos Narrow" w:cs="Times New Roman"/>
                <w:color w:val="000000"/>
                <w:sz w:val="22"/>
                <w:szCs w:val="22"/>
                <w:lang w:eastAsia="en-AU"/>
              </w:rPr>
              <w:t>iosecurity</w:t>
            </w:r>
            <w:r>
              <w:rPr>
                <w:rFonts w:ascii="Aptos Narrow" w:eastAsia="Times New Roman" w:hAnsi="Aptos Narrow" w:cs="Times New Roman"/>
                <w:color w:val="000000"/>
                <w:sz w:val="22"/>
                <w:szCs w:val="22"/>
                <w:lang w:eastAsia="en-AU"/>
              </w:rPr>
              <w:t xml:space="preserve"> could be included as one of the activities not requiring a permit or class approval in this section.</w:t>
            </w:r>
          </w:p>
        </w:tc>
        <w:tc>
          <w:tcPr>
            <w:tcW w:w="6317" w:type="dxa"/>
            <w:hideMark/>
          </w:tcPr>
          <w:p w14:paraId="0851ADA1" w14:textId="6E872C1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Biosecurity-related activities (</w:t>
            </w:r>
            <w:r>
              <w:rPr>
                <w:rFonts w:ascii="Aptos Narrow" w:eastAsia="Times New Roman" w:hAnsi="Aptos Narrow" w:cs="Times New Roman"/>
                <w:color w:val="000000"/>
                <w:sz w:val="22"/>
                <w:szCs w:val="22"/>
                <w:lang w:eastAsia="en-AU"/>
              </w:rPr>
              <w:t xml:space="preserve">monitoring for </w:t>
            </w:r>
            <w:r w:rsidRPr="00D02506">
              <w:rPr>
                <w:rFonts w:ascii="Aptos Narrow" w:eastAsia="Times New Roman" w:hAnsi="Aptos Narrow" w:cs="Times New Roman"/>
                <w:color w:val="000000"/>
                <w:sz w:val="22"/>
                <w:szCs w:val="22"/>
                <w:lang w:eastAsia="en-AU"/>
              </w:rPr>
              <w:t>marine invasive</w:t>
            </w:r>
            <w:r>
              <w:rPr>
                <w:rFonts w:ascii="Aptos Narrow" w:eastAsia="Times New Roman" w:hAnsi="Aptos Narrow" w:cs="Times New Roman"/>
                <w:color w:val="000000"/>
                <w:sz w:val="22"/>
                <w:szCs w:val="22"/>
                <w:lang w:eastAsia="en-AU"/>
              </w:rPr>
              <w:t xml:space="preserve"> species for example</w:t>
            </w:r>
            <w:r w:rsidRPr="00D02506">
              <w:rPr>
                <w:rFonts w:ascii="Aptos Narrow" w:eastAsia="Times New Roman" w:hAnsi="Aptos Narrow" w:cs="Times New Roman"/>
                <w:color w:val="000000"/>
                <w:sz w:val="22"/>
                <w:szCs w:val="22"/>
                <w:lang w:eastAsia="en-AU"/>
              </w:rPr>
              <w:t>) would generally be considered a research or monitoring activity under the management plans and need to be authorised in accordance with the relevant activity prescriptions.</w:t>
            </w:r>
          </w:p>
        </w:tc>
      </w:tr>
      <w:tr w:rsidR="00FB3C7D" w:rsidRPr="00D02506" w14:paraId="72F537E5" w14:textId="77777777" w:rsidTr="00E725AF">
        <w:trPr>
          <w:trHeight w:val="1200"/>
        </w:trPr>
        <w:tc>
          <w:tcPr>
            <w:cnfStyle w:val="001000000000" w:firstRow="0" w:lastRow="0" w:firstColumn="1" w:lastColumn="0" w:oddVBand="0" w:evenVBand="0" w:oddHBand="0" w:evenHBand="0" w:firstRowFirstColumn="0" w:firstRowLastColumn="0" w:lastRowFirstColumn="0" w:lastRowLastColumn="0"/>
            <w:tcW w:w="604" w:type="dxa"/>
          </w:tcPr>
          <w:p w14:paraId="3512F0CA" w14:textId="2451884E"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51</w:t>
            </w:r>
          </w:p>
        </w:tc>
        <w:tc>
          <w:tcPr>
            <w:tcW w:w="1715" w:type="dxa"/>
          </w:tcPr>
          <w:p w14:paraId="079D5C6D" w14:textId="1301547D"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val="restart"/>
            <w:noWrap/>
            <w:hideMark/>
          </w:tcPr>
          <w:p w14:paraId="79F26060" w14:textId="304E694F"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4.3.12 </w:t>
            </w:r>
            <w:r w:rsidRPr="00D02506">
              <w:rPr>
                <w:rFonts w:ascii="Aptos Narrow" w:eastAsia="Times New Roman" w:hAnsi="Aptos Narrow" w:cs="Times New Roman"/>
                <w:color w:val="000000"/>
                <w:sz w:val="22"/>
                <w:szCs w:val="22"/>
                <w:lang w:eastAsia="en-AU"/>
              </w:rPr>
              <w:t>Waste management</w:t>
            </w:r>
          </w:p>
          <w:p w14:paraId="0021D621" w14:textId="44BD4D6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D205F6B" w14:textId="573CB2A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to replace prescription 4.3.12.4(b) with a reference to the</w:t>
            </w:r>
            <w:r w:rsidRPr="00D02506">
              <w:rPr>
                <w:rFonts w:ascii="Aptos Narrow" w:eastAsia="Times New Roman" w:hAnsi="Aptos Narrow" w:cs="Times New Roman"/>
                <w:color w:val="000000"/>
                <w:sz w:val="22"/>
                <w:szCs w:val="22"/>
                <w:lang w:eastAsia="en-AU"/>
              </w:rPr>
              <w:t xml:space="preserve"> </w:t>
            </w:r>
            <w:r w:rsidRPr="00FF2DF5">
              <w:rPr>
                <w:rFonts w:ascii="Aptos Narrow" w:eastAsia="Times New Roman" w:hAnsi="Aptos Narrow" w:cs="Times New Roman"/>
                <w:i/>
                <w:iCs/>
                <w:color w:val="000000"/>
                <w:sz w:val="22"/>
                <w:szCs w:val="22"/>
                <w:lang w:eastAsia="en-AU"/>
              </w:rPr>
              <w:t>Australian Ballast Water Management Requirements</w:t>
            </w:r>
            <w:r w:rsidRPr="00D02506">
              <w:rPr>
                <w:rFonts w:ascii="Aptos Narrow" w:eastAsia="Times New Roman" w:hAnsi="Aptos Narrow" w:cs="Times New Roman"/>
                <w:color w:val="000000"/>
                <w:sz w:val="22"/>
                <w:szCs w:val="22"/>
                <w:lang w:eastAsia="en-AU"/>
              </w:rPr>
              <w:t xml:space="preserve"> </w:t>
            </w:r>
          </w:p>
        </w:tc>
        <w:tc>
          <w:tcPr>
            <w:tcW w:w="6317" w:type="dxa"/>
            <w:hideMark/>
          </w:tcPr>
          <w:p w14:paraId="210C6115" w14:textId="60DCCC6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existing prescription is deliberately broad to ensure all relevant requirements are captured. </w:t>
            </w:r>
            <w:r w:rsidRPr="00FF2DF5">
              <w:rPr>
                <w:rFonts w:ascii="Aptos Narrow" w:eastAsia="Times New Roman" w:hAnsi="Aptos Narrow" w:cs="Times New Roman"/>
                <w:i/>
                <w:iCs/>
                <w:color w:val="000000"/>
                <w:sz w:val="22"/>
                <w:szCs w:val="22"/>
                <w:lang w:eastAsia="en-AU"/>
              </w:rPr>
              <w:t>The Biosecurity Act 2015</w:t>
            </w:r>
            <w:r>
              <w:rPr>
                <w:rFonts w:ascii="Aptos Narrow" w:eastAsia="Times New Roman" w:hAnsi="Aptos Narrow" w:cs="Times New Roman"/>
                <w:color w:val="000000"/>
                <w:sz w:val="22"/>
                <w:szCs w:val="22"/>
                <w:lang w:eastAsia="en-AU"/>
              </w:rPr>
              <w:t xml:space="preserve"> is directly referenced at 4.3.12.4(a) and the Director understands that the </w:t>
            </w:r>
            <w:r w:rsidRPr="00FF2DF5">
              <w:rPr>
                <w:rFonts w:ascii="Aptos Narrow" w:eastAsia="Times New Roman" w:hAnsi="Aptos Narrow" w:cs="Times New Roman"/>
                <w:i/>
                <w:iCs/>
                <w:color w:val="000000"/>
                <w:sz w:val="22"/>
                <w:szCs w:val="22"/>
                <w:lang w:eastAsia="en-AU"/>
              </w:rPr>
              <w:t>Australian Ballast Water Management Requirements</w:t>
            </w:r>
            <w:r>
              <w:rPr>
                <w:rFonts w:ascii="Aptos Narrow" w:eastAsia="Times New Roman" w:hAnsi="Aptos Narrow" w:cs="Times New Roman"/>
                <w:color w:val="000000"/>
                <w:sz w:val="22"/>
                <w:szCs w:val="22"/>
                <w:lang w:eastAsia="en-AU"/>
              </w:rPr>
              <w:t xml:space="preserve"> provide guidance to assist vessel operators to comply with the Biosecurity Act 2015. </w:t>
            </w:r>
          </w:p>
        </w:tc>
      </w:tr>
      <w:tr w:rsidR="00FB3C7D" w:rsidRPr="00D02506" w14:paraId="4F6139D9" w14:textId="77777777" w:rsidTr="00AB5894">
        <w:trPr>
          <w:trHeight w:val="1606"/>
        </w:trPr>
        <w:tc>
          <w:tcPr>
            <w:cnfStyle w:val="001000000000" w:firstRow="0" w:lastRow="0" w:firstColumn="1" w:lastColumn="0" w:oddVBand="0" w:evenVBand="0" w:oddHBand="0" w:evenHBand="0" w:firstRowFirstColumn="0" w:firstRowLastColumn="0" w:lastRowFirstColumn="0" w:lastRowLastColumn="0"/>
            <w:tcW w:w="604" w:type="dxa"/>
          </w:tcPr>
          <w:p w14:paraId="70CE60B0" w14:textId="12B3643F"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52</w:t>
            </w:r>
          </w:p>
        </w:tc>
        <w:tc>
          <w:tcPr>
            <w:tcW w:w="1715" w:type="dxa"/>
          </w:tcPr>
          <w:p w14:paraId="13F57F00" w14:textId="260D8C5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446E4128" w14:textId="6C33A2B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4C663D6" w14:textId="51A1D25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that the plans should prohibit ballast exchange within 12 nautical miles of the islands, in line with biosecurity provisions.</w:t>
            </w:r>
          </w:p>
        </w:tc>
        <w:tc>
          <w:tcPr>
            <w:tcW w:w="6317" w:type="dxa"/>
            <w:hideMark/>
          </w:tcPr>
          <w:p w14:paraId="63EE7DE9" w14:textId="581034C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The Director understands that there are allowances under biosecurity regulations for ballast water exchange within 12 nautical miles in some circumstances, so it would not be appropriate to create a full prohibition under the management plans.</w:t>
            </w:r>
          </w:p>
        </w:tc>
      </w:tr>
      <w:tr w:rsidR="00FB3C7D" w:rsidRPr="00D02506" w14:paraId="550CA0E4" w14:textId="77777777" w:rsidTr="00E725AF">
        <w:trPr>
          <w:trHeight w:val="1127"/>
        </w:trPr>
        <w:tc>
          <w:tcPr>
            <w:cnfStyle w:val="001000000000" w:firstRow="0" w:lastRow="0" w:firstColumn="1" w:lastColumn="0" w:oddVBand="0" w:evenVBand="0" w:oddHBand="0" w:evenHBand="0" w:firstRowFirstColumn="0" w:firstRowLastColumn="0" w:lastRowFirstColumn="0" w:lastRowLastColumn="0"/>
            <w:tcW w:w="604" w:type="dxa"/>
          </w:tcPr>
          <w:p w14:paraId="6C33BEA0" w14:textId="47585B90"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53</w:t>
            </w:r>
          </w:p>
        </w:tc>
        <w:tc>
          <w:tcPr>
            <w:tcW w:w="1715" w:type="dxa"/>
          </w:tcPr>
          <w:p w14:paraId="1E6B069B" w14:textId="2440FCE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5FF50A61" w14:textId="1E903C6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69C0F31" w14:textId="0F4A8EE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Suggestion that the plans should mention </w:t>
            </w:r>
            <w:r w:rsidRPr="00D02506">
              <w:rPr>
                <w:rFonts w:ascii="Aptos Narrow" w:eastAsia="Times New Roman" w:hAnsi="Aptos Narrow" w:cs="Times New Roman"/>
                <w:color w:val="000000"/>
                <w:sz w:val="22"/>
                <w:szCs w:val="22"/>
                <w:lang w:eastAsia="en-AU"/>
              </w:rPr>
              <w:t xml:space="preserve">the Ballast Water Management Convention in </w:t>
            </w:r>
            <w:r>
              <w:rPr>
                <w:rFonts w:ascii="Aptos Narrow" w:eastAsia="Times New Roman" w:hAnsi="Aptos Narrow" w:cs="Times New Roman"/>
                <w:color w:val="000000"/>
                <w:sz w:val="22"/>
                <w:szCs w:val="22"/>
                <w:lang w:eastAsia="en-AU"/>
              </w:rPr>
              <w:t xml:space="preserve">the </w:t>
            </w:r>
            <w:r w:rsidRPr="00D02506">
              <w:rPr>
                <w:rFonts w:ascii="Aptos Narrow" w:eastAsia="Times New Roman" w:hAnsi="Aptos Narrow" w:cs="Times New Roman"/>
                <w:color w:val="000000"/>
                <w:sz w:val="22"/>
                <w:szCs w:val="22"/>
                <w:lang w:eastAsia="en-AU"/>
              </w:rPr>
              <w:lastRenderedPageBreak/>
              <w:t>introductory content for waste management</w:t>
            </w:r>
          </w:p>
        </w:tc>
        <w:tc>
          <w:tcPr>
            <w:tcW w:w="6317" w:type="dxa"/>
            <w:hideMark/>
          </w:tcPr>
          <w:p w14:paraId="271112D8" w14:textId="77BC537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The Director considers that this section sufficiently covers relevant ballast water requirements.</w:t>
            </w:r>
          </w:p>
        </w:tc>
      </w:tr>
      <w:tr w:rsidR="00FB3C7D" w:rsidRPr="00D02506" w14:paraId="2ED92B33" w14:textId="77777777" w:rsidTr="00E725AF">
        <w:trPr>
          <w:trHeight w:val="1482"/>
        </w:trPr>
        <w:tc>
          <w:tcPr>
            <w:cnfStyle w:val="001000000000" w:firstRow="0" w:lastRow="0" w:firstColumn="1" w:lastColumn="0" w:oddVBand="0" w:evenVBand="0" w:oddHBand="0" w:evenHBand="0" w:firstRowFirstColumn="0" w:firstRowLastColumn="0" w:lastRowFirstColumn="0" w:lastRowLastColumn="0"/>
            <w:tcW w:w="604" w:type="dxa"/>
          </w:tcPr>
          <w:p w14:paraId="18AF985C" w14:textId="2ABF0929"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54</w:t>
            </w:r>
          </w:p>
        </w:tc>
        <w:tc>
          <w:tcPr>
            <w:tcW w:w="1715" w:type="dxa"/>
          </w:tcPr>
          <w:p w14:paraId="3CB5163E" w14:textId="2077381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CKI</w:t>
            </w:r>
          </w:p>
        </w:tc>
        <w:tc>
          <w:tcPr>
            <w:tcW w:w="1575" w:type="dxa"/>
            <w:vMerge w:val="restart"/>
            <w:noWrap/>
            <w:hideMark/>
          </w:tcPr>
          <w:p w14:paraId="258BE293" w14:textId="0DD1654A"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4.3.14 </w:t>
            </w:r>
            <w:r w:rsidRPr="00D02506">
              <w:rPr>
                <w:rFonts w:ascii="Aptos Narrow" w:eastAsia="Times New Roman" w:hAnsi="Aptos Narrow" w:cs="Times New Roman"/>
                <w:color w:val="000000"/>
                <w:sz w:val="22"/>
                <w:szCs w:val="22"/>
                <w:lang w:eastAsia="en-AU"/>
              </w:rPr>
              <w:t>Red-footed booby</w:t>
            </w:r>
            <w:r>
              <w:rPr>
                <w:rFonts w:ascii="Aptos Narrow" w:eastAsia="Times New Roman" w:hAnsi="Aptos Narrow" w:cs="Times New Roman"/>
                <w:color w:val="000000"/>
                <w:sz w:val="22"/>
                <w:szCs w:val="22"/>
                <w:lang w:eastAsia="en-AU"/>
              </w:rPr>
              <w:t xml:space="preserve"> </w:t>
            </w:r>
            <w:r w:rsidRPr="00D02506">
              <w:rPr>
                <w:rFonts w:ascii="Aptos Narrow" w:eastAsia="Times New Roman" w:hAnsi="Aptos Narrow" w:cs="Times New Roman"/>
                <w:color w:val="000000"/>
                <w:sz w:val="22"/>
                <w:szCs w:val="22"/>
                <w:lang w:eastAsia="en-AU"/>
              </w:rPr>
              <w:t xml:space="preserve">harvest </w:t>
            </w:r>
          </w:p>
          <w:p w14:paraId="4A00A03C" w14:textId="6AA54F2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150FEF66" w14:textId="29F3131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to include</w:t>
            </w:r>
            <w:r w:rsidRPr="00D02506">
              <w:rPr>
                <w:rFonts w:ascii="Aptos Narrow" w:eastAsia="Times New Roman" w:hAnsi="Aptos Narrow" w:cs="Times New Roman"/>
                <w:color w:val="000000"/>
                <w:sz w:val="22"/>
                <w:szCs w:val="22"/>
                <w:lang w:eastAsia="en-AU"/>
              </w:rPr>
              <w:t xml:space="preserve"> information on equipment authorised within the marine park to harvest Red-footed Booby</w:t>
            </w:r>
            <w:r>
              <w:rPr>
                <w:rFonts w:ascii="Aptos Narrow" w:eastAsia="Times New Roman" w:hAnsi="Aptos Narrow" w:cs="Times New Roman"/>
                <w:color w:val="000000"/>
                <w:sz w:val="22"/>
                <w:szCs w:val="22"/>
                <w:lang w:eastAsia="en-AU"/>
              </w:rPr>
              <w:t xml:space="preserve"> birds</w:t>
            </w:r>
            <w:r w:rsidRPr="00D02506">
              <w:rPr>
                <w:rFonts w:ascii="Aptos Narrow" w:eastAsia="Times New Roman" w:hAnsi="Aptos Narrow" w:cs="Times New Roman"/>
                <w:color w:val="000000"/>
                <w:sz w:val="22"/>
                <w:szCs w:val="22"/>
                <w:lang w:eastAsia="en-AU"/>
              </w:rPr>
              <w:t>.</w:t>
            </w:r>
          </w:p>
        </w:tc>
        <w:tc>
          <w:tcPr>
            <w:tcW w:w="6317" w:type="dxa"/>
            <w:hideMark/>
          </w:tcPr>
          <w:p w14:paraId="73C3852E" w14:textId="7AF18F01"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The CKI plan provides for a </w:t>
            </w:r>
            <w:r>
              <w:rPr>
                <w:rFonts w:ascii="Aptos Narrow" w:eastAsia="Times New Roman" w:hAnsi="Aptos Narrow" w:cs="Times New Roman"/>
                <w:color w:val="000000"/>
                <w:sz w:val="22"/>
                <w:szCs w:val="22"/>
                <w:lang w:eastAsia="en-AU"/>
              </w:rPr>
              <w:t>r</w:t>
            </w:r>
            <w:r w:rsidRPr="00D02506">
              <w:rPr>
                <w:rFonts w:ascii="Aptos Narrow" w:eastAsia="Times New Roman" w:hAnsi="Aptos Narrow" w:cs="Times New Roman"/>
                <w:color w:val="000000"/>
                <w:sz w:val="22"/>
                <w:szCs w:val="22"/>
                <w:lang w:eastAsia="en-AU"/>
              </w:rPr>
              <w:t>ed-footed booby harvest to occur only if approved under environmental legislation and other relevant laws</w:t>
            </w:r>
            <w:r>
              <w:rPr>
                <w:rFonts w:ascii="Aptos Narrow" w:eastAsia="Times New Roman" w:hAnsi="Aptos Narrow" w:cs="Times New Roman"/>
                <w:color w:val="000000"/>
                <w:sz w:val="22"/>
                <w:szCs w:val="22"/>
                <w:lang w:eastAsia="en-AU"/>
              </w:rPr>
              <w:t xml:space="preserve">. Any provisions in relation to authorised equipment would need to be considered as part of </w:t>
            </w:r>
            <w:r w:rsidR="00680E95">
              <w:rPr>
                <w:rFonts w:ascii="Aptos Narrow" w:eastAsia="Times New Roman" w:hAnsi="Aptos Narrow" w:cs="Times New Roman"/>
                <w:color w:val="000000"/>
                <w:sz w:val="22"/>
                <w:szCs w:val="22"/>
                <w:lang w:eastAsia="en-AU"/>
              </w:rPr>
              <w:t xml:space="preserve">these other assessment arrangements </w:t>
            </w:r>
            <w:r>
              <w:rPr>
                <w:rFonts w:ascii="Aptos Narrow" w:eastAsia="Times New Roman" w:hAnsi="Aptos Narrow" w:cs="Times New Roman"/>
                <w:color w:val="000000"/>
                <w:sz w:val="22"/>
                <w:szCs w:val="22"/>
                <w:lang w:eastAsia="en-AU"/>
              </w:rPr>
              <w:t xml:space="preserve">– not by the Director. </w:t>
            </w:r>
          </w:p>
        </w:tc>
      </w:tr>
      <w:tr w:rsidR="00FB3C7D" w:rsidRPr="00D02506" w14:paraId="3E15AFE5" w14:textId="77777777" w:rsidTr="00E725AF">
        <w:trPr>
          <w:trHeight w:val="1190"/>
        </w:trPr>
        <w:tc>
          <w:tcPr>
            <w:cnfStyle w:val="001000000000" w:firstRow="0" w:lastRow="0" w:firstColumn="1" w:lastColumn="0" w:oddVBand="0" w:evenVBand="0" w:oddHBand="0" w:evenHBand="0" w:firstRowFirstColumn="0" w:firstRowLastColumn="0" w:lastRowFirstColumn="0" w:lastRowLastColumn="0"/>
            <w:tcW w:w="604" w:type="dxa"/>
          </w:tcPr>
          <w:p w14:paraId="2AC48D38" w14:textId="522E7F65"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55</w:t>
            </w:r>
          </w:p>
        </w:tc>
        <w:tc>
          <w:tcPr>
            <w:tcW w:w="1715" w:type="dxa"/>
          </w:tcPr>
          <w:p w14:paraId="74848A74" w14:textId="11B9B08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C</w:t>
            </w:r>
            <w:r>
              <w:rPr>
                <w:rFonts w:ascii="Aptos Narrow" w:eastAsia="Times New Roman" w:hAnsi="Aptos Narrow" w:cs="Times New Roman"/>
                <w:color w:val="000000"/>
                <w:sz w:val="22"/>
                <w:szCs w:val="22"/>
                <w:lang w:eastAsia="en-AU"/>
              </w:rPr>
              <w:t>KI</w:t>
            </w:r>
          </w:p>
        </w:tc>
        <w:tc>
          <w:tcPr>
            <w:tcW w:w="1575" w:type="dxa"/>
            <w:vMerge/>
            <w:noWrap/>
            <w:hideMark/>
          </w:tcPr>
          <w:p w14:paraId="5C5B162C" w14:textId="0160AAC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2D6E7D3D" w14:textId="33E814C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Comments opposing r</w:t>
            </w:r>
            <w:r w:rsidRPr="00D02506">
              <w:rPr>
                <w:rFonts w:ascii="Aptos Narrow" w:eastAsia="Times New Roman" w:hAnsi="Aptos Narrow" w:cs="Times New Roman"/>
                <w:color w:val="000000"/>
                <w:sz w:val="22"/>
                <w:szCs w:val="22"/>
                <w:lang w:eastAsia="en-AU"/>
              </w:rPr>
              <w:t>ed</w:t>
            </w:r>
            <w:r>
              <w:rPr>
                <w:rFonts w:ascii="Aptos Narrow" w:eastAsia="Times New Roman" w:hAnsi="Aptos Narrow" w:cs="Times New Roman"/>
                <w:color w:val="000000"/>
                <w:sz w:val="22"/>
                <w:szCs w:val="22"/>
                <w:lang w:eastAsia="en-AU"/>
              </w:rPr>
              <w:t>-</w:t>
            </w:r>
            <w:r w:rsidRPr="00D02506">
              <w:rPr>
                <w:rFonts w:ascii="Aptos Narrow" w:eastAsia="Times New Roman" w:hAnsi="Aptos Narrow" w:cs="Times New Roman"/>
                <w:color w:val="000000"/>
                <w:sz w:val="22"/>
                <w:szCs w:val="22"/>
                <w:lang w:eastAsia="en-AU"/>
              </w:rPr>
              <w:t>footed booby</w:t>
            </w:r>
            <w:r>
              <w:rPr>
                <w:rFonts w:ascii="Aptos Narrow" w:eastAsia="Times New Roman" w:hAnsi="Aptos Narrow" w:cs="Times New Roman"/>
                <w:color w:val="000000"/>
                <w:sz w:val="22"/>
                <w:szCs w:val="22"/>
                <w:lang w:eastAsia="en-AU"/>
              </w:rPr>
              <w:t xml:space="preserve"> harvest</w:t>
            </w:r>
            <w:r w:rsidRPr="00D02506">
              <w:rPr>
                <w:rFonts w:ascii="Aptos Narrow" w:eastAsia="Times New Roman" w:hAnsi="Aptos Narrow" w:cs="Times New Roman"/>
                <w:color w:val="000000"/>
                <w:sz w:val="22"/>
                <w:szCs w:val="22"/>
                <w:lang w:eastAsia="en-AU"/>
              </w:rPr>
              <w:t xml:space="preserve"> in the marine park </w:t>
            </w:r>
          </w:p>
        </w:tc>
        <w:tc>
          <w:tcPr>
            <w:tcW w:w="6317" w:type="dxa"/>
            <w:hideMark/>
          </w:tcPr>
          <w:p w14:paraId="74D22D03" w14:textId="4A9CC25E"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considers that, in the historical and cultural context of the CKI, the provision relating to red-footed booby harvest in the CKI marine park is appropriate. </w:t>
            </w:r>
            <w:r w:rsidRPr="00D02506">
              <w:rPr>
                <w:rFonts w:ascii="Aptos Narrow" w:eastAsia="Times New Roman" w:hAnsi="Aptos Narrow" w:cs="Times New Roman"/>
                <w:color w:val="000000"/>
                <w:sz w:val="22"/>
                <w:szCs w:val="22"/>
                <w:lang w:eastAsia="en-AU"/>
              </w:rPr>
              <w:t xml:space="preserve">The plan provides for </w:t>
            </w:r>
            <w:r>
              <w:rPr>
                <w:rFonts w:ascii="Aptos Narrow" w:eastAsia="Times New Roman" w:hAnsi="Aptos Narrow" w:cs="Times New Roman"/>
                <w:color w:val="000000"/>
                <w:sz w:val="22"/>
                <w:szCs w:val="22"/>
                <w:lang w:eastAsia="en-AU"/>
              </w:rPr>
              <w:t>such a harvest</w:t>
            </w:r>
            <w:r w:rsidRPr="00D02506">
              <w:rPr>
                <w:rFonts w:ascii="Aptos Narrow" w:eastAsia="Times New Roman" w:hAnsi="Aptos Narrow" w:cs="Times New Roman"/>
                <w:color w:val="000000"/>
                <w:sz w:val="22"/>
                <w:szCs w:val="22"/>
                <w:lang w:eastAsia="en-AU"/>
              </w:rPr>
              <w:t xml:space="preserve"> only if </w:t>
            </w:r>
            <w:r>
              <w:rPr>
                <w:rFonts w:ascii="Aptos Narrow" w:eastAsia="Times New Roman" w:hAnsi="Aptos Narrow" w:cs="Times New Roman"/>
                <w:color w:val="000000"/>
                <w:sz w:val="22"/>
                <w:szCs w:val="22"/>
                <w:lang w:eastAsia="en-AU"/>
              </w:rPr>
              <w:t xml:space="preserve">it is first </w:t>
            </w:r>
            <w:r w:rsidRPr="00D02506">
              <w:rPr>
                <w:rFonts w:ascii="Aptos Narrow" w:eastAsia="Times New Roman" w:hAnsi="Aptos Narrow" w:cs="Times New Roman"/>
                <w:color w:val="000000"/>
                <w:sz w:val="22"/>
                <w:szCs w:val="22"/>
                <w:lang w:eastAsia="en-AU"/>
              </w:rPr>
              <w:t xml:space="preserve">approved under </w:t>
            </w:r>
            <w:r>
              <w:rPr>
                <w:rFonts w:ascii="Aptos Narrow" w:eastAsia="Times New Roman" w:hAnsi="Aptos Narrow" w:cs="Times New Roman"/>
                <w:color w:val="000000"/>
                <w:sz w:val="22"/>
                <w:szCs w:val="22"/>
                <w:lang w:eastAsia="en-AU"/>
              </w:rPr>
              <w:t>the EPBC Act and/or</w:t>
            </w:r>
            <w:r w:rsidRPr="00D02506">
              <w:rPr>
                <w:rFonts w:ascii="Aptos Narrow" w:eastAsia="Times New Roman" w:hAnsi="Aptos Narrow" w:cs="Times New Roman"/>
                <w:color w:val="000000"/>
                <w:sz w:val="22"/>
                <w:szCs w:val="22"/>
                <w:lang w:eastAsia="en-AU"/>
              </w:rPr>
              <w:t xml:space="preserve"> other relevant laws. </w:t>
            </w:r>
          </w:p>
        </w:tc>
      </w:tr>
      <w:tr w:rsidR="00FB3C7D" w:rsidRPr="00D02506" w14:paraId="045167E9" w14:textId="77777777" w:rsidTr="00E725AF">
        <w:trPr>
          <w:trHeight w:val="3366"/>
        </w:trPr>
        <w:tc>
          <w:tcPr>
            <w:cnfStyle w:val="001000000000" w:firstRow="0" w:lastRow="0" w:firstColumn="1" w:lastColumn="0" w:oddVBand="0" w:evenVBand="0" w:oddHBand="0" w:evenHBand="0" w:firstRowFirstColumn="0" w:firstRowLastColumn="0" w:lastRowFirstColumn="0" w:lastRowLastColumn="0"/>
            <w:tcW w:w="604" w:type="dxa"/>
          </w:tcPr>
          <w:p w14:paraId="411763F6" w14:textId="178F891A"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56</w:t>
            </w:r>
          </w:p>
        </w:tc>
        <w:tc>
          <w:tcPr>
            <w:tcW w:w="1715" w:type="dxa"/>
          </w:tcPr>
          <w:p w14:paraId="2DDB9B19" w14:textId="72D58F4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Both</w:t>
            </w:r>
          </w:p>
        </w:tc>
        <w:tc>
          <w:tcPr>
            <w:tcW w:w="1575" w:type="dxa"/>
            <w:vMerge w:val="restart"/>
            <w:noWrap/>
            <w:hideMark/>
          </w:tcPr>
          <w:p w14:paraId="6478D27B" w14:textId="5CD9097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4.5 </w:t>
            </w:r>
            <w:r w:rsidRPr="00D02506">
              <w:rPr>
                <w:rFonts w:ascii="Aptos Narrow" w:eastAsia="Times New Roman" w:hAnsi="Aptos Narrow" w:cs="Times New Roman"/>
                <w:color w:val="000000"/>
                <w:sz w:val="22"/>
                <w:szCs w:val="22"/>
                <w:lang w:eastAsia="en-AU"/>
              </w:rPr>
              <w:t xml:space="preserve">Authorisation of allowable activities </w:t>
            </w:r>
          </w:p>
          <w:p w14:paraId="6BE1566D" w14:textId="6904F3C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 </w:t>
            </w:r>
          </w:p>
        </w:tc>
        <w:tc>
          <w:tcPr>
            <w:tcW w:w="3331" w:type="dxa"/>
            <w:hideMark/>
          </w:tcPr>
          <w:p w14:paraId="008E5CB5"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Comment that the</w:t>
            </w:r>
            <w:r w:rsidRPr="00D02506">
              <w:rPr>
                <w:rFonts w:ascii="Aptos Narrow" w:eastAsia="Times New Roman" w:hAnsi="Aptos Narrow" w:cs="Times New Roman"/>
                <w:color w:val="000000"/>
                <w:sz w:val="22"/>
                <w:szCs w:val="22"/>
                <w:lang w:eastAsia="en-AU"/>
              </w:rPr>
              <w:t xml:space="preserve"> assessment process to authorise allowable activities within the marine park is not clearly stated in the management plans.</w:t>
            </w:r>
          </w:p>
          <w:p w14:paraId="0FDC48BF"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3EBD850A" w14:textId="10DF8DE6" w:rsidR="002C17F5" w:rsidRPr="005120F7"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b/>
                <w:bCs/>
                <w:color w:val="000000"/>
                <w:sz w:val="22"/>
                <w:szCs w:val="22"/>
                <w:lang w:eastAsia="en-AU"/>
              </w:rPr>
            </w:pPr>
            <w:r w:rsidRPr="00D02506">
              <w:rPr>
                <w:rFonts w:ascii="Aptos Narrow" w:eastAsia="Times New Roman" w:hAnsi="Aptos Narrow" w:cs="Times New Roman"/>
                <w:color w:val="000000"/>
                <w:sz w:val="22"/>
                <w:szCs w:val="22"/>
                <w:lang w:eastAsia="en-AU"/>
              </w:rPr>
              <w:t>Request for further information on how to apply for local authorisations and how they will be granted. Including whether impacts to coral will be considered on a case-by-case basis.</w:t>
            </w:r>
          </w:p>
        </w:tc>
        <w:tc>
          <w:tcPr>
            <w:tcW w:w="6317" w:type="dxa"/>
            <w:hideMark/>
          </w:tcPr>
          <w:p w14:paraId="248458DA" w14:textId="6278DD2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Parts 4.4 and 4.5 of the plans provide significant detail about how allowable activities may be authorised, including the types of authorisations that can be issued and the conditions that may apply. Further details about how to apply for an authorisation will be made available </w:t>
            </w:r>
            <w:r>
              <w:rPr>
                <w:rFonts w:ascii="Aptos Narrow" w:eastAsia="Times New Roman" w:hAnsi="Aptos Narrow" w:cs="Times New Roman"/>
                <w:color w:val="000000"/>
                <w:sz w:val="22"/>
                <w:szCs w:val="22"/>
                <w:lang w:eastAsia="en-AU"/>
              </w:rPr>
              <w:t>separate to</w:t>
            </w:r>
            <w:r w:rsidRPr="00D02506">
              <w:rPr>
                <w:rFonts w:ascii="Aptos Narrow" w:eastAsia="Times New Roman" w:hAnsi="Aptos Narrow" w:cs="Times New Roman"/>
                <w:color w:val="000000"/>
                <w:sz w:val="22"/>
                <w:szCs w:val="22"/>
                <w:lang w:eastAsia="en-AU"/>
              </w:rPr>
              <w:t xml:space="preserve"> the management plans. </w:t>
            </w:r>
            <w:r>
              <w:rPr>
                <w:rFonts w:ascii="Aptos Narrow" w:eastAsia="Times New Roman" w:hAnsi="Aptos Narrow" w:cs="Times New Roman"/>
                <w:color w:val="000000"/>
                <w:sz w:val="22"/>
                <w:szCs w:val="22"/>
                <w:lang w:eastAsia="en-AU"/>
              </w:rPr>
              <w:t>The potential impacts of activities on values and pressures will be part of all assessments.</w:t>
            </w:r>
          </w:p>
        </w:tc>
      </w:tr>
      <w:tr w:rsidR="00FB3C7D" w:rsidRPr="00D02506" w14:paraId="1924061A" w14:textId="77777777" w:rsidTr="00E725AF">
        <w:trPr>
          <w:trHeight w:val="1589"/>
        </w:trPr>
        <w:tc>
          <w:tcPr>
            <w:cnfStyle w:val="001000000000" w:firstRow="0" w:lastRow="0" w:firstColumn="1" w:lastColumn="0" w:oddVBand="0" w:evenVBand="0" w:oddHBand="0" w:evenHBand="0" w:firstRowFirstColumn="0" w:firstRowLastColumn="0" w:lastRowFirstColumn="0" w:lastRowLastColumn="0"/>
            <w:tcW w:w="604" w:type="dxa"/>
          </w:tcPr>
          <w:p w14:paraId="4F43F60A" w14:textId="160C337F"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57</w:t>
            </w:r>
          </w:p>
        </w:tc>
        <w:tc>
          <w:tcPr>
            <w:tcW w:w="1715" w:type="dxa"/>
          </w:tcPr>
          <w:p w14:paraId="44FEE23A" w14:textId="2597E54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22E22C4D" w14:textId="34EEB768"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9CA535F" w14:textId="77F3B228"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Suggestion to c</w:t>
            </w:r>
            <w:r w:rsidRPr="00D02506">
              <w:rPr>
                <w:rFonts w:ascii="Aptos Narrow" w:eastAsia="Times New Roman" w:hAnsi="Aptos Narrow" w:cs="Times New Roman"/>
                <w:color w:val="000000"/>
                <w:sz w:val="22"/>
                <w:szCs w:val="22"/>
                <w:lang w:eastAsia="en-AU"/>
              </w:rPr>
              <w:t>hange text in plans making allowable activities not allowed subject to a permit to reflect a more precautionary approach</w:t>
            </w:r>
            <w:r w:rsidR="009D6DCE">
              <w:rPr>
                <w:rFonts w:ascii="Aptos Narrow" w:eastAsia="Times New Roman" w:hAnsi="Aptos Narrow" w:cs="Times New Roman"/>
                <w:color w:val="000000"/>
                <w:sz w:val="22"/>
                <w:szCs w:val="22"/>
                <w:lang w:eastAsia="en-AU"/>
              </w:rPr>
              <w:t>.</w:t>
            </w:r>
          </w:p>
        </w:tc>
        <w:tc>
          <w:tcPr>
            <w:tcW w:w="6317" w:type="dxa"/>
            <w:hideMark/>
          </w:tcPr>
          <w:p w14:paraId="70CD9041" w14:textId="317D7D9B" w:rsidR="002C17F5" w:rsidRPr="00D02506" w:rsidRDefault="0023227A"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23227A">
              <w:rPr>
                <w:rFonts w:ascii="Aptos Narrow" w:eastAsia="Times New Roman" w:hAnsi="Aptos Narrow" w:cs="Times New Roman"/>
                <w:color w:val="000000"/>
                <w:sz w:val="22"/>
                <w:szCs w:val="22"/>
                <w:lang w:eastAsia="en-AU"/>
              </w:rPr>
              <w:t>Allowable activities are subject to assessment</w:t>
            </w:r>
            <w:r>
              <w:rPr>
                <w:rFonts w:ascii="Aptos Narrow" w:eastAsia="Times New Roman" w:hAnsi="Aptos Narrow" w:cs="Times New Roman"/>
                <w:color w:val="000000"/>
                <w:sz w:val="22"/>
                <w:szCs w:val="22"/>
                <w:lang w:eastAsia="en-AU"/>
              </w:rPr>
              <w:t xml:space="preserve"> by the director</w:t>
            </w:r>
            <w:r w:rsidRPr="0023227A">
              <w:rPr>
                <w:rFonts w:ascii="Aptos Narrow" w:eastAsia="Times New Roman" w:hAnsi="Aptos Narrow" w:cs="Times New Roman"/>
                <w:color w:val="000000"/>
                <w:sz w:val="22"/>
                <w:szCs w:val="22"/>
                <w:lang w:eastAsia="en-AU"/>
              </w:rPr>
              <w:t xml:space="preserve">. </w:t>
            </w:r>
            <w:r w:rsidR="002C17F5">
              <w:rPr>
                <w:rFonts w:ascii="Aptos Narrow" w:eastAsia="Times New Roman" w:hAnsi="Aptos Narrow" w:cs="Times New Roman"/>
                <w:color w:val="000000"/>
                <w:sz w:val="22"/>
                <w:szCs w:val="22"/>
                <w:lang w:eastAsia="en-AU"/>
              </w:rPr>
              <w:t xml:space="preserve">This </w:t>
            </w:r>
            <w:r>
              <w:rPr>
                <w:rFonts w:ascii="Aptos Narrow" w:eastAsia="Times New Roman" w:hAnsi="Aptos Narrow" w:cs="Times New Roman"/>
                <w:color w:val="000000"/>
                <w:sz w:val="22"/>
                <w:szCs w:val="22"/>
                <w:lang w:eastAsia="en-AU"/>
              </w:rPr>
              <w:t xml:space="preserve">suggested </w:t>
            </w:r>
            <w:r w:rsidR="002C17F5">
              <w:rPr>
                <w:rFonts w:ascii="Aptos Narrow" w:eastAsia="Times New Roman" w:hAnsi="Aptos Narrow" w:cs="Times New Roman"/>
                <w:color w:val="000000"/>
                <w:sz w:val="22"/>
                <w:szCs w:val="22"/>
                <w:lang w:eastAsia="en-AU"/>
              </w:rPr>
              <w:t>change would not have any practical effect and</w:t>
            </w:r>
            <w:r w:rsidR="002C17F5" w:rsidRPr="00D02506">
              <w:rPr>
                <w:rFonts w:ascii="Aptos Narrow" w:eastAsia="Times New Roman" w:hAnsi="Aptos Narrow" w:cs="Times New Roman"/>
                <w:color w:val="000000"/>
                <w:sz w:val="22"/>
                <w:szCs w:val="22"/>
                <w:lang w:eastAsia="en-AU"/>
              </w:rPr>
              <w:t xml:space="preserve"> would create </w:t>
            </w:r>
            <w:r w:rsidR="002C17F5">
              <w:rPr>
                <w:rFonts w:ascii="Aptos Narrow" w:eastAsia="Times New Roman" w:hAnsi="Aptos Narrow" w:cs="Times New Roman"/>
                <w:color w:val="000000"/>
                <w:sz w:val="22"/>
                <w:szCs w:val="22"/>
                <w:lang w:eastAsia="en-AU"/>
              </w:rPr>
              <w:t xml:space="preserve">unnecessary </w:t>
            </w:r>
            <w:r w:rsidR="002C17F5" w:rsidRPr="00D02506">
              <w:rPr>
                <w:rFonts w:ascii="Aptos Narrow" w:eastAsia="Times New Roman" w:hAnsi="Aptos Narrow" w:cs="Times New Roman"/>
                <w:color w:val="000000"/>
                <w:sz w:val="22"/>
                <w:szCs w:val="22"/>
                <w:lang w:eastAsia="en-AU"/>
              </w:rPr>
              <w:t xml:space="preserve">inconsistency with </w:t>
            </w:r>
            <w:r w:rsidR="002C17F5">
              <w:rPr>
                <w:rFonts w:ascii="Aptos Narrow" w:eastAsia="Times New Roman" w:hAnsi="Aptos Narrow" w:cs="Times New Roman"/>
                <w:color w:val="000000"/>
                <w:sz w:val="22"/>
                <w:szCs w:val="22"/>
                <w:lang w:eastAsia="en-AU"/>
              </w:rPr>
              <w:t xml:space="preserve">the approach/language used in management plans for other </w:t>
            </w:r>
            <w:r w:rsidR="002C17F5" w:rsidRPr="00D02506">
              <w:rPr>
                <w:rFonts w:ascii="Aptos Narrow" w:eastAsia="Times New Roman" w:hAnsi="Aptos Narrow" w:cs="Times New Roman"/>
                <w:color w:val="000000"/>
                <w:sz w:val="22"/>
                <w:szCs w:val="22"/>
                <w:lang w:eastAsia="en-AU"/>
              </w:rPr>
              <w:t>Australian Marine Parks.</w:t>
            </w:r>
          </w:p>
        </w:tc>
      </w:tr>
      <w:tr w:rsidR="00FB3C7D" w:rsidRPr="00D02506" w14:paraId="1C5D4F9A" w14:textId="77777777" w:rsidTr="00E725AF">
        <w:trPr>
          <w:trHeight w:val="2542"/>
        </w:trPr>
        <w:tc>
          <w:tcPr>
            <w:cnfStyle w:val="001000000000" w:firstRow="0" w:lastRow="0" w:firstColumn="1" w:lastColumn="0" w:oddVBand="0" w:evenVBand="0" w:oddHBand="0" w:evenHBand="0" w:firstRowFirstColumn="0" w:firstRowLastColumn="0" w:lastRowFirstColumn="0" w:lastRowLastColumn="0"/>
            <w:tcW w:w="604" w:type="dxa"/>
          </w:tcPr>
          <w:p w14:paraId="6E6A71D9" w14:textId="019DE4DB"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58</w:t>
            </w:r>
          </w:p>
        </w:tc>
        <w:tc>
          <w:tcPr>
            <w:tcW w:w="1715" w:type="dxa"/>
          </w:tcPr>
          <w:p w14:paraId="4D0C3C4E" w14:textId="396EE59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CKI </w:t>
            </w:r>
          </w:p>
        </w:tc>
        <w:tc>
          <w:tcPr>
            <w:tcW w:w="1575" w:type="dxa"/>
            <w:vMerge/>
            <w:noWrap/>
            <w:hideMark/>
          </w:tcPr>
          <w:p w14:paraId="200C261F" w14:textId="0E4A222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0D1F30C8" w14:textId="5B069F4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Include details on how compliance with the marine park zoning will be enforced</w:t>
            </w:r>
            <w:r w:rsidR="009D6DCE">
              <w:rPr>
                <w:rFonts w:ascii="Aptos Narrow" w:eastAsia="Times New Roman" w:hAnsi="Aptos Narrow" w:cs="Times New Roman"/>
                <w:color w:val="000000"/>
                <w:sz w:val="22"/>
                <w:szCs w:val="22"/>
                <w:lang w:eastAsia="en-AU"/>
              </w:rPr>
              <w:t>.</w:t>
            </w:r>
          </w:p>
        </w:tc>
        <w:tc>
          <w:tcPr>
            <w:tcW w:w="6317" w:type="dxa"/>
            <w:hideMark/>
          </w:tcPr>
          <w:p w14:paraId="2F6DB59D" w14:textId="15F40FA3"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Refer to the views provided at </w:t>
            </w:r>
            <w:r w:rsidRPr="009C5327">
              <w:rPr>
                <w:rFonts w:ascii="Aptos Narrow" w:eastAsia="Times New Roman" w:hAnsi="Aptos Narrow" w:cs="Times New Roman"/>
                <w:b/>
                <w:bCs/>
                <w:color w:val="000000"/>
                <w:sz w:val="22"/>
                <w:szCs w:val="22"/>
                <w:lang w:eastAsia="en-AU"/>
              </w:rPr>
              <w:t>row 1</w:t>
            </w:r>
            <w:r w:rsidR="007E1AD5">
              <w:rPr>
                <w:rFonts w:ascii="Aptos Narrow" w:eastAsia="Times New Roman" w:hAnsi="Aptos Narrow" w:cs="Times New Roman"/>
                <w:b/>
                <w:bCs/>
                <w:color w:val="000000"/>
                <w:sz w:val="22"/>
                <w:szCs w:val="22"/>
                <w:lang w:eastAsia="en-AU"/>
              </w:rPr>
              <w:t>5</w:t>
            </w:r>
            <w:r>
              <w:rPr>
                <w:rFonts w:ascii="Aptos Narrow" w:eastAsia="Times New Roman" w:hAnsi="Aptos Narrow" w:cs="Times New Roman"/>
                <w:color w:val="000000"/>
                <w:sz w:val="22"/>
                <w:szCs w:val="22"/>
                <w:lang w:eastAsia="en-AU"/>
              </w:rPr>
              <w:t>, above in relation to offshore compliance arrangements.</w:t>
            </w:r>
          </w:p>
          <w:p w14:paraId="53BEB823" w14:textId="1E0E8E16"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 </w:t>
            </w:r>
          </w:p>
          <w:p w14:paraId="45A9C0FC" w14:textId="133B26ED" w:rsidR="002C17F5" w:rsidRPr="00D02506" w:rsidRDefault="0023227A"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D</w:t>
            </w:r>
            <w:r w:rsidR="002C17F5" w:rsidRPr="00D02506">
              <w:rPr>
                <w:rFonts w:ascii="Aptos Narrow" w:eastAsia="Times New Roman" w:hAnsi="Aptos Narrow" w:cs="Times New Roman"/>
                <w:color w:val="000000"/>
                <w:sz w:val="22"/>
                <w:szCs w:val="22"/>
                <w:lang w:eastAsia="en-AU"/>
              </w:rPr>
              <w:t>etails for</w:t>
            </w:r>
            <w:r w:rsidR="002C17F5">
              <w:rPr>
                <w:rFonts w:ascii="Aptos Narrow" w:eastAsia="Times New Roman" w:hAnsi="Aptos Narrow" w:cs="Times New Roman"/>
                <w:color w:val="000000"/>
                <w:sz w:val="22"/>
                <w:szCs w:val="22"/>
                <w:lang w:eastAsia="en-AU"/>
              </w:rPr>
              <w:t xml:space="preserve"> inshore</w:t>
            </w:r>
            <w:r w:rsidR="002C17F5" w:rsidRPr="00D02506">
              <w:rPr>
                <w:rFonts w:ascii="Aptos Narrow" w:eastAsia="Times New Roman" w:hAnsi="Aptos Narrow" w:cs="Times New Roman"/>
                <w:color w:val="000000"/>
                <w:sz w:val="22"/>
                <w:szCs w:val="22"/>
                <w:lang w:eastAsia="en-AU"/>
              </w:rPr>
              <w:t xml:space="preserve"> </w:t>
            </w:r>
            <w:r w:rsidR="002C17F5">
              <w:rPr>
                <w:rFonts w:ascii="Aptos Narrow" w:eastAsia="Times New Roman" w:hAnsi="Aptos Narrow" w:cs="Times New Roman"/>
                <w:color w:val="000000"/>
                <w:sz w:val="22"/>
                <w:szCs w:val="22"/>
                <w:lang w:eastAsia="en-AU"/>
              </w:rPr>
              <w:t xml:space="preserve">surveillance and </w:t>
            </w:r>
            <w:r w:rsidR="002C17F5" w:rsidRPr="00D02506">
              <w:rPr>
                <w:rFonts w:ascii="Aptos Narrow" w:eastAsia="Times New Roman" w:hAnsi="Aptos Narrow" w:cs="Times New Roman"/>
                <w:color w:val="000000"/>
                <w:sz w:val="22"/>
                <w:szCs w:val="22"/>
                <w:lang w:eastAsia="en-AU"/>
              </w:rPr>
              <w:t xml:space="preserve">compliance activities will be </w:t>
            </w:r>
            <w:r w:rsidR="002C17F5">
              <w:rPr>
                <w:rFonts w:ascii="Aptos Narrow" w:eastAsia="Times New Roman" w:hAnsi="Aptos Narrow" w:cs="Times New Roman"/>
                <w:color w:val="000000"/>
                <w:sz w:val="22"/>
                <w:szCs w:val="22"/>
                <w:lang w:eastAsia="en-AU"/>
              </w:rPr>
              <w:t xml:space="preserve">developed as part of </w:t>
            </w:r>
            <w:r>
              <w:rPr>
                <w:rFonts w:ascii="Aptos Narrow" w:eastAsia="Times New Roman" w:hAnsi="Aptos Narrow" w:cs="Times New Roman"/>
                <w:color w:val="000000"/>
                <w:sz w:val="22"/>
                <w:szCs w:val="22"/>
                <w:lang w:eastAsia="en-AU"/>
              </w:rPr>
              <w:t>operational planning</w:t>
            </w:r>
            <w:r w:rsidR="002C17F5">
              <w:rPr>
                <w:rFonts w:ascii="Aptos Narrow" w:eastAsia="Times New Roman" w:hAnsi="Aptos Narrow" w:cs="Times New Roman"/>
                <w:color w:val="000000"/>
                <w:sz w:val="22"/>
                <w:szCs w:val="22"/>
                <w:lang w:eastAsia="en-AU"/>
              </w:rPr>
              <w:t xml:space="preserve"> in consultation with other agencies who have marine compliance responsibilities at CI and CKI. Ongoing c</w:t>
            </w:r>
            <w:r w:rsidR="002C17F5" w:rsidRPr="00D02506">
              <w:rPr>
                <w:rFonts w:ascii="Aptos Narrow" w:eastAsia="Times New Roman" w:hAnsi="Aptos Narrow" w:cs="Times New Roman"/>
                <w:color w:val="000000"/>
                <w:sz w:val="22"/>
                <w:szCs w:val="22"/>
                <w:lang w:eastAsia="en-AU"/>
              </w:rPr>
              <w:t>onsultation with stakeholders, management partners and the community advisory committee</w:t>
            </w:r>
            <w:r w:rsidR="002C17F5">
              <w:rPr>
                <w:rFonts w:ascii="Aptos Narrow" w:eastAsia="Times New Roman" w:hAnsi="Aptos Narrow" w:cs="Times New Roman"/>
                <w:color w:val="000000"/>
                <w:sz w:val="22"/>
                <w:szCs w:val="22"/>
                <w:lang w:eastAsia="en-AU"/>
              </w:rPr>
              <w:t xml:space="preserve"> will also inform compliance planning</w:t>
            </w:r>
            <w:r w:rsidR="002C17F5" w:rsidRPr="00D02506">
              <w:rPr>
                <w:rFonts w:ascii="Aptos Narrow" w:eastAsia="Times New Roman" w:hAnsi="Aptos Narrow" w:cs="Times New Roman"/>
                <w:color w:val="000000"/>
                <w:sz w:val="22"/>
                <w:szCs w:val="22"/>
                <w:lang w:eastAsia="en-AU"/>
              </w:rPr>
              <w:t>.</w:t>
            </w:r>
          </w:p>
        </w:tc>
      </w:tr>
      <w:tr w:rsidR="00FB3C7D" w:rsidRPr="00D02506" w14:paraId="53B6AD04" w14:textId="77777777" w:rsidTr="00E725AF">
        <w:trPr>
          <w:trHeight w:val="2700"/>
        </w:trPr>
        <w:tc>
          <w:tcPr>
            <w:cnfStyle w:val="001000000000" w:firstRow="0" w:lastRow="0" w:firstColumn="1" w:lastColumn="0" w:oddVBand="0" w:evenVBand="0" w:oddHBand="0" w:evenHBand="0" w:firstRowFirstColumn="0" w:firstRowLastColumn="0" w:lastRowFirstColumn="0" w:lastRowLastColumn="0"/>
            <w:tcW w:w="604" w:type="dxa"/>
          </w:tcPr>
          <w:p w14:paraId="0F4273F0" w14:textId="1A6D20E1"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59</w:t>
            </w:r>
          </w:p>
        </w:tc>
        <w:tc>
          <w:tcPr>
            <w:tcW w:w="1715" w:type="dxa"/>
          </w:tcPr>
          <w:p w14:paraId="3373DF7A" w14:textId="11E21AA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CKI</w:t>
            </w:r>
          </w:p>
        </w:tc>
        <w:tc>
          <w:tcPr>
            <w:tcW w:w="1575" w:type="dxa"/>
            <w:vMerge w:val="restart"/>
            <w:noWrap/>
            <w:hideMark/>
          </w:tcPr>
          <w:p w14:paraId="1D8F6FD1" w14:textId="038FA8D6"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Schedule 2 - </w:t>
            </w:r>
            <w:r w:rsidRPr="00D02506">
              <w:rPr>
                <w:rFonts w:ascii="Aptos Narrow" w:eastAsia="Times New Roman" w:hAnsi="Aptos Narrow" w:cs="Times New Roman"/>
                <w:color w:val="000000"/>
                <w:sz w:val="22"/>
                <w:szCs w:val="22"/>
                <w:lang w:eastAsia="en-AU"/>
              </w:rPr>
              <w:t xml:space="preserve">References </w:t>
            </w:r>
            <w:r>
              <w:rPr>
                <w:rFonts w:ascii="Aptos Narrow" w:eastAsia="Times New Roman" w:hAnsi="Aptos Narrow" w:cs="Times New Roman"/>
                <w:color w:val="000000"/>
                <w:sz w:val="22"/>
                <w:szCs w:val="22"/>
                <w:lang w:eastAsia="en-AU"/>
              </w:rPr>
              <w:t>and maps</w:t>
            </w:r>
          </w:p>
          <w:p w14:paraId="45F4C8D6" w14:textId="2105531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5AC9A38A" w14:textId="3E26223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Comment that t</w:t>
            </w:r>
            <w:r w:rsidRPr="00D02506">
              <w:rPr>
                <w:rFonts w:ascii="Aptos Narrow" w:eastAsia="Times New Roman" w:hAnsi="Aptos Narrow" w:cs="Times New Roman"/>
                <w:color w:val="000000"/>
                <w:sz w:val="22"/>
                <w:szCs w:val="22"/>
                <w:lang w:eastAsia="en-AU"/>
              </w:rPr>
              <w:t xml:space="preserve">he </w:t>
            </w:r>
            <w:r w:rsidRPr="0006455F">
              <w:rPr>
                <w:rFonts w:ascii="Aptos Narrow" w:eastAsia="Times New Roman" w:hAnsi="Aptos Narrow" w:cs="Times New Roman"/>
                <w:i/>
                <w:iCs/>
                <w:color w:val="000000"/>
                <w:sz w:val="22"/>
                <w:szCs w:val="22"/>
                <w:lang w:eastAsia="en-AU"/>
              </w:rPr>
              <w:t>Conservation Action Plan for the southern atoll of the Cocos (Keeling) Islands</w:t>
            </w:r>
            <w:r w:rsidRPr="0006455F">
              <w:rPr>
                <w:rFonts w:ascii="Aptos Narrow" w:eastAsia="Times New Roman" w:hAnsi="Aptos Narrow" w:cs="Times New Roman"/>
                <w:color w:val="000000"/>
                <w:sz w:val="22"/>
                <w:szCs w:val="22"/>
                <w:lang w:eastAsia="en-AU"/>
              </w:rPr>
              <w:t xml:space="preserve"> </w:t>
            </w:r>
            <w:r w:rsidRPr="00D02506">
              <w:rPr>
                <w:rFonts w:ascii="Aptos Narrow" w:eastAsia="Times New Roman" w:hAnsi="Aptos Narrow" w:cs="Times New Roman"/>
                <w:color w:val="000000"/>
                <w:sz w:val="22"/>
                <w:szCs w:val="22"/>
                <w:lang w:eastAsia="en-AU"/>
              </w:rPr>
              <w:t xml:space="preserve">and the </w:t>
            </w:r>
            <w:r>
              <w:rPr>
                <w:rFonts w:ascii="Aptos Narrow" w:eastAsia="Times New Roman" w:hAnsi="Aptos Narrow" w:cs="Times New Roman"/>
                <w:color w:val="000000"/>
                <w:sz w:val="22"/>
                <w:szCs w:val="22"/>
                <w:lang w:eastAsia="en-AU"/>
              </w:rPr>
              <w:t xml:space="preserve">report </w:t>
            </w:r>
            <w:r w:rsidRPr="0006455F">
              <w:rPr>
                <w:rFonts w:ascii="Aptos Narrow" w:eastAsia="Times New Roman" w:hAnsi="Aptos Narrow" w:cs="Times New Roman"/>
                <w:i/>
                <w:iCs/>
                <w:color w:val="000000"/>
                <w:sz w:val="22"/>
                <w:szCs w:val="22"/>
                <w:lang w:eastAsia="en-AU"/>
              </w:rPr>
              <w:t>Natural values of inshore waters of Australia’s Indian Ocean Territories – Christmas &amp; the Cocos (Keeling) Islands</w:t>
            </w:r>
            <w:r w:rsidRPr="0006455F">
              <w:rPr>
                <w:rFonts w:ascii="Aptos Narrow" w:eastAsia="Times New Roman" w:hAnsi="Aptos Narrow" w:cs="Times New Roman"/>
                <w:color w:val="000000"/>
                <w:sz w:val="22"/>
                <w:szCs w:val="22"/>
                <w:lang w:eastAsia="en-AU"/>
              </w:rPr>
              <w:t xml:space="preserve"> </w:t>
            </w:r>
            <w:r w:rsidRPr="00D02506">
              <w:rPr>
                <w:rFonts w:ascii="Aptos Narrow" w:eastAsia="Times New Roman" w:hAnsi="Aptos Narrow" w:cs="Times New Roman"/>
                <w:color w:val="000000"/>
                <w:sz w:val="22"/>
                <w:szCs w:val="22"/>
                <w:lang w:eastAsia="en-AU"/>
              </w:rPr>
              <w:t xml:space="preserve">are referenced incorrectly and </w:t>
            </w:r>
            <w:r>
              <w:rPr>
                <w:rFonts w:ascii="Aptos Narrow" w:eastAsia="Times New Roman" w:hAnsi="Aptos Narrow" w:cs="Times New Roman"/>
                <w:color w:val="000000"/>
                <w:sz w:val="22"/>
                <w:szCs w:val="22"/>
                <w:lang w:eastAsia="en-AU"/>
              </w:rPr>
              <w:t xml:space="preserve">the CKI plan is poorly linked to these documents. </w:t>
            </w:r>
          </w:p>
        </w:tc>
        <w:tc>
          <w:tcPr>
            <w:tcW w:w="6317" w:type="dxa"/>
            <w:hideMark/>
          </w:tcPr>
          <w:p w14:paraId="3921C437" w14:textId="7475FB24"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A</w:t>
            </w:r>
            <w:r w:rsidRPr="00D02506">
              <w:rPr>
                <w:rFonts w:ascii="Aptos Narrow" w:eastAsia="Times New Roman" w:hAnsi="Aptos Narrow" w:cs="Times New Roman"/>
                <w:color w:val="000000"/>
                <w:sz w:val="22"/>
                <w:szCs w:val="22"/>
                <w:lang w:eastAsia="en-AU"/>
              </w:rPr>
              <w:t xml:space="preserve"> consistent </w:t>
            </w:r>
            <w:r>
              <w:rPr>
                <w:rFonts w:ascii="Aptos Narrow" w:eastAsia="Times New Roman" w:hAnsi="Aptos Narrow" w:cs="Times New Roman"/>
                <w:color w:val="000000"/>
                <w:sz w:val="22"/>
                <w:szCs w:val="22"/>
                <w:lang w:eastAsia="en-AU"/>
              </w:rPr>
              <w:t xml:space="preserve">referencing </w:t>
            </w:r>
            <w:r w:rsidRPr="00D02506">
              <w:rPr>
                <w:rFonts w:ascii="Aptos Narrow" w:eastAsia="Times New Roman" w:hAnsi="Aptos Narrow" w:cs="Times New Roman"/>
                <w:color w:val="000000"/>
                <w:sz w:val="22"/>
                <w:szCs w:val="22"/>
                <w:lang w:eastAsia="en-AU"/>
              </w:rPr>
              <w:t>style</w:t>
            </w:r>
            <w:r>
              <w:rPr>
                <w:rFonts w:ascii="Aptos Narrow" w:eastAsia="Times New Roman" w:hAnsi="Aptos Narrow" w:cs="Times New Roman"/>
                <w:color w:val="000000"/>
                <w:sz w:val="22"/>
                <w:szCs w:val="22"/>
                <w:lang w:eastAsia="en-AU"/>
              </w:rPr>
              <w:t xml:space="preserve"> has been applied to </w:t>
            </w:r>
            <w:proofErr w:type="gramStart"/>
            <w:r>
              <w:rPr>
                <w:rFonts w:ascii="Aptos Narrow" w:eastAsia="Times New Roman" w:hAnsi="Aptos Narrow" w:cs="Times New Roman"/>
                <w:color w:val="000000"/>
                <w:sz w:val="22"/>
                <w:szCs w:val="22"/>
                <w:lang w:eastAsia="en-AU"/>
              </w:rPr>
              <w:t>all of</w:t>
            </w:r>
            <w:proofErr w:type="gramEnd"/>
            <w:r>
              <w:rPr>
                <w:rFonts w:ascii="Aptos Narrow" w:eastAsia="Times New Roman" w:hAnsi="Aptos Narrow" w:cs="Times New Roman"/>
                <w:color w:val="000000"/>
                <w:sz w:val="22"/>
                <w:szCs w:val="22"/>
                <w:lang w:eastAsia="en-AU"/>
              </w:rPr>
              <w:t xml:space="preserve"> the listed references.</w:t>
            </w:r>
          </w:p>
          <w:p w14:paraId="1239EFF1" w14:textId="63045AF1"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 xml:space="preserve"> </w:t>
            </w:r>
          </w:p>
        </w:tc>
      </w:tr>
      <w:tr w:rsidR="002C17F5" w:rsidRPr="00D02506" w14:paraId="6049F509" w14:textId="77777777" w:rsidTr="00413215">
        <w:trPr>
          <w:trHeight w:val="3088"/>
        </w:trPr>
        <w:tc>
          <w:tcPr>
            <w:cnfStyle w:val="001000000000" w:firstRow="0" w:lastRow="0" w:firstColumn="1" w:lastColumn="0" w:oddVBand="0" w:evenVBand="0" w:oddHBand="0" w:evenHBand="0" w:firstRowFirstColumn="0" w:firstRowLastColumn="0" w:lastRowFirstColumn="0" w:lastRowLastColumn="0"/>
            <w:tcW w:w="604" w:type="dxa"/>
          </w:tcPr>
          <w:p w14:paraId="6D765E42" w14:textId="13329FD7"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60</w:t>
            </w:r>
          </w:p>
        </w:tc>
        <w:tc>
          <w:tcPr>
            <w:tcW w:w="1715" w:type="dxa"/>
          </w:tcPr>
          <w:p w14:paraId="710AE89C" w14:textId="60DCD423"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Both</w:t>
            </w:r>
          </w:p>
        </w:tc>
        <w:tc>
          <w:tcPr>
            <w:tcW w:w="1575" w:type="dxa"/>
            <w:vMerge/>
            <w:noWrap/>
          </w:tcPr>
          <w:p w14:paraId="4A8A9265" w14:textId="77777777"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tcPr>
          <w:p w14:paraId="411F11EB" w14:textId="60975515"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Include a comprehensive document list for species identifications and relevant scientific papers.</w:t>
            </w:r>
          </w:p>
        </w:tc>
        <w:tc>
          <w:tcPr>
            <w:tcW w:w="6317" w:type="dxa"/>
          </w:tcPr>
          <w:p w14:paraId="5FFF4D6B" w14:textId="24CFE425"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select references include key documents that informed the development of the management plans. Some of these are reports that were commissioned by Parks Australia to compile relevant information from available sources. These reports can be accessed online by anyone who wishes to access a more extensive reference list relevant to the management plans. Of </w:t>
            </w:r>
            <w:proofErr w:type="gramStart"/>
            <w:r>
              <w:rPr>
                <w:rFonts w:ascii="Aptos Narrow" w:eastAsia="Times New Roman" w:hAnsi="Aptos Narrow" w:cs="Times New Roman"/>
                <w:color w:val="000000"/>
                <w:sz w:val="22"/>
                <w:szCs w:val="22"/>
                <w:lang w:eastAsia="en-AU"/>
              </w:rPr>
              <w:t>particular relevance</w:t>
            </w:r>
            <w:proofErr w:type="gramEnd"/>
            <w:r>
              <w:rPr>
                <w:rFonts w:ascii="Aptos Narrow" w:eastAsia="Times New Roman" w:hAnsi="Aptos Narrow" w:cs="Times New Roman"/>
                <w:color w:val="000000"/>
                <w:sz w:val="22"/>
                <w:szCs w:val="22"/>
                <w:lang w:eastAsia="en-AU"/>
              </w:rPr>
              <w:t xml:space="preserve"> is the James Cook University Report on the inshore natural values of CI and CKI – available at: </w:t>
            </w:r>
            <w:r w:rsidRPr="00E725AF">
              <w:rPr>
                <w:rFonts w:ascii="Aptos Narrow" w:eastAsia="Times New Roman" w:hAnsi="Aptos Narrow" w:cs="Times New Roman"/>
                <w:sz w:val="22"/>
                <w:szCs w:val="22"/>
                <w:lang w:eastAsia="en-AU"/>
              </w:rPr>
              <w:t>https://api.parksaustralia.gov.au/sites/default/files/2022-11/document/amp-document-iot-natural-values-report-final-jan-2022.pdf</w:t>
            </w:r>
            <w:r>
              <w:rPr>
                <w:rFonts w:ascii="Aptos Narrow" w:eastAsia="Times New Roman" w:hAnsi="Aptos Narrow" w:cs="Times New Roman"/>
                <w:color w:val="000000"/>
                <w:sz w:val="22"/>
                <w:szCs w:val="22"/>
                <w:lang w:eastAsia="en-AU"/>
              </w:rPr>
              <w:t xml:space="preserve"> </w:t>
            </w:r>
          </w:p>
        </w:tc>
      </w:tr>
      <w:tr w:rsidR="00FB3C7D" w:rsidRPr="00D02506" w14:paraId="6662D9C0"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1CE573C2" w14:textId="68055A5E"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61</w:t>
            </w:r>
          </w:p>
        </w:tc>
        <w:tc>
          <w:tcPr>
            <w:tcW w:w="1715" w:type="dxa"/>
          </w:tcPr>
          <w:p w14:paraId="022D99FA" w14:textId="64333E2F"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vMerge/>
            <w:noWrap/>
            <w:hideMark/>
          </w:tcPr>
          <w:p w14:paraId="221862B3" w14:textId="3FFA58CD"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c>
          <w:tcPr>
            <w:tcW w:w="3331" w:type="dxa"/>
            <w:hideMark/>
          </w:tcPr>
          <w:p w14:paraId="1C8F2441" w14:textId="688517D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Suggest</w:t>
            </w:r>
            <w:r>
              <w:rPr>
                <w:rFonts w:ascii="Aptos Narrow" w:eastAsia="Times New Roman" w:hAnsi="Aptos Narrow" w:cs="Times New Roman"/>
                <w:color w:val="000000"/>
                <w:sz w:val="22"/>
                <w:szCs w:val="22"/>
                <w:lang w:eastAsia="en-AU"/>
              </w:rPr>
              <w:t xml:space="preserve">ion to include hyperlinks to relevant </w:t>
            </w:r>
            <w:r w:rsidRPr="00D02506">
              <w:rPr>
                <w:rFonts w:ascii="Aptos Narrow" w:eastAsia="Times New Roman" w:hAnsi="Aptos Narrow" w:cs="Times New Roman"/>
                <w:color w:val="000000"/>
                <w:sz w:val="22"/>
                <w:szCs w:val="22"/>
                <w:lang w:eastAsia="en-AU"/>
              </w:rPr>
              <w:t>guidelines</w:t>
            </w:r>
            <w:r>
              <w:rPr>
                <w:rFonts w:ascii="Aptos Narrow" w:eastAsia="Times New Roman" w:hAnsi="Aptos Narrow" w:cs="Times New Roman"/>
                <w:color w:val="000000"/>
                <w:sz w:val="22"/>
                <w:szCs w:val="22"/>
                <w:lang w:eastAsia="en-AU"/>
              </w:rPr>
              <w:t xml:space="preserve"> (e.g. biosecurity guidelines)</w:t>
            </w:r>
            <w:r w:rsidRPr="00D02506">
              <w:rPr>
                <w:rFonts w:ascii="Aptos Narrow" w:eastAsia="Times New Roman" w:hAnsi="Aptos Narrow" w:cs="Times New Roman"/>
                <w:color w:val="000000"/>
                <w:sz w:val="22"/>
                <w:szCs w:val="22"/>
                <w:lang w:eastAsia="en-AU"/>
              </w:rPr>
              <w:t xml:space="preserve"> </w:t>
            </w:r>
            <w:r>
              <w:rPr>
                <w:rFonts w:ascii="Aptos Narrow" w:eastAsia="Times New Roman" w:hAnsi="Aptos Narrow" w:cs="Times New Roman"/>
                <w:color w:val="000000"/>
                <w:sz w:val="22"/>
                <w:szCs w:val="22"/>
                <w:lang w:eastAsia="en-AU"/>
              </w:rPr>
              <w:t xml:space="preserve">throughout the plans </w:t>
            </w:r>
            <w:r>
              <w:rPr>
                <w:rFonts w:ascii="Aptos Narrow" w:eastAsia="Times New Roman" w:hAnsi="Aptos Narrow" w:cs="Times New Roman"/>
                <w:color w:val="000000"/>
                <w:sz w:val="22"/>
                <w:szCs w:val="22"/>
                <w:lang w:eastAsia="en-AU"/>
              </w:rPr>
              <w:lastRenderedPageBreak/>
              <w:t>and/or as a list at the end of the plans.</w:t>
            </w:r>
          </w:p>
        </w:tc>
        <w:tc>
          <w:tcPr>
            <w:tcW w:w="6317" w:type="dxa"/>
            <w:hideMark/>
          </w:tcPr>
          <w:p w14:paraId="35D4A0B7" w14:textId="7306595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 xml:space="preserve">There are many guidelines, policies and other documents potentially relevant to the management of the marine parks. It would not be feasible to develop a complete list. Where appropriate, the management plans take the approach of identifying, and in some </w:t>
            </w:r>
            <w:r>
              <w:rPr>
                <w:rFonts w:ascii="Aptos Narrow" w:eastAsia="Times New Roman" w:hAnsi="Aptos Narrow" w:cs="Times New Roman"/>
                <w:color w:val="000000"/>
                <w:sz w:val="22"/>
                <w:szCs w:val="22"/>
                <w:lang w:eastAsia="en-AU"/>
              </w:rPr>
              <w:lastRenderedPageBreak/>
              <w:t xml:space="preserve">instances incorporating, the legislation and/or </w:t>
            </w:r>
            <w:proofErr w:type="gramStart"/>
            <w:r>
              <w:rPr>
                <w:rFonts w:ascii="Aptos Narrow" w:eastAsia="Times New Roman" w:hAnsi="Aptos Narrow" w:cs="Times New Roman"/>
                <w:color w:val="000000"/>
                <w:sz w:val="22"/>
                <w:szCs w:val="22"/>
                <w:lang w:eastAsia="en-AU"/>
              </w:rPr>
              <w:t>high level</w:t>
            </w:r>
            <w:proofErr w:type="gramEnd"/>
            <w:r>
              <w:rPr>
                <w:rFonts w:ascii="Aptos Narrow" w:eastAsia="Times New Roman" w:hAnsi="Aptos Narrow" w:cs="Times New Roman"/>
                <w:color w:val="000000"/>
                <w:sz w:val="22"/>
                <w:szCs w:val="22"/>
                <w:lang w:eastAsia="en-AU"/>
              </w:rPr>
              <w:t xml:space="preserve"> agreements that guidelines, policies and other documents are generally created to support.</w:t>
            </w:r>
          </w:p>
          <w:p w14:paraId="0CFD19D5"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3B4BCF77" w14:textId="62C6D3D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also notes that guidelines, policies and other documents are likely to change during the life of the plan and that hyperlinks are very likely to become outdated. </w:t>
            </w:r>
          </w:p>
        </w:tc>
      </w:tr>
      <w:tr w:rsidR="00FB3C7D" w:rsidRPr="00D02506" w14:paraId="33924B6F"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56080347" w14:textId="698CACA0"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lastRenderedPageBreak/>
              <w:t>62</w:t>
            </w:r>
          </w:p>
        </w:tc>
        <w:tc>
          <w:tcPr>
            <w:tcW w:w="1715" w:type="dxa"/>
          </w:tcPr>
          <w:p w14:paraId="18EAB66E" w14:textId="3E3A1A19"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Both</w:t>
            </w:r>
          </w:p>
        </w:tc>
        <w:tc>
          <w:tcPr>
            <w:tcW w:w="1575" w:type="dxa"/>
            <w:noWrap/>
            <w:hideMark/>
          </w:tcPr>
          <w:p w14:paraId="79488C90" w14:textId="665D008B"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D02506">
              <w:rPr>
                <w:rFonts w:ascii="Aptos Narrow" w:eastAsia="Times New Roman" w:hAnsi="Aptos Narrow" w:cs="Times New Roman"/>
                <w:color w:val="000000"/>
                <w:sz w:val="22"/>
                <w:szCs w:val="22"/>
                <w:lang w:eastAsia="en-AU"/>
              </w:rPr>
              <w:t>References Schedule/Dual naming</w:t>
            </w:r>
          </w:p>
        </w:tc>
        <w:tc>
          <w:tcPr>
            <w:tcW w:w="3331" w:type="dxa"/>
            <w:hideMark/>
          </w:tcPr>
          <w:p w14:paraId="6F456D24" w14:textId="36E3C8ED"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Suggest including a g</w:t>
            </w:r>
            <w:r w:rsidRPr="00D02506">
              <w:rPr>
                <w:rFonts w:ascii="Aptos Narrow" w:eastAsia="Times New Roman" w:hAnsi="Aptos Narrow" w:cs="Times New Roman"/>
                <w:color w:val="000000"/>
                <w:sz w:val="22"/>
                <w:szCs w:val="22"/>
                <w:lang w:eastAsia="en-AU"/>
              </w:rPr>
              <w:t>lossary of translations</w:t>
            </w:r>
            <w:r>
              <w:rPr>
                <w:rFonts w:ascii="Aptos Narrow" w:eastAsia="Times New Roman" w:hAnsi="Aptos Narrow" w:cs="Times New Roman"/>
                <w:color w:val="000000"/>
                <w:sz w:val="22"/>
                <w:szCs w:val="22"/>
                <w:lang w:eastAsia="en-AU"/>
              </w:rPr>
              <w:t xml:space="preserve"> </w:t>
            </w:r>
            <w:r w:rsidRPr="00D02506">
              <w:rPr>
                <w:rFonts w:ascii="Aptos Narrow" w:eastAsia="Times New Roman" w:hAnsi="Aptos Narrow" w:cs="Times New Roman"/>
                <w:color w:val="000000"/>
                <w:sz w:val="22"/>
                <w:szCs w:val="22"/>
                <w:lang w:eastAsia="en-AU"/>
              </w:rPr>
              <w:t xml:space="preserve">and the addition of scientific names </w:t>
            </w:r>
            <w:r>
              <w:rPr>
                <w:rFonts w:ascii="Aptos Narrow" w:eastAsia="Times New Roman" w:hAnsi="Aptos Narrow" w:cs="Times New Roman"/>
                <w:color w:val="000000"/>
                <w:sz w:val="22"/>
                <w:szCs w:val="22"/>
                <w:lang w:eastAsia="en-AU"/>
              </w:rPr>
              <w:t>for educational purposes and to avoid possible confusion</w:t>
            </w:r>
            <w:r w:rsidRPr="00D02506">
              <w:rPr>
                <w:rFonts w:ascii="Aptos Narrow" w:eastAsia="Times New Roman" w:hAnsi="Aptos Narrow" w:cs="Times New Roman"/>
                <w:color w:val="000000"/>
                <w:sz w:val="22"/>
                <w:szCs w:val="22"/>
                <w:lang w:eastAsia="en-AU"/>
              </w:rPr>
              <w:t>.</w:t>
            </w:r>
          </w:p>
        </w:tc>
        <w:tc>
          <w:tcPr>
            <w:tcW w:w="6317" w:type="dxa"/>
            <w:hideMark/>
          </w:tcPr>
          <w:p w14:paraId="5D9A5083" w14:textId="3ACB05AB"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plans take the approach of including local language translations for species and other text in the body of the plans that is of significance for local people whose primary language is Bahasa Malay, Chinese or Cocos Malay. This approach was decided and implemented through island-based consultation with local speakers of these languages. In the absence of an opportunity to consult similarly on adjustments to this approach, the Director does not wish to alter it. </w:t>
            </w:r>
          </w:p>
          <w:p w14:paraId="638A2AF3" w14:textId="77777777" w:rsidR="002C17F5"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p w14:paraId="5E89A58E" w14:textId="568C1B0F"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 xml:space="preserve">The Director acknowledges that the inclusion of scientific names may be beneficial for some readers of the management </w:t>
            </w:r>
            <w:proofErr w:type="gramStart"/>
            <w:r>
              <w:rPr>
                <w:rFonts w:ascii="Aptos Narrow" w:eastAsia="Times New Roman" w:hAnsi="Aptos Narrow" w:cs="Times New Roman"/>
                <w:color w:val="000000"/>
                <w:sz w:val="22"/>
                <w:szCs w:val="22"/>
                <w:lang w:eastAsia="en-AU"/>
              </w:rPr>
              <w:t>plans, but</w:t>
            </w:r>
            <w:proofErr w:type="gramEnd"/>
            <w:r>
              <w:rPr>
                <w:rFonts w:ascii="Aptos Narrow" w:eastAsia="Times New Roman" w:hAnsi="Aptos Narrow" w:cs="Times New Roman"/>
                <w:color w:val="000000"/>
                <w:sz w:val="22"/>
                <w:szCs w:val="22"/>
                <w:lang w:eastAsia="en-AU"/>
              </w:rPr>
              <w:t xml:space="preserve"> considers that the addition of these to the body of the plans would detract from their readability. </w:t>
            </w:r>
          </w:p>
          <w:p w14:paraId="65637527" w14:textId="516C53F2"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p>
        </w:tc>
      </w:tr>
      <w:tr w:rsidR="002C17F5" w:rsidRPr="00D02506" w14:paraId="24007455" w14:textId="77777777" w:rsidTr="00E725AF">
        <w:trPr>
          <w:trHeight w:val="600"/>
        </w:trPr>
        <w:tc>
          <w:tcPr>
            <w:cnfStyle w:val="001000000000" w:firstRow="0" w:lastRow="0" w:firstColumn="1" w:lastColumn="0" w:oddVBand="0" w:evenVBand="0" w:oddHBand="0" w:evenHBand="0" w:firstRowFirstColumn="0" w:firstRowLastColumn="0" w:lastRowFirstColumn="0" w:lastRowLastColumn="0"/>
            <w:tcW w:w="604" w:type="dxa"/>
          </w:tcPr>
          <w:p w14:paraId="7C7C28A8" w14:textId="75D98B54" w:rsidR="002C17F5" w:rsidRPr="00D02506" w:rsidRDefault="007E1AD5" w:rsidP="00E725AF">
            <w:pPr>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63</w:t>
            </w:r>
          </w:p>
        </w:tc>
        <w:tc>
          <w:tcPr>
            <w:tcW w:w="1715" w:type="dxa"/>
          </w:tcPr>
          <w:p w14:paraId="4230BF46" w14:textId="5F5A4C5C"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9270A4">
              <w:rPr>
                <w:rFonts w:ascii="Aptos Narrow" w:eastAsia="Times New Roman" w:hAnsi="Aptos Narrow" w:cs="Times New Roman"/>
                <w:color w:val="000000"/>
                <w:sz w:val="22"/>
                <w:szCs w:val="22"/>
                <w:lang w:eastAsia="en-AU"/>
              </w:rPr>
              <w:t>Both</w:t>
            </w:r>
          </w:p>
        </w:tc>
        <w:tc>
          <w:tcPr>
            <w:tcW w:w="1575" w:type="dxa"/>
            <w:noWrap/>
          </w:tcPr>
          <w:p w14:paraId="6326BF36" w14:textId="26303C4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9270A4">
              <w:rPr>
                <w:rFonts w:ascii="Aptos Narrow" w:eastAsia="Times New Roman" w:hAnsi="Aptos Narrow" w:cs="Times New Roman"/>
                <w:color w:val="000000"/>
                <w:sz w:val="22"/>
                <w:szCs w:val="22"/>
                <w:lang w:eastAsia="en-AU"/>
              </w:rPr>
              <w:t>No specific section identified</w:t>
            </w:r>
          </w:p>
        </w:tc>
        <w:tc>
          <w:tcPr>
            <w:tcW w:w="3331" w:type="dxa"/>
          </w:tcPr>
          <w:p w14:paraId="60827233" w14:textId="2384C430"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sidRPr="009270A4">
              <w:rPr>
                <w:rFonts w:ascii="Aptos Narrow" w:eastAsia="Times New Roman" w:hAnsi="Aptos Narrow" w:cs="Times New Roman"/>
                <w:color w:val="000000"/>
                <w:sz w:val="22"/>
                <w:szCs w:val="22"/>
                <w:lang w:eastAsia="en-AU"/>
              </w:rPr>
              <w:t>Request for further information on the outcomes of the $3million funding provided to the Indian Ocean Territories Marine Parks grants program.</w:t>
            </w:r>
          </w:p>
        </w:tc>
        <w:tc>
          <w:tcPr>
            <w:tcW w:w="6317" w:type="dxa"/>
          </w:tcPr>
          <w:p w14:paraId="07640AD6" w14:textId="328D4704" w:rsidR="002C17F5" w:rsidRPr="00D02506" w:rsidRDefault="002C17F5" w:rsidP="00E725AF">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lang w:eastAsia="en-AU"/>
              </w:rPr>
            </w:pPr>
            <w:r>
              <w:rPr>
                <w:rFonts w:ascii="Aptos Narrow" w:eastAsia="Times New Roman" w:hAnsi="Aptos Narrow" w:cs="Times New Roman"/>
                <w:color w:val="000000"/>
                <w:sz w:val="22"/>
                <w:szCs w:val="22"/>
                <w:lang w:eastAsia="en-AU"/>
              </w:rPr>
              <w:t>Basic information</w:t>
            </w:r>
            <w:r w:rsidRPr="009270A4">
              <w:rPr>
                <w:rFonts w:ascii="Aptos Narrow" w:eastAsia="Times New Roman" w:hAnsi="Aptos Narrow" w:cs="Times New Roman"/>
                <w:color w:val="000000"/>
                <w:sz w:val="22"/>
                <w:szCs w:val="22"/>
                <w:lang w:eastAsia="en-AU"/>
              </w:rPr>
              <w:t xml:space="preserve"> about the grants is available on the Parks Australia website</w:t>
            </w:r>
            <w:r w:rsidR="0023227A">
              <w:rPr>
                <w:rFonts w:ascii="Aptos Narrow" w:eastAsia="Times New Roman" w:hAnsi="Aptos Narrow" w:cs="Times New Roman"/>
                <w:color w:val="000000"/>
                <w:sz w:val="22"/>
                <w:szCs w:val="22"/>
                <w:lang w:eastAsia="en-AU"/>
              </w:rPr>
              <w:t xml:space="preserve"> and key outputs and outcomes from the project will be made available online when completed. Parks Australia also encourages grantees to share information about their projects with local communities and other stakeholders</w:t>
            </w:r>
            <w:r w:rsidRPr="009270A4">
              <w:rPr>
                <w:rFonts w:ascii="Aptos Narrow" w:eastAsia="Times New Roman" w:hAnsi="Aptos Narrow" w:cs="Times New Roman"/>
                <w:color w:val="000000"/>
                <w:sz w:val="22"/>
                <w:szCs w:val="22"/>
                <w:lang w:eastAsia="en-AU"/>
              </w:rPr>
              <w:t>.</w:t>
            </w:r>
          </w:p>
        </w:tc>
      </w:tr>
      <w:bookmarkEnd w:id="26"/>
    </w:tbl>
    <w:p w14:paraId="5A11D32E" w14:textId="77777777" w:rsidR="00DC30DD" w:rsidRPr="00D02506" w:rsidRDefault="00DC30DD" w:rsidP="00D456C2">
      <w:pPr>
        <w:spacing w:before="240" w:after="120"/>
        <w:rPr>
          <w:rFonts w:eastAsia="Calibri" w:cstheme="minorHAnsi"/>
          <w:sz w:val="16"/>
          <w:szCs w:val="16"/>
        </w:rPr>
      </w:pPr>
    </w:p>
    <w:sectPr w:rsidR="00DC30DD" w:rsidRPr="00D02506" w:rsidSect="00B02069">
      <w:pgSz w:w="16838" w:h="11906" w:orient="landscape" w:code="9"/>
      <w:pgMar w:top="1157" w:right="1848" w:bottom="1111" w:left="1440" w:header="99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4D1E7" w14:textId="77777777" w:rsidR="0001259D" w:rsidRDefault="0001259D" w:rsidP="00CE6199">
      <w:r>
        <w:separator/>
      </w:r>
    </w:p>
  </w:endnote>
  <w:endnote w:type="continuationSeparator" w:id="0">
    <w:p w14:paraId="1559256A" w14:textId="77777777" w:rsidR="0001259D" w:rsidRDefault="0001259D" w:rsidP="00CE6199">
      <w:r>
        <w:continuationSeparator/>
      </w:r>
    </w:p>
  </w:endnote>
  <w:endnote w:type="continuationNotice" w:id="1">
    <w:p w14:paraId="64601C6B" w14:textId="77777777" w:rsidR="0001259D" w:rsidRDefault="00012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230722"/>
      <w:docPartObj>
        <w:docPartGallery w:val="Page Numbers (Bottom of Page)"/>
        <w:docPartUnique/>
      </w:docPartObj>
    </w:sdtPr>
    <w:sdtEndPr>
      <w:rPr>
        <w:noProof/>
        <w:sz w:val="20"/>
        <w:szCs w:val="20"/>
      </w:rPr>
    </w:sdtEndPr>
    <w:sdtContent>
      <w:p w14:paraId="293D2A65" w14:textId="5B5881B7" w:rsidR="00595BB1" w:rsidRPr="00805F22" w:rsidRDefault="00595BB1">
        <w:pPr>
          <w:pStyle w:val="Footer"/>
          <w:jc w:val="right"/>
          <w:rPr>
            <w:sz w:val="20"/>
            <w:szCs w:val="20"/>
          </w:rPr>
        </w:pPr>
        <w:r w:rsidRPr="00805F22">
          <w:rPr>
            <w:sz w:val="20"/>
            <w:szCs w:val="20"/>
          </w:rPr>
          <w:fldChar w:fldCharType="begin"/>
        </w:r>
        <w:r w:rsidRPr="00805F22">
          <w:rPr>
            <w:sz w:val="20"/>
            <w:szCs w:val="20"/>
          </w:rPr>
          <w:instrText xml:space="preserve"> PAGE   \* MERGEFORMAT </w:instrText>
        </w:r>
        <w:r w:rsidRPr="00805F22">
          <w:rPr>
            <w:sz w:val="20"/>
            <w:szCs w:val="20"/>
          </w:rPr>
          <w:fldChar w:fldCharType="separate"/>
        </w:r>
        <w:r w:rsidRPr="00805F22">
          <w:rPr>
            <w:noProof/>
            <w:sz w:val="20"/>
            <w:szCs w:val="20"/>
          </w:rPr>
          <w:t>2</w:t>
        </w:r>
        <w:r w:rsidRPr="00805F22">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D95CB" w14:textId="42E7D8E9" w:rsidR="00DC30DD" w:rsidRDefault="00DC30DD">
    <w:pPr>
      <w:pStyle w:val="Footer"/>
    </w:pP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5E188" w14:textId="77777777" w:rsidR="0001259D" w:rsidRDefault="0001259D" w:rsidP="00CE6199">
      <w:r>
        <w:separator/>
      </w:r>
    </w:p>
  </w:footnote>
  <w:footnote w:type="continuationSeparator" w:id="0">
    <w:p w14:paraId="3734FF4A" w14:textId="77777777" w:rsidR="0001259D" w:rsidRDefault="0001259D" w:rsidP="00CE6199">
      <w:r>
        <w:continuationSeparator/>
      </w:r>
    </w:p>
  </w:footnote>
  <w:footnote w:type="continuationNotice" w:id="1">
    <w:p w14:paraId="3774533F" w14:textId="77777777" w:rsidR="0001259D" w:rsidRDefault="000125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7107" w14:textId="588C5F06" w:rsidR="00DC30DD" w:rsidRDefault="00DC30DD">
    <w:pPr>
      <w:pStyle w:val="Head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6000"/>
    <w:multiLevelType w:val="hybridMultilevel"/>
    <w:tmpl w:val="70886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C3994"/>
    <w:multiLevelType w:val="hybridMultilevel"/>
    <w:tmpl w:val="2BC0C3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4C82F27"/>
    <w:multiLevelType w:val="hybridMultilevel"/>
    <w:tmpl w:val="A45A93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00" w:hanging="360"/>
      </w:pPr>
      <w:rPr>
        <w:rFonts w:ascii="Courier New" w:hAnsi="Courier New" w:cs="Courier New" w:hint="default"/>
      </w:rPr>
    </w:lvl>
    <w:lvl w:ilvl="2" w:tplc="0C090005" w:tentative="1">
      <w:start w:val="1"/>
      <w:numFmt w:val="bullet"/>
      <w:lvlText w:val=""/>
      <w:lvlJc w:val="left"/>
      <w:pPr>
        <w:ind w:left="2120" w:hanging="360"/>
      </w:pPr>
      <w:rPr>
        <w:rFonts w:ascii="Wingdings" w:hAnsi="Wingdings" w:hint="default"/>
      </w:rPr>
    </w:lvl>
    <w:lvl w:ilvl="3" w:tplc="0C090001" w:tentative="1">
      <w:start w:val="1"/>
      <w:numFmt w:val="bullet"/>
      <w:lvlText w:val=""/>
      <w:lvlJc w:val="left"/>
      <w:pPr>
        <w:ind w:left="2840" w:hanging="360"/>
      </w:pPr>
      <w:rPr>
        <w:rFonts w:ascii="Symbol" w:hAnsi="Symbol" w:hint="default"/>
      </w:rPr>
    </w:lvl>
    <w:lvl w:ilvl="4" w:tplc="0C090003" w:tentative="1">
      <w:start w:val="1"/>
      <w:numFmt w:val="bullet"/>
      <w:lvlText w:val="o"/>
      <w:lvlJc w:val="left"/>
      <w:pPr>
        <w:ind w:left="3560" w:hanging="360"/>
      </w:pPr>
      <w:rPr>
        <w:rFonts w:ascii="Courier New" w:hAnsi="Courier New" w:cs="Courier New" w:hint="default"/>
      </w:rPr>
    </w:lvl>
    <w:lvl w:ilvl="5" w:tplc="0C090005" w:tentative="1">
      <w:start w:val="1"/>
      <w:numFmt w:val="bullet"/>
      <w:lvlText w:val=""/>
      <w:lvlJc w:val="left"/>
      <w:pPr>
        <w:ind w:left="4280" w:hanging="360"/>
      </w:pPr>
      <w:rPr>
        <w:rFonts w:ascii="Wingdings" w:hAnsi="Wingdings" w:hint="default"/>
      </w:rPr>
    </w:lvl>
    <w:lvl w:ilvl="6" w:tplc="0C090001" w:tentative="1">
      <w:start w:val="1"/>
      <w:numFmt w:val="bullet"/>
      <w:lvlText w:val=""/>
      <w:lvlJc w:val="left"/>
      <w:pPr>
        <w:ind w:left="5000" w:hanging="360"/>
      </w:pPr>
      <w:rPr>
        <w:rFonts w:ascii="Symbol" w:hAnsi="Symbol" w:hint="default"/>
      </w:rPr>
    </w:lvl>
    <w:lvl w:ilvl="7" w:tplc="0C090003" w:tentative="1">
      <w:start w:val="1"/>
      <w:numFmt w:val="bullet"/>
      <w:lvlText w:val="o"/>
      <w:lvlJc w:val="left"/>
      <w:pPr>
        <w:ind w:left="5720" w:hanging="360"/>
      </w:pPr>
      <w:rPr>
        <w:rFonts w:ascii="Courier New" w:hAnsi="Courier New" w:cs="Courier New" w:hint="default"/>
      </w:rPr>
    </w:lvl>
    <w:lvl w:ilvl="8" w:tplc="0C090005" w:tentative="1">
      <w:start w:val="1"/>
      <w:numFmt w:val="bullet"/>
      <w:lvlText w:val=""/>
      <w:lvlJc w:val="left"/>
      <w:pPr>
        <w:ind w:left="6440" w:hanging="360"/>
      </w:pPr>
      <w:rPr>
        <w:rFonts w:ascii="Wingdings" w:hAnsi="Wingdings" w:hint="default"/>
      </w:rPr>
    </w:lvl>
  </w:abstractNum>
  <w:abstractNum w:abstractNumId="3" w15:restartNumberingAfterBreak="0">
    <w:nsid w:val="086B0FA1"/>
    <w:multiLevelType w:val="hybridMultilevel"/>
    <w:tmpl w:val="F6F6E9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4121CC"/>
    <w:multiLevelType w:val="hybridMultilevel"/>
    <w:tmpl w:val="A6684C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6B3BB0"/>
    <w:multiLevelType w:val="hybridMultilevel"/>
    <w:tmpl w:val="780615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2312D3"/>
    <w:multiLevelType w:val="hybridMultilevel"/>
    <w:tmpl w:val="C4E404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3A83DCA"/>
    <w:multiLevelType w:val="hybridMultilevel"/>
    <w:tmpl w:val="41107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4F3EAC"/>
    <w:multiLevelType w:val="multilevel"/>
    <w:tmpl w:val="74BE420C"/>
    <w:lvl w:ilvl="0">
      <w:numFmt w:val="decimal"/>
      <w:lvlText w:val="%1"/>
      <w:lvlJc w:val="left"/>
      <w:pPr>
        <w:ind w:left="660" w:hanging="660"/>
      </w:pPr>
      <w:rPr>
        <w:rFonts w:hint="default"/>
      </w:rPr>
    </w:lvl>
    <w:lvl w:ilvl="1">
      <w:numFmt w:val="decimal"/>
      <w:pStyle w:val="Heading3"/>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D17AEC"/>
    <w:multiLevelType w:val="hybridMultilevel"/>
    <w:tmpl w:val="ECE24006"/>
    <w:lvl w:ilvl="0" w:tplc="3F982D16">
      <w:start w:val="2"/>
      <w:numFmt w:val="bullet"/>
      <w:lvlText w:val="-"/>
      <w:lvlJc w:val="left"/>
      <w:pPr>
        <w:ind w:left="410" w:hanging="360"/>
      </w:pPr>
      <w:rPr>
        <w:rFonts w:ascii="Arial" w:eastAsiaTheme="minorHAnsi" w:hAnsi="Arial" w:cs="Aria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0" w15:restartNumberingAfterBreak="0">
    <w:nsid w:val="18A10369"/>
    <w:multiLevelType w:val="hybridMultilevel"/>
    <w:tmpl w:val="6B3A130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9C7275B"/>
    <w:multiLevelType w:val="hybridMultilevel"/>
    <w:tmpl w:val="F34C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F3743"/>
    <w:multiLevelType w:val="hybridMultilevel"/>
    <w:tmpl w:val="84067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960EE6"/>
    <w:multiLevelType w:val="hybridMultilevel"/>
    <w:tmpl w:val="7B502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384BCF"/>
    <w:multiLevelType w:val="multilevel"/>
    <w:tmpl w:val="2DAECCB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0047F49"/>
    <w:multiLevelType w:val="hybridMultilevel"/>
    <w:tmpl w:val="07628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3D1579"/>
    <w:multiLevelType w:val="hybridMultilevel"/>
    <w:tmpl w:val="E182E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4A1949"/>
    <w:multiLevelType w:val="hybridMultilevel"/>
    <w:tmpl w:val="93F23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D5F0B"/>
    <w:multiLevelType w:val="hybridMultilevel"/>
    <w:tmpl w:val="78E8E6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AC4017"/>
    <w:multiLevelType w:val="hybridMultilevel"/>
    <w:tmpl w:val="CF068E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D406ED"/>
    <w:multiLevelType w:val="hybridMultilevel"/>
    <w:tmpl w:val="FBFA29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0C709AF"/>
    <w:multiLevelType w:val="hybridMultilevel"/>
    <w:tmpl w:val="6304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AD5F29"/>
    <w:multiLevelType w:val="hybridMultilevel"/>
    <w:tmpl w:val="13AA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665D42"/>
    <w:multiLevelType w:val="hybridMultilevel"/>
    <w:tmpl w:val="218438F4"/>
    <w:lvl w:ilvl="0" w:tplc="7F5A2994">
      <w:start w:val="4"/>
      <w:numFmt w:val="bullet"/>
      <w:lvlText w:val="-"/>
      <w:lvlJc w:val="left"/>
      <w:pPr>
        <w:ind w:left="400" w:hanging="360"/>
      </w:pPr>
      <w:rPr>
        <w:rFonts w:ascii="Aptos" w:eastAsia="Aptos" w:hAnsi="Aptos" w:cs="Times New Roman" w:hint="default"/>
      </w:rPr>
    </w:lvl>
    <w:lvl w:ilvl="1" w:tplc="0C090003">
      <w:start w:val="1"/>
      <w:numFmt w:val="bullet"/>
      <w:lvlText w:val="o"/>
      <w:lvlJc w:val="left"/>
      <w:pPr>
        <w:ind w:left="1120" w:hanging="360"/>
      </w:pPr>
      <w:rPr>
        <w:rFonts w:ascii="Courier New" w:hAnsi="Courier New" w:cs="Courier New" w:hint="default"/>
      </w:rPr>
    </w:lvl>
    <w:lvl w:ilvl="2" w:tplc="0C090005">
      <w:start w:val="1"/>
      <w:numFmt w:val="bullet"/>
      <w:lvlText w:val=""/>
      <w:lvlJc w:val="left"/>
      <w:pPr>
        <w:ind w:left="1840" w:hanging="360"/>
      </w:pPr>
      <w:rPr>
        <w:rFonts w:ascii="Wingdings" w:hAnsi="Wingdings" w:hint="default"/>
      </w:rPr>
    </w:lvl>
    <w:lvl w:ilvl="3" w:tplc="0C090001">
      <w:start w:val="1"/>
      <w:numFmt w:val="bullet"/>
      <w:lvlText w:val=""/>
      <w:lvlJc w:val="left"/>
      <w:pPr>
        <w:ind w:left="2560" w:hanging="360"/>
      </w:pPr>
      <w:rPr>
        <w:rFonts w:ascii="Symbol" w:hAnsi="Symbol" w:hint="default"/>
      </w:rPr>
    </w:lvl>
    <w:lvl w:ilvl="4" w:tplc="0C090003">
      <w:start w:val="1"/>
      <w:numFmt w:val="bullet"/>
      <w:lvlText w:val="o"/>
      <w:lvlJc w:val="left"/>
      <w:pPr>
        <w:ind w:left="3280" w:hanging="360"/>
      </w:pPr>
      <w:rPr>
        <w:rFonts w:ascii="Courier New" w:hAnsi="Courier New" w:cs="Courier New" w:hint="default"/>
      </w:rPr>
    </w:lvl>
    <w:lvl w:ilvl="5" w:tplc="0C090005">
      <w:start w:val="1"/>
      <w:numFmt w:val="bullet"/>
      <w:lvlText w:val=""/>
      <w:lvlJc w:val="left"/>
      <w:pPr>
        <w:ind w:left="4000" w:hanging="360"/>
      </w:pPr>
      <w:rPr>
        <w:rFonts w:ascii="Wingdings" w:hAnsi="Wingdings" w:hint="default"/>
      </w:rPr>
    </w:lvl>
    <w:lvl w:ilvl="6" w:tplc="0C090001">
      <w:start w:val="1"/>
      <w:numFmt w:val="bullet"/>
      <w:lvlText w:val=""/>
      <w:lvlJc w:val="left"/>
      <w:pPr>
        <w:ind w:left="4720" w:hanging="360"/>
      </w:pPr>
      <w:rPr>
        <w:rFonts w:ascii="Symbol" w:hAnsi="Symbol" w:hint="default"/>
      </w:rPr>
    </w:lvl>
    <w:lvl w:ilvl="7" w:tplc="0C090003">
      <w:start w:val="1"/>
      <w:numFmt w:val="bullet"/>
      <w:lvlText w:val="o"/>
      <w:lvlJc w:val="left"/>
      <w:pPr>
        <w:ind w:left="5440" w:hanging="360"/>
      </w:pPr>
      <w:rPr>
        <w:rFonts w:ascii="Courier New" w:hAnsi="Courier New" w:cs="Courier New" w:hint="default"/>
      </w:rPr>
    </w:lvl>
    <w:lvl w:ilvl="8" w:tplc="0C090005">
      <w:start w:val="1"/>
      <w:numFmt w:val="bullet"/>
      <w:lvlText w:val=""/>
      <w:lvlJc w:val="left"/>
      <w:pPr>
        <w:ind w:left="6160" w:hanging="360"/>
      </w:pPr>
      <w:rPr>
        <w:rFonts w:ascii="Wingdings" w:hAnsi="Wingdings" w:hint="default"/>
      </w:rPr>
    </w:lvl>
  </w:abstractNum>
  <w:abstractNum w:abstractNumId="24" w15:restartNumberingAfterBreak="0">
    <w:nsid w:val="3D1751C4"/>
    <w:multiLevelType w:val="hybridMultilevel"/>
    <w:tmpl w:val="2E46C0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DF1779E"/>
    <w:multiLevelType w:val="hybridMultilevel"/>
    <w:tmpl w:val="8C2C15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E532A98"/>
    <w:multiLevelType w:val="hybridMultilevel"/>
    <w:tmpl w:val="6BC61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2F2965"/>
    <w:multiLevelType w:val="hybridMultilevel"/>
    <w:tmpl w:val="A1828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5B7211"/>
    <w:multiLevelType w:val="hybridMultilevel"/>
    <w:tmpl w:val="A4EC74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7606B0D"/>
    <w:multiLevelType w:val="hybridMultilevel"/>
    <w:tmpl w:val="2D94DDA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88F556F"/>
    <w:multiLevelType w:val="hybridMultilevel"/>
    <w:tmpl w:val="29D09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5014F8"/>
    <w:multiLevelType w:val="hybridMultilevel"/>
    <w:tmpl w:val="62D62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C16A82"/>
    <w:multiLevelType w:val="hybridMultilevel"/>
    <w:tmpl w:val="7B6432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1253BC"/>
    <w:multiLevelType w:val="hybridMultilevel"/>
    <w:tmpl w:val="5282AFF0"/>
    <w:lvl w:ilvl="0" w:tplc="D06EAE1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2655DB"/>
    <w:multiLevelType w:val="hybridMultilevel"/>
    <w:tmpl w:val="DD047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0A7CA8"/>
    <w:multiLevelType w:val="hybridMultilevel"/>
    <w:tmpl w:val="E25C75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4EF0B7F"/>
    <w:multiLevelType w:val="hybridMultilevel"/>
    <w:tmpl w:val="95BE1E5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ACF0F40"/>
    <w:multiLevelType w:val="hybridMultilevel"/>
    <w:tmpl w:val="9502F4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3707C1"/>
    <w:multiLevelType w:val="hybridMultilevel"/>
    <w:tmpl w:val="B870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F16B37"/>
    <w:multiLevelType w:val="hybridMultilevel"/>
    <w:tmpl w:val="F9827B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075AFE"/>
    <w:multiLevelType w:val="hybridMultilevel"/>
    <w:tmpl w:val="0030834A"/>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1" w15:restartNumberingAfterBreak="0">
    <w:nsid w:val="6B074059"/>
    <w:multiLevelType w:val="hybridMultilevel"/>
    <w:tmpl w:val="1242F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70CE0"/>
    <w:multiLevelType w:val="hybridMultilevel"/>
    <w:tmpl w:val="5A0C09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2DE74A4"/>
    <w:multiLevelType w:val="hybridMultilevel"/>
    <w:tmpl w:val="E794BD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3F24A97"/>
    <w:multiLevelType w:val="hybridMultilevel"/>
    <w:tmpl w:val="9D1A620A"/>
    <w:lvl w:ilvl="0" w:tplc="0C090001">
      <w:start w:val="1"/>
      <w:numFmt w:val="bullet"/>
      <w:lvlText w:val=""/>
      <w:lvlJc w:val="left"/>
      <w:pPr>
        <w:ind w:left="400" w:hanging="360"/>
      </w:pPr>
      <w:rPr>
        <w:rFonts w:ascii="Symbol" w:hAnsi="Symbol" w:hint="default"/>
      </w:rPr>
    </w:lvl>
    <w:lvl w:ilvl="1" w:tplc="FFFFFFFF">
      <w:start w:val="1"/>
      <w:numFmt w:val="bullet"/>
      <w:lvlText w:val="o"/>
      <w:lvlJc w:val="left"/>
      <w:pPr>
        <w:ind w:left="1120" w:hanging="360"/>
      </w:pPr>
      <w:rPr>
        <w:rFonts w:ascii="Courier New" w:hAnsi="Courier New" w:cs="Courier New" w:hint="default"/>
      </w:rPr>
    </w:lvl>
    <w:lvl w:ilvl="2" w:tplc="FFFFFFFF">
      <w:start w:val="1"/>
      <w:numFmt w:val="bullet"/>
      <w:lvlText w:val=""/>
      <w:lvlJc w:val="left"/>
      <w:pPr>
        <w:ind w:left="1840" w:hanging="360"/>
      </w:pPr>
      <w:rPr>
        <w:rFonts w:ascii="Wingdings" w:hAnsi="Wingdings" w:hint="default"/>
      </w:rPr>
    </w:lvl>
    <w:lvl w:ilvl="3" w:tplc="FFFFFFFF">
      <w:start w:val="1"/>
      <w:numFmt w:val="bullet"/>
      <w:lvlText w:val=""/>
      <w:lvlJc w:val="left"/>
      <w:pPr>
        <w:ind w:left="2560" w:hanging="360"/>
      </w:pPr>
      <w:rPr>
        <w:rFonts w:ascii="Symbol" w:hAnsi="Symbol" w:hint="default"/>
      </w:rPr>
    </w:lvl>
    <w:lvl w:ilvl="4" w:tplc="FFFFFFFF">
      <w:start w:val="1"/>
      <w:numFmt w:val="bullet"/>
      <w:lvlText w:val="o"/>
      <w:lvlJc w:val="left"/>
      <w:pPr>
        <w:ind w:left="3280" w:hanging="360"/>
      </w:pPr>
      <w:rPr>
        <w:rFonts w:ascii="Courier New" w:hAnsi="Courier New" w:cs="Courier New" w:hint="default"/>
      </w:rPr>
    </w:lvl>
    <w:lvl w:ilvl="5" w:tplc="FFFFFFFF">
      <w:start w:val="1"/>
      <w:numFmt w:val="bullet"/>
      <w:lvlText w:val=""/>
      <w:lvlJc w:val="left"/>
      <w:pPr>
        <w:ind w:left="4000" w:hanging="360"/>
      </w:pPr>
      <w:rPr>
        <w:rFonts w:ascii="Wingdings" w:hAnsi="Wingdings" w:hint="default"/>
      </w:rPr>
    </w:lvl>
    <w:lvl w:ilvl="6" w:tplc="FFFFFFFF">
      <w:start w:val="1"/>
      <w:numFmt w:val="bullet"/>
      <w:lvlText w:val=""/>
      <w:lvlJc w:val="left"/>
      <w:pPr>
        <w:ind w:left="4720" w:hanging="360"/>
      </w:pPr>
      <w:rPr>
        <w:rFonts w:ascii="Symbol" w:hAnsi="Symbol" w:hint="default"/>
      </w:rPr>
    </w:lvl>
    <w:lvl w:ilvl="7" w:tplc="FFFFFFFF">
      <w:start w:val="1"/>
      <w:numFmt w:val="bullet"/>
      <w:lvlText w:val="o"/>
      <w:lvlJc w:val="left"/>
      <w:pPr>
        <w:ind w:left="5440" w:hanging="360"/>
      </w:pPr>
      <w:rPr>
        <w:rFonts w:ascii="Courier New" w:hAnsi="Courier New" w:cs="Courier New" w:hint="default"/>
      </w:rPr>
    </w:lvl>
    <w:lvl w:ilvl="8" w:tplc="FFFFFFFF">
      <w:start w:val="1"/>
      <w:numFmt w:val="bullet"/>
      <w:lvlText w:val=""/>
      <w:lvlJc w:val="left"/>
      <w:pPr>
        <w:ind w:left="6160" w:hanging="360"/>
      </w:pPr>
      <w:rPr>
        <w:rFonts w:ascii="Wingdings" w:hAnsi="Wingdings" w:hint="default"/>
      </w:rPr>
    </w:lvl>
  </w:abstractNum>
  <w:abstractNum w:abstractNumId="45" w15:restartNumberingAfterBreak="0">
    <w:nsid w:val="771C2F1E"/>
    <w:multiLevelType w:val="hybridMultilevel"/>
    <w:tmpl w:val="7FCE86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83D040A"/>
    <w:multiLevelType w:val="hybridMultilevel"/>
    <w:tmpl w:val="404E6D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27575D"/>
    <w:multiLevelType w:val="hybridMultilevel"/>
    <w:tmpl w:val="98660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73975545">
    <w:abstractNumId w:val="8"/>
  </w:num>
  <w:num w:numId="2" w16cid:durableId="1272981181">
    <w:abstractNumId w:val="31"/>
  </w:num>
  <w:num w:numId="3" w16cid:durableId="1023441166">
    <w:abstractNumId w:val="40"/>
  </w:num>
  <w:num w:numId="4" w16cid:durableId="1041979234">
    <w:abstractNumId w:val="23"/>
  </w:num>
  <w:num w:numId="5" w16cid:durableId="1621181473">
    <w:abstractNumId w:val="33"/>
  </w:num>
  <w:num w:numId="6" w16cid:durableId="582376392">
    <w:abstractNumId w:val="30"/>
  </w:num>
  <w:num w:numId="7" w16cid:durableId="1249076638">
    <w:abstractNumId w:val="15"/>
  </w:num>
  <w:num w:numId="8" w16cid:durableId="656348825">
    <w:abstractNumId w:val="19"/>
  </w:num>
  <w:num w:numId="9" w16cid:durableId="1550678521">
    <w:abstractNumId w:val="4"/>
  </w:num>
  <w:num w:numId="10" w16cid:durableId="536351296">
    <w:abstractNumId w:val="37"/>
  </w:num>
  <w:num w:numId="11" w16cid:durableId="1579822355">
    <w:abstractNumId w:val="47"/>
  </w:num>
  <w:num w:numId="12" w16cid:durableId="145363396">
    <w:abstractNumId w:val="28"/>
  </w:num>
  <w:num w:numId="13" w16cid:durableId="1898204551">
    <w:abstractNumId w:val="43"/>
  </w:num>
  <w:num w:numId="14" w16cid:durableId="1640497477">
    <w:abstractNumId w:val="32"/>
  </w:num>
  <w:num w:numId="15" w16cid:durableId="162165364">
    <w:abstractNumId w:val="18"/>
  </w:num>
  <w:num w:numId="16" w16cid:durableId="1654140065">
    <w:abstractNumId w:val="42"/>
  </w:num>
  <w:num w:numId="17" w16cid:durableId="317853470">
    <w:abstractNumId w:val="12"/>
  </w:num>
  <w:num w:numId="18" w16cid:durableId="161893751">
    <w:abstractNumId w:val="16"/>
  </w:num>
  <w:num w:numId="19" w16cid:durableId="1738432132">
    <w:abstractNumId w:val="20"/>
  </w:num>
  <w:num w:numId="20" w16cid:durableId="319819522">
    <w:abstractNumId w:val="45"/>
  </w:num>
  <w:num w:numId="21" w16cid:durableId="231282174">
    <w:abstractNumId w:val="35"/>
  </w:num>
  <w:num w:numId="22" w16cid:durableId="2110925970">
    <w:abstractNumId w:val="7"/>
  </w:num>
  <w:num w:numId="23" w16cid:durableId="1977757952">
    <w:abstractNumId w:val="6"/>
  </w:num>
  <w:num w:numId="24" w16cid:durableId="1795711585">
    <w:abstractNumId w:val="46"/>
  </w:num>
  <w:num w:numId="25" w16cid:durableId="1279527536">
    <w:abstractNumId w:val="17"/>
  </w:num>
  <w:num w:numId="26" w16cid:durableId="36048362">
    <w:abstractNumId w:val="5"/>
  </w:num>
  <w:num w:numId="27" w16cid:durableId="1217857531">
    <w:abstractNumId w:val="41"/>
  </w:num>
  <w:num w:numId="28" w16cid:durableId="1674721193">
    <w:abstractNumId w:val="3"/>
  </w:num>
  <w:num w:numId="29" w16cid:durableId="973874385">
    <w:abstractNumId w:val="10"/>
  </w:num>
  <w:num w:numId="30" w16cid:durableId="617761758">
    <w:abstractNumId w:val="24"/>
  </w:num>
  <w:num w:numId="31" w16cid:durableId="865559904">
    <w:abstractNumId w:val="36"/>
  </w:num>
  <w:num w:numId="32" w16cid:durableId="1530876609">
    <w:abstractNumId w:val="14"/>
  </w:num>
  <w:num w:numId="33" w16cid:durableId="982193457">
    <w:abstractNumId w:val="21"/>
  </w:num>
  <w:num w:numId="34" w16cid:durableId="852378694">
    <w:abstractNumId w:val="38"/>
  </w:num>
  <w:num w:numId="35" w16cid:durableId="771586304">
    <w:abstractNumId w:val="22"/>
  </w:num>
  <w:num w:numId="36" w16cid:durableId="690684710">
    <w:abstractNumId w:val="2"/>
  </w:num>
  <w:num w:numId="37" w16cid:durableId="1480196332">
    <w:abstractNumId w:val="1"/>
  </w:num>
  <w:num w:numId="38" w16cid:durableId="1069041400">
    <w:abstractNumId w:val="44"/>
  </w:num>
  <w:num w:numId="39" w16cid:durableId="1015108858">
    <w:abstractNumId w:val="25"/>
  </w:num>
  <w:num w:numId="40" w16cid:durableId="837042310">
    <w:abstractNumId w:val="0"/>
  </w:num>
  <w:num w:numId="41" w16cid:durableId="169102399">
    <w:abstractNumId w:val="39"/>
  </w:num>
  <w:num w:numId="42" w16cid:durableId="197623437">
    <w:abstractNumId w:val="29"/>
  </w:num>
  <w:num w:numId="43" w16cid:durableId="1423994131">
    <w:abstractNumId w:val="31"/>
  </w:num>
  <w:num w:numId="44" w16cid:durableId="2103915771">
    <w:abstractNumId w:val="26"/>
  </w:num>
  <w:num w:numId="45" w16cid:durableId="871454850">
    <w:abstractNumId w:val="27"/>
  </w:num>
  <w:num w:numId="46" w16cid:durableId="1404988306">
    <w:abstractNumId w:val="13"/>
  </w:num>
  <w:num w:numId="47" w16cid:durableId="1824538391">
    <w:abstractNumId w:val="11"/>
  </w:num>
  <w:num w:numId="48" w16cid:durableId="1872109117">
    <w:abstractNumId w:val="34"/>
  </w:num>
  <w:num w:numId="49" w16cid:durableId="1536692682">
    <w:abstractNumId w:val="9"/>
  </w:num>
  <w:num w:numId="50" w16cid:durableId="8619647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99"/>
    <w:rsid w:val="000025A9"/>
    <w:rsid w:val="00002C2A"/>
    <w:rsid w:val="00002D5F"/>
    <w:rsid w:val="00004A42"/>
    <w:rsid w:val="0001259D"/>
    <w:rsid w:val="00014A1F"/>
    <w:rsid w:val="00014A72"/>
    <w:rsid w:val="00014E71"/>
    <w:rsid w:val="000203F8"/>
    <w:rsid w:val="0002044E"/>
    <w:rsid w:val="00023AE6"/>
    <w:rsid w:val="00026AA5"/>
    <w:rsid w:val="00031DC9"/>
    <w:rsid w:val="00034FDB"/>
    <w:rsid w:val="000352E2"/>
    <w:rsid w:val="000376ED"/>
    <w:rsid w:val="00040EAD"/>
    <w:rsid w:val="000479D4"/>
    <w:rsid w:val="00047FEA"/>
    <w:rsid w:val="000539E2"/>
    <w:rsid w:val="000545B2"/>
    <w:rsid w:val="0005579A"/>
    <w:rsid w:val="00056538"/>
    <w:rsid w:val="00057A30"/>
    <w:rsid w:val="00060B91"/>
    <w:rsid w:val="00063840"/>
    <w:rsid w:val="0006455F"/>
    <w:rsid w:val="0006604A"/>
    <w:rsid w:val="00067600"/>
    <w:rsid w:val="0007018E"/>
    <w:rsid w:val="00070FEC"/>
    <w:rsid w:val="00073CDA"/>
    <w:rsid w:val="00075F73"/>
    <w:rsid w:val="00083BFF"/>
    <w:rsid w:val="00084572"/>
    <w:rsid w:val="0008572E"/>
    <w:rsid w:val="00085F5D"/>
    <w:rsid w:val="0008629B"/>
    <w:rsid w:val="00091FD4"/>
    <w:rsid w:val="000923F6"/>
    <w:rsid w:val="000932B3"/>
    <w:rsid w:val="00093452"/>
    <w:rsid w:val="000956B8"/>
    <w:rsid w:val="000A3958"/>
    <w:rsid w:val="000A3AC8"/>
    <w:rsid w:val="000A55B1"/>
    <w:rsid w:val="000A791B"/>
    <w:rsid w:val="000B4F80"/>
    <w:rsid w:val="000B68B1"/>
    <w:rsid w:val="000C4536"/>
    <w:rsid w:val="000C4C76"/>
    <w:rsid w:val="000C4DAB"/>
    <w:rsid w:val="000C6D02"/>
    <w:rsid w:val="000D3C49"/>
    <w:rsid w:val="000D4F6B"/>
    <w:rsid w:val="000D5050"/>
    <w:rsid w:val="000D715B"/>
    <w:rsid w:val="000E00F3"/>
    <w:rsid w:val="000E0D01"/>
    <w:rsid w:val="000E1A02"/>
    <w:rsid w:val="000E2051"/>
    <w:rsid w:val="000E2780"/>
    <w:rsid w:val="000E3F53"/>
    <w:rsid w:val="000E67CB"/>
    <w:rsid w:val="000E6B76"/>
    <w:rsid w:val="000F0509"/>
    <w:rsid w:val="000F1605"/>
    <w:rsid w:val="000F23F1"/>
    <w:rsid w:val="00100E3D"/>
    <w:rsid w:val="00102F69"/>
    <w:rsid w:val="0010384E"/>
    <w:rsid w:val="00115AF2"/>
    <w:rsid w:val="00116EA1"/>
    <w:rsid w:val="00117433"/>
    <w:rsid w:val="001273D6"/>
    <w:rsid w:val="001273EC"/>
    <w:rsid w:val="00134865"/>
    <w:rsid w:val="00136974"/>
    <w:rsid w:val="00137C96"/>
    <w:rsid w:val="00140514"/>
    <w:rsid w:val="00140695"/>
    <w:rsid w:val="00142B67"/>
    <w:rsid w:val="00152E8C"/>
    <w:rsid w:val="001545C2"/>
    <w:rsid w:val="00154689"/>
    <w:rsid w:val="00155113"/>
    <w:rsid w:val="00155FA7"/>
    <w:rsid w:val="00162BB3"/>
    <w:rsid w:val="001636E7"/>
    <w:rsid w:val="00163FE0"/>
    <w:rsid w:val="00166A75"/>
    <w:rsid w:val="00171644"/>
    <w:rsid w:val="00174228"/>
    <w:rsid w:val="001759CD"/>
    <w:rsid w:val="001805C3"/>
    <w:rsid w:val="00183AFA"/>
    <w:rsid w:val="001852E0"/>
    <w:rsid w:val="00191CCC"/>
    <w:rsid w:val="00192877"/>
    <w:rsid w:val="001930CC"/>
    <w:rsid w:val="00193E1A"/>
    <w:rsid w:val="001950DA"/>
    <w:rsid w:val="00196164"/>
    <w:rsid w:val="001B5040"/>
    <w:rsid w:val="001C25BB"/>
    <w:rsid w:val="001C626B"/>
    <w:rsid w:val="001D07AB"/>
    <w:rsid w:val="001D0F4B"/>
    <w:rsid w:val="001E0824"/>
    <w:rsid w:val="001E0A49"/>
    <w:rsid w:val="001F009C"/>
    <w:rsid w:val="001F0166"/>
    <w:rsid w:val="001F090F"/>
    <w:rsid w:val="001F1CF3"/>
    <w:rsid w:val="001F24D1"/>
    <w:rsid w:val="001F3685"/>
    <w:rsid w:val="001F3B9C"/>
    <w:rsid w:val="002060B2"/>
    <w:rsid w:val="002066A9"/>
    <w:rsid w:val="002125E2"/>
    <w:rsid w:val="002134AA"/>
    <w:rsid w:val="00215850"/>
    <w:rsid w:val="00216404"/>
    <w:rsid w:val="0022001A"/>
    <w:rsid w:val="00222621"/>
    <w:rsid w:val="0022299A"/>
    <w:rsid w:val="00224122"/>
    <w:rsid w:val="002249A7"/>
    <w:rsid w:val="002260C2"/>
    <w:rsid w:val="00227248"/>
    <w:rsid w:val="00230712"/>
    <w:rsid w:val="00231B87"/>
    <w:rsid w:val="00231D68"/>
    <w:rsid w:val="0023227A"/>
    <w:rsid w:val="002332DA"/>
    <w:rsid w:val="0023392F"/>
    <w:rsid w:val="0023642C"/>
    <w:rsid w:val="00236C65"/>
    <w:rsid w:val="0024021D"/>
    <w:rsid w:val="00243624"/>
    <w:rsid w:val="00245649"/>
    <w:rsid w:val="00250BAD"/>
    <w:rsid w:val="00251A66"/>
    <w:rsid w:val="00252313"/>
    <w:rsid w:val="002548E9"/>
    <w:rsid w:val="002571B3"/>
    <w:rsid w:val="00260276"/>
    <w:rsid w:val="00262E81"/>
    <w:rsid w:val="0026515A"/>
    <w:rsid w:val="002721A2"/>
    <w:rsid w:val="0027330D"/>
    <w:rsid w:val="002832C0"/>
    <w:rsid w:val="00285EC0"/>
    <w:rsid w:val="00286762"/>
    <w:rsid w:val="00290692"/>
    <w:rsid w:val="00294DE7"/>
    <w:rsid w:val="00294E4B"/>
    <w:rsid w:val="0029603A"/>
    <w:rsid w:val="0029703F"/>
    <w:rsid w:val="002A0479"/>
    <w:rsid w:val="002A23D5"/>
    <w:rsid w:val="002A486F"/>
    <w:rsid w:val="002B36F5"/>
    <w:rsid w:val="002B4D16"/>
    <w:rsid w:val="002C17F5"/>
    <w:rsid w:val="002C1F9B"/>
    <w:rsid w:val="002C6BFD"/>
    <w:rsid w:val="002D1FB2"/>
    <w:rsid w:val="002D259F"/>
    <w:rsid w:val="002D2F66"/>
    <w:rsid w:val="002D74AE"/>
    <w:rsid w:val="002E02BF"/>
    <w:rsid w:val="002E0F7E"/>
    <w:rsid w:val="002E2826"/>
    <w:rsid w:val="002E3D51"/>
    <w:rsid w:val="002E40D2"/>
    <w:rsid w:val="002E5568"/>
    <w:rsid w:val="002E6CE3"/>
    <w:rsid w:val="002F004A"/>
    <w:rsid w:val="002F03E4"/>
    <w:rsid w:val="002F3572"/>
    <w:rsid w:val="002F5F4C"/>
    <w:rsid w:val="00300C37"/>
    <w:rsid w:val="00301797"/>
    <w:rsid w:val="00303834"/>
    <w:rsid w:val="00303907"/>
    <w:rsid w:val="00303929"/>
    <w:rsid w:val="003077AB"/>
    <w:rsid w:val="003104DE"/>
    <w:rsid w:val="0031571E"/>
    <w:rsid w:val="00315AAD"/>
    <w:rsid w:val="00316A84"/>
    <w:rsid w:val="00320107"/>
    <w:rsid w:val="00320F2F"/>
    <w:rsid w:val="00320FD8"/>
    <w:rsid w:val="00321BB8"/>
    <w:rsid w:val="00323511"/>
    <w:rsid w:val="00325159"/>
    <w:rsid w:val="0032751C"/>
    <w:rsid w:val="003311AC"/>
    <w:rsid w:val="0033360D"/>
    <w:rsid w:val="00337896"/>
    <w:rsid w:val="00341825"/>
    <w:rsid w:val="00342B6E"/>
    <w:rsid w:val="00342E1C"/>
    <w:rsid w:val="003469C7"/>
    <w:rsid w:val="00346CAD"/>
    <w:rsid w:val="0034748C"/>
    <w:rsid w:val="00352480"/>
    <w:rsid w:val="003541BB"/>
    <w:rsid w:val="00354B7A"/>
    <w:rsid w:val="00354EB1"/>
    <w:rsid w:val="0035625F"/>
    <w:rsid w:val="00361528"/>
    <w:rsid w:val="00361A2C"/>
    <w:rsid w:val="0036286C"/>
    <w:rsid w:val="00363242"/>
    <w:rsid w:val="003639D2"/>
    <w:rsid w:val="00364D9E"/>
    <w:rsid w:val="0036543B"/>
    <w:rsid w:val="00365573"/>
    <w:rsid w:val="003665ED"/>
    <w:rsid w:val="0038426B"/>
    <w:rsid w:val="00385CF9"/>
    <w:rsid w:val="003872A1"/>
    <w:rsid w:val="00397392"/>
    <w:rsid w:val="003A236F"/>
    <w:rsid w:val="003A2FB9"/>
    <w:rsid w:val="003A2FF5"/>
    <w:rsid w:val="003B0C8D"/>
    <w:rsid w:val="003B3602"/>
    <w:rsid w:val="003B3BF7"/>
    <w:rsid w:val="003B5150"/>
    <w:rsid w:val="003B6897"/>
    <w:rsid w:val="003B74F9"/>
    <w:rsid w:val="003C0FAB"/>
    <w:rsid w:val="003C20EF"/>
    <w:rsid w:val="003C22E8"/>
    <w:rsid w:val="003C3208"/>
    <w:rsid w:val="003D3578"/>
    <w:rsid w:val="003E3B08"/>
    <w:rsid w:val="003E604F"/>
    <w:rsid w:val="003E70B9"/>
    <w:rsid w:val="003F02A6"/>
    <w:rsid w:val="003F3529"/>
    <w:rsid w:val="003F4025"/>
    <w:rsid w:val="003F5AD1"/>
    <w:rsid w:val="003F6324"/>
    <w:rsid w:val="00401259"/>
    <w:rsid w:val="00407683"/>
    <w:rsid w:val="00407DA8"/>
    <w:rsid w:val="00413215"/>
    <w:rsid w:val="00414A04"/>
    <w:rsid w:val="00414DC4"/>
    <w:rsid w:val="004207F8"/>
    <w:rsid w:val="004211B7"/>
    <w:rsid w:val="004212EB"/>
    <w:rsid w:val="004215CD"/>
    <w:rsid w:val="00421F47"/>
    <w:rsid w:val="0042731F"/>
    <w:rsid w:val="00430DD5"/>
    <w:rsid w:val="00436E52"/>
    <w:rsid w:val="00437F30"/>
    <w:rsid w:val="00440BE1"/>
    <w:rsid w:val="00441CCE"/>
    <w:rsid w:val="004429BD"/>
    <w:rsid w:val="00443093"/>
    <w:rsid w:val="00447B8C"/>
    <w:rsid w:val="004536E8"/>
    <w:rsid w:val="00454854"/>
    <w:rsid w:val="0046589D"/>
    <w:rsid w:val="00466059"/>
    <w:rsid w:val="00467956"/>
    <w:rsid w:val="004709A8"/>
    <w:rsid w:val="00470B7F"/>
    <w:rsid w:val="00471B20"/>
    <w:rsid w:val="0047339B"/>
    <w:rsid w:val="004752F4"/>
    <w:rsid w:val="00476680"/>
    <w:rsid w:val="00476D53"/>
    <w:rsid w:val="00483AB5"/>
    <w:rsid w:val="00485341"/>
    <w:rsid w:val="0048558E"/>
    <w:rsid w:val="00496E22"/>
    <w:rsid w:val="004972BA"/>
    <w:rsid w:val="004A27D2"/>
    <w:rsid w:val="004A47D6"/>
    <w:rsid w:val="004A649D"/>
    <w:rsid w:val="004A7E1D"/>
    <w:rsid w:val="004B1E79"/>
    <w:rsid w:val="004B2B28"/>
    <w:rsid w:val="004C2EBE"/>
    <w:rsid w:val="004C39EE"/>
    <w:rsid w:val="004C4867"/>
    <w:rsid w:val="004C494B"/>
    <w:rsid w:val="004C5545"/>
    <w:rsid w:val="004C5BE6"/>
    <w:rsid w:val="004D0566"/>
    <w:rsid w:val="004D5CA6"/>
    <w:rsid w:val="004D748C"/>
    <w:rsid w:val="004E001F"/>
    <w:rsid w:val="004E011A"/>
    <w:rsid w:val="004E0518"/>
    <w:rsid w:val="004E6E27"/>
    <w:rsid w:val="004F0B98"/>
    <w:rsid w:val="004F2BBD"/>
    <w:rsid w:val="004F34EB"/>
    <w:rsid w:val="004F4BCA"/>
    <w:rsid w:val="004F528E"/>
    <w:rsid w:val="004F74B2"/>
    <w:rsid w:val="00501DC3"/>
    <w:rsid w:val="005026CD"/>
    <w:rsid w:val="0050294C"/>
    <w:rsid w:val="00502DA1"/>
    <w:rsid w:val="00505BAC"/>
    <w:rsid w:val="00507226"/>
    <w:rsid w:val="00507A4B"/>
    <w:rsid w:val="00510F0A"/>
    <w:rsid w:val="005120F7"/>
    <w:rsid w:val="005130BA"/>
    <w:rsid w:val="00516408"/>
    <w:rsid w:val="00520C12"/>
    <w:rsid w:val="00521E5B"/>
    <w:rsid w:val="00521F1F"/>
    <w:rsid w:val="00527B91"/>
    <w:rsid w:val="0053005F"/>
    <w:rsid w:val="00540457"/>
    <w:rsid w:val="00542702"/>
    <w:rsid w:val="005431AC"/>
    <w:rsid w:val="005432FC"/>
    <w:rsid w:val="00543A0B"/>
    <w:rsid w:val="00545C5E"/>
    <w:rsid w:val="005470A8"/>
    <w:rsid w:val="00551013"/>
    <w:rsid w:val="00553E87"/>
    <w:rsid w:val="005560D8"/>
    <w:rsid w:val="00556148"/>
    <w:rsid w:val="005573AA"/>
    <w:rsid w:val="00557EE5"/>
    <w:rsid w:val="00561344"/>
    <w:rsid w:val="005625DF"/>
    <w:rsid w:val="00563D5D"/>
    <w:rsid w:val="005666FF"/>
    <w:rsid w:val="00566B78"/>
    <w:rsid w:val="00566DA6"/>
    <w:rsid w:val="005673EF"/>
    <w:rsid w:val="0057422F"/>
    <w:rsid w:val="005768AA"/>
    <w:rsid w:val="0058100F"/>
    <w:rsid w:val="00583D84"/>
    <w:rsid w:val="0059157C"/>
    <w:rsid w:val="00593970"/>
    <w:rsid w:val="005944FE"/>
    <w:rsid w:val="00594871"/>
    <w:rsid w:val="00594B01"/>
    <w:rsid w:val="00595BB1"/>
    <w:rsid w:val="005A1022"/>
    <w:rsid w:val="005A10A1"/>
    <w:rsid w:val="005A211F"/>
    <w:rsid w:val="005A6EA0"/>
    <w:rsid w:val="005B2FB7"/>
    <w:rsid w:val="005B47F6"/>
    <w:rsid w:val="005B6227"/>
    <w:rsid w:val="005C0C1F"/>
    <w:rsid w:val="005C1C9A"/>
    <w:rsid w:val="005C36A1"/>
    <w:rsid w:val="005C4265"/>
    <w:rsid w:val="005C4C23"/>
    <w:rsid w:val="005C5C62"/>
    <w:rsid w:val="005D01FD"/>
    <w:rsid w:val="005D2551"/>
    <w:rsid w:val="005D3D2E"/>
    <w:rsid w:val="005D6C8E"/>
    <w:rsid w:val="005E145D"/>
    <w:rsid w:val="005E1508"/>
    <w:rsid w:val="005E19EB"/>
    <w:rsid w:val="005E3A24"/>
    <w:rsid w:val="005E457B"/>
    <w:rsid w:val="005E569D"/>
    <w:rsid w:val="005E5812"/>
    <w:rsid w:val="005F09C1"/>
    <w:rsid w:val="005F1641"/>
    <w:rsid w:val="005F288B"/>
    <w:rsid w:val="005F7FB2"/>
    <w:rsid w:val="00602ED8"/>
    <w:rsid w:val="00606128"/>
    <w:rsid w:val="00606233"/>
    <w:rsid w:val="00610A4D"/>
    <w:rsid w:val="00611CDD"/>
    <w:rsid w:val="00612126"/>
    <w:rsid w:val="0061292D"/>
    <w:rsid w:val="00612C97"/>
    <w:rsid w:val="00612F10"/>
    <w:rsid w:val="00615569"/>
    <w:rsid w:val="00615955"/>
    <w:rsid w:val="00615FA7"/>
    <w:rsid w:val="0062086A"/>
    <w:rsid w:val="0062453E"/>
    <w:rsid w:val="006260D0"/>
    <w:rsid w:val="006265A5"/>
    <w:rsid w:val="006265B1"/>
    <w:rsid w:val="00630140"/>
    <w:rsid w:val="00633889"/>
    <w:rsid w:val="00635EAB"/>
    <w:rsid w:val="00635F4E"/>
    <w:rsid w:val="00637832"/>
    <w:rsid w:val="00641983"/>
    <w:rsid w:val="0064549A"/>
    <w:rsid w:val="00647853"/>
    <w:rsid w:val="006509F1"/>
    <w:rsid w:val="00650AF0"/>
    <w:rsid w:val="006532AC"/>
    <w:rsid w:val="00654E90"/>
    <w:rsid w:val="00656780"/>
    <w:rsid w:val="00660498"/>
    <w:rsid w:val="006613B7"/>
    <w:rsid w:val="0066368C"/>
    <w:rsid w:val="0066527F"/>
    <w:rsid w:val="0066538E"/>
    <w:rsid w:val="006664B1"/>
    <w:rsid w:val="006668D4"/>
    <w:rsid w:val="00666A28"/>
    <w:rsid w:val="00667536"/>
    <w:rsid w:val="0067052C"/>
    <w:rsid w:val="00670B07"/>
    <w:rsid w:val="00670D3B"/>
    <w:rsid w:val="006718F8"/>
    <w:rsid w:val="006719E6"/>
    <w:rsid w:val="00675373"/>
    <w:rsid w:val="006755D8"/>
    <w:rsid w:val="00680E95"/>
    <w:rsid w:val="00680FE6"/>
    <w:rsid w:val="006820E5"/>
    <w:rsid w:val="00682E9F"/>
    <w:rsid w:val="00684B49"/>
    <w:rsid w:val="00687148"/>
    <w:rsid w:val="00690132"/>
    <w:rsid w:val="00690B47"/>
    <w:rsid w:val="006912DE"/>
    <w:rsid w:val="0069596C"/>
    <w:rsid w:val="006A3F79"/>
    <w:rsid w:val="006A42F7"/>
    <w:rsid w:val="006B13C9"/>
    <w:rsid w:val="006B1931"/>
    <w:rsid w:val="006B1FA9"/>
    <w:rsid w:val="006B381A"/>
    <w:rsid w:val="006B3EF8"/>
    <w:rsid w:val="006B4AAE"/>
    <w:rsid w:val="006B79B4"/>
    <w:rsid w:val="006C1AA0"/>
    <w:rsid w:val="006C3891"/>
    <w:rsid w:val="006C3C50"/>
    <w:rsid w:val="006C58E0"/>
    <w:rsid w:val="006C6B40"/>
    <w:rsid w:val="006C6C2E"/>
    <w:rsid w:val="006C6F5F"/>
    <w:rsid w:val="006D0295"/>
    <w:rsid w:val="006D04FE"/>
    <w:rsid w:val="006D4EA7"/>
    <w:rsid w:val="006D60E3"/>
    <w:rsid w:val="006D685B"/>
    <w:rsid w:val="006E07B6"/>
    <w:rsid w:val="006E1FE1"/>
    <w:rsid w:val="006E75F2"/>
    <w:rsid w:val="006F05F0"/>
    <w:rsid w:val="006F2FA9"/>
    <w:rsid w:val="006F3AA4"/>
    <w:rsid w:val="006F4693"/>
    <w:rsid w:val="006F5E8F"/>
    <w:rsid w:val="006F61AF"/>
    <w:rsid w:val="006F6457"/>
    <w:rsid w:val="00704B95"/>
    <w:rsid w:val="00715B50"/>
    <w:rsid w:val="007248ED"/>
    <w:rsid w:val="007251AC"/>
    <w:rsid w:val="0072690A"/>
    <w:rsid w:val="007273A5"/>
    <w:rsid w:val="007310D6"/>
    <w:rsid w:val="00732AF5"/>
    <w:rsid w:val="0073586A"/>
    <w:rsid w:val="007369D9"/>
    <w:rsid w:val="007400AF"/>
    <w:rsid w:val="0074076C"/>
    <w:rsid w:val="007423E8"/>
    <w:rsid w:val="00747803"/>
    <w:rsid w:val="00750C99"/>
    <w:rsid w:val="00751A87"/>
    <w:rsid w:val="00751AA8"/>
    <w:rsid w:val="0075346A"/>
    <w:rsid w:val="00755152"/>
    <w:rsid w:val="00756024"/>
    <w:rsid w:val="007601F0"/>
    <w:rsid w:val="007616FC"/>
    <w:rsid w:val="00761FB2"/>
    <w:rsid w:val="007655CF"/>
    <w:rsid w:val="007712F4"/>
    <w:rsid w:val="00773A4B"/>
    <w:rsid w:val="007754E2"/>
    <w:rsid w:val="00776BA6"/>
    <w:rsid w:val="00776D8A"/>
    <w:rsid w:val="00781CDE"/>
    <w:rsid w:val="00783D85"/>
    <w:rsid w:val="007857C2"/>
    <w:rsid w:val="007917E3"/>
    <w:rsid w:val="00791D9D"/>
    <w:rsid w:val="007941C2"/>
    <w:rsid w:val="00794FC7"/>
    <w:rsid w:val="007963CB"/>
    <w:rsid w:val="00796ACB"/>
    <w:rsid w:val="007A040A"/>
    <w:rsid w:val="007B0AD8"/>
    <w:rsid w:val="007B1241"/>
    <w:rsid w:val="007B2A68"/>
    <w:rsid w:val="007B4001"/>
    <w:rsid w:val="007B66B1"/>
    <w:rsid w:val="007B66DB"/>
    <w:rsid w:val="007C181A"/>
    <w:rsid w:val="007C2216"/>
    <w:rsid w:val="007C4770"/>
    <w:rsid w:val="007D4089"/>
    <w:rsid w:val="007D441D"/>
    <w:rsid w:val="007D4BDD"/>
    <w:rsid w:val="007D5B16"/>
    <w:rsid w:val="007D60E1"/>
    <w:rsid w:val="007D68DC"/>
    <w:rsid w:val="007E0265"/>
    <w:rsid w:val="007E1AD5"/>
    <w:rsid w:val="007E5CBF"/>
    <w:rsid w:val="007E6E47"/>
    <w:rsid w:val="007E73FD"/>
    <w:rsid w:val="007E7BBF"/>
    <w:rsid w:val="007E7F99"/>
    <w:rsid w:val="007F107A"/>
    <w:rsid w:val="007F56B8"/>
    <w:rsid w:val="007F6643"/>
    <w:rsid w:val="007F692A"/>
    <w:rsid w:val="00800252"/>
    <w:rsid w:val="00801E4E"/>
    <w:rsid w:val="008044CF"/>
    <w:rsid w:val="00805078"/>
    <w:rsid w:val="00805F22"/>
    <w:rsid w:val="00806A40"/>
    <w:rsid w:val="00815907"/>
    <w:rsid w:val="00817704"/>
    <w:rsid w:val="00821D1D"/>
    <w:rsid w:val="00822D1D"/>
    <w:rsid w:val="008240D2"/>
    <w:rsid w:val="008252E0"/>
    <w:rsid w:val="00826B5B"/>
    <w:rsid w:val="008316DB"/>
    <w:rsid w:val="00832D61"/>
    <w:rsid w:val="008334D0"/>
    <w:rsid w:val="008355FD"/>
    <w:rsid w:val="008416AA"/>
    <w:rsid w:val="00841DAD"/>
    <w:rsid w:val="00843FDA"/>
    <w:rsid w:val="00847AA2"/>
    <w:rsid w:val="00850529"/>
    <w:rsid w:val="00851899"/>
    <w:rsid w:val="00851F58"/>
    <w:rsid w:val="008523FB"/>
    <w:rsid w:val="008608D7"/>
    <w:rsid w:val="0086100C"/>
    <w:rsid w:val="00863795"/>
    <w:rsid w:val="00863B68"/>
    <w:rsid w:val="00865EDA"/>
    <w:rsid w:val="00866029"/>
    <w:rsid w:val="008667C0"/>
    <w:rsid w:val="00867039"/>
    <w:rsid w:val="008707F2"/>
    <w:rsid w:val="00872CA9"/>
    <w:rsid w:val="00873EA2"/>
    <w:rsid w:val="008771F3"/>
    <w:rsid w:val="00880BF1"/>
    <w:rsid w:val="00882235"/>
    <w:rsid w:val="0088302E"/>
    <w:rsid w:val="0088482A"/>
    <w:rsid w:val="00887B2C"/>
    <w:rsid w:val="0089620D"/>
    <w:rsid w:val="00896716"/>
    <w:rsid w:val="00897368"/>
    <w:rsid w:val="008A2158"/>
    <w:rsid w:val="008A2988"/>
    <w:rsid w:val="008A3300"/>
    <w:rsid w:val="008A4E98"/>
    <w:rsid w:val="008A5B90"/>
    <w:rsid w:val="008A6FE0"/>
    <w:rsid w:val="008A7113"/>
    <w:rsid w:val="008A71F6"/>
    <w:rsid w:val="008B0188"/>
    <w:rsid w:val="008B1204"/>
    <w:rsid w:val="008B20BF"/>
    <w:rsid w:val="008B232A"/>
    <w:rsid w:val="008B35F2"/>
    <w:rsid w:val="008B378E"/>
    <w:rsid w:val="008B584D"/>
    <w:rsid w:val="008B5DB4"/>
    <w:rsid w:val="008B7381"/>
    <w:rsid w:val="008C015E"/>
    <w:rsid w:val="008C020A"/>
    <w:rsid w:val="008D25DB"/>
    <w:rsid w:val="008D313E"/>
    <w:rsid w:val="008D449F"/>
    <w:rsid w:val="008D53D6"/>
    <w:rsid w:val="008E1276"/>
    <w:rsid w:val="008E1D3F"/>
    <w:rsid w:val="008E6614"/>
    <w:rsid w:val="008E6EF1"/>
    <w:rsid w:val="008E6FD3"/>
    <w:rsid w:val="008E719E"/>
    <w:rsid w:val="008F476A"/>
    <w:rsid w:val="008F5A2F"/>
    <w:rsid w:val="008F6AE6"/>
    <w:rsid w:val="009008F4"/>
    <w:rsid w:val="00900E14"/>
    <w:rsid w:val="00902A85"/>
    <w:rsid w:val="009046DF"/>
    <w:rsid w:val="00905A28"/>
    <w:rsid w:val="00906987"/>
    <w:rsid w:val="0091128F"/>
    <w:rsid w:val="00915755"/>
    <w:rsid w:val="00915F0F"/>
    <w:rsid w:val="009166F5"/>
    <w:rsid w:val="009178BB"/>
    <w:rsid w:val="00917CD3"/>
    <w:rsid w:val="0092015F"/>
    <w:rsid w:val="00920CF6"/>
    <w:rsid w:val="00921E1C"/>
    <w:rsid w:val="009220A2"/>
    <w:rsid w:val="009270A4"/>
    <w:rsid w:val="00933C42"/>
    <w:rsid w:val="00936219"/>
    <w:rsid w:val="00944A50"/>
    <w:rsid w:val="00952CE2"/>
    <w:rsid w:val="00952E16"/>
    <w:rsid w:val="00953B32"/>
    <w:rsid w:val="0095433B"/>
    <w:rsid w:val="009561FF"/>
    <w:rsid w:val="00960873"/>
    <w:rsid w:val="00962861"/>
    <w:rsid w:val="00962EA4"/>
    <w:rsid w:val="009671A5"/>
    <w:rsid w:val="009758B3"/>
    <w:rsid w:val="0097590C"/>
    <w:rsid w:val="00976553"/>
    <w:rsid w:val="00976D25"/>
    <w:rsid w:val="00983334"/>
    <w:rsid w:val="00984E66"/>
    <w:rsid w:val="00986D58"/>
    <w:rsid w:val="00987B8A"/>
    <w:rsid w:val="00991327"/>
    <w:rsid w:val="00992835"/>
    <w:rsid w:val="009929EC"/>
    <w:rsid w:val="00995D34"/>
    <w:rsid w:val="009969DE"/>
    <w:rsid w:val="00997C83"/>
    <w:rsid w:val="009A69EE"/>
    <w:rsid w:val="009B130D"/>
    <w:rsid w:val="009B1ABA"/>
    <w:rsid w:val="009B1D98"/>
    <w:rsid w:val="009B30BE"/>
    <w:rsid w:val="009B5981"/>
    <w:rsid w:val="009C1EC1"/>
    <w:rsid w:val="009C33A1"/>
    <w:rsid w:val="009C444D"/>
    <w:rsid w:val="009C5327"/>
    <w:rsid w:val="009C647D"/>
    <w:rsid w:val="009C7BC7"/>
    <w:rsid w:val="009D3A5A"/>
    <w:rsid w:val="009D4CCB"/>
    <w:rsid w:val="009D5450"/>
    <w:rsid w:val="009D6DCE"/>
    <w:rsid w:val="009D7C80"/>
    <w:rsid w:val="009E03F9"/>
    <w:rsid w:val="009E20AC"/>
    <w:rsid w:val="009E5392"/>
    <w:rsid w:val="009F043A"/>
    <w:rsid w:val="009F0A2A"/>
    <w:rsid w:val="009F24BF"/>
    <w:rsid w:val="009F7E21"/>
    <w:rsid w:val="00A02A9F"/>
    <w:rsid w:val="00A03F92"/>
    <w:rsid w:val="00A04913"/>
    <w:rsid w:val="00A0682E"/>
    <w:rsid w:val="00A06A73"/>
    <w:rsid w:val="00A10224"/>
    <w:rsid w:val="00A10515"/>
    <w:rsid w:val="00A123AE"/>
    <w:rsid w:val="00A129A4"/>
    <w:rsid w:val="00A152C7"/>
    <w:rsid w:val="00A15669"/>
    <w:rsid w:val="00A1651C"/>
    <w:rsid w:val="00A16DAE"/>
    <w:rsid w:val="00A16DCF"/>
    <w:rsid w:val="00A206BD"/>
    <w:rsid w:val="00A20BB9"/>
    <w:rsid w:val="00A22900"/>
    <w:rsid w:val="00A242A0"/>
    <w:rsid w:val="00A24696"/>
    <w:rsid w:val="00A2586E"/>
    <w:rsid w:val="00A258E9"/>
    <w:rsid w:val="00A26317"/>
    <w:rsid w:val="00A265A6"/>
    <w:rsid w:val="00A2694D"/>
    <w:rsid w:val="00A2767A"/>
    <w:rsid w:val="00A3040C"/>
    <w:rsid w:val="00A3091E"/>
    <w:rsid w:val="00A3178A"/>
    <w:rsid w:val="00A318F4"/>
    <w:rsid w:val="00A32C3E"/>
    <w:rsid w:val="00A34CEB"/>
    <w:rsid w:val="00A35A07"/>
    <w:rsid w:val="00A370DB"/>
    <w:rsid w:val="00A4018E"/>
    <w:rsid w:val="00A407B8"/>
    <w:rsid w:val="00A42AE3"/>
    <w:rsid w:val="00A447BA"/>
    <w:rsid w:val="00A44E74"/>
    <w:rsid w:val="00A450C5"/>
    <w:rsid w:val="00A45A53"/>
    <w:rsid w:val="00A45DE2"/>
    <w:rsid w:val="00A518F1"/>
    <w:rsid w:val="00A52FA3"/>
    <w:rsid w:val="00A54783"/>
    <w:rsid w:val="00A560D0"/>
    <w:rsid w:val="00A61B30"/>
    <w:rsid w:val="00A6210A"/>
    <w:rsid w:val="00A65389"/>
    <w:rsid w:val="00A72E1D"/>
    <w:rsid w:val="00A75DFA"/>
    <w:rsid w:val="00A852BE"/>
    <w:rsid w:val="00A92328"/>
    <w:rsid w:val="00A93470"/>
    <w:rsid w:val="00A9378C"/>
    <w:rsid w:val="00A9567B"/>
    <w:rsid w:val="00A95958"/>
    <w:rsid w:val="00A95C20"/>
    <w:rsid w:val="00AA069E"/>
    <w:rsid w:val="00AA09D9"/>
    <w:rsid w:val="00AA0EB2"/>
    <w:rsid w:val="00AA4153"/>
    <w:rsid w:val="00AA4D50"/>
    <w:rsid w:val="00AA6914"/>
    <w:rsid w:val="00AB1C64"/>
    <w:rsid w:val="00AB5894"/>
    <w:rsid w:val="00AB66F3"/>
    <w:rsid w:val="00AC2696"/>
    <w:rsid w:val="00AC5D79"/>
    <w:rsid w:val="00AD2C23"/>
    <w:rsid w:val="00AD30FA"/>
    <w:rsid w:val="00AD3C6E"/>
    <w:rsid w:val="00AD6571"/>
    <w:rsid w:val="00AE2980"/>
    <w:rsid w:val="00AE4C3D"/>
    <w:rsid w:val="00AF211B"/>
    <w:rsid w:val="00AF2F88"/>
    <w:rsid w:val="00AF3516"/>
    <w:rsid w:val="00AF354B"/>
    <w:rsid w:val="00AF370E"/>
    <w:rsid w:val="00AF4B68"/>
    <w:rsid w:val="00AF7235"/>
    <w:rsid w:val="00B01FDF"/>
    <w:rsid w:val="00B02069"/>
    <w:rsid w:val="00B04C90"/>
    <w:rsid w:val="00B04D2F"/>
    <w:rsid w:val="00B06C9A"/>
    <w:rsid w:val="00B117F5"/>
    <w:rsid w:val="00B12C0F"/>
    <w:rsid w:val="00B17F55"/>
    <w:rsid w:val="00B20002"/>
    <w:rsid w:val="00B22D3B"/>
    <w:rsid w:val="00B22DBA"/>
    <w:rsid w:val="00B245E9"/>
    <w:rsid w:val="00B26361"/>
    <w:rsid w:val="00B31842"/>
    <w:rsid w:val="00B33EEE"/>
    <w:rsid w:val="00B41958"/>
    <w:rsid w:val="00B4356C"/>
    <w:rsid w:val="00B436C6"/>
    <w:rsid w:val="00B45906"/>
    <w:rsid w:val="00B478F8"/>
    <w:rsid w:val="00B47B25"/>
    <w:rsid w:val="00B514D1"/>
    <w:rsid w:val="00B55C66"/>
    <w:rsid w:val="00B6221C"/>
    <w:rsid w:val="00B631A5"/>
    <w:rsid w:val="00B6359B"/>
    <w:rsid w:val="00B653A3"/>
    <w:rsid w:val="00B660BE"/>
    <w:rsid w:val="00B724D0"/>
    <w:rsid w:val="00B73A0C"/>
    <w:rsid w:val="00B75976"/>
    <w:rsid w:val="00B75E11"/>
    <w:rsid w:val="00B80CC8"/>
    <w:rsid w:val="00B80DA4"/>
    <w:rsid w:val="00B858E3"/>
    <w:rsid w:val="00B85E1B"/>
    <w:rsid w:val="00B8786D"/>
    <w:rsid w:val="00B92C87"/>
    <w:rsid w:val="00B9442E"/>
    <w:rsid w:val="00B96A5E"/>
    <w:rsid w:val="00BA1823"/>
    <w:rsid w:val="00BA206D"/>
    <w:rsid w:val="00BA5286"/>
    <w:rsid w:val="00BA7318"/>
    <w:rsid w:val="00BA7404"/>
    <w:rsid w:val="00BB1DB4"/>
    <w:rsid w:val="00BB29B8"/>
    <w:rsid w:val="00BB2FB5"/>
    <w:rsid w:val="00BB3955"/>
    <w:rsid w:val="00BB5B26"/>
    <w:rsid w:val="00BC5293"/>
    <w:rsid w:val="00BC539C"/>
    <w:rsid w:val="00BC5877"/>
    <w:rsid w:val="00BC66A3"/>
    <w:rsid w:val="00BC6A98"/>
    <w:rsid w:val="00BD02DE"/>
    <w:rsid w:val="00BD0DD6"/>
    <w:rsid w:val="00BD29E3"/>
    <w:rsid w:val="00BD3AB6"/>
    <w:rsid w:val="00BD40A3"/>
    <w:rsid w:val="00BD5606"/>
    <w:rsid w:val="00BE0590"/>
    <w:rsid w:val="00BE22BF"/>
    <w:rsid w:val="00BE2DCB"/>
    <w:rsid w:val="00BE2F3E"/>
    <w:rsid w:val="00BE449B"/>
    <w:rsid w:val="00BE4BD8"/>
    <w:rsid w:val="00BF3F5F"/>
    <w:rsid w:val="00BF5264"/>
    <w:rsid w:val="00BF5B9B"/>
    <w:rsid w:val="00BF67DF"/>
    <w:rsid w:val="00C013E1"/>
    <w:rsid w:val="00C058BC"/>
    <w:rsid w:val="00C0782D"/>
    <w:rsid w:val="00C07B12"/>
    <w:rsid w:val="00C15866"/>
    <w:rsid w:val="00C15E7D"/>
    <w:rsid w:val="00C21155"/>
    <w:rsid w:val="00C21F27"/>
    <w:rsid w:val="00C22B28"/>
    <w:rsid w:val="00C26177"/>
    <w:rsid w:val="00C26DD4"/>
    <w:rsid w:val="00C304D9"/>
    <w:rsid w:val="00C34374"/>
    <w:rsid w:val="00C347F6"/>
    <w:rsid w:val="00C34A32"/>
    <w:rsid w:val="00C35AD7"/>
    <w:rsid w:val="00C36DBB"/>
    <w:rsid w:val="00C443F1"/>
    <w:rsid w:val="00C45474"/>
    <w:rsid w:val="00C476D3"/>
    <w:rsid w:val="00C47986"/>
    <w:rsid w:val="00C518EA"/>
    <w:rsid w:val="00C52C01"/>
    <w:rsid w:val="00C5330E"/>
    <w:rsid w:val="00C570C0"/>
    <w:rsid w:val="00C60622"/>
    <w:rsid w:val="00C622C7"/>
    <w:rsid w:val="00C64AFC"/>
    <w:rsid w:val="00C64E06"/>
    <w:rsid w:val="00C668F7"/>
    <w:rsid w:val="00C66DEA"/>
    <w:rsid w:val="00C707EF"/>
    <w:rsid w:val="00C70FEB"/>
    <w:rsid w:val="00C71CCA"/>
    <w:rsid w:val="00C75F35"/>
    <w:rsid w:val="00C82079"/>
    <w:rsid w:val="00C824CF"/>
    <w:rsid w:val="00C85C52"/>
    <w:rsid w:val="00C87025"/>
    <w:rsid w:val="00C90ECE"/>
    <w:rsid w:val="00C91A70"/>
    <w:rsid w:val="00C92AD8"/>
    <w:rsid w:val="00C9546A"/>
    <w:rsid w:val="00C95D34"/>
    <w:rsid w:val="00CA5B0E"/>
    <w:rsid w:val="00CB4013"/>
    <w:rsid w:val="00CB51FE"/>
    <w:rsid w:val="00CB5C27"/>
    <w:rsid w:val="00CD09D8"/>
    <w:rsid w:val="00CD0D13"/>
    <w:rsid w:val="00CE1930"/>
    <w:rsid w:val="00CE2AD6"/>
    <w:rsid w:val="00CE41CE"/>
    <w:rsid w:val="00CE49CF"/>
    <w:rsid w:val="00CE6199"/>
    <w:rsid w:val="00CE7BAD"/>
    <w:rsid w:val="00CE7C50"/>
    <w:rsid w:val="00CF0BA1"/>
    <w:rsid w:val="00CF1993"/>
    <w:rsid w:val="00CF4CDC"/>
    <w:rsid w:val="00CF7477"/>
    <w:rsid w:val="00CF7B6C"/>
    <w:rsid w:val="00D02506"/>
    <w:rsid w:val="00D02C88"/>
    <w:rsid w:val="00D04AE1"/>
    <w:rsid w:val="00D0641E"/>
    <w:rsid w:val="00D12431"/>
    <w:rsid w:val="00D12E58"/>
    <w:rsid w:val="00D15821"/>
    <w:rsid w:val="00D16367"/>
    <w:rsid w:val="00D17A63"/>
    <w:rsid w:val="00D21A72"/>
    <w:rsid w:val="00D21F7E"/>
    <w:rsid w:val="00D23967"/>
    <w:rsid w:val="00D23B7A"/>
    <w:rsid w:val="00D30C04"/>
    <w:rsid w:val="00D3200D"/>
    <w:rsid w:val="00D32119"/>
    <w:rsid w:val="00D350A7"/>
    <w:rsid w:val="00D41ECF"/>
    <w:rsid w:val="00D433C2"/>
    <w:rsid w:val="00D4535D"/>
    <w:rsid w:val="00D455A4"/>
    <w:rsid w:val="00D456C2"/>
    <w:rsid w:val="00D54033"/>
    <w:rsid w:val="00D5574C"/>
    <w:rsid w:val="00D560FC"/>
    <w:rsid w:val="00D60304"/>
    <w:rsid w:val="00D62FB1"/>
    <w:rsid w:val="00D63F0A"/>
    <w:rsid w:val="00D63FAE"/>
    <w:rsid w:val="00D64590"/>
    <w:rsid w:val="00D64AA4"/>
    <w:rsid w:val="00D7137D"/>
    <w:rsid w:val="00D71759"/>
    <w:rsid w:val="00D73ABB"/>
    <w:rsid w:val="00D73B92"/>
    <w:rsid w:val="00D74C5A"/>
    <w:rsid w:val="00D751CC"/>
    <w:rsid w:val="00D8044D"/>
    <w:rsid w:val="00D818FB"/>
    <w:rsid w:val="00D9404D"/>
    <w:rsid w:val="00D95C71"/>
    <w:rsid w:val="00D964DF"/>
    <w:rsid w:val="00D97851"/>
    <w:rsid w:val="00DA1898"/>
    <w:rsid w:val="00DA19F0"/>
    <w:rsid w:val="00DA2462"/>
    <w:rsid w:val="00DA4AE7"/>
    <w:rsid w:val="00DA512F"/>
    <w:rsid w:val="00DA7259"/>
    <w:rsid w:val="00DB0A0F"/>
    <w:rsid w:val="00DB1968"/>
    <w:rsid w:val="00DB1D91"/>
    <w:rsid w:val="00DB1D99"/>
    <w:rsid w:val="00DC0697"/>
    <w:rsid w:val="00DC30DD"/>
    <w:rsid w:val="00DC43D4"/>
    <w:rsid w:val="00DD0A08"/>
    <w:rsid w:val="00DD1E4E"/>
    <w:rsid w:val="00DD7C44"/>
    <w:rsid w:val="00DE2431"/>
    <w:rsid w:val="00DE47F5"/>
    <w:rsid w:val="00DE716D"/>
    <w:rsid w:val="00DF00EE"/>
    <w:rsid w:val="00DF1727"/>
    <w:rsid w:val="00DF301A"/>
    <w:rsid w:val="00DF3103"/>
    <w:rsid w:val="00DF36A9"/>
    <w:rsid w:val="00DF6150"/>
    <w:rsid w:val="00E03702"/>
    <w:rsid w:val="00E06CC2"/>
    <w:rsid w:val="00E11B68"/>
    <w:rsid w:val="00E11BC7"/>
    <w:rsid w:val="00E21561"/>
    <w:rsid w:val="00E2157B"/>
    <w:rsid w:val="00E217B9"/>
    <w:rsid w:val="00E24E26"/>
    <w:rsid w:val="00E25102"/>
    <w:rsid w:val="00E25192"/>
    <w:rsid w:val="00E26398"/>
    <w:rsid w:val="00E31115"/>
    <w:rsid w:val="00E32D9D"/>
    <w:rsid w:val="00E35DD0"/>
    <w:rsid w:val="00E36645"/>
    <w:rsid w:val="00E36CC2"/>
    <w:rsid w:val="00E40B7B"/>
    <w:rsid w:val="00E4258E"/>
    <w:rsid w:val="00E44E86"/>
    <w:rsid w:val="00E46513"/>
    <w:rsid w:val="00E518E2"/>
    <w:rsid w:val="00E51AF1"/>
    <w:rsid w:val="00E54113"/>
    <w:rsid w:val="00E542B2"/>
    <w:rsid w:val="00E565C2"/>
    <w:rsid w:val="00E574BE"/>
    <w:rsid w:val="00E610B7"/>
    <w:rsid w:val="00E61569"/>
    <w:rsid w:val="00E61CA2"/>
    <w:rsid w:val="00E6289B"/>
    <w:rsid w:val="00E64492"/>
    <w:rsid w:val="00E725AF"/>
    <w:rsid w:val="00E7436A"/>
    <w:rsid w:val="00E755C8"/>
    <w:rsid w:val="00E75914"/>
    <w:rsid w:val="00E77FA5"/>
    <w:rsid w:val="00E8242A"/>
    <w:rsid w:val="00E87D80"/>
    <w:rsid w:val="00E915C4"/>
    <w:rsid w:val="00E928C8"/>
    <w:rsid w:val="00E938DA"/>
    <w:rsid w:val="00E9516B"/>
    <w:rsid w:val="00E95298"/>
    <w:rsid w:val="00EA3743"/>
    <w:rsid w:val="00EA611D"/>
    <w:rsid w:val="00EA7841"/>
    <w:rsid w:val="00EA7E31"/>
    <w:rsid w:val="00EB011C"/>
    <w:rsid w:val="00EB17B2"/>
    <w:rsid w:val="00EB30C3"/>
    <w:rsid w:val="00EB4D83"/>
    <w:rsid w:val="00EB5BDC"/>
    <w:rsid w:val="00EB62D3"/>
    <w:rsid w:val="00EB6E6E"/>
    <w:rsid w:val="00EC0296"/>
    <w:rsid w:val="00EC0766"/>
    <w:rsid w:val="00EC1539"/>
    <w:rsid w:val="00EC29FF"/>
    <w:rsid w:val="00EC3A12"/>
    <w:rsid w:val="00EC4A9A"/>
    <w:rsid w:val="00EC69C7"/>
    <w:rsid w:val="00EC7336"/>
    <w:rsid w:val="00EC7A25"/>
    <w:rsid w:val="00ED3746"/>
    <w:rsid w:val="00ED438E"/>
    <w:rsid w:val="00EE0420"/>
    <w:rsid w:val="00EE18DC"/>
    <w:rsid w:val="00EE3E6E"/>
    <w:rsid w:val="00EE491D"/>
    <w:rsid w:val="00EE6265"/>
    <w:rsid w:val="00EE7EF9"/>
    <w:rsid w:val="00EF04BD"/>
    <w:rsid w:val="00EF0EC9"/>
    <w:rsid w:val="00EF300B"/>
    <w:rsid w:val="00EF3117"/>
    <w:rsid w:val="00F00833"/>
    <w:rsid w:val="00F00E89"/>
    <w:rsid w:val="00F03728"/>
    <w:rsid w:val="00F0377A"/>
    <w:rsid w:val="00F042CE"/>
    <w:rsid w:val="00F0451F"/>
    <w:rsid w:val="00F057D5"/>
    <w:rsid w:val="00F0637F"/>
    <w:rsid w:val="00F11018"/>
    <w:rsid w:val="00F149C6"/>
    <w:rsid w:val="00F159B9"/>
    <w:rsid w:val="00F17C50"/>
    <w:rsid w:val="00F20F08"/>
    <w:rsid w:val="00F21154"/>
    <w:rsid w:val="00F2401C"/>
    <w:rsid w:val="00F24852"/>
    <w:rsid w:val="00F24FB4"/>
    <w:rsid w:val="00F30E6F"/>
    <w:rsid w:val="00F338A2"/>
    <w:rsid w:val="00F36EEF"/>
    <w:rsid w:val="00F37687"/>
    <w:rsid w:val="00F401A9"/>
    <w:rsid w:val="00F4291A"/>
    <w:rsid w:val="00F43465"/>
    <w:rsid w:val="00F45D92"/>
    <w:rsid w:val="00F46962"/>
    <w:rsid w:val="00F47098"/>
    <w:rsid w:val="00F47BA7"/>
    <w:rsid w:val="00F5213D"/>
    <w:rsid w:val="00F53127"/>
    <w:rsid w:val="00F5495F"/>
    <w:rsid w:val="00F56E31"/>
    <w:rsid w:val="00F60036"/>
    <w:rsid w:val="00F662F6"/>
    <w:rsid w:val="00F66EDF"/>
    <w:rsid w:val="00F70865"/>
    <w:rsid w:val="00F76EEE"/>
    <w:rsid w:val="00F80EDD"/>
    <w:rsid w:val="00F82C9F"/>
    <w:rsid w:val="00F84307"/>
    <w:rsid w:val="00F8585A"/>
    <w:rsid w:val="00F86465"/>
    <w:rsid w:val="00F879C3"/>
    <w:rsid w:val="00F90C29"/>
    <w:rsid w:val="00F91658"/>
    <w:rsid w:val="00F9348E"/>
    <w:rsid w:val="00FA01C4"/>
    <w:rsid w:val="00FA147C"/>
    <w:rsid w:val="00FA17F0"/>
    <w:rsid w:val="00FA3C6F"/>
    <w:rsid w:val="00FA7663"/>
    <w:rsid w:val="00FB2678"/>
    <w:rsid w:val="00FB39B7"/>
    <w:rsid w:val="00FB3C7D"/>
    <w:rsid w:val="00FB4C07"/>
    <w:rsid w:val="00FB53AA"/>
    <w:rsid w:val="00FB621E"/>
    <w:rsid w:val="00FB7D58"/>
    <w:rsid w:val="00FC03E2"/>
    <w:rsid w:val="00FC0A54"/>
    <w:rsid w:val="00FC4369"/>
    <w:rsid w:val="00FC5C59"/>
    <w:rsid w:val="00FC60B0"/>
    <w:rsid w:val="00FC6CD6"/>
    <w:rsid w:val="00FD1DA7"/>
    <w:rsid w:val="00FD35A9"/>
    <w:rsid w:val="00FD3F00"/>
    <w:rsid w:val="00FD4093"/>
    <w:rsid w:val="00FD419A"/>
    <w:rsid w:val="00FD4EED"/>
    <w:rsid w:val="00FD5C75"/>
    <w:rsid w:val="00FD5D9A"/>
    <w:rsid w:val="00FD5F15"/>
    <w:rsid w:val="00FD620F"/>
    <w:rsid w:val="00FE1389"/>
    <w:rsid w:val="00FE1C4F"/>
    <w:rsid w:val="00FE250F"/>
    <w:rsid w:val="00FE2958"/>
    <w:rsid w:val="00FE2EF4"/>
    <w:rsid w:val="00FE36BF"/>
    <w:rsid w:val="00FE3972"/>
    <w:rsid w:val="00FE59F6"/>
    <w:rsid w:val="00FF2DF5"/>
    <w:rsid w:val="00FF4DF5"/>
    <w:rsid w:val="00FF583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7C636"/>
  <w15:chartTrackingRefBased/>
  <w15:docId w15:val="{8BD55E5A-5DDA-4B41-B06A-71BB12793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7EF"/>
  </w:style>
  <w:style w:type="paragraph" w:styleId="Heading1">
    <w:name w:val="heading 1"/>
    <w:basedOn w:val="Normal"/>
    <w:next w:val="Normal"/>
    <w:link w:val="Heading1Char"/>
    <w:uiPriority w:val="9"/>
    <w:qFormat/>
    <w:rsid w:val="00CE6199"/>
    <w:pPr>
      <w:keepNext/>
      <w:keepLines/>
      <w:spacing w:before="240"/>
      <w:outlineLvl w:val="0"/>
    </w:pPr>
    <w:rPr>
      <w:rFonts w:asciiTheme="majorHAnsi" w:eastAsiaTheme="majorEastAsia" w:hAnsiTheme="majorHAnsi" w:cstheme="majorBidi"/>
      <w:b/>
      <w:bCs/>
      <w:color w:val="001E61" w:themeColor="text1"/>
      <w:sz w:val="72"/>
      <w:szCs w:val="72"/>
    </w:rPr>
  </w:style>
  <w:style w:type="paragraph" w:styleId="Heading2">
    <w:name w:val="heading 2"/>
    <w:basedOn w:val="Normal"/>
    <w:next w:val="Normal"/>
    <w:link w:val="Heading2Char"/>
    <w:uiPriority w:val="9"/>
    <w:unhideWhenUsed/>
    <w:qFormat/>
    <w:rsid w:val="00CE6199"/>
    <w:pPr>
      <w:keepNext/>
      <w:keepLines/>
      <w:spacing w:before="40"/>
      <w:outlineLvl w:val="1"/>
    </w:pPr>
    <w:rPr>
      <w:rFonts w:asciiTheme="majorHAnsi" w:eastAsiaTheme="majorEastAsia" w:hAnsiTheme="majorHAnsi" w:cstheme="majorBidi"/>
      <w:color w:val="001E61" w:themeColor="text1"/>
      <w:sz w:val="32"/>
      <w:szCs w:val="32"/>
    </w:rPr>
  </w:style>
  <w:style w:type="paragraph" w:styleId="Heading3">
    <w:name w:val="heading 3"/>
    <w:basedOn w:val="Heading2"/>
    <w:next w:val="Normal"/>
    <w:link w:val="Heading3Char"/>
    <w:uiPriority w:val="9"/>
    <w:unhideWhenUsed/>
    <w:qFormat/>
    <w:rsid w:val="00CE6199"/>
    <w:pPr>
      <w:numPr>
        <w:ilvl w:val="1"/>
        <w:numId w:val="1"/>
      </w:numPr>
      <w:outlineLvl w:val="2"/>
    </w:pPr>
    <w:rPr>
      <w:sz w:val="26"/>
      <w:szCs w:val="26"/>
    </w:rPr>
  </w:style>
  <w:style w:type="paragraph" w:styleId="Heading4">
    <w:name w:val="heading 4"/>
    <w:basedOn w:val="Normal"/>
    <w:next w:val="Normal"/>
    <w:link w:val="Heading4Char"/>
    <w:uiPriority w:val="9"/>
    <w:unhideWhenUsed/>
    <w:qFormat/>
    <w:rsid w:val="00986D58"/>
    <w:pPr>
      <w:keepNext/>
      <w:keepLines/>
      <w:spacing w:before="40"/>
      <w:outlineLvl w:val="3"/>
    </w:pPr>
    <w:rPr>
      <w:rFonts w:asciiTheme="majorHAnsi" w:eastAsiaTheme="majorEastAsia" w:hAnsiTheme="majorHAnsi" w:cstheme="majorBidi"/>
      <w:i/>
      <w:iCs/>
      <w:color w:val="0077A7" w:themeColor="accent1" w:themeShade="BF"/>
    </w:rPr>
  </w:style>
  <w:style w:type="paragraph" w:styleId="Heading5">
    <w:name w:val="heading 5"/>
    <w:basedOn w:val="Normal"/>
    <w:next w:val="Normal"/>
    <w:link w:val="Heading5Char"/>
    <w:uiPriority w:val="9"/>
    <w:unhideWhenUsed/>
    <w:qFormat/>
    <w:rsid w:val="00637832"/>
    <w:pPr>
      <w:keepNext/>
      <w:keepLines/>
      <w:spacing w:before="40"/>
      <w:outlineLvl w:val="4"/>
    </w:pPr>
    <w:rPr>
      <w:rFonts w:asciiTheme="majorHAnsi" w:eastAsiaTheme="majorEastAsia" w:hAnsiTheme="majorHAnsi" w:cstheme="majorBidi"/>
      <w:color w:val="0077A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6199"/>
    <w:pPr>
      <w:tabs>
        <w:tab w:val="center" w:pos="4513"/>
        <w:tab w:val="right" w:pos="9026"/>
      </w:tabs>
    </w:pPr>
  </w:style>
  <w:style w:type="character" w:customStyle="1" w:styleId="HeaderChar">
    <w:name w:val="Header Char"/>
    <w:basedOn w:val="DefaultParagraphFont"/>
    <w:link w:val="Header"/>
    <w:uiPriority w:val="99"/>
    <w:rsid w:val="00CE6199"/>
  </w:style>
  <w:style w:type="paragraph" w:styleId="Footer">
    <w:name w:val="footer"/>
    <w:basedOn w:val="Normal"/>
    <w:link w:val="FooterChar"/>
    <w:uiPriority w:val="99"/>
    <w:unhideWhenUsed/>
    <w:rsid w:val="00CE6199"/>
    <w:pPr>
      <w:tabs>
        <w:tab w:val="center" w:pos="4513"/>
        <w:tab w:val="right" w:pos="9026"/>
      </w:tabs>
    </w:pPr>
  </w:style>
  <w:style w:type="character" w:customStyle="1" w:styleId="FooterChar">
    <w:name w:val="Footer Char"/>
    <w:basedOn w:val="DefaultParagraphFont"/>
    <w:link w:val="Footer"/>
    <w:uiPriority w:val="99"/>
    <w:rsid w:val="00CE6199"/>
  </w:style>
  <w:style w:type="character" w:styleId="PageNumber">
    <w:name w:val="page number"/>
    <w:basedOn w:val="DefaultParagraphFont"/>
    <w:uiPriority w:val="99"/>
    <w:semiHidden/>
    <w:unhideWhenUsed/>
    <w:rsid w:val="00CE6199"/>
  </w:style>
  <w:style w:type="character" w:customStyle="1" w:styleId="Heading1Char">
    <w:name w:val="Heading 1 Char"/>
    <w:basedOn w:val="DefaultParagraphFont"/>
    <w:link w:val="Heading1"/>
    <w:uiPriority w:val="9"/>
    <w:rsid w:val="00CE6199"/>
    <w:rPr>
      <w:rFonts w:asciiTheme="majorHAnsi" w:eastAsiaTheme="majorEastAsia" w:hAnsiTheme="majorHAnsi" w:cstheme="majorBidi"/>
      <w:b/>
      <w:bCs/>
      <w:color w:val="001E61" w:themeColor="text1"/>
      <w:sz w:val="72"/>
      <w:szCs w:val="72"/>
    </w:rPr>
  </w:style>
  <w:style w:type="paragraph" w:styleId="Title">
    <w:name w:val="Title"/>
    <w:basedOn w:val="Normal"/>
    <w:next w:val="Normal"/>
    <w:link w:val="TitleChar"/>
    <w:uiPriority w:val="10"/>
    <w:qFormat/>
    <w:rsid w:val="00CE61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619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E6199"/>
    <w:rPr>
      <w:rFonts w:asciiTheme="majorHAnsi" w:eastAsiaTheme="majorEastAsia" w:hAnsiTheme="majorHAnsi" w:cstheme="majorBidi"/>
      <w:color w:val="001E61" w:themeColor="text1"/>
      <w:sz w:val="32"/>
      <w:szCs w:val="32"/>
    </w:rPr>
  </w:style>
  <w:style w:type="paragraph" w:styleId="ListParagraph">
    <w:name w:val="List Paragraph"/>
    <w:basedOn w:val="Normal"/>
    <w:uiPriority w:val="34"/>
    <w:qFormat/>
    <w:rsid w:val="00CE6199"/>
    <w:pPr>
      <w:ind w:left="720"/>
      <w:contextualSpacing/>
    </w:pPr>
  </w:style>
  <w:style w:type="paragraph" w:styleId="TOCHeading">
    <w:name w:val="TOC Heading"/>
    <w:basedOn w:val="Heading1"/>
    <w:next w:val="Normal"/>
    <w:uiPriority w:val="39"/>
    <w:unhideWhenUsed/>
    <w:qFormat/>
    <w:rsid w:val="00CE6199"/>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CE6199"/>
    <w:pPr>
      <w:spacing w:before="240" w:after="120"/>
    </w:pPr>
    <w:rPr>
      <w:rFonts w:cstheme="minorHAnsi"/>
      <w:b/>
      <w:bCs/>
      <w:sz w:val="20"/>
      <w:szCs w:val="20"/>
    </w:rPr>
  </w:style>
  <w:style w:type="paragraph" w:styleId="TOC2">
    <w:name w:val="toc 2"/>
    <w:basedOn w:val="Normal"/>
    <w:next w:val="Normal"/>
    <w:autoRedefine/>
    <w:uiPriority w:val="39"/>
    <w:unhideWhenUsed/>
    <w:rsid w:val="000C6D02"/>
    <w:pPr>
      <w:tabs>
        <w:tab w:val="right" w:leader="underscore" w:pos="9629"/>
      </w:tabs>
      <w:spacing w:before="240" w:after="120"/>
      <w:ind w:left="238"/>
    </w:pPr>
    <w:rPr>
      <w:rFonts w:cstheme="minorHAnsi"/>
      <w:i/>
      <w:iCs/>
      <w:sz w:val="20"/>
      <w:szCs w:val="20"/>
    </w:rPr>
  </w:style>
  <w:style w:type="character" w:styleId="Hyperlink">
    <w:name w:val="Hyperlink"/>
    <w:basedOn w:val="DefaultParagraphFont"/>
    <w:uiPriority w:val="99"/>
    <w:unhideWhenUsed/>
    <w:rsid w:val="00CE6199"/>
    <w:rPr>
      <w:color w:val="0563C1" w:themeColor="hyperlink"/>
      <w:u w:val="single"/>
    </w:rPr>
  </w:style>
  <w:style w:type="paragraph" w:styleId="TOC3">
    <w:name w:val="toc 3"/>
    <w:basedOn w:val="Normal"/>
    <w:next w:val="Normal"/>
    <w:autoRedefine/>
    <w:uiPriority w:val="39"/>
    <w:unhideWhenUsed/>
    <w:rsid w:val="00CE6199"/>
    <w:pPr>
      <w:ind w:left="480"/>
    </w:pPr>
    <w:rPr>
      <w:rFonts w:cstheme="minorHAnsi"/>
      <w:sz w:val="20"/>
      <w:szCs w:val="20"/>
    </w:rPr>
  </w:style>
  <w:style w:type="paragraph" w:styleId="TOC4">
    <w:name w:val="toc 4"/>
    <w:basedOn w:val="Normal"/>
    <w:next w:val="Normal"/>
    <w:autoRedefine/>
    <w:uiPriority w:val="39"/>
    <w:semiHidden/>
    <w:unhideWhenUsed/>
    <w:rsid w:val="00CE6199"/>
    <w:pPr>
      <w:ind w:left="720"/>
    </w:pPr>
    <w:rPr>
      <w:rFonts w:cstheme="minorHAnsi"/>
      <w:sz w:val="20"/>
      <w:szCs w:val="20"/>
    </w:rPr>
  </w:style>
  <w:style w:type="paragraph" w:styleId="TOC5">
    <w:name w:val="toc 5"/>
    <w:basedOn w:val="Normal"/>
    <w:next w:val="Normal"/>
    <w:autoRedefine/>
    <w:uiPriority w:val="39"/>
    <w:semiHidden/>
    <w:unhideWhenUsed/>
    <w:rsid w:val="00CE6199"/>
    <w:pPr>
      <w:ind w:left="960"/>
    </w:pPr>
    <w:rPr>
      <w:rFonts w:cstheme="minorHAnsi"/>
      <w:sz w:val="20"/>
      <w:szCs w:val="20"/>
    </w:rPr>
  </w:style>
  <w:style w:type="paragraph" w:styleId="TOC6">
    <w:name w:val="toc 6"/>
    <w:basedOn w:val="Normal"/>
    <w:next w:val="Normal"/>
    <w:autoRedefine/>
    <w:uiPriority w:val="39"/>
    <w:semiHidden/>
    <w:unhideWhenUsed/>
    <w:rsid w:val="00CE6199"/>
    <w:pPr>
      <w:ind w:left="1200"/>
    </w:pPr>
    <w:rPr>
      <w:rFonts w:cstheme="minorHAnsi"/>
      <w:sz w:val="20"/>
      <w:szCs w:val="20"/>
    </w:rPr>
  </w:style>
  <w:style w:type="paragraph" w:styleId="TOC7">
    <w:name w:val="toc 7"/>
    <w:basedOn w:val="Normal"/>
    <w:next w:val="Normal"/>
    <w:autoRedefine/>
    <w:uiPriority w:val="39"/>
    <w:semiHidden/>
    <w:unhideWhenUsed/>
    <w:rsid w:val="00CE6199"/>
    <w:pPr>
      <w:ind w:left="1440"/>
    </w:pPr>
    <w:rPr>
      <w:rFonts w:cstheme="minorHAnsi"/>
      <w:sz w:val="20"/>
      <w:szCs w:val="20"/>
    </w:rPr>
  </w:style>
  <w:style w:type="paragraph" w:styleId="TOC8">
    <w:name w:val="toc 8"/>
    <w:basedOn w:val="Normal"/>
    <w:next w:val="Normal"/>
    <w:autoRedefine/>
    <w:uiPriority w:val="39"/>
    <w:semiHidden/>
    <w:unhideWhenUsed/>
    <w:rsid w:val="00CE6199"/>
    <w:pPr>
      <w:ind w:left="1680"/>
    </w:pPr>
    <w:rPr>
      <w:rFonts w:cstheme="minorHAnsi"/>
      <w:sz w:val="20"/>
      <w:szCs w:val="20"/>
    </w:rPr>
  </w:style>
  <w:style w:type="paragraph" w:styleId="TOC9">
    <w:name w:val="toc 9"/>
    <w:basedOn w:val="Normal"/>
    <w:next w:val="Normal"/>
    <w:autoRedefine/>
    <w:uiPriority w:val="39"/>
    <w:semiHidden/>
    <w:unhideWhenUsed/>
    <w:rsid w:val="00CE6199"/>
    <w:pPr>
      <w:ind w:left="1920"/>
    </w:pPr>
    <w:rPr>
      <w:rFonts w:cstheme="minorHAnsi"/>
      <w:sz w:val="20"/>
      <w:szCs w:val="20"/>
    </w:rPr>
  </w:style>
  <w:style w:type="character" w:customStyle="1" w:styleId="Heading3Char">
    <w:name w:val="Heading 3 Char"/>
    <w:basedOn w:val="DefaultParagraphFont"/>
    <w:link w:val="Heading3"/>
    <w:uiPriority w:val="9"/>
    <w:rsid w:val="00CE6199"/>
    <w:rPr>
      <w:rFonts w:asciiTheme="majorHAnsi" w:eastAsiaTheme="majorEastAsia" w:hAnsiTheme="majorHAnsi" w:cstheme="majorBidi"/>
      <w:color w:val="001E61" w:themeColor="text1"/>
      <w:sz w:val="26"/>
      <w:szCs w:val="26"/>
    </w:rPr>
  </w:style>
  <w:style w:type="table" w:styleId="TableGrid">
    <w:name w:val="Table Grid"/>
    <w:basedOn w:val="TableNormal"/>
    <w:uiPriority w:val="39"/>
    <w:rsid w:val="00470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B4013"/>
    <w:pPr>
      <w:numPr>
        <w:ilvl w:val="1"/>
      </w:numPr>
      <w:spacing w:after="160"/>
    </w:pPr>
    <w:rPr>
      <w:rFonts w:eastAsiaTheme="minorEastAsia"/>
      <w:color w:val="004AF2" w:themeColor="text1" w:themeTint="A5"/>
      <w:spacing w:val="15"/>
      <w:sz w:val="22"/>
      <w:szCs w:val="22"/>
    </w:rPr>
  </w:style>
  <w:style w:type="character" w:customStyle="1" w:styleId="SubtitleChar">
    <w:name w:val="Subtitle Char"/>
    <w:basedOn w:val="DefaultParagraphFont"/>
    <w:link w:val="Subtitle"/>
    <w:uiPriority w:val="11"/>
    <w:rsid w:val="00CB4013"/>
    <w:rPr>
      <w:rFonts w:eastAsiaTheme="minorEastAsia"/>
      <w:color w:val="004AF2" w:themeColor="text1" w:themeTint="A5"/>
      <w:spacing w:val="15"/>
      <w:sz w:val="22"/>
      <w:szCs w:val="22"/>
    </w:rPr>
  </w:style>
  <w:style w:type="character" w:styleId="SubtleEmphasis">
    <w:name w:val="Subtle Emphasis"/>
    <w:basedOn w:val="DefaultParagraphFont"/>
    <w:uiPriority w:val="19"/>
    <w:qFormat/>
    <w:rsid w:val="00CB4013"/>
    <w:rPr>
      <w:i/>
      <w:iCs/>
      <w:color w:val="003DC8" w:themeColor="text1" w:themeTint="BF"/>
    </w:rPr>
  </w:style>
  <w:style w:type="paragraph" w:styleId="NormalWeb">
    <w:name w:val="Normal (Web)"/>
    <w:basedOn w:val="Normal"/>
    <w:uiPriority w:val="99"/>
    <w:unhideWhenUsed/>
    <w:rsid w:val="0010384E"/>
    <w:pPr>
      <w:spacing w:before="100" w:beforeAutospacing="1" w:after="100" w:afterAutospacing="1"/>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9C444D"/>
    <w:rPr>
      <w:sz w:val="20"/>
      <w:szCs w:val="20"/>
    </w:rPr>
  </w:style>
  <w:style w:type="character" w:customStyle="1" w:styleId="FootnoteTextChar">
    <w:name w:val="Footnote Text Char"/>
    <w:basedOn w:val="DefaultParagraphFont"/>
    <w:link w:val="FootnoteText"/>
    <w:uiPriority w:val="99"/>
    <w:semiHidden/>
    <w:rsid w:val="009C444D"/>
    <w:rPr>
      <w:sz w:val="20"/>
      <w:szCs w:val="20"/>
    </w:rPr>
  </w:style>
  <w:style w:type="character" w:styleId="FootnoteReference">
    <w:name w:val="footnote reference"/>
    <w:basedOn w:val="DefaultParagraphFont"/>
    <w:uiPriority w:val="99"/>
    <w:semiHidden/>
    <w:unhideWhenUsed/>
    <w:rsid w:val="009C444D"/>
    <w:rPr>
      <w:vertAlign w:val="superscript"/>
    </w:rPr>
  </w:style>
  <w:style w:type="character" w:customStyle="1" w:styleId="Heading4Char">
    <w:name w:val="Heading 4 Char"/>
    <w:basedOn w:val="DefaultParagraphFont"/>
    <w:link w:val="Heading4"/>
    <w:uiPriority w:val="9"/>
    <w:rsid w:val="00986D58"/>
    <w:rPr>
      <w:rFonts w:asciiTheme="majorHAnsi" w:eastAsiaTheme="majorEastAsia" w:hAnsiTheme="majorHAnsi" w:cstheme="majorBidi"/>
      <w:i/>
      <w:iCs/>
      <w:color w:val="0077A7" w:themeColor="accent1" w:themeShade="BF"/>
    </w:rPr>
  </w:style>
  <w:style w:type="character" w:styleId="CommentReference">
    <w:name w:val="annotation reference"/>
    <w:basedOn w:val="DefaultParagraphFont"/>
    <w:uiPriority w:val="99"/>
    <w:unhideWhenUsed/>
    <w:rsid w:val="00DD0A08"/>
    <w:rPr>
      <w:sz w:val="16"/>
      <w:szCs w:val="16"/>
    </w:rPr>
  </w:style>
  <w:style w:type="paragraph" w:styleId="CommentText">
    <w:name w:val="annotation text"/>
    <w:basedOn w:val="Normal"/>
    <w:link w:val="CommentTextChar"/>
    <w:uiPriority w:val="99"/>
    <w:unhideWhenUsed/>
    <w:rsid w:val="00DD0A08"/>
    <w:pPr>
      <w:spacing w:before="120" w:after="120"/>
    </w:pPr>
    <w:rPr>
      <w:sz w:val="20"/>
      <w:szCs w:val="20"/>
    </w:rPr>
  </w:style>
  <w:style w:type="character" w:customStyle="1" w:styleId="CommentTextChar">
    <w:name w:val="Comment Text Char"/>
    <w:basedOn w:val="DefaultParagraphFont"/>
    <w:link w:val="CommentText"/>
    <w:uiPriority w:val="99"/>
    <w:rsid w:val="00DD0A08"/>
    <w:rPr>
      <w:sz w:val="20"/>
      <w:szCs w:val="20"/>
    </w:rPr>
  </w:style>
  <w:style w:type="table" w:customStyle="1" w:styleId="TableGrid1">
    <w:name w:val="Table Grid1"/>
    <w:basedOn w:val="TableNormal"/>
    <w:next w:val="TableGrid"/>
    <w:uiPriority w:val="39"/>
    <w:rsid w:val="00C443F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3D51"/>
  </w:style>
  <w:style w:type="paragraph" w:styleId="CommentSubject">
    <w:name w:val="annotation subject"/>
    <w:basedOn w:val="CommentText"/>
    <w:next w:val="CommentText"/>
    <w:link w:val="CommentSubjectChar"/>
    <w:uiPriority w:val="99"/>
    <w:semiHidden/>
    <w:unhideWhenUsed/>
    <w:rsid w:val="005625DF"/>
    <w:pPr>
      <w:spacing w:before="0" w:after="0"/>
    </w:pPr>
    <w:rPr>
      <w:b/>
      <w:bCs/>
    </w:rPr>
  </w:style>
  <w:style w:type="character" w:customStyle="1" w:styleId="CommentSubjectChar">
    <w:name w:val="Comment Subject Char"/>
    <w:basedOn w:val="CommentTextChar"/>
    <w:link w:val="CommentSubject"/>
    <w:uiPriority w:val="99"/>
    <w:semiHidden/>
    <w:rsid w:val="005625DF"/>
    <w:rPr>
      <w:b/>
      <w:bCs/>
      <w:sz w:val="20"/>
      <w:szCs w:val="20"/>
    </w:rPr>
  </w:style>
  <w:style w:type="character" w:styleId="UnresolvedMention">
    <w:name w:val="Unresolved Mention"/>
    <w:basedOn w:val="DefaultParagraphFont"/>
    <w:uiPriority w:val="99"/>
    <w:semiHidden/>
    <w:unhideWhenUsed/>
    <w:rsid w:val="003A2FB9"/>
    <w:rPr>
      <w:color w:val="605E5C"/>
      <w:shd w:val="clear" w:color="auto" w:fill="E1DFDD"/>
    </w:rPr>
  </w:style>
  <w:style w:type="character" w:styleId="FollowedHyperlink">
    <w:name w:val="FollowedHyperlink"/>
    <w:basedOn w:val="DefaultParagraphFont"/>
    <w:uiPriority w:val="99"/>
    <w:semiHidden/>
    <w:unhideWhenUsed/>
    <w:rsid w:val="0061292D"/>
    <w:rPr>
      <w:color w:val="954F72" w:themeColor="followedHyperlink"/>
      <w:u w:val="single"/>
    </w:rPr>
  </w:style>
  <w:style w:type="character" w:customStyle="1" w:styleId="Heading5Char">
    <w:name w:val="Heading 5 Char"/>
    <w:basedOn w:val="DefaultParagraphFont"/>
    <w:link w:val="Heading5"/>
    <w:uiPriority w:val="9"/>
    <w:rsid w:val="00637832"/>
    <w:rPr>
      <w:rFonts w:asciiTheme="majorHAnsi" w:eastAsiaTheme="majorEastAsia" w:hAnsiTheme="majorHAnsi" w:cstheme="majorBidi"/>
      <w:color w:val="0077A7" w:themeColor="accent1" w:themeShade="BF"/>
    </w:rPr>
  </w:style>
  <w:style w:type="table" w:styleId="GridTable5Dark">
    <w:name w:val="Grid Table 5 Dark"/>
    <w:basedOn w:val="TableNormal"/>
    <w:uiPriority w:val="50"/>
    <w:rsid w:val="00B55C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C5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6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6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6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61" w:themeFill="text1"/>
      </w:tcPr>
    </w:tblStylePr>
    <w:tblStylePr w:type="band1Vert">
      <w:tblPr/>
      <w:tcPr>
        <w:shd w:val="clear" w:color="auto" w:fill="598CFF" w:themeFill="text1" w:themeFillTint="66"/>
      </w:tcPr>
    </w:tblStylePr>
    <w:tblStylePr w:type="band1Horz">
      <w:tblPr/>
      <w:tcPr>
        <w:shd w:val="clear" w:color="auto" w:fill="598CFF" w:themeFill="text1" w:themeFillTint="66"/>
      </w:tcPr>
    </w:tblStylePr>
  </w:style>
  <w:style w:type="table" w:styleId="GridTable2">
    <w:name w:val="Grid Table 2"/>
    <w:basedOn w:val="TableNormal"/>
    <w:uiPriority w:val="47"/>
    <w:rsid w:val="00B55C66"/>
    <w:tblPr>
      <w:tblStyleRowBandSize w:val="1"/>
      <w:tblStyleColBandSize w:val="1"/>
      <w:tblBorders>
        <w:top w:val="single" w:sz="2" w:space="0" w:color="0752FF" w:themeColor="text1" w:themeTint="99"/>
        <w:bottom w:val="single" w:sz="2" w:space="0" w:color="0752FF" w:themeColor="text1" w:themeTint="99"/>
        <w:insideH w:val="single" w:sz="2" w:space="0" w:color="0752FF" w:themeColor="text1" w:themeTint="99"/>
        <w:insideV w:val="single" w:sz="2" w:space="0" w:color="0752FF" w:themeColor="text1" w:themeTint="99"/>
      </w:tblBorders>
    </w:tblPr>
    <w:tblStylePr w:type="firstRow">
      <w:rPr>
        <w:b/>
        <w:bCs/>
      </w:rPr>
      <w:tblPr/>
      <w:tcPr>
        <w:tcBorders>
          <w:top w:val="nil"/>
          <w:bottom w:val="single" w:sz="12" w:space="0" w:color="0752FF" w:themeColor="text1" w:themeTint="99"/>
          <w:insideH w:val="nil"/>
          <w:insideV w:val="nil"/>
        </w:tcBorders>
        <w:shd w:val="clear" w:color="auto" w:fill="FFFFFF" w:themeFill="background1"/>
      </w:tcPr>
    </w:tblStylePr>
    <w:tblStylePr w:type="lastRow">
      <w:rPr>
        <w:b/>
        <w:bCs/>
      </w:rPr>
      <w:tblPr/>
      <w:tcPr>
        <w:tcBorders>
          <w:top w:val="double" w:sz="2" w:space="0" w:color="0752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C5FF" w:themeFill="text1" w:themeFillTint="33"/>
      </w:tcPr>
    </w:tblStylePr>
    <w:tblStylePr w:type="band1Horz">
      <w:tblPr/>
      <w:tcPr>
        <w:shd w:val="clear" w:color="auto" w:fill="ACC5FF" w:themeFill="text1" w:themeFillTint="33"/>
      </w:tcPr>
    </w:tblStylePr>
  </w:style>
  <w:style w:type="table" w:styleId="GridTable1Light">
    <w:name w:val="Grid Table 1 Light"/>
    <w:basedOn w:val="TableNormal"/>
    <w:uiPriority w:val="46"/>
    <w:rsid w:val="00B55C66"/>
    <w:tblPr>
      <w:tblStyleRowBandSize w:val="1"/>
      <w:tblStyleColBandSize w:val="1"/>
      <w:tblBorders>
        <w:top w:val="single" w:sz="4" w:space="0" w:color="598CFF" w:themeColor="text1" w:themeTint="66"/>
        <w:left w:val="single" w:sz="4" w:space="0" w:color="598CFF" w:themeColor="text1" w:themeTint="66"/>
        <w:bottom w:val="single" w:sz="4" w:space="0" w:color="598CFF" w:themeColor="text1" w:themeTint="66"/>
        <w:right w:val="single" w:sz="4" w:space="0" w:color="598CFF" w:themeColor="text1" w:themeTint="66"/>
        <w:insideH w:val="single" w:sz="4" w:space="0" w:color="598CFF" w:themeColor="text1" w:themeTint="66"/>
        <w:insideV w:val="single" w:sz="4" w:space="0" w:color="598CFF" w:themeColor="text1" w:themeTint="66"/>
      </w:tblBorders>
    </w:tblPr>
    <w:tblStylePr w:type="firstRow">
      <w:rPr>
        <w:b/>
        <w:bCs/>
      </w:rPr>
      <w:tblPr/>
      <w:tcPr>
        <w:tcBorders>
          <w:bottom w:val="single" w:sz="12" w:space="0" w:color="0752FF" w:themeColor="text1" w:themeTint="99"/>
        </w:tcBorders>
      </w:tcPr>
    </w:tblStylePr>
    <w:tblStylePr w:type="lastRow">
      <w:rPr>
        <w:b/>
        <w:bCs/>
      </w:rPr>
      <w:tblPr/>
      <w:tcPr>
        <w:tcBorders>
          <w:top w:val="double" w:sz="2" w:space="0" w:color="0752FF"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24508">
      <w:bodyDiv w:val="1"/>
      <w:marLeft w:val="0"/>
      <w:marRight w:val="0"/>
      <w:marTop w:val="0"/>
      <w:marBottom w:val="0"/>
      <w:divBdr>
        <w:top w:val="none" w:sz="0" w:space="0" w:color="auto"/>
        <w:left w:val="none" w:sz="0" w:space="0" w:color="auto"/>
        <w:bottom w:val="none" w:sz="0" w:space="0" w:color="auto"/>
        <w:right w:val="none" w:sz="0" w:space="0" w:color="auto"/>
      </w:divBdr>
    </w:div>
    <w:div w:id="117798269">
      <w:bodyDiv w:val="1"/>
      <w:marLeft w:val="0"/>
      <w:marRight w:val="0"/>
      <w:marTop w:val="0"/>
      <w:marBottom w:val="0"/>
      <w:divBdr>
        <w:top w:val="none" w:sz="0" w:space="0" w:color="auto"/>
        <w:left w:val="none" w:sz="0" w:space="0" w:color="auto"/>
        <w:bottom w:val="none" w:sz="0" w:space="0" w:color="auto"/>
        <w:right w:val="none" w:sz="0" w:space="0" w:color="auto"/>
      </w:divBdr>
    </w:div>
    <w:div w:id="142046965">
      <w:bodyDiv w:val="1"/>
      <w:marLeft w:val="0"/>
      <w:marRight w:val="0"/>
      <w:marTop w:val="0"/>
      <w:marBottom w:val="0"/>
      <w:divBdr>
        <w:top w:val="none" w:sz="0" w:space="0" w:color="auto"/>
        <w:left w:val="none" w:sz="0" w:space="0" w:color="auto"/>
        <w:bottom w:val="none" w:sz="0" w:space="0" w:color="auto"/>
        <w:right w:val="none" w:sz="0" w:space="0" w:color="auto"/>
      </w:divBdr>
    </w:div>
    <w:div w:id="189612313">
      <w:bodyDiv w:val="1"/>
      <w:marLeft w:val="0"/>
      <w:marRight w:val="0"/>
      <w:marTop w:val="0"/>
      <w:marBottom w:val="0"/>
      <w:divBdr>
        <w:top w:val="none" w:sz="0" w:space="0" w:color="auto"/>
        <w:left w:val="none" w:sz="0" w:space="0" w:color="auto"/>
        <w:bottom w:val="none" w:sz="0" w:space="0" w:color="auto"/>
        <w:right w:val="none" w:sz="0" w:space="0" w:color="auto"/>
      </w:divBdr>
    </w:div>
    <w:div w:id="238366342">
      <w:bodyDiv w:val="1"/>
      <w:marLeft w:val="0"/>
      <w:marRight w:val="0"/>
      <w:marTop w:val="0"/>
      <w:marBottom w:val="0"/>
      <w:divBdr>
        <w:top w:val="none" w:sz="0" w:space="0" w:color="auto"/>
        <w:left w:val="none" w:sz="0" w:space="0" w:color="auto"/>
        <w:bottom w:val="none" w:sz="0" w:space="0" w:color="auto"/>
        <w:right w:val="none" w:sz="0" w:space="0" w:color="auto"/>
      </w:divBdr>
    </w:div>
    <w:div w:id="263153165">
      <w:bodyDiv w:val="1"/>
      <w:marLeft w:val="0"/>
      <w:marRight w:val="0"/>
      <w:marTop w:val="0"/>
      <w:marBottom w:val="0"/>
      <w:divBdr>
        <w:top w:val="none" w:sz="0" w:space="0" w:color="auto"/>
        <w:left w:val="none" w:sz="0" w:space="0" w:color="auto"/>
        <w:bottom w:val="none" w:sz="0" w:space="0" w:color="auto"/>
        <w:right w:val="none" w:sz="0" w:space="0" w:color="auto"/>
      </w:divBdr>
    </w:div>
    <w:div w:id="387070470">
      <w:bodyDiv w:val="1"/>
      <w:marLeft w:val="0"/>
      <w:marRight w:val="0"/>
      <w:marTop w:val="0"/>
      <w:marBottom w:val="0"/>
      <w:divBdr>
        <w:top w:val="none" w:sz="0" w:space="0" w:color="auto"/>
        <w:left w:val="none" w:sz="0" w:space="0" w:color="auto"/>
        <w:bottom w:val="none" w:sz="0" w:space="0" w:color="auto"/>
        <w:right w:val="none" w:sz="0" w:space="0" w:color="auto"/>
      </w:divBdr>
    </w:div>
    <w:div w:id="402990157">
      <w:bodyDiv w:val="1"/>
      <w:marLeft w:val="0"/>
      <w:marRight w:val="0"/>
      <w:marTop w:val="0"/>
      <w:marBottom w:val="0"/>
      <w:divBdr>
        <w:top w:val="none" w:sz="0" w:space="0" w:color="auto"/>
        <w:left w:val="none" w:sz="0" w:space="0" w:color="auto"/>
        <w:bottom w:val="none" w:sz="0" w:space="0" w:color="auto"/>
        <w:right w:val="none" w:sz="0" w:space="0" w:color="auto"/>
      </w:divBdr>
    </w:div>
    <w:div w:id="553587466">
      <w:bodyDiv w:val="1"/>
      <w:marLeft w:val="0"/>
      <w:marRight w:val="0"/>
      <w:marTop w:val="0"/>
      <w:marBottom w:val="0"/>
      <w:divBdr>
        <w:top w:val="none" w:sz="0" w:space="0" w:color="auto"/>
        <w:left w:val="none" w:sz="0" w:space="0" w:color="auto"/>
        <w:bottom w:val="none" w:sz="0" w:space="0" w:color="auto"/>
        <w:right w:val="none" w:sz="0" w:space="0" w:color="auto"/>
      </w:divBdr>
    </w:div>
    <w:div w:id="628896049">
      <w:bodyDiv w:val="1"/>
      <w:marLeft w:val="0"/>
      <w:marRight w:val="0"/>
      <w:marTop w:val="0"/>
      <w:marBottom w:val="0"/>
      <w:divBdr>
        <w:top w:val="none" w:sz="0" w:space="0" w:color="auto"/>
        <w:left w:val="none" w:sz="0" w:space="0" w:color="auto"/>
        <w:bottom w:val="none" w:sz="0" w:space="0" w:color="auto"/>
        <w:right w:val="none" w:sz="0" w:space="0" w:color="auto"/>
      </w:divBdr>
    </w:div>
    <w:div w:id="656030793">
      <w:bodyDiv w:val="1"/>
      <w:marLeft w:val="0"/>
      <w:marRight w:val="0"/>
      <w:marTop w:val="0"/>
      <w:marBottom w:val="0"/>
      <w:divBdr>
        <w:top w:val="none" w:sz="0" w:space="0" w:color="auto"/>
        <w:left w:val="none" w:sz="0" w:space="0" w:color="auto"/>
        <w:bottom w:val="none" w:sz="0" w:space="0" w:color="auto"/>
        <w:right w:val="none" w:sz="0" w:space="0" w:color="auto"/>
      </w:divBdr>
    </w:div>
    <w:div w:id="702024261">
      <w:bodyDiv w:val="1"/>
      <w:marLeft w:val="0"/>
      <w:marRight w:val="0"/>
      <w:marTop w:val="0"/>
      <w:marBottom w:val="0"/>
      <w:divBdr>
        <w:top w:val="none" w:sz="0" w:space="0" w:color="auto"/>
        <w:left w:val="none" w:sz="0" w:space="0" w:color="auto"/>
        <w:bottom w:val="none" w:sz="0" w:space="0" w:color="auto"/>
        <w:right w:val="none" w:sz="0" w:space="0" w:color="auto"/>
      </w:divBdr>
    </w:div>
    <w:div w:id="704135850">
      <w:bodyDiv w:val="1"/>
      <w:marLeft w:val="0"/>
      <w:marRight w:val="0"/>
      <w:marTop w:val="0"/>
      <w:marBottom w:val="0"/>
      <w:divBdr>
        <w:top w:val="none" w:sz="0" w:space="0" w:color="auto"/>
        <w:left w:val="none" w:sz="0" w:space="0" w:color="auto"/>
        <w:bottom w:val="none" w:sz="0" w:space="0" w:color="auto"/>
        <w:right w:val="none" w:sz="0" w:space="0" w:color="auto"/>
      </w:divBdr>
    </w:div>
    <w:div w:id="786895128">
      <w:bodyDiv w:val="1"/>
      <w:marLeft w:val="0"/>
      <w:marRight w:val="0"/>
      <w:marTop w:val="0"/>
      <w:marBottom w:val="0"/>
      <w:divBdr>
        <w:top w:val="none" w:sz="0" w:space="0" w:color="auto"/>
        <w:left w:val="none" w:sz="0" w:space="0" w:color="auto"/>
        <w:bottom w:val="none" w:sz="0" w:space="0" w:color="auto"/>
        <w:right w:val="none" w:sz="0" w:space="0" w:color="auto"/>
      </w:divBdr>
    </w:div>
    <w:div w:id="840923718">
      <w:bodyDiv w:val="1"/>
      <w:marLeft w:val="0"/>
      <w:marRight w:val="0"/>
      <w:marTop w:val="0"/>
      <w:marBottom w:val="0"/>
      <w:divBdr>
        <w:top w:val="none" w:sz="0" w:space="0" w:color="auto"/>
        <w:left w:val="none" w:sz="0" w:space="0" w:color="auto"/>
        <w:bottom w:val="none" w:sz="0" w:space="0" w:color="auto"/>
        <w:right w:val="none" w:sz="0" w:space="0" w:color="auto"/>
      </w:divBdr>
    </w:div>
    <w:div w:id="983924427">
      <w:bodyDiv w:val="1"/>
      <w:marLeft w:val="0"/>
      <w:marRight w:val="0"/>
      <w:marTop w:val="0"/>
      <w:marBottom w:val="0"/>
      <w:divBdr>
        <w:top w:val="none" w:sz="0" w:space="0" w:color="auto"/>
        <w:left w:val="none" w:sz="0" w:space="0" w:color="auto"/>
        <w:bottom w:val="none" w:sz="0" w:space="0" w:color="auto"/>
        <w:right w:val="none" w:sz="0" w:space="0" w:color="auto"/>
      </w:divBdr>
    </w:div>
    <w:div w:id="1096441436">
      <w:bodyDiv w:val="1"/>
      <w:marLeft w:val="0"/>
      <w:marRight w:val="0"/>
      <w:marTop w:val="0"/>
      <w:marBottom w:val="0"/>
      <w:divBdr>
        <w:top w:val="none" w:sz="0" w:space="0" w:color="auto"/>
        <w:left w:val="none" w:sz="0" w:space="0" w:color="auto"/>
        <w:bottom w:val="none" w:sz="0" w:space="0" w:color="auto"/>
        <w:right w:val="none" w:sz="0" w:space="0" w:color="auto"/>
      </w:divBdr>
    </w:div>
    <w:div w:id="1150092720">
      <w:bodyDiv w:val="1"/>
      <w:marLeft w:val="0"/>
      <w:marRight w:val="0"/>
      <w:marTop w:val="0"/>
      <w:marBottom w:val="0"/>
      <w:divBdr>
        <w:top w:val="none" w:sz="0" w:space="0" w:color="auto"/>
        <w:left w:val="none" w:sz="0" w:space="0" w:color="auto"/>
        <w:bottom w:val="none" w:sz="0" w:space="0" w:color="auto"/>
        <w:right w:val="none" w:sz="0" w:space="0" w:color="auto"/>
      </w:divBdr>
    </w:div>
    <w:div w:id="1161309763">
      <w:bodyDiv w:val="1"/>
      <w:marLeft w:val="0"/>
      <w:marRight w:val="0"/>
      <w:marTop w:val="0"/>
      <w:marBottom w:val="0"/>
      <w:divBdr>
        <w:top w:val="none" w:sz="0" w:space="0" w:color="auto"/>
        <w:left w:val="none" w:sz="0" w:space="0" w:color="auto"/>
        <w:bottom w:val="none" w:sz="0" w:space="0" w:color="auto"/>
        <w:right w:val="none" w:sz="0" w:space="0" w:color="auto"/>
      </w:divBdr>
    </w:div>
    <w:div w:id="1170946915">
      <w:bodyDiv w:val="1"/>
      <w:marLeft w:val="0"/>
      <w:marRight w:val="0"/>
      <w:marTop w:val="0"/>
      <w:marBottom w:val="0"/>
      <w:divBdr>
        <w:top w:val="none" w:sz="0" w:space="0" w:color="auto"/>
        <w:left w:val="none" w:sz="0" w:space="0" w:color="auto"/>
        <w:bottom w:val="none" w:sz="0" w:space="0" w:color="auto"/>
        <w:right w:val="none" w:sz="0" w:space="0" w:color="auto"/>
      </w:divBdr>
    </w:div>
    <w:div w:id="1241870678">
      <w:bodyDiv w:val="1"/>
      <w:marLeft w:val="0"/>
      <w:marRight w:val="0"/>
      <w:marTop w:val="0"/>
      <w:marBottom w:val="0"/>
      <w:divBdr>
        <w:top w:val="none" w:sz="0" w:space="0" w:color="auto"/>
        <w:left w:val="none" w:sz="0" w:space="0" w:color="auto"/>
        <w:bottom w:val="none" w:sz="0" w:space="0" w:color="auto"/>
        <w:right w:val="none" w:sz="0" w:space="0" w:color="auto"/>
      </w:divBdr>
    </w:div>
    <w:div w:id="1244799227">
      <w:bodyDiv w:val="1"/>
      <w:marLeft w:val="0"/>
      <w:marRight w:val="0"/>
      <w:marTop w:val="0"/>
      <w:marBottom w:val="0"/>
      <w:divBdr>
        <w:top w:val="none" w:sz="0" w:space="0" w:color="auto"/>
        <w:left w:val="none" w:sz="0" w:space="0" w:color="auto"/>
        <w:bottom w:val="none" w:sz="0" w:space="0" w:color="auto"/>
        <w:right w:val="none" w:sz="0" w:space="0" w:color="auto"/>
      </w:divBdr>
    </w:div>
    <w:div w:id="1266040654">
      <w:bodyDiv w:val="1"/>
      <w:marLeft w:val="0"/>
      <w:marRight w:val="0"/>
      <w:marTop w:val="0"/>
      <w:marBottom w:val="0"/>
      <w:divBdr>
        <w:top w:val="none" w:sz="0" w:space="0" w:color="auto"/>
        <w:left w:val="none" w:sz="0" w:space="0" w:color="auto"/>
        <w:bottom w:val="none" w:sz="0" w:space="0" w:color="auto"/>
        <w:right w:val="none" w:sz="0" w:space="0" w:color="auto"/>
      </w:divBdr>
    </w:div>
    <w:div w:id="1344432887">
      <w:bodyDiv w:val="1"/>
      <w:marLeft w:val="0"/>
      <w:marRight w:val="0"/>
      <w:marTop w:val="0"/>
      <w:marBottom w:val="0"/>
      <w:divBdr>
        <w:top w:val="none" w:sz="0" w:space="0" w:color="auto"/>
        <w:left w:val="none" w:sz="0" w:space="0" w:color="auto"/>
        <w:bottom w:val="none" w:sz="0" w:space="0" w:color="auto"/>
        <w:right w:val="none" w:sz="0" w:space="0" w:color="auto"/>
      </w:divBdr>
    </w:div>
    <w:div w:id="1345061157">
      <w:bodyDiv w:val="1"/>
      <w:marLeft w:val="0"/>
      <w:marRight w:val="0"/>
      <w:marTop w:val="0"/>
      <w:marBottom w:val="0"/>
      <w:divBdr>
        <w:top w:val="none" w:sz="0" w:space="0" w:color="auto"/>
        <w:left w:val="none" w:sz="0" w:space="0" w:color="auto"/>
        <w:bottom w:val="none" w:sz="0" w:space="0" w:color="auto"/>
        <w:right w:val="none" w:sz="0" w:space="0" w:color="auto"/>
      </w:divBdr>
    </w:div>
    <w:div w:id="1390880019">
      <w:bodyDiv w:val="1"/>
      <w:marLeft w:val="0"/>
      <w:marRight w:val="0"/>
      <w:marTop w:val="0"/>
      <w:marBottom w:val="0"/>
      <w:divBdr>
        <w:top w:val="none" w:sz="0" w:space="0" w:color="auto"/>
        <w:left w:val="none" w:sz="0" w:space="0" w:color="auto"/>
        <w:bottom w:val="none" w:sz="0" w:space="0" w:color="auto"/>
        <w:right w:val="none" w:sz="0" w:space="0" w:color="auto"/>
      </w:divBdr>
    </w:div>
    <w:div w:id="1403874035">
      <w:bodyDiv w:val="1"/>
      <w:marLeft w:val="0"/>
      <w:marRight w:val="0"/>
      <w:marTop w:val="0"/>
      <w:marBottom w:val="0"/>
      <w:divBdr>
        <w:top w:val="none" w:sz="0" w:space="0" w:color="auto"/>
        <w:left w:val="none" w:sz="0" w:space="0" w:color="auto"/>
        <w:bottom w:val="none" w:sz="0" w:space="0" w:color="auto"/>
        <w:right w:val="none" w:sz="0" w:space="0" w:color="auto"/>
      </w:divBdr>
    </w:div>
    <w:div w:id="1619071712">
      <w:bodyDiv w:val="1"/>
      <w:marLeft w:val="0"/>
      <w:marRight w:val="0"/>
      <w:marTop w:val="0"/>
      <w:marBottom w:val="0"/>
      <w:divBdr>
        <w:top w:val="none" w:sz="0" w:space="0" w:color="auto"/>
        <w:left w:val="none" w:sz="0" w:space="0" w:color="auto"/>
        <w:bottom w:val="none" w:sz="0" w:space="0" w:color="auto"/>
        <w:right w:val="none" w:sz="0" w:space="0" w:color="auto"/>
      </w:divBdr>
    </w:div>
    <w:div w:id="1683627229">
      <w:bodyDiv w:val="1"/>
      <w:marLeft w:val="0"/>
      <w:marRight w:val="0"/>
      <w:marTop w:val="0"/>
      <w:marBottom w:val="0"/>
      <w:divBdr>
        <w:top w:val="none" w:sz="0" w:space="0" w:color="auto"/>
        <w:left w:val="none" w:sz="0" w:space="0" w:color="auto"/>
        <w:bottom w:val="none" w:sz="0" w:space="0" w:color="auto"/>
        <w:right w:val="none" w:sz="0" w:space="0" w:color="auto"/>
      </w:divBdr>
    </w:div>
    <w:div w:id="1773473939">
      <w:bodyDiv w:val="1"/>
      <w:marLeft w:val="0"/>
      <w:marRight w:val="0"/>
      <w:marTop w:val="0"/>
      <w:marBottom w:val="0"/>
      <w:divBdr>
        <w:top w:val="none" w:sz="0" w:space="0" w:color="auto"/>
        <w:left w:val="none" w:sz="0" w:space="0" w:color="auto"/>
        <w:bottom w:val="none" w:sz="0" w:space="0" w:color="auto"/>
        <w:right w:val="none" w:sz="0" w:space="0" w:color="auto"/>
      </w:divBdr>
    </w:div>
    <w:div w:id="1783839262">
      <w:bodyDiv w:val="1"/>
      <w:marLeft w:val="0"/>
      <w:marRight w:val="0"/>
      <w:marTop w:val="0"/>
      <w:marBottom w:val="0"/>
      <w:divBdr>
        <w:top w:val="none" w:sz="0" w:space="0" w:color="auto"/>
        <w:left w:val="none" w:sz="0" w:space="0" w:color="auto"/>
        <w:bottom w:val="none" w:sz="0" w:space="0" w:color="auto"/>
        <w:right w:val="none" w:sz="0" w:space="0" w:color="auto"/>
      </w:divBdr>
    </w:div>
    <w:div w:id="1875384056">
      <w:bodyDiv w:val="1"/>
      <w:marLeft w:val="0"/>
      <w:marRight w:val="0"/>
      <w:marTop w:val="0"/>
      <w:marBottom w:val="0"/>
      <w:divBdr>
        <w:top w:val="none" w:sz="0" w:space="0" w:color="auto"/>
        <w:left w:val="none" w:sz="0" w:space="0" w:color="auto"/>
        <w:bottom w:val="none" w:sz="0" w:space="0" w:color="auto"/>
        <w:right w:val="none" w:sz="0" w:space="0" w:color="auto"/>
      </w:divBdr>
    </w:div>
    <w:div w:id="1944723772">
      <w:bodyDiv w:val="1"/>
      <w:marLeft w:val="0"/>
      <w:marRight w:val="0"/>
      <w:marTop w:val="0"/>
      <w:marBottom w:val="0"/>
      <w:divBdr>
        <w:top w:val="none" w:sz="0" w:space="0" w:color="auto"/>
        <w:left w:val="none" w:sz="0" w:space="0" w:color="auto"/>
        <w:bottom w:val="none" w:sz="0" w:space="0" w:color="auto"/>
        <w:right w:val="none" w:sz="0" w:space="0" w:color="auto"/>
      </w:divBdr>
    </w:div>
    <w:div w:id="1965841303">
      <w:bodyDiv w:val="1"/>
      <w:marLeft w:val="0"/>
      <w:marRight w:val="0"/>
      <w:marTop w:val="0"/>
      <w:marBottom w:val="0"/>
      <w:divBdr>
        <w:top w:val="none" w:sz="0" w:space="0" w:color="auto"/>
        <w:left w:val="none" w:sz="0" w:space="0" w:color="auto"/>
        <w:bottom w:val="none" w:sz="0" w:space="0" w:color="auto"/>
        <w:right w:val="none" w:sz="0" w:space="0" w:color="auto"/>
      </w:divBdr>
    </w:div>
    <w:div w:id="1993094201">
      <w:bodyDiv w:val="1"/>
      <w:marLeft w:val="0"/>
      <w:marRight w:val="0"/>
      <w:marTop w:val="0"/>
      <w:marBottom w:val="0"/>
      <w:divBdr>
        <w:top w:val="none" w:sz="0" w:space="0" w:color="auto"/>
        <w:left w:val="none" w:sz="0" w:space="0" w:color="auto"/>
        <w:bottom w:val="none" w:sz="0" w:space="0" w:color="auto"/>
        <w:right w:val="none" w:sz="0" w:space="0" w:color="auto"/>
      </w:divBdr>
    </w:div>
    <w:div w:id="1999266394">
      <w:bodyDiv w:val="1"/>
      <w:marLeft w:val="0"/>
      <w:marRight w:val="0"/>
      <w:marTop w:val="0"/>
      <w:marBottom w:val="0"/>
      <w:divBdr>
        <w:top w:val="none" w:sz="0" w:space="0" w:color="auto"/>
        <w:left w:val="none" w:sz="0" w:space="0" w:color="auto"/>
        <w:bottom w:val="none" w:sz="0" w:space="0" w:color="auto"/>
        <w:right w:val="none" w:sz="0" w:space="0" w:color="auto"/>
      </w:divBdr>
    </w:div>
    <w:div w:id="2026975354">
      <w:bodyDiv w:val="1"/>
      <w:marLeft w:val="0"/>
      <w:marRight w:val="0"/>
      <w:marTop w:val="0"/>
      <w:marBottom w:val="0"/>
      <w:divBdr>
        <w:top w:val="none" w:sz="0" w:space="0" w:color="auto"/>
        <w:left w:val="none" w:sz="0" w:space="0" w:color="auto"/>
        <w:bottom w:val="none" w:sz="0" w:space="0" w:color="auto"/>
        <w:right w:val="none" w:sz="0" w:space="0" w:color="auto"/>
      </w:divBdr>
    </w:div>
    <w:div w:id="2047178292">
      <w:bodyDiv w:val="1"/>
      <w:marLeft w:val="0"/>
      <w:marRight w:val="0"/>
      <w:marTop w:val="0"/>
      <w:marBottom w:val="0"/>
      <w:divBdr>
        <w:top w:val="none" w:sz="0" w:space="0" w:color="auto"/>
        <w:left w:val="none" w:sz="0" w:space="0" w:color="auto"/>
        <w:bottom w:val="none" w:sz="0" w:space="0" w:color="auto"/>
        <w:right w:val="none" w:sz="0" w:space="0" w:color="auto"/>
      </w:divBdr>
    </w:div>
    <w:div w:id="2064258159">
      <w:bodyDiv w:val="1"/>
      <w:marLeft w:val="0"/>
      <w:marRight w:val="0"/>
      <w:marTop w:val="0"/>
      <w:marBottom w:val="0"/>
      <w:divBdr>
        <w:top w:val="none" w:sz="0" w:space="0" w:color="auto"/>
        <w:left w:val="none" w:sz="0" w:space="0" w:color="auto"/>
        <w:bottom w:val="none" w:sz="0" w:space="0" w:color="auto"/>
        <w:right w:val="none" w:sz="0" w:space="0" w:color="auto"/>
      </w:divBdr>
    </w:div>
    <w:div w:id="211697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Australian Marine Parks Colour Palette">
      <a:dk1>
        <a:srgbClr val="001E61"/>
      </a:dk1>
      <a:lt1>
        <a:srgbClr val="FFFFFF"/>
      </a:lt1>
      <a:dk2>
        <a:srgbClr val="C08C5C"/>
      </a:dk2>
      <a:lt2>
        <a:srgbClr val="485DC5"/>
      </a:lt2>
      <a:accent1>
        <a:srgbClr val="00A0DF"/>
      </a:accent1>
      <a:accent2>
        <a:srgbClr val="00AD93"/>
      </a:accent2>
      <a:accent3>
        <a:srgbClr val="71BF47"/>
      </a:accent3>
      <a:accent4>
        <a:srgbClr val="F1BE48"/>
      </a:accent4>
      <a:accent5>
        <a:srgbClr val="E03C30"/>
      </a:accent5>
      <a:accent6>
        <a:srgbClr val="A05EB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5E316342-7F1F-4323-8FFD-609603887F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FB0C65AD3B70B459EBC2378551F90E4" ma:contentTypeVersion="" ma:contentTypeDescription="PDMS Document Site Content Type" ma:contentTypeScope="" ma:versionID="93b5776622b04617ddd9f10debb97977">
  <xsd:schema xmlns:xsd="http://www.w3.org/2001/XMLSchema" xmlns:xs="http://www.w3.org/2001/XMLSchema" xmlns:p="http://schemas.microsoft.com/office/2006/metadata/properties" xmlns:ns2="5E316342-7F1F-4323-8FFD-609603887F52" targetNamespace="http://schemas.microsoft.com/office/2006/metadata/properties" ma:root="true" ma:fieldsID="80ea5cbed21628a787e9605fca7a095e" ns2:_="">
    <xsd:import namespace="5E316342-7F1F-4323-8FFD-609603887F52"/>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16342-7F1F-4323-8FFD-609603887F52"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1EDB6-3663-A34F-9FD6-5F5136A65CC4}">
  <ds:schemaRefs>
    <ds:schemaRef ds:uri="http://schemas.openxmlformats.org/officeDocument/2006/bibliography"/>
  </ds:schemaRefs>
</ds:datastoreItem>
</file>

<file path=customXml/itemProps2.xml><?xml version="1.0" encoding="utf-8"?>
<ds:datastoreItem xmlns:ds="http://schemas.openxmlformats.org/officeDocument/2006/customXml" ds:itemID="{AB3CF278-72EB-4DFB-B7E8-B35C0E733F5F}">
  <ds:schemaRefs>
    <ds:schemaRef ds:uri="http://schemas.microsoft.com/office/2006/metadata/properties"/>
    <ds:schemaRef ds:uri="http://schemas.microsoft.com/office/infopath/2007/PartnerControls"/>
    <ds:schemaRef ds:uri="5E316342-7F1F-4323-8FFD-609603887F52"/>
  </ds:schemaRefs>
</ds:datastoreItem>
</file>

<file path=customXml/itemProps3.xml><?xml version="1.0" encoding="utf-8"?>
<ds:datastoreItem xmlns:ds="http://schemas.openxmlformats.org/officeDocument/2006/customXml" ds:itemID="{D38ADEB9-549E-4F51-B7A9-927973A6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16342-7F1F-4323-8FFD-609603887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A6A0D9-C2D5-4893-9563-215E2C368111}">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12</TotalTime>
  <Pages>41</Pages>
  <Words>13023</Words>
  <Characters>74235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MS24-001821-ATT C-DNP Report_to RA,RH 5 Dec</vt:lpstr>
    </vt:vector>
  </TitlesOfParts>
  <Company/>
  <LinksUpToDate>false</LinksUpToDate>
  <CharactersWithSpaces>87084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MS24-001821-ATT C-DNP Report_to RA,RH 5 Dec</dc:title>
  <dc:subject/>
  <dc:creator>Harriet Adams | The Mark Agency</dc:creator>
  <cp:keywords/>
  <dc:description/>
  <cp:lastModifiedBy>Tim DICKSON</cp:lastModifiedBy>
  <cp:revision>5</cp:revision>
  <dcterms:created xsi:type="dcterms:W3CDTF">2025-02-10T06:20:00Z</dcterms:created>
  <dcterms:modified xsi:type="dcterms:W3CDTF">2025-02-10T22:39:00Z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0x010100266966F133664895A6EE3632470D45F5005FB0C65AD3B70B459EBC2378551F90E4</vt:lpwstr>
  </property>
  <property fmtid="{D5CDD505-2E9C-101B-9397-08002B2CF9AE}" pid="3" name="RecordPoint_WorkflowType">
    <vt:lpwstr>ActiveSubmitStub</vt:lpwstr>
  </property>
  <property fmtid="{D5CDD505-2E9C-101B-9397-08002B2CF9AE}" pid="4" name="RecordPoint_ActiveItemSiteId">
    <vt:lpwstr>{13b07fa0-e2a9-4205-af1a-0aab959d968a}</vt:lpwstr>
  </property>
  <property fmtid="{D5CDD505-2E9C-101B-9397-08002B2CF9AE}" pid="5" name="RecordPoint_ActiveItemListId">
    <vt:lpwstr>{01117594-354f-47cc-ad71-52fe12117268}</vt:lpwstr>
  </property>
  <property fmtid="{D5CDD505-2E9C-101B-9397-08002B2CF9AE}" pid="6" name="RecordPoint_ActiveItemUniqueId">
    <vt:lpwstr>{9b1be823-d9fe-47ae-a0ef-8361a1db711f}</vt:lpwstr>
  </property>
  <property fmtid="{D5CDD505-2E9C-101B-9397-08002B2CF9AE}" pid="7" name="RecordPoint_ActiveItemWebId">
    <vt:lpwstr>{f505482c-7624-442a-a7d5-f6ad3c9682a5}</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y fmtid="{D5CDD505-2E9C-101B-9397-08002B2CF9AE}" pid="13" name="ClassificationContentMarkingHeaderShapeIds">
    <vt:lpwstr>317ee19a,69587077,37d6b89</vt:lpwstr>
  </property>
  <property fmtid="{D5CDD505-2E9C-101B-9397-08002B2CF9AE}" pid="14" name="ClassificationContentMarkingHeaderFontProps">
    <vt:lpwstr>#ff0000,12,Calibri</vt:lpwstr>
  </property>
  <property fmtid="{D5CDD505-2E9C-101B-9397-08002B2CF9AE}" pid="15" name="ClassificationContentMarkingHeaderText">
    <vt:lpwstr>OFFICIAL</vt:lpwstr>
  </property>
  <property fmtid="{D5CDD505-2E9C-101B-9397-08002B2CF9AE}" pid="16" name="ClassificationContentMarkingFooterShapeIds">
    <vt:lpwstr>27aa6458,3374d4e2,3cb84622</vt:lpwstr>
  </property>
  <property fmtid="{D5CDD505-2E9C-101B-9397-08002B2CF9AE}" pid="17" name="ClassificationContentMarkingFooterFontProps">
    <vt:lpwstr>#ff0000,12,Calibri</vt:lpwstr>
  </property>
  <property fmtid="{D5CDD505-2E9C-101B-9397-08002B2CF9AE}" pid="18" name="ClassificationContentMarkingFooterText">
    <vt:lpwstr>OFFICIAL</vt:lpwstr>
  </property>
</Properties>
</file>