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9B99" w14:textId="7C37A1F3" w:rsidR="00D619BC" w:rsidRDefault="00D619BC" w:rsidP="00D619BC">
      <w:pPr>
        <w:pStyle w:val="LDTitle"/>
        <w:tabs>
          <w:tab w:val="left" w:pos="1418"/>
        </w:tabs>
        <w:spacing w:before="360"/>
      </w:pPr>
      <w:bookmarkStart w:id="0" w:name="_Hlk59522051"/>
      <w:r w:rsidRPr="00FC3500">
        <w:t>Instrument number CASA EX</w:t>
      </w:r>
      <w:r w:rsidR="006E206E">
        <w:t>08</w:t>
      </w:r>
      <w:r w:rsidRPr="00FC3500">
        <w:t>/</w:t>
      </w:r>
      <w:r w:rsidR="00D41619">
        <w:t>2</w:t>
      </w:r>
      <w:r w:rsidR="00221607">
        <w:t>5</w:t>
      </w:r>
    </w:p>
    <w:p w14:paraId="5573F23B" w14:textId="481D9EE1" w:rsidR="00D619BC" w:rsidRPr="00757AB4" w:rsidRDefault="00D619BC" w:rsidP="00D619BC">
      <w:pPr>
        <w:pStyle w:val="LDBodytext"/>
      </w:pPr>
      <w:r w:rsidRPr="00A045D6">
        <w:rPr>
          <w:iCs/>
        </w:rPr>
        <w:t xml:space="preserve">I, </w:t>
      </w:r>
      <w:r w:rsidR="00AE0749">
        <w:t>ANDREAS MARCELJA</w:t>
      </w:r>
      <w:r w:rsidR="00AE0749" w:rsidRPr="008E3824">
        <w:t xml:space="preserve">, </w:t>
      </w:r>
      <w:r w:rsidR="00AE0749">
        <w:t xml:space="preserve">Executive </w:t>
      </w:r>
      <w:r w:rsidR="00AE0749" w:rsidRPr="008E3824">
        <w:t>Manager, Stakeholder Engagement</w:t>
      </w:r>
      <w:r w:rsidRPr="00ED7940">
        <w:t>,</w:t>
      </w:r>
      <w:r>
        <w:t xml:space="preserve"> </w:t>
      </w:r>
      <w:r w:rsidRPr="00A045D6">
        <w:t xml:space="preserve">a delegate of CASA, </w:t>
      </w:r>
      <w:r w:rsidRPr="00A045D6">
        <w:rPr>
          <w:iCs/>
        </w:rPr>
        <w:t xml:space="preserve">make this instrument under </w:t>
      </w:r>
      <w:bookmarkStart w:id="1" w:name="MakingProvision"/>
      <w:bookmarkEnd w:id="1"/>
      <w:r w:rsidRPr="00A045D6">
        <w:rPr>
          <w:iCs/>
        </w:rPr>
        <w:t>regulations 11.160</w:t>
      </w:r>
      <w:r w:rsidR="00AE0749">
        <w:rPr>
          <w:iCs/>
        </w:rPr>
        <w:t xml:space="preserve"> and</w:t>
      </w:r>
      <w:r w:rsidRPr="00A045D6">
        <w:rPr>
          <w:iCs/>
        </w:rPr>
        <w:t xml:space="preserve"> 11.205 of the </w:t>
      </w:r>
      <w:bookmarkStart w:id="2" w:name="Legislation"/>
      <w:bookmarkEnd w:id="2"/>
      <w:r w:rsidRPr="00A045D6">
        <w:rPr>
          <w:i/>
          <w:iCs/>
        </w:rPr>
        <w:t>Civil Aviation Safety Regulations</w:t>
      </w:r>
      <w:r>
        <w:rPr>
          <w:i/>
          <w:iCs/>
        </w:rPr>
        <w:t xml:space="preserve"> </w:t>
      </w:r>
      <w:r w:rsidRPr="00A045D6">
        <w:rPr>
          <w:i/>
          <w:iCs/>
        </w:rPr>
        <w:t>1998</w:t>
      </w:r>
      <w:r w:rsidRPr="00A045D6">
        <w:rPr>
          <w:iCs/>
        </w:rPr>
        <w:t>.</w:t>
      </w:r>
    </w:p>
    <w:p w14:paraId="4D486707" w14:textId="13E11C9D" w:rsidR="00010C43" w:rsidRPr="00EA6C39" w:rsidRDefault="00415763" w:rsidP="00010C43">
      <w:pPr>
        <w:pStyle w:val="LDSignatory"/>
        <w:spacing w:before="840"/>
        <w:rPr>
          <w:rFonts w:ascii="Arial" w:hAnsi="Arial" w:cs="Arial"/>
          <w:b/>
          <w:color w:val="000000"/>
        </w:rPr>
      </w:pPr>
      <w:bookmarkStart w:id="3" w:name="OLE_LINK2"/>
      <w:bookmarkStart w:id="4" w:name="OLE_LINK3"/>
      <w:bookmarkStart w:id="5" w:name="OLE_LINK1"/>
      <w:bookmarkEnd w:id="0"/>
      <w:r>
        <w:rPr>
          <w:rFonts w:ascii="Arial" w:hAnsi="Arial" w:cs="Arial"/>
          <w:b/>
          <w:color w:val="000000"/>
        </w:rPr>
        <w:t>[Signed A. Marcelja]</w:t>
      </w:r>
    </w:p>
    <w:p w14:paraId="6DA55281" w14:textId="77777777" w:rsidR="00010C43" w:rsidRPr="008E3824" w:rsidRDefault="00010C43" w:rsidP="00010C43">
      <w:pPr>
        <w:pStyle w:val="LDBodytext"/>
        <w:ind w:right="648"/>
      </w:pPr>
      <w:r>
        <w:t>Andreas Marcelja</w:t>
      </w:r>
      <w:r w:rsidRPr="008E3824">
        <w:br/>
      </w:r>
      <w:r>
        <w:t xml:space="preserve">Executive </w:t>
      </w:r>
      <w:r w:rsidRPr="008E3824">
        <w:t>Manager, Stakeholder Engagement</w:t>
      </w:r>
    </w:p>
    <w:p w14:paraId="7A5B0C55" w14:textId="07EA0309" w:rsidR="00010C43" w:rsidRPr="00FC3500" w:rsidRDefault="00415763" w:rsidP="00010C43">
      <w:pPr>
        <w:pStyle w:val="LDDate"/>
      </w:pPr>
      <w:r>
        <w:t>30</w:t>
      </w:r>
      <w:r w:rsidR="006E206E">
        <w:t> January 2025</w:t>
      </w:r>
    </w:p>
    <w:p w14:paraId="3B29B9A5" w14:textId="53531C57" w:rsidR="00D619BC" w:rsidRPr="00FC3500" w:rsidRDefault="00D619BC" w:rsidP="00D619BC">
      <w:pPr>
        <w:pStyle w:val="LDDescription"/>
      </w:pPr>
      <w:r w:rsidRPr="00FC3500">
        <w:t>CASA EX</w:t>
      </w:r>
      <w:r w:rsidR="006E206E">
        <w:t>08</w:t>
      </w:r>
      <w:r w:rsidRPr="00FC3500">
        <w:t>/</w:t>
      </w:r>
      <w:r>
        <w:t>2</w:t>
      </w:r>
      <w:r w:rsidR="00010C43">
        <w:t>5</w:t>
      </w:r>
      <w:r w:rsidRPr="00FC3500">
        <w:t xml:space="preserve"> — </w:t>
      </w:r>
      <w:r w:rsidR="005C62F9">
        <w:t xml:space="preserve">Radio Requirements (Approved Hang Gliding and Paragliding Events) </w:t>
      </w:r>
      <w:r w:rsidR="00010C43">
        <w:t>Exemption</w:t>
      </w:r>
      <w:r w:rsidR="007771D9">
        <w:t xml:space="preserve"> </w:t>
      </w:r>
      <w:bookmarkEnd w:id="3"/>
      <w:bookmarkEnd w:id="4"/>
      <w:r w:rsidRPr="00FC3500">
        <w:t>20</w:t>
      </w:r>
      <w:r>
        <w:t>2</w:t>
      </w:r>
      <w:r w:rsidR="00010C43">
        <w:t>5</w:t>
      </w:r>
    </w:p>
    <w:bookmarkEnd w:id="5"/>
    <w:p w14:paraId="4AC3CB2E" w14:textId="77777777" w:rsidR="00D619BC" w:rsidRPr="00FC3500" w:rsidRDefault="00D619BC" w:rsidP="00D619BC">
      <w:pPr>
        <w:pStyle w:val="LDClauseHeading"/>
      </w:pPr>
      <w:r w:rsidRPr="00FC3500">
        <w:t>1</w:t>
      </w:r>
      <w:r w:rsidRPr="00FC3500">
        <w:tab/>
        <w:t>Name</w:t>
      </w:r>
    </w:p>
    <w:p w14:paraId="7C7B0609" w14:textId="1C2AD18B" w:rsidR="00C765A0" w:rsidRDefault="00D619BC" w:rsidP="00C765A0">
      <w:pPr>
        <w:pStyle w:val="LDClause"/>
      </w:pPr>
      <w:r w:rsidRPr="00FC3500">
        <w:tab/>
      </w:r>
      <w:r w:rsidRPr="00FC3500">
        <w:tab/>
        <w:t xml:space="preserve">This instrument is </w:t>
      </w:r>
      <w:bookmarkStart w:id="6" w:name="_Hlk27661497"/>
      <w:r w:rsidRPr="00C765A0">
        <w:rPr>
          <w:i/>
          <w:iCs/>
        </w:rPr>
        <w:t>CASA EX</w:t>
      </w:r>
      <w:r w:rsidR="006E206E">
        <w:rPr>
          <w:i/>
          <w:iCs/>
        </w:rPr>
        <w:t>08</w:t>
      </w:r>
      <w:r w:rsidRPr="00C765A0">
        <w:rPr>
          <w:i/>
          <w:iCs/>
        </w:rPr>
        <w:t>/2</w:t>
      </w:r>
      <w:r w:rsidR="005C62F9">
        <w:rPr>
          <w:i/>
          <w:iCs/>
        </w:rPr>
        <w:t>5</w:t>
      </w:r>
      <w:r w:rsidRPr="00C765A0">
        <w:rPr>
          <w:i/>
          <w:iCs/>
        </w:rPr>
        <w:t xml:space="preserve"> — </w:t>
      </w:r>
      <w:r w:rsidR="005C62F9">
        <w:rPr>
          <w:i/>
          <w:iCs/>
        </w:rPr>
        <w:t>Radio Requirements (Approved Hang Gliding and Paragliding Events) Exemption</w:t>
      </w:r>
      <w:r w:rsidR="00294AED" w:rsidRPr="00C765A0">
        <w:rPr>
          <w:i/>
          <w:iCs/>
        </w:rPr>
        <w:t> </w:t>
      </w:r>
      <w:bookmarkEnd w:id="6"/>
      <w:r w:rsidRPr="00C765A0">
        <w:rPr>
          <w:i/>
          <w:iCs/>
        </w:rPr>
        <w:t>202</w:t>
      </w:r>
      <w:r w:rsidR="001F2577">
        <w:rPr>
          <w:i/>
          <w:iCs/>
        </w:rPr>
        <w:t>5</w:t>
      </w:r>
      <w:r w:rsidRPr="00FC3500">
        <w:t>.</w:t>
      </w:r>
    </w:p>
    <w:p w14:paraId="12CE1669" w14:textId="3DF50985" w:rsidR="00D619BC" w:rsidRPr="00FC3500" w:rsidRDefault="00D619BC" w:rsidP="00D619BC">
      <w:pPr>
        <w:pStyle w:val="LDClauseHeading"/>
      </w:pPr>
      <w:r w:rsidRPr="00FC3500">
        <w:t>2</w:t>
      </w:r>
      <w:r w:rsidRPr="00FC3500">
        <w:tab/>
        <w:t>Duration</w:t>
      </w:r>
    </w:p>
    <w:p w14:paraId="073E6E00" w14:textId="77777777" w:rsidR="00D619BC" w:rsidRPr="00FC3500" w:rsidRDefault="00D619BC" w:rsidP="00D619BC">
      <w:pPr>
        <w:pStyle w:val="LDClause"/>
      </w:pPr>
      <w:r w:rsidRPr="00FC3500">
        <w:tab/>
      </w:r>
      <w:r w:rsidRPr="00FC3500">
        <w:tab/>
        <w:t>This instrument:</w:t>
      </w:r>
    </w:p>
    <w:p w14:paraId="010E9DCB" w14:textId="760328FD" w:rsidR="00D619BC" w:rsidRPr="00FC3500" w:rsidRDefault="00D619BC" w:rsidP="00C709A6">
      <w:pPr>
        <w:pStyle w:val="LDP1a"/>
      </w:pPr>
      <w:r w:rsidRPr="00FC3500">
        <w:t>(a)</w:t>
      </w:r>
      <w:r w:rsidRPr="00FC3500">
        <w:tab/>
        <w:t xml:space="preserve">commences </w:t>
      </w:r>
      <w:r w:rsidR="005D0D2B">
        <w:t>at the t</w:t>
      </w:r>
      <w:r w:rsidR="00CC54F0">
        <w:t>i</w:t>
      </w:r>
      <w:r w:rsidR="005D0D2B">
        <w:t xml:space="preserve">me of </w:t>
      </w:r>
      <w:r w:rsidR="001F2577">
        <w:t>registration</w:t>
      </w:r>
      <w:r w:rsidRPr="00FC3500">
        <w:t>; and</w:t>
      </w:r>
    </w:p>
    <w:p w14:paraId="28C8132B" w14:textId="027907F3" w:rsidR="00D619BC" w:rsidRPr="00FC3500" w:rsidRDefault="00D619BC" w:rsidP="00C709A6">
      <w:pPr>
        <w:pStyle w:val="LDP1a"/>
      </w:pPr>
      <w:r w:rsidRPr="00FC3500">
        <w:t>(b)</w:t>
      </w:r>
      <w:r w:rsidRPr="00FC3500">
        <w:tab/>
        <w:t xml:space="preserve">is repealed at the end </w:t>
      </w:r>
      <w:r w:rsidRPr="00A70146">
        <w:t xml:space="preserve">of </w:t>
      </w:r>
      <w:r w:rsidR="00D27F6A">
        <w:t>31 October 2027</w:t>
      </w:r>
      <w:r w:rsidRPr="000D4BCF">
        <w:t>.</w:t>
      </w:r>
    </w:p>
    <w:p w14:paraId="34EB06DB" w14:textId="77777777" w:rsidR="00D619BC" w:rsidRPr="00FC3500" w:rsidRDefault="00D619BC" w:rsidP="00D619BC">
      <w:pPr>
        <w:pStyle w:val="LDClauseHeading"/>
      </w:pPr>
      <w:r w:rsidRPr="000B2267">
        <w:t>3</w:t>
      </w:r>
      <w:r w:rsidRPr="000B2267">
        <w:tab/>
        <w:t>Definitions</w:t>
      </w:r>
    </w:p>
    <w:p w14:paraId="3772BFE3" w14:textId="297874D0" w:rsidR="00D619BC" w:rsidRPr="00FC3500" w:rsidRDefault="00D619BC" w:rsidP="00C765A0">
      <w:pPr>
        <w:pStyle w:val="LDNote"/>
        <w:keepNext/>
        <w:rPr>
          <w:i/>
          <w:szCs w:val="20"/>
        </w:rPr>
      </w:pPr>
      <w:r w:rsidRPr="000B2267">
        <w:rPr>
          <w:i/>
          <w:szCs w:val="18"/>
        </w:rPr>
        <w:t>Note</w:t>
      </w:r>
      <w:r w:rsidRPr="000B2267">
        <w:rPr>
          <w:szCs w:val="18"/>
        </w:rPr>
        <w:t xml:space="preserve">   In this instrument, certain terms and expressions have the same meaning as they have in the </w:t>
      </w:r>
      <w:r w:rsidRPr="000B2267">
        <w:rPr>
          <w:i/>
          <w:szCs w:val="18"/>
        </w:rPr>
        <w:t>Civil Aviation Act 1988</w:t>
      </w:r>
      <w:r w:rsidRPr="000B2267">
        <w:rPr>
          <w:szCs w:val="18"/>
        </w:rPr>
        <w:t xml:space="preserve"> and the regulations. These include</w:t>
      </w:r>
      <w:r w:rsidR="005E66DB">
        <w:rPr>
          <w:szCs w:val="18"/>
        </w:rPr>
        <w:t xml:space="preserve"> </w:t>
      </w:r>
      <w:r w:rsidR="005E66DB" w:rsidRPr="005E66DB">
        <w:rPr>
          <w:b/>
          <w:bCs/>
          <w:i/>
          <w:iCs/>
          <w:szCs w:val="18"/>
        </w:rPr>
        <w:t>hang glider</w:t>
      </w:r>
      <w:r w:rsidR="005E66DB">
        <w:rPr>
          <w:szCs w:val="18"/>
        </w:rPr>
        <w:t>,</w:t>
      </w:r>
      <w:r w:rsidRPr="000B2267">
        <w:rPr>
          <w:szCs w:val="18"/>
        </w:rPr>
        <w:t xml:space="preserve"> </w:t>
      </w:r>
      <w:r w:rsidRPr="000B2267">
        <w:rPr>
          <w:b/>
          <w:bCs/>
          <w:i/>
          <w:iCs/>
          <w:szCs w:val="18"/>
        </w:rPr>
        <w:t>NOTAM</w:t>
      </w:r>
      <w:r w:rsidRPr="000B2267">
        <w:rPr>
          <w:szCs w:val="18"/>
        </w:rPr>
        <w:t xml:space="preserve"> and </w:t>
      </w:r>
      <w:r w:rsidRPr="000B2267">
        <w:rPr>
          <w:b/>
          <w:bCs/>
          <w:i/>
          <w:iCs/>
          <w:szCs w:val="18"/>
        </w:rPr>
        <w:t>paraglider</w:t>
      </w:r>
      <w:r w:rsidRPr="000B2267">
        <w:rPr>
          <w:szCs w:val="18"/>
        </w:rPr>
        <w:t>.</w:t>
      </w:r>
    </w:p>
    <w:p w14:paraId="48382BC3" w14:textId="77777777" w:rsidR="00D619BC" w:rsidRPr="00FC3500" w:rsidRDefault="00D619BC" w:rsidP="00400758">
      <w:pPr>
        <w:pStyle w:val="LDClause"/>
      </w:pPr>
      <w:r w:rsidRPr="00FC3500">
        <w:tab/>
      </w:r>
      <w:r w:rsidRPr="00FC3500">
        <w:tab/>
        <w:t>In this instrument:</w:t>
      </w:r>
    </w:p>
    <w:p w14:paraId="2DF3B427" w14:textId="77777777" w:rsidR="00D619BC" w:rsidRPr="000548D1" w:rsidRDefault="00D619BC" w:rsidP="00D619BC">
      <w:pPr>
        <w:pStyle w:val="LDdefinition"/>
        <w:rPr>
          <w:bCs/>
          <w:iCs/>
        </w:rPr>
      </w:pPr>
      <w:r>
        <w:rPr>
          <w:b/>
          <w:i/>
        </w:rPr>
        <w:t>CAO 95.8</w:t>
      </w:r>
      <w:r w:rsidRPr="002B59F3">
        <w:rPr>
          <w:bCs/>
          <w:iCs/>
        </w:rPr>
        <w:t xml:space="preserve"> </w:t>
      </w:r>
      <w:r w:rsidRPr="000548D1">
        <w:rPr>
          <w:bCs/>
          <w:iCs/>
        </w:rPr>
        <w:t xml:space="preserve">means </w:t>
      </w:r>
      <w:r w:rsidRPr="000F5BCD">
        <w:rPr>
          <w:bCs/>
          <w:i/>
        </w:rPr>
        <w:t>Civil Aviation Order 95.8</w:t>
      </w:r>
      <w:r w:rsidRPr="00750963">
        <w:rPr>
          <w:bCs/>
        </w:rPr>
        <w:t>,</w:t>
      </w:r>
      <w:r w:rsidRPr="0008533D">
        <w:rPr>
          <w:bCs/>
          <w:iCs/>
        </w:rPr>
        <w:t xml:space="preserve"> </w:t>
      </w:r>
      <w:r>
        <w:rPr>
          <w:bCs/>
          <w:iCs/>
        </w:rPr>
        <w:t>as in force from time to time</w:t>
      </w:r>
      <w:r w:rsidRPr="000548D1">
        <w:rPr>
          <w:bCs/>
          <w:iCs/>
        </w:rPr>
        <w:t>.</w:t>
      </w:r>
    </w:p>
    <w:p w14:paraId="081AA00B" w14:textId="1EF28D0D" w:rsidR="00D619BC" w:rsidRDefault="00844ECD" w:rsidP="00D619BC">
      <w:pPr>
        <w:pStyle w:val="LDdefinition"/>
      </w:pPr>
      <w:r>
        <w:rPr>
          <w:b/>
          <w:i/>
        </w:rPr>
        <w:t xml:space="preserve">approved </w:t>
      </w:r>
      <w:r w:rsidR="00D619BC" w:rsidRPr="006301E4">
        <w:rPr>
          <w:b/>
          <w:i/>
        </w:rPr>
        <w:t>event</w:t>
      </w:r>
      <w:r w:rsidR="00D619BC" w:rsidRPr="00BE186A">
        <w:t xml:space="preserve"> </w:t>
      </w:r>
      <w:r w:rsidR="00D619BC" w:rsidRPr="00FC3500">
        <w:t>means</w:t>
      </w:r>
      <w:r w:rsidR="00D619BC">
        <w:t xml:space="preserve"> </w:t>
      </w:r>
      <w:r w:rsidR="00DC6DD9">
        <w:t>an event approved by CASA under s</w:t>
      </w:r>
      <w:r w:rsidR="00091B16">
        <w:t>ubs</w:t>
      </w:r>
      <w:r w:rsidR="00DC6DD9">
        <w:t>ection 4</w:t>
      </w:r>
      <w:r w:rsidR="00091B16">
        <w:t>(2)</w:t>
      </w:r>
      <w:r w:rsidR="00D619BC">
        <w:t>.</w:t>
      </w:r>
    </w:p>
    <w:p w14:paraId="66B28B5A" w14:textId="588DE4F8" w:rsidR="00EF7429" w:rsidRDefault="00EF7429" w:rsidP="00EF7429">
      <w:pPr>
        <w:pStyle w:val="LDdefinition"/>
      </w:pPr>
      <w:r w:rsidRPr="00FC3500">
        <w:rPr>
          <w:b/>
          <w:i/>
        </w:rPr>
        <w:t xml:space="preserve">event </w:t>
      </w:r>
      <w:r>
        <w:rPr>
          <w:b/>
          <w:i/>
        </w:rPr>
        <w:t>approval</w:t>
      </w:r>
      <w:r w:rsidRPr="00FC3500">
        <w:t xml:space="preserve"> means </w:t>
      </w:r>
      <w:r>
        <w:t>an</w:t>
      </w:r>
      <w:r w:rsidR="001A3B60">
        <w:t xml:space="preserve"> instrument </w:t>
      </w:r>
      <w:r w:rsidR="00280E8D">
        <w:t xml:space="preserve">containing an approval </w:t>
      </w:r>
      <w:r w:rsidR="001A3B60">
        <w:t>grant</w:t>
      </w:r>
      <w:r w:rsidR="005F6FB0">
        <w:t>ed</w:t>
      </w:r>
      <w:r w:rsidR="001A3B60">
        <w:t xml:space="preserve"> by CASA </w:t>
      </w:r>
      <w:r w:rsidR="00280E8D">
        <w:t>under</w:t>
      </w:r>
      <w:r>
        <w:t xml:space="preserve"> subsection 4(2).</w:t>
      </w:r>
    </w:p>
    <w:p w14:paraId="0F979F47" w14:textId="002EE541" w:rsidR="00D619BC" w:rsidRDefault="00D619BC" w:rsidP="00400758">
      <w:pPr>
        <w:pStyle w:val="LDdefinition"/>
      </w:pPr>
      <w:r w:rsidRPr="00FC3500">
        <w:rPr>
          <w:b/>
          <w:i/>
        </w:rPr>
        <w:t xml:space="preserve">event </w:t>
      </w:r>
      <w:r>
        <w:rPr>
          <w:b/>
          <w:i/>
        </w:rPr>
        <w:t>area</w:t>
      </w:r>
      <w:r w:rsidR="00313FB9">
        <w:t xml:space="preserve">, in relation to an event, </w:t>
      </w:r>
      <w:r w:rsidRPr="00FC3500">
        <w:t xml:space="preserve">means the area </w:t>
      </w:r>
      <w:r w:rsidR="001C5CD0">
        <w:t>within vertical and lateral</w:t>
      </w:r>
      <w:r>
        <w:t xml:space="preserve"> limits</w:t>
      </w:r>
      <w:r w:rsidR="008C293D">
        <w:t xml:space="preserve"> mentioned in the </w:t>
      </w:r>
      <w:r w:rsidR="00280E8D">
        <w:t>event approval for</w:t>
      </w:r>
      <w:r w:rsidR="00F1589C">
        <w:t xml:space="preserve"> the event</w:t>
      </w:r>
      <w:r w:rsidR="009579E7">
        <w:t>.</w:t>
      </w:r>
    </w:p>
    <w:p w14:paraId="70F1B5FD" w14:textId="72EC41D0" w:rsidR="00D619BC" w:rsidRPr="005F32B0" w:rsidRDefault="00D619BC" w:rsidP="000F31CE">
      <w:pPr>
        <w:pStyle w:val="LDdefinition"/>
      </w:pPr>
      <w:r w:rsidRPr="005F32B0">
        <w:rPr>
          <w:b/>
          <w:i/>
        </w:rPr>
        <w:t>event period</w:t>
      </w:r>
      <w:r w:rsidR="00313FB9">
        <w:t xml:space="preserve">, in relation to an event, </w:t>
      </w:r>
      <w:r w:rsidRPr="005F32B0">
        <w:t xml:space="preserve">means the period </w:t>
      </w:r>
      <w:r w:rsidR="009579E7">
        <w:t xml:space="preserve">mentioned in the </w:t>
      </w:r>
      <w:r w:rsidR="00DB73E8">
        <w:t>event approval for the event</w:t>
      </w:r>
      <w:r w:rsidR="009579E7">
        <w:t>.</w:t>
      </w:r>
    </w:p>
    <w:p w14:paraId="03DF91A4" w14:textId="77777777" w:rsidR="00D619BC" w:rsidRPr="004F5985" w:rsidRDefault="00D619BC" w:rsidP="00D619BC">
      <w:pPr>
        <w:pStyle w:val="LDdefinition"/>
        <w:rPr>
          <w:color w:val="000000" w:themeColor="text1"/>
        </w:rPr>
      </w:pPr>
      <w:r w:rsidRPr="000B2267">
        <w:rPr>
          <w:b/>
          <w:i/>
          <w:color w:val="000000" w:themeColor="text1"/>
        </w:rPr>
        <w:t>i</w:t>
      </w:r>
      <w:r w:rsidRPr="00D33D1A">
        <w:rPr>
          <w:b/>
          <w:i/>
        </w:rPr>
        <w:t>n the vicinity of</w:t>
      </w:r>
      <w:r w:rsidRPr="00D33D1A">
        <w:t xml:space="preserve"> has the meaning given by regulation </w:t>
      </w:r>
      <w:r w:rsidRPr="00D33D1A">
        <w:rPr>
          <w:szCs w:val="18"/>
        </w:rPr>
        <w:t>91.360</w:t>
      </w:r>
      <w:r w:rsidRPr="00D33D1A">
        <w:t xml:space="preserve"> of </w:t>
      </w:r>
      <w:r w:rsidRPr="00D33D1A">
        <w:rPr>
          <w:szCs w:val="18"/>
        </w:rPr>
        <w:t>CASR</w:t>
      </w:r>
      <w:r w:rsidRPr="00D33D1A">
        <w:t>.</w:t>
      </w:r>
    </w:p>
    <w:p w14:paraId="76438775" w14:textId="54E72664" w:rsidR="00F702A5" w:rsidRPr="008B6542" w:rsidRDefault="00F702A5" w:rsidP="00F702A5">
      <w:pPr>
        <w:pStyle w:val="LDdefinition"/>
        <w:rPr>
          <w:color w:val="000000"/>
        </w:rPr>
      </w:pPr>
      <w:r w:rsidRPr="008B6542">
        <w:rPr>
          <w:b/>
          <w:i/>
          <w:color w:val="000000"/>
        </w:rPr>
        <w:t xml:space="preserve">relevant </w:t>
      </w:r>
      <w:r>
        <w:rPr>
          <w:b/>
          <w:i/>
          <w:color w:val="000000"/>
        </w:rPr>
        <w:t>aircraft</w:t>
      </w:r>
      <w:r w:rsidRPr="008B6542">
        <w:rPr>
          <w:color w:val="000000"/>
        </w:rPr>
        <w:t xml:space="preserve"> means</w:t>
      </w:r>
      <w:r>
        <w:rPr>
          <w:color w:val="000000"/>
        </w:rPr>
        <w:t xml:space="preserve"> a hang glider or a paraglider</w:t>
      </w:r>
      <w:r w:rsidR="00A239C5">
        <w:rPr>
          <w:color w:val="000000"/>
        </w:rPr>
        <w:t>.</w:t>
      </w:r>
    </w:p>
    <w:p w14:paraId="32E2F541" w14:textId="2CEAEEE5" w:rsidR="00D619BC" w:rsidRPr="008B6542" w:rsidRDefault="00D619BC" w:rsidP="00DB73E8">
      <w:pPr>
        <w:pStyle w:val="LDdefinition"/>
        <w:keepNext/>
        <w:rPr>
          <w:color w:val="000000"/>
        </w:rPr>
      </w:pPr>
      <w:r w:rsidRPr="008B6542">
        <w:rPr>
          <w:b/>
          <w:i/>
          <w:color w:val="000000"/>
        </w:rPr>
        <w:lastRenderedPageBreak/>
        <w:t>relevant qualification</w:t>
      </w:r>
      <w:r w:rsidR="00B53225">
        <w:t xml:space="preserve">, in relation to an event, </w:t>
      </w:r>
      <w:r w:rsidRPr="008B6542">
        <w:rPr>
          <w:color w:val="000000"/>
        </w:rPr>
        <w:t>means:</w:t>
      </w:r>
    </w:p>
    <w:p w14:paraId="47E78CB0" w14:textId="02973D6F" w:rsidR="00D619BC" w:rsidRPr="0071584B" w:rsidRDefault="00D619BC" w:rsidP="00C709A6">
      <w:pPr>
        <w:pStyle w:val="LDP1a"/>
      </w:pPr>
      <w:r w:rsidRPr="00D33D1A">
        <w:t>(a)</w:t>
      </w:r>
      <w:r w:rsidRPr="00D33D1A">
        <w:tab/>
      </w:r>
      <w:r w:rsidR="00FE365A">
        <w:t>the min</w:t>
      </w:r>
      <w:r w:rsidR="00BF3B9D">
        <w:t xml:space="preserve">imum qualification </w:t>
      </w:r>
      <w:r w:rsidR="00C34D6F">
        <w:t xml:space="preserve">issued by SAFA </w:t>
      </w:r>
      <w:r w:rsidR="00EF7429">
        <w:t xml:space="preserve">mentioned in the </w:t>
      </w:r>
      <w:r w:rsidR="00C34D6F">
        <w:t>event approval for the</w:t>
      </w:r>
      <w:r w:rsidR="00EF7429">
        <w:t xml:space="preserve"> event</w:t>
      </w:r>
      <w:r w:rsidRPr="00D33D1A">
        <w:t>; or</w:t>
      </w:r>
    </w:p>
    <w:p w14:paraId="190D201F" w14:textId="77777777" w:rsidR="00D619BC" w:rsidRPr="008B6542" w:rsidRDefault="00D619BC" w:rsidP="00C709A6">
      <w:pPr>
        <w:pStyle w:val="LDP1a"/>
      </w:pPr>
      <w:r w:rsidRPr="008B6542">
        <w:t>(b)</w:t>
      </w:r>
      <w:r w:rsidRPr="008B6542">
        <w:tab/>
        <w:t>a higher qualification issued by SAFA; or</w:t>
      </w:r>
    </w:p>
    <w:p w14:paraId="2795F31F" w14:textId="77777777" w:rsidR="00D619BC" w:rsidRPr="009F37AE" w:rsidRDefault="00D619BC" w:rsidP="00C709A6">
      <w:pPr>
        <w:pStyle w:val="LDP1a"/>
        <w:rPr>
          <w:color w:val="000000"/>
        </w:rPr>
      </w:pPr>
      <w:r w:rsidRPr="008B6542">
        <w:t>(c)</w:t>
      </w:r>
      <w:r w:rsidRPr="008B6542">
        <w:tab/>
        <w:t xml:space="preserve">a valid overseas qualification and flight experience recognised by SAFA as equivalent to, or higher than, </w:t>
      </w:r>
      <w:r>
        <w:t>a</w:t>
      </w:r>
      <w:r w:rsidRPr="008B6542">
        <w:t xml:space="preserve"> qualification mentioned in paragraph (a) or</w:t>
      </w:r>
      <w:r>
        <w:t> </w:t>
      </w:r>
      <w:r w:rsidRPr="008B6542">
        <w:t>(b).</w:t>
      </w:r>
    </w:p>
    <w:p w14:paraId="685098B2" w14:textId="5A653F5A" w:rsidR="007B724A" w:rsidRDefault="007B724A" w:rsidP="007B724A">
      <w:pPr>
        <w:pStyle w:val="LDdefinition"/>
        <w:rPr>
          <w:bCs/>
          <w:iCs/>
        </w:rPr>
      </w:pPr>
      <w:r>
        <w:rPr>
          <w:b/>
          <w:i/>
        </w:rPr>
        <w:t xml:space="preserve">specified </w:t>
      </w:r>
      <w:r w:rsidRPr="0081650B">
        <w:rPr>
          <w:b/>
          <w:i/>
        </w:rPr>
        <w:t>aerodrome</w:t>
      </w:r>
      <w:r>
        <w:rPr>
          <w:bCs/>
          <w:iCs/>
        </w:rPr>
        <w:t xml:space="preserve"> means a</w:t>
      </w:r>
      <w:r w:rsidR="00CC54F0">
        <w:rPr>
          <w:bCs/>
          <w:iCs/>
        </w:rPr>
        <w:t xml:space="preserve"> </w:t>
      </w:r>
      <w:r>
        <w:rPr>
          <w:bCs/>
          <w:iCs/>
        </w:rPr>
        <w:t>n</w:t>
      </w:r>
      <w:r w:rsidR="00CC54F0">
        <w:rPr>
          <w:bCs/>
          <w:iCs/>
        </w:rPr>
        <w:t>on</w:t>
      </w:r>
      <w:r w:rsidR="00CC54F0" w:rsidRPr="00AD6E24">
        <w:rPr>
          <w:bCs/>
          <w:iCs/>
        </w:rPr>
        <w:noBreakHyphen/>
        <w:t>controlled</w:t>
      </w:r>
      <w:r>
        <w:rPr>
          <w:bCs/>
          <w:iCs/>
        </w:rPr>
        <w:t xml:space="preserve"> aerodrome </w:t>
      </w:r>
      <w:r>
        <w:t>mentioned in the</w:t>
      </w:r>
      <w:r w:rsidR="00B501C5">
        <w:t xml:space="preserve"> event approval</w:t>
      </w:r>
      <w:r w:rsidR="009B641D">
        <w:t xml:space="preserve"> </w:t>
      </w:r>
      <w:r w:rsidR="00F27500">
        <w:t>for the event</w:t>
      </w:r>
      <w:r>
        <w:rPr>
          <w:bCs/>
          <w:iCs/>
        </w:rPr>
        <w:t>.</w:t>
      </w:r>
    </w:p>
    <w:p w14:paraId="3E9CA608" w14:textId="77777777" w:rsidR="00D619BC" w:rsidRPr="00743897" w:rsidRDefault="00D619BC" w:rsidP="00D619BC">
      <w:pPr>
        <w:pStyle w:val="LDdefinition"/>
      </w:pPr>
      <w:r w:rsidRPr="00743897">
        <w:rPr>
          <w:b/>
          <w:i/>
        </w:rPr>
        <w:t>SAFA</w:t>
      </w:r>
      <w:r w:rsidRPr="00743897">
        <w:t xml:space="preserve"> means Sports Aviation Federation of Australia Limited, ARN 217853.</w:t>
      </w:r>
    </w:p>
    <w:p w14:paraId="15C94D49" w14:textId="72415CE5" w:rsidR="000E027C" w:rsidRDefault="00D619BC" w:rsidP="00461C4E">
      <w:pPr>
        <w:pStyle w:val="Default"/>
        <w:spacing w:before="60" w:after="60"/>
        <w:ind w:left="720"/>
        <w:rPr>
          <w:sz w:val="23"/>
          <w:szCs w:val="23"/>
        </w:rPr>
      </w:pPr>
      <w:r w:rsidRPr="00FD5015">
        <w:rPr>
          <w:b/>
          <w:i/>
        </w:rPr>
        <w:t xml:space="preserve">SAFA </w:t>
      </w:r>
      <w:r w:rsidR="00880FA8">
        <w:rPr>
          <w:b/>
          <w:i/>
        </w:rPr>
        <w:t>ASAO exposition</w:t>
      </w:r>
      <w:r w:rsidR="00880FA8" w:rsidRPr="00E8098A">
        <w:rPr>
          <w:bCs/>
          <w:iCs/>
        </w:rPr>
        <w:t xml:space="preserve"> </w:t>
      </w:r>
      <w:r w:rsidRPr="00FD5015">
        <w:rPr>
          <w:bCs/>
          <w:iCs/>
        </w:rPr>
        <w:t xml:space="preserve">means </w:t>
      </w:r>
      <w:r w:rsidR="000E027C">
        <w:rPr>
          <w:sz w:val="23"/>
          <w:szCs w:val="23"/>
        </w:rPr>
        <w:t>the exposition:</w:t>
      </w:r>
    </w:p>
    <w:p w14:paraId="66A6B771" w14:textId="6DAC34F7" w:rsidR="000E027C" w:rsidRDefault="000E027C" w:rsidP="000E027C">
      <w:pPr>
        <w:pStyle w:val="LDP1a"/>
      </w:pPr>
      <w:r>
        <w:t>(a)</w:t>
      </w:r>
      <w:r>
        <w:tab/>
        <w:t>comp</w:t>
      </w:r>
      <w:r w:rsidR="00E8098A">
        <w:t>rising</w:t>
      </w:r>
      <w:r>
        <w:t xml:space="preserve"> the set of documents approved by CASA under regulation</w:t>
      </w:r>
      <w:r w:rsidR="0044160B">
        <w:t> </w:t>
      </w:r>
      <w:r>
        <w:t>149.080 of CASR in relation to SAFA as an ASAO, as existing at the time this instrument commences; or</w:t>
      </w:r>
    </w:p>
    <w:p w14:paraId="24D866A9" w14:textId="11AA9E85" w:rsidR="000E027C" w:rsidRDefault="000E027C" w:rsidP="000E027C">
      <w:pPr>
        <w:pStyle w:val="LDP1a"/>
      </w:pPr>
      <w:r>
        <w:t>(b)</w:t>
      </w:r>
      <w:r>
        <w:tab/>
        <w:t xml:space="preserve">if the set of documents mentioned in paragraph (a) is changed under regulation 149.115 or 149.120 of CASR, or in accordance with the process mentioned in </w:t>
      </w:r>
      <w:r w:rsidR="00BE3764">
        <w:t>paragraph</w:t>
      </w:r>
      <w:r>
        <w:t xml:space="preserve"> 149.340(i) of CASR</w:t>
      </w:r>
      <w:r w:rsidR="0097732E">
        <w:t> </w:t>
      </w:r>
      <w:r>
        <w:t>— the set of documents as changed, as existing at the time this instrument commences.</w:t>
      </w:r>
    </w:p>
    <w:p w14:paraId="1CE7177F" w14:textId="7E0F1067" w:rsidR="000E027C" w:rsidRDefault="000E027C" w:rsidP="000E027C">
      <w:pPr>
        <w:pStyle w:val="LDNote"/>
        <w:rPr>
          <w:sz w:val="22"/>
          <w:szCs w:val="22"/>
        </w:rPr>
      </w:pPr>
      <w:r>
        <w:rPr>
          <w:i/>
          <w:iCs/>
        </w:rPr>
        <w:t>Note</w:t>
      </w:r>
      <w:r w:rsidR="00246BC1">
        <w:rPr>
          <w:i/>
          <w:iCs/>
        </w:rPr>
        <w:t>   </w:t>
      </w:r>
      <w:r>
        <w:t xml:space="preserve">The set of documents that the SAFA ASAO exposition </w:t>
      </w:r>
      <w:r w:rsidR="00E84AD5">
        <w:t xml:space="preserve">comprises </w:t>
      </w:r>
      <w:r>
        <w:t>is listed in the Explanatory Statement.</w:t>
      </w:r>
    </w:p>
    <w:p w14:paraId="73952787" w14:textId="30DA10B0" w:rsidR="004E57EE" w:rsidRPr="00241D71" w:rsidRDefault="009504DA" w:rsidP="004E57EE">
      <w:pPr>
        <w:pStyle w:val="LDClauseHeading"/>
      </w:pPr>
      <w:bookmarkStart w:id="7" w:name="_Toc108787358"/>
      <w:r>
        <w:t>4</w:t>
      </w:r>
      <w:r w:rsidR="004E57EE" w:rsidRPr="00241D71">
        <w:tab/>
        <w:t>Approval and application process</w:t>
      </w:r>
      <w:bookmarkEnd w:id="7"/>
    </w:p>
    <w:p w14:paraId="5AA65E15" w14:textId="1A09D6BF" w:rsidR="004E57EE" w:rsidRPr="00241D71" w:rsidRDefault="004E57EE" w:rsidP="004E57EE">
      <w:pPr>
        <w:pStyle w:val="LDClause"/>
      </w:pPr>
      <w:r w:rsidRPr="00241D71">
        <w:tab/>
      </w:r>
      <w:bookmarkStart w:id="8" w:name="_Hlk535918688"/>
      <w:r w:rsidRPr="00241D71">
        <w:t>(1)</w:t>
      </w:r>
      <w:r w:rsidRPr="00241D71">
        <w:tab/>
      </w:r>
      <w:r w:rsidR="00C57B37">
        <w:t>SAFA</w:t>
      </w:r>
      <w:r w:rsidRPr="00241D71">
        <w:t xml:space="preserve"> may apply to CASA, in writing, for approval </w:t>
      </w:r>
      <w:r w:rsidR="00122CDB">
        <w:t>of a</w:t>
      </w:r>
      <w:r w:rsidR="00606027">
        <w:t xml:space="preserve"> hang gliding or paragliding</w:t>
      </w:r>
      <w:r w:rsidR="00122CDB">
        <w:t xml:space="preserve"> event as a</w:t>
      </w:r>
      <w:r w:rsidRPr="00241D71">
        <w:t xml:space="preserve">n approved </w:t>
      </w:r>
      <w:r w:rsidR="00122CDB">
        <w:t>event</w:t>
      </w:r>
      <w:r w:rsidRPr="00241D71">
        <w:t>.</w:t>
      </w:r>
    </w:p>
    <w:p w14:paraId="7FCA8A6D" w14:textId="724E5814" w:rsidR="004E57EE" w:rsidRPr="00241D71" w:rsidRDefault="004E57EE" w:rsidP="00693A5D">
      <w:pPr>
        <w:pStyle w:val="LDClause"/>
        <w:keepNext/>
      </w:pPr>
      <w:r w:rsidRPr="00241D71">
        <w:tab/>
        <w:t>(2)</w:t>
      </w:r>
      <w:r w:rsidRPr="00241D71">
        <w:tab/>
        <w:t xml:space="preserve">After receiving a written application from </w:t>
      </w:r>
      <w:r w:rsidR="00606027">
        <w:t>SAFA</w:t>
      </w:r>
      <w:r w:rsidRPr="00241D71">
        <w:t xml:space="preserve">, CASA may, by instrument in writing, approve the </w:t>
      </w:r>
      <w:r w:rsidR="00693A5D">
        <w:t>event</w:t>
      </w:r>
      <w:r w:rsidRPr="00241D71">
        <w:t xml:space="preserve"> as an approved </w:t>
      </w:r>
      <w:r w:rsidR="00693A5D">
        <w:t>event</w:t>
      </w:r>
      <w:r w:rsidRPr="00241D71">
        <w:t>.</w:t>
      </w:r>
    </w:p>
    <w:bookmarkEnd w:id="8"/>
    <w:p w14:paraId="7A64B441" w14:textId="7AB94129" w:rsidR="002E7373" w:rsidRPr="00241D71" w:rsidRDefault="002E7373" w:rsidP="002E7373">
      <w:pPr>
        <w:pStyle w:val="LDClause"/>
      </w:pPr>
      <w:r w:rsidRPr="00241D71">
        <w:tab/>
        <w:t>(3)</w:t>
      </w:r>
      <w:r w:rsidRPr="00241D71">
        <w:tab/>
        <w:t xml:space="preserve">Without limiting the matters that CASA may consider for the purposes of the civil aviation legislation, in deciding whether to grant an approval, CASA must consider whether </w:t>
      </w:r>
      <w:r w:rsidR="005865D6">
        <w:t>SAFA</w:t>
      </w:r>
      <w:r w:rsidRPr="00241D71">
        <w:t xml:space="preserve"> has adequate personnel and procedures to ensure that </w:t>
      </w:r>
      <w:r w:rsidR="00445415">
        <w:t xml:space="preserve">pilots </w:t>
      </w:r>
      <w:r w:rsidR="00AD6E24">
        <w:t xml:space="preserve">in command </w:t>
      </w:r>
      <w:r w:rsidR="00445415">
        <w:t xml:space="preserve">of relevant aircraft </w:t>
      </w:r>
      <w:r w:rsidRPr="00241D71">
        <w:t>will comply with the conditions</w:t>
      </w:r>
      <w:r w:rsidR="006A1E41">
        <w:t xml:space="preserve"> mentioned </w:t>
      </w:r>
      <w:r w:rsidR="00785D88">
        <w:t>in section 6</w:t>
      </w:r>
      <w:r w:rsidRPr="00241D71">
        <w:t>.</w:t>
      </w:r>
    </w:p>
    <w:p w14:paraId="1E6E9068" w14:textId="4A87E9C2" w:rsidR="0073023B" w:rsidRDefault="0073023B" w:rsidP="0073023B">
      <w:pPr>
        <w:pStyle w:val="LDClause"/>
        <w:ind w:right="-142"/>
      </w:pPr>
      <w:r w:rsidRPr="00FC3500">
        <w:tab/>
      </w:r>
      <w:r>
        <w:t>(</w:t>
      </w:r>
      <w:r w:rsidR="003F180B">
        <w:t>4</w:t>
      </w:r>
      <w:r>
        <w:t>)</w:t>
      </w:r>
      <w:r w:rsidRPr="00FC3500">
        <w:tab/>
      </w:r>
      <w:r w:rsidR="00267AFA">
        <w:t>An</w:t>
      </w:r>
      <w:r>
        <w:t xml:space="preserve"> event </w:t>
      </w:r>
      <w:r w:rsidR="009B1BF1">
        <w:t xml:space="preserve">approval </w:t>
      </w:r>
      <w:r>
        <w:t>must specify</w:t>
      </w:r>
      <w:r w:rsidR="007B724A">
        <w:t xml:space="preserve"> the following</w:t>
      </w:r>
      <w:r w:rsidR="00FE365A">
        <w:t xml:space="preserve"> </w:t>
      </w:r>
      <w:r w:rsidR="003F180B">
        <w:t>for</w:t>
      </w:r>
      <w:r w:rsidR="00FE365A">
        <w:t xml:space="preserve"> the event</w:t>
      </w:r>
      <w:r>
        <w:t>:</w:t>
      </w:r>
    </w:p>
    <w:p w14:paraId="65E5C85C" w14:textId="7252084D" w:rsidR="007B724A" w:rsidRDefault="0073023B" w:rsidP="0073023B">
      <w:pPr>
        <w:pStyle w:val="LDP1a"/>
        <w:rPr>
          <w:color w:val="000000" w:themeColor="text1"/>
        </w:rPr>
      </w:pPr>
      <w:r>
        <w:rPr>
          <w:color w:val="000000" w:themeColor="text1"/>
        </w:rPr>
        <w:t>(a)</w:t>
      </w:r>
      <w:r w:rsidR="007B724A">
        <w:rPr>
          <w:color w:val="000000" w:themeColor="text1"/>
        </w:rPr>
        <w:tab/>
        <w:t>the event area;</w:t>
      </w:r>
    </w:p>
    <w:p w14:paraId="73FDBDDA" w14:textId="77777777" w:rsidR="007B724A" w:rsidRDefault="007B724A" w:rsidP="0073023B">
      <w:pPr>
        <w:pStyle w:val="LDP1a"/>
        <w:rPr>
          <w:color w:val="000000" w:themeColor="text1"/>
        </w:rPr>
      </w:pPr>
      <w:r>
        <w:rPr>
          <w:color w:val="000000" w:themeColor="text1"/>
        </w:rPr>
        <w:t>(b)</w:t>
      </w:r>
      <w:r>
        <w:rPr>
          <w:color w:val="000000" w:themeColor="text1"/>
        </w:rPr>
        <w:tab/>
        <w:t>the event</w:t>
      </w:r>
      <w:r w:rsidRPr="007B724A">
        <w:rPr>
          <w:color w:val="000000" w:themeColor="text1"/>
        </w:rPr>
        <w:t xml:space="preserve"> </w:t>
      </w:r>
      <w:r>
        <w:rPr>
          <w:color w:val="000000" w:themeColor="text1"/>
        </w:rPr>
        <w:t>period;</w:t>
      </w:r>
    </w:p>
    <w:p w14:paraId="3DC364F7" w14:textId="40A91D96" w:rsidR="0073023B" w:rsidRPr="0073023B" w:rsidRDefault="007B724A" w:rsidP="0073023B">
      <w:pPr>
        <w:pStyle w:val="LDP1a"/>
        <w:rPr>
          <w:color w:val="000000" w:themeColor="text1"/>
        </w:rPr>
      </w:pPr>
      <w:r>
        <w:rPr>
          <w:color w:val="000000" w:themeColor="text1"/>
        </w:rPr>
        <w:t>(c)</w:t>
      </w:r>
      <w:r>
        <w:rPr>
          <w:color w:val="000000" w:themeColor="text1"/>
        </w:rPr>
        <w:tab/>
      </w:r>
      <w:r w:rsidR="0092715D">
        <w:rPr>
          <w:color w:val="000000" w:themeColor="text1"/>
        </w:rPr>
        <w:t>the minimum qualification</w:t>
      </w:r>
      <w:r w:rsidR="0073023B" w:rsidRPr="0073023B">
        <w:rPr>
          <w:color w:val="000000" w:themeColor="text1"/>
        </w:rPr>
        <w:t>.</w:t>
      </w:r>
    </w:p>
    <w:p w14:paraId="7D52E888" w14:textId="3BFD0512" w:rsidR="009C5D5E" w:rsidRDefault="009C5D5E" w:rsidP="009C5D5E">
      <w:pPr>
        <w:pStyle w:val="LDClause"/>
        <w:ind w:right="-142"/>
      </w:pPr>
      <w:r w:rsidRPr="00FC3500">
        <w:tab/>
      </w:r>
      <w:r>
        <w:t>(</w:t>
      </w:r>
      <w:r w:rsidR="006C1666">
        <w:t>5</w:t>
      </w:r>
      <w:r>
        <w:t>)</w:t>
      </w:r>
      <w:r w:rsidRPr="00FC3500">
        <w:tab/>
      </w:r>
      <w:r w:rsidR="00267AFA">
        <w:t>An</w:t>
      </w:r>
      <w:r>
        <w:t xml:space="preserve"> </w:t>
      </w:r>
      <w:r w:rsidR="009B1BF1">
        <w:t xml:space="preserve">event approval </w:t>
      </w:r>
      <w:r w:rsidR="004605BC">
        <w:t>may</w:t>
      </w:r>
      <w:r>
        <w:t xml:space="preserve"> specify </w:t>
      </w:r>
      <w:r w:rsidR="00875218">
        <w:t>a</w:t>
      </w:r>
      <w:r>
        <w:t xml:space="preserve"> </w:t>
      </w:r>
      <w:r w:rsidR="004605BC">
        <w:rPr>
          <w:color w:val="000000" w:themeColor="text1"/>
        </w:rPr>
        <w:t xml:space="preserve">specified aerodrome </w:t>
      </w:r>
      <w:r>
        <w:t>for the event</w:t>
      </w:r>
      <w:r w:rsidR="004605BC">
        <w:t>.</w:t>
      </w:r>
    </w:p>
    <w:p w14:paraId="3EBB9AAB" w14:textId="10B57306" w:rsidR="0073023B" w:rsidRPr="00FC3500" w:rsidRDefault="0073023B" w:rsidP="0073023B">
      <w:pPr>
        <w:pStyle w:val="LDClause"/>
        <w:ind w:right="-142"/>
      </w:pPr>
      <w:r w:rsidRPr="00FC3500">
        <w:tab/>
      </w:r>
      <w:r>
        <w:t>(</w:t>
      </w:r>
      <w:r w:rsidR="006C1666">
        <w:t>6</w:t>
      </w:r>
      <w:r>
        <w:t>)</w:t>
      </w:r>
      <w:r w:rsidRPr="00FC3500">
        <w:tab/>
      </w:r>
      <w:r w:rsidR="00267AFA">
        <w:t>An</w:t>
      </w:r>
      <w:r>
        <w:t xml:space="preserve"> </w:t>
      </w:r>
      <w:r w:rsidR="009B1BF1">
        <w:t xml:space="preserve">event approval </w:t>
      </w:r>
      <w:r>
        <w:t>may include directions</w:t>
      </w:r>
      <w:r w:rsidR="00530230">
        <w:t>, issued under regulation 11.245 of CASR,</w:t>
      </w:r>
      <w:r>
        <w:t xml:space="preserve"> to SAFA</w:t>
      </w:r>
      <w:r w:rsidRPr="00FC3500">
        <w:t xml:space="preserve"> </w:t>
      </w:r>
      <w:r>
        <w:t>relating to conduct of the event</w:t>
      </w:r>
      <w:r w:rsidRPr="00FC3500">
        <w:t>.</w:t>
      </w:r>
    </w:p>
    <w:p w14:paraId="7D5E6DFE" w14:textId="77777777" w:rsidR="00D619BC" w:rsidRPr="00FC3500" w:rsidRDefault="00D619BC" w:rsidP="00D619BC">
      <w:pPr>
        <w:pStyle w:val="LDClauseHeading"/>
      </w:pPr>
      <w:r w:rsidRPr="00FC3500">
        <w:t>5</w:t>
      </w:r>
      <w:r w:rsidRPr="00FC3500">
        <w:tab/>
        <w:t>Exemption</w:t>
      </w:r>
      <w:r>
        <w:t> — pilots in command</w:t>
      </w:r>
    </w:p>
    <w:p w14:paraId="2AAE971F" w14:textId="0F2EBDB8" w:rsidR="00D619BC" w:rsidRDefault="00D619BC" w:rsidP="00D619BC">
      <w:pPr>
        <w:pStyle w:val="LDClause"/>
        <w:keepNext/>
        <w:rPr>
          <w:color w:val="000000" w:themeColor="text1"/>
        </w:rPr>
      </w:pPr>
      <w:r w:rsidRPr="006D6948">
        <w:rPr>
          <w:color w:val="000000" w:themeColor="text1"/>
        </w:rPr>
        <w:tab/>
        <w:t>(1)</w:t>
      </w:r>
      <w:r w:rsidRPr="006D6948">
        <w:rPr>
          <w:color w:val="000000" w:themeColor="text1"/>
        </w:rPr>
        <w:tab/>
      </w:r>
      <w:r>
        <w:rPr>
          <w:color w:val="000000" w:themeColor="text1"/>
        </w:rPr>
        <w:t xml:space="preserve">While participating in </w:t>
      </w:r>
      <w:r w:rsidR="00213132">
        <w:rPr>
          <w:color w:val="000000" w:themeColor="text1"/>
        </w:rPr>
        <w:t>an approved</w:t>
      </w:r>
      <w:r w:rsidR="004B7C7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event during the event period, a pilot in command who </w:t>
      </w:r>
      <w:r w:rsidRPr="006D6948">
        <w:rPr>
          <w:color w:val="000000" w:themeColor="text1"/>
        </w:rPr>
        <w:t>operat</w:t>
      </w:r>
      <w:r>
        <w:rPr>
          <w:color w:val="000000" w:themeColor="text1"/>
        </w:rPr>
        <w:t>es</w:t>
      </w:r>
      <w:r w:rsidRPr="006D694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</w:t>
      </w:r>
      <w:r w:rsidR="008C0B5A">
        <w:rPr>
          <w:color w:val="000000" w:themeColor="text1"/>
        </w:rPr>
        <w:t>relevant aircraft</w:t>
      </w:r>
      <w:r w:rsidRPr="006D6948">
        <w:rPr>
          <w:color w:val="000000" w:themeColor="text1"/>
        </w:rPr>
        <w:t xml:space="preserve"> in the </w:t>
      </w:r>
      <w:r w:rsidR="00ED7239">
        <w:rPr>
          <w:color w:val="000000" w:themeColor="text1"/>
        </w:rPr>
        <w:t>event area</w:t>
      </w:r>
      <w:r w:rsidRPr="006D6948">
        <w:rPr>
          <w:color w:val="000000" w:themeColor="text1"/>
        </w:rPr>
        <w:t xml:space="preserve"> is exempt from compliance with</w:t>
      </w:r>
      <w:r w:rsidR="0057296B">
        <w:rPr>
          <w:color w:val="000000" w:themeColor="text1"/>
        </w:rPr>
        <w:t xml:space="preserve"> the following provisions</w:t>
      </w:r>
      <w:r>
        <w:rPr>
          <w:color w:val="000000" w:themeColor="text1"/>
        </w:rPr>
        <w:t>:</w:t>
      </w:r>
    </w:p>
    <w:p w14:paraId="51A61E48" w14:textId="3040C1C9" w:rsidR="0081707D" w:rsidRDefault="0081707D" w:rsidP="0081707D">
      <w:pPr>
        <w:pStyle w:val="LDP1a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</w:r>
      <w:r w:rsidR="0057296B">
        <w:rPr>
          <w:color w:val="000000" w:themeColor="text1"/>
        </w:rPr>
        <w:t xml:space="preserve">if the event area includes an area </w:t>
      </w:r>
      <w:r w:rsidR="003131AF" w:rsidRPr="006D6948">
        <w:rPr>
          <w:color w:val="000000" w:themeColor="text1"/>
        </w:rPr>
        <w:t xml:space="preserve">in the vicinity of </w:t>
      </w:r>
      <w:r w:rsidR="003131AF">
        <w:rPr>
          <w:color w:val="000000" w:themeColor="text1"/>
        </w:rPr>
        <w:t>a specified</w:t>
      </w:r>
      <w:r w:rsidR="003131AF" w:rsidRPr="006D6948">
        <w:rPr>
          <w:color w:val="000000" w:themeColor="text1"/>
        </w:rPr>
        <w:t xml:space="preserve"> aerodrome</w:t>
      </w:r>
      <w:r w:rsidR="0057296B">
        <w:t> —</w:t>
      </w:r>
      <w:r w:rsidRPr="00C709A6">
        <w:t>regulation</w:t>
      </w:r>
      <w:r>
        <w:t xml:space="preserve"> </w:t>
      </w:r>
      <w:r>
        <w:rPr>
          <w:color w:val="000000" w:themeColor="text1"/>
        </w:rPr>
        <w:t>91.400 of CASR</w:t>
      </w:r>
      <w:r w:rsidR="006A1E41">
        <w:rPr>
          <w:color w:val="000000" w:themeColor="text1"/>
        </w:rPr>
        <w:t xml:space="preserve"> in relation to </w:t>
      </w:r>
      <w:r w:rsidR="00096EF3">
        <w:rPr>
          <w:color w:val="000000" w:themeColor="text1"/>
        </w:rPr>
        <w:t>operation of the relevant aircraft in the vicinity of that aerodrome</w:t>
      </w:r>
      <w:r>
        <w:rPr>
          <w:color w:val="000000" w:themeColor="text1"/>
        </w:rPr>
        <w:t>;</w:t>
      </w:r>
    </w:p>
    <w:p w14:paraId="3D364334" w14:textId="3EFB0E85" w:rsidR="003D47E3" w:rsidRDefault="003D47E3" w:rsidP="003D47E3">
      <w:pPr>
        <w:pStyle w:val="LDP1a"/>
        <w:rPr>
          <w:color w:val="000000" w:themeColor="text1"/>
        </w:rPr>
      </w:pPr>
      <w:r>
        <w:rPr>
          <w:color w:val="000000" w:themeColor="text1"/>
        </w:rPr>
        <w:t>(</w:t>
      </w:r>
      <w:r w:rsidR="0081707D">
        <w:rPr>
          <w:color w:val="000000" w:themeColor="text1"/>
        </w:rPr>
        <w:t>b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 w:rsidRPr="00C709A6">
        <w:t>regulations</w:t>
      </w:r>
      <w:r>
        <w:t xml:space="preserve"> </w:t>
      </w:r>
      <w:r>
        <w:rPr>
          <w:color w:val="000000" w:themeColor="text1"/>
        </w:rPr>
        <w:t>91.630 and 91.640 of CASR;</w:t>
      </w:r>
    </w:p>
    <w:p w14:paraId="1F2E99CE" w14:textId="2DD54C46" w:rsidR="003D47E3" w:rsidRDefault="003D47E3" w:rsidP="003D47E3">
      <w:pPr>
        <w:pStyle w:val="LDP1a"/>
        <w:rPr>
          <w:color w:val="000000" w:themeColor="text1"/>
        </w:rPr>
      </w:pPr>
      <w:r>
        <w:rPr>
          <w:color w:val="000000" w:themeColor="text1"/>
        </w:rPr>
        <w:lastRenderedPageBreak/>
        <w:t>(</w:t>
      </w:r>
      <w:r w:rsidR="0081707D">
        <w:rPr>
          <w:color w:val="000000" w:themeColor="text1"/>
        </w:rPr>
        <w:t>c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 w:rsidR="00525B5B">
        <w:rPr>
          <w:color w:val="000000" w:themeColor="text1"/>
        </w:rPr>
        <w:t>if the event area includes</w:t>
      </w:r>
      <w:r w:rsidR="00ED7239">
        <w:rPr>
          <w:color w:val="000000" w:themeColor="text1"/>
        </w:rPr>
        <w:t xml:space="preserve"> </w:t>
      </w:r>
      <w:r w:rsidR="00ED7239" w:rsidRPr="00317335">
        <w:rPr>
          <w:color w:val="000000" w:themeColor="text1"/>
        </w:rPr>
        <w:t>Class</w:t>
      </w:r>
      <w:r w:rsidR="00ED7239">
        <w:rPr>
          <w:color w:val="000000" w:themeColor="text1"/>
        </w:rPr>
        <w:t xml:space="preserve"> E</w:t>
      </w:r>
      <w:r w:rsidR="00ED7239" w:rsidRPr="00317335">
        <w:rPr>
          <w:color w:val="000000" w:themeColor="text1"/>
        </w:rPr>
        <w:t xml:space="preserve"> airspace</w:t>
      </w:r>
      <w:r w:rsidR="00ED7239">
        <w:t> —</w:t>
      </w:r>
      <w:r w:rsidR="0053342F">
        <w:t xml:space="preserve"> </w:t>
      </w:r>
      <w:r w:rsidRPr="00C709A6">
        <w:t>regulation</w:t>
      </w:r>
      <w:r>
        <w:t xml:space="preserve"> </w:t>
      </w:r>
      <w:r>
        <w:rPr>
          <w:color w:val="000000" w:themeColor="text1"/>
        </w:rPr>
        <w:t>91.63</w:t>
      </w:r>
      <w:r w:rsidR="0081707D">
        <w:rPr>
          <w:color w:val="000000" w:themeColor="text1"/>
        </w:rPr>
        <w:t>5</w:t>
      </w:r>
      <w:r>
        <w:rPr>
          <w:color w:val="000000" w:themeColor="text1"/>
        </w:rPr>
        <w:t xml:space="preserve"> of CASR; and</w:t>
      </w:r>
    </w:p>
    <w:p w14:paraId="1E858203" w14:textId="39BD86C8" w:rsidR="00407C20" w:rsidRDefault="00407C20" w:rsidP="00C709A6">
      <w:pPr>
        <w:pStyle w:val="LDP1a"/>
        <w:rPr>
          <w:color w:val="000000" w:themeColor="text1"/>
        </w:rPr>
      </w:pPr>
      <w:r>
        <w:rPr>
          <w:color w:val="000000" w:themeColor="text1"/>
        </w:rPr>
        <w:t>(</w:t>
      </w:r>
      <w:r w:rsidR="004C263A">
        <w:rPr>
          <w:color w:val="000000" w:themeColor="text1"/>
        </w:rPr>
        <w:t>d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 w:rsidRPr="00C709A6">
        <w:t>the</w:t>
      </w:r>
      <w:r>
        <w:rPr>
          <w:color w:val="000000" w:themeColor="text1"/>
        </w:rPr>
        <w:t xml:space="preserve"> following provisions of CAO 95.8:</w:t>
      </w:r>
    </w:p>
    <w:p w14:paraId="02D966F0" w14:textId="6ADBE687" w:rsidR="00407C20" w:rsidRDefault="00407C20" w:rsidP="0035499D">
      <w:pPr>
        <w:pStyle w:val="LDP2i"/>
        <w:ind w:left="1559" w:hanging="1105"/>
      </w:pPr>
      <w:r>
        <w:tab/>
        <w:t>(i)</w:t>
      </w:r>
      <w:r>
        <w:tab/>
      </w:r>
      <w:r>
        <w:rPr>
          <w:color w:val="000000" w:themeColor="text1"/>
        </w:rPr>
        <w:t xml:space="preserve">to the extent that the subparagraph may require the carriage or use of a VHF radiocommunication </w:t>
      </w:r>
      <w:r>
        <w:t>system — subparagraph 10.3(a);</w:t>
      </w:r>
    </w:p>
    <w:p w14:paraId="694EC15A" w14:textId="1127C5BA" w:rsidR="00407C20" w:rsidRDefault="00407C20" w:rsidP="00407C20">
      <w:pPr>
        <w:pStyle w:val="LDP2i"/>
        <w:ind w:left="1560" w:hanging="1106"/>
      </w:pPr>
      <w:r>
        <w:tab/>
        <w:t>(ii)</w:t>
      </w:r>
      <w:r>
        <w:tab/>
        <w:t>subparagraph 10.4(b).</w:t>
      </w:r>
    </w:p>
    <w:p w14:paraId="0D46CD95" w14:textId="4D4F404C" w:rsidR="00F772A9" w:rsidRDefault="00F772A9" w:rsidP="00D33D1A">
      <w:pPr>
        <w:pStyle w:val="LDNote"/>
      </w:pPr>
      <w:r w:rsidRPr="00E90CFB">
        <w:rPr>
          <w:i/>
          <w:iCs/>
        </w:rPr>
        <w:t>Note   </w:t>
      </w:r>
      <w:r w:rsidRPr="00E90CFB">
        <w:t>Subsection</w:t>
      </w:r>
      <w:r w:rsidR="00B00829">
        <w:t xml:space="preserve"> </w:t>
      </w:r>
      <w:r w:rsidRPr="00E90CFB">
        <w:t>8 of CAO</w:t>
      </w:r>
      <w:r w:rsidR="00B00829">
        <w:t xml:space="preserve"> </w:t>
      </w:r>
      <w:r w:rsidRPr="00E90CFB">
        <w:t xml:space="preserve">95.8 provides persons with an exemption from obligations under other specified CASR </w:t>
      </w:r>
      <w:r w:rsidR="006D0B16">
        <w:t xml:space="preserve">and CAR </w:t>
      </w:r>
      <w:r w:rsidRPr="00E90CFB">
        <w:t>provisions, including regulation 91.625</w:t>
      </w:r>
      <w:r w:rsidR="006D0B16">
        <w:t xml:space="preserve"> of CASR</w:t>
      </w:r>
      <w:r w:rsidRPr="00E90CFB">
        <w:t xml:space="preserve">, in relation to </w:t>
      </w:r>
      <w:r w:rsidR="00A11622">
        <w:t>relevant aircraft</w:t>
      </w:r>
      <w:r w:rsidRPr="00E90CFB">
        <w:t xml:space="preserve"> employed in private operations.</w:t>
      </w:r>
    </w:p>
    <w:p w14:paraId="13D4199D" w14:textId="187F9211" w:rsidR="00D619BC" w:rsidRPr="000B2267" w:rsidRDefault="00D619BC" w:rsidP="00D619BC">
      <w:pPr>
        <w:pStyle w:val="LDClause"/>
      </w:pPr>
      <w:r w:rsidRPr="00FC3500">
        <w:tab/>
        <w:t>(2)</w:t>
      </w:r>
      <w:r w:rsidRPr="00FC3500">
        <w:tab/>
        <w:t>The exemption in subsection</w:t>
      </w:r>
      <w:r w:rsidR="00B00829">
        <w:t xml:space="preserve"> </w:t>
      </w:r>
      <w:r w:rsidRPr="00FC3500">
        <w:t xml:space="preserve">(1) is subject to </w:t>
      </w:r>
      <w:r w:rsidRPr="005249A4">
        <w:t>complying with</w:t>
      </w:r>
      <w:r w:rsidRPr="00FC3500">
        <w:t xml:space="preserve"> the conditions mentioned </w:t>
      </w:r>
      <w:r w:rsidRPr="000B2267">
        <w:t xml:space="preserve">in </w:t>
      </w:r>
      <w:r w:rsidR="00DB272B">
        <w:t>section 6</w:t>
      </w:r>
      <w:r w:rsidRPr="000B2267">
        <w:t>.</w:t>
      </w:r>
    </w:p>
    <w:p w14:paraId="4AE75521" w14:textId="7BCEA2FF" w:rsidR="00D619BC" w:rsidRDefault="00D619BC" w:rsidP="00D619BC">
      <w:pPr>
        <w:pStyle w:val="LDClause"/>
      </w:pPr>
      <w:r w:rsidRPr="00FC3500">
        <w:tab/>
      </w:r>
      <w:r>
        <w:t>(3)</w:t>
      </w:r>
      <w:r>
        <w:rPr>
          <w:iCs/>
        </w:rPr>
        <w:tab/>
        <w:t xml:space="preserve">Subsection (1) applies to </w:t>
      </w:r>
      <w:r w:rsidRPr="00FC3500">
        <w:rPr>
          <w:iCs/>
        </w:rPr>
        <w:t>t</w:t>
      </w:r>
      <w:r w:rsidRPr="00FC3500">
        <w:t xml:space="preserve">he pilot in command of a </w:t>
      </w:r>
      <w:r w:rsidR="00A16A07">
        <w:t>relevant aircraft</w:t>
      </w:r>
      <w:r w:rsidRPr="00FC3500">
        <w:t xml:space="preserve"> </w:t>
      </w:r>
      <w:r>
        <w:t xml:space="preserve">whether or not the </w:t>
      </w:r>
      <w:r w:rsidR="00A16A07">
        <w:t>relevant aircraft</w:t>
      </w:r>
      <w:r w:rsidR="00A16A07" w:rsidRPr="00FC3500">
        <w:t xml:space="preserve"> </w:t>
      </w:r>
      <w:r>
        <w:t xml:space="preserve">is </w:t>
      </w:r>
      <w:r w:rsidRPr="00FC3500">
        <w:t xml:space="preserve">equipped with a VHF </w:t>
      </w:r>
      <w:bookmarkStart w:id="9" w:name="_Hlk532209838"/>
      <w:r w:rsidRPr="00FC3500">
        <w:t>radiocommunication system</w:t>
      </w:r>
      <w:bookmarkEnd w:id="9"/>
      <w:r>
        <w:t>.</w:t>
      </w:r>
    </w:p>
    <w:p w14:paraId="6CE7FB39" w14:textId="20FC02F9" w:rsidR="00DB272B" w:rsidRPr="00FC3500" w:rsidRDefault="00DB272B" w:rsidP="00DB272B">
      <w:pPr>
        <w:pStyle w:val="LDClauseHeading"/>
      </w:pPr>
      <w:r>
        <w:t>6</w:t>
      </w:r>
      <w:r w:rsidRPr="00FC3500">
        <w:tab/>
      </w:r>
      <w:r>
        <w:t>Conditions</w:t>
      </w:r>
    </w:p>
    <w:p w14:paraId="0A84BF02" w14:textId="0DDA97B0" w:rsidR="00D619BC" w:rsidRPr="00FC3500" w:rsidRDefault="00D619BC" w:rsidP="001637AF">
      <w:pPr>
        <w:pStyle w:val="LDClause"/>
        <w:ind w:right="-142"/>
      </w:pPr>
      <w:r w:rsidRPr="00FC3500">
        <w:tab/>
      </w:r>
      <w:r w:rsidR="00390516">
        <w:t>(</w:t>
      </w:r>
      <w:r w:rsidRPr="00FC3500">
        <w:t>1</w:t>
      </w:r>
      <w:r w:rsidR="00390516">
        <w:t>)</w:t>
      </w:r>
      <w:r w:rsidRPr="00FC3500">
        <w:tab/>
        <w:t xml:space="preserve">The pilot in command must ensure that the </w:t>
      </w:r>
      <w:r w:rsidR="00A239C5">
        <w:t>relevant aircraft</w:t>
      </w:r>
      <w:r w:rsidRPr="00FC3500">
        <w:t xml:space="preserve"> is equipped with a serviceable UHF radiocommunication system.</w:t>
      </w:r>
    </w:p>
    <w:p w14:paraId="21A07569" w14:textId="324D1263" w:rsidR="00D619BC" w:rsidRPr="00FC3500" w:rsidRDefault="00D619BC" w:rsidP="001637AF">
      <w:pPr>
        <w:pStyle w:val="LDClause"/>
        <w:ind w:right="-142"/>
      </w:pPr>
      <w:r w:rsidRPr="00FC3500">
        <w:tab/>
      </w:r>
      <w:r w:rsidR="00390516">
        <w:t>(</w:t>
      </w:r>
      <w:r w:rsidRPr="00FC3500">
        <w:t>2</w:t>
      </w:r>
      <w:r w:rsidR="00390516">
        <w:t>)</w:t>
      </w:r>
      <w:r w:rsidRPr="00FC3500">
        <w:tab/>
        <w:t xml:space="preserve">If, during a flight, the pilot in command becomes aware that the UHF radiocommunication system of the </w:t>
      </w:r>
      <w:r w:rsidR="0042278F">
        <w:t>relevant aircraft</w:t>
      </w:r>
      <w:r w:rsidRPr="00FC3500">
        <w:t xml:space="preserve"> is unserviceable, the pilot in command must cease the flight as soon as safely practicable.</w:t>
      </w:r>
    </w:p>
    <w:p w14:paraId="23C51423" w14:textId="5E8958FA" w:rsidR="00D619BC" w:rsidRPr="00FC3500" w:rsidRDefault="00D619BC" w:rsidP="001637AF">
      <w:pPr>
        <w:pStyle w:val="LDClause"/>
        <w:ind w:right="-142"/>
      </w:pPr>
      <w:r w:rsidRPr="00FC3500">
        <w:tab/>
      </w:r>
      <w:r w:rsidR="00390516">
        <w:t>(</w:t>
      </w:r>
      <w:r w:rsidRPr="00FC3500">
        <w:t>3</w:t>
      </w:r>
      <w:r w:rsidR="00390516">
        <w:t>)</w:t>
      </w:r>
      <w:r w:rsidRPr="00FC3500">
        <w:tab/>
        <w:t>The pilot in command may conduct a flight to which the exemption appl</w:t>
      </w:r>
      <w:r>
        <w:t>ies</w:t>
      </w:r>
      <w:r w:rsidRPr="00FC3500">
        <w:t xml:space="preserve"> only if satisfied that:</w:t>
      </w:r>
    </w:p>
    <w:p w14:paraId="5AA25822" w14:textId="12C77F5A" w:rsidR="00D619BC" w:rsidRPr="00FC3500" w:rsidRDefault="00D619BC" w:rsidP="00C709A6">
      <w:pPr>
        <w:pStyle w:val="LDP1a"/>
      </w:pPr>
      <w:r w:rsidRPr="00FC3500">
        <w:t>(a)</w:t>
      </w:r>
      <w:r w:rsidRPr="00FC3500">
        <w:tab/>
        <w:t xml:space="preserve">a </w:t>
      </w:r>
      <w:r>
        <w:t xml:space="preserve">ground </w:t>
      </w:r>
      <w:r w:rsidRPr="00FC3500">
        <w:t xml:space="preserve">communications station will be established and maintained in accordance with </w:t>
      </w:r>
      <w:r w:rsidR="00293E16">
        <w:t>directions issued to SAFA</w:t>
      </w:r>
      <w:r w:rsidR="0042278F">
        <w:t xml:space="preserve"> in accordance with subsection 4(</w:t>
      </w:r>
      <w:r w:rsidR="006C1666">
        <w:t>6</w:t>
      </w:r>
      <w:r w:rsidR="0042278F">
        <w:t>)</w:t>
      </w:r>
      <w:r w:rsidRPr="00FC3500">
        <w:t>, and is operating satisfactorily; and</w:t>
      </w:r>
    </w:p>
    <w:p w14:paraId="211BECE4" w14:textId="77777777" w:rsidR="00D619BC" w:rsidRPr="00FC3500" w:rsidRDefault="00D619BC" w:rsidP="00C709A6">
      <w:pPr>
        <w:pStyle w:val="LDP1a"/>
      </w:pPr>
      <w:r w:rsidRPr="00FC3500">
        <w:t>(b)</w:t>
      </w:r>
      <w:r w:rsidRPr="00FC3500">
        <w:tab/>
        <w:t xml:space="preserve">a NOTAM has been published for the day of the flight that provides information about event operations to aircraft operating in the event </w:t>
      </w:r>
      <w:r>
        <w:t>area</w:t>
      </w:r>
      <w:r w:rsidRPr="00FC3500">
        <w:t>; and</w:t>
      </w:r>
    </w:p>
    <w:p w14:paraId="475BA6D1" w14:textId="20FF7AEF" w:rsidR="00D619BC" w:rsidRDefault="00D619BC" w:rsidP="00C709A6">
      <w:pPr>
        <w:pStyle w:val="LDP1a"/>
      </w:pPr>
      <w:r w:rsidRPr="00FC3500">
        <w:t>(c)</w:t>
      </w:r>
      <w:r w:rsidRPr="00FC3500">
        <w:tab/>
      </w:r>
      <w:r w:rsidR="00067672">
        <w:t>if SAFA is required</w:t>
      </w:r>
      <w:r w:rsidR="00EE20E4">
        <w:t>,</w:t>
      </w:r>
      <w:r w:rsidR="00067672">
        <w:t xml:space="preserve"> </w:t>
      </w:r>
      <w:r w:rsidR="004E5414">
        <w:t>by a direction issued in accordance with subsection 4(</w:t>
      </w:r>
      <w:r w:rsidR="006C1666">
        <w:t>6</w:t>
      </w:r>
      <w:r w:rsidR="004E5414">
        <w:t>)</w:t>
      </w:r>
      <w:r w:rsidR="004E5414" w:rsidRPr="00FC3500">
        <w:t xml:space="preserve">, </w:t>
      </w:r>
      <w:r w:rsidR="00067672">
        <w:t xml:space="preserve">to ensure that </w:t>
      </w:r>
      <w:r w:rsidR="00067672" w:rsidRPr="00FC3500">
        <w:t>a danger area is active for the event that covers the event operations on that day</w:t>
      </w:r>
      <w:r w:rsidR="001A1155" w:rsidRPr="00FC3500">
        <w:t xml:space="preserve"> — </w:t>
      </w:r>
      <w:r w:rsidRPr="00FC3500">
        <w:t>the danger area is active.</w:t>
      </w:r>
    </w:p>
    <w:p w14:paraId="221B7E6A" w14:textId="405F9BEC" w:rsidR="00D619BC" w:rsidRPr="00FC3500" w:rsidRDefault="00D619BC" w:rsidP="001637AF">
      <w:pPr>
        <w:pStyle w:val="LDClause"/>
        <w:ind w:right="-142"/>
      </w:pPr>
      <w:r w:rsidRPr="00FC3500">
        <w:tab/>
      </w:r>
      <w:r w:rsidR="00390516">
        <w:t>(</w:t>
      </w:r>
      <w:r>
        <w:t>4</w:t>
      </w:r>
      <w:r w:rsidR="00390516">
        <w:t>)</w:t>
      </w:r>
      <w:r w:rsidRPr="00FC3500">
        <w:tab/>
        <w:t>The pilot in command must:</w:t>
      </w:r>
    </w:p>
    <w:p w14:paraId="13CD5DDC" w14:textId="4FC5F8C8" w:rsidR="00D619BC" w:rsidRPr="00FC3500" w:rsidRDefault="00D619BC" w:rsidP="00C709A6">
      <w:pPr>
        <w:pStyle w:val="LDP1a"/>
      </w:pPr>
      <w:r w:rsidRPr="00FC3500">
        <w:t>(a)</w:t>
      </w:r>
      <w:r w:rsidRPr="00FC3500">
        <w:tab/>
        <w:t xml:space="preserve">attend </w:t>
      </w:r>
      <w:r w:rsidR="00DD6903">
        <w:t>a</w:t>
      </w:r>
      <w:r w:rsidRPr="00FC3500">
        <w:t xml:space="preserve"> daily briefing </w:t>
      </w:r>
      <w:r w:rsidR="00A80D0F">
        <w:t>conducted or arranged by SAFA</w:t>
      </w:r>
      <w:r w:rsidRPr="00FC3500">
        <w:t>; and</w:t>
      </w:r>
    </w:p>
    <w:p w14:paraId="489680FC" w14:textId="693C5BD7" w:rsidR="00D619BC" w:rsidRPr="00FC3500" w:rsidRDefault="00D619BC" w:rsidP="00C709A6">
      <w:pPr>
        <w:pStyle w:val="LDP1a"/>
      </w:pPr>
      <w:r w:rsidRPr="00FC3500">
        <w:t>(b)</w:t>
      </w:r>
      <w:r w:rsidRPr="00FC3500">
        <w:tab/>
        <w:t xml:space="preserve">operate in accordance with the </w:t>
      </w:r>
      <w:r w:rsidR="000E027C" w:rsidRPr="000E027C">
        <w:rPr>
          <w:bCs/>
          <w:iCs/>
        </w:rPr>
        <w:t>SAFA ASAO exposition</w:t>
      </w:r>
      <w:r>
        <w:t>,</w:t>
      </w:r>
      <w:r w:rsidRPr="00FC3500">
        <w:t xml:space="preserve"> </w:t>
      </w:r>
      <w:r w:rsidRPr="001147FF">
        <w:t xml:space="preserve">as it exists </w:t>
      </w:r>
      <w:r w:rsidR="00383DDE">
        <w:t xml:space="preserve">at the </w:t>
      </w:r>
      <w:r w:rsidR="00D24967">
        <w:t>time</w:t>
      </w:r>
      <w:r w:rsidRPr="001147FF">
        <w:t xml:space="preserve"> </w:t>
      </w:r>
      <w:r w:rsidR="00433FE6">
        <w:t>this instrument commences</w:t>
      </w:r>
      <w:r>
        <w:t>,</w:t>
      </w:r>
      <w:r w:rsidRPr="00FC3500">
        <w:t xml:space="preserve"> during the event period; and</w:t>
      </w:r>
    </w:p>
    <w:p w14:paraId="50DF2900" w14:textId="728C58EE" w:rsidR="00D619BC" w:rsidRPr="00FC3500" w:rsidRDefault="00D619BC" w:rsidP="00C709A6">
      <w:pPr>
        <w:pStyle w:val="LDP1a"/>
      </w:pPr>
      <w:r w:rsidRPr="00FC3500">
        <w:t>(c)</w:t>
      </w:r>
      <w:r w:rsidRPr="00FC3500">
        <w:tab/>
        <w:t xml:space="preserve">hold a </w:t>
      </w:r>
      <w:r>
        <w:t xml:space="preserve">relevant qualification that authorises participation in </w:t>
      </w:r>
      <w:r w:rsidR="003917FF">
        <w:t>the event</w:t>
      </w:r>
      <w:r w:rsidRPr="00FC3500">
        <w:t>.</w:t>
      </w:r>
    </w:p>
    <w:p w14:paraId="1C34BC98" w14:textId="6A47BBF3" w:rsidR="00D619BC" w:rsidRPr="00FC3500" w:rsidRDefault="00D619BC" w:rsidP="001637AF">
      <w:pPr>
        <w:pStyle w:val="LDClause"/>
        <w:ind w:right="-142"/>
      </w:pPr>
      <w:r w:rsidRPr="00FC3500">
        <w:tab/>
      </w:r>
      <w:r w:rsidR="00390516">
        <w:t>(</w:t>
      </w:r>
      <w:r>
        <w:t>5</w:t>
      </w:r>
      <w:r w:rsidR="00390516">
        <w:t>)</w:t>
      </w:r>
      <w:r w:rsidRPr="00FC3500">
        <w:tab/>
        <w:t>The pilot in command may rely on the daily briefing mentioned in paragraph </w:t>
      </w:r>
      <w:r>
        <w:t>4</w:t>
      </w:r>
      <w:r w:rsidRPr="00FC3500">
        <w:t>(a) to reach the satisfaction mentioned in clause</w:t>
      </w:r>
      <w:r w:rsidR="00A57677">
        <w:t xml:space="preserve"> </w:t>
      </w:r>
      <w:r w:rsidRPr="00FC3500">
        <w:t>3.</w:t>
      </w:r>
    </w:p>
    <w:p w14:paraId="6581B039" w14:textId="3CBFA5E9" w:rsidR="002C55EE" w:rsidRDefault="002C55EE" w:rsidP="001637AF">
      <w:pPr>
        <w:pStyle w:val="LDClause"/>
        <w:ind w:right="-142"/>
      </w:pPr>
      <w:r w:rsidRPr="00FC3500">
        <w:tab/>
      </w:r>
      <w:r w:rsidR="00390516">
        <w:t>(</w:t>
      </w:r>
      <w:r>
        <w:t>6</w:t>
      </w:r>
      <w:r w:rsidR="00390516">
        <w:t>)</w:t>
      </w:r>
      <w:r w:rsidRPr="00FC3500">
        <w:tab/>
        <w:t>The pilot in command may conduct a flight to which the exemption appl</w:t>
      </w:r>
      <w:r>
        <w:t>ies</w:t>
      </w:r>
      <w:r w:rsidRPr="00FC3500">
        <w:t xml:space="preserve"> only within the </w:t>
      </w:r>
      <w:r w:rsidR="00BD1229">
        <w:t xml:space="preserve">event </w:t>
      </w:r>
      <w:r w:rsidRPr="00FC3500">
        <w:t xml:space="preserve">area </w:t>
      </w:r>
      <w:r w:rsidR="00BD1229">
        <w:t>for the event</w:t>
      </w:r>
      <w:r w:rsidRPr="00FC3500">
        <w:t>.</w:t>
      </w:r>
    </w:p>
    <w:p w14:paraId="658456DA" w14:textId="5B59F90C" w:rsidR="002C55EE" w:rsidRDefault="002C55EE" w:rsidP="001637AF">
      <w:pPr>
        <w:pStyle w:val="LDClause"/>
        <w:ind w:right="-142"/>
      </w:pPr>
      <w:r w:rsidRPr="00FC3500">
        <w:tab/>
      </w:r>
      <w:r w:rsidR="00390516">
        <w:t>(</w:t>
      </w:r>
      <w:r>
        <w:t>7</w:t>
      </w:r>
      <w:r w:rsidR="00390516">
        <w:t>)</w:t>
      </w:r>
      <w:r w:rsidRPr="00FC3500">
        <w:tab/>
      </w:r>
      <w:r>
        <w:t>If SAFA is required, by a direction issued in accordance with subsection 4(</w:t>
      </w:r>
      <w:r w:rsidR="006C1666">
        <w:t>6</w:t>
      </w:r>
      <w:r>
        <w:t>)</w:t>
      </w:r>
      <w:r w:rsidRPr="00FC3500">
        <w:t xml:space="preserve">, </w:t>
      </w:r>
      <w:r>
        <w:t xml:space="preserve">to ensure that </w:t>
      </w:r>
      <w:r w:rsidRPr="00FC3500">
        <w:t>a danger area is active for the event that covers the event operations on that day</w:t>
      </w:r>
      <w:r w:rsidR="00334914">
        <w:t>, t</w:t>
      </w:r>
      <w:r w:rsidRPr="00FC3500">
        <w:t>he pilot in command may conduct a flight to which the exemption appl</w:t>
      </w:r>
      <w:r>
        <w:t>ies</w:t>
      </w:r>
      <w:r w:rsidRPr="00FC3500">
        <w:t xml:space="preserve"> only within the </w:t>
      </w:r>
      <w:r>
        <w:t xml:space="preserve">active </w:t>
      </w:r>
      <w:r w:rsidRPr="00FC3500">
        <w:t>danger area.</w:t>
      </w:r>
    </w:p>
    <w:p w14:paraId="154BB5F7" w14:textId="77777777" w:rsidR="00D619BC" w:rsidRDefault="00D619BC" w:rsidP="00D619BC">
      <w:pPr>
        <w:pStyle w:val="LDEndLine"/>
      </w:pPr>
    </w:p>
    <w:sectPr w:rsidR="00D619BC" w:rsidSect="00A44D15">
      <w:footerReference w:type="default" r:id="rId10"/>
      <w:headerReference w:type="first" r:id="rId11"/>
      <w:footerReference w:type="first" r:id="rId12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57C9A" w14:textId="77777777" w:rsidR="00F513F4" w:rsidRDefault="00F513F4">
      <w:pPr>
        <w:spacing w:after="0" w:line="240" w:lineRule="auto"/>
      </w:pPr>
      <w:r>
        <w:separator/>
      </w:r>
    </w:p>
  </w:endnote>
  <w:endnote w:type="continuationSeparator" w:id="0">
    <w:p w14:paraId="30A6EC9B" w14:textId="77777777" w:rsidR="00F513F4" w:rsidRDefault="00F5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CAEDC" w14:textId="54E63D0E" w:rsidR="005A54FC" w:rsidRPr="0046108D" w:rsidRDefault="00F772A9" w:rsidP="00D705CC">
    <w:pPr>
      <w:pStyle w:val="Footer"/>
      <w:tabs>
        <w:tab w:val="clear" w:pos="4513"/>
        <w:tab w:val="clear" w:pos="9026"/>
        <w:tab w:val="right" w:pos="8505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0"/>
        <w:szCs w:val="20"/>
        <w:lang w:val="fr-FR"/>
      </w:rPr>
    </w:pPr>
    <w:r w:rsidRPr="0046108D">
      <w:rPr>
        <w:rFonts w:ascii="Times New Roman" w:hAnsi="Times New Roman"/>
        <w:sz w:val="20"/>
        <w:szCs w:val="20"/>
        <w:lang w:val="fr-FR"/>
      </w:rPr>
      <w:t>Instrument number CASA EX</w:t>
    </w:r>
    <w:r w:rsidR="00FF3B51">
      <w:rPr>
        <w:rFonts w:ascii="Times New Roman" w:hAnsi="Times New Roman"/>
        <w:sz w:val="20"/>
        <w:szCs w:val="20"/>
        <w:lang w:val="fr-FR"/>
      </w:rPr>
      <w:t>08</w:t>
    </w:r>
    <w:r w:rsidRPr="0046108D">
      <w:rPr>
        <w:rFonts w:ascii="Times New Roman" w:hAnsi="Times New Roman"/>
        <w:sz w:val="20"/>
        <w:szCs w:val="20"/>
        <w:lang w:val="fr-FR"/>
      </w:rPr>
      <w:t>/2</w:t>
    </w:r>
    <w:r w:rsidR="004C2BC8">
      <w:rPr>
        <w:rFonts w:ascii="Times New Roman" w:hAnsi="Times New Roman"/>
        <w:sz w:val="20"/>
        <w:szCs w:val="20"/>
        <w:lang w:val="fr-FR"/>
      </w:rPr>
      <w:t>5</w:t>
    </w:r>
    <w:r w:rsidRPr="0046108D">
      <w:rPr>
        <w:rFonts w:ascii="Times New Roman" w:hAnsi="Times New Roman"/>
        <w:sz w:val="20"/>
        <w:szCs w:val="20"/>
        <w:lang w:val="fr-FR"/>
      </w:rPr>
      <w:tab/>
      <w:t xml:space="preserve">Page </w:t>
    </w:r>
    <w:r w:rsidRPr="00C90584">
      <w:rPr>
        <w:rStyle w:val="PageNumber"/>
        <w:rFonts w:ascii="Times New Roman" w:hAnsi="Times New Roman"/>
        <w:sz w:val="20"/>
        <w:szCs w:val="20"/>
      </w:rPr>
      <w:fldChar w:fldCharType="begin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instrText xml:space="preserve"> PAGE </w:instrText>
    </w:r>
    <w:r w:rsidRPr="00C90584">
      <w:rPr>
        <w:rStyle w:val="PageNumber"/>
        <w:rFonts w:ascii="Times New Roman" w:hAnsi="Times New Roman"/>
        <w:sz w:val="20"/>
        <w:szCs w:val="20"/>
      </w:rPr>
      <w:fldChar w:fldCharType="separate"/>
    </w:r>
    <w:r w:rsidRPr="0046108D">
      <w:rPr>
        <w:rStyle w:val="PageNumber"/>
        <w:rFonts w:ascii="Times New Roman" w:hAnsi="Times New Roman"/>
        <w:noProof/>
        <w:sz w:val="20"/>
        <w:szCs w:val="20"/>
        <w:lang w:val="fr-FR"/>
      </w:rPr>
      <w:t>2</w:t>
    </w:r>
    <w:r w:rsidRPr="00C90584">
      <w:rPr>
        <w:rStyle w:val="PageNumber"/>
        <w:rFonts w:ascii="Times New Roman" w:hAnsi="Times New Roman"/>
        <w:sz w:val="20"/>
        <w:szCs w:val="20"/>
      </w:rPr>
      <w:fldChar w:fldCharType="end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t xml:space="preserve"> of </w:t>
    </w:r>
    <w:r>
      <w:rPr>
        <w:rStyle w:val="PageNumber"/>
        <w:rFonts w:ascii="Times New Roman" w:hAnsi="Times New Roman"/>
        <w:sz w:val="20"/>
        <w:szCs w:val="20"/>
      </w:rPr>
      <w:fldChar w:fldCharType="begin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instrText xml:space="preserve"> NUMPAGES   \* MERGEFORMAT </w:instrText>
    </w:r>
    <w:r>
      <w:rPr>
        <w:rStyle w:val="PageNumber"/>
        <w:rFonts w:ascii="Times New Roman" w:hAnsi="Times New Roman"/>
        <w:sz w:val="20"/>
        <w:szCs w:val="20"/>
      </w:rPr>
      <w:fldChar w:fldCharType="separate"/>
    </w:r>
    <w:r w:rsidRPr="0046108D">
      <w:rPr>
        <w:rStyle w:val="PageNumber"/>
        <w:rFonts w:ascii="Times New Roman" w:hAnsi="Times New Roman"/>
        <w:noProof/>
        <w:sz w:val="20"/>
        <w:szCs w:val="20"/>
        <w:lang w:val="fr-FR"/>
      </w:rPr>
      <w:t>5</w:t>
    </w:r>
    <w:r>
      <w:rPr>
        <w:rStyle w:val="PageNumber"/>
        <w:rFonts w:ascii="Times New Roman" w:hAnsi="Times New Roman"/>
        <w:sz w:val="20"/>
        <w:szCs w:val="20"/>
      </w:rPr>
      <w:fldChar w:fldCharType="end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3578" w14:textId="011446A0" w:rsidR="005A54FC" w:rsidRPr="0046108D" w:rsidRDefault="00F772A9" w:rsidP="00D705CC">
    <w:pPr>
      <w:pStyle w:val="Footer"/>
      <w:tabs>
        <w:tab w:val="clear" w:pos="4513"/>
        <w:tab w:val="clear" w:pos="9026"/>
        <w:tab w:val="right" w:pos="8505"/>
      </w:tabs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0"/>
        <w:szCs w:val="20"/>
        <w:lang w:val="fr-FR"/>
      </w:rPr>
    </w:pPr>
    <w:r w:rsidRPr="0046108D">
      <w:rPr>
        <w:rFonts w:ascii="Times New Roman" w:hAnsi="Times New Roman"/>
        <w:sz w:val="20"/>
        <w:szCs w:val="20"/>
        <w:lang w:val="fr-FR"/>
      </w:rPr>
      <w:t>Instrument number CASA EX</w:t>
    </w:r>
    <w:r w:rsidR="00B8509A">
      <w:rPr>
        <w:rFonts w:ascii="Times New Roman" w:hAnsi="Times New Roman"/>
        <w:sz w:val="20"/>
        <w:szCs w:val="20"/>
        <w:lang w:val="fr-FR"/>
      </w:rPr>
      <w:t>08</w:t>
    </w:r>
    <w:r w:rsidR="008F5B3A" w:rsidRPr="0046108D">
      <w:rPr>
        <w:rFonts w:ascii="Times New Roman" w:hAnsi="Times New Roman"/>
        <w:sz w:val="20"/>
        <w:szCs w:val="20"/>
        <w:lang w:val="fr-FR"/>
      </w:rPr>
      <w:t>/2</w:t>
    </w:r>
    <w:r w:rsidR="004C2BC8">
      <w:rPr>
        <w:rFonts w:ascii="Times New Roman" w:hAnsi="Times New Roman"/>
        <w:sz w:val="20"/>
        <w:szCs w:val="20"/>
        <w:lang w:val="fr-FR"/>
      </w:rPr>
      <w:t>5</w:t>
    </w:r>
    <w:r w:rsidRPr="0046108D">
      <w:rPr>
        <w:rFonts w:ascii="Times New Roman" w:hAnsi="Times New Roman"/>
        <w:sz w:val="20"/>
        <w:szCs w:val="20"/>
        <w:lang w:val="fr-FR"/>
      </w:rPr>
      <w:tab/>
      <w:t xml:space="preserve">Page </w:t>
    </w:r>
    <w:r w:rsidRPr="00C90584">
      <w:rPr>
        <w:rStyle w:val="PageNumber"/>
        <w:rFonts w:ascii="Times New Roman" w:hAnsi="Times New Roman"/>
        <w:sz w:val="20"/>
        <w:szCs w:val="20"/>
      </w:rPr>
      <w:fldChar w:fldCharType="begin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instrText xml:space="preserve"> PAGE </w:instrText>
    </w:r>
    <w:r w:rsidRPr="00C90584">
      <w:rPr>
        <w:rStyle w:val="PageNumber"/>
        <w:rFonts w:ascii="Times New Roman" w:hAnsi="Times New Roman"/>
        <w:sz w:val="20"/>
        <w:szCs w:val="20"/>
      </w:rPr>
      <w:fldChar w:fldCharType="separate"/>
    </w:r>
    <w:r w:rsidRPr="0046108D">
      <w:rPr>
        <w:rStyle w:val="PageNumber"/>
        <w:rFonts w:ascii="Times New Roman" w:hAnsi="Times New Roman"/>
        <w:noProof/>
        <w:sz w:val="20"/>
        <w:szCs w:val="20"/>
        <w:lang w:val="fr-FR"/>
      </w:rPr>
      <w:t>1</w:t>
    </w:r>
    <w:r w:rsidRPr="00C90584">
      <w:rPr>
        <w:rStyle w:val="PageNumber"/>
        <w:rFonts w:ascii="Times New Roman" w:hAnsi="Times New Roman"/>
        <w:sz w:val="20"/>
        <w:szCs w:val="20"/>
      </w:rPr>
      <w:fldChar w:fldCharType="end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t xml:space="preserve"> of </w:t>
    </w:r>
    <w:r>
      <w:rPr>
        <w:rStyle w:val="PageNumber"/>
        <w:rFonts w:ascii="Times New Roman" w:hAnsi="Times New Roman"/>
        <w:sz w:val="20"/>
        <w:szCs w:val="20"/>
      </w:rPr>
      <w:fldChar w:fldCharType="begin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instrText xml:space="preserve"> NUMPAGES   \* MERGEFORMAT </w:instrText>
    </w:r>
    <w:r>
      <w:rPr>
        <w:rStyle w:val="PageNumber"/>
        <w:rFonts w:ascii="Times New Roman" w:hAnsi="Times New Roman"/>
        <w:sz w:val="20"/>
        <w:szCs w:val="20"/>
      </w:rPr>
      <w:fldChar w:fldCharType="separate"/>
    </w:r>
    <w:r w:rsidRPr="0046108D">
      <w:rPr>
        <w:rStyle w:val="PageNumber"/>
        <w:rFonts w:ascii="Times New Roman" w:hAnsi="Times New Roman"/>
        <w:noProof/>
        <w:sz w:val="20"/>
        <w:szCs w:val="20"/>
        <w:lang w:val="fr-FR"/>
      </w:rPr>
      <w:t>5</w:t>
    </w:r>
    <w:r>
      <w:rPr>
        <w:rStyle w:val="PageNumber"/>
        <w:rFonts w:ascii="Times New Roman" w:hAnsi="Times New Roman"/>
        <w:sz w:val="20"/>
        <w:szCs w:val="20"/>
      </w:rPr>
      <w:fldChar w:fldCharType="end"/>
    </w:r>
    <w:r w:rsidRPr="0046108D">
      <w:rPr>
        <w:rStyle w:val="PageNumber"/>
        <w:rFonts w:ascii="Times New Roman" w:hAnsi="Times New Roman"/>
        <w:sz w:val="20"/>
        <w:szCs w:val="20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7024" w14:textId="77777777" w:rsidR="00F513F4" w:rsidRDefault="00F513F4">
      <w:pPr>
        <w:spacing w:after="0" w:line="240" w:lineRule="auto"/>
      </w:pPr>
      <w:r>
        <w:separator/>
      </w:r>
    </w:p>
  </w:footnote>
  <w:footnote w:type="continuationSeparator" w:id="0">
    <w:p w14:paraId="0C9DABA6" w14:textId="77777777" w:rsidR="00F513F4" w:rsidRDefault="00F5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EA59" w14:textId="77777777" w:rsidR="005A54FC" w:rsidRDefault="00F772A9" w:rsidP="0005389B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9244FCD" wp14:editId="3697F5EF">
          <wp:extent cx="4019550" cy="1066800"/>
          <wp:effectExtent l="0" t="0" r="0" b="0"/>
          <wp:docPr id="3" name="Picture 3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CB737" wp14:editId="3C2D9598">
              <wp:simplePos x="0" y="0"/>
              <wp:positionH relativeFrom="column">
                <wp:posOffset>-2272831</wp:posOffset>
              </wp:positionH>
              <wp:positionV relativeFrom="paragraph">
                <wp:posOffset>-107950</wp:posOffset>
              </wp:positionV>
              <wp:extent cx="381663" cy="11557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81663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087B8" w14:textId="77777777" w:rsidR="005A54FC" w:rsidRDefault="005A54FC" w:rsidP="00D705CC"/>
                      </w:txbxContent>
                    </wps:txbx>
                    <wps:bodyPr rot="0" vert="horz" wrap="square" lIns="144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CB7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8.95pt;margin-top:-8.5pt;width:30.05pt;height:9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" stroked="f">
              <v:textbox inset="4mm">
                <w:txbxContent>
                  <w:p w14:paraId="149087B8" w14:textId="77777777" w:rsidR="005A54FC" w:rsidRDefault="005A54FC" w:rsidP="00D705C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0D82"/>
    <w:multiLevelType w:val="hybridMultilevel"/>
    <w:tmpl w:val="C470A8BE"/>
    <w:lvl w:ilvl="0" w:tplc="F7541E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329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783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D2C2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6A0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BCB2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869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B897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9A2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71C552FE"/>
    <w:multiLevelType w:val="hybridMultilevel"/>
    <w:tmpl w:val="40EAAB84"/>
    <w:lvl w:ilvl="0" w:tplc="84E48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4C8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B2813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729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7EC2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DE8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F5E8F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1F67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0C844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061364236">
    <w:abstractNumId w:val="0"/>
  </w:num>
  <w:num w:numId="2" w16cid:durableId="20630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BC"/>
    <w:rsid w:val="000067F9"/>
    <w:rsid w:val="00007FD2"/>
    <w:rsid w:val="00010C43"/>
    <w:rsid w:val="00013BDD"/>
    <w:rsid w:val="00031388"/>
    <w:rsid w:val="00033D5F"/>
    <w:rsid w:val="00044362"/>
    <w:rsid w:val="00063A52"/>
    <w:rsid w:val="00067672"/>
    <w:rsid w:val="0007322D"/>
    <w:rsid w:val="00073479"/>
    <w:rsid w:val="00082D2F"/>
    <w:rsid w:val="00083324"/>
    <w:rsid w:val="00091B16"/>
    <w:rsid w:val="00096EF3"/>
    <w:rsid w:val="000A2465"/>
    <w:rsid w:val="000D6F81"/>
    <w:rsid w:val="000E027C"/>
    <w:rsid w:val="000E1882"/>
    <w:rsid w:val="000E4F4B"/>
    <w:rsid w:val="000F1F6B"/>
    <w:rsid w:val="000F31CE"/>
    <w:rsid w:val="000F6110"/>
    <w:rsid w:val="0010153E"/>
    <w:rsid w:val="00122CDB"/>
    <w:rsid w:val="00123DBE"/>
    <w:rsid w:val="00126497"/>
    <w:rsid w:val="0014785B"/>
    <w:rsid w:val="00155A82"/>
    <w:rsid w:val="00162518"/>
    <w:rsid w:val="001637AF"/>
    <w:rsid w:val="0017263A"/>
    <w:rsid w:val="0017267A"/>
    <w:rsid w:val="0019469B"/>
    <w:rsid w:val="001A1155"/>
    <w:rsid w:val="001A235B"/>
    <w:rsid w:val="001A3B60"/>
    <w:rsid w:val="001B7B2D"/>
    <w:rsid w:val="001C5CD0"/>
    <w:rsid w:val="001D233F"/>
    <w:rsid w:val="001D7802"/>
    <w:rsid w:val="001F2577"/>
    <w:rsid w:val="001F5163"/>
    <w:rsid w:val="0020122E"/>
    <w:rsid w:val="00213132"/>
    <w:rsid w:val="00221607"/>
    <w:rsid w:val="00222D4A"/>
    <w:rsid w:val="00226B44"/>
    <w:rsid w:val="00246BC1"/>
    <w:rsid w:val="00246FCE"/>
    <w:rsid w:val="00263000"/>
    <w:rsid w:val="00264213"/>
    <w:rsid w:val="00267AFA"/>
    <w:rsid w:val="00271C87"/>
    <w:rsid w:val="00275D75"/>
    <w:rsid w:val="00280E8D"/>
    <w:rsid w:val="002835FA"/>
    <w:rsid w:val="002856A0"/>
    <w:rsid w:val="002901EB"/>
    <w:rsid w:val="00293E16"/>
    <w:rsid w:val="00294AED"/>
    <w:rsid w:val="002A4341"/>
    <w:rsid w:val="002B38E7"/>
    <w:rsid w:val="002B59F3"/>
    <w:rsid w:val="002C18A9"/>
    <w:rsid w:val="002C55EE"/>
    <w:rsid w:val="002C5901"/>
    <w:rsid w:val="002E7373"/>
    <w:rsid w:val="00306B89"/>
    <w:rsid w:val="00311EC8"/>
    <w:rsid w:val="003131AF"/>
    <w:rsid w:val="00313FB9"/>
    <w:rsid w:val="00317DEC"/>
    <w:rsid w:val="00322662"/>
    <w:rsid w:val="00334914"/>
    <w:rsid w:val="00340C17"/>
    <w:rsid w:val="00352B78"/>
    <w:rsid w:val="0035499D"/>
    <w:rsid w:val="00361E18"/>
    <w:rsid w:val="00364C40"/>
    <w:rsid w:val="003659A8"/>
    <w:rsid w:val="00383DDE"/>
    <w:rsid w:val="00390516"/>
    <w:rsid w:val="003917FF"/>
    <w:rsid w:val="003963C8"/>
    <w:rsid w:val="003A22DE"/>
    <w:rsid w:val="003A5DBE"/>
    <w:rsid w:val="003B12FF"/>
    <w:rsid w:val="003B7CC8"/>
    <w:rsid w:val="003C39B3"/>
    <w:rsid w:val="003C4A6F"/>
    <w:rsid w:val="003C5232"/>
    <w:rsid w:val="003D47E3"/>
    <w:rsid w:val="003D7AC2"/>
    <w:rsid w:val="003E019B"/>
    <w:rsid w:val="003F180B"/>
    <w:rsid w:val="003F2B4C"/>
    <w:rsid w:val="00400758"/>
    <w:rsid w:val="00406436"/>
    <w:rsid w:val="00407C20"/>
    <w:rsid w:val="00415763"/>
    <w:rsid w:val="0042278F"/>
    <w:rsid w:val="00427983"/>
    <w:rsid w:val="00433FE6"/>
    <w:rsid w:val="0044160B"/>
    <w:rsid w:val="00445415"/>
    <w:rsid w:val="00450198"/>
    <w:rsid w:val="004575CC"/>
    <w:rsid w:val="00457E1C"/>
    <w:rsid w:val="004605BC"/>
    <w:rsid w:val="0046108D"/>
    <w:rsid w:val="00461C4E"/>
    <w:rsid w:val="004762F5"/>
    <w:rsid w:val="00485293"/>
    <w:rsid w:val="00492E08"/>
    <w:rsid w:val="004A49B0"/>
    <w:rsid w:val="004A5901"/>
    <w:rsid w:val="004B5051"/>
    <w:rsid w:val="004B7C71"/>
    <w:rsid w:val="004C263A"/>
    <w:rsid w:val="004C2BC8"/>
    <w:rsid w:val="004D4C7B"/>
    <w:rsid w:val="004E5414"/>
    <w:rsid w:val="004E57EE"/>
    <w:rsid w:val="004E672C"/>
    <w:rsid w:val="004E7462"/>
    <w:rsid w:val="004F17F1"/>
    <w:rsid w:val="00500B14"/>
    <w:rsid w:val="0050760A"/>
    <w:rsid w:val="005112AE"/>
    <w:rsid w:val="00511ACB"/>
    <w:rsid w:val="00525B5B"/>
    <w:rsid w:val="00530230"/>
    <w:rsid w:val="0053342F"/>
    <w:rsid w:val="0054494A"/>
    <w:rsid w:val="00546391"/>
    <w:rsid w:val="0054710C"/>
    <w:rsid w:val="00552C1A"/>
    <w:rsid w:val="00555486"/>
    <w:rsid w:val="00560115"/>
    <w:rsid w:val="00560CD8"/>
    <w:rsid w:val="0057296B"/>
    <w:rsid w:val="005765C3"/>
    <w:rsid w:val="00580043"/>
    <w:rsid w:val="0058091D"/>
    <w:rsid w:val="005865D6"/>
    <w:rsid w:val="005A5146"/>
    <w:rsid w:val="005A54FC"/>
    <w:rsid w:val="005A6C91"/>
    <w:rsid w:val="005A7204"/>
    <w:rsid w:val="005C62F9"/>
    <w:rsid w:val="005D0D2B"/>
    <w:rsid w:val="005E14A8"/>
    <w:rsid w:val="005E66DB"/>
    <w:rsid w:val="005F163A"/>
    <w:rsid w:val="005F32B0"/>
    <w:rsid w:val="005F6FB0"/>
    <w:rsid w:val="00605604"/>
    <w:rsid w:val="00606027"/>
    <w:rsid w:val="006060B7"/>
    <w:rsid w:val="00606E5F"/>
    <w:rsid w:val="00630C53"/>
    <w:rsid w:val="0064312E"/>
    <w:rsid w:val="0065004F"/>
    <w:rsid w:val="00656731"/>
    <w:rsid w:val="00660E77"/>
    <w:rsid w:val="0067130D"/>
    <w:rsid w:val="0067486B"/>
    <w:rsid w:val="00675832"/>
    <w:rsid w:val="00685068"/>
    <w:rsid w:val="00693A5D"/>
    <w:rsid w:val="006A1E41"/>
    <w:rsid w:val="006C1666"/>
    <w:rsid w:val="006C171F"/>
    <w:rsid w:val="006C622E"/>
    <w:rsid w:val="006D0B16"/>
    <w:rsid w:val="006D2058"/>
    <w:rsid w:val="006D22B3"/>
    <w:rsid w:val="006E206E"/>
    <w:rsid w:val="006E47D9"/>
    <w:rsid w:val="006E621C"/>
    <w:rsid w:val="006F144D"/>
    <w:rsid w:val="006F1EB4"/>
    <w:rsid w:val="006F37CB"/>
    <w:rsid w:val="006F7AAA"/>
    <w:rsid w:val="00701D9A"/>
    <w:rsid w:val="007030FB"/>
    <w:rsid w:val="0071584B"/>
    <w:rsid w:val="007158CE"/>
    <w:rsid w:val="00721FE4"/>
    <w:rsid w:val="0073023B"/>
    <w:rsid w:val="00743546"/>
    <w:rsid w:val="00743897"/>
    <w:rsid w:val="00751E8F"/>
    <w:rsid w:val="00776ACF"/>
    <w:rsid w:val="007771D9"/>
    <w:rsid w:val="00783C15"/>
    <w:rsid w:val="00785D88"/>
    <w:rsid w:val="00792EA4"/>
    <w:rsid w:val="00795656"/>
    <w:rsid w:val="007B0175"/>
    <w:rsid w:val="007B724A"/>
    <w:rsid w:val="007C3F17"/>
    <w:rsid w:val="007C42F1"/>
    <w:rsid w:val="007D7B19"/>
    <w:rsid w:val="007F5512"/>
    <w:rsid w:val="007F7E97"/>
    <w:rsid w:val="0080353B"/>
    <w:rsid w:val="008040A6"/>
    <w:rsid w:val="00805E5A"/>
    <w:rsid w:val="008152EF"/>
    <w:rsid w:val="0081707D"/>
    <w:rsid w:val="00817571"/>
    <w:rsid w:val="0081785D"/>
    <w:rsid w:val="0083090D"/>
    <w:rsid w:val="00844ECD"/>
    <w:rsid w:val="00851D56"/>
    <w:rsid w:val="008523DD"/>
    <w:rsid w:val="00853820"/>
    <w:rsid w:val="008561D6"/>
    <w:rsid w:val="008737C0"/>
    <w:rsid w:val="00875218"/>
    <w:rsid w:val="00880FA8"/>
    <w:rsid w:val="00884DE0"/>
    <w:rsid w:val="00891AE2"/>
    <w:rsid w:val="00897251"/>
    <w:rsid w:val="008A20F0"/>
    <w:rsid w:val="008A21E5"/>
    <w:rsid w:val="008C0B5A"/>
    <w:rsid w:val="008C293D"/>
    <w:rsid w:val="008D4C11"/>
    <w:rsid w:val="008E687A"/>
    <w:rsid w:val="008E7095"/>
    <w:rsid w:val="008F5B3A"/>
    <w:rsid w:val="008F7006"/>
    <w:rsid w:val="00901BB7"/>
    <w:rsid w:val="00906F8C"/>
    <w:rsid w:val="009144CB"/>
    <w:rsid w:val="00914E92"/>
    <w:rsid w:val="00921D6B"/>
    <w:rsid w:val="0092715D"/>
    <w:rsid w:val="00927ACC"/>
    <w:rsid w:val="00935E4B"/>
    <w:rsid w:val="009418BA"/>
    <w:rsid w:val="009461F5"/>
    <w:rsid w:val="009504DA"/>
    <w:rsid w:val="00952F38"/>
    <w:rsid w:val="00955EAC"/>
    <w:rsid w:val="009579E7"/>
    <w:rsid w:val="0096120B"/>
    <w:rsid w:val="00964DF8"/>
    <w:rsid w:val="0097536B"/>
    <w:rsid w:val="0097732E"/>
    <w:rsid w:val="009852EF"/>
    <w:rsid w:val="009B1BF1"/>
    <w:rsid w:val="009B641D"/>
    <w:rsid w:val="009C10AC"/>
    <w:rsid w:val="009C5D5E"/>
    <w:rsid w:val="009E4881"/>
    <w:rsid w:val="009E61E4"/>
    <w:rsid w:val="00A11622"/>
    <w:rsid w:val="00A11F37"/>
    <w:rsid w:val="00A132C4"/>
    <w:rsid w:val="00A13B8D"/>
    <w:rsid w:val="00A16A07"/>
    <w:rsid w:val="00A239C5"/>
    <w:rsid w:val="00A3045C"/>
    <w:rsid w:val="00A32FF8"/>
    <w:rsid w:val="00A33454"/>
    <w:rsid w:val="00A362B1"/>
    <w:rsid w:val="00A43AC1"/>
    <w:rsid w:val="00A447D4"/>
    <w:rsid w:val="00A44D15"/>
    <w:rsid w:val="00A5002A"/>
    <w:rsid w:val="00A50620"/>
    <w:rsid w:val="00A56A9E"/>
    <w:rsid w:val="00A57677"/>
    <w:rsid w:val="00A61083"/>
    <w:rsid w:val="00A67E06"/>
    <w:rsid w:val="00A70146"/>
    <w:rsid w:val="00A74FA3"/>
    <w:rsid w:val="00A80D0F"/>
    <w:rsid w:val="00A86B1A"/>
    <w:rsid w:val="00A92608"/>
    <w:rsid w:val="00AA02C2"/>
    <w:rsid w:val="00AA7C0A"/>
    <w:rsid w:val="00AC1E4E"/>
    <w:rsid w:val="00AD6E24"/>
    <w:rsid w:val="00AE0749"/>
    <w:rsid w:val="00AF0991"/>
    <w:rsid w:val="00B00829"/>
    <w:rsid w:val="00B05F0E"/>
    <w:rsid w:val="00B07F4F"/>
    <w:rsid w:val="00B15DA8"/>
    <w:rsid w:val="00B32711"/>
    <w:rsid w:val="00B34FBD"/>
    <w:rsid w:val="00B501C5"/>
    <w:rsid w:val="00B53225"/>
    <w:rsid w:val="00B54417"/>
    <w:rsid w:val="00B5752D"/>
    <w:rsid w:val="00B67643"/>
    <w:rsid w:val="00B70EE1"/>
    <w:rsid w:val="00B808E8"/>
    <w:rsid w:val="00B84CBB"/>
    <w:rsid w:val="00B8509A"/>
    <w:rsid w:val="00B907B2"/>
    <w:rsid w:val="00B9296C"/>
    <w:rsid w:val="00B97A3D"/>
    <w:rsid w:val="00BC722D"/>
    <w:rsid w:val="00BD1229"/>
    <w:rsid w:val="00BD55DB"/>
    <w:rsid w:val="00BE193F"/>
    <w:rsid w:val="00BE3764"/>
    <w:rsid w:val="00BF2B96"/>
    <w:rsid w:val="00BF3B9D"/>
    <w:rsid w:val="00BF43DF"/>
    <w:rsid w:val="00C03CE7"/>
    <w:rsid w:val="00C24D53"/>
    <w:rsid w:val="00C34D6F"/>
    <w:rsid w:val="00C429EC"/>
    <w:rsid w:val="00C57B37"/>
    <w:rsid w:val="00C604F3"/>
    <w:rsid w:val="00C709A6"/>
    <w:rsid w:val="00C71D35"/>
    <w:rsid w:val="00C7368A"/>
    <w:rsid w:val="00C765A0"/>
    <w:rsid w:val="00C9242B"/>
    <w:rsid w:val="00CB3BA0"/>
    <w:rsid w:val="00CB3DC2"/>
    <w:rsid w:val="00CC54F0"/>
    <w:rsid w:val="00CC5E24"/>
    <w:rsid w:val="00CD5578"/>
    <w:rsid w:val="00CE0613"/>
    <w:rsid w:val="00CF39F3"/>
    <w:rsid w:val="00D12523"/>
    <w:rsid w:val="00D15E82"/>
    <w:rsid w:val="00D16FA5"/>
    <w:rsid w:val="00D24967"/>
    <w:rsid w:val="00D27F6A"/>
    <w:rsid w:val="00D310FA"/>
    <w:rsid w:val="00D33D1A"/>
    <w:rsid w:val="00D41619"/>
    <w:rsid w:val="00D41ED8"/>
    <w:rsid w:val="00D470F7"/>
    <w:rsid w:val="00D619BC"/>
    <w:rsid w:val="00D836EB"/>
    <w:rsid w:val="00D965C3"/>
    <w:rsid w:val="00DB272B"/>
    <w:rsid w:val="00DB36F1"/>
    <w:rsid w:val="00DB73E8"/>
    <w:rsid w:val="00DC6DD9"/>
    <w:rsid w:val="00DD11C1"/>
    <w:rsid w:val="00DD371F"/>
    <w:rsid w:val="00DD6903"/>
    <w:rsid w:val="00DD7997"/>
    <w:rsid w:val="00DE2412"/>
    <w:rsid w:val="00DF7BC1"/>
    <w:rsid w:val="00E47498"/>
    <w:rsid w:val="00E501CC"/>
    <w:rsid w:val="00E60C44"/>
    <w:rsid w:val="00E730D8"/>
    <w:rsid w:val="00E8098A"/>
    <w:rsid w:val="00E824D4"/>
    <w:rsid w:val="00E84AD5"/>
    <w:rsid w:val="00E96C14"/>
    <w:rsid w:val="00EA4447"/>
    <w:rsid w:val="00EA6C39"/>
    <w:rsid w:val="00EB067D"/>
    <w:rsid w:val="00ED7239"/>
    <w:rsid w:val="00EE20E4"/>
    <w:rsid w:val="00EE241D"/>
    <w:rsid w:val="00EE44EC"/>
    <w:rsid w:val="00EF7429"/>
    <w:rsid w:val="00F03889"/>
    <w:rsid w:val="00F03CDA"/>
    <w:rsid w:val="00F149D3"/>
    <w:rsid w:val="00F1589C"/>
    <w:rsid w:val="00F260E5"/>
    <w:rsid w:val="00F26330"/>
    <w:rsid w:val="00F27500"/>
    <w:rsid w:val="00F27810"/>
    <w:rsid w:val="00F33593"/>
    <w:rsid w:val="00F352D4"/>
    <w:rsid w:val="00F45F34"/>
    <w:rsid w:val="00F513F4"/>
    <w:rsid w:val="00F702A5"/>
    <w:rsid w:val="00F772A9"/>
    <w:rsid w:val="00F84B2D"/>
    <w:rsid w:val="00F927B7"/>
    <w:rsid w:val="00FA3D70"/>
    <w:rsid w:val="00FB1DBA"/>
    <w:rsid w:val="00FB4327"/>
    <w:rsid w:val="00FC389E"/>
    <w:rsid w:val="00FD2B8B"/>
    <w:rsid w:val="00FE365A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D3A77"/>
  <w15:chartTrackingRefBased/>
  <w15:docId w15:val="{E4A6B1BF-FF53-4899-BC30-306FAFB2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9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9B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19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619B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D619BC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D619BC"/>
  </w:style>
  <w:style w:type="paragraph" w:customStyle="1" w:styleId="LDTitle">
    <w:name w:val="LDTitle"/>
    <w:rsid w:val="00D619BC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">
    <w:name w:val="LDBody text"/>
    <w:link w:val="LDBodytextChar"/>
    <w:rsid w:val="00D6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D619BC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D619BC"/>
    <w:pPr>
      <w:spacing w:before="240"/>
    </w:pPr>
  </w:style>
  <w:style w:type="character" w:customStyle="1" w:styleId="LDDateChar">
    <w:name w:val="LDDate Char"/>
    <w:basedOn w:val="LDBodytextChar"/>
    <w:link w:val="LDDate"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D619BC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D619BC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D619BC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D619BC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D619BC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D619BC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D619BC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D619BC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D619BC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D619BC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P2i">
    <w:name w:val="LDP2 (i)"/>
    <w:basedOn w:val="Normal"/>
    <w:link w:val="LDP2iChar"/>
    <w:rsid w:val="00D619BC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D619BC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D619BC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D619BC"/>
    <w:rPr>
      <w:rFonts w:ascii="Times New Roman" w:eastAsia="Times New Roman" w:hAnsi="Times New Roman" w:cs="Times New Roman"/>
      <w:sz w:val="20"/>
      <w:szCs w:val="24"/>
    </w:rPr>
  </w:style>
  <w:style w:type="paragraph" w:customStyle="1" w:styleId="LDNotePara">
    <w:name w:val="LDNotePara"/>
    <w:basedOn w:val="LDNote"/>
    <w:rsid w:val="00D619BC"/>
    <w:pPr>
      <w:tabs>
        <w:tab w:val="clear" w:pos="454"/>
      </w:tabs>
      <w:ind w:left="1701" w:hanging="454"/>
    </w:pPr>
  </w:style>
  <w:style w:type="paragraph" w:customStyle="1" w:styleId="LDTabletext">
    <w:name w:val="LDTabletext"/>
    <w:basedOn w:val="LDBodytext"/>
    <w:rsid w:val="00D619B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ableHeading">
    <w:name w:val="TableHeading"/>
    <w:aliases w:val="th"/>
    <w:basedOn w:val="Normal"/>
    <w:next w:val="Normal"/>
    <w:rsid w:val="00D619BC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D619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19BC"/>
  </w:style>
  <w:style w:type="paragraph" w:styleId="Revision">
    <w:name w:val="Revision"/>
    <w:hidden/>
    <w:uiPriority w:val="99"/>
    <w:semiHidden/>
    <w:rsid w:val="00D619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7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2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027C"/>
    <w:pPr>
      <w:spacing w:after="0" w:line="240" w:lineRule="auto"/>
      <w:ind w:left="720"/>
    </w:pPr>
    <w:rPr>
      <w:rFonts w:ascii="Aptos" w:hAnsi="Aptos" w:cs="Aptos"/>
      <w14:ligatures w14:val="standardContextual"/>
    </w:rPr>
  </w:style>
  <w:style w:type="paragraph" w:customStyle="1" w:styleId="Default">
    <w:name w:val="Default"/>
    <w:basedOn w:val="Normal"/>
    <w:rsid w:val="000E027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5" ma:contentTypeDescription="Create a new document." ma:contentTypeScope="" ma:versionID="036c5290be0c33eec50e2ae89f10f0d2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72e646b7045912f8c10deb41a23a88ca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59690-d3c8-47b5-b3b3-85ad8ced11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A89FD0-9817-4656-96B2-67117C575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0205B-C08B-4FA1-A3C3-34E8C2EE2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B3199-2761-4BE9-B014-3A694FE4CCE0}">
  <ds:schemaRefs>
    <ds:schemaRef ds:uri="http://schemas.microsoft.com/office/2006/metadata/properties"/>
    <ds:schemaRef ds:uri="http://schemas.microsoft.com/office/infopath/2007/PartnerControls"/>
    <ds:schemaRef ds:uri="a677fb0c-7773-45d9-abd0-4580125615b7"/>
    <ds:schemaRef ds:uri="a5fe0f26-219c-4afe-8ac4-4417ccdc28f7"/>
    <ds:schemaRef ds:uri="f8659690-d3c8-47b5-b3b3-85ad8ced11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EX08/25</vt:lpstr>
    </vt:vector>
  </TitlesOfParts>
  <Company>Civil Aviation Safety Authority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EX08/25</dc:title>
  <dc:subject>Radio Requirements (Approved Hang Gliding and Paragliding Events) Exemption 2025</dc:subject>
  <dc:creator>Civil Aviation Safety Authority</dc:creator>
  <cp:keywords/>
  <dc:description/>
  <cp:lastModifiedBy>Macleod, Kimmi</cp:lastModifiedBy>
  <cp:revision>25</cp:revision>
  <cp:lastPrinted>2025-01-29T22:09:00Z</cp:lastPrinted>
  <dcterms:created xsi:type="dcterms:W3CDTF">2025-01-28T23:28:00Z</dcterms:created>
  <dcterms:modified xsi:type="dcterms:W3CDTF">2025-01-30T04:39:00Z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