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B41DA" w14:textId="77777777" w:rsidR="00FE5CAD" w:rsidRPr="007D3A3B" w:rsidRDefault="00FE5CAD" w:rsidP="00D54B2A">
      <w:pPr>
        <w:spacing w:after="0" w:line="240" w:lineRule="auto"/>
        <w:jc w:val="center"/>
        <w:rPr>
          <w:rFonts w:ascii="Times New Roman" w:hAnsi="Times New Roman" w:cs="Times New Roman"/>
          <w:b/>
          <w:sz w:val="24"/>
          <w:szCs w:val="24"/>
          <w:u w:val="single"/>
        </w:rPr>
      </w:pPr>
      <w:r w:rsidRPr="007D3A3B">
        <w:rPr>
          <w:rFonts w:ascii="Times New Roman" w:hAnsi="Times New Roman" w:cs="Times New Roman"/>
          <w:b/>
          <w:sz w:val="24"/>
          <w:szCs w:val="24"/>
          <w:u w:val="single"/>
        </w:rPr>
        <w:t>EXPLANATORY STATEMENT</w:t>
      </w:r>
    </w:p>
    <w:p w14:paraId="008A29D5" w14:textId="77777777" w:rsidR="00FE5CAD" w:rsidRDefault="00FE5CAD" w:rsidP="00D54B2A">
      <w:pPr>
        <w:spacing w:after="0" w:line="240" w:lineRule="auto"/>
        <w:jc w:val="center"/>
        <w:rPr>
          <w:rFonts w:ascii="Times New Roman" w:hAnsi="Times New Roman" w:cs="Times New Roman"/>
          <w:sz w:val="24"/>
          <w:szCs w:val="24"/>
        </w:rPr>
      </w:pPr>
    </w:p>
    <w:p w14:paraId="07881ACE" w14:textId="576FE9F5" w:rsidR="006D015E" w:rsidRDefault="008C3A89" w:rsidP="00D54B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Issued by the authority </w:t>
      </w:r>
      <w:r w:rsidR="006D015E">
        <w:rPr>
          <w:rFonts w:ascii="Times New Roman" w:hAnsi="Times New Roman" w:cs="Times New Roman"/>
          <w:sz w:val="24"/>
          <w:szCs w:val="24"/>
        </w:rPr>
        <w:t xml:space="preserve">of the </w:t>
      </w:r>
      <w:r w:rsidR="00D70950" w:rsidRPr="00D70950">
        <w:rPr>
          <w:rFonts w:ascii="Times New Roman" w:hAnsi="Times New Roman" w:cs="Times New Roman"/>
          <w:sz w:val="24"/>
          <w:szCs w:val="24"/>
        </w:rPr>
        <w:t xml:space="preserve">Minister for </w:t>
      </w:r>
      <w:r w:rsidR="007D2FA9">
        <w:rPr>
          <w:rFonts w:ascii="Times New Roman" w:hAnsi="Times New Roman" w:cs="Times New Roman"/>
          <w:sz w:val="24"/>
          <w:szCs w:val="24"/>
        </w:rPr>
        <w:t xml:space="preserve">Home </w:t>
      </w:r>
      <w:r w:rsidR="004376FC">
        <w:rPr>
          <w:rFonts w:ascii="Times New Roman" w:hAnsi="Times New Roman" w:cs="Times New Roman"/>
          <w:sz w:val="24"/>
          <w:szCs w:val="24"/>
        </w:rPr>
        <w:t>Affairs</w:t>
      </w:r>
    </w:p>
    <w:p w14:paraId="0B78F69A" w14:textId="77777777" w:rsidR="006D015E" w:rsidRPr="007D3A3B" w:rsidRDefault="006D015E" w:rsidP="00D54B2A">
      <w:pPr>
        <w:spacing w:after="0" w:line="240" w:lineRule="auto"/>
        <w:jc w:val="center"/>
        <w:rPr>
          <w:rFonts w:ascii="Times New Roman" w:hAnsi="Times New Roman" w:cs="Times New Roman"/>
          <w:sz w:val="24"/>
          <w:szCs w:val="24"/>
        </w:rPr>
      </w:pPr>
    </w:p>
    <w:p w14:paraId="4F737791" w14:textId="241EBD34" w:rsidR="008D0137" w:rsidRDefault="008D0137" w:rsidP="00D54B2A">
      <w:pPr>
        <w:spacing w:after="0" w:line="240" w:lineRule="auto"/>
        <w:jc w:val="center"/>
        <w:rPr>
          <w:rFonts w:ascii="Times New Roman" w:hAnsi="Times New Roman" w:cs="Times New Roman"/>
          <w:i/>
          <w:sz w:val="24"/>
          <w:szCs w:val="24"/>
        </w:rPr>
      </w:pPr>
      <w:r w:rsidRPr="008D0137">
        <w:rPr>
          <w:rFonts w:ascii="Times New Roman" w:hAnsi="Times New Roman" w:cs="Times New Roman"/>
          <w:i/>
          <w:sz w:val="24"/>
          <w:szCs w:val="24"/>
        </w:rPr>
        <w:t>Customs (Prohibited</w:t>
      </w:r>
      <w:r w:rsidR="00FE5CAD" w:rsidRPr="00C37B4D">
        <w:rPr>
          <w:rFonts w:ascii="Times New Roman" w:hAnsi="Times New Roman" w:cs="Times New Roman"/>
          <w:i/>
          <w:sz w:val="24"/>
          <w:szCs w:val="24"/>
        </w:rPr>
        <w:t xml:space="preserve"> </w:t>
      </w:r>
      <w:r>
        <w:rPr>
          <w:rFonts w:ascii="Times New Roman" w:hAnsi="Times New Roman" w:cs="Times New Roman"/>
          <w:i/>
          <w:sz w:val="24"/>
          <w:szCs w:val="24"/>
        </w:rPr>
        <w:t xml:space="preserve">Imports) </w:t>
      </w:r>
      <w:r w:rsidR="00FE5CAD" w:rsidRPr="00C37B4D">
        <w:rPr>
          <w:rFonts w:ascii="Times New Roman" w:hAnsi="Times New Roman" w:cs="Times New Roman"/>
          <w:i/>
          <w:sz w:val="24"/>
          <w:szCs w:val="24"/>
        </w:rPr>
        <w:t>Regulation</w:t>
      </w:r>
      <w:r>
        <w:rPr>
          <w:rFonts w:ascii="Times New Roman" w:hAnsi="Times New Roman" w:cs="Times New Roman"/>
          <w:i/>
          <w:sz w:val="24"/>
          <w:szCs w:val="24"/>
        </w:rPr>
        <w:t>s 1956</w:t>
      </w:r>
    </w:p>
    <w:p w14:paraId="4A4D4C15" w14:textId="1FF7C2B4" w:rsidR="008C3A89" w:rsidRDefault="008C3A89" w:rsidP="00D54B2A">
      <w:pPr>
        <w:spacing w:after="0" w:line="240" w:lineRule="auto"/>
        <w:jc w:val="center"/>
        <w:rPr>
          <w:rFonts w:ascii="Times New Roman" w:hAnsi="Times New Roman" w:cs="Times New Roman"/>
          <w:sz w:val="24"/>
          <w:szCs w:val="24"/>
        </w:rPr>
      </w:pPr>
    </w:p>
    <w:p w14:paraId="7EF5327A" w14:textId="474E8873" w:rsidR="00A34962" w:rsidRPr="00A34962" w:rsidRDefault="00A34962" w:rsidP="00D54B2A">
      <w:pPr>
        <w:spacing w:after="0" w:line="240" w:lineRule="auto"/>
        <w:jc w:val="center"/>
        <w:rPr>
          <w:rFonts w:ascii="Times New Roman" w:hAnsi="Times New Roman" w:cs="Times New Roman"/>
          <w:i/>
          <w:sz w:val="24"/>
          <w:szCs w:val="24"/>
        </w:rPr>
      </w:pPr>
      <w:r w:rsidRPr="00A34962">
        <w:rPr>
          <w:rFonts w:ascii="Times New Roman" w:hAnsi="Times New Roman" w:cs="Times New Roman"/>
          <w:i/>
          <w:sz w:val="24"/>
          <w:szCs w:val="24"/>
        </w:rPr>
        <w:t>Customs (Prohibited Imports) Amendment (Importation of Tobacco Products) Approval 2025</w:t>
      </w:r>
    </w:p>
    <w:p w14:paraId="78DC8C5E" w14:textId="77777777" w:rsidR="000228E3" w:rsidRPr="00A34962" w:rsidRDefault="000228E3" w:rsidP="00D54B2A">
      <w:pPr>
        <w:spacing w:after="0" w:line="240" w:lineRule="auto"/>
        <w:jc w:val="center"/>
        <w:rPr>
          <w:rFonts w:ascii="Times New Roman" w:hAnsi="Times New Roman" w:cs="Times New Roman"/>
          <w:sz w:val="24"/>
          <w:szCs w:val="24"/>
        </w:rPr>
      </w:pPr>
    </w:p>
    <w:p w14:paraId="04BAB6CE" w14:textId="174C18C7" w:rsidR="00F45A06" w:rsidRPr="00F45A06" w:rsidRDefault="00F45A06" w:rsidP="00D54B2A">
      <w:pPr>
        <w:spacing w:after="0" w:line="240" w:lineRule="auto"/>
        <w:rPr>
          <w:rFonts w:ascii="Times New Roman" w:hAnsi="Times New Roman" w:cs="Times New Roman"/>
          <w:b/>
          <w:sz w:val="24"/>
          <w:szCs w:val="24"/>
        </w:rPr>
      </w:pPr>
      <w:r w:rsidRPr="00F45A06">
        <w:rPr>
          <w:rFonts w:ascii="Times New Roman" w:hAnsi="Times New Roman" w:cs="Times New Roman"/>
          <w:b/>
          <w:sz w:val="24"/>
          <w:szCs w:val="24"/>
        </w:rPr>
        <w:t>Legislative Authority</w:t>
      </w:r>
    </w:p>
    <w:p w14:paraId="63EA6CA3" w14:textId="77777777" w:rsidR="00D54B2A" w:rsidRDefault="00D54B2A" w:rsidP="00D54B2A">
      <w:pPr>
        <w:spacing w:after="0" w:line="240" w:lineRule="auto"/>
        <w:rPr>
          <w:rFonts w:ascii="Times New Roman" w:eastAsia="Times New Roman" w:hAnsi="Times New Roman" w:cs="Times New Roman"/>
          <w:sz w:val="24"/>
          <w:szCs w:val="24"/>
          <w:lang w:eastAsia="en-AU"/>
        </w:rPr>
      </w:pPr>
    </w:p>
    <w:p w14:paraId="5210F763" w14:textId="747C698E" w:rsidR="008C3A89" w:rsidRDefault="008C3A89" w:rsidP="00D54B2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Pr="000E0693">
        <w:rPr>
          <w:rFonts w:ascii="Times New Roman" w:eastAsia="Times New Roman" w:hAnsi="Times New Roman" w:cs="Times New Roman"/>
          <w:i/>
          <w:sz w:val="24"/>
          <w:szCs w:val="24"/>
          <w:lang w:eastAsia="en-AU"/>
        </w:rPr>
        <w:t>Customs Act 1901</w:t>
      </w:r>
      <w:r>
        <w:rPr>
          <w:rFonts w:ascii="Times New Roman" w:eastAsia="Times New Roman" w:hAnsi="Times New Roman" w:cs="Times New Roman"/>
          <w:sz w:val="24"/>
          <w:szCs w:val="24"/>
          <w:lang w:eastAsia="en-AU"/>
        </w:rPr>
        <w:t xml:space="preserve"> (the Act) </w:t>
      </w:r>
      <w:r w:rsidR="00DD5088">
        <w:rPr>
          <w:rFonts w:ascii="Times New Roman" w:eastAsia="Times New Roman" w:hAnsi="Times New Roman" w:cs="Times New Roman"/>
          <w:sz w:val="24"/>
          <w:szCs w:val="24"/>
          <w:lang w:eastAsia="en-AU"/>
        </w:rPr>
        <w:t>concerns customs related functions and is the legislative authority that sets out the customs requirements for the importation, and exportation, of goods to and from Australia.</w:t>
      </w:r>
      <w:bookmarkStart w:id="0" w:name="_GoBack"/>
      <w:bookmarkEnd w:id="0"/>
    </w:p>
    <w:p w14:paraId="35839C67" w14:textId="1513DE7B" w:rsidR="00DD5088" w:rsidRDefault="00DD5088" w:rsidP="00D54B2A">
      <w:pPr>
        <w:spacing w:after="0" w:line="240" w:lineRule="auto"/>
        <w:rPr>
          <w:rFonts w:ascii="Times New Roman" w:eastAsia="Times New Roman" w:hAnsi="Times New Roman" w:cs="Times New Roman"/>
          <w:sz w:val="24"/>
          <w:szCs w:val="24"/>
          <w:lang w:eastAsia="en-AU"/>
        </w:rPr>
      </w:pPr>
    </w:p>
    <w:p w14:paraId="364ADDF7" w14:textId="3DF5E1E3" w:rsidR="00DD5088" w:rsidRDefault="00DD5088" w:rsidP="00D54B2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270(1) of the Act provides, in part, that the Governor-General may make regulations not inconsistent with the Act, prescribing all matters, which by the Act are required or permitted to be prescribed </w:t>
      </w:r>
      <w:r w:rsidRPr="00DD5088">
        <w:rPr>
          <w:rFonts w:ascii="Times New Roman" w:eastAsia="Times New Roman" w:hAnsi="Times New Roman" w:cs="Times New Roman"/>
          <w:sz w:val="24"/>
          <w:szCs w:val="24"/>
          <w:lang w:eastAsia="en-AU"/>
        </w:rPr>
        <w:t>or as may be necessary or convenient to be pres</w:t>
      </w:r>
      <w:r>
        <w:rPr>
          <w:rFonts w:ascii="Times New Roman" w:eastAsia="Times New Roman" w:hAnsi="Times New Roman" w:cs="Times New Roman"/>
          <w:sz w:val="24"/>
          <w:szCs w:val="24"/>
          <w:lang w:eastAsia="en-AU"/>
        </w:rPr>
        <w:t>cribed for giving effect to the</w:t>
      </w:r>
      <w:r w:rsidRPr="00DD5088">
        <w:rPr>
          <w:rFonts w:ascii="Times New Roman" w:eastAsia="Times New Roman" w:hAnsi="Times New Roman" w:cs="Times New Roman"/>
          <w:sz w:val="24"/>
          <w:szCs w:val="24"/>
          <w:lang w:eastAsia="en-AU"/>
        </w:rPr>
        <w:t xml:space="preserve"> Act</w:t>
      </w:r>
      <w:r>
        <w:rPr>
          <w:rFonts w:ascii="Times New Roman" w:eastAsia="Times New Roman" w:hAnsi="Times New Roman" w:cs="Times New Roman"/>
          <w:sz w:val="24"/>
          <w:szCs w:val="24"/>
          <w:lang w:eastAsia="en-AU"/>
        </w:rPr>
        <w:t>.</w:t>
      </w:r>
    </w:p>
    <w:p w14:paraId="50F5AB0D" w14:textId="7BAFE916" w:rsidR="00DD5088" w:rsidRDefault="00DD5088" w:rsidP="00D54B2A">
      <w:pPr>
        <w:spacing w:after="0" w:line="240" w:lineRule="auto"/>
        <w:rPr>
          <w:rFonts w:ascii="Times New Roman" w:eastAsia="Times New Roman" w:hAnsi="Times New Roman" w:cs="Times New Roman"/>
          <w:sz w:val="24"/>
          <w:szCs w:val="24"/>
          <w:lang w:eastAsia="en-AU"/>
        </w:rPr>
      </w:pPr>
    </w:p>
    <w:p w14:paraId="268DE941" w14:textId="22670652" w:rsidR="00DD5088" w:rsidRDefault="00DD5088" w:rsidP="00D54B2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7A7B80">
        <w:rPr>
          <w:rFonts w:ascii="Times New Roman" w:eastAsia="Times New Roman" w:hAnsi="Times New Roman" w:cs="Times New Roman"/>
          <w:sz w:val="24"/>
          <w:szCs w:val="24"/>
          <w:lang w:eastAsia="en-AU"/>
        </w:rPr>
        <w:t>ubs</w:t>
      </w:r>
      <w:r>
        <w:rPr>
          <w:rFonts w:ascii="Times New Roman" w:eastAsia="Times New Roman" w:hAnsi="Times New Roman" w:cs="Times New Roman"/>
          <w:sz w:val="24"/>
          <w:szCs w:val="24"/>
          <w:lang w:eastAsia="en-AU"/>
        </w:rPr>
        <w:t>ection 50</w:t>
      </w:r>
      <w:r w:rsidR="007A7B80">
        <w:rPr>
          <w:rFonts w:ascii="Times New Roman" w:eastAsia="Times New Roman" w:hAnsi="Times New Roman" w:cs="Times New Roman"/>
          <w:sz w:val="24"/>
          <w:szCs w:val="24"/>
          <w:lang w:eastAsia="en-AU"/>
        </w:rPr>
        <w:t xml:space="preserve">(1) of the Act provides that </w:t>
      </w:r>
      <w:r>
        <w:rPr>
          <w:rFonts w:ascii="Times New Roman" w:eastAsia="Times New Roman" w:hAnsi="Times New Roman" w:cs="Times New Roman"/>
          <w:sz w:val="24"/>
          <w:szCs w:val="24"/>
          <w:lang w:eastAsia="en-AU"/>
        </w:rPr>
        <w:t xml:space="preserve">the Governor-General may, by regulation, prohibit the importation </w:t>
      </w:r>
      <w:r w:rsidR="007A7B80">
        <w:rPr>
          <w:rFonts w:ascii="Times New Roman" w:eastAsia="Times New Roman" w:hAnsi="Times New Roman" w:cs="Times New Roman"/>
          <w:sz w:val="24"/>
          <w:szCs w:val="24"/>
          <w:lang w:eastAsia="en-AU"/>
        </w:rPr>
        <w:t>of good</w:t>
      </w:r>
      <w:r w:rsidR="003619CE">
        <w:rPr>
          <w:rFonts w:ascii="Times New Roman" w:eastAsia="Times New Roman" w:hAnsi="Times New Roman" w:cs="Times New Roman"/>
          <w:sz w:val="24"/>
          <w:szCs w:val="24"/>
          <w:lang w:eastAsia="en-AU"/>
        </w:rPr>
        <w:t>s into Australia. Under section </w:t>
      </w:r>
      <w:r w:rsidR="007A7B80">
        <w:rPr>
          <w:rFonts w:ascii="Times New Roman" w:eastAsia="Times New Roman" w:hAnsi="Times New Roman" w:cs="Times New Roman"/>
          <w:sz w:val="24"/>
          <w:szCs w:val="24"/>
          <w:lang w:eastAsia="en-AU"/>
        </w:rPr>
        <w:t>50 this</w:t>
      </w:r>
      <w:r>
        <w:rPr>
          <w:rFonts w:ascii="Times New Roman" w:eastAsia="Times New Roman" w:hAnsi="Times New Roman" w:cs="Times New Roman"/>
          <w:sz w:val="24"/>
          <w:szCs w:val="24"/>
          <w:lang w:eastAsia="en-AU"/>
        </w:rPr>
        <w:t xml:space="preserve"> power may be exercised by prohibiting the importation of goods absolutely or </w:t>
      </w:r>
      <w:r w:rsidR="00EC1EF6">
        <w:rPr>
          <w:rFonts w:ascii="Times New Roman" w:eastAsia="Times New Roman" w:hAnsi="Times New Roman" w:cs="Times New Roman"/>
          <w:sz w:val="24"/>
          <w:szCs w:val="24"/>
          <w:lang w:eastAsia="en-AU"/>
        </w:rPr>
        <w:t>in compliance with certain conditions or restrictions</w:t>
      </w:r>
      <w:r w:rsidR="000E0693">
        <w:rPr>
          <w:rFonts w:ascii="Times New Roman" w:eastAsia="Times New Roman" w:hAnsi="Times New Roman" w:cs="Times New Roman"/>
          <w:sz w:val="24"/>
          <w:szCs w:val="24"/>
          <w:lang w:eastAsia="en-AU"/>
        </w:rPr>
        <w:t>.</w:t>
      </w:r>
    </w:p>
    <w:p w14:paraId="0A1E5E86" w14:textId="09DA7ACA" w:rsidR="00012175" w:rsidRDefault="00012175" w:rsidP="00D54B2A">
      <w:pPr>
        <w:spacing w:after="0" w:line="240" w:lineRule="auto"/>
        <w:rPr>
          <w:rFonts w:ascii="Times New Roman" w:eastAsia="Times New Roman" w:hAnsi="Times New Roman" w:cs="Times New Roman"/>
          <w:sz w:val="24"/>
          <w:szCs w:val="24"/>
          <w:lang w:eastAsia="en-AU"/>
        </w:rPr>
      </w:pPr>
    </w:p>
    <w:p w14:paraId="119B6241" w14:textId="054F3DF6" w:rsidR="00AB3915" w:rsidRDefault="00F45A06" w:rsidP="00D54B2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w:t>
      </w:r>
      <w:r w:rsidR="003619CE">
        <w:rPr>
          <w:rFonts w:ascii="Times New Roman" w:eastAsia="Times New Roman" w:hAnsi="Times New Roman" w:cs="Times New Roman"/>
          <w:sz w:val="24"/>
          <w:szCs w:val="24"/>
          <w:lang w:eastAsia="en-AU"/>
        </w:rPr>
        <w:t> </w:t>
      </w:r>
      <w:r w:rsidR="007A7B80">
        <w:rPr>
          <w:rFonts w:ascii="Times New Roman" w:eastAsia="Times New Roman" w:hAnsi="Times New Roman" w:cs="Times New Roman"/>
          <w:sz w:val="24"/>
          <w:szCs w:val="24"/>
          <w:lang w:eastAsia="en-AU"/>
        </w:rPr>
        <w:t>5</w:t>
      </w:r>
      <w:r w:rsidR="008901BC">
        <w:rPr>
          <w:rFonts w:ascii="Times New Roman" w:eastAsia="Times New Roman" w:hAnsi="Times New Roman" w:cs="Times New Roman"/>
          <w:sz w:val="24"/>
          <w:szCs w:val="24"/>
          <w:lang w:eastAsia="en-AU"/>
        </w:rPr>
        <w:t>0</w:t>
      </w:r>
      <w:r w:rsidR="007A7B80">
        <w:rPr>
          <w:rFonts w:ascii="Times New Roman" w:eastAsia="Times New Roman" w:hAnsi="Times New Roman" w:cs="Times New Roman"/>
          <w:sz w:val="24"/>
          <w:szCs w:val="24"/>
          <w:lang w:eastAsia="en-AU"/>
        </w:rPr>
        <w:t>(2</w:t>
      </w:r>
      <w:r w:rsidR="00C213D6">
        <w:rPr>
          <w:rFonts w:ascii="Times New Roman" w:eastAsia="Times New Roman" w:hAnsi="Times New Roman" w:cs="Times New Roman"/>
          <w:sz w:val="24"/>
          <w:szCs w:val="24"/>
          <w:lang w:eastAsia="en-AU"/>
        </w:rPr>
        <w:t>)</w:t>
      </w:r>
      <w:r w:rsidR="007A7B80">
        <w:rPr>
          <w:rFonts w:ascii="Times New Roman" w:eastAsia="Times New Roman" w:hAnsi="Times New Roman" w:cs="Times New Roman"/>
          <w:sz w:val="24"/>
          <w:szCs w:val="24"/>
          <w:lang w:eastAsia="en-AU"/>
        </w:rPr>
        <w:t>(c)</w:t>
      </w:r>
      <w:r w:rsidR="008901BC">
        <w:rPr>
          <w:rFonts w:ascii="Times New Roman" w:eastAsia="Times New Roman" w:hAnsi="Times New Roman" w:cs="Times New Roman"/>
          <w:sz w:val="24"/>
          <w:szCs w:val="24"/>
          <w:lang w:eastAsia="en-AU"/>
        </w:rPr>
        <w:t xml:space="preserve"> of the Act </w:t>
      </w:r>
      <w:r w:rsidR="006D015E" w:rsidRPr="004A6626">
        <w:rPr>
          <w:rFonts w:ascii="Times New Roman" w:eastAsia="Times New Roman" w:hAnsi="Times New Roman" w:cs="Times New Roman"/>
          <w:sz w:val="24"/>
          <w:szCs w:val="24"/>
          <w:lang w:eastAsia="en-AU"/>
        </w:rPr>
        <w:t xml:space="preserve">provides that the </w:t>
      </w:r>
      <w:r w:rsidR="003619CE">
        <w:rPr>
          <w:rFonts w:ascii="Times New Roman" w:eastAsia="Times New Roman" w:hAnsi="Times New Roman" w:cs="Times New Roman"/>
          <w:sz w:val="24"/>
          <w:szCs w:val="24"/>
          <w:lang w:eastAsia="en-AU"/>
        </w:rPr>
        <w:t>power in subsection </w:t>
      </w:r>
      <w:r w:rsidR="007A7B80">
        <w:rPr>
          <w:rFonts w:ascii="Times New Roman" w:eastAsia="Times New Roman" w:hAnsi="Times New Roman" w:cs="Times New Roman"/>
          <w:sz w:val="24"/>
          <w:szCs w:val="24"/>
          <w:lang w:eastAsia="en-AU"/>
        </w:rPr>
        <w:t>50(1) to make regulations prohibiting the import of goods into Australia may be exercised by prohibiting the importation of goods unless specified conditions or restrictions are complied with</w:t>
      </w:r>
      <w:r w:rsidR="0097123D" w:rsidRPr="004A6626">
        <w:rPr>
          <w:rFonts w:ascii="Times New Roman" w:eastAsia="Times New Roman" w:hAnsi="Times New Roman" w:cs="Times New Roman"/>
          <w:sz w:val="24"/>
          <w:szCs w:val="24"/>
          <w:lang w:eastAsia="en-AU"/>
        </w:rPr>
        <w:t>.</w:t>
      </w:r>
    </w:p>
    <w:p w14:paraId="4C08B2F3" w14:textId="7F7AFE61" w:rsidR="00A34962" w:rsidRDefault="00A34962" w:rsidP="00D54B2A">
      <w:pPr>
        <w:spacing w:after="0" w:line="240" w:lineRule="auto"/>
        <w:rPr>
          <w:rFonts w:ascii="Times New Roman" w:eastAsia="Times New Roman" w:hAnsi="Times New Roman" w:cs="Times New Roman"/>
          <w:sz w:val="24"/>
          <w:szCs w:val="24"/>
          <w:lang w:eastAsia="en-AU"/>
        </w:rPr>
      </w:pPr>
    </w:p>
    <w:p w14:paraId="27D55B1F" w14:textId="2D62DF8F" w:rsidR="00242615" w:rsidRPr="00F45A06" w:rsidRDefault="00E32A4E" w:rsidP="00D54B2A">
      <w:pPr>
        <w:pStyle w:val="BodyText"/>
        <w:spacing w:before="0"/>
        <w:ind w:left="0"/>
        <w:rPr>
          <w:rFonts w:ascii="Times New Roman" w:eastAsiaTheme="minorHAnsi" w:hAnsi="Times New Roman"/>
          <w:i w:val="0"/>
          <w:sz w:val="24"/>
        </w:rPr>
      </w:pPr>
      <w:r>
        <w:rPr>
          <w:rFonts w:ascii="Times New Roman" w:eastAsiaTheme="minorHAnsi" w:hAnsi="Times New Roman"/>
          <w:b/>
          <w:i w:val="0"/>
          <w:sz w:val="24"/>
        </w:rPr>
        <w:t>Purpose</w:t>
      </w:r>
    </w:p>
    <w:p w14:paraId="3F157E11" w14:textId="77777777" w:rsidR="00242615" w:rsidRDefault="00242615" w:rsidP="00D54B2A">
      <w:pPr>
        <w:spacing w:after="0" w:line="240" w:lineRule="auto"/>
        <w:rPr>
          <w:rFonts w:ascii="Times New Roman" w:eastAsia="Times New Roman" w:hAnsi="Times New Roman" w:cs="Times New Roman"/>
          <w:sz w:val="24"/>
          <w:szCs w:val="24"/>
          <w:lang w:eastAsia="en-AU"/>
        </w:rPr>
      </w:pPr>
    </w:p>
    <w:p w14:paraId="369228CB" w14:textId="3A147BCB" w:rsidR="00242615" w:rsidRDefault="00242615" w:rsidP="00D54B2A">
      <w:pPr>
        <w:spacing w:after="0" w:line="240" w:lineRule="auto"/>
        <w:rPr>
          <w:rFonts w:ascii="Times New Roman" w:eastAsia="Times New Roman" w:hAnsi="Times New Roman" w:cs="Times New Roman"/>
          <w:sz w:val="24"/>
          <w:szCs w:val="24"/>
          <w:lang w:eastAsia="en-AU"/>
        </w:rPr>
      </w:pPr>
      <w:r w:rsidRPr="00C213D6">
        <w:rPr>
          <w:rFonts w:ascii="Times New Roman" w:eastAsia="Times New Roman" w:hAnsi="Times New Roman" w:cs="Times New Roman"/>
          <w:sz w:val="24"/>
          <w:szCs w:val="24"/>
          <w:lang w:eastAsia="en-AU"/>
        </w:rPr>
        <w:t xml:space="preserve">The </w:t>
      </w:r>
      <w:r w:rsidR="00A34962" w:rsidRPr="00A34962">
        <w:rPr>
          <w:rFonts w:ascii="Times New Roman" w:eastAsia="Times New Roman" w:hAnsi="Times New Roman" w:cs="Times New Roman"/>
          <w:i/>
          <w:sz w:val="24"/>
          <w:szCs w:val="24"/>
          <w:lang w:eastAsia="en-AU"/>
        </w:rPr>
        <w:t>Customs (Prohibited Imports) Amendment (Importation of Tobacco Products) Approval 2025</w:t>
      </w:r>
      <w:r w:rsidR="00A34962">
        <w:rPr>
          <w:rFonts w:ascii="Times New Roman" w:eastAsia="Times New Roman" w:hAnsi="Times New Roman" w:cs="Times New Roman"/>
          <w:sz w:val="24"/>
          <w:szCs w:val="24"/>
          <w:lang w:eastAsia="en-AU"/>
        </w:rPr>
        <w:t xml:space="preserve"> </w:t>
      </w:r>
      <w:r w:rsidRPr="00C213D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Amendment </w:t>
      </w:r>
      <w:r w:rsidRPr="00C213D6">
        <w:rPr>
          <w:rFonts w:ascii="Times New Roman" w:eastAsia="Times New Roman" w:hAnsi="Times New Roman" w:cs="Times New Roman"/>
          <w:sz w:val="24"/>
          <w:szCs w:val="24"/>
          <w:lang w:eastAsia="en-AU"/>
        </w:rPr>
        <w:t xml:space="preserve">Instrument) </w:t>
      </w:r>
      <w:r>
        <w:rPr>
          <w:rFonts w:ascii="Times New Roman" w:eastAsia="Times New Roman" w:hAnsi="Times New Roman" w:cs="Times New Roman"/>
          <w:sz w:val="24"/>
          <w:szCs w:val="24"/>
          <w:lang w:eastAsia="en-AU"/>
        </w:rPr>
        <w:t xml:space="preserve">amends the </w:t>
      </w:r>
      <w:bookmarkStart w:id="1" w:name="_Toc180571341"/>
      <w:r w:rsidRPr="00D9356B">
        <w:rPr>
          <w:rFonts w:ascii="Times New Roman" w:hAnsi="Times New Roman" w:cs="Times New Roman"/>
          <w:i/>
          <w:iCs/>
          <w:color w:val="000000"/>
          <w:sz w:val="24"/>
          <w:szCs w:val="24"/>
        </w:rPr>
        <w:t>Customs (Prohibited Imports) (Importation of Tobacco Products) Approval 2019</w:t>
      </w:r>
      <w:bookmarkEnd w:id="1"/>
      <w:r w:rsidRPr="00D9356B">
        <w:rPr>
          <w:rFonts w:ascii="Times New Roman" w:hAnsi="Times New Roman" w:cs="Times New Roman"/>
          <w:i/>
          <w:sz w:val="24"/>
          <w:szCs w:val="24"/>
        </w:rPr>
        <w:t xml:space="preserve"> </w:t>
      </w:r>
      <w:r w:rsidRPr="00B75D27">
        <w:rPr>
          <w:szCs w:val="24"/>
        </w:rPr>
        <w:t>(</w:t>
      </w:r>
      <w:r>
        <w:rPr>
          <w:rFonts w:ascii="Times New Roman" w:eastAsia="Times New Roman" w:hAnsi="Times New Roman" w:cs="Times New Roman"/>
          <w:sz w:val="24"/>
          <w:szCs w:val="24"/>
          <w:lang w:eastAsia="en-AU"/>
        </w:rPr>
        <w:t xml:space="preserve">Instrument of Approval) </w:t>
      </w:r>
      <w:r w:rsidRPr="00C213D6">
        <w:rPr>
          <w:rFonts w:ascii="Times New Roman" w:eastAsia="Times New Roman" w:hAnsi="Times New Roman" w:cs="Times New Roman"/>
          <w:sz w:val="24"/>
          <w:szCs w:val="24"/>
          <w:lang w:eastAsia="en-AU"/>
        </w:rPr>
        <w:t>to</w:t>
      </w:r>
      <w:r>
        <w:rPr>
          <w:rFonts w:ascii="Times New Roman" w:eastAsia="Times New Roman" w:hAnsi="Times New Roman" w:cs="Times New Roman"/>
          <w:sz w:val="24"/>
          <w:szCs w:val="24"/>
          <w:lang w:eastAsia="en-AU"/>
        </w:rPr>
        <w:t xml:space="preserve"> provide clarity in relation to </w:t>
      </w:r>
      <w:r w:rsidRPr="00C213D6">
        <w:rPr>
          <w:rFonts w:ascii="Times New Roman" w:eastAsia="Times New Roman" w:hAnsi="Times New Roman" w:cs="Times New Roman"/>
          <w:sz w:val="24"/>
          <w:szCs w:val="24"/>
          <w:lang w:eastAsia="en-AU"/>
        </w:rPr>
        <w:t xml:space="preserve">ongoing </w:t>
      </w:r>
      <w:r>
        <w:rPr>
          <w:rFonts w:ascii="Times New Roman" w:eastAsia="Times New Roman" w:hAnsi="Times New Roman" w:cs="Times New Roman"/>
          <w:sz w:val="24"/>
          <w:szCs w:val="24"/>
          <w:lang w:eastAsia="en-AU"/>
        </w:rPr>
        <w:t xml:space="preserve">approvals </w:t>
      </w:r>
      <w:r w:rsidRPr="00C213D6">
        <w:rPr>
          <w:rFonts w:ascii="Times New Roman" w:eastAsia="Times New Roman" w:hAnsi="Times New Roman" w:cs="Times New Roman"/>
          <w:sz w:val="24"/>
          <w:szCs w:val="24"/>
          <w:lang w:eastAsia="en-AU"/>
        </w:rPr>
        <w:t>for certain tobacco products where it is cons</w:t>
      </w:r>
      <w:r>
        <w:rPr>
          <w:rFonts w:ascii="Times New Roman" w:eastAsia="Times New Roman" w:hAnsi="Times New Roman" w:cs="Times New Roman"/>
          <w:sz w:val="24"/>
          <w:szCs w:val="24"/>
          <w:lang w:eastAsia="en-AU"/>
        </w:rPr>
        <w:t>idered that applying for a case</w:t>
      </w:r>
      <w:r>
        <w:rPr>
          <w:rFonts w:ascii="Times New Roman" w:eastAsia="Times New Roman" w:hAnsi="Times New Roman" w:cs="Times New Roman"/>
          <w:sz w:val="24"/>
          <w:szCs w:val="24"/>
          <w:lang w:eastAsia="en-AU"/>
        </w:rPr>
        <w:noBreakHyphen/>
        <w:t>by</w:t>
      </w:r>
      <w:r>
        <w:rPr>
          <w:rFonts w:ascii="Times New Roman" w:eastAsia="Times New Roman" w:hAnsi="Times New Roman" w:cs="Times New Roman"/>
          <w:sz w:val="24"/>
          <w:szCs w:val="24"/>
          <w:lang w:eastAsia="en-AU"/>
        </w:rPr>
        <w:noBreakHyphen/>
      </w:r>
      <w:r w:rsidRPr="00C213D6">
        <w:rPr>
          <w:rFonts w:ascii="Times New Roman" w:eastAsia="Times New Roman" w:hAnsi="Times New Roman" w:cs="Times New Roman"/>
          <w:sz w:val="24"/>
          <w:szCs w:val="24"/>
          <w:lang w:eastAsia="en-AU"/>
        </w:rPr>
        <w:t>ca</w:t>
      </w:r>
      <w:r>
        <w:rPr>
          <w:rFonts w:ascii="Times New Roman" w:eastAsia="Times New Roman" w:hAnsi="Times New Roman" w:cs="Times New Roman"/>
          <w:sz w:val="24"/>
          <w:szCs w:val="24"/>
          <w:lang w:eastAsia="en-AU"/>
        </w:rPr>
        <w:t>se permission is not necessary.</w:t>
      </w:r>
    </w:p>
    <w:p w14:paraId="3C429BAB" w14:textId="77777777" w:rsidR="00E32A4E" w:rsidRPr="00242615" w:rsidRDefault="00E32A4E" w:rsidP="00D54B2A">
      <w:pPr>
        <w:spacing w:after="0" w:line="240" w:lineRule="auto"/>
        <w:rPr>
          <w:rFonts w:ascii="Times New Roman" w:hAnsi="Times New Roman" w:cs="Times New Roman"/>
          <w:sz w:val="24"/>
          <w:szCs w:val="24"/>
        </w:rPr>
      </w:pPr>
    </w:p>
    <w:p w14:paraId="6DBAA98D" w14:textId="7ED4AF37" w:rsidR="00F45A06" w:rsidRPr="00F45A06" w:rsidRDefault="00F45A06" w:rsidP="00D54B2A">
      <w:pPr>
        <w:spacing w:after="0" w:line="240" w:lineRule="auto"/>
        <w:rPr>
          <w:rFonts w:ascii="Times New Roman" w:eastAsia="Times New Roman" w:hAnsi="Times New Roman" w:cs="Times New Roman"/>
          <w:sz w:val="24"/>
          <w:szCs w:val="24"/>
          <w:lang w:eastAsia="en-AU"/>
        </w:rPr>
      </w:pPr>
      <w:r w:rsidRPr="00F45A06">
        <w:rPr>
          <w:rFonts w:ascii="Times New Roman" w:eastAsia="Times New Roman" w:hAnsi="Times New Roman" w:cs="Times New Roman"/>
          <w:b/>
          <w:sz w:val="24"/>
          <w:szCs w:val="24"/>
          <w:lang w:eastAsia="en-AU"/>
        </w:rPr>
        <w:t>Background</w:t>
      </w:r>
    </w:p>
    <w:p w14:paraId="2D8F5BA9" w14:textId="77777777" w:rsidR="00E32A4E" w:rsidRDefault="00E32A4E" w:rsidP="00D54B2A">
      <w:pPr>
        <w:spacing w:after="0" w:line="240" w:lineRule="auto"/>
        <w:rPr>
          <w:rFonts w:ascii="Times New Roman" w:eastAsia="Times New Roman" w:hAnsi="Times New Roman" w:cs="Times New Roman"/>
          <w:sz w:val="24"/>
          <w:szCs w:val="24"/>
          <w:lang w:eastAsia="en-AU"/>
        </w:rPr>
      </w:pPr>
    </w:p>
    <w:p w14:paraId="4D6A0F1E" w14:textId="12E89526" w:rsidR="00E32A4E" w:rsidRDefault="00FE0EE2" w:rsidP="00D54B2A">
      <w:pPr>
        <w:spacing w:after="0" w:line="240" w:lineRule="auto"/>
        <w:rPr>
          <w:rFonts w:ascii="Times New Roman" w:hAnsi="Times New Roman" w:cs="Times New Roman"/>
          <w:i/>
          <w:sz w:val="24"/>
          <w:szCs w:val="24"/>
        </w:rPr>
      </w:pPr>
      <w:proofErr w:type="spellStart"/>
      <w:r>
        <w:rPr>
          <w:rFonts w:ascii="Times New Roman" w:eastAsia="Times New Roman" w:hAnsi="Times New Roman" w:cs="Times New Roman"/>
          <w:sz w:val="24"/>
          <w:szCs w:val="24"/>
          <w:lang w:eastAsia="en-AU"/>
        </w:rPr>
        <w:t>S</w:t>
      </w:r>
      <w:r w:rsidR="003619CE">
        <w:rPr>
          <w:rFonts w:ascii="Times New Roman" w:eastAsia="Times New Roman" w:hAnsi="Times New Roman" w:cs="Times New Roman"/>
          <w:sz w:val="24"/>
          <w:szCs w:val="24"/>
          <w:lang w:eastAsia="en-AU"/>
        </w:rPr>
        <w:t>ubregulation</w:t>
      </w:r>
      <w:proofErr w:type="spellEnd"/>
      <w:r w:rsidR="003619CE">
        <w:rPr>
          <w:rFonts w:ascii="Times New Roman" w:eastAsia="Times New Roman" w:hAnsi="Times New Roman" w:cs="Times New Roman"/>
          <w:sz w:val="24"/>
          <w:szCs w:val="24"/>
          <w:lang w:eastAsia="en-AU"/>
        </w:rPr>
        <w:t> </w:t>
      </w:r>
      <w:proofErr w:type="gramStart"/>
      <w:r>
        <w:rPr>
          <w:rFonts w:ascii="Times New Roman" w:eastAsia="Times New Roman" w:hAnsi="Times New Roman" w:cs="Times New Roman"/>
          <w:sz w:val="24"/>
          <w:szCs w:val="24"/>
          <w:lang w:eastAsia="en-AU"/>
        </w:rPr>
        <w:t>4DA(</w:t>
      </w:r>
      <w:proofErr w:type="gramEnd"/>
      <w:r>
        <w:rPr>
          <w:rFonts w:ascii="Times New Roman" w:eastAsia="Times New Roman" w:hAnsi="Times New Roman" w:cs="Times New Roman"/>
          <w:sz w:val="24"/>
          <w:szCs w:val="24"/>
          <w:lang w:eastAsia="en-AU"/>
        </w:rPr>
        <w:t xml:space="preserve">1) of the </w:t>
      </w:r>
      <w:r w:rsidR="00E44B7A" w:rsidRPr="008D0137">
        <w:rPr>
          <w:rFonts w:ascii="Times New Roman" w:hAnsi="Times New Roman" w:cs="Times New Roman"/>
          <w:i/>
          <w:sz w:val="24"/>
          <w:szCs w:val="24"/>
        </w:rPr>
        <w:t>Customs (Prohibited</w:t>
      </w:r>
      <w:r w:rsidR="00E44B7A" w:rsidRPr="00C37B4D">
        <w:rPr>
          <w:rFonts w:ascii="Times New Roman" w:hAnsi="Times New Roman" w:cs="Times New Roman"/>
          <w:i/>
          <w:sz w:val="24"/>
          <w:szCs w:val="24"/>
        </w:rPr>
        <w:t xml:space="preserve"> </w:t>
      </w:r>
      <w:r w:rsidR="00E44B7A">
        <w:rPr>
          <w:rFonts w:ascii="Times New Roman" w:hAnsi="Times New Roman" w:cs="Times New Roman"/>
          <w:i/>
          <w:sz w:val="24"/>
          <w:szCs w:val="24"/>
        </w:rPr>
        <w:t xml:space="preserve">Imports) </w:t>
      </w:r>
      <w:r w:rsidR="00E44B7A" w:rsidRPr="00C37B4D">
        <w:rPr>
          <w:rFonts w:ascii="Times New Roman" w:hAnsi="Times New Roman" w:cs="Times New Roman"/>
          <w:i/>
          <w:sz w:val="24"/>
          <w:szCs w:val="24"/>
        </w:rPr>
        <w:t>Regulation</w:t>
      </w:r>
      <w:r w:rsidR="00E44B7A">
        <w:rPr>
          <w:rFonts w:ascii="Times New Roman" w:hAnsi="Times New Roman" w:cs="Times New Roman"/>
          <w:i/>
          <w:sz w:val="24"/>
          <w:szCs w:val="24"/>
        </w:rPr>
        <w:t xml:space="preserve">s 1956 </w:t>
      </w:r>
      <w:r w:rsidR="00E44B7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Prohibited Imports Regulations</w:t>
      </w:r>
      <w:r w:rsidR="00E44B7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prohibits the importation of tobacco products into Australia unless:</w:t>
      </w:r>
    </w:p>
    <w:p w14:paraId="7FAE8F7E" w14:textId="77777777" w:rsidR="00E32A4E" w:rsidRPr="00E32A4E" w:rsidRDefault="00E32A4E" w:rsidP="00D54B2A">
      <w:pPr>
        <w:spacing w:after="0" w:line="240" w:lineRule="auto"/>
        <w:rPr>
          <w:rFonts w:ascii="Times New Roman" w:hAnsi="Times New Roman" w:cs="Times New Roman"/>
          <w:i/>
          <w:sz w:val="24"/>
          <w:szCs w:val="24"/>
        </w:rPr>
      </w:pPr>
    </w:p>
    <w:p w14:paraId="70405FD6" w14:textId="7010BE86" w:rsidR="00E32A4E" w:rsidRDefault="003619CE" w:rsidP="00D54B2A">
      <w:pPr>
        <w:pStyle w:val="ListParagraph"/>
        <w:numPr>
          <w:ilvl w:val="0"/>
          <w:numId w:val="19"/>
        </w:numPr>
        <w:spacing w:before="0"/>
        <w:ind w:left="426" w:hanging="426"/>
        <w:contextualSpacing w:val="0"/>
        <w:rPr>
          <w:szCs w:val="24"/>
        </w:rPr>
      </w:pPr>
      <w:r w:rsidRPr="00FE0EE2">
        <w:rPr>
          <w:szCs w:val="24"/>
        </w:rPr>
        <w:t>a permission to import the tobacco products has been granted in writing by the Minister or an authorised person and the permission is produced to the Collector; or</w:t>
      </w:r>
    </w:p>
    <w:p w14:paraId="3C635AA6" w14:textId="20C63DDF" w:rsidR="003619CE" w:rsidRPr="00E32A4E" w:rsidRDefault="003619CE" w:rsidP="00D54B2A">
      <w:pPr>
        <w:pStyle w:val="ListParagraph"/>
        <w:numPr>
          <w:ilvl w:val="0"/>
          <w:numId w:val="19"/>
        </w:numPr>
        <w:spacing w:before="0"/>
        <w:ind w:left="426" w:hanging="426"/>
        <w:contextualSpacing w:val="0"/>
        <w:rPr>
          <w:szCs w:val="24"/>
        </w:rPr>
      </w:pPr>
      <w:proofErr w:type="gramStart"/>
      <w:r w:rsidRPr="00E32A4E">
        <w:rPr>
          <w:szCs w:val="24"/>
        </w:rPr>
        <w:t>the</w:t>
      </w:r>
      <w:proofErr w:type="gramEnd"/>
      <w:r w:rsidRPr="00E32A4E">
        <w:rPr>
          <w:szCs w:val="24"/>
        </w:rPr>
        <w:t xml:space="preserve"> Minister has approved the importation under </w:t>
      </w:r>
      <w:proofErr w:type="spellStart"/>
      <w:r w:rsidRPr="00E32A4E">
        <w:rPr>
          <w:szCs w:val="24"/>
        </w:rPr>
        <w:t>subregulation</w:t>
      </w:r>
      <w:proofErr w:type="spellEnd"/>
      <w:r w:rsidRPr="00E32A4E">
        <w:rPr>
          <w:szCs w:val="24"/>
        </w:rPr>
        <w:t> </w:t>
      </w:r>
      <w:r w:rsidR="00831392" w:rsidRPr="00E32A4E">
        <w:rPr>
          <w:szCs w:val="24"/>
        </w:rPr>
        <w:t>4DA</w:t>
      </w:r>
      <w:r w:rsidRPr="00E32A4E">
        <w:rPr>
          <w:szCs w:val="24"/>
        </w:rPr>
        <w:t>(9)</w:t>
      </w:r>
      <w:r w:rsidR="00831392" w:rsidRPr="00E32A4E">
        <w:rPr>
          <w:szCs w:val="24"/>
        </w:rPr>
        <w:t>.</w:t>
      </w:r>
    </w:p>
    <w:p w14:paraId="28D29CED" w14:textId="77777777" w:rsidR="00B75D27" w:rsidRDefault="00B75D27" w:rsidP="00D54B2A">
      <w:pPr>
        <w:spacing w:after="0" w:line="240" w:lineRule="auto"/>
        <w:rPr>
          <w:rFonts w:ascii="Times New Roman" w:eastAsia="Times New Roman" w:hAnsi="Times New Roman" w:cs="Times New Roman"/>
          <w:sz w:val="24"/>
          <w:szCs w:val="24"/>
          <w:lang w:eastAsia="en-AU"/>
        </w:rPr>
      </w:pPr>
    </w:p>
    <w:p w14:paraId="1E7898D3" w14:textId="315F1C6F" w:rsidR="00C213D6" w:rsidRPr="00A34962" w:rsidRDefault="00B75D27" w:rsidP="00D54B2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Both the Amendment </w:t>
      </w:r>
      <w:r w:rsidRPr="00C213D6">
        <w:rPr>
          <w:rFonts w:ascii="Times New Roman" w:eastAsia="Times New Roman" w:hAnsi="Times New Roman" w:cs="Times New Roman"/>
          <w:sz w:val="24"/>
          <w:szCs w:val="24"/>
          <w:lang w:eastAsia="en-AU"/>
        </w:rPr>
        <w:t>Instrument</w:t>
      </w:r>
      <w:r>
        <w:rPr>
          <w:rFonts w:ascii="Times New Roman" w:eastAsia="Times New Roman" w:hAnsi="Times New Roman" w:cs="Times New Roman"/>
          <w:sz w:val="24"/>
          <w:szCs w:val="24"/>
          <w:lang w:eastAsia="en-AU"/>
        </w:rPr>
        <w:t xml:space="preserve"> and the Instrument of Approval are </w:t>
      </w:r>
      <w:r w:rsidR="004A0ADC" w:rsidRPr="00C213D6">
        <w:rPr>
          <w:rFonts w:ascii="Times New Roman" w:eastAsia="Times New Roman" w:hAnsi="Times New Roman" w:cs="Times New Roman"/>
          <w:sz w:val="24"/>
          <w:szCs w:val="24"/>
          <w:lang w:eastAsia="en-AU"/>
        </w:rPr>
        <w:t>made under th</w:t>
      </w:r>
      <w:r w:rsidR="00415AE7">
        <w:rPr>
          <w:rFonts w:ascii="Times New Roman" w:eastAsia="Times New Roman" w:hAnsi="Times New Roman" w:cs="Times New Roman"/>
          <w:sz w:val="24"/>
          <w:szCs w:val="24"/>
          <w:lang w:eastAsia="en-AU"/>
        </w:rPr>
        <w:t>e authority of</w:t>
      </w:r>
      <w:r w:rsidR="004A0ADC" w:rsidRPr="00C213D6">
        <w:rPr>
          <w:rFonts w:ascii="Times New Roman" w:eastAsia="Times New Roman" w:hAnsi="Times New Roman" w:cs="Times New Roman"/>
          <w:sz w:val="24"/>
          <w:szCs w:val="24"/>
          <w:lang w:eastAsia="en-AU"/>
        </w:rPr>
        <w:t xml:space="preserve"> </w:t>
      </w:r>
      <w:proofErr w:type="spellStart"/>
      <w:r w:rsidR="003619CE">
        <w:rPr>
          <w:rFonts w:ascii="Times New Roman" w:eastAsia="Times New Roman" w:hAnsi="Times New Roman" w:cs="Times New Roman"/>
          <w:sz w:val="24"/>
          <w:szCs w:val="24"/>
          <w:lang w:eastAsia="en-AU"/>
        </w:rPr>
        <w:t>subregulation</w:t>
      </w:r>
      <w:proofErr w:type="spellEnd"/>
      <w:r w:rsidR="003619CE">
        <w:rPr>
          <w:rFonts w:ascii="Times New Roman" w:eastAsia="Times New Roman" w:hAnsi="Times New Roman" w:cs="Times New Roman"/>
          <w:sz w:val="24"/>
          <w:szCs w:val="24"/>
          <w:lang w:eastAsia="en-AU"/>
        </w:rPr>
        <w:t> </w:t>
      </w:r>
      <w:r w:rsidR="00CA1D10">
        <w:rPr>
          <w:rFonts w:ascii="Times New Roman" w:eastAsia="Times New Roman" w:hAnsi="Times New Roman" w:cs="Times New Roman"/>
          <w:sz w:val="24"/>
          <w:szCs w:val="24"/>
          <w:lang w:eastAsia="en-AU"/>
        </w:rPr>
        <w:t>4DA(9)</w:t>
      </w:r>
      <w:r w:rsidR="00855E2D">
        <w:rPr>
          <w:rFonts w:ascii="Times New Roman" w:eastAsia="Times New Roman" w:hAnsi="Times New Roman" w:cs="Times New Roman"/>
          <w:sz w:val="24"/>
          <w:szCs w:val="24"/>
          <w:lang w:eastAsia="en-AU"/>
        </w:rPr>
        <w:t xml:space="preserve"> of the </w:t>
      </w:r>
      <w:r w:rsidR="00855E2D" w:rsidRPr="00C213D6">
        <w:rPr>
          <w:rFonts w:ascii="Times New Roman" w:eastAsia="Times New Roman" w:hAnsi="Times New Roman" w:cs="Times New Roman"/>
          <w:sz w:val="24"/>
          <w:szCs w:val="24"/>
          <w:lang w:eastAsia="en-AU"/>
        </w:rPr>
        <w:t>Prohibited Imports Regulations</w:t>
      </w:r>
      <w:r w:rsidR="00CA1D10">
        <w:rPr>
          <w:rFonts w:ascii="Times New Roman" w:eastAsia="Times New Roman" w:hAnsi="Times New Roman" w:cs="Times New Roman"/>
          <w:sz w:val="24"/>
          <w:szCs w:val="24"/>
          <w:lang w:eastAsia="en-AU"/>
        </w:rPr>
        <w:t xml:space="preserve"> which </w:t>
      </w:r>
      <w:r w:rsidR="00C50AD3">
        <w:rPr>
          <w:rFonts w:ascii="Times New Roman" w:eastAsia="Times New Roman" w:hAnsi="Times New Roman" w:cs="Times New Roman"/>
          <w:sz w:val="24"/>
          <w:szCs w:val="24"/>
          <w:lang w:eastAsia="en-AU"/>
        </w:rPr>
        <w:t>allows the Minister to approve</w:t>
      </w:r>
      <w:r w:rsidR="00EA6CC8">
        <w:rPr>
          <w:rFonts w:ascii="Times New Roman" w:eastAsia="Times New Roman" w:hAnsi="Times New Roman" w:cs="Times New Roman"/>
          <w:sz w:val="24"/>
          <w:szCs w:val="24"/>
          <w:lang w:eastAsia="en-AU"/>
        </w:rPr>
        <w:t>, by legislative instrument,</w:t>
      </w:r>
      <w:r w:rsidR="003B1995" w:rsidRPr="00C213D6">
        <w:rPr>
          <w:rFonts w:ascii="Times New Roman" w:eastAsia="Times New Roman" w:hAnsi="Times New Roman" w:cs="Times New Roman"/>
          <w:sz w:val="24"/>
          <w:szCs w:val="24"/>
          <w:lang w:eastAsia="en-AU"/>
        </w:rPr>
        <w:t xml:space="preserve"> the importation</w:t>
      </w:r>
      <w:r w:rsidR="00C213D6">
        <w:rPr>
          <w:rFonts w:ascii="Times New Roman" w:eastAsia="Times New Roman" w:hAnsi="Times New Roman" w:cs="Times New Roman"/>
          <w:sz w:val="24"/>
          <w:szCs w:val="24"/>
          <w:lang w:eastAsia="en-AU"/>
        </w:rPr>
        <w:t xml:space="preserve"> into Australia of</w:t>
      </w:r>
      <w:r w:rsidR="00C213D6" w:rsidRPr="00C213D6">
        <w:rPr>
          <w:rFonts w:ascii="Times New Roman" w:eastAsia="Times New Roman" w:hAnsi="Times New Roman" w:cs="Times New Roman"/>
          <w:sz w:val="24"/>
          <w:szCs w:val="24"/>
          <w:lang w:eastAsia="en-AU"/>
        </w:rPr>
        <w:t xml:space="preserve"> a tobacco product that meets one or more of the following</w:t>
      </w:r>
      <w:r w:rsidR="00097BB6">
        <w:rPr>
          <w:rFonts w:ascii="Times New Roman" w:eastAsia="Times New Roman" w:hAnsi="Times New Roman" w:cs="Times New Roman"/>
          <w:sz w:val="24"/>
          <w:szCs w:val="24"/>
          <w:lang w:eastAsia="en-AU"/>
        </w:rPr>
        <w:t xml:space="preserve"> conditions</w:t>
      </w:r>
      <w:r w:rsidR="00FE0EE2">
        <w:rPr>
          <w:rFonts w:ascii="Times New Roman" w:eastAsia="Times New Roman" w:hAnsi="Times New Roman" w:cs="Times New Roman"/>
          <w:sz w:val="24"/>
          <w:szCs w:val="24"/>
          <w:lang w:eastAsia="en-AU"/>
        </w:rPr>
        <w:t xml:space="preserve"> or</w:t>
      </w:r>
      <w:r w:rsidR="00097BB6">
        <w:rPr>
          <w:rFonts w:ascii="Times New Roman" w:eastAsia="Times New Roman" w:hAnsi="Times New Roman" w:cs="Times New Roman"/>
          <w:sz w:val="24"/>
          <w:szCs w:val="24"/>
          <w:lang w:eastAsia="en-AU"/>
        </w:rPr>
        <w:t xml:space="preserve"> restrictions</w:t>
      </w:r>
      <w:r w:rsidR="00C213D6" w:rsidRPr="00C213D6">
        <w:rPr>
          <w:rFonts w:ascii="Times New Roman" w:eastAsia="Times New Roman" w:hAnsi="Times New Roman" w:cs="Times New Roman"/>
          <w:sz w:val="24"/>
          <w:szCs w:val="24"/>
          <w:lang w:eastAsia="en-AU"/>
        </w:rPr>
        <w:t>:</w:t>
      </w:r>
    </w:p>
    <w:p w14:paraId="057C01DF" w14:textId="10E23D84" w:rsidR="008054FB" w:rsidRDefault="008054FB" w:rsidP="00D54B2A">
      <w:pPr>
        <w:spacing w:after="0" w:line="240" w:lineRule="auto"/>
        <w:rPr>
          <w:rFonts w:ascii="Times New Roman" w:eastAsia="Times New Roman" w:hAnsi="Times New Roman" w:cs="Times New Roman"/>
          <w:sz w:val="24"/>
          <w:szCs w:val="24"/>
          <w:lang w:eastAsia="en-AU"/>
        </w:rPr>
      </w:pPr>
    </w:p>
    <w:p w14:paraId="525EAE65" w14:textId="08C01F3C" w:rsidR="003619CE" w:rsidRDefault="003619CE" w:rsidP="00D54B2A">
      <w:pPr>
        <w:pStyle w:val="ListParagraph"/>
        <w:numPr>
          <w:ilvl w:val="0"/>
          <w:numId w:val="20"/>
        </w:numPr>
        <w:spacing w:before="0"/>
        <w:ind w:left="426" w:hanging="426"/>
        <w:contextualSpacing w:val="0"/>
        <w:rPr>
          <w:szCs w:val="24"/>
        </w:rPr>
      </w:pPr>
      <w:r w:rsidRPr="00D541CF">
        <w:rPr>
          <w:szCs w:val="24"/>
        </w:rPr>
        <w:t>the tobacco product is specified in, or included in a class of tobacco products specified in, the approval;</w:t>
      </w:r>
    </w:p>
    <w:p w14:paraId="4D7AFDDD" w14:textId="6FCEE1D1" w:rsidR="003619CE" w:rsidRDefault="003619CE" w:rsidP="00D54B2A">
      <w:pPr>
        <w:pStyle w:val="ListParagraph"/>
        <w:numPr>
          <w:ilvl w:val="0"/>
          <w:numId w:val="20"/>
        </w:numPr>
        <w:spacing w:before="0"/>
        <w:ind w:left="426" w:hanging="426"/>
        <w:contextualSpacing w:val="0"/>
        <w:rPr>
          <w:szCs w:val="24"/>
        </w:rPr>
      </w:pPr>
      <w:r w:rsidRPr="00D541CF">
        <w:rPr>
          <w:szCs w:val="24"/>
        </w:rPr>
        <w:lastRenderedPageBreak/>
        <w:t>the tobacco product is imported by a person, or class of persons, specified in, the approval;</w:t>
      </w:r>
    </w:p>
    <w:p w14:paraId="6EBA0ED3" w14:textId="7C624FF8" w:rsidR="003619CE" w:rsidRDefault="003619CE" w:rsidP="00D54B2A">
      <w:pPr>
        <w:pStyle w:val="ListParagraph"/>
        <w:numPr>
          <w:ilvl w:val="0"/>
          <w:numId w:val="20"/>
        </w:numPr>
        <w:spacing w:before="0"/>
        <w:ind w:left="426" w:hanging="426"/>
        <w:contextualSpacing w:val="0"/>
        <w:rPr>
          <w:szCs w:val="24"/>
        </w:rPr>
      </w:pPr>
      <w:r w:rsidRPr="00D541CF">
        <w:rPr>
          <w:szCs w:val="24"/>
        </w:rPr>
        <w:t>the tobacco product does not exceed a value or amount specified in the approval;</w:t>
      </w:r>
    </w:p>
    <w:p w14:paraId="62A2E90F" w14:textId="33BB8119" w:rsidR="003619CE" w:rsidRDefault="003619CE" w:rsidP="00D54B2A">
      <w:pPr>
        <w:pStyle w:val="ListParagraph"/>
        <w:numPr>
          <w:ilvl w:val="0"/>
          <w:numId w:val="20"/>
        </w:numPr>
        <w:spacing w:before="0"/>
        <w:ind w:left="426" w:hanging="426"/>
        <w:contextualSpacing w:val="0"/>
        <w:rPr>
          <w:szCs w:val="24"/>
        </w:rPr>
      </w:pPr>
      <w:proofErr w:type="gramStart"/>
      <w:r w:rsidRPr="00D541CF">
        <w:rPr>
          <w:szCs w:val="24"/>
        </w:rPr>
        <w:t>the</w:t>
      </w:r>
      <w:proofErr w:type="gramEnd"/>
      <w:r w:rsidRPr="00D541CF">
        <w:rPr>
          <w:szCs w:val="24"/>
        </w:rPr>
        <w:t xml:space="preserve"> tobacco product is imported in a way, or by a means, specified in the approval</w:t>
      </w:r>
      <w:r>
        <w:rPr>
          <w:szCs w:val="24"/>
        </w:rPr>
        <w:t>.</w:t>
      </w:r>
    </w:p>
    <w:p w14:paraId="3B547147" w14:textId="77777777" w:rsidR="00D54B2A" w:rsidRPr="003619CE" w:rsidRDefault="00D54B2A" w:rsidP="00D54B2A">
      <w:pPr>
        <w:pStyle w:val="ListParagraph"/>
        <w:spacing w:before="0"/>
        <w:ind w:left="0"/>
        <w:contextualSpacing w:val="0"/>
        <w:rPr>
          <w:szCs w:val="24"/>
        </w:rPr>
      </w:pPr>
    </w:p>
    <w:p w14:paraId="2BFEBF28" w14:textId="424DEA69" w:rsidR="00F45A06" w:rsidRPr="00F45A06" w:rsidRDefault="00242615" w:rsidP="00D54B2A">
      <w:pPr>
        <w:pStyle w:val="BodyText"/>
        <w:spacing w:before="0"/>
        <w:ind w:left="0"/>
        <w:rPr>
          <w:rFonts w:ascii="Times New Roman" w:eastAsiaTheme="minorHAnsi" w:hAnsi="Times New Roman"/>
          <w:i w:val="0"/>
          <w:sz w:val="24"/>
        </w:rPr>
      </w:pPr>
      <w:r>
        <w:rPr>
          <w:rFonts w:ascii="Times New Roman" w:eastAsiaTheme="minorHAnsi" w:hAnsi="Times New Roman"/>
          <w:b/>
          <w:i w:val="0"/>
          <w:sz w:val="24"/>
        </w:rPr>
        <w:t>Impact</w:t>
      </w:r>
      <w:r w:rsidR="00F45A06" w:rsidRPr="00F45A06">
        <w:rPr>
          <w:rFonts w:ascii="Times New Roman" w:eastAsiaTheme="minorHAnsi" w:hAnsi="Times New Roman"/>
          <w:b/>
          <w:i w:val="0"/>
          <w:sz w:val="24"/>
        </w:rPr>
        <w:t xml:space="preserve"> and effect</w:t>
      </w:r>
    </w:p>
    <w:p w14:paraId="76394885" w14:textId="3A36ADC8" w:rsidR="00175E2D" w:rsidRDefault="00175E2D" w:rsidP="00D54B2A">
      <w:pPr>
        <w:spacing w:after="0" w:line="240" w:lineRule="auto"/>
        <w:rPr>
          <w:rFonts w:ascii="Times New Roman" w:eastAsia="Times New Roman" w:hAnsi="Times New Roman" w:cs="Times New Roman"/>
          <w:sz w:val="24"/>
          <w:szCs w:val="24"/>
          <w:lang w:eastAsia="en-AU"/>
        </w:rPr>
      </w:pPr>
    </w:p>
    <w:p w14:paraId="3DDCD867" w14:textId="5D7C8521" w:rsidR="00BE6E22" w:rsidRDefault="00B75D27" w:rsidP="00D54B2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5444DB">
        <w:rPr>
          <w:rFonts w:ascii="Times New Roman" w:eastAsia="Times New Roman" w:hAnsi="Times New Roman" w:cs="Times New Roman"/>
          <w:sz w:val="24"/>
          <w:szCs w:val="24"/>
          <w:lang w:eastAsia="en-AU"/>
        </w:rPr>
        <w:t>he Instrument of Approval</w:t>
      </w:r>
      <w:r>
        <w:rPr>
          <w:rFonts w:ascii="Times New Roman" w:eastAsia="Times New Roman" w:hAnsi="Times New Roman" w:cs="Times New Roman"/>
          <w:sz w:val="24"/>
          <w:szCs w:val="24"/>
          <w:lang w:eastAsia="en-AU"/>
        </w:rPr>
        <w:t>,</w:t>
      </w:r>
      <w:r w:rsidR="005444D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as amended by the Amendment Instrument, </w:t>
      </w:r>
      <w:r w:rsidR="005444DB">
        <w:rPr>
          <w:rFonts w:ascii="Times New Roman" w:eastAsia="Times New Roman" w:hAnsi="Times New Roman" w:cs="Times New Roman"/>
          <w:sz w:val="24"/>
          <w:szCs w:val="24"/>
          <w:lang w:eastAsia="en-AU"/>
        </w:rPr>
        <w:t xml:space="preserve">will provide </w:t>
      </w:r>
      <w:r w:rsidR="008441C8">
        <w:rPr>
          <w:rFonts w:ascii="Times New Roman" w:eastAsia="Times New Roman" w:hAnsi="Times New Roman" w:cs="Times New Roman"/>
          <w:sz w:val="24"/>
          <w:szCs w:val="24"/>
          <w:lang w:eastAsia="en-AU"/>
        </w:rPr>
        <w:t xml:space="preserve">clarity </w:t>
      </w:r>
      <w:r w:rsidR="005444DB">
        <w:rPr>
          <w:rFonts w:ascii="Times New Roman" w:eastAsia="Times New Roman" w:hAnsi="Times New Roman" w:cs="Times New Roman"/>
          <w:sz w:val="24"/>
          <w:szCs w:val="24"/>
          <w:lang w:eastAsia="en-AU"/>
        </w:rPr>
        <w:t xml:space="preserve">for ongoing </w:t>
      </w:r>
      <w:r w:rsidR="00C32816">
        <w:rPr>
          <w:rFonts w:ascii="Times New Roman" w:eastAsia="Times New Roman" w:hAnsi="Times New Roman" w:cs="Times New Roman"/>
          <w:sz w:val="24"/>
          <w:szCs w:val="24"/>
          <w:lang w:eastAsia="en-AU"/>
        </w:rPr>
        <w:t>approvals</w:t>
      </w:r>
      <w:r w:rsidR="005444DB">
        <w:rPr>
          <w:rFonts w:ascii="Times New Roman" w:eastAsia="Times New Roman" w:hAnsi="Times New Roman" w:cs="Times New Roman"/>
          <w:sz w:val="24"/>
          <w:szCs w:val="24"/>
          <w:lang w:eastAsia="en-AU"/>
        </w:rPr>
        <w:t xml:space="preserve"> for the importation of </w:t>
      </w:r>
      <w:r w:rsidR="00BE6E22" w:rsidRPr="00BE6E22">
        <w:rPr>
          <w:rFonts w:ascii="Times New Roman" w:eastAsia="Times New Roman" w:hAnsi="Times New Roman" w:cs="Times New Roman"/>
          <w:sz w:val="24"/>
          <w:szCs w:val="24"/>
          <w:lang w:eastAsia="en-AU"/>
        </w:rPr>
        <w:t xml:space="preserve">tobacco products </w:t>
      </w:r>
      <w:r w:rsidR="00E43345">
        <w:rPr>
          <w:rFonts w:ascii="Times New Roman" w:eastAsia="Times New Roman" w:hAnsi="Times New Roman" w:cs="Times New Roman"/>
          <w:sz w:val="24"/>
          <w:szCs w:val="24"/>
          <w:lang w:eastAsia="en-AU"/>
        </w:rPr>
        <w:t xml:space="preserve">above the duty free limits </w:t>
      </w:r>
      <w:r w:rsidR="00BE6E22" w:rsidRPr="00BE6E22">
        <w:rPr>
          <w:rFonts w:ascii="Times New Roman" w:eastAsia="Times New Roman" w:hAnsi="Times New Roman" w:cs="Times New Roman"/>
          <w:sz w:val="24"/>
          <w:szCs w:val="24"/>
          <w:lang w:eastAsia="en-AU"/>
        </w:rPr>
        <w:t xml:space="preserve">by </w:t>
      </w:r>
      <w:r w:rsidR="00E21543">
        <w:rPr>
          <w:rFonts w:ascii="Times New Roman" w:eastAsia="Times New Roman" w:hAnsi="Times New Roman" w:cs="Times New Roman"/>
          <w:sz w:val="24"/>
          <w:szCs w:val="24"/>
          <w:lang w:eastAsia="en-AU"/>
        </w:rPr>
        <w:t>passengers and</w:t>
      </w:r>
      <w:r w:rsidR="00BE6E22" w:rsidRPr="00BE6E22">
        <w:rPr>
          <w:rFonts w:ascii="Times New Roman" w:eastAsia="Times New Roman" w:hAnsi="Times New Roman" w:cs="Times New Roman"/>
          <w:sz w:val="24"/>
          <w:szCs w:val="24"/>
          <w:lang w:eastAsia="en-AU"/>
        </w:rPr>
        <w:t xml:space="preserve"> </w:t>
      </w:r>
      <w:r w:rsidR="00E43345">
        <w:rPr>
          <w:rFonts w:ascii="Times New Roman" w:eastAsia="Times New Roman" w:hAnsi="Times New Roman" w:cs="Times New Roman"/>
          <w:sz w:val="24"/>
          <w:szCs w:val="24"/>
          <w:lang w:eastAsia="en-AU"/>
        </w:rPr>
        <w:t xml:space="preserve">members of the </w:t>
      </w:r>
      <w:r w:rsidR="00BE6E22" w:rsidRPr="00BE6E22">
        <w:rPr>
          <w:rFonts w:ascii="Times New Roman" w:eastAsia="Times New Roman" w:hAnsi="Times New Roman" w:cs="Times New Roman"/>
          <w:sz w:val="24"/>
          <w:szCs w:val="24"/>
          <w:lang w:eastAsia="en-AU"/>
        </w:rPr>
        <w:t xml:space="preserve">crew </w:t>
      </w:r>
      <w:r w:rsidR="00E21543">
        <w:rPr>
          <w:rFonts w:ascii="Times New Roman" w:eastAsia="Times New Roman" w:hAnsi="Times New Roman" w:cs="Times New Roman"/>
          <w:sz w:val="24"/>
          <w:szCs w:val="24"/>
          <w:lang w:eastAsia="en-AU"/>
        </w:rPr>
        <w:t xml:space="preserve">of ships </w:t>
      </w:r>
      <w:r w:rsidR="00E43345">
        <w:rPr>
          <w:rFonts w:ascii="Times New Roman" w:eastAsia="Times New Roman" w:hAnsi="Times New Roman" w:cs="Times New Roman"/>
          <w:sz w:val="24"/>
          <w:szCs w:val="24"/>
          <w:lang w:eastAsia="en-AU"/>
        </w:rPr>
        <w:t xml:space="preserve">and aircraft </w:t>
      </w:r>
      <w:r w:rsidR="00BE6E22" w:rsidRPr="00BE6E22">
        <w:rPr>
          <w:rFonts w:ascii="Times New Roman" w:eastAsia="Times New Roman" w:hAnsi="Times New Roman" w:cs="Times New Roman"/>
          <w:sz w:val="24"/>
          <w:szCs w:val="24"/>
          <w:lang w:eastAsia="en-AU"/>
        </w:rPr>
        <w:t>arriving in Australia, who are aged 18 years or older. The p</w:t>
      </w:r>
      <w:r w:rsidR="0035031A">
        <w:rPr>
          <w:rFonts w:ascii="Times New Roman" w:eastAsia="Times New Roman" w:hAnsi="Times New Roman" w:cs="Times New Roman"/>
          <w:sz w:val="24"/>
          <w:szCs w:val="24"/>
          <w:lang w:eastAsia="en-AU"/>
        </w:rPr>
        <w:t>urpose of this approval is</w:t>
      </w:r>
      <w:r w:rsidR="00BE6E22" w:rsidRPr="00BE6E22">
        <w:rPr>
          <w:rFonts w:ascii="Times New Roman" w:eastAsia="Times New Roman" w:hAnsi="Times New Roman" w:cs="Times New Roman"/>
          <w:sz w:val="24"/>
          <w:szCs w:val="24"/>
          <w:lang w:eastAsia="en-AU"/>
        </w:rPr>
        <w:t xml:space="preserve"> to ensure that international travellers entering Australia</w:t>
      </w:r>
      <w:r w:rsidR="00853FD2">
        <w:rPr>
          <w:rFonts w:ascii="Times New Roman" w:eastAsia="Times New Roman" w:hAnsi="Times New Roman" w:cs="Times New Roman"/>
          <w:sz w:val="24"/>
          <w:szCs w:val="24"/>
          <w:lang w:eastAsia="en-AU"/>
        </w:rPr>
        <w:t>, and the external Territories,</w:t>
      </w:r>
      <w:r w:rsidR="00BE6E22" w:rsidRPr="00BE6E22">
        <w:rPr>
          <w:rFonts w:ascii="Times New Roman" w:eastAsia="Times New Roman" w:hAnsi="Times New Roman" w:cs="Times New Roman"/>
          <w:sz w:val="24"/>
          <w:szCs w:val="24"/>
          <w:lang w:eastAsia="en-AU"/>
        </w:rPr>
        <w:t xml:space="preserve"> can continue to import duty paid tobacco without the need to apply for and obtain an import permit, which would be an unnecessary </w:t>
      </w:r>
      <w:r w:rsidR="00E21543">
        <w:rPr>
          <w:rFonts w:ascii="Times New Roman" w:eastAsia="Times New Roman" w:hAnsi="Times New Roman" w:cs="Times New Roman"/>
          <w:sz w:val="24"/>
          <w:szCs w:val="24"/>
          <w:lang w:eastAsia="en-AU"/>
        </w:rPr>
        <w:t xml:space="preserve">administrative </w:t>
      </w:r>
      <w:r w:rsidR="00BE6E22" w:rsidRPr="00BE6E22">
        <w:rPr>
          <w:rFonts w:ascii="Times New Roman" w:eastAsia="Times New Roman" w:hAnsi="Times New Roman" w:cs="Times New Roman"/>
          <w:sz w:val="24"/>
          <w:szCs w:val="24"/>
          <w:lang w:eastAsia="en-AU"/>
        </w:rPr>
        <w:t>burden in this context.</w:t>
      </w:r>
    </w:p>
    <w:p w14:paraId="29E28EBE" w14:textId="77777777" w:rsidR="003619CE" w:rsidRDefault="003619CE" w:rsidP="00D54B2A">
      <w:pPr>
        <w:pStyle w:val="BodyText1"/>
        <w:spacing w:before="0"/>
        <w:rPr>
          <w:rFonts w:ascii="Times New Roman" w:hAnsi="Times New Roman" w:cs="Times New Roman"/>
        </w:rPr>
      </w:pPr>
    </w:p>
    <w:p w14:paraId="4012094D" w14:textId="3567FB18" w:rsidR="003619CE" w:rsidRDefault="0065268B" w:rsidP="00D54B2A">
      <w:pPr>
        <w:pStyle w:val="BodyText1"/>
        <w:spacing w:before="0"/>
        <w:rPr>
          <w:rFonts w:ascii="Times New Roman" w:hAnsi="Times New Roman" w:cs="Times New Roman"/>
        </w:rPr>
      </w:pPr>
      <w:r>
        <w:rPr>
          <w:rFonts w:ascii="Times New Roman" w:hAnsi="Times New Roman" w:cs="Times New Roman"/>
        </w:rPr>
        <w:t xml:space="preserve">The </w:t>
      </w:r>
      <w:r w:rsidR="00B75D27">
        <w:rPr>
          <w:rFonts w:ascii="Times New Roman" w:hAnsi="Times New Roman" w:cs="Times New Roman"/>
        </w:rPr>
        <w:t xml:space="preserve">Instrument of Approval, as amended by the Amendment Instrument, </w:t>
      </w:r>
      <w:r w:rsidRPr="005444DB">
        <w:rPr>
          <w:rFonts w:ascii="Times New Roman" w:hAnsi="Times New Roman" w:cs="Times New Roman"/>
        </w:rPr>
        <w:t xml:space="preserve">will </w:t>
      </w:r>
      <w:r w:rsidR="00E44B7A">
        <w:rPr>
          <w:rFonts w:ascii="Times New Roman" w:hAnsi="Times New Roman" w:cs="Times New Roman"/>
        </w:rPr>
        <w:t>continue to permit</w:t>
      </w:r>
      <w:r w:rsidRPr="005444DB">
        <w:rPr>
          <w:rFonts w:ascii="Times New Roman" w:hAnsi="Times New Roman" w:cs="Times New Roman"/>
        </w:rPr>
        <w:t xml:space="preserve"> on-going </w:t>
      </w:r>
      <w:r w:rsidR="00C32816">
        <w:rPr>
          <w:rFonts w:ascii="Times New Roman" w:hAnsi="Times New Roman" w:cs="Times New Roman"/>
        </w:rPr>
        <w:t>approvals</w:t>
      </w:r>
      <w:r w:rsidRPr="005444DB">
        <w:rPr>
          <w:rFonts w:ascii="Times New Roman" w:hAnsi="Times New Roman" w:cs="Times New Roman"/>
        </w:rPr>
        <w:t xml:space="preserve"> for the importation into Australia</w:t>
      </w:r>
      <w:r w:rsidR="00853FD2">
        <w:rPr>
          <w:rFonts w:ascii="Times New Roman" w:hAnsi="Times New Roman" w:cs="Times New Roman"/>
        </w:rPr>
        <w:t>, and the external Territories,</w:t>
      </w:r>
      <w:r w:rsidRPr="005444DB">
        <w:rPr>
          <w:rFonts w:ascii="Times New Roman" w:hAnsi="Times New Roman" w:cs="Times New Roman"/>
        </w:rPr>
        <w:t xml:space="preserve"> of the following tobacco products:</w:t>
      </w:r>
    </w:p>
    <w:p w14:paraId="2192C808" w14:textId="77777777" w:rsidR="00421906" w:rsidRDefault="00421906" w:rsidP="00421906">
      <w:pPr>
        <w:pStyle w:val="ListParagraph"/>
        <w:spacing w:before="0"/>
        <w:ind w:left="0"/>
        <w:contextualSpacing w:val="0"/>
        <w:rPr>
          <w:szCs w:val="24"/>
        </w:rPr>
      </w:pPr>
    </w:p>
    <w:p w14:paraId="214941BF" w14:textId="3C1F8DE1" w:rsidR="00802E82" w:rsidRDefault="00802E82" w:rsidP="00A34962">
      <w:pPr>
        <w:pStyle w:val="ListParagraph"/>
        <w:numPr>
          <w:ilvl w:val="0"/>
          <w:numId w:val="18"/>
        </w:numPr>
        <w:spacing w:before="0"/>
        <w:ind w:left="426" w:hanging="426"/>
        <w:contextualSpacing w:val="0"/>
        <w:rPr>
          <w:szCs w:val="24"/>
        </w:rPr>
      </w:pPr>
      <w:r w:rsidRPr="00802E82">
        <w:rPr>
          <w:szCs w:val="24"/>
        </w:rPr>
        <w:t xml:space="preserve">tobacco products imported as part of </w:t>
      </w:r>
      <w:r>
        <w:rPr>
          <w:szCs w:val="24"/>
        </w:rPr>
        <w:t xml:space="preserve">the </w:t>
      </w:r>
      <w:r w:rsidRPr="00802E82">
        <w:rPr>
          <w:szCs w:val="24"/>
        </w:rPr>
        <w:t>Unaccompanied Personal Effects</w:t>
      </w:r>
      <w:r>
        <w:rPr>
          <w:szCs w:val="24"/>
        </w:rPr>
        <w:t xml:space="preserve"> </w:t>
      </w:r>
      <w:r>
        <w:t>of a passenger on, or a member of the crew of, a ship or aircraft arriving in Australia, if the passenger or member is at least 18 years of age</w:t>
      </w:r>
      <w:r w:rsidRPr="00802E82">
        <w:rPr>
          <w:szCs w:val="24"/>
        </w:rPr>
        <w:t>;</w:t>
      </w:r>
      <w:r w:rsidR="00A57219">
        <w:rPr>
          <w:szCs w:val="24"/>
        </w:rPr>
        <w:t xml:space="preserve"> or</w:t>
      </w:r>
    </w:p>
    <w:p w14:paraId="7023C4FD" w14:textId="24E525D8" w:rsidR="00E32A4E" w:rsidRDefault="002540EA" w:rsidP="00A34962">
      <w:pPr>
        <w:pStyle w:val="ListParagraph"/>
        <w:numPr>
          <w:ilvl w:val="0"/>
          <w:numId w:val="18"/>
        </w:numPr>
        <w:spacing w:before="0"/>
        <w:ind w:left="426" w:hanging="426"/>
        <w:contextualSpacing w:val="0"/>
        <w:rPr>
          <w:szCs w:val="24"/>
        </w:rPr>
      </w:pPr>
      <w:proofErr w:type="gramStart"/>
      <w:r w:rsidRPr="002540EA">
        <w:rPr>
          <w:szCs w:val="24"/>
        </w:rPr>
        <w:t>as</w:t>
      </w:r>
      <w:proofErr w:type="gramEnd"/>
      <w:r w:rsidRPr="002540EA">
        <w:rPr>
          <w:szCs w:val="24"/>
        </w:rPr>
        <w:t xml:space="preserve"> part of the unaccompanied personal or household effects of a passenger on, or a member of the crew of, a ship or aircraft arriving in Australia, if the passenger or member is at least 18 years of age(subparagraph 5(a)(ii)).</w:t>
      </w:r>
    </w:p>
    <w:p w14:paraId="05E98FC3" w14:textId="77777777" w:rsidR="00E32A4E" w:rsidRPr="00E32A4E" w:rsidRDefault="00E32A4E" w:rsidP="00D54B2A">
      <w:pPr>
        <w:pStyle w:val="ListParagraph"/>
        <w:spacing w:before="0"/>
        <w:ind w:left="0"/>
        <w:contextualSpacing w:val="0"/>
        <w:rPr>
          <w:szCs w:val="24"/>
        </w:rPr>
      </w:pPr>
    </w:p>
    <w:p w14:paraId="7F17F1CA" w14:textId="043A3F60" w:rsidR="00F45A06" w:rsidRPr="00F45A06" w:rsidRDefault="00F45A06" w:rsidP="00D54B2A">
      <w:pPr>
        <w:spacing w:after="0" w:line="240" w:lineRule="auto"/>
        <w:rPr>
          <w:rFonts w:ascii="Times New Roman" w:hAnsi="Times New Roman" w:cs="Times New Roman"/>
          <w:b/>
          <w:sz w:val="24"/>
          <w:szCs w:val="24"/>
        </w:rPr>
      </w:pPr>
      <w:r w:rsidRPr="00F45A06">
        <w:rPr>
          <w:rFonts w:ascii="Times New Roman" w:hAnsi="Times New Roman" w:cs="Times New Roman"/>
          <w:b/>
          <w:sz w:val="24"/>
          <w:szCs w:val="24"/>
        </w:rPr>
        <w:t>C</w:t>
      </w:r>
      <w:r w:rsidR="00E32A4E">
        <w:rPr>
          <w:rFonts w:ascii="Times New Roman" w:hAnsi="Times New Roman" w:cs="Times New Roman"/>
          <w:b/>
          <w:sz w:val="24"/>
          <w:szCs w:val="24"/>
        </w:rPr>
        <w:t>onsultation</w:t>
      </w:r>
    </w:p>
    <w:p w14:paraId="080DDCB3" w14:textId="77777777" w:rsidR="00D54B2A" w:rsidRDefault="00D54B2A" w:rsidP="00D54B2A">
      <w:pPr>
        <w:pStyle w:val="DINumberedParagraph"/>
        <w:numPr>
          <w:ilvl w:val="0"/>
          <w:numId w:val="0"/>
        </w:numPr>
        <w:spacing w:after="0"/>
        <w:rPr>
          <w:szCs w:val="24"/>
        </w:rPr>
      </w:pPr>
    </w:p>
    <w:p w14:paraId="64768501" w14:textId="3271B2DC" w:rsidR="00150AE3" w:rsidRDefault="00671E10" w:rsidP="00D54B2A">
      <w:pPr>
        <w:pStyle w:val="DINumberedParagraph"/>
        <w:numPr>
          <w:ilvl w:val="0"/>
          <w:numId w:val="0"/>
        </w:numPr>
        <w:tabs>
          <w:tab w:val="clear" w:pos="567"/>
        </w:tabs>
        <w:spacing w:after="0"/>
        <w:rPr>
          <w:szCs w:val="24"/>
        </w:rPr>
      </w:pPr>
      <w:r>
        <w:rPr>
          <w:szCs w:val="24"/>
        </w:rPr>
        <w:t xml:space="preserve">Consultation was not </w:t>
      </w:r>
      <w:r w:rsidR="001B7B86">
        <w:rPr>
          <w:szCs w:val="24"/>
        </w:rPr>
        <w:t xml:space="preserve">undertaken </w:t>
      </w:r>
      <w:r>
        <w:rPr>
          <w:szCs w:val="24"/>
        </w:rPr>
        <w:t>for th</w:t>
      </w:r>
      <w:r w:rsidR="001B7B86">
        <w:rPr>
          <w:szCs w:val="24"/>
        </w:rPr>
        <w:t>e</w:t>
      </w:r>
      <w:r>
        <w:rPr>
          <w:szCs w:val="24"/>
        </w:rPr>
        <w:t xml:space="preserve"> </w:t>
      </w:r>
      <w:r w:rsidR="00FB53B0">
        <w:rPr>
          <w:szCs w:val="24"/>
        </w:rPr>
        <w:t xml:space="preserve">Amendment </w:t>
      </w:r>
      <w:r>
        <w:rPr>
          <w:szCs w:val="24"/>
        </w:rPr>
        <w:t>Instrument as th</w:t>
      </w:r>
      <w:r w:rsidR="00FB53B0">
        <w:rPr>
          <w:szCs w:val="24"/>
        </w:rPr>
        <w:t>e</w:t>
      </w:r>
      <w:r>
        <w:rPr>
          <w:szCs w:val="24"/>
        </w:rPr>
        <w:t xml:space="preserve"> </w:t>
      </w:r>
      <w:r w:rsidR="00FB53B0">
        <w:rPr>
          <w:szCs w:val="24"/>
        </w:rPr>
        <w:t>amendments</w:t>
      </w:r>
      <w:r>
        <w:rPr>
          <w:szCs w:val="24"/>
        </w:rPr>
        <w:t xml:space="preserve"> </w:t>
      </w:r>
      <w:r w:rsidR="00B75D27">
        <w:rPr>
          <w:szCs w:val="24"/>
        </w:rPr>
        <w:t>provide additional clarification in relation to</w:t>
      </w:r>
      <w:r w:rsidR="00E44B7A">
        <w:rPr>
          <w:szCs w:val="24"/>
        </w:rPr>
        <w:t xml:space="preserve"> the tobacco products that are approved to be imported.</w:t>
      </w:r>
    </w:p>
    <w:p w14:paraId="741C45F7" w14:textId="77777777" w:rsidR="00853FD2" w:rsidRDefault="00853FD2" w:rsidP="00D54B2A">
      <w:pPr>
        <w:pStyle w:val="Default"/>
      </w:pPr>
    </w:p>
    <w:p w14:paraId="4C5046B1" w14:textId="75D4C452" w:rsidR="00853FD2" w:rsidRDefault="00853FD2" w:rsidP="00D54B2A">
      <w:pPr>
        <w:pStyle w:val="Default"/>
      </w:pPr>
      <w:r>
        <w:t xml:space="preserve">The Office of Impact Analysis (OIA) has </w:t>
      </w:r>
      <w:r w:rsidR="00016BCF">
        <w:t>determined that detailed analysis is not required under the Australian Government's Policy Impact Analysis Framework</w:t>
      </w:r>
      <w:r w:rsidR="00016BCF" w:rsidRPr="00016BCF" w:rsidDel="00016BCF">
        <w:t xml:space="preserve"> </w:t>
      </w:r>
      <w:r w:rsidR="00016BCF">
        <w:t>(OIA24-08745)</w:t>
      </w:r>
      <w:r>
        <w:t>.</w:t>
      </w:r>
    </w:p>
    <w:p w14:paraId="1EA915C9" w14:textId="1161800F" w:rsidR="00671E10" w:rsidRPr="00671E10" w:rsidRDefault="00671E10" w:rsidP="00D54B2A">
      <w:pPr>
        <w:spacing w:after="0" w:line="240" w:lineRule="auto"/>
        <w:rPr>
          <w:rFonts w:ascii="Times New Roman" w:hAnsi="Times New Roman" w:cs="Times New Roman"/>
          <w:sz w:val="24"/>
          <w:szCs w:val="24"/>
        </w:rPr>
      </w:pPr>
    </w:p>
    <w:p w14:paraId="693D21A4" w14:textId="66998F42" w:rsidR="00F45A06" w:rsidRPr="00F45A06" w:rsidRDefault="00E32A4E" w:rsidP="00D54B2A">
      <w:pPr>
        <w:spacing w:after="0" w:line="240" w:lineRule="auto"/>
        <w:rPr>
          <w:rFonts w:ascii="Times New Roman" w:hAnsi="Times New Roman" w:cs="Times New Roman"/>
          <w:b/>
          <w:sz w:val="24"/>
          <w:szCs w:val="24"/>
        </w:rPr>
      </w:pPr>
      <w:r>
        <w:rPr>
          <w:rFonts w:ascii="Times New Roman" w:hAnsi="Times New Roman" w:cs="Times New Roman"/>
          <w:b/>
          <w:sz w:val="24"/>
          <w:szCs w:val="24"/>
        </w:rPr>
        <w:t>Details and operation</w:t>
      </w:r>
    </w:p>
    <w:p w14:paraId="562C608C" w14:textId="77777777" w:rsidR="00E32A4E" w:rsidRDefault="00E32A4E" w:rsidP="00D54B2A">
      <w:pPr>
        <w:spacing w:after="0" w:line="240" w:lineRule="auto"/>
        <w:rPr>
          <w:rFonts w:ascii="Times New Roman" w:hAnsi="Times New Roman" w:cs="Times New Roman"/>
          <w:sz w:val="24"/>
          <w:szCs w:val="24"/>
        </w:rPr>
      </w:pPr>
    </w:p>
    <w:p w14:paraId="049067FB" w14:textId="2473D1F1" w:rsidR="00242615" w:rsidRDefault="00242615" w:rsidP="00D54B2A">
      <w:pPr>
        <w:spacing w:after="0" w:line="240" w:lineRule="auto"/>
        <w:rPr>
          <w:rFonts w:ascii="Times New Roman" w:hAnsi="Times New Roman" w:cs="Times New Roman"/>
          <w:sz w:val="24"/>
          <w:szCs w:val="24"/>
        </w:rPr>
      </w:pPr>
      <w:r w:rsidRPr="00F45A06">
        <w:rPr>
          <w:rFonts w:ascii="Times New Roman" w:hAnsi="Times New Roman" w:cs="Times New Roman"/>
          <w:sz w:val="24"/>
          <w:szCs w:val="24"/>
        </w:rPr>
        <w:t>The Amendment Instrument is a legislative instrument for the purposes of the </w:t>
      </w:r>
      <w:r w:rsidRPr="00F45A06">
        <w:rPr>
          <w:rFonts w:ascii="Times New Roman" w:hAnsi="Times New Roman" w:cs="Times New Roman"/>
          <w:i/>
          <w:sz w:val="24"/>
          <w:szCs w:val="24"/>
        </w:rPr>
        <w:t>Legislation Act 2003</w:t>
      </w:r>
      <w:r w:rsidRPr="00F45A06">
        <w:rPr>
          <w:rFonts w:ascii="Times New Roman" w:hAnsi="Times New Roman" w:cs="Times New Roman"/>
          <w:sz w:val="24"/>
          <w:szCs w:val="24"/>
        </w:rPr>
        <w:t>.</w:t>
      </w:r>
    </w:p>
    <w:p w14:paraId="0A49D256" w14:textId="77777777" w:rsidR="00E32A4E" w:rsidRPr="00F45A06" w:rsidRDefault="00E32A4E" w:rsidP="00D54B2A">
      <w:pPr>
        <w:spacing w:after="0" w:line="240" w:lineRule="auto"/>
        <w:rPr>
          <w:rFonts w:ascii="Times New Roman" w:hAnsi="Times New Roman" w:cs="Times New Roman"/>
          <w:sz w:val="24"/>
          <w:szCs w:val="24"/>
        </w:rPr>
      </w:pPr>
    </w:p>
    <w:p w14:paraId="6A75778E" w14:textId="5C8F48D5" w:rsidR="00F45A06" w:rsidRDefault="00F45A06" w:rsidP="00D54B2A">
      <w:pPr>
        <w:spacing w:after="0" w:line="240" w:lineRule="auto"/>
        <w:rPr>
          <w:rFonts w:ascii="Times New Roman" w:hAnsi="Times New Roman" w:cs="Times New Roman"/>
          <w:sz w:val="24"/>
          <w:szCs w:val="24"/>
        </w:rPr>
      </w:pPr>
      <w:r w:rsidRPr="00F45A06">
        <w:rPr>
          <w:rFonts w:ascii="Times New Roman" w:hAnsi="Times New Roman" w:cs="Times New Roman"/>
          <w:sz w:val="24"/>
          <w:szCs w:val="24"/>
        </w:rPr>
        <w:t xml:space="preserve">Details of the Amendment Instrument are set out in </w:t>
      </w:r>
      <w:r w:rsidRPr="00F45A06">
        <w:rPr>
          <w:rFonts w:ascii="Times New Roman" w:hAnsi="Times New Roman" w:cs="Times New Roman"/>
          <w:b/>
          <w:sz w:val="24"/>
          <w:szCs w:val="24"/>
          <w:u w:val="single"/>
        </w:rPr>
        <w:t>Attachment A</w:t>
      </w:r>
      <w:r w:rsidRPr="00F45A06">
        <w:rPr>
          <w:rFonts w:ascii="Times New Roman" w:hAnsi="Times New Roman" w:cs="Times New Roman"/>
          <w:sz w:val="24"/>
          <w:szCs w:val="24"/>
        </w:rPr>
        <w:t>.</w:t>
      </w:r>
    </w:p>
    <w:p w14:paraId="7FE9F276" w14:textId="77777777" w:rsidR="00E32A4E" w:rsidRPr="00F45A06" w:rsidRDefault="00E32A4E" w:rsidP="00D54B2A">
      <w:pPr>
        <w:spacing w:after="0" w:line="240" w:lineRule="auto"/>
        <w:rPr>
          <w:rFonts w:ascii="Times New Roman" w:hAnsi="Times New Roman" w:cs="Times New Roman"/>
          <w:sz w:val="24"/>
          <w:szCs w:val="24"/>
        </w:rPr>
      </w:pPr>
    </w:p>
    <w:p w14:paraId="210581AF" w14:textId="4EE7789E" w:rsidR="00F45A06" w:rsidRDefault="00F45A06" w:rsidP="00D54B2A">
      <w:pPr>
        <w:spacing w:after="0" w:line="240" w:lineRule="auto"/>
        <w:rPr>
          <w:rFonts w:ascii="Times New Roman" w:hAnsi="Times New Roman" w:cs="Times New Roman"/>
          <w:sz w:val="24"/>
          <w:szCs w:val="24"/>
        </w:rPr>
      </w:pPr>
      <w:r w:rsidRPr="00F45A06">
        <w:rPr>
          <w:rFonts w:ascii="Times New Roman" w:hAnsi="Times New Roman" w:cs="Times New Roman"/>
          <w:sz w:val="24"/>
          <w:szCs w:val="24"/>
        </w:rPr>
        <w:t xml:space="preserve">The Amendment Instrument will commence on the day after </w:t>
      </w:r>
      <w:r w:rsidR="00FB53B0">
        <w:rPr>
          <w:rFonts w:ascii="Times New Roman" w:hAnsi="Times New Roman" w:cs="Times New Roman"/>
          <w:sz w:val="24"/>
          <w:szCs w:val="24"/>
        </w:rPr>
        <w:t>the instrument is registered</w:t>
      </w:r>
      <w:r w:rsidRPr="00F45A06">
        <w:rPr>
          <w:rFonts w:ascii="Times New Roman" w:hAnsi="Times New Roman" w:cs="Times New Roman"/>
          <w:sz w:val="24"/>
          <w:szCs w:val="24"/>
        </w:rPr>
        <w:t>.</w:t>
      </w:r>
    </w:p>
    <w:p w14:paraId="5A54E640" w14:textId="77777777" w:rsidR="00E32A4E" w:rsidRPr="00F45A06" w:rsidRDefault="00E32A4E" w:rsidP="00D54B2A">
      <w:pPr>
        <w:spacing w:after="0" w:line="240" w:lineRule="auto"/>
        <w:rPr>
          <w:rFonts w:ascii="Times New Roman" w:hAnsi="Times New Roman" w:cs="Times New Roman"/>
          <w:sz w:val="24"/>
          <w:szCs w:val="24"/>
        </w:rPr>
      </w:pPr>
    </w:p>
    <w:p w14:paraId="7E1DCD4D" w14:textId="507EE641" w:rsidR="00F45A06" w:rsidRPr="00F45A06" w:rsidRDefault="00E32A4E" w:rsidP="00D54B2A">
      <w:pPr>
        <w:spacing w:after="0" w:line="240" w:lineRule="auto"/>
        <w:rPr>
          <w:rFonts w:ascii="Times New Roman" w:hAnsi="Times New Roman" w:cs="Times New Roman"/>
          <w:b/>
          <w:sz w:val="24"/>
          <w:szCs w:val="24"/>
        </w:rPr>
      </w:pPr>
      <w:r>
        <w:rPr>
          <w:rFonts w:ascii="Times New Roman" w:hAnsi="Times New Roman" w:cs="Times New Roman"/>
          <w:b/>
          <w:sz w:val="24"/>
          <w:szCs w:val="24"/>
        </w:rPr>
        <w:t>Other matters</w:t>
      </w:r>
    </w:p>
    <w:p w14:paraId="3BA6F56B" w14:textId="77777777" w:rsidR="00E32A4E" w:rsidRDefault="00E32A4E" w:rsidP="00D54B2A">
      <w:pPr>
        <w:tabs>
          <w:tab w:val="left" w:pos="6521"/>
        </w:tabs>
        <w:spacing w:after="0" w:line="240" w:lineRule="auto"/>
        <w:ind w:right="91"/>
        <w:rPr>
          <w:rFonts w:ascii="Times New Roman" w:hAnsi="Times New Roman" w:cs="Times New Roman"/>
          <w:sz w:val="24"/>
          <w:szCs w:val="24"/>
        </w:rPr>
      </w:pPr>
    </w:p>
    <w:p w14:paraId="255693C5" w14:textId="40862482" w:rsidR="00F45A06" w:rsidRDefault="00242615" w:rsidP="00D54B2A">
      <w:pPr>
        <w:tabs>
          <w:tab w:val="left" w:pos="6521"/>
        </w:tabs>
        <w:spacing w:after="0" w:line="240" w:lineRule="auto"/>
        <w:ind w:right="91"/>
        <w:rPr>
          <w:rFonts w:ascii="Times New Roman" w:eastAsia="Times New Roman" w:hAnsi="Times New Roman" w:cs="Times New Roman"/>
          <w:sz w:val="24"/>
          <w:szCs w:val="24"/>
          <w:lang w:eastAsia="en-AU"/>
        </w:rPr>
      </w:pPr>
      <w:r w:rsidRPr="00242615">
        <w:rPr>
          <w:rFonts w:ascii="Times New Roman" w:hAnsi="Times New Roman" w:cs="Times New Roman"/>
          <w:sz w:val="24"/>
          <w:szCs w:val="24"/>
        </w:rPr>
        <w:t xml:space="preserve">The Amendment Regulations are compatible with the human rights and freedoms recognised or declared in accordance with the </w:t>
      </w:r>
      <w:r w:rsidRPr="00242615">
        <w:rPr>
          <w:rFonts w:ascii="Times New Roman" w:hAnsi="Times New Roman" w:cs="Times New Roman"/>
          <w:i/>
          <w:sz w:val="24"/>
          <w:szCs w:val="24"/>
        </w:rPr>
        <w:t>Human Rights (Parliamentary Scrutiny) Act 2011</w:t>
      </w:r>
      <w:r w:rsidRPr="00242615">
        <w:rPr>
          <w:rFonts w:ascii="Times New Roman" w:hAnsi="Times New Roman" w:cs="Times New Roman"/>
          <w:sz w:val="24"/>
          <w:szCs w:val="24"/>
        </w:rPr>
        <w:t xml:space="preserve">. A full </w:t>
      </w:r>
      <w:r w:rsidR="00F45A06" w:rsidRPr="00242615">
        <w:rPr>
          <w:rFonts w:ascii="Times New Roman" w:eastAsia="Times New Roman" w:hAnsi="Times New Roman" w:cs="Times New Roman"/>
          <w:sz w:val="24"/>
          <w:szCs w:val="24"/>
          <w:lang w:eastAsia="en-AU"/>
        </w:rPr>
        <w:t>Statement of Compatibility with Human Rights</w:t>
      </w:r>
      <w:r w:rsidR="00F45A06" w:rsidRPr="00242615">
        <w:rPr>
          <w:rFonts w:ascii="Times New Roman" w:eastAsia="Times New Roman" w:hAnsi="Times New Roman" w:cs="Times New Roman"/>
          <w:i/>
          <w:sz w:val="24"/>
          <w:szCs w:val="24"/>
          <w:lang w:eastAsia="en-AU"/>
        </w:rPr>
        <w:t xml:space="preserve"> </w:t>
      </w:r>
      <w:r w:rsidR="00F45A06" w:rsidRPr="00242615">
        <w:rPr>
          <w:rFonts w:ascii="Times New Roman" w:eastAsia="Times New Roman" w:hAnsi="Times New Roman" w:cs="Times New Roman"/>
          <w:sz w:val="24"/>
          <w:szCs w:val="24"/>
          <w:lang w:eastAsia="en-AU"/>
        </w:rPr>
        <w:t xml:space="preserve">is set out at </w:t>
      </w:r>
      <w:r w:rsidR="00F45A06" w:rsidRPr="00242615">
        <w:rPr>
          <w:rFonts w:ascii="Times New Roman" w:eastAsia="Times New Roman" w:hAnsi="Times New Roman" w:cs="Times New Roman"/>
          <w:b/>
          <w:sz w:val="24"/>
          <w:szCs w:val="24"/>
          <w:u w:val="single"/>
          <w:lang w:eastAsia="en-AU"/>
        </w:rPr>
        <w:t>Attachment B</w:t>
      </w:r>
      <w:r w:rsidR="00F45A06" w:rsidRPr="00242615">
        <w:rPr>
          <w:rFonts w:ascii="Times New Roman" w:eastAsia="Times New Roman" w:hAnsi="Times New Roman" w:cs="Times New Roman"/>
          <w:sz w:val="24"/>
          <w:szCs w:val="24"/>
          <w:lang w:eastAsia="en-AU"/>
        </w:rPr>
        <w:t>.</w:t>
      </w:r>
    </w:p>
    <w:p w14:paraId="753372F4" w14:textId="77777777" w:rsidR="00E32A4E" w:rsidRDefault="00E32A4E" w:rsidP="00D54B2A">
      <w:pPr>
        <w:tabs>
          <w:tab w:val="left" w:pos="6521"/>
        </w:tabs>
        <w:spacing w:after="0" w:line="240" w:lineRule="auto"/>
        <w:ind w:right="91"/>
        <w:rPr>
          <w:rFonts w:ascii="Times New Roman" w:eastAsia="Times New Roman" w:hAnsi="Times New Roman" w:cs="Times New Roman"/>
          <w:sz w:val="24"/>
          <w:szCs w:val="24"/>
          <w:lang w:eastAsia="en-AU"/>
        </w:rPr>
      </w:pPr>
    </w:p>
    <w:p w14:paraId="42F43329" w14:textId="1307D254" w:rsidR="00242615" w:rsidRPr="00934C7A" w:rsidRDefault="00242615" w:rsidP="00D54B2A">
      <w:pPr>
        <w:pStyle w:val="Default"/>
      </w:pPr>
      <w:r w:rsidRPr="00934C7A">
        <w:t>Division 1 of Part 3 of Chapter 3 of the</w:t>
      </w:r>
      <w:r w:rsidRPr="00934C7A">
        <w:rPr>
          <w:i/>
        </w:rPr>
        <w:t xml:space="preserve"> </w:t>
      </w:r>
      <w:r w:rsidRPr="00934C7A">
        <w:t xml:space="preserve">Legislation Act operates to automatically repeal a legislative instrument that has the sole purpose of amending or repealing another instrument. </w:t>
      </w:r>
      <w:r w:rsidRPr="00934C7A">
        <w:lastRenderedPageBreak/>
        <w:t xml:space="preserve">That Division applies to automatically repeal the Amendment </w:t>
      </w:r>
      <w:r w:rsidR="00FB53B0">
        <w:t>Instrument</w:t>
      </w:r>
      <w:r w:rsidRPr="00934C7A">
        <w:t xml:space="preserve">. As the Amendment </w:t>
      </w:r>
      <w:r w:rsidR="00FB53B0">
        <w:t>Instrument</w:t>
      </w:r>
      <w:r w:rsidR="00FB53B0" w:rsidRPr="00934C7A">
        <w:t xml:space="preserve"> </w:t>
      </w:r>
      <w:r w:rsidRPr="00934C7A">
        <w:t xml:space="preserve">will be automatically repealed, the </w:t>
      </w:r>
      <w:proofErr w:type="spellStart"/>
      <w:r w:rsidRPr="00934C7A">
        <w:t>sunsetting</w:t>
      </w:r>
      <w:proofErr w:type="spellEnd"/>
      <w:r w:rsidRPr="00934C7A">
        <w:t xml:space="preserve"> framework under Part 4 of the Legislation Act is not engaged.</w:t>
      </w:r>
    </w:p>
    <w:p w14:paraId="0896410B" w14:textId="0993EB5D" w:rsidR="00F45A06" w:rsidRDefault="00F45A06" w:rsidP="00D54B2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14:paraId="430BF0E9" w14:textId="77777777" w:rsidR="00F45A06" w:rsidRPr="00F45A06" w:rsidRDefault="00F45A06" w:rsidP="00D54B2A">
      <w:pPr>
        <w:spacing w:after="0" w:line="240" w:lineRule="auto"/>
        <w:jc w:val="right"/>
        <w:rPr>
          <w:rFonts w:ascii="Times New Roman" w:hAnsi="Times New Roman" w:cs="Times New Roman"/>
          <w:b/>
          <w:sz w:val="24"/>
          <w:szCs w:val="24"/>
          <w:u w:val="single"/>
        </w:rPr>
      </w:pPr>
      <w:r w:rsidRPr="00F45A06">
        <w:rPr>
          <w:rFonts w:ascii="Times New Roman" w:hAnsi="Times New Roman" w:cs="Times New Roman"/>
          <w:b/>
          <w:sz w:val="24"/>
          <w:szCs w:val="24"/>
          <w:u w:val="single"/>
        </w:rPr>
        <w:lastRenderedPageBreak/>
        <w:t>ATTACHMENT A</w:t>
      </w:r>
    </w:p>
    <w:p w14:paraId="3C25E367" w14:textId="77777777" w:rsidR="00F45A06" w:rsidRPr="00D54B2A" w:rsidRDefault="00F45A06" w:rsidP="00D54B2A">
      <w:pPr>
        <w:spacing w:after="0" w:line="240" w:lineRule="auto"/>
        <w:rPr>
          <w:rFonts w:ascii="Times New Roman" w:hAnsi="Times New Roman" w:cs="Times New Roman"/>
          <w:sz w:val="24"/>
          <w:szCs w:val="24"/>
          <w:u w:val="single"/>
        </w:rPr>
      </w:pPr>
    </w:p>
    <w:p w14:paraId="3BE55B02" w14:textId="51D04478" w:rsidR="00F45A06" w:rsidRDefault="00F45A06" w:rsidP="00D54B2A">
      <w:pPr>
        <w:spacing w:after="0" w:line="240" w:lineRule="auto"/>
        <w:rPr>
          <w:i/>
        </w:rPr>
      </w:pPr>
      <w:r w:rsidRPr="00F45A06">
        <w:rPr>
          <w:rFonts w:ascii="Times New Roman" w:hAnsi="Times New Roman" w:cs="Times New Roman"/>
          <w:b/>
          <w:sz w:val="24"/>
          <w:szCs w:val="24"/>
        </w:rPr>
        <w:t xml:space="preserve">Details of the </w:t>
      </w:r>
      <w:r w:rsidRPr="00F45A06">
        <w:rPr>
          <w:rFonts w:ascii="Times New Roman" w:hAnsi="Times New Roman" w:cs="Times New Roman"/>
          <w:b/>
          <w:i/>
          <w:noProof/>
          <w:sz w:val="24"/>
          <w:szCs w:val="24"/>
        </w:rPr>
        <w:t>Customs (Prohibited Imports) Amendment (Importation of Tobacco Products) Approval 202</w:t>
      </w:r>
      <w:r w:rsidR="00C0736A">
        <w:rPr>
          <w:rFonts w:ascii="Times New Roman" w:hAnsi="Times New Roman" w:cs="Times New Roman"/>
          <w:b/>
          <w:i/>
          <w:noProof/>
          <w:sz w:val="24"/>
          <w:szCs w:val="24"/>
        </w:rPr>
        <w:t>5</w:t>
      </w:r>
    </w:p>
    <w:p w14:paraId="32EEBF2A" w14:textId="1F081691" w:rsidR="00F45A06" w:rsidRPr="00F45A06" w:rsidRDefault="00F45A06" w:rsidP="00D54B2A">
      <w:pPr>
        <w:spacing w:after="0" w:line="240" w:lineRule="auto"/>
        <w:rPr>
          <w:rFonts w:ascii="Times New Roman" w:hAnsi="Times New Roman" w:cs="Times New Roman"/>
          <w:sz w:val="24"/>
          <w:szCs w:val="24"/>
        </w:rPr>
      </w:pPr>
    </w:p>
    <w:p w14:paraId="06EEFBCE" w14:textId="47E28472" w:rsidR="00F45A06" w:rsidRPr="00F45A06" w:rsidRDefault="00F45A06" w:rsidP="00D54B2A">
      <w:pPr>
        <w:spacing w:after="0" w:line="240" w:lineRule="auto"/>
        <w:rPr>
          <w:rFonts w:ascii="Times New Roman" w:hAnsi="Times New Roman" w:cs="Times New Roman"/>
          <w:sz w:val="24"/>
          <w:szCs w:val="24"/>
          <w:u w:val="single"/>
        </w:rPr>
      </w:pPr>
      <w:r w:rsidRPr="00F45A06">
        <w:rPr>
          <w:rFonts w:ascii="Times New Roman" w:hAnsi="Times New Roman" w:cs="Times New Roman"/>
          <w:sz w:val="24"/>
          <w:szCs w:val="24"/>
          <w:u w:val="single"/>
        </w:rPr>
        <w:t>Section 1 – Name</w:t>
      </w:r>
    </w:p>
    <w:p w14:paraId="6F161DB2" w14:textId="77777777" w:rsidR="00D54B2A" w:rsidRDefault="00D54B2A" w:rsidP="00D54B2A">
      <w:pPr>
        <w:spacing w:after="0" w:line="240" w:lineRule="auto"/>
        <w:rPr>
          <w:rFonts w:ascii="Times New Roman" w:hAnsi="Times New Roman" w:cs="Times New Roman"/>
          <w:sz w:val="24"/>
          <w:szCs w:val="24"/>
        </w:rPr>
      </w:pPr>
    </w:p>
    <w:p w14:paraId="181D8524" w14:textId="5F6FD4A9" w:rsidR="00F45A06" w:rsidRDefault="00F45A06" w:rsidP="00D54B2A">
      <w:pPr>
        <w:spacing w:after="0" w:line="240" w:lineRule="auto"/>
        <w:rPr>
          <w:rFonts w:ascii="Times New Roman" w:hAnsi="Times New Roman" w:cs="Times New Roman"/>
          <w:sz w:val="24"/>
          <w:szCs w:val="24"/>
        </w:rPr>
      </w:pPr>
      <w:r w:rsidRPr="00F45A06">
        <w:rPr>
          <w:rFonts w:ascii="Times New Roman" w:hAnsi="Times New Roman" w:cs="Times New Roman"/>
          <w:sz w:val="24"/>
          <w:szCs w:val="24"/>
        </w:rPr>
        <w:t>This section provides that the title of the</w:t>
      </w:r>
      <w:r>
        <w:rPr>
          <w:rFonts w:ascii="Times New Roman" w:hAnsi="Times New Roman" w:cs="Times New Roman"/>
          <w:sz w:val="24"/>
          <w:szCs w:val="24"/>
        </w:rPr>
        <w:t xml:space="preserve"> instrument</w:t>
      </w:r>
      <w:r w:rsidRPr="00F45A06">
        <w:rPr>
          <w:rFonts w:ascii="Times New Roman" w:hAnsi="Times New Roman" w:cs="Times New Roman"/>
          <w:sz w:val="24"/>
          <w:szCs w:val="24"/>
        </w:rPr>
        <w:t xml:space="preserve"> is the</w:t>
      </w:r>
      <w:r w:rsidRPr="00F45A06">
        <w:rPr>
          <w:rFonts w:ascii="Times New Roman" w:hAnsi="Times New Roman" w:cs="Times New Roman"/>
          <w:i/>
          <w:sz w:val="24"/>
          <w:szCs w:val="24"/>
        </w:rPr>
        <w:t xml:space="preserve"> </w:t>
      </w:r>
      <w:r w:rsidRPr="00F45A06">
        <w:rPr>
          <w:rFonts w:ascii="Times New Roman" w:hAnsi="Times New Roman" w:cs="Times New Roman"/>
          <w:i/>
          <w:noProof/>
          <w:sz w:val="24"/>
          <w:szCs w:val="24"/>
        </w:rPr>
        <w:t>Customs (Prohibited Imports) Amendment (Importation of Tobacco Products) Approval 202</w:t>
      </w:r>
      <w:r w:rsidR="00C0736A">
        <w:rPr>
          <w:rFonts w:ascii="Times New Roman" w:hAnsi="Times New Roman" w:cs="Times New Roman"/>
          <w:i/>
          <w:noProof/>
          <w:sz w:val="24"/>
          <w:szCs w:val="24"/>
        </w:rPr>
        <w:t>5</w:t>
      </w:r>
      <w:r w:rsidRPr="00F45A06">
        <w:rPr>
          <w:rFonts w:ascii="Times New Roman" w:hAnsi="Times New Roman" w:cs="Times New Roman"/>
          <w:sz w:val="24"/>
          <w:szCs w:val="24"/>
        </w:rPr>
        <w:t xml:space="preserve"> (</w:t>
      </w:r>
      <w:r>
        <w:rPr>
          <w:rFonts w:ascii="Times New Roman" w:hAnsi="Times New Roman" w:cs="Times New Roman"/>
          <w:sz w:val="24"/>
          <w:szCs w:val="24"/>
        </w:rPr>
        <w:t>Amendment Instrument</w:t>
      </w:r>
      <w:r w:rsidRPr="00F45A06">
        <w:rPr>
          <w:rFonts w:ascii="Times New Roman" w:hAnsi="Times New Roman" w:cs="Times New Roman"/>
          <w:sz w:val="24"/>
          <w:szCs w:val="24"/>
        </w:rPr>
        <w:t>).</w:t>
      </w:r>
    </w:p>
    <w:p w14:paraId="384A4CB1" w14:textId="77777777" w:rsidR="00D54B2A" w:rsidRPr="00F45A06" w:rsidRDefault="00D54B2A" w:rsidP="00D54B2A">
      <w:pPr>
        <w:spacing w:after="0" w:line="240" w:lineRule="auto"/>
        <w:rPr>
          <w:rFonts w:ascii="Times New Roman" w:hAnsi="Times New Roman" w:cs="Times New Roman"/>
          <w:i/>
          <w:sz w:val="24"/>
          <w:szCs w:val="24"/>
        </w:rPr>
      </w:pPr>
    </w:p>
    <w:p w14:paraId="18917C82" w14:textId="56C03421" w:rsidR="00F45A06" w:rsidRPr="00F45A06" w:rsidRDefault="00F45A06" w:rsidP="00D54B2A">
      <w:pPr>
        <w:spacing w:after="0" w:line="240" w:lineRule="auto"/>
        <w:rPr>
          <w:rFonts w:ascii="Times New Roman" w:hAnsi="Times New Roman" w:cs="Times New Roman"/>
          <w:sz w:val="24"/>
          <w:szCs w:val="24"/>
          <w:u w:val="single"/>
        </w:rPr>
      </w:pPr>
      <w:r w:rsidRPr="00F45A06">
        <w:rPr>
          <w:rFonts w:ascii="Times New Roman" w:hAnsi="Times New Roman" w:cs="Times New Roman"/>
          <w:sz w:val="24"/>
          <w:szCs w:val="24"/>
          <w:u w:val="single"/>
        </w:rPr>
        <w:t>Section 2 – Commencement</w:t>
      </w:r>
    </w:p>
    <w:p w14:paraId="6DB30F92" w14:textId="77777777" w:rsidR="00D54B2A" w:rsidRDefault="00D54B2A" w:rsidP="00D54B2A">
      <w:pPr>
        <w:spacing w:after="0" w:line="240" w:lineRule="auto"/>
        <w:rPr>
          <w:rFonts w:ascii="Times New Roman" w:hAnsi="Times New Roman" w:cs="Times New Roman"/>
          <w:sz w:val="24"/>
          <w:szCs w:val="24"/>
        </w:rPr>
      </w:pPr>
    </w:p>
    <w:p w14:paraId="732B004B" w14:textId="46864414" w:rsidR="00F45A06" w:rsidRDefault="00F45A06" w:rsidP="00D54B2A">
      <w:pPr>
        <w:spacing w:after="0" w:line="240" w:lineRule="auto"/>
        <w:rPr>
          <w:rFonts w:ascii="Times New Roman" w:hAnsi="Times New Roman" w:cs="Times New Roman"/>
          <w:sz w:val="24"/>
          <w:szCs w:val="24"/>
        </w:rPr>
      </w:pPr>
      <w:r w:rsidRPr="00F45A06">
        <w:rPr>
          <w:rFonts w:ascii="Times New Roman" w:hAnsi="Times New Roman" w:cs="Times New Roman"/>
          <w:sz w:val="24"/>
          <w:szCs w:val="24"/>
        </w:rPr>
        <w:t xml:space="preserve">This section </w:t>
      </w:r>
      <w:r w:rsidR="00FB53B0">
        <w:rPr>
          <w:rFonts w:ascii="Times New Roman" w:hAnsi="Times New Roman" w:cs="Times New Roman"/>
          <w:sz w:val="24"/>
          <w:szCs w:val="24"/>
        </w:rPr>
        <w:t>provides that the whole of the Amendment instrument commences on the day after the instrument is registered</w:t>
      </w:r>
      <w:r w:rsidRPr="00F45A06">
        <w:rPr>
          <w:rFonts w:ascii="Times New Roman" w:hAnsi="Times New Roman" w:cs="Times New Roman"/>
          <w:sz w:val="24"/>
          <w:szCs w:val="24"/>
        </w:rPr>
        <w:t>.</w:t>
      </w:r>
    </w:p>
    <w:p w14:paraId="77F996B5" w14:textId="77777777" w:rsidR="00D54B2A" w:rsidRPr="00F45A06" w:rsidRDefault="00D54B2A" w:rsidP="00D54B2A">
      <w:pPr>
        <w:spacing w:after="0" w:line="240" w:lineRule="auto"/>
        <w:rPr>
          <w:rFonts w:ascii="Times New Roman" w:hAnsi="Times New Roman" w:cs="Times New Roman"/>
          <w:sz w:val="24"/>
          <w:szCs w:val="24"/>
        </w:rPr>
      </w:pPr>
    </w:p>
    <w:p w14:paraId="03C3F4FD" w14:textId="65E2EB2E" w:rsidR="00F45A06" w:rsidRPr="00F45A06" w:rsidRDefault="00F45A06" w:rsidP="00D54B2A">
      <w:pPr>
        <w:spacing w:after="0" w:line="240" w:lineRule="auto"/>
        <w:rPr>
          <w:rFonts w:ascii="Times New Roman" w:hAnsi="Times New Roman" w:cs="Times New Roman"/>
          <w:sz w:val="24"/>
          <w:szCs w:val="24"/>
          <w:u w:val="single"/>
        </w:rPr>
      </w:pPr>
      <w:r w:rsidRPr="00F45A06">
        <w:rPr>
          <w:rFonts w:ascii="Times New Roman" w:hAnsi="Times New Roman" w:cs="Times New Roman"/>
          <w:sz w:val="24"/>
          <w:szCs w:val="24"/>
          <w:u w:val="single"/>
        </w:rPr>
        <w:t>Section 3 – Authority</w:t>
      </w:r>
    </w:p>
    <w:p w14:paraId="64A4B7B0" w14:textId="77777777" w:rsidR="00D54B2A" w:rsidRDefault="00D54B2A" w:rsidP="00D54B2A">
      <w:pPr>
        <w:spacing w:after="0" w:line="240" w:lineRule="auto"/>
        <w:rPr>
          <w:rFonts w:ascii="Times New Roman" w:hAnsi="Times New Roman" w:cs="Times New Roman"/>
          <w:sz w:val="24"/>
          <w:szCs w:val="24"/>
        </w:rPr>
      </w:pPr>
    </w:p>
    <w:p w14:paraId="2B94B298" w14:textId="7EF88958" w:rsidR="00F45A06" w:rsidRDefault="00F45A06" w:rsidP="00D54B2A">
      <w:pPr>
        <w:spacing w:after="0" w:line="240" w:lineRule="auto"/>
        <w:rPr>
          <w:rFonts w:ascii="Times New Roman" w:hAnsi="Times New Roman" w:cs="Times New Roman"/>
          <w:sz w:val="24"/>
          <w:szCs w:val="24"/>
        </w:rPr>
      </w:pPr>
      <w:r w:rsidRPr="00F45A06">
        <w:rPr>
          <w:rFonts w:ascii="Times New Roman" w:hAnsi="Times New Roman" w:cs="Times New Roman"/>
          <w:sz w:val="24"/>
          <w:szCs w:val="24"/>
        </w:rPr>
        <w:t xml:space="preserve">This section sets out the authority under which the </w:t>
      </w:r>
      <w:r>
        <w:rPr>
          <w:rFonts w:ascii="Times New Roman" w:hAnsi="Times New Roman" w:cs="Times New Roman"/>
          <w:sz w:val="24"/>
          <w:szCs w:val="24"/>
        </w:rPr>
        <w:t>Amendment Instrument</w:t>
      </w:r>
      <w:r w:rsidRPr="00F45A06">
        <w:rPr>
          <w:rFonts w:ascii="Times New Roman" w:hAnsi="Times New Roman" w:cs="Times New Roman"/>
          <w:sz w:val="24"/>
          <w:szCs w:val="24"/>
        </w:rPr>
        <w:t xml:space="preserve"> </w:t>
      </w:r>
      <w:r>
        <w:rPr>
          <w:rFonts w:ascii="Times New Roman" w:hAnsi="Times New Roman" w:cs="Times New Roman"/>
          <w:sz w:val="24"/>
          <w:szCs w:val="24"/>
        </w:rPr>
        <w:t xml:space="preserve">is made, which is </w:t>
      </w:r>
      <w:proofErr w:type="spellStart"/>
      <w:r>
        <w:rPr>
          <w:rFonts w:ascii="Times New Roman" w:hAnsi="Times New Roman" w:cs="Times New Roman"/>
          <w:sz w:val="24"/>
          <w:szCs w:val="24"/>
        </w:rPr>
        <w:t>s</w:t>
      </w:r>
      <w:r>
        <w:rPr>
          <w:rFonts w:ascii="Times New Roman" w:eastAsia="Times New Roman" w:hAnsi="Times New Roman" w:cs="Times New Roman"/>
          <w:sz w:val="24"/>
          <w:szCs w:val="24"/>
          <w:lang w:eastAsia="en-AU"/>
        </w:rPr>
        <w:t>ubregulation</w:t>
      </w:r>
      <w:proofErr w:type="spellEnd"/>
      <w:r>
        <w:rPr>
          <w:rFonts w:ascii="Times New Roman" w:eastAsia="Times New Roman" w:hAnsi="Times New Roman" w:cs="Times New Roman"/>
          <w:sz w:val="24"/>
          <w:szCs w:val="24"/>
          <w:lang w:eastAsia="en-AU"/>
        </w:rPr>
        <w:t> </w:t>
      </w:r>
      <w:proofErr w:type="gramStart"/>
      <w:r>
        <w:rPr>
          <w:rFonts w:ascii="Times New Roman" w:eastAsia="Times New Roman" w:hAnsi="Times New Roman" w:cs="Times New Roman"/>
          <w:sz w:val="24"/>
          <w:szCs w:val="24"/>
          <w:lang w:eastAsia="en-AU"/>
        </w:rPr>
        <w:t>4DA(</w:t>
      </w:r>
      <w:proofErr w:type="gramEnd"/>
      <w:r>
        <w:rPr>
          <w:rFonts w:ascii="Times New Roman" w:eastAsia="Times New Roman" w:hAnsi="Times New Roman" w:cs="Times New Roman"/>
          <w:sz w:val="24"/>
          <w:szCs w:val="24"/>
          <w:lang w:eastAsia="en-AU"/>
        </w:rPr>
        <w:t xml:space="preserve">9) of the </w:t>
      </w:r>
      <w:r w:rsidRPr="008D0137">
        <w:rPr>
          <w:rFonts w:ascii="Times New Roman" w:hAnsi="Times New Roman" w:cs="Times New Roman"/>
          <w:i/>
          <w:sz w:val="24"/>
          <w:szCs w:val="24"/>
        </w:rPr>
        <w:t>Customs (Prohibited</w:t>
      </w:r>
      <w:r w:rsidRPr="00C37B4D">
        <w:rPr>
          <w:rFonts w:ascii="Times New Roman" w:hAnsi="Times New Roman" w:cs="Times New Roman"/>
          <w:i/>
          <w:sz w:val="24"/>
          <w:szCs w:val="24"/>
        </w:rPr>
        <w:t xml:space="preserve"> </w:t>
      </w:r>
      <w:r>
        <w:rPr>
          <w:rFonts w:ascii="Times New Roman" w:hAnsi="Times New Roman" w:cs="Times New Roman"/>
          <w:i/>
          <w:sz w:val="24"/>
          <w:szCs w:val="24"/>
        </w:rPr>
        <w:t xml:space="preserve">Imports) </w:t>
      </w:r>
      <w:r w:rsidRPr="00C37B4D">
        <w:rPr>
          <w:rFonts w:ascii="Times New Roman" w:hAnsi="Times New Roman" w:cs="Times New Roman"/>
          <w:i/>
          <w:sz w:val="24"/>
          <w:szCs w:val="24"/>
        </w:rPr>
        <w:t>Regulation</w:t>
      </w:r>
      <w:r>
        <w:rPr>
          <w:rFonts w:ascii="Times New Roman" w:hAnsi="Times New Roman" w:cs="Times New Roman"/>
          <w:i/>
          <w:sz w:val="24"/>
          <w:szCs w:val="24"/>
        </w:rPr>
        <w:t>s 1956</w:t>
      </w:r>
      <w:r w:rsidRPr="00D54B2A">
        <w:rPr>
          <w:rFonts w:ascii="Times New Roman" w:hAnsi="Times New Roman" w:cs="Times New Roman"/>
          <w:sz w:val="24"/>
          <w:szCs w:val="24"/>
        </w:rPr>
        <w:t>.</w:t>
      </w:r>
    </w:p>
    <w:p w14:paraId="1FBA0429" w14:textId="77777777" w:rsidR="00D54B2A" w:rsidRPr="00F45A06" w:rsidRDefault="00D54B2A" w:rsidP="00D54B2A">
      <w:pPr>
        <w:spacing w:after="0" w:line="240" w:lineRule="auto"/>
        <w:rPr>
          <w:rFonts w:ascii="Times New Roman" w:hAnsi="Times New Roman" w:cs="Times New Roman"/>
          <w:sz w:val="24"/>
          <w:szCs w:val="24"/>
        </w:rPr>
      </w:pPr>
    </w:p>
    <w:p w14:paraId="09892C4B" w14:textId="0B009E4E" w:rsidR="00F45A06" w:rsidRPr="00F45A06" w:rsidRDefault="00F45A06" w:rsidP="00D54B2A">
      <w:pPr>
        <w:spacing w:after="0" w:line="240" w:lineRule="auto"/>
        <w:rPr>
          <w:rFonts w:ascii="Times New Roman" w:hAnsi="Times New Roman" w:cs="Times New Roman"/>
          <w:sz w:val="24"/>
          <w:szCs w:val="24"/>
          <w:u w:val="single"/>
        </w:rPr>
      </w:pPr>
      <w:r w:rsidRPr="00F45A06">
        <w:rPr>
          <w:rFonts w:ascii="Times New Roman" w:hAnsi="Times New Roman" w:cs="Times New Roman"/>
          <w:sz w:val="24"/>
          <w:szCs w:val="24"/>
          <w:u w:val="single"/>
        </w:rPr>
        <w:t>Section 4 – Schedules</w:t>
      </w:r>
    </w:p>
    <w:p w14:paraId="14BABA88" w14:textId="77777777" w:rsidR="00D54B2A" w:rsidRDefault="00D54B2A" w:rsidP="00D54B2A">
      <w:pPr>
        <w:pStyle w:val="ListParagraph"/>
        <w:spacing w:before="0"/>
        <w:ind w:left="0"/>
        <w:contextualSpacing w:val="0"/>
        <w:rPr>
          <w:szCs w:val="24"/>
        </w:rPr>
      </w:pPr>
    </w:p>
    <w:p w14:paraId="18AFC699" w14:textId="16C0C6A8" w:rsidR="00F45A06" w:rsidRDefault="00F45A06" w:rsidP="00D54B2A">
      <w:pPr>
        <w:pStyle w:val="ListParagraph"/>
        <w:spacing w:before="0"/>
        <w:ind w:left="0"/>
        <w:contextualSpacing w:val="0"/>
        <w:rPr>
          <w:szCs w:val="24"/>
        </w:rPr>
      </w:pPr>
      <w:r w:rsidRPr="00F45A06">
        <w:rPr>
          <w:szCs w:val="24"/>
        </w:rPr>
        <w:t xml:space="preserve">This section is the enabling provision for the Schedule to the </w:t>
      </w:r>
      <w:r>
        <w:rPr>
          <w:szCs w:val="24"/>
        </w:rPr>
        <w:t>Amendment Instrument</w:t>
      </w:r>
      <w:r w:rsidRPr="00F45A06">
        <w:rPr>
          <w:szCs w:val="24"/>
        </w:rPr>
        <w:t xml:space="preserve"> and provides that, each instrument that is specified in a Schedule to the </w:t>
      </w:r>
      <w:r>
        <w:rPr>
          <w:szCs w:val="24"/>
        </w:rPr>
        <w:t>Amendment Instrument</w:t>
      </w:r>
      <w:r w:rsidRPr="00F45A06">
        <w:rPr>
          <w:szCs w:val="24"/>
        </w:rPr>
        <w:t>, is amended or repealed as set out in the applicable items in the Schedule concerned, and that any other item in a Schedules to this instrument has effect according to its terms.</w:t>
      </w:r>
    </w:p>
    <w:p w14:paraId="7C91DCE4" w14:textId="77777777" w:rsidR="00D54B2A" w:rsidRPr="00F45A06" w:rsidRDefault="00D54B2A" w:rsidP="00D54B2A">
      <w:pPr>
        <w:pStyle w:val="ListParagraph"/>
        <w:spacing w:before="0"/>
        <w:ind w:left="0"/>
        <w:contextualSpacing w:val="0"/>
        <w:rPr>
          <w:szCs w:val="24"/>
        </w:rPr>
      </w:pPr>
    </w:p>
    <w:p w14:paraId="2233C2D4" w14:textId="1A755861" w:rsidR="00F45A06" w:rsidRDefault="00F45A06" w:rsidP="00D54B2A">
      <w:pPr>
        <w:pStyle w:val="ListParagraph"/>
        <w:spacing w:before="0"/>
        <w:ind w:left="0"/>
        <w:contextualSpacing w:val="0"/>
        <w:rPr>
          <w:i/>
          <w:iCs/>
          <w:color w:val="000000"/>
          <w:szCs w:val="24"/>
        </w:rPr>
      </w:pPr>
      <w:r w:rsidRPr="00F45A06">
        <w:rPr>
          <w:szCs w:val="24"/>
        </w:rPr>
        <w:t>The amended instrument</w:t>
      </w:r>
      <w:r>
        <w:rPr>
          <w:szCs w:val="24"/>
        </w:rPr>
        <w:t xml:space="preserve"> is</w:t>
      </w:r>
      <w:r w:rsidRPr="00F45A06">
        <w:rPr>
          <w:szCs w:val="24"/>
        </w:rPr>
        <w:t xml:space="preserve"> the </w:t>
      </w:r>
      <w:r w:rsidRPr="00F45A06">
        <w:rPr>
          <w:i/>
          <w:iCs/>
          <w:color w:val="000000"/>
          <w:szCs w:val="24"/>
        </w:rPr>
        <w:t>Customs (Prohibited Imports) (Importation of Tobacco Products) Approval 2019</w:t>
      </w:r>
      <w:r w:rsidRPr="00D54B2A">
        <w:rPr>
          <w:iCs/>
          <w:color w:val="000000"/>
          <w:szCs w:val="24"/>
        </w:rPr>
        <w:t>.</w:t>
      </w:r>
    </w:p>
    <w:p w14:paraId="22CC49B2" w14:textId="77777777" w:rsidR="00D54B2A" w:rsidRPr="00F45A06" w:rsidRDefault="00D54B2A" w:rsidP="00D54B2A">
      <w:pPr>
        <w:pStyle w:val="ListParagraph"/>
        <w:spacing w:before="0"/>
        <w:ind w:left="0"/>
        <w:contextualSpacing w:val="0"/>
        <w:rPr>
          <w:szCs w:val="24"/>
        </w:rPr>
      </w:pPr>
    </w:p>
    <w:p w14:paraId="6835E0EB" w14:textId="4692704B" w:rsidR="00F45A06" w:rsidRPr="00DB6C2E" w:rsidRDefault="00F45A06" w:rsidP="00D54B2A">
      <w:pPr>
        <w:pStyle w:val="ListParagraph"/>
        <w:spacing w:before="0"/>
        <w:ind w:left="0"/>
        <w:contextualSpacing w:val="0"/>
        <w:rPr>
          <w:szCs w:val="24"/>
          <w:u w:val="single"/>
        </w:rPr>
      </w:pPr>
      <w:r w:rsidRPr="00F45A06">
        <w:rPr>
          <w:szCs w:val="24"/>
          <w:u w:val="single"/>
        </w:rPr>
        <w:t>Schedule 1—Amendments</w:t>
      </w:r>
    </w:p>
    <w:p w14:paraId="5002992F" w14:textId="77777777" w:rsidR="00D54B2A" w:rsidRDefault="00D54B2A" w:rsidP="00D54B2A">
      <w:pPr>
        <w:tabs>
          <w:tab w:val="left" w:pos="6521"/>
        </w:tabs>
        <w:spacing w:after="0" w:line="240" w:lineRule="auto"/>
        <w:ind w:right="91"/>
        <w:rPr>
          <w:rFonts w:ascii="Times New Roman" w:hAnsi="Times New Roman" w:cs="Times New Roman"/>
          <w:iCs/>
          <w:color w:val="000000"/>
          <w:sz w:val="24"/>
          <w:szCs w:val="24"/>
        </w:rPr>
      </w:pPr>
    </w:p>
    <w:p w14:paraId="6FB02EE3" w14:textId="33A80633" w:rsidR="00F45A06" w:rsidRDefault="00DB6C2E" w:rsidP="00D54B2A">
      <w:pPr>
        <w:tabs>
          <w:tab w:val="left" w:pos="6521"/>
        </w:tabs>
        <w:spacing w:after="0" w:line="240" w:lineRule="auto"/>
        <w:ind w:right="91"/>
        <w:rPr>
          <w:rFonts w:ascii="Times New Roman" w:hAnsi="Times New Roman" w:cs="Times New Roman"/>
          <w:b/>
          <w:i/>
          <w:iCs/>
          <w:color w:val="000000"/>
          <w:sz w:val="24"/>
          <w:szCs w:val="24"/>
        </w:rPr>
      </w:pPr>
      <w:r w:rsidRPr="00DB6C2E">
        <w:rPr>
          <w:rFonts w:ascii="Times New Roman" w:hAnsi="Times New Roman" w:cs="Times New Roman"/>
          <w:b/>
          <w:i/>
          <w:iCs/>
          <w:color w:val="000000"/>
          <w:sz w:val="24"/>
          <w:szCs w:val="24"/>
        </w:rPr>
        <w:t>Customs (Prohibited Imports) (Importation of Tobacco Products) Approval 2019</w:t>
      </w:r>
    </w:p>
    <w:p w14:paraId="62498E23" w14:textId="77777777" w:rsidR="00D54B2A" w:rsidRPr="00D54B2A" w:rsidRDefault="00D54B2A" w:rsidP="00D54B2A">
      <w:pPr>
        <w:pStyle w:val="ItemHead"/>
        <w:keepNext w:val="0"/>
        <w:keepLines w:val="0"/>
        <w:spacing w:before="0"/>
        <w:rPr>
          <w:rFonts w:ascii="Times New Roman" w:hAnsi="Times New Roman"/>
          <w:b w:val="0"/>
        </w:rPr>
      </w:pPr>
    </w:p>
    <w:p w14:paraId="190CA334" w14:textId="092A9BC4" w:rsidR="001144FF" w:rsidRPr="005C710F" w:rsidRDefault="005C710F" w:rsidP="00D54B2A">
      <w:pPr>
        <w:pStyle w:val="ItemHead"/>
        <w:keepNext w:val="0"/>
        <w:keepLines w:val="0"/>
        <w:spacing w:before="0"/>
        <w:rPr>
          <w:rFonts w:ascii="Times New Roman" w:hAnsi="Times New Roman"/>
        </w:rPr>
      </w:pPr>
      <w:r>
        <w:rPr>
          <w:rFonts w:ascii="Times New Roman" w:hAnsi="Times New Roman"/>
        </w:rPr>
        <w:t xml:space="preserve">Item </w:t>
      </w:r>
      <w:proofErr w:type="gramStart"/>
      <w:r w:rsidR="001144FF" w:rsidRPr="005C710F">
        <w:rPr>
          <w:rFonts w:ascii="Times New Roman" w:hAnsi="Times New Roman"/>
        </w:rPr>
        <w:t>1</w:t>
      </w:r>
      <w:r w:rsidR="00FB53B0">
        <w:rPr>
          <w:rFonts w:ascii="Times New Roman" w:hAnsi="Times New Roman"/>
        </w:rPr>
        <w:t xml:space="preserve">  </w:t>
      </w:r>
      <w:r w:rsidR="001144FF" w:rsidRPr="005C710F">
        <w:rPr>
          <w:rFonts w:ascii="Times New Roman" w:hAnsi="Times New Roman"/>
        </w:rPr>
        <w:t>Section</w:t>
      </w:r>
      <w:proofErr w:type="gramEnd"/>
      <w:r w:rsidR="001144FF" w:rsidRPr="005C710F">
        <w:rPr>
          <w:rFonts w:ascii="Times New Roman" w:hAnsi="Times New Roman"/>
        </w:rPr>
        <w:t xml:space="preserve"> 4</w:t>
      </w:r>
    </w:p>
    <w:p w14:paraId="6C58B61A" w14:textId="77777777" w:rsidR="00D54B2A" w:rsidRDefault="00D54B2A" w:rsidP="00D54B2A">
      <w:pPr>
        <w:pStyle w:val="Item"/>
        <w:keepLines w:val="0"/>
        <w:spacing w:before="0"/>
        <w:ind w:left="0"/>
      </w:pPr>
    </w:p>
    <w:p w14:paraId="19FF17C0" w14:textId="095DBE43" w:rsidR="001144FF" w:rsidRDefault="001144FF" w:rsidP="00D54B2A">
      <w:pPr>
        <w:pStyle w:val="Item"/>
        <w:keepLines w:val="0"/>
        <w:spacing w:before="0"/>
        <w:ind w:left="0"/>
      </w:pPr>
      <w:r>
        <w:t xml:space="preserve">This item repeals section 4, and substitutes a new section 4, which defines the following terms </w:t>
      </w:r>
      <w:r w:rsidR="00A570C7">
        <w:t>for the</w:t>
      </w:r>
      <w:r>
        <w:t xml:space="preserve"> </w:t>
      </w:r>
      <w:r w:rsidR="00A570C7" w:rsidRPr="00F45A06">
        <w:rPr>
          <w:i/>
          <w:iCs/>
          <w:color w:val="000000"/>
          <w:szCs w:val="24"/>
        </w:rPr>
        <w:t>Customs (Prohibited Imports) (Importation of Tobacco Products) Approval 2019</w:t>
      </w:r>
      <w:r>
        <w:t>:</w:t>
      </w:r>
    </w:p>
    <w:p w14:paraId="1F545CCB" w14:textId="0F1E161A" w:rsidR="00D54B2A" w:rsidRDefault="00D54B2A" w:rsidP="00D54B2A">
      <w:pPr>
        <w:pStyle w:val="subsection"/>
        <w:spacing w:before="0"/>
      </w:pPr>
    </w:p>
    <w:p w14:paraId="6A3EF33E" w14:textId="46DCCA94" w:rsidR="001144FF" w:rsidRDefault="001144FF" w:rsidP="00D54B2A">
      <w:pPr>
        <w:pStyle w:val="subsection"/>
        <w:spacing w:before="0"/>
      </w:pPr>
      <w:r>
        <w:t xml:space="preserve">The term </w:t>
      </w:r>
      <w:r>
        <w:rPr>
          <w:b/>
          <w:i/>
        </w:rPr>
        <w:t xml:space="preserve">Act </w:t>
      </w:r>
      <w:r w:rsidRPr="001144FF">
        <w:t>is defined to mean</w:t>
      </w:r>
      <w:r>
        <w:t xml:space="preserve"> the </w:t>
      </w:r>
      <w:r w:rsidRPr="00D567DB">
        <w:rPr>
          <w:i/>
        </w:rPr>
        <w:t>Customs Act 1901</w:t>
      </w:r>
      <w:r>
        <w:t>.</w:t>
      </w:r>
    </w:p>
    <w:p w14:paraId="42EBFE82" w14:textId="77777777" w:rsidR="00D54B2A" w:rsidRDefault="00D54B2A" w:rsidP="00D54B2A">
      <w:pPr>
        <w:pStyle w:val="subsection"/>
        <w:tabs>
          <w:tab w:val="clear" w:pos="1021"/>
        </w:tabs>
        <w:spacing w:before="0"/>
        <w:ind w:left="0" w:firstLine="0"/>
      </w:pPr>
    </w:p>
    <w:p w14:paraId="7FE15FEC" w14:textId="45254C46" w:rsidR="005C710F" w:rsidRDefault="001144FF" w:rsidP="00D54B2A">
      <w:pPr>
        <w:pStyle w:val="subsection"/>
        <w:tabs>
          <w:tab w:val="clear" w:pos="1021"/>
        </w:tabs>
        <w:spacing w:before="0"/>
        <w:ind w:left="0" w:firstLine="0"/>
      </w:pPr>
      <w:r>
        <w:t xml:space="preserve">The term </w:t>
      </w:r>
      <w:r w:rsidRPr="00153360">
        <w:rPr>
          <w:b/>
          <w:i/>
        </w:rPr>
        <w:t>cargo report</w:t>
      </w:r>
      <w:r>
        <w:t xml:space="preserve"> </w:t>
      </w:r>
      <w:r w:rsidR="005C710F">
        <w:t xml:space="preserve">replicates the definition of the repealed section 4, and </w:t>
      </w:r>
      <w:r>
        <w:t>is defined to have</w:t>
      </w:r>
      <w:r w:rsidRPr="00153360">
        <w:t xml:space="preserve"> the same meaning as in subsection 4(1) of the Act</w:t>
      </w:r>
      <w:r w:rsidR="00D54B2A">
        <w:t>.</w:t>
      </w:r>
    </w:p>
    <w:p w14:paraId="38412F8F" w14:textId="77777777" w:rsidR="00D54B2A" w:rsidRDefault="00D54B2A" w:rsidP="00D54B2A">
      <w:pPr>
        <w:pStyle w:val="subsection"/>
        <w:tabs>
          <w:tab w:val="clear" w:pos="1021"/>
        </w:tabs>
        <w:spacing w:before="0"/>
        <w:ind w:left="0" w:firstLine="0"/>
      </w:pPr>
    </w:p>
    <w:p w14:paraId="0C069134" w14:textId="1D2F3CEE" w:rsidR="001144FF" w:rsidRDefault="001144FF" w:rsidP="00D54B2A">
      <w:pPr>
        <w:pStyle w:val="subsection"/>
        <w:tabs>
          <w:tab w:val="clear" w:pos="1021"/>
        </w:tabs>
        <w:spacing w:before="0"/>
        <w:ind w:left="0" w:firstLine="0"/>
      </w:pPr>
      <w:r>
        <w:t>S</w:t>
      </w:r>
      <w:r w:rsidRPr="00153360">
        <w:t>ubsection 4(1) of the Act</w:t>
      </w:r>
      <w:r>
        <w:t xml:space="preserve"> defines </w:t>
      </w:r>
      <w:r>
        <w:rPr>
          <w:b/>
          <w:bCs/>
          <w:i/>
          <w:iCs/>
          <w:color w:val="000000"/>
          <w:szCs w:val="22"/>
        </w:rPr>
        <w:t>cargo report</w:t>
      </w:r>
      <w:r>
        <w:rPr>
          <w:color w:val="000000"/>
          <w:szCs w:val="22"/>
        </w:rPr>
        <w:t> to mean a report under section 64AB that is made in respect of the cargo to be unloaded from, or kept on board, a ship at a port or an aircraft at an airport.</w:t>
      </w:r>
      <w:r>
        <w:t xml:space="preserve"> </w:t>
      </w:r>
    </w:p>
    <w:p w14:paraId="6479B12F" w14:textId="5E2C14A4" w:rsidR="00FB53B0" w:rsidRDefault="00FB53B0" w:rsidP="00FB53B0">
      <w:pPr>
        <w:pStyle w:val="subsection"/>
        <w:tabs>
          <w:tab w:val="clear" w:pos="1021"/>
        </w:tabs>
        <w:spacing w:before="0"/>
        <w:ind w:left="0" w:firstLine="0"/>
      </w:pPr>
    </w:p>
    <w:p w14:paraId="72FD3F25" w14:textId="3CBE1D60" w:rsidR="001144FF" w:rsidRDefault="001144FF" w:rsidP="00D54B2A">
      <w:pPr>
        <w:pStyle w:val="subsection"/>
        <w:spacing w:before="0"/>
      </w:pPr>
      <w:r>
        <w:t xml:space="preserve">The term </w:t>
      </w:r>
      <w:r>
        <w:rPr>
          <w:b/>
          <w:i/>
        </w:rPr>
        <w:t>Regulation</w:t>
      </w:r>
      <w:r>
        <w:t xml:space="preserve"> </w:t>
      </w:r>
      <w:r w:rsidRPr="001144FF">
        <w:t>is defined to mean</w:t>
      </w:r>
      <w:r>
        <w:t xml:space="preserve"> the </w:t>
      </w:r>
      <w:r w:rsidRPr="00EE300F">
        <w:rPr>
          <w:i/>
        </w:rPr>
        <w:t>Customs Regulation 2015</w:t>
      </w:r>
      <w:r>
        <w:t>.</w:t>
      </w:r>
    </w:p>
    <w:p w14:paraId="0CDC4378" w14:textId="77777777" w:rsidR="00D54B2A" w:rsidRDefault="00D54B2A" w:rsidP="00D54B2A">
      <w:pPr>
        <w:pStyle w:val="subsection"/>
        <w:tabs>
          <w:tab w:val="clear" w:pos="1021"/>
          <w:tab w:val="right" w:pos="0"/>
        </w:tabs>
        <w:spacing w:before="0"/>
        <w:ind w:left="0" w:firstLine="0"/>
      </w:pPr>
    </w:p>
    <w:p w14:paraId="14DE560D" w14:textId="023380AE" w:rsidR="005C710F" w:rsidRDefault="001144FF" w:rsidP="00D54B2A">
      <w:pPr>
        <w:pStyle w:val="subsection"/>
        <w:tabs>
          <w:tab w:val="clear" w:pos="1021"/>
          <w:tab w:val="right" w:pos="0"/>
        </w:tabs>
        <w:spacing w:before="0"/>
        <w:ind w:left="0" w:firstLine="0"/>
      </w:pPr>
      <w:r>
        <w:t xml:space="preserve">The term </w:t>
      </w:r>
      <w:r>
        <w:rPr>
          <w:b/>
          <w:i/>
        </w:rPr>
        <w:t>tobacco product</w:t>
      </w:r>
      <w:r>
        <w:t xml:space="preserve"> is defined to have</w:t>
      </w:r>
      <w:r w:rsidRPr="00153360">
        <w:t xml:space="preserve"> the same meaning as in subsection 4(1) of the Act</w:t>
      </w:r>
      <w:r>
        <w:t xml:space="preserve">. </w:t>
      </w:r>
    </w:p>
    <w:p w14:paraId="786C64AD" w14:textId="240953BE" w:rsidR="001144FF" w:rsidRDefault="001144FF" w:rsidP="00D54B2A">
      <w:pPr>
        <w:pStyle w:val="subsection"/>
        <w:tabs>
          <w:tab w:val="clear" w:pos="1021"/>
          <w:tab w:val="right" w:pos="0"/>
        </w:tabs>
        <w:spacing w:before="0"/>
        <w:ind w:left="0" w:firstLine="0"/>
      </w:pPr>
      <w:r>
        <w:lastRenderedPageBreak/>
        <w:t>S</w:t>
      </w:r>
      <w:r w:rsidRPr="00153360">
        <w:t>ubsection 4(1) of the Act</w:t>
      </w:r>
      <w:r>
        <w:t xml:space="preserve"> defines </w:t>
      </w:r>
      <w:r>
        <w:rPr>
          <w:b/>
          <w:bCs/>
          <w:i/>
          <w:iCs/>
          <w:color w:val="000000"/>
          <w:szCs w:val="22"/>
        </w:rPr>
        <w:t>tobacco products</w:t>
      </w:r>
      <w:r>
        <w:rPr>
          <w:color w:val="000000"/>
          <w:szCs w:val="22"/>
        </w:rPr>
        <w:t> to mean goods classified to heading 2401, 2402 or 2403 or subheading 2404.11.00 of Schedule 3 to the </w:t>
      </w:r>
      <w:r>
        <w:rPr>
          <w:i/>
          <w:iCs/>
          <w:color w:val="000000"/>
          <w:szCs w:val="22"/>
        </w:rPr>
        <w:t>Customs Tariff Act 1995</w:t>
      </w:r>
      <w:r>
        <w:rPr>
          <w:color w:val="000000"/>
          <w:szCs w:val="22"/>
        </w:rPr>
        <w:t> (except goods classified to subheading 2402.90.00 or 2403.99.10 of that Schedule).</w:t>
      </w:r>
    </w:p>
    <w:p w14:paraId="7B624ACC" w14:textId="77777777" w:rsidR="00D54B2A" w:rsidRDefault="00D54B2A" w:rsidP="00D54B2A">
      <w:pPr>
        <w:pStyle w:val="subsection"/>
        <w:tabs>
          <w:tab w:val="clear" w:pos="1021"/>
          <w:tab w:val="right" w:pos="0"/>
        </w:tabs>
        <w:spacing w:before="0"/>
        <w:ind w:left="0" w:firstLine="0"/>
      </w:pPr>
    </w:p>
    <w:p w14:paraId="41A425ED" w14:textId="4616FFDB" w:rsidR="001144FF" w:rsidRDefault="001144FF" w:rsidP="00D54B2A">
      <w:pPr>
        <w:pStyle w:val="subsection"/>
        <w:tabs>
          <w:tab w:val="clear" w:pos="1021"/>
          <w:tab w:val="right" w:pos="0"/>
        </w:tabs>
        <w:spacing w:before="0"/>
        <w:ind w:left="0" w:firstLine="0"/>
      </w:pPr>
      <w:r>
        <w:t>While the terms of the Act are taken to have the same meaning in instruments made under the Act, this amendment is necessary due the construct</w:t>
      </w:r>
      <w:r w:rsidR="00A570C7">
        <w:t>ion</w:t>
      </w:r>
      <w:r>
        <w:t xml:space="preserve"> of the </w:t>
      </w:r>
      <w:r w:rsidRPr="00F45A06">
        <w:rPr>
          <w:i/>
          <w:iCs/>
          <w:color w:val="000000"/>
          <w:szCs w:val="24"/>
        </w:rPr>
        <w:t>Customs (Prohibited Imports) (Importation of Tobacco Products) Approval 2019</w:t>
      </w:r>
      <w:r>
        <w:t xml:space="preserve"> and for the purpose of </w:t>
      </w:r>
      <w:r w:rsidR="00A570C7">
        <w:t>ensuring clarity.</w:t>
      </w:r>
    </w:p>
    <w:p w14:paraId="7622BD79" w14:textId="77777777" w:rsidR="00D54B2A" w:rsidRDefault="00D54B2A" w:rsidP="00D54B2A">
      <w:pPr>
        <w:pStyle w:val="subsection"/>
        <w:tabs>
          <w:tab w:val="clear" w:pos="1021"/>
          <w:tab w:val="right" w:pos="0"/>
        </w:tabs>
        <w:spacing w:before="0"/>
        <w:ind w:left="0" w:firstLine="0"/>
      </w:pPr>
    </w:p>
    <w:p w14:paraId="715F32F6" w14:textId="7684E78E" w:rsidR="001144FF" w:rsidRPr="005C710F" w:rsidRDefault="005C710F" w:rsidP="00D54B2A">
      <w:pPr>
        <w:pStyle w:val="ItemHead"/>
        <w:keepNext w:val="0"/>
        <w:keepLines w:val="0"/>
        <w:spacing w:before="0"/>
        <w:rPr>
          <w:rFonts w:ascii="Times New Roman" w:hAnsi="Times New Roman"/>
        </w:rPr>
      </w:pPr>
      <w:r w:rsidRPr="005C710F">
        <w:rPr>
          <w:rFonts w:ascii="Times New Roman" w:hAnsi="Times New Roman"/>
        </w:rPr>
        <w:t xml:space="preserve">Item </w:t>
      </w:r>
      <w:proofErr w:type="gramStart"/>
      <w:r w:rsidR="001144FF" w:rsidRPr="005C710F">
        <w:rPr>
          <w:rFonts w:ascii="Times New Roman" w:hAnsi="Times New Roman"/>
        </w:rPr>
        <w:t xml:space="preserve">2 </w:t>
      </w:r>
      <w:r w:rsidR="00DA3623">
        <w:rPr>
          <w:rFonts w:ascii="Times New Roman" w:hAnsi="Times New Roman"/>
        </w:rPr>
        <w:t xml:space="preserve"> </w:t>
      </w:r>
      <w:r w:rsidR="001144FF" w:rsidRPr="005C710F">
        <w:rPr>
          <w:rFonts w:ascii="Times New Roman" w:hAnsi="Times New Roman"/>
        </w:rPr>
        <w:t>Paragraphs</w:t>
      </w:r>
      <w:proofErr w:type="gramEnd"/>
      <w:r w:rsidR="001144FF" w:rsidRPr="005C710F">
        <w:rPr>
          <w:rFonts w:ascii="Times New Roman" w:hAnsi="Times New Roman"/>
        </w:rPr>
        <w:t xml:space="preserve"> 5(a) and (b)</w:t>
      </w:r>
    </w:p>
    <w:p w14:paraId="5F004C60" w14:textId="77777777" w:rsidR="00D54B2A" w:rsidRDefault="00D54B2A" w:rsidP="00D54B2A">
      <w:pPr>
        <w:pStyle w:val="Item"/>
        <w:keepLines w:val="0"/>
        <w:spacing w:before="0"/>
        <w:ind w:left="0"/>
        <w:rPr>
          <w:sz w:val="24"/>
          <w:szCs w:val="24"/>
        </w:rPr>
      </w:pPr>
    </w:p>
    <w:p w14:paraId="7AA55594" w14:textId="2C2693C9" w:rsidR="001144FF" w:rsidRPr="007715B6" w:rsidRDefault="00A570C7" w:rsidP="00D54B2A">
      <w:pPr>
        <w:pStyle w:val="Item"/>
        <w:keepLines w:val="0"/>
        <w:spacing w:before="0"/>
        <w:ind w:left="0"/>
        <w:rPr>
          <w:sz w:val="24"/>
          <w:szCs w:val="24"/>
        </w:rPr>
      </w:pPr>
      <w:r w:rsidRPr="007715B6">
        <w:rPr>
          <w:sz w:val="24"/>
          <w:szCs w:val="24"/>
        </w:rPr>
        <w:t xml:space="preserve">This item repeals </w:t>
      </w:r>
      <w:r w:rsidR="001144FF" w:rsidRPr="007715B6">
        <w:rPr>
          <w:sz w:val="24"/>
          <w:szCs w:val="24"/>
        </w:rPr>
        <w:t>paragraphs</w:t>
      </w:r>
      <w:r w:rsidRPr="007715B6">
        <w:rPr>
          <w:sz w:val="24"/>
          <w:szCs w:val="24"/>
        </w:rPr>
        <w:t xml:space="preserve"> 5(a) and (b)</w:t>
      </w:r>
      <w:r w:rsidR="001144FF" w:rsidRPr="007715B6">
        <w:rPr>
          <w:sz w:val="24"/>
          <w:szCs w:val="24"/>
        </w:rPr>
        <w:t>,</w:t>
      </w:r>
      <w:r w:rsidRPr="007715B6">
        <w:rPr>
          <w:sz w:val="24"/>
          <w:szCs w:val="24"/>
        </w:rPr>
        <w:t xml:space="preserve"> and</w:t>
      </w:r>
      <w:r w:rsidR="001144FF" w:rsidRPr="007715B6">
        <w:rPr>
          <w:sz w:val="24"/>
          <w:szCs w:val="24"/>
        </w:rPr>
        <w:t xml:space="preserve"> substitute</w:t>
      </w:r>
      <w:r w:rsidRPr="007715B6">
        <w:rPr>
          <w:sz w:val="24"/>
          <w:szCs w:val="24"/>
        </w:rPr>
        <w:t xml:space="preserve">s a new paragraph 5(a), which </w:t>
      </w:r>
      <w:r w:rsidR="005C710F" w:rsidRPr="007715B6">
        <w:rPr>
          <w:sz w:val="24"/>
          <w:szCs w:val="24"/>
        </w:rPr>
        <w:t xml:space="preserve">has the effect that the Approval applies to </w:t>
      </w:r>
      <w:r w:rsidR="001144FF" w:rsidRPr="007715B6">
        <w:rPr>
          <w:color w:val="000000"/>
          <w:sz w:val="24"/>
          <w:szCs w:val="24"/>
        </w:rPr>
        <w:t>tobacco products in excess of the amounts mentioned in paragraph 27(2)(g) of the Regulation that are imported:</w:t>
      </w:r>
    </w:p>
    <w:p w14:paraId="59596224" w14:textId="77777777" w:rsidR="00FB53B0" w:rsidRPr="00FB53B0" w:rsidRDefault="00FB53B0" w:rsidP="00FB53B0">
      <w:pPr>
        <w:pStyle w:val="paragraphsub"/>
        <w:spacing w:before="0"/>
        <w:rPr>
          <w:sz w:val="24"/>
          <w:szCs w:val="24"/>
        </w:rPr>
      </w:pPr>
    </w:p>
    <w:p w14:paraId="33D10C92" w14:textId="54659D89" w:rsidR="001144FF" w:rsidRPr="007715B6" w:rsidRDefault="001144FF" w:rsidP="00FB53B0">
      <w:pPr>
        <w:pStyle w:val="paragraphsub"/>
        <w:numPr>
          <w:ilvl w:val="0"/>
          <w:numId w:val="22"/>
        </w:numPr>
        <w:spacing w:before="0"/>
        <w:ind w:left="426" w:hanging="426"/>
        <w:rPr>
          <w:sz w:val="24"/>
          <w:szCs w:val="24"/>
        </w:rPr>
      </w:pPr>
      <w:r w:rsidRPr="007715B6">
        <w:rPr>
          <w:color w:val="000000"/>
          <w:sz w:val="24"/>
          <w:szCs w:val="24"/>
        </w:rPr>
        <w:t>by a passenger on, or a member of the crew of, a ship or aircraft arriving in Australia, if the passenger or member is at least 18 years of age</w:t>
      </w:r>
      <w:r w:rsidR="005C710F" w:rsidRPr="007715B6">
        <w:rPr>
          <w:color w:val="000000"/>
          <w:sz w:val="24"/>
          <w:szCs w:val="24"/>
        </w:rPr>
        <w:t xml:space="preserve"> (subparagraph 5(a)(</w:t>
      </w:r>
      <w:proofErr w:type="spellStart"/>
      <w:r w:rsidR="005C710F" w:rsidRPr="007715B6">
        <w:rPr>
          <w:color w:val="000000"/>
          <w:sz w:val="24"/>
          <w:szCs w:val="24"/>
        </w:rPr>
        <w:t>i</w:t>
      </w:r>
      <w:proofErr w:type="spellEnd"/>
      <w:r w:rsidR="005C710F" w:rsidRPr="007715B6">
        <w:rPr>
          <w:color w:val="000000"/>
          <w:sz w:val="24"/>
          <w:szCs w:val="24"/>
        </w:rPr>
        <w:t>))</w:t>
      </w:r>
      <w:r w:rsidRPr="007715B6">
        <w:rPr>
          <w:color w:val="000000"/>
          <w:sz w:val="24"/>
          <w:szCs w:val="24"/>
        </w:rPr>
        <w:t>; or</w:t>
      </w:r>
    </w:p>
    <w:p w14:paraId="75DC15FA" w14:textId="58CD751A" w:rsidR="001144FF" w:rsidRPr="007715B6" w:rsidRDefault="001144FF" w:rsidP="00FB53B0">
      <w:pPr>
        <w:pStyle w:val="paragraphsub"/>
        <w:numPr>
          <w:ilvl w:val="0"/>
          <w:numId w:val="22"/>
        </w:numPr>
        <w:spacing w:before="0"/>
        <w:ind w:left="426" w:hanging="426"/>
        <w:rPr>
          <w:color w:val="000000"/>
          <w:sz w:val="24"/>
          <w:szCs w:val="24"/>
        </w:rPr>
      </w:pPr>
      <w:proofErr w:type="gramStart"/>
      <w:r w:rsidRPr="007715B6">
        <w:rPr>
          <w:color w:val="000000"/>
          <w:sz w:val="24"/>
          <w:szCs w:val="24"/>
        </w:rPr>
        <w:t>as</w:t>
      </w:r>
      <w:proofErr w:type="gramEnd"/>
      <w:r w:rsidRPr="007715B6">
        <w:rPr>
          <w:color w:val="000000"/>
          <w:sz w:val="24"/>
          <w:szCs w:val="24"/>
        </w:rPr>
        <w:t xml:space="preserve"> part of the unaccompanied personal or household effects of a passenger on, or a member of the crew of, a ship or aircraft arriving in Australia, if the passenger or mem</w:t>
      </w:r>
      <w:r w:rsidR="005C710F" w:rsidRPr="007715B6">
        <w:rPr>
          <w:color w:val="000000"/>
          <w:sz w:val="24"/>
          <w:szCs w:val="24"/>
        </w:rPr>
        <w:t>ber is at least 18 years of age(subparagraph 5(a)(ii))</w:t>
      </w:r>
      <w:r w:rsidR="00A570C7" w:rsidRPr="007715B6">
        <w:rPr>
          <w:color w:val="000000"/>
          <w:sz w:val="24"/>
          <w:szCs w:val="24"/>
        </w:rPr>
        <w:t>.</w:t>
      </w:r>
    </w:p>
    <w:p w14:paraId="286355E5" w14:textId="77777777" w:rsidR="00D54B2A" w:rsidRDefault="00D54B2A" w:rsidP="00D54B2A">
      <w:pPr>
        <w:pStyle w:val="CommentText"/>
        <w:spacing w:before="0"/>
        <w:rPr>
          <w:sz w:val="24"/>
          <w:szCs w:val="24"/>
        </w:rPr>
      </w:pPr>
    </w:p>
    <w:p w14:paraId="007C6575" w14:textId="46D9B0E0" w:rsidR="00A570C7" w:rsidRPr="007715B6" w:rsidRDefault="007A5361" w:rsidP="00D54B2A">
      <w:pPr>
        <w:pStyle w:val="CommentText"/>
        <w:spacing w:before="0"/>
        <w:rPr>
          <w:sz w:val="24"/>
          <w:szCs w:val="24"/>
        </w:rPr>
      </w:pPr>
      <w:r w:rsidRPr="007715B6">
        <w:rPr>
          <w:sz w:val="24"/>
          <w:szCs w:val="24"/>
        </w:rPr>
        <w:t>This amendment does not alter the tobacco goods referred to in the repealed parag</w:t>
      </w:r>
      <w:r w:rsidR="008E2262" w:rsidRPr="007715B6">
        <w:rPr>
          <w:sz w:val="24"/>
          <w:szCs w:val="24"/>
        </w:rPr>
        <w:t>r</w:t>
      </w:r>
      <w:r w:rsidRPr="007715B6">
        <w:rPr>
          <w:sz w:val="24"/>
          <w:szCs w:val="24"/>
        </w:rPr>
        <w:t>aphs</w:t>
      </w:r>
      <w:r w:rsidR="008E2262" w:rsidRPr="007715B6">
        <w:rPr>
          <w:sz w:val="24"/>
          <w:szCs w:val="24"/>
        </w:rPr>
        <w:t xml:space="preserve">, it continues to </w:t>
      </w:r>
      <w:r w:rsidR="00A570C7" w:rsidRPr="007715B6">
        <w:rPr>
          <w:sz w:val="24"/>
          <w:szCs w:val="24"/>
        </w:rPr>
        <w:t xml:space="preserve">capture the same goods that </w:t>
      </w:r>
      <w:r w:rsidR="007715B6" w:rsidRPr="007715B6">
        <w:rPr>
          <w:sz w:val="24"/>
          <w:szCs w:val="24"/>
        </w:rPr>
        <w:t xml:space="preserve">were captured by </w:t>
      </w:r>
      <w:r w:rsidR="00763C43">
        <w:rPr>
          <w:sz w:val="24"/>
          <w:szCs w:val="24"/>
        </w:rPr>
        <w:t xml:space="preserve">the repealed </w:t>
      </w:r>
      <w:r w:rsidR="007715B6" w:rsidRPr="007715B6">
        <w:rPr>
          <w:sz w:val="24"/>
          <w:szCs w:val="24"/>
        </w:rPr>
        <w:t>paragraphs</w:t>
      </w:r>
      <w:r w:rsidR="00A570C7" w:rsidRPr="007715B6">
        <w:rPr>
          <w:sz w:val="24"/>
          <w:szCs w:val="24"/>
        </w:rPr>
        <w:t xml:space="preserve"> 5(a) </w:t>
      </w:r>
      <w:r w:rsidR="007715B6" w:rsidRPr="007715B6">
        <w:rPr>
          <w:sz w:val="24"/>
          <w:szCs w:val="24"/>
        </w:rPr>
        <w:t xml:space="preserve">and (b) </w:t>
      </w:r>
      <w:r w:rsidR="00A570C7" w:rsidRPr="007715B6">
        <w:rPr>
          <w:sz w:val="24"/>
          <w:szCs w:val="24"/>
        </w:rPr>
        <w:t xml:space="preserve">of the </w:t>
      </w:r>
      <w:r w:rsidR="00A570C7" w:rsidRPr="007715B6">
        <w:rPr>
          <w:i/>
          <w:sz w:val="24"/>
          <w:szCs w:val="24"/>
        </w:rPr>
        <w:t>Customs (Prohibited Imports) (Importation of Tobacco Products) Approval 2019</w:t>
      </w:r>
      <w:r w:rsidR="00A570C7" w:rsidRPr="007715B6">
        <w:rPr>
          <w:sz w:val="24"/>
          <w:szCs w:val="24"/>
        </w:rPr>
        <w:t>.</w:t>
      </w:r>
    </w:p>
    <w:p w14:paraId="47C55647" w14:textId="77777777" w:rsidR="00D54B2A" w:rsidRDefault="00D54B2A" w:rsidP="00D54B2A">
      <w:pPr>
        <w:pStyle w:val="CommentText"/>
        <w:spacing w:before="0"/>
        <w:jc w:val="both"/>
        <w:rPr>
          <w:sz w:val="24"/>
          <w:szCs w:val="24"/>
        </w:rPr>
      </w:pPr>
    </w:p>
    <w:p w14:paraId="1D415DF1" w14:textId="6405A62F" w:rsidR="00A570C7" w:rsidRPr="006B60D5" w:rsidRDefault="00763C43" w:rsidP="00D54B2A">
      <w:pPr>
        <w:pStyle w:val="CommentText"/>
        <w:spacing w:before="0"/>
        <w:jc w:val="both"/>
        <w:rPr>
          <w:sz w:val="24"/>
          <w:szCs w:val="24"/>
        </w:rPr>
      </w:pPr>
      <w:r>
        <w:rPr>
          <w:sz w:val="24"/>
          <w:szCs w:val="24"/>
        </w:rPr>
        <w:t xml:space="preserve">The purpose of </w:t>
      </w:r>
      <w:r w:rsidR="007715B6" w:rsidRPr="006B60D5">
        <w:rPr>
          <w:sz w:val="24"/>
          <w:szCs w:val="24"/>
        </w:rPr>
        <w:t xml:space="preserve">new paragraph 5(a) </w:t>
      </w:r>
      <w:r>
        <w:rPr>
          <w:sz w:val="24"/>
          <w:szCs w:val="24"/>
        </w:rPr>
        <w:t>is to remove</w:t>
      </w:r>
      <w:r w:rsidR="007715B6" w:rsidRPr="006B60D5">
        <w:rPr>
          <w:sz w:val="24"/>
          <w:szCs w:val="24"/>
        </w:rPr>
        <w:t xml:space="preserve"> the potential for an inference to be drawn that “on which duty is payable” is a condition for the Approval to apply to the imported tobacco goods. </w:t>
      </w:r>
      <w:r w:rsidR="00A570C7" w:rsidRPr="006B60D5">
        <w:rPr>
          <w:sz w:val="24"/>
          <w:szCs w:val="24"/>
        </w:rPr>
        <w:t>Referri</w:t>
      </w:r>
      <w:r>
        <w:rPr>
          <w:sz w:val="24"/>
          <w:szCs w:val="24"/>
        </w:rPr>
        <w:t xml:space="preserve">ng to </w:t>
      </w:r>
      <w:r w:rsidRPr="006B60D5">
        <w:rPr>
          <w:color w:val="000000"/>
          <w:sz w:val="24"/>
          <w:szCs w:val="24"/>
        </w:rPr>
        <w:t>paragraph 27(2)(g)</w:t>
      </w:r>
      <w:r w:rsidR="002540EA">
        <w:rPr>
          <w:color w:val="000000"/>
          <w:sz w:val="24"/>
          <w:szCs w:val="24"/>
        </w:rPr>
        <w:t xml:space="preserve"> of the Regulation</w:t>
      </w:r>
      <w:r>
        <w:rPr>
          <w:color w:val="000000"/>
          <w:sz w:val="24"/>
          <w:szCs w:val="24"/>
        </w:rPr>
        <w:t>,</w:t>
      </w:r>
      <w:r w:rsidRPr="006B60D5">
        <w:rPr>
          <w:color w:val="000000"/>
          <w:sz w:val="24"/>
          <w:szCs w:val="24"/>
        </w:rPr>
        <w:t xml:space="preserve"> </w:t>
      </w:r>
      <w:r w:rsidRPr="006B60D5">
        <w:rPr>
          <w:sz w:val="24"/>
          <w:szCs w:val="24"/>
        </w:rPr>
        <w:t xml:space="preserve">that itself does not deal with duties, </w:t>
      </w:r>
      <w:r w:rsidR="00A570C7" w:rsidRPr="006B60D5">
        <w:rPr>
          <w:sz w:val="24"/>
          <w:szCs w:val="24"/>
        </w:rPr>
        <w:t>also has the benefit that</w:t>
      </w:r>
      <w:r w:rsidR="006B60D5" w:rsidRPr="006B60D5">
        <w:rPr>
          <w:sz w:val="24"/>
          <w:szCs w:val="24"/>
        </w:rPr>
        <w:t>,</w:t>
      </w:r>
      <w:r w:rsidR="00A570C7" w:rsidRPr="006B60D5">
        <w:rPr>
          <w:sz w:val="24"/>
          <w:szCs w:val="24"/>
        </w:rPr>
        <w:t xml:space="preserve"> should the amounts </w:t>
      </w:r>
      <w:r w:rsidR="00BB2567">
        <w:rPr>
          <w:sz w:val="24"/>
          <w:szCs w:val="24"/>
        </w:rPr>
        <w:t xml:space="preserve">mentioned in </w:t>
      </w:r>
      <w:r w:rsidR="00BB2567" w:rsidRPr="006B60D5">
        <w:rPr>
          <w:color w:val="000000"/>
          <w:sz w:val="24"/>
          <w:szCs w:val="24"/>
        </w:rPr>
        <w:t xml:space="preserve">paragraph 27(2)(g) </w:t>
      </w:r>
      <w:r w:rsidR="00A570C7" w:rsidRPr="006B60D5">
        <w:rPr>
          <w:sz w:val="24"/>
          <w:szCs w:val="24"/>
        </w:rPr>
        <w:t>change, the new amounts will be automatically captured by this</w:t>
      </w:r>
      <w:r w:rsidR="006B60D5" w:rsidRPr="006B60D5">
        <w:rPr>
          <w:sz w:val="24"/>
          <w:szCs w:val="24"/>
        </w:rPr>
        <w:t xml:space="preserve"> reference</w:t>
      </w:r>
      <w:r w:rsidR="00A570C7" w:rsidRPr="006B60D5">
        <w:rPr>
          <w:sz w:val="24"/>
          <w:szCs w:val="24"/>
        </w:rPr>
        <w:t>.</w:t>
      </w:r>
    </w:p>
    <w:p w14:paraId="01693BCB" w14:textId="77777777" w:rsidR="00D54B2A" w:rsidRDefault="00D54B2A" w:rsidP="00D54B2A">
      <w:pPr>
        <w:pStyle w:val="notetext"/>
        <w:spacing w:before="0" w:line="240" w:lineRule="auto"/>
        <w:ind w:left="0" w:firstLine="0"/>
        <w:jc w:val="both"/>
        <w:rPr>
          <w:sz w:val="24"/>
          <w:szCs w:val="24"/>
        </w:rPr>
      </w:pPr>
    </w:p>
    <w:p w14:paraId="53DD834C" w14:textId="0887F009" w:rsidR="0066285A" w:rsidRDefault="006B60D5" w:rsidP="00D54B2A">
      <w:pPr>
        <w:pStyle w:val="notetext"/>
        <w:spacing w:before="0" w:line="240" w:lineRule="auto"/>
        <w:ind w:left="0" w:firstLine="0"/>
        <w:jc w:val="both"/>
        <w:rPr>
          <w:sz w:val="24"/>
          <w:szCs w:val="24"/>
        </w:rPr>
      </w:pPr>
      <w:r w:rsidRPr="006B60D5">
        <w:rPr>
          <w:sz w:val="24"/>
          <w:szCs w:val="24"/>
        </w:rPr>
        <w:t xml:space="preserve">The </w:t>
      </w:r>
      <w:r w:rsidR="00BB2567">
        <w:rPr>
          <w:sz w:val="24"/>
          <w:szCs w:val="24"/>
        </w:rPr>
        <w:t xml:space="preserve">guidance </w:t>
      </w:r>
      <w:r w:rsidRPr="006B60D5">
        <w:rPr>
          <w:sz w:val="24"/>
          <w:szCs w:val="24"/>
        </w:rPr>
        <w:t xml:space="preserve">note following new </w:t>
      </w:r>
      <w:r w:rsidRPr="006B60D5">
        <w:rPr>
          <w:color w:val="000000"/>
          <w:sz w:val="24"/>
          <w:szCs w:val="24"/>
        </w:rPr>
        <w:t>paragraph 5(a) reminds the reader that p</w:t>
      </w:r>
      <w:r w:rsidR="001144FF" w:rsidRPr="006B60D5">
        <w:rPr>
          <w:sz w:val="24"/>
          <w:szCs w:val="24"/>
        </w:rPr>
        <w:t>aragraph 27(2</w:t>
      </w:r>
      <w:proofErr w:type="gramStart"/>
      <w:r w:rsidR="001144FF" w:rsidRPr="006B60D5">
        <w:rPr>
          <w:sz w:val="24"/>
          <w:szCs w:val="24"/>
        </w:rPr>
        <w:t>)(</w:t>
      </w:r>
      <w:proofErr w:type="gramEnd"/>
      <w:r w:rsidR="001144FF" w:rsidRPr="006B60D5">
        <w:rPr>
          <w:sz w:val="24"/>
          <w:szCs w:val="24"/>
        </w:rPr>
        <w:t>g) of the Regulation refers to amounts in excess of 25 cigarettes or 25 grams of tobacco products.</w:t>
      </w:r>
      <w:bookmarkStart w:id="2" w:name="BK_S3P2L3C1"/>
      <w:bookmarkEnd w:id="2"/>
    </w:p>
    <w:p w14:paraId="62104BA7" w14:textId="264911D6" w:rsidR="00D54B2A" w:rsidRDefault="00D54B2A" w:rsidP="00D54B2A">
      <w:pPr>
        <w:pStyle w:val="notetext"/>
        <w:spacing w:before="0" w:line="240" w:lineRule="auto"/>
        <w:ind w:left="0" w:firstLine="0"/>
        <w:jc w:val="both"/>
        <w:rPr>
          <w:sz w:val="24"/>
          <w:szCs w:val="24"/>
        </w:rPr>
      </w:pPr>
    </w:p>
    <w:p w14:paraId="5C3DFFB4" w14:textId="77777777" w:rsidR="00D54B2A" w:rsidRPr="007D3A3B" w:rsidRDefault="00D54B2A" w:rsidP="00D54B2A">
      <w:pPr>
        <w:pStyle w:val="notetext"/>
        <w:spacing w:before="0" w:line="240" w:lineRule="auto"/>
        <w:ind w:left="0" w:firstLine="0"/>
        <w:jc w:val="both"/>
        <w:rPr>
          <w:sz w:val="24"/>
          <w:szCs w:val="24"/>
        </w:rPr>
        <w:sectPr w:rsidR="00D54B2A" w:rsidRPr="007D3A3B" w:rsidSect="009C200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851" w:left="1440" w:header="708" w:footer="708" w:gutter="0"/>
          <w:cols w:space="708"/>
          <w:titlePg/>
          <w:docGrid w:linePitch="360"/>
        </w:sectPr>
      </w:pPr>
    </w:p>
    <w:p w14:paraId="7402DEB6" w14:textId="406FBFC6" w:rsidR="0066285A" w:rsidRPr="007D3A3B" w:rsidRDefault="0066285A" w:rsidP="00D54B2A">
      <w:pPr>
        <w:spacing w:after="0" w:line="240" w:lineRule="auto"/>
        <w:jc w:val="right"/>
        <w:rPr>
          <w:rFonts w:ascii="Times New Roman" w:hAnsi="Times New Roman" w:cs="Times New Roman"/>
          <w:b/>
          <w:sz w:val="24"/>
          <w:szCs w:val="24"/>
          <w:u w:val="single"/>
        </w:rPr>
      </w:pPr>
      <w:r w:rsidRPr="007D3A3B">
        <w:rPr>
          <w:rFonts w:ascii="Times New Roman" w:hAnsi="Times New Roman" w:cs="Times New Roman"/>
          <w:b/>
          <w:sz w:val="24"/>
          <w:szCs w:val="24"/>
          <w:u w:val="single"/>
        </w:rPr>
        <w:lastRenderedPageBreak/>
        <w:t>ATTACHMENT </w:t>
      </w:r>
      <w:r w:rsidR="00F45A06">
        <w:rPr>
          <w:rFonts w:ascii="Times New Roman" w:hAnsi="Times New Roman" w:cs="Times New Roman"/>
          <w:b/>
          <w:sz w:val="24"/>
          <w:szCs w:val="24"/>
          <w:u w:val="single"/>
        </w:rPr>
        <w:t>B</w:t>
      </w:r>
    </w:p>
    <w:p w14:paraId="2D26DFBC" w14:textId="77777777" w:rsidR="0066285A" w:rsidRPr="007D3A3B" w:rsidRDefault="0066285A" w:rsidP="00D54B2A">
      <w:pPr>
        <w:spacing w:after="0" w:line="240" w:lineRule="auto"/>
        <w:jc w:val="right"/>
        <w:rPr>
          <w:rFonts w:ascii="Times New Roman" w:hAnsi="Times New Roman" w:cs="Times New Roman"/>
          <w:sz w:val="24"/>
          <w:szCs w:val="24"/>
        </w:rPr>
      </w:pPr>
    </w:p>
    <w:p w14:paraId="641E0820" w14:textId="77777777" w:rsidR="00FC11D9" w:rsidRPr="003A0D61" w:rsidRDefault="00FC11D9" w:rsidP="00D54B2A">
      <w:pPr>
        <w:pStyle w:val="Heading2"/>
        <w:spacing w:before="0" w:line="240" w:lineRule="auto"/>
        <w:jc w:val="center"/>
        <w:rPr>
          <w:rFonts w:ascii="Times New Roman" w:eastAsia="Times New Roman" w:hAnsi="Times New Roman" w:cs="Times New Roman"/>
          <w:b/>
          <w:color w:val="auto"/>
          <w:sz w:val="28"/>
          <w:szCs w:val="28"/>
          <w:lang w:eastAsia="en-AU"/>
        </w:rPr>
      </w:pPr>
      <w:r w:rsidRPr="003A0D61">
        <w:rPr>
          <w:rFonts w:ascii="Times New Roman" w:eastAsia="Times New Roman" w:hAnsi="Times New Roman" w:cs="Times New Roman"/>
          <w:b/>
          <w:color w:val="auto"/>
          <w:sz w:val="28"/>
          <w:szCs w:val="28"/>
          <w:lang w:eastAsia="en-AU"/>
        </w:rPr>
        <w:t>Statement of Compatibility with Human Rights</w:t>
      </w:r>
    </w:p>
    <w:p w14:paraId="6AC0BDD4" w14:textId="77777777" w:rsidR="00D54B2A" w:rsidRDefault="00D54B2A" w:rsidP="00D54B2A">
      <w:pPr>
        <w:spacing w:after="0" w:line="240" w:lineRule="auto"/>
        <w:jc w:val="center"/>
        <w:rPr>
          <w:rFonts w:ascii="Times New Roman" w:hAnsi="Times New Roman"/>
          <w:sz w:val="24"/>
          <w:szCs w:val="24"/>
        </w:rPr>
      </w:pPr>
    </w:p>
    <w:p w14:paraId="6F2A90E8" w14:textId="7C3DD27B" w:rsidR="00FC11D9" w:rsidRPr="003A0D61" w:rsidRDefault="00FC11D9" w:rsidP="00D54B2A">
      <w:pPr>
        <w:spacing w:after="0" w:line="240" w:lineRule="auto"/>
        <w:jc w:val="center"/>
        <w:rPr>
          <w:rFonts w:ascii="Times New Roman" w:hAnsi="Times New Roman"/>
          <w:sz w:val="24"/>
          <w:szCs w:val="24"/>
        </w:rPr>
      </w:pPr>
      <w:r w:rsidRPr="003A0D61">
        <w:rPr>
          <w:rFonts w:ascii="Times New Roman" w:hAnsi="Times New Roman"/>
          <w:i/>
          <w:sz w:val="24"/>
          <w:szCs w:val="24"/>
        </w:rPr>
        <w:t>Prepared in accordance with Part 3 of the Human Rights (Parliamentary Scrutiny) Act 2011</w:t>
      </w:r>
    </w:p>
    <w:p w14:paraId="4F0619F4" w14:textId="0CCE2600" w:rsidR="00FC11D9" w:rsidRDefault="00FC11D9" w:rsidP="00D54B2A">
      <w:pPr>
        <w:pStyle w:val="NoSpacing"/>
        <w:rPr>
          <w:rFonts w:ascii="Times New Roman" w:hAnsi="Times New Roman" w:cs="Times New Roman"/>
          <w:sz w:val="24"/>
        </w:rPr>
      </w:pPr>
    </w:p>
    <w:p w14:paraId="5B9489CB" w14:textId="0CED6FC2" w:rsidR="00D54B2A" w:rsidRPr="00D54B2A" w:rsidRDefault="00D54B2A" w:rsidP="00D54B2A">
      <w:pPr>
        <w:pStyle w:val="NoSpacing"/>
        <w:jc w:val="center"/>
        <w:rPr>
          <w:rFonts w:ascii="Times New Roman" w:hAnsi="Times New Roman" w:cs="Times New Roman"/>
          <w:b/>
          <w:i/>
          <w:sz w:val="24"/>
        </w:rPr>
      </w:pPr>
      <w:r w:rsidRPr="00D54B2A">
        <w:rPr>
          <w:rFonts w:ascii="Times New Roman" w:hAnsi="Times New Roman" w:cs="Times New Roman"/>
          <w:b/>
          <w:i/>
          <w:sz w:val="24"/>
        </w:rPr>
        <w:t>Customs (Prohibited Imports) Amendment (Importatio</w:t>
      </w:r>
      <w:r>
        <w:rPr>
          <w:rFonts w:ascii="Times New Roman" w:hAnsi="Times New Roman" w:cs="Times New Roman"/>
          <w:b/>
          <w:i/>
          <w:sz w:val="24"/>
        </w:rPr>
        <w:t>n of Tobacco Products) Approval </w:t>
      </w:r>
      <w:r w:rsidRPr="00D54B2A">
        <w:rPr>
          <w:rFonts w:ascii="Times New Roman" w:hAnsi="Times New Roman" w:cs="Times New Roman"/>
          <w:b/>
          <w:i/>
          <w:sz w:val="24"/>
        </w:rPr>
        <w:t>2025</w:t>
      </w:r>
    </w:p>
    <w:p w14:paraId="3A35B347" w14:textId="77777777" w:rsidR="00D54B2A" w:rsidRDefault="00D54B2A" w:rsidP="00D54B2A">
      <w:pPr>
        <w:pStyle w:val="NoSpacing"/>
        <w:rPr>
          <w:rFonts w:ascii="Times New Roman" w:hAnsi="Times New Roman" w:cs="Times New Roman"/>
          <w:sz w:val="24"/>
        </w:rPr>
      </w:pPr>
    </w:p>
    <w:p w14:paraId="05526041" w14:textId="1C937A16" w:rsidR="00FC11D9" w:rsidRPr="003A0D61" w:rsidRDefault="00FC11D9" w:rsidP="00D54B2A">
      <w:pPr>
        <w:pStyle w:val="NoSpacing"/>
        <w:rPr>
          <w:rFonts w:ascii="Times New Roman" w:hAnsi="Times New Roman" w:cs="Times New Roman"/>
          <w:sz w:val="24"/>
        </w:rPr>
      </w:pPr>
      <w:r w:rsidRPr="003A0D61">
        <w:rPr>
          <w:rFonts w:ascii="Times New Roman" w:hAnsi="Times New Roman" w:cs="Times New Roman"/>
          <w:sz w:val="24"/>
        </w:rPr>
        <w:t>Th</w:t>
      </w:r>
      <w:r>
        <w:rPr>
          <w:rFonts w:ascii="Times New Roman" w:hAnsi="Times New Roman" w:cs="Times New Roman"/>
          <w:sz w:val="24"/>
        </w:rPr>
        <w:t>is</w:t>
      </w:r>
      <w:r w:rsidRPr="003A0D61">
        <w:rPr>
          <w:rFonts w:ascii="Times New Roman" w:hAnsi="Times New Roman" w:cs="Times New Roman"/>
          <w:sz w:val="24"/>
        </w:rPr>
        <w:t xml:space="preserve"> </w:t>
      </w:r>
      <w:r>
        <w:rPr>
          <w:rFonts w:ascii="Times New Roman" w:hAnsi="Times New Roman" w:cs="Times New Roman"/>
          <w:sz w:val="24"/>
        </w:rPr>
        <w:t>Disallowable L</w:t>
      </w:r>
      <w:r w:rsidRPr="003A0D61">
        <w:rPr>
          <w:rFonts w:ascii="Times New Roman" w:hAnsi="Times New Roman" w:cs="Times New Roman"/>
          <w:sz w:val="24"/>
        </w:rPr>
        <w:t xml:space="preserve">egislative </w:t>
      </w:r>
      <w:r>
        <w:rPr>
          <w:rFonts w:ascii="Times New Roman" w:hAnsi="Times New Roman" w:cs="Times New Roman"/>
          <w:sz w:val="24"/>
        </w:rPr>
        <w:t>I</w:t>
      </w:r>
      <w:r w:rsidRPr="003A0D61">
        <w:rPr>
          <w:rFonts w:ascii="Times New Roman" w:hAnsi="Times New Roman" w:cs="Times New Roman"/>
          <w:sz w:val="24"/>
        </w:rPr>
        <w:t xml:space="preserve">nstrument is compatible with the human rights and freedoms recognised or declared in the international instruments listed in section 3 of the </w:t>
      </w:r>
      <w:r w:rsidRPr="003A0D61">
        <w:rPr>
          <w:rFonts w:ascii="Times New Roman" w:hAnsi="Times New Roman" w:cs="Times New Roman"/>
          <w:i/>
          <w:sz w:val="24"/>
        </w:rPr>
        <w:t>Human Rights (Pa</w:t>
      </w:r>
      <w:r w:rsidR="00D54B2A">
        <w:rPr>
          <w:rFonts w:ascii="Times New Roman" w:hAnsi="Times New Roman" w:cs="Times New Roman"/>
          <w:i/>
          <w:sz w:val="24"/>
        </w:rPr>
        <w:t>rliamentary Scrutiny) Act 2011</w:t>
      </w:r>
      <w:r w:rsidR="00D54B2A" w:rsidRPr="00D54B2A">
        <w:rPr>
          <w:rFonts w:ascii="Times New Roman" w:hAnsi="Times New Roman" w:cs="Times New Roman"/>
          <w:sz w:val="24"/>
        </w:rPr>
        <w:t>.</w:t>
      </w:r>
    </w:p>
    <w:p w14:paraId="444360D3" w14:textId="77777777" w:rsidR="00FC11D9" w:rsidRPr="00E44B7A" w:rsidRDefault="00FC11D9" w:rsidP="00D54B2A">
      <w:pPr>
        <w:pStyle w:val="NoSpacing"/>
        <w:rPr>
          <w:rFonts w:ascii="Times New Roman" w:hAnsi="Times New Roman" w:cs="Times New Roman"/>
          <w:sz w:val="24"/>
          <w:highlight w:val="yellow"/>
        </w:rPr>
      </w:pPr>
    </w:p>
    <w:p w14:paraId="67E655DE" w14:textId="77777777" w:rsidR="00FC11D9" w:rsidRPr="00476216" w:rsidRDefault="00FC11D9" w:rsidP="00D54B2A">
      <w:pPr>
        <w:pStyle w:val="NoSpacing"/>
        <w:rPr>
          <w:rFonts w:ascii="Times New Roman" w:hAnsi="Times New Roman" w:cs="Times New Roman"/>
          <w:sz w:val="24"/>
        </w:rPr>
      </w:pPr>
      <w:r w:rsidRPr="00476216">
        <w:rPr>
          <w:rFonts w:ascii="Times New Roman" w:hAnsi="Times New Roman" w:cs="Times New Roman"/>
          <w:b/>
          <w:sz w:val="24"/>
        </w:rPr>
        <w:t xml:space="preserve">Overview of the </w:t>
      </w:r>
      <w:r>
        <w:rPr>
          <w:rFonts w:ascii="Times New Roman" w:hAnsi="Times New Roman" w:cs="Times New Roman"/>
          <w:b/>
          <w:sz w:val="24"/>
        </w:rPr>
        <w:t>Disallowable L</w:t>
      </w:r>
      <w:r w:rsidRPr="00476216">
        <w:rPr>
          <w:rFonts w:ascii="Times New Roman" w:hAnsi="Times New Roman" w:cs="Times New Roman"/>
          <w:b/>
          <w:sz w:val="24"/>
        </w:rPr>
        <w:t xml:space="preserve">egislative </w:t>
      </w:r>
      <w:r>
        <w:rPr>
          <w:rFonts w:ascii="Times New Roman" w:hAnsi="Times New Roman" w:cs="Times New Roman"/>
          <w:b/>
          <w:sz w:val="24"/>
        </w:rPr>
        <w:t>I</w:t>
      </w:r>
      <w:r w:rsidRPr="00476216">
        <w:rPr>
          <w:rFonts w:ascii="Times New Roman" w:hAnsi="Times New Roman" w:cs="Times New Roman"/>
          <w:b/>
          <w:sz w:val="24"/>
        </w:rPr>
        <w:t>nstrument</w:t>
      </w:r>
    </w:p>
    <w:p w14:paraId="6E11FAD1" w14:textId="7CF98A9D" w:rsidR="00D54B2A" w:rsidRDefault="00D54B2A" w:rsidP="00D54B2A">
      <w:pPr>
        <w:pStyle w:val="DINumberedParagraph"/>
        <w:numPr>
          <w:ilvl w:val="0"/>
          <w:numId w:val="0"/>
        </w:numPr>
        <w:spacing w:after="0"/>
      </w:pPr>
    </w:p>
    <w:p w14:paraId="0A790FFA" w14:textId="36DA4190" w:rsidR="00FC11D9" w:rsidRPr="00FB53B0" w:rsidRDefault="00FC11D9" w:rsidP="00D54B2A">
      <w:pPr>
        <w:pStyle w:val="DINumberedParagraph"/>
        <w:numPr>
          <w:ilvl w:val="0"/>
          <w:numId w:val="0"/>
        </w:numPr>
        <w:spacing w:after="0"/>
        <w:rPr>
          <w:i/>
        </w:rPr>
      </w:pPr>
      <w:r w:rsidRPr="00FB53B0">
        <w:rPr>
          <w:i/>
        </w:rPr>
        <w:t>Background</w:t>
      </w:r>
    </w:p>
    <w:p w14:paraId="37499463" w14:textId="77777777" w:rsidR="00D54B2A" w:rsidRDefault="00D54B2A" w:rsidP="00D54B2A">
      <w:pPr>
        <w:spacing w:after="0" w:line="240" w:lineRule="auto"/>
        <w:rPr>
          <w:rFonts w:ascii="Times New Roman" w:hAnsi="Times New Roman" w:cs="Times New Roman"/>
          <w:sz w:val="24"/>
          <w:szCs w:val="24"/>
        </w:rPr>
      </w:pPr>
    </w:p>
    <w:p w14:paraId="616693A1" w14:textId="523C7B1A" w:rsidR="00FC11D9" w:rsidRDefault="00FC11D9" w:rsidP="00D54B2A">
      <w:pPr>
        <w:spacing w:after="0" w:line="240" w:lineRule="auto"/>
        <w:rPr>
          <w:rFonts w:ascii="Times New Roman" w:hAnsi="Times New Roman" w:cs="Times New Roman"/>
          <w:sz w:val="24"/>
          <w:szCs w:val="24"/>
        </w:rPr>
      </w:pPr>
      <w:r w:rsidRPr="00476216">
        <w:rPr>
          <w:rFonts w:ascii="Times New Roman" w:hAnsi="Times New Roman" w:cs="Times New Roman"/>
          <w:sz w:val="24"/>
          <w:szCs w:val="24"/>
        </w:rPr>
        <w:t xml:space="preserve">The Australian Government announced in the 2018-19 Budget that it would tighten tobacco border controls by introducing a prohibited import control for tobacco products through the </w:t>
      </w:r>
      <w:r w:rsidRPr="00476216">
        <w:rPr>
          <w:rFonts w:ascii="Times New Roman" w:hAnsi="Times New Roman" w:cs="Times New Roman"/>
          <w:i/>
          <w:sz w:val="24"/>
          <w:szCs w:val="24"/>
        </w:rPr>
        <w:t>Black Economy Package – Combatting Illicit Tobacco</w:t>
      </w:r>
      <w:r w:rsidR="00D54B2A">
        <w:rPr>
          <w:rFonts w:ascii="Times New Roman" w:hAnsi="Times New Roman" w:cs="Times New Roman"/>
          <w:sz w:val="24"/>
          <w:szCs w:val="24"/>
        </w:rPr>
        <w:t>.</w:t>
      </w:r>
    </w:p>
    <w:p w14:paraId="754B7B65" w14:textId="77777777" w:rsidR="00D54B2A" w:rsidRPr="00476216" w:rsidRDefault="00D54B2A" w:rsidP="00D54B2A">
      <w:pPr>
        <w:spacing w:after="0" w:line="240" w:lineRule="auto"/>
        <w:rPr>
          <w:rFonts w:ascii="Times New Roman" w:hAnsi="Times New Roman" w:cs="Times New Roman"/>
          <w:sz w:val="24"/>
          <w:szCs w:val="24"/>
        </w:rPr>
      </w:pPr>
    </w:p>
    <w:p w14:paraId="36B07C58" w14:textId="77777777" w:rsidR="00D54B2A" w:rsidRDefault="00FC11D9" w:rsidP="00D54B2A">
      <w:pPr>
        <w:pStyle w:val="DINumberedParagraph"/>
        <w:numPr>
          <w:ilvl w:val="0"/>
          <w:numId w:val="0"/>
        </w:numPr>
        <w:spacing w:after="0"/>
        <w:rPr>
          <w:szCs w:val="24"/>
        </w:rPr>
      </w:pPr>
      <w:r w:rsidRPr="00476216">
        <w:rPr>
          <w:szCs w:val="24"/>
        </w:rPr>
        <w:t xml:space="preserve">The </w:t>
      </w:r>
      <w:r w:rsidRPr="00476216">
        <w:rPr>
          <w:i/>
          <w:szCs w:val="24"/>
        </w:rPr>
        <w:t>Customs (Prohibited Imports) Regulations 1956</w:t>
      </w:r>
      <w:r>
        <w:rPr>
          <w:i/>
          <w:szCs w:val="24"/>
        </w:rPr>
        <w:t xml:space="preserve"> </w:t>
      </w:r>
      <w:r w:rsidRPr="00476216">
        <w:rPr>
          <w:szCs w:val="24"/>
        </w:rPr>
        <w:t>(</w:t>
      </w:r>
      <w:r>
        <w:rPr>
          <w:szCs w:val="24"/>
        </w:rPr>
        <w:t>Prohibited Imports Regulations)</w:t>
      </w:r>
      <w:r w:rsidRPr="00476216">
        <w:rPr>
          <w:szCs w:val="24"/>
        </w:rPr>
        <w:t xml:space="preserve"> set out various goods the importation of which is prohibited absolutely or prohibited unless certain conditions, restrictions, requirements are complied with, such as the granting of a licence or permission. The Prohibited Imports Regulations introduced a prohibition on the importation of tobacco products without a permit, with limited exemptions from 1 July 2019.</w:t>
      </w:r>
    </w:p>
    <w:p w14:paraId="1679F293" w14:textId="77777777" w:rsidR="00D54B2A" w:rsidRDefault="00D54B2A" w:rsidP="00D54B2A">
      <w:pPr>
        <w:pStyle w:val="DINumberedParagraph"/>
        <w:numPr>
          <w:ilvl w:val="0"/>
          <w:numId w:val="0"/>
        </w:numPr>
        <w:spacing w:after="0"/>
        <w:rPr>
          <w:szCs w:val="24"/>
        </w:rPr>
      </w:pPr>
    </w:p>
    <w:p w14:paraId="3AEC4C64" w14:textId="5886C6AF" w:rsidR="00C0736A" w:rsidRDefault="00FC11D9" w:rsidP="00D54B2A">
      <w:pPr>
        <w:pStyle w:val="DINumberedParagraph"/>
        <w:numPr>
          <w:ilvl w:val="0"/>
          <w:numId w:val="0"/>
        </w:numPr>
        <w:spacing w:after="0"/>
      </w:pPr>
      <w:r>
        <w:t>Consequently</w:t>
      </w:r>
      <w:r w:rsidRPr="00476216">
        <w:t>, tobacco products can only be imported with a valid import permit (except for international travellers using duty free allowances and specified tobacco items such as cigars and smokeless tobacco).</w:t>
      </w:r>
    </w:p>
    <w:p w14:paraId="45811FD6" w14:textId="77777777" w:rsidR="00D54B2A" w:rsidRDefault="00D54B2A" w:rsidP="00D54B2A">
      <w:pPr>
        <w:pStyle w:val="DINumberedParagraph"/>
        <w:numPr>
          <w:ilvl w:val="0"/>
          <w:numId w:val="0"/>
        </w:numPr>
        <w:spacing w:after="0"/>
      </w:pPr>
    </w:p>
    <w:p w14:paraId="744143ED" w14:textId="3EA52594" w:rsidR="00FC11D9" w:rsidRDefault="00FC11D9" w:rsidP="00D54B2A">
      <w:pPr>
        <w:pStyle w:val="DINumberedParagraph"/>
        <w:numPr>
          <w:ilvl w:val="0"/>
          <w:numId w:val="0"/>
        </w:numPr>
        <w:spacing w:after="0"/>
        <w:rPr>
          <w:szCs w:val="24"/>
        </w:rPr>
      </w:pPr>
      <w:r w:rsidRPr="00C213D6">
        <w:rPr>
          <w:szCs w:val="24"/>
        </w:rPr>
        <w:t xml:space="preserve">The </w:t>
      </w:r>
      <w:r w:rsidRPr="000228E3">
        <w:rPr>
          <w:i/>
          <w:noProof/>
          <w:szCs w:val="24"/>
        </w:rPr>
        <w:t>Customs (Prohibited Imports) Amendment (Importation of Tobacco Products) Approval 202</w:t>
      </w:r>
      <w:r w:rsidR="00C0736A">
        <w:rPr>
          <w:i/>
          <w:noProof/>
          <w:szCs w:val="24"/>
        </w:rPr>
        <w:t>5</w:t>
      </w:r>
      <w:r w:rsidRPr="00C213D6">
        <w:rPr>
          <w:szCs w:val="24"/>
        </w:rPr>
        <w:t xml:space="preserve"> (</w:t>
      </w:r>
      <w:r w:rsidR="0024276A" w:rsidRPr="004D046B">
        <w:t>Disallowable Legislative</w:t>
      </w:r>
      <w:r w:rsidR="0024276A">
        <w:t xml:space="preserve"> Instrument</w:t>
      </w:r>
      <w:r w:rsidRPr="00C213D6">
        <w:rPr>
          <w:szCs w:val="24"/>
        </w:rPr>
        <w:t xml:space="preserve">) </w:t>
      </w:r>
      <w:r>
        <w:rPr>
          <w:szCs w:val="24"/>
        </w:rPr>
        <w:t xml:space="preserve">amends the </w:t>
      </w:r>
      <w:r w:rsidRPr="00D9356B">
        <w:rPr>
          <w:i/>
          <w:iCs/>
          <w:color w:val="000000"/>
          <w:szCs w:val="24"/>
        </w:rPr>
        <w:t>Customs (Prohibited Imports) (Importation of Tobacco Products) Approval 2019</w:t>
      </w:r>
      <w:r w:rsidRPr="00D9356B">
        <w:rPr>
          <w:i/>
          <w:szCs w:val="24"/>
        </w:rPr>
        <w:t xml:space="preserve"> </w:t>
      </w:r>
      <w:r w:rsidRPr="00B75D27">
        <w:rPr>
          <w:szCs w:val="24"/>
        </w:rPr>
        <w:t>(</w:t>
      </w:r>
      <w:r>
        <w:rPr>
          <w:szCs w:val="24"/>
        </w:rPr>
        <w:t xml:space="preserve">Instrument of Approval) </w:t>
      </w:r>
      <w:r w:rsidRPr="00C213D6">
        <w:rPr>
          <w:szCs w:val="24"/>
        </w:rPr>
        <w:t>to</w:t>
      </w:r>
      <w:r>
        <w:rPr>
          <w:szCs w:val="24"/>
        </w:rPr>
        <w:t xml:space="preserve"> provide clarity in relation to </w:t>
      </w:r>
      <w:r w:rsidRPr="00C213D6">
        <w:rPr>
          <w:szCs w:val="24"/>
        </w:rPr>
        <w:t xml:space="preserve">ongoing </w:t>
      </w:r>
      <w:r>
        <w:rPr>
          <w:szCs w:val="24"/>
        </w:rPr>
        <w:t xml:space="preserve">approvals for </w:t>
      </w:r>
      <w:r w:rsidRPr="00D02074">
        <w:rPr>
          <w:szCs w:val="24"/>
        </w:rPr>
        <w:t xml:space="preserve">the importation of tobacco products above the duty free limits by passengers and members of the crew of ships and aircraft arriving in Australia, who are aged 18 years </w:t>
      </w:r>
      <w:r>
        <w:rPr>
          <w:szCs w:val="24"/>
        </w:rPr>
        <w:t xml:space="preserve">or older, </w:t>
      </w:r>
      <w:r w:rsidRPr="00476216">
        <w:rPr>
          <w:szCs w:val="24"/>
        </w:rPr>
        <w:t xml:space="preserve">in line with the specified circumstances and restrictions provided in </w:t>
      </w:r>
      <w:proofErr w:type="spellStart"/>
      <w:r w:rsidRPr="00476216">
        <w:rPr>
          <w:szCs w:val="24"/>
        </w:rPr>
        <w:t>subregulation</w:t>
      </w:r>
      <w:proofErr w:type="spellEnd"/>
      <w:r w:rsidRPr="00476216">
        <w:rPr>
          <w:szCs w:val="24"/>
        </w:rPr>
        <w:t xml:space="preserve"> 4DA(9) of the Prohibited Imports Regulations</w:t>
      </w:r>
      <w:r w:rsidRPr="00476216">
        <w:rPr>
          <w:i/>
          <w:szCs w:val="24"/>
        </w:rPr>
        <w:t>.</w:t>
      </w:r>
      <w:r>
        <w:rPr>
          <w:i/>
          <w:szCs w:val="24"/>
        </w:rPr>
        <w:t xml:space="preserve"> </w:t>
      </w:r>
      <w:r w:rsidRPr="00D02074">
        <w:rPr>
          <w:szCs w:val="24"/>
        </w:rPr>
        <w:t>The p</w:t>
      </w:r>
      <w:r>
        <w:rPr>
          <w:szCs w:val="24"/>
        </w:rPr>
        <w:t>urpose of the</w:t>
      </w:r>
      <w:r w:rsidRPr="00D02074">
        <w:rPr>
          <w:szCs w:val="24"/>
        </w:rPr>
        <w:t xml:space="preserve"> </w:t>
      </w:r>
      <w:r>
        <w:rPr>
          <w:szCs w:val="24"/>
        </w:rPr>
        <w:t xml:space="preserve">amendments made by the </w:t>
      </w:r>
      <w:r w:rsidR="0024276A" w:rsidRPr="004D046B">
        <w:t>Disallowable Legislative</w:t>
      </w:r>
      <w:r>
        <w:rPr>
          <w:szCs w:val="24"/>
        </w:rPr>
        <w:t xml:space="preserve"> Instrument</w:t>
      </w:r>
      <w:r w:rsidRPr="00D02074">
        <w:rPr>
          <w:szCs w:val="24"/>
        </w:rPr>
        <w:t xml:space="preserve"> is to ensure that international travellers entering Australia, and the external Territories, can continue to import duty paid tobacco without the need to apply for and obtain an import permit, which would be an unnecessary administrative burden in this context.</w:t>
      </w:r>
      <w:r>
        <w:rPr>
          <w:szCs w:val="24"/>
        </w:rPr>
        <w:t xml:space="preserve"> On this basis, the </w:t>
      </w:r>
      <w:r w:rsidRPr="004D046B">
        <w:rPr>
          <w:szCs w:val="24"/>
        </w:rPr>
        <w:t xml:space="preserve">amendments made by the </w:t>
      </w:r>
      <w:r w:rsidR="0024276A" w:rsidRPr="004D046B">
        <w:t>Disallowable Legislative</w:t>
      </w:r>
      <w:r w:rsidRPr="004D046B">
        <w:rPr>
          <w:szCs w:val="24"/>
        </w:rPr>
        <w:t xml:space="preserve"> Instrument</w:t>
      </w:r>
      <w:r>
        <w:rPr>
          <w:szCs w:val="24"/>
        </w:rPr>
        <w:t xml:space="preserve"> are only technical in nature.</w:t>
      </w:r>
    </w:p>
    <w:p w14:paraId="1BAB4B1D" w14:textId="77777777" w:rsidR="00344104" w:rsidRPr="00D02074" w:rsidRDefault="00344104" w:rsidP="00D54B2A">
      <w:pPr>
        <w:pStyle w:val="DINumberedParagraph"/>
        <w:numPr>
          <w:ilvl w:val="0"/>
          <w:numId w:val="0"/>
        </w:numPr>
        <w:spacing w:after="0"/>
        <w:rPr>
          <w:szCs w:val="24"/>
        </w:rPr>
      </w:pPr>
    </w:p>
    <w:p w14:paraId="06D7C726" w14:textId="77777777" w:rsidR="00FC11D9" w:rsidRPr="00F231D8" w:rsidRDefault="00FC11D9" w:rsidP="00D54B2A">
      <w:pPr>
        <w:spacing w:after="0" w:line="240" w:lineRule="auto"/>
        <w:rPr>
          <w:rFonts w:ascii="Times New Roman" w:hAnsi="Times New Roman" w:cs="Times New Roman"/>
          <w:sz w:val="24"/>
          <w:szCs w:val="24"/>
        </w:rPr>
      </w:pPr>
      <w:r w:rsidRPr="00F231D8">
        <w:rPr>
          <w:rFonts w:ascii="Times New Roman" w:hAnsi="Times New Roman" w:cs="Times New Roman"/>
          <w:b/>
          <w:sz w:val="24"/>
          <w:szCs w:val="24"/>
        </w:rPr>
        <w:t>Human rights implications</w:t>
      </w:r>
    </w:p>
    <w:p w14:paraId="0D415247" w14:textId="77777777" w:rsidR="00344104" w:rsidRDefault="00344104" w:rsidP="00D54B2A">
      <w:pPr>
        <w:spacing w:after="0" w:line="240" w:lineRule="auto"/>
        <w:rPr>
          <w:rFonts w:ascii="Times New Roman" w:eastAsia="Times New Roman" w:hAnsi="Times New Roman" w:cs="Times New Roman"/>
          <w:sz w:val="24"/>
        </w:rPr>
      </w:pPr>
    </w:p>
    <w:p w14:paraId="1EFFAD96" w14:textId="0482C849" w:rsidR="00FC11D9" w:rsidRDefault="00FC11D9" w:rsidP="00D54B2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w:t>
      </w:r>
      <w:r w:rsidRPr="004D046B">
        <w:rPr>
          <w:rFonts w:ascii="Times New Roman" w:eastAsia="Times New Roman" w:hAnsi="Times New Roman" w:cs="Times New Roman"/>
          <w:sz w:val="24"/>
        </w:rPr>
        <w:t>Disallowable Legislative Instrument does not engage any of th</w:t>
      </w:r>
      <w:r>
        <w:rPr>
          <w:rFonts w:ascii="Times New Roman" w:eastAsia="Times New Roman" w:hAnsi="Times New Roman" w:cs="Times New Roman"/>
          <w:sz w:val="24"/>
        </w:rPr>
        <w:t>e applicable rights or freedoms</w:t>
      </w:r>
      <w:r w:rsidRPr="00A178AD">
        <w:rPr>
          <w:rFonts w:ascii="Times New Roman" w:eastAsia="Times New Roman" w:hAnsi="Times New Roman" w:cs="Times New Roman"/>
          <w:sz w:val="24"/>
        </w:rPr>
        <w:t>.</w:t>
      </w:r>
    </w:p>
    <w:p w14:paraId="284A5D3B" w14:textId="77777777" w:rsidR="00344104" w:rsidRPr="00A178AD" w:rsidRDefault="00344104" w:rsidP="00D54B2A">
      <w:pPr>
        <w:spacing w:after="0" w:line="240" w:lineRule="auto"/>
        <w:rPr>
          <w:rFonts w:ascii="Times New Roman" w:eastAsia="Times New Roman" w:hAnsi="Times New Roman" w:cs="Times New Roman"/>
          <w:sz w:val="24"/>
          <w:szCs w:val="24"/>
        </w:rPr>
      </w:pPr>
    </w:p>
    <w:p w14:paraId="51B3107C" w14:textId="77777777" w:rsidR="00FC11D9" w:rsidRPr="00F231D8" w:rsidRDefault="00FC11D9" w:rsidP="00344104">
      <w:pPr>
        <w:pStyle w:val="NoSpacing"/>
        <w:keepNext/>
        <w:keepLines/>
        <w:rPr>
          <w:rFonts w:ascii="Times New Roman" w:hAnsi="Times New Roman" w:cs="Times New Roman"/>
          <w:b/>
          <w:sz w:val="24"/>
        </w:rPr>
      </w:pPr>
      <w:r w:rsidRPr="00F231D8">
        <w:rPr>
          <w:rFonts w:ascii="Times New Roman" w:hAnsi="Times New Roman" w:cs="Times New Roman"/>
          <w:b/>
          <w:sz w:val="24"/>
        </w:rPr>
        <w:lastRenderedPageBreak/>
        <w:t>Conclusion</w:t>
      </w:r>
    </w:p>
    <w:p w14:paraId="0E2FE6B9" w14:textId="77777777" w:rsidR="00344104" w:rsidRDefault="00344104" w:rsidP="00344104">
      <w:pPr>
        <w:pStyle w:val="NoSpacing"/>
        <w:keepNext/>
        <w:keepLines/>
        <w:rPr>
          <w:rFonts w:ascii="Times New Roman" w:hAnsi="Times New Roman" w:cs="Times New Roman"/>
          <w:sz w:val="24"/>
        </w:rPr>
      </w:pPr>
    </w:p>
    <w:p w14:paraId="5D8C3957" w14:textId="52600177" w:rsidR="00FC11D9" w:rsidRDefault="00FC11D9" w:rsidP="00344104">
      <w:pPr>
        <w:pStyle w:val="NoSpacing"/>
        <w:keepNext/>
        <w:keepLines/>
        <w:rPr>
          <w:rFonts w:ascii="Times New Roman" w:hAnsi="Times New Roman" w:cs="Times New Roman"/>
          <w:sz w:val="24"/>
        </w:rPr>
      </w:pPr>
      <w:r>
        <w:rPr>
          <w:rFonts w:ascii="Times New Roman" w:hAnsi="Times New Roman" w:cs="Times New Roman"/>
          <w:sz w:val="24"/>
        </w:rPr>
        <w:t xml:space="preserve">This </w:t>
      </w:r>
      <w:r w:rsidRPr="004D046B">
        <w:rPr>
          <w:rFonts w:ascii="Times New Roman" w:hAnsi="Times New Roman" w:cs="Times New Roman"/>
          <w:sz w:val="24"/>
        </w:rPr>
        <w:t>Disallowable Legislative Instrument is compatible with human rights as it does not raise any human rights issues.</w:t>
      </w:r>
    </w:p>
    <w:p w14:paraId="6780A5B4" w14:textId="77777777" w:rsidR="00FC11D9" w:rsidRPr="00F231D8" w:rsidRDefault="00FC11D9" w:rsidP="00D54B2A">
      <w:pPr>
        <w:pStyle w:val="NoSpacing"/>
        <w:rPr>
          <w:rFonts w:ascii="Times New Roman" w:hAnsi="Times New Roman" w:cs="Times New Roman"/>
          <w:sz w:val="24"/>
        </w:rPr>
      </w:pPr>
    </w:p>
    <w:p w14:paraId="4693DD3C" w14:textId="373CD002" w:rsidR="007D3A3B" w:rsidRPr="00C0736A" w:rsidRDefault="00DA3623" w:rsidP="001E45C5">
      <w:pPr>
        <w:pStyle w:val="NoSpacing"/>
        <w:jc w:val="center"/>
        <w:rPr>
          <w:rFonts w:ascii="Times New Roman" w:hAnsi="Times New Roman" w:cs="Times New Roman"/>
          <w:b/>
          <w:sz w:val="24"/>
        </w:rPr>
      </w:pPr>
      <w:r>
        <w:rPr>
          <w:rFonts w:ascii="Times New Roman" w:hAnsi="Times New Roman" w:cs="Times New Roman"/>
          <w:b/>
          <w:sz w:val="24"/>
        </w:rPr>
        <w:t xml:space="preserve">The </w:t>
      </w:r>
      <w:r w:rsidR="00FC11D9" w:rsidRPr="00F231D8">
        <w:rPr>
          <w:rFonts w:ascii="Times New Roman" w:hAnsi="Times New Roman" w:cs="Times New Roman"/>
          <w:b/>
          <w:sz w:val="24"/>
        </w:rPr>
        <w:t>Hon</w:t>
      </w:r>
      <w:r>
        <w:rPr>
          <w:rFonts w:ascii="Times New Roman" w:hAnsi="Times New Roman" w:cs="Times New Roman"/>
          <w:b/>
          <w:sz w:val="24"/>
        </w:rPr>
        <w:t>.</w:t>
      </w:r>
      <w:r w:rsidR="00FC11D9" w:rsidRPr="00F231D8">
        <w:rPr>
          <w:rFonts w:ascii="Times New Roman" w:hAnsi="Times New Roman" w:cs="Times New Roman"/>
          <w:b/>
          <w:sz w:val="24"/>
        </w:rPr>
        <w:t xml:space="preserve"> Tony Burke</w:t>
      </w:r>
      <w:r>
        <w:rPr>
          <w:rFonts w:ascii="Times New Roman" w:hAnsi="Times New Roman" w:cs="Times New Roman"/>
          <w:b/>
          <w:sz w:val="24"/>
        </w:rPr>
        <w:t xml:space="preserve"> MP</w:t>
      </w:r>
      <w:r w:rsidR="001E45C5">
        <w:rPr>
          <w:rFonts w:ascii="Times New Roman" w:hAnsi="Times New Roman" w:cs="Times New Roman"/>
          <w:b/>
          <w:sz w:val="24"/>
        </w:rPr>
        <w:t xml:space="preserve">, </w:t>
      </w:r>
      <w:r w:rsidR="00FC11D9" w:rsidRPr="00F231D8">
        <w:rPr>
          <w:rFonts w:ascii="Times New Roman" w:hAnsi="Times New Roman" w:cs="Times New Roman"/>
          <w:b/>
          <w:sz w:val="24"/>
        </w:rPr>
        <w:t>Minister for Home Affairs</w:t>
      </w:r>
    </w:p>
    <w:sectPr w:rsidR="007D3A3B" w:rsidRPr="00C0736A" w:rsidSect="00C0736A">
      <w:pgSz w:w="11906" w:h="16838"/>
      <w:pgMar w:top="1440" w:right="1440" w:bottom="1276"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85B6" w14:textId="77777777" w:rsidR="00E915F8" w:rsidRDefault="00E915F8" w:rsidP="007678D0">
      <w:pPr>
        <w:spacing w:after="0" w:line="240" w:lineRule="auto"/>
      </w:pPr>
      <w:r>
        <w:separator/>
      </w:r>
    </w:p>
  </w:endnote>
  <w:endnote w:type="continuationSeparator" w:id="0">
    <w:p w14:paraId="1E215BCC" w14:textId="77777777" w:rsidR="00E915F8" w:rsidRDefault="00E915F8"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D33F6" w14:textId="77777777" w:rsidR="009725D5" w:rsidRDefault="00972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00467"/>
      <w:docPartObj>
        <w:docPartGallery w:val="Page Numbers (Bottom of Page)"/>
        <w:docPartUnique/>
      </w:docPartObj>
    </w:sdtPr>
    <w:sdtEndPr>
      <w:rPr>
        <w:noProof/>
      </w:rPr>
    </w:sdtEndPr>
    <w:sdtContent>
      <w:p w14:paraId="48085A29" w14:textId="4FF9EDF5" w:rsidR="00853FD2" w:rsidRDefault="00853FD2">
        <w:pPr>
          <w:pStyle w:val="Footer"/>
          <w:jc w:val="center"/>
        </w:pPr>
        <w:r>
          <w:fldChar w:fldCharType="begin"/>
        </w:r>
        <w:r>
          <w:instrText xml:space="preserve"> PAGE   \* MERGEFORMAT </w:instrText>
        </w:r>
        <w:r>
          <w:fldChar w:fldCharType="separate"/>
        </w:r>
        <w:r w:rsidR="00135471">
          <w:rPr>
            <w:noProof/>
          </w:rPr>
          <w:t>2</w:t>
        </w:r>
        <w:r>
          <w:rPr>
            <w:noProof/>
          </w:rPr>
          <w:fldChar w:fldCharType="end"/>
        </w:r>
      </w:p>
    </w:sdtContent>
  </w:sdt>
  <w:p w14:paraId="5BE6BE20" w14:textId="77777777" w:rsidR="008D0137" w:rsidRDefault="008D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A1F9" w14:textId="77777777" w:rsidR="009725D5" w:rsidRDefault="00972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F6EBD" w14:textId="77777777" w:rsidR="00E915F8" w:rsidRDefault="00E915F8" w:rsidP="007678D0">
      <w:pPr>
        <w:spacing w:after="0" w:line="240" w:lineRule="auto"/>
      </w:pPr>
      <w:r>
        <w:separator/>
      </w:r>
    </w:p>
  </w:footnote>
  <w:footnote w:type="continuationSeparator" w:id="0">
    <w:p w14:paraId="3FC9C108" w14:textId="77777777" w:rsidR="00E915F8" w:rsidRDefault="00E915F8"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7DA4" w14:textId="77777777" w:rsidR="009725D5" w:rsidRDefault="00972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9E11" w14:textId="1C40343D" w:rsidR="007678D0" w:rsidRDefault="007678D0">
    <w:pPr>
      <w:pStyle w:val="Header"/>
      <w:jc w:val="center"/>
    </w:pPr>
  </w:p>
  <w:p w14:paraId="3AD8E351" w14:textId="77777777" w:rsidR="007678D0" w:rsidRDefault="00767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398B3" w14:textId="77777777" w:rsidR="009725D5" w:rsidRDefault="00972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EB0"/>
    <w:multiLevelType w:val="hybridMultilevel"/>
    <w:tmpl w:val="B7C46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E25A1"/>
    <w:multiLevelType w:val="hybridMultilevel"/>
    <w:tmpl w:val="95264EEE"/>
    <w:lvl w:ilvl="0" w:tplc="12583424">
      <w:start w:val="1"/>
      <w:numFmt w:val="lowerLetter"/>
      <w:lvlText w:val="(%1)"/>
      <w:lvlJc w:val="left"/>
      <w:pPr>
        <w:ind w:left="1495" w:hanging="360"/>
      </w:pPr>
      <w:rPr>
        <w:rFonts w:hint="default"/>
      </w:rPr>
    </w:lvl>
    <w:lvl w:ilvl="1" w:tplc="0C09001B">
      <w:start w:val="1"/>
      <w:numFmt w:val="lowerRoman"/>
      <w:lvlText w:val="%2."/>
      <w:lvlJc w:val="righ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 w15:restartNumberingAfterBreak="0">
    <w:nsid w:val="12F85C0E"/>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4" w15:restartNumberingAfterBreak="0">
    <w:nsid w:val="19FB6A0B"/>
    <w:multiLevelType w:val="hybridMultilevel"/>
    <w:tmpl w:val="0C5A333A"/>
    <w:lvl w:ilvl="0" w:tplc="565C65A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242261C0"/>
    <w:multiLevelType w:val="hybridMultilevel"/>
    <w:tmpl w:val="73367FD4"/>
    <w:lvl w:ilvl="0" w:tplc="E0BC29B6">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2F697B07"/>
    <w:multiLevelType w:val="hybridMultilevel"/>
    <w:tmpl w:val="2918EF4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062669F"/>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CAD799A"/>
    <w:multiLevelType w:val="hybridMultilevel"/>
    <w:tmpl w:val="8912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57571A"/>
    <w:multiLevelType w:val="hybridMultilevel"/>
    <w:tmpl w:val="CA3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502A76"/>
    <w:multiLevelType w:val="hybridMultilevel"/>
    <w:tmpl w:val="6DBC5514"/>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1" w15:restartNumberingAfterBreak="0">
    <w:nsid w:val="47513D75"/>
    <w:multiLevelType w:val="hybridMultilevel"/>
    <w:tmpl w:val="552CD1CC"/>
    <w:lvl w:ilvl="0" w:tplc="ACD88E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A043528"/>
    <w:multiLevelType w:val="hybridMultilevel"/>
    <w:tmpl w:val="14A43A28"/>
    <w:lvl w:ilvl="0" w:tplc="565C65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A7557A"/>
    <w:multiLevelType w:val="hybridMultilevel"/>
    <w:tmpl w:val="F7E0D6FC"/>
    <w:lvl w:ilvl="0" w:tplc="565C65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74458D"/>
    <w:multiLevelType w:val="hybridMultilevel"/>
    <w:tmpl w:val="6A4A17C6"/>
    <w:lvl w:ilvl="0" w:tplc="8C3C5B4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345028"/>
    <w:multiLevelType w:val="hybridMultilevel"/>
    <w:tmpl w:val="ACE8D2AC"/>
    <w:lvl w:ilvl="0" w:tplc="92100F5A">
      <w:start w:val="1"/>
      <w:numFmt w:val="decimal"/>
      <w:lvlText w:val="%1."/>
      <w:lvlJc w:val="left"/>
      <w:pPr>
        <w:ind w:left="720" w:hanging="360"/>
      </w:pPr>
    </w:lvl>
    <w:lvl w:ilvl="1" w:tplc="47701C20">
      <w:start w:val="1"/>
      <w:numFmt w:val="lowerLetter"/>
      <w:lvlText w:val="%2."/>
      <w:lvlJc w:val="left"/>
      <w:pPr>
        <w:ind w:left="1440" w:hanging="360"/>
      </w:pPr>
    </w:lvl>
    <w:lvl w:ilvl="2" w:tplc="541291E4" w:tentative="1">
      <w:start w:val="1"/>
      <w:numFmt w:val="lowerRoman"/>
      <w:lvlText w:val="%3."/>
      <w:lvlJc w:val="right"/>
      <w:pPr>
        <w:ind w:left="2160" w:hanging="180"/>
      </w:pPr>
    </w:lvl>
    <w:lvl w:ilvl="3" w:tplc="6B201804" w:tentative="1">
      <w:start w:val="1"/>
      <w:numFmt w:val="decimal"/>
      <w:lvlText w:val="%4."/>
      <w:lvlJc w:val="left"/>
      <w:pPr>
        <w:ind w:left="2880" w:hanging="360"/>
      </w:pPr>
    </w:lvl>
    <w:lvl w:ilvl="4" w:tplc="A218DA72" w:tentative="1">
      <w:start w:val="1"/>
      <w:numFmt w:val="lowerLetter"/>
      <w:lvlText w:val="%5."/>
      <w:lvlJc w:val="left"/>
      <w:pPr>
        <w:ind w:left="3600" w:hanging="360"/>
      </w:pPr>
    </w:lvl>
    <w:lvl w:ilvl="5" w:tplc="EA1615B6" w:tentative="1">
      <w:start w:val="1"/>
      <w:numFmt w:val="lowerRoman"/>
      <w:lvlText w:val="%6."/>
      <w:lvlJc w:val="right"/>
      <w:pPr>
        <w:ind w:left="4320" w:hanging="180"/>
      </w:pPr>
    </w:lvl>
    <w:lvl w:ilvl="6" w:tplc="6E2AC16C" w:tentative="1">
      <w:start w:val="1"/>
      <w:numFmt w:val="decimal"/>
      <w:lvlText w:val="%7."/>
      <w:lvlJc w:val="left"/>
      <w:pPr>
        <w:ind w:left="5040" w:hanging="360"/>
      </w:pPr>
    </w:lvl>
    <w:lvl w:ilvl="7" w:tplc="EE700448" w:tentative="1">
      <w:start w:val="1"/>
      <w:numFmt w:val="lowerLetter"/>
      <w:lvlText w:val="%8."/>
      <w:lvlJc w:val="left"/>
      <w:pPr>
        <w:ind w:left="5760" w:hanging="360"/>
      </w:pPr>
    </w:lvl>
    <w:lvl w:ilvl="8" w:tplc="772674BE" w:tentative="1">
      <w:start w:val="1"/>
      <w:numFmt w:val="lowerRoman"/>
      <w:lvlText w:val="%9."/>
      <w:lvlJc w:val="right"/>
      <w:pPr>
        <w:ind w:left="6480" w:hanging="180"/>
      </w:pPr>
    </w:lvl>
  </w:abstractNum>
  <w:abstractNum w:abstractNumId="16" w15:restartNumberingAfterBreak="0">
    <w:nsid w:val="66564519"/>
    <w:multiLevelType w:val="hybridMultilevel"/>
    <w:tmpl w:val="87682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74305E"/>
    <w:multiLevelType w:val="hybridMultilevel"/>
    <w:tmpl w:val="F4D8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180F11"/>
    <w:multiLevelType w:val="hybridMultilevel"/>
    <w:tmpl w:val="20629ACE"/>
    <w:lvl w:ilvl="0" w:tplc="54DCF10C">
      <w:start w:val="1"/>
      <w:numFmt w:val="lowerRoman"/>
      <w:lvlText w:val="(%1)"/>
      <w:lvlJc w:val="left"/>
      <w:pPr>
        <w:ind w:left="2007" w:hanging="360"/>
      </w:pPr>
      <w:rPr>
        <w:rFonts w:ascii="Times New Roman" w:eastAsia="Times New Roman" w:hAnsi="Times New Roman" w:cs="Times New Roman"/>
      </w:rPr>
    </w:lvl>
    <w:lvl w:ilvl="1" w:tplc="0C090019" w:tentative="1">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19" w15:restartNumberingAfterBreak="0">
    <w:nsid w:val="7BB65725"/>
    <w:multiLevelType w:val="hybridMultilevel"/>
    <w:tmpl w:val="C9984A7E"/>
    <w:lvl w:ilvl="0" w:tplc="07CA44DA">
      <w:start w:val="1"/>
      <w:numFmt w:val="lowerRoman"/>
      <w:lvlText w:val="(%1)"/>
      <w:lvlJc w:val="left"/>
      <w:pPr>
        <w:ind w:left="2427" w:hanging="720"/>
      </w:pPr>
      <w:rPr>
        <w:rFonts w:hint="default"/>
      </w:rPr>
    </w:lvl>
    <w:lvl w:ilvl="1" w:tplc="0C090019" w:tentative="1">
      <w:start w:val="1"/>
      <w:numFmt w:val="lowerLetter"/>
      <w:lvlText w:val="%2."/>
      <w:lvlJc w:val="left"/>
      <w:pPr>
        <w:ind w:left="2787" w:hanging="360"/>
      </w:pPr>
    </w:lvl>
    <w:lvl w:ilvl="2" w:tplc="0C09001B" w:tentative="1">
      <w:start w:val="1"/>
      <w:numFmt w:val="lowerRoman"/>
      <w:lvlText w:val="%3."/>
      <w:lvlJc w:val="right"/>
      <w:pPr>
        <w:ind w:left="3507" w:hanging="180"/>
      </w:pPr>
    </w:lvl>
    <w:lvl w:ilvl="3" w:tplc="0C09000F" w:tentative="1">
      <w:start w:val="1"/>
      <w:numFmt w:val="decimal"/>
      <w:lvlText w:val="%4."/>
      <w:lvlJc w:val="left"/>
      <w:pPr>
        <w:ind w:left="4227" w:hanging="360"/>
      </w:pPr>
    </w:lvl>
    <w:lvl w:ilvl="4" w:tplc="0C090019" w:tentative="1">
      <w:start w:val="1"/>
      <w:numFmt w:val="lowerLetter"/>
      <w:lvlText w:val="%5."/>
      <w:lvlJc w:val="left"/>
      <w:pPr>
        <w:ind w:left="4947" w:hanging="360"/>
      </w:pPr>
    </w:lvl>
    <w:lvl w:ilvl="5" w:tplc="0C09001B" w:tentative="1">
      <w:start w:val="1"/>
      <w:numFmt w:val="lowerRoman"/>
      <w:lvlText w:val="%6."/>
      <w:lvlJc w:val="right"/>
      <w:pPr>
        <w:ind w:left="5667" w:hanging="180"/>
      </w:pPr>
    </w:lvl>
    <w:lvl w:ilvl="6" w:tplc="0C09000F" w:tentative="1">
      <w:start w:val="1"/>
      <w:numFmt w:val="decimal"/>
      <w:lvlText w:val="%7."/>
      <w:lvlJc w:val="left"/>
      <w:pPr>
        <w:ind w:left="6387" w:hanging="360"/>
      </w:pPr>
    </w:lvl>
    <w:lvl w:ilvl="7" w:tplc="0C090019" w:tentative="1">
      <w:start w:val="1"/>
      <w:numFmt w:val="lowerLetter"/>
      <w:lvlText w:val="%8."/>
      <w:lvlJc w:val="left"/>
      <w:pPr>
        <w:ind w:left="7107" w:hanging="360"/>
      </w:pPr>
    </w:lvl>
    <w:lvl w:ilvl="8" w:tplc="0C09001B" w:tentative="1">
      <w:start w:val="1"/>
      <w:numFmt w:val="lowerRoman"/>
      <w:lvlText w:val="%9."/>
      <w:lvlJc w:val="right"/>
      <w:pPr>
        <w:ind w:left="7827" w:hanging="180"/>
      </w:pPr>
    </w:lvl>
  </w:abstractNum>
  <w:abstractNum w:abstractNumId="20" w15:restartNumberingAfterBreak="0">
    <w:nsid w:val="7BF359E5"/>
    <w:multiLevelType w:val="hybridMultilevel"/>
    <w:tmpl w:val="E0A47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196A92"/>
    <w:multiLevelType w:val="hybridMultilevel"/>
    <w:tmpl w:val="5DA6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7"/>
  </w:num>
  <w:num w:numId="4">
    <w:abstractNumId w:val="16"/>
  </w:num>
  <w:num w:numId="5">
    <w:abstractNumId w:val="4"/>
  </w:num>
  <w:num w:numId="6">
    <w:abstractNumId w:val="5"/>
  </w:num>
  <w:num w:numId="7">
    <w:abstractNumId w:val="10"/>
  </w:num>
  <w:num w:numId="8">
    <w:abstractNumId w:val="18"/>
  </w:num>
  <w:num w:numId="9">
    <w:abstractNumId w:val="19"/>
  </w:num>
  <w:num w:numId="10">
    <w:abstractNumId w:val="1"/>
  </w:num>
  <w:num w:numId="11">
    <w:abstractNumId w:val="14"/>
  </w:num>
  <w:num w:numId="12">
    <w:abstractNumId w:val="11"/>
  </w:num>
  <w:num w:numId="13">
    <w:abstractNumId w:val="3"/>
    <w:lvlOverride w:ilvl="0">
      <w:startOverride w:val="1"/>
    </w:lvlOverride>
  </w:num>
  <w:num w:numId="14">
    <w:abstractNumId w:val="2"/>
  </w:num>
  <w:num w:numId="15">
    <w:abstractNumId w:val="7"/>
  </w:num>
  <w:num w:numId="16">
    <w:abstractNumId w:val="0"/>
  </w:num>
  <w:num w:numId="17">
    <w:abstractNumId w:val="15"/>
  </w:num>
  <w:num w:numId="18">
    <w:abstractNumId w:val="6"/>
  </w:num>
  <w:num w:numId="19">
    <w:abstractNumId w:val="12"/>
  </w:num>
  <w:num w:numId="20">
    <w:abstractNumId w:val="13"/>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12096"/>
    <w:rsid w:val="00012175"/>
    <w:rsid w:val="000140BD"/>
    <w:rsid w:val="00016BCF"/>
    <w:rsid w:val="000228E3"/>
    <w:rsid w:val="00025581"/>
    <w:rsid w:val="00030C4D"/>
    <w:rsid w:val="00045801"/>
    <w:rsid w:val="00047BB9"/>
    <w:rsid w:val="00062F53"/>
    <w:rsid w:val="00072A82"/>
    <w:rsid w:val="00073DA8"/>
    <w:rsid w:val="0007717C"/>
    <w:rsid w:val="000832FE"/>
    <w:rsid w:val="0009197D"/>
    <w:rsid w:val="00092F50"/>
    <w:rsid w:val="000959E1"/>
    <w:rsid w:val="00097BB6"/>
    <w:rsid w:val="000A37A4"/>
    <w:rsid w:val="000C31C5"/>
    <w:rsid w:val="000E0693"/>
    <w:rsid w:val="000E4E07"/>
    <w:rsid w:val="000F4E8D"/>
    <w:rsid w:val="000F6C6B"/>
    <w:rsid w:val="001021FB"/>
    <w:rsid w:val="00103378"/>
    <w:rsid w:val="001144FF"/>
    <w:rsid w:val="0012678D"/>
    <w:rsid w:val="00135471"/>
    <w:rsid w:val="00150AD3"/>
    <w:rsid w:val="00150AE3"/>
    <w:rsid w:val="00175E2D"/>
    <w:rsid w:val="0018119F"/>
    <w:rsid w:val="001A19BE"/>
    <w:rsid w:val="001B7B86"/>
    <w:rsid w:val="001C4E8B"/>
    <w:rsid w:val="001E45C5"/>
    <w:rsid w:val="002206C2"/>
    <w:rsid w:val="0022488B"/>
    <w:rsid w:val="00227584"/>
    <w:rsid w:val="00242615"/>
    <w:rsid w:val="0024276A"/>
    <w:rsid w:val="00243708"/>
    <w:rsid w:val="00251627"/>
    <w:rsid w:val="002540EA"/>
    <w:rsid w:val="002544BA"/>
    <w:rsid w:val="00265A26"/>
    <w:rsid w:val="00272A5B"/>
    <w:rsid w:val="00273129"/>
    <w:rsid w:val="002859D7"/>
    <w:rsid w:val="002C0C3D"/>
    <w:rsid w:val="002D0A93"/>
    <w:rsid w:val="002D5D26"/>
    <w:rsid w:val="0030304F"/>
    <w:rsid w:val="00303475"/>
    <w:rsid w:val="003039D0"/>
    <w:rsid w:val="003233C5"/>
    <w:rsid w:val="00344104"/>
    <w:rsid w:val="0034643B"/>
    <w:rsid w:val="0035031A"/>
    <w:rsid w:val="003619CE"/>
    <w:rsid w:val="00396AC0"/>
    <w:rsid w:val="003A0D61"/>
    <w:rsid w:val="003B1995"/>
    <w:rsid w:val="003B7CE2"/>
    <w:rsid w:val="003D1839"/>
    <w:rsid w:val="003D2B50"/>
    <w:rsid w:val="003D6144"/>
    <w:rsid w:val="004027E5"/>
    <w:rsid w:val="00415AE7"/>
    <w:rsid w:val="00421906"/>
    <w:rsid w:val="00424E22"/>
    <w:rsid w:val="004376FC"/>
    <w:rsid w:val="0045566B"/>
    <w:rsid w:val="00467877"/>
    <w:rsid w:val="00476216"/>
    <w:rsid w:val="0048351D"/>
    <w:rsid w:val="00496E96"/>
    <w:rsid w:val="004A0ADC"/>
    <w:rsid w:val="004A1D91"/>
    <w:rsid w:val="004A6626"/>
    <w:rsid w:val="004D0925"/>
    <w:rsid w:val="004E030D"/>
    <w:rsid w:val="004E30D8"/>
    <w:rsid w:val="004E7C6A"/>
    <w:rsid w:val="00534C06"/>
    <w:rsid w:val="00535113"/>
    <w:rsid w:val="005444DB"/>
    <w:rsid w:val="00571FFC"/>
    <w:rsid w:val="00591960"/>
    <w:rsid w:val="00593BF8"/>
    <w:rsid w:val="005C64ED"/>
    <w:rsid w:val="005C710F"/>
    <w:rsid w:val="005F7ED5"/>
    <w:rsid w:val="0065201F"/>
    <w:rsid w:val="0065268B"/>
    <w:rsid w:val="0066285A"/>
    <w:rsid w:val="00671E10"/>
    <w:rsid w:val="006814DF"/>
    <w:rsid w:val="006A06DE"/>
    <w:rsid w:val="006B60D5"/>
    <w:rsid w:val="006C4D3C"/>
    <w:rsid w:val="006C7DEF"/>
    <w:rsid w:val="006D015E"/>
    <w:rsid w:val="00700089"/>
    <w:rsid w:val="00717058"/>
    <w:rsid w:val="007202BD"/>
    <w:rsid w:val="0073242B"/>
    <w:rsid w:val="00734A80"/>
    <w:rsid w:val="0075026D"/>
    <w:rsid w:val="007506D4"/>
    <w:rsid w:val="00760C71"/>
    <w:rsid w:val="00762978"/>
    <w:rsid w:val="00763C43"/>
    <w:rsid w:val="007678D0"/>
    <w:rsid w:val="00770CD2"/>
    <w:rsid w:val="007715B6"/>
    <w:rsid w:val="007869F0"/>
    <w:rsid w:val="007A5361"/>
    <w:rsid w:val="007A6CD1"/>
    <w:rsid w:val="007A7B80"/>
    <w:rsid w:val="007B2A58"/>
    <w:rsid w:val="007C1D98"/>
    <w:rsid w:val="007C7D9C"/>
    <w:rsid w:val="007D2FA9"/>
    <w:rsid w:val="007D3A3B"/>
    <w:rsid w:val="008007B1"/>
    <w:rsid w:val="00802284"/>
    <w:rsid w:val="00802E82"/>
    <w:rsid w:val="008054FB"/>
    <w:rsid w:val="0080576E"/>
    <w:rsid w:val="00831392"/>
    <w:rsid w:val="00840E39"/>
    <w:rsid w:val="008410A6"/>
    <w:rsid w:val="008441C8"/>
    <w:rsid w:val="00852185"/>
    <w:rsid w:val="00853288"/>
    <w:rsid w:val="00853FD2"/>
    <w:rsid w:val="00855E2D"/>
    <w:rsid w:val="00870EC7"/>
    <w:rsid w:val="008901BC"/>
    <w:rsid w:val="008940EA"/>
    <w:rsid w:val="008B15FB"/>
    <w:rsid w:val="008B67AD"/>
    <w:rsid w:val="008C3A89"/>
    <w:rsid w:val="008C3C08"/>
    <w:rsid w:val="008D0137"/>
    <w:rsid w:val="008E2262"/>
    <w:rsid w:val="008F6158"/>
    <w:rsid w:val="00934FDF"/>
    <w:rsid w:val="0096563A"/>
    <w:rsid w:val="0097123D"/>
    <w:rsid w:val="009725D5"/>
    <w:rsid w:val="009A3ACE"/>
    <w:rsid w:val="009B2581"/>
    <w:rsid w:val="009B52D0"/>
    <w:rsid w:val="009C200D"/>
    <w:rsid w:val="009E0355"/>
    <w:rsid w:val="009F22DF"/>
    <w:rsid w:val="00A00134"/>
    <w:rsid w:val="00A11692"/>
    <w:rsid w:val="00A13C38"/>
    <w:rsid w:val="00A1621B"/>
    <w:rsid w:val="00A34962"/>
    <w:rsid w:val="00A35C89"/>
    <w:rsid w:val="00A44966"/>
    <w:rsid w:val="00A570C7"/>
    <w:rsid w:val="00A57219"/>
    <w:rsid w:val="00A61174"/>
    <w:rsid w:val="00A76F0D"/>
    <w:rsid w:val="00A95150"/>
    <w:rsid w:val="00AB3915"/>
    <w:rsid w:val="00AC1BCB"/>
    <w:rsid w:val="00AE794B"/>
    <w:rsid w:val="00AF26C2"/>
    <w:rsid w:val="00B079B7"/>
    <w:rsid w:val="00B11BE2"/>
    <w:rsid w:val="00B2521D"/>
    <w:rsid w:val="00B263B1"/>
    <w:rsid w:val="00B330AD"/>
    <w:rsid w:val="00B56D56"/>
    <w:rsid w:val="00B65BCF"/>
    <w:rsid w:val="00B664DD"/>
    <w:rsid w:val="00B674C2"/>
    <w:rsid w:val="00B73C1F"/>
    <w:rsid w:val="00B75D27"/>
    <w:rsid w:val="00B92B8E"/>
    <w:rsid w:val="00B97DE2"/>
    <w:rsid w:val="00BA754E"/>
    <w:rsid w:val="00BB2567"/>
    <w:rsid w:val="00BD7787"/>
    <w:rsid w:val="00BE6E22"/>
    <w:rsid w:val="00C02793"/>
    <w:rsid w:val="00C0736A"/>
    <w:rsid w:val="00C11374"/>
    <w:rsid w:val="00C12CC3"/>
    <w:rsid w:val="00C213D6"/>
    <w:rsid w:val="00C32816"/>
    <w:rsid w:val="00C37B4D"/>
    <w:rsid w:val="00C42B43"/>
    <w:rsid w:val="00C50AD3"/>
    <w:rsid w:val="00CA1D10"/>
    <w:rsid w:val="00CA524D"/>
    <w:rsid w:val="00CE3723"/>
    <w:rsid w:val="00CF5B7E"/>
    <w:rsid w:val="00D01E7B"/>
    <w:rsid w:val="00D042C3"/>
    <w:rsid w:val="00D46AA2"/>
    <w:rsid w:val="00D46B76"/>
    <w:rsid w:val="00D52121"/>
    <w:rsid w:val="00D54B2A"/>
    <w:rsid w:val="00D56C9D"/>
    <w:rsid w:val="00D70950"/>
    <w:rsid w:val="00D75B35"/>
    <w:rsid w:val="00D92A80"/>
    <w:rsid w:val="00D9356B"/>
    <w:rsid w:val="00DA0056"/>
    <w:rsid w:val="00DA3623"/>
    <w:rsid w:val="00DA5B88"/>
    <w:rsid w:val="00DB0FC3"/>
    <w:rsid w:val="00DB6C2E"/>
    <w:rsid w:val="00DC7BD2"/>
    <w:rsid w:val="00DD5088"/>
    <w:rsid w:val="00DD68BD"/>
    <w:rsid w:val="00DF5628"/>
    <w:rsid w:val="00E074D8"/>
    <w:rsid w:val="00E21079"/>
    <w:rsid w:val="00E21543"/>
    <w:rsid w:val="00E2480B"/>
    <w:rsid w:val="00E32A4E"/>
    <w:rsid w:val="00E335D1"/>
    <w:rsid w:val="00E36158"/>
    <w:rsid w:val="00E43345"/>
    <w:rsid w:val="00E44B7A"/>
    <w:rsid w:val="00E65C6D"/>
    <w:rsid w:val="00E83709"/>
    <w:rsid w:val="00E915F8"/>
    <w:rsid w:val="00E94D18"/>
    <w:rsid w:val="00E96E25"/>
    <w:rsid w:val="00E9794C"/>
    <w:rsid w:val="00EA00A4"/>
    <w:rsid w:val="00EA2E8A"/>
    <w:rsid w:val="00EA45F3"/>
    <w:rsid w:val="00EA6CC8"/>
    <w:rsid w:val="00EC1E32"/>
    <w:rsid w:val="00EC1EF6"/>
    <w:rsid w:val="00EC643E"/>
    <w:rsid w:val="00F231D8"/>
    <w:rsid w:val="00F34473"/>
    <w:rsid w:val="00F35712"/>
    <w:rsid w:val="00F45A06"/>
    <w:rsid w:val="00F467A7"/>
    <w:rsid w:val="00FA5D64"/>
    <w:rsid w:val="00FB4882"/>
    <w:rsid w:val="00FB53B0"/>
    <w:rsid w:val="00FC11D9"/>
    <w:rsid w:val="00FE0EE2"/>
    <w:rsid w:val="00FE5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FB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01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34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customStyle="1" w:styleId="Heading1Char">
    <w:name w:val="Heading 1 Char"/>
    <w:basedOn w:val="DefaultParagraphFont"/>
    <w:link w:val="Heading1"/>
    <w:uiPriority w:val="9"/>
    <w:rsid w:val="008D0137"/>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93BF8"/>
    <w:rPr>
      <w:i/>
      <w:iCs/>
    </w:rPr>
  </w:style>
  <w:style w:type="character" w:styleId="CommentReference">
    <w:name w:val="annotation reference"/>
    <w:basedOn w:val="DefaultParagraphFont"/>
    <w:uiPriority w:val="99"/>
    <w:semiHidden/>
    <w:unhideWhenUsed/>
    <w:rsid w:val="0034643B"/>
    <w:rPr>
      <w:sz w:val="16"/>
      <w:szCs w:val="16"/>
    </w:rPr>
  </w:style>
  <w:style w:type="paragraph" w:styleId="CommentSubject">
    <w:name w:val="annotation subject"/>
    <w:basedOn w:val="CommentText"/>
    <w:next w:val="CommentText"/>
    <w:link w:val="CommentSubjectChar"/>
    <w:uiPriority w:val="99"/>
    <w:semiHidden/>
    <w:unhideWhenUsed/>
    <w:rsid w:val="0034643B"/>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643B"/>
    <w:rPr>
      <w:rFonts w:ascii="Times New Roman" w:eastAsia="Times New Roman" w:hAnsi="Times New Roman" w:cs="Times New Roman"/>
      <w:b/>
      <w:bCs/>
      <w:sz w:val="20"/>
      <w:szCs w:val="20"/>
      <w:lang w:eastAsia="en-AU"/>
    </w:rPr>
  </w:style>
  <w:style w:type="paragraph" w:customStyle="1" w:styleId="Definition">
    <w:name w:val="Definition"/>
    <w:aliases w:val="dd"/>
    <w:basedOn w:val="Normal"/>
    <w:rsid w:val="00F35712"/>
    <w:pPr>
      <w:spacing w:before="180" w:after="0" w:line="240" w:lineRule="auto"/>
      <w:ind w:left="1134"/>
    </w:pPr>
    <w:rPr>
      <w:rFonts w:ascii="Times New Roman" w:eastAsia="Times New Roman" w:hAnsi="Times New Roman" w:cs="Times New Roman"/>
      <w:szCs w:val="20"/>
      <w:lang w:eastAsia="en-AU"/>
    </w:rPr>
  </w:style>
  <w:style w:type="paragraph" w:styleId="Revision">
    <w:name w:val="Revision"/>
    <w:hidden/>
    <w:uiPriority w:val="99"/>
    <w:semiHidden/>
    <w:rsid w:val="004D0925"/>
    <w:pPr>
      <w:spacing w:after="0" w:line="240" w:lineRule="auto"/>
    </w:p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C213D6"/>
    <w:rPr>
      <w:rFonts w:ascii="Times New Roman" w:eastAsia="Times New Roman" w:hAnsi="Times New Roman" w:cs="Times New Roman"/>
      <w:sz w:val="24"/>
      <w:szCs w:val="20"/>
      <w:lang w:eastAsia="en-AU"/>
    </w:rPr>
  </w:style>
  <w:style w:type="paragraph" w:customStyle="1" w:styleId="DINumberedParagraph">
    <w:name w:val="DI Numbered Paragraph"/>
    <w:basedOn w:val="Normal"/>
    <w:rsid w:val="00770CD2"/>
    <w:pPr>
      <w:numPr>
        <w:numId w:val="13"/>
      </w:numPr>
      <w:tabs>
        <w:tab w:val="left" w:pos="567"/>
      </w:tabs>
      <w:spacing w:after="240" w:line="240" w:lineRule="auto"/>
    </w:pPr>
    <w:rPr>
      <w:rFonts w:ascii="Times New Roman" w:eastAsia="Times New Roman" w:hAnsi="Times New Roman" w:cs="Times New Roman"/>
      <w:sz w:val="24"/>
      <w:szCs w:val="20"/>
      <w:lang w:eastAsia="en-AU"/>
    </w:rPr>
  </w:style>
  <w:style w:type="paragraph" w:customStyle="1" w:styleId="Default">
    <w:name w:val="Default"/>
    <w:rsid w:val="00FE0E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
    <w:name w:val="Body Text1"/>
    <w:basedOn w:val="Normal"/>
    <w:link w:val="BodytextChar"/>
    <w:rsid w:val="0065268B"/>
    <w:pPr>
      <w:spacing w:before="240" w:after="0" w:line="240" w:lineRule="auto"/>
    </w:pPr>
    <w:rPr>
      <w:rFonts w:ascii="Arial" w:eastAsia="Times New Roman" w:hAnsi="Arial" w:cs="Arial"/>
      <w:sz w:val="24"/>
      <w:szCs w:val="24"/>
      <w:lang w:eastAsia="en-AU"/>
    </w:rPr>
  </w:style>
  <w:style w:type="character" w:customStyle="1" w:styleId="BodytextChar">
    <w:name w:val="Body text Char"/>
    <w:link w:val="BodyText1"/>
    <w:rsid w:val="0065268B"/>
    <w:rPr>
      <w:rFonts w:ascii="Arial" w:eastAsia="Times New Roman" w:hAnsi="Arial" w:cs="Arial"/>
      <w:sz w:val="24"/>
      <w:szCs w:val="24"/>
      <w:lang w:eastAsia="en-AU"/>
    </w:rPr>
  </w:style>
  <w:style w:type="character" w:customStyle="1" w:styleId="Heading2Char">
    <w:name w:val="Heading 2 Char"/>
    <w:basedOn w:val="DefaultParagraphFont"/>
    <w:link w:val="Heading2"/>
    <w:uiPriority w:val="9"/>
    <w:semiHidden/>
    <w:rsid w:val="00303475"/>
    <w:rPr>
      <w:rFonts w:asciiTheme="majorHAnsi" w:eastAsiaTheme="majorEastAsia" w:hAnsiTheme="majorHAnsi" w:cstheme="majorBidi"/>
      <w:color w:val="365F91" w:themeColor="accent1" w:themeShade="BF"/>
      <w:sz w:val="26"/>
      <w:szCs w:val="26"/>
    </w:rPr>
  </w:style>
  <w:style w:type="character" w:customStyle="1" w:styleId="NoSpacingChar">
    <w:name w:val="No Spacing Char"/>
    <w:aliases w:val="ALL CAPS Char"/>
    <w:basedOn w:val="DefaultParagraphFont"/>
    <w:link w:val="NoSpacing"/>
    <w:uiPriority w:val="1"/>
    <w:locked/>
    <w:rsid w:val="00303475"/>
  </w:style>
  <w:style w:type="paragraph" w:styleId="NoSpacing">
    <w:name w:val="No Spacing"/>
    <w:aliases w:val="ALL CAPS"/>
    <w:link w:val="NoSpacingChar"/>
    <w:uiPriority w:val="1"/>
    <w:qFormat/>
    <w:rsid w:val="00303475"/>
    <w:pPr>
      <w:spacing w:after="0" w:line="240" w:lineRule="auto"/>
    </w:pPr>
  </w:style>
  <w:style w:type="paragraph" w:styleId="BodyText">
    <w:name w:val="Body Text"/>
    <w:basedOn w:val="Normal"/>
    <w:link w:val="BodyTextChar0"/>
    <w:uiPriority w:val="1"/>
    <w:qFormat/>
    <w:rsid w:val="00303475"/>
    <w:pPr>
      <w:widowControl w:val="0"/>
      <w:spacing w:before="144" w:after="0" w:line="240" w:lineRule="auto"/>
      <w:ind w:left="110"/>
    </w:pPr>
    <w:rPr>
      <w:rFonts w:ascii="Arial" w:eastAsia="Arial" w:hAnsi="Arial"/>
      <w:i/>
      <w:sz w:val="20"/>
      <w:szCs w:val="20"/>
      <w:lang w:val="en-US"/>
    </w:rPr>
  </w:style>
  <w:style w:type="character" w:customStyle="1" w:styleId="BodyTextChar0">
    <w:name w:val="Body Text Char"/>
    <w:basedOn w:val="DefaultParagraphFont"/>
    <w:link w:val="BodyText"/>
    <w:uiPriority w:val="1"/>
    <w:rsid w:val="00303475"/>
    <w:rPr>
      <w:rFonts w:ascii="Arial" w:eastAsia="Arial" w:hAnsi="Arial"/>
      <w:i/>
      <w:sz w:val="20"/>
      <w:szCs w:val="20"/>
      <w:lang w:val="en-US"/>
    </w:rPr>
  </w:style>
  <w:style w:type="paragraph" w:customStyle="1" w:styleId="ShortT">
    <w:name w:val="ShortT"/>
    <w:basedOn w:val="Normal"/>
    <w:next w:val="Normal"/>
    <w:qFormat/>
    <w:rsid w:val="00303475"/>
    <w:pPr>
      <w:spacing w:after="0" w:line="240" w:lineRule="auto"/>
    </w:pPr>
    <w:rPr>
      <w:rFonts w:ascii="Times New Roman" w:eastAsia="Times New Roman" w:hAnsi="Times New Roman" w:cs="Times New Roman"/>
      <w:b/>
      <w:sz w:val="40"/>
      <w:szCs w:val="20"/>
      <w:lang w:eastAsia="en-AU"/>
    </w:rPr>
  </w:style>
  <w:style w:type="paragraph" w:customStyle="1" w:styleId="ActHead9">
    <w:name w:val="ActHead 9"/>
    <w:aliases w:val="aat"/>
    <w:basedOn w:val="Normal"/>
    <w:next w:val="Normal"/>
    <w:qFormat/>
    <w:rsid w:val="00D9356B"/>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subsection">
    <w:name w:val="subsection"/>
    <w:aliases w:val="ss"/>
    <w:basedOn w:val="Normal"/>
    <w:link w:val="subsectionChar"/>
    <w:rsid w:val="001144FF"/>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1144FF"/>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1144F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text">
    <w:name w:val="note(text)"/>
    <w:aliases w:val="n"/>
    <w:basedOn w:val="Normal"/>
    <w:link w:val="notetextChar"/>
    <w:rsid w:val="001144FF"/>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sub">
    <w:name w:val="paragraph(sub)"/>
    <w:aliases w:val="aa"/>
    <w:basedOn w:val="Normal"/>
    <w:rsid w:val="001144FF"/>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1144FF"/>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1144FF"/>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2703">
      <w:bodyDiv w:val="1"/>
      <w:marLeft w:val="0"/>
      <w:marRight w:val="0"/>
      <w:marTop w:val="0"/>
      <w:marBottom w:val="0"/>
      <w:divBdr>
        <w:top w:val="none" w:sz="0" w:space="0" w:color="auto"/>
        <w:left w:val="none" w:sz="0" w:space="0" w:color="auto"/>
        <w:bottom w:val="none" w:sz="0" w:space="0" w:color="auto"/>
        <w:right w:val="none" w:sz="0" w:space="0" w:color="auto"/>
      </w:divBdr>
    </w:div>
    <w:div w:id="486360546">
      <w:bodyDiv w:val="1"/>
      <w:marLeft w:val="0"/>
      <w:marRight w:val="0"/>
      <w:marTop w:val="0"/>
      <w:marBottom w:val="0"/>
      <w:divBdr>
        <w:top w:val="none" w:sz="0" w:space="0" w:color="auto"/>
        <w:left w:val="none" w:sz="0" w:space="0" w:color="auto"/>
        <w:bottom w:val="none" w:sz="0" w:space="0" w:color="auto"/>
        <w:right w:val="none" w:sz="0" w:space="0" w:color="auto"/>
      </w:divBdr>
      <w:divsChild>
        <w:div w:id="2011519069">
          <w:marLeft w:val="0"/>
          <w:marRight w:val="0"/>
          <w:marTop w:val="0"/>
          <w:marBottom w:val="0"/>
          <w:divBdr>
            <w:top w:val="none" w:sz="0" w:space="0" w:color="auto"/>
            <w:left w:val="none" w:sz="0" w:space="0" w:color="auto"/>
            <w:bottom w:val="none" w:sz="0" w:space="0" w:color="auto"/>
            <w:right w:val="none" w:sz="0" w:space="0" w:color="auto"/>
          </w:divBdr>
          <w:divsChild>
            <w:div w:id="865555885">
              <w:marLeft w:val="0"/>
              <w:marRight w:val="0"/>
              <w:marTop w:val="0"/>
              <w:marBottom w:val="0"/>
              <w:divBdr>
                <w:top w:val="none" w:sz="0" w:space="0" w:color="auto"/>
                <w:left w:val="none" w:sz="0" w:space="0" w:color="auto"/>
                <w:bottom w:val="none" w:sz="0" w:space="0" w:color="auto"/>
                <w:right w:val="none" w:sz="0" w:space="0" w:color="auto"/>
              </w:divBdr>
              <w:divsChild>
                <w:div w:id="1360089772">
                  <w:marLeft w:val="0"/>
                  <w:marRight w:val="0"/>
                  <w:marTop w:val="0"/>
                  <w:marBottom w:val="0"/>
                  <w:divBdr>
                    <w:top w:val="none" w:sz="0" w:space="0" w:color="auto"/>
                    <w:left w:val="none" w:sz="0" w:space="0" w:color="auto"/>
                    <w:bottom w:val="none" w:sz="0" w:space="0" w:color="auto"/>
                    <w:right w:val="none" w:sz="0" w:space="0" w:color="auto"/>
                  </w:divBdr>
                  <w:divsChild>
                    <w:div w:id="1815178910">
                      <w:marLeft w:val="0"/>
                      <w:marRight w:val="0"/>
                      <w:marTop w:val="0"/>
                      <w:marBottom w:val="0"/>
                      <w:divBdr>
                        <w:top w:val="none" w:sz="0" w:space="0" w:color="auto"/>
                        <w:left w:val="none" w:sz="0" w:space="0" w:color="auto"/>
                        <w:bottom w:val="none" w:sz="0" w:space="0" w:color="auto"/>
                        <w:right w:val="none" w:sz="0" w:space="0" w:color="auto"/>
                      </w:divBdr>
                      <w:divsChild>
                        <w:div w:id="1603487044">
                          <w:marLeft w:val="0"/>
                          <w:marRight w:val="0"/>
                          <w:marTop w:val="0"/>
                          <w:marBottom w:val="0"/>
                          <w:divBdr>
                            <w:top w:val="none" w:sz="0" w:space="0" w:color="auto"/>
                            <w:left w:val="none" w:sz="0" w:space="0" w:color="auto"/>
                            <w:bottom w:val="none" w:sz="0" w:space="0" w:color="auto"/>
                            <w:right w:val="none" w:sz="0" w:space="0" w:color="auto"/>
                          </w:divBdr>
                          <w:divsChild>
                            <w:div w:id="1035278420">
                              <w:marLeft w:val="0"/>
                              <w:marRight w:val="0"/>
                              <w:marTop w:val="0"/>
                              <w:marBottom w:val="0"/>
                              <w:divBdr>
                                <w:top w:val="none" w:sz="0" w:space="0" w:color="auto"/>
                                <w:left w:val="none" w:sz="0" w:space="0" w:color="auto"/>
                                <w:bottom w:val="none" w:sz="0" w:space="0" w:color="auto"/>
                                <w:right w:val="none" w:sz="0" w:space="0" w:color="auto"/>
                              </w:divBdr>
                              <w:divsChild>
                                <w:div w:id="185875735">
                                  <w:marLeft w:val="0"/>
                                  <w:marRight w:val="0"/>
                                  <w:marTop w:val="0"/>
                                  <w:marBottom w:val="0"/>
                                  <w:divBdr>
                                    <w:top w:val="none" w:sz="0" w:space="0" w:color="auto"/>
                                    <w:left w:val="none" w:sz="0" w:space="0" w:color="auto"/>
                                    <w:bottom w:val="none" w:sz="0" w:space="0" w:color="auto"/>
                                    <w:right w:val="none" w:sz="0" w:space="0" w:color="auto"/>
                                  </w:divBdr>
                                  <w:divsChild>
                                    <w:div w:id="1728911382">
                                      <w:marLeft w:val="0"/>
                                      <w:marRight w:val="0"/>
                                      <w:marTop w:val="0"/>
                                      <w:marBottom w:val="0"/>
                                      <w:divBdr>
                                        <w:top w:val="none" w:sz="0" w:space="0" w:color="auto"/>
                                        <w:left w:val="none" w:sz="0" w:space="0" w:color="auto"/>
                                        <w:bottom w:val="none" w:sz="0" w:space="0" w:color="auto"/>
                                        <w:right w:val="none" w:sz="0" w:space="0" w:color="auto"/>
                                      </w:divBdr>
                                      <w:divsChild>
                                        <w:div w:id="1942253635">
                                          <w:marLeft w:val="0"/>
                                          <w:marRight w:val="0"/>
                                          <w:marTop w:val="0"/>
                                          <w:marBottom w:val="0"/>
                                          <w:divBdr>
                                            <w:top w:val="none" w:sz="0" w:space="0" w:color="auto"/>
                                            <w:left w:val="none" w:sz="0" w:space="0" w:color="auto"/>
                                            <w:bottom w:val="none" w:sz="0" w:space="0" w:color="auto"/>
                                            <w:right w:val="none" w:sz="0" w:space="0" w:color="auto"/>
                                          </w:divBdr>
                                          <w:divsChild>
                                            <w:div w:id="1285311786">
                                              <w:marLeft w:val="0"/>
                                              <w:marRight w:val="0"/>
                                              <w:marTop w:val="0"/>
                                              <w:marBottom w:val="0"/>
                                              <w:divBdr>
                                                <w:top w:val="none" w:sz="0" w:space="0" w:color="auto"/>
                                                <w:left w:val="none" w:sz="0" w:space="0" w:color="auto"/>
                                                <w:bottom w:val="none" w:sz="0" w:space="0" w:color="auto"/>
                                                <w:right w:val="none" w:sz="0" w:space="0" w:color="auto"/>
                                              </w:divBdr>
                                              <w:divsChild>
                                                <w:div w:id="115106775">
                                                  <w:marLeft w:val="0"/>
                                                  <w:marRight w:val="0"/>
                                                  <w:marTop w:val="0"/>
                                                  <w:marBottom w:val="0"/>
                                                  <w:divBdr>
                                                    <w:top w:val="none" w:sz="0" w:space="0" w:color="auto"/>
                                                    <w:left w:val="none" w:sz="0" w:space="0" w:color="auto"/>
                                                    <w:bottom w:val="none" w:sz="0" w:space="0" w:color="auto"/>
                                                    <w:right w:val="none" w:sz="0" w:space="0" w:color="auto"/>
                                                  </w:divBdr>
                                                  <w:divsChild>
                                                    <w:div w:id="77486243">
                                                      <w:marLeft w:val="0"/>
                                                      <w:marRight w:val="0"/>
                                                      <w:marTop w:val="0"/>
                                                      <w:marBottom w:val="0"/>
                                                      <w:divBdr>
                                                        <w:top w:val="none" w:sz="0" w:space="0" w:color="auto"/>
                                                        <w:left w:val="none" w:sz="0" w:space="0" w:color="auto"/>
                                                        <w:bottom w:val="none" w:sz="0" w:space="0" w:color="auto"/>
                                                        <w:right w:val="none" w:sz="0" w:space="0" w:color="auto"/>
                                                      </w:divBdr>
                                                      <w:divsChild>
                                                        <w:div w:id="12281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0656447">
      <w:bodyDiv w:val="1"/>
      <w:marLeft w:val="0"/>
      <w:marRight w:val="0"/>
      <w:marTop w:val="0"/>
      <w:marBottom w:val="0"/>
      <w:divBdr>
        <w:top w:val="none" w:sz="0" w:space="0" w:color="auto"/>
        <w:left w:val="none" w:sz="0" w:space="0" w:color="auto"/>
        <w:bottom w:val="none" w:sz="0" w:space="0" w:color="auto"/>
        <w:right w:val="none" w:sz="0" w:space="0" w:color="auto"/>
      </w:divBdr>
    </w:div>
    <w:div w:id="1164011116">
      <w:bodyDiv w:val="1"/>
      <w:marLeft w:val="0"/>
      <w:marRight w:val="0"/>
      <w:marTop w:val="0"/>
      <w:marBottom w:val="0"/>
      <w:divBdr>
        <w:top w:val="none" w:sz="0" w:space="0" w:color="auto"/>
        <w:left w:val="none" w:sz="0" w:space="0" w:color="auto"/>
        <w:bottom w:val="none" w:sz="0" w:space="0" w:color="auto"/>
        <w:right w:val="none" w:sz="0" w:space="0" w:color="auto"/>
      </w:divBdr>
    </w:div>
    <w:div w:id="1523670147">
      <w:bodyDiv w:val="1"/>
      <w:marLeft w:val="0"/>
      <w:marRight w:val="0"/>
      <w:marTop w:val="0"/>
      <w:marBottom w:val="0"/>
      <w:divBdr>
        <w:top w:val="none" w:sz="0" w:space="0" w:color="auto"/>
        <w:left w:val="none" w:sz="0" w:space="0" w:color="auto"/>
        <w:bottom w:val="none" w:sz="0" w:space="0" w:color="auto"/>
        <w:right w:val="none" w:sz="0" w:space="0" w:color="auto"/>
      </w:divBdr>
    </w:div>
    <w:div w:id="1664241965">
      <w:bodyDiv w:val="1"/>
      <w:marLeft w:val="0"/>
      <w:marRight w:val="0"/>
      <w:marTop w:val="0"/>
      <w:marBottom w:val="0"/>
      <w:divBdr>
        <w:top w:val="none" w:sz="0" w:space="0" w:color="auto"/>
        <w:left w:val="none" w:sz="0" w:space="0" w:color="auto"/>
        <w:bottom w:val="none" w:sz="0" w:space="0" w:color="auto"/>
        <w:right w:val="none" w:sz="0" w:space="0" w:color="auto"/>
      </w:divBdr>
    </w:div>
    <w:div w:id="1679429517">
      <w:bodyDiv w:val="1"/>
      <w:marLeft w:val="0"/>
      <w:marRight w:val="0"/>
      <w:marTop w:val="0"/>
      <w:marBottom w:val="0"/>
      <w:divBdr>
        <w:top w:val="none" w:sz="0" w:space="0" w:color="auto"/>
        <w:left w:val="none" w:sz="0" w:space="0" w:color="auto"/>
        <w:bottom w:val="none" w:sz="0" w:space="0" w:color="auto"/>
        <w:right w:val="none" w:sz="0" w:space="0" w:color="auto"/>
      </w:divBdr>
    </w:div>
    <w:div w:id="20087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5B8A-1115-47A7-B50D-29050EF6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2025-01-16T22:00:00Z</dcterms:created>
  <dcterms:modified xsi:type="dcterms:W3CDTF">2025-01-16T22:06:00Z</dcterms:modified>
</cp:coreProperties>
</file>