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4E46E" w14:textId="77777777" w:rsidR="005E317F" w:rsidRDefault="005E317F" w:rsidP="005E317F">
      <w:pPr>
        <w:rPr>
          <w:sz w:val="28"/>
        </w:rPr>
      </w:pPr>
      <w:r>
        <w:rPr>
          <w:noProof/>
          <w:lang w:eastAsia="en-AU"/>
        </w:rPr>
        <w:drawing>
          <wp:inline distT="0" distB="0" distL="0" distR="0" wp14:anchorId="02D70DC9" wp14:editId="70456157">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4DC0AB4" w14:textId="77777777" w:rsidR="005E317F" w:rsidRDefault="005E317F" w:rsidP="005E317F">
      <w:pPr>
        <w:rPr>
          <w:sz w:val="19"/>
        </w:rPr>
      </w:pPr>
    </w:p>
    <w:p w14:paraId="489384D1" w14:textId="60BADCD0" w:rsidR="005E317F" w:rsidRPr="00E500D4" w:rsidRDefault="000D550E" w:rsidP="005E317F">
      <w:pPr>
        <w:pStyle w:val="ShortT"/>
      </w:pPr>
      <w:r>
        <w:t>Higher Education Support (Other Grants)</w:t>
      </w:r>
      <w:r w:rsidR="005E317F" w:rsidRPr="00DA182D">
        <w:t xml:space="preserve"> </w:t>
      </w:r>
      <w:r w:rsidR="005E317F">
        <w:t>Amendment (</w:t>
      </w:r>
      <w:r>
        <w:t>Higher Education Continuity Guarantee</w:t>
      </w:r>
      <w:r w:rsidR="005E317F">
        <w:t xml:space="preserve">) </w:t>
      </w:r>
      <w:r>
        <w:t>Guidelines</w:t>
      </w:r>
      <w:r w:rsidR="005E317F" w:rsidRPr="00B973E5">
        <w:t xml:space="preserve"> </w:t>
      </w:r>
      <w:r>
        <w:t>2024</w:t>
      </w:r>
    </w:p>
    <w:p w14:paraId="5E5B0F34" w14:textId="7D5D39C0" w:rsidR="005E317F" w:rsidRPr="00DA182D" w:rsidRDefault="005E317F" w:rsidP="005E317F">
      <w:pPr>
        <w:pStyle w:val="SignCoverPageStart"/>
        <w:spacing w:before="240"/>
        <w:ind w:right="91"/>
        <w:rPr>
          <w:szCs w:val="22"/>
        </w:rPr>
      </w:pPr>
      <w:r w:rsidRPr="00DA182D">
        <w:rPr>
          <w:szCs w:val="22"/>
        </w:rPr>
        <w:t xml:space="preserve">I, </w:t>
      </w:r>
      <w:r w:rsidR="000D550E">
        <w:rPr>
          <w:szCs w:val="22"/>
        </w:rPr>
        <w:t>Jason Clare</w:t>
      </w:r>
      <w:r w:rsidRPr="00DA182D">
        <w:rPr>
          <w:szCs w:val="22"/>
        </w:rPr>
        <w:t xml:space="preserve">, </w:t>
      </w:r>
      <w:r w:rsidR="000D550E">
        <w:rPr>
          <w:szCs w:val="22"/>
        </w:rPr>
        <w:t>Minister for Education</w:t>
      </w:r>
      <w:r w:rsidRPr="00DA182D">
        <w:rPr>
          <w:szCs w:val="22"/>
        </w:rPr>
        <w:t xml:space="preserve">, </w:t>
      </w:r>
      <w:r>
        <w:rPr>
          <w:szCs w:val="22"/>
        </w:rPr>
        <w:t xml:space="preserve">make the following </w:t>
      </w:r>
      <w:r w:rsidR="000D550E">
        <w:rPr>
          <w:szCs w:val="22"/>
        </w:rPr>
        <w:t>guidelines</w:t>
      </w:r>
      <w:r w:rsidRPr="00DA182D">
        <w:rPr>
          <w:szCs w:val="22"/>
        </w:rPr>
        <w:t>.</w:t>
      </w:r>
    </w:p>
    <w:p w14:paraId="66633074" w14:textId="4F27C606" w:rsidR="005E317F" w:rsidRPr="00001A63" w:rsidRDefault="005E317F" w:rsidP="005E317F">
      <w:pPr>
        <w:keepNext/>
        <w:spacing w:before="300" w:line="240" w:lineRule="atLeast"/>
        <w:ind w:right="397"/>
        <w:jc w:val="both"/>
        <w:rPr>
          <w:szCs w:val="22"/>
        </w:rPr>
      </w:pPr>
      <w:r>
        <w:rPr>
          <w:szCs w:val="22"/>
        </w:rPr>
        <w:t>Dated</w:t>
      </w:r>
      <w:r w:rsidRPr="00001A63">
        <w:rPr>
          <w:szCs w:val="22"/>
        </w:rPr>
        <w:tab/>
      </w:r>
      <w:r w:rsidRPr="00001A63">
        <w:rPr>
          <w:szCs w:val="22"/>
        </w:rPr>
        <w:tab/>
      </w:r>
      <w:r w:rsidR="007923F3">
        <w:rPr>
          <w:szCs w:val="22"/>
        </w:rPr>
        <w:t>11 December 2024</w:t>
      </w:r>
      <w:r>
        <w:rPr>
          <w:szCs w:val="22"/>
        </w:rPr>
        <w:tab/>
      </w:r>
      <w:r w:rsidRPr="00001A63">
        <w:rPr>
          <w:szCs w:val="22"/>
        </w:rPr>
        <w:tab/>
      </w:r>
    </w:p>
    <w:p w14:paraId="0646C7EF" w14:textId="33536D8B" w:rsidR="005E317F" w:rsidRDefault="000D550E" w:rsidP="005E317F">
      <w:pPr>
        <w:keepNext/>
        <w:tabs>
          <w:tab w:val="left" w:pos="3402"/>
        </w:tabs>
        <w:spacing w:before="1440" w:line="300" w:lineRule="atLeast"/>
        <w:ind w:right="397"/>
        <w:rPr>
          <w:b/>
          <w:szCs w:val="22"/>
        </w:rPr>
      </w:pPr>
      <w:r>
        <w:rPr>
          <w:szCs w:val="22"/>
        </w:rPr>
        <w:t>Jason Clare</w:t>
      </w:r>
      <w:r w:rsidR="005E317F" w:rsidRPr="00A75FE9">
        <w:rPr>
          <w:szCs w:val="22"/>
        </w:rPr>
        <w:t xml:space="preserve"> </w:t>
      </w:r>
    </w:p>
    <w:p w14:paraId="6470BD9D" w14:textId="52FEF757" w:rsidR="005E317F" w:rsidRPr="000D3FB9" w:rsidRDefault="000D550E" w:rsidP="005E317F">
      <w:pPr>
        <w:pStyle w:val="SignCoverPageEnd"/>
        <w:ind w:right="91"/>
        <w:rPr>
          <w:sz w:val="22"/>
        </w:rPr>
      </w:pPr>
      <w:r>
        <w:rPr>
          <w:sz w:val="22"/>
        </w:rPr>
        <w:t>Minister for Education</w:t>
      </w:r>
    </w:p>
    <w:p w14:paraId="54272D2A" w14:textId="77777777" w:rsidR="00B20990" w:rsidRDefault="00B20990" w:rsidP="00B20990"/>
    <w:p w14:paraId="7DFC8B22" w14:textId="77777777" w:rsidR="00B20990" w:rsidRDefault="00B20990" w:rsidP="00B20990">
      <w:pPr>
        <w:sectPr w:rsidR="00B20990" w:rsidSect="00B20990">
          <w:headerReference w:type="even" r:id="rId11"/>
          <w:headerReference w:type="default" r:id="rId12"/>
          <w:footerReference w:type="even" r:id="rId13"/>
          <w:footerReference w:type="default" r:id="rId14"/>
          <w:headerReference w:type="first" r:id="rId15"/>
          <w:footerReference w:type="first" r:id="rId16"/>
          <w:type w:val="continuous"/>
          <w:pgSz w:w="11907" w:h="16839"/>
          <w:pgMar w:top="1440" w:right="1797" w:bottom="1440" w:left="1797" w:header="720" w:footer="709" w:gutter="0"/>
          <w:cols w:space="708"/>
          <w:titlePg/>
          <w:docGrid w:linePitch="360"/>
        </w:sectPr>
      </w:pPr>
    </w:p>
    <w:p w14:paraId="5C728040" w14:textId="77777777" w:rsidR="00B20990" w:rsidRDefault="00B20990" w:rsidP="00B20990">
      <w:pPr>
        <w:outlineLvl w:val="0"/>
        <w:rPr>
          <w:sz w:val="36"/>
        </w:rPr>
      </w:pPr>
      <w:r w:rsidRPr="007A1328">
        <w:rPr>
          <w:sz w:val="36"/>
        </w:rPr>
        <w:lastRenderedPageBreak/>
        <w:t>Contents</w:t>
      </w:r>
    </w:p>
    <w:bookmarkStart w:id="0" w:name="BKCheck15B_2"/>
    <w:bookmarkEnd w:id="0"/>
    <w:p w14:paraId="1CBD5614" w14:textId="7124A2EE" w:rsidR="00991486" w:rsidRDefault="00B20990">
      <w:pPr>
        <w:pStyle w:val="TOC5"/>
        <w:rPr>
          <w:rFonts w:asciiTheme="minorHAnsi" w:eastAsiaTheme="minorEastAsia" w:hAnsiTheme="minorHAnsi" w:cstheme="minorBidi"/>
          <w:noProof/>
          <w:kern w:val="2"/>
          <w:sz w:val="22"/>
          <w:szCs w:val="22"/>
          <w14:ligatures w14:val="standardContextual"/>
        </w:rPr>
      </w:pPr>
      <w:r w:rsidRPr="005E317F">
        <w:fldChar w:fldCharType="begin"/>
      </w:r>
      <w:r>
        <w:instrText xml:space="preserve"> TOC \o "1-9" </w:instrText>
      </w:r>
      <w:r w:rsidRPr="005E317F">
        <w:fldChar w:fldCharType="separate"/>
      </w:r>
      <w:r w:rsidR="00991486">
        <w:rPr>
          <w:noProof/>
        </w:rPr>
        <w:t>1  Name</w:t>
      </w:r>
      <w:r w:rsidR="00991486">
        <w:rPr>
          <w:noProof/>
        </w:rPr>
        <w:tab/>
      </w:r>
      <w:r w:rsidR="00991486">
        <w:rPr>
          <w:noProof/>
        </w:rPr>
        <w:fldChar w:fldCharType="begin"/>
      </w:r>
      <w:r w:rsidR="00991486">
        <w:rPr>
          <w:noProof/>
        </w:rPr>
        <w:instrText xml:space="preserve"> PAGEREF _Toc155186260 \h </w:instrText>
      </w:r>
      <w:r w:rsidR="00991486">
        <w:rPr>
          <w:noProof/>
        </w:rPr>
      </w:r>
      <w:r w:rsidR="00991486">
        <w:rPr>
          <w:noProof/>
        </w:rPr>
        <w:fldChar w:fldCharType="separate"/>
      </w:r>
      <w:r w:rsidR="00991486">
        <w:rPr>
          <w:noProof/>
        </w:rPr>
        <w:t>1</w:t>
      </w:r>
      <w:r w:rsidR="00991486">
        <w:rPr>
          <w:noProof/>
        </w:rPr>
        <w:fldChar w:fldCharType="end"/>
      </w:r>
    </w:p>
    <w:p w14:paraId="269C050C" w14:textId="3282612B" w:rsidR="00991486" w:rsidRDefault="00991486">
      <w:pPr>
        <w:pStyle w:val="TOC5"/>
        <w:rPr>
          <w:rFonts w:asciiTheme="minorHAnsi" w:eastAsiaTheme="minorEastAsia" w:hAnsiTheme="minorHAnsi" w:cstheme="minorBidi"/>
          <w:noProof/>
          <w:kern w:val="2"/>
          <w:sz w:val="22"/>
          <w:szCs w:val="22"/>
          <w14:ligatures w14:val="standardContextual"/>
        </w:rPr>
      </w:pPr>
      <w:r>
        <w:rPr>
          <w:noProof/>
        </w:rPr>
        <w:t>2  Commencement</w:t>
      </w:r>
      <w:r>
        <w:rPr>
          <w:noProof/>
        </w:rPr>
        <w:tab/>
      </w:r>
      <w:r>
        <w:rPr>
          <w:noProof/>
        </w:rPr>
        <w:fldChar w:fldCharType="begin"/>
      </w:r>
      <w:r>
        <w:rPr>
          <w:noProof/>
        </w:rPr>
        <w:instrText xml:space="preserve"> PAGEREF _Toc155186261 \h </w:instrText>
      </w:r>
      <w:r>
        <w:rPr>
          <w:noProof/>
        </w:rPr>
      </w:r>
      <w:r>
        <w:rPr>
          <w:noProof/>
        </w:rPr>
        <w:fldChar w:fldCharType="separate"/>
      </w:r>
      <w:r>
        <w:rPr>
          <w:noProof/>
        </w:rPr>
        <w:t>1</w:t>
      </w:r>
      <w:r>
        <w:rPr>
          <w:noProof/>
        </w:rPr>
        <w:fldChar w:fldCharType="end"/>
      </w:r>
    </w:p>
    <w:p w14:paraId="4A7A77A6" w14:textId="613CAA61" w:rsidR="00991486" w:rsidRDefault="00991486">
      <w:pPr>
        <w:pStyle w:val="TOC5"/>
        <w:rPr>
          <w:rFonts w:asciiTheme="minorHAnsi" w:eastAsiaTheme="minorEastAsia" w:hAnsiTheme="minorHAnsi" w:cstheme="minorBidi"/>
          <w:noProof/>
          <w:kern w:val="2"/>
          <w:sz w:val="22"/>
          <w:szCs w:val="22"/>
          <w14:ligatures w14:val="standardContextual"/>
        </w:rPr>
      </w:pPr>
      <w:r>
        <w:rPr>
          <w:noProof/>
        </w:rPr>
        <w:t>3  Authority</w:t>
      </w:r>
      <w:r>
        <w:rPr>
          <w:noProof/>
        </w:rPr>
        <w:tab/>
      </w:r>
      <w:r>
        <w:rPr>
          <w:noProof/>
        </w:rPr>
        <w:fldChar w:fldCharType="begin"/>
      </w:r>
      <w:r>
        <w:rPr>
          <w:noProof/>
        </w:rPr>
        <w:instrText xml:space="preserve"> PAGEREF _Toc155186262 \h </w:instrText>
      </w:r>
      <w:r>
        <w:rPr>
          <w:noProof/>
        </w:rPr>
      </w:r>
      <w:r>
        <w:rPr>
          <w:noProof/>
        </w:rPr>
        <w:fldChar w:fldCharType="separate"/>
      </w:r>
      <w:r>
        <w:rPr>
          <w:noProof/>
        </w:rPr>
        <w:t>1</w:t>
      </w:r>
      <w:r>
        <w:rPr>
          <w:noProof/>
        </w:rPr>
        <w:fldChar w:fldCharType="end"/>
      </w:r>
    </w:p>
    <w:p w14:paraId="574CF06C" w14:textId="3FCC7EFF" w:rsidR="00991486" w:rsidRDefault="00991486">
      <w:pPr>
        <w:pStyle w:val="TOC5"/>
        <w:rPr>
          <w:rFonts w:asciiTheme="minorHAnsi" w:eastAsiaTheme="minorEastAsia" w:hAnsiTheme="minorHAnsi" w:cstheme="minorBidi"/>
          <w:noProof/>
          <w:kern w:val="2"/>
          <w:sz w:val="22"/>
          <w:szCs w:val="22"/>
          <w14:ligatures w14:val="standardContextual"/>
        </w:rPr>
      </w:pPr>
      <w:r>
        <w:rPr>
          <w:noProof/>
        </w:rPr>
        <w:t>4  Schedules</w:t>
      </w:r>
      <w:r>
        <w:rPr>
          <w:noProof/>
        </w:rPr>
        <w:tab/>
      </w:r>
      <w:r>
        <w:rPr>
          <w:noProof/>
        </w:rPr>
        <w:fldChar w:fldCharType="begin"/>
      </w:r>
      <w:r>
        <w:rPr>
          <w:noProof/>
        </w:rPr>
        <w:instrText xml:space="preserve"> PAGEREF _Toc155186263 \h </w:instrText>
      </w:r>
      <w:r>
        <w:rPr>
          <w:noProof/>
        </w:rPr>
      </w:r>
      <w:r>
        <w:rPr>
          <w:noProof/>
        </w:rPr>
        <w:fldChar w:fldCharType="separate"/>
      </w:r>
      <w:r>
        <w:rPr>
          <w:noProof/>
        </w:rPr>
        <w:t>1</w:t>
      </w:r>
      <w:r>
        <w:rPr>
          <w:noProof/>
        </w:rPr>
        <w:fldChar w:fldCharType="end"/>
      </w:r>
    </w:p>
    <w:p w14:paraId="3DB04643" w14:textId="799F0E62" w:rsidR="00991486" w:rsidRDefault="00991486">
      <w:pPr>
        <w:pStyle w:val="TOC6"/>
        <w:rPr>
          <w:rFonts w:asciiTheme="minorHAnsi" w:eastAsiaTheme="minorEastAsia" w:hAnsiTheme="minorHAnsi" w:cstheme="minorBidi"/>
          <w:b w:val="0"/>
          <w:noProof/>
          <w:kern w:val="2"/>
          <w:sz w:val="22"/>
          <w:szCs w:val="22"/>
          <w14:ligatures w14:val="standardContextual"/>
        </w:rPr>
      </w:pPr>
      <w:r>
        <w:rPr>
          <w:noProof/>
        </w:rPr>
        <w:t>Schedule 1—Amendments</w:t>
      </w:r>
      <w:r>
        <w:rPr>
          <w:noProof/>
        </w:rPr>
        <w:tab/>
      </w:r>
      <w:r>
        <w:rPr>
          <w:noProof/>
        </w:rPr>
        <w:fldChar w:fldCharType="begin"/>
      </w:r>
      <w:r>
        <w:rPr>
          <w:noProof/>
        </w:rPr>
        <w:instrText xml:space="preserve"> PAGEREF _Toc155186264 \h </w:instrText>
      </w:r>
      <w:r>
        <w:rPr>
          <w:noProof/>
        </w:rPr>
      </w:r>
      <w:r>
        <w:rPr>
          <w:noProof/>
        </w:rPr>
        <w:fldChar w:fldCharType="separate"/>
      </w:r>
      <w:r>
        <w:rPr>
          <w:noProof/>
        </w:rPr>
        <w:t>2</w:t>
      </w:r>
      <w:r>
        <w:rPr>
          <w:noProof/>
        </w:rPr>
        <w:fldChar w:fldCharType="end"/>
      </w:r>
    </w:p>
    <w:p w14:paraId="2E8448D0" w14:textId="08D83038" w:rsidR="00991486" w:rsidRDefault="00991486">
      <w:pPr>
        <w:pStyle w:val="TOC9"/>
        <w:rPr>
          <w:rFonts w:asciiTheme="minorHAnsi" w:eastAsiaTheme="minorEastAsia" w:hAnsiTheme="minorHAnsi" w:cstheme="minorBidi"/>
          <w:i w:val="0"/>
          <w:noProof/>
          <w:kern w:val="2"/>
          <w:sz w:val="22"/>
          <w:szCs w:val="22"/>
          <w14:ligatures w14:val="standardContextual"/>
        </w:rPr>
      </w:pPr>
      <w:r>
        <w:rPr>
          <w:noProof/>
        </w:rPr>
        <w:t>Higher Education Support (Other Grants) Guidelines 2022</w:t>
      </w:r>
      <w:r>
        <w:rPr>
          <w:noProof/>
        </w:rPr>
        <w:tab/>
      </w:r>
      <w:r>
        <w:rPr>
          <w:noProof/>
        </w:rPr>
        <w:fldChar w:fldCharType="begin"/>
      </w:r>
      <w:r>
        <w:rPr>
          <w:noProof/>
        </w:rPr>
        <w:instrText xml:space="preserve"> PAGEREF _Toc155186265 \h </w:instrText>
      </w:r>
      <w:r>
        <w:rPr>
          <w:noProof/>
        </w:rPr>
      </w:r>
      <w:r>
        <w:rPr>
          <w:noProof/>
        </w:rPr>
        <w:fldChar w:fldCharType="separate"/>
      </w:r>
      <w:r>
        <w:rPr>
          <w:noProof/>
        </w:rPr>
        <w:t>2</w:t>
      </w:r>
      <w:r>
        <w:rPr>
          <w:noProof/>
        </w:rPr>
        <w:fldChar w:fldCharType="end"/>
      </w:r>
    </w:p>
    <w:p w14:paraId="6C6E1D2B" w14:textId="77777777" w:rsidR="00B20990" w:rsidRDefault="00B20990" w:rsidP="005E317F">
      <w:r w:rsidRPr="005E317F">
        <w:rPr>
          <w:rFonts w:cs="Times New Roman"/>
          <w:sz w:val="20"/>
        </w:rPr>
        <w:fldChar w:fldCharType="end"/>
      </w:r>
    </w:p>
    <w:p w14:paraId="5761DB34" w14:textId="77777777" w:rsidR="00B20990" w:rsidRDefault="00B20990" w:rsidP="00B20990"/>
    <w:p w14:paraId="602338F9" w14:textId="77777777" w:rsidR="00B20990" w:rsidRDefault="00B20990" w:rsidP="00B20990">
      <w:pPr>
        <w:sectPr w:rsidR="00B20990" w:rsidSect="00C160A1">
          <w:headerReference w:type="even" r:id="rId17"/>
          <w:headerReference w:type="default" r:id="rId18"/>
          <w:footerReference w:type="even" r:id="rId19"/>
          <w:footerReference w:type="default" r:id="rId20"/>
          <w:headerReference w:type="first" r:id="rId21"/>
          <w:pgSz w:w="11907" w:h="16839"/>
          <w:pgMar w:top="2093" w:right="1797" w:bottom="1440" w:left="1797" w:header="720" w:footer="709" w:gutter="0"/>
          <w:pgNumType w:fmt="lowerRoman" w:start="1"/>
          <w:cols w:space="708"/>
          <w:docGrid w:linePitch="360"/>
        </w:sectPr>
      </w:pPr>
    </w:p>
    <w:p w14:paraId="424D958E" w14:textId="77777777" w:rsidR="005E317F" w:rsidRPr="009C2562" w:rsidRDefault="005E317F" w:rsidP="005E317F">
      <w:pPr>
        <w:pStyle w:val="ActHead5"/>
      </w:pPr>
      <w:bookmarkStart w:id="1" w:name="_Toc155186260"/>
      <w:proofErr w:type="gramStart"/>
      <w:r w:rsidRPr="009C2562">
        <w:rPr>
          <w:rStyle w:val="CharSectno"/>
        </w:rPr>
        <w:lastRenderedPageBreak/>
        <w:t>1</w:t>
      </w:r>
      <w:r w:rsidRPr="009C2562">
        <w:t xml:space="preserve">  Name</w:t>
      </w:r>
      <w:bookmarkEnd w:id="1"/>
      <w:proofErr w:type="gramEnd"/>
    </w:p>
    <w:p w14:paraId="356F2E0C" w14:textId="1342DD58" w:rsidR="005E317F" w:rsidRDefault="005E317F" w:rsidP="005E317F">
      <w:pPr>
        <w:pStyle w:val="subsection"/>
      </w:pPr>
      <w:r w:rsidRPr="009C2562">
        <w:tab/>
      </w:r>
      <w:r w:rsidRPr="009C2562">
        <w:tab/>
        <w:t xml:space="preserve">This </w:t>
      </w:r>
      <w:r>
        <w:t xml:space="preserve">instrument </w:t>
      </w:r>
      <w:r w:rsidRPr="009C2562">
        <w:t xml:space="preserve">is the </w:t>
      </w:r>
      <w:bookmarkStart w:id="2" w:name="BKCheck15B_3"/>
      <w:bookmarkEnd w:id="2"/>
      <w:r w:rsidR="000D550E">
        <w:rPr>
          <w:i/>
        </w:rPr>
        <w:t>Higher Education Support (Other Grants) Amendment (Higher Education Continuity Guarantee) Guidelines 2024</w:t>
      </w:r>
      <w:r w:rsidRPr="009C2562">
        <w:t>.</w:t>
      </w:r>
    </w:p>
    <w:p w14:paraId="05464473" w14:textId="77777777" w:rsidR="005E317F" w:rsidRDefault="005E317F" w:rsidP="005E317F">
      <w:pPr>
        <w:pStyle w:val="ActHead5"/>
      </w:pPr>
      <w:bookmarkStart w:id="3" w:name="_Toc155186261"/>
      <w:proofErr w:type="gramStart"/>
      <w:r w:rsidRPr="009C2562">
        <w:rPr>
          <w:rStyle w:val="CharSectno"/>
        </w:rPr>
        <w:t>2</w:t>
      </w:r>
      <w:r w:rsidRPr="009C2562">
        <w:t xml:space="preserve">  Commencement</w:t>
      </w:r>
      <w:bookmarkEnd w:id="3"/>
      <w:proofErr w:type="gramEnd"/>
    </w:p>
    <w:p w14:paraId="73BCAB31" w14:textId="14147C0A" w:rsidR="005E317F" w:rsidRPr="00232984" w:rsidRDefault="005E317F" w:rsidP="005E317F">
      <w:pPr>
        <w:pStyle w:val="subsection"/>
      </w:pPr>
      <w:r>
        <w:tab/>
      </w:r>
      <w:r>
        <w:tab/>
        <w:t xml:space="preserve">This instrument commences </w:t>
      </w:r>
      <w:r w:rsidR="000D550E">
        <w:t>the day after this instrument is registered</w:t>
      </w:r>
      <w:r>
        <w:t>.</w:t>
      </w:r>
    </w:p>
    <w:p w14:paraId="28007894" w14:textId="77777777" w:rsidR="005E317F" w:rsidRPr="009C2562" w:rsidRDefault="005E317F" w:rsidP="005E317F">
      <w:pPr>
        <w:pStyle w:val="ActHead5"/>
      </w:pPr>
      <w:bookmarkStart w:id="4" w:name="_Toc155186262"/>
      <w:proofErr w:type="gramStart"/>
      <w:r w:rsidRPr="009C2562">
        <w:rPr>
          <w:rStyle w:val="CharSectno"/>
        </w:rPr>
        <w:t>3</w:t>
      </w:r>
      <w:r w:rsidRPr="009C2562">
        <w:t xml:space="preserve">  Authority</w:t>
      </w:r>
      <w:bookmarkEnd w:id="4"/>
      <w:proofErr w:type="gramEnd"/>
    </w:p>
    <w:p w14:paraId="351E9052" w14:textId="140C7DAB" w:rsidR="005E317F" w:rsidRPr="009C2562" w:rsidRDefault="005E317F" w:rsidP="005E317F">
      <w:pPr>
        <w:pStyle w:val="subsection"/>
      </w:pPr>
      <w:r w:rsidRPr="009C2562">
        <w:tab/>
      </w:r>
      <w:r w:rsidRPr="009C2562">
        <w:tab/>
        <w:t xml:space="preserve">This instrument is made under </w:t>
      </w:r>
      <w:r w:rsidR="000D550E">
        <w:t xml:space="preserve">section 238-10 of the </w:t>
      </w:r>
      <w:r w:rsidR="000D550E">
        <w:rPr>
          <w:i/>
          <w:iCs/>
        </w:rPr>
        <w:t>Higher Education Support Act 2003</w:t>
      </w:r>
      <w:r w:rsidRPr="009C2562">
        <w:t>.</w:t>
      </w:r>
    </w:p>
    <w:p w14:paraId="7093695C" w14:textId="77777777" w:rsidR="005E317F" w:rsidRPr="006065DA" w:rsidRDefault="005E317F" w:rsidP="005E317F">
      <w:pPr>
        <w:pStyle w:val="ActHead5"/>
      </w:pPr>
      <w:bookmarkStart w:id="5" w:name="_Toc155186263"/>
      <w:proofErr w:type="gramStart"/>
      <w:r w:rsidRPr="006065DA">
        <w:t>4  Schedules</w:t>
      </w:r>
      <w:bookmarkEnd w:id="5"/>
      <w:proofErr w:type="gramEnd"/>
    </w:p>
    <w:p w14:paraId="623DEAE0" w14:textId="77777777" w:rsidR="005E317F" w:rsidRDefault="005E317F" w:rsidP="005E317F">
      <w:pPr>
        <w:pStyle w:val="subsection"/>
      </w:pPr>
      <w:r w:rsidRPr="006065DA">
        <w:tab/>
      </w:r>
      <w:r w:rsidRPr="006065DA">
        <w:tab/>
        <w:t>Each instrument that is specified in a Schedule to this instrument is amended or repealed as set out in the applicable items in the Schedule concerned, and any other item in a Schedule to this instrument has effect according to its terms.</w:t>
      </w:r>
    </w:p>
    <w:p w14:paraId="7C688856" w14:textId="77777777" w:rsidR="005E317F" w:rsidRDefault="005E317F" w:rsidP="005E317F">
      <w:pPr>
        <w:pStyle w:val="ActHead6"/>
        <w:pageBreakBefore/>
      </w:pPr>
      <w:bookmarkStart w:id="6" w:name="_Toc155186264"/>
      <w:r w:rsidRPr="00DB64FC">
        <w:rPr>
          <w:rStyle w:val="CharAmSchNo"/>
        </w:rPr>
        <w:lastRenderedPageBreak/>
        <w:t>Schedule 1</w:t>
      </w:r>
      <w:r>
        <w:t>—</w:t>
      </w:r>
      <w:r w:rsidRPr="00DB64FC">
        <w:rPr>
          <w:rStyle w:val="CharAmSchText"/>
        </w:rPr>
        <w:t>Amendments</w:t>
      </w:r>
      <w:bookmarkEnd w:id="6"/>
    </w:p>
    <w:p w14:paraId="514339D6" w14:textId="4EBAAF46" w:rsidR="005E317F" w:rsidRDefault="000D550E" w:rsidP="005E317F">
      <w:pPr>
        <w:pStyle w:val="ActHead9"/>
      </w:pPr>
      <w:bookmarkStart w:id="7" w:name="_Toc155186265"/>
      <w:r>
        <w:t>Higher Education Support (Other Grants) Guidelines 2022</w:t>
      </w:r>
      <w:bookmarkEnd w:id="7"/>
    </w:p>
    <w:p w14:paraId="1B0EA47B" w14:textId="14837F2E" w:rsidR="005E317F" w:rsidRDefault="005E317F" w:rsidP="005E317F">
      <w:pPr>
        <w:pStyle w:val="ItemHead"/>
      </w:pPr>
      <w:proofErr w:type="gramStart"/>
      <w:r>
        <w:t xml:space="preserve">1  </w:t>
      </w:r>
      <w:r w:rsidR="00C80FBD">
        <w:t>Part</w:t>
      </w:r>
      <w:proofErr w:type="gramEnd"/>
      <w:r w:rsidR="00C80FBD">
        <w:t xml:space="preserve"> 8 </w:t>
      </w:r>
      <w:r w:rsidR="00DB119B">
        <w:rPr>
          <w:rStyle w:val="charpartno0"/>
        </w:rPr>
        <w:t>(heading)</w:t>
      </w:r>
    </w:p>
    <w:p w14:paraId="1BC8BF14" w14:textId="29F8371A" w:rsidR="005E317F" w:rsidRDefault="00C80FBD" w:rsidP="005E317F">
      <w:pPr>
        <w:pStyle w:val="Item"/>
      </w:pPr>
      <w:r>
        <w:t xml:space="preserve">Repeal the </w:t>
      </w:r>
      <w:r w:rsidR="00DB119B">
        <w:t>heading</w:t>
      </w:r>
      <w:r>
        <w:t xml:space="preserve">, substitute: </w:t>
      </w:r>
    </w:p>
    <w:p w14:paraId="74523100" w14:textId="1921B9BC" w:rsidR="00C80FBD" w:rsidRDefault="00C80FBD" w:rsidP="00C80FBD">
      <w:pPr>
        <w:pStyle w:val="ActHead2"/>
        <w:rPr>
          <w:rStyle w:val="CharPartNo"/>
        </w:rPr>
      </w:pPr>
      <w:bookmarkStart w:id="8" w:name="_Toc153897182"/>
      <w:bookmarkStart w:id="9" w:name="_Toc155186266"/>
      <w:r w:rsidRPr="00835034">
        <w:rPr>
          <w:rStyle w:val="CharPartNo"/>
        </w:rPr>
        <w:t>Part 8—</w:t>
      </w:r>
      <w:bookmarkStart w:id="10" w:name="_Hlk94208094"/>
      <w:r w:rsidRPr="00835034">
        <w:rPr>
          <w:rStyle w:val="CharPartNo"/>
        </w:rPr>
        <w:t xml:space="preserve">Grants to </w:t>
      </w:r>
      <w:r>
        <w:rPr>
          <w:rStyle w:val="CharPartNo"/>
        </w:rPr>
        <w:t xml:space="preserve">promote equality of opportunity in higher education, and to </w:t>
      </w:r>
      <w:r w:rsidRPr="00835034">
        <w:rPr>
          <w:rStyle w:val="CharPartNo"/>
        </w:rPr>
        <w:t>assure and enhance the quality of Australia’s higher education sector—Higher Education Continuity Guarantee</w:t>
      </w:r>
      <w:bookmarkEnd w:id="8"/>
      <w:bookmarkEnd w:id="9"/>
      <w:bookmarkEnd w:id="10"/>
    </w:p>
    <w:p w14:paraId="5B82C85B" w14:textId="107B03B2" w:rsidR="00DB119B" w:rsidRDefault="00DB119B" w:rsidP="00DB119B">
      <w:pPr>
        <w:pStyle w:val="ItemHead"/>
      </w:pPr>
      <w:proofErr w:type="gramStart"/>
      <w:r>
        <w:t>2  After</w:t>
      </w:r>
      <w:proofErr w:type="gramEnd"/>
      <w:r>
        <w:t xml:space="preserve"> Part 8 </w:t>
      </w:r>
      <w:r>
        <w:rPr>
          <w:rStyle w:val="charpartno0"/>
        </w:rPr>
        <w:t>(heading)</w:t>
      </w:r>
    </w:p>
    <w:p w14:paraId="3A228CB5" w14:textId="3FB328E7" w:rsidR="00DB119B" w:rsidRDefault="00DB119B" w:rsidP="00DB119B">
      <w:pPr>
        <w:pStyle w:val="Item"/>
      </w:pPr>
      <w:r>
        <w:t xml:space="preserve">Insert: </w:t>
      </w:r>
    </w:p>
    <w:p w14:paraId="182AACCE" w14:textId="3740A2D2" w:rsidR="00DB119B" w:rsidRPr="00835034" w:rsidRDefault="00DB119B" w:rsidP="00DB119B">
      <w:pPr>
        <w:pStyle w:val="ActHead3"/>
      </w:pPr>
      <w:bookmarkStart w:id="11" w:name="_Toc66978316"/>
      <w:bookmarkStart w:id="12" w:name="_Toc153897121"/>
      <w:bookmarkStart w:id="13" w:name="_Toc153897183"/>
      <w:bookmarkStart w:id="14" w:name="_Toc155186267"/>
      <w:r w:rsidRPr="00835034">
        <w:rPr>
          <w:rStyle w:val="CharDivNo"/>
        </w:rPr>
        <w:t>Division 1</w:t>
      </w:r>
      <w:r w:rsidRPr="00835034">
        <w:t>—</w:t>
      </w:r>
      <w:bookmarkEnd w:id="11"/>
      <w:bookmarkEnd w:id="12"/>
      <w:r>
        <w:rPr>
          <w:rStyle w:val="CharDivText"/>
        </w:rPr>
        <w:t xml:space="preserve">Higher Education Continuity Guarantee – Quality </w:t>
      </w:r>
    </w:p>
    <w:bookmarkEnd w:id="13"/>
    <w:bookmarkEnd w:id="14"/>
    <w:p w14:paraId="26019FB9" w14:textId="405CA1C1" w:rsidR="00DB119B" w:rsidRDefault="00DB119B" w:rsidP="00DB119B">
      <w:pPr>
        <w:pStyle w:val="ItemHead"/>
      </w:pPr>
      <w:proofErr w:type="gramStart"/>
      <w:r>
        <w:t>3  Subsection</w:t>
      </w:r>
      <w:proofErr w:type="gramEnd"/>
      <w:r>
        <w:t xml:space="preserve"> 60(1)</w:t>
      </w:r>
    </w:p>
    <w:p w14:paraId="27593E85" w14:textId="14DE40D4" w:rsidR="00DB119B" w:rsidRDefault="00DB119B" w:rsidP="00DB119B">
      <w:pPr>
        <w:pStyle w:val="Item"/>
      </w:pPr>
      <w:r>
        <w:t xml:space="preserve">After “Higher Education Continuity Guarantee”, insert </w:t>
      </w:r>
      <w:proofErr w:type="gramStart"/>
      <w:r>
        <w:t>“ –</w:t>
      </w:r>
      <w:proofErr w:type="gramEnd"/>
      <w:r>
        <w:t xml:space="preserve"> Quality”. </w:t>
      </w:r>
    </w:p>
    <w:p w14:paraId="022B2B45" w14:textId="3A25900C" w:rsidR="00DB119B" w:rsidRDefault="00DB119B" w:rsidP="00DB119B">
      <w:pPr>
        <w:pStyle w:val="ItemHead"/>
      </w:pPr>
      <w:proofErr w:type="gramStart"/>
      <w:r>
        <w:t>4  Subsection</w:t>
      </w:r>
      <w:proofErr w:type="gramEnd"/>
      <w:r>
        <w:t xml:space="preserve"> 60(2)</w:t>
      </w:r>
    </w:p>
    <w:p w14:paraId="4D27A1E6" w14:textId="77777777" w:rsidR="00DB119B" w:rsidRDefault="00DB119B" w:rsidP="00DB119B">
      <w:pPr>
        <w:pStyle w:val="Item"/>
      </w:pPr>
      <w:r>
        <w:t xml:space="preserve">After “Higher Education Continuity Guarantee”, insert </w:t>
      </w:r>
      <w:proofErr w:type="gramStart"/>
      <w:r>
        <w:t>“ –</w:t>
      </w:r>
      <w:proofErr w:type="gramEnd"/>
      <w:r>
        <w:t xml:space="preserve"> Quality”. </w:t>
      </w:r>
    </w:p>
    <w:p w14:paraId="2BE33507" w14:textId="01A2DCF0" w:rsidR="00DB119B" w:rsidRDefault="00DB119B" w:rsidP="00DB119B">
      <w:pPr>
        <w:pStyle w:val="ItemHead"/>
      </w:pPr>
      <w:proofErr w:type="gramStart"/>
      <w:r>
        <w:t>5  Section</w:t>
      </w:r>
      <w:proofErr w:type="gramEnd"/>
      <w:r>
        <w:t xml:space="preserve"> 62</w:t>
      </w:r>
    </w:p>
    <w:p w14:paraId="46760F08" w14:textId="77777777" w:rsidR="00DB119B" w:rsidRDefault="00DB119B" w:rsidP="00DB119B">
      <w:pPr>
        <w:pStyle w:val="Item"/>
      </w:pPr>
      <w:r>
        <w:t xml:space="preserve">After “Higher Education Continuity Guarantee”, insert </w:t>
      </w:r>
      <w:proofErr w:type="gramStart"/>
      <w:r>
        <w:t>“ –</w:t>
      </w:r>
      <w:proofErr w:type="gramEnd"/>
      <w:r>
        <w:t xml:space="preserve"> Quality”. </w:t>
      </w:r>
    </w:p>
    <w:p w14:paraId="6937FDB0" w14:textId="54412B85" w:rsidR="00DB119B" w:rsidRDefault="00DB119B" w:rsidP="00DB119B">
      <w:pPr>
        <w:pStyle w:val="ItemHead"/>
      </w:pPr>
      <w:proofErr w:type="gramStart"/>
      <w:r>
        <w:t>6  After</w:t>
      </w:r>
      <w:proofErr w:type="gramEnd"/>
      <w:r>
        <w:t xml:space="preserve"> section 63</w:t>
      </w:r>
    </w:p>
    <w:p w14:paraId="7513BFCE" w14:textId="77777777" w:rsidR="00DB119B" w:rsidRDefault="00DB119B" w:rsidP="00DB119B">
      <w:pPr>
        <w:pStyle w:val="Item"/>
      </w:pPr>
      <w:r>
        <w:t xml:space="preserve">Insert: </w:t>
      </w:r>
    </w:p>
    <w:p w14:paraId="4A629F86" w14:textId="0782CC75" w:rsidR="00DB119B" w:rsidRPr="00835034" w:rsidRDefault="00DB119B" w:rsidP="00DB119B">
      <w:pPr>
        <w:pStyle w:val="ActHead3"/>
        <w:keepLines w:val="0"/>
      </w:pPr>
      <w:bookmarkStart w:id="15" w:name="_Toc153897154"/>
      <w:r w:rsidRPr="00835034">
        <w:rPr>
          <w:rStyle w:val="CharDivNo"/>
        </w:rPr>
        <w:t>Division </w:t>
      </w:r>
      <w:r>
        <w:rPr>
          <w:rStyle w:val="CharDivNo"/>
        </w:rPr>
        <w:t>2</w:t>
      </w:r>
      <w:r w:rsidRPr="00835034">
        <w:t>—</w:t>
      </w:r>
      <w:bookmarkEnd w:id="15"/>
      <w:r>
        <w:rPr>
          <w:rStyle w:val="CharDivText"/>
        </w:rPr>
        <w:t xml:space="preserve">Higher Education Continuity Guarantee – Equity </w:t>
      </w:r>
    </w:p>
    <w:p w14:paraId="448EB02C" w14:textId="37A32176" w:rsidR="00DB119B" w:rsidRPr="00835034" w:rsidRDefault="00DB119B" w:rsidP="00DB119B">
      <w:pPr>
        <w:pStyle w:val="ActHead5"/>
        <w:keepLines w:val="0"/>
      </w:pPr>
      <w:bookmarkStart w:id="16" w:name="_Toc153897155"/>
      <w:r>
        <w:t>63</w:t>
      </w:r>
      <w:proofErr w:type="gramStart"/>
      <w:r>
        <w:t>A</w:t>
      </w:r>
      <w:r w:rsidRPr="00835034">
        <w:t xml:space="preserve">  Program</w:t>
      </w:r>
      <w:proofErr w:type="gramEnd"/>
      <w:r w:rsidRPr="00835034">
        <w:t xml:space="preserve"> objectives</w:t>
      </w:r>
      <w:bookmarkEnd w:id="16"/>
    </w:p>
    <w:p w14:paraId="31094F51" w14:textId="62E9E4DC" w:rsidR="00DB119B" w:rsidRPr="00835034" w:rsidRDefault="00DB119B" w:rsidP="00DB119B">
      <w:pPr>
        <w:pStyle w:val="subsection"/>
        <w:keepNext/>
      </w:pPr>
      <w:r w:rsidRPr="00835034">
        <w:tab/>
        <w:t>(1)</w:t>
      </w:r>
      <w:r w:rsidRPr="00835034">
        <w:tab/>
        <w:t xml:space="preserve">The </w:t>
      </w:r>
      <w:r>
        <w:t xml:space="preserve">Higher Education Continuity Guarantee – Equity is specified as a program for the purpose of promoting equality of opportunity in higher education, under item 1 of the table in subsection 41-10(1) of the Act. </w:t>
      </w:r>
    </w:p>
    <w:p w14:paraId="4D34AD44" w14:textId="6BF08931" w:rsidR="00DB119B" w:rsidRDefault="00DB119B" w:rsidP="00DB119B">
      <w:pPr>
        <w:pStyle w:val="subsection"/>
      </w:pPr>
      <w:r w:rsidRPr="00835034">
        <w:tab/>
        <w:t>(2)</w:t>
      </w:r>
      <w:r w:rsidRPr="00835034">
        <w:tab/>
        <w:t xml:space="preserve">The </w:t>
      </w:r>
      <w:r>
        <w:t>objective of the Higher Education Continuity Guarantee – Equity is to provide grants to assist higher education providers with attracting and providing support to the following cohorts of students to participate and succeed in higher education (</w:t>
      </w:r>
      <w:r>
        <w:rPr>
          <w:b/>
          <w:bCs/>
          <w:i/>
          <w:iCs/>
        </w:rPr>
        <w:t>equity cohorts</w:t>
      </w:r>
      <w:r>
        <w:t xml:space="preserve">): </w:t>
      </w:r>
    </w:p>
    <w:p w14:paraId="70ABB39D" w14:textId="2B580B6D" w:rsidR="00DB119B" w:rsidRDefault="00DB119B" w:rsidP="000F6829">
      <w:pPr>
        <w:pStyle w:val="paragraph"/>
      </w:pPr>
      <w:r>
        <w:tab/>
        <w:t>(</w:t>
      </w:r>
      <w:r w:rsidR="000F6829">
        <w:t>a</w:t>
      </w:r>
      <w:r>
        <w:t>)</w:t>
      </w:r>
      <w:r>
        <w:tab/>
        <w:t xml:space="preserve">students from low socio-economic </w:t>
      </w:r>
      <w:proofErr w:type="gramStart"/>
      <w:r>
        <w:t>backgrounds;</w:t>
      </w:r>
      <w:proofErr w:type="gramEnd"/>
      <w:r>
        <w:t xml:space="preserve"> </w:t>
      </w:r>
    </w:p>
    <w:p w14:paraId="06168A92" w14:textId="404BD087" w:rsidR="00DB119B" w:rsidRDefault="00DB119B" w:rsidP="000F6829">
      <w:pPr>
        <w:pStyle w:val="paragraph"/>
      </w:pPr>
      <w:r>
        <w:tab/>
        <w:t>(</w:t>
      </w:r>
      <w:r w:rsidR="000F6829">
        <w:t>b</w:t>
      </w:r>
      <w:r>
        <w:t>)</w:t>
      </w:r>
      <w:r>
        <w:tab/>
        <w:t xml:space="preserve">students from regional and remote areas of </w:t>
      </w:r>
      <w:proofErr w:type="gramStart"/>
      <w:r>
        <w:t>Australia;</w:t>
      </w:r>
      <w:proofErr w:type="gramEnd"/>
      <w:r>
        <w:t xml:space="preserve"> </w:t>
      </w:r>
    </w:p>
    <w:p w14:paraId="29CEB252" w14:textId="3C1C9C73" w:rsidR="00DB119B" w:rsidRDefault="00DB119B" w:rsidP="000F6829">
      <w:pPr>
        <w:pStyle w:val="paragraph"/>
      </w:pPr>
      <w:r>
        <w:tab/>
        <w:t>(</w:t>
      </w:r>
      <w:r w:rsidR="000F6829">
        <w:t>c</w:t>
      </w:r>
      <w:r>
        <w:t>)</w:t>
      </w:r>
      <w:r>
        <w:tab/>
        <w:t xml:space="preserve">students who are the first in their family to access higher </w:t>
      </w:r>
      <w:proofErr w:type="gramStart"/>
      <w:r>
        <w:t>education;</w:t>
      </w:r>
      <w:proofErr w:type="gramEnd"/>
      <w:r>
        <w:t xml:space="preserve"> </w:t>
      </w:r>
    </w:p>
    <w:p w14:paraId="799BBEDD" w14:textId="463D0C95" w:rsidR="00DB119B" w:rsidRDefault="00DB119B" w:rsidP="000F6829">
      <w:pPr>
        <w:pStyle w:val="paragraph"/>
      </w:pPr>
      <w:r>
        <w:tab/>
        <w:t>(</w:t>
      </w:r>
      <w:r w:rsidR="000F6829">
        <w:t>d</w:t>
      </w:r>
      <w:r>
        <w:t>)</w:t>
      </w:r>
      <w:r>
        <w:tab/>
        <w:t>Indigenous persons; and</w:t>
      </w:r>
    </w:p>
    <w:p w14:paraId="66F624A3" w14:textId="5841BDEE" w:rsidR="00DB119B" w:rsidRPr="00835034" w:rsidRDefault="00DB119B" w:rsidP="000F6829">
      <w:pPr>
        <w:pStyle w:val="paragraph"/>
      </w:pPr>
      <w:r>
        <w:tab/>
        <w:t>(</w:t>
      </w:r>
      <w:r w:rsidR="000F6829">
        <w:t>e</w:t>
      </w:r>
      <w:r>
        <w:t>)</w:t>
      </w:r>
      <w:r>
        <w:tab/>
        <w:t xml:space="preserve">students with disability. </w:t>
      </w:r>
    </w:p>
    <w:p w14:paraId="0CD42CA3" w14:textId="69051BF7" w:rsidR="008140D0" w:rsidRPr="00835034" w:rsidRDefault="008140D0" w:rsidP="008140D0">
      <w:pPr>
        <w:pStyle w:val="ActHead5"/>
        <w:keepLines w:val="0"/>
      </w:pPr>
      <w:r>
        <w:lastRenderedPageBreak/>
        <w:t>63</w:t>
      </w:r>
      <w:proofErr w:type="gramStart"/>
      <w:r>
        <w:t>B</w:t>
      </w:r>
      <w:r w:rsidRPr="00835034">
        <w:t xml:space="preserve">  </w:t>
      </w:r>
      <w:r>
        <w:t>Specified</w:t>
      </w:r>
      <w:proofErr w:type="gramEnd"/>
      <w:r>
        <w:t xml:space="preserve"> bodies corporate and extra conditions of eligibility </w:t>
      </w:r>
    </w:p>
    <w:p w14:paraId="5DD61730" w14:textId="77777777" w:rsidR="008140D0" w:rsidRDefault="008140D0" w:rsidP="008140D0">
      <w:pPr>
        <w:pStyle w:val="subsection"/>
        <w:keepNext/>
      </w:pPr>
      <w:r w:rsidRPr="00835034">
        <w:tab/>
        <w:t>(1)</w:t>
      </w:r>
      <w:r w:rsidRPr="00835034">
        <w:tab/>
      </w:r>
      <w:r>
        <w:t xml:space="preserve">Bodies corporate that have entered into a funding agreement under section 30-25 of Part 2-2 of the Act for 2024 and 2025, are specified as a body corporate eligible for a grant under this program. </w:t>
      </w:r>
    </w:p>
    <w:p w14:paraId="42C121F0" w14:textId="4315496E" w:rsidR="008140D0" w:rsidRPr="00835034" w:rsidRDefault="008140D0" w:rsidP="008140D0">
      <w:pPr>
        <w:pStyle w:val="subsection"/>
        <w:keepNext/>
      </w:pPr>
      <w:r>
        <w:tab/>
        <w:t>(2)</w:t>
      </w:r>
      <w:r>
        <w:tab/>
        <w:t xml:space="preserve">A Table A provider must have entered into a funding agreement under section 30-25 of Part 2-2 of the Act for 2024 and 2025, to be eligible for a grant under this program. </w:t>
      </w:r>
    </w:p>
    <w:p w14:paraId="14CF8A29" w14:textId="783B5F00" w:rsidR="00635484" w:rsidRDefault="00635484" w:rsidP="00DB119B">
      <w:pPr>
        <w:pStyle w:val="subsection"/>
        <w:rPr>
          <w:rFonts w:cs="Arial"/>
          <w:szCs w:val="22"/>
        </w:rPr>
      </w:pPr>
      <w:r>
        <w:rPr>
          <w:rFonts w:cs="Arial"/>
          <w:szCs w:val="22"/>
        </w:rPr>
        <w:tab/>
        <w:t>(3)</w:t>
      </w:r>
      <w:r>
        <w:rPr>
          <w:rFonts w:cs="Arial"/>
          <w:szCs w:val="22"/>
        </w:rPr>
        <w:tab/>
        <w:t xml:space="preserve">A Table A provider, or a body corporate referred to in subsection (1), must have developed an ‘Equity Plan’ as described under the relevant funding agreement referred to in subsections (1) and (2). </w:t>
      </w:r>
    </w:p>
    <w:p w14:paraId="53D8B813" w14:textId="07A821E9" w:rsidR="00FC63F2" w:rsidRPr="00835034" w:rsidRDefault="00FC63F2" w:rsidP="00FC63F2">
      <w:pPr>
        <w:pStyle w:val="ActHead5"/>
        <w:keepLines w:val="0"/>
      </w:pPr>
      <w:r>
        <w:t>63</w:t>
      </w:r>
      <w:proofErr w:type="gramStart"/>
      <w:r>
        <w:t>C</w:t>
      </w:r>
      <w:r w:rsidRPr="00835034">
        <w:t xml:space="preserve">  </w:t>
      </w:r>
      <w:r>
        <w:t>Grants</w:t>
      </w:r>
      <w:proofErr w:type="gramEnd"/>
      <w:r>
        <w:t xml:space="preserve"> to be made in respect of projects </w:t>
      </w:r>
    </w:p>
    <w:p w14:paraId="3C1A97DB" w14:textId="19678F16" w:rsidR="00FC63F2" w:rsidRDefault="00FC63F2" w:rsidP="00FC63F2">
      <w:pPr>
        <w:pStyle w:val="subsection"/>
        <w:keepNext/>
      </w:pPr>
      <w:r w:rsidRPr="00835034">
        <w:tab/>
      </w:r>
      <w:r w:rsidRPr="00835034">
        <w:tab/>
      </w:r>
      <w:r>
        <w:t xml:space="preserve">Grants under the Higher Education Continuity Guarantee – Equity are made in respect of projects.  </w:t>
      </w:r>
    </w:p>
    <w:p w14:paraId="5F0B7678" w14:textId="77777777" w:rsidR="00FC63F2" w:rsidRPr="00835034" w:rsidRDefault="00FC63F2" w:rsidP="00FC63F2">
      <w:pPr>
        <w:pStyle w:val="ActHead5"/>
        <w:keepLines w:val="0"/>
      </w:pPr>
      <w:r>
        <w:t>63</w:t>
      </w:r>
      <w:proofErr w:type="gramStart"/>
      <w:r>
        <w:t>D</w:t>
      </w:r>
      <w:r w:rsidRPr="00835034">
        <w:t xml:space="preserve">  </w:t>
      </w:r>
      <w:r>
        <w:t>Method</w:t>
      </w:r>
      <w:proofErr w:type="gramEnd"/>
      <w:r>
        <w:t xml:space="preserve"> by which the amount of grants under the program are determined </w:t>
      </w:r>
    </w:p>
    <w:p w14:paraId="55CCCE1B" w14:textId="77777777" w:rsidR="00FC63F2" w:rsidRPr="00241B6C" w:rsidRDefault="00FC63F2" w:rsidP="0094363D">
      <w:pPr>
        <w:pStyle w:val="subsection"/>
      </w:pPr>
      <w:r w:rsidRPr="00835034">
        <w:tab/>
      </w:r>
      <w:r w:rsidRPr="00835034">
        <w:tab/>
      </w:r>
      <w:r>
        <w:t>The Minister will determine the grant amount for a higher education provider in writing under paragraph 41-30(b) of the Act.</w:t>
      </w:r>
    </w:p>
    <w:p w14:paraId="6C4E6995" w14:textId="60C64C16" w:rsidR="00FC63F2" w:rsidRPr="00835034" w:rsidRDefault="00FC63F2" w:rsidP="00FC63F2">
      <w:pPr>
        <w:pStyle w:val="ActHead5"/>
        <w:keepLines w:val="0"/>
      </w:pPr>
      <w:r>
        <w:t>63</w:t>
      </w:r>
      <w:proofErr w:type="gramStart"/>
      <w:r>
        <w:t>E</w:t>
      </w:r>
      <w:r w:rsidRPr="00835034">
        <w:t xml:space="preserve">  </w:t>
      </w:r>
      <w:r>
        <w:t>Conditions</w:t>
      </w:r>
      <w:proofErr w:type="gramEnd"/>
      <w:r>
        <w:t xml:space="preserve"> that apply to grants </w:t>
      </w:r>
    </w:p>
    <w:p w14:paraId="17357BCF" w14:textId="370EF87C" w:rsidR="00FC63F2" w:rsidRDefault="00FC63F2" w:rsidP="00FC63F2">
      <w:pPr>
        <w:pStyle w:val="subsection"/>
      </w:pPr>
      <w:r w:rsidRPr="00835034">
        <w:tab/>
      </w:r>
      <w:r>
        <w:t>(1)</w:t>
      </w:r>
      <w:r w:rsidRPr="00835034">
        <w:tab/>
      </w:r>
      <w:r>
        <w:t xml:space="preserve">A grant to a higher education provider under the </w:t>
      </w:r>
      <w:r w:rsidR="000F6829">
        <w:t>program</w:t>
      </w:r>
      <w:r>
        <w:t xml:space="preserve"> must be used to achieve the program objective as set out in subsection 63</w:t>
      </w:r>
      <w:proofErr w:type="gramStart"/>
      <w:r>
        <w:t>A(</w:t>
      </w:r>
      <w:proofErr w:type="gramEnd"/>
      <w:r>
        <w:t xml:space="preserve">2). </w:t>
      </w:r>
    </w:p>
    <w:p w14:paraId="2CEC6848" w14:textId="2E623369" w:rsidR="00DB119B" w:rsidRDefault="00FC63F2" w:rsidP="000F6829">
      <w:pPr>
        <w:pStyle w:val="subsection"/>
      </w:pPr>
      <w:r>
        <w:tab/>
        <w:t>(2)</w:t>
      </w:r>
      <w:r>
        <w:tab/>
      </w:r>
      <w:r w:rsidR="000F6829">
        <w:t xml:space="preserve">Grants under the program must be used to support and fund initiatives that support equity cohorts. </w:t>
      </w:r>
    </w:p>
    <w:p w14:paraId="4C0D7EA9" w14:textId="5B77EA1C" w:rsidR="000F6829" w:rsidRDefault="000F6829" w:rsidP="000F6829">
      <w:pPr>
        <w:pStyle w:val="subsection"/>
      </w:pPr>
      <w:r>
        <w:tab/>
        <w:t>(3)</w:t>
      </w:r>
      <w:r>
        <w:tab/>
        <w:t xml:space="preserve">For the purposes of subsection (2), the initiatives that support equity cohorts include but are not limited to: </w:t>
      </w:r>
    </w:p>
    <w:p w14:paraId="40637EEE" w14:textId="77777777" w:rsidR="000F6829" w:rsidRDefault="000F6829" w:rsidP="000F6829">
      <w:pPr>
        <w:pStyle w:val="paragraph"/>
      </w:pPr>
      <w:r>
        <w:tab/>
        <w:t>(a)</w:t>
      </w:r>
      <w:r>
        <w:tab/>
        <w:t xml:space="preserve">outreach and pre-access activities aimed at attracting equity cohorts to enrol and participate in higher </w:t>
      </w:r>
      <w:proofErr w:type="gramStart"/>
      <w:r>
        <w:t>education;</w:t>
      </w:r>
      <w:proofErr w:type="gramEnd"/>
      <w:r>
        <w:t xml:space="preserve"> </w:t>
      </w:r>
    </w:p>
    <w:p w14:paraId="44094C8C" w14:textId="77777777" w:rsidR="000F6829" w:rsidRDefault="000F6829" w:rsidP="000F6829">
      <w:pPr>
        <w:pStyle w:val="paragraph"/>
      </w:pPr>
      <w:r>
        <w:tab/>
        <w:t>(b)</w:t>
      </w:r>
      <w:r>
        <w:tab/>
        <w:t xml:space="preserve">initiatives that promote access and participation by equity </w:t>
      </w:r>
      <w:proofErr w:type="gramStart"/>
      <w:r>
        <w:t>cohorts;</w:t>
      </w:r>
      <w:proofErr w:type="gramEnd"/>
      <w:r>
        <w:t xml:space="preserve"> </w:t>
      </w:r>
    </w:p>
    <w:p w14:paraId="33CA79C4" w14:textId="77777777" w:rsidR="000F6829" w:rsidRDefault="000F6829" w:rsidP="000F6829">
      <w:pPr>
        <w:pStyle w:val="paragraph"/>
      </w:pPr>
      <w:r>
        <w:tab/>
        <w:t>(c)</w:t>
      </w:r>
      <w:r>
        <w:tab/>
        <w:t xml:space="preserve">providing enabling courses for equity </w:t>
      </w:r>
      <w:proofErr w:type="gramStart"/>
      <w:r>
        <w:t>cohorts;</w:t>
      </w:r>
      <w:proofErr w:type="gramEnd"/>
      <w:r>
        <w:t xml:space="preserve"> </w:t>
      </w:r>
    </w:p>
    <w:p w14:paraId="79AE250C" w14:textId="77777777" w:rsidR="000F6829" w:rsidRDefault="000F6829" w:rsidP="000F6829">
      <w:pPr>
        <w:pStyle w:val="paragraph"/>
      </w:pPr>
      <w:r>
        <w:tab/>
        <w:t>(d)</w:t>
      </w:r>
      <w:r>
        <w:tab/>
        <w:t xml:space="preserve">providing support to equity cohorts to assist with the cost of higher education, such as providing scholarships or bursaries, assistance with accommodation or other living </w:t>
      </w:r>
      <w:proofErr w:type="gramStart"/>
      <w:r>
        <w:t>expenses;</w:t>
      </w:r>
      <w:proofErr w:type="gramEnd"/>
      <w:r>
        <w:t xml:space="preserve"> </w:t>
      </w:r>
    </w:p>
    <w:p w14:paraId="28D03D30" w14:textId="77777777" w:rsidR="000F6829" w:rsidRDefault="000F6829" w:rsidP="000F6829">
      <w:pPr>
        <w:pStyle w:val="paragraph"/>
      </w:pPr>
      <w:r>
        <w:tab/>
        <w:t>(e)</w:t>
      </w:r>
      <w:r>
        <w:tab/>
        <w:t xml:space="preserve">providing emergency cost-of-living support to equity cohorts so that those students are able to continue to participate in higher </w:t>
      </w:r>
      <w:proofErr w:type="gramStart"/>
      <w:r>
        <w:t>education;</w:t>
      </w:r>
      <w:proofErr w:type="gramEnd"/>
      <w:r>
        <w:t xml:space="preserve"> </w:t>
      </w:r>
    </w:p>
    <w:p w14:paraId="57C82FC8" w14:textId="77777777" w:rsidR="000F6829" w:rsidRDefault="000F6829" w:rsidP="000F6829">
      <w:pPr>
        <w:pStyle w:val="paragraph"/>
      </w:pPr>
      <w:r>
        <w:tab/>
        <w:t>(f)</w:t>
      </w:r>
      <w:r>
        <w:tab/>
        <w:t xml:space="preserve">providing student belonging services and engagement services and support, including services that assist equity cohorts in areas such as career planning, employability and job </w:t>
      </w:r>
      <w:proofErr w:type="gramStart"/>
      <w:r>
        <w:t>readiness;</w:t>
      </w:r>
      <w:proofErr w:type="gramEnd"/>
      <w:r>
        <w:t xml:space="preserve"> </w:t>
      </w:r>
    </w:p>
    <w:p w14:paraId="35DDE13A" w14:textId="77777777" w:rsidR="000F6829" w:rsidRDefault="000F6829" w:rsidP="000F6829">
      <w:pPr>
        <w:pStyle w:val="paragraph"/>
      </w:pPr>
      <w:r>
        <w:tab/>
        <w:t>(g)</w:t>
      </w:r>
      <w:r>
        <w:tab/>
        <w:t xml:space="preserve">exploring innovative delivery models that would benefit equity </w:t>
      </w:r>
      <w:proofErr w:type="gramStart"/>
      <w:r>
        <w:t>cohorts;</w:t>
      </w:r>
      <w:proofErr w:type="gramEnd"/>
      <w:r>
        <w:t xml:space="preserve"> </w:t>
      </w:r>
    </w:p>
    <w:p w14:paraId="1C16322F" w14:textId="77777777" w:rsidR="000F6829" w:rsidRDefault="000F6829" w:rsidP="000F6829">
      <w:pPr>
        <w:pStyle w:val="paragraph"/>
      </w:pPr>
      <w:r>
        <w:tab/>
        <w:t>(h)</w:t>
      </w:r>
      <w:r>
        <w:tab/>
        <w:t>initiatives that address barriers to student success to promote completion of higher education courses by equity cohorts and assist those students in completing their higher education courses on-</w:t>
      </w:r>
      <w:proofErr w:type="gramStart"/>
      <w:r>
        <w:t>time;</w:t>
      </w:r>
      <w:proofErr w:type="gramEnd"/>
      <w:r>
        <w:t xml:space="preserve"> </w:t>
      </w:r>
    </w:p>
    <w:p w14:paraId="1A8FECD3" w14:textId="02A7088F" w:rsidR="000F6829" w:rsidRDefault="000F6829" w:rsidP="000F6829">
      <w:pPr>
        <w:pStyle w:val="paragraph"/>
      </w:pPr>
      <w:r>
        <w:tab/>
        <w:t>(</w:t>
      </w:r>
      <w:proofErr w:type="spellStart"/>
      <w:r>
        <w:t>i</w:t>
      </w:r>
      <w:proofErr w:type="spellEnd"/>
      <w:r>
        <w:t>)</w:t>
      </w:r>
      <w:r>
        <w:tab/>
        <w:t xml:space="preserve">initiatives that support students in equity cohorts in accessing work-integrated </w:t>
      </w:r>
      <w:proofErr w:type="gramStart"/>
      <w:r>
        <w:t>learning;</w:t>
      </w:r>
      <w:proofErr w:type="gramEnd"/>
      <w:r>
        <w:t xml:space="preserve"> </w:t>
      </w:r>
    </w:p>
    <w:p w14:paraId="1E7D1386" w14:textId="19B83EF3" w:rsidR="000F6829" w:rsidRDefault="000F6829" w:rsidP="000F6829">
      <w:pPr>
        <w:pStyle w:val="paragraph"/>
      </w:pPr>
      <w:r>
        <w:lastRenderedPageBreak/>
        <w:tab/>
        <w:t>(j)</w:t>
      </w:r>
      <w:r>
        <w:tab/>
        <w:t xml:space="preserve">initiatives that support equity cohorts in their transition from higher education to </w:t>
      </w:r>
      <w:proofErr w:type="gramStart"/>
      <w:r>
        <w:t>employment;</w:t>
      </w:r>
      <w:proofErr w:type="gramEnd"/>
      <w:r>
        <w:t xml:space="preserve"> </w:t>
      </w:r>
    </w:p>
    <w:p w14:paraId="3634E739" w14:textId="7C373FAE" w:rsidR="000F6829" w:rsidRDefault="000F6829" w:rsidP="000F6829">
      <w:pPr>
        <w:pStyle w:val="paragraph"/>
      </w:pPr>
      <w:r>
        <w:tab/>
        <w:t>(k)</w:t>
      </w:r>
      <w:r>
        <w:tab/>
        <w:t xml:space="preserve">capital works, including construction or upgrades to capital and infrastructure, if the construction or upgrade is for the purpose of improving access and outcomes for equity </w:t>
      </w:r>
      <w:proofErr w:type="gramStart"/>
      <w:r>
        <w:t>cohorts;</w:t>
      </w:r>
      <w:proofErr w:type="gramEnd"/>
      <w:r>
        <w:t xml:space="preserve"> </w:t>
      </w:r>
    </w:p>
    <w:p w14:paraId="49D5858B" w14:textId="19F327B4" w:rsidR="000F6829" w:rsidRDefault="000F6829" w:rsidP="000F6829">
      <w:pPr>
        <w:pStyle w:val="paragraph"/>
      </w:pPr>
      <w:r>
        <w:tab/>
        <w:t>(l)</w:t>
      </w:r>
      <w:r>
        <w:tab/>
        <w:t xml:space="preserve">transport services specifically designed to assist equity </w:t>
      </w:r>
      <w:proofErr w:type="gramStart"/>
      <w:r>
        <w:t>cohorts;</w:t>
      </w:r>
      <w:proofErr w:type="gramEnd"/>
      <w:r>
        <w:t xml:space="preserve"> </w:t>
      </w:r>
    </w:p>
    <w:p w14:paraId="4E959458" w14:textId="4C71BE1A" w:rsidR="000F6829" w:rsidRDefault="000F6829" w:rsidP="000F6829">
      <w:pPr>
        <w:pStyle w:val="paragraph"/>
      </w:pPr>
      <w:r>
        <w:tab/>
        <w:t>(m)</w:t>
      </w:r>
      <w:r>
        <w:tab/>
        <w:t>capital, infrastructure and equipment related initiatives that improve the provider’s capacity to provide online, remote or other innovative learning environments; and</w:t>
      </w:r>
    </w:p>
    <w:p w14:paraId="6DF45227" w14:textId="2A5AA8C5" w:rsidR="000F6829" w:rsidRDefault="000F6829" w:rsidP="000F6829">
      <w:pPr>
        <w:pStyle w:val="paragraph"/>
      </w:pPr>
      <w:r>
        <w:tab/>
        <w:t>(n)</w:t>
      </w:r>
      <w:r>
        <w:tab/>
        <w:t xml:space="preserve">initiatives to improve curriculum development to make courses of study more inclusive. </w:t>
      </w:r>
    </w:p>
    <w:p w14:paraId="6A94916C" w14:textId="5D9AD598" w:rsidR="00635484" w:rsidRDefault="00635484" w:rsidP="00635484">
      <w:pPr>
        <w:pStyle w:val="subsection"/>
      </w:pPr>
      <w:r>
        <w:tab/>
        <w:t>(4)</w:t>
      </w:r>
      <w:r>
        <w:tab/>
        <w:t xml:space="preserve">For the purposes of subsection (2), an initiative is not an initiative that supports equity cohorts if the initiative has been funded using grant amounts received by the grant recipient under Part 2-3 of the Act. </w:t>
      </w:r>
    </w:p>
    <w:p w14:paraId="5CA3FB5F" w14:textId="63C0315B" w:rsidR="000F6829" w:rsidRDefault="00A3675F" w:rsidP="000F6829">
      <w:pPr>
        <w:pStyle w:val="subsection"/>
      </w:pPr>
      <w:r>
        <w:tab/>
        <w:t>(</w:t>
      </w:r>
      <w:r w:rsidR="00635484">
        <w:t>5</w:t>
      </w:r>
      <w:r>
        <w:t>)</w:t>
      </w:r>
      <w:r>
        <w:tab/>
      </w:r>
      <w:r w:rsidR="008F479E">
        <w:t>The grant recipient</w:t>
      </w:r>
      <w:r>
        <w:t xml:space="preserve"> must seek approval from the Department </w:t>
      </w:r>
      <w:r w:rsidR="004F1EB9">
        <w:t xml:space="preserve">if the </w:t>
      </w:r>
      <w:r w:rsidR="00451CA9">
        <w:t>recipient</w:t>
      </w:r>
      <w:r w:rsidR="004F1EB9">
        <w:t xml:space="preserve"> is seeking to use grant funds for initiatives that support equity cohorts that are not listed in subsection (3). </w:t>
      </w:r>
    </w:p>
    <w:p w14:paraId="06BCAEFA" w14:textId="2F57A1CC" w:rsidR="00635484" w:rsidRDefault="00635484" w:rsidP="000F6829">
      <w:pPr>
        <w:pStyle w:val="subsection"/>
      </w:pPr>
      <w:r>
        <w:tab/>
        <w:t>(6)</w:t>
      </w:r>
      <w:r>
        <w:tab/>
        <w:t>Grant funds for a project under the program must be fully expended by the grant recipient on the initiatives as consistent with subsection (2) and (3), by the end of the following calendar year after the last grant payment for the project was made.</w:t>
      </w:r>
    </w:p>
    <w:p w14:paraId="0567BF2D" w14:textId="5835D4A8" w:rsidR="000D6692" w:rsidRDefault="000D6692" w:rsidP="00570457">
      <w:pPr>
        <w:pStyle w:val="subsection"/>
      </w:pPr>
      <w:r>
        <w:tab/>
      </w:r>
      <w:r w:rsidR="00F5751B">
        <w:t>(7)</w:t>
      </w:r>
      <w:r w:rsidR="00F5751B">
        <w:tab/>
        <w:t>The grant recipient must</w:t>
      </w:r>
      <w:r w:rsidR="00F969ED">
        <w:t xml:space="preserve"> </w:t>
      </w:r>
      <w:r w:rsidR="00F5751B">
        <w:t>provide report</w:t>
      </w:r>
      <w:r w:rsidR="00675B2A">
        <w:t>s to the Department</w:t>
      </w:r>
      <w:r w:rsidR="007A317F">
        <w:t>,</w:t>
      </w:r>
      <w:r w:rsidR="00F969ED">
        <w:t xml:space="preserve"> if required </w:t>
      </w:r>
      <w:r w:rsidR="007A317F">
        <w:t>by conditions imposed under</w:t>
      </w:r>
      <w:r w:rsidR="00F969ED">
        <w:t xml:space="preserve"> subsection 41-25(2) of the Act</w:t>
      </w:r>
      <w:r w:rsidR="00F5751B">
        <w:t>.</w:t>
      </w:r>
    </w:p>
    <w:p w14:paraId="3FF7A980" w14:textId="7C763437" w:rsidR="00F969ED" w:rsidRPr="00DB119B" w:rsidRDefault="00F969ED" w:rsidP="006F752B">
      <w:pPr>
        <w:pStyle w:val="notetext"/>
      </w:pPr>
      <w:r w:rsidRPr="006F18D4">
        <w:rPr>
          <w:snapToGrid w:val="0"/>
          <w:lang w:eastAsia="en-US"/>
        </w:rPr>
        <w:t>Note:</w:t>
      </w:r>
      <w:r w:rsidRPr="006F18D4">
        <w:rPr>
          <w:snapToGrid w:val="0"/>
          <w:lang w:eastAsia="en-US"/>
        </w:rPr>
        <w:tab/>
      </w:r>
      <w:r>
        <w:rPr>
          <w:snapToGrid w:val="0"/>
          <w:lang w:eastAsia="en-US"/>
        </w:rPr>
        <w:t>The Minister has the power under subsection 41-25(2) of the Act, to impose further conditions on grants, including conditions on reporting.</w:t>
      </w:r>
    </w:p>
    <w:sectPr w:rsidR="00F969ED" w:rsidRPr="00DB119B" w:rsidSect="00B20990">
      <w:headerReference w:type="even" r:id="rId22"/>
      <w:headerReference w:type="default" r:id="rId23"/>
      <w:footerReference w:type="even" r:id="rId24"/>
      <w:footerReference w:type="default" r:id="rId25"/>
      <w:footerReference w:type="first" r:id="rId26"/>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FFD31C" w14:textId="77777777" w:rsidR="00394978" w:rsidRDefault="00394978" w:rsidP="0048364F">
      <w:pPr>
        <w:spacing w:line="240" w:lineRule="auto"/>
      </w:pPr>
      <w:r>
        <w:separator/>
      </w:r>
    </w:p>
  </w:endnote>
  <w:endnote w:type="continuationSeparator" w:id="0">
    <w:p w14:paraId="2D998F12" w14:textId="77777777" w:rsidR="00394978" w:rsidRDefault="00394978"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9278C1" w14:paraId="5E6FF666" w14:textId="77777777" w:rsidTr="0001176A">
      <w:tc>
        <w:tcPr>
          <w:tcW w:w="5000" w:type="pct"/>
        </w:tcPr>
        <w:p w14:paraId="4E95A88D" w14:textId="77777777" w:rsidR="009278C1" w:rsidRDefault="009278C1" w:rsidP="0001176A">
          <w:pPr>
            <w:rPr>
              <w:sz w:val="18"/>
            </w:rPr>
          </w:pPr>
        </w:p>
      </w:tc>
    </w:tr>
  </w:tbl>
  <w:p w14:paraId="084C8458" w14:textId="77777777" w:rsidR="00B20990" w:rsidRPr="005F1388" w:rsidRDefault="00B2099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54D41179" w14:textId="77777777" w:rsidTr="00C160A1">
      <w:tc>
        <w:tcPr>
          <w:tcW w:w="5000" w:type="pct"/>
        </w:tcPr>
        <w:p w14:paraId="4990D8A5" w14:textId="77777777" w:rsidR="00B20990" w:rsidRDefault="00B20990" w:rsidP="007946FE">
          <w:pPr>
            <w:rPr>
              <w:sz w:val="18"/>
            </w:rPr>
          </w:pPr>
        </w:p>
      </w:tc>
    </w:tr>
  </w:tbl>
  <w:p w14:paraId="66AF3F7F" w14:textId="77777777" w:rsidR="00B20990" w:rsidRPr="006D3667" w:rsidRDefault="00B20990" w:rsidP="006D3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D9A0C" w14:textId="77777777" w:rsidR="00B20990" w:rsidRDefault="00B20990" w:rsidP="00486382">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739F32F7" w14:textId="77777777" w:rsidTr="00C160A1">
      <w:tc>
        <w:tcPr>
          <w:tcW w:w="5000" w:type="pct"/>
        </w:tcPr>
        <w:p w14:paraId="472BBA84" w14:textId="77777777" w:rsidR="00B20990" w:rsidRDefault="00B20990" w:rsidP="00465764">
          <w:pPr>
            <w:rPr>
              <w:sz w:val="18"/>
            </w:rPr>
          </w:pPr>
        </w:p>
      </w:tc>
    </w:tr>
  </w:tbl>
  <w:p w14:paraId="3D7325D7" w14:textId="77777777" w:rsidR="00B20990" w:rsidRPr="00486382" w:rsidRDefault="00B20990"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4E6E2" w14:textId="77777777" w:rsidR="00B20990" w:rsidRPr="00E33C1C" w:rsidRDefault="00B20990" w:rsidP="002B5B89">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07"/>
      <w:gridCol w:w="6132"/>
      <w:gridCol w:w="1574"/>
    </w:tblGrid>
    <w:tr w:rsidR="00B20990" w14:paraId="01C5C9B3" w14:textId="77777777" w:rsidTr="00C160A1">
      <w:tc>
        <w:tcPr>
          <w:tcW w:w="365" w:type="pct"/>
          <w:tcBorders>
            <w:top w:val="nil"/>
            <w:left w:val="nil"/>
            <w:bottom w:val="nil"/>
            <w:right w:val="nil"/>
          </w:tcBorders>
        </w:tcPr>
        <w:p w14:paraId="7E8A5F56" w14:textId="77777777" w:rsidR="00B20990" w:rsidRDefault="00B20990" w:rsidP="00E33C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1D787489" w14:textId="77777777" w:rsidR="00B20990" w:rsidRDefault="00B20990" w:rsidP="00E33C1C">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0D550E">
            <w:rPr>
              <w:i/>
              <w:noProof/>
              <w:sz w:val="18"/>
            </w:rPr>
            <w:t>Instrument Name Amendment (Subject Matter) Kind of Instrument Year</w:t>
          </w:r>
          <w:r w:rsidRPr="00B20990">
            <w:rPr>
              <w:i/>
              <w:sz w:val="18"/>
            </w:rPr>
            <w:fldChar w:fldCharType="end"/>
          </w:r>
        </w:p>
      </w:tc>
      <w:tc>
        <w:tcPr>
          <w:tcW w:w="947" w:type="pct"/>
          <w:tcBorders>
            <w:top w:val="nil"/>
            <w:left w:val="nil"/>
            <w:bottom w:val="nil"/>
            <w:right w:val="nil"/>
          </w:tcBorders>
        </w:tcPr>
        <w:p w14:paraId="311B5CD9" w14:textId="77777777" w:rsidR="00B20990" w:rsidRDefault="00B20990" w:rsidP="00E33C1C">
          <w:pPr>
            <w:spacing w:line="0" w:lineRule="atLeast"/>
            <w:jc w:val="right"/>
            <w:rPr>
              <w:sz w:val="18"/>
            </w:rPr>
          </w:pPr>
        </w:p>
      </w:tc>
    </w:tr>
    <w:tr w:rsidR="00B20990" w14:paraId="39824958"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1BD79BD7" w14:textId="77777777" w:rsidR="00B20990" w:rsidRDefault="00B20990" w:rsidP="007946FE">
          <w:pPr>
            <w:jc w:val="right"/>
            <w:rPr>
              <w:sz w:val="18"/>
            </w:rPr>
          </w:pPr>
        </w:p>
      </w:tc>
    </w:tr>
  </w:tbl>
  <w:p w14:paraId="56449553" w14:textId="77777777" w:rsidR="00B20990" w:rsidRPr="00ED79B6" w:rsidRDefault="00B20990" w:rsidP="006D3667">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67CE4" w14:textId="77777777" w:rsidR="00B20990" w:rsidRPr="00E33C1C" w:rsidRDefault="00B20990"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B20990" w14:paraId="462577E6" w14:textId="77777777" w:rsidTr="00C160A1">
      <w:tc>
        <w:tcPr>
          <w:tcW w:w="947" w:type="pct"/>
          <w:tcBorders>
            <w:top w:val="nil"/>
            <w:left w:val="nil"/>
            <w:bottom w:val="nil"/>
            <w:right w:val="nil"/>
          </w:tcBorders>
        </w:tcPr>
        <w:p w14:paraId="1CA1FF49" w14:textId="77777777" w:rsidR="00B20990" w:rsidRDefault="00B20990" w:rsidP="00E33C1C">
          <w:pPr>
            <w:spacing w:line="0" w:lineRule="atLeast"/>
            <w:rPr>
              <w:sz w:val="18"/>
            </w:rPr>
          </w:pPr>
        </w:p>
      </w:tc>
      <w:tc>
        <w:tcPr>
          <w:tcW w:w="3688" w:type="pct"/>
          <w:tcBorders>
            <w:top w:val="nil"/>
            <w:left w:val="nil"/>
            <w:bottom w:val="nil"/>
            <w:right w:val="nil"/>
          </w:tcBorders>
        </w:tcPr>
        <w:p w14:paraId="0DCB5FCD" w14:textId="66E6DFEC" w:rsidR="00B20990" w:rsidRPr="00B20990" w:rsidRDefault="00B20990" w:rsidP="00E33C1C">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D10104">
            <w:rPr>
              <w:i/>
              <w:noProof/>
              <w:sz w:val="18"/>
            </w:rPr>
            <w:t>Higher Education Support (Other Grants) Amendment (Higher Education Continuity Guarantee) Guidelines 2024</w:t>
          </w:r>
          <w:r w:rsidRPr="00B20990">
            <w:rPr>
              <w:i/>
              <w:sz w:val="18"/>
            </w:rPr>
            <w:fldChar w:fldCharType="end"/>
          </w:r>
        </w:p>
      </w:tc>
      <w:tc>
        <w:tcPr>
          <w:tcW w:w="365" w:type="pct"/>
          <w:tcBorders>
            <w:top w:val="nil"/>
            <w:left w:val="nil"/>
            <w:bottom w:val="nil"/>
            <w:right w:val="nil"/>
          </w:tcBorders>
        </w:tcPr>
        <w:p w14:paraId="4E26EB80" w14:textId="77777777" w:rsidR="00B20990" w:rsidRDefault="00B20990"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945DC">
            <w:rPr>
              <w:i/>
              <w:noProof/>
              <w:sz w:val="18"/>
            </w:rPr>
            <w:t>i</w:t>
          </w:r>
          <w:r w:rsidRPr="00ED79B6">
            <w:rPr>
              <w:i/>
              <w:sz w:val="18"/>
            </w:rPr>
            <w:fldChar w:fldCharType="end"/>
          </w:r>
        </w:p>
      </w:tc>
    </w:tr>
    <w:tr w:rsidR="00B20990" w14:paraId="06305506"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267589B3" w14:textId="77777777" w:rsidR="00B20990" w:rsidRDefault="00B20990" w:rsidP="007946FE">
          <w:pPr>
            <w:rPr>
              <w:sz w:val="18"/>
            </w:rPr>
          </w:pPr>
        </w:p>
      </w:tc>
    </w:tr>
  </w:tbl>
  <w:p w14:paraId="073A751D" w14:textId="77777777" w:rsidR="00B20990" w:rsidRPr="00ED79B6" w:rsidRDefault="00B20990" w:rsidP="006D3667">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4B718"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57E8" w14:paraId="489D5455" w14:textId="77777777" w:rsidTr="007A6863">
      <w:tc>
        <w:tcPr>
          <w:tcW w:w="709" w:type="dxa"/>
          <w:tcBorders>
            <w:top w:val="nil"/>
            <w:left w:val="nil"/>
            <w:bottom w:val="nil"/>
            <w:right w:val="nil"/>
          </w:tcBorders>
        </w:tcPr>
        <w:p w14:paraId="7F60CEE9" w14:textId="77777777" w:rsidR="00EE57E8" w:rsidRDefault="00EE57E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945DC">
            <w:rPr>
              <w:i/>
              <w:noProof/>
              <w:sz w:val="18"/>
            </w:rPr>
            <w:t>6</w:t>
          </w:r>
          <w:r w:rsidRPr="00ED79B6">
            <w:rPr>
              <w:i/>
              <w:sz w:val="18"/>
            </w:rPr>
            <w:fldChar w:fldCharType="end"/>
          </w:r>
        </w:p>
      </w:tc>
      <w:tc>
        <w:tcPr>
          <w:tcW w:w="6379" w:type="dxa"/>
          <w:tcBorders>
            <w:top w:val="nil"/>
            <w:left w:val="nil"/>
            <w:bottom w:val="nil"/>
            <w:right w:val="nil"/>
          </w:tcBorders>
        </w:tcPr>
        <w:p w14:paraId="3FEEAD84" w14:textId="596918F2"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7F7FBE">
            <w:rPr>
              <w:i/>
              <w:noProof/>
              <w:sz w:val="18"/>
            </w:rPr>
            <w:t>Higher Education Support (Other Grants) Amendment (Higher Education Continuity Guarantee) Guidelines 2024</w:t>
          </w:r>
          <w:r w:rsidRPr="00B20990">
            <w:rPr>
              <w:i/>
              <w:sz w:val="18"/>
            </w:rPr>
            <w:fldChar w:fldCharType="end"/>
          </w:r>
        </w:p>
      </w:tc>
      <w:tc>
        <w:tcPr>
          <w:tcW w:w="1383" w:type="dxa"/>
          <w:tcBorders>
            <w:top w:val="nil"/>
            <w:left w:val="nil"/>
            <w:bottom w:val="nil"/>
            <w:right w:val="nil"/>
          </w:tcBorders>
        </w:tcPr>
        <w:p w14:paraId="428377F2" w14:textId="77777777" w:rsidR="00EE57E8" w:rsidRDefault="00EE57E8" w:rsidP="00EE57E8">
          <w:pPr>
            <w:spacing w:line="0" w:lineRule="atLeast"/>
            <w:jc w:val="right"/>
            <w:rPr>
              <w:sz w:val="18"/>
            </w:rPr>
          </w:pPr>
        </w:p>
      </w:tc>
    </w:tr>
    <w:tr w:rsidR="00EE57E8" w14:paraId="16AA51DD"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6B91D6A" w14:textId="77777777" w:rsidR="00EE57E8" w:rsidRDefault="00EE57E8" w:rsidP="00EE57E8">
          <w:pPr>
            <w:jc w:val="right"/>
            <w:rPr>
              <w:sz w:val="18"/>
            </w:rPr>
          </w:pPr>
        </w:p>
      </w:tc>
    </w:tr>
  </w:tbl>
  <w:p w14:paraId="1F134369" w14:textId="77777777" w:rsidR="00EE57E8" w:rsidRPr="00ED79B6" w:rsidRDefault="00EE57E8"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17033"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260822DE" w14:textId="77777777" w:rsidTr="00EE57E8">
      <w:tc>
        <w:tcPr>
          <w:tcW w:w="1384" w:type="dxa"/>
          <w:tcBorders>
            <w:top w:val="nil"/>
            <w:left w:val="nil"/>
            <w:bottom w:val="nil"/>
            <w:right w:val="nil"/>
          </w:tcBorders>
        </w:tcPr>
        <w:p w14:paraId="25CA39FB" w14:textId="77777777" w:rsidR="00EE57E8" w:rsidRDefault="00EE57E8" w:rsidP="00EE57E8">
          <w:pPr>
            <w:spacing w:line="0" w:lineRule="atLeast"/>
            <w:rPr>
              <w:sz w:val="18"/>
            </w:rPr>
          </w:pPr>
        </w:p>
      </w:tc>
      <w:tc>
        <w:tcPr>
          <w:tcW w:w="6379" w:type="dxa"/>
          <w:tcBorders>
            <w:top w:val="nil"/>
            <w:left w:val="nil"/>
            <w:bottom w:val="nil"/>
            <w:right w:val="nil"/>
          </w:tcBorders>
        </w:tcPr>
        <w:p w14:paraId="5A1F29C6" w14:textId="64B1E8CF"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D10104">
            <w:rPr>
              <w:i/>
              <w:noProof/>
              <w:sz w:val="18"/>
            </w:rPr>
            <w:t>Higher Education Support (Other Grants) Amendment (Higher Education Continuity Guarantee) Guidelines 2024</w:t>
          </w:r>
          <w:r w:rsidRPr="00B20990">
            <w:rPr>
              <w:i/>
              <w:sz w:val="18"/>
            </w:rPr>
            <w:fldChar w:fldCharType="end"/>
          </w:r>
        </w:p>
      </w:tc>
      <w:tc>
        <w:tcPr>
          <w:tcW w:w="709" w:type="dxa"/>
          <w:tcBorders>
            <w:top w:val="nil"/>
            <w:left w:val="nil"/>
            <w:bottom w:val="nil"/>
            <w:right w:val="nil"/>
          </w:tcBorders>
        </w:tcPr>
        <w:p w14:paraId="789277BA"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945DC">
            <w:rPr>
              <w:i/>
              <w:noProof/>
              <w:sz w:val="18"/>
            </w:rPr>
            <w:t>7</w:t>
          </w:r>
          <w:r w:rsidRPr="00ED79B6">
            <w:rPr>
              <w:i/>
              <w:sz w:val="18"/>
            </w:rPr>
            <w:fldChar w:fldCharType="end"/>
          </w:r>
        </w:p>
      </w:tc>
    </w:tr>
    <w:tr w:rsidR="00EE57E8" w14:paraId="0B674C67"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12E61B6" w14:textId="77777777" w:rsidR="00EE57E8" w:rsidRDefault="00EE57E8" w:rsidP="00EE57E8">
          <w:pPr>
            <w:rPr>
              <w:sz w:val="18"/>
            </w:rPr>
          </w:pPr>
        </w:p>
      </w:tc>
    </w:tr>
  </w:tbl>
  <w:p w14:paraId="14EAB142" w14:textId="77777777" w:rsidR="00EE57E8" w:rsidRPr="00ED79B6" w:rsidRDefault="00EE57E8"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F3794" w14:textId="77777777" w:rsidR="00EE57E8" w:rsidRPr="00E33C1C" w:rsidRDefault="00EE57E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1A122080" w14:textId="77777777" w:rsidTr="007A6863">
      <w:tc>
        <w:tcPr>
          <w:tcW w:w="1384" w:type="dxa"/>
          <w:tcBorders>
            <w:top w:val="nil"/>
            <w:left w:val="nil"/>
            <w:bottom w:val="nil"/>
            <w:right w:val="nil"/>
          </w:tcBorders>
        </w:tcPr>
        <w:p w14:paraId="5E63D92B" w14:textId="77777777" w:rsidR="00EE57E8" w:rsidRDefault="00EE57E8" w:rsidP="00EE57E8">
          <w:pPr>
            <w:spacing w:line="0" w:lineRule="atLeast"/>
            <w:rPr>
              <w:sz w:val="18"/>
            </w:rPr>
          </w:pPr>
        </w:p>
      </w:tc>
      <w:tc>
        <w:tcPr>
          <w:tcW w:w="6379" w:type="dxa"/>
          <w:tcBorders>
            <w:top w:val="nil"/>
            <w:left w:val="nil"/>
            <w:bottom w:val="nil"/>
            <w:right w:val="nil"/>
          </w:tcBorders>
        </w:tcPr>
        <w:p w14:paraId="378F2D80" w14:textId="77777777"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D550E">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0AD14A0A"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6D4FAB3D"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4759130" w14:textId="07824E65"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0D550E">
            <w:rPr>
              <w:i/>
              <w:noProof/>
              <w:sz w:val="18"/>
            </w:rPr>
            <w:t>Document2</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7F7FBE">
            <w:rPr>
              <w:i/>
              <w:noProof/>
              <w:sz w:val="18"/>
            </w:rPr>
            <w:t>10/1/2025 10:51 AM</w:t>
          </w:r>
          <w:r w:rsidRPr="00ED79B6">
            <w:rPr>
              <w:i/>
              <w:sz w:val="18"/>
            </w:rPr>
            <w:fldChar w:fldCharType="end"/>
          </w:r>
        </w:p>
      </w:tc>
    </w:tr>
  </w:tbl>
  <w:p w14:paraId="246923F8" w14:textId="77777777"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EBBD60" w14:textId="77777777" w:rsidR="00394978" w:rsidRDefault="00394978" w:rsidP="0048364F">
      <w:pPr>
        <w:spacing w:line="240" w:lineRule="auto"/>
      </w:pPr>
      <w:r>
        <w:separator/>
      </w:r>
    </w:p>
  </w:footnote>
  <w:footnote w:type="continuationSeparator" w:id="0">
    <w:p w14:paraId="72146BFD" w14:textId="77777777" w:rsidR="00394978" w:rsidRDefault="00394978"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64744" w14:textId="77777777" w:rsidR="00B20990" w:rsidRPr="005F1388" w:rsidRDefault="00B2099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9D44E" w14:textId="77777777" w:rsidR="00B20990" w:rsidRPr="005F1388" w:rsidRDefault="00B2099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585EB" w14:textId="77777777" w:rsidR="00B20990" w:rsidRPr="005F1388" w:rsidRDefault="00B2099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C4435" w14:textId="77777777" w:rsidR="00B20990" w:rsidRPr="00ED79B6" w:rsidRDefault="00B20990" w:rsidP="00833416">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96C2B" w14:textId="77777777" w:rsidR="00B20990" w:rsidRPr="00ED79B6" w:rsidRDefault="00B20990" w:rsidP="00486382">
    <w:pPr>
      <w:pBdr>
        <w:bottom w:val="single" w:sz="4"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A46E0" w14:textId="77777777" w:rsidR="00B20990" w:rsidRPr="00ED79B6" w:rsidRDefault="00B20990"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DC88D" w14:textId="77777777" w:rsidR="00EE57E8" w:rsidRPr="00A961C4" w:rsidRDefault="00EE57E8" w:rsidP="0048364F">
    <w:pPr>
      <w:rPr>
        <w:b/>
        <w:sz w:val="20"/>
      </w:rPr>
    </w:pPr>
  </w:p>
  <w:p w14:paraId="19338B76" w14:textId="77777777" w:rsidR="00EE57E8" w:rsidRPr="00A961C4" w:rsidRDefault="00EE57E8" w:rsidP="0048364F">
    <w:pPr>
      <w:rPr>
        <w:b/>
        <w:sz w:val="20"/>
      </w:rPr>
    </w:pPr>
  </w:p>
  <w:p w14:paraId="6979F738" w14:textId="77777777" w:rsidR="00EE57E8" w:rsidRPr="00A961C4" w:rsidRDefault="00EE57E8"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D3B0B" w14:textId="77777777" w:rsidR="00EE57E8" w:rsidRPr="00A961C4" w:rsidRDefault="00EE57E8" w:rsidP="0048364F">
    <w:pPr>
      <w:jc w:val="right"/>
      <w:rPr>
        <w:sz w:val="20"/>
      </w:rPr>
    </w:pPr>
  </w:p>
  <w:p w14:paraId="3C2EDD87" w14:textId="77777777" w:rsidR="00EE57E8" w:rsidRPr="00A961C4" w:rsidRDefault="00EE57E8" w:rsidP="0048364F">
    <w:pPr>
      <w:jc w:val="right"/>
      <w:rPr>
        <w:b/>
        <w:sz w:val="20"/>
      </w:rPr>
    </w:pPr>
  </w:p>
  <w:p w14:paraId="6CF55749" w14:textId="77777777" w:rsidR="00EE57E8" w:rsidRPr="00A961C4" w:rsidRDefault="00EE57E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AD6755"/>
    <w:multiLevelType w:val="hybridMultilevel"/>
    <w:tmpl w:val="34FE70F6"/>
    <w:lvl w:ilvl="0" w:tplc="9A6CB42A">
      <w:start w:val="1"/>
      <w:numFmt w:val="lowerRoman"/>
      <w:lvlText w:val="(%1)"/>
      <w:lvlJc w:val="left"/>
      <w:pPr>
        <w:ind w:left="2510" w:hanging="720"/>
      </w:pPr>
      <w:rPr>
        <w:rFonts w:hint="default"/>
      </w:rPr>
    </w:lvl>
    <w:lvl w:ilvl="1" w:tplc="0C090019">
      <w:start w:val="1"/>
      <w:numFmt w:val="lowerLetter"/>
      <w:lvlText w:val="%2."/>
      <w:lvlJc w:val="left"/>
      <w:pPr>
        <w:ind w:left="2870" w:hanging="360"/>
      </w:pPr>
    </w:lvl>
    <w:lvl w:ilvl="2" w:tplc="0C09001B" w:tentative="1">
      <w:start w:val="1"/>
      <w:numFmt w:val="lowerRoman"/>
      <w:lvlText w:val="%3."/>
      <w:lvlJc w:val="right"/>
      <w:pPr>
        <w:ind w:left="3590" w:hanging="180"/>
      </w:pPr>
    </w:lvl>
    <w:lvl w:ilvl="3" w:tplc="0C09000F" w:tentative="1">
      <w:start w:val="1"/>
      <w:numFmt w:val="decimal"/>
      <w:lvlText w:val="%4."/>
      <w:lvlJc w:val="left"/>
      <w:pPr>
        <w:ind w:left="4310" w:hanging="360"/>
      </w:pPr>
    </w:lvl>
    <w:lvl w:ilvl="4" w:tplc="0C090019" w:tentative="1">
      <w:start w:val="1"/>
      <w:numFmt w:val="lowerLetter"/>
      <w:lvlText w:val="%5."/>
      <w:lvlJc w:val="left"/>
      <w:pPr>
        <w:ind w:left="5030" w:hanging="360"/>
      </w:pPr>
    </w:lvl>
    <w:lvl w:ilvl="5" w:tplc="0C09001B" w:tentative="1">
      <w:start w:val="1"/>
      <w:numFmt w:val="lowerRoman"/>
      <w:lvlText w:val="%6."/>
      <w:lvlJc w:val="right"/>
      <w:pPr>
        <w:ind w:left="5750" w:hanging="180"/>
      </w:pPr>
    </w:lvl>
    <w:lvl w:ilvl="6" w:tplc="0C09000F" w:tentative="1">
      <w:start w:val="1"/>
      <w:numFmt w:val="decimal"/>
      <w:lvlText w:val="%7."/>
      <w:lvlJc w:val="left"/>
      <w:pPr>
        <w:ind w:left="6470" w:hanging="360"/>
      </w:pPr>
    </w:lvl>
    <w:lvl w:ilvl="7" w:tplc="0C090019" w:tentative="1">
      <w:start w:val="1"/>
      <w:numFmt w:val="lowerLetter"/>
      <w:lvlText w:val="%8."/>
      <w:lvlJc w:val="left"/>
      <w:pPr>
        <w:ind w:left="7190" w:hanging="360"/>
      </w:pPr>
    </w:lvl>
    <w:lvl w:ilvl="8" w:tplc="0C09001B" w:tentative="1">
      <w:start w:val="1"/>
      <w:numFmt w:val="lowerRoman"/>
      <w:lvlText w:val="%9."/>
      <w:lvlJc w:val="right"/>
      <w:pPr>
        <w:ind w:left="7910" w:hanging="180"/>
      </w:p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7A3F1038"/>
    <w:multiLevelType w:val="hybridMultilevel"/>
    <w:tmpl w:val="EF7C1480"/>
    <w:lvl w:ilvl="0" w:tplc="3CD8AE72">
      <w:start w:val="1"/>
      <w:numFmt w:val="decimal"/>
      <w:lvlText w:val="(%1)"/>
      <w:lvlJc w:val="left"/>
      <w:pPr>
        <w:ind w:left="1110" w:hanging="360"/>
      </w:pPr>
      <w:rPr>
        <w:rFonts w:hint="default"/>
        <w:i w:val="0"/>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num w:numId="1" w16cid:durableId="572199239">
    <w:abstractNumId w:val="9"/>
  </w:num>
  <w:num w:numId="2" w16cid:durableId="1005085289">
    <w:abstractNumId w:val="7"/>
  </w:num>
  <w:num w:numId="3" w16cid:durableId="514854245">
    <w:abstractNumId w:val="6"/>
  </w:num>
  <w:num w:numId="4" w16cid:durableId="753092528">
    <w:abstractNumId w:val="5"/>
  </w:num>
  <w:num w:numId="5" w16cid:durableId="768618937">
    <w:abstractNumId w:val="4"/>
  </w:num>
  <w:num w:numId="6" w16cid:durableId="871651110">
    <w:abstractNumId w:val="8"/>
  </w:num>
  <w:num w:numId="7" w16cid:durableId="1683891371">
    <w:abstractNumId w:val="3"/>
  </w:num>
  <w:num w:numId="8" w16cid:durableId="2108302876">
    <w:abstractNumId w:val="2"/>
  </w:num>
  <w:num w:numId="9" w16cid:durableId="1328249802">
    <w:abstractNumId w:val="1"/>
  </w:num>
  <w:num w:numId="10" w16cid:durableId="547225641">
    <w:abstractNumId w:val="0"/>
  </w:num>
  <w:num w:numId="11" w16cid:durableId="430901265">
    <w:abstractNumId w:val="13"/>
  </w:num>
  <w:num w:numId="12" w16cid:durableId="62800926">
    <w:abstractNumId w:val="10"/>
  </w:num>
  <w:num w:numId="13" w16cid:durableId="2018380065">
    <w:abstractNumId w:val="12"/>
  </w:num>
  <w:num w:numId="14" w16cid:durableId="172301535">
    <w:abstractNumId w:val="14"/>
  </w:num>
  <w:num w:numId="15" w16cid:durableId="9702134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8"/>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50E"/>
    <w:rsid w:val="00000263"/>
    <w:rsid w:val="000045D6"/>
    <w:rsid w:val="000113BC"/>
    <w:rsid w:val="000136AF"/>
    <w:rsid w:val="0002158F"/>
    <w:rsid w:val="000313A0"/>
    <w:rsid w:val="0004044E"/>
    <w:rsid w:val="0005031E"/>
    <w:rsid w:val="0005120E"/>
    <w:rsid w:val="00054577"/>
    <w:rsid w:val="000614BF"/>
    <w:rsid w:val="0007169C"/>
    <w:rsid w:val="00077593"/>
    <w:rsid w:val="00083F48"/>
    <w:rsid w:val="000A479A"/>
    <w:rsid w:val="000A7DF9"/>
    <w:rsid w:val="000D05EF"/>
    <w:rsid w:val="000D3FB9"/>
    <w:rsid w:val="000D5485"/>
    <w:rsid w:val="000D550E"/>
    <w:rsid w:val="000D555F"/>
    <w:rsid w:val="000D6692"/>
    <w:rsid w:val="000E598E"/>
    <w:rsid w:val="000E5A3D"/>
    <w:rsid w:val="000F0ADA"/>
    <w:rsid w:val="000F21C1"/>
    <w:rsid w:val="000F6829"/>
    <w:rsid w:val="0010745C"/>
    <w:rsid w:val="001122FF"/>
    <w:rsid w:val="0011514F"/>
    <w:rsid w:val="00160BD7"/>
    <w:rsid w:val="001643C9"/>
    <w:rsid w:val="00165568"/>
    <w:rsid w:val="00166082"/>
    <w:rsid w:val="00166C2F"/>
    <w:rsid w:val="001716C9"/>
    <w:rsid w:val="00184261"/>
    <w:rsid w:val="00193461"/>
    <w:rsid w:val="001939E1"/>
    <w:rsid w:val="0019452E"/>
    <w:rsid w:val="00195382"/>
    <w:rsid w:val="001A3B9F"/>
    <w:rsid w:val="001A5520"/>
    <w:rsid w:val="001A65C0"/>
    <w:rsid w:val="001B7A5D"/>
    <w:rsid w:val="001C69C4"/>
    <w:rsid w:val="001E0A8D"/>
    <w:rsid w:val="001E3590"/>
    <w:rsid w:val="001E7407"/>
    <w:rsid w:val="001F1A46"/>
    <w:rsid w:val="001F6836"/>
    <w:rsid w:val="00201D27"/>
    <w:rsid w:val="0021153A"/>
    <w:rsid w:val="002128A9"/>
    <w:rsid w:val="00216F7B"/>
    <w:rsid w:val="002245A6"/>
    <w:rsid w:val="002302EA"/>
    <w:rsid w:val="00237614"/>
    <w:rsid w:val="00240749"/>
    <w:rsid w:val="002412ED"/>
    <w:rsid w:val="00241B6C"/>
    <w:rsid w:val="002468D7"/>
    <w:rsid w:val="00247E97"/>
    <w:rsid w:val="00256C81"/>
    <w:rsid w:val="002713E6"/>
    <w:rsid w:val="00285CDD"/>
    <w:rsid w:val="00291167"/>
    <w:rsid w:val="0029489E"/>
    <w:rsid w:val="00297ECB"/>
    <w:rsid w:val="002A3B80"/>
    <w:rsid w:val="002C152A"/>
    <w:rsid w:val="002D043A"/>
    <w:rsid w:val="002E4C99"/>
    <w:rsid w:val="0031713F"/>
    <w:rsid w:val="00317D9A"/>
    <w:rsid w:val="00317E94"/>
    <w:rsid w:val="003222D1"/>
    <w:rsid w:val="0032750F"/>
    <w:rsid w:val="003415D3"/>
    <w:rsid w:val="003442F6"/>
    <w:rsid w:val="00346335"/>
    <w:rsid w:val="00352B0F"/>
    <w:rsid w:val="00354D35"/>
    <w:rsid w:val="003561B0"/>
    <w:rsid w:val="003775FA"/>
    <w:rsid w:val="00394978"/>
    <w:rsid w:val="00397893"/>
    <w:rsid w:val="003A15AC"/>
    <w:rsid w:val="003B0627"/>
    <w:rsid w:val="003C5F2B"/>
    <w:rsid w:val="003C7D35"/>
    <w:rsid w:val="003D0BFE"/>
    <w:rsid w:val="003D5700"/>
    <w:rsid w:val="003F1105"/>
    <w:rsid w:val="003F6F52"/>
    <w:rsid w:val="004022CA"/>
    <w:rsid w:val="004070AA"/>
    <w:rsid w:val="004116CD"/>
    <w:rsid w:val="00414ADE"/>
    <w:rsid w:val="00414D40"/>
    <w:rsid w:val="0041563E"/>
    <w:rsid w:val="00424CA9"/>
    <w:rsid w:val="004257BB"/>
    <w:rsid w:val="00431872"/>
    <w:rsid w:val="0044291A"/>
    <w:rsid w:val="00451CA9"/>
    <w:rsid w:val="004600B0"/>
    <w:rsid w:val="00460499"/>
    <w:rsid w:val="00460FBA"/>
    <w:rsid w:val="00474835"/>
    <w:rsid w:val="004819C7"/>
    <w:rsid w:val="0048364F"/>
    <w:rsid w:val="004877FC"/>
    <w:rsid w:val="00490F2E"/>
    <w:rsid w:val="00496F97"/>
    <w:rsid w:val="004A11C3"/>
    <w:rsid w:val="004A53EA"/>
    <w:rsid w:val="004B35E7"/>
    <w:rsid w:val="004C22D1"/>
    <w:rsid w:val="004F1EB9"/>
    <w:rsid w:val="004F1FAC"/>
    <w:rsid w:val="004F676E"/>
    <w:rsid w:val="004F71C0"/>
    <w:rsid w:val="00516B8D"/>
    <w:rsid w:val="005254FA"/>
    <w:rsid w:val="0052756C"/>
    <w:rsid w:val="00530230"/>
    <w:rsid w:val="00530CC9"/>
    <w:rsid w:val="00531B46"/>
    <w:rsid w:val="00537FBC"/>
    <w:rsid w:val="00541D73"/>
    <w:rsid w:val="00543469"/>
    <w:rsid w:val="00546FA3"/>
    <w:rsid w:val="005544A6"/>
    <w:rsid w:val="00557C7A"/>
    <w:rsid w:val="00562A58"/>
    <w:rsid w:val="0056541A"/>
    <w:rsid w:val="00570457"/>
    <w:rsid w:val="005800B9"/>
    <w:rsid w:val="00581211"/>
    <w:rsid w:val="00584811"/>
    <w:rsid w:val="00593AA6"/>
    <w:rsid w:val="00594161"/>
    <w:rsid w:val="00594749"/>
    <w:rsid w:val="00594956"/>
    <w:rsid w:val="005A3D36"/>
    <w:rsid w:val="005A4647"/>
    <w:rsid w:val="005B1555"/>
    <w:rsid w:val="005B4067"/>
    <w:rsid w:val="005C3F41"/>
    <w:rsid w:val="005C4EF0"/>
    <w:rsid w:val="005D5EA1"/>
    <w:rsid w:val="005E098C"/>
    <w:rsid w:val="005E1F8D"/>
    <w:rsid w:val="005E317F"/>
    <w:rsid w:val="005E61D3"/>
    <w:rsid w:val="005F2595"/>
    <w:rsid w:val="00600219"/>
    <w:rsid w:val="006048D9"/>
    <w:rsid w:val="006065DA"/>
    <w:rsid w:val="00606AA4"/>
    <w:rsid w:val="00631BE1"/>
    <w:rsid w:val="00635484"/>
    <w:rsid w:val="00640402"/>
    <w:rsid w:val="00640F78"/>
    <w:rsid w:val="00642BA0"/>
    <w:rsid w:val="00655D6A"/>
    <w:rsid w:val="00656DE9"/>
    <w:rsid w:val="00672876"/>
    <w:rsid w:val="00675B2A"/>
    <w:rsid w:val="00677CC2"/>
    <w:rsid w:val="00685F42"/>
    <w:rsid w:val="0068716A"/>
    <w:rsid w:val="0069181D"/>
    <w:rsid w:val="0069207B"/>
    <w:rsid w:val="006A304E"/>
    <w:rsid w:val="006B7006"/>
    <w:rsid w:val="006B74A5"/>
    <w:rsid w:val="006C7F8C"/>
    <w:rsid w:val="006D6F33"/>
    <w:rsid w:val="006D7AB9"/>
    <w:rsid w:val="006E610B"/>
    <w:rsid w:val="006F5C10"/>
    <w:rsid w:val="006F752B"/>
    <w:rsid w:val="00700B2C"/>
    <w:rsid w:val="00713084"/>
    <w:rsid w:val="00717463"/>
    <w:rsid w:val="00720FC2"/>
    <w:rsid w:val="00722E89"/>
    <w:rsid w:val="00731E00"/>
    <w:rsid w:val="007339C7"/>
    <w:rsid w:val="007440B7"/>
    <w:rsid w:val="00746B81"/>
    <w:rsid w:val="00747993"/>
    <w:rsid w:val="00752B68"/>
    <w:rsid w:val="007554B2"/>
    <w:rsid w:val="007634AD"/>
    <w:rsid w:val="007715C9"/>
    <w:rsid w:val="00771C32"/>
    <w:rsid w:val="00774EDD"/>
    <w:rsid w:val="007757EC"/>
    <w:rsid w:val="007923F3"/>
    <w:rsid w:val="007A317F"/>
    <w:rsid w:val="007A6863"/>
    <w:rsid w:val="007C78B4"/>
    <w:rsid w:val="007E0869"/>
    <w:rsid w:val="007E32B6"/>
    <w:rsid w:val="007E486B"/>
    <w:rsid w:val="007E7D4A"/>
    <w:rsid w:val="007F48ED"/>
    <w:rsid w:val="007F5E3F"/>
    <w:rsid w:val="007F7FBE"/>
    <w:rsid w:val="00812F45"/>
    <w:rsid w:val="008140D0"/>
    <w:rsid w:val="00836FE9"/>
    <w:rsid w:val="0084172C"/>
    <w:rsid w:val="0085175E"/>
    <w:rsid w:val="00856A31"/>
    <w:rsid w:val="008754D0"/>
    <w:rsid w:val="00877C69"/>
    <w:rsid w:val="00877D48"/>
    <w:rsid w:val="0088345B"/>
    <w:rsid w:val="008840D7"/>
    <w:rsid w:val="00894028"/>
    <w:rsid w:val="008A16A5"/>
    <w:rsid w:val="008A5C57"/>
    <w:rsid w:val="008C004E"/>
    <w:rsid w:val="008C0629"/>
    <w:rsid w:val="008C4077"/>
    <w:rsid w:val="008D072B"/>
    <w:rsid w:val="008D0EE0"/>
    <w:rsid w:val="008D7A27"/>
    <w:rsid w:val="008E2197"/>
    <w:rsid w:val="008E4702"/>
    <w:rsid w:val="008E69AA"/>
    <w:rsid w:val="008F479E"/>
    <w:rsid w:val="008F4F1C"/>
    <w:rsid w:val="008F65B9"/>
    <w:rsid w:val="009069AD"/>
    <w:rsid w:val="00910E64"/>
    <w:rsid w:val="009127A5"/>
    <w:rsid w:val="00922764"/>
    <w:rsid w:val="009278C1"/>
    <w:rsid w:val="00932377"/>
    <w:rsid w:val="009346E3"/>
    <w:rsid w:val="00936373"/>
    <w:rsid w:val="009422BF"/>
    <w:rsid w:val="0094363D"/>
    <w:rsid w:val="0094523D"/>
    <w:rsid w:val="009530A0"/>
    <w:rsid w:val="009717A0"/>
    <w:rsid w:val="00976A63"/>
    <w:rsid w:val="00977C36"/>
    <w:rsid w:val="00991486"/>
    <w:rsid w:val="009B2490"/>
    <w:rsid w:val="009B50E5"/>
    <w:rsid w:val="009C129C"/>
    <w:rsid w:val="009C3431"/>
    <w:rsid w:val="009C5989"/>
    <w:rsid w:val="009C6A32"/>
    <w:rsid w:val="009D08DA"/>
    <w:rsid w:val="00A06860"/>
    <w:rsid w:val="00A136F5"/>
    <w:rsid w:val="00A169EE"/>
    <w:rsid w:val="00A231E2"/>
    <w:rsid w:val="00A2550D"/>
    <w:rsid w:val="00A25829"/>
    <w:rsid w:val="00A3675F"/>
    <w:rsid w:val="00A379BB"/>
    <w:rsid w:val="00A4169B"/>
    <w:rsid w:val="00A41C4D"/>
    <w:rsid w:val="00A50D55"/>
    <w:rsid w:val="00A52FDA"/>
    <w:rsid w:val="00A60281"/>
    <w:rsid w:val="00A64912"/>
    <w:rsid w:val="00A70A74"/>
    <w:rsid w:val="00A737A4"/>
    <w:rsid w:val="00A77423"/>
    <w:rsid w:val="00A9231A"/>
    <w:rsid w:val="00A93111"/>
    <w:rsid w:val="00A95BC7"/>
    <w:rsid w:val="00AA0343"/>
    <w:rsid w:val="00AA78CE"/>
    <w:rsid w:val="00AA7B26"/>
    <w:rsid w:val="00AC767C"/>
    <w:rsid w:val="00AD3467"/>
    <w:rsid w:val="00AD5641"/>
    <w:rsid w:val="00AF014A"/>
    <w:rsid w:val="00AF33DB"/>
    <w:rsid w:val="00B00863"/>
    <w:rsid w:val="00B032D8"/>
    <w:rsid w:val="00B05D72"/>
    <w:rsid w:val="00B20990"/>
    <w:rsid w:val="00B23FAF"/>
    <w:rsid w:val="00B33B3C"/>
    <w:rsid w:val="00B40D74"/>
    <w:rsid w:val="00B42649"/>
    <w:rsid w:val="00B46467"/>
    <w:rsid w:val="00B47777"/>
    <w:rsid w:val="00B52663"/>
    <w:rsid w:val="00B56DCB"/>
    <w:rsid w:val="00B61728"/>
    <w:rsid w:val="00B71C76"/>
    <w:rsid w:val="00B770D2"/>
    <w:rsid w:val="00B93516"/>
    <w:rsid w:val="00B96776"/>
    <w:rsid w:val="00B973E5"/>
    <w:rsid w:val="00BA47A3"/>
    <w:rsid w:val="00BA5026"/>
    <w:rsid w:val="00BA7B5B"/>
    <w:rsid w:val="00BB6E79"/>
    <w:rsid w:val="00BC3462"/>
    <w:rsid w:val="00BE42C5"/>
    <w:rsid w:val="00BE719A"/>
    <w:rsid w:val="00BE720A"/>
    <w:rsid w:val="00BF0723"/>
    <w:rsid w:val="00BF6650"/>
    <w:rsid w:val="00C02E88"/>
    <w:rsid w:val="00C067E5"/>
    <w:rsid w:val="00C164CA"/>
    <w:rsid w:val="00C26051"/>
    <w:rsid w:val="00C279A3"/>
    <w:rsid w:val="00C42BF8"/>
    <w:rsid w:val="00C460AE"/>
    <w:rsid w:val="00C50043"/>
    <w:rsid w:val="00C5015F"/>
    <w:rsid w:val="00C50A0F"/>
    <w:rsid w:val="00C50F4A"/>
    <w:rsid w:val="00C54B11"/>
    <w:rsid w:val="00C709A8"/>
    <w:rsid w:val="00C72D10"/>
    <w:rsid w:val="00C7573B"/>
    <w:rsid w:val="00C76CF3"/>
    <w:rsid w:val="00C80FBD"/>
    <w:rsid w:val="00C93205"/>
    <w:rsid w:val="00C945DC"/>
    <w:rsid w:val="00CA12FC"/>
    <w:rsid w:val="00CA4634"/>
    <w:rsid w:val="00CA7844"/>
    <w:rsid w:val="00CB4FF9"/>
    <w:rsid w:val="00CB58EF"/>
    <w:rsid w:val="00CC42D9"/>
    <w:rsid w:val="00CC4F4F"/>
    <w:rsid w:val="00CE0A93"/>
    <w:rsid w:val="00CF0BB2"/>
    <w:rsid w:val="00CF7921"/>
    <w:rsid w:val="00D10104"/>
    <w:rsid w:val="00D12B0D"/>
    <w:rsid w:val="00D13441"/>
    <w:rsid w:val="00D243A3"/>
    <w:rsid w:val="00D33440"/>
    <w:rsid w:val="00D52EFE"/>
    <w:rsid w:val="00D56A0D"/>
    <w:rsid w:val="00D63E77"/>
    <w:rsid w:val="00D63EF6"/>
    <w:rsid w:val="00D66518"/>
    <w:rsid w:val="00D67E0A"/>
    <w:rsid w:val="00D70DFB"/>
    <w:rsid w:val="00D71EEA"/>
    <w:rsid w:val="00D735CD"/>
    <w:rsid w:val="00D766DF"/>
    <w:rsid w:val="00D8180B"/>
    <w:rsid w:val="00D90841"/>
    <w:rsid w:val="00DA1DDA"/>
    <w:rsid w:val="00DA2439"/>
    <w:rsid w:val="00DA2576"/>
    <w:rsid w:val="00DA6F05"/>
    <w:rsid w:val="00DB0D68"/>
    <w:rsid w:val="00DB119B"/>
    <w:rsid w:val="00DB3BF7"/>
    <w:rsid w:val="00DB64FC"/>
    <w:rsid w:val="00DC4CE7"/>
    <w:rsid w:val="00DE149E"/>
    <w:rsid w:val="00DE2600"/>
    <w:rsid w:val="00DE72C6"/>
    <w:rsid w:val="00DF64E8"/>
    <w:rsid w:val="00E01398"/>
    <w:rsid w:val="00E034DB"/>
    <w:rsid w:val="00E05704"/>
    <w:rsid w:val="00E12F1A"/>
    <w:rsid w:val="00E2261B"/>
    <w:rsid w:val="00E22935"/>
    <w:rsid w:val="00E50E53"/>
    <w:rsid w:val="00E54292"/>
    <w:rsid w:val="00E60191"/>
    <w:rsid w:val="00E74DC7"/>
    <w:rsid w:val="00E75B32"/>
    <w:rsid w:val="00E85EEC"/>
    <w:rsid w:val="00E87699"/>
    <w:rsid w:val="00E92E27"/>
    <w:rsid w:val="00E9586B"/>
    <w:rsid w:val="00E97334"/>
    <w:rsid w:val="00EA76DC"/>
    <w:rsid w:val="00EB3A99"/>
    <w:rsid w:val="00EB65F8"/>
    <w:rsid w:val="00ED4928"/>
    <w:rsid w:val="00EE3FFE"/>
    <w:rsid w:val="00EE57E8"/>
    <w:rsid w:val="00EE6190"/>
    <w:rsid w:val="00EF2E3A"/>
    <w:rsid w:val="00EF6402"/>
    <w:rsid w:val="00F047E2"/>
    <w:rsid w:val="00F04D57"/>
    <w:rsid w:val="00F078DC"/>
    <w:rsid w:val="00F13E86"/>
    <w:rsid w:val="00F20B52"/>
    <w:rsid w:val="00F213C1"/>
    <w:rsid w:val="00F32FCB"/>
    <w:rsid w:val="00F33523"/>
    <w:rsid w:val="00F5751B"/>
    <w:rsid w:val="00F677A9"/>
    <w:rsid w:val="00F8121C"/>
    <w:rsid w:val="00F84CF5"/>
    <w:rsid w:val="00F853C8"/>
    <w:rsid w:val="00F8612E"/>
    <w:rsid w:val="00F94583"/>
    <w:rsid w:val="00F969ED"/>
    <w:rsid w:val="00FA420B"/>
    <w:rsid w:val="00FB6AEE"/>
    <w:rsid w:val="00FC3EAC"/>
    <w:rsid w:val="00FC63F2"/>
    <w:rsid w:val="00FC6FF6"/>
    <w:rsid w:val="00FD1544"/>
    <w:rsid w:val="00FE3BC6"/>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AF016"/>
  <w15:docId w15:val="{2F73F72B-5168-4F34-A3EB-5C0EC64D6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charpartno0">
    <w:name w:val="charpartno"/>
    <w:basedOn w:val="DefaultParagraphFont"/>
    <w:rsid w:val="00C80FBD"/>
  </w:style>
  <w:style w:type="character" w:customStyle="1" w:styleId="notetextChar">
    <w:name w:val="note(text) Char"/>
    <w:aliases w:val="n Char"/>
    <w:basedOn w:val="DefaultParagraphFont"/>
    <w:link w:val="notetext"/>
    <w:rsid w:val="00C80FBD"/>
    <w:rPr>
      <w:rFonts w:eastAsia="Times New Roman" w:cs="Times New Roman"/>
      <w:sz w:val="18"/>
      <w:lang w:eastAsia="en-AU"/>
    </w:rPr>
  </w:style>
  <w:style w:type="character" w:customStyle="1" w:styleId="paragraphChar">
    <w:name w:val="paragraph Char"/>
    <w:aliases w:val="a Char"/>
    <w:basedOn w:val="DefaultParagraphFont"/>
    <w:link w:val="paragraph"/>
    <w:rsid w:val="00C80FBD"/>
    <w:rPr>
      <w:rFonts w:eastAsia="Times New Roman" w:cs="Times New Roman"/>
      <w:sz w:val="22"/>
      <w:lang w:eastAsia="en-AU"/>
    </w:rPr>
  </w:style>
  <w:style w:type="character" w:customStyle="1" w:styleId="ActHead5Char">
    <w:name w:val="ActHead 5 Char"/>
    <w:aliases w:val="s Char"/>
    <w:basedOn w:val="DefaultParagraphFont"/>
    <w:link w:val="ActHead5"/>
    <w:rsid w:val="00C80FBD"/>
    <w:rPr>
      <w:rFonts w:eastAsia="Times New Roman" w:cs="Times New Roman"/>
      <w:b/>
      <w:kern w:val="28"/>
      <w:sz w:val="24"/>
      <w:lang w:eastAsia="en-AU"/>
    </w:rPr>
  </w:style>
  <w:style w:type="paragraph" w:styleId="Revision">
    <w:name w:val="Revision"/>
    <w:hidden/>
    <w:uiPriority w:val="99"/>
    <w:semiHidden/>
    <w:rsid w:val="00C80FBD"/>
    <w:rPr>
      <w:sz w:val="22"/>
    </w:rPr>
  </w:style>
  <w:style w:type="character" w:styleId="CommentReference">
    <w:name w:val="annotation reference"/>
    <w:basedOn w:val="DefaultParagraphFont"/>
    <w:uiPriority w:val="99"/>
    <w:semiHidden/>
    <w:unhideWhenUsed/>
    <w:rsid w:val="00DC4CE7"/>
    <w:rPr>
      <w:sz w:val="16"/>
      <w:szCs w:val="16"/>
    </w:rPr>
  </w:style>
  <w:style w:type="paragraph" w:styleId="CommentText">
    <w:name w:val="annotation text"/>
    <w:basedOn w:val="Normal"/>
    <w:link w:val="CommentTextChar"/>
    <w:uiPriority w:val="99"/>
    <w:unhideWhenUsed/>
    <w:rsid w:val="00DC4CE7"/>
    <w:pPr>
      <w:spacing w:line="240" w:lineRule="auto"/>
    </w:pPr>
    <w:rPr>
      <w:sz w:val="20"/>
    </w:rPr>
  </w:style>
  <w:style w:type="character" w:customStyle="1" w:styleId="CommentTextChar">
    <w:name w:val="Comment Text Char"/>
    <w:basedOn w:val="DefaultParagraphFont"/>
    <w:link w:val="CommentText"/>
    <w:uiPriority w:val="99"/>
    <w:rsid w:val="00DC4CE7"/>
  </w:style>
  <w:style w:type="paragraph" w:styleId="CommentSubject">
    <w:name w:val="annotation subject"/>
    <w:basedOn w:val="CommentText"/>
    <w:next w:val="CommentText"/>
    <w:link w:val="CommentSubjectChar"/>
    <w:uiPriority w:val="99"/>
    <w:semiHidden/>
    <w:unhideWhenUsed/>
    <w:rsid w:val="00DC4CE7"/>
    <w:rPr>
      <w:b/>
      <w:bCs/>
    </w:rPr>
  </w:style>
  <w:style w:type="character" w:customStyle="1" w:styleId="CommentSubjectChar">
    <w:name w:val="Comment Subject Char"/>
    <w:basedOn w:val="CommentTextChar"/>
    <w:link w:val="CommentSubject"/>
    <w:uiPriority w:val="99"/>
    <w:semiHidden/>
    <w:rsid w:val="00DC4C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3157\Downloads\template_-_amending_instrument%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C2F73683BEA014888D963D41A80BDD2" ma:contentTypeVersion="" ma:contentTypeDescription="PDMS Document Site Content Type" ma:contentTypeScope="" ma:versionID="c8a98da6174107e14d61d4888d690927">
  <xsd:schema xmlns:xsd="http://www.w3.org/2001/XMLSchema" xmlns:xs="http://www.w3.org/2001/XMLSchema" xmlns:p="http://schemas.microsoft.com/office/2006/metadata/properties" xmlns:ns2="9943A7E8-8762-43E7-8D7A-B992B333BD15" targetNamespace="http://schemas.microsoft.com/office/2006/metadata/properties" ma:root="true" ma:fieldsID="0ad157053d972ce46454ff2acbbe0881" ns2:_="">
    <xsd:import namespace="9943A7E8-8762-43E7-8D7A-B992B333BD1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43A7E8-8762-43E7-8D7A-B992B333BD1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9943A7E8-8762-43E7-8D7A-B992B333BD15" xsi:nil="true"/>
  </documentManagement>
</p:properties>
</file>

<file path=customXml/itemProps1.xml><?xml version="1.0" encoding="utf-8"?>
<ds:datastoreItem xmlns:ds="http://schemas.openxmlformats.org/officeDocument/2006/customXml" ds:itemID="{E5E3AEC6-9130-4109-BE88-8C8350484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43A7E8-8762-43E7-8D7A-B992B333B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775247-88A3-4026-B688-733B9A70D694}">
  <ds:schemaRefs>
    <ds:schemaRef ds:uri="http://schemas.microsoft.com/sharepoint/v3/contenttype/forms"/>
  </ds:schemaRefs>
</ds:datastoreItem>
</file>

<file path=customXml/itemProps3.xml><?xml version="1.0" encoding="utf-8"?>
<ds:datastoreItem xmlns:ds="http://schemas.openxmlformats.org/officeDocument/2006/customXml" ds:itemID="{E07170A6-1574-4CAD-A125-021AB7E48D2E}">
  <ds:schemaRefs>
    <ds:schemaRef ds:uri="http://schemas.microsoft.com/office/2006/metadata/properties"/>
    <ds:schemaRef ds:uri="http://schemas.microsoft.com/office/infopath/2007/PartnerControls"/>
    <ds:schemaRef ds:uri="9943A7E8-8762-43E7-8D7A-B992B333BD15"/>
  </ds:schemaRefs>
</ds:datastoreItem>
</file>

<file path=docProps/app.xml><?xml version="1.0" encoding="utf-8"?>
<Properties xmlns="http://schemas.openxmlformats.org/officeDocument/2006/extended-properties" xmlns:vt="http://schemas.openxmlformats.org/officeDocument/2006/docPropsVTypes">
  <Template>template_-_amending_instrument (1)</Template>
  <TotalTime>1004</TotalTime>
  <Pages>8</Pages>
  <Words>1022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SIM,Tanya</dc:creator>
  <cp:lastModifiedBy>OSTOJIC,Stephanie</cp:lastModifiedBy>
  <cp:revision>6</cp:revision>
  <dcterms:created xsi:type="dcterms:W3CDTF">2024-11-13T05:48:00Z</dcterms:created>
  <dcterms:modified xsi:type="dcterms:W3CDTF">2025-01-10T00:04:00Z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2024-01-03T04:32:20Z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8616207c-6cd8-4857-9521-90c8c1812084</vt:lpwstr>
  </property>
  <property fmtid="{D5CDD505-2E9C-101B-9397-08002B2CF9AE}" pid="8" name="MSIP_Label_79d889eb-932f-4752-8739-64d25806ef64_ContentBits">
    <vt:lpwstr>0</vt:lpwstr>
  </property>
  <property fmtid="{D5CDD505-2E9C-101B-9397-08002B2CF9AE}" pid="9" name="ContentTypeId">
    <vt:lpwstr>0x010100266966F133664895A6EE3632470D45F5009C2F73683BEA014888D963D41A80BDD2</vt:lpwstr>
  </property>
</Properties>
</file>