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82463" w14:textId="77777777" w:rsidR="00FA06CA" w:rsidRPr="005F1388" w:rsidRDefault="00FA06CA" w:rsidP="00FA06CA">
      <w:pPr>
        <w:rPr>
          <w:sz w:val="28"/>
        </w:rPr>
      </w:pPr>
      <w:r>
        <w:rPr>
          <w:noProof/>
          <w:lang w:eastAsia="en-AU"/>
        </w:rPr>
        <w:drawing>
          <wp:inline distT="0" distB="0" distL="0" distR="0" wp14:anchorId="43712DDC" wp14:editId="42A8F46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0E8D483" w14:textId="77777777" w:rsidR="00FA06CA" w:rsidRPr="00E500D4" w:rsidRDefault="00FA06CA" w:rsidP="00FA06CA">
      <w:pPr>
        <w:rPr>
          <w:sz w:val="19"/>
        </w:rPr>
      </w:pPr>
    </w:p>
    <w:p w14:paraId="720A84CB" w14:textId="13E156EA" w:rsidR="00536F90" w:rsidRPr="00E500D4" w:rsidRDefault="00536F90" w:rsidP="00536F90">
      <w:pPr>
        <w:pStyle w:val="ShortT"/>
      </w:pPr>
      <w:bookmarkStart w:id="0" w:name="_Hlk164781302"/>
      <w:r w:rsidRPr="00170CEC">
        <w:t>Business Grants Hub</w:t>
      </w:r>
      <w:r w:rsidR="00E00195">
        <w:t>—</w:t>
      </w:r>
      <w:r w:rsidRPr="00170CEC">
        <w:t xml:space="preserve">Small Business Cyber </w:t>
      </w:r>
      <w:r>
        <w:t>Resilience Service</w:t>
      </w:r>
      <w:r w:rsidRPr="00170CEC">
        <w:t xml:space="preserve"> </w:t>
      </w:r>
      <w:r w:rsidR="00764F11">
        <w:t xml:space="preserve">Program </w:t>
      </w:r>
      <w:r>
        <w:t>(Treasury) Delegations 2024</w:t>
      </w:r>
    </w:p>
    <w:bookmarkEnd w:id="0"/>
    <w:p w14:paraId="512D9D3C" w14:textId="08B731F2" w:rsidR="00FA06CA" w:rsidRPr="00BC5754" w:rsidRDefault="00FA06CA" w:rsidP="00FA06CA">
      <w:pPr>
        <w:pStyle w:val="SignCoverPageStart"/>
        <w:spacing w:before="240"/>
        <w:rPr>
          <w:szCs w:val="22"/>
        </w:rPr>
      </w:pPr>
      <w:r w:rsidRPr="00BC5754">
        <w:rPr>
          <w:szCs w:val="22"/>
        </w:rPr>
        <w:t xml:space="preserve">I, </w:t>
      </w:r>
      <w:r w:rsidR="00536F90">
        <w:rPr>
          <w:szCs w:val="22"/>
        </w:rPr>
        <w:t>Steven Kennedy</w:t>
      </w:r>
      <w:r w:rsidR="00536F90" w:rsidRPr="00BC5754">
        <w:rPr>
          <w:szCs w:val="22"/>
        </w:rPr>
        <w:t xml:space="preserve">, </w:t>
      </w:r>
      <w:r w:rsidR="00536F90">
        <w:rPr>
          <w:szCs w:val="22"/>
        </w:rPr>
        <w:t>Secretary to the Department of the Treasury</w:t>
      </w:r>
      <w:r w:rsidR="00536F90" w:rsidRPr="00BC5754">
        <w:rPr>
          <w:szCs w:val="22"/>
        </w:rPr>
        <w:t xml:space="preserve">, make the following </w:t>
      </w:r>
      <w:r w:rsidR="00536F90">
        <w:rPr>
          <w:szCs w:val="22"/>
        </w:rPr>
        <w:t>delegations</w:t>
      </w:r>
      <w:r w:rsidRPr="00BC5754">
        <w:rPr>
          <w:szCs w:val="22"/>
        </w:rPr>
        <w:t>.</w:t>
      </w:r>
    </w:p>
    <w:p w14:paraId="5DF5DBD7" w14:textId="0E2E61E5" w:rsidR="00FA06CA" w:rsidRPr="00BC5754" w:rsidRDefault="00FA06CA" w:rsidP="00FA06CA">
      <w:pPr>
        <w:keepNext/>
        <w:spacing w:before="720" w:line="240" w:lineRule="atLeast"/>
        <w:ind w:right="397"/>
        <w:jc w:val="both"/>
        <w:rPr>
          <w:szCs w:val="22"/>
        </w:rPr>
      </w:pPr>
      <w:r w:rsidRPr="00BC5754">
        <w:rPr>
          <w:szCs w:val="22"/>
        </w:rPr>
        <w:t xml:space="preserve">Dated </w:t>
      </w:r>
      <w:r w:rsidRPr="00BC5754">
        <w:rPr>
          <w:szCs w:val="22"/>
        </w:rPr>
        <w:tab/>
      </w:r>
      <w:r w:rsidRPr="00BC5754">
        <w:rPr>
          <w:szCs w:val="22"/>
        </w:rPr>
        <w:tab/>
      </w:r>
      <w:r w:rsidRPr="00BC5754">
        <w:rPr>
          <w:szCs w:val="22"/>
        </w:rPr>
        <w:tab/>
      </w:r>
      <w:r w:rsidRPr="00BC5754">
        <w:rPr>
          <w:szCs w:val="22"/>
        </w:rPr>
        <w:tab/>
      </w:r>
      <w:r w:rsidR="00F23411">
        <w:rPr>
          <w:szCs w:val="22"/>
        </w:rPr>
        <w:t xml:space="preserve">3 June </w:t>
      </w:r>
      <w:r w:rsidR="00536F90">
        <w:rPr>
          <w:szCs w:val="22"/>
        </w:rPr>
        <w:t>2024</w:t>
      </w:r>
    </w:p>
    <w:p w14:paraId="3ABEE9CF" w14:textId="3FE8249F" w:rsidR="00FA06CA" w:rsidRPr="00BC5754" w:rsidRDefault="00FA06CA" w:rsidP="00FA06CA">
      <w:pPr>
        <w:keepNext/>
        <w:tabs>
          <w:tab w:val="left" w:pos="3402"/>
        </w:tabs>
        <w:spacing w:before="840" w:after="1080" w:line="300" w:lineRule="atLeast"/>
        <w:ind w:right="397"/>
        <w:rPr>
          <w:szCs w:val="22"/>
        </w:rPr>
      </w:pPr>
    </w:p>
    <w:p w14:paraId="491C7128" w14:textId="0A0A1E9B" w:rsidR="00FA06CA" w:rsidRPr="00BC5754" w:rsidRDefault="00536F90" w:rsidP="00FA06CA">
      <w:pPr>
        <w:keepNext/>
        <w:tabs>
          <w:tab w:val="left" w:pos="3402"/>
        </w:tabs>
        <w:spacing w:before="480" w:line="300" w:lineRule="atLeast"/>
        <w:ind w:right="397"/>
        <w:rPr>
          <w:szCs w:val="22"/>
        </w:rPr>
      </w:pPr>
      <w:r>
        <w:rPr>
          <w:szCs w:val="22"/>
        </w:rPr>
        <w:t>Dr Steven Kennedy</w:t>
      </w:r>
    </w:p>
    <w:p w14:paraId="6FE92991" w14:textId="77777777" w:rsidR="00536F90" w:rsidRPr="00BC5754" w:rsidRDefault="00536F90" w:rsidP="00536F90">
      <w:pPr>
        <w:pStyle w:val="SignCoverPageEnd"/>
        <w:rPr>
          <w:szCs w:val="22"/>
        </w:rPr>
      </w:pPr>
      <w:r>
        <w:rPr>
          <w:szCs w:val="22"/>
        </w:rPr>
        <w:t>Secretary</w:t>
      </w:r>
      <w:r>
        <w:rPr>
          <w:szCs w:val="22"/>
        </w:rPr>
        <w:br/>
        <w:t>Department of the Treasury</w:t>
      </w:r>
    </w:p>
    <w:p w14:paraId="72D95E47" w14:textId="77777777" w:rsidR="00FA06CA" w:rsidRPr="00BC5754" w:rsidRDefault="00FA06CA" w:rsidP="00FA06CA">
      <w:pPr>
        <w:rPr>
          <w:rStyle w:val="CharAmSchNo"/>
        </w:rPr>
      </w:pPr>
    </w:p>
    <w:p w14:paraId="1802ACB3" w14:textId="77777777" w:rsidR="00FA06CA" w:rsidRPr="00ED79B6" w:rsidRDefault="00FA06CA" w:rsidP="00FA06CA">
      <w:pPr>
        <w:pStyle w:val="Header"/>
        <w:tabs>
          <w:tab w:val="clear" w:pos="4150"/>
          <w:tab w:val="clear" w:pos="8307"/>
        </w:tabs>
      </w:pPr>
      <w:r w:rsidRPr="00ED79B6">
        <w:rPr>
          <w:rStyle w:val="CharChapNo"/>
        </w:rPr>
        <w:t xml:space="preserve"> </w:t>
      </w:r>
      <w:r w:rsidRPr="00ED79B6">
        <w:rPr>
          <w:rStyle w:val="CharChapText"/>
        </w:rPr>
        <w:t xml:space="preserve"> </w:t>
      </w:r>
    </w:p>
    <w:p w14:paraId="39A81FE0" w14:textId="77777777" w:rsidR="00FA06CA" w:rsidRPr="00ED79B6" w:rsidRDefault="00FA06CA" w:rsidP="00FA06CA">
      <w:pPr>
        <w:pStyle w:val="Header"/>
        <w:tabs>
          <w:tab w:val="clear" w:pos="4150"/>
          <w:tab w:val="clear" w:pos="8307"/>
        </w:tabs>
      </w:pPr>
      <w:r w:rsidRPr="00ED79B6">
        <w:rPr>
          <w:rStyle w:val="CharPartNo"/>
        </w:rPr>
        <w:t xml:space="preserve"> </w:t>
      </w:r>
      <w:r w:rsidRPr="00ED79B6">
        <w:rPr>
          <w:rStyle w:val="CharPartText"/>
        </w:rPr>
        <w:t xml:space="preserve"> </w:t>
      </w:r>
    </w:p>
    <w:p w14:paraId="01DBADD8" w14:textId="77777777" w:rsidR="00FA06CA" w:rsidRPr="00ED79B6" w:rsidRDefault="00FA06CA" w:rsidP="00FA06CA">
      <w:pPr>
        <w:pStyle w:val="Header"/>
        <w:tabs>
          <w:tab w:val="clear" w:pos="4150"/>
          <w:tab w:val="clear" w:pos="8307"/>
        </w:tabs>
      </w:pPr>
      <w:r w:rsidRPr="00ED79B6">
        <w:rPr>
          <w:rStyle w:val="CharDivNo"/>
        </w:rPr>
        <w:t xml:space="preserve"> </w:t>
      </w:r>
      <w:r w:rsidRPr="00ED79B6">
        <w:rPr>
          <w:rStyle w:val="CharDivText"/>
        </w:rPr>
        <w:t xml:space="preserve"> </w:t>
      </w:r>
    </w:p>
    <w:p w14:paraId="63A8E64C" w14:textId="77777777" w:rsidR="00FA06CA" w:rsidRDefault="00FA06CA" w:rsidP="00FA06CA">
      <w:pPr>
        <w:sectPr w:rsidR="00FA06CA" w:rsidSect="00C962D4">
          <w:headerReference w:type="even" r:id="rId13"/>
          <w:headerReference w:type="default"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6197DF9B" w14:textId="77777777" w:rsidR="00FA06CA" w:rsidRDefault="00FA06CA" w:rsidP="00FA06CA">
      <w:pPr>
        <w:outlineLvl w:val="0"/>
        <w:rPr>
          <w:sz w:val="36"/>
        </w:rPr>
      </w:pPr>
      <w:r w:rsidRPr="007A1328">
        <w:rPr>
          <w:sz w:val="36"/>
        </w:rPr>
        <w:lastRenderedPageBreak/>
        <w:t>Contents</w:t>
      </w:r>
    </w:p>
    <w:p w14:paraId="6F1D74D0" w14:textId="2097472A" w:rsidR="00440D56" w:rsidRDefault="00FA06CA">
      <w:pPr>
        <w:pStyle w:val="TOC2"/>
        <w:rPr>
          <w:rFonts w:asciiTheme="minorHAnsi" w:eastAsiaTheme="minorEastAsia" w:hAnsiTheme="minorHAnsi" w:cstheme="minorBidi"/>
          <w:b w:val="0"/>
          <w:noProof/>
          <w:kern w:val="2"/>
          <w:sz w:val="22"/>
          <w:szCs w:val="22"/>
          <w14:ligatures w14:val="standardContextual"/>
        </w:rPr>
      </w:pPr>
      <w:r w:rsidRPr="00440D56">
        <w:fldChar w:fldCharType="begin"/>
      </w:r>
      <w:r>
        <w:instrText xml:space="preserve"> TOC \o "1-9" </w:instrText>
      </w:r>
      <w:r w:rsidRPr="00440D56">
        <w:fldChar w:fldCharType="separate"/>
      </w:r>
      <w:r w:rsidR="00440D56">
        <w:rPr>
          <w:noProof/>
        </w:rPr>
        <w:t>Part 1—Preliminary</w:t>
      </w:r>
      <w:r w:rsidR="00440D56">
        <w:rPr>
          <w:noProof/>
        </w:rPr>
        <w:tab/>
      </w:r>
      <w:r w:rsidR="00440D56" w:rsidRPr="00440D56">
        <w:rPr>
          <w:b w:val="0"/>
          <w:noProof/>
          <w:sz w:val="18"/>
        </w:rPr>
        <w:fldChar w:fldCharType="begin"/>
      </w:r>
      <w:r w:rsidR="00440D56" w:rsidRPr="00440D56">
        <w:rPr>
          <w:b w:val="0"/>
          <w:noProof/>
          <w:sz w:val="18"/>
        </w:rPr>
        <w:instrText xml:space="preserve"> PAGEREF _Toc164841702 \h </w:instrText>
      </w:r>
      <w:r w:rsidR="00440D56" w:rsidRPr="00440D56">
        <w:rPr>
          <w:b w:val="0"/>
          <w:noProof/>
          <w:sz w:val="18"/>
        </w:rPr>
      </w:r>
      <w:r w:rsidR="00440D56" w:rsidRPr="00440D56">
        <w:rPr>
          <w:b w:val="0"/>
          <w:noProof/>
          <w:sz w:val="18"/>
        </w:rPr>
        <w:fldChar w:fldCharType="separate"/>
      </w:r>
      <w:r w:rsidR="00F548A8">
        <w:rPr>
          <w:b w:val="0"/>
          <w:noProof/>
          <w:sz w:val="18"/>
        </w:rPr>
        <w:t>1</w:t>
      </w:r>
      <w:r w:rsidR="00440D56" w:rsidRPr="00440D56">
        <w:rPr>
          <w:b w:val="0"/>
          <w:noProof/>
          <w:sz w:val="18"/>
        </w:rPr>
        <w:fldChar w:fldCharType="end"/>
      </w:r>
    </w:p>
    <w:p w14:paraId="58173683" w14:textId="05DA7619" w:rsidR="00440D56" w:rsidRDefault="00440D56">
      <w:pPr>
        <w:pStyle w:val="TOC5"/>
        <w:rPr>
          <w:rFonts w:asciiTheme="minorHAnsi" w:eastAsiaTheme="minorEastAsia" w:hAnsiTheme="minorHAnsi" w:cstheme="minorBidi"/>
          <w:noProof/>
          <w:kern w:val="2"/>
          <w:sz w:val="22"/>
          <w:szCs w:val="22"/>
          <w14:ligatures w14:val="standardContextual"/>
        </w:rPr>
      </w:pPr>
      <w:r>
        <w:rPr>
          <w:noProof/>
        </w:rPr>
        <w:t>1  Name</w:t>
      </w:r>
      <w:r>
        <w:rPr>
          <w:noProof/>
        </w:rPr>
        <w:tab/>
      </w:r>
      <w:r>
        <w:rPr>
          <w:noProof/>
        </w:rPr>
        <w:tab/>
      </w:r>
      <w:r w:rsidRPr="00440D56">
        <w:rPr>
          <w:noProof/>
        </w:rPr>
        <w:fldChar w:fldCharType="begin"/>
      </w:r>
      <w:r w:rsidRPr="00440D56">
        <w:rPr>
          <w:noProof/>
        </w:rPr>
        <w:instrText xml:space="preserve"> PAGEREF _Toc164841703 \h </w:instrText>
      </w:r>
      <w:r w:rsidRPr="00440D56">
        <w:rPr>
          <w:noProof/>
        </w:rPr>
      </w:r>
      <w:r w:rsidRPr="00440D56">
        <w:rPr>
          <w:noProof/>
        </w:rPr>
        <w:fldChar w:fldCharType="separate"/>
      </w:r>
      <w:r w:rsidR="00F548A8">
        <w:rPr>
          <w:noProof/>
        </w:rPr>
        <w:t>1</w:t>
      </w:r>
      <w:r w:rsidRPr="00440D56">
        <w:rPr>
          <w:noProof/>
        </w:rPr>
        <w:fldChar w:fldCharType="end"/>
      </w:r>
    </w:p>
    <w:p w14:paraId="0D932F9C" w14:textId="4B05C2A2" w:rsidR="00440D56" w:rsidRDefault="00440D56">
      <w:pPr>
        <w:pStyle w:val="TOC5"/>
        <w:rPr>
          <w:rFonts w:asciiTheme="minorHAnsi" w:eastAsiaTheme="minorEastAsia" w:hAnsiTheme="minorHAnsi" w:cstheme="minorBidi"/>
          <w:noProof/>
          <w:kern w:val="2"/>
          <w:sz w:val="22"/>
          <w:szCs w:val="22"/>
          <w14:ligatures w14:val="standardContextual"/>
        </w:rPr>
      </w:pPr>
      <w:r>
        <w:rPr>
          <w:noProof/>
        </w:rPr>
        <w:t>2  Commencement</w:t>
      </w:r>
      <w:r>
        <w:rPr>
          <w:noProof/>
        </w:rPr>
        <w:tab/>
      </w:r>
      <w:r w:rsidRPr="00440D56">
        <w:rPr>
          <w:noProof/>
        </w:rPr>
        <w:fldChar w:fldCharType="begin"/>
      </w:r>
      <w:r w:rsidRPr="00440D56">
        <w:rPr>
          <w:noProof/>
        </w:rPr>
        <w:instrText xml:space="preserve"> PAGEREF _Toc164841704 \h </w:instrText>
      </w:r>
      <w:r w:rsidRPr="00440D56">
        <w:rPr>
          <w:noProof/>
        </w:rPr>
      </w:r>
      <w:r w:rsidRPr="00440D56">
        <w:rPr>
          <w:noProof/>
        </w:rPr>
        <w:fldChar w:fldCharType="separate"/>
      </w:r>
      <w:r w:rsidR="00F548A8">
        <w:rPr>
          <w:noProof/>
        </w:rPr>
        <w:t>1</w:t>
      </w:r>
      <w:r w:rsidRPr="00440D56">
        <w:rPr>
          <w:noProof/>
        </w:rPr>
        <w:fldChar w:fldCharType="end"/>
      </w:r>
    </w:p>
    <w:p w14:paraId="62963C5A" w14:textId="5EDE7896" w:rsidR="00440D56" w:rsidRDefault="00440D56">
      <w:pPr>
        <w:pStyle w:val="TOC5"/>
        <w:rPr>
          <w:rFonts w:asciiTheme="minorHAnsi" w:eastAsiaTheme="minorEastAsia" w:hAnsiTheme="minorHAnsi" w:cstheme="minorBidi"/>
          <w:noProof/>
          <w:kern w:val="2"/>
          <w:sz w:val="22"/>
          <w:szCs w:val="22"/>
          <w14:ligatures w14:val="standardContextual"/>
        </w:rPr>
      </w:pPr>
      <w:r>
        <w:rPr>
          <w:noProof/>
        </w:rPr>
        <w:t>3  Authority</w:t>
      </w:r>
      <w:r>
        <w:rPr>
          <w:noProof/>
        </w:rPr>
        <w:tab/>
      </w:r>
      <w:r w:rsidRPr="00440D56">
        <w:rPr>
          <w:noProof/>
        </w:rPr>
        <w:fldChar w:fldCharType="begin"/>
      </w:r>
      <w:r w:rsidRPr="00440D56">
        <w:rPr>
          <w:noProof/>
        </w:rPr>
        <w:instrText xml:space="preserve"> PAGEREF _Toc164841705 \h </w:instrText>
      </w:r>
      <w:r w:rsidRPr="00440D56">
        <w:rPr>
          <w:noProof/>
        </w:rPr>
      </w:r>
      <w:r w:rsidRPr="00440D56">
        <w:rPr>
          <w:noProof/>
        </w:rPr>
        <w:fldChar w:fldCharType="separate"/>
      </w:r>
      <w:r w:rsidR="00F548A8">
        <w:rPr>
          <w:noProof/>
        </w:rPr>
        <w:t>1</w:t>
      </w:r>
      <w:r w:rsidRPr="00440D56">
        <w:rPr>
          <w:noProof/>
        </w:rPr>
        <w:fldChar w:fldCharType="end"/>
      </w:r>
    </w:p>
    <w:p w14:paraId="389629E1" w14:textId="79662224" w:rsidR="00440D56" w:rsidRDefault="00440D56">
      <w:pPr>
        <w:pStyle w:val="TOC5"/>
        <w:rPr>
          <w:rFonts w:asciiTheme="minorHAnsi" w:eastAsiaTheme="minorEastAsia" w:hAnsiTheme="minorHAnsi" w:cstheme="minorBidi"/>
          <w:noProof/>
          <w:kern w:val="2"/>
          <w:sz w:val="22"/>
          <w:szCs w:val="22"/>
          <w14:ligatures w14:val="standardContextual"/>
        </w:rPr>
      </w:pPr>
      <w:r>
        <w:rPr>
          <w:noProof/>
        </w:rPr>
        <w:t>4  Definitions</w:t>
      </w:r>
      <w:r>
        <w:rPr>
          <w:noProof/>
        </w:rPr>
        <w:tab/>
      </w:r>
      <w:r w:rsidRPr="00440D56">
        <w:rPr>
          <w:noProof/>
        </w:rPr>
        <w:fldChar w:fldCharType="begin"/>
      </w:r>
      <w:r w:rsidRPr="00440D56">
        <w:rPr>
          <w:noProof/>
        </w:rPr>
        <w:instrText xml:space="preserve"> PAGEREF _Toc164841706 \h </w:instrText>
      </w:r>
      <w:r w:rsidRPr="00440D56">
        <w:rPr>
          <w:noProof/>
        </w:rPr>
      </w:r>
      <w:r w:rsidRPr="00440D56">
        <w:rPr>
          <w:noProof/>
        </w:rPr>
        <w:fldChar w:fldCharType="separate"/>
      </w:r>
      <w:r w:rsidR="00F548A8">
        <w:rPr>
          <w:noProof/>
        </w:rPr>
        <w:t>1</w:t>
      </w:r>
      <w:r w:rsidRPr="00440D56">
        <w:rPr>
          <w:noProof/>
        </w:rPr>
        <w:fldChar w:fldCharType="end"/>
      </w:r>
    </w:p>
    <w:p w14:paraId="73D166C4" w14:textId="42179E97" w:rsidR="00440D56" w:rsidRDefault="00440D56">
      <w:pPr>
        <w:pStyle w:val="TOC2"/>
        <w:rPr>
          <w:rFonts w:asciiTheme="minorHAnsi" w:eastAsiaTheme="minorEastAsia" w:hAnsiTheme="minorHAnsi" w:cstheme="minorBidi"/>
          <w:b w:val="0"/>
          <w:noProof/>
          <w:kern w:val="2"/>
          <w:sz w:val="22"/>
          <w:szCs w:val="22"/>
          <w14:ligatures w14:val="standardContextual"/>
        </w:rPr>
      </w:pPr>
      <w:r>
        <w:rPr>
          <w:noProof/>
        </w:rPr>
        <w:t>Part 2—Delegations</w:t>
      </w:r>
      <w:r>
        <w:rPr>
          <w:noProof/>
        </w:rPr>
        <w:tab/>
      </w:r>
      <w:r w:rsidRPr="00440D56">
        <w:rPr>
          <w:b w:val="0"/>
          <w:noProof/>
          <w:sz w:val="18"/>
        </w:rPr>
        <w:fldChar w:fldCharType="begin"/>
      </w:r>
      <w:r w:rsidRPr="00440D56">
        <w:rPr>
          <w:b w:val="0"/>
          <w:noProof/>
          <w:sz w:val="18"/>
        </w:rPr>
        <w:instrText xml:space="preserve"> PAGEREF _Toc164841707 \h </w:instrText>
      </w:r>
      <w:r w:rsidRPr="00440D56">
        <w:rPr>
          <w:b w:val="0"/>
          <w:noProof/>
          <w:sz w:val="18"/>
        </w:rPr>
      </w:r>
      <w:r w:rsidRPr="00440D56">
        <w:rPr>
          <w:b w:val="0"/>
          <w:noProof/>
          <w:sz w:val="18"/>
        </w:rPr>
        <w:fldChar w:fldCharType="separate"/>
      </w:r>
      <w:r w:rsidR="00F548A8">
        <w:rPr>
          <w:b w:val="0"/>
          <w:noProof/>
          <w:sz w:val="18"/>
        </w:rPr>
        <w:t>3</w:t>
      </w:r>
      <w:r w:rsidRPr="00440D56">
        <w:rPr>
          <w:b w:val="0"/>
          <w:noProof/>
          <w:sz w:val="18"/>
        </w:rPr>
        <w:fldChar w:fldCharType="end"/>
      </w:r>
    </w:p>
    <w:p w14:paraId="436058BA" w14:textId="7182FC65" w:rsidR="00440D56" w:rsidRDefault="00440D56">
      <w:pPr>
        <w:pStyle w:val="TOC5"/>
        <w:rPr>
          <w:rFonts w:asciiTheme="minorHAnsi" w:eastAsiaTheme="minorEastAsia" w:hAnsiTheme="minorHAnsi" w:cstheme="minorBidi"/>
          <w:noProof/>
          <w:kern w:val="2"/>
          <w:sz w:val="22"/>
          <w:szCs w:val="22"/>
          <w14:ligatures w14:val="standardContextual"/>
        </w:rPr>
      </w:pPr>
      <w:r>
        <w:rPr>
          <w:noProof/>
        </w:rPr>
        <w:t>5  Delegation under the IR&amp;D Act</w:t>
      </w:r>
      <w:r>
        <w:rPr>
          <w:noProof/>
        </w:rPr>
        <w:tab/>
      </w:r>
      <w:r w:rsidRPr="00440D56">
        <w:rPr>
          <w:noProof/>
        </w:rPr>
        <w:fldChar w:fldCharType="begin"/>
      </w:r>
      <w:r w:rsidRPr="00440D56">
        <w:rPr>
          <w:noProof/>
        </w:rPr>
        <w:instrText xml:space="preserve"> PAGEREF _Toc164841708 \h </w:instrText>
      </w:r>
      <w:r w:rsidRPr="00440D56">
        <w:rPr>
          <w:noProof/>
        </w:rPr>
      </w:r>
      <w:r w:rsidRPr="00440D56">
        <w:rPr>
          <w:noProof/>
        </w:rPr>
        <w:fldChar w:fldCharType="separate"/>
      </w:r>
      <w:r w:rsidR="00F548A8">
        <w:rPr>
          <w:noProof/>
        </w:rPr>
        <w:t>3</w:t>
      </w:r>
      <w:r w:rsidRPr="00440D56">
        <w:rPr>
          <w:noProof/>
        </w:rPr>
        <w:fldChar w:fldCharType="end"/>
      </w:r>
    </w:p>
    <w:p w14:paraId="6238A438" w14:textId="75C2621E" w:rsidR="00440D56" w:rsidRDefault="00440D56">
      <w:pPr>
        <w:pStyle w:val="TOC5"/>
        <w:rPr>
          <w:rFonts w:asciiTheme="minorHAnsi" w:eastAsiaTheme="minorEastAsia" w:hAnsiTheme="minorHAnsi" w:cstheme="minorBidi"/>
          <w:noProof/>
          <w:kern w:val="2"/>
          <w:sz w:val="22"/>
          <w:szCs w:val="22"/>
          <w14:ligatures w14:val="standardContextual"/>
        </w:rPr>
      </w:pPr>
      <w:r>
        <w:rPr>
          <w:noProof/>
        </w:rPr>
        <w:t>6  Delegation under the PGPA Act and PGPA Rule</w:t>
      </w:r>
      <w:r>
        <w:rPr>
          <w:noProof/>
        </w:rPr>
        <w:tab/>
      </w:r>
      <w:r w:rsidRPr="00440D56">
        <w:rPr>
          <w:noProof/>
        </w:rPr>
        <w:fldChar w:fldCharType="begin"/>
      </w:r>
      <w:r w:rsidRPr="00440D56">
        <w:rPr>
          <w:noProof/>
        </w:rPr>
        <w:instrText xml:space="preserve"> PAGEREF _Toc164841709 \h </w:instrText>
      </w:r>
      <w:r w:rsidRPr="00440D56">
        <w:rPr>
          <w:noProof/>
        </w:rPr>
      </w:r>
      <w:r w:rsidRPr="00440D56">
        <w:rPr>
          <w:noProof/>
        </w:rPr>
        <w:fldChar w:fldCharType="separate"/>
      </w:r>
      <w:r w:rsidR="00F548A8">
        <w:rPr>
          <w:noProof/>
        </w:rPr>
        <w:t>3</w:t>
      </w:r>
      <w:r w:rsidRPr="00440D56">
        <w:rPr>
          <w:noProof/>
        </w:rPr>
        <w:fldChar w:fldCharType="end"/>
      </w:r>
    </w:p>
    <w:p w14:paraId="3200F194" w14:textId="1AF79D8B" w:rsidR="00440D56" w:rsidRDefault="00440D56">
      <w:pPr>
        <w:pStyle w:val="TOC2"/>
        <w:rPr>
          <w:rFonts w:asciiTheme="minorHAnsi" w:eastAsiaTheme="minorEastAsia" w:hAnsiTheme="minorHAnsi" w:cstheme="minorBidi"/>
          <w:b w:val="0"/>
          <w:noProof/>
          <w:kern w:val="2"/>
          <w:sz w:val="22"/>
          <w:szCs w:val="22"/>
          <w14:ligatures w14:val="standardContextual"/>
        </w:rPr>
      </w:pPr>
      <w:r>
        <w:rPr>
          <w:noProof/>
        </w:rPr>
        <w:t>Part 3—Revocations</w:t>
      </w:r>
      <w:r>
        <w:rPr>
          <w:noProof/>
        </w:rPr>
        <w:tab/>
      </w:r>
      <w:r w:rsidRPr="00440D56">
        <w:rPr>
          <w:b w:val="0"/>
          <w:noProof/>
          <w:sz w:val="18"/>
        </w:rPr>
        <w:fldChar w:fldCharType="begin"/>
      </w:r>
      <w:r w:rsidRPr="00440D56">
        <w:rPr>
          <w:b w:val="0"/>
          <w:noProof/>
          <w:sz w:val="18"/>
        </w:rPr>
        <w:instrText xml:space="preserve"> PAGEREF _Toc164841710 \h </w:instrText>
      </w:r>
      <w:r w:rsidRPr="00440D56">
        <w:rPr>
          <w:b w:val="0"/>
          <w:noProof/>
          <w:sz w:val="18"/>
        </w:rPr>
      </w:r>
      <w:r w:rsidRPr="00440D56">
        <w:rPr>
          <w:b w:val="0"/>
          <w:noProof/>
          <w:sz w:val="18"/>
        </w:rPr>
        <w:fldChar w:fldCharType="separate"/>
      </w:r>
      <w:r w:rsidR="00F548A8">
        <w:rPr>
          <w:b w:val="0"/>
          <w:noProof/>
          <w:sz w:val="18"/>
        </w:rPr>
        <w:t>4</w:t>
      </w:r>
      <w:r w:rsidRPr="00440D56">
        <w:rPr>
          <w:b w:val="0"/>
          <w:noProof/>
          <w:sz w:val="18"/>
        </w:rPr>
        <w:fldChar w:fldCharType="end"/>
      </w:r>
    </w:p>
    <w:p w14:paraId="6940908E" w14:textId="10587FA3" w:rsidR="00440D56" w:rsidRDefault="00440D56">
      <w:pPr>
        <w:pStyle w:val="TOC5"/>
        <w:rPr>
          <w:rFonts w:asciiTheme="minorHAnsi" w:eastAsiaTheme="minorEastAsia" w:hAnsiTheme="minorHAnsi" w:cstheme="minorBidi"/>
          <w:noProof/>
          <w:kern w:val="2"/>
          <w:sz w:val="22"/>
          <w:szCs w:val="22"/>
          <w14:ligatures w14:val="standardContextual"/>
        </w:rPr>
      </w:pPr>
      <w:r>
        <w:rPr>
          <w:noProof/>
        </w:rPr>
        <w:t>7  Revocation of previous delegations</w:t>
      </w:r>
      <w:r>
        <w:rPr>
          <w:noProof/>
        </w:rPr>
        <w:tab/>
      </w:r>
      <w:r w:rsidRPr="00440D56">
        <w:rPr>
          <w:noProof/>
        </w:rPr>
        <w:fldChar w:fldCharType="begin"/>
      </w:r>
      <w:r w:rsidRPr="00440D56">
        <w:rPr>
          <w:noProof/>
        </w:rPr>
        <w:instrText xml:space="preserve"> PAGEREF _Toc164841711 \h </w:instrText>
      </w:r>
      <w:r w:rsidRPr="00440D56">
        <w:rPr>
          <w:noProof/>
        </w:rPr>
      </w:r>
      <w:r w:rsidRPr="00440D56">
        <w:rPr>
          <w:noProof/>
        </w:rPr>
        <w:fldChar w:fldCharType="separate"/>
      </w:r>
      <w:r w:rsidR="00F548A8">
        <w:rPr>
          <w:noProof/>
        </w:rPr>
        <w:t>4</w:t>
      </w:r>
      <w:r w:rsidRPr="00440D56">
        <w:rPr>
          <w:noProof/>
        </w:rPr>
        <w:fldChar w:fldCharType="end"/>
      </w:r>
    </w:p>
    <w:p w14:paraId="6CF696F6" w14:textId="6A3D6575" w:rsidR="00440D56" w:rsidRDefault="00440D56">
      <w:pPr>
        <w:pStyle w:val="TOC1"/>
        <w:rPr>
          <w:rFonts w:asciiTheme="minorHAnsi" w:eastAsiaTheme="minorEastAsia" w:hAnsiTheme="minorHAnsi" w:cstheme="minorBidi"/>
          <w:b w:val="0"/>
          <w:noProof/>
          <w:kern w:val="2"/>
          <w:sz w:val="22"/>
          <w:szCs w:val="22"/>
          <w14:ligatures w14:val="standardContextual"/>
        </w:rPr>
      </w:pPr>
      <w:r>
        <w:rPr>
          <w:noProof/>
        </w:rPr>
        <w:t>Schedule 1—Delegations</w:t>
      </w:r>
      <w:r>
        <w:rPr>
          <w:noProof/>
        </w:rPr>
        <w:tab/>
      </w:r>
      <w:r w:rsidRPr="00440D56">
        <w:rPr>
          <w:b w:val="0"/>
          <w:noProof/>
          <w:sz w:val="18"/>
        </w:rPr>
        <w:fldChar w:fldCharType="begin"/>
      </w:r>
      <w:r w:rsidRPr="00440D56">
        <w:rPr>
          <w:b w:val="0"/>
          <w:noProof/>
          <w:sz w:val="18"/>
        </w:rPr>
        <w:instrText xml:space="preserve"> PAGEREF _Toc164841712 \h </w:instrText>
      </w:r>
      <w:r w:rsidRPr="00440D56">
        <w:rPr>
          <w:b w:val="0"/>
          <w:noProof/>
          <w:sz w:val="18"/>
        </w:rPr>
      </w:r>
      <w:r w:rsidRPr="00440D56">
        <w:rPr>
          <w:b w:val="0"/>
          <w:noProof/>
          <w:sz w:val="18"/>
        </w:rPr>
        <w:fldChar w:fldCharType="separate"/>
      </w:r>
      <w:r w:rsidR="00F548A8">
        <w:rPr>
          <w:b w:val="0"/>
          <w:noProof/>
          <w:sz w:val="18"/>
        </w:rPr>
        <w:t>5</w:t>
      </w:r>
      <w:r w:rsidRPr="00440D56">
        <w:rPr>
          <w:b w:val="0"/>
          <w:noProof/>
          <w:sz w:val="18"/>
        </w:rPr>
        <w:fldChar w:fldCharType="end"/>
      </w:r>
    </w:p>
    <w:p w14:paraId="4B0A537A" w14:textId="135D6726" w:rsidR="00440D56" w:rsidRPr="00440D56" w:rsidRDefault="00440D56">
      <w:pPr>
        <w:pStyle w:val="TOC1"/>
        <w:rPr>
          <w:rFonts w:asciiTheme="minorHAnsi" w:eastAsiaTheme="minorEastAsia" w:hAnsiTheme="minorHAnsi" w:cstheme="minorBidi"/>
          <w:b w:val="0"/>
          <w:noProof/>
          <w:kern w:val="2"/>
          <w:sz w:val="18"/>
          <w:szCs w:val="22"/>
          <w14:ligatures w14:val="standardContextual"/>
        </w:rPr>
      </w:pPr>
      <w:r>
        <w:rPr>
          <w:noProof/>
        </w:rPr>
        <w:t>Schedule 2—Directions</w:t>
      </w:r>
      <w:r>
        <w:rPr>
          <w:noProof/>
        </w:rPr>
        <w:tab/>
      </w:r>
      <w:r w:rsidRPr="00440D56">
        <w:rPr>
          <w:b w:val="0"/>
          <w:noProof/>
          <w:sz w:val="18"/>
        </w:rPr>
        <w:fldChar w:fldCharType="begin"/>
      </w:r>
      <w:r w:rsidRPr="00440D56">
        <w:rPr>
          <w:b w:val="0"/>
          <w:noProof/>
          <w:sz w:val="18"/>
        </w:rPr>
        <w:instrText xml:space="preserve"> PAGEREF _Toc164841713 \h </w:instrText>
      </w:r>
      <w:r w:rsidRPr="00440D56">
        <w:rPr>
          <w:b w:val="0"/>
          <w:noProof/>
          <w:sz w:val="18"/>
        </w:rPr>
      </w:r>
      <w:r w:rsidRPr="00440D56">
        <w:rPr>
          <w:b w:val="0"/>
          <w:noProof/>
          <w:sz w:val="18"/>
        </w:rPr>
        <w:fldChar w:fldCharType="separate"/>
      </w:r>
      <w:r w:rsidR="00F548A8">
        <w:rPr>
          <w:b w:val="0"/>
          <w:noProof/>
          <w:sz w:val="18"/>
        </w:rPr>
        <w:t>6</w:t>
      </w:r>
      <w:r w:rsidRPr="00440D56">
        <w:rPr>
          <w:b w:val="0"/>
          <w:noProof/>
          <w:sz w:val="18"/>
        </w:rPr>
        <w:fldChar w:fldCharType="end"/>
      </w:r>
    </w:p>
    <w:p w14:paraId="07227C4E" w14:textId="66314FC0" w:rsidR="00FA06CA" w:rsidRDefault="00FA06CA" w:rsidP="00FA06CA">
      <w:r w:rsidRPr="00440D56">
        <w:rPr>
          <w:sz w:val="18"/>
        </w:rPr>
        <w:fldChar w:fldCharType="end"/>
      </w:r>
    </w:p>
    <w:p w14:paraId="51077E92" w14:textId="77777777" w:rsidR="00FA06CA" w:rsidRDefault="00FA06CA" w:rsidP="00FA06CA">
      <w:pPr>
        <w:sectPr w:rsidR="00FA06CA" w:rsidSect="00C962D4">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7CF2997E" w14:textId="601BCA64" w:rsidR="00A4132E" w:rsidRPr="00A4132E" w:rsidRDefault="00A4132E" w:rsidP="00A4132E">
      <w:pPr>
        <w:pStyle w:val="ActHead2"/>
        <w:pageBreakBefore/>
        <w:rPr>
          <w:lang w:eastAsia="en-US"/>
        </w:rPr>
      </w:pPr>
      <w:bookmarkStart w:id="17" w:name="_Toc164841702"/>
      <w:r w:rsidRPr="00A4132E">
        <w:rPr>
          <w:rStyle w:val="CharPartNo"/>
        </w:rPr>
        <w:lastRenderedPageBreak/>
        <w:t>Part 1</w:t>
      </w:r>
      <w:r>
        <w:t>—</w:t>
      </w:r>
      <w:r w:rsidRPr="00A4132E">
        <w:rPr>
          <w:rStyle w:val="CharPartText"/>
        </w:rPr>
        <w:t>Preliminary</w:t>
      </w:r>
      <w:bookmarkEnd w:id="17"/>
    </w:p>
    <w:p w14:paraId="4A9763A6" w14:textId="77777777" w:rsidR="00FA06CA" w:rsidRDefault="00FA06CA" w:rsidP="00FA06CA">
      <w:pPr>
        <w:pStyle w:val="Header"/>
      </w:pPr>
      <w:r>
        <w:t xml:space="preserve">  </w:t>
      </w:r>
    </w:p>
    <w:p w14:paraId="2CD6A29C" w14:textId="77777777" w:rsidR="00FA06CA" w:rsidRDefault="00FA06CA" w:rsidP="00FA06CA">
      <w:pPr>
        <w:pStyle w:val="ActHead5"/>
      </w:pPr>
      <w:bookmarkStart w:id="18" w:name="_Toc164841703"/>
      <w:r w:rsidRPr="00C2746F">
        <w:rPr>
          <w:rStyle w:val="CharSectno"/>
        </w:rPr>
        <w:t>1</w:t>
      </w:r>
      <w:r>
        <w:t xml:space="preserve">  Name</w:t>
      </w:r>
      <w:bookmarkEnd w:id="18"/>
    </w:p>
    <w:p w14:paraId="41290334" w14:textId="313A3311" w:rsidR="00FA06CA" w:rsidRPr="009A038B" w:rsidRDefault="00FA06CA" w:rsidP="00FA06CA">
      <w:pPr>
        <w:pStyle w:val="subsection"/>
      </w:pPr>
      <w:r w:rsidRPr="009A038B">
        <w:tab/>
      </w:r>
      <w:r w:rsidRPr="009A038B">
        <w:tab/>
      </w:r>
      <w:r>
        <w:t xml:space="preserve">This instrument is the </w:t>
      </w:r>
      <w:r w:rsidR="0008417B" w:rsidRPr="0008417B">
        <w:rPr>
          <w:i/>
          <w:noProof/>
        </w:rPr>
        <w:t>Business Grants Hub</w:t>
      </w:r>
      <w:r w:rsidR="0008417B">
        <w:sym w:font="Symbol" w:char="F0BE"/>
      </w:r>
      <w:r w:rsidR="0008417B" w:rsidRPr="0008417B">
        <w:rPr>
          <w:i/>
          <w:noProof/>
        </w:rPr>
        <w:t>Small Business Cyber Resilience Service Program (Treasury) Delegations 2024</w:t>
      </w:r>
      <w:r w:rsidRPr="009A038B">
        <w:t>.</w:t>
      </w:r>
    </w:p>
    <w:p w14:paraId="5D6CB522" w14:textId="77777777" w:rsidR="00FA06CA" w:rsidRDefault="00FA06CA" w:rsidP="00FA06CA">
      <w:pPr>
        <w:pStyle w:val="ActHead5"/>
      </w:pPr>
      <w:bookmarkStart w:id="19" w:name="_Toc164841704"/>
      <w:r w:rsidRPr="009A038B">
        <w:rPr>
          <w:rStyle w:val="CharSectno"/>
        </w:rPr>
        <w:t>2</w:t>
      </w:r>
      <w:r w:rsidRPr="009A038B">
        <w:t xml:space="preserve">  Commencement</w:t>
      </w:r>
      <w:bookmarkEnd w:id="19"/>
    </w:p>
    <w:p w14:paraId="2E6DD1FD" w14:textId="38A8D5D5" w:rsidR="00FA06CA" w:rsidRDefault="00FA06CA" w:rsidP="00FA06CA">
      <w:pPr>
        <w:pStyle w:val="subsection"/>
      </w:pPr>
      <w:r>
        <w:tab/>
        <w:t>(1)</w:t>
      </w:r>
      <w:r>
        <w:tab/>
        <w:t xml:space="preserve">Each provision of </w:t>
      </w:r>
      <w:r w:rsidR="00536F90">
        <w:t xml:space="preserve">this </w:t>
      </w:r>
      <w:r>
        <w:t>instrument specified in column 1 of the table commences, or is taken to have commenced, in accordance with column 2 of the table. Any other statement in column 2 has effect according to its terms.</w:t>
      </w:r>
    </w:p>
    <w:p w14:paraId="461D9B52" w14:textId="77777777" w:rsidR="00FA06CA" w:rsidRDefault="00FA06CA" w:rsidP="00FA06CA">
      <w:pPr>
        <w:pStyle w:val="Tabletext"/>
      </w:pPr>
    </w:p>
    <w:tbl>
      <w:tblPr>
        <w:tblW w:w="8364" w:type="dxa"/>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FA06CA" w14:paraId="3B37C6E5" w14:textId="77777777" w:rsidTr="00DA0CEC">
        <w:trPr>
          <w:cantSplit/>
          <w:tblHeader/>
        </w:trPr>
        <w:tc>
          <w:tcPr>
            <w:tcW w:w="8364" w:type="dxa"/>
            <w:gridSpan w:val="3"/>
            <w:tcBorders>
              <w:top w:val="single" w:sz="12" w:space="0" w:color="auto"/>
              <w:left w:val="nil"/>
              <w:bottom w:val="single" w:sz="6" w:space="0" w:color="auto"/>
              <w:right w:val="nil"/>
            </w:tcBorders>
            <w:hideMark/>
          </w:tcPr>
          <w:p w14:paraId="78DC6C68" w14:textId="77777777" w:rsidR="00FA06CA" w:rsidRPr="00416235" w:rsidRDefault="00FA06CA" w:rsidP="00C962D4">
            <w:pPr>
              <w:pStyle w:val="TableHeading"/>
            </w:pPr>
            <w:r w:rsidRPr="00416235">
              <w:t>Commencement information</w:t>
            </w:r>
          </w:p>
        </w:tc>
      </w:tr>
      <w:tr w:rsidR="00FA06CA" w:rsidRPr="00416235" w14:paraId="7A32EF05" w14:textId="77777777" w:rsidTr="00DA0CEC">
        <w:trPr>
          <w:cantSplit/>
          <w:tblHeader/>
        </w:trPr>
        <w:tc>
          <w:tcPr>
            <w:tcW w:w="2127" w:type="dxa"/>
            <w:tcBorders>
              <w:top w:val="single" w:sz="6" w:space="0" w:color="auto"/>
              <w:left w:val="nil"/>
              <w:bottom w:val="single" w:sz="6" w:space="0" w:color="auto"/>
              <w:right w:val="nil"/>
            </w:tcBorders>
            <w:hideMark/>
          </w:tcPr>
          <w:p w14:paraId="65D6156F" w14:textId="77777777" w:rsidR="00FA06CA" w:rsidRPr="00416235" w:rsidRDefault="00FA06CA" w:rsidP="00C962D4">
            <w:pPr>
              <w:pStyle w:val="TableHeading"/>
            </w:pPr>
            <w:r w:rsidRPr="00416235">
              <w:t>Column 1</w:t>
            </w:r>
          </w:p>
        </w:tc>
        <w:tc>
          <w:tcPr>
            <w:tcW w:w="4394" w:type="dxa"/>
            <w:tcBorders>
              <w:top w:val="single" w:sz="6" w:space="0" w:color="auto"/>
              <w:left w:val="nil"/>
              <w:bottom w:val="single" w:sz="6" w:space="0" w:color="auto"/>
              <w:right w:val="nil"/>
            </w:tcBorders>
            <w:hideMark/>
          </w:tcPr>
          <w:p w14:paraId="61011FC9" w14:textId="77777777" w:rsidR="00FA06CA" w:rsidRPr="00416235" w:rsidRDefault="00FA06CA" w:rsidP="00C962D4">
            <w:pPr>
              <w:pStyle w:val="TableHeading"/>
            </w:pPr>
            <w:r w:rsidRPr="00416235">
              <w:t>Column 2</w:t>
            </w:r>
          </w:p>
        </w:tc>
        <w:tc>
          <w:tcPr>
            <w:tcW w:w="1843" w:type="dxa"/>
            <w:tcBorders>
              <w:top w:val="single" w:sz="6" w:space="0" w:color="auto"/>
              <w:left w:val="nil"/>
              <w:bottom w:val="single" w:sz="6" w:space="0" w:color="auto"/>
              <w:right w:val="nil"/>
            </w:tcBorders>
            <w:hideMark/>
          </w:tcPr>
          <w:p w14:paraId="032D4168" w14:textId="77777777" w:rsidR="00FA06CA" w:rsidRPr="00416235" w:rsidRDefault="00FA06CA" w:rsidP="00C962D4">
            <w:pPr>
              <w:pStyle w:val="TableHeading"/>
            </w:pPr>
            <w:r w:rsidRPr="00416235">
              <w:t>Column 3</w:t>
            </w:r>
          </w:p>
        </w:tc>
      </w:tr>
      <w:tr w:rsidR="00FA06CA" w14:paraId="3DBA4330" w14:textId="77777777" w:rsidTr="00DA0CEC">
        <w:trPr>
          <w:cantSplit/>
          <w:tblHeader/>
        </w:trPr>
        <w:tc>
          <w:tcPr>
            <w:tcW w:w="2127" w:type="dxa"/>
            <w:tcBorders>
              <w:top w:val="single" w:sz="6" w:space="0" w:color="auto"/>
              <w:left w:val="nil"/>
              <w:bottom w:val="single" w:sz="12" w:space="0" w:color="auto"/>
              <w:right w:val="nil"/>
            </w:tcBorders>
            <w:hideMark/>
          </w:tcPr>
          <w:p w14:paraId="0F089486" w14:textId="77777777" w:rsidR="00FA06CA" w:rsidRPr="00416235" w:rsidRDefault="00FA06CA" w:rsidP="00C962D4">
            <w:pPr>
              <w:pStyle w:val="TableHeading"/>
            </w:pPr>
            <w:r w:rsidRPr="00416235">
              <w:t>Provisions</w:t>
            </w:r>
          </w:p>
        </w:tc>
        <w:tc>
          <w:tcPr>
            <w:tcW w:w="4394" w:type="dxa"/>
            <w:tcBorders>
              <w:top w:val="single" w:sz="6" w:space="0" w:color="auto"/>
              <w:left w:val="nil"/>
              <w:bottom w:val="single" w:sz="12" w:space="0" w:color="auto"/>
              <w:right w:val="nil"/>
            </w:tcBorders>
            <w:hideMark/>
          </w:tcPr>
          <w:p w14:paraId="57368CE7" w14:textId="77777777" w:rsidR="00FA06CA" w:rsidRPr="00416235" w:rsidRDefault="00FA06CA" w:rsidP="00C962D4">
            <w:pPr>
              <w:pStyle w:val="TableHeading"/>
            </w:pPr>
            <w:r w:rsidRPr="00416235">
              <w:t>Commencement</w:t>
            </w:r>
          </w:p>
        </w:tc>
        <w:tc>
          <w:tcPr>
            <w:tcW w:w="1843" w:type="dxa"/>
            <w:tcBorders>
              <w:top w:val="single" w:sz="6" w:space="0" w:color="auto"/>
              <w:left w:val="nil"/>
              <w:bottom w:val="single" w:sz="12" w:space="0" w:color="auto"/>
              <w:right w:val="nil"/>
            </w:tcBorders>
            <w:hideMark/>
          </w:tcPr>
          <w:p w14:paraId="62C86AE8" w14:textId="77777777" w:rsidR="00FA06CA" w:rsidRPr="00416235" w:rsidRDefault="00FA06CA" w:rsidP="00C962D4">
            <w:pPr>
              <w:pStyle w:val="TableHeading"/>
            </w:pPr>
            <w:r w:rsidRPr="00416235">
              <w:t>Date/Details</w:t>
            </w:r>
          </w:p>
        </w:tc>
      </w:tr>
      <w:tr w:rsidR="00DA0CEC" w14:paraId="35C096E6" w14:textId="77777777" w:rsidTr="00DA0CEC">
        <w:trPr>
          <w:cantSplit/>
        </w:trPr>
        <w:tc>
          <w:tcPr>
            <w:tcW w:w="2127" w:type="dxa"/>
            <w:tcBorders>
              <w:top w:val="single" w:sz="2" w:space="0" w:color="auto"/>
              <w:left w:val="nil"/>
              <w:bottom w:val="single" w:sz="12" w:space="0" w:color="auto"/>
              <w:right w:val="nil"/>
            </w:tcBorders>
            <w:hideMark/>
          </w:tcPr>
          <w:p w14:paraId="1BC238BB" w14:textId="7C3FA741" w:rsidR="00DA0CEC" w:rsidRDefault="00DA0CEC" w:rsidP="00DA0CEC">
            <w:pPr>
              <w:pStyle w:val="Tabletext"/>
            </w:pPr>
            <w:r>
              <w:t>1.  The whole of this instrument</w:t>
            </w:r>
          </w:p>
        </w:tc>
        <w:tc>
          <w:tcPr>
            <w:tcW w:w="4394" w:type="dxa"/>
            <w:tcBorders>
              <w:top w:val="single" w:sz="2" w:space="0" w:color="auto"/>
              <w:left w:val="nil"/>
              <w:bottom w:val="single" w:sz="12" w:space="0" w:color="auto"/>
              <w:right w:val="nil"/>
            </w:tcBorders>
          </w:tcPr>
          <w:p w14:paraId="0507172F" w14:textId="31005662" w:rsidR="00DA0CEC" w:rsidRDefault="00DA0CEC" w:rsidP="00DA0CEC">
            <w:pPr>
              <w:pStyle w:val="Tabletext"/>
            </w:pPr>
            <w:r>
              <w:t>The day after this instrument is registered.</w:t>
            </w:r>
          </w:p>
        </w:tc>
        <w:tc>
          <w:tcPr>
            <w:tcW w:w="1843" w:type="dxa"/>
            <w:tcBorders>
              <w:top w:val="single" w:sz="2" w:space="0" w:color="auto"/>
              <w:left w:val="nil"/>
              <w:bottom w:val="single" w:sz="12" w:space="0" w:color="auto"/>
              <w:right w:val="nil"/>
            </w:tcBorders>
          </w:tcPr>
          <w:p w14:paraId="7C1110DB" w14:textId="77777777" w:rsidR="00DA0CEC" w:rsidRDefault="00DA0CEC" w:rsidP="00DA0CEC">
            <w:pPr>
              <w:pStyle w:val="Tabletext"/>
            </w:pPr>
          </w:p>
        </w:tc>
      </w:tr>
    </w:tbl>
    <w:p w14:paraId="3869BA6A" w14:textId="77777777" w:rsidR="00FA06CA" w:rsidRPr="001E6DD6" w:rsidRDefault="00FA06CA" w:rsidP="00FA06CA">
      <w:pPr>
        <w:pStyle w:val="notetext"/>
      </w:pPr>
      <w:r w:rsidRPr="005F477A">
        <w:rPr>
          <w:snapToGrid w:val="0"/>
          <w:lang w:eastAsia="en-US"/>
        </w:rPr>
        <w:t>Note:</w:t>
      </w:r>
      <w:r w:rsidRPr="005F477A">
        <w:rPr>
          <w:snapToGrid w:val="0"/>
          <w:lang w:eastAsia="en-US"/>
        </w:rPr>
        <w:tab/>
        <w:t xml:space="preserve">This table relates only to the provisions of this </w:t>
      </w:r>
      <w:r>
        <w:t xml:space="preserve">instrument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this </w:t>
      </w:r>
      <w:r>
        <w:rPr>
          <w:snapToGrid w:val="0"/>
          <w:lang w:eastAsia="en-US"/>
        </w:rPr>
        <w:t>instrument</w:t>
      </w:r>
      <w:r w:rsidRPr="005F477A">
        <w:rPr>
          <w:snapToGrid w:val="0"/>
          <w:lang w:eastAsia="en-US"/>
        </w:rPr>
        <w:t>.</w:t>
      </w:r>
    </w:p>
    <w:p w14:paraId="4B214B93" w14:textId="77777777" w:rsidR="00FA06CA" w:rsidRPr="00FB7638" w:rsidRDefault="00FA06CA" w:rsidP="00FA06CA">
      <w:pPr>
        <w:pStyle w:val="subsection"/>
      </w:pPr>
      <w:r>
        <w:tab/>
        <w:t>(2)</w:t>
      </w:r>
      <w:r>
        <w:tab/>
      </w:r>
      <w:r w:rsidRPr="005F477A">
        <w:t xml:space="preserve">Any information in </w:t>
      </w:r>
      <w:r>
        <w:t>c</w:t>
      </w:r>
      <w:r w:rsidRPr="005F477A">
        <w:t xml:space="preserve">olumn 3 of the table is not part of this </w:t>
      </w:r>
      <w:r>
        <w:t>instrument</w:t>
      </w:r>
      <w:r w:rsidRPr="005F477A">
        <w:t xml:space="preserve">. Information may be inserted in this column, or information in it may be edited, in any published version of this </w:t>
      </w:r>
      <w:r>
        <w:t>instrument</w:t>
      </w:r>
      <w:r w:rsidRPr="005F477A">
        <w:t>.</w:t>
      </w:r>
    </w:p>
    <w:p w14:paraId="575D22CA" w14:textId="77777777" w:rsidR="00FA06CA" w:rsidRDefault="00FA06CA" w:rsidP="00FA06CA">
      <w:pPr>
        <w:pStyle w:val="ActHead5"/>
      </w:pPr>
      <w:bookmarkStart w:id="20" w:name="_Toc164841705"/>
      <w:r w:rsidRPr="00C2746F">
        <w:rPr>
          <w:rStyle w:val="CharSectno"/>
        </w:rPr>
        <w:t>3</w:t>
      </w:r>
      <w:r>
        <w:t xml:space="preserve">  Authority</w:t>
      </w:r>
      <w:bookmarkEnd w:id="20"/>
    </w:p>
    <w:p w14:paraId="3EA9FBAB" w14:textId="77777777" w:rsidR="00A203E7" w:rsidRDefault="00A203E7" w:rsidP="00A203E7">
      <w:pPr>
        <w:pStyle w:val="subsection"/>
      </w:pPr>
      <w:r>
        <w:tab/>
      </w:r>
      <w:r>
        <w:tab/>
        <w:t>This instrument is made under the</w:t>
      </w:r>
      <w:r w:rsidRPr="00FD30C3">
        <w:t xml:space="preserve"> </w:t>
      </w:r>
      <w:r w:rsidRPr="00170CEC">
        <w:rPr>
          <w:iCs/>
        </w:rPr>
        <w:t>following</w:t>
      </w:r>
      <w:r>
        <w:t>:</w:t>
      </w:r>
    </w:p>
    <w:p w14:paraId="1A28ACA2" w14:textId="33C890AF" w:rsidR="00A203E7" w:rsidRDefault="00A203E7" w:rsidP="00A203E7">
      <w:pPr>
        <w:pStyle w:val="paragraph"/>
      </w:pPr>
      <w:r>
        <w:tab/>
        <w:t>(a)</w:t>
      </w:r>
      <w:r>
        <w:tab/>
      </w:r>
      <w:r w:rsidR="00B14FB9">
        <w:t xml:space="preserve">the </w:t>
      </w:r>
      <w:r w:rsidR="00811D64" w:rsidRPr="00811D64">
        <w:rPr>
          <w:i/>
          <w:iCs/>
        </w:rPr>
        <w:t>Industry Research and Development Act 1986</w:t>
      </w:r>
      <w:r w:rsidR="00923943">
        <w:t>;</w:t>
      </w:r>
      <w:r w:rsidR="00B14FB9">
        <w:t xml:space="preserve"> and</w:t>
      </w:r>
    </w:p>
    <w:p w14:paraId="257390B4" w14:textId="070A9F8A" w:rsidR="00A203E7" w:rsidRPr="00170CEC" w:rsidRDefault="00A203E7" w:rsidP="00A203E7">
      <w:pPr>
        <w:pStyle w:val="paragraph"/>
      </w:pPr>
      <w:r>
        <w:tab/>
        <w:t>(b)</w:t>
      </w:r>
      <w:r>
        <w:tab/>
      </w:r>
      <w:r w:rsidR="00B14FB9">
        <w:t xml:space="preserve">the </w:t>
      </w:r>
      <w:r w:rsidRPr="00170CEC">
        <w:rPr>
          <w:i/>
          <w:iCs/>
        </w:rPr>
        <w:t>Public Governance, Performance and Accountability Act 2013</w:t>
      </w:r>
      <w:r>
        <w:t>.</w:t>
      </w:r>
    </w:p>
    <w:p w14:paraId="185CB3D7" w14:textId="7C087561" w:rsidR="00FA06CA" w:rsidRDefault="00FA06CA" w:rsidP="00FA06CA">
      <w:pPr>
        <w:pStyle w:val="ActHead5"/>
      </w:pPr>
      <w:bookmarkStart w:id="21" w:name="_Toc164841706"/>
      <w:r w:rsidRPr="00AE1A82">
        <w:rPr>
          <w:rStyle w:val="CharSectno"/>
        </w:rPr>
        <w:t>4</w:t>
      </w:r>
      <w:r>
        <w:t xml:space="preserve">  </w:t>
      </w:r>
      <w:r w:rsidR="003B13F2">
        <w:t>Definitions</w:t>
      </w:r>
      <w:bookmarkEnd w:id="21"/>
    </w:p>
    <w:p w14:paraId="376BF3B5" w14:textId="011BC54A" w:rsidR="00FA06CA" w:rsidRDefault="00FA06CA" w:rsidP="00FA06CA">
      <w:pPr>
        <w:pStyle w:val="subsection"/>
      </w:pPr>
      <w:r>
        <w:tab/>
      </w:r>
      <w:r w:rsidR="003B13F2">
        <w:t>(1)</w:t>
      </w:r>
      <w:r w:rsidR="003B13F2">
        <w:tab/>
      </w:r>
      <w:r w:rsidR="003B13F2" w:rsidRPr="00C71008">
        <w:t xml:space="preserve">In this </w:t>
      </w:r>
      <w:r w:rsidR="003B13F2">
        <w:t>instrument</w:t>
      </w:r>
      <w:r w:rsidR="003B13F2" w:rsidRPr="00C71008">
        <w:t xml:space="preserve">, unless otherwise stated, </w:t>
      </w:r>
      <w:r w:rsidR="003B13F2">
        <w:t>expressions</w:t>
      </w:r>
      <w:r w:rsidR="003B13F2" w:rsidRPr="00C71008">
        <w:t xml:space="preserve"> have the same meaning as in the </w:t>
      </w:r>
      <w:r w:rsidR="002E49A4">
        <w:t>IR&amp;D</w:t>
      </w:r>
      <w:r w:rsidR="003B13F2" w:rsidRPr="00C71008">
        <w:t xml:space="preserve"> Act, the PGPA Act and the PGPA Rule, as relevant.</w:t>
      </w:r>
    </w:p>
    <w:p w14:paraId="4C92D6B9" w14:textId="6F295926" w:rsidR="00303CD9" w:rsidRPr="00C71008" w:rsidRDefault="00303CD9" w:rsidP="00303CD9">
      <w:pPr>
        <w:pStyle w:val="subsection"/>
      </w:pPr>
      <w:r>
        <w:tab/>
      </w:r>
      <w:r w:rsidRPr="00C71008">
        <w:t>(2)</w:t>
      </w:r>
      <w:r w:rsidRPr="00C71008">
        <w:tab/>
        <w:t>In this instrument:</w:t>
      </w:r>
    </w:p>
    <w:p w14:paraId="38444CB3" w14:textId="08B76928" w:rsidR="00303CD9" w:rsidRPr="00C71008" w:rsidRDefault="00303CD9" w:rsidP="00303CD9">
      <w:pPr>
        <w:pStyle w:val="Definition"/>
      </w:pPr>
      <w:r w:rsidRPr="00C71008">
        <w:rPr>
          <w:b/>
          <w:bCs/>
          <w:i/>
          <w:iCs/>
        </w:rPr>
        <w:t>DISR</w:t>
      </w:r>
      <w:r w:rsidRPr="00C71008">
        <w:t xml:space="preserve"> means the Department of Industry, Science and Resources</w:t>
      </w:r>
      <w:r>
        <w:t>.</w:t>
      </w:r>
    </w:p>
    <w:p w14:paraId="6C6E0512" w14:textId="77777777" w:rsidR="00303CD9" w:rsidRPr="00C71008" w:rsidRDefault="00303CD9" w:rsidP="00303CD9">
      <w:pPr>
        <w:pStyle w:val="Definition"/>
      </w:pPr>
      <w:r w:rsidRPr="00C71008">
        <w:rPr>
          <w:rFonts w:eastAsiaTheme="minorHAnsi"/>
          <w:b/>
          <w:bCs/>
          <w:i/>
          <w:iCs/>
        </w:rPr>
        <w:t>Finance Minister’s Delegation</w:t>
      </w:r>
      <w:r w:rsidRPr="00C71008">
        <w:rPr>
          <w:rFonts w:eastAsiaTheme="minorHAnsi"/>
        </w:rPr>
        <w:t xml:space="preserve"> means the </w:t>
      </w:r>
      <w:r w:rsidRPr="00C71008">
        <w:rPr>
          <w:rFonts w:eastAsiaTheme="minorHAnsi"/>
          <w:i/>
          <w:iCs/>
        </w:rPr>
        <w:t>Public Governance, Performance and Accountability (Finance Minister to Accountable Authorities of Non-Corporate Commonwealth Entities) Delegation 2022</w:t>
      </w:r>
      <w:r w:rsidRPr="00C71008">
        <w:rPr>
          <w:rFonts w:eastAsiaTheme="minorHAnsi"/>
        </w:rPr>
        <w:t>.</w:t>
      </w:r>
    </w:p>
    <w:p w14:paraId="53C58218" w14:textId="4872A740" w:rsidR="00303CD9" w:rsidRDefault="00303CD9" w:rsidP="00303CD9">
      <w:pPr>
        <w:pStyle w:val="Definition"/>
        <w:rPr>
          <w:rFonts w:eastAsiaTheme="minorHAnsi"/>
        </w:rPr>
      </w:pPr>
      <w:r w:rsidRPr="00C71008">
        <w:rPr>
          <w:rFonts w:eastAsiaTheme="minorHAnsi"/>
          <w:b/>
          <w:bCs/>
          <w:i/>
          <w:iCs/>
        </w:rPr>
        <w:t>Grant Opportunity Guidelines</w:t>
      </w:r>
      <w:r w:rsidRPr="00C71008">
        <w:rPr>
          <w:rFonts w:eastAsiaTheme="minorHAnsi"/>
        </w:rPr>
        <w:t xml:space="preserve"> means the Grant Opportunity Guidelines for Small Business Cyber </w:t>
      </w:r>
      <w:r w:rsidR="006B0802">
        <w:rPr>
          <w:rFonts w:eastAsiaTheme="minorHAnsi"/>
        </w:rPr>
        <w:t>Resilience Service</w:t>
      </w:r>
      <w:r>
        <w:rPr>
          <w:rFonts w:eastAsiaTheme="minorHAnsi"/>
        </w:rPr>
        <w:t>.</w:t>
      </w:r>
    </w:p>
    <w:p w14:paraId="47B7E142" w14:textId="0786AB02" w:rsidR="001D2D88" w:rsidRPr="001D2D88" w:rsidRDefault="001D2D88" w:rsidP="00303CD9">
      <w:pPr>
        <w:pStyle w:val="Definition"/>
        <w:rPr>
          <w:rFonts w:eastAsiaTheme="minorHAnsi"/>
        </w:rPr>
      </w:pPr>
      <w:r>
        <w:rPr>
          <w:rFonts w:eastAsiaTheme="minorHAnsi"/>
          <w:b/>
          <w:bCs/>
          <w:i/>
          <w:iCs/>
        </w:rPr>
        <w:t xml:space="preserve">IR&amp;D Act </w:t>
      </w:r>
      <w:r>
        <w:rPr>
          <w:rFonts w:eastAsiaTheme="minorHAnsi"/>
        </w:rPr>
        <w:t xml:space="preserve">means the </w:t>
      </w:r>
      <w:r w:rsidR="0023569D" w:rsidRPr="0023569D">
        <w:rPr>
          <w:rFonts w:eastAsiaTheme="minorHAnsi"/>
          <w:i/>
          <w:iCs/>
        </w:rPr>
        <w:t>Industry Research and Development Act 1986</w:t>
      </w:r>
      <w:r w:rsidR="0023569D">
        <w:rPr>
          <w:rFonts w:eastAsiaTheme="minorHAnsi"/>
        </w:rPr>
        <w:t>.</w:t>
      </w:r>
    </w:p>
    <w:p w14:paraId="5B1CA49D" w14:textId="77777777" w:rsidR="00303CD9" w:rsidRPr="00C71008" w:rsidRDefault="00303CD9" w:rsidP="00303CD9">
      <w:pPr>
        <w:pStyle w:val="Definition"/>
      </w:pPr>
      <w:r w:rsidRPr="00C71008">
        <w:rPr>
          <w:rFonts w:eastAsiaTheme="minorHAnsi"/>
          <w:b/>
          <w:bCs/>
          <w:i/>
          <w:iCs/>
        </w:rPr>
        <w:lastRenderedPageBreak/>
        <w:t>PGPA Act</w:t>
      </w:r>
      <w:r w:rsidRPr="00C71008">
        <w:rPr>
          <w:rFonts w:eastAsiaTheme="minorHAnsi"/>
        </w:rPr>
        <w:t xml:space="preserve"> means the </w:t>
      </w:r>
      <w:r w:rsidRPr="00C71008">
        <w:rPr>
          <w:i/>
          <w:iCs/>
        </w:rPr>
        <w:t>Public Governance, Performance and Accountability Act 2013</w:t>
      </w:r>
      <w:r>
        <w:t>.</w:t>
      </w:r>
    </w:p>
    <w:p w14:paraId="74E40954" w14:textId="77777777" w:rsidR="00303CD9" w:rsidRPr="00C71008" w:rsidRDefault="00303CD9" w:rsidP="00303CD9">
      <w:pPr>
        <w:pStyle w:val="Definition"/>
      </w:pPr>
      <w:r w:rsidRPr="00C71008">
        <w:rPr>
          <w:rFonts w:eastAsiaTheme="minorHAnsi"/>
          <w:b/>
          <w:bCs/>
          <w:i/>
          <w:iCs/>
        </w:rPr>
        <w:t>PGPA Rule</w:t>
      </w:r>
      <w:r w:rsidRPr="00C71008">
        <w:rPr>
          <w:rFonts w:eastAsiaTheme="minorHAnsi"/>
        </w:rPr>
        <w:t xml:space="preserve"> means the </w:t>
      </w:r>
      <w:r w:rsidRPr="00C71008">
        <w:rPr>
          <w:i/>
          <w:iCs/>
        </w:rPr>
        <w:t>Public Governance, Performance and Accountability Rule 2014</w:t>
      </w:r>
      <w:r>
        <w:t>.</w:t>
      </w:r>
    </w:p>
    <w:p w14:paraId="6B46C3BD" w14:textId="73FD78EC" w:rsidR="00303CD9" w:rsidRDefault="00303CD9" w:rsidP="00303CD9">
      <w:pPr>
        <w:pStyle w:val="Definition"/>
      </w:pPr>
      <w:r w:rsidRPr="00C71008">
        <w:rPr>
          <w:rFonts w:eastAsiaTheme="minorHAnsi"/>
          <w:b/>
          <w:bCs/>
          <w:i/>
          <w:iCs/>
        </w:rPr>
        <w:t>Program</w:t>
      </w:r>
      <w:r w:rsidRPr="00C71008">
        <w:rPr>
          <w:rFonts w:eastAsiaTheme="minorHAnsi"/>
        </w:rPr>
        <w:t xml:space="preserve"> means </w:t>
      </w:r>
      <w:r w:rsidRPr="00C71008">
        <w:t xml:space="preserve">the </w:t>
      </w:r>
      <w:r w:rsidR="0055140B" w:rsidRPr="0055140B">
        <w:t>program prescribed</w:t>
      </w:r>
      <w:r w:rsidR="00B24E5F">
        <w:t xml:space="preserve"> by</w:t>
      </w:r>
      <w:r w:rsidR="0055140B" w:rsidRPr="0055140B">
        <w:t xml:space="preserve"> the </w:t>
      </w:r>
      <w:r w:rsidR="0055140B" w:rsidRPr="00B24E5F">
        <w:rPr>
          <w:i/>
          <w:iCs/>
        </w:rPr>
        <w:t>Industry Research and Development (Small Business Cyber Resilience Service Program) Instrument</w:t>
      </w:r>
      <w:r w:rsidR="00AF0E3C">
        <w:rPr>
          <w:i/>
          <w:iCs/>
        </w:rPr>
        <w:t> </w:t>
      </w:r>
      <w:r w:rsidR="0055140B" w:rsidRPr="00B24E5F">
        <w:rPr>
          <w:i/>
          <w:iCs/>
        </w:rPr>
        <w:t>2024</w:t>
      </w:r>
      <w:r w:rsidRPr="00C71008">
        <w:t>.</w:t>
      </w:r>
    </w:p>
    <w:p w14:paraId="0D3923A3" w14:textId="0635437B" w:rsidR="00481F03" w:rsidRPr="00481F03" w:rsidRDefault="00481F03" w:rsidP="00303CD9">
      <w:pPr>
        <w:pStyle w:val="Definition"/>
      </w:pPr>
      <w:r>
        <w:rPr>
          <w:rFonts w:eastAsiaTheme="minorHAnsi"/>
          <w:b/>
          <w:bCs/>
          <w:i/>
          <w:iCs/>
        </w:rPr>
        <w:t>Treasury</w:t>
      </w:r>
      <w:r>
        <w:rPr>
          <w:rFonts w:eastAsiaTheme="minorHAnsi"/>
        </w:rPr>
        <w:t xml:space="preserve"> means the Department of the Treasury.</w:t>
      </w:r>
    </w:p>
    <w:p w14:paraId="010E9E7C" w14:textId="25E8E6CC" w:rsidR="00303CD9" w:rsidRPr="001C2718" w:rsidRDefault="001C2718" w:rsidP="001C2718">
      <w:pPr>
        <w:pStyle w:val="ActHead2"/>
        <w:pageBreakBefore/>
        <w:rPr>
          <w:lang w:eastAsia="en-US"/>
        </w:rPr>
      </w:pPr>
      <w:bookmarkStart w:id="22" w:name="_Toc164841707"/>
      <w:r w:rsidRPr="001C2718">
        <w:rPr>
          <w:rStyle w:val="CharPartNo"/>
        </w:rPr>
        <w:lastRenderedPageBreak/>
        <w:t>Part 2</w:t>
      </w:r>
      <w:r w:rsidRPr="001C2718">
        <w:t>—</w:t>
      </w:r>
      <w:r w:rsidRPr="001C2718">
        <w:rPr>
          <w:rStyle w:val="CharPartText"/>
        </w:rPr>
        <w:t>Delegations</w:t>
      </w:r>
      <w:bookmarkEnd w:id="22"/>
    </w:p>
    <w:p w14:paraId="12EAB94B" w14:textId="03F9985B" w:rsidR="001C2718" w:rsidRPr="00CA2F2F" w:rsidRDefault="00CA2F2F" w:rsidP="00CA2F2F">
      <w:pPr>
        <w:pStyle w:val="ActHead5"/>
      </w:pPr>
      <w:bookmarkStart w:id="23" w:name="_Toc164841708"/>
      <w:r w:rsidRPr="00CA2F2F">
        <w:rPr>
          <w:rStyle w:val="CharSectno"/>
        </w:rPr>
        <w:t>5</w:t>
      </w:r>
      <w:r w:rsidRPr="00CA2F2F">
        <w:t xml:space="preserve">  Delegation under the IR&amp;D Act</w:t>
      </w:r>
      <w:bookmarkEnd w:id="23"/>
    </w:p>
    <w:p w14:paraId="54F091AF" w14:textId="65B88C17" w:rsidR="00FC2A64" w:rsidRPr="001C36D1" w:rsidRDefault="00FC2A64" w:rsidP="00FC2A64">
      <w:pPr>
        <w:pStyle w:val="subsection"/>
      </w:pPr>
      <w:r>
        <w:tab/>
      </w:r>
      <w:r w:rsidRPr="001C36D1">
        <w:t>(1)</w:t>
      </w:r>
      <w:r w:rsidRPr="001C36D1">
        <w:tab/>
        <w:t>Under subsection 3</w:t>
      </w:r>
      <w:r w:rsidR="0027489B" w:rsidRPr="001C36D1">
        <w:t>6</w:t>
      </w:r>
      <w:r w:rsidRPr="001C36D1">
        <w:t>(</w:t>
      </w:r>
      <w:r w:rsidR="0027489B" w:rsidRPr="001C36D1">
        <w:t>3</w:t>
      </w:r>
      <w:r w:rsidRPr="001C36D1">
        <w:t xml:space="preserve">) of the </w:t>
      </w:r>
      <w:r w:rsidR="0027489B" w:rsidRPr="001C36D1">
        <w:t>IR&amp;D A</w:t>
      </w:r>
      <w:r w:rsidRPr="001C36D1">
        <w:t xml:space="preserve">ct, </w:t>
      </w:r>
      <w:r w:rsidR="00BB5AFC" w:rsidRPr="00BB5AFC">
        <w:t xml:space="preserve">the powers </w:t>
      </w:r>
      <w:r w:rsidR="00481F03">
        <w:t xml:space="preserve">of the Secretary to the Treasury </w:t>
      </w:r>
      <w:r w:rsidR="00BB5AFC" w:rsidRPr="00BB5AFC">
        <w:t>set out in subsection (2) are delegated to the officials from time to time holding, occupying or performing the duties of positions in</w:t>
      </w:r>
      <w:r w:rsidR="00BB5AFC">
        <w:t xml:space="preserve"> DISR</w:t>
      </w:r>
      <w:r w:rsidRPr="001C36D1">
        <w:t xml:space="preserve"> specified in </w:t>
      </w:r>
      <w:r w:rsidR="003311D0" w:rsidRPr="004B4DCF">
        <w:t xml:space="preserve">column 1 of </w:t>
      </w:r>
      <w:r w:rsidRPr="004B4DCF">
        <w:t xml:space="preserve">an item </w:t>
      </w:r>
      <w:r w:rsidR="003311D0" w:rsidRPr="004B4DCF">
        <w:t>in</w:t>
      </w:r>
      <w:r w:rsidRPr="004B4DCF">
        <w:t xml:space="preserve"> the table in Schedule 1</w:t>
      </w:r>
      <w:r w:rsidRPr="001C36D1">
        <w:t>, subject to:</w:t>
      </w:r>
    </w:p>
    <w:p w14:paraId="2C11BE78" w14:textId="5F4CF1D0" w:rsidR="00FC2A64" w:rsidRPr="001C36D1" w:rsidRDefault="00FC2A64" w:rsidP="00FC2A64">
      <w:pPr>
        <w:pStyle w:val="paragraph"/>
      </w:pPr>
      <w:r w:rsidRPr="001C36D1">
        <w:tab/>
        <w:t>(a)</w:t>
      </w:r>
      <w:r w:rsidRPr="001C36D1">
        <w:tab/>
      </w:r>
      <w:r w:rsidR="005C6B3E">
        <w:t>if</w:t>
      </w:r>
      <w:r w:rsidRPr="001C36D1">
        <w:t xml:space="preserve"> the exercise of these powers involves the commitment or expenditure of money by the Commonwealt</w:t>
      </w:r>
      <w:r w:rsidR="00D716C8">
        <w:t>h</w:t>
      </w:r>
      <w:r w:rsidR="00B43D48">
        <w:sym w:font="Symbol" w:char="F0BE"/>
      </w:r>
      <w:r w:rsidR="0056099B">
        <w:t>the rele</w:t>
      </w:r>
      <w:r w:rsidR="00297900">
        <w:t>vant amount not exceeding</w:t>
      </w:r>
      <w:r w:rsidR="00CF4C5F">
        <w:t xml:space="preserve"> the amount specified i</w:t>
      </w:r>
      <w:r w:rsidRPr="001C36D1">
        <w:t xml:space="preserve">n </w:t>
      </w:r>
      <w:r w:rsidR="008A16A8">
        <w:t>column 2 of that item</w:t>
      </w:r>
      <w:r w:rsidRPr="001C36D1">
        <w:t>; and</w:t>
      </w:r>
    </w:p>
    <w:p w14:paraId="3FC4C52E" w14:textId="77777777" w:rsidR="00FC2A64" w:rsidRPr="001C36D1" w:rsidRDefault="00FC2A64" w:rsidP="00FC2A64">
      <w:pPr>
        <w:pStyle w:val="paragraph"/>
      </w:pPr>
      <w:r w:rsidRPr="001C36D1">
        <w:tab/>
        <w:t>(b)</w:t>
      </w:r>
      <w:r w:rsidRPr="001C36D1">
        <w:tab/>
        <w:t>the directions specified in Schedule 2.</w:t>
      </w:r>
    </w:p>
    <w:p w14:paraId="7ACD4967" w14:textId="63E76811" w:rsidR="00FC2A64" w:rsidRPr="001C36D1" w:rsidRDefault="00FC2A64" w:rsidP="00FC2A64">
      <w:pPr>
        <w:pStyle w:val="notetext"/>
      </w:pPr>
      <w:r w:rsidRPr="001C36D1">
        <w:t xml:space="preserve">Note: </w:t>
      </w:r>
      <w:r w:rsidRPr="001C36D1">
        <w:tab/>
        <w:t>Subsection 3</w:t>
      </w:r>
      <w:r w:rsidR="00AC3D48" w:rsidRPr="001C36D1">
        <w:t>6(4</w:t>
      </w:r>
      <w:r w:rsidRPr="001C36D1">
        <w:t xml:space="preserve">) of the </w:t>
      </w:r>
      <w:r w:rsidR="00AC3D48" w:rsidRPr="001C36D1">
        <w:t xml:space="preserve">IR&amp;D </w:t>
      </w:r>
      <w:r w:rsidRPr="001C36D1">
        <w:t xml:space="preserve">Act </w:t>
      </w:r>
      <w:r w:rsidR="00D95F83" w:rsidRPr="001C36D1">
        <w:t>requires a delegate to comply with any directions of the accountable authority</w:t>
      </w:r>
      <w:r w:rsidRPr="001C36D1">
        <w:t>.</w:t>
      </w:r>
    </w:p>
    <w:p w14:paraId="3085F080" w14:textId="77777777" w:rsidR="00FC2A64" w:rsidRPr="001C36D1" w:rsidRDefault="00FC2A64" w:rsidP="00FC2A64">
      <w:pPr>
        <w:pStyle w:val="subsection"/>
      </w:pPr>
      <w:r w:rsidRPr="001C36D1">
        <w:tab/>
        <w:t>(2)</w:t>
      </w:r>
      <w:r w:rsidRPr="001C36D1">
        <w:tab/>
        <w:t>For the purposes of subsection (1), the powers are:</w:t>
      </w:r>
    </w:p>
    <w:p w14:paraId="1D68308D" w14:textId="1F6E5E0C" w:rsidR="00FC2A64" w:rsidRPr="001C36D1" w:rsidRDefault="00FC2A64" w:rsidP="00FC2A64">
      <w:pPr>
        <w:pStyle w:val="paragraph"/>
      </w:pPr>
      <w:r w:rsidRPr="001C36D1">
        <w:tab/>
        <w:t>(a)</w:t>
      </w:r>
      <w:r w:rsidRPr="001C36D1">
        <w:tab/>
        <w:t>the power under section 3</w:t>
      </w:r>
      <w:r w:rsidR="00237103" w:rsidRPr="001C36D1">
        <w:t>4</w:t>
      </w:r>
      <w:r w:rsidR="000F50DF">
        <w:t xml:space="preserve"> </w:t>
      </w:r>
      <w:r w:rsidRPr="001C36D1">
        <w:t xml:space="preserve">of the </w:t>
      </w:r>
      <w:r w:rsidR="00237103" w:rsidRPr="001C36D1">
        <w:t>IR&amp;D Act to</w:t>
      </w:r>
      <w:r w:rsidRPr="001C36D1">
        <w:t xml:space="preserve"> make, vary or administer an arrangement on behalf of the Commonwealth; and</w:t>
      </w:r>
    </w:p>
    <w:p w14:paraId="411B40BA" w14:textId="3E209CFD" w:rsidR="00FC2A64" w:rsidRPr="004239EA" w:rsidRDefault="00FC2A64" w:rsidP="00FC2A64">
      <w:pPr>
        <w:pStyle w:val="paragraph"/>
      </w:pPr>
      <w:r w:rsidRPr="004239EA">
        <w:tab/>
        <w:t>(b)</w:t>
      </w:r>
      <w:r w:rsidRPr="004239EA">
        <w:tab/>
        <w:t>the power under section 3</w:t>
      </w:r>
      <w:r w:rsidR="00440389" w:rsidRPr="004239EA">
        <w:t>5</w:t>
      </w:r>
      <w:r w:rsidRPr="004239EA">
        <w:t xml:space="preserve"> of the </w:t>
      </w:r>
      <w:r w:rsidR="00440389" w:rsidRPr="004239EA">
        <w:t xml:space="preserve">IR&amp;D </w:t>
      </w:r>
      <w:r w:rsidRPr="004239EA">
        <w:t>Act to enter into an agreement with a State or Territory</w:t>
      </w:r>
      <w:r w:rsidR="007C50E6" w:rsidRPr="004239EA">
        <w:t xml:space="preserve"> or</w:t>
      </w:r>
      <w:r w:rsidR="007C50E6" w:rsidRPr="004239EA">
        <w:rPr>
          <w:color w:val="000000"/>
          <w:szCs w:val="22"/>
        </w:rPr>
        <w:t xml:space="preserve"> a corporation to which paragraph 51(xx) of the Constitution applies</w:t>
      </w:r>
      <w:r w:rsidRPr="004239EA">
        <w:t>, on behalf of the Commonwealth</w:t>
      </w:r>
      <w:r w:rsidR="005F6CDD">
        <w:t>,</w:t>
      </w:r>
      <w:r w:rsidR="005F6CDD" w:rsidRPr="005F6CDD">
        <w:t xml:space="preserve"> </w:t>
      </w:r>
      <w:r w:rsidR="005F6CDD">
        <w:t>which sets out the terms and conditions of financial assistance</w:t>
      </w:r>
      <w:r w:rsidRPr="004239EA">
        <w:t>;</w:t>
      </w:r>
    </w:p>
    <w:p w14:paraId="4D8EFF8E" w14:textId="77777777" w:rsidR="00FC2A64" w:rsidRDefault="00FC2A64" w:rsidP="00FC2A64">
      <w:pPr>
        <w:pStyle w:val="subsection2"/>
      </w:pPr>
      <w:r w:rsidRPr="004239EA">
        <w:t>for the purposes of the Program.</w:t>
      </w:r>
    </w:p>
    <w:p w14:paraId="028E9571" w14:textId="77777777" w:rsidR="007172ED" w:rsidRDefault="007172ED" w:rsidP="007172ED">
      <w:pPr>
        <w:pStyle w:val="ActHead5"/>
      </w:pPr>
      <w:bookmarkStart w:id="24" w:name="_Toc148516407"/>
      <w:bookmarkStart w:id="25" w:name="_Toc164841709"/>
      <w:r w:rsidRPr="00E90455">
        <w:rPr>
          <w:rStyle w:val="CharSectno"/>
        </w:rPr>
        <w:t>6</w:t>
      </w:r>
      <w:r>
        <w:t xml:space="preserve">  </w:t>
      </w:r>
      <w:r w:rsidRPr="00E90455">
        <w:t>Delegation under the PGPA Act and PGPA Rule</w:t>
      </w:r>
      <w:bookmarkEnd w:id="24"/>
      <w:bookmarkEnd w:id="25"/>
    </w:p>
    <w:p w14:paraId="3307BF7B" w14:textId="5CD0B130" w:rsidR="007172ED" w:rsidRDefault="007172ED" w:rsidP="007172ED">
      <w:pPr>
        <w:pStyle w:val="subsection"/>
      </w:pPr>
      <w:r>
        <w:tab/>
        <w:t>(1)</w:t>
      </w:r>
      <w:r>
        <w:tab/>
        <w:t xml:space="preserve">Under subsection 110(1) of the PGPA Act, </w:t>
      </w:r>
      <w:r w:rsidR="00720202">
        <w:t>the</w:t>
      </w:r>
      <w:r>
        <w:t xml:space="preserve"> power</w:t>
      </w:r>
      <w:r w:rsidR="00720202">
        <w:t>s</w:t>
      </w:r>
      <w:r>
        <w:t xml:space="preserve"> and functions </w:t>
      </w:r>
      <w:r w:rsidR="006C0847">
        <w:t xml:space="preserve">of the Secretary to the Treasury </w:t>
      </w:r>
      <w:r>
        <w:t xml:space="preserve">set out in subsection (2) </w:t>
      </w:r>
      <w:r w:rsidR="006167FA">
        <w:t>are</w:t>
      </w:r>
      <w:r>
        <w:t xml:space="preserve"> delegated to the officials from time to time holding, occupying or performing the duties of the positions specified in </w:t>
      </w:r>
      <w:r w:rsidR="00EA08EE">
        <w:t xml:space="preserve">column 1 of </w:t>
      </w:r>
      <w:r>
        <w:t xml:space="preserve">an item </w:t>
      </w:r>
      <w:r w:rsidR="00EA08EE">
        <w:t>in the table</w:t>
      </w:r>
      <w:r>
        <w:t xml:space="preserve"> in Schedule 1, subject to:</w:t>
      </w:r>
    </w:p>
    <w:p w14:paraId="4B49AAB3" w14:textId="17ACC137" w:rsidR="007172ED" w:rsidRPr="00D10E2D" w:rsidRDefault="007172ED" w:rsidP="007172ED">
      <w:pPr>
        <w:pStyle w:val="paragraph"/>
      </w:pPr>
      <w:r>
        <w:tab/>
        <w:t>(a)</w:t>
      </w:r>
      <w:r>
        <w:tab/>
      </w:r>
      <w:r w:rsidRPr="00D10E2D">
        <w:t xml:space="preserve">the relevant amount owing to the Commonwealth not exceeding the amount specified in </w:t>
      </w:r>
      <w:r w:rsidR="00DF1115">
        <w:t>column 2 of that item</w:t>
      </w:r>
      <w:r w:rsidRPr="00D10E2D">
        <w:t>; and</w:t>
      </w:r>
    </w:p>
    <w:p w14:paraId="64267DC6" w14:textId="77777777" w:rsidR="007172ED" w:rsidRDefault="007172ED" w:rsidP="007172ED">
      <w:pPr>
        <w:pStyle w:val="paragraph"/>
      </w:pPr>
      <w:r>
        <w:tab/>
        <w:t>(b)</w:t>
      </w:r>
      <w:r w:rsidRPr="00D10E2D">
        <w:tab/>
        <w:t>the directions specified in Schedule</w:t>
      </w:r>
      <w:r>
        <w:t xml:space="preserve"> 2. </w:t>
      </w:r>
    </w:p>
    <w:p w14:paraId="33B41296" w14:textId="77777777" w:rsidR="007172ED" w:rsidRDefault="007172ED" w:rsidP="007172ED">
      <w:pPr>
        <w:pStyle w:val="notetext"/>
      </w:pPr>
      <w:r>
        <w:t xml:space="preserve">Note: </w:t>
      </w:r>
      <w:r>
        <w:tab/>
        <w:t xml:space="preserve">Subsection 110(3) of the PGPA Act authorises </w:t>
      </w:r>
      <w:r w:rsidRPr="00D10E2D">
        <w:t>the</w:t>
      </w:r>
      <w:r>
        <w:t xml:space="preserve"> imposition of written directions about the exercise of a delegated power by the delegate.</w:t>
      </w:r>
    </w:p>
    <w:p w14:paraId="1E39CF6C" w14:textId="77777777" w:rsidR="007172ED" w:rsidRDefault="007172ED" w:rsidP="007172ED">
      <w:pPr>
        <w:pStyle w:val="subsection"/>
      </w:pPr>
      <w:r>
        <w:tab/>
        <w:t>(2)</w:t>
      </w:r>
      <w:r>
        <w:tab/>
        <w:t>For the purpose of subsection (1), the powers and functions are:</w:t>
      </w:r>
    </w:p>
    <w:p w14:paraId="2AD72E4A" w14:textId="272BE0B9" w:rsidR="007172ED" w:rsidRPr="009E4250" w:rsidRDefault="007172ED" w:rsidP="007172ED">
      <w:pPr>
        <w:pStyle w:val="paragraph"/>
      </w:pPr>
      <w:r>
        <w:tab/>
        <w:t>(a)</w:t>
      </w:r>
      <w:r>
        <w:tab/>
        <w:t xml:space="preserve">the power under </w:t>
      </w:r>
      <w:r w:rsidRPr="009E4250">
        <w:t xml:space="preserve">paragraph 63(1)(b) of the PGPA Act to modify the terms and conditions on which an amount owing to the Commonwealth is to be paid to the Commonwealth, which has been delegated to </w:t>
      </w:r>
      <w:r>
        <w:t xml:space="preserve">the Secretary </w:t>
      </w:r>
      <w:r w:rsidR="00751B6A">
        <w:t>to</w:t>
      </w:r>
      <w:r>
        <w:t xml:space="preserve"> the Treasury</w:t>
      </w:r>
      <w:r w:rsidRPr="009E4250">
        <w:t xml:space="preserve"> under the Finance Minister’s Delegation; and</w:t>
      </w:r>
    </w:p>
    <w:p w14:paraId="1C178E5F" w14:textId="77777777" w:rsidR="007172ED" w:rsidRDefault="007172ED" w:rsidP="007172ED">
      <w:pPr>
        <w:pStyle w:val="paragraph"/>
      </w:pPr>
      <w:r>
        <w:tab/>
        <w:t>(b)</w:t>
      </w:r>
      <w:r>
        <w:tab/>
      </w:r>
      <w:r w:rsidRPr="009E4250">
        <w:t>the functions under section 11 of</w:t>
      </w:r>
      <w:r>
        <w:t xml:space="preserve"> the PGPA Rule in relation to the recovery of a debt owing to the Commonwealth that relates to the Program;</w:t>
      </w:r>
    </w:p>
    <w:p w14:paraId="4EBDA2E9" w14:textId="77777777" w:rsidR="007172ED" w:rsidRDefault="007172ED" w:rsidP="007172ED">
      <w:pPr>
        <w:pStyle w:val="subsection2"/>
      </w:pPr>
      <w:r>
        <w:t xml:space="preserve">for the purposes of </w:t>
      </w:r>
      <w:r w:rsidRPr="00BD06D8">
        <w:t>the</w:t>
      </w:r>
      <w:r>
        <w:t xml:space="preserve"> Program.</w:t>
      </w:r>
    </w:p>
    <w:p w14:paraId="58169DBA" w14:textId="1C9679D8" w:rsidR="00CA2F2F" w:rsidRPr="00BC197E" w:rsidRDefault="00BA74B5" w:rsidP="00BA74B5">
      <w:pPr>
        <w:pStyle w:val="ActHead2"/>
        <w:pageBreakBefore/>
        <w:rPr>
          <w:lang w:eastAsia="en-US"/>
        </w:rPr>
      </w:pPr>
      <w:bookmarkStart w:id="26" w:name="_Toc164841710"/>
      <w:r w:rsidRPr="00BC197E">
        <w:rPr>
          <w:rStyle w:val="CharPartNo"/>
        </w:rPr>
        <w:lastRenderedPageBreak/>
        <w:t>Part 3</w:t>
      </w:r>
      <w:r w:rsidRPr="00BC197E">
        <w:t>—</w:t>
      </w:r>
      <w:r w:rsidRPr="00BC197E">
        <w:rPr>
          <w:rStyle w:val="CharPartText"/>
        </w:rPr>
        <w:t>Revocations</w:t>
      </w:r>
      <w:bookmarkEnd w:id="26"/>
    </w:p>
    <w:p w14:paraId="00A04BC6" w14:textId="6ED05343" w:rsidR="00BA74B5" w:rsidRPr="00BC197E" w:rsidRDefault="00F94FAF" w:rsidP="00F94FAF">
      <w:pPr>
        <w:pStyle w:val="ActHead5"/>
      </w:pPr>
      <w:bookmarkStart w:id="27" w:name="_Toc164841711"/>
      <w:r w:rsidRPr="00BC197E">
        <w:rPr>
          <w:rStyle w:val="CharSectno"/>
        </w:rPr>
        <w:t>7</w:t>
      </w:r>
      <w:r w:rsidRPr="00BC197E">
        <w:t xml:space="preserve">  Revocation of previous delegations</w:t>
      </w:r>
      <w:bookmarkEnd w:id="27"/>
    </w:p>
    <w:p w14:paraId="59EB5B1F" w14:textId="27378365" w:rsidR="001B5035" w:rsidRDefault="001B5035" w:rsidP="001B5035">
      <w:pPr>
        <w:pStyle w:val="subsection"/>
        <w:sectPr w:rsidR="001B5035" w:rsidSect="006711CD">
          <w:headerReference w:type="even" r:id="rId23"/>
          <w:headerReference w:type="default" r:id="rId24"/>
          <w:footerReference w:type="even" r:id="rId25"/>
          <w:headerReference w:type="first" r:id="rId26"/>
          <w:footerReference w:type="first" r:id="rId27"/>
          <w:pgSz w:w="11907" w:h="16839" w:code="9"/>
          <w:pgMar w:top="2233" w:right="1797" w:bottom="1440" w:left="1797" w:header="720" w:footer="709" w:gutter="0"/>
          <w:pgNumType w:start="1"/>
          <w:cols w:space="708"/>
          <w:docGrid w:linePitch="360"/>
        </w:sectPr>
      </w:pPr>
      <w:r>
        <w:tab/>
      </w:r>
      <w:r>
        <w:tab/>
        <w:t>A</w:t>
      </w:r>
      <w:r w:rsidR="00B778D4">
        <w:t>ny</w:t>
      </w:r>
      <w:r>
        <w:t xml:space="preserve"> previous delegations of the Secretary </w:t>
      </w:r>
      <w:r w:rsidR="00345266">
        <w:t>to</w:t>
      </w:r>
      <w:r w:rsidR="00A9780D">
        <w:t xml:space="preserve"> the</w:t>
      </w:r>
      <w:r>
        <w:t xml:space="preserve"> Treasury’s powers </w:t>
      </w:r>
      <w:r w:rsidR="008766CC">
        <w:t xml:space="preserve">or functions </w:t>
      </w:r>
      <w:r>
        <w:t xml:space="preserve">under </w:t>
      </w:r>
      <w:r w:rsidR="00DE3213" w:rsidRPr="001C36D1">
        <w:t xml:space="preserve">subsection 36(3) </w:t>
      </w:r>
      <w:r w:rsidR="00D801FC" w:rsidRPr="00D801FC">
        <w:t>of the IR&amp;D Act</w:t>
      </w:r>
      <w:r>
        <w:t xml:space="preserve"> and </w:t>
      </w:r>
      <w:r w:rsidR="00DE3213">
        <w:t>sub</w:t>
      </w:r>
      <w:r>
        <w:t>section 110</w:t>
      </w:r>
      <w:r w:rsidR="00DE3213">
        <w:t>(1)</w:t>
      </w:r>
      <w:r>
        <w:t xml:space="preserve"> of the PGPA Act, for the purposes of the Program, are revoked.</w:t>
      </w:r>
    </w:p>
    <w:p w14:paraId="4874B5F3" w14:textId="3F81F174" w:rsidR="00BC197E" w:rsidRPr="00BC197E" w:rsidRDefault="00BC197E" w:rsidP="00BC197E">
      <w:pPr>
        <w:pStyle w:val="ActHead1"/>
        <w:pageBreakBefore/>
        <w:rPr>
          <w:lang w:eastAsia="en-US"/>
        </w:rPr>
      </w:pPr>
      <w:bookmarkStart w:id="28" w:name="_Toc164841712"/>
      <w:r w:rsidRPr="00BC197E">
        <w:rPr>
          <w:rStyle w:val="CharChapNo"/>
        </w:rPr>
        <w:lastRenderedPageBreak/>
        <w:t>Schedule 1</w:t>
      </w:r>
      <w:r w:rsidRPr="00BC197E">
        <w:t>—</w:t>
      </w:r>
      <w:r w:rsidRPr="00BC197E">
        <w:rPr>
          <w:rStyle w:val="CharChapText"/>
        </w:rPr>
        <w:t>Delegations</w:t>
      </w:r>
      <w:bookmarkEnd w:id="28"/>
    </w:p>
    <w:p w14:paraId="4E7B14F3" w14:textId="3C35987F" w:rsidR="00C91DE9" w:rsidRPr="00ED1E84" w:rsidRDefault="00FA30FE" w:rsidP="00C91DE9">
      <w:pPr>
        <w:pStyle w:val="notemargin"/>
      </w:pPr>
      <w:r>
        <w:t>Note:  see sections 5 and 6.</w:t>
      </w:r>
    </w:p>
    <w:p w14:paraId="1C5B2971" w14:textId="77777777" w:rsidR="00FA30FE" w:rsidRDefault="00FA30FE" w:rsidP="00FA30FE">
      <w:pPr>
        <w:pStyle w:val="Tabletext"/>
      </w:pPr>
    </w:p>
    <w:tbl>
      <w:tblPr>
        <w:tblW w:w="8312"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FA30FE" w14:paraId="30A26A92" w14:textId="77777777" w:rsidTr="00C962D4">
        <w:trPr>
          <w:tblHeader/>
        </w:trPr>
        <w:tc>
          <w:tcPr>
            <w:tcW w:w="714" w:type="dxa"/>
            <w:tcBorders>
              <w:top w:val="single" w:sz="12" w:space="0" w:color="auto"/>
              <w:bottom w:val="single" w:sz="12" w:space="0" w:color="auto"/>
            </w:tcBorders>
            <w:shd w:val="clear" w:color="auto" w:fill="auto"/>
          </w:tcPr>
          <w:p w14:paraId="70518C82" w14:textId="77777777" w:rsidR="00FA30FE" w:rsidRDefault="00FA30FE" w:rsidP="00C962D4">
            <w:pPr>
              <w:pStyle w:val="TableHeading"/>
            </w:pPr>
            <w:r>
              <w:t>Item</w:t>
            </w:r>
          </w:p>
        </w:tc>
        <w:tc>
          <w:tcPr>
            <w:tcW w:w="3799" w:type="dxa"/>
            <w:tcBorders>
              <w:top w:val="single" w:sz="12" w:space="0" w:color="auto"/>
              <w:bottom w:val="single" w:sz="12" w:space="0" w:color="auto"/>
            </w:tcBorders>
            <w:shd w:val="clear" w:color="auto" w:fill="auto"/>
          </w:tcPr>
          <w:p w14:paraId="03883F1E" w14:textId="77777777" w:rsidR="00FA30FE" w:rsidRDefault="00FA30FE" w:rsidP="00C962D4">
            <w:pPr>
              <w:pStyle w:val="TableHeading"/>
            </w:pPr>
            <w:r>
              <w:t>Column 1</w:t>
            </w:r>
          </w:p>
          <w:p w14:paraId="1CEA22B7" w14:textId="77777777" w:rsidR="00FA30FE" w:rsidRPr="00ED1E84" w:rsidRDefault="00FA30FE" w:rsidP="00C962D4">
            <w:pPr>
              <w:pStyle w:val="Tabletext"/>
              <w:rPr>
                <w:b/>
                <w:bCs/>
              </w:rPr>
            </w:pPr>
            <w:r w:rsidRPr="00ED1E84">
              <w:rPr>
                <w:b/>
                <w:bCs/>
              </w:rPr>
              <w:t>Delegates: DISR positions</w:t>
            </w:r>
          </w:p>
        </w:tc>
        <w:tc>
          <w:tcPr>
            <w:tcW w:w="3799" w:type="dxa"/>
            <w:tcBorders>
              <w:top w:val="single" w:sz="12" w:space="0" w:color="auto"/>
              <w:bottom w:val="single" w:sz="12" w:space="0" w:color="auto"/>
            </w:tcBorders>
            <w:shd w:val="clear" w:color="auto" w:fill="auto"/>
          </w:tcPr>
          <w:p w14:paraId="5D427E86" w14:textId="77777777" w:rsidR="00FA30FE" w:rsidRDefault="00FA30FE" w:rsidP="00C962D4">
            <w:pPr>
              <w:pStyle w:val="TableHeading"/>
            </w:pPr>
            <w:r>
              <w:t>Column 2</w:t>
            </w:r>
          </w:p>
          <w:p w14:paraId="5AFCD5C9" w14:textId="7DAD9A60" w:rsidR="00FA30FE" w:rsidRPr="00ED1E84" w:rsidRDefault="00FA30FE" w:rsidP="00C962D4">
            <w:pPr>
              <w:pStyle w:val="Tabletext"/>
              <w:rPr>
                <w:b/>
                <w:bCs/>
              </w:rPr>
            </w:pPr>
            <w:r w:rsidRPr="00ED1E84">
              <w:rPr>
                <w:b/>
                <w:bCs/>
              </w:rPr>
              <w:t xml:space="preserve">Financial </w:t>
            </w:r>
            <w:r w:rsidR="005F09D1">
              <w:rPr>
                <w:b/>
                <w:bCs/>
              </w:rPr>
              <w:t>l</w:t>
            </w:r>
            <w:r w:rsidRPr="00ED1E84">
              <w:rPr>
                <w:b/>
                <w:bCs/>
              </w:rPr>
              <w:t>imits (in relation to a single grant agreement)</w:t>
            </w:r>
          </w:p>
        </w:tc>
      </w:tr>
      <w:tr w:rsidR="00FA30FE" w:rsidRPr="00ED1E84" w14:paraId="36A2CA98" w14:textId="77777777" w:rsidTr="00C962D4">
        <w:tc>
          <w:tcPr>
            <w:tcW w:w="714" w:type="dxa"/>
            <w:tcBorders>
              <w:top w:val="single" w:sz="12" w:space="0" w:color="auto"/>
            </w:tcBorders>
            <w:shd w:val="clear" w:color="auto" w:fill="auto"/>
          </w:tcPr>
          <w:p w14:paraId="61DF21C1" w14:textId="77777777" w:rsidR="00FA30FE" w:rsidRDefault="00FA30FE" w:rsidP="00C962D4">
            <w:pPr>
              <w:pStyle w:val="Tabletext"/>
            </w:pPr>
            <w:r>
              <w:t>1</w:t>
            </w:r>
          </w:p>
        </w:tc>
        <w:tc>
          <w:tcPr>
            <w:tcW w:w="3799" w:type="dxa"/>
            <w:tcBorders>
              <w:top w:val="single" w:sz="12" w:space="0" w:color="auto"/>
            </w:tcBorders>
            <w:shd w:val="clear" w:color="auto" w:fill="auto"/>
          </w:tcPr>
          <w:p w14:paraId="481EC43A" w14:textId="77777777" w:rsidR="00FA30FE" w:rsidRPr="009E7D28" w:rsidRDefault="00FA30FE" w:rsidP="00C962D4">
            <w:pPr>
              <w:pStyle w:val="Tabletext"/>
            </w:pPr>
            <w:r w:rsidRPr="009E7D28">
              <w:t>SES Band 1 – with responsibility for administering the Program</w:t>
            </w:r>
          </w:p>
        </w:tc>
        <w:tc>
          <w:tcPr>
            <w:tcW w:w="3799" w:type="dxa"/>
            <w:tcBorders>
              <w:top w:val="single" w:sz="12" w:space="0" w:color="auto"/>
            </w:tcBorders>
            <w:shd w:val="clear" w:color="auto" w:fill="auto"/>
          </w:tcPr>
          <w:p w14:paraId="5F5ABA1D" w14:textId="769536BD" w:rsidR="00FA30FE" w:rsidRPr="00ED1E84" w:rsidRDefault="00FA30FE" w:rsidP="00C962D4">
            <w:pPr>
              <w:pStyle w:val="Tabletext"/>
            </w:pPr>
            <w:r w:rsidRPr="00ED1E84">
              <w:t xml:space="preserve">Limit of the appropriation available for the purpose of the Program, plus </w:t>
            </w:r>
            <w:r w:rsidR="006B61D0">
              <w:t>goods and services tax (</w:t>
            </w:r>
            <w:r w:rsidR="006B61D0" w:rsidRPr="006B61D0">
              <w:rPr>
                <w:b/>
                <w:bCs/>
                <w:i/>
                <w:iCs/>
              </w:rPr>
              <w:t>GST</w:t>
            </w:r>
            <w:r w:rsidR="006B61D0">
              <w:t>)</w:t>
            </w:r>
            <w:r w:rsidRPr="00ED1E84">
              <w:t xml:space="preserve"> where applicable</w:t>
            </w:r>
          </w:p>
        </w:tc>
      </w:tr>
      <w:tr w:rsidR="00FA30FE" w:rsidRPr="00ED1E84" w14:paraId="1A5F14B4" w14:textId="77777777" w:rsidTr="00C962D4">
        <w:tc>
          <w:tcPr>
            <w:tcW w:w="714" w:type="dxa"/>
            <w:shd w:val="clear" w:color="auto" w:fill="auto"/>
          </w:tcPr>
          <w:p w14:paraId="1E42FDD1" w14:textId="77777777" w:rsidR="00FA30FE" w:rsidRPr="00ED1E84" w:rsidRDefault="00FA30FE" w:rsidP="00C962D4">
            <w:pPr>
              <w:pStyle w:val="Tabletext"/>
            </w:pPr>
            <w:r w:rsidRPr="00ED1E84">
              <w:t>2</w:t>
            </w:r>
          </w:p>
        </w:tc>
        <w:tc>
          <w:tcPr>
            <w:tcW w:w="3799" w:type="dxa"/>
            <w:shd w:val="clear" w:color="auto" w:fill="auto"/>
          </w:tcPr>
          <w:p w14:paraId="0B0FF12D" w14:textId="77777777" w:rsidR="00FA30FE" w:rsidRPr="009E7D28" w:rsidRDefault="00FA30FE" w:rsidP="00C962D4">
            <w:pPr>
              <w:pStyle w:val="Tabletext"/>
            </w:pPr>
            <w:r w:rsidRPr="009E7D28">
              <w:t>Executive Level 2 – with responsibility for administering the Program</w:t>
            </w:r>
          </w:p>
        </w:tc>
        <w:tc>
          <w:tcPr>
            <w:tcW w:w="3799" w:type="dxa"/>
            <w:shd w:val="clear" w:color="auto" w:fill="auto"/>
          </w:tcPr>
          <w:p w14:paraId="7DA4124D" w14:textId="68AD3FE7" w:rsidR="00FA30FE" w:rsidRPr="00ED1E84" w:rsidRDefault="00FA30FE" w:rsidP="00C962D4">
            <w:pPr>
              <w:pStyle w:val="Tabletext"/>
            </w:pPr>
            <w:r w:rsidRPr="00ED1E84">
              <w:t>$</w:t>
            </w:r>
            <w:r>
              <w:t>8,100,000</w:t>
            </w:r>
            <w:r w:rsidRPr="00ED1E84">
              <w:t>, plus GST where applicable</w:t>
            </w:r>
          </w:p>
        </w:tc>
      </w:tr>
      <w:tr w:rsidR="00FA30FE" w:rsidRPr="00ED1E84" w14:paraId="7230666C" w14:textId="77777777" w:rsidTr="00C962D4">
        <w:tc>
          <w:tcPr>
            <w:tcW w:w="714" w:type="dxa"/>
            <w:tcBorders>
              <w:bottom w:val="single" w:sz="2" w:space="0" w:color="auto"/>
            </w:tcBorders>
            <w:shd w:val="clear" w:color="auto" w:fill="auto"/>
          </w:tcPr>
          <w:p w14:paraId="4CA9F343" w14:textId="77777777" w:rsidR="00FA30FE" w:rsidRPr="00ED1E84" w:rsidRDefault="00FA30FE" w:rsidP="00C962D4">
            <w:pPr>
              <w:pStyle w:val="Tabletext"/>
            </w:pPr>
            <w:r w:rsidRPr="00ED1E84">
              <w:t>3</w:t>
            </w:r>
          </w:p>
        </w:tc>
        <w:tc>
          <w:tcPr>
            <w:tcW w:w="3799" w:type="dxa"/>
            <w:tcBorders>
              <w:bottom w:val="single" w:sz="2" w:space="0" w:color="auto"/>
            </w:tcBorders>
            <w:shd w:val="clear" w:color="auto" w:fill="auto"/>
          </w:tcPr>
          <w:p w14:paraId="2EE6422F" w14:textId="77777777" w:rsidR="00FA30FE" w:rsidRPr="009E7D28" w:rsidRDefault="00FA30FE" w:rsidP="00C962D4">
            <w:pPr>
              <w:pStyle w:val="Tabletext"/>
            </w:pPr>
            <w:r w:rsidRPr="009E7D28">
              <w:t>Executive Level 1 – with responsibility for administering the Program</w:t>
            </w:r>
          </w:p>
        </w:tc>
        <w:tc>
          <w:tcPr>
            <w:tcW w:w="3799" w:type="dxa"/>
            <w:tcBorders>
              <w:bottom w:val="single" w:sz="2" w:space="0" w:color="auto"/>
            </w:tcBorders>
            <w:shd w:val="clear" w:color="auto" w:fill="auto"/>
          </w:tcPr>
          <w:p w14:paraId="5285CDAE" w14:textId="68436001" w:rsidR="00FA30FE" w:rsidRPr="00ED1E84" w:rsidRDefault="00FA30FE" w:rsidP="00C962D4">
            <w:pPr>
              <w:pStyle w:val="Tabletext"/>
            </w:pPr>
            <w:r w:rsidRPr="00ED1E84">
              <w:t>$</w:t>
            </w:r>
            <w:r>
              <w:t>8,100,000</w:t>
            </w:r>
            <w:r w:rsidRPr="00ED1E84">
              <w:t>, plus GST where applicable</w:t>
            </w:r>
          </w:p>
        </w:tc>
      </w:tr>
      <w:tr w:rsidR="00FA30FE" w14:paraId="6271790C" w14:textId="77777777" w:rsidTr="00C962D4">
        <w:tc>
          <w:tcPr>
            <w:tcW w:w="714" w:type="dxa"/>
            <w:tcBorders>
              <w:top w:val="single" w:sz="2" w:space="0" w:color="auto"/>
              <w:bottom w:val="single" w:sz="12" w:space="0" w:color="auto"/>
            </w:tcBorders>
            <w:shd w:val="clear" w:color="auto" w:fill="auto"/>
          </w:tcPr>
          <w:p w14:paraId="45D631BF" w14:textId="77777777" w:rsidR="00FA30FE" w:rsidRPr="00ED1E84" w:rsidRDefault="00FA30FE" w:rsidP="00C962D4">
            <w:pPr>
              <w:pStyle w:val="Tabletext"/>
            </w:pPr>
            <w:r w:rsidRPr="00ED1E84">
              <w:t>4</w:t>
            </w:r>
          </w:p>
        </w:tc>
        <w:tc>
          <w:tcPr>
            <w:tcW w:w="3799" w:type="dxa"/>
            <w:tcBorders>
              <w:top w:val="single" w:sz="2" w:space="0" w:color="auto"/>
              <w:bottom w:val="single" w:sz="12" w:space="0" w:color="auto"/>
            </w:tcBorders>
            <w:shd w:val="clear" w:color="auto" w:fill="auto"/>
          </w:tcPr>
          <w:p w14:paraId="453F579C" w14:textId="77777777" w:rsidR="00FA30FE" w:rsidRPr="009E7D28" w:rsidRDefault="00FA30FE" w:rsidP="00C962D4">
            <w:pPr>
              <w:pStyle w:val="Tabletext"/>
            </w:pPr>
            <w:r w:rsidRPr="009E7D28">
              <w:t>APS Level 6 – with responsibility for administering the Program</w:t>
            </w:r>
          </w:p>
        </w:tc>
        <w:tc>
          <w:tcPr>
            <w:tcW w:w="3799" w:type="dxa"/>
            <w:tcBorders>
              <w:top w:val="single" w:sz="2" w:space="0" w:color="auto"/>
              <w:bottom w:val="single" w:sz="12" w:space="0" w:color="auto"/>
            </w:tcBorders>
            <w:shd w:val="clear" w:color="auto" w:fill="auto"/>
          </w:tcPr>
          <w:p w14:paraId="2A10D2BD" w14:textId="77777777" w:rsidR="00FA30FE" w:rsidRPr="00ED1E84" w:rsidRDefault="00FA30FE" w:rsidP="00C962D4">
            <w:pPr>
              <w:pStyle w:val="Tabletext"/>
            </w:pPr>
            <w:r w:rsidRPr="00ED1E84">
              <w:t>$</w:t>
            </w:r>
            <w:r>
              <w:t>8,100,000</w:t>
            </w:r>
            <w:r w:rsidRPr="00ED1E84">
              <w:t>, plus GST where applicable</w:t>
            </w:r>
          </w:p>
        </w:tc>
      </w:tr>
    </w:tbl>
    <w:p w14:paraId="5670025D" w14:textId="6EA1BDB7" w:rsidR="00BC197E" w:rsidRPr="00FC081F" w:rsidRDefault="00FC081F" w:rsidP="00FC081F">
      <w:pPr>
        <w:pStyle w:val="ActHead1"/>
        <w:pageBreakBefore/>
        <w:rPr>
          <w:lang w:eastAsia="en-US"/>
        </w:rPr>
      </w:pPr>
      <w:bookmarkStart w:id="29" w:name="_Toc164841713"/>
      <w:r w:rsidRPr="00CD7CFE">
        <w:rPr>
          <w:rStyle w:val="CharChapNo"/>
        </w:rPr>
        <w:lastRenderedPageBreak/>
        <w:t>Schedule 2</w:t>
      </w:r>
      <w:r w:rsidRPr="00CD7CFE">
        <w:t>—</w:t>
      </w:r>
      <w:r w:rsidRPr="00CD7CFE">
        <w:rPr>
          <w:rStyle w:val="CharChapText"/>
        </w:rPr>
        <w:t>Directions</w:t>
      </w:r>
      <w:bookmarkEnd w:id="29"/>
    </w:p>
    <w:p w14:paraId="558EEC6F" w14:textId="77777777" w:rsidR="00CD7CFE" w:rsidRDefault="00CD7CFE" w:rsidP="00CD7CFE">
      <w:pPr>
        <w:pStyle w:val="notemargin"/>
      </w:pPr>
      <w:r>
        <w:t>Note:  see sections 5 and 6.</w:t>
      </w:r>
    </w:p>
    <w:p w14:paraId="67113EAE" w14:textId="20AEA2CC" w:rsidR="00CD7CFE" w:rsidRDefault="00CD7CFE" w:rsidP="00CD7CFE">
      <w:pPr>
        <w:pStyle w:val="subsection"/>
      </w:pPr>
      <w:r>
        <w:tab/>
        <w:t>(1)</w:t>
      </w:r>
      <w:r>
        <w:tab/>
        <w:t>The following directions are made for the purposes of subsection 3</w:t>
      </w:r>
      <w:r w:rsidR="005F6298">
        <w:t>6</w:t>
      </w:r>
      <w:r>
        <w:t xml:space="preserve">(4) of the </w:t>
      </w:r>
      <w:r w:rsidR="005F6298">
        <w:t>IR&amp;D</w:t>
      </w:r>
      <w:r>
        <w:t xml:space="preserve"> Act (to the extent that they relate to the exercise of powers under that Act), and subsection 110(3) of the PGPA Act (to the extent that they relate to the exercise of powers under the PGPA Act and the PGPA Rule).</w:t>
      </w:r>
    </w:p>
    <w:p w14:paraId="1B9E89AE" w14:textId="77777777" w:rsidR="00CD7CFE" w:rsidRDefault="00CD7CFE" w:rsidP="00CD7CFE">
      <w:pPr>
        <w:pStyle w:val="subsection"/>
      </w:pPr>
      <w:r>
        <w:tab/>
        <w:t>(2)</w:t>
      </w:r>
      <w:r>
        <w:tab/>
        <w:t>Officials must make a written record of each exercise of a power delegated under this instrument and retain the records on a corporate file.</w:t>
      </w:r>
    </w:p>
    <w:p w14:paraId="2C14A457" w14:textId="77777777" w:rsidR="00CD7CFE" w:rsidRDefault="00CD7CFE" w:rsidP="00CD7CFE">
      <w:pPr>
        <w:pStyle w:val="subsection"/>
      </w:pPr>
      <w:r>
        <w:tab/>
        <w:t>(3)</w:t>
      </w:r>
      <w:r>
        <w:tab/>
        <w:t>Officials must not take an action or exercise a power where it would have the effect of committing funds exceeding the available funding for the Program.</w:t>
      </w:r>
    </w:p>
    <w:p w14:paraId="2EF16610" w14:textId="77777777" w:rsidR="00CD7CFE" w:rsidRDefault="00CD7CFE" w:rsidP="00CD7CFE">
      <w:pPr>
        <w:pStyle w:val="subsection"/>
      </w:pPr>
      <w:r>
        <w:tab/>
        <w:t>(4)</w:t>
      </w:r>
      <w:r>
        <w:tab/>
        <w:t>A grant amount can only be approved in accordance with the Grant Opportunity Guidelines.</w:t>
      </w:r>
    </w:p>
    <w:p w14:paraId="7DE54016" w14:textId="77777777" w:rsidR="00CD7CFE" w:rsidRDefault="00CD7CFE" w:rsidP="00CD7CFE">
      <w:pPr>
        <w:pStyle w:val="subsection"/>
      </w:pPr>
      <w:r>
        <w:tab/>
        <w:t>(5)</w:t>
      </w:r>
      <w:r>
        <w:tab/>
        <w:t>A grant agreement may only be executed where it has been approved in accordance with the Grant Opportunity Guidelines.</w:t>
      </w:r>
    </w:p>
    <w:p w14:paraId="5ED888BF" w14:textId="77777777" w:rsidR="00CD7CFE" w:rsidRDefault="00CD7CFE" w:rsidP="00CD7CFE">
      <w:pPr>
        <w:pStyle w:val="subsection"/>
      </w:pPr>
      <w:r>
        <w:tab/>
        <w:t>(6)</w:t>
      </w:r>
      <w:r>
        <w:tab/>
        <w:t>An application for:</w:t>
      </w:r>
    </w:p>
    <w:p w14:paraId="3402F1DC" w14:textId="77777777" w:rsidR="00CD7CFE" w:rsidRPr="00ED1E84" w:rsidRDefault="00CD7CFE" w:rsidP="00CD7CFE">
      <w:pPr>
        <w:pStyle w:val="paragraph"/>
      </w:pPr>
      <w:r>
        <w:tab/>
        <w:t>(a)</w:t>
      </w:r>
      <w:r>
        <w:tab/>
        <w:t xml:space="preserve">an </w:t>
      </w:r>
      <w:r w:rsidRPr="00ED1E84">
        <w:t>extension of time; or</w:t>
      </w:r>
    </w:p>
    <w:p w14:paraId="70056307" w14:textId="77777777" w:rsidR="00CD7CFE" w:rsidRDefault="00CD7CFE" w:rsidP="00CD7CFE">
      <w:pPr>
        <w:pStyle w:val="paragraph"/>
      </w:pPr>
      <w:r>
        <w:tab/>
        <w:t>(b)</w:t>
      </w:r>
      <w:r w:rsidRPr="00ED1E84">
        <w:tab/>
        <w:t>a change in project milestones</w:t>
      </w:r>
      <w:r>
        <w:t>;</w:t>
      </w:r>
    </w:p>
    <w:p w14:paraId="19B50925" w14:textId="67607CFC" w:rsidR="00CD7CFE" w:rsidRDefault="00CD7CFE" w:rsidP="00CD7CFE">
      <w:pPr>
        <w:pStyle w:val="subsection2"/>
      </w:pPr>
      <w:r>
        <w:t xml:space="preserve">likely to result in a need to vary the annual </w:t>
      </w:r>
      <w:r w:rsidRPr="00ED1E84">
        <w:t>capped</w:t>
      </w:r>
      <w:r>
        <w:t xml:space="preserve"> amounts for an arrangement must not be approved until agreed with </w:t>
      </w:r>
      <w:r w:rsidR="00140F3A">
        <w:t xml:space="preserve">a relevant official of </w:t>
      </w:r>
      <w:r>
        <w:t>the Treasury</w:t>
      </w:r>
    </w:p>
    <w:p w14:paraId="1609E6CF" w14:textId="77777777" w:rsidR="005D45A2" w:rsidRDefault="00CD7CFE" w:rsidP="005D45A2">
      <w:pPr>
        <w:pStyle w:val="subsection"/>
      </w:pPr>
      <w:r>
        <w:tab/>
        <w:t>(7)</w:t>
      </w:r>
      <w:r>
        <w:tab/>
      </w:r>
      <w:r w:rsidR="005D45A2">
        <w:t>A request to:</w:t>
      </w:r>
    </w:p>
    <w:p w14:paraId="14E845DB" w14:textId="77777777" w:rsidR="005D45A2" w:rsidRDefault="005D45A2" w:rsidP="005D45A2">
      <w:pPr>
        <w:pStyle w:val="paragraph"/>
      </w:pPr>
      <w:r>
        <w:tab/>
        <w:t>(a)</w:t>
      </w:r>
      <w:r>
        <w:tab/>
        <w:t>terminate an arrangement; or</w:t>
      </w:r>
    </w:p>
    <w:p w14:paraId="2DCC8DF2" w14:textId="77777777" w:rsidR="005D45A2" w:rsidRDefault="005D45A2" w:rsidP="005D45A2">
      <w:pPr>
        <w:pStyle w:val="paragraph"/>
      </w:pPr>
      <w:r>
        <w:tab/>
        <w:t>(b)</w:t>
      </w:r>
      <w:r>
        <w:tab/>
        <w:t>novate an arrangement;</w:t>
      </w:r>
    </w:p>
    <w:p w14:paraId="11871968" w14:textId="2D3F0ABD" w:rsidR="00CD7CFE" w:rsidRDefault="005D45A2" w:rsidP="005D45A2">
      <w:pPr>
        <w:pStyle w:val="subsection2"/>
      </w:pPr>
      <w:r>
        <w:t xml:space="preserve">must not be approved until agreed with </w:t>
      </w:r>
      <w:r w:rsidR="00140F3A">
        <w:t xml:space="preserve">a relevant official of </w:t>
      </w:r>
      <w:r>
        <w:t>the Treasury.</w:t>
      </w:r>
    </w:p>
    <w:p w14:paraId="06E65977" w14:textId="77777777" w:rsidR="00CD7CFE" w:rsidRDefault="00CD7CFE" w:rsidP="00CD7CFE">
      <w:pPr>
        <w:pStyle w:val="subsection"/>
      </w:pPr>
      <w:r>
        <w:tab/>
        <w:t>(8)</w:t>
      </w:r>
      <w:r>
        <w:tab/>
        <w:t>Officials must only exercise the powers delegated by this instrument consistently with their duties.</w:t>
      </w:r>
    </w:p>
    <w:p w14:paraId="4E02E3ED" w14:textId="77777777" w:rsidR="00CD7CFE" w:rsidRPr="00ED1E84" w:rsidRDefault="00CD7CFE" w:rsidP="00CD7CFE">
      <w:pPr>
        <w:pStyle w:val="subsection"/>
      </w:pPr>
      <w:r>
        <w:tab/>
        <w:t>(9)</w:t>
      </w:r>
      <w:r>
        <w:tab/>
        <w:t>Officials must only exercise the power in paragraph 63(1)(b) of the PGPA Act in accordance with relevant directions in the Finance Minister’s Delegation, or any superseding delegation.</w:t>
      </w:r>
    </w:p>
    <w:sectPr w:rsidR="00CD7CFE" w:rsidRPr="00ED1E84" w:rsidSect="00715D1F">
      <w:headerReference w:type="even" r:id="rId28"/>
      <w:headerReference w:type="default" r:id="rId29"/>
      <w:footerReference w:type="even" r:id="rId30"/>
      <w:footerReference w:type="default" r:id="rId31"/>
      <w:headerReference w:type="first" r:id="rId32"/>
      <w:footerReference w:type="first" r:id="rId33"/>
      <w:pgSz w:w="11907" w:h="16839" w:code="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EE6A7" w14:textId="77777777" w:rsidR="00843A8E" w:rsidRDefault="00843A8E" w:rsidP="00FA06CA">
      <w:pPr>
        <w:spacing w:line="240" w:lineRule="auto"/>
      </w:pPr>
      <w:r>
        <w:separator/>
      </w:r>
    </w:p>
  </w:endnote>
  <w:endnote w:type="continuationSeparator" w:id="0">
    <w:p w14:paraId="37FDEABB" w14:textId="77777777" w:rsidR="00843A8E" w:rsidRDefault="00843A8E" w:rsidP="00FA06CA">
      <w:pPr>
        <w:spacing w:line="240" w:lineRule="auto"/>
      </w:pPr>
      <w:r>
        <w:continuationSeparator/>
      </w:r>
    </w:p>
  </w:endnote>
  <w:endnote w:type="continuationNotice" w:id="1">
    <w:p w14:paraId="0CA975B1" w14:textId="77777777" w:rsidR="00843A8E" w:rsidRDefault="00843A8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BE6E" w14:textId="03AADB78" w:rsidR="00FA06CA" w:rsidRDefault="00FA06CA" w:rsidP="00C962D4">
    <w:pPr>
      <w:pStyle w:val="Footer"/>
    </w:pPr>
    <w:bookmarkStart w:id="1" w:name="_Hlk26286429"/>
    <w:bookmarkStart w:id="2" w:name="_Hlk26286430"/>
    <w:bookmarkStart w:id="3" w:name="_Hlk26286433"/>
    <w:bookmarkStart w:id="4" w:name="_Hlk26286434"/>
  </w:p>
  <w:bookmarkEnd w:id="1"/>
  <w:bookmarkEnd w:id="2"/>
  <w:bookmarkEnd w:id="3"/>
  <w:bookmarkEnd w:id="4"/>
  <w:p w14:paraId="75663662" w14:textId="77777777" w:rsidR="00FA06CA" w:rsidRPr="007500C8" w:rsidRDefault="00FA06CA" w:rsidP="00C962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F522C" w14:textId="77777777" w:rsidR="00FA06CA" w:rsidRPr="00ED79B6" w:rsidRDefault="00FA06CA" w:rsidP="00C962D4">
    <w:pPr>
      <w:pStyle w:val="Footer"/>
      <w:tabs>
        <w:tab w:val="clear" w:pos="4153"/>
        <w:tab w:val="clear" w:pos="8306"/>
        <w:tab w:val="center" w:pos="4150"/>
        <w:tab w:val="right" w:pos="8307"/>
      </w:tabs>
      <w:spacing w:before="120"/>
    </w:pPr>
    <w:bookmarkStart w:id="7" w:name="_Hlk26286431"/>
    <w:bookmarkStart w:id="8" w:name="_Hlk26286432"/>
    <w:bookmarkStart w:id="9" w:name="_Hlk26286443"/>
    <w:bookmarkStart w:id="10" w:name="_Hlk26286444"/>
    <w:bookmarkEnd w:id="7"/>
    <w:bookmarkEnd w:id="8"/>
    <w:bookmarkEnd w:id="9"/>
    <w:bookmarkEnd w:id="1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5996" w14:textId="15AB3CA6" w:rsidR="00FA06CA" w:rsidRPr="00E33C1C" w:rsidRDefault="00FA06CA" w:rsidP="00C962D4">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FA06CA" w14:paraId="24AEAD61" w14:textId="77777777" w:rsidTr="00536F90">
      <w:tc>
        <w:tcPr>
          <w:tcW w:w="709" w:type="dxa"/>
          <w:tcBorders>
            <w:top w:val="nil"/>
            <w:left w:val="nil"/>
            <w:bottom w:val="nil"/>
            <w:right w:val="nil"/>
          </w:tcBorders>
        </w:tcPr>
        <w:p w14:paraId="21C5A19E" w14:textId="0CFC2666" w:rsidR="00FA06CA" w:rsidRDefault="007B7AD5" w:rsidP="007B7AD5">
          <w:pPr>
            <w:spacing w:line="0" w:lineRule="atLeast"/>
            <w:rPr>
              <w:sz w:val="18"/>
            </w:rPr>
          </w:pPr>
          <w:r>
            <w:rPr>
              <w:i/>
              <w:sz w:val="18"/>
            </w:rPr>
            <w:t xml:space="preserve"> </w:t>
          </w:r>
          <w:r w:rsidR="00FA06CA" w:rsidRPr="00ED79B6">
            <w:rPr>
              <w:i/>
              <w:sz w:val="18"/>
            </w:rPr>
            <w:fldChar w:fldCharType="begin"/>
          </w:r>
          <w:r w:rsidR="00FA06CA" w:rsidRPr="00ED79B6">
            <w:rPr>
              <w:i/>
              <w:sz w:val="18"/>
            </w:rPr>
            <w:instrText xml:space="preserve"> PAGE </w:instrText>
          </w:r>
          <w:r w:rsidR="00FA06CA" w:rsidRPr="00ED79B6">
            <w:rPr>
              <w:i/>
              <w:sz w:val="18"/>
            </w:rPr>
            <w:fldChar w:fldCharType="separate"/>
          </w:r>
          <w:r w:rsidR="00FA06CA">
            <w:rPr>
              <w:i/>
              <w:noProof/>
              <w:sz w:val="18"/>
            </w:rPr>
            <w:t>ii</w:t>
          </w:r>
          <w:r w:rsidR="00FA06CA" w:rsidRPr="00ED79B6">
            <w:rPr>
              <w:i/>
              <w:sz w:val="18"/>
            </w:rPr>
            <w:fldChar w:fldCharType="end"/>
          </w:r>
        </w:p>
      </w:tc>
      <w:tc>
        <w:tcPr>
          <w:tcW w:w="6379" w:type="dxa"/>
          <w:tcBorders>
            <w:top w:val="nil"/>
            <w:left w:val="nil"/>
            <w:bottom w:val="nil"/>
            <w:right w:val="nil"/>
          </w:tcBorders>
        </w:tcPr>
        <w:p w14:paraId="35D5E0DF" w14:textId="65CC1C9E" w:rsidR="00FA06CA" w:rsidRDefault="00FA06CA" w:rsidP="00C962D4">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F548A8">
            <w:rPr>
              <w:i/>
              <w:noProof/>
              <w:sz w:val="18"/>
            </w:rPr>
            <w:t>Business Grants Hub—Small Business Cyber Resilience Service Program (Treasury) Delegations 2024</w:t>
          </w:r>
          <w:r>
            <w:rPr>
              <w:i/>
              <w:sz w:val="18"/>
            </w:rPr>
            <w:fldChar w:fldCharType="end"/>
          </w:r>
        </w:p>
      </w:tc>
      <w:tc>
        <w:tcPr>
          <w:tcW w:w="1384" w:type="dxa"/>
          <w:tcBorders>
            <w:top w:val="nil"/>
            <w:left w:val="nil"/>
            <w:bottom w:val="nil"/>
            <w:right w:val="nil"/>
          </w:tcBorders>
        </w:tcPr>
        <w:p w14:paraId="6920A6DF" w14:textId="77777777" w:rsidR="00FA06CA" w:rsidRDefault="00FA06CA" w:rsidP="00C962D4">
          <w:pPr>
            <w:spacing w:line="0" w:lineRule="atLeast"/>
            <w:jc w:val="right"/>
            <w:rPr>
              <w:sz w:val="18"/>
            </w:rPr>
          </w:pPr>
        </w:p>
      </w:tc>
    </w:tr>
  </w:tbl>
  <w:p w14:paraId="418551A3" w14:textId="77777777" w:rsidR="00FA06CA" w:rsidRPr="00ED79B6" w:rsidRDefault="00FA06CA" w:rsidP="00C962D4">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685B4" w14:textId="38B0C6E4" w:rsidR="00FA06CA" w:rsidRPr="00E33C1C" w:rsidRDefault="00FA06CA" w:rsidP="00C962D4">
    <w:pPr>
      <w:pBdr>
        <w:top w:val="single" w:sz="6" w:space="1" w:color="auto"/>
      </w:pBdr>
      <w:spacing w:before="120" w:line="0" w:lineRule="atLeast"/>
      <w:rPr>
        <w:sz w:val="16"/>
        <w:szCs w:val="16"/>
      </w:rPr>
    </w:pPr>
    <w:bookmarkStart w:id="11" w:name="_Hlk26286441"/>
    <w:bookmarkStart w:id="12" w:name="_Hlk26286442"/>
    <w:bookmarkStart w:id="13" w:name="_Hlk26286445"/>
    <w:bookmarkStart w:id="14" w:name="_Hlk26286446"/>
  </w:p>
  <w:tbl>
    <w:tblPr>
      <w:tblStyle w:val="TableGrid"/>
      <w:tblW w:w="8472" w:type="dxa"/>
      <w:tblLayout w:type="fixed"/>
      <w:tblLook w:val="04A0" w:firstRow="1" w:lastRow="0" w:firstColumn="1" w:lastColumn="0" w:noHBand="0" w:noVBand="1"/>
    </w:tblPr>
    <w:tblGrid>
      <w:gridCol w:w="1383"/>
      <w:gridCol w:w="6380"/>
      <w:gridCol w:w="709"/>
    </w:tblGrid>
    <w:tr w:rsidR="00FA06CA" w14:paraId="515C396A" w14:textId="77777777" w:rsidTr="00C962D4">
      <w:tc>
        <w:tcPr>
          <w:tcW w:w="1383" w:type="dxa"/>
          <w:tcBorders>
            <w:top w:val="nil"/>
            <w:left w:val="nil"/>
            <w:bottom w:val="nil"/>
            <w:right w:val="nil"/>
          </w:tcBorders>
        </w:tcPr>
        <w:p w14:paraId="4E243636" w14:textId="1AFCD287" w:rsidR="00FA06CA" w:rsidRDefault="007B7AD5" w:rsidP="007B7AD5">
          <w:pPr>
            <w:spacing w:line="0" w:lineRule="atLeast"/>
            <w:jc w:val="right"/>
            <w:rPr>
              <w:sz w:val="18"/>
            </w:rPr>
          </w:pPr>
          <w:r>
            <w:rPr>
              <w:sz w:val="18"/>
            </w:rPr>
            <w:t xml:space="preserve"> </w:t>
          </w:r>
        </w:p>
      </w:tc>
      <w:tc>
        <w:tcPr>
          <w:tcW w:w="6380" w:type="dxa"/>
          <w:tcBorders>
            <w:top w:val="nil"/>
            <w:left w:val="nil"/>
            <w:bottom w:val="nil"/>
            <w:right w:val="nil"/>
          </w:tcBorders>
        </w:tcPr>
        <w:p w14:paraId="5E409E11" w14:textId="5551EAC9" w:rsidR="00FA06CA" w:rsidRDefault="00FA06CA" w:rsidP="00C962D4">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C86339">
            <w:rPr>
              <w:i/>
              <w:noProof/>
              <w:sz w:val="18"/>
            </w:rPr>
            <w:t>Business Grants Hub—Small Business Cyber Resilience Service Program (Treasury) Delegations 2024</w:t>
          </w:r>
          <w:r>
            <w:rPr>
              <w:i/>
              <w:sz w:val="18"/>
            </w:rPr>
            <w:fldChar w:fldCharType="end"/>
          </w:r>
        </w:p>
      </w:tc>
      <w:tc>
        <w:tcPr>
          <w:tcW w:w="709" w:type="dxa"/>
          <w:tcBorders>
            <w:top w:val="nil"/>
            <w:left w:val="nil"/>
            <w:bottom w:val="nil"/>
            <w:right w:val="nil"/>
          </w:tcBorders>
        </w:tcPr>
        <w:p w14:paraId="6FFCD3F4" w14:textId="77777777" w:rsidR="00FA06CA" w:rsidRDefault="00FA06CA" w:rsidP="00C962D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bookmarkEnd w:id="11"/>
    <w:bookmarkEnd w:id="12"/>
    <w:bookmarkEnd w:id="13"/>
    <w:bookmarkEnd w:id="14"/>
  </w:tbl>
  <w:p w14:paraId="64E5A713" w14:textId="77777777" w:rsidR="00FA06CA" w:rsidRPr="00ED79B6" w:rsidRDefault="00FA06CA" w:rsidP="00C962D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6ADE7" w14:textId="77777777" w:rsidR="001B5035" w:rsidRPr="00E33C1C" w:rsidRDefault="001B5035" w:rsidP="00C962D4">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1B5035" w14:paraId="26CBF068" w14:textId="77777777" w:rsidTr="00C962D4">
      <w:tc>
        <w:tcPr>
          <w:tcW w:w="709" w:type="dxa"/>
          <w:tcBorders>
            <w:top w:val="nil"/>
            <w:left w:val="nil"/>
            <w:bottom w:val="nil"/>
            <w:right w:val="nil"/>
          </w:tcBorders>
        </w:tcPr>
        <w:p w14:paraId="683A5121" w14:textId="51034656" w:rsidR="001B5035" w:rsidRDefault="007B7AD5" w:rsidP="007B7AD5">
          <w:pPr>
            <w:spacing w:line="0" w:lineRule="atLeast"/>
            <w:jc w:val="right"/>
            <w:rPr>
              <w:sz w:val="18"/>
            </w:rPr>
          </w:pPr>
          <w:r>
            <w:rPr>
              <w:i/>
              <w:sz w:val="18"/>
            </w:rPr>
            <w:t xml:space="preserve"> </w:t>
          </w:r>
          <w:r w:rsidR="001B5035" w:rsidRPr="00ED79B6">
            <w:rPr>
              <w:i/>
              <w:sz w:val="18"/>
            </w:rPr>
            <w:fldChar w:fldCharType="begin"/>
          </w:r>
          <w:r w:rsidR="001B5035" w:rsidRPr="00ED79B6">
            <w:rPr>
              <w:i/>
              <w:sz w:val="18"/>
            </w:rPr>
            <w:instrText xml:space="preserve"> PAGE </w:instrText>
          </w:r>
          <w:r w:rsidR="001B5035" w:rsidRPr="00ED79B6">
            <w:rPr>
              <w:i/>
              <w:sz w:val="18"/>
            </w:rPr>
            <w:fldChar w:fldCharType="separate"/>
          </w:r>
          <w:r w:rsidR="001B5035">
            <w:rPr>
              <w:i/>
              <w:noProof/>
              <w:sz w:val="18"/>
            </w:rPr>
            <w:t>2</w:t>
          </w:r>
          <w:r w:rsidR="001B5035" w:rsidRPr="00ED79B6">
            <w:rPr>
              <w:i/>
              <w:sz w:val="18"/>
            </w:rPr>
            <w:fldChar w:fldCharType="end"/>
          </w:r>
        </w:p>
      </w:tc>
      <w:tc>
        <w:tcPr>
          <w:tcW w:w="6379" w:type="dxa"/>
          <w:tcBorders>
            <w:top w:val="nil"/>
            <w:left w:val="nil"/>
            <w:bottom w:val="nil"/>
            <w:right w:val="nil"/>
          </w:tcBorders>
        </w:tcPr>
        <w:p w14:paraId="20475381" w14:textId="77777777" w:rsidR="001B5035" w:rsidRDefault="001B5035" w:rsidP="00C962D4">
          <w:pPr>
            <w:spacing w:line="0" w:lineRule="atLeast"/>
            <w:jc w:val="center"/>
            <w:rPr>
              <w:sz w:val="18"/>
            </w:rPr>
          </w:pPr>
          <w:r w:rsidRPr="00C12D2B">
            <w:rPr>
              <w:i/>
              <w:sz w:val="18"/>
            </w:rPr>
            <w:t>Business Grants Hub</w:t>
          </w:r>
          <w:r>
            <w:rPr>
              <w:i/>
              <w:sz w:val="18"/>
            </w:rPr>
            <w:sym w:font="Symbol" w:char="F0BE"/>
          </w:r>
          <w:r w:rsidRPr="00C12D2B">
            <w:rPr>
              <w:i/>
              <w:sz w:val="18"/>
            </w:rPr>
            <w:t>Small Business Cyber Wardens</w:t>
          </w:r>
          <w:r>
            <w:rPr>
              <w:i/>
              <w:sz w:val="18"/>
            </w:rPr>
            <w:sym w:font="Symbol" w:char="F0BE"/>
          </w:r>
          <w:r w:rsidRPr="00C12D2B">
            <w:rPr>
              <w:i/>
              <w:sz w:val="18"/>
            </w:rPr>
            <w:t>ad hoc grant to the Council of Small Business Organisations of Australia Limited (Treasury) Delegations 2023</w:t>
          </w:r>
        </w:p>
      </w:tc>
      <w:tc>
        <w:tcPr>
          <w:tcW w:w="1384" w:type="dxa"/>
          <w:tcBorders>
            <w:top w:val="nil"/>
            <w:left w:val="nil"/>
            <w:bottom w:val="nil"/>
            <w:right w:val="nil"/>
          </w:tcBorders>
        </w:tcPr>
        <w:p w14:paraId="6B5B40A5" w14:textId="77777777" w:rsidR="001B5035" w:rsidRDefault="001B5035" w:rsidP="00C962D4">
          <w:pPr>
            <w:spacing w:line="0" w:lineRule="atLeast"/>
            <w:jc w:val="right"/>
            <w:rPr>
              <w:sz w:val="18"/>
            </w:rPr>
          </w:pPr>
        </w:p>
      </w:tc>
    </w:tr>
  </w:tbl>
  <w:p w14:paraId="78D27FFF" w14:textId="77777777" w:rsidR="001B5035" w:rsidRPr="00ED79B6" w:rsidRDefault="001B5035" w:rsidP="00C962D4">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B3672" w14:textId="77777777" w:rsidR="001B5035" w:rsidRPr="00E33C1C" w:rsidRDefault="001B5035" w:rsidP="00C962D4">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9"/>
      <w:gridCol w:w="6254"/>
      <w:gridCol w:w="700"/>
    </w:tblGrid>
    <w:tr w:rsidR="001B5035" w14:paraId="41BF8028" w14:textId="77777777" w:rsidTr="00C962D4">
      <w:tc>
        <w:tcPr>
          <w:tcW w:w="1359" w:type="dxa"/>
          <w:tcBorders>
            <w:top w:val="nil"/>
            <w:left w:val="nil"/>
            <w:bottom w:val="nil"/>
            <w:right w:val="nil"/>
          </w:tcBorders>
        </w:tcPr>
        <w:p w14:paraId="42047F51" w14:textId="2DF9E524" w:rsidR="001B5035" w:rsidRDefault="007B7AD5" w:rsidP="007B7AD5">
          <w:pPr>
            <w:spacing w:line="0" w:lineRule="atLeast"/>
            <w:rPr>
              <w:sz w:val="18"/>
            </w:rPr>
          </w:pPr>
          <w:r>
            <w:rPr>
              <w:sz w:val="18"/>
            </w:rPr>
            <w:t xml:space="preserve"> </w:t>
          </w:r>
        </w:p>
      </w:tc>
      <w:tc>
        <w:tcPr>
          <w:tcW w:w="6254" w:type="dxa"/>
          <w:tcBorders>
            <w:top w:val="nil"/>
            <w:left w:val="nil"/>
            <w:bottom w:val="nil"/>
            <w:right w:val="nil"/>
          </w:tcBorders>
        </w:tcPr>
        <w:p w14:paraId="41952057" w14:textId="6CA67CB6" w:rsidR="001B5035" w:rsidRDefault="001B5035" w:rsidP="00C962D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548A8">
            <w:rPr>
              <w:i/>
              <w:sz w:val="18"/>
            </w:rPr>
            <w:t>[title] 2017</w:t>
          </w:r>
          <w:r w:rsidRPr="007A1328">
            <w:rPr>
              <w:i/>
              <w:sz w:val="18"/>
            </w:rPr>
            <w:fldChar w:fldCharType="end"/>
          </w:r>
        </w:p>
      </w:tc>
      <w:tc>
        <w:tcPr>
          <w:tcW w:w="700" w:type="dxa"/>
          <w:tcBorders>
            <w:top w:val="nil"/>
            <w:left w:val="nil"/>
            <w:bottom w:val="nil"/>
            <w:right w:val="nil"/>
          </w:tcBorders>
        </w:tcPr>
        <w:p w14:paraId="11068240" w14:textId="77777777" w:rsidR="001B5035" w:rsidRDefault="001B5035" w:rsidP="00C962D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AA44D21" w14:textId="77777777" w:rsidR="001B5035" w:rsidRPr="00ED79B6" w:rsidRDefault="001B5035" w:rsidP="00C962D4">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0A39" w14:textId="6D04C673" w:rsidR="0095093E" w:rsidRPr="00E33C1C" w:rsidRDefault="0095093E" w:rsidP="00C962D4">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C962D4" w14:paraId="504CC34D" w14:textId="77777777" w:rsidTr="00536F90">
      <w:tc>
        <w:tcPr>
          <w:tcW w:w="709" w:type="dxa"/>
          <w:tcBorders>
            <w:top w:val="nil"/>
            <w:left w:val="nil"/>
            <w:bottom w:val="nil"/>
            <w:right w:val="nil"/>
          </w:tcBorders>
        </w:tcPr>
        <w:p w14:paraId="6BCFF190" w14:textId="043C2760" w:rsidR="0095093E" w:rsidRDefault="007B7AD5" w:rsidP="007B7AD5">
          <w:pPr>
            <w:spacing w:line="0" w:lineRule="atLeast"/>
            <w:jc w:val="right"/>
            <w:rPr>
              <w:sz w:val="18"/>
            </w:rPr>
          </w:pPr>
          <w:r>
            <w:rPr>
              <w:i/>
              <w:sz w:val="18"/>
            </w:rPr>
            <w:t xml:space="preserve"> </w:t>
          </w:r>
          <w:r w:rsidR="00636078" w:rsidRPr="00ED79B6">
            <w:rPr>
              <w:i/>
              <w:sz w:val="18"/>
            </w:rPr>
            <w:fldChar w:fldCharType="begin"/>
          </w:r>
          <w:r w:rsidR="00636078" w:rsidRPr="00ED79B6">
            <w:rPr>
              <w:i/>
              <w:sz w:val="18"/>
            </w:rPr>
            <w:instrText xml:space="preserve"> PAGE </w:instrText>
          </w:r>
          <w:r w:rsidR="00636078" w:rsidRPr="00ED79B6">
            <w:rPr>
              <w:i/>
              <w:sz w:val="18"/>
            </w:rPr>
            <w:fldChar w:fldCharType="separate"/>
          </w:r>
          <w:r w:rsidR="00636078">
            <w:rPr>
              <w:i/>
              <w:noProof/>
              <w:sz w:val="18"/>
            </w:rPr>
            <w:t>2</w:t>
          </w:r>
          <w:r w:rsidR="00636078" w:rsidRPr="00ED79B6">
            <w:rPr>
              <w:i/>
              <w:sz w:val="18"/>
            </w:rPr>
            <w:fldChar w:fldCharType="end"/>
          </w:r>
        </w:p>
      </w:tc>
      <w:tc>
        <w:tcPr>
          <w:tcW w:w="6379" w:type="dxa"/>
          <w:tcBorders>
            <w:top w:val="nil"/>
            <w:left w:val="nil"/>
            <w:bottom w:val="nil"/>
            <w:right w:val="nil"/>
          </w:tcBorders>
        </w:tcPr>
        <w:p w14:paraId="23731EBF" w14:textId="724B4009" w:rsidR="0095093E" w:rsidRDefault="00636078" w:rsidP="00C962D4">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F548A8">
            <w:rPr>
              <w:i/>
              <w:noProof/>
              <w:sz w:val="18"/>
            </w:rPr>
            <w:t>Business Grants Hub—Small Business Cyber Resilience Service Program (Treasury) Delegations 2024</w:t>
          </w:r>
          <w:r>
            <w:rPr>
              <w:i/>
              <w:sz w:val="18"/>
            </w:rPr>
            <w:fldChar w:fldCharType="end"/>
          </w:r>
        </w:p>
      </w:tc>
      <w:tc>
        <w:tcPr>
          <w:tcW w:w="1384" w:type="dxa"/>
          <w:tcBorders>
            <w:top w:val="nil"/>
            <w:left w:val="nil"/>
            <w:bottom w:val="nil"/>
            <w:right w:val="nil"/>
          </w:tcBorders>
        </w:tcPr>
        <w:p w14:paraId="126F3B90" w14:textId="77777777" w:rsidR="0095093E" w:rsidRDefault="0095093E" w:rsidP="00C962D4">
          <w:pPr>
            <w:spacing w:line="0" w:lineRule="atLeast"/>
            <w:jc w:val="right"/>
            <w:rPr>
              <w:sz w:val="18"/>
            </w:rPr>
          </w:pPr>
        </w:p>
      </w:tc>
    </w:tr>
  </w:tbl>
  <w:p w14:paraId="1DC0EF69" w14:textId="77777777" w:rsidR="0095093E" w:rsidRPr="00ED79B6" w:rsidRDefault="0095093E" w:rsidP="00C962D4">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F2B63" w14:textId="5AC9E341" w:rsidR="0095093E" w:rsidRPr="00E33C1C" w:rsidRDefault="0095093E" w:rsidP="00C962D4">
    <w:pPr>
      <w:pBdr>
        <w:top w:val="single" w:sz="6" w:space="1" w:color="auto"/>
      </w:pBdr>
      <w:spacing w:before="120" w:line="0" w:lineRule="atLeast"/>
      <w:rPr>
        <w:sz w:val="16"/>
        <w:szCs w:val="16"/>
      </w:rPr>
    </w:pPr>
    <w:bookmarkStart w:id="34" w:name="_Hlk26286453"/>
    <w:bookmarkStart w:id="35" w:name="_Hlk26286454"/>
    <w:bookmarkStart w:id="36" w:name="_Hlk26286457"/>
    <w:bookmarkStart w:id="37" w:name="_Hlk26286458"/>
  </w:p>
  <w:tbl>
    <w:tblPr>
      <w:tblStyle w:val="TableGrid"/>
      <w:tblW w:w="0" w:type="auto"/>
      <w:tblLook w:val="04A0" w:firstRow="1" w:lastRow="0" w:firstColumn="1" w:lastColumn="0" w:noHBand="0" w:noVBand="1"/>
    </w:tblPr>
    <w:tblGrid>
      <w:gridCol w:w="1357"/>
      <w:gridCol w:w="6256"/>
      <w:gridCol w:w="700"/>
    </w:tblGrid>
    <w:tr w:rsidR="00C962D4" w14:paraId="40ABE8B4" w14:textId="77777777" w:rsidTr="00536F90">
      <w:tc>
        <w:tcPr>
          <w:tcW w:w="1357" w:type="dxa"/>
          <w:tcBorders>
            <w:top w:val="nil"/>
            <w:left w:val="nil"/>
            <w:bottom w:val="nil"/>
            <w:right w:val="nil"/>
          </w:tcBorders>
        </w:tcPr>
        <w:p w14:paraId="11505BC5" w14:textId="3B4B807D" w:rsidR="0095093E" w:rsidRDefault="007B7AD5" w:rsidP="007B7AD5">
          <w:pPr>
            <w:spacing w:line="0" w:lineRule="atLeast"/>
            <w:rPr>
              <w:sz w:val="18"/>
            </w:rPr>
          </w:pPr>
          <w:r>
            <w:rPr>
              <w:sz w:val="18"/>
            </w:rPr>
            <w:t xml:space="preserve"> </w:t>
          </w:r>
        </w:p>
      </w:tc>
      <w:tc>
        <w:tcPr>
          <w:tcW w:w="6256" w:type="dxa"/>
          <w:tcBorders>
            <w:top w:val="nil"/>
            <w:left w:val="nil"/>
            <w:bottom w:val="nil"/>
            <w:right w:val="nil"/>
          </w:tcBorders>
        </w:tcPr>
        <w:p w14:paraId="52DD5022" w14:textId="33B1F3AB" w:rsidR="0095093E" w:rsidRDefault="00636078" w:rsidP="00C962D4">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C86339">
            <w:rPr>
              <w:i/>
              <w:noProof/>
              <w:sz w:val="18"/>
            </w:rPr>
            <w:t>Business Grants Hub—Small Business Cyber Resilience Service Program (Treasury) Delegations 2024</w:t>
          </w:r>
          <w:r>
            <w:rPr>
              <w:i/>
              <w:sz w:val="18"/>
            </w:rPr>
            <w:fldChar w:fldCharType="end"/>
          </w:r>
        </w:p>
      </w:tc>
      <w:tc>
        <w:tcPr>
          <w:tcW w:w="700" w:type="dxa"/>
          <w:tcBorders>
            <w:top w:val="nil"/>
            <w:left w:val="nil"/>
            <w:bottom w:val="nil"/>
            <w:right w:val="nil"/>
          </w:tcBorders>
        </w:tcPr>
        <w:p w14:paraId="0F5811B4" w14:textId="77777777" w:rsidR="0095093E" w:rsidRDefault="00636078" w:rsidP="00C962D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34"/>
    <w:bookmarkEnd w:id="35"/>
    <w:bookmarkEnd w:id="36"/>
    <w:bookmarkEnd w:id="37"/>
  </w:tbl>
  <w:p w14:paraId="62BDF515" w14:textId="77777777" w:rsidR="0095093E" w:rsidRPr="00ED79B6" w:rsidRDefault="0095093E" w:rsidP="00C962D4">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4D64" w14:textId="77777777" w:rsidR="0095093E" w:rsidRPr="00E33C1C" w:rsidRDefault="0095093E" w:rsidP="00C962D4">
    <w:pPr>
      <w:pBdr>
        <w:top w:val="single" w:sz="6" w:space="1" w:color="auto"/>
      </w:pBdr>
      <w:spacing w:line="0" w:lineRule="atLeast"/>
      <w:rPr>
        <w:sz w:val="16"/>
        <w:szCs w:val="16"/>
      </w:rPr>
    </w:pPr>
    <w:bookmarkStart w:id="40" w:name="_Hlk26286455"/>
    <w:bookmarkStart w:id="41" w:name="_Hlk26286456"/>
  </w:p>
  <w:tbl>
    <w:tblPr>
      <w:tblStyle w:val="TableGrid"/>
      <w:tblW w:w="0" w:type="auto"/>
      <w:tblLook w:val="04A0" w:firstRow="1" w:lastRow="0" w:firstColumn="1" w:lastColumn="0" w:noHBand="0" w:noVBand="1"/>
    </w:tblPr>
    <w:tblGrid>
      <w:gridCol w:w="1359"/>
      <w:gridCol w:w="6254"/>
      <w:gridCol w:w="700"/>
    </w:tblGrid>
    <w:tr w:rsidR="00C962D4" w14:paraId="1F994F42" w14:textId="77777777" w:rsidTr="00536F90">
      <w:tc>
        <w:tcPr>
          <w:tcW w:w="1359" w:type="dxa"/>
          <w:tcBorders>
            <w:top w:val="nil"/>
            <w:left w:val="nil"/>
            <w:bottom w:val="nil"/>
            <w:right w:val="nil"/>
          </w:tcBorders>
        </w:tcPr>
        <w:p w14:paraId="11F9D504" w14:textId="15987B16" w:rsidR="0095093E" w:rsidRDefault="007B7AD5" w:rsidP="007B7AD5">
          <w:pPr>
            <w:spacing w:line="0" w:lineRule="atLeast"/>
            <w:rPr>
              <w:sz w:val="18"/>
            </w:rPr>
          </w:pPr>
          <w:r>
            <w:rPr>
              <w:sz w:val="18"/>
            </w:rPr>
            <w:t xml:space="preserve"> </w:t>
          </w:r>
        </w:p>
      </w:tc>
      <w:tc>
        <w:tcPr>
          <w:tcW w:w="6254" w:type="dxa"/>
          <w:tcBorders>
            <w:top w:val="nil"/>
            <w:left w:val="nil"/>
            <w:bottom w:val="nil"/>
            <w:right w:val="nil"/>
          </w:tcBorders>
        </w:tcPr>
        <w:p w14:paraId="386DAC35" w14:textId="5766BE5B" w:rsidR="0095093E" w:rsidRDefault="00636078" w:rsidP="00C962D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548A8">
            <w:rPr>
              <w:i/>
              <w:sz w:val="18"/>
            </w:rPr>
            <w:t>[title] 2017</w:t>
          </w:r>
          <w:r w:rsidRPr="007A1328">
            <w:rPr>
              <w:i/>
              <w:sz w:val="18"/>
            </w:rPr>
            <w:fldChar w:fldCharType="end"/>
          </w:r>
        </w:p>
      </w:tc>
      <w:tc>
        <w:tcPr>
          <w:tcW w:w="700" w:type="dxa"/>
          <w:tcBorders>
            <w:top w:val="nil"/>
            <w:left w:val="nil"/>
            <w:bottom w:val="nil"/>
            <w:right w:val="nil"/>
          </w:tcBorders>
        </w:tcPr>
        <w:p w14:paraId="6274381B" w14:textId="77777777" w:rsidR="0095093E" w:rsidRDefault="00636078" w:rsidP="00C962D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40"/>
    <w:bookmarkEnd w:id="41"/>
  </w:tbl>
  <w:p w14:paraId="4B34BF7E" w14:textId="77777777" w:rsidR="0095093E" w:rsidRPr="00ED79B6" w:rsidRDefault="0095093E" w:rsidP="00C962D4">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73C8" w14:textId="77777777" w:rsidR="00843A8E" w:rsidRDefault="00843A8E" w:rsidP="00FA06CA">
      <w:pPr>
        <w:spacing w:line="240" w:lineRule="auto"/>
      </w:pPr>
      <w:r>
        <w:separator/>
      </w:r>
    </w:p>
  </w:footnote>
  <w:footnote w:type="continuationSeparator" w:id="0">
    <w:p w14:paraId="0638FDB4" w14:textId="77777777" w:rsidR="00843A8E" w:rsidRDefault="00843A8E" w:rsidP="00FA06CA">
      <w:pPr>
        <w:spacing w:line="240" w:lineRule="auto"/>
      </w:pPr>
      <w:r>
        <w:continuationSeparator/>
      </w:r>
    </w:p>
  </w:footnote>
  <w:footnote w:type="continuationNotice" w:id="1">
    <w:p w14:paraId="11DE5765" w14:textId="77777777" w:rsidR="00843A8E" w:rsidRDefault="00843A8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431F" w14:textId="17416CC9" w:rsidR="00FA06CA" w:rsidRPr="005F1388" w:rsidRDefault="00FA06CA" w:rsidP="00C962D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59983" w14:textId="16A8E7B2" w:rsidR="0095093E" w:rsidRDefault="00636078" w:rsidP="00C962D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A9D9F20" w14:textId="0D2F7620" w:rsidR="0095093E" w:rsidRPr="007A1328" w:rsidRDefault="00636078" w:rsidP="00C962D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BEE87A3" w14:textId="77777777" w:rsidR="0095093E" w:rsidRPr="007A1328" w:rsidRDefault="0095093E" w:rsidP="00C962D4">
    <w:pPr>
      <w:rPr>
        <w:b/>
        <w:sz w:val="24"/>
      </w:rPr>
    </w:pPr>
  </w:p>
  <w:p w14:paraId="58D6392D" w14:textId="3CA8F8C6" w:rsidR="0095093E" w:rsidRPr="007A1328" w:rsidRDefault="0095093E" w:rsidP="00C962D4">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0" w:name="_Hlk26286447"/>
  <w:bookmarkStart w:id="31" w:name="_Hlk26286448"/>
  <w:bookmarkStart w:id="32" w:name="_Hlk26286451"/>
  <w:bookmarkStart w:id="33" w:name="_Hlk26286452"/>
  <w:p w14:paraId="4BCFFC2A" w14:textId="7F0286CE" w:rsidR="0095093E" w:rsidRPr="007A1328" w:rsidRDefault="00636078" w:rsidP="00C962D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C86339">
      <w:rPr>
        <w:noProof/>
        <w:sz w:val="20"/>
      </w:rPr>
      <w:t>Directions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C86339">
      <w:rPr>
        <w:b/>
        <w:noProof/>
        <w:sz w:val="20"/>
      </w:rPr>
      <w:t>Schedule 2</w:t>
    </w:r>
    <w:r>
      <w:rPr>
        <w:b/>
        <w:sz w:val="20"/>
      </w:rPr>
      <w:fldChar w:fldCharType="end"/>
    </w:r>
  </w:p>
  <w:p w14:paraId="62799F9F" w14:textId="350719C1" w:rsidR="0095093E" w:rsidRPr="007A1328" w:rsidRDefault="00636078" w:rsidP="00C962D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EED6F06" w14:textId="77777777" w:rsidR="0095093E" w:rsidRPr="007A1328" w:rsidRDefault="0095093E" w:rsidP="00C962D4">
    <w:pPr>
      <w:jc w:val="right"/>
      <w:rPr>
        <w:b/>
        <w:sz w:val="24"/>
      </w:rPr>
    </w:pPr>
  </w:p>
  <w:bookmarkEnd w:id="30"/>
  <w:bookmarkEnd w:id="31"/>
  <w:bookmarkEnd w:id="32"/>
  <w:bookmarkEnd w:id="33"/>
  <w:p w14:paraId="25C93856" w14:textId="695077F8" w:rsidR="0095093E" w:rsidRPr="007A1328" w:rsidRDefault="0095093E" w:rsidP="00C962D4">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6F00" w14:textId="77777777" w:rsidR="0095093E" w:rsidRPr="007A1328" w:rsidRDefault="0095093E" w:rsidP="00C962D4">
    <w:bookmarkStart w:id="38" w:name="_Hlk26286449"/>
    <w:bookmarkStart w:id="39" w:name="_Hlk26286450"/>
    <w:bookmarkEnd w:id="38"/>
    <w:bookmarkEnd w:id="3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6780" w14:textId="7F71BEEB" w:rsidR="00FA06CA" w:rsidRPr="005F1388" w:rsidRDefault="00FA06CA" w:rsidP="00C962D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692B0" w14:textId="77777777" w:rsidR="00FA06CA" w:rsidRPr="005F1388" w:rsidRDefault="00FA06CA" w:rsidP="00C962D4">
    <w:pPr>
      <w:pStyle w:val="Header"/>
      <w:tabs>
        <w:tab w:val="clear" w:pos="4150"/>
        <w:tab w:val="clear" w:pos="8307"/>
      </w:tabs>
    </w:pPr>
    <w:bookmarkStart w:id="5" w:name="_Hlk26286425"/>
    <w:bookmarkStart w:id="6" w:name="_Hlk26286426"/>
    <w:bookmarkEnd w:id="5"/>
    <w:bookmarkEnd w:id="6"/>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7075" w14:textId="6B02E9EA" w:rsidR="00FA06CA" w:rsidRPr="00ED79B6" w:rsidRDefault="00FA06CA" w:rsidP="00C962D4">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460A" w14:textId="15B0B13C" w:rsidR="00FA06CA" w:rsidRPr="00ED79B6" w:rsidRDefault="00FA06CA" w:rsidP="00C962D4">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1C503" w14:textId="77777777" w:rsidR="00FA06CA" w:rsidRPr="00ED79B6" w:rsidRDefault="00FA06CA" w:rsidP="00C962D4">
    <w:pPr>
      <w:pStyle w:val="Header"/>
      <w:tabs>
        <w:tab w:val="clear" w:pos="4150"/>
        <w:tab w:val="clear" w:pos="8307"/>
      </w:tabs>
    </w:pPr>
    <w:bookmarkStart w:id="15" w:name="_Hlk26286437"/>
    <w:bookmarkStart w:id="16" w:name="_Hlk26286438"/>
    <w:bookmarkEnd w:id="15"/>
    <w:bookmarkEnd w:id="16"/>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394D8" w14:textId="63D4F54C" w:rsidR="001B5035" w:rsidRDefault="001B5035" w:rsidP="00C962D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B42017A" w14:textId="3BBF644A" w:rsidR="001B5035" w:rsidRDefault="001B5035" w:rsidP="00C962D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3E3F8B73" w14:textId="60B069D4" w:rsidR="001B5035" w:rsidRPr="007A1328" w:rsidRDefault="001B5035" w:rsidP="00C962D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6D5845C" w14:textId="77777777" w:rsidR="001B5035" w:rsidRPr="007A1328" w:rsidRDefault="001B5035" w:rsidP="00C962D4">
    <w:pPr>
      <w:rPr>
        <w:b/>
        <w:sz w:val="24"/>
      </w:rPr>
    </w:pPr>
  </w:p>
  <w:p w14:paraId="68437F22" w14:textId="0DAFC6D8" w:rsidR="001B5035" w:rsidRPr="007A1328" w:rsidRDefault="001B5035" w:rsidP="00C962D4">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F548A8">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548A8">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E96B0" w14:textId="14F2E04A" w:rsidR="001B5035" w:rsidRPr="007A1328" w:rsidRDefault="001B5035" w:rsidP="00C962D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7E7A69E" w14:textId="02FFF1D1" w:rsidR="001B5035" w:rsidRPr="007A1328" w:rsidRDefault="001B5035" w:rsidP="00C962D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86339">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86339">
      <w:rPr>
        <w:b/>
        <w:noProof/>
        <w:sz w:val="20"/>
      </w:rPr>
      <w:t>Part 1</w:t>
    </w:r>
    <w:r>
      <w:rPr>
        <w:b/>
        <w:sz w:val="20"/>
      </w:rPr>
      <w:fldChar w:fldCharType="end"/>
    </w:r>
  </w:p>
  <w:p w14:paraId="6CEFE814" w14:textId="2C6D4167" w:rsidR="001B5035" w:rsidRPr="007A1328" w:rsidRDefault="001B5035" w:rsidP="00C962D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AA74658" w14:textId="77777777" w:rsidR="001B5035" w:rsidRPr="007A1328" w:rsidRDefault="001B5035" w:rsidP="00C962D4">
    <w:pPr>
      <w:jc w:val="right"/>
      <w:rPr>
        <w:b/>
        <w:sz w:val="24"/>
      </w:rPr>
    </w:pPr>
  </w:p>
  <w:p w14:paraId="0E427A35" w14:textId="30124DFF" w:rsidR="001B5035" w:rsidRPr="007A1328" w:rsidRDefault="001B5035" w:rsidP="00C962D4">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F548A8">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86339">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E9CB1" w14:textId="77777777" w:rsidR="001B5035" w:rsidRPr="007A1328" w:rsidRDefault="001B5035" w:rsidP="00C962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1693647586">
    <w:abstractNumId w:val="9"/>
  </w:num>
  <w:num w:numId="2" w16cid:durableId="1378358262">
    <w:abstractNumId w:val="7"/>
  </w:num>
  <w:num w:numId="3" w16cid:durableId="1712804689">
    <w:abstractNumId w:val="6"/>
  </w:num>
  <w:num w:numId="4" w16cid:durableId="1164395757">
    <w:abstractNumId w:val="5"/>
  </w:num>
  <w:num w:numId="5" w16cid:durableId="1530753605">
    <w:abstractNumId w:val="4"/>
  </w:num>
  <w:num w:numId="6" w16cid:durableId="572273019">
    <w:abstractNumId w:val="8"/>
  </w:num>
  <w:num w:numId="7" w16cid:durableId="88814633">
    <w:abstractNumId w:val="3"/>
  </w:num>
  <w:num w:numId="8" w16cid:durableId="1223372911">
    <w:abstractNumId w:val="2"/>
  </w:num>
  <w:num w:numId="9" w16cid:durableId="742992307">
    <w:abstractNumId w:val="1"/>
  </w:num>
  <w:num w:numId="10" w16cid:durableId="605695988">
    <w:abstractNumId w:val="0"/>
  </w:num>
  <w:num w:numId="11" w16cid:durableId="893932185">
    <w:abstractNumId w:val="11"/>
  </w:num>
  <w:num w:numId="12" w16cid:durableId="5850004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F90"/>
    <w:rsid w:val="00010877"/>
    <w:rsid w:val="00011286"/>
    <w:rsid w:val="0002462A"/>
    <w:rsid w:val="000305A7"/>
    <w:rsid w:val="0003554A"/>
    <w:rsid w:val="0004070C"/>
    <w:rsid w:val="00044C9F"/>
    <w:rsid w:val="00044FCC"/>
    <w:rsid w:val="00051406"/>
    <w:rsid w:val="00053D47"/>
    <w:rsid w:val="000622FE"/>
    <w:rsid w:val="00070992"/>
    <w:rsid w:val="0008417B"/>
    <w:rsid w:val="00087DC6"/>
    <w:rsid w:val="0009431C"/>
    <w:rsid w:val="000958B1"/>
    <w:rsid w:val="0009716C"/>
    <w:rsid w:val="00097EF9"/>
    <w:rsid w:val="000B16FD"/>
    <w:rsid w:val="000B1EC9"/>
    <w:rsid w:val="000C58CC"/>
    <w:rsid w:val="000D1195"/>
    <w:rsid w:val="000D2B6D"/>
    <w:rsid w:val="000F1D00"/>
    <w:rsid w:val="000F50DF"/>
    <w:rsid w:val="00100487"/>
    <w:rsid w:val="0010083E"/>
    <w:rsid w:val="00102351"/>
    <w:rsid w:val="00107520"/>
    <w:rsid w:val="00110B4A"/>
    <w:rsid w:val="00114089"/>
    <w:rsid w:val="001156E3"/>
    <w:rsid w:val="001256C2"/>
    <w:rsid w:val="00125D95"/>
    <w:rsid w:val="001277F9"/>
    <w:rsid w:val="0013054B"/>
    <w:rsid w:val="00132666"/>
    <w:rsid w:val="00135D77"/>
    <w:rsid w:val="00140F3A"/>
    <w:rsid w:val="00141E36"/>
    <w:rsid w:val="00146DCA"/>
    <w:rsid w:val="0017052C"/>
    <w:rsid w:val="001711FB"/>
    <w:rsid w:val="00182490"/>
    <w:rsid w:val="00183646"/>
    <w:rsid w:val="00190519"/>
    <w:rsid w:val="00191265"/>
    <w:rsid w:val="00195454"/>
    <w:rsid w:val="001A0A2B"/>
    <w:rsid w:val="001A24C4"/>
    <w:rsid w:val="001B08EF"/>
    <w:rsid w:val="001B5035"/>
    <w:rsid w:val="001B52AB"/>
    <w:rsid w:val="001B7C4C"/>
    <w:rsid w:val="001C2718"/>
    <w:rsid w:val="001C36D1"/>
    <w:rsid w:val="001D017E"/>
    <w:rsid w:val="001D18A2"/>
    <w:rsid w:val="001D281E"/>
    <w:rsid w:val="001D2D88"/>
    <w:rsid w:val="001D4ACB"/>
    <w:rsid w:val="001E424D"/>
    <w:rsid w:val="001F5D37"/>
    <w:rsid w:val="002136E4"/>
    <w:rsid w:val="00214BC1"/>
    <w:rsid w:val="002202D3"/>
    <w:rsid w:val="00227D54"/>
    <w:rsid w:val="002335DA"/>
    <w:rsid w:val="0023569D"/>
    <w:rsid w:val="00235FAD"/>
    <w:rsid w:val="00237103"/>
    <w:rsid w:val="002448E6"/>
    <w:rsid w:val="00246622"/>
    <w:rsid w:val="00251990"/>
    <w:rsid w:val="00253B2C"/>
    <w:rsid w:val="002541C0"/>
    <w:rsid w:val="0025613A"/>
    <w:rsid w:val="002659EF"/>
    <w:rsid w:val="0026743F"/>
    <w:rsid w:val="002712FA"/>
    <w:rsid w:val="00274789"/>
    <w:rsid w:val="0027489B"/>
    <w:rsid w:val="0028113E"/>
    <w:rsid w:val="00287072"/>
    <w:rsid w:val="00287640"/>
    <w:rsid w:val="00292E6A"/>
    <w:rsid w:val="002941D6"/>
    <w:rsid w:val="00297900"/>
    <w:rsid w:val="002B29B0"/>
    <w:rsid w:val="002C4E27"/>
    <w:rsid w:val="002D1333"/>
    <w:rsid w:val="002D3319"/>
    <w:rsid w:val="002D45CD"/>
    <w:rsid w:val="002D5C1E"/>
    <w:rsid w:val="002E21A8"/>
    <w:rsid w:val="002E33BE"/>
    <w:rsid w:val="002E49A4"/>
    <w:rsid w:val="002E4CC0"/>
    <w:rsid w:val="002F102A"/>
    <w:rsid w:val="00303CD9"/>
    <w:rsid w:val="00307BBA"/>
    <w:rsid w:val="00310811"/>
    <w:rsid w:val="0031239B"/>
    <w:rsid w:val="0031471B"/>
    <w:rsid w:val="00315D00"/>
    <w:rsid w:val="00320CC0"/>
    <w:rsid w:val="00326432"/>
    <w:rsid w:val="00330349"/>
    <w:rsid w:val="003311D0"/>
    <w:rsid w:val="00332CEB"/>
    <w:rsid w:val="00333E39"/>
    <w:rsid w:val="00336883"/>
    <w:rsid w:val="00337DD3"/>
    <w:rsid w:val="00337EA5"/>
    <w:rsid w:val="00345266"/>
    <w:rsid w:val="00347E32"/>
    <w:rsid w:val="003523E2"/>
    <w:rsid w:val="003538F7"/>
    <w:rsid w:val="003625BC"/>
    <w:rsid w:val="00373B9B"/>
    <w:rsid w:val="00374551"/>
    <w:rsid w:val="0037670B"/>
    <w:rsid w:val="00381856"/>
    <w:rsid w:val="00392A18"/>
    <w:rsid w:val="003941A4"/>
    <w:rsid w:val="00394639"/>
    <w:rsid w:val="003A2FF0"/>
    <w:rsid w:val="003A4126"/>
    <w:rsid w:val="003A5F1B"/>
    <w:rsid w:val="003B13F2"/>
    <w:rsid w:val="003B7114"/>
    <w:rsid w:val="003C2666"/>
    <w:rsid w:val="003C6BB2"/>
    <w:rsid w:val="003E0FC5"/>
    <w:rsid w:val="003E1B59"/>
    <w:rsid w:val="003E42D4"/>
    <w:rsid w:val="003E7427"/>
    <w:rsid w:val="003E7C25"/>
    <w:rsid w:val="003F25A5"/>
    <w:rsid w:val="003F6F2F"/>
    <w:rsid w:val="003F7268"/>
    <w:rsid w:val="00414F57"/>
    <w:rsid w:val="004239EA"/>
    <w:rsid w:val="00430EFD"/>
    <w:rsid w:val="00440389"/>
    <w:rsid w:val="00440D56"/>
    <w:rsid w:val="00454E2B"/>
    <w:rsid w:val="004568F5"/>
    <w:rsid w:val="00472558"/>
    <w:rsid w:val="00473478"/>
    <w:rsid w:val="00473D4B"/>
    <w:rsid w:val="004812FA"/>
    <w:rsid w:val="00481F03"/>
    <w:rsid w:val="00482EAD"/>
    <w:rsid w:val="004904A7"/>
    <w:rsid w:val="00490690"/>
    <w:rsid w:val="00495076"/>
    <w:rsid w:val="00496C8E"/>
    <w:rsid w:val="004A022F"/>
    <w:rsid w:val="004B23AB"/>
    <w:rsid w:val="004B4DCF"/>
    <w:rsid w:val="004C3487"/>
    <w:rsid w:val="004C3FB3"/>
    <w:rsid w:val="004D44FE"/>
    <w:rsid w:val="004D4DF4"/>
    <w:rsid w:val="004D7EC9"/>
    <w:rsid w:val="004E5266"/>
    <w:rsid w:val="004E58FF"/>
    <w:rsid w:val="0050491D"/>
    <w:rsid w:val="005071DA"/>
    <w:rsid w:val="00512C12"/>
    <w:rsid w:val="00513A23"/>
    <w:rsid w:val="00516D95"/>
    <w:rsid w:val="00517A9B"/>
    <w:rsid w:val="00521038"/>
    <w:rsid w:val="005215C0"/>
    <w:rsid w:val="005241CF"/>
    <w:rsid w:val="00530272"/>
    <w:rsid w:val="00536F90"/>
    <w:rsid w:val="0054362D"/>
    <w:rsid w:val="0055140B"/>
    <w:rsid w:val="00552659"/>
    <w:rsid w:val="0056099B"/>
    <w:rsid w:val="00565037"/>
    <w:rsid w:val="005674A8"/>
    <w:rsid w:val="0057313A"/>
    <w:rsid w:val="0057387B"/>
    <w:rsid w:val="005A40E9"/>
    <w:rsid w:val="005B0909"/>
    <w:rsid w:val="005B5EDC"/>
    <w:rsid w:val="005B7C6A"/>
    <w:rsid w:val="005C366F"/>
    <w:rsid w:val="005C6B3E"/>
    <w:rsid w:val="005D45A2"/>
    <w:rsid w:val="005D62C9"/>
    <w:rsid w:val="005F09D1"/>
    <w:rsid w:val="005F2E48"/>
    <w:rsid w:val="005F41CF"/>
    <w:rsid w:val="005F6298"/>
    <w:rsid w:val="005F6CDD"/>
    <w:rsid w:val="006143B9"/>
    <w:rsid w:val="006167FA"/>
    <w:rsid w:val="00616AD0"/>
    <w:rsid w:val="0063040D"/>
    <w:rsid w:val="00636078"/>
    <w:rsid w:val="00642EFC"/>
    <w:rsid w:val="00646A8B"/>
    <w:rsid w:val="0065415A"/>
    <w:rsid w:val="006673B3"/>
    <w:rsid w:val="006711CD"/>
    <w:rsid w:val="00672E75"/>
    <w:rsid w:val="00674672"/>
    <w:rsid w:val="006808A8"/>
    <w:rsid w:val="00681647"/>
    <w:rsid w:val="00687B91"/>
    <w:rsid w:val="006A434E"/>
    <w:rsid w:val="006B0802"/>
    <w:rsid w:val="006B11AF"/>
    <w:rsid w:val="006B5CDD"/>
    <w:rsid w:val="006B5F80"/>
    <w:rsid w:val="006B61D0"/>
    <w:rsid w:val="006B6DF3"/>
    <w:rsid w:val="006C0847"/>
    <w:rsid w:val="006C42D6"/>
    <w:rsid w:val="006C6162"/>
    <w:rsid w:val="006C7A48"/>
    <w:rsid w:val="006C7D5C"/>
    <w:rsid w:val="006D437B"/>
    <w:rsid w:val="006D5744"/>
    <w:rsid w:val="006D663B"/>
    <w:rsid w:val="006E4573"/>
    <w:rsid w:val="006F4B1A"/>
    <w:rsid w:val="006F577F"/>
    <w:rsid w:val="00702985"/>
    <w:rsid w:val="00707750"/>
    <w:rsid w:val="00715D1F"/>
    <w:rsid w:val="00717120"/>
    <w:rsid w:val="007172ED"/>
    <w:rsid w:val="00720202"/>
    <w:rsid w:val="0074494E"/>
    <w:rsid w:val="00751B6A"/>
    <w:rsid w:val="00753053"/>
    <w:rsid w:val="00756CB5"/>
    <w:rsid w:val="00761727"/>
    <w:rsid w:val="00761FA5"/>
    <w:rsid w:val="00764F11"/>
    <w:rsid w:val="00771402"/>
    <w:rsid w:val="00775801"/>
    <w:rsid w:val="007761BD"/>
    <w:rsid w:val="00776A6E"/>
    <w:rsid w:val="007919E4"/>
    <w:rsid w:val="00791D7B"/>
    <w:rsid w:val="00793103"/>
    <w:rsid w:val="0079708F"/>
    <w:rsid w:val="007A261F"/>
    <w:rsid w:val="007B61F8"/>
    <w:rsid w:val="007B7AD5"/>
    <w:rsid w:val="007C50E6"/>
    <w:rsid w:val="007D10CD"/>
    <w:rsid w:val="007D4AE0"/>
    <w:rsid w:val="007E14D4"/>
    <w:rsid w:val="007E36D3"/>
    <w:rsid w:val="007F236E"/>
    <w:rsid w:val="00811D64"/>
    <w:rsid w:val="00811FCF"/>
    <w:rsid w:val="00815159"/>
    <w:rsid w:val="0082153F"/>
    <w:rsid w:val="00821F18"/>
    <w:rsid w:val="00835813"/>
    <w:rsid w:val="008366E2"/>
    <w:rsid w:val="00843A8E"/>
    <w:rsid w:val="0085331C"/>
    <w:rsid w:val="008570C5"/>
    <w:rsid w:val="00860C13"/>
    <w:rsid w:val="008650F5"/>
    <w:rsid w:val="00872112"/>
    <w:rsid w:val="008766CC"/>
    <w:rsid w:val="0088638E"/>
    <w:rsid w:val="00897F48"/>
    <w:rsid w:val="008A16A8"/>
    <w:rsid w:val="008A1C6C"/>
    <w:rsid w:val="008A200C"/>
    <w:rsid w:val="008A61A4"/>
    <w:rsid w:val="008B392B"/>
    <w:rsid w:val="008B527B"/>
    <w:rsid w:val="008C4EE5"/>
    <w:rsid w:val="008C64EA"/>
    <w:rsid w:val="008D2B28"/>
    <w:rsid w:val="008E1385"/>
    <w:rsid w:val="008F313A"/>
    <w:rsid w:val="00903C16"/>
    <w:rsid w:val="009040E3"/>
    <w:rsid w:val="00904302"/>
    <w:rsid w:val="009117EA"/>
    <w:rsid w:val="00922DA6"/>
    <w:rsid w:val="00923943"/>
    <w:rsid w:val="00926498"/>
    <w:rsid w:val="0095093E"/>
    <w:rsid w:val="00950F07"/>
    <w:rsid w:val="00980C46"/>
    <w:rsid w:val="00987172"/>
    <w:rsid w:val="0098791D"/>
    <w:rsid w:val="009A19F8"/>
    <w:rsid w:val="009A28A2"/>
    <w:rsid w:val="009A3982"/>
    <w:rsid w:val="009B1B48"/>
    <w:rsid w:val="009B4734"/>
    <w:rsid w:val="009B7B2A"/>
    <w:rsid w:val="009C161E"/>
    <w:rsid w:val="009C2E0A"/>
    <w:rsid w:val="009C7188"/>
    <w:rsid w:val="009D361F"/>
    <w:rsid w:val="009D45BF"/>
    <w:rsid w:val="009D7ADF"/>
    <w:rsid w:val="009E0801"/>
    <w:rsid w:val="009E6A7E"/>
    <w:rsid w:val="009E7D28"/>
    <w:rsid w:val="009F5C84"/>
    <w:rsid w:val="009F71FF"/>
    <w:rsid w:val="00A164E1"/>
    <w:rsid w:val="00A203E7"/>
    <w:rsid w:val="00A216AF"/>
    <w:rsid w:val="00A24522"/>
    <w:rsid w:val="00A3380B"/>
    <w:rsid w:val="00A40CDB"/>
    <w:rsid w:val="00A4108B"/>
    <w:rsid w:val="00A4132E"/>
    <w:rsid w:val="00A4316E"/>
    <w:rsid w:val="00A43D3E"/>
    <w:rsid w:val="00A455D1"/>
    <w:rsid w:val="00A5461E"/>
    <w:rsid w:val="00A5561B"/>
    <w:rsid w:val="00A635C5"/>
    <w:rsid w:val="00A657C1"/>
    <w:rsid w:val="00A66A7B"/>
    <w:rsid w:val="00A821FC"/>
    <w:rsid w:val="00A86168"/>
    <w:rsid w:val="00A87068"/>
    <w:rsid w:val="00A9334D"/>
    <w:rsid w:val="00A9780D"/>
    <w:rsid w:val="00AA01F8"/>
    <w:rsid w:val="00AA0B6F"/>
    <w:rsid w:val="00AA73B7"/>
    <w:rsid w:val="00AB4FE9"/>
    <w:rsid w:val="00AB5465"/>
    <w:rsid w:val="00AB7154"/>
    <w:rsid w:val="00AC179F"/>
    <w:rsid w:val="00AC3654"/>
    <w:rsid w:val="00AC3D48"/>
    <w:rsid w:val="00AD335A"/>
    <w:rsid w:val="00AD586B"/>
    <w:rsid w:val="00AD5FEC"/>
    <w:rsid w:val="00AE0802"/>
    <w:rsid w:val="00AF0E3C"/>
    <w:rsid w:val="00AF6F5B"/>
    <w:rsid w:val="00B1016F"/>
    <w:rsid w:val="00B14FB9"/>
    <w:rsid w:val="00B24E5F"/>
    <w:rsid w:val="00B30759"/>
    <w:rsid w:val="00B30FAE"/>
    <w:rsid w:val="00B3439E"/>
    <w:rsid w:val="00B420CC"/>
    <w:rsid w:val="00B42F08"/>
    <w:rsid w:val="00B43D48"/>
    <w:rsid w:val="00B44B91"/>
    <w:rsid w:val="00B67AF5"/>
    <w:rsid w:val="00B73A3A"/>
    <w:rsid w:val="00B763EE"/>
    <w:rsid w:val="00B778D4"/>
    <w:rsid w:val="00B800A7"/>
    <w:rsid w:val="00B918B8"/>
    <w:rsid w:val="00B93268"/>
    <w:rsid w:val="00B9746D"/>
    <w:rsid w:val="00BA0AD5"/>
    <w:rsid w:val="00BA1066"/>
    <w:rsid w:val="00BA48AC"/>
    <w:rsid w:val="00BA601C"/>
    <w:rsid w:val="00BA6D39"/>
    <w:rsid w:val="00BA74B5"/>
    <w:rsid w:val="00BA7571"/>
    <w:rsid w:val="00BB39EE"/>
    <w:rsid w:val="00BB5AFC"/>
    <w:rsid w:val="00BB730D"/>
    <w:rsid w:val="00BB77B4"/>
    <w:rsid w:val="00BC197E"/>
    <w:rsid w:val="00BE1D87"/>
    <w:rsid w:val="00BE3110"/>
    <w:rsid w:val="00C06199"/>
    <w:rsid w:val="00C17A85"/>
    <w:rsid w:val="00C33148"/>
    <w:rsid w:val="00C338C0"/>
    <w:rsid w:val="00C363B9"/>
    <w:rsid w:val="00C3651C"/>
    <w:rsid w:val="00C434E6"/>
    <w:rsid w:val="00C438E9"/>
    <w:rsid w:val="00C4451C"/>
    <w:rsid w:val="00C50484"/>
    <w:rsid w:val="00C53081"/>
    <w:rsid w:val="00C61A3F"/>
    <w:rsid w:val="00C725B3"/>
    <w:rsid w:val="00C74A9D"/>
    <w:rsid w:val="00C86339"/>
    <w:rsid w:val="00C91DE9"/>
    <w:rsid w:val="00C9209D"/>
    <w:rsid w:val="00C9298E"/>
    <w:rsid w:val="00C9500F"/>
    <w:rsid w:val="00C962D4"/>
    <w:rsid w:val="00CA2F2F"/>
    <w:rsid w:val="00CA63E1"/>
    <w:rsid w:val="00CA64C4"/>
    <w:rsid w:val="00CA6A89"/>
    <w:rsid w:val="00CB05A6"/>
    <w:rsid w:val="00CB1A69"/>
    <w:rsid w:val="00CB3570"/>
    <w:rsid w:val="00CB5856"/>
    <w:rsid w:val="00CD0B00"/>
    <w:rsid w:val="00CD2E9A"/>
    <w:rsid w:val="00CD7CFE"/>
    <w:rsid w:val="00CE77E6"/>
    <w:rsid w:val="00CF4C5F"/>
    <w:rsid w:val="00CF5ADB"/>
    <w:rsid w:val="00D0167A"/>
    <w:rsid w:val="00D036E7"/>
    <w:rsid w:val="00D05379"/>
    <w:rsid w:val="00D0596B"/>
    <w:rsid w:val="00D06F6D"/>
    <w:rsid w:val="00D170DA"/>
    <w:rsid w:val="00D20192"/>
    <w:rsid w:val="00D21D6A"/>
    <w:rsid w:val="00D341CF"/>
    <w:rsid w:val="00D40067"/>
    <w:rsid w:val="00D42A33"/>
    <w:rsid w:val="00D4535C"/>
    <w:rsid w:val="00D52683"/>
    <w:rsid w:val="00D6435E"/>
    <w:rsid w:val="00D668C1"/>
    <w:rsid w:val="00D716C8"/>
    <w:rsid w:val="00D801FC"/>
    <w:rsid w:val="00D805E6"/>
    <w:rsid w:val="00D8092B"/>
    <w:rsid w:val="00D83604"/>
    <w:rsid w:val="00D8502F"/>
    <w:rsid w:val="00D85A03"/>
    <w:rsid w:val="00D911C5"/>
    <w:rsid w:val="00D959D1"/>
    <w:rsid w:val="00D95F83"/>
    <w:rsid w:val="00DA0CEC"/>
    <w:rsid w:val="00DA2667"/>
    <w:rsid w:val="00DA452A"/>
    <w:rsid w:val="00DA4822"/>
    <w:rsid w:val="00DA7486"/>
    <w:rsid w:val="00DC2637"/>
    <w:rsid w:val="00DC45C6"/>
    <w:rsid w:val="00DC6E85"/>
    <w:rsid w:val="00DE3213"/>
    <w:rsid w:val="00DF1115"/>
    <w:rsid w:val="00DF36FC"/>
    <w:rsid w:val="00E00195"/>
    <w:rsid w:val="00E06200"/>
    <w:rsid w:val="00E1767B"/>
    <w:rsid w:val="00E20031"/>
    <w:rsid w:val="00E23F9E"/>
    <w:rsid w:val="00E2715A"/>
    <w:rsid w:val="00E27CC6"/>
    <w:rsid w:val="00E3019F"/>
    <w:rsid w:val="00E31A69"/>
    <w:rsid w:val="00E40E9A"/>
    <w:rsid w:val="00E41BB3"/>
    <w:rsid w:val="00E44686"/>
    <w:rsid w:val="00E54E18"/>
    <w:rsid w:val="00E5554C"/>
    <w:rsid w:val="00E56746"/>
    <w:rsid w:val="00E6181D"/>
    <w:rsid w:val="00E62382"/>
    <w:rsid w:val="00E80B34"/>
    <w:rsid w:val="00E844AA"/>
    <w:rsid w:val="00E859E2"/>
    <w:rsid w:val="00EA08EE"/>
    <w:rsid w:val="00EA76C2"/>
    <w:rsid w:val="00EB1A21"/>
    <w:rsid w:val="00EB2BB1"/>
    <w:rsid w:val="00EB56DE"/>
    <w:rsid w:val="00ED7618"/>
    <w:rsid w:val="00EF2605"/>
    <w:rsid w:val="00EF55D2"/>
    <w:rsid w:val="00F02B17"/>
    <w:rsid w:val="00F04302"/>
    <w:rsid w:val="00F07E00"/>
    <w:rsid w:val="00F16397"/>
    <w:rsid w:val="00F1707B"/>
    <w:rsid w:val="00F23411"/>
    <w:rsid w:val="00F34B7C"/>
    <w:rsid w:val="00F34B9C"/>
    <w:rsid w:val="00F40F5E"/>
    <w:rsid w:val="00F548A8"/>
    <w:rsid w:val="00F554C3"/>
    <w:rsid w:val="00F63508"/>
    <w:rsid w:val="00F6374F"/>
    <w:rsid w:val="00F72871"/>
    <w:rsid w:val="00F76898"/>
    <w:rsid w:val="00F814C3"/>
    <w:rsid w:val="00F85E39"/>
    <w:rsid w:val="00F94FAF"/>
    <w:rsid w:val="00FA06CA"/>
    <w:rsid w:val="00FA14A1"/>
    <w:rsid w:val="00FA2ED5"/>
    <w:rsid w:val="00FA30FE"/>
    <w:rsid w:val="00FA4B82"/>
    <w:rsid w:val="00FC081F"/>
    <w:rsid w:val="00FC2A64"/>
    <w:rsid w:val="00FC2E4E"/>
    <w:rsid w:val="00FD1E55"/>
    <w:rsid w:val="00FD5F62"/>
    <w:rsid w:val="00FE0132"/>
    <w:rsid w:val="00FE52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720A8"/>
  <w15:chartTrackingRefBased/>
  <w15:docId w15:val="{6E48D1B1-778A-4120-995B-8F56E52E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06CA"/>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FA06C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A06C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A06C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A06C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A06CA"/>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A06CA"/>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A06C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06C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06C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6C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A06C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A06CA"/>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FA06CA"/>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FA06CA"/>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FA06CA"/>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FA06CA"/>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A06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06CA"/>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FA06CA"/>
  </w:style>
  <w:style w:type="paragraph" w:customStyle="1" w:styleId="OPCParaBase">
    <w:name w:val="OPCParaBase"/>
    <w:qFormat/>
    <w:rsid w:val="00FA06CA"/>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FA06CA"/>
    <w:pPr>
      <w:spacing w:line="240" w:lineRule="auto"/>
    </w:pPr>
    <w:rPr>
      <w:b/>
      <w:sz w:val="40"/>
    </w:rPr>
  </w:style>
  <w:style w:type="paragraph" w:customStyle="1" w:styleId="ActHead1">
    <w:name w:val="ActHead 1"/>
    <w:aliases w:val="c"/>
    <w:basedOn w:val="OPCParaBase"/>
    <w:next w:val="Normal"/>
    <w:qFormat/>
    <w:rsid w:val="00FA06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06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06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06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06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06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06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06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06C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06CA"/>
  </w:style>
  <w:style w:type="paragraph" w:customStyle="1" w:styleId="Blocks">
    <w:name w:val="Blocks"/>
    <w:aliases w:val="bb"/>
    <w:basedOn w:val="OPCParaBase"/>
    <w:qFormat/>
    <w:rsid w:val="00FA06CA"/>
    <w:pPr>
      <w:spacing w:line="240" w:lineRule="auto"/>
    </w:pPr>
    <w:rPr>
      <w:sz w:val="24"/>
    </w:rPr>
  </w:style>
  <w:style w:type="paragraph" w:customStyle="1" w:styleId="BoxText">
    <w:name w:val="BoxText"/>
    <w:aliases w:val="bt"/>
    <w:basedOn w:val="OPCParaBase"/>
    <w:qFormat/>
    <w:rsid w:val="00FA06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06CA"/>
    <w:rPr>
      <w:b/>
    </w:rPr>
  </w:style>
  <w:style w:type="paragraph" w:customStyle="1" w:styleId="BoxHeadItalic">
    <w:name w:val="BoxHeadItalic"/>
    <w:aliases w:val="bhi"/>
    <w:basedOn w:val="BoxText"/>
    <w:next w:val="BoxStep"/>
    <w:qFormat/>
    <w:rsid w:val="00FA06CA"/>
    <w:rPr>
      <w:i/>
    </w:rPr>
  </w:style>
  <w:style w:type="paragraph" w:customStyle="1" w:styleId="BoxList">
    <w:name w:val="BoxList"/>
    <w:aliases w:val="bl"/>
    <w:basedOn w:val="BoxText"/>
    <w:qFormat/>
    <w:rsid w:val="00FA06CA"/>
    <w:pPr>
      <w:ind w:left="1559" w:hanging="425"/>
    </w:pPr>
  </w:style>
  <w:style w:type="paragraph" w:customStyle="1" w:styleId="BoxNote">
    <w:name w:val="BoxNote"/>
    <w:aliases w:val="bn"/>
    <w:basedOn w:val="BoxText"/>
    <w:qFormat/>
    <w:rsid w:val="00FA06CA"/>
    <w:pPr>
      <w:tabs>
        <w:tab w:val="left" w:pos="1985"/>
      </w:tabs>
      <w:spacing w:before="122" w:line="198" w:lineRule="exact"/>
      <w:ind w:left="2948" w:hanging="1814"/>
    </w:pPr>
    <w:rPr>
      <w:sz w:val="18"/>
    </w:rPr>
  </w:style>
  <w:style w:type="paragraph" w:customStyle="1" w:styleId="BoxPara">
    <w:name w:val="BoxPara"/>
    <w:aliases w:val="bp"/>
    <w:basedOn w:val="BoxText"/>
    <w:qFormat/>
    <w:rsid w:val="00FA06CA"/>
    <w:pPr>
      <w:tabs>
        <w:tab w:val="right" w:pos="2268"/>
      </w:tabs>
      <w:ind w:left="2552" w:hanging="1418"/>
    </w:pPr>
  </w:style>
  <w:style w:type="paragraph" w:customStyle="1" w:styleId="BoxStep">
    <w:name w:val="BoxStep"/>
    <w:aliases w:val="bs"/>
    <w:basedOn w:val="BoxText"/>
    <w:qFormat/>
    <w:rsid w:val="00FA06CA"/>
    <w:pPr>
      <w:ind w:left="1985" w:hanging="851"/>
    </w:pPr>
  </w:style>
  <w:style w:type="character" w:customStyle="1" w:styleId="CharAmPartNo">
    <w:name w:val="CharAmPartNo"/>
    <w:basedOn w:val="OPCCharBase"/>
    <w:uiPriority w:val="1"/>
    <w:qFormat/>
    <w:rsid w:val="00FA06CA"/>
  </w:style>
  <w:style w:type="character" w:customStyle="1" w:styleId="CharAmPartText">
    <w:name w:val="CharAmPartText"/>
    <w:basedOn w:val="OPCCharBase"/>
    <w:uiPriority w:val="1"/>
    <w:qFormat/>
    <w:rsid w:val="00FA06CA"/>
  </w:style>
  <w:style w:type="character" w:customStyle="1" w:styleId="CharAmSchNo">
    <w:name w:val="CharAmSchNo"/>
    <w:basedOn w:val="OPCCharBase"/>
    <w:uiPriority w:val="1"/>
    <w:qFormat/>
    <w:rsid w:val="00FA06CA"/>
  </w:style>
  <w:style w:type="character" w:customStyle="1" w:styleId="CharAmSchText">
    <w:name w:val="CharAmSchText"/>
    <w:basedOn w:val="OPCCharBase"/>
    <w:uiPriority w:val="1"/>
    <w:qFormat/>
    <w:rsid w:val="00FA06CA"/>
  </w:style>
  <w:style w:type="character" w:customStyle="1" w:styleId="CharBoldItalic">
    <w:name w:val="CharBoldItalic"/>
    <w:basedOn w:val="OPCCharBase"/>
    <w:uiPriority w:val="1"/>
    <w:qFormat/>
    <w:rsid w:val="00FA06CA"/>
    <w:rPr>
      <w:b/>
      <w:i/>
    </w:rPr>
  </w:style>
  <w:style w:type="character" w:customStyle="1" w:styleId="CharChapNo">
    <w:name w:val="CharChapNo"/>
    <w:basedOn w:val="OPCCharBase"/>
    <w:qFormat/>
    <w:rsid w:val="00FA06CA"/>
  </w:style>
  <w:style w:type="character" w:customStyle="1" w:styleId="CharChapText">
    <w:name w:val="CharChapText"/>
    <w:basedOn w:val="OPCCharBase"/>
    <w:qFormat/>
    <w:rsid w:val="00FA06CA"/>
  </w:style>
  <w:style w:type="character" w:customStyle="1" w:styleId="CharDivNo">
    <w:name w:val="CharDivNo"/>
    <w:basedOn w:val="OPCCharBase"/>
    <w:qFormat/>
    <w:rsid w:val="00FA06CA"/>
  </w:style>
  <w:style w:type="character" w:customStyle="1" w:styleId="CharDivText">
    <w:name w:val="CharDivText"/>
    <w:basedOn w:val="OPCCharBase"/>
    <w:qFormat/>
    <w:rsid w:val="00FA06CA"/>
  </w:style>
  <w:style w:type="character" w:customStyle="1" w:styleId="CharItalic">
    <w:name w:val="CharItalic"/>
    <w:basedOn w:val="OPCCharBase"/>
    <w:uiPriority w:val="1"/>
    <w:qFormat/>
    <w:rsid w:val="00FA06CA"/>
    <w:rPr>
      <w:i/>
    </w:rPr>
  </w:style>
  <w:style w:type="character" w:customStyle="1" w:styleId="CharPartNo">
    <w:name w:val="CharPartNo"/>
    <w:basedOn w:val="OPCCharBase"/>
    <w:qFormat/>
    <w:rsid w:val="00FA06CA"/>
  </w:style>
  <w:style w:type="character" w:customStyle="1" w:styleId="CharPartText">
    <w:name w:val="CharPartText"/>
    <w:basedOn w:val="OPCCharBase"/>
    <w:qFormat/>
    <w:rsid w:val="00FA06CA"/>
  </w:style>
  <w:style w:type="character" w:customStyle="1" w:styleId="CharSectno">
    <w:name w:val="CharSectno"/>
    <w:basedOn w:val="OPCCharBase"/>
    <w:qFormat/>
    <w:rsid w:val="00FA06CA"/>
  </w:style>
  <w:style w:type="character" w:customStyle="1" w:styleId="CharSubdNo">
    <w:name w:val="CharSubdNo"/>
    <w:basedOn w:val="OPCCharBase"/>
    <w:uiPriority w:val="1"/>
    <w:qFormat/>
    <w:rsid w:val="00FA06CA"/>
  </w:style>
  <w:style w:type="character" w:customStyle="1" w:styleId="CharSubdText">
    <w:name w:val="CharSubdText"/>
    <w:basedOn w:val="OPCCharBase"/>
    <w:uiPriority w:val="1"/>
    <w:qFormat/>
    <w:rsid w:val="00FA06CA"/>
  </w:style>
  <w:style w:type="paragraph" w:customStyle="1" w:styleId="CTA--">
    <w:name w:val="CTA --"/>
    <w:basedOn w:val="OPCParaBase"/>
    <w:next w:val="Normal"/>
    <w:rsid w:val="00FA06CA"/>
    <w:pPr>
      <w:spacing w:before="60" w:line="240" w:lineRule="atLeast"/>
      <w:ind w:left="142" w:hanging="142"/>
    </w:pPr>
    <w:rPr>
      <w:sz w:val="20"/>
    </w:rPr>
  </w:style>
  <w:style w:type="paragraph" w:customStyle="1" w:styleId="CTA-">
    <w:name w:val="CTA -"/>
    <w:basedOn w:val="OPCParaBase"/>
    <w:rsid w:val="00FA06CA"/>
    <w:pPr>
      <w:spacing w:before="60" w:line="240" w:lineRule="atLeast"/>
      <w:ind w:left="85" w:hanging="85"/>
    </w:pPr>
    <w:rPr>
      <w:sz w:val="20"/>
    </w:rPr>
  </w:style>
  <w:style w:type="paragraph" w:customStyle="1" w:styleId="CTA---">
    <w:name w:val="CTA ---"/>
    <w:basedOn w:val="OPCParaBase"/>
    <w:next w:val="Normal"/>
    <w:rsid w:val="00FA06CA"/>
    <w:pPr>
      <w:spacing w:before="60" w:line="240" w:lineRule="atLeast"/>
      <w:ind w:left="198" w:hanging="198"/>
    </w:pPr>
    <w:rPr>
      <w:sz w:val="20"/>
    </w:rPr>
  </w:style>
  <w:style w:type="paragraph" w:customStyle="1" w:styleId="CTA----">
    <w:name w:val="CTA ----"/>
    <w:basedOn w:val="OPCParaBase"/>
    <w:next w:val="Normal"/>
    <w:rsid w:val="00FA06CA"/>
    <w:pPr>
      <w:spacing w:before="60" w:line="240" w:lineRule="atLeast"/>
      <w:ind w:left="255" w:hanging="255"/>
    </w:pPr>
    <w:rPr>
      <w:sz w:val="20"/>
    </w:rPr>
  </w:style>
  <w:style w:type="paragraph" w:customStyle="1" w:styleId="CTA1a">
    <w:name w:val="CTA 1(a)"/>
    <w:basedOn w:val="OPCParaBase"/>
    <w:rsid w:val="00FA06CA"/>
    <w:pPr>
      <w:tabs>
        <w:tab w:val="right" w:pos="414"/>
      </w:tabs>
      <w:spacing w:before="40" w:line="240" w:lineRule="atLeast"/>
      <w:ind w:left="675" w:hanging="675"/>
    </w:pPr>
    <w:rPr>
      <w:sz w:val="20"/>
    </w:rPr>
  </w:style>
  <w:style w:type="paragraph" w:customStyle="1" w:styleId="CTA1ai">
    <w:name w:val="CTA 1(a)(i)"/>
    <w:basedOn w:val="OPCParaBase"/>
    <w:rsid w:val="00FA06CA"/>
    <w:pPr>
      <w:tabs>
        <w:tab w:val="right" w:pos="1004"/>
      </w:tabs>
      <w:spacing w:before="40" w:line="240" w:lineRule="atLeast"/>
      <w:ind w:left="1253" w:hanging="1253"/>
    </w:pPr>
    <w:rPr>
      <w:sz w:val="20"/>
    </w:rPr>
  </w:style>
  <w:style w:type="paragraph" w:customStyle="1" w:styleId="CTA2a">
    <w:name w:val="CTA 2(a)"/>
    <w:basedOn w:val="OPCParaBase"/>
    <w:rsid w:val="00FA06CA"/>
    <w:pPr>
      <w:tabs>
        <w:tab w:val="right" w:pos="482"/>
      </w:tabs>
      <w:spacing w:before="40" w:line="240" w:lineRule="atLeast"/>
      <w:ind w:left="748" w:hanging="748"/>
    </w:pPr>
    <w:rPr>
      <w:sz w:val="20"/>
    </w:rPr>
  </w:style>
  <w:style w:type="paragraph" w:customStyle="1" w:styleId="CTA2ai">
    <w:name w:val="CTA 2(a)(i)"/>
    <w:basedOn w:val="OPCParaBase"/>
    <w:rsid w:val="00FA06CA"/>
    <w:pPr>
      <w:tabs>
        <w:tab w:val="right" w:pos="1089"/>
      </w:tabs>
      <w:spacing w:before="40" w:line="240" w:lineRule="atLeast"/>
      <w:ind w:left="1327" w:hanging="1327"/>
    </w:pPr>
    <w:rPr>
      <w:sz w:val="20"/>
    </w:rPr>
  </w:style>
  <w:style w:type="paragraph" w:customStyle="1" w:styleId="CTA3a">
    <w:name w:val="CTA 3(a)"/>
    <w:basedOn w:val="OPCParaBase"/>
    <w:rsid w:val="00FA06CA"/>
    <w:pPr>
      <w:tabs>
        <w:tab w:val="right" w:pos="556"/>
      </w:tabs>
      <w:spacing w:before="40" w:line="240" w:lineRule="atLeast"/>
      <w:ind w:left="805" w:hanging="805"/>
    </w:pPr>
    <w:rPr>
      <w:sz w:val="20"/>
    </w:rPr>
  </w:style>
  <w:style w:type="paragraph" w:customStyle="1" w:styleId="CTA3ai">
    <w:name w:val="CTA 3(a)(i)"/>
    <w:basedOn w:val="OPCParaBase"/>
    <w:rsid w:val="00FA06CA"/>
    <w:pPr>
      <w:tabs>
        <w:tab w:val="right" w:pos="1140"/>
      </w:tabs>
      <w:spacing w:before="40" w:line="240" w:lineRule="atLeast"/>
      <w:ind w:left="1361" w:hanging="1361"/>
    </w:pPr>
    <w:rPr>
      <w:sz w:val="20"/>
    </w:rPr>
  </w:style>
  <w:style w:type="paragraph" w:customStyle="1" w:styleId="CTA4a">
    <w:name w:val="CTA 4(a)"/>
    <w:basedOn w:val="OPCParaBase"/>
    <w:rsid w:val="00FA06CA"/>
    <w:pPr>
      <w:tabs>
        <w:tab w:val="right" w:pos="624"/>
      </w:tabs>
      <w:spacing w:before="40" w:line="240" w:lineRule="atLeast"/>
      <w:ind w:left="873" w:hanging="873"/>
    </w:pPr>
    <w:rPr>
      <w:sz w:val="20"/>
    </w:rPr>
  </w:style>
  <w:style w:type="paragraph" w:customStyle="1" w:styleId="CTA4ai">
    <w:name w:val="CTA 4(a)(i)"/>
    <w:basedOn w:val="OPCParaBase"/>
    <w:rsid w:val="00FA06CA"/>
    <w:pPr>
      <w:tabs>
        <w:tab w:val="right" w:pos="1213"/>
      </w:tabs>
      <w:spacing w:before="40" w:line="240" w:lineRule="atLeast"/>
      <w:ind w:left="1452" w:hanging="1452"/>
    </w:pPr>
    <w:rPr>
      <w:sz w:val="20"/>
    </w:rPr>
  </w:style>
  <w:style w:type="paragraph" w:customStyle="1" w:styleId="CTACAPS">
    <w:name w:val="CTA CAPS"/>
    <w:basedOn w:val="OPCParaBase"/>
    <w:rsid w:val="00FA06CA"/>
    <w:pPr>
      <w:spacing w:before="60" w:line="240" w:lineRule="atLeast"/>
    </w:pPr>
    <w:rPr>
      <w:sz w:val="20"/>
    </w:rPr>
  </w:style>
  <w:style w:type="paragraph" w:customStyle="1" w:styleId="CTAright">
    <w:name w:val="CTA right"/>
    <w:basedOn w:val="OPCParaBase"/>
    <w:rsid w:val="00FA06CA"/>
    <w:pPr>
      <w:spacing w:before="60" w:line="240" w:lineRule="auto"/>
      <w:jc w:val="right"/>
    </w:pPr>
    <w:rPr>
      <w:sz w:val="20"/>
    </w:rPr>
  </w:style>
  <w:style w:type="paragraph" w:customStyle="1" w:styleId="subsection">
    <w:name w:val="subsection"/>
    <w:aliases w:val="ss"/>
    <w:basedOn w:val="OPCParaBase"/>
    <w:link w:val="subsectionChar"/>
    <w:rsid w:val="00FA06CA"/>
    <w:pPr>
      <w:tabs>
        <w:tab w:val="right" w:pos="1021"/>
      </w:tabs>
      <w:spacing w:before="180" w:line="240" w:lineRule="auto"/>
      <w:ind w:left="1134" w:hanging="1134"/>
    </w:pPr>
  </w:style>
  <w:style w:type="paragraph" w:customStyle="1" w:styleId="Definition">
    <w:name w:val="Definition"/>
    <w:aliases w:val="dd"/>
    <w:basedOn w:val="OPCParaBase"/>
    <w:rsid w:val="00FA06CA"/>
    <w:pPr>
      <w:spacing w:before="180" w:line="240" w:lineRule="auto"/>
      <w:ind w:left="1134"/>
    </w:pPr>
  </w:style>
  <w:style w:type="paragraph" w:customStyle="1" w:styleId="EndNotespara">
    <w:name w:val="EndNotes(para)"/>
    <w:aliases w:val="eta"/>
    <w:basedOn w:val="OPCParaBase"/>
    <w:next w:val="EndNotessubpara"/>
    <w:rsid w:val="00FA06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06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06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06CA"/>
    <w:pPr>
      <w:tabs>
        <w:tab w:val="right" w:pos="1412"/>
      </w:tabs>
      <w:spacing w:before="60" w:line="240" w:lineRule="auto"/>
      <w:ind w:left="1525" w:hanging="1525"/>
    </w:pPr>
    <w:rPr>
      <w:sz w:val="20"/>
    </w:rPr>
  </w:style>
  <w:style w:type="paragraph" w:customStyle="1" w:styleId="Formula">
    <w:name w:val="Formula"/>
    <w:basedOn w:val="OPCParaBase"/>
    <w:rsid w:val="00FA06CA"/>
    <w:pPr>
      <w:spacing w:line="240" w:lineRule="auto"/>
      <w:ind w:left="1134"/>
    </w:pPr>
    <w:rPr>
      <w:sz w:val="20"/>
    </w:rPr>
  </w:style>
  <w:style w:type="paragraph" w:styleId="Header">
    <w:name w:val="header"/>
    <w:basedOn w:val="OPCParaBase"/>
    <w:link w:val="HeaderChar"/>
    <w:unhideWhenUsed/>
    <w:rsid w:val="00FA06C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FA06CA"/>
    <w:rPr>
      <w:rFonts w:ascii="Times New Roman" w:eastAsia="Times New Roman" w:hAnsi="Times New Roman" w:cs="Times New Roman"/>
      <w:sz w:val="16"/>
      <w:szCs w:val="20"/>
      <w:lang w:eastAsia="en-AU"/>
    </w:rPr>
  </w:style>
  <w:style w:type="paragraph" w:customStyle="1" w:styleId="House">
    <w:name w:val="House"/>
    <w:basedOn w:val="OPCParaBase"/>
    <w:rsid w:val="00FA06CA"/>
    <w:pPr>
      <w:spacing w:line="240" w:lineRule="auto"/>
    </w:pPr>
    <w:rPr>
      <w:sz w:val="28"/>
    </w:rPr>
  </w:style>
  <w:style w:type="paragraph" w:customStyle="1" w:styleId="Item">
    <w:name w:val="Item"/>
    <w:aliases w:val="i"/>
    <w:basedOn w:val="OPCParaBase"/>
    <w:next w:val="ItemHead"/>
    <w:rsid w:val="00FA06CA"/>
    <w:pPr>
      <w:keepLines/>
      <w:spacing w:before="80" w:line="240" w:lineRule="auto"/>
      <w:ind w:left="709"/>
    </w:pPr>
  </w:style>
  <w:style w:type="paragraph" w:customStyle="1" w:styleId="ItemHead">
    <w:name w:val="ItemHead"/>
    <w:aliases w:val="ih"/>
    <w:basedOn w:val="OPCParaBase"/>
    <w:next w:val="Item"/>
    <w:rsid w:val="00FA06C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06CA"/>
    <w:pPr>
      <w:spacing w:line="240" w:lineRule="auto"/>
    </w:pPr>
    <w:rPr>
      <w:b/>
      <w:sz w:val="32"/>
    </w:rPr>
  </w:style>
  <w:style w:type="paragraph" w:customStyle="1" w:styleId="notedraft">
    <w:name w:val="note(draft)"/>
    <w:aliases w:val="nd"/>
    <w:basedOn w:val="OPCParaBase"/>
    <w:rsid w:val="00FA06CA"/>
    <w:pPr>
      <w:spacing w:before="240" w:line="240" w:lineRule="auto"/>
      <w:ind w:left="284" w:hanging="284"/>
    </w:pPr>
    <w:rPr>
      <w:i/>
      <w:sz w:val="24"/>
    </w:rPr>
  </w:style>
  <w:style w:type="paragraph" w:customStyle="1" w:styleId="notemargin">
    <w:name w:val="note(margin)"/>
    <w:aliases w:val="nm"/>
    <w:basedOn w:val="OPCParaBase"/>
    <w:rsid w:val="00FA06CA"/>
    <w:pPr>
      <w:tabs>
        <w:tab w:val="left" w:pos="709"/>
      </w:tabs>
      <w:spacing w:before="122" w:line="198" w:lineRule="exact"/>
      <w:ind w:left="709" w:hanging="709"/>
    </w:pPr>
    <w:rPr>
      <w:sz w:val="18"/>
    </w:rPr>
  </w:style>
  <w:style w:type="paragraph" w:customStyle="1" w:styleId="noteToPara">
    <w:name w:val="noteToPara"/>
    <w:aliases w:val="ntp"/>
    <w:basedOn w:val="OPCParaBase"/>
    <w:rsid w:val="00FA06CA"/>
    <w:pPr>
      <w:spacing w:before="122" w:line="198" w:lineRule="exact"/>
      <w:ind w:left="2353" w:hanging="709"/>
    </w:pPr>
    <w:rPr>
      <w:sz w:val="18"/>
    </w:rPr>
  </w:style>
  <w:style w:type="paragraph" w:customStyle="1" w:styleId="noteParlAmend">
    <w:name w:val="note(ParlAmend)"/>
    <w:aliases w:val="npp"/>
    <w:basedOn w:val="OPCParaBase"/>
    <w:next w:val="ParlAmend"/>
    <w:rsid w:val="00FA06CA"/>
    <w:pPr>
      <w:spacing w:line="240" w:lineRule="auto"/>
      <w:jc w:val="right"/>
    </w:pPr>
    <w:rPr>
      <w:rFonts w:ascii="Arial" w:hAnsi="Arial"/>
      <w:b/>
      <w:i/>
    </w:rPr>
  </w:style>
  <w:style w:type="paragraph" w:customStyle="1" w:styleId="Page1">
    <w:name w:val="Page1"/>
    <w:basedOn w:val="OPCParaBase"/>
    <w:rsid w:val="00FA06CA"/>
    <w:pPr>
      <w:spacing w:before="5600" w:line="240" w:lineRule="auto"/>
    </w:pPr>
    <w:rPr>
      <w:b/>
      <w:sz w:val="32"/>
    </w:rPr>
  </w:style>
  <w:style w:type="paragraph" w:customStyle="1" w:styleId="PageBreak">
    <w:name w:val="PageBreak"/>
    <w:aliases w:val="pb"/>
    <w:basedOn w:val="OPCParaBase"/>
    <w:rsid w:val="00FA06CA"/>
    <w:pPr>
      <w:spacing w:line="240" w:lineRule="auto"/>
    </w:pPr>
    <w:rPr>
      <w:sz w:val="20"/>
    </w:rPr>
  </w:style>
  <w:style w:type="paragraph" w:customStyle="1" w:styleId="paragraphsub">
    <w:name w:val="paragraph(sub)"/>
    <w:aliases w:val="aa"/>
    <w:basedOn w:val="OPCParaBase"/>
    <w:rsid w:val="00FA06CA"/>
    <w:pPr>
      <w:tabs>
        <w:tab w:val="right" w:pos="1985"/>
      </w:tabs>
      <w:spacing w:before="40" w:line="240" w:lineRule="auto"/>
      <w:ind w:left="2098" w:hanging="2098"/>
    </w:pPr>
  </w:style>
  <w:style w:type="paragraph" w:customStyle="1" w:styleId="paragraphsub-sub">
    <w:name w:val="paragraph(sub-sub)"/>
    <w:aliases w:val="aaa"/>
    <w:basedOn w:val="OPCParaBase"/>
    <w:rsid w:val="00FA06CA"/>
    <w:pPr>
      <w:tabs>
        <w:tab w:val="right" w:pos="2722"/>
      </w:tabs>
      <w:spacing w:before="40" w:line="240" w:lineRule="auto"/>
      <w:ind w:left="2835" w:hanging="2835"/>
    </w:pPr>
  </w:style>
  <w:style w:type="paragraph" w:customStyle="1" w:styleId="paragraph">
    <w:name w:val="paragraph"/>
    <w:aliases w:val="a"/>
    <w:basedOn w:val="OPCParaBase"/>
    <w:rsid w:val="00FA06CA"/>
    <w:pPr>
      <w:tabs>
        <w:tab w:val="right" w:pos="1531"/>
      </w:tabs>
      <w:spacing w:before="40" w:line="240" w:lineRule="auto"/>
      <w:ind w:left="1644" w:hanging="1644"/>
    </w:pPr>
  </w:style>
  <w:style w:type="paragraph" w:customStyle="1" w:styleId="ParlAmend">
    <w:name w:val="ParlAmend"/>
    <w:aliases w:val="pp"/>
    <w:basedOn w:val="OPCParaBase"/>
    <w:rsid w:val="00FA06CA"/>
    <w:pPr>
      <w:spacing w:before="240" w:line="240" w:lineRule="atLeast"/>
      <w:ind w:hanging="567"/>
    </w:pPr>
    <w:rPr>
      <w:sz w:val="24"/>
    </w:rPr>
  </w:style>
  <w:style w:type="paragraph" w:customStyle="1" w:styleId="Penalty">
    <w:name w:val="Penalty"/>
    <w:basedOn w:val="OPCParaBase"/>
    <w:rsid w:val="00FA06CA"/>
    <w:pPr>
      <w:tabs>
        <w:tab w:val="left" w:pos="2977"/>
      </w:tabs>
      <w:spacing w:before="180" w:line="240" w:lineRule="auto"/>
      <w:ind w:left="1985" w:hanging="851"/>
    </w:pPr>
  </w:style>
  <w:style w:type="paragraph" w:customStyle="1" w:styleId="Portfolio">
    <w:name w:val="Portfolio"/>
    <w:basedOn w:val="OPCParaBase"/>
    <w:rsid w:val="00FA06CA"/>
    <w:pPr>
      <w:spacing w:line="240" w:lineRule="auto"/>
    </w:pPr>
    <w:rPr>
      <w:i/>
      <w:sz w:val="20"/>
    </w:rPr>
  </w:style>
  <w:style w:type="paragraph" w:customStyle="1" w:styleId="Preamble">
    <w:name w:val="Preamble"/>
    <w:basedOn w:val="OPCParaBase"/>
    <w:next w:val="Normal"/>
    <w:rsid w:val="00FA06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06CA"/>
    <w:pPr>
      <w:spacing w:line="240" w:lineRule="auto"/>
    </w:pPr>
    <w:rPr>
      <w:i/>
      <w:sz w:val="20"/>
    </w:rPr>
  </w:style>
  <w:style w:type="paragraph" w:customStyle="1" w:styleId="Session">
    <w:name w:val="Session"/>
    <w:basedOn w:val="OPCParaBase"/>
    <w:rsid w:val="00FA06CA"/>
    <w:pPr>
      <w:spacing w:line="240" w:lineRule="auto"/>
    </w:pPr>
    <w:rPr>
      <w:sz w:val="28"/>
    </w:rPr>
  </w:style>
  <w:style w:type="paragraph" w:customStyle="1" w:styleId="Sponsor">
    <w:name w:val="Sponsor"/>
    <w:basedOn w:val="OPCParaBase"/>
    <w:rsid w:val="00FA06CA"/>
    <w:pPr>
      <w:spacing w:line="240" w:lineRule="auto"/>
    </w:pPr>
    <w:rPr>
      <w:i/>
    </w:rPr>
  </w:style>
  <w:style w:type="paragraph" w:customStyle="1" w:styleId="Subitem">
    <w:name w:val="Subitem"/>
    <w:aliases w:val="iss"/>
    <w:basedOn w:val="OPCParaBase"/>
    <w:rsid w:val="00FA06CA"/>
    <w:pPr>
      <w:spacing w:before="180" w:line="240" w:lineRule="auto"/>
      <w:ind w:left="709" w:hanging="709"/>
    </w:pPr>
  </w:style>
  <w:style w:type="paragraph" w:customStyle="1" w:styleId="SubitemHead">
    <w:name w:val="SubitemHead"/>
    <w:aliases w:val="issh"/>
    <w:basedOn w:val="OPCParaBase"/>
    <w:rsid w:val="00FA06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06CA"/>
    <w:pPr>
      <w:spacing w:before="40" w:line="240" w:lineRule="auto"/>
      <w:ind w:left="1134"/>
    </w:pPr>
  </w:style>
  <w:style w:type="paragraph" w:customStyle="1" w:styleId="SubsectionHead">
    <w:name w:val="SubsectionHead"/>
    <w:aliases w:val="ssh"/>
    <w:basedOn w:val="OPCParaBase"/>
    <w:next w:val="subsection"/>
    <w:rsid w:val="00FA06CA"/>
    <w:pPr>
      <w:keepNext/>
      <w:keepLines/>
      <w:spacing w:before="240" w:line="240" w:lineRule="auto"/>
      <w:ind w:left="1134"/>
    </w:pPr>
    <w:rPr>
      <w:i/>
    </w:rPr>
  </w:style>
  <w:style w:type="paragraph" w:customStyle="1" w:styleId="Tablea">
    <w:name w:val="Table(a)"/>
    <w:aliases w:val="ta"/>
    <w:basedOn w:val="OPCParaBase"/>
    <w:rsid w:val="00FA06CA"/>
    <w:pPr>
      <w:spacing w:before="60" w:line="240" w:lineRule="auto"/>
      <w:ind w:left="284" w:hanging="284"/>
    </w:pPr>
    <w:rPr>
      <w:sz w:val="20"/>
    </w:rPr>
  </w:style>
  <w:style w:type="paragraph" w:customStyle="1" w:styleId="TableAA">
    <w:name w:val="Table(AA)"/>
    <w:aliases w:val="taaa"/>
    <w:basedOn w:val="OPCParaBase"/>
    <w:rsid w:val="00FA06C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06C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06CA"/>
    <w:pPr>
      <w:spacing w:before="60" w:line="240" w:lineRule="atLeast"/>
    </w:pPr>
    <w:rPr>
      <w:sz w:val="20"/>
    </w:rPr>
  </w:style>
  <w:style w:type="paragraph" w:customStyle="1" w:styleId="TLPBoxTextnote">
    <w:name w:val="TLPBoxText(note"/>
    <w:aliases w:val="right)"/>
    <w:basedOn w:val="OPCParaBase"/>
    <w:rsid w:val="00FA06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06C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06CA"/>
    <w:pPr>
      <w:spacing w:before="122" w:line="198" w:lineRule="exact"/>
      <w:ind w:left="1985" w:hanging="851"/>
      <w:jc w:val="right"/>
    </w:pPr>
    <w:rPr>
      <w:sz w:val="18"/>
    </w:rPr>
  </w:style>
  <w:style w:type="paragraph" w:customStyle="1" w:styleId="TLPTableBullet">
    <w:name w:val="TLPTableBullet"/>
    <w:aliases w:val="ttb"/>
    <w:basedOn w:val="OPCParaBase"/>
    <w:rsid w:val="00FA06CA"/>
    <w:pPr>
      <w:spacing w:line="240" w:lineRule="exact"/>
      <w:ind w:left="284" w:hanging="284"/>
    </w:pPr>
    <w:rPr>
      <w:sz w:val="20"/>
    </w:rPr>
  </w:style>
  <w:style w:type="paragraph" w:styleId="TOC1">
    <w:name w:val="toc 1"/>
    <w:basedOn w:val="OPCParaBase"/>
    <w:next w:val="Normal"/>
    <w:uiPriority w:val="39"/>
    <w:unhideWhenUsed/>
    <w:rsid w:val="00FA06C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06C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A06C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A06C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A06C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A06C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A06C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06C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A06C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06CA"/>
    <w:pPr>
      <w:keepLines/>
      <w:spacing w:before="240" w:after="120" w:line="240" w:lineRule="auto"/>
      <w:ind w:left="794"/>
    </w:pPr>
    <w:rPr>
      <w:b/>
      <w:kern w:val="28"/>
      <w:sz w:val="20"/>
    </w:rPr>
  </w:style>
  <w:style w:type="paragraph" w:customStyle="1" w:styleId="TofSectsHeading">
    <w:name w:val="TofSects(Heading)"/>
    <w:basedOn w:val="OPCParaBase"/>
    <w:rsid w:val="00FA06CA"/>
    <w:pPr>
      <w:spacing w:before="240" w:after="120" w:line="240" w:lineRule="auto"/>
    </w:pPr>
    <w:rPr>
      <w:b/>
      <w:sz w:val="24"/>
    </w:rPr>
  </w:style>
  <w:style w:type="paragraph" w:customStyle="1" w:styleId="TofSectsSection">
    <w:name w:val="TofSects(Section)"/>
    <w:basedOn w:val="OPCParaBase"/>
    <w:rsid w:val="00FA06CA"/>
    <w:pPr>
      <w:keepLines/>
      <w:spacing w:before="40" w:line="240" w:lineRule="auto"/>
      <w:ind w:left="1588" w:hanging="794"/>
    </w:pPr>
    <w:rPr>
      <w:kern w:val="28"/>
      <w:sz w:val="18"/>
    </w:rPr>
  </w:style>
  <w:style w:type="paragraph" w:customStyle="1" w:styleId="TofSectsSubdiv">
    <w:name w:val="TofSects(Subdiv)"/>
    <w:basedOn w:val="OPCParaBase"/>
    <w:rsid w:val="00FA06CA"/>
    <w:pPr>
      <w:keepLines/>
      <w:spacing w:before="80" w:line="240" w:lineRule="auto"/>
      <w:ind w:left="1588" w:hanging="794"/>
    </w:pPr>
    <w:rPr>
      <w:kern w:val="28"/>
    </w:rPr>
  </w:style>
  <w:style w:type="paragraph" w:customStyle="1" w:styleId="WRStyle">
    <w:name w:val="WR Style"/>
    <w:aliases w:val="WR"/>
    <w:basedOn w:val="OPCParaBase"/>
    <w:rsid w:val="00FA06CA"/>
    <w:pPr>
      <w:spacing w:before="240" w:line="240" w:lineRule="auto"/>
      <w:ind w:left="284" w:hanging="284"/>
    </w:pPr>
    <w:rPr>
      <w:b/>
      <w:i/>
      <w:kern w:val="28"/>
      <w:sz w:val="24"/>
    </w:rPr>
  </w:style>
  <w:style w:type="paragraph" w:customStyle="1" w:styleId="notepara">
    <w:name w:val="note(para)"/>
    <w:aliases w:val="na"/>
    <w:basedOn w:val="OPCParaBase"/>
    <w:rsid w:val="00FA06CA"/>
    <w:pPr>
      <w:spacing w:before="40" w:line="198" w:lineRule="exact"/>
      <w:ind w:left="2354" w:hanging="369"/>
    </w:pPr>
    <w:rPr>
      <w:sz w:val="18"/>
    </w:rPr>
  </w:style>
  <w:style w:type="paragraph" w:styleId="Footer">
    <w:name w:val="footer"/>
    <w:link w:val="FooterChar"/>
    <w:rsid w:val="00FA06C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A06CA"/>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FA06CA"/>
    <w:rPr>
      <w:sz w:val="16"/>
    </w:rPr>
  </w:style>
  <w:style w:type="table" w:customStyle="1" w:styleId="CFlag">
    <w:name w:val="CFlag"/>
    <w:basedOn w:val="TableNormal"/>
    <w:uiPriority w:val="99"/>
    <w:rsid w:val="00FA06CA"/>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FA06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6CA"/>
    <w:rPr>
      <w:rFonts w:ascii="Tahoma" w:hAnsi="Tahoma" w:cs="Tahoma"/>
      <w:sz w:val="16"/>
      <w:szCs w:val="16"/>
    </w:rPr>
  </w:style>
  <w:style w:type="table" w:styleId="TableGrid">
    <w:name w:val="Table Grid"/>
    <w:basedOn w:val="TableNormal"/>
    <w:uiPriority w:val="59"/>
    <w:rsid w:val="00FA06C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A06CA"/>
    <w:rPr>
      <w:b/>
      <w:sz w:val="28"/>
      <w:szCs w:val="32"/>
    </w:rPr>
  </w:style>
  <w:style w:type="paragraph" w:customStyle="1" w:styleId="LegislationMadeUnder">
    <w:name w:val="LegislationMadeUnder"/>
    <w:basedOn w:val="OPCParaBase"/>
    <w:next w:val="Normal"/>
    <w:rsid w:val="00FA06CA"/>
    <w:rPr>
      <w:i/>
      <w:sz w:val="32"/>
      <w:szCs w:val="32"/>
    </w:rPr>
  </w:style>
  <w:style w:type="paragraph" w:customStyle="1" w:styleId="SignCoverPageEnd">
    <w:name w:val="SignCoverPageEnd"/>
    <w:basedOn w:val="OPCParaBase"/>
    <w:next w:val="Normal"/>
    <w:rsid w:val="00FA06C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A06CA"/>
    <w:pPr>
      <w:pBdr>
        <w:top w:val="single" w:sz="4" w:space="1" w:color="auto"/>
      </w:pBdr>
      <w:spacing w:before="360"/>
      <w:ind w:right="397"/>
      <w:jc w:val="both"/>
    </w:pPr>
  </w:style>
  <w:style w:type="paragraph" w:customStyle="1" w:styleId="NotesHeading1">
    <w:name w:val="NotesHeading 1"/>
    <w:basedOn w:val="OPCParaBase"/>
    <w:next w:val="Normal"/>
    <w:rsid w:val="00FA06CA"/>
    <w:pPr>
      <w:outlineLvl w:val="0"/>
    </w:pPr>
    <w:rPr>
      <w:b/>
      <w:sz w:val="28"/>
      <w:szCs w:val="28"/>
    </w:rPr>
  </w:style>
  <w:style w:type="paragraph" w:customStyle="1" w:styleId="NotesHeading2">
    <w:name w:val="NotesHeading 2"/>
    <w:basedOn w:val="OPCParaBase"/>
    <w:next w:val="Normal"/>
    <w:rsid w:val="00FA06CA"/>
    <w:rPr>
      <w:b/>
      <w:sz w:val="28"/>
      <w:szCs w:val="28"/>
    </w:rPr>
  </w:style>
  <w:style w:type="paragraph" w:customStyle="1" w:styleId="CompiledActNo">
    <w:name w:val="CompiledActNo"/>
    <w:basedOn w:val="OPCParaBase"/>
    <w:next w:val="Normal"/>
    <w:rsid w:val="00FA06CA"/>
    <w:rPr>
      <w:b/>
      <w:sz w:val="24"/>
      <w:szCs w:val="24"/>
    </w:rPr>
  </w:style>
  <w:style w:type="paragraph" w:customStyle="1" w:styleId="ENotesText">
    <w:name w:val="ENotesText"/>
    <w:aliases w:val="Ent"/>
    <w:basedOn w:val="OPCParaBase"/>
    <w:next w:val="Normal"/>
    <w:rsid w:val="00FA06CA"/>
    <w:pPr>
      <w:spacing w:before="120"/>
    </w:pPr>
  </w:style>
  <w:style w:type="paragraph" w:customStyle="1" w:styleId="CompiledMadeUnder">
    <w:name w:val="CompiledMadeUnder"/>
    <w:basedOn w:val="OPCParaBase"/>
    <w:next w:val="Normal"/>
    <w:rsid w:val="00FA06CA"/>
    <w:rPr>
      <w:i/>
      <w:sz w:val="24"/>
      <w:szCs w:val="24"/>
    </w:rPr>
  </w:style>
  <w:style w:type="paragraph" w:customStyle="1" w:styleId="Paragraphsub-sub-sub">
    <w:name w:val="Paragraph(sub-sub-sub)"/>
    <w:aliases w:val="aaaa"/>
    <w:basedOn w:val="OPCParaBase"/>
    <w:rsid w:val="00FA06CA"/>
    <w:pPr>
      <w:tabs>
        <w:tab w:val="right" w:pos="3402"/>
      </w:tabs>
      <w:spacing w:before="40" w:line="240" w:lineRule="auto"/>
      <w:ind w:left="3402" w:hanging="3402"/>
    </w:pPr>
  </w:style>
  <w:style w:type="paragraph" w:customStyle="1" w:styleId="TableTextEndNotes">
    <w:name w:val="TableTextEndNotes"/>
    <w:aliases w:val="Tten"/>
    <w:basedOn w:val="Normal"/>
    <w:rsid w:val="00FA06CA"/>
    <w:pPr>
      <w:spacing w:before="60" w:line="240" w:lineRule="auto"/>
    </w:pPr>
    <w:rPr>
      <w:rFonts w:cs="Arial"/>
      <w:sz w:val="20"/>
      <w:szCs w:val="22"/>
    </w:rPr>
  </w:style>
  <w:style w:type="paragraph" w:customStyle="1" w:styleId="NoteToSubpara">
    <w:name w:val="NoteToSubpara"/>
    <w:aliases w:val="nts"/>
    <w:basedOn w:val="OPCParaBase"/>
    <w:rsid w:val="00FA06CA"/>
    <w:pPr>
      <w:spacing w:before="40" w:line="198" w:lineRule="exact"/>
      <w:ind w:left="2835" w:hanging="709"/>
    </w:pPr>
    <w:rPr>
      <w:sz w:val="18"/>
    </w:rPr>
  </w:style>
  <w:style w:type="paragraph" w:customStyle="1" w:styleId="ENoteTableHeading">
    <w:name w:val="ENoteTableHeading"/>
    <w:aliases w:val="enth"/>
    <w:basedOn w:val="OPCParaBase"/>
    <w:rsid w:val="00FA06CA"/>
    <w:pPr>
      <w:keepNext/>
      <w:spacing w:before="60" w:line="240" w:lineRule="atLeast"/>
    </w:pPr>
    <w:rPr>
      <w:rFonts w:ascii="Arial" w:hAnsi="Arial"/>
      <w:b/>
      <w:sz w:val="16"/>
    </w:rPr>
  </w:style>
  <w:style w:type="paragraph" w:customStyle="1" w:styleId="ENoteTTi">
    <w:name w:val="ENoteTTi"/>
    <w:aliases w:val="entti"/>
    <w:basedOn w:val="OPCParaBase"/>
    <w:rsid w:val="00FA06CA"/>
    <w:pPr>
      <w:keepNext/>
      <w:spacing w:before="60" w:line="240" w:lineRule="atLeast"/>
      <w:ind w:left="170"/>
    </w:pPr>
    <w:rPr>
      <w:sz w:val="16"/>
    </w:rPr>
  </w:style>
  <w:style w:type="paragraph" w:customStyle="1" w:styleId="ENotesHeading1">
    <w:name w:val="ENotesHeading 1"/>
    <w:aliases w:val="Enh1"/>
    <w:basedOn w:val="OPCParaBase"/>
    <w:next w:val="Normal"/>
    <w:rsid w:val="00FA06CA"/>
    <w:pPr>
      <w:spacing w:before="120"/>
      <w:outlineLvl w:val="1"/>
    </w:pPr>
    <w:rPr>
      <w:b/>
      <w:sz w:val="28"/>
      <w:szCs w:val="28"/>
    </w:rPr>
  </w:style>
  <w:style w:type="paragraph" w:customStyle="1" w:styleId="ENotesHeading2">
    <w:name w:val="ENotesHeading 2"/>
    <w:aliases w:val="Enh2"/>
    <w:basedOn w:val="OPCParaBase"/>
    <w:next w:val="Normal"/>
    <w:rsid w:val="00FA06CA"/>
    <w:pPr>
      <w:spacing w:before="120" w:after="120"/>
      <w:outlineLvl w:val="2"/>
    </w:pPr>
    <w:rPr>
      <w:b/>
      <w:sz w:val="24"/>
      <w:szCs w:val="28"/>
    </w:rPr>
  </w:style>
  <w:style w:type="paragraph" w:customStyle="1" w:styleId="ENoteTTIndentHeading">
    <w:name w:val="ENoteTTIndentHeading"/>
    <w:aliases w:val="enTTHi"/>
    <w:basedOn w:val="OPCParaBase"/>
    <w:rsid w:val="00FA06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06CA"/>
    <w:pPr>
      <w:spacing w:before="60" w:line="240" w:lineRule="atLeast"/>
    </w:pPr>
    <w:rPr>
      <w:sz w:val="16"/>
    </w:rPr>
  </w:style>
  <w:style w:type="paragraph" w:customStyle="1" w:styleId="MadeunderText">
    <w:name w:val="MadeunderText"/>
    <w:basedOn w:val="OPCParaBase"/>
    <w:next w:val="CompiledMadeUnder"/>
    <w:rsid w:val="00FA06CA"/>
    <w:pPr>
      <w:spacing w:before="240"/>
    </w:pPr>
    <w:rPr>
      <w:sz w:val="24"/>
      <w:szCs w:val="24"/>
    </w:rPr>
  </w:style>
  <w:style w:type="paragraph" w:customStyle="1" w:styleId="ENotesHeading3">
    <w:name w:val="ENotesHeading 3"/>
    <w:aliases w:val="Enh3"/>
    <w:basedOn w:val="OPCParaBase"/>
    <w:next w:val="Normal"/>
    <w:rsid w:val="00FA06CA"/>
    <w:pPr>
      <w:keepNext/>
      <w:spacing w:before="120" w:line="240" w:lineRule="auto"/>
      <w:outlineLvl w:val="4"/>
    </w:pPr>
    <w:rPr>
      <w:b/>
      <w:szCs w:val="24"/>
    </w:rPr>
  </w:style>
  <w:style w:type="character" w:customStyle="1" w:styleId="CharSubPartTextCASA">
    <w:name w:val="CharSubPartText(CASA)"/>
    <w:basedOn w:val="OPCCharBase"/>
    <w:uiPriority w:val="1"/>
    <w:rsid w:val="00FA06CA"/>
  </w:style>
  <w:style w:type="character" w:customStyle="1" w:styleId="CharSubPartNoCASA">
    <w:name w:val="CharSubPartNo(CASA)"/>
    <w:basedOn w:val="OPCCharBase"/>
    <w:uiPriority w:val="1"/>
    <w:rsid w:val="00FA06CA"/>
  </w:style>
  <w:style w:type="paragraph" w:customStyle="1" w:styleId="ENoteTTIndentHeadingSub">
    <w:name w:val="ENoteTTIndentHeadingSub"/>
    <w:aliases w:val="enTTHis"/>
    <w:basedOn w:val="OPCParaBase"/>
    <w:rsid w:val="00FA06CA"/>
    <w:pPr>
      <w:keepNext/>
      <w:spacing w:before="60" w:line="240" w:lineRule="atLeast"/>
      <w:ind w:left="340"/>
    </w:pPr>
    <w:rPr>
      <w:b/>
      <w:sz w:val="16"/>
    </w:rPr>
  </w:style>
  <w:style w:type="paragraph" w:customStyle="1" w:styleId="ENoteTTiSub">
    <w:name w:val="ENoteTTiSub"/>
    <w:aliases w:val="enttis"/>
    <w:basedOn w:val="OPCParaBase"/>
    <w:rsid w:val="00FA06CA"/>
    <w:pPr>
      <w:keepNext/>
      <w:spacing w:before="60" w:line="240" w:lineRule="atLeast"/>
      <w:ind w:left="340"/>
    </w:pPr>
    <w:rPr>
      <w:sz w:val="16"/>
    </w:rPr>
  </w:style>
  <w:style w:type="paragraph" w:customStyle="1" w:styleId="SubDivisionMigration">
    <w:name w:val="SubDivisionMigration"/>
    <w:aliases w:val="sdm"/>
    <w:basedOn w:val="OPCParaBase"/>
    <w:rsid w:val="00FA06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06C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A06CA"/>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FA06CA"/>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FA06CA"/>
    <w:rPr>
      <w:rFonts w:ascii="Times New Roman" w:hAnsi="Times New Roman"/>
      <w:szCs w:val="20"/>
    </w:rPr>
  </w:style>
  <w:style w:type="paragraph" w:customStyle="1" w:styleId="SOTextNote">
    <w:name w:val="SO TextNote"/>
    <w:aliases w:val="sont"/>
    <w:basedOn w:val="SOText"/>
    <w:qFormat/>
    <w:rsid w:val="00FA06CA"/>
    <w:pPr>
      <w:spacing w:before="122" w:line="198" w:lineRule="exact"/>
      <w:ind w:left="1843" w:hanging="709"/>
    </w:pPr>
    <w:rPr>
      <w:sz w:val="18"/>
    </w:rPr>
  </w:style>
  <w:style w:type="paragraph" w:customStyle="1" w:styleId="SOPara">
    <w:name w:val="SO Para"/>
    <w:aliases w:val="soa"/>
    <w:basedOn w:val="SOText"/>
    <w:link w:val="SOParaChar"/>
    <w:qFormat/>
    <w:rsid w:val="00FA06CA"/>
    <w:pPr>
      <w:tabs>
        <w:tab w:val="right" w:pos="1786"/>
      </w:tabs>
      <w:spacing w:before="40"/>
      <w:ind w:left="2070" w:hanging="936"/>
    </w:pPr>
  </w:style>
  <w:style w:type="character" w:customStyle="1" w:styleId="SOParaChar">
    <w:name w:val="SO Para Char"/>
    <w:aliases w:val="soa Char"/>
    <w:basedOn w:val="DefaultParagraphFont"/>
    <w:link w:val="SOPara"/>
    <w:rsid w:val="00FA06CA"/>
    <w:rPr>
      <w:rFonts w:ascii="Times New Roman" w:hAnsi="Times New Roman"/>
      <w:szCs w:val="20"/>
    </w:rPr>
  </w:style>
  <w:style w:type="paragraph" w:customStyle="1" w:styleId="FileName">
    <w:name w:val="FileName"/>
    <w:basedOn w:val="Normal"/>
    <w:rsid w:val="00FA06CA"/>
  </w:style>
  <w:style w:type="paragraph" w:customStyle="1" w:styleId="TableHeading">
    <w:name w:val="TableHeading"/>
    <w:aliases w:val="th"/>
    <w:basedOn w:val="OPCParaBase"/>
    <w:next w:val="Tabletext"/>
    <w:rsid w:val="00FA06CA"/>
    <w:pPr>
      <w:keepNext/>
      <w:spacing w:before="60" w:line="240" w:lineRule="atLeast"/>
    </w:pPr>
    <w:rPr>
      <w:b/>
      <w:sz w:val="20"/>
    </w:rPr>
  </w:style>
  <w:style w:type="paragraph" w:customStyle="1" w:styleId="SOHeadBold">
    <w:name w:val="SO HeadBold"/>
    <w:aliases w:val="sohb"/>
    <w:basedOn w:val="SOText"/>
    <w:next w:val="SOText"/>
    <w:link w:val="SOHeadBoldChar"/>
    <w:qFormat/>
    <w:rsid w:val="00FA06CA"/>
    <w:rPr>
      <w:b/>
    </w:rPr>
  </w:style>
  <w:style w:type="character" w:customStyle="1" w:styleId="SOHeadBoldChar">
    <w:name w:val="SO HeadBold Char"/>
    <w:aliases w:val="sohb Char"/>
    <w:basedOn w:val="DefaultParagraphFont"/>
    <w:link w:val="SOHeadBold"/>
    <w:rsid w:val="00FA06CA"/>
    <w:rPr>
      <w:rFonts w:ascii="Times New Roman" w:hAnsi="Times New Roman"/>
      <w:b/>
      <w:szCs w:val="20"/>
    </w:rPr>
  </w:style>
  <w:style w:type="paragraph" w:customStyle="1" w:styleId="SOHeadItalic">
    <w:name w:val="SO HeadItalic"/>
    <w:aliases w:val="sohi"/>
    <w:basedOn w:val="SOText"/>
    <w:next w:val="SOText"/>
    <w:link w:val="SOHeadItalicChar"/>
    <w:qFormat/>
    <w:rsid w:val="00FA06CA"/>
    <w:rPr>
      <w:i/>
    </w:rPr>
  </w:style>
  <w:style w:type="character" w:customStyle="1" w:styleId="SOHeadItalicChar">
    <w:name w:val="SO HeadItalic Char"/>
    <w:aliases w:val="sohi Char"/>
    <w:basedOn w:val="DefaultParagraphFont"/>
    <w:link w:val="SOHeadItalic"/>
    <w:rsid w:val="00FA06CA"/>
    <w:rPr>
      <w:rFonts w:ascii="Times New Roman" w:hAnsi="Times New Roman"/>
      <w:i/>
      <w:szCs w:val="20"/>
    </w:rPr>
  </w:style>
  <w:style w:type="paragraph" w:customStyle="1" w:styleId="SOBullet">
    <w:name w:val="SO Bullet"/>
    <w:aliases w:val="sotb"/>
    <w:basedOn w:val="SOText"/>
    <w:link w:val="SOBulletChar"/>
    <w:qFormat/>
    <w:rsid w:val="00FA06CA"/>
    <w:pPr>
      <w:ind w:left="1559" w:hanging="425"/>
    </w:pPr>
  </w:style>
  <w:style w:type="character" w:customStyle="1" w:styleId="SOBulletChar">
    <w:name w:val="SO Bullet Char"/>
    <w:aliases w:val="sotb Char"/>
    <w:basedOn w:val="DefaultParagraphFont"/>
    <w:link w:val="SOBullet"/>
    <w:rsid w:val="00FA06CA"/>
    <w:rPr>
      <w:rFonts w:ascii="Times New Roman" w:hAnsi="Times New Roman"/>
      <w:szCs w:val="20"/>
    </w:rPr>
  </w:style>
  <w:style w:type="paragraph" w:customStyle="1" w:styleId="SOBulletNote">
    <w:name w:val="SO BulletNote"/>
    <w:aliases w:val="sonb"/>
    <w:basedOn w:val="SOTextNote"/>
    <w:link w:val="SOBulletNoteChar"/>
    <w:qFormat/>
    <w:rsid w:val="00FA06CA"/>
    <w:pPr>
      <w:tabs>
        <w:tab w:val="left" w:pos="1560"/>
      </w:tabs>
      <w:ind w:left="2268" w:hanging="1134"/>
    </w:pPr>
  </w:style>
  <w:style w:type="character" w:customStyle="1" w:styleId="SOBulletNoteChar">
    <w:name w:val="SO BulletNote Char"/>
    <w:aliases w:val="sonb Char"/>
    <w:basedOn w:val="DefaultParagraphFont"/>
    <w:link w:val="SOBulletNote"/>
    <w:rsid w:val="00FA06CA"/>
    <w:rPr>
      <w:rFonts w:ascii="Times New Roman" w:hAnsi="Times New Roman"/>
      <w:sz w:val="18"/>
      <w:szCs w:val="20"/>
    </w:rPr>
  </w:style>
  <w:style w:type="paragraph" w:customStyle="1" w:styleId="SOText2">
    <w:name w:val="SO Text2"/>
    <w:aliases w:val="sot2"/>
    <w:basedOn w:val="Normal"/>
    <w:next w:val="SOText"/>
    <w:link w:val="SOText2Char"/>
    <w:rsid w:val="00FA06C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06CA"/>
    <w:rPr>
      <w:rFonts w:ascii="Times New Roman" w:hAnsi="Times New Roman"/>
      <w:szCs w:val="20"/>
    </w:rPr>
  </w:style>
  <w:style w:type="paragraph" w:customStyle="1" w:styleId="SubPartCASA">
    <w:name w:val="SubPart(CASA)"/>
    <w:aliases w:val="csp"/>
    <w:basedOn w:val="OPCParaBase"/>
    <w:next w:val="ActHead3"/>
    <w:rsid w:val="00FA06C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A06CA"/>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A06CA"/>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4D4DF4"/>
    <w:rPr>
      <w:sz w:val="16"/>
      <w:szCs w:val="16"/>
    </w:rPr>
  </w:style>
  <w:style w:type="paragraph" w:styleId="CommentText">
    <w:name w:val="annotation text"/>
    <w:basedOn w:val="Normal"/>
    <w:link w:val="CommentTextChar"/>
    <w:uiPriority w:val="99"/>
    <w:semiHidden/>
    <w:unhideWhenUsed/>
    <w:rsid w:val="004D4DF4"/>
    <w:pPr>
      <w:spacing w:line="240" w:lineRule="auto"/>
    </w:pPr>
    <w:rPr>
      <w:sz w:val="20"/>
    </w:rPr>
  </w:style>
  <w:style w:type="character" w:customStyle="1" w:styleId="CommentTextChar">
    <w:name w:val="Comment Text Char"/>
    <w:basedOn w:val="DefaultParagraphFont"/>
    <w:link w:val="CommentText"/>
    <w:uiPriority w:val="99"/>
    <w:semiHidden/>
    <w:rsid w:val="004D4DF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D4DF4"/>
    <w:rPr>
      <w:b/>
      <w:bCs/>
    </w:rPr>
  </w:style>
  <w:style w:type="character" w:customStyle="1" w:styleId="CommentSubjectChar">
    <w:name w:val="Comment Subject Char"/>
    <w:basedOn w:val="CommentTextChar"/>
    <w:link w:val="CommentSubject"/>
    <w:uiPriority w:val="99"/>
    <w:semiHidden/>
    <w:rsid w:val="004D4DF4"/>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8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header" Target="header1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mail" ma:contentTypeID="0x0101003ECC5A3B3DB5EC46B1D76B9A37FC826900E969BE2F7B1AE24D9EF5D8700B1FECCB" ma:contentTypeVersion="49" ma:contentTypeDescription="" ma:contentTypeScope="" ma:versionID="98b9c861952b464b62ba05c9c94a33e8">
  <xsd:schema xmlns:xsd="http://www.w3.org/2001/XMLSchema" xmlns:xs="http://www.w3.org/2001/XMLSchema" xmlns:p="http://schemas.microsoft.com/office/2006/metadata/properties" xmlns:ns2="ff38c824-6e29-4496-8487-69f397e7ed29" xmlns:ns3="fe39d773-a83d-4623-ae74-f25711a76616" xmlns:ns4="42f4cb5a-261c-4c59-b165-7132460581a3" xmlns:ns5="30b813c2-29e2-43aa-bac2-1ed67b791ce7" targetNamespace="http://schemas.microsoft.com/office/2006/metadata/properties" ma:root="true" ma:fieldsID="29b1481e8177ead5c247436d59578662" ns2:_="" ns3:_="" ns4:_="" ns5:_="">
    <xsd:import namespace="ff38c824-6e29-4496-8487-69f397e7ed29"/>
    <xsd:import namespace="fe39d773-a83d-4623-ae74-f25711a76616"/>
    <xsd:import namespace="42f4cb5a-261c-4c59-b165-7132460581a3"/>
    <xsd:import namespace="30b813c2-29e2-43aa-bac2-1ed67b791ce7"/>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a48f371a4a874164b16a8c4aab488f5c"/>
                <xsd:element ref="ns3:ge25bdd0d6464e36b066695d9e81d63d" minOccurs="0"/>
                <xsd:element ref="ns3:_dlc_DocId" minOccurs="0"/>
                <xsd:element ref="ns2:TaxCatchAll" minOccurs="0"/>
                <xsd:element ref="ns3:_dlc_DocIdPersistId" minOccurs="0"/>
                <xsd:element ref="ns3:_dlc_DocIdUrl" minOccurs="0"/>
                <xsd:element ref="ns2:TaxCatchAllLabel" minOccurs="0"/>
                <xsd:element ref="ns3:oae75e2df9d943898d59cb03ca0993c5" minOccurs="0"/>
                <xsd:element ref="ns4:a922f8bb565746e594dfd9759c83997b" minOccurs="0"/>
                <xsd:element ref="ns5:n354c18657b04d3aab7a0b7552b22c2a" minOccurs="0"/>
                <xsd:element ref="ns5:k5702ebc2d804f54815653409837d9c5"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4" nillable="true" ma:displayName="Cc" ma:internalName="Cc" ma:readOnly="false">
      <xsd:simpleType>
        <xsd:restriction base="dms:Note">
          <xsd:maxLength value="255"/>
        </xsd:restriction>
      </xsd:simpleType>
    </xsd:element>
    <xsd:element name="Date12" ma:index="5" nillable="true" ma:displayName="Date" ma:description="The date and time when the message was sent" ma:format="DateTime" ma:internalName="Date12" ma:readOnly="false">
      <xsd:simpleType>
        <xsd:restriction base="dms:DateTime"/>
      </xsd:simpleType>
    </xsd:element>
    <xsd:element name="EmailAttachments" ma:index="6" nillable="true" ma:displayName="EmailAttachments" ma:default="0" ma:description="Indicates if the e-mail message contains one or more attachments" ma:internalName="EmailAttachments" ma:readOnly="false">
      <xsd:simpleType>
        <xsd:restriction base="dms:Boolean"/>
      </xsd:simpleType>
    </xsd:element>
    <xsd:element name="From1" ma:index="7" nillable="true" ma:displayName="From" ma:description="The identity of the person who sent the message." ma:internalName="From1" ma:readOnly="false">
      <xsd:simpleType>
        <xsd:restriction base="dms:Text">
          <xsd:maxLength value="255"/>
        </xsd:restriction>
      </xsd:simpleType>
    </xsd:element>
    <xsd:element name="MailIn-Reply-To" ma:index="8"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9"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0" nillable="true" ma:displayName="MailSubject" ma:description="A summary of the message" ma:internalName="MailSubject" ma:readOnly="false">
      <xsd:simpleType>
        <xsd:restriction base="dms:Text">
          <xsd:maxLength value="255"/>
        </xsd:restriction>
      </xsd:simpleType>
    </xsd:element>
    <xsd:element name="MailTo" ma:index="11" nillable="true" ma:displayName="MailTo" ma:internalName="MailTo" ma:readOnly="false">
      <xsd:simpleType>
        <xsd:restriction base="dms:Note">
          <xsd:maxLength value="255"/>
        </xsd:restriction>
      </xsd:simpleType>
    </xsd:element>
    <xsd:element name="OriginalSubject" ma:index="12" nillable="true" ma:displayName="OriginalSubject" ma:internalName="OriginalSubject" ma:readOnly="false">
      <xsd:simpleType>
        <xsd:restriction base="dms:Text">
          <xsd:maxLength value="255"/>
        </xsd:restriction>
      </xsd:simpleType>
    </xsd:element>
    <xsd:element name="a48f371a4a874164b16a8c4aab488f5c" ma:index="14"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6"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PersistId" ma:index="23" nillable="true" ma:displayName="Persist ID" ma:description="Keep ID on add." ma:hidden="true" ma:internalName="_dlc_DocIdPersistId" ma:readOnly="true">
      <xsd:simpleType>
        <xsd:restriction base="dms:Boolean"/>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26"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28" ma:taxonomy="true" ma:internalName="a922f8bb565746e594dfd9759c83997b" ma:taxonomyFieldName="Document_x0020_Type" ma:displayName="Document Type" ma:readOnly="fals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30" nillable="true"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31" nillable="true" ma:displayName="Topic_0" ma:hidden="true" ma:internalName="k5702ebc2d804f54815653409837d9c5">
      <xsd:simpleType>
        <xsd:restriction base="dms:Note"/>
      </xsd:simpleType>
    </xsd:element>
    <xsd:element name="lcf76f155ced4ddcb4097134ff3c332f" ma:index="32"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MailIn-Reply-To xmlns="fe39d773-a83d-4623-ae74-f25711a76616" xsi:nil="true"/>
    <Cc xmlns="fe39d773-a83d-4623-ae74-f25711a76616" xsi:nil="true"/>
    <ge25bdd0d6464e36b066695d9e81d63d xmlns="fe39d773-a83d-4623-ae74-f25711a76616">
      <Terms xmlns="http://schemas.microsoft.com/office/infopath/2007/PartnerControls"/>
    </ge25bdd0d6464e36b066695d9e81d63d>
    <From1 xmlns="fe39d773-a83d-4623-ae74-f25711a76616" xsi:nil="true"/>
    <MailSubject xmlns="fe39d773-a83d-4623-ae74-f25711a76616" xsi:nil="true"/>
    <Date12 xmlns="fe39d773-a83d-4623-ae74-f25711a76616" xsi:nil="true"/>
    <MailReferences xmlns="fe39d773-a83d-4623-ae74-f25711a76616" xsi:nil="true"/>
    <OriginalSubject xmlns="fe39d773-a83d-4623-ae74-f25711a76616" xsi:nil="true"/>
    <oae75e2df9d943898d59cb03ca0993c5 xmlns="fe39d773-a83d-4623-ae74-f25711a76616"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16</Value>
      <Value>42</Value>
      <Value>5</Value>
      <Value>36</Value>
      <Value>1</Value>
      <Value>35</Value>
    </TaxCatchAll>
    <EmailAttachments xmlns="fe39d773-a83d-4623-ae74-f25711a76616">false</EmailAttachments>
    <MailTo xmlns="fe39d773-a83d-4623-ae74-f25711a76616" xsi:nil="true"/>
    <_dlc_DocId xmlns="fe39d773-a83d-4623-ae74-f25711a76616">S574FYTY5PW6-969949929-1524</_dlc_DocId>
    <_dlc_DocIdUrl xmlns="fe39d773-a83d-4623-ae74-f25711a76616">
      <Url>https://austreasury.sharepoint.com/sites/leg-cord-function/_layouts/15/DocIdRedir.aspx?ID=S574FYTY5PW6-969949929-1524</Url>
      <Description>S574FYTY5PW6-969949929-1524</Description>
    </_dlc_DocIdUrl>
    <k5702ebc2d804f54815653409837d9c5 xmlns="30b813c2-29e2-43aa-bac2-1ed67b791ce7">Legislation Coordination|58c6712e-e847-48f4-81ab-b25e2bbd3986</k5702ebc2d804f54815653409837d9c5>
    <lcf76f155ced4ddcb4097134ff3c332f xmlns="30b813c2-29e2-43aa-bac2-1ed67b791ce7" xsi:nil="true"/>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18F1E-C810-4DFD-B166-DCB1ACB7D3A9}">
  <ds:schemaRefs>
    <ds:schemaRef ds:uri="http://schemas.microsoft.com/sharepoint/v3/contenttype/forms"/>
  </ds:schemaRefs>
</ds:datastoreItem>
</file>

<file path=customXml/itemProps2.xml><?xml version="1.0" encoding="utf-8"?>
<ds:datastoreItem xmlns:ds="http://schemas.openxmlformats.org/officeDocument/2006/customXml" ds:itemID="{14BC4F18-D4B3-4307-8DCC-B35FFD0E7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fe39d773-a83d-4623-ae74-f25711a76616"/>
    <ds:schemaRef ds:uri="42f4cb5a-261c-4c59-b165-7132460581a3"/>
    <ds:schemaRef ds:uri="30b813c2-29e2-43aa-bac2-1ed67b791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45675-B38F-42C5-AF6D-8364E62899BC}">
  <ds:schemaRefs>
    <ds:schemaRef ds:uri="http://schemas.microsoft.com/sharepoint/events"/>
  </ds:schemaRefs>
</ds:datastoreItem>
</file>

<file path=customXml/itemProps4.xml><?xml version="1.0" encoding="utf-8"?>
<ds:datastoreItem xmlns:ds="http://schemas.openxmlformats.org/officeDocument/2006/customXml" ds:itemID="{6B53BB82-0D6F-4C15-A5D9-01CC4A22EF95}">
  <ds:schemaRefs>
    <ds:schemaRef ds:uri="http://purl.org/dc/terms/"/>
    <ds:schemaRef ds:uri="42f4cb5a-261c-4c59-b165-7132460581a3"/>
    <ds:schemaRef ds:uri="http://purl.org/dc/dcmitype/"/>
    <ds:schemaRef ds:uri="http://schemas.microsoft.com/office/2006/metadata/properties"/>
    <ds:schemaRef ds:uri="http://schemas.microsoft.com/office/2006/documentManagement/types"/>
    <ds:schemaRef ds:uri="30b813c2-29e2-43aa-bac2-1ed67b791ce7"/>
    <ds:schemaRef ds:uri="http://purl.org/dc/elements/1.1/"/>
    <ds:schemaRef ds:uri="http://schemas.microsoft.com/office/infopath/2007/PartnerControls"/>
    <ds:schemaRef ds:uri="http://schemas.openxmlformats.org/package/2006/metadata/core-properties"/>
    <ds:schemaRef ds:uri="fe39d773-a83d-4623-ae74-f25711a76616"/>
    <ds:schemaRef ds:uri="ff38c824-6e29-4496-8487-69f397e7ed29"/>
    <ds:schemaRef ds:uri="http://www.w3.org/XML/1998/namespace"/>
  </ds:schemaRefs>
</ds:datastoreItem>
</file>

<file path=customXml/itemProps5.xml><?xml version="1.0" encoding="utf-8"?>
<ds:datastoreItem xmlns:ds="http://schemas.openxmlformats.org/officeDocument/2006/customXml" ds:itemID="{FAD96223-32D1-49EA-AA1C-BF373F3A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3</TotalTime>
  <Pages>8</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 Sarah</dc:creator>
  <cp:keywords/>
  <dc:description/>
  <cp:lastModifiedBy>Cuming, Anita</cp:lastModifiedBy>
  <cp:revision>2</cp:revision>
  <cp:lastPrinted>2024-04-25T04:10:00Z</cp:lastPrinted>
  <dcterms:created xsi:type="dcterms:W3CDTF">2024-06-04T00:13:00Z</dcterms:created>
  <dcterms:modified xsi:type="dcterms:W3CDTF">2024-06-04T00:13:00Z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[title]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 </vt:lpwstr>
  </property>
  <property fmtid="{D5CDD505-2E9C-101B-9397-08002B2CF9AE}" pid="13" name="DLM">
    <vt:lpwstr> </vt:lpwstr>
  </property>
  <property fmtid="{D5CDD505-2E9C-101B-9397-08002B2CF9AE}" pid="14" name="ContentTypeId">
    <vt:lpwstr>0x0101003ECC5A3B3DB5EC46B1D76B9A37FC826900E969BE2F7B1AE24D9EF5D8700B1FECCB</vt:lpwstr>
  </property>
  <property fmtid="{D5CDD505-2E9C-101B-9397-08002B2CF9AE}" pid="15" name="TSYRecordClass">
    <vt:lpwstr>1;#AE-20260-Destroy 7 years after action completed|623f5ec9-ec5d-4824-8e13-9c9bfc51fe7e</vt:lpwstr>
  </property>
  <property fmtid="{D5CDD505-2E9C-101B-9397-08002B2CF9AE}" pid="16" name="_dlc_DocIdItemGuid">
    <vt:lpwstr>5a45b6bf-dfc2-4d76-ac09-b9e69e22e9d9</vt:lpwstr>
  </property>
  <property fmtid="{D5CDD505-2E9C-101B-9397-08002B2CF9AE}" pid="17" name="eActivity">
    <vt:lpwstr>5;#Legislation management|cb630f2f-9155-496b-ad0f-d960eb1bf90c</vt:lpwstr>
  </property>
  <property fmtid="{D5CDD505-2E9C-101B-9397-08002B2CF9AE}" pid="18" name="k8424359e03846678cc4a99dd97e9705">
    <vt:lpwstr>Treasury Enterprise Terms|69519368-d55f-4403-adc0-7b3d464d5501</vt:lpwstr>
  </property>
  <property fmtid="{D5CDD505-2E9C-101B-9397-08002B2CF9AE}" pid="19" name="eTopic">
    <vt:lpwstr>16;#policy approvals|3c8a7a38-5887-470f-bfda-0cbf857c59ce</vt:lpwstr>
  </property>
  <property fmtid="{D5CDD505-2E9C-101B-9397-08002B2CF9AE}" pid="20" name="eTheme">
    <vt:lpwstr>1;#Law Design|318dd2d2-18da-4b8e-a458-14db2c1af95f</vt:lpwstr>
  </property>
  <property fmtid="{D5CDD505-2E9C-101B-9397-08002B2CF9AE}" pid="21" name="TSYStatus">
    <vt:lpwstr/>
  </property>
  <property fmtid="{D5CDD505-2E9C-101B-9397-08002B2CF9AE}" pid="22" name="eDocumentType">
    <vt:lpwstr>68;#Legislation|bc5c492f-641e-4b74-8651-322acd553d0f</vt:lpwstr>
  </property>
  <property fmtid="{D5CDD505-2E9C-101B-9397-08002B2CF9AE}" pid="23" name="LMDivision">
    <vt:lpwstr>3;#Treasury Enterprise Terms|69519368-d55f-4403-adc0-7b3d464d5501</vt:lpwstr>
  </property>
  <property fmtid="{D5CDD505-2E9C-101B-9397-08002B2CF9AE}" pid="24" name="e4fe7dcdd1c0411bbf19a4de3665191f">
    <vt:lpwstr>Legislation management|cb630f2f-9155-496b-ad0f-d960eb1bf90c</vt:lpwstr>
  </property>
  <property fmtid="{D5CDD505-2E9C-101B-9397-08002B2CF9AE}" pid="25" name="gfba5f33532c49208d2320ce38cc3c2b">
    <vt:lpwstr>policy approvals|3c8a7a38-5887-470f-bfda-0cbf857c59ce</vt:lpwstr>
  </property>
  <property fmtid="{D5CDD505-2E9C-101B-9397-08002B2CF9AE}" pid="26" name="Activity">
    <vt:lpwstr>35;#Legislation management|cb630f2f-9155-496b-ad0f-d960eb1bf90c</vt:lpwstr>
  </property>
  <property fmtid="{D5CDD505-2E9C-101B-9397-08002B2CF9AE}" pid="27" name="Topic">
    <vt:lpwstr>36;#Legislation Coordination|58c6712e-e847-48f4-81ab-b25e2bbd3986</vt:lpwstr>
  </property>
  <property fmtid="{D5CDD505-2E9C-101B-9397-08002B2CF9AE}" pid="28" name="MediaServiceImageTags">
    <vt:lpwstr/>
  </property>
  <property fmtid="{D5CDD505-2E9C-101B-9397-08002B2CF9AE}" pid="29" name="Document Type">
    <vt:lpwstr>42;#Legislation|25c35cca-98fe-4d3e-a63c-3dda1c39f3ec</vt:lpwstr>
  </property>
  <property fmtid="{D5CDD505-2E9C-101B-9397-08002B2CF9AE}" pid="30" name="MSIP_Label_4f932d64-9ab1-4d9b-81d2-a3a8b82dd47d_Enabled">
    <vt:lpwstr>true</vt:lpwstr>
  </property>
  <property fmtid="{D5CDD505-2E9C-101B-9397-08002B2CF9AE}" pid="31" name="MSIP_Label_4f932d64-9ab1-4d9b-81d2-a3a8b82dd47d_SetDate">
    <vt:lpwstr>2024-06-04T00:08:01Z</vt:lpwstr>
  </property>
  <property fmtid="{D5CDD505-2E9C-101B-9397-08002B2CF9AE}" pid="32" name="MSIP_Label_4f932d64-9ab1-4d9b-81d2-a3a8b82dd47d_Method">
    <vt:lpwstr>Privileged</vt:lpwstr>
  </property>
  <property fmtid="{D5CDD505-2E9C-101B-9397-08002B2CF9AE}" pid="33" name="MSIP_Label_4f932d64-9ab1-4d9b-81d2-a3a8b82dd47d_Name">
    <vt:lpwstr>OFFICIAL No Visual Marking</vt:lpwstr>
  </property>
  <property fmtid="{D5CDD505-2E9C-101B-9397-08002B2CF9AE}" pid="34" name="MSIP_Label_4f932d64-9ab1-4d9b-81d2-a3a8b82dd47d_SiteId">
    <vt:lpwstr>214f1646-2021-47cc-8397-e3d3a7ba7d9d</vt:lpwstr>
  </property>
  <property fmtid="{D5CDD505-2E9C-101B-9397-08002B2CF9AE}" pid="35" name="MSIP_Label_4f932d64-9ab1-4d9b-81d2-a3a8b82dd47d_ActionId">
    <vt:lpwstr>00bb95a0-30ac-43a5-a84b-55d974cf9d13</vt:lpwstr>
  </property>
  <property fmtid="{D5CDD505-2E9C-101B-9397-08002B2CF9AE}" pid="36" name="MSIP_Label_4f932d64-9ab1-4d9b-81d2-a3a8b82dd47d_ContentBits">
    <vt:lpwstr>0</vt:lpwstr>
  </property>
</Properties>
</file>