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129B" w14:textId="77777777" w:rsidR="00D609B7" w:rsidRPr="000F06A5" w:rsidRDefault="00C24985" w:rsidP="00C24985">
      <w:pPr>
        <w:jc w:val="center"/>
        <w:rPr>
          <w:sz w:val="24"/>
          <w:szCs w:val="24"/>
        </w:rPr>
      </w:pPr>
      <w:r w:rsidRPr="000F06A5">
        <w:rPr>
          <w:noProof/>
          <w:sz w:val="24"/>
          <w:szCs w:val="24"/>
          <w:lang w:eastAsia="en-AU"/>
        </w:rPr>
        <w:drawing>
          <wp:inline distT="0" distB="0" distL="0" distR="0" wp14:anchorId="624B7750" wp14:editId="042D2E3A">
            <wp:extent cx="1076325" cy="904875"/>
            <wp:effectExtent l="19050" t="0" r="9525" b="0"/>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13" cstate="print"/>
                    <a:srcRect/>
                    <a:stretch>
                      <a:fillRect/>
                    </a:stretch>
                  </pic:blipFill>
                  <pic:spPr bwMode="auto">
                    <a:xfrm>
                      <a:off x="0" y="0"/>
                      <a:ext cx="1076325" cy="904875"/>
                    </a:xfrm>
                    <a:prstGeom prst="rect">
                      <a:avLst/>
                    </a:prstGeom>
                    <a:noFill/>
                    <a:ln w="9525">
                      <a:noFill/>
                      <a:miter lim="800000"/>
                      <a:headEnd/>
                      <a:tailEnd/>
                    </a:ln>
                  </pic:spPr>
                </pic:pic>
              </a:graphicData>
            </a:graphic>
          </wp:inline>
        </w:drawing>
      </w:r>
    </w:p>
    <w:p w14:paraId="6A5771CA" w14:textId="77777777" w:rsidR="009430A9" w:rsidRPr="001212C4" w:rsidRDefault="009430A9" w:rsidP="009430A9">
      <w:pPr>
        <w:pStyle w:val="Heading5"/>
        <w:spacing w:before="120"/>
        <w:ind w:left="142" w:right="425"/>
        <w:jc w:val="center"/>
        <w:rPr>
          <w:b/>
          <w:sz w:val="24"/>
          <w:szCs w:val="24"/>
        </w:rPr>
      </w:pPr>
      <w:r w:rsidRPr="001212C4">
        <w:rPr>
          <w:b/>
          <w:sz w:val="24"/>
          <w:szCs w:val="24"/>
        </w:rPr>
        <w:t>Environment Protection and Biodiversity Conservation Act 1999</w:t>
      </w:r>
    </w:p>
    <w:p w14:paraId="37B5360A" w14:textId="77777777" w:rsidR="009430A9" w:rsidRPr="001212C4" w:rsidRDefault="009430A9" w:rsidP="004D0BF9">
      <w:pPr>
        <w:keepNext/>
        <w:spacing w:after="0" w:line="240" w:lineRule="auto"/>
        <w:ind w:left="142" w:right="425"/>
        <w:jc w:val="center"/>
        <w:outlineLvl w:val="5"/>
        <w:rPr>
          <w:rFonts w:ascii="Times New Roman" w:eastAsia="Times New Roman" w:hAnsi="Times New Roman" w:cs="Times New Roman"/>
          <w:sz w:val="24"/>
          <w:szCs w:val="24"/>
        </w:rPr>
      </w:pPr>
    </w:p>
    <w:p w14:paraId="3DE6E770" w14:textId="400EF725" w:rsidR="004D0BF9" w:rsidRPr="00764F14" w:rsidRDefault="004D0BF9" w:rsidP="004D0BF9">
      <w:pPr>
        <w:keepNext/>
        <w:spacing w:after="0" w:line="240" w:lineRule="auto"/>
        <w:ind w:left="142" w:right="425"/>
        <w:jc w:val="center"/>
        <w:outlineLvl w:val="5"/>
        <w:rPr>
          <w:rFonts w:ascii="Times New Roman" w:eastAsia="Times New Roman" w:hAnsi="Times New Roman" w:cs="Times New Roman"/>
          <w:b/>
          <w:sz w:val="24"/>
          <w:szCs w:val="24"/>
        </w:rPr>
      </w:pPr>
      <w:r w:rsidRPr="00764F14">
        <w:rPr>
          <w:rFonts w:ascii="Times New Roman" w:eastAsia="Times New Roman" w:hAnsi="Times New Roman" w:cs="Times New Roman"/>
          <w:b/>
          <w:sz w:val="24"/>
          <w:szCs w:val="24"/>
        </w:rPr>
        <w:t>DECLARATION OF AN APPROVED WILDLIFE TRADE OPERATION</w:t>
      </w:r>
      <w:r w:rsidR="00966C67" w:rsidRPr="00764F14">
        <w:rPr>
          <w:rFonts w:ascii="Times New Roman" w:eastAsia="Times New Roman" w:hAnsi="Times New Roman" w:cs="Times New Roman"/>
          <w:b/>
          <w:sz w:val="24"/>
          <w:szCs w:val="24"/>
        </w:rPr>
        <w:t xml:space="preserve"> </w:t>
      </w:r>
      <w:r w:rsidR="00966C67" w:rsidRPr="00764F14">
        <w:rPr>
          <w:rFonts w:ascii="Times New Roman" w:hAnsi="Times New Roman" w:cs="Times New Roman"/>
          <w:b/>
          <w:snapToGrid w:val="0"/>
          <w:sz w:val="24"/>
          <w:szCs w:val="24"/>
        </w:rPr>
        <w:t xml:space="preserve">– </w:t>
      </w:r>
      <w:r w:rsidR="003441E1">
        <w:rPr>
          <w:rFonts w:ascii="Times New Roman" w:hAnsi="Times New Roman" w:cs="Times New Roman"/>
          <w:b/>
          <w:snapToGrid w:val="0"/>
          <w:sz w:val="24"/>
          <w:szCs w:val="24"/>
        </w:rPr>
        <w:t>WESTERN AUSTRALIAN PILBARA FISH TRAWL INTERIM MANAGED FISHERY</w:t>
      </w:r>
      <w:r w:rsidR="003441E1" w:rsidRPr="006A22E1">
        <w:rPr>
          <w:rFonts w:ascii="Times New Roman" w:hAnsi="Times New Roman" w:cs="Times New Roman"/>
          <w:b/>
          <w:snapToGrid w:val="0"/>
          <w:sz w:val="24"/>
          <w:szCs w:val="24"/>
        </w:rPr>
        <w:t>, JANUARY 2024</w:t>
      </w:r>
    </w:p>
    <w:p w14:paraId="5E498A4E" w14:textId="77777777" w:rsidR="004D0BF9" w:rsidRPr="00A81CB9" w:rsidRDefault="004D0BF9" w:rsidP="00A81CB9">
      <w:pPr>
        <w:spacing w:after="0" w:line="240" w:lineRule="auto"/>
        <w:ind w:left="142" w:right="425"/>
        <w:jc w:val="center"/>
        <w:rPr>
          <w:rFonts w:ascii="Times New Roman" w:eastAsia="Times New Roman" w:hAnsi="Times New Roman" w:cs="Times New Roman"/>
          <w:b/>
        </w:rPr>
      </w:pPr>
    </w:p>
    <w:p w14:paraId="464BAB47" w14:textId="497919A9" w:rsidR="00375716" w:rsidRPr="00A81CB9" w:rsidRDefault="004D0BF9" w:rsidP="00A81CB9">
      <w:pPr>
        <w:spacing w:after="0" w:line="240" w:lineRule="auto"/>
        <w:ind w:right="425"/>
        <w:rPr>
          <w:rFonts w:ascii="Times New Roman" w:eastAsia="Times New Roman" w:hAnsi="Times New Roman" w:cs="Times New Roman"/>
        </w:rPr>
      </w:pPr>
      <w:r w:rsidRPr="003441E1">
        <w:rPr>
          <w:rFonts w:ascii="Times New Roman" w:eastAsia="Times New Roman" w:hAnsi="Times New Roman" w:cs="Times New Roman"/>
        </w:rPr>
        <w:t xml:space="preserve">I, </w:t>
      </w:r>
      <w:bookmarkStart w:id="0" w:name="_Hlk40258219"/>
      <w:bookmarkStart w:id="1" w:name="_Hlk40258623"/>
      <w:bookmarkStart w:id="2" w:name="_Hlk40258657"/>
      <w:r w:rsidR="00045964">
        <w:rPr>
          <w:rFonts w:ascii="Times New Roman" w:eastAsia="Times New Roman" w:hAnsi="Times New Roman" w:cs="Times New Roman"/>
          <w:caps/>
        </w:rPr>
        <w:t>JESSICA HOEY</w:t>
      </w:r>
      <w:r w:rsidRPr="003441E1">
        <w:rPr>
          <w:rFonts w:ascii="Times New Roman" w:eastAsia="Times New Roman" w:hAnsi="Times New Roman" w:cs="Times New Roman"/>
        </w:rPr>
        <w:t xml:space="preserve">, </w:t>
      </w:r>
      <w:r w:rsidR="00045964">
        <w:rPr>
          <w:rFonts w:ascii="Times New Roman" w:eastAsia="Times New Roman" w:hAnsi="Times New Roman" w:cs="Times New Roman"/>
        </w:rPr>
        <w:t>A/</w:t>
      </w:r>
      <w:r w:rsidR="003441E1" w:rsidRPr="003441E1">
        <w:rPr>
          <w:rFonts w:ascii="Times New Roman" w:eastAsia="Times New Roman" w:hAnsi="Times New Roman" w:cs="Times New Roman"/>
        </w:rPr>
        <w:t>Branch Head</w:t>
      </w:r>
      <w:r w:rsidRPr="003441E1">
        <w:rPr>
          <w:rFonts w:ascii="Times New Roman" w:eastAsia="Times New Roman" w:hAnsi="Times New Roman" w:cs="Times New Roman"/>
        </w:rPr>
        <w:t xml:space="preserve">, </w:t>
      </w:r>
      <w:r w:rsidR="003441E1" w:rsidRPr="003441E1">
        <w:rPr>
          <w:rFonts w:ascii="Times New Roman" w:hAnsi="Times New Roman" w:cs="Times New Roman"/>
        </w:rPr>
        <w:t>Ocean and Wildlife</w:t>
      </w:r>
      <w:r w:rsidRPr="003441E1">
        <w:rPr>
          <w:rFonts w:ascii="Times New Roman" w:eastAsia="Times New Roman" w:hAnsi="Times New Roman" w:cs="Times New Roman"/>
        </w:rPr>
        <w:t xml:space="preserve">, as Delegate of </w:t>
      </w:r>
      <w:r w:rsidR="00741D4F" w:rsidRPr="003441E1">
        <w:rPr>
          <w:rFonts w:ascii="Times New Roman" w:hAnsi="Times New Roman" w:cs="Times New Roman"/>
        </w:rPr>
        <w:t xml:space="preserve">the </w:t>
      </w:r>
      <w:bookmarkEnd w:id="0"/>
      <w:bookmarkEnd w:id="1"/>
      <w:r w:rsidR="00741D4F" w:rsidRPr="003441E1">
        <w:rPr>
          <w:rFonts w:ascii="Times New Roman" w:hAnsi="Times New Roman" w:cs="Times New Roman"/>
        </w:rPr>
        <w:t xml:space="preserve">Minister </w:t>
      </w:r>
      <w:bookmarkEnd w:id="2"/>
      <w:r w:rsidR="00741D4F" w:rsidRPr="003441E1">
        <w:rPr>
          <w:rFonts w:ascii="Times New Roman" w:hAnsi="Times New Roman" w:cs="Times New Roman"/>
        </w:rPr>
        <w:t>for the Environment</w:t>
      </w:r>
      <w:r w:rsidR="003441E1" w:rsidRPr="003441E1">
        <w:rPr>
          <w:rFonts w:ascii="Times New Roman" w:hAnsi="Times New Roman" w:cs="Times New Roman"/>
        </w:rPr>
        <w:t xml:space="preserve"> and Water</w:t>
      </w:r>
      <w:r w:rsidRPr="003441E1">
        <w:rPr>
          <w:rFonts w:ascii="Times New Roman" w:eastAsia="Times New Roman" w:hAnsi="Times New Roman" w:cs="Times New Roman"/>
        </w:rPr>
        <w:t>,</w:t>
      </w:r>
      <w:r w:rsidRPr="003441E1">
        <w:rPr>
          <w:rFonts w:ascii="Times New Roman" w:eastAsia="Times New Roman" w:hAnsi="Times New Roman" w:cs="Times New Roman"/>
          <w:snapToGrid w:val="0"/>
        </w:rPr>
        <w:t xml:space="preserve"> </w:t>
      </w:r>
      <w:r w:rsidR="00375716" w:rsidRPr="003441E1">
        <w:rPr>
          <w:rFonts w:ascii="Times New Roman" w:eastAsia="Times New Roman" w:hAnsi="Times New Roman" w:cs="Times New Roman"/>
          <w:snapToGrid w:val="0"/>
          <w:lang w:val="en-US"/>
        </w:rPr>
        <w:t xml:space="preserve">hereby vary under paragraph 303FT(7)(b) of the </w:t>
      </w:r>
      <w:r w:rsidR="00375716" w:rsidRPr="003441E1">
        <w:rPr>
          <w:rFonts w:ascii="Times New Roman" w:eastAsia="Times New Roman" w:hAnsi="Times New Roman" w:cs="Times New Roman"/>
          <w:i/>
          <w:iCs/>
          <w:snapToGrid w:val="0"/>
          <w:lang w:val="en-US"/>
        </w:rPr>
        <w:t>Environment Protection and</w:t>
      </w:r>
      <w:r w:rsidR="00375716" w:rsidRPr="003441E1">
        <w:rPr>
          <w:rFonts w:ascii="Times New Roman" w:eastAsia="Times New Roman" w:hAnsi="Times New Roman" w:cs="Times New Roman"/>
          <w:snapToGrid w:val="0"/>
          <w:lang w:val="en-US"/>
        </w:rPr>
        <w:t xml:space="preserve"> </w:t>
      </w:r>
      <w:r w:rsidR="00375716" w:rsidRPr="003441E1">
        <w:rPr>
          <w:rFonts w:ascii="Times New Roman" w:eastAsia="Times New Roman" w:hAnsi="Times New Roman" w:cs="Times New Roman"/>
          <w:i/>
          <w:iCs/>
          <w:snapToGrid w:val="0"/>
          <w:lang w:val="en-US"/>
        </w:rPr>
        <w:t xml:space="preserve">Biodiversity Conservation Act 1999 </w:t>
      </w:r>
      <w:r w:rsidR="00375716" w:rsidRPr="003441E1">
        <w:rPr>
          <w:rFonts w:ascii="Times New Roman" w:eastAsia="Times New Roman" w:hAnsi="Times New Roman" w:cs="Times New Roman"/>
          <w:snapToGrid w:val="0"/>
          <w:lang w:val="en-US"/>
        </w:rPr>
        <w:t xml:space="preserve">(EPBC Act) </w:t>
      </w:r>
      <w:r w:rsidR="00375716" w:rsidRPr="003441E1">
        <w:rPr>
          <w:rFonts w:ascii="Times New Roman" w:eastAsia="Times New Roman" w:hAnsi="Times New Roman" w:cs="Times New Roman"/>
          <w:lang w:val="en-US"/>
        </w:rPr>
        <w:t xml:space="preserve">the declaration of an approved </w:t>
      </w:r>
      <w:r w:rsidR="008312FB" w:rsidRPr="003441E1">
        <w:rPr>
          <w:rFonts w:ascii="Times New Roman" w:eastAsia="Times New Roman" w:hAnsi="Times New Roman" w:cs="Times New Roman"/>
          <w:lang w:val="en-US"/>
        </w:rPr>
        <w:t xml:space="preserve">wildlife trade operation dated </w:t>
      </w:r>
      <w:r w:rsidR="003441E1" w:rsidRPr="003441E1">
        <w:rPr>
          <w:rFonts w:ascii="Times New Roman" w:hAnsi="Times New Roman" w:cs="Times New Roman"/>
          <w:snapToGrid w:val="0"/>
        </w:rPr>
        <w:t xml:space="preserve">21 August 2021 </w:t>
      </w:r>
      <w:r w:rsidR="00375716" w:rsidRPr="003441E1">
        <w:rPr>
          <w:rFonts w:ascii="Times New Roman" w:eastAsia="Times New Roman" w:hAnsi="Times New Roman" w:cs="Times New Roman"/>
          <w:lang w:val="en-US"/>
        </w:rPr>
        <w:t xml:space="preserve">for </w:t>
      </w:r>
      <w:r w:rsidR="00966C67" w:rsidRPr="003441E1">
        <w:rPr>
          <w:rFonts w:ascii="Times New Roman" w:hAnsi="Times New Roman" w:cs="Times New Roman"/>
        </w:rPr>
        <w:t xml:space="preserve">the </w:t>
      </w:r>
      <w:r w:rsidR="003441E1" w:rsidRPr="003441E1">
        <w:rPr>
          <w:rFonts w:ascii="Times New Roman" w:hAnsi="Times New Roman" w:cs="Times New Roman"/>
        </w:rPr>
        <w:t xml:space="preserve">Western Australian Pilbara Fish Trawl Interim Managed Fishery, </w:t>
      </w:r>
      <w:r w:rsidR="00966C67" w:rsidRPr="003441E1">
        <w:rPr>
          <w:rFonts w:ascii="Times New Roman" w:hAnsi="Times New Roman" w:cs="Times New Roman"/>
        </w:rPr>
        <w:t xml:space="preserve">as defined in the management regime in force under </w:t>
      </w:r>
      <w:r w:rsidR="00EE6495" w:rsidRPr="003441E1">
        <w:rPr>
          <w:rFonts w:ascii="Times New Roman" w:hAnsi="Times New Roman" w:cs="Times New Roman"/>
        </w:rPr>
        <w:t xml:space="preserve">the </w:t>
      </w:r>
      <w:r w:rsidR="003441E1" w:rsidRPr="003441E1">
        <w:rPr>
          <w:rFonts w:ascii="Times New Roman" w:hAnsi="Times New Roman" w:cs="Times New Roman"/>
          <w:i/>
          <w:iCs/>
        </w:rPr>
        <w:t>Fish Resources Management Act 1994</w:t>
      </w:r>
      <w:r w:rsidR="003441E1" w:rsidRPr="003441E1">
        <w:rPr>
          <w:rFonts w:ascii="Times New Roman" w:hAnsi="Times New Roman" w:cs="Times New Roman"/>
        </w:rPr>
        <w:t xml:space="preserve"> </w:t>
      </w:r>
      <w:r w:rsidR="00EE6495" w:rsidRPr="003441E1">
        <w:rPr>
          <w:rFonts w:ascii="Times New Roman" w:hAnsi="Times New Roman" w:cs="Times New Roman"/>
        </w:rPr>
        <w:t>(</w:t>
      </w:r>
      <w:r w:rsidR="003441E1" w:rsidRPr="003441E1">
        <w:rPr>
          <w:rFonts w:ascii="Times New Roman" w:hAnsi="Times New Roman" w:cs="Times New Roman"/>
        </w:rPr>
        <w:t>WA</w:t>
      </w:r>
      <w:r w:rsidR="00EE6495" w:rsidRPr="003441E1">
        <w:rPr>
          <w:rFonts w:ascii="Times New Roman" w:hAnsi="Times New Roman" w:cs="Times New Roman"/>
        </w:rPr>
        <w:t>)</w:t>
      </w:r>
      <w:r w:rsidR="003441E1" w:rsidRPr="003441E1">
        <w:rPr>
          <w:rFonts w:ascii="Times New Roman" w:hAnsi="Times New Roman" w:cs="Times New Roman"/>
        </w:rPr>
        <w:t>, Fish Resources Management Regulations 1995 (WA), and the Pilbara Trawl Interim Managed Fishery Management Plan 1997,</w:t>
      </w:r>
      <w:r w:rsidR="000F06A5" w:rsidRPr="003441E1">
        <w:rPr>
          <w:rFonts w:ascii="Times New Roman" w:hAnsi="Times New Roman" w:cs="Times New Roman"/>
          <w:lang w:val="en-US"/>
        </w:rPr>
        <w:t xml:space="preserve"> such that the condition</w:t>
      </w:r>
      <w:r w:rsidR="002342FF">
        <w:rPr>
          <w:rFonts w:ascii="Times New Roman" w:hAnsi="Times New Roman" w:cs="Times New Roman"/>
          <w:lang w:val="en-US"/>
        </w:rPr>
        <w:t>s</w:t>
      </w:r>
      <w:r w:rsidR="00375716" w:rsidRPr="003441E1">
        <w:rPr>
          <w:rFonts w:ascii="Times New Roman" w:hAnsi="Times New Roman" w:cs="Times New Roman"/>
          <w:lang w:val="en-US"/>
        </w:rPr>
        <w:t xml:space="preserve"> specified in</w:t>
      </w:r>
      <w:r w:rsidR="00BA7FC2" w:rsidRPr="003441E1">
        <w:rPr>
          <w:rFonts w:ascii="Times New Roman" w:hAnsi="Times New Roman" w:cs="Times New Roman"/>
          <w:lang w:val="en-US"/>
        </w:rPr>
        <w:t xml:space="preserve"> the Schedule</w:t>
      </w:r>
      <w:r w:rsidR="00375716" w:rsidRPr="003441E1">
        <w:rPr>
          <w:rFonts w:ascii="Times New Roman" w:hAnsi="Times New Roman" w:cs="Times New Roman"/>
          <w:lang w:val="en-US"/>
        </w:rPr>
        <w:t xml:space="preserve"> to t</w:t>
      </w:r>
      <w:r w:rsidR="00375716" w:rsidRPr="00A81CB9">
        <w:rPr>
          <w:rFonts w:ascii="Times New Roman" w:hAnsi="Times New Roman" w:cs="Times New Roman"/>
          <w:lang w:val="en-US"/>
        </w:rPr>
        <w:t>hat declar</w:t>
      </w:r>
      <w:r w:rsidR="00EE6E86" w:rsidRPr="00A81CB9">
        <w:rPr>
          <w:rFonts w:ascii="Times New Roman" w:hAnsi="Times New Roman" w:cs="Times New Roman"/>
          <w:lang w:val="en-US"/>
        </w:rPr>
        <w:t xml:space="preserve">ation </w:t>
      </w:r>
      <w:r w:rsidR="002342FF">
        <w:rPr>
          <w:rFonts w:ascii="Times New Roman" w:hAnsi="Times New Roman" w:cs="Times New Roman"/>
          <w:lang w:val="en-US"/>
        </w:rPr>
        <w:t xml:space="preserve">are </w:t>
      </w:r>
      <w:r w:rsidR="00375716" w:rsidRPr="00A81CB9">
        <w:rPr>
          <w:rFonts w:ascii="Times New Roman" w:hAnsi="Times New Roman" w:cs="Times New Roman"/>
          <w:lang w:val="en-US"/>
        </w:rPr>
        <w:t>varied as follows:</w:t>
      </w:r>
    </w:p>
    <w:p w14:paraId="5FF68D92" w14:textId="77777777" w:rsidR="00426450" w:rsidRPr="00A81CB9" w:rsidRDefault="00426450" w:rsidP="00A81CB9">
      <w:pPr>
        <w:spacing w:after="0" w:line="240" w:lineRule="auto"/>
        <w:ind w:right="851"/>
        <w:rPr>
          <w:rFonts w:ascii="Times New Roman" w:eastAsia="Times New Roman" w:hAnsi="Times New Roman" w:cs="Times New Roman"/>
        </w:rPr>
      </w:pPr>
    </w:p>
    <w:p w14:paraId="10A1FE85" w14:textId="54A50B70" w:rsidR="000F06A5" w:rsidRDefault="00735E10" w:rsidP="00A81CB9">
      <w:pPr>
        <w:spacing w:after="0" w:line="240" w:lineRule="auto"/>
        <w:ind w:right="851"/>
        <w:rPr>
          <w:rFonts w:ascii="Times New Roman" w:eastAsia="Times New Roman" w:hAnsi="Times New Roman" w:cs="Times New Roman"/>
        </w:rPr>
      </w:pPr>
      <w:r w:rsidRPr="00A81CB9">
        <w:rPr>
          <w:rFonts w:ascii="Times New Roman" w:eastAsia="Times New Roman" w:hAnsi="Times New Roman" w:cs="Times New Roman"/>
        </w:rPr>
        <w:t xml:space="preserve">In Condition </w:t>
      </w:r>
      <w:r w:rsidR="003441E1">
        <w:rPr>
          <w:rFonts w:ascii="Times New Roman" w:eastAsia="Times New Roman" w:hAnsi="Times New Roman" w:cs="Times New Roman"/>
        </w:rPr>
        <w:t>5</w:t>
      </w:r>
      <w:r w:rsidR="000F06A5" w:rsidRPr="00A81CB9">
        <w:rPr>
          <w:rFonts w:ascii="Times New Roman" w:eastAsia="Times New Roman" w:hAnsi="Times New Roman" w:cs="Times New Roman"/>
        </w:rPr>
        <w:t>, delete the words</w:t>
      </w:r>
    </w:p>
    <w:p w14:paraId="40DE4DC5" w14:textId="77777777" w:rsidR="003441E1" w:rsidRDefault="003441E1" w:rsidP="00A81CB9">
      <w:pPr>
        <w:spacing w:after="0" w:line="240" w:lineRule="auto"/>
        <w:ind w:right="851"/>
        <w:rPr>
          <w:rFonts w:ascii="Times New Roman" w:eastAsia="Times New Roman" w:hAnsi="Times New Roman" w:cs="Times New Roman"/>
        </w:rPr>
      </w:pPr>
    </w:p>
    <w:p w14:paraId="76867CFA" w14:textId="040A97BC" w:rsidR="003441E1" w:rsidRDefault="00735E10" w:rsidP="00A81CB9">
      <w:pPr>
        <w:spacing w:after="0" w:line="240" w:lineRule="auto"/>
        <w:ind w:right="851"/>
        <w:rPr>
          <w:rFonts w:ascii="Times New Roman" w:eastAsia="Times New Roman" w:hAnsi="Times New Roman" w:cs="Times New Roman"/>
        </w:rPr>
      </w:pPr>
      <w:r w:rsidRPr="00A81CB9">
        <w:rPr>
          <w:rFonts w:ascii="Times New Roman" w:eastAsia="Times New Roman" w:hAnsi="Times New Roman" w:cs="Times New Roman"/>
        </w:rPr>
        <w:t>“</w:t>
      </w:r>
      <w:r w:rsidR="005C04AA" w:rsidRPr="005C04AA">
        <w:rPr>
          <w:rFonts w:ascii="Times New Roman" w:eastAsia="Times New Roman" w:hAnsi="Times New Roman" w:cs="Times New Roman"/>
        </w:rPr>
        <w:t>By December 2022 the Western Australian Department of Primary Industries and Regional Development must publish an ecological risk assessment of the Western Australian Pilbara Fish Trawl Interim Managed Fishery, which considers the impacts of the fishery on all target and non-target species, habitats and other ecological processes</w:t>
      </w:r>
      <w:r w:rsidR="003441E1">
        <w:rPr>
          <w:rFonts w:ascii="Times New Roman" w:eastAsia="Times New Roman" w:hAnsi="Times New Roman" w:cs="Times New Roman"/>
        </w:rPr>
        <w:t>.”</w:t>
      </w:r>
    </w:p>
    <w:p w14:paraId="555B89F9" w14:textId="77777777" w:rsidR="003441E1" w:rsidRPr="00A81CB9" w:rsidRDefault="003441E1" w:rsidP="00A81CB9">
      <w:pPr>
        <w:spacing w:after="0" w:line="240" w:lineRule="auto"/>
        <w:ind w:right="851"/>
        <w:rPr>
          <w:rFonts w:ascii="Times New Roman" w:eastAsia="Times New Roman" w:hAnsi="Times New Roman" w:cs="Times New Roman"/>
        </w:rPr>
      </w:pPr>
    </w:p>
    <w:p w14:paraId="12A643CA" w14:textId="77777777" w:rsidR="004D0BF9" w:rsidRDefault="00BA7FC2" w:rsidP="00A81CB9">
      <w:pPr>
        <w:spacing w:after="0" w:line="240" w:lineRule="auto"/>
        <w:ind w:right="-765"/>
        <w:rPr>
          <w:rFonts w:ascii="Times New Roman" w:eastAsia="Times New Roman" w:hAnsi="Times New Roman" w:cs="Times New Roman"/>
          <w:lang w:val="en-US"/>
        </w:rPr>
      </w:pPr>
      <w:r w:rsidRPr="00A81CB9">
        <w:rPr>
          <w:rFonts w:ascii="Times New Roman" w:eastAsia="Times New Roman" w:hAnsi="Times New Roman" w:cs="Times New Roman"/>
          <w:lang w:val="en-US"/>
        </w:rPr>
        <w:t xml:space="preserve">and replace with the </w:t>
      </w:r>
      <w:proofErr w:type="gramStart"/>
      <w:r w:rsidRPr="00A81CB9">
        <w:rPr>
          <w:rFonts w:ascii="Times New Roman" w:eastAsia="Times New Roman" w:hAnsi="Times New Roman" w:cs="Times New Roman"/>
          <w:lang w:val="en-US"/>
        </w:rPr>
        <w:t>words</w:t>
      </w:r>
      <w:proofErr w:type="gramEnd"/>
    </w:p>
    <w:p w14:paraId="43CD81A7" w14:textId="77777777" w:rsidR="003441E1" w:rsidRDefault="003441E1" w:rsidP="00A81CB9">
      <w:pPr>
        <w:spacing w:after="0" w:line="240" w:lineRule="auto"/>
        <w:ind w:right="-765"/>
        <w:rPr>
          <w:rFonts w:ascii="Times New Roman" w:eastAsia="Times New Roman" w:hAnsi="Times New Roman" w:cs="Times New Roman"/>
          <w:lang w:val="en-US"/>
        </w:rPr>
      </w:pPr>
    </w:p>
    <w:p w14:paraId="0F8366F1" w14:textId="7B9D6BD2" w:rsidR="00BA7FC2" w:rsidRDefault="00735E10" w:rsidP="003441E1">
      <w:pPr>
        <w:spacing w:after="0" w:line="240" w:lineRule="auto"/>
        <w:ind w:right="425"/>
        <w:rPr>
          <w:rFonts w:ascii="Times New Roman" w:hAnsi="Times New Roman" w:cs="Times New Roman"/>
        </w:rPr>
      </w:pPr>
      <w:r w:rsidRPr="008C3CD8">
        <w:rPr>
          <w:rFonts w:ascii="Times New Roman" w:hAnsi="Times New Roman" w:cs="Times New Roman"/>
        </w:rPr>
        <w:t>“</w:t>
      </w:r>
      <w:r w:rsidR="003441E1" w:rsidRPr="008C3CD8">
        <w:rPr>
          <w:rFonts w:ascii="Times New Roman" w:hAnsi="Times New Roman" w:cs="Times New Roman"/>
        </w:rPr>
        <w:t>By February 2024, the Western Australian Department of Primary Industries and Regional Development must report to the Department of Climate Change, Energy, the Environment and Water on progress towards the ecological risk assessment for the North Coast Demersal Scalefish Resource. The report must provide information on the interim ecological risk mitigation measures being taken to minimise the impact of the fishery on all target and non-target species</w:t>
      </w:r>
      <w:r w:rsidR="007F415E" w:rsidRPr="008C3CD8">
        <w:rPr>
          <w:rFonts w:ascii="Times New Roman" w:hAnsi="Times New Roman" w:cs="Times New Roman"/>
        </w:rPr>
        <w:t xml:space="preserve"> and</w:t>
      </w:r>
      <w:r w:rsidR="003441E1" w:rsidRPr="008C3CD8">
        <w:rPr>
          <w:rFonts w:ascii="Times New Roman" w:hAnsi="Times New Roman" w:cs="Times New Roman"/>
        </w:rPr>
        <w:t xml:space="preserve"> habitats. The report must include a description of progress towards development and implementation of a rebuilding strategy for depleted or overfished stocks.”</w:t>
      </w:r>
    </w:p>
    <w:p w14:paraId="6D9683B3" w14:textId="77777777" w:rsidR="003441E1" w:rsidRDefault="003441E1" w:rsidP="003441E1">
      <w:pPr>
        <w:spacing w:after="0" w:line="240" w:lineRule="auto"/>
        <w:ind w:right="425"/>
        <w:rPr>
          <w:rFonts w:ascii="Times New Roman" w:hAnsi="Times New Roman" w:cs="Times New Roman"/>
        </w:rPr>
      </w:pPr>
    </w:p>
    <w:p w14:paraId="43C404CE" w14:textId="2C5D921E" w:rsidR="003441E1" w:rsidRDefault="00A360BA" w:rsidP="003441E1">
      <w:pPr>
        <w:spacing w:after="0" w:line="240" w:lineRule="auto"/>
        <w:ind w:right="425"/>
        <w:rPr>
          <w:rFonts w:ascii="Times New Roman" w:hAnsi="Times New Roman" w:cs="Times New Roman"/>
        </w:rPr>
      </w:pPr>
      <w:r>
        <w:rPr>
          <w:rFonts w:ascii="Times New Roman" w:hAnsi="Times New Roman" w:cs="Times New Roman"/>
        </w:rPr>
        <w:t xml:space="preserve">Delete </w:t>
      </w:r>
      <w:r w:rsidR="00A5472B">
        <w:rPr>
          <w:rFonts w:ascii="Times New Roman" w:hAnsi="Times New Roman" w:cs="Times New Roman"/>
        </w:rPr>
        <w:t>C</w:t>
      </w:r>
      <w:r>
        <w:rPr>
          <w:rFonts w:ascii="Times New Roman" w:hAnsi="Times New Roman" w:cs="Times New Roman"/>
        </w:rPr>
        <w:t>ondition 6.</w:t>
      </w:r>
    </w:p>
    <w:p w14:paraId="134DF7F5" w14:textId="77777777" w:rsidR="003441E1" w:rsidRDefault="003441E1" w:rsidP="003441E1">
      <w:pPr>
        <w:spacing w:after="0" w:line="240" w:lineRule="auto"/>
        <w:ind w:right="425"/>
        <w:rPr>
          <w:rFonts w:ascii="Times New Roman" w:hAnsi="Times New Roman" w:cs="Times New Roman"/>
        </w:rPr>
      </w:pPr>
    </w:p>
    <w:p w14:paraId="4343A911" w14:textId="77777777" w:rsidR="003441E1" w:rsidRDefault="003441E1" w:rsidP="003441E1">
      <w:pPr>
        <w:spacing w:after="0" w:line="240" w:lineRule="auto"/>
        <w:ind w:right="425"/>
        <w:rPr>
          <w:rFonts w:ascii="Times New Roman" w:hAnsi="Times New Roman" w:cs="Times New Roman"/>
        </w:rPr>
      </w:pPr>
    </w:p>
    <w:p w14:paraId="11E51EB1" w14:textId="77777777" w:rsidR="003441E1" w:rsidRPr="003441E1" w:rsidRDefault="003441E1" w:rsidP="003441E1">
      <w:pPr>
        <w:spacing w:after="0" w:line="240" w:lineRule="auto"/>
        <w:ind w:right="425"/>
        <w:rPr>
          <w:rFonts w:ascii="Times New Roman" w:hAnsi="Times New Roman" w:cs="Times New Roman"/>
        </w:rPr>
      </w:pPr>
    </w:p>
    <w:p w14:paraId="3F10D4C3" w14:textId="77777777" w:rsidR="004D0BF9" w:rsidRPr="003441E1" w:rsidRDefault="004D0BF9" w:rsidP="003441E1">
      <w:pPr>
        <w:spacing w:after="0" w:line="240" w:lineRule="auto"/>
        <w:ind w:right="425"/>
        <w:rPr>
          <w:rFonts w:ascii="Times New Roman" w:hAnsi="Times New Roman" w:cs="Times New Roman"/>
        </w:rPr>
      </w:pPr>
    </w:p>
    <w:p w14:paraId="03BF12F0" w14:textId="77777777" w:rsidR="00426450" w:rsidRPr="00A81CB9" w:rsidRDefault="00426450" w:rsidP="00A81CB9">
      <w:pPr>
        <w:spacing w:after="0" w:line="240" w:lineRule="auto"/>
        <w:ind w:left="-567" w:right="-766"/>
        <w:jc w:val="center"/>
        <w:rPr>
          <w:rFonts w:ascii="Times New Roman" w:eastAsia="Times New Roman" w:hAnsi="Times New Roman" w:cs="Times New Roman"/>
        </w:rPr>
      </w:pPr>
    </w:p>
    <w:p w14:paraId="54462959" w14:textId="77777777" w:rsidR="00426450" w:rsidRPr="00A81CB9" w:rsidRDefault="00426450" w:rsidP="00A81CB9">
      <w:pPr>
        <w:spacing w:after="0" w:line="240" w:lineRule="auto"/>
        <w:ind w:left="-567" w:right="-766"/>
        <w:jc w:val="center"/>
        <w:rPr>
          <w:rFonts w:ascii="Times New Roman" w:eastAsia="Times New Roman" w:hAnsi="Times New Roman" w:cs="Times New Roman"/>
        </w:rPr>
      </w:pPr>
    </w:p>
    <w:p w14:paraId="22AD22F6" w14:textId="6C65D709" w:rsidR="004D0BF9" w:rsidRPr="00A81CB9" w:rsidRDefault="004D0BF9" w:rsidP="00A81CB9">
      <w:pPr>
        <w:spacing w:after="0" w:line="240" w:lineRule="auto"/>
        <w:ind w:left="-567" w:right="-766"/>
        <w:jc w:val="center"/>
        <w:rPr>
          <w:rFonts w:ascii="Times New Roman" w:eastAsia="Times New Roman" w:hAnsi="Times New Roman" w:cs="Times New Roman"/>
        </w:rPr>
      </w:pPr>
      <w:r w:rsidRPr="009F325C">
        <w:rPr>
          <w:rFonts w:ascii="Times New Roman" w:eastAsia="Times New Roman" w:hAnsi="Times New Roman" w:cs="Times New Roman"/>
        </w:rPr>
        <w:t>Dated this</w:t>
      </w:r>
      <w:r w:rsidR="0058098D" w:rsidRPr="009F325C">
        <w:rPr>
          <w:rFonts w:ascii="Times New Roman" w:eastAsia="Times New Roman" w:hAnsi="Times New Roman" w:cs="Times New Roman"/>
        </w:rPr>
        <w:t xml:space="preserve"> </w:t>
      </w:r>
      <w:r w:rsidR="009F325C" w:rsidRPr="009F325C">
        <w:rPr>
          <w:rFonts w:ascii="Times New Roman" w:eastAsia="Times New Roman" w:hAnsi="Times New Roman" w:cs="Times New Roman"/>
        </w:rPr>
        <w:t>4th</w:t>
      </w:r>
      <w:r w:rsidR="000C4069" w:rsidRPr="009F325C">
        <w:rPr>
          <w:rFonts w:ascii="Times New Roman" w:eastAsia="Times New Roman" w:hAnsi="Times New Roman" w:cs="Times New Roman"/>
        </w:rPr>
        <w:t xml:space="preserve"> </w:t>
      </w:r>
      <w:r w:rsidRPr="009F325C">
        <w:rPr>
          <w:rFonts w:ascii="Times New Roman" w:eastAsia="Times New Roman" w:hAnsi="Times New Roman" w:cs="Times New Roman"/>
        </w:rPr>
        <w:t>day of</w:t>
      </w:r>
      <w:r w:rsidR="0058098D" w:rsidRPr="009F325C">
        <w:rPr>
          <w:rFonts w:ascii="Times New Roman" w:eastAsia="Times New Roman" w:hAnsi="Times New Roman" w:cs="Times New Roman"/>
        </w:rPr>
        <w:t xml:space="preserve"> January 2024</w:t>
      </w:r>
    </w:p>
    <w:p w14:paraId="6722F2DC" w14:textId="6F4EC99E" w:rsidR="009A0F1C" w:rsidRPr="00A81CB9" w:rsidRDefault="007E6CEF" w:rsidP="00A81CB9">
      <w:pPr>
        <w:spacing w:after="0" w:line="240" w:lineRule="auto"/>
        <w:ind w:left="-567" w:right="-766"/>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1" locked="0" layoutInCell="1" allowOverlap="1" wp14:anchorId="747BDA8F" wp14:editId="3AB149A5">
            <wp:simplePos x="0" y="0"/>
            <wp:positionH relativeFrom="margin">
              <wp:align>center</wp:align>
            </wp:positionH>
            <wp:positionV relativeFrom="paragraph">
              <wp:posOffset>132080</wp:posOffset>
            </wp:positionV>
            <wp:extent cx="871220" cy="504825"/>
            <wp:effectExtent l="0" t="0" r="5080" b="9525"/>
            <wp:wrapTight wrapText="bothSides">
              <wp:wrapPolygon edited="0">
                <wp:start x="0" y="0"/>
                <wp:lineTo x="0" y="21192"/>
                <wp:lineTo x="21254" y="21192"/>
                <wp:lineTo x="21254" y="0"/>
                <wp:lineTo x="0" y="0"/>
              </wp:wrapPolygon>
            </wp:wrapTight>
            <wp:docPr id="2132969976" name="Picture 1" descr="A signature by Jessica Hoey, Delegate of the Minister for the Environment and Water, on a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69976" name="Picture 1" descr="A signature by Jessica Hoey, Delegate of the Minister for the Environment and Water, on a white background&#10;&#10;"/>
                    <pic:cNvPicPr/>
                  </pic:nvPicPr>
                  <pic:blipFill rotWithShape="1">
                    <a:blip r:embed="rId14" cstate="print">
                      <a:extLst>
                        <a:ext uri="{28A0092B-C50C-407E-A947-70E740481C1C}">
                          <a14:useLocalDpi xmlns:a14="http://schemas.microsoft.com/office/drawing/2010/main" val="0"/>
                        </a:ext>
                      </a:extLst>
                    </a:blip>
                    <a:srcRect l="27548" t="64144" r="29341"/>
                    <a:stretch/>
                  </pic:blipFill>
                  <pic:spPr bwMode="auto">
                    <a:xfrm>
                      <a:off x="0" y="0"/>
                      <a:ext cx="871220"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CBC44E" w14:textId="7A5022AA" w:rsidR="004D0BF9" w:rsidRPr="00A81CB9" w:rsidRDefault="004D0BF9" w:rsidP="00A81CB9">
      <w:pPr>
        <w:spacing w:after="0" w:line="240" w:lineRule="auto"/>
        <w:ind w:right="-766"/>
        <w:rPr>
          <w:rFonts w:ascii="Times New Roman" w:eastAsia="Times New Roman" w:hAnsi="Times New Roman" w:cs="Times New Roman"/>
        </w:rPr>
      </w:pPr>
    </w:p>
    <w:p w14:paraId="1E36AAC5" w14:textId="77777777" w:rsidR="00426450" w:rsidRPr="00A81CB9" w:rsidRDefault="00426450" w:rsidP="00A81CB9">
      <w:pPr>
        <w:spacing w:after="0" w:line="240" w:lineRule="auto"/>
        <w:ind w:right="-766"/>
        <w:rPr>
          <w:rFonts w:ascii="Times New Roman" w:eastAsia="Times New Roman" w:hAnsi="Times New Roman" w:cs="Times New Roman"/>
        </w:rPr>
      </w:pPr>
    </w:p>
    <w:p w14:paraId="32421784" w14:textId="2698136B" w:rsidR="00426450" w:rsidRPr="00A81CB9" w:rsidRDefault="00426450" w:rsidP="00A81CB9">
      <w:pPr>
        <w:spacing w:after="0" w:line="240" w:lineRule="auto"/>
        <w:ind w:right="-766"/>
        <w:rPr>
          <w:rFonts w:ascii="Times New Roman" w:eastAsia="Times New Roman" w:hAnsi="Times New Roman" w:cs="Times New Roman"/>
        </w:rPr>
      </w:pPr>
    </w:p>
    <w:p w14:paraId="2C8CF587" w14:textId="37007C15" w:rsidR="004D0BF9" w:rsidRPr="00A81CB9" w:rsidRDefault="004D0BF9" w:rsidP="00A81CB9">
      <w:pPr>
        <w:spacing w:after="0" w:line="240" w:lineRule="auto"/>
        <w:jc w:val="center"/>
        <w:rPr>
          <w:rFonts w:ascii="Times New Roman" w:eastAsia="Times New Roman" w:hAnsi="Times New Roman" w:cs="Times New Roman"/>
        </w:rPr>
      </w:pPr>
      <w:r w:rsidRPr="00A81CB9">
        <w:rPr>
          <w:rFonts w:ascii="Times New Roman" w:eastAsia="Times New Roman" w:hAnsi="Times New Roman" w:cs="Times New Roman"/>
        </w:rPr>
        <w:t xml:space="preserve"> ………….…….……………………</w:t>
      </w:r>
      <w:r w:rsidR="00584B27" w:rsidRPr="00A81CB9">
        <w:rPr>
          <w:rFonts w:ascii="Times New Roman" w:eastAsia="Times New Roman" w:hAnsi="Times New Roman" w:cs="Times New Roman"/>
        </w:rPr>
        <w:t>.........</w:t>
      </w:r>
    </w:p>
    <w:p w14:paraId="36B3F5F7" w14:textId="5E9A48F5" w:rsidR="00A81CB9" w:rsidRPr="00A81CB9" w:rsidRDefault="00A81CB9" w:rsidP="00A81CB9">
      <w:pPr>
        <w:spacing w:after="0" w:line="240" w:lineRule="auto"/>
        <w:jc w:val="center"/>
        <w:rPr>
          <w:rFonts w:ascii="Times New Roman" w:hAnsi="Times New Roman" w:cs="Times New Roman"/>
          <w:snapToGrid w:val="0"/>
        </w:rPr>
      </w:pPr>
      <w:r w:rsidRPr="00264CC3">
        <w:rPr>
          <w:rFonts w:ascii="Times New Roman" w:hAnsi="Times New Roman" w:cs="Times New Roman"/>
          <w:snapToGrid w:val="0"/>
        </w:rPr>
        <w:t xml:space="preserve">Delegate of the Minister for </w:t>
      </w:r>
      <w:r w:rsidRPr="00264CC3">
        <w:rPr>
          <w:rFonts w:ascii="Times New Roman" w:hAnsi="Times New Roman" w:cs="Times New Roman"/>
        </w:rPr>
        <w:t xml:space="preserve">the Environment </w:t>
      </w:r>
      <w:r w:rsidR="00264CC3" w:rsidRPr="00264CC3">
        <w:rPr>
          <w:rFonts w:ascii="Times New Roman" w:hAnsi="Times New Roman" w:cs="Times New Roman"/>
        </w:rPr>
        <w:t>and Water</w:t>
      </w:r>
    </w:p>
    <w:p w14:paraId="30EFC7DE" w14:textId="77777777" w:rsidR="00426450" w:rsidRPr="00A81CB9" w:rsidRDefault="00426450" w:rsidP="00A81CB9">
      <w:pPr>
        <w:spacing w:after="0" w:line="240" w:lineRule="auto"/>
        <w:rPr>
          <w:rFonts w:ascii="Times New Roman" w:eastAsia="Times New Roman" w:hAnsi="Times New Roman" w:cs="Times New Roman"/>
        </w:rPr>
      </w:pPr>
    </w:p>
    <w:p w14:paraId="79D35FE5" w14:textId="77777777" w:rsidR="00426450" w:rsidRPr="00A81CB9" w:rsidRDefault="00426450" w:rsidP="00A81CB9">
      <w:pPr>
        <w:spacing w:after="0" w:line="240" w:lineRule="auto"/>
        <w:rPr>
          <w:rFonts w:ascii="Times New Roman" w:eastAsia="Times New Roman" w:hAnsi="Times New Roman" w:cs="Times New Roman"/>
        </w:rPr>
      </w:pPr>
    </w:p>
    <w:p w14:paraId="3D12C2A3" w14:textId="77777777" w:rsidR="00426450" w:rsidRPr="00A81CB9" w:rsidRDefault="00426450" w:rsidP="00A81CB9">
      <w:pPr>
        <w:spacing w:after="0" w:line="240" w:lineRule="auto"/>
        <w:rPr>
          <w:rFonts w:ascii="Times New Roman" w:eastAsia="Times New Roman" w:hAnsi="Times New Roman" w:cs="Times New Roman"/>
        </w:rPr>
      </w:pPr>
    </w:p>
    <w:p w14:paraId="13C1B72B" w14:textId="77777777" w:rsidR="000C4069" w:rsidRPr="00764F14" w:rsidRDefault="004D0BF9" w:rsidP="000C4069">
      <w:pPr>
        <w:spacing w:after="0" w:line="240" w:lineRule="auto"/>
        <w:rPr>
          <w:rFonts w:ascii="Times New Roman" w:eastAsia="Times New Roman" w:hAnsi="Times New Roman" w:cs="Times New Roman"/>
          <w:sz w:val="18"/>
          <w:szCs w:val="18"/>
        </w:rPr>
      </w:pPr>
      <w:r w:rsidRPr="00764F14">
        <w:rPr>
          <w:rFonts w:ascii="Times New Roman" w:eastAsia="Times New Roman" w:hAnsi="Times New Roman" w:cs="Times New Roman"/>
          <w:sz w:val="18"/>
          <w:szCs w:val="18"/>
        </w:rPr>
        <w:t>Notes:</w:t>
      </w:r>
      <w:r w:rsidR="00E971A0" w:rsidRPr="00764F14">
        <w:rPr>
          <w:rFonts w:ascii="Times New Roman" w:eastAsia="Times New Roman" w:hAnsi="Times New Roman" w:cs="Times New Roman"/>
          <w:sz w:val="18"/>
          <w:szCs w:val="18"/>
        </w:rPr>
        <w:t xml:space="preserve">                                                                                                                                                                          </w:t>
      </w:r>
      <w:r w:rsidR="000C4069" w:rsidRPr="00764F14">
        <w:rPr>
          <w:rFonts w:ascii="Times New Roman" w:eastAsia="Times New Roman" w:hAnsi="Times New Roman" w:cs="Times New Roman"/>
          <w:sz w:val="18"/>
          <w:szCs w:val="18"/>
        </w:rPr>
        <w:t xml:space="preserve"> </w:t>
      </w:r>
    </w:p>
    <w:p w14:paraId="4400806C" w14:textId="5446F19B" w:rsidR="00A81CB9" w:rsidRPr="00764F14" w:rsidRDefault="000C4069" w:rsidP="00264CC3">
      <w:pPr>
        <w:spacing w:after="0" w:line="240" w:lineRule="auto"/>
        <w:ind w:left="720" w:hanging="720"/>
        <w:rPr>
          <w:rFonts w:ascii="Times New Roman" w:eastAsia="Times New Roman" w:hAnsi="Times New Roman" w:cs="Times New Roman"/>
          <w:sz w:val="18"/>
          <w:szCs w:val="18"/>
        </w:rPr>
      </w:pPr>
      <w:r w:rsidRPr="00A81CB9">
        <w:rPr>
          <w:rFonts w:ascii="Times New Roman" w:eastAsia="Times New Roman" w:hAnsi="Times New Roman" w:cs="Times New Roman"/>
          <w:sz w:val="18"/>
          <w:szCs w:val="18"/>
        </w:rPr>
        <w:lastRenderedPageBreak/>
        <w:t>1.</w:t>
      </w:r>
      <w:r w:rsidRPr="00A81CB9">
        <w:rPr>
          <w:rFonts w:ascii="Times New Roman" w:eastAsia="Times New Roman" w:hAnsi="Times New Roman" w:cs="Times New Roman"/>
          <w:sz w:val="18"/>
          <w:szCs w:val="18"/>
        </w:rPr>
        <w:tab/>
      </w:r>
      <w:r w:rsidR="004D0BF9" w:rsidRPr="00A81CB9">
        <w:rPr>
          <w:rFonts w:ascii="Times New Roman" w:eastAsia="Times New Roman" w:hAnsi="Times New Roman" w:cs="Times New Roman"/>
          <w:sz w:val="18"/>
          <w:szCs w:val="18"/>
        </w:rPr>
        <w:t xml:space="preserve">Under the Administrative Appeals Tribunal Act 1975, a person whose interests are affected by this decision may apply for </w:t>
      </w:r>
      <w:r w:rsidR="004D0BF9" w:rsidRPr="00264CC3">
        <w:rPr>
          <w:rFonts w:ascii="Times New Roman" w:eastAsia="Times New Roman" w:hAnsi="Times New Roman" w:cs="Times New Roman"/>
          <w:sz w:val="18"/>
          <w:szCs w:val="18"/>
        </w:rPr>
        <w:t xml:space="preserve">a statement of reasons and for independent review of the decision. An application for a statement of reasons may be made in writing to the </w:t>
      </w:r>
      <w:bookmarkStart w:id="3" w:name="_Hlk40258863"/>
      <w:r w:rsidR="004D0BF9" w:rsidRPr="00264CC3">
        <w:rPr>
          <w:rFonts w:ascii="Times New Roman" w:eastAsia="Times New Roman" w:hAnsi="Times New Roman" w:cs="Times New Roman"/>
          <w:sz w:val="18"/>
          <w:szCs w:val="18"/>
        </w:rPr>
        <w:t xml:space="preserve">Department of </w:t>
      </w:r>
      <w:bookmarkEnd w:id="3"/>
      <w:r w:rsidR="00264CC3" w:rsidRPr="00264CC3">
        <w:rPr>
          <w:rFonts w:ascii="Times New Roman" w:eastAsia="Times New Roman" w:hAnsi="Times New Roman" w:cs="Times New Roman"/>
          <w:sz w:val="18"/>
          <w:szCs w:val="18"/>
        </w:rPr>
        <w:t xml:space="preserve">Climate Change, Energy, the Environment and Water </w:t>
      </w:r>
      <w:r w:rsidR="004D0BF9" w:rsidRPr="00264CC3">
        <w:rPr>
          <w:rFonts w:ascii="Times New Roman" w:eastAsia="Times New Roman" w:hAnsi="Times New Roman" w:cs="Times New Roman"/>
          <w:sz w:val="18"/>
          <w:szCs w:val="18"/>
        </w:rPr>
        <w:t>within 28 da</w:t>
      </w:r>
      <w:r w:rsidRPr="00264CC3">
        <w:rPr>
          <w:rFonts w:ascii="Times New Roman" w:eastAsia="Times New Roman" w:hAnsi="Times New Roman" w:cs="Times New Roman"/>
          <w:sz w:val="18"/>
          <w:szCs w:val="18"/>
        </w:rPr>
        <w:t xml:space="preserve">ys of the date of </w:t>
      </w:r>
      <w:r w:rsidR="004D0BF9" w:rsidRPr="00264CC3">
        <w:rPr>
          <w:rFonts w:ascii="Times New Roman" w:eastAsia="Times New Roman" w:hAnsi="Times New Roman" w:cs="Times New Roman"/>
          <w:sz w:val="18"/>
          <w:szCs w:val="18"/>
        </w:rPr>
        <w:t>the declaration. An</w:t>
      </w:r>
      <w:r w:rsidR="00BE7278" w:rsidRPr="00264CC3">
        <w:rPr>
          <w:rFonts w:ascii="Times New Roman" w:eastAsia="Times New Roman" w:hAnsi="Times New Roman" w:cs="Times New Roman"/>
          <w:sz w:val="18"/>
          <w:szCs w:val="18"/>
        </w:rPr>
        <w:t xml:space="preserve"> </w:t>
      </w:r>
      <w:r w:rsidR="004D0BF9" w:rsidRPr="00264CC3">
        <w:rPr>
          <w:rFonts w:ascii="Times New Roman" w:eastAsia="Times New Roman" w:hAnsi="Times New Roman" w:cs="Times New Roman"/>
          <w:sz w:val="18"/>
          <w:szCs w:val="18"/>
        </w:rPr>
        <w:t xml:space="preserve">application for independent review may be made to the Administrative Appeals Tribunal on payment of the relevant fee within 28 days of the date of the declaration, or if reasons are sought, within 28 days of </w:t>
      </w:r>
      <w:r w:rsidRPr="00264CC3">
        <w:rPr>
          <w:rFonts w:ascii="Times New Roman" w:eastAsia="Times New Roman" w:hAnsi="Times New Roman" w:cs="Times New Roman"/>
          <w:sz w:val="18"/>
          <w:szCs w:val="18"/>
        </w:rPr>
        <w:t>re</w:t>
      </w:r>
      <w:r w:rsidR="004D0BF9" w:rsidRPr="00264CC3">
        <w:rPr>
          <w:rFonts w:ascii="Times New Roman" w:eastAsia="Times New Roman" w:hAnsi="Times New Roman" w:cs="Times New Roman"/>
          <w:sz w:val="18"/>
          <w:szCs w:val="18"/>
        </w:rPr>
        <w:t xml:space="preserve">ceipt of reasons. Further information may be obtained from the </w:t>
      </w:r>
      <w:r w:rsidR="00A81CB9" w:rsidRPr="00264CC3">
        <w:rPr>
          <w:rFonts w:ascii="Times New Roman" w:hAnsi="Times New Roman" w:cs="Times New Roman"/>
          <w:sz w:val="18"/>
          <w:szCs w:val="18"/>
        </w:rPr>
        <w:t>Director, Wildlife Trade Assessments Section</w:t>
      </w:r>
      <w:r w:rsidR="00A81CB9" w:rsidRPr="00264CC3">
        <w:rPr>
          <w:rFonts w:ascii="Times New Roman" w:hAnsi="Times New Roman" w:cs="Times New Roman"/>
          <w:color w:val="000000"/>
          <w:sz w:val="18"/>
          <w:szCs w:val="18"/>
        </w:rPr>
        <w:t xml:space="preserve">, </w:t>
      </w:r>
      <w:r w:rsidR="00A81CB9" w:rsidRPr="00264CC3">
        <w:rPr>
          <w:rFonts w:ascii="Times New Roman" w:eastAsia="Times New Roman" w:hAnsi="Times New Roman" w:cs="Times New Roman"/>
          <w:sz w:val="18"/>
          <w:szCs w:val="18"/>
        </w:rPr>
        <w:t xml:space="preserve">Department of </w:t>
      </w:r>
      <w:r w:rsidR="00264CC3" w:rsidRPr="00264CC3">
        <w:rPr>
          <w:rFonts w:ascii="Times New Roman" w:eastAsia="Times New Roman" w:hAnsi="Times New Roman" w:cs="Times New Roman"/>
          <w:sz w:val="18"/>
          <w:szCs w:val="18"/>
        </w:rPr>
        <w:t>Climate Change, Energy, the Environment and Water</w:t>
      </w:r>
      <w:r w:rsidR="00A81CB9" w:rsidRPr="00264CC3">
        <w:rPr>
          <w:rFonts w:ascii="Times New Roman" w:hAnsi="Times New Roman" w:cs="Times New Roman"/>
          <w:snapToGrid w:val="0"/>
          <w:sz w:val="18"/>
          <w:szCs w:val="18"/>
        </w:rPr>
        <w:t>, Email: sustainablefisheries@environment.gov.au</w:t>
      </w:r>
      <w:r w:rsidR="004D0BF9" w:rsidRPr="00264CC3">
        <w:rPr>
          <w:rFonts w:ascii="Times New Roman" w:eastAsia="Times New Roman" w:hAnsi="Times New Roman" w:cs="Times New Roman"/>
          <w:sz w:val="18"/>
          <w:szCs w:val="18"/>
        </w:rPr>
        <w:t>.</w:t>
      </w:r>
    </w:p>
    <w:sectPr w:rsidR="00A81CB9" w:rsidRPr="00764F14" w:rsidSect="008E4F6C">
      <w:head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320A" w14:textId="77777777" w:rsidR="00030EE3" w:rsidRDefault="00030EE3" w:rsidP="003A707F">
      <w:pPr>
        <w:spacing w:after="0" w:line="240" w:lineRule="auto"/>
      </w:pPr>
      <w:r>
        <w:separator/>
      </w:r>
    </w:p>
  </w:endnote>
  <w:endnote w:type="continuationSeparator" w:id="0">
    <w:p w14:paraId="51B419D1" w14:textId="77777777" w:rsidR="00030EE3" w:rsidRDefault="00030EE3"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306E" w14:textId="77777777" w:rsidR="00030EE3" w:rsidRDefault="00030EE3" w:rsidP="003A707F">
      <w:pPr>
        <w:spacing w:after="0" w:line="240" w:lineRule="auto"/>
      </w:pPr>
      <w:r>
        <w:separator/>
      </w:r>
    </w:p>
  </w:footnote>
  <w:footnote w:type="continuationSeparator" w:id="0">
    <w:p w14:paraId="29F65006" w14:textId="77777777" w:rsidR="00030EE3" w:rsidRDefault="00030EE3"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8D24" w14:textId="77777777" w:rsidR="000F06A5" w:rsidRPr="003A707F" w:rsidRDefault="000F06A5" w:rsidP="00F40885">
    <w:pPr>
      <w:pStyle w:val="Header"/>
      <w:rPr>
        <w:sz w:val="2"/>
        <w:szCs w:val="2"/>
      </w:rPr>
    </w:pPr>
  </w:p>
  <w:p w14:paraId="42147DD6" w14:textId="77777777" w:rsidR="000F06A5" w:rsidRPr="00F40885" w:rsidRDefault="000F06A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521F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EA3077"/>
    <w:multiLevelType w:val="hybridMultilevel"/>
    <w:tmpl w:val="E1B0C3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567721"/>
    <w:multiLevelType w:val="hybridMultilevel"/>
    <w:tmpl w:val="9D5A0F2E"/>
    <w:lvl w:ilvl="0" w:tplc="0DBEA428">
      <w:start w:val="1"/>
      <w:numFmt w:val="decimal"/>
      <w:lvlText w:val="%1."/>
      <w:lvlJc w:val="left"/>
      <w:pPr>
        <w:tabs>
          <w:tab w:val="num" w:pos="360"/>
        </w:tabs>
        <w:ind w:left="360" w:hanging="360"/>
      </w:pPr>
      <w:rPr>
        <w:i w:val="0"/>
      </w:rPr>
    </w:lvl>
    <w:lvl w:ilvl="1" w:tplc="A4A00B50">
      <w:start w:val="1"/>
      <w:numFmt w:val="lowerLetter"/>
      <w:lvlText w:val="%2."/>
      <w:lvlJc w:val="left"/>
      <w:pPr>
        <w:tabs>
          <w:tab w:val="num" w:pos="1440"/>
        </w:tabs>
        <w:ind w:left="1440" w:hanging="360"/>
      </w:pPr>
      <w:rPr>
        <w:rFonts w:hint="default"/>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5" w15:restartNumberingAfterBreak="0">
    <w:nsid w:val="4F80240F"/>
    <w:multiLevelType w:val="hybridMultilevel"/>
    <w:tmpl w:val="33E087DE"/>
    <w:lvl w:ilvl="0" w:tplc="A77000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037D38"/>
    <w:multiLevelType w:val="hybridMultilevel"/>
    <w:tmpl w:val="8AB24EEC"/>
    <w:lvl w:ilvl="0" w:tplc="0DBEA428">
      <w:start w:val="1"/>
      <w:numFmt w:val="decimal"/>
      <w:lvlText w:val="%1."/>
      <w:lvlJc w:val="left"/>
      <w:pPr>
        <w:tabs>
          <w:tab w:val="num" w:pos="360"/>
        </w:tabs>
        <w:ind w:left="360" w:hanging="360"/>
      </w:pPr>
      <w:rPr>
        <w:i w:val="0"/>
      </w:r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8"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4116896">
    <w:abstractNumId w:val="8"/>
  </w:num>
  <w:num w:numId="2" w16cid:durableId="778526114">
    <w:abstractNumId w:val="0"/>
  </w:num>
  <w:num w:numId="3" w16cid:durableId="1177383346">
    <w:abstractNumId w:val="1"/>
  </w:num>
  <w:num w:numId="4" w16cid:durableId="1423989365">
    <w:abstractNumId w:val="5"/>
  </w:num>
  <w:num w:numId="5" w16cid:durableId="34934090">
    <w:abstractNumId w:val="4"/>
  </w:num>
  <w:num w:numId="6" w16cid:durableId="987710427">
    <w:abstractNumId w:val="7"/>
  </w:num>
  <w:num w:numId="7" w16cid:durableId="413626048">
    <w:abstractNumId w:val="6"/>
  </w:num>
  <w:num w:numId="8" w16cid:durableId="525100612">
    <w:abstractNumId w:val="2"/>
  </w:num>
  <w:num w:numId="9" w16cid:durableId="631984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rawingGridHorizontalSpacing w:val="181"/>
  <w:drawingGridVerticalSpacing w:val="1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E1"/>
    <w:rsid w:val="00015F85"/>
    <w:rsid w:val="00030EE3"/>
    <w:rsid w:val="00032EF4"/>
    <w:rsid w:val="00045964"/>
    <w:rsid w:val="0006288D"/>
    <w:rsid w:val="00062F80"/>
    <w:rsid w:val="000C4069"/>
    <w:rsid w:val="000D0609"/>
    <w:rsid w:val="000E1F2B"/>
    <w:rsid w:val="000F06A5"/>
    <w:rsid w:val="00117544"/>
    <w:rsid w:val="001212C4"/>
    <w:rsid w:val="001C2AAD"/>
    <w:rsid w:val="001F4571"/>
    <w:rsid w:val="001F6E54"/>
    <w:rsid w:val="002342FF"/>
    <w:rsid w:val="00264CC3"/>
    <w:rsid w:val="0027275F"/>
    <w:rsid w:val="00280BCD"/>
    <w:rsid w:val="002A661D"/>
    <w:rsid w:val="002B1428"/>
    <w:rsid w:val="002B1695"/>
    <w:rsid w:val="002B1905"/>
    <w:rsid w:val="002B50C9"/>
    <w:rsid w:val="002E2729"/>
    <w:rsid w:val="00330CEA"/>
    <w:rsid w:val="003441E1"/>
    <w:rsid w:val="00375587"/>
    <w:rsid w:val="00375716"/>
    <w:rsid w:val="003979B3"/>
    <w:rsid w:val="003A11C7"/>
    <w:rsid w:val="003A4AD3"/>
    <w:rsid w:val="003A707F"/>
    <w:rsid w:val="003B0EC1"/>
    <w:rsid w:val="003B573B"/>
    <w:rsid w:val="003F2CBD"/>
    <w:rsid w:val="003F5CE5"/>
    <w:rsid w:val="00424B97"/>
    <w:rsid w:val="00426450"/>
    <w:rsid w:val="00485E53"/>
    <w:rsid w:val="004875A3"/>
    <w:rsid w:val="004B2753"/>
    <w:rsid w:val="004C0163"/>
    <w:rsid w:val="004C01CE"/>
    <w:rsid w:val="004D0BF9"/>
    <w:rsid w:val="004E245A"/>
    <w:rsid w:val="004E46EE"/>
    <w:rsid w:val="00507C50"/>
    <w:rsid w:val="00520873"/>
    <w:rsid w:val="00530A52"/>
    <w:rsid w:val="005600CA"/>
    <w:rsid w:val="00573D44"/>
    <w:rsid w:val="0058098D"/>
    <w:rsid w:val="00580FA6"/>
    <w:rsid w:val="00584B27"/>
    <w:rsid w:val="00590735"/>
    <w:rsid w:val="005C04AA"/>
    <w:rsid w:val="005D05EB"/>
    <w:rsid w:val="00621D73"/>
    <w:rsid w:val="006A22E1"/>
    <w:rsid w:val="006E1BC3"/>
    <w:rsid w:val="00735E10"/>
    <w:rsid w:val="00741D4F"/>
    <w:rsid w:val="00755C95"/>
    <w:rsid w:val="00764F14"/>
    <w:rsid w:val="00783D50"/>
    <w:rsid w:val="007E22DC"/>
    <w:rsid w:val="007E6CEF"/>
    <w:rsid w:val="007F415E"/>
    <w:rsid w:val="00822EEB"/>
    <w:rsid w:val="008312FB"/>
    <w:rsid w:val="00840A06"/>
    <w:rsid w:val="008439B7"/>
    <w:rsid w:val="00846B2D"/>
    <w:rsid w:val="0087253F"/>
    <w:rsid w:val="008B229C"/>
    <w:rsid w:val="008C3CD8"/>
    <w:rsid w:val="008E2F6C"/>
    <w:rsid w:val="008E4F6C"/>
    <w:rsid w:val="0094222E"/>
    <w:rsid w:val="009430A9"/>
    <w:rsid w:val="009539C7"/>
    <w:rsid w:val="00966C67"/>
    <w:rsid w:val="009A0F1C"/>
    <w:rsid w:val="009B6693"/>
    <w:rsid w:val="009F325C"/>
    <w:rsid w:val="00A00F21"/>
    <w:rsid w:val="00A35D80"/>
    <w:rsid w:val="00A360BA"/>
    <w:rsid w:val="00A3749A"/>
    <w:rsid w:val="00A50DA3"/>
    <w:rsid w:val="00A5472B"/>
    <w:rsid w:val="00A756FE"/>
    <w:rsid w:val="00A81CB9"/>
    <w:rsid w:val="00B61F9C"/>
    <w:rsid w:val="00B84226"/>
    <w:rsid w:val="00B9111C"/>
    <w:rsid w:val="00B92894"/>
    <w:rsid w:val="00BA7FC2"/>
    <w:rsid w:val="00BE7278"/>
    <w:rsid w:val="00BF1CBA"/>
    <w:rsid w:val="00C00918"/>
    <w:rsid w:val="00C209AD"/>
    <w:rsid w:val="00C24985"/>
    <w:rsid w:val="00C62A55"/>
    <w:rsid w:val="00C63C4E"/>
    <w:rsid w:val="00CC3A94"/>
    <w:rsid w:val="00CC3D7D"/>
    <w:rsid w:val="00D502B9"/>
    <w:rsid w:val="00D609B7"/>
    <w:rsid w:val="00D77A88"/>
    <w:rsid w:val="00DC70F0"/>
    <w:rsid w:val="00DF4C0C"/>
    <w:rsid w:val="00E2557A"/>
    <w:rsid w:val="00E71741"/>
    <w:rsid w:val="00E93BA5"/>
    <w:rsid w:val="00E971A0"/>
    <w:rsid w:val="00EC0949"/>
    <w:rsid w:val="00ED1876"/>
    <w:rsid w:val="00EE6495"/>
    <w:rsid w:val="00EE6E86"/>
    <w:rsid w:val="00F1146B"/>
    <w:rsid w:val="00F40885"/>
    <w:rsid w:val="00F53597"/>
    <w:rsid w:val="00F576FE"/>
    <w:rsid w:val="00FE6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C38C7"/>
  <w15:docId w15:val="{EB98C476-EA3B-4B52-9E45-E1C9753B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9430A9"/>
    <w:pPr>
      <w:keepNext/>
      <w:spacing w:after="0" w:line="240" w:lineRule="auto"/>
      <w:ind w:left="720"/>
      <w:outlineLvl w:val="4"/>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iPriority w:val="99"/>
    <w:unhideWhenUsed/>
    <w:rsid w:val="00D609B7"/>
    <w:pPr>
      <w:numPr>
        <w:numId w:val="2"/>
      </w:numPr>
      <w:contextualSpacing/>
    </w:pPr>
  </w:style>
  <w:style w:type="paragraph" w:customStyle="1" w:styleId="normal-dot">
    <w:name w:val="normal-dot"/>
    <w:basedOn w:val="Normal"/>
    <w:rsid w:val="004D0BF9"/>
    <w:pPr>
      <w:numPr>
        <w:numId w:val="6"/>
      </w:numPr>
      <w:spacing w:before="120" w:after="0" w:line="240" w:lineRule="auto"/>
      <w:ind w:left="357" w:hanging="357"/>
    </w:pPr>
    <w:rPr>
      <w:rFonts w:ascii="Times New Roman" w:eastAsia="Times New Roman" w:hAnsi="Times New Roman" w:cs="Times New Roman"/>
      <w:szCs w:val="20"/>
    </w:rPr>
  </w:style>
  <w:style w:type="character" w:customStyle="1" w:styleId="Heading5Char">
    <w:name w:val="Heading 5 Char"/>
    <w:basedOn w:val="DefaultParagraphFont"/>
    <w:link w:val="Heading5"/>
    <w:rsid w:val="009430A9"/>
    <w:rPr>
      <w:rFonts w:ascii="Times New Roman" w:eastAsia="Times New Roman" w:hAnsi="Times New Roman" w:cs="Times New Roman"/>
      <w:i/>
      <w:sz w:val="20"/>
      <w:szCs w:val="20"/>
    </w:rPr>
  </w:style>
  <w:style w:type="character" w:styleId="CommentReference">
    <w:name w:val="annotation reference"/>
    <w:basedOn w:val="DefaultParagraphFont"/>
    <w:semiHidden/>
    <w:unhideWhenUsed/>
    <w:rsid w:val="000C4069"/>
    <w:rPr>
      <w:sz w:val="16"/>
      <w:szCs w:val="16"/>
    </w:rPr>
  </w:style>
  <w:style w:type="paragraph" w:styleId="CommentText">
    <w:name w:val="annotation text"/>
    <w:basedOn w:val="Normal"/>
    <w:link w:val="CommentTextChar"/>
    <w:unhideWhenUsed/>
    <w:rsid w:val="000C4069"/>
    <w:pPr>
      <w:spacing w:line="240" w:lineRule="auto"/>
    </w:pPr>
    <w:rPr>
      <w:sz w:val="20"/>
      <w:szCs w:val="20"/>
    </w:rPr>
  </w:style>
  <w:style w:type="character" w:customStyle="1" w:styleId="CommentTextChar">
    <w:name w:val="Comment Text Char"/>
    <w:basedOn w:val="DefaultParagraphFont"/>
    <w:link w:val="CommentText"/>
    <w:rsid w:val="000C4069"/>
    <w:rPr>
      <w:sz w:val="20"/>
      <w:szCs w:val="20"/>
    </w:rPr>
  </w:style>
  <w:style w:type="paragraph" w:styleId="CommentSubject">
    <w:name w:val="annotation subject"/>
    <w:basedOn w:val="CommentText"/>
    <w:next w:val="CommentText"/>
    <w:link w:val="CommentSubjectChar"/>
    <w:uiPriority w:val="99"/>
    <w:semiHidden/>
    <w:unhideWhenUsed/>
    <w:rsid w:val="000C4069"/>
    <w:rPr>
      <w:b/>
      <w:bCs/>
    </w:rPr>
  </w:style>
  <w:style w:type="character" w:customStyle="1" w:styleId="CommentSubjectChar">
    <w:name w:val="Comment Subject Char"/>
    <w:basedOn w:val="CommentTextChar"/>
    <w:link w:val="CommentSubject"/>
    <w:uiPriority w:val="99"/>
    <w:semiHidden/>
    <w:rsid w:val="000C4069"/>
    <w:rPr>
      <w:b/>
      <w:bCs/>
      <w:sz w:val="20"/>
      <w:szCs w:val="20"/>
    </w:rPr>
  </w:style>
  <w:style w:type="paragraph" w:styleId="ListParagraph">
    <w:name w:val="List Paragraph"/>
    <w:basedOn w:val="Normal"/>
    <w:uiPriority w:val="34"/>
    <w:qFormat/>
    <w:rsid w:val="00A8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0030\OneDrive%20-%20Agriculture\Sustainable%20Fisheries\WA%20Fisheries\Pilbara%20Fish%20Trawl%20Amendment%20(Decemner%2023)\ATT%20E%20-%20Part%2013A%20amendment%20for%20the%20Pilbara%20Fish%20Trawl%20Interim%20Managed%20Fish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documentManagement>
    <Approval xmlns="344c6e69-c594-4ca4-b341-09ae9dfc1422">Approved</Approval>
    <Function xmlns="344c6e69-c594-4ca4-b341-09ae9dfc1422">Regulation</Function>
    <DocumentDescription xmlns="344c6e69-c594-4ca4-b341-09ae9dfc1422">Template to vary WTO Instrument. Do not change the layout - OPC's Specifications.
15/04/2019 - Update includes new AS. 02/05/2018 - SSCRO amendments re: TEPS/CITES. </DocumentDescription>
    <RecordNumber xmlns="344c6e69-c594-4ca4-b341-09ae9dfc1422">001424398</Record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13B5B-78EE-4E97-A6CF-D192EF3EF5B6}">
  <ds:schemaRefs>
    <ds:schemaRef ds:uri="http://schemas.microsoft.com/office/2006/metadata/customXsn"/>
  </ds:schemaRefs>
</ds:datastoreItem>
</file>

<file path=customXml/itemProps2.xml><?xml version="1.0" encoding="utf-8"?>
<ds:datastoreItem xmlns:ds="http://schemas.openxmlformats.org/officeDocument/2006/customXml" ds:itemID="{4370DB1A-6F42-4AEB-926F-C34B15FFCAD7}">
  <ds:schemaRefs>
    <ds:schemaRef ds:uri="http://schemas.microsoft.com/office/2006/metadata/properties"/>
    <ds:schemaRef ds:uri="344c6e69-c594-4ca4-b341-09ae9dfc1422"/>
  </ds:schemaRefs>
</ds:datastoreItem>
</file>

<file path=customXml/itemProps3.xml><?xml version="1.0" encoding="utf-8"?>
<ds:datastoreItem xmlns:ds="http://schemas.openxmlformats.org/officeDocument/2006/customXml" ds:itemID="{EADDDD12-3007-430C-8D1A-1C1909A428B1}">
  <ds:schemaRefs>
    <ds:schemaRef ds:uri="http://schemas.openxmlformats.org/officeDocument/2006/bibliography"/>
  </ds:schemaRefs>
</ds:datastoreItem>
</file>

<file path=customXml/itemProps4.xml><?xml version="1.0" encoding="utf-8"?>
<ds:datastoreItem xmlns:ds="http://schemas.openxmlformats.org/officeDocument/2006/customXml" ds:itemID="{9A21B82A-C271-4CE2-B9BE-2C058889A06F}">
  <ds:schemaRefs>
    <ds:schemaRef ds:uri="http://schemas.microsoft.com/sharepoint/events"/>
  </ds:schemaRefs>
</ds:datastoreItem>
</file>

<file path=customXml/itemProps5.xml><?xml version="1.0" encoding="utf-8"?>
<ds:datastoreItem xmlns:ds="http://schemas.openxmlformats.org/officeDocument/2006/customXml" ds:itemID="{4E5D3FBB-4ED4-42BD-982F-608BD16A2AEF}">
  <ds:schemaRefs>
    <ds:schemaRef ds:uri="http://schemas.microsoft.com/sharepoint/v3/contenttype/forms"/>
  </ds:schemaRefs>
</ds:datastoreItem>
</file>

<file path=customXml/itemProps6.xml><?xml version="1.0" encoding="utf-8"?>
<ds:datastoreItem xmlns:ds="http://schemas.openxmlformats.org/officeDocument/2006/customXml" ds:itemID="{E7845D20-2A0D-4F11-9989-48BC18512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 E - Part 13A amendment for the Pilbara Fish Trawl Interim Managed Fishery</Template>
  <TotalTime>14</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Instrument - WTO - Instrument (variation)</vt:lpstr>
    </vt:vector>
  </TitlesOfParts>
  <Company>Office of Parliamentary Counsel</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WTO - Instrument (variation)</dc:title>
  <dc:creator>Georgeson, Lee</dc:creator>
  <cp:lastModifiedBy>Georgeson, Lee</cp:lastModifiedBy>
  <cp:revision>4</cp:revision>
  <cp:lastPrinted>2013-06-24T01:35:00Z</cp:lastPrinted>
  <dcterms:created xsi:type="dcterms:W3CDTF">2024-01-03T05:49:00Z</dcterms:created>
  <dcterms:modified xsi:type="dcterms:W3CDTF">2024-01-05T03:34:00Z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001424398</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2022-04-21T13:02:18.1442232+10:00</vt:lpwstr>
  </property>
  <property fmtid="{D5CDD505-2E9C-101B-9397-08002B2CF9AE}" pid="10" name="RecordPoint_ActiveItemUniqueId">
    <vt:lpwstr>{1ae3a9ab-b32d-4001-b16c-a159069d7217}</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