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BB6ED4" w14:textId="77777777" w:rsidR="00892394" w:rsidRPr="00C52125" w:rsidRDefault="00892394" w:rsidP="00892394">
      <w:pPr>
        <w:jc w:val="center"/>
        <w:rPr>
          <w:rFonts w:ascii="Times New Roman" w:hAnsi="Times New Roman" w:cs="Times New Roman"/>
          <w:b/>
          <w:sz w:val="24"/>
          <w:szCs w:val="24"/>
        </w:rPr>
      </w:pPr>
      <w:bookmarkStart w:id="0" w:name="_GoBack"/>
      <w:bookmarkEnd w:id="0"/>
      <w:r w:rsidRPr="00C52125">
        <w:rPr>
          <w:rFonts w:ascii="Times New Roman" w:hAnsi="Times New Roman" w:cs="Times New Roman"/>
          <w:b/>
          <w:sz w:val="24"/>
          <w:szCs w:val="24"/>
        </w:rPr>
        <w:t>Explanatory Statement</w:t>
      </w:r>
    </w:p>
    <w:p w14:paraId="339798C1" w14:textId="1D515F22" w:rsidR="00892394" w:rsidRPr="00C52125" w:rsidRDefault="00892394" w:rsidP="00892394">
      <w:pPr>
        <w:jc w:val="center"/>
        <w:rPr>
          <w:rFonts w:ascii="Times New Roman" w:hAnsi="Times New Roman" w:cs="Times New Roman"/>
          <w:sz w:val="24"/>
          <w:szCs w:val="24"/>
        </w:rPr>
      </w:pPr>
      <w:r w:rsidRPr="00C52125">
        <w:rPr>
          <w:rFonts w:ascii="Times New Roman" w:hAnsi="Times New Roman" w:cs="Times New Roman"/>
          <w:sz w:val="24"/>
          <w:szCs w:val="24"/>
        </w:rPr>
        <w:t xml:space="preserve">Issued by the Authority of </w:t>
      </w:r>
      <w:r>
        <w:rPr>
          <w:rFonts w:ascii="Times New Roman" w:hAnsi="Times New Roman" w:cs="Times New Roman"/>
          <w:sz w:val="24"/>
          <w:szCs w:val="24"/>
        </w:rPr>
        <w:t xml:space="preserve">the </w:t>
      </w:r>
      <w:r w:rsidR="00ED641B">
        <w:rPr>
          <w:rFonts w:ascii="Times New Roman" w:hAnsi="Times New Roman" w:cs="Times New Roman"/>
          <w:sz w:val="24"/>
          <w:szCs w:val="24"/>
        </w:rPr>
        <w:t xml:space="preserve">Minister for </w:t>
      </w:r>
      <w:r w:rsidR="00BB0B1F">
        <w:rPr>
          <w:rFonts w:ascii="Times New Roman" w:hAnsi="Times New Roman" w:cs="Times New Roman"/>
          <w:sz w:val="24"/>
          <w:szCs w:val="24"/>
        </w:rPr>
        <w:t>the Arts</w:t>
      </w:r>
    </w:p>
    <w:p w14:paraId="59CBE081" w14:textId="272E20D8" w:rsidR="00892394" w:rsidRPr="00C52125" w:rsidRDefault="00CA3FE5" w:rsidP="00892394">
      <w:pPr>
        <w:jc w:val="center"/>
        <w:rPr>
          <w:rFonts w:ascii="Times New Roman" w:hAnsi="Times New Roman" w:cs="Times New Roman"/>
          <w:i/>
          <w:sz w:val="24"/>
          <w:szCs w:val="24"/>
        </w:rPr>
      </w:pPr>
      <w:r>
        <w:rPr>
          <w:rFonts w:ascii="Times New Roman" w:hAnsi="Times New Roman" w:cs="Times New Roman"/>
          <w:i/>
          <w:sz w:val="24"/>
          <w:szCs w:val="24"/>
        </w:rPr>
        <w:t xml:space="preserve">Protection of Cultural Objects on Loan Act </w:t>
      </w:r>
      <w:r w:rsidR="008C16D5">
        <w:rPr>
          <w:rFonts w:ascii="Times New Roman" w:hAnsi="Times New Roman" w:cs="Times New Roman"/>
          <w:i/>
          <w:sz w:val="24"/>
          <w:szCs w:val="24"/>
        </w:rPr>
        <w:t>2013</w:t>
      </w:r>
    </w:p>
    <w:p w14:paraId="7D709E22" w14:textId="71729B07" w:rsidR="00892394" w:rsidRDefault="00CA3FE5" w:rsidP="00321B18">
      <w:pPr>
        <w:jc w:val="center"/>
        <w:rPr>
          <w:rFonts w:ascii="Times New Roman" w:hAnsi="Times New Roman" w:cs="Times New Roman"/>
          <w:b/>
          <w:sz w:val="24"/>
          <w:szCs w:val="24"/>
        </w:rPr>
      </w:pPr>
      <w:r>
        <w:rPr>
          <w:rFonts w:ascii="Times New Roman" w:hAnsi="Times New Roman" w:cs="Times New Roman"/>
          <w:b/>
          <w:sz w:val="24"/>
          <w:szCs w:val="24"/>
        </w:rPr>
        <w:t>Protection of Cultural Objects on Loan Regulations 202</w:t>
      </w:r>
      <w:r w:rsidR="005049A2">
        <w:rPr>
          <w:rFonts w:ascii="Times New Roman" w:hAnsi="Times New Roman" w:cs="Times New Roman"/>
          <w:b/>
          <w:sz w:val="24"/>
          <w:szCs w:val="24"/>
        </w:rPr>
        <w:t>4</w:t>
      </w:r>
    </w:p>
    <w:p w14:paraId="646F866B" w14:textId="77777777" w:rsidR="00892394" w:rsidRDefault="00892394" w:rsidP="00892394">
      <w:pPr>
        <w:rPr>
          <w:rFonts w:ascii="Times New Roman" w:hAnsi="Times New Roman" w:cs="Times New Roman"/>
          <w:b/>
          <w:sz w:val="24"/>
          <w:szCs w:val="24"/>
        </w:rPr>
      </w:pPr>
      <w:r>
        <w:rPr>
          <w:rFonts w:ascii="Times New Roman" w:hAnsi="Times New Roman" w:cs="Times New Roman"/>
          <w:b/>
          <w:sz w:val="24"/>
          <w:szCs w:val="24"/>
        </w:rPr>
        <w:t>Authority</w:t>
      </w:r>
    </w:p>
    <w:p w14:paraId="0FECE6EB" w14:textId="1D4E2941" w:rsidR="00CA3FE5" w:rsidRDefault="00CA3FE5" w:rsidP="00CA3FE5">
      <w:pPr>
        <w:rPr>
          <w:rFonts w:ascii="Times New Roman" w:hAnsi="Times New Roman" w:cs="Times New Roman"/>
          <w:sz w:val="24"/>
          <w:szCs w:val="24"/>
        </w:rPr>
      </w:pPr>
      <w:r>
        <w:rPr>
          <w:rFonts w:ascii="Times New Roman" w:hAnsi="Times New Roman" w:cs="Times New Roman"/>
          <w:sz w:val="24"/>
          <w:szCs w:val="24"/>
        </w:rPr>
        <w:t xml:space="preserve">The </w:t>
      </w:r>
      <w:r w:rsidRPr="009661CF">
        <w:rPr>
          <w:rFonts w:ascii="Times New Roman" w:hAnsi="Times New Roman" w:cs="Times New Roman"/>
          <w:i/>
          <w:sz w:val="24"/>
          <w:szCs w:val="24"/>
        </w:rPr>
        <w:t>Protection of Cultural Objects on Loan Regulations 202</w:t>
      </w:r>
      <w:r>
        <w:rPr>
          <w:rFonts w:ascii="Times New Roman" w:hAnsi="Times New Roman" w:cs="Times New Roman"/>
          <w:i/>
          <w:sz w:val="24"/>
          <w:szCs w:val="24"/>
        </w:rPr>
        <w:t>4</w:t>
      </w:r>
      <w:r w:rsidR="00321B18">
        <w:rPr>
          <w:rFonts w:ascii="Times New Roman" w:hAnsi="Times New Roman" w:cs="Times New Roman"/>
          <w:i/>
          <w:sz w:val="24"/>
          <w:szCs w:val="24"/>
        </w:rPr>
        <w:t xml:space="preserve"> </w:t>
      </w:r>
      <w:r w:rsidR="00321B18">
        <w:rPr>
          <w:rFonts w:ascii="Times New Roman" w:hAnsi="Times New Roman" w:cs="Times New Roman"/>
          <w:sz w:val="24"/>
          <w:szCs w:val="24"/>
        </w:rPr>
        <w:t>(the Regulations)</w:t>
      </w:r>
      <w:r>
        <w:rPr>
          <w:rFonts w:ascii="Times New Roman" w:hAnsi="Times New Roman" w:cs="Times New Roman"/>
          <w:i/>
          <w:sz w:val="24"/>
          <w:szCs w:val="24"/>
        </w:rPr>
        <w:t xml:space="preserve"> </w:t>
      </w:r>
      <w:r>
        <w:rPr>
          <w:rFonts w:ascii="Times New Roman" w:hAnsi="Times New Roman" w:cs="Times New Roman"/>
          <w:sz w:val="24"/>
          <w:szCs w:val="24"/>
        </w:rPr>
        <w:t xml:space="preserve">is made under section 21 of the </w:t>
      </w:r>
      <w:r w:rsidRPr="009661CF">
        <w:rPr>
          <w:rFonts w:ascii="Times New Roman" w:hAnsi="Times New Roman" w:cs="Times New Roman"/>
          <w:i/>
          <w:sz w:val="24"/>
          <w:szCs w:val="24"/>
        </w:rPr>
        <w:t xml:space="preserve">Protection of Cultural Objects on Loan </w:t>
      </w:r>
      <w:r>
        <w:rPr>
          <w:rFonts w:ascii="Times New Roman" w:hAnsi="Times New Roman" w:cs="Times New Roman"/>
          <w:i/>
          <w:sz w:val="24"/>
          <w:szCs w:val="24"/>
        </w:rPr>
        <w:t>Act 2013</w:t>
      </w:r>
      <w:r w:rsidR="00321B18">
        <w:rPr>
          <w:rFonts w:ascii="Times New Roman" w:hAnsi="Times New Roman" w:cs="Times New Roman"/>
          <w:sz w:val="24"/>
          <w:szCs w:val="24"/>
        </w:rPr>
        <w:t xml:space="preserve"> (the Act).</w:t>
      </w:r>
      <w:r>
        <w:rPr>
          <w:rFonts w:ascii="Times New Roman" w:hAnsi="Times New Roman" w:cs="Times New Roman"/>
          <w:sz w:val="24"/>
          <w:szCs w:val="24"/>
        </w:rPr>
        <w:t xml:space="preserve"> </w:t>
      </w:r>
    </w:p>
    <w:p w14:paraId="0E63781A" w14:textId="77777777" w:rsidR="00CA3FE5" w:rsidRDefault="00CA3FE5" w:rsidP="00CA3FE5">
      <w:pPr>
        <w:rPr>
          <w:rFonts w:ascii="Times New Roman" w:hAnsi="Times New Roman" w:cs="Times New Roman"/>
          <w:sz w:val="24"/>
          <w:szCs w:val="24"/>
        </w:rPr>
      </w:pPr>
      <w:r>
        <w:rPr>
          <w:rFonts w:ascii="Times New Roman" w:hAnsi="Times New Roman" w:cs="Times New Roman"/>
          <w:sz w:val="24"/>
          <w:szCs w:val="24"/>
        </w:rPr>
        <w:t>Section 21 empowers the</w:t>
      </w:r>
      <w:r w:rsidRPr="00453AF0">
        <w:rPr>
          <w:rFonts w:ascii="Times New Roman" w:hAnsi="Times New Roman" w:cs="Times New Roman"/>
          <w:sz w:val="24"/>
          <w:szCs w:val="24"/>
        </w:rPr>
        <w:t xml:space="preserve"> Governor-General to make regulations</w:t>
      </w:r>
      <w:r>
        <w:rPr>
          <w:rFonts w:ascii="Times New Roman" w:hAnsi="Times New Roman" w:cs="Times New Roman"/>
          <w:sz w:val="24"/>
          <w:szCs w:val="24"/>
        </w:rPr>
        <w:t xml:space="preserve"> </w:t>
      </w:r>
      <w:r w:rsidRPr="00453AF0">
        <w:rPr>
          <w:rFonts w:ascii="Times New Roman" w:hAnsi="Times New Roman" w:cs="Times New Roman"/>
          <w:sz w:val="24"/>
          <w:szCs w:val="24"/>
        </w:rPr>
        <w:t>prescri</w:t>
      </w:r>
      <w:r>
        <w:rPr>
          <w:rFonts w:ascii="Times New Roman" w:hAnsi="Times New Roman" w:cs="Times New Roman"/>
          <w:sz w:val="24"/>
          <w:szCs w:val="24"/>
        </w:rPr>
        <w:t>bing</w:t>
      </w:r>
      <w:r w:rsidRPr="00453AF0">
        <w:rPr>
          <w:rFonts w:ascii="Times New Roman" w:hAnsi="Times New Roman" w:cs="Times New Roman"/>
          <w:sz w:val="24"/>
          <w:szCs w:val="24"/>
        </w:rPr>
        <w:t xml:space="preserve"> matters required or permitted by th</w:t>
      </w:r>
      <w:r>
        <w:rPr>
          <w:rFonts w:ascii="Times New Roman" w:hAnsi="Times New Roman" w:cs="Times New Roman"/>
          <w:sz w:val="24"/>
          <w:szCs w:val="24"/>
        </w:rPr>
        <w:t>e</w:t>
      </w:r>
      <w:r w:rsidRPr="00453AF0">
        <w:rPr>
          <w:rFonts w:ascii="Times New Roman" w:hAnsi="Times New Roman" w:cs="Times New Roman"/>
          <w:sz w:val="24"/>
          <w:szCs w:val="24"/>
        </w:rPr>
        <w:t xml:space="preserve"> Act to be prescribed, or necessary or convenient to be prescribed for carrying out or giving effect to the Act.</w:t>
      </w:r>
      <w:r>
        <w:rPr>
          <w:rFonts w:ascii="Times New Roman" w:hAnsi="Times New Roman" w:cs="Times New Roman"/>
          <w:sz w:val="24"/>
          <w:szCs w:val="24"/>
        </w:rPr>
        <w:t xml:space="preserve"> </w:t>
      </w:r>
    </w:p>
    <w:p w14:paraId="6EA12EE2" w14:textId="77777777" w:rsidR="00892394" w:rsidRDefault="00892394" w:rsidP="00892394">
      <w:pPr>
        <w:rPr>
          <w:rFonts w:ascii="Times New Roman" w:hAnsi="Times New Roman" w:cs="Times New Roman"/>
          <w:b/>
          <w:sz w:val="24"/>
          <w:szCs w:val="24"/>
        </w:rPr>
      </w:pPr>
      <w:r>
        <w:rPr>
          <w:rFonts w:ascii="Times New Roman" w:hAnsi="Times New Roman" w:cs="Times New Roman"/>
          <w:b/>
          <w:sz w:val="24"/>
          <w:szCs w:val="24"/>
        </w:rPr>
        <w:t>Purpose</w:t>
      </w:r>
    </w:p>
    <w:p w14:paraId="7697D448" w14:textId="687E46ED" w:rsidR="00B811F1" w:rsidRDefault="00CA3FE5" w:rsidP="00B811F1">
      <w:pPr>
        <w:spacing w:after="0"/>
        <w:rPr>
          <w:rFonts w:ascii="Times New Roman" w:hAnsi="Times New Roman" w:cs="Times New Roman"/>
          <w:sz w:val="24"/>
          <w:szCs w:val="24"/>
        </w:rPr>
      </w:pPr>
      <w:r>
        <w:rPr>
          <w:rFonts w:ascii="Times New Roman" w:hAnsi="Times New Roman" w:cs="Times New Roman"/>
          <w:sz w:val="24"/>
          <w:szCs w:val="24"/>
        </w:rPr>
        <w:t>The purpose of the instrument is to</w:t>
      </w:r>
      <w:r w:rsidR="00BE5EA0">
        <w:rPr>
          <w:rFonts w:ascii="Times New Roman" w:hAnsi="Times New Roman" w:cs="Times New Roman"/>
          <w:sz w:val="24"/>
          <w:szCs w:val="24"/>
        </w:rPr>
        <w:t xml:space="preserve"> repeal and remake the </w:t>
      </w:r>
      <w:r w:rsidR="00BE5EA0" w:rsidRPr="009661CF">
        <w:rPr>
          <w:rFonts w:ascii="Times New Roman" w:hAnsi="Times New Roman" w:cs="Times New Roman"/>
          <w:i/>
          <w:sz w:val="24"/>
          <w:szCs w:val="24"/>
        </w:rPr>
        <w:t>Protection of Cultural Objects on Loan</w:t>
      </w:r>
      <w:r w:rsidR="00BE5EA0">
        <w:rPr>
          <w:rFonts w:ascii="Times New Roman" w:hAnsi="Times New Roman" w:cs="Times New Roman"/>
          <w:i/>
          <w:sz w:val="24"/>
          <w:szCs w:val="24"/>
        </w:rPr>
        <w:t xml:space="preserve"> Regulation 2014</w:t>
      </w:r>
      <w:r w:rsidR="00B82AC6">
        <w:rPr>
          <w:rFonts w:ascii="Times New Roman" w:hAnsi="Times New Roman" w:cs="Times New Roman"/>
          <w:i/>
          <w:sz w:val="24"/>
          <w:szCs w:val="24"/>
        </w:rPr>
        <w:t xml:space="preserve"> </w:t>
      </w:r>
      <w:r w:rsidR="00B82AC6">
        <w:rPr>
          <w:rFonts w:ascii="Times New Roman" w:hAnsi="Times New Roman" w:cs="Times New Roman"/>
          <w:sz w:val="24"/>
          <w:szCs w:val="24"/>
        </w:rPr>
        <w:t>(the existing Regulation)</w:t>
      </w:r>
      <w:r w:rsidR="00BE5EA0">
        <w:rPr>
          <w:rFonts w:ascii="Times New Roman" w:hAnsi="Times New Roman" w:cs="Times New Roman"/>
          <w:sz w:val="24"/>
          <w:szCs w:val="24"/>
        </w:rPr>
        <w:t xml:space="preserve">, which sunsets on 1 April 2025. The remade Regulations largely maintain the </w:t>
      </w:r>
      <w:r w:rsidR="006C3415">
        <w:rPr>
          <w:rFonts w:ascii="Times New Roman" w:hAnsi="Times New Roman" w:cs="Times New Roman"/>
          <w:sz w:val="24"/>
          <w:szCs w:val="24"/>
        </w:rPr>
        <w:t xml:space="preserve">existing </w:t>
      </w:r>
      <w:r w:rsidR="00BE5EA0">
        <w:rPr>
          <w:rFonts w:ascii="Times New Roman" w:hAnsi="Times New Roman" w:cs="Times New Roman"/>
          <w:sz w:val="24"/>
          <w:szCs w:val="24"/>
        </w:rPr>
        <w:t>regulatory arrangements, with amendments to reflect current drafting styles and practices, and to ensure that the Regulations continue to be fit for purpose.</w:t>
      </w:r>
      <w:r w:rsidR="003114E7">
        <w:rPr>
          <w:rFonts w:ascii="Times New Roman" w:hAnsi="Times New Roman" w:cs="Times New Roman"/>
          <w:sz w:val="24"/>
          <w:szCs w:val="24"/>
        </w:rPr>
        <w:t xml:space="preserve"> </w:t>
      </w:r>
      <w:r w:rsidR="00B811F1">
        <w:rPr>
          <w:rFonts w:ascii="Times New Roman" w:hAnsi="Times New Roman" w:cs="Times New Roman"/>
          <w:sz w:val="24"/>
          <w:szCs w:val="24"/>
        </w:rPr>
        <w:t>The</w:t>
      </w:r>
      <w:r w:rsidR="00FA5993">
        <w:rPr>
          <w:rFonts w:ascii="Times New Roman" w:hAnsi="Times New Roman" w:cs="Times New Roman"/>
          <w:sz w:val="24"/>
          <w:szCs w:val="24"/>
        </w:rPr>
        <w:t>se</w:t>
      </w:r>
      <w:r w:rsidR="00B811F1">
        <w:rPr>
          <w:rFonts w:ascii="Times New Roman" w:hAnsi="Times New Roman" w:cs="Times New Roman"/>
          <w:sz w:val="24"/>
          <w:szCs w:val="24"/>
        </w:rPr>
        <w:t xml:space="preserve"> amendments comprise:</w:t>
      </w:r>
      <w:r w:rsidR="003114E7">
        <w:rPr>
          <w:rFonts w:ascii="Times New Roman" w:hAnsi="Times New Roman" w:cs="Times New Roman"/>
          <w:sz w:val="24"/>
          <w:szCs w:val="24"/>
        </w:rPr>
        <w:t xml:space="preserve"> </w:t>
      </w:r>
    </w:p>
    <w:p w14:paraId="6D93C187" w14:textId="00715A02" w:rsidR="00B811F1" w:rsidRDefault="003114E7" w:rsidP="00097A9C">
      <w:pPr>
        <w:pStyle w:val="ListParagraph"/>
        <w:numPr>
          <w:ilvl w:val="0"/>
          <w:numId w:val="2"/>
        </w:numPr>
        <w:rPr>
          <w:rFonts w:ascii="Times New Roman" w:hAnsi="Times New Roman" w:cs="Times New Roman"/>
          <w:sz w:val="24"/>
          <w:szCs w:val="24"/>
        </w:rPr>
      </w:pPr>
      <w:r w:rsidRPr="00B811F1">
        <w:rPr>
          <w:rFonts w:ascii="Times New Roman" w:hAnsi="Times New Roman" w:cs="Times New Roman"/>
          <w:sz w:val="24"/>
          <w:szCs w:val="24"/>
        </w:rPr>
        <w:t xml:space="preserve">prescribing </w:t>
      </w:r>
      <w:r w:rsidR="00B811F1" w:rsidRPr="00B811F1">
        <w:rPr>
          <w:rFonts w:ascii="Times New Roman" w:hAnsi="Times New Roman" w:cs="Times New Roman"/>
          <w:sz w:val="24"/>
          <w:szCs w:val="24"/>
        </w:rPr>
        <w:t xml:space="preserve">three </w:t>
      </w:r>
      <w:r w:rsidRPr="00B811F1">
        <w:rPr>
          <w:rFonts w:ascii="Times New Roman" w:hAnsi="Times New Roman" w:cs="Times New Roman"/>
          <w:sz w:val="24"/>
          <w:szCs w:val="24"/>
        </w:rPr>
        <w:t>additional institutions</w:t>
      </w:r>
      <w:r w:rsidR="00B811F1">
        <w:rPr>
          <w:rFonts w:ascii="Times New Roman" w:hAnsi="Times New Roman" w:cs="Times New Roman"/>
          <w:sz w:val="24"/>
          <w:szCs w:val="24"/>
        </w:rPr>
        <w:t xml:space="preserve"> </w:t>
      </w:r>
      <w:r w:rsidRPr="00B811F1">
        <w:rPr>
          <w:rFonts w:ascii="Times New Roman" w:hAnsi="Times New Roman" w:cs="Times New Roman"/>
          <w:sz w:val="24"/>
          <w:szCs w:val="24"/>
        </w:rPr>
        <w:t>as eligible to apply for approval under the Act</w:t>
      </w:r>
    </w:p>
    <w:p w14:paraId="64EF8291" w14:textId="719EE280" w:rsidR="00B811F1" w:rsidRDefault="003114E7" w:rsidP="00097A9C">
      <w:pPr>
        <w:pStyle w:val="ListParagraph"/>
        <w:numPr>
          <w:ilvl w:val="0"/>
          <w:numId w:val="2"/>
        </w:numPr>
        <w:rPr>
          <w:rFonts w:ascii="Times New Roman" w:hAnsi="Times New Roman" w:cs="Times New Roman"/>
          <w:sz w:val="24"/>
          <w:szCs w:val="24"/>
        </w:rPr>
      </w:pPr>
      <w:r w:rsidRPr="00B811F1">
        <w:rPr>
          <w:rFonts w:ascii="Times New Roman" w:hAnsi="Times New Roman" w:cs="Times New Roman"/>
          <w:sz w:val="24"/>
          <w:szCs w:val="24"/>
        </w:rPr>
        <w:t xml:space="preserve">extending the Act’s definition of “protected persons” to include persons who provide </w:t>
      </w:r>
      <w:r w:rsidR="00DE6952">
        <w:rPr>
          <w:rFonts w:ascii="Times New Roman" w:hAnsi="Times New Roman" w:cs="Times New Roman"/>
          <w:sz w:val="24"/>
          <w:szCs w:val="24"/>
        </w:rPr>
        <w:t xml:space="preserve">the </w:t>
      </w:r>
      <w:r w:rsidRPr="00B811F1">
        <w:rPr>
          <w:rFonts w:ascii="Times New Roman" w:hAnsi="Times New Roman" w:cs="Times New Roman"/>
          <w:sz w:val="24"/>
          <w:szCs w:val="24"/>
        </w:rPr>
        <w:t xml:space="preserve">services </w:t>
      </w:r>
      <w:r w:rsidR="00DE6952">
        <w:rPr>
          <w:rFonts w:ascii="Times New Roman" w:hAnsi="Times New Roman" w:cs="Times New Roman"/>
          <w:sz w:val="24"/>
          <w:szCs w:val="24"/>
        </w:rPr>
        <w:t>of</w:t>
      </w:r>
      <w:r w:rsidR="00B811F1">
        <w:rPr>
          <w:rFonts w:ascii="Times New Roman" w:hAnsi="Times New Roman" w:cs="Times New Roman"/>
          <w:sz w:val="24"/>
          <w:szCs w:val="24"/>
        </w:rPr>
        <w:t xml:space="preserve"> </w:t>
      </w:r>
      <w:r w:rsidR="00B811F1" w:rsidRPr="00B811F1">
        <w:rPr>
          <w:rFonts w:ascii="Times New Roman" w:hAnsi="Times New Roman" w:cs="Times New Roman"/>
          <w:sz w:val="24"/>
          <w:szCs w:val="24"/>
        </w:rPr>
        <w:t>conducting research on</w:t>
      </w:r>
      <w:r w:rsidR="00FA5993">
        <w:rPr>
          <w:rFonts w:ascii="Times New Roman" w:hAnsi="Times New Roman" w:cs="Times New Roman"/>
          <w:sz w:val="24"/>
          <w:szCs w:val="24"/>
        </w:rPr>
        <w:t>,</w:t>
      </w:r>
      <w:r w:rsidR="00B811F1" w:rsidRPr="00B811F1">
        <w:rPr>
          <w:rFonts w:ascii="Times New Roman" w:hAnsi="Times New Roman" w:cs="Times New Roman"/>
          <w:sz w:val="24"/>
          <w:szCs w:val="24"/>
        </w:rPr>
        <w:t xml:space="preserve"> and undertaking imaging of</w:t>
      </w:r>
      <w:r w:rsidR="00FA5993">
        <w:rPr>
          <w:rFonts w:ascii="Times New Roman" w:hAnsi="Times New Roman" w:cs="Times New Roman"/>
          <w:sz w:val="24"/>
          <w:szCs w:val="24"/>
        </w:rPr>
        <w:t>,</w:t>
      </w:r>
      <w:r w:rsidR="00B811F1" w:rsidRPr="00B811F1">
        <w:rPr>
          <w:rFonts w:ascii="Times New Roman" w:hAnsi="Times New Roman" w:cs="Times New Roman"/>
          <w:sz w:val="24"/>
          <w:szCs w:val="24"/>
        </w:rPr>
        <w:t xml:space="preserve"> objects protected under the Act, and facilitating consultation in relation to such objects</w:t>
      </w:r>
      <w:r w:rsidR="00FA5993">
        <w:rPr>
          <w:rFonts w:ascii="Times New Roman" w:hAnsi="Times New Roman" w:cs="Times New Roman"/>
          <w:sz w:val="24"/>
          <w:szCs w:val="24"/>
        </w:rPr>
        <w:t>;</w:t>
      </w:r>
      <w:r w:rsidR="00B811F1">
        <w:rPr>
          <w:rFonts w:ascii="Times New Roman" w:hAnsi="Times New Roman" w:cs="Times New Roman"/>
          <w:sz w:val="24"/>
          <w:szCs w:val="24"/>
        </w:rPr>
        <w:t xml:space="preserve"> </w:t>
      </w:r>
    </w:p>
    <w:p w14:paraId="2A5C9C1C" w14:textId="77643A76" w:rsidR="00DE6952" w:rsidRDefault="00DE6952" w:rsidP="00097A9C">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strengthening the requirements of the Act related to conducting provenance and due diligence research on objects protected by, and proposed to be protected by, the Act</w:t>
      </w:r>
      <w:r w:rsidR="00FA5993">
        <w:rPr>
          <w:rFonts w:ascii="Times New Roman" w:hAnsi="Times New Roman" w:cs="Times New Roman"/>
          <w:sz w:val="24"/>
          <w:szCs w:val="24"/>
        </w:rPr>
        <w:t>;</w:t>
      </w:r>
    </w:p>
    <w:p w14:paraId="02F759A7" w14:textId="76F6F2FE" w:rsidR="00B811F1" w:rsidRDefault="003114E7" w:rsidP="00097A9C">
      <w:pPr>
        <w:pStyle w:val="ListParagraph"/>
        <w:numPr>
          <w:ilvl w:val="0"/>
          <w:numId w:val="2"/>
        </w:numPr>
        <w:rPr>
          <w:rFonts w:ascii="Times New Roman" w:hAnsi="Times New Roman" w:cs="Times New Roman"/>
          <w:sz w:val="24"/>
          <w:szCs w:val="24"/>
        </w:rPr>
      </w:pPr>
      <w:r w:rsidRPr="00B811F1">
        <w:rPr>
          <w:rFonts w:ascii="Times New Roman" w:hAnsi="Times New Roman" w:cs="Times New Roman"/>
          <w:sz w:val="24"/>
          <w:szCs w:val="24"/>
        </w:rPr>
        <w:t>further strengthening the consultation requirements of the Act, particularly in relation to First Nations cultural objects</w:t>
      </w:r>
      <w:r w:rsidR="00FA5993">
        <w:rPr>
          <w:rFonts w:ascii="Times New Roman" w:hAnsi="Times New Roman" w:cs="Times New Roman"/>
          <w:sz w:val="24"/>
          <w:szCs w:val="24"/>
        </w:rPr>
        <w:t>; and</w:t>
      </w:r>
    </w:p>
    <w:p w14:paraId="0280DD2C" w14:textId="1B85E437" w:rsidR="00CA3FE5" w:rsidRPr="00B811F1" w:rsidRDefault="00B811F1" w:rsidP="00097A9C">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adding to the existing requirement to publish listings of proposed loans under the Act by requiring institutions to publish listings on a dedicated webpage on their websites that has the title </w:t>
      </w:r>
      <w:r w:rsidR="00FA5993">
        <w:rPr>
          <w:rFonts w:ascii="Times New Roman" w:hAnsi="Times New Roman" w:cs="Times New Roman"/>
          <w:sz w:val="24"/>
          <w:szCs w:val="24"/>
        </w:rPr>
        <w:t>‘</w:t>
      </w:r>
      <w:r>
        <w:rPr>
          <w:rFonts w:ascii="Times New Roman" w:hAnsi="Times New Roman" w:cs="Times New Roman"/>
          <w:sz w:val="24"/>
          <w:szCs w:val="24"/>
        </w:rPr>
        <w:t>Protection of Cultural Objects on Loan.</w:t>
      </w:r>
      <w:r w:rsidR="00FA5993">
        <w:rPr>
          <w:rFonts w:ascii="Times New Roman" w:hAnsi="Times New Roman" w:cs="Times New Roman"/>
          <w:sz w:val="24"/>
          <w:szCs w:val="24"/>
        </w:rPr>
        <w:t>’</w:t>
      </w:r>
      <w:r>
        <w:rPr>
          <w:rFonts w:ascii="Times New Roman" w:hAnsi="Times New Roman" w:cs="Times New Roman"/>
          <w:sz w:val="24"/>
          <w:szCs w:val="24"/>
        </w:rPr>
        <w:t xml:space="preserve">   </w:t>
      </w:r>
      <w:r w:rsidR="00BE5EA0" w:rsidRPr="00B811F1">
        <w:rPr>
          <w:rFonts w:ascii="Times New Roman" w:hAnsi="Times New Roman" w:cs="Times New Roman"/>
          <w:sz w:val="24"/>
          <w:szCs w:val="24"/>
        </w:rPr>
        <w:t xml:space="preserve">  </w:t>
      </w:r>
    </w:p>
    <w:p w14:paraId="4ECE0B09" w14:textId="3BC5DF70" w:rsidR="008D3C7E" w:rsidRPr="004F0AB3" w:rsidRDefault="008D3C7E" w:rsidP="008D3C7E">
      <w:pPr>
        <w:rPr>
          <w:rFonts w:ascii="Times New Roman" w:hAnsi="Times New Roman"/>
          <w:b/>
          <w:sz w:val="24"/>
          <w:szCs w:val="24"/>
        </w:rPr>
      </w:pPr>
      <w:r w:rsidRPr="00A51325">
        <w:rPr>
          <w:rFonts w:ascii="Times New Roman" w:hAnsi="Times New Roman"/>
          <w:b/>
          <w:sz w:val="24"/>
          <w:szCs w:val="24"/>
        </w:rPr>
        <w:t xml:space="preserve">Summary of the </w:t>
      </w:r>
      <w:r w:rsidR="00321B18">
        <w:rPr>
          <w:rFonts w:ascii="Times New Roman" w:hAnsi="Times New Roman"/>
          <w:b/>
          <w:i/>
          <w:sz w:val="24"/>
          <w:szCs w:val="24"/>
        </w:rPr>
        <w:t>Protection of Cultural Objects on Loan Regulations 2024</w:t>
      </w:r>
    </w:p>
    <w:p w14:paraId="25427F67" w14:textId="77777777" w:rsidR="00543DB4" w:rsidRDefault="00CA3FE5" w:rsidP="0014274A">
      <w:pPr>
        <w:rPr>
          <w:rFonts w:ascii="Times New Roman" w:hAnsi="Times New Roman" w:cs="Times New Roman"/>
          <w:sz w:val="24"/>
          <w:szCs w:val="24"/>
        </w:rPr>
      </w:pPr>
      <w:bookmarkStart w:id="1" w:name="_Hlk128128775"/>
      <w:r w:rsidRPr="00B811F1">
        <w:rPr>
          <w:rFonts w:ascii="Times New Roman" w:hAnsi="Times New Roman" w:cs="Times New Roman"/>
          <w:sz w:val="24"/>
          <w:szCs w:val="24"/>
        </w:rPr>
        <w:t xml:space="preserve">The Act encourages loans of important art and cultural material by providing legal protection against seizure and suit for cultural objects borrowed from an overseas lender by an approved borrowing institution for the purpose of temporary public exhibition in Australia. </w:t>
      </w:r>
    </w:p>
    <w:p w14:paraId="5CBA2777" w14:textId="2E704CE3" w:rsidR="00CA3FE5" w:rsidRPr="00B811F1" w:rsidRDefault="00CA3FE5" w:rsidP="00BC40AC">
      <w:pPr>
        <w:spacing w:after="0"/>
        <w:rPr>
          <w:rFonts w:ascii="Times New Roman" w:hAnsi="Times New Roman" w:cs="Times New Roman"/>
          <w:sz w:val="24"/>
          <w:szCs w:val="24"/>
        </w:rPr>
      </w:pPr>
      <w:r w:rsidRPr="00B811F1">
        <w:rPr>
          <w:rFonts w:ascii="Times New Roman" w:hAnsi="Times New Roman" w:cs="Times New Roman"/>
          <w:sz w:val="24"/>
          <w:szCs w:val="24"/>
        </w:rPr>
        <w:t>Section 5 of the Act defines a borrowing institution as an organisation that:</w:t>
      </w:r>
    </w:p>
    <w:p w14:paraId="6C88F916" w14:textId="77777777" w:rsidR="00CA3FE5" w:rsidRPr="00B811F1" w:rsidRDefault="00CA3FE5" w:rsidP="00BC40AC">
      <w:pPr>
        <w:spacing w:after="0"/>
        <w:rPr>
          <w:rFonts w:ascii="Times New Roman" w:hAnsi="Times New Roman" w:cs="Times New Roman"/>
          <w:sz w:val="24"/>
          <w:szCs w:val="24"/>
        </w:rPr>
      </w:pPr>
      <w:r w:rsidRPr="00B811F1">
        <w:rPr>
          <w:rFonts w:ascii="Times New Roman" w:hAnsi="Times New Roman" w:cs="Times New Roman"/>
          <w:sz w:val="24"/>
          <w:szCs w:val="24"/>
        </w:rPr>
        <w:t>(a)  collects and publicly exhibits in Australia objects that are of interest for archaeological, artistic, ethnological, historical, literary, scientific or technological reasons; and</w:t>
      </w:r>
    </w:p>
    <w:p w14:paraId="011A95E1" w14:textId="77777777" w:rsidR="00543DB4" w:rsidRDefault="00CA3FE5" w:rsidP="00BC40AC">
      <w:pPr>
        <w:spacing w:after="0"/>
        <w:rPr>
          <w:rFonts w:ascii="Times New Roman" w:hAnsi="Times New Roman" w:cs="Times New Roman"/>
          <w:sz w:val="24"/>
          <w:szCs w:val="24"/>
        </w:rPr>
      </w:pPr>
      <w:r w:rsidRPr="00B811F1">
        <w:rPr>
          <w:rFonts w:ascii="Times New Roman" w:hAnsi="Times New Roman" w:cs="Times New Roman"/>
          <w:sz w:val="24"/>
          <w:szCs w:val="24"/>
        </w:rPr>
        <w:t>(b)  is either:</w:t>
      </w:r>
      <w:r w:rsidR="00543DB4">
        <w:rPr>
          <w:rFonts w:ascii="Times New Roman" w:hAnsi="Times New Roman" w:cs="Times New Roman"/>
          <w:sz w:val="24"/>
          <w:szCs w:val="24"/>
        </w:rPr>
        <w:tab/>
      </w:r>
    </w:p>
    <w:p w14:paraId="79944DBD" w14:textId="7EB1ABD9" w:rsidR="00CA3FE5" w:rsidRPr="00B811F1" w:rsidRDefault="00CA3FE5" w:rsidP="00BC40AC">
      <w:pPr>
        <w:spacing w:after="0"/>
        <w:ind w:left="720"/>
        <w:rPr>
          <w:rFonts w:ascii="Times New Roman" w:hAnsi="Times New Roman" w:cs="Times New Roman"/>
          <w:sz w:val="24"/>
          <w:szCs w:val="24"/>
        </w:rPr>
      </w:pPr>
      <w:r w:rsidRPr="00B811F1">
        <w:rPr>
          <w:rFonts w:ascii="Times New Roman" w:hAnsi="Times New Roman" w:cs="Times New Roman"/>
          <w:sz w:val="24"/>
          <w:szCs w:val="24"/>
        </w:rPr>
        <w:t>(i)  established by a law of the Commonwealth, a State or a Territory, except a law prescribed by regulation for the purposes of this subparagraph; or</w:t>
      </w:r>
    </w:p>
    <w:p w14:paraId="497741E6" w14:textId="77777777" w:rsidR="00CA3FE5" w:rsidRPr="00B811F1" w:rsidRDefault="00CA3FE5" w:rsidP="00C00CE2">
      <w:pPr>
        <w:ind w:firstLine="720"/>
        <w:rPr>
          <w:rFonts w:ascii="Times New Roman" w:hAnsi="Times New Roman" w:cs="Times New Roman"/>
          <w:sz w:val="24"/>
          <w:szCs w:val="24"/>
        </w:rPr>
      </w:pPr>
      <w:r w:rsidRPr="00B811F1">
        <w:rPr>
          <w:rFonts w:ascii="Times New Roman" w:hAnsi="Times New Roman" w:cs="Times New Roman"/>
          <w:sz w:val="24"/>
          <w:szCs w:val="24"/>
        </w:rPr>
        <w:t>(ii)  prescribed by regulation as a borrowing institution.</w:t>
      </w:r>
    </w:p>
    <w:p w14:paraId="37D502AD" w14:textId="13E3C7C3" w:rsidR="00CA3FE5" w:rsidRPr="00543DB4" w:rsidRDefault="00CA3FE5" w:rsidP="00C00CE2">
      <w:pPr>
        <w:rPr>
          <w:rFonts w:ascii="Times New Roman" w:hAnsi="Times New Roman" w:cs="Times New Roman"/>
          <w:sz w:val="24"/>
          <w:szCs w:val="24"/>
        </w:rPr>
      </w:pPr>
      <w:r w:rsidRPr="00B811F1">
        <w:rPr>
          <w:rFonts w:ascii="Times New Roman" w:hAnsi="Times New Roman" w:cs="Times New Roman"/>
          <w:sz w:val="24"/>
          <w:szCs w:val="24"/>
        </w:rPr>
        <w:t xml:space="preserve">A borrowing institution that meets these criteria can apply to become an approved borrowing institution under section 15 of the Act. </w:t>
      </w:r>
      <w:r w:rsidRPr="00543DB4">
        <w:rPr>
          <w:rFonts w:ascii="Times New Roman" w:hAnsi="Times New Roman" w:cs="Times New Roman"/>
          <w:sz w:val="24"/>
          <w:szCs w:val="24"/>
        </w:rPr>
        <w:t xml:space="preserve">There are no specified requirements outlined in </w:t>
      </w:r>
      <w:r w:rsidRPr="00543DB4">
        <w:rPr>
          <w:rFonts w:ascii="Times New Roman" w:hAnsi="Times New Roman" w:cs="Times New Roman"/>
          <w:sz w:val="24"/>
          <w:szCs w:val="24"/>
        </w:rPr>
        <w:lastRenderedPageBreak/>
        <w:t xml:space="preserve">section 5, or the Explanatory Memorandum, for when organisations may be prescribed. Section 6 of the </w:t>
      </w:r>
      <w:r w:rsidR="00B82AC6">
        <w:rPr>
          <w:rFonts w:ascii="Times New Roman" w:hAnsi="Times New Roman" w:cs="Times New Roman"/>
          <w:sz w:val="24"/>
          <w:szCs w:val="24"/>
        </w:rPr>
        <w:t xml:space="preserve">existing </w:t>
      </w:r>
      <w:r w:rsidRPr="00543DB4">
        <w:rPr>
          <w:rFonts w:ascii="Times New Roman" w:hAnsi="Times New Roman" w:cs="Times New Roman"/>
          <w:sz w:val="24"/>
          <w:szCs w:val="24"/>
        </w:rPr>
        <w:t>Regulation</w:t>
      </w:r>
      <w:r w:rsidR="00B82AC6">
        <w:rPr>
          <w:rFonts w:ascii="Times New Roman" w:hAnsi="Times New Roman" w:cs="Times New Roman"/>
          <w:sz w:val="24"/>
          <w:szCs w:val="24"/>
        </w:rPr>
        <w:t xml:space="preserve"> </w:t>
      </w:r>
      <w:r w:rsidRPr="00543DB4">
        <w:rPr>
          <w:rFonts w:ascii="Times New Roman" w:hAnsi="Times New Roman" w:cs="Times New Roman"/>
          <w:sz w:val="24"/>
          <w:szCs w:val="24"/>
        </w:rPr>
        <w:t xml:space="preserve">prescribes </w:t>
      </w:r>
      <w:r w:rsidR="00B811F1" w:rsidRPr="00543DB4">
        <w:rPr>
          <w:rFonts w:ascii="Times New Roman" w:hAnsi="Times New Roman" w:cs="Times New Roman"/>
          <w:sz w:val="24"/>
          <w:szCs w:val="24"/>
        </w:rPr>
        <w:t>fiv</w:t>
      </w:r>
      <w:r w:rsidRPr="00543DB4">
        <w:rPr>
          <w:rFonts w:ascii="Times New Roman" w:hAnsi="Times New Roman" w:cs="Times New Roman"/>
          <w:sz w:val="24"/>
          <w:szCs w:val="24"/>
        </w:rPr>
        <w:t>e institution</w:t>
      </w:r>
      <w:r w:rsidR="00B811F1" w:rsidRPr="00543DB4">
        <w:rPr>
          <w:rFonts w:ascii="Times New Roman" w:hAnsi="Times New Roman" w:cs="Times New Roman"/>
          <w:sz w:val="24"/>
          <w:szCs w:val="24"/>
        </w:rPr>
        <w:t>s</w:t>
      </w:r>
      <w:r w:rsidR="00FD4A9F">
        <w:rPr>
          <w:rFonts w:ascii="Times New Roman" w:hAnsi="Times New Roman" w:cs="Times New Roman"/>
          <w:sz w:val="24"/>
          <w:szCs w:val="24"/>
        </w:rPr>
        <w:t>:</w:t>
      </w:r>
      <w:r w:rsidRPr="00543DB4">
        <w:rPr>
          <w:rFonts w:ascii="Times New Roman" w:hAnsi="Times New Roman" w:cs="Times New Roman"/>
          <w:sz w:val="24"/>
          <w:szCs w:val="24"/>
        </w:rPr>
        <w:t xml:space="preserve"> Museum of Contemporary Art Limited</w:t>
      </w:r>
      <w:r w:rsidR="00B811F1" w:rsidRPr="00543DB4">
        <w:rPr>
          <w:rFonts w:ascii="Times New Roman" w:hAnsi="Times New Roman" w:cs="Times New Roman"/>
          <w:sz w:val="24"/>
          <w:szCs w:val="24"/>
        </w:rPr>
        <w:t>, Art Gallery of Ballarat</w:t>
      </w:r>
      <w:r w:rsidR="00543DB4" w:rsidRPr="00543DB4">
        <w:rPr>
          <w:rFonts w:ascii="Times New Roman" w:hAnsi="Times New Roman" w:cs="Times New Roman"/>
          <w:sz w:val="24"/>
          <w:szCs w:val="24"/>
        </w:rPr>
        <w:t xml:space="preserve">, </w:t>
      </w:r>
      <w:r w:rsidR="00B811F1" w:rsidRPr="00543DB4">
        <w:rPr>
          <w:rFonts w:ascii="Times New Roman" w:hAnsi="Times New Roman" w:cs="Times New Roman"/>
          <w:sz w:val="24"/>
          <w:szCs w:val="24"/>
        </w:rPr>
        <w:t>Bendigo Art Gallery</w:t>
      </w:r>
      <w:r w:rsidR="00543DB4" w:rsidRPr="00543DB4">
        <w:rPr>
          <w:rFonts w:ascii="Times New Roman" w:hAnsi="Times New Roman" w:cs="Times New Roman"/>
          <w:sz w:val="24"/>
          <w:szCs w:val="24"/>
        </w:rPr>
        <w:t xml:space="preserve">, </w:t>
      </w:r>
      <w:r w:rsidR="00B811F1" w:rsidRPr="00543DB4">
        <w:rPr>
          <w:rFonts w:ascii="Times New Roman" w:hAnsi="Times New Roman" w:cs="Times New Roman"/>
          <w:sz w:val="24"/>
          <w:szCs w:val="24"/>
        </w:rPr>
        <w:t>Heide Museum of Modern Art</w:t>
      </w:r>
      <w:r w:rsidR="00543DB4" w:rsidRPr="00543DB4">
        <w:rPr>
          <w:rFonts w:ascii="Times New Roman" w:hAnsi="Times New Roman" w:cs="Times New Roman"/>
          <w:sz w:val="24"/>
          <w:szCs w:val="24"/>
        </w:rPr>
        <w:t>, and</w:t>
      </w:r>
      <w:r w:rsidR="00B811F1" w:rsidRPr="00543DB4">
        <w:rPr>
          <w:rFonts w:ascii="Times New Roman" w:hAnsi="Times New Roman" w:cs="Times New Roman"/>
          <w:sz w:val="24"/>
          <w:szCs w:val="24"/>
        </w:rPr>
        <w:t xml:space="preserve"> HOTA, Home of the Arts</w:t>
      </w:r>
      <w:r w:rsidRPr="00543DB4">
        <w:rPr>
          <w:rFonts w:ascii="Times New Roman" w:hAnsi="Times New Roman" w:cs="Times New Roman"/>
          <w:sz w:val="24"/>
          <w:szCs w:val="24"/>
        </w:rPr>
        <w:t>.</w:t>
      </w:r>
    </w:p>
    <w:bookmarkEnd w:id="1"/>
    <w:p w14:paraId="516DA531" w14:textId="5CD86327" w:rsidR="00CA3FE5" w:rsidRDefault="00CA3FE5" w:rsidP="0014274A">
      <w:pPr>
        <w:rPr>
          <w:rFonts w:ascii="Times New Roman" w:hAnsi="Times New Roman" w:cs="Times New Roman"/>
          <w:sz w:val="24"/>
          <w:szCs w:val="24"/>
        </w:rPr>
      </w:pPr>
      <w:r w:rsidRPr="00543DB4">
        <w:rPr>
          <w:rFonts w:ascii="Times New Roman" w:hAnsi="Times New Roman" w:cs="Times New Roman"/>
          <w:sz w:val="24"/>
          <w:szCs w:val="24"/>
        </w:rPr>
        <w:t>There are other institutions in Australia that</w:t>
      </w:r>
      <w:r w:rsidR="00FD4A9F">
        <w:rPr>
          <w:rFonts w:ascii="Times New Roman" w:hAnsi="Times New Roman" w:cs="Times New Roman"/>
          <w:sz w:val="24"/>
          <w:szCs w:val="24"/>
        </w:rPr>
        <w:t>:</w:t>
      </w:r>
      <w:r w:rsidRPr="00543DB4">
        <w:rPr>
          <w:rFonts w:ascii="Times New Roman" w:hAnsi="Times New Roman" w:cs="Times New Roman"/>
          <w:sz w:val="24"/>
          <w:szCs w:val="24"/>
        </w:rPr>
        <w:t xml:space="preserve"> satisfy paragraph 5(a) of the Act</w:t>
      </w:r>
      <w:r w:rsidR="00FD4A9F">
        <w:rPr>
          <w:rFonts w:ascii="Times New Roman" w:hAnsi="Times New Roman" w:cs="Times New Roman"/>
          <w:sz w:val="24"/>
          <w:szCs w:val="24"/>
        </w:rPr>
        <w:t>;</w:t>
      </w:r>
      <w:r w:rsidRPr="00543DB4">
        <w:rPr>
          <w:rFonts w:ascii="Times New Roman" w:hAnsi="Times New Roman" w:cs="Times New Roman"/>
          <w:sz w:val="24"/>
          <w:szCs w:val="24"/>
        </w:rPr>
        <w:t xml:space="preserve"> routinely stage exhibitions </w:t>
      </w:r>
      <w:r w:rsidR="00FD4A9F">
        <w:rPr>
          <w:rFonts w:ascii="Times New Roman" w:hAnsi="Times New Roman" w:cs="Times New Roman"/>
          <w:sz w:val="24"/>
          <w:szCs w:val="24"/>
        </w:rPr>
        <w:t>that could</w:t>
      </w:r>
      <w:r w:rsidRPr="00543DB4">
        <w:rPr>
          <w:rFonts w:ascii="Times New Roman" w:hAnsi="Times New Roman" w:cs="Times New Roman"/>
          <w:sz w:val="24"/>
          <w:szCs w:val="24"/>
        </w:rPr>
        <w:t xml:space="preserve"> include international loans</w:t>
      </w:r>
      <w:r w:rsidR="00FD4A9F">
        <w:rPr>
          <w:rFonts w:ascii="Times New Roman" w:hAnsi="Times New Roman" w:cs="Times New Roman"/>
          <w:sz w:val="24"/>
          <w:szCs w:val="24"/>
        </w:rPr>
        <w:t>;</w:t>
      </w:r>
      <w:r w:rsidR="00B82AC6">
        <w:rPr>
          <w:rFonts w:ascii="Times New Roman" w:hAnsi="Times New Roman" w:cs="Times New Roman"/>
          <w:sz w:val="24"/>
          <w:szCs w:val="24"/>
        </w:rPr>
        <w:t xml:space="preserve"> and are likely to have the capacity to meet the requirements of the Act</w:t>
      </w:r>
      <w:r w:rsidRPr="00543DB4">
        <w:rPr>
          <w:rFonts w:ascii="Times New Roman" w:hAnsi="Times New Roman" w:cs="Times New Roman"/>
          <w:sz w:val="24"/>
          <w:szCs w:val="24"/>
        </w:rPr>
        <w:t xml:space="preserve">. These institutions are not currently eligible to apply for protection under the Act because they are not established by a Commonwealth, State or Territory law, or prescribed by regulation. </w:t>
      </w:r>
      <w:bookmarkStart w:id="2" w:name="_Hlk128129775"/>
      <w:r w:rsidR="00B82AC6">
        <w:rPr>
          <w:rFonts w:ascii="Times New Roman" w:hAnsi="Times New Roman" w:cs="Times New Roman"/>
          <w:sz w:val="24"/>
          <w:szCs w:val="24"/>
        </w:rPr>
        <w:t>P</w:t>
      </w:r>
      <w:r w:rsidRPr="00543DB4">
        <w:rPr>
          <w:rFonts w:ascii="Times New Roman" w:hAnsi="Times New Roman" w:cs="Times New Roman"/>
          <w:sz w:val="24"/>
          <w:szCs w:val="24"/>
        </w:rPr>
        <w:t xml:space="preserve">rescribing </w:t>
      </w:r>
      <w:r w:rsidR="00FD4A9F">
        <w:rPr>
          <w:rFonts w:ascii="Times New Roman" w:hAnsi="Times New Roman" w:cs="Times New Roman"/>
          <w:sz w:val="24"/>
          <w:szCs w:val="24"/>
        </w:rPr>
        <w:t xml:space="preserve">three </w:t>
      </w:r>
      <w:r w:rsidRPr="00543DB4">
        <w:rPr>
          <w:rFonts w:ascii="Times New Roman" w:hAnsi="Times New Roman" w:cs="Times New Roman"/>
          <w:sz w:val="24"/>
          <w:szCs w:val="24"/>
        </w:rPr>
        <w:t>additional organisations</w:t>
      </w:r>
      <w:r w:rsidR="00FD4A9F">
        <w:rPr>
          <w:rFonts w:ascii="Times New Roman" w:hAnsi="Times New Roman" w:cs="Times New Roman"/>
          <w:sz w:val="24"/>
          <w:szCs w:val="24"/>
        </w:rPr>
        <w:t>—Chau Chak Wing Museum of the University of Sydney, the Ian Potter Museum of Art of the University of Melbourne, and the Museum of Old and New Art (Mona) in Tasmania—</w:t>
      </w:r>
      <w:r w:rsidR="00B82AC6">
        <w:rPr>
          <w:rFonts w:ascii="Times New Roman" w:hAnsi="Times New Roman" w:cs="Times New Roman"/>
          <w:sz w:val="24"/>
          <w:szCs w:val="24"/>
        </w:rPr>
        <w:t xml:space="preserve">will </w:t>
      </w:r>
      <w:r w:rsidRPr="00543DB4">
        <w:rPr>
          <w:rFonts w:ascii="Times New Roman" w:hAnsi="Times New Roman" w:cs="Times New Roman"/>
          <w:sz w:val="24"/>
          <w:szCs w:val="24"/>
        </w:rPr>
        <w:t>allow them to be eligible to apply to become approved borrowing institution</w:t>
      </w:r>
      <w:r w:rsidR="007E607E">
        <w:rPr>
          <w:rFonts w:ascii="Times New Roman" w:hAnsi="Times New Roman" w:cs="Times New Roman"/>
          <w:sz w:val="24"/>
          <w:szCs w:val="24"/>
        </w:rPr>
        <w:t>s</w:t>
      </w:r>
      <w:r w:rsidRPr="00543DB4">
        <w:rPr>
          <w:rFonts w:ascii="Times New Roman" w:hAnsi="Times New Roman" w:cs="Times New Roman"/>
          <w:sz w:val="24"/>
          <w:szCs w:val="24"/>
        </w:rPr>
        <w:t>.</w:t>
      </w:r>
      <w:bookmarkStart w:id="3" w:name="_Hlk128130156"/>
      <w:bookmarkEnd w:id="2"/>
      <w:r w:rsidR="00857722">
        <w:rPr>
          <w:rFonts w:ascii="Times New Roman" w:hAnsi="Times New Roman" w:cs="Times New Roman"/>
          <w:sz w:val="24"/>
          <w:szCs w:val="24"/>
        </w:rPr>
        <w:t xml:space="preserve"> </w:t>
      </w:r>
      <w:r w:rsidRPr="00543DB4">
        <w:rPr>
          <w:rFonts w:ascii="Times New Roman" w:hAnsi="Times New Roman" w:cs="Times New Roman"/>
          <w:sz w:val="24"/>
          <w:szCs w:val="24"/>
        </w:rPr>
        <w:t>In order to be approved, listed institutions need to satisfy the Minister or their delegate that they comply with the requirements of the Act and the Regulation</w:t>
      </w:r>
      <w:r w:rsidR="00B82AC6">
        <w:rPr>
          <w:rFonts w:ascii="Times New Roman" w:hAnsi="Times New Roman" w:cs="Times New Roman"/>
          <w:sz w:val="24"/>
          <w:szCs w:val="24"/>
        </w:rPr>
        <w:t>s</w:t>
      </w:r>
      <w:r w:rsidRPr="00543DB4">
        <w:rPr>
          <w:rFonts w:ascii="Times New Roman" w:hAnsi="Times New Roman" w:cs="Times New Roman"/>
          <w:sz w:val="24"/>
          <w:szCs w:val="24"/>
        </w:rPr>
        <w:t>.</w:t>
      </w:r>
      <w:r>
        <w:rPr>
          <w:rFonts w:ascii="Times New Roman" w:hAnsi="Times New Roman" w:cs="Times New Roman"/>
          <w:sz w:val="24"/>
          <w:szCs w:val="24"/>
        </w:rPr>
        <w:t xml:space="preserve"> </w:t>
      </w:r>
    </w:p>
    <w:p w14:paraId="61A5D848" w14:textId="1EE6CC00" w:rsidR="00857722" w:rsidRDefault="00857722" w:rsidP="00857722">
      <w:pPr>
        <w:spacing w:after="0"/>
        <w:rPr>
          <w:rFonts w:ascii="Times New Roman" w:hAnsi="Times New Roman" w:cs="Times New Roman"/>
          <w:sz w:val="24"/>
          <w:szCs w:val="24"/>
        </w:rPr>
      </w:pPr>
      <w:r>
        <w:rPr>
          <w:rFonts w:ascii="Times New Roman" w:hAnsi="Times New Roman" w:cs="Times New Roman"/>
          <w:sz w:val="24"/>
          <w:szCs w:val="24"/>
        </w:rPr>
        <w:t xml:space="preserve">Section 5 of the Act defines a </w:t>
      </w:r>
      <w:r w:rsidRPr="007E607E">
        <w:rPr>
          <w:rFonts w:ascii="Times New Roman" w:hAnsi="Times New Roman" w:cs="Times New Roman"/>
          <w:i/>
          <w:sz w:val="24"/>
          <w:szCs w:val="24"/>
        </w:rPr>
        <w:t>protected perso</w:t>
      </w:r>
      <w:r w:rsidR="00B82AC6" w:rsidRPr="007E607E">
        <w:rPr>
          <w:rFonts w:ascii="Times New Roman" w:hAnsi="Times New Roman" w:cs="Times New Roman"/>
          <w:i/>
          <w:sz w:val="24"/>
          <w:szCs w:val="24"/>
        </w:rPr>
        <w:t>n</w:t>
      </w:r>
      <w:r w:rsidR="00B82AC6">
        <w:rPr>
          <w:rFonts w:ascii="Times New Roman" w:hAnsi="Times New Roman" w:cs="Times New Roman"/>
          <w:sz w:val="24"/>
          <w:szCs w:val="24"/>
        </w:rPr>
        <w:t xml:space="preserve"> to include</w:t>
      </w:r>
      <w:r>
        <w:rPr>
          <w:rFonts w:ascii="Times New Roman" w:hAnsi="Times New Roman" w:cs="Times New Roman"/>
          <w:sz w:val="24"/>
          <w:szCs w:val="24"/>
        </w:rPr>
        <w:t xml:space="preserve">: </w:t>
      </w:r>
    </w:p>
    <w:p w14:paraId="653048E6" w14:textId="76370E5D" w:rsidR="00857722" w:rsidRDefault="00857722" w:rsidP="00097A9C">
      <w:pPr>
        <w:pStyle w:val="ListParagraph"/>
        <w:numPr>
          <w:ilvl w:val="0"/>
          <w:numId w:val="2"/>
        </w:numPr>
        <w:spacing w:after="120"/>
        <w:rPr>
          <w:rFonts w:ascii="Times New Roman" w:hAnsi="Times New Roman" w:cs="Times New Roman"/>
          <w:sz w:val="24"/>
          <w:szCs w:val="24"/>
        </w:rPr>
      </w:pPr>
      <w:r w:rsidRPr="00857722">
        <w:rPr>
          <w:rFonts w:ascii="Times New Roman" w:hAnsi="Times New Roman" w:cs="Times New Roman"/>
          <w:sz w:val="24"/>
          <w:szCs w:val="24"/>
        </w:rPr>
        <w:t>a</w:t>
      </w:r>
      <w:r w:rsidR="00504F48">
        <w:rPr>
          <w:rFonts w:ascii="Times New Roman" w:hAnsi="Times New Roman" w:cs="Times New Roman"/>
          <w:sz w:val="24"/>
          <w:szCs w:val="24"/>
        </w:rPr>
        <w:t>n overseas</w:t>
      </w:r>
      <w:r w:rsidRPr="00857722">
        <w:rPr>
          <w:rFonts w:ascii="Times New Roman" w:hAnsi="Times New Roman" w:cs="Times New Roman"/>
          <w:sz w:val="24"/>
          <w:szCs w:val="24"/>
        </w:rPr>
        <w:t xml:space="preserve"> lender (</w:t>
      </w:r>
      <w:r w:rsidR="00C00CE2">
        <w:rPr>
          <w:rFonts w:ascii="Times New Roman" w:hAnsi="Times New Roman" w:cs="Times New Roman"/>
          <w:sz w:val="24"/>
          <w:szCs w:val="24"/>
        </w:rPr>
        <w:t>or</w:t>
      </w:r>
      <w:r w:rsidRPr="00857722">
        <w:rPr>
          <w:rFonts w:ascii="Times New Roman" w:hAnsi="Times New Roman" w:cs="Times New Roman"/>
          <w:sz w:val="24"/>
          <w:szCs w:val="24"/>
        </w:rPr>
        <w:t xml:space="preserve"> an officer, employee, courier or agent of </w:t>
      </w:r>
      <w:r w:rsidR="00504F48">
        <w:rPr>
          <w:rFonts w:ascii="Times New Roman" w:hAnsi="Times New Roman" w:cs="Times New Roman"/>
          <w:sz w:val="24"/>
          <w:szCs w:val="24"/>
        </w:rPr>
        <w:t>the</w:t>
      </w:r>
      <w:r w:rsidRPr="00857722">
        <w:rPr>
          <w:rFonts w:ascii="Times New Roman" w:hAnsi="Times New Roman" w:cs="Times New Roman"/>
          <w:sz w:val="24"/>
          <w:szCs w:val="24"/>
        </w:rPr>
        <w:t xml:space="preserve"> lender)</w:t>
      </w:r>
      <w:r w:rsidR="00C00CE2">
        <w:rPr>
          <w:rFonts w:ascii="Times New Roman" w:hAnsi="Times New Roman" w:cs="Times New Roman"/>
          <w:sz w:val="24"/>
          <w:szCs w:val="24"/>
        </w:rPr>
        <w:t>;</w:t>
      </w:r>
    </w:p>
    <w:p w14:paraId="536989BB" w14:textId="41CBFDBA" w:rsidR="00DE6952" w:rsidRDefault="00B82AC6" w:rsidP="00097A9C">
      <w:pPr>
        <w:pStyle w:val="ListParagraph"/>
        <w:numPr>
          <w:ilvl w:val="0"/>
          <w:numId w:val="2"/>
        </w:numPr>
        <w:spacing w:after="120"/>
        <w:rPr>
          <w:rFonts w:ascii="Times New Roman" w:hAnsi="Times New Roman" w:cs="Times New Roman"/>
          <w:sz w:val="24"/>
          <w:szCs w:val="24"/>
        </w:rPr>
      </w:pPr>
      <w:r>
        <w:rPr>
          <w:rFonts w:ascii="Times New Roman" w:hAnsi="Times New Roman" w:cs="Times New Roman"/>
          <w:sz w:val="24"/>
          <w:szCs w:val="24"/>
        </w:rPr>
        <w:t>a borrowing institution</w:t>
      </w:r>
      <w:r w:rsidR="00C00CE2">
        <w:rPr>
          <w:rFonts w:ascii="Times New Roman" w:hAnsi="Times New Roman" w:cs="Times New Roman"/>
          <w:sz w:val="24"/>
          <w:szCs w:val="24"/>
        </w:rPr>
        <w:t xml:space="preserve"> (or</w:t>
      </w:r>
      <w:r w:rsidR="00C00CE2" w:rsidRPr="00DE6952">
        <w:rPr>
          <w:rFonts w:ascii="Times New Roman" w:hAnsi="Times New Roman" w:cs="Times New Roman"/>
          <w:sz w:val="24"/>
          <w:szCs w:val="24"/>
        </w:rPr>
        <w:t xml:space="preserve"> </w:t>
      </w:r>
      <w:r w:rsidR="00C00CE2">
        <w:rPr>
          <w:rFonts w:ascii="Times New Roman" w:hAnsi="Times New Roman" w:cs="Times New Roman"/>
          <w:sz w:val="24"/>
          <w:szCs w:val="24"/>
        </w:rPr>
        <w:t xml:space="preserve">a </w:t>
      </w:r>
      <w:r w:rsidR="00C00CE2" w:rsidRPr="00DE6952">
        <w:rPr>
          <w:rFonts w:ascii="Times New Roman" w:hAnsi="Times New Roman" w:cs="Times New Roman"/>
          <w:sz w:val="24"/>
          <w:szCs w:val="24"/>
        </w:rPr>
        <w:t>parent</w:t>
      </w:r>
      <w:r w:rsidR="00BC40AC">
        <w:rPr>
          <w:rFonts w:ascii="Times New Roman" w:hAnsi="Times New Roman" w:cs="Times New Roman"/>
          <w:sz w:val="24"/>
          <w:szCs w:val="24"/>
        </w:rPr>
        <w:t xml:space="preserve"> or </w:t>
      </w:r>
      <w:r w:rsidR="00C00CE2" w:rsidRPr="00DE6952">
        <w:rPr>
          <w:rFonts w:ascii="Times New Roman" w:hAnsi="Times New Roman" w:cs="Times New Roman"/>
          <w:sz w:val="24"/>
          <w:szCs w:val="24"/>
        </w:rPr>
        <w:t xml:space="preserve">person who is an officer, employee, agent or delegate of </w:t>
      </w:r>
      <w:r w:rsidR="00C00CE2">
        <w:rPr>
          <w:rFonts w:ascii="Times New Roman" w:hAnsi="Times New Roman" w:cs="Times New Roman"/>
          <w:sz w:val="24"/>
          <w:szCs w:val="24"/>
        </w:rPr>
        <w:t>the</w:t>
      </w:r>
      <w:r w:rsidR="00C00CE2" w:rsidRPr="00DE6952">
        <w:rPr>
          <w:rFonts w:ascii="Times New Roman" w:hAnsi="Times New Roman" w:cs="Times New Roman"/>
          <w:sz w:val="24"/>
          <w:szCs w:val="24"/>
        </w:rPr>
        <w:t xml:space="preserve"> institution</w:t>
      </w:r>
      <w:r w:rsidR="00C00CE2">
        <w:rPr>
          <w:rFonts w:ascii="Times New Roman" w:hAnsi="Times New Roman" w:cs="Times New Roman"/>
          <w:sz w:val="24"/>
          <w:szCs w:val="24"/>
        </w:rPr>
        <w:t>)</w:t>
      </w:r>
      <w:r>
        <w:rPr>
          <w:rFonts w:ascii="Times New Roman" w:hAnsi="Times New Roman" w:cs="Times New Roman"/>
          <w:sz w:val="24"/>
          <w:szCs w:val="24"/>
        </w:rPr>
        <w:t xml:space="preserve"> that has</w:t>
      </w:r>
      <w:r w:rsidR="00D3481C">
        <w:rPr>
          <w:rFonts w:ascii="Times New Roman" w:hAnsi="Times New Roman" w:cs="Times New Roman"/>
          <w:sz w:val="24"/>
          <w:szCs w:val="24"/>
        </w:rPr>
        <w:t xml:space="preserve"> </w:t>
      </w:r>
      <w:r w:rsidR="00504F48">
        <w:rPr>
          <w:rFonts w:ascii="Times New Roman" w:hAnsi="Times New Roman" w:cs="Times New Roman"/>
          <w:sz w:val="24"/>
          <w:szCs w:val="24"/>
        </w:rPr>
        <w:t xml:space="preserve">an </w:t>
      </w:r>
      <w:r w:rsidR="00DE6952" w:rsidRPr="00DE6952">
        <w:rPr>
          <w:rFonts w:ascii="Times New Roman" w:hAnsi="Times New Roman" w:cs="Times New Roman"/>
          <w:sz w:val="24"/>
          <w:szCs w:val="24"/>
        </w:rPr>
        <w:t xml:space="preserve">arrangement </w:t>
      </w:r>
      <w:r w:rsidR="00504F48">
        <w:rPr>
          <w:rFonts w:ascii="Times New Roman" w:hAnsi="Times New Roman" w:cs="Times New Roman"/>
          <w:sz w:val="24"/>
          <w:szCs w:val="24"/>
        </w:rPr>
        <w:t xml:space="preserve">with an overseas lender </w:t>
      </w:r>
      <w:r w:rsidR="00DE6952" w:rsidRPr="00DE6952">
        <w:rPr>
          <w:rFonts w:ascii="Times New Roman" w:hAnsi="Times New Roman" w:cs="Times New Roman"/>
          <w:sz w:val="24"/>
          <w:szCs w:val="24"/>
        </w:rPr>
        <w:t xml:space="preserve">for the temporary public exhibition of </w:t>
      </w:r>
      <w:r w:rsidR="00504F48">
        <w:rPr>
          <w:rFonts w:ascii="Times New Roman" w:hAnsi="Times New Roman" w:cs="Times New Roman"/>
          <w:sz w:val="24"/>
          <w:szCs w:val="24"/>
        </w:rPr>
        <w:t>an</w:t>
      </w:r>
      <w:r w:rsidR="00DE6952" w:rsidRPr="00DE6952">
        <w:rPr>
          <w:rFonts w:ascii="Times New Roman" w:hAnsi="Times New Roman" w:cs="Times New Roman"/>
          <w:sz w:val="24"/>
          <w:szCs w:val="24"/>
        </w:rPr>
        <w:t xml:space="preserve"> object in Australia</w:t>
      </w:r>
      <w:r w:rsidR="00C00CE2">
        <w:rPr>
          <w:rFonts w:ascii="Times New Roman" w:hAnsi="Times New Roman" w:cs="Times New Roman"/>
          <w:sz w:val="24"/>
          <w:szCs w:val="24"/>
        </w:rPr>
        <w:t>;</w:t>
      </w:r>
    </w:p>
    <w:p w14:paraId="2EC9F10C" w14:textId="3A12CCA4" w:rsidR="00857722" w:rsidRPr="00DE6952" w:rsidRDefault="00DE6952" w:rsidP="00097A9C">
      <w:pPr>
        <w:pStyle w:val="ListParagraph"/>
        <w:numPr>
          <w:ilvl w:val="0"/>
          <w:numId w:val="2"/>
        </w:numPr>
        <w:spacing w:after="120"/>
        <w:rPr>
          <w:rFonts w:ascii="Times New Roman" w:hAnsi="Times New Roman" w:cs="Times New Roman"/>
          <w:sz w:val="24"/>
          <w:szCs w:val="24"/>
        </w:rPr>
      </w:pPr>
      <w:r>
        <w:rPr>
          <w:rFonts w:ascii="Times New Roman" w:hAnsi="Times New Roman" w:cs="Times New Roman"/>
          <w:sz w:val="24"/>
          <w:szCs w:val="24"/>
        </w:rPr>
        <w:t xml:space="preserve">an </w:t>
      </w:r>
      <w:r w:rsidR="00857722" w:rsidRPr="00DE6952">
        <w:rPr>
          <w:rFonts w:ascii="Times New Roman" w:hAnsi="Times New Roman" w:cs="Times New Roman"/>
          <w:sz w:val="24"/>
          <w:szCs w:val="24"/>
        </w:rPr>
        <w:t>exhibition facilitator</w:t>
      </w:r>
      <w:r w:rsidR="00B82AC6" w:rsidRPr="00DE6952">
        <w:rPr>
          <w:rFonts w:ascii="Times New Roman" w:hAnsi="Times New Roman" w:cs="Times New Roman"/>
          <w:sz w:val="24"/>
          <w:szCs w:val="24"/>
        </w:rPr>
        <w:t xml:space="preserve"> </w:t>
      </w:r>
      <w:r w:rsidR="00BC40AC">
        <w:rPr>
          <w:rFonts w:ascii="Times New Roman" w:hAnsi="Times New Roman" w:cs="Times New Roman"/>
          <w:sz w:val="24"/>
          <w:szCs w:val="24"/>
        </w:rPr>
        <w:t>(or</w:t>
      </w:r>
      <w:r w:rsidR="00BC40AC" w:rsidRPr="00DE6952">
        <w:rPr>
          <w:rFonts w:ascii="Times New Roman" w:hAnsi="Times New Roman" w:cs="Times New Roman"/>
          <w:sz w:val="24"/>
          <w:szCs w:val="24"/>
        </w:rPr>
        <w:t xml:space="preserve"> </w:t>
      </w:r>
      <w:r w:rsidR="00BC40AC">
        <w:rPr>
          <w:rFonts w:ascii="Times New Roman" w:hAnsi="Times New Roman" w:cs="Times New Roman"/>
          <w:sz w:val="24"/>
          <w:szCs w:val="24"/>
        </w:rPr>
        <w:t xml:space="preserve">a </w:t>
      </w:r>
      <w:r w:rsidR="00BC40AC" w:rsidRPr="00DE6952">
        <w:rPr>
          <w:rFonts w:ascii="Times New Roman" w:hAnsi="Times New Roman" w:cs="Times New Roman"/>
          <w:sz w:val="24"/>
          <w:szCs w:val="24"/>
        </w:rPr>
        <w:t>parent</w:t>
      </w:r>
      <w:r w:rsidR="00BC40AC">
        <w:rPr>
          <w:rFonts w:ascii="Times New Roman" w:hAnsi="Times New Roman" w:cs="Times New Roman"/>
          <w:sz w:val="24"/>
          <w:szCs w:val="24"/>
        </w:rPr>
        <w:t xml:space="preserve"> or </w:t>
      </w:r>
      <w:r w:rsidR="00BC40AC" w:rsidRPr="00DE6952">
        <w:rPr>
          <w:rFonts w:ascii="Times New Roman" w:hAnsi="Times New Roman" w:cs="Times New Roman"/>
          <w:sz w:val="24"/>
          <w:szCs w:val="24"/>
        </w:rPr>
        <w:t xml:space="preserve">person who is an officer, employee, agent or delegate of </w:t>
      </w:r>
      <w:r w:rsidR="00BC40AC">
        <w:rPr>
          <w:rFonts w:ascii="Times New Roman" w:hAnsi="Times New Roman" w:cs="Times New Roman"/>
          <w:sz w:val="24"/>
          <w:szCs w:val="24"/>
        </w:rPr>
        <w:t>the</w:t>
      </w:r>
      <w:r w:rsidR="00BC40AC" w:rsidRPr="00DE6952">
        <w:rPr>
          <w:rFonts w:ascii="Times New Roman" w:hAnsi="Times New Roman" w:cs="Times New Roman"/>
          <w:sz w:val="24"/>
          <w:szCs w:val="24"/>
        </w:rPr>
        <w:t xml:space="preserve"> </w:t>
      </w:r>
      <w:r w:rsidR="00BC40AC">
        <w:rPr>
          <w:rFonts w:ascii="Times New Roman" w:hAnsi="Times New Roman" w:cs="Times New Roman"/>
          <w:sz w:val="24"/>
          <w:szCs w:val="24"/>
        </w:rPr>
        <w:t xml:space="preserve">facilitator) </w:t>
      </w:r>
      <w:r w:rsidR="00B82AC6" w:rsidRPr="00DE6952">
        <w:rPr>
          <w:rFonts w:ascii="Times New Roman" w:hAnsi="Times New Roman" w:cs="Times New Roman"/>
          <w:sz w:val="24"/>
          <w:szCs w:val="24"/>
        </w:rPr>
        <w:t>that has an arrangement with a lender and a borrowing institution</w:t>
      </w:r>
      <w:r w:rsidR="00BC40AC">
        <w:rPr>
          <w:rFonts w:ascii="Times New Roman" w:hAnsi="Times New Roman" w:cs="Times New Roman"/>
          <w:sz w:val="24"/>
          <w:szCs w:val="24"/>
        </w:rPr>
        <w:t>;</w:t>
      </w:r>
    </w:p>
    <w:p w14:paraId="486B2CD4" w14:textId="4ED5ADA6" w:rsidR="00857722" w:rsidRDefault="00857722" w:rsidP="00097A9C">
      <w:pPr>
        <w:pStyle w:val="ListParagraph"/>
        <w:numPr>
          <w:ilvl w:val="0"/>
          <w:numId w:val="2"/>
        </w:numPr>
        <w:spacing w:after="120"/>
        <w:rPr>
          <w:rFonts w:ascii="Times New Roman" w:hAnsi="Times New Roman" w:cs="Times New Roman"/>
          <w:sz w:val="24"/>
          <w:szCs w:val="24"/>
        </w:rPr>
      </w:pPr>
      <w:r w:rsidRPr="00857722">
        <w:rPr>
          <w:rFonts w:ascii="Times New Roman" w:hAnsi="Times New Roman" w:cs="Times New Roman"/>
          <w:sz w:val="24"/>
          <w:szCs w:val="24"/>
        </w:rPr>
        <w:t xml:space="preserve">a person or organisation </w:t>
      </w:r>
      <w:r w:rsidR="00C00CE2">
        <w:rPr>
          <w:rFonts w:ascii="Times New Roman" w:hAnsi="Times New Roman" w:cs="Times New Roman"/>
          <w:sz w:val="24"/>
          <w:szCs w:val="24"/>
        </w:rPr>
        <w:t xml:space="preserve">(or </w:t>
      </w:r>
      <w:r w:rsidR="00C00CE2" w:rsidRPr="00857722">
        <w:rPr>
          <w:rFonts w:ascii="Times New Roman" w:hAnsi="Times New Roman" w:cs="Times New Roman"/>
          <w:sz w:val="24"/>
          <w:szCs w:val="24"/>
        </w:rPr>
        <w:t xml:space="preserve">an officer, employee, agent or delegate of </w:t>
      </w:r>
      <w:r w:rsidR="00C00CE2">
        <w:rPr>
          <w:rFonts w:ascii="Times New Roman" w:hAnsi="Times New Roman" w:cs="Times New Roman"/>
          <w:sz w:val="24"/>
          <w:szCs w:val="24"/>
        </w:rPr>
        <w:t>the</w:t>
      </w:r>
      <w:r w:rsidR="00C00CE2" w:rsidRPr="00857722">
        <w:rPr>
          <w:rFonts w:ascii="Times New Roman" w:hAnsi="Times New Roman" w:cs="Times New Roman"/>
          <w:sz w:val="24"/>
          <w:szCs w:val="24"/>
        </w:rPr>
        <w:t xml:space="preserve"> organisation</w:t>
      </w:r>
      <w:r w:rsidR="00C00CE2">
        <w:rPr>
          <w:rFonts w:ascii="Times New Roman" w:hAnsi="Times New Roman" w:cs="Times New Roman"/>
          <w:sz w:val="24"/>
          <w:szCs w:val="24"/>
        </w:rPr>
        <w:t>)</w:t>
      </w:r>
      <w:r w:rsidR="00C00CE2" w:rsidRPr="00857722">
        <w:rPr>
          <w:rFonts w:ascii="Times New Roman" w:hAnsi="Times New Roman" w:cs="Times New Roman"/>
          <w:sz w:val="24"/>
          <w:szCs w:val="24"/>
        </w:rPr>
        <w:t xml:space="preserve"> </w:t>
      </w:r>
      <w:r w:rsidRPr="00857722">
        <w:rPr>
          <w:rFonts w:ascii="Times New Roman" w:hAnsi="Times New Roman" w:cs="Times New Roman"/>
          <w:sz w:val="24"/>
          <w:szCs w:val="24"/>
        </w:rPr>
        <w:t xml:space="preserve">engaged by a lender, </w:t>
      </w:r>
      <w:r w:rsidR="00C00CE2">
        <w:rPr>
          <w:rFonts w:ascii="Times New Roman" w:hAnsi="Times New Roman" w:cs="Times New Roman"/>
          <w:sz w:val="24"/>
          <w:szCs w:val="24"/>
        </w:rPr>
        <w:t>borrowing</w:t>
      </w:r>
      <w:r w:rsidRPr="00857722">
        <w:rPr>
          <w:rFonts w:ascii="Times New Roman" w:hAnsi="Times New Roman" w:cs="Times New Roman"/>
          <w:sz w:val="24"/>
          <w:szCs w:val="24"/>
        </w:rPr>
        <w:t xml:space="preserve"> institution or exhibition facilitator to undertake services </w:t>
      </w:r>
      <w:r w:rsidR="00C00CE2">
        <w:rPr>
          <w:rFonts w:ascii="Times New Roman" w:hAnsi="Times New Roman" w:cs="Times New Roman"/>
          <w:sz w:val="24"/>
          <w:szCs w:val="24"/>
        </w:rPr>
        <w:t>related</w:t>
      </w:r>
      <w:r w:rsidRPr="00857722">
        <w:rPr>
          <w:rFonts w:ascii="Times New Roman" w:hAnsi="Times New Roman" w:cs="Times New Roman"/>
          <w:sz w:val="24"/>
          <w:szCs w:val="24"/>
        </w:rPr>
        <w:t xml:space="preserve"> to </w:t>
      </w:r>
      <w:r w:rsidR="00BC40AC">
        <w:rPr>
          <w:rFonts w:ascii="Times New Roman" w:hAnsi="Times New Roman" w:cs="Times New Roman"/>
          <w:sz w:val="24"/>
          <w:szCs w:val="24"/>
        </w:rPr>
        <w:t xml:space="preserve">a proposed </w:t>
      </w:r>
      <w:r w:rsidRPr="00857722">
        <w:rPr>
          <w:rFonts w:ascii="Times New Roman" w:hAnsi="Times New Roman" w:cs="Times New Roman"/>
          <w:sz w:val="24"/>
          <w:szCs w:val="24"/>
        </w:rPr>
        <w:t>loan</w:t>
      </w:r>
      <w:r w:rsidR="00BC40AC">
        <w:rPr>
          <w:rFonts w:ascii="Times New Roman" w:hAnsi="Times New Roman" w:cs="Times New Roman"/>
          <w:sz w:val="24"/>
          <w:szCs w:val="24"/>
        </w:rPr>
        <w:t xml:space="preserve"> of a cultural object under the Act</w:t>
      </w:r>
      <w:r w:rsidR="00C00CE2">
        <w:rPr>
          <w:rFonts w:ascii="Times New Roman" w:hAnsi="Times New Roman" w:cs="Times New Roman"/>
          <w:sz w:val="24"/>
          <w:szCs w:val="24"/>
        </w:rPr>
        <w:t>,</w:t>
      </w:r>
      <w:r w:rsidRPr="00857722">
        <w:rPr>
          <w:rFonts w:ascii="Times New Roman" w:hAnsi="Times New Roman" w:cs="Times New Roman"/>
          <w:sz w:val="24"/>
          <w:szCs w:val="24"/>
        </w:rPr>
        <w:t xml:space="preserve"> including </w:t>
      </w:r>
      <w:r w:rsidR="00C00CE2">
        <w:rPr>
          <w:rFonts w:ascii="Times New Roman" w:hAnsi="Times New Roman" w:cs="Times New Roman"/>
          <w:sz w:val="24"/>
          <w:szCs w:val="24"/>
        </w:rPr>
        <w:t xml:space="preserve">to </w:t>
      </w:r>
      <w:r w:rsidRPr="00857722">
        <w:rPr>
          <w:rFonts w:ascii="Times New Roman" w:hAnsi="Times New Roman" w:cs="Times New Roman"/>
          <w:sz w:val="24"/>
          <w:szCs w:val="24"/>
        </w:rPr>
        <w:t>transport, conserve, store or provide security for the object.</w:t>
      </w:r>
    </w:p>
    <w:p w14:paraId="04663FB5" w14:textId="7BFD8022" w:rsidR="00857722" w:rsidRDefault="00857722" w:rsidP="0014274A">
      <w:pPr>
        <w:rPr>
          <w:rFonts w:ascii="Times New Roman" w:hAnsi="Times New Roman" w:cs="Times New Roman"/>
          <w:sz w:val="24"/>
          <w:szCs w:val="24"/>
        </w:rPr>
      </w:pPr>
      <w:r>
        <w:rPr>
          <w:rFonts w:ascii="Times New Roman" w:hAnsi="Times New Roman" w:cs="Times New Roman"/>
          <w:sz w:val="24"/>
          <w:szCs w:val="24"/>
        </w:rPr>
        <w:t xml:space="preserve">Subsection </w:t>
      </w:r>
      <w:r w:rsidR="00B82AC6">
        <w:rPr>
          <w:rFonts w:ascii="Times New Roman" w:hAnsi="Times New Roman" w:cs="Times New Roman"/>
          <w:sz w:val="24"/>
          <w:szCs w:val="24"/>
        </w:rPr>
        <w:t xml:space="preserve">(5)(e)(v) of the Act </w:t>
      </w:r>
      <w:r w:rsidR="00C00CE2">
        <w:rPr>
          <w:rFonts w:ascii="Times New Roman" w:hAnsi="Times New Roman" w:cs="Times New Roman"/>
          <w:sz w:val="24"/>
          <w:szCs w:val="24"/>
        </w:rPr>
        <w:t>establishes that this</w:t>
      </w:r>
      <w:r w:rsidR="00B82AC6">
        <w:rPr>
          <w:rFonts w:ascii="Times New Roman" w:hAnsi="Times New Roman" w:cs="Times New Roman"/>
          <w:sz w:val="24"/>
          <w:szCs w:val="24"/>
        </w:rPr>
        <w:t xml:space="preserve"> definition </w:t>
      </w:r>
      <w:r w:rsidR="00C00CE2">
        <w:rPr>
          <w:rFonts w:ascii="Times New Roman" w:hAnsi="Times New Roman" w:cs="Times New Roman"/>
          <w:sz w:val="24"/>
          <w:szCs w:val="24"/>
        </w:rPr>
        <w:t>can</w:t>
      </w:r>
      <w:r w:rsidR="00B82AC6">
        <w:rPr>
          <w:rFonts w:ascii="Times New Roman" w:hAnsi="Times New Roman" w:cs="Times New Roman"/>
          <w:sz w:val="24"/>
          <w:szCs w:val="24"/>
        </w:rPr>
        <w:t xml:space="preserve"> be extended to a person that </w:t>
      </w:r>
      <w:r w:rsidR="00B82AC6" w:rsidRPr="00B82AC6">
        <w:rPr>
          <w:rFonts w:ascii="Times New Roman" w:hAnsi="Times New Roman" w:cs="Times New Roman"/>
          <w:sz w:val="24"/>
          <w:szCs w:val="24"/>
        </w:rPr>
        <w:t>provide</w:t>
      </w:r>
      <w:r w:rsidR="00B82AC6">
        <w:rPr>
          <w:rFonts w:ascii="Times New Roman" w:hAnsi="Times New Roman" w:cs="Times New Roman"/>
          <w:sz w:val="24"/>
          <w:szCs w:val="24"/>
        </w:rPr>
        <w:t>s</w:t>
      </w:r>
      <w:r w:rsidR="00B82AC6" w:rsidRPr="00B82AC6">
        <w:rPr>
          <w:rFonts w:ascii="Times New Roman" w:hAnsi="Times New Roman" w:cs="Times New Roman"/>
          <w:sz w:val="24"/>
          <w:szCs w:val="24"/>
        </w:rPr>
        <w:t xml:space="preserve"> a service that relates to the object and is prescribed by regulation</w:t>
      </w:r>
      <w:r w:rsidR="00B82AC6">
        <w:rPr>
          <w:rFonts w:ascii="Times New Roman" w:hAnsi="Times New Roman" w:cs="Times New Roman"/>
          <w:sz w:val="24"/>
          <w:szCs w:val="24"/>
        </w:rPr>
        <w:t xml:space="preserve">. The existing Regulation prescribes the service of </w:t>
      </w:r>
      <w:r w:rsidR="00B82AC6" w:rsidRPr="00B82AC6">
        <w:rPr>
          <w:rFonts w:ascii="Times New Roman" w:hAnsi="Times New Roman" w:cs="Times New Roman"/>
          <w:sz w:val="24"/>
          <w:szCs w:val="24"/>
        </w:rPr>
        <w:t>exhibiting the object in Australia</w:t>
      </w:r>
      <w:r w:rsidR="00B82AC6">
        <w:rPr>
          <w:rFonts w:ascii="Times New Roman" w:hAnsi="Times New Roman" w:cs="Times New Roman"/>
          <w:sz w:val="24"/>
          <w:szCs w:val="24"/>
        </w:rPr>
        <w:t xml:space="preserve">. To adequately reflect current practices, </w:t>
      </w:r>
      <w:r w:rsidR="00BA0C70">
        <w:rPr>
          <w:rFonts w:ascii="Times New Roman" w:hAnsi="Times New Roman" w:cs="Times New Roman"/>
          <w:sz w:val="24"/>
          <w:szCs w:val="24"/>
        </w:rPr>
        <w:t xml:space="preserve">and following consultation with stakeholders, </w:t>
      </w:r>
      <w:r w:rsidR="00B82AC6">
        <w:rPr>
          <w:rFonts w:ascii="Times New Roman" w:hAnsi="Times New Roman" w:cs="Times New Roman"/>
          <w:sz w:val="24"/>
          <w:szCs w:val="24"/>
        </w:rPr>
        <w:t xml:space="preserve">the Regulations also prescribe the services of </w:t>
      </w:r>
      <w:r w:rsidR="00B82AC6" w:rsidRPr="00B811F1">
        <w:rPr>
          <w:rFonts w:ascii="Times New Roman" w:hAnsi="Times New Roman" w:cs="Times New Roman"/>
          <w:sz w:val="24"/>
          <w:szCs w:val="24"/>
        </w:rPr>
        <w:t>conducting research on</w:t>
      </w:r>
      <w:r w:rsidR="00C00CE2">
        <w:rPr>
          <w:rFonts w:ascii="Times New Roman" w:hAnsi="Times New Roman" w:cs="Times New Roman"/>
          <w:sz w:val="24"/>
          <w:szCs w:val="24"/>
        </w:rPr>
        <w:t>,</w:t>
      </w:r>
      <w:r w:rsidR="00B82AC6" w:rsidRPr="00B811F1">
        <w:rPr>
          <w:rFonts w:ascii="Times New Roman" w:hAnsi="Times New Roman" w:cs="Times New Roman"/>
          <w:sz w:val="24"/>
          <w:szCs w:val="24"/>
        </w:rPr>
        <w:t xml:space="preserve"> and undertaking imaging of </w:t>
      </w:r>
      <w:r w:rsidR="00C00CE2">
        <w:rPr>
          <w:rFonts w:ascii="Times New Roman" w:hAnsi="Times New Roman" w:cs="Times New Roman"/>
          <w:sz w:val="24"/>
          <w:szCs w:val="24"/>
        </w:rPr>
        <w:t xml:space="preserve">protected </w:t>
      </w:r>
      <w:r w:rsidR="00B82AC6" w:rsidRPr="00B811F1">
        <w:rPr>
          <w:rFonts w:ascii="Times New Roman" w:hAnsi="Times New Roman" w:cs="Times New Roman"/>
          <w:sz w:val="24"/>
          <w:szCs w:val="24"/>
        </w:rPr>
        <w:t>objects</w:t>
      </w:r>
      <w:r w:rsidR="00C00CE2">
        <w:rPr>
          <w:rFonts w:ascii="Times New Roman" w:hAnsi="Times New Roman" w:cs="Times New Roman"/>
          <w:sz w:val="24"/>
          <w:szCs w:val="24"/>
        </w:rPr>
        <w:t>,</w:t>
      </w:r>
      <w:r w:rsidR="00B82AC6" w:rsidRPr="00B811F1">
        <w:rPr>
          <w:rFonts w:ascii="Times New Roman" w:hAnsi="Times New Roman" w:cs="Times New Roman"/>
          <w:sz w:val="24"/>
          <w:szCs w:val="24"/>
        </w:rPr>
        <w:t xml:space="preserve"> </w:t>
      </w:r>
      <w:r w:rsidR="007E607E">
        <w:rPr>
          <w:rFonts w:ascii="Times New Roman" w:hAnsi="Times New Roman" w:cs="Times New Roman"/>
          <w:sz w:val="24"/>
          <w:szCs w:val="24"/>
        </w:rPr>
        <w:t>in Australia</w:t>
      </w:r>
      <w:r w:rsidR="00B82AC6" w:rsidRPr="00B811F1">
        <w:rPr>
          <w:rFonts w:ascii="Times New Roman" w:hAnsi="Times New Roman" w:cs="Times New Roman"/>
          <w:sz w:val="24"/>
          <w:szCs w:val="24"/>
        </w:rPr>
        <w:t xml:space="preserve">, and facilitating consultation </w:t>
      </w:r>
      <w:r w:rsidR="00B82AC6">
        <w:rPr>
          <w:rFonts w:ascii="Times New Roman" w:hAnsi="Times New Roman" w:cs="Times New Roman"/>
          <w:sz w:val="24"/>
          <w:szCs w:val="24"/>
        </w:rPr>
        <w:t>related</w:t>
      </w:r>
      <w:r w:rsidR="00B82AC6" w:rsidRPr="00B811F1">
        <w:rPr>
          <w:rFonts w:ascii="Times New Roman" w:hAnsi="Times New Roman" w:cs="Times New Roman"/>
          <w:sz w:val="24"/>
          <w:szCs w:val="24"/>
        </w:rPr>
        <w:t xml:space="preserve"> to </w:t>
      </w:r>
      <w:r w:rsidR="00B82AC6">
        <w:rPr>
          <w:rFonts w:ascii="Times New Roman" w:hAnsi="Times New Roman" w:cs="Times New Roman"/>
          <w:sz w:val="24"/>
          <w:szCs w:val="24"/>
        </w:rPr>
        <w:t xml:space="preserve">protected </w:t>
      </w:r>
      <w:r w:rsidR="00C00CE2">
        <w:rPr>
          <w:rFonts w:ascii="Times New Roman" w:hAnsi="Times New Roman" w:cs="Times New Roman"/>
          <w:sz w:val="24"/>
          <w:szCs w:val="24"/>
        </w:rPr>
        <w:t>objects,</w:t>
      </w:r>
      <w:r w:rsidR="007E607E">
        <w:rPr>
          <w:rFonts w:ascii="Times New Roman" w:hAnsi="Times New Roman" w:cs="Times New Roman"/>
          <w:sz w:val="24"/>
          <w:szCs w:val="24"/>
        </w:rPr>
        <w:t xml:space="preserve"> in Australia</w:t>
      </w:r>
      <w:r w:rsidR="00B82AC6">
        <w:rPr>
          <w:rFonts w:ascii="Times New Roman" w:hAnsi="Times New Roman" w:cs="Times New Roman"/>
          <w:sz w:val="24"/>
          <w:szCs w:val="24"/>
        </w:rPr>
        <w:t>.</w:t>
      </w:r>
    </w:p>
    <w:p w14:paraId="2DEEB74F" w14:textId="3170BADB" w:rsidR="00B82AC6" w:rsidRDefault="00B82AC6" w:rsidP="00857722">
      <w:pPr>
        <w:spacing w:after="120"/>
        <w:rPr>
          <w:rFonts w:ascii="Times New Roman" w:hAnsi="Times New Roman" w:cs="Times New Roman"/>
          <w:sz w:val="24"/>
          <w:szCs w:val="24"/>
        </w:rPr>
      </w:pPr>
      <w:r w:rsidRPr="0055447A">
        <w:rPr>
          <w:rFonts w:ascii="Times New Roman" w:hAnsi="Times New Roman" w:cs="Times New Roman"/>
          <w:sz w:val="24"/>
          <w:szCs w:val="24"/>
        </w:rPr>
        <w:t xml:space="preserve">The existing Regulation includes provisions to </w:t>
      </w:r>
      <w:r w:rsidR="00F63210" w:rsidRPr="0055447A">
        <w:rPr>
          <w:rFonts w:ascii="Times New Roman" w:hAnsi="Times New Roman" w:cs="Times New Roman"/>
          <w:sz w:val="24"/>
          <w:szCs w:val="24"/>
        </w:rPr>
        <w:t xml:space="preserve">help </w:t>
      </w:r>
      <w:r w:rsidRPr="0055447A">
        <w:rPr>
          <w:rFonts w:ascii="Times New Roman" w:hAnsi="Times New Roman" w:cs="Times New Roman"/>
          <w:sz w:val="24"/>
          <w:szCs w:val="24"/>
        </w:rPr>
        <w:t>ensure that approved borrowing institu</w:t>
      </w:r>
      <w:r w:rsidR="00DE6952" w:rsidRPr="0055447A">
        <w:rPr>
          <w:rFonts w:ascii="Times New Roman" w:hAnsi="Times New Roman" w:cs="Times New Roman"/>
          <w:sz w:val="24"/>
          <w:szCs w:val="24"/>
        </w:rPr>
        <w:t xml:space="preserve">tions manage international loans </w:t>
      </w:r>
      <w:r w:rsidR="0014274A" w:rsidRPr="0055447A">
        <w:rPr>
          <w:rFonts w:ascii="Times New Roman" w:hAnsi="Times New Roman" w:cs="Times New Roman"/>
          <w:sz w:val="24"/>
          <w:szCs w:val="24"/>
        </w:rPr>
        <w:t xml:space="preserve">with a high degree of probity and in line with contemporary legal and ethical best-practice standards. </w:t>
      </w:r>
      <w:r w:rsidR="00F63210" w:rsidRPr="0055447A">
        <w:rPr>
          <w:rFonts w:ascii="Times New Roman" w:hAnsi="Times New Roman" w:cs="Times New Roman"/>
          <w:sz w:val="24"/>
          <w:szCs w:val="24"/>
        </w:rPr>
        <w:t xml:space="preserve">The Regulations </w:t>
      </w:r>
      <w:r w:rsidR="00451FFD">
        <w:rPr>
          <w:rFonts w:ascii="Times New Roman" w:hAnsi="Times New Roman" w:cs="Times New Roman"/>
          <w:sz w:val="24"/>
          <w:szCs w:val="24"/>
        </w:rPr>
        <w:t>are intended to</w:t>
      </w:r>
      <w:r w:rsidR="00F63210" w:rsidRPr="0055447A">
        <w:rPr>
          <w:rFonts w:ascii="Times New Roman" w:hAnsi="Times New Roman" w:cs="Times New Roman"/>
          <w:sz w:val="24"/>
          <w:szCs w:val="24"/>
        </w:rPr>
        <w:t xml:space="preserve"> </w:t>
      </w:r>
      <w:r w:rsidR="007A2E79">
        <w:rPr>
          <w:rFonts w:ascii="Times New Roman" w:hAnsi="Times New Roman" w:cs="Times New Roman"/>
          <w:sz w:val="24"/>
          <w:szCs w:val="24"/>
        </w:rPr>
        <w:t xml:space="preserve">continue, and in some cases </w:t>
      </w:r>
      <w:r w:rsidR="00F63210" w:rsidRPr="0055447A">
        <w:rPr>
          <w:rFonts w:ascii="Times New Roman" w:hAnsi="Times New Roman" w:cs="Times New Roman"/>
          <w:sz w:val="24"/>
          <w:szCs w:val="24"/>
        </w:rPr>
        <w:t>enhance</w:t>
      </w:r>
      <w:r w:rsidR="007A2E79">
        <w:rPr>
          <w:rFonts w:ascii="Times New Roman" w:hAnsi="Times New Roman" w:cs="Times New Roman"/>
          <w:sz w:val="24"/>
          <w:szCs w:val="24"/>
        </w:rPr>
        <w:t>,</w:t>
      </w:r>
      <w:r w:rsidR="00F63210" w:rsidRPr="0055447A">
        <w:rPr>
          <w:rFonts w:ascii="Times New Roman" w:hAnsi="Times New Roman" w:cs="Times New Roman"/>
          <w:sz w:val="24"/>
          <w:szCs w:val="24"/>
        </w:rPr>
        <w:t xml:space="preserve"> these provisions</w:t>
      </w:r>
      <w:r w:rsidR="00394EFA" w:rsidRPr="0055447A">
        <w:rPr>
          <w:rFonts w:ascii="Times New Roman" w:hAnsi="Times New Roman" w:cs="Times New Roman"/>
          <w:sz w:val="24"/>
          <w:szCs w:val="24"/>
        </w:rPr>
        <w:t>, as outlined below</w:t>
      </w:r>
      <w:r w:rsidR="005B7A92">
        <w:rPr>
          <w:rFonts w:ascii="Times New Roman" w:hAnsi="Times New Roman" w:cs="Times New Roman"/>
          <w:sz w:val="24"/>
          <w:szCs w:val="24"/>
        </w:rPr>
        <w:t>.</w:t>
      </w:r>
      <w:r w:rsidR="00F63210" w:rsidRPr="0055447A">
        <w:rPr>
          <w:rFonts w:ascii="Times New Roman" w:hAnsi="Times New Roman" w:cs="Times New Roman"/>
          <w:sz w:val="24"/>
          <w:szCs w:val="24"/>
        </w:rPr>
        <w:t xml:space="preserve"> </w:t>
      </w:r>
    </w:p>
    <w:p w14:paraId="4E7316EC" w14:textId="30EA8E3A" w:rsidR="00BA0C70" w:rsidRDefault="00240E30" w:rsidP="00240E30">
      <w:pPr>
        <w:spacing w:after="120"/>
        <w:rPr>
          <w:rFonts w:ascii="Times New Roman" w:hAnsi="Times New Roman" w:cs="Times New Roman"/>
          <w:sz w:val="24"/>
          <w:szCs w:val="24"/>
        </w:rPr>
      </w:pPr>
      <w:r>
        <w:rPr>
          <w:rFonts w:ascii="Times New Roman" w:hAnsi="Times New Roman" w:cs="Times New Roman"/>
          <w:sz w:val="24"/>
          <w:szCs w:val="24"/>
        </w:rPr>
        <w:t>Subsection 15(2) of the Act outlines matters the Minister must consider in deciding whether to approve a borrowing institution under</w:t>
      </w:r>
      <w:r w:rsidR="000B6FF0">
        <w:rPr>
          <w:rFonts w:ascii="Times New Roman" w:hAnsi="Times New Roman" w:cs="Times New Roman"/>
          <w:sz w:val="24"/>
          <w:szCs w:val="24"/>
        </w:rPr>
        <w:t xml:space="preserve"> Part 3 of</w:t>
      </w:r>
      <w:r>
        <w:rPr>
          <w:rFonts w:ascii="Times New Roman" w:hAnsi="Times New Roman" w:cs="Times New Roman"/>
          <w:sz w:val="24"/>
          <w:szCs w:val="24"/>
        </w:rPr>
        <w:t xml:space="preserve"> the Act. The Regulations provide additional </w:t>
      </w:r>
      <w:r w:rsidR="0055447A" w:rsidRPr="00240E30">
        <w:rPr>
          <w:rFonts w:ascii="Times New Roman" w:hAnsi="Times New Roman" w:cs="Times New Roman"/>
          <w:sz w:val="24"/>
          <w:szCs w:val="24"/>
        </w:rPr>
        <w:t>detail</w:t>
      </w:r>
      <w:r w:rsidR="000B6FF0">
        <w:rPr>
          <w:rFonts w:ascii="Times New Roman" w:hAnsi="Times New Roman" w:cs="Times New Roman"/>
          <w:sz w:val="24"/>
          <w:szCs w:val="24"/>
        </w:rPr>
        <w:t xml:space="preserve"> on</w:t>
      </w:r>
      <w:r w:rsidR="0055447A" w:rsidRPr="00240E30">
        <w:rPr>
          <w:rFonts w:ascii="Times New Roman" w:hAnsi="Times New Roman" w:cs="Times New Roman"/>
          <w:sz w:val="24"/>
          <w:szCs w:val="24"/>
        </w:rPr>
        <w:t xml:space="preserve"> the</w:t>
      </w:r>
      <w:r w:rsidR="000B6FF0">
        <w:rPr>
          <w:rFonts w:ascii="Times New Roman" w:hAnsi="Times New Roman" w:cs="Times New Roman"/>
          <w:sz w:val="24"/>
          <w:szCs w:val="24"/>
        </w:rPr>
        <w:t>se</w:t>
      </w:r>
      <w:r w:rsidR="0055447A" w:rsidRPr="00240E30">
        <w:rPr>
          <w:rFonts w:ascii="Times New Roman" w:hAnsi="Times New Roman" w:cs="Times New Roman"/>
          <w:sz w:val="24"/>
          <w:szCs w:val="24"/>
        </w:rPr>
        <w:t xml:space="preserve"> matters, with specific regard to the loans policies and procedures of the borrowing institution</w:t>
      </w:r>
      <w:r w:rsidR="00BA0C70" w:rsidRPr="00240E30">
        <w:rPr>
          <w:rFonts w:ascii="Times New Roman" w:hAnsi="Times New Roman" w:cs="Times New Roman"/>
          <w:sz w:val="24"/>
          <w:szCs w:val="24"/>
        </w:rPr>
        <w:t xml:space="preserve">. </w:t>
      </w:r>
      <w:r w:rsidR="00D3481C">
        <w:rPr>
          <w:rFonts w:ascii="Times New Roman" w:hAnsi="Times New Roman" w:cs="Times New Roman"/>
          <w:sz w:val="24"/>
          <w:szCs w:val="24"/>
        </w:rPr>
        <w:t>Under the Regulations, t</w:t>
      </w:r>
      <w:r w:rsidR="00BA0C70" w:rsidRPr="00240E30">
        <w:rPr>
          <w:rFonts w:ascii="Times New Roman" w:hAnsi="Times New Roman" w:cs="Times New Roman"/>
          <w:sz w:val="24"/>
          <w:szCs w:val="24"/>
        </w:rPr>
        <w:t xml:space="preserve">he Minister must consider whether these policies and procedures </w:t>
      </w:r>
      <w:r w:rsidR="00D3481C">
        <w:rPr>
          <w:rFonts w:ascii="Times New Roman" w:hAnsi="Times New Roman" w:cs="Times New Roman"/>
          <w:sz w:val="24"/>
          <w:szCs w:val="24"/>
        </w:rPr>
        <w:t xml:space="preserve">of the borrowing institution </w:t>
      </w:r>
      <w:r w:rsidR="00BA0C70" w:rsidRPr="00240E30">
        <w:rPr>
          <w:rFonts w:ascii="Times New Roman" w:hAnsi="Times New Roman" w:cs="Times New Roman"/>
          <w:sz w:val="24"/>
          <w:szCs w:val="24"/>
        </w:rPr>
        <w:t xml:space="preserve">display </w:t>
      </w:r>
      <w:r w:rsidR="00D3481C">
        <w:rPr>
          <w:rFonts w:ascii="Times New Roman" w:hAnsi="Times New Roman" w:cs="Times New Roman"/>
          <w:sz w:val="24"/>
          <w:szCs w:val="24"/>
        </w:rPr>
        <w:t xml:space="preserve">a </w:t>
      </w:r>
      <w:r w:rsidR="00BA0C70" w:rsidRPr="00240E30">
        <w:rPr>
          <w:rFonts w:ascii="Times New Roman" w:hAnsi="Times New Roman" w:cs="Times New Roman"/>
          <w:sz w:val="24"/>
          <w:szCs w:val="24"/>
        </w:rPr>
        <w:t xml:space="preserve">commitment to international loans of cultural objects being made </w:t>
      </w:r>
      <w:r w:rsidRPr="00240E30">
        <w:rPr>
          <w:rFonts w:ascii="Times New Roman" w:hAnsi="Times New Roman" w:cs="Times New Roman"/>
          <w:sz w:val="24"/>
          <w:szCs w:val="24"/>
        </w:rPr>
        <w:t>in accordance with applicable laws</w:t>
      </w:r>
      <w:r w:rsidR="00D3481C">
        <w:rPr>
          <w:rFonts w:ascii="Times New Roman" w:hAnsi="Times New Roman" w:cs="Times New Roman"/>
          <w:sz w:val="24"/>
          <w:szCs w:val="24"/>
        </w:rPr>
        <w:t>, including those related to the international movement of objects,</w:t>
      </w:r>
      <w:r w:rsidRPr="00240E30">
        <w:rPr>
          <w:rFonts w:ascii="Times New Roman" w:hAnsi="Times New Roman" w:cs="Times New Roman"/>
          <w:sz w:val="24"/>
          <w:szCs w:val="24"/>
        </w:rPr>
        <w:t xml:space="preserve"> and to the highest standards of ethical and professional practice, with appropriately </w:t>
      </w:r>
      <w:r w:rsidR="000C2F04">
        <w:rPr>
          <w:rFonts w:ascii="Times New Roman" w:hAnsi="Times New Roman" w:cs="Times New Roman"/>
          <w:sz w:val="24"/>
          <w:szCs w:val="24"/>
        </w:rPr>
        <w:t>stringent</w:t>
      </w:r>
      <w:r w:rsidRPr="00240E30">
        <w:rPr>
          <w:rFonts w:ascii="Times New Roman" w:hAnsi="Times New Roman" w:cs="Times New Roman"/>
          <w:sz w:val="24"/>
          <w:szCs w:val="24"/>
        </w:rPr>
        <w:t xml:space="preserve"> </w:t>
      </w:r>
      <w:r w:rsidR="00BA0C70" w:rsidRPr="00240E30">
        <w:rPr>
          <w:rFonts w:ascii="Times New Roman" w:hAnsi="Times New Roman" w:cs="Times New Roman"/>
          <w:sz w:val="24"/>
          <w:szCs w:val="24"/>
        </w:rPr>
        <w:t>provenance and due diligence research</w:t>
      </w:r>
      <w:r w:rsidRPr="00240E30">
        <w:rPr>
          <w:rFonts w:ascii="Times New Roman" w:hAnsi="Times New Roman" w:cs="Times New Roman"/>
          <w:sz w:val="24"/>
          <w:szCs w:val="24"/>
        </w:rPr>
        <w:t xml:space="preserve">. </w:t>
      </w:r>
      <w:r w:rsidR="00D3481C">
        <w:rPr>
          <w:rFonts w:ascii="Times New Roman" w:hAnsi="Times New Roman" w:cs="Times New Roman"/>
          <w:sz w:val="24"/>
          <w:szCs w:val="24"/>
        </w:rPr>
        <w:lastRenderedPageBreak/>
        <w:t>The</w:t>
      </w:r>
      <w:r w:rsidR="007E607E">
        <w:rPr>
          <w:rFonts w:ascii="Times New Roman" w:hAnsi="Times New Roman" w:cs="Times New Roman"/>
          <w:sz w:val="24"/>
          <w:szCs w:val="24"/>
        </w:rPr>
        <w:t xml:space="preserve"> Regulations requires loans and other policies that demonstrate these matters to be </w:t>
      </w:r>
      <w:r w:rsidR="00D3481C">
        <w:rPr>
          <w:rFonts w:ascii="Times New Roman" w:hAnsi="Times New Roman" w:cs="Times New Roman"/>
          <w:sz w:val="24"/>
          <w:szCs w:val="24"/>
        </w:rPr>
        <w:t>published on the borrowing institution’s website.</w:t>
      </w:r>
    </w:p>
    <w:p w14:paraId="38B873FD" w14:textId="71CC81F3" w:rsidR="007E607E" w:rsidRDefault="000B6FF0" w:rsidP="00BC40AC">
      <w:pPr>
        <w:spacing w:after="0"/>
        <w:rPr>
          <w:rFonts w:ascii="Times New Roman" w:hAnsi="Times New Roman" w:cs="Times New Roman"/>
          <w:sz w:val="24"/>
          <w:szCs w:val="24"/>
        </w:rPr>
      </w:pPr>
      <w:r>
        <w:rPr>
          <w:rFonts w:ascii="Times New Roman" w:hAnsi="Times New Roman" w:cs="Times New Roman"/>
          <w:sz w:val="24"/>
          <w:szCs w:val="24"/>
        </w:rPr>
        <w:t xml:space="preserve">The Regulations </w:t>
      </w:r>
      <w:r w:rsidR="005B7A92">
        <w:rPr>
          <w:rFonts w:ascii="Times New Roman" w:hAnsi="Times New Roman" w:cs="Times New Roman"/>
          <w:sz w:val="24"/>
          <w:szCs w:val="24"/>
        </w:rPr>
        <w:t xml:space="preserve">requires </w:t>
      </w:r>
      <w:r>
        <w:rPr>
          <w:rFonts w:ascii="Times New Roman" w:hAnsi="Times New Roman" w:cs="Times New Roman"/>
          <w:sz w:val="24"/>
          <w:szCs w:val="24"/>
        </w:rPr>
        <w:t>institutions approved under the Act</w:t>
      </w:r>
      <w:r w:rsidR="005B7A92">
        <w:rPr>
          <w:rFonts w:ascii="Times New Roman" w:hAnsi="Times New Roman" w:cs="Times New Roman"/>
          <w:sz w:val="24"/>
          <w:szCs w:val="24"/>
        </w:rPr>
        <w:t xml:space="preserve"> to</w:t>
      </w:r>
      <w:r>
        <w:rPr>
          <w:rFonts w:ascii="Times New Roman" w:hAnsi="Times New Roman" w:cs="Times New Roman"/>
          <w:sz w:val="24"/>
          <w:szCs w:val="24"/>
        </w:rPr>
        <w:t xml:space="preserve"> have written consultation policies and procedures</w:t>
      </w:r>
      <w:r w:rsidR="00092834">
        <w:rPr>
          <w:rFonts w:ascii="Times New Roman" w:hAnsi="Times New Roman" w:cs="Times New Roman"/>
          <w:sz w:val="24"/>
          <w:szCs w:val="24"/>
        </w:rPr>
        <w:t xml:space="preserve"> that explain the consultation they undertake</w:t>
      </w:r>
      <w:r>
        <w:rPr>
          <w:rFonts w:ascii="Times New Roman" w:hAnsi="Times New Roman" w:cs="Times New Roman"/>
          <w:sz w:val="24"/>
          <w:szCs w:val="24"/>
        </w:rPr>
        <w:t xml:space="preserve"> in relation to proposed loans under the Act</w:t>
      </w:r>
      <w:r w:rsidR="005B7A92">
        <w:rPr>
          <w:rFonts w:ascii="Times New Roman" w:hAnsi="Times New Roman" w:cs="Times New Roman"/>
          <w:sz w:val="24"/>
          <w:szCs w:val="24"/>
        </w:rPr>
        <w:t>. T</w:t>
      </w:r>
      <w:r w:rsidR="007E607E">
        <w:rPr>
          <w:rFonts w:ascii="Times New Roman" w:hAnsi="Times New Roman" w:cs="Times New Roman"/>
          <w:sz w:val="24"/>
          <w:szCs w:val="24"/>
        </w:rPr>
        <w:t>o comply with the Regulations, t</w:t>
      </w:r>
      <w:r w:rsidR="005B7A92">
        <w:rPr>
          <w:rFonts w:ascii="Times New Roman" w:hAnsi="Times New Roman" w:cs="Times New Roman"/>
          <w:sz w:val="24"/>
          <w:szCs w:val="24"/>
        </w:rPr>
        <w:t>hese c</w:t>
      </w:r>
      <w:r w:rsidR="00D3481C">
        <w:rPr>
          <w:rFonts w:ascii="Times New Roman" w:hAnsi="Times New Roman" w:cs="Times New Roman"/>
          <w:sz w:val="24"/>
          <w:szCs w:val="24"/>
        </w:rPr>
        <w:t>onsultation policies must be published on the borrowing institution’s websites</w:t>
      </w:r>
      <w:r>
        <w:rPr>
          <w:rFonts w:ascii="Times New Roman" w:hAnsi="Times New Roman" w:cs="Times New Roman"/>
          <w:sz w:val="24"/>
          <w:szCs w:val="24"/>
        </w:rPr>
        <w:t xml:space="preserve">. </w:t>
      </w:r>
      <w:r w:rsidR="00092834">
        <w:rPr>
          <w:rFonts w:ascii="Times New Roman" w:hAnsi="Times New Roman" w:cs="Times New Roman"/>
          <w:sz w:val="24"/>
          <w:szCs w:val="24"/>
        </w:rPr>
        <w:t>Under the Regulations, it is mandatory for borrowing institutions to c</w:t>
      </w:r>
      <w:r>
        <w:rPr>
          <w:rFonts w:ascii="Times New Roman" w:hAnsi="Times New Roman" w:cs="Times New Roman"/>
          <w:sz w:val="24"/>
          <w:szCs w:val="24"/>
        </w:rPr>
        <w:t>onsult</w:t>
      </w:r>
      <w:r w:rsidR="00092834">
        <w:rPr>
          <w:rFonts w:ascii="Times New Roman" w:hAnsi="Times New Roman" w:cs="Times New Roman"/>
          <w:sz w:val="24"/>
          <w:szCs w:val="24"/>
        </w:rPr>
        <w:t xml:space="preserve"> </w:t>
      </w:r>
      <w:r>
        <w:rPr>
          <w:rFonts w:ascii="Times New Roman" w:hAnsi="Times New Roman" w:cs="Times New Roman"/>
          <w:sz w:val="24"/>
          <w:szCs w:val="24"/>
        </w:rPr>
        <w:t xml:space="preserve">with community members, or organisations that represent them, when cultural objects proposed for loan: </w:t>
      </w:r>
    </w:p>
    <w:p w14:paraId="04BA1D7C" w14:textId="45B16687" w:rsidR="00BC40AC" w:rsidRDefault="000B6FF0" w:rsidP="001461F1">
      <w:pPr>
        <w:pStyle w:val="ListParagraph"/>
        <w:numPr>
          <w:ilvl w:val="0"/>
          <w:numId w:val="31"/>
        </w:numPr>
        <w:spacing w:after="120"/>
        <w:rPr>
          <w:rFonts w:ascii="Times New Roman" w:hAnsi="Times New Roman" w:cs="Times New Roman"/>
          <w:sz w:val="24"/>
          <w:szCs w:val="24"/>
        </w:rPr>
      </w:pPr>
      <w:r w:rsidRPr="00BC40AC">
        <w:rPr>
          <w:rFonts w:ascii="Times New Roman" w:hAnsi="Times New Roman" w:cs="Times New Roman"/>
          <w:sz w:val="24"/>
          <w:szCs w:val="24"/>
        </w:rPr>
        <w:t xml:space="preserve">relate to, or embody the culture of, </w:t>
      </w:r>
      <w:r w:rsidR="00BC40AC" w:rsidRPr="00BC40AC">
        <w:rPr>
          <w:rFonts w:ascii="Times New Roman" w:hAnsi="Times New Roman" w:cs="Times New Roman"/>
          <w:sz w:val="24"/>
          <w:szCs w:val="24"/>
        </w:rPr>
        <w:t xml:space="preserve">a community that exclusively or predominantly </w:t>
      </w:r>
      <w:r w:rsidR="00BC40AC">
        <w:rPr>
          <w:rFonts w:ascii="Times New Roman" w:hAnsi="Times New Roman" w:cs="Times New Roman"/>
          <w:sz w:val="24"/>
          <w:szCs w:val="24"/>
        </w:rPr>
        <w:t xml:space="preserve">made up of </w:t>
      </w:r>
      <w:r w:rsidR="00BC40AC" w:rsidRPr="00BC40AC">
        <w:rPr>
          <w:rFonts w:ascii="Times New Roman" w:hAnsi="Times New Roman" w:cs="Times New Roman"/>
          <w:sz w:val="24"/>
          <w:szCs w:val="24"/>
        </w:rPr>
        <w:t>Aboriginal persons or Torres Strait Islanders</w:t>
      </w:r>
      <w:r w:rsidR="00BC40AC">
        <w:rPr>
          <w:rFonts w:ascii="Times New Roman" w:hAnsi="Times New Roman" w:cs="Times New Roman"/>
          <w:sz w:val="24"/>
          <w:szCs w:val="24"/>
        </w:rPr>
        <w:t>;</w:t>
      </w:r>
      <w:r w:rsidR="00BC40AC" w:rsidRPr="00BC40AC">
        <w:rPr>
          <w:rFonts w:ascii="Times New Roman" w:hAnsi="Times New Roman" w:cs="Times New Roman"/>
          <w:sz w:val="24"/>
          <w:szCs w:val="24"/>
        </w:rPr>
        <w:t xml:space="preserve"> </w:t>
      </w:r>
    </w:p>
    <w:p w14:paraId="2D0576F5" w14:textId="41B7147F" w:rsidR="00BC40AC" w:rsidRDefault="000B6FF0" w:rsidP="001461F1">
      <w:pPr>
        <w:pStyle w:val="ListParagraph"/>
        <w:numPr>
          <w:ilvl w:val="0"/>
          <w:numId w:val="31"/>
        </w:numPr>
        <w:spacing w:after="120"/>
        <w:rPr>
          <w:rFonts w:ascii="Times New Roman" w:hAnsi="Times New Roman" w:cs="Times New Roman"/>
          <w:sz w:val="24"/>
          <w:szCs w:val="24"/>
        </w:rPr>
      </w:pPr>
      <w:r w:rsidRPr="00BC40AC">
        <w:rPr>
          <w:rFonts w:ascii="Times New Roman" w:hAnsi="Times New Roman" w:cs="Times New Roman"/>
          <w:sz w:val="24"/>
          <w:szCs w:val="24"/>
        </w:rPr>
        <w:t>relate to, or embod</w:t>
      </w:r>
      <w:r w:rsidR="00092834" w:rsidRPr="00BC40AC">
        <w:rPr>
          <w:rFonts w:ascii="Times New Roman" w:hAnsi="Times New Roman" w:cs="Times New Roman"/>
          <w:sz w:val="24"/>
          <w:szCs w:val="24"/>
        </w:rPr>
        <w:t>y</w:t>
      </w:r>
      <w:r w:rsidRPr="00BC40AC">
        <w:rPr>
          <w:rFonts w:ascii="Times New Roman" w:hAnsi="Times New Roman" w:cs="Times New Roman"/>
          <w:sz w:val="24"/>
          <w:szCs w:val="24"/>
        </w:rPr>
        <w:t xml:space="preserve"> the culture of,</w:t>
      </w:r>
      <w:r w:rsidR="00BC40AC" w:rsidRPr="00BC40AC">
        <w:rPr>
          <w:rFonts w:ascii="Times New Roman" w:hAnsi="Times New Roman" w:cs="Times New Roman"/>
          <w:sz w:val="24"/>
          <w:szCs w:val="24"/>
        </w:rPr>
        <w:t xml:space="preserve"> a First Nations community that is from a country that is not Australia</w:t>
      </w:r>
      <w:r w:rsidR="00BC40AC">
        <w:rPr>
          <w:rFonts w:ascii="Times New Roman" w:hAnsi="Times New Roman" w:cs="Times New Roman"/>
          <w:sz w:val="24"/>
          <w:szCs w:val="24"/>
        </w:rPr>
        <w:t>;</w:t>
      </w:r>
      <w:r w:rsidR="00BC40AC" w:rsidRPr="00BC40AC">
        <w:rPr>
          <w:rFonts w:ascii="Times New Roman" w:hAnsi="Times New Roman" w:cs="Times New Roman"/>
          <w:sz w:val="24"/>
          <w:szCs w:val="24"/>
        </w:rPr>
        <w:t xml:space="preserve"> </w:t>
      </w:r>
    </w:p>
    <w:p w14:paraId="0618B88A" w14:textId="5D9B61D8" w:rsidR="007E607E" w:rsidRPr="00BC40AC" w:rsidRDefault="000B6FF0" w:rsidP="001461F1">
      <w:pPr>
        <w:pStyle w:val="ListParagraph"/>
        <w:numPr>
          <w:ilvl w:val="0"/>
          <w:numId w:val="31"/>
        </w:numPr>
        <w:spacing w:after="120"/>
        <w:rPr>
          <w:rFonts w:ascii="Times New Roman" w:hAnsi="Times New Roman" w:cs="Times New Roman"/>
          <w:sz w:val="24"/>
          <w:szCs w:val="24"/>
        </w:rPr>
      </w:pPr>
      <w:r w:rsidRPr="00BC40AC">
        <w:rPr>
          <w:rFonts w:ascii="Times New Roman" w:hAnsi="Times New Roman" w:cs="Times New Roman"/>
          <w:sz w:val="24"/>
          <w:szCs w:val="24"/>
        </w:rPr>
        <w:t xml:space="preserve">have a clear and continuing significance for a community in Australia. </w:t>
      </w:r>
    </w:p>
    <w:p w14:paraId="79B35945" w14:textId="0A3CC103" w:rsidR="00027561" w:rsidRDefault="000B6FF0" w:rsidP="00092834">
      <w:pPr>
        <w:spacing w:after="120"/>
        <w:rPr>
          <w:rFonts w:ascii="Times New Roman" w:hAnsi="Times New Roman" w:cs="Times New Roman"/>
          <w:sz w:val="24"/>
          <w:szCs w:val="24"/>
        </w:rPr>
      </w:pPr>
      <w:r w:rsidRPr="007E607E">
        <w:rPr>
          <w:rFonts w:ascii="Times New Roman" w:hAnsi="Times New Roman" w:cs="Times New Roman"/>
          <w:sz w:val="24"/>
          <w:szCs w:val="24"/>
        </w:rPr>
        <w:t xml:space="preserve">Consultation is also mandatory when cultural objects proposed for loan are relevant to a </w:t>
      </w:r>
      <w:r w:rsidR="007E607E">
        <w:rPr>
          <w:rFonts w:ascii="Times New Roman" w:hAnsi="Times New Roman" w:cs="Times New Roman"/>
          <w:sz w:val="24"/>
          <w:szCs w:val="24"/>
        </w:rPr>
        <w:t>S</w:t>
      </w:r>
      <w:r w:rsidRPr="007E607E">
        <w:rPr>
          <w:rFonts w:ascii="Times New Roman" w:hAnsi="Times New Roman" w:cs="Times New Roman"/>
          <w:sz w:val="24"/>
          <w:szCs w:val="24"/>
        </w:rPr>
        <w:t xml:space="preserve">tate or </w:t>
      </w:r>
      <w:r w:rsidR="007E607E">
        <w:rPr>
          <w:rFonts w:ascii="Times New Roman" w:hAnsi="Times New Roman" w:cs="Times New Roman"/>
          <w:sz w:val="24"/>
          <w:szCs w:val="24"/>
        </w:rPr>
        <w:t>T</w:t>
      </w:r>
      <w:r w:rsidRPr="007E607E">
        <w:rPr>
          <w:rFonts w:ascii="Times New Roman" w:hAnsi="Times New Roman" w:cs="Times New Roman"/>
          <w:sz w:val="24"/>
          <w:szCs w:val="24"/>
        </w:rPr>
        <w:t xml:space="preserve">erritory archive. Other consultation is discretionary, but </w:t>
      </w:r>
      <w:r w:rsidR="007E607E">
        <w:rPr>
          <w:rFonts w:ascii="Times New Roman" w:hAnsi="Times New Roman" w:cs="Times New Roman"/>
          <w:sz w:val="24"/>
          <w:szCs w:val="24"/>
        </w:rPr>
        <w:t>the Regulations state that it must be</w:t>
      </w:r>
      <w:r w:rsidRPr="007E607E">
        <w:rPr>
          <w:rFonts w:ascii="Times New Roman" w:hAnsi="Times New Roman" w:cs="Times New Roman"/>
          <w:sz w:val="24"/>
          <w:szCs w:val="24"/>
        </w:rPr>
        <w:t xml:space="preserve"> conducted in a manner that </w:t>
      </w:r>
      <w:r w:rsidR="00092834" w:rsidRPr="007E607E">
        <w:rPr>
          <w:rFonts w:ascii="Times New Roman" w:hAnsi="Times New Roman" w:cs="Times New Roman"/>
          <w:sz w:val="24"/>
          <w:szCs w:val="24"/>
        </w:rPr>
        <w:t>provides adequate opportunity for comment, is appropriate to the object</w:t>
      </w:r>
      <w:r w:rsidR="007E607E">
        <w:rPr>
          <w:rFonts w:ascii="Times New Roman" w:hAnsi="Times New Roman" w:cs="Times New Roman"/>
          <w:sz w:val="24"/>
          <w:szCs w:val="24"/>
        </w:rPr>
        <w:t>,</w:t>
      </w:r>
      <w:r w:rsidR="00092834" w:rsidRPr="007E607E">
        <w:rPr>
          <w:rFonts w:ascii="Times New Roman" w:hAnsi="Times New Roman" w:cs="Times New Roman"/>
          <w:sz w:val="24"/>
          <w:szCs w:val="24"/>
        </w:rPr>
        <w:t xml:space="preserve"> and appropriate, respectful and meaningful to those being consulted.</w:t>
      </w:r>
      <w:r w:rsidR="00C00CE2">
        <w:rPr>
          <w:rFonts w:ascii="Times New Roman" w:hAnsi="Times New Roman" w:cs="Times New Roman"/>
          <w:sz w:val="24"/>
          <w:szCs w:val="24"/>
        </w:rPr>
        <w:t xml:space="preserve"> </w:t>
      </w:r>
      <w:r w:rsidR="00092834">
        <w:rPr>
          <w:rFonts w:ascii="Times New Roman" w:hAnsi="Times New Roman" w:cs="Times New Roman"/>
          <w:sz w:val="24"/>
          <w:szCs w:val="24"/>
        </w:rPr>
        <w:t xml:space="preserve">The current Regulations </w:t>
      </w:r>
      <w:r w:rsidR="007E607E">
        <w:rPr>
          <w:rFonts w:ascii="Times New Roman" w:hAnsi="Times New Roman" w:cs="Times New Roman"/>
          <w:sz w:val="24"/>
          <w:szCs w:val="24"/>
        </w:rPr>
        <w:t>add to</w:t>
      </w:r>
      <w:r w:rsidR="00092834">
        <w:rPr>
          <w:rFonts w:ascii="Times New Roman" w:hAnsi="Times New Roman" w:cs="Times New Roman"/>
          <w:sz w:val="24"/>
          <w:szCs w:val="24"/>
        </w:rPr>
        <w:t xml:space="preserve"> the </w:t>
      </w:r>
      <w:r w:rsidR="007E607E">
        <w:rPr>
          <w:rFonts w:ascii="Times New Roman" w:hAnsi="Times New Roman" w:cs="Times New Roman"/>
          <w:sz w:val="24"/>
          <w:szCs w:val="24"/>
        </w:rPr>
        <w:t>existing Regulation</w:t>
      </w:r>
      <w:r w:rsidR="00092834">
        <w:rPr>
          <w:rFonts w:ascii="Times New Roman" w:hAnsi="Times New Roman" w:cs="Times New Roman"/>
          <w:sz w:val="24"/>
          <w:szCs w:val="24"/>
        </w:rPr>
        <w:t xml:space="preserve"> by requiring borrowing institutions approved under Part 3 of the Act to include information in their </w:t>
      </w:r>
      <w:r w:rsidR="007E607E">
        <w:rPr>
          <w:rFonts w:ascii="Times New Roman" w:hAnsi="Times New Roman" w:cs="Times New Roman"/>
          <w:sz w:val="24"/>
          <w:szCs w:val="24"/>
        </w:rPr>
        <w:t xml:space="preserve">consultation </w:t>
      </w:r>
      <w:r w:rsidR="00092834">
        <w:rPr>
          <w:rFonts w:ascii="Times New Roman" w:hAnsi="Times New Roman" w:cs="Times New Roman"/>
          <w:sz w:val="24"/>
          <w:szCs w:val="24"/>
        </w:rPr>
        <w:t xml:space="preserve">policies and procedures to explain the processes that will be followed if a </w:t>
      </w:r>
      <w:r w:rsidR="007E607E">
        <w:rPr>
          <w:rFonts w:ascii="Times New Roman" w:hAnsi="Times New Roman" w:cs="Times New Roman"/>
          <w:sz w:val="24"/>
          <w:szCs w:val="24"/>
        </w:rPr>
        <w:t xml:space="preserve">proposed </w:t>
      </w:r>
      <w:r w:rsidR="00092834">
        <w:rPr>
          <w:rFonts w:ascii="Times New Roman" w:hAnsi="Times New Roman" w:cs="Times New Roman"/>
          <w:sz w:val="24"/>
          <w:szCs w:val="24"/>
        </w:rPr>
        <w:t xml:space="preserve">loan is not supported by a </w:t>
      </w:r>
      <w:r w:rsidR="007E607E">
        <w:rPr>
          <w:rFonts w:ascii="Times New Roman" w:hAnsi="Times New Roman" w:cs="Times New Roman"/>
          <w:sz w:val="24"/>
          <w:szCs w:val="24"/>
        </w:rPr>
        <w:t>party</w:t>
      </w:r>
      <w:r w:rsidR="00092834">
        <w:rPr>
          <w:rFonts w:ascii="Times New Roman" w:hAnsi="Times New Roman" w:cs="Times New Roman"/>
          <w:sz w:val="24"/>
          <w:szCs w:val="24"/>
        </w:rPr>
        <w:t xml:space="preserve"> consulted as part of the mandatory consulting requirements. </w:t>
      </w:r>
    </w:p>
    <w:p w14:paraId="6161884A" w14:textId="4ADF2183" w:rsidR="00092834" w:rsidRDefault="00092834" w:rsidP="00092834">
      <w:pPr>
        <w:spacing w:after="120"/>
        <w:rPr>
          <w:rFonts w:ascii="Times New Roman" w:hAnsi="Times New Roman" w:cs="Times New Roman"/>
          <w:sz w:val="24"/>
          <w:szCs w:val="24"/>
        </w:rPr>
      </w:pPr>
      <w:r>
        <w:rPr>
          <w:rFonts w:ascii="Times New Roman" w:hAnsi="Times New Roman" w:cs="Times New Roman"/>
          <w:sz w:val="24"/>
          <w:szCs w:val="24"/>
        </w:rPr>
        <w:t>As a</w:t>
      </w:r>
      <w:r w:rsidR="00D3481C">
        <w:rPr>
          <w:rFonts w:ascii="Times New Roman" w:hAnsi="Times New Roman" w:cs="Times New Roman"/>
          <w:sz w:val="24"/>
          <w:szCs w:val="24"/>
        </w:rPr>
        <w:t xml:space="preserve"> </w:t>
      </w:r>
      <w:r>
        <w:rPr>
          <w:rFonts w:ascii="Times New Roman" w:hAnsi="Times New Roman" w:cs="Times New Roman"/>
          <w:sz w:val="24"/>
          <w:szCs w:val="24"/>
        </w:rPr>
        <w:t>transparency measure, the Regulations require approved borrowing institutions to publish detailed listings of</w:t>
      </w:r>
      <w:r w:rsidR="007E607E">
        <w:rPr>
          <w:rFonts w:ascii="Times New Roman" w:hAnsi="Times New Roman" w:cs="Times New Roman"/>
          <w:sz w:val="24"/>
          <w:szCs w:val="24"/>
        </w:rPr>
        <w:t xml:space="preserve"> prescribed data on all </w:t>
      </w:r>
      <w:r>
        <w:rPr>
          <w:rFonts w:ascii="Times New Roman" w:hAnsi="Times New Roman" w:cs="Times New Roman"/>
          <w:sz w:val="24"/>
          <w:szCs w:val="24"/>
        </w:rPr>
        <w:t>objects proposed for loan under the Act on their websites at least four weeks before th</w:t>
      </w:r>
      <w:r w:rsidR="007E607E">
        <w:rPr>
          <w:rFonts w:ascii="Times New Roman" w:hAnsi="Times New Roman" w:cs="Times New Roman"/>
          <w:sz w:val="24"/>
          <w:szCs w:val="24"/>
        </w:rPr>
        <w:t>ose</w:t>
      </w:r>
      <w:r>
        <w:rPr>
          <w:rFonts w:ascii="Times New Roman" w:hAnsi="Times New Roman" w:cs="Times New Roman"/>
          <w:sz w:val="24"/>
          <w:szCs w:val="24"/>
        </w:rPr>
        <w:t xml:space="preserve"> objects are imported into Australia. </w:t>
      </w:r>
      <w:r w:rsidR="007E607E">
        <w:rPr>
          <w:rFonts w:ascii="Times New Roman" w:hAnsi="Times New Roman" w:cs="Times New Roman"/>
          <w:sz w:val="24"/>
          <w:szCs w:val="24"/>
        </w:rPr>
        <w:t>In an enhancement of the arrangements under the existing Regulation, the Regulations state that these</w:t>
      </w:r>
      <w:r>
        <w:rPr>
          <w:rFonts w:ascii="Times New Roman" w:hAnsi="Times New Roman" w:cs="Times New Roman"/>
          <w:sz w:val="24"/>
          <w:szCs w:val="24"/>
        </w:rPr>
        <w:t xml:space="preserve"> listings must be published on a dedicated page of the institution’s website, titled </w:t>
      </w:r>
      <w:r w:rsidR="00C00CE2">
        <w:rPr>
          <w:rFonts w:ascii="Times New Roman" w:hAnsi="Times New Roman" w:cs="Times New Roman"/>
          <w:sz w:val="24"/>
          <w:szCs w:val="24"/>
        </w:rPr>
        <w:t>‘</w:t>
      </w:r>
      <w:r>
        <w:rPr>
          <w:rFonts w:ascii="Times New Roman" w:hAnsi="Times New Roman" w:cs="Times New Roman"/>
          <w:sz w:val="24"/>
          <w:szCs w:val="24"/>
        </w:rPr>
        <w:t>Protection of Cultural Objects on Loan.</w:t>
      </w:r>
      <w:r w:rsidR="00C00CE2">
        <w:rPr>
          <w:rFonts w:ascii="Times New Roman" w:hAnsi="Times New Roman" w:cs="Times New Roman"/>
          <w:sz w:val="24"/>
          <w:szCs w:val="24"/>
        </w:rPr>
        <w:t>’</w:t>
      </w:r>
      <w:r w:rsidR="00027561">
        <w:rPr>
          <w:rFonts w:ascii="Times New Roman" w:hAnsi="Times New Roman" w:cs="Times New Roman"/>
          <w:sz w:val="24"/>
          <w:szCs w:val="24"/>
        </w:rPr>
        <w:t xml:space="preserve"> Exemptions from publishing may be granted</w:t>
      </w:r>
      <w:r w:rsidR="00A21E39">
        <w:rPr>
          <w:rFonts w:ascii="Times New Roman" w:hAnsi="Times New Roman" w:cs="Times New Roman"/>
          <w:sz w:val="24"/>
          <w:szCs w:val="24"/>
        </w:rPr>
        <w:t>, or refused,</w:t>
      </w:r>
      <w:r w:rsidR="00027561">
        <w:rPr>
          <w:rFonts w:ascii="Times New Roman" w:hAnsi="Times New Roman" w:cs="Times New Roman"/>
          <w:sz w:val="24"/>
          <w:szCs w:val="24"/>
        </w:rPr>
        <w:t xml:space="preserve"> </w:t>
      </w:r>
      <w:r w:rsidR="00C00CE2">
        <w:rPr>
          <w:rFonts w:ascii="Times New Roman" w:hAnsi="Times New Roman" w:cs="Times New Roman"/>
          <w:sz w:val="24"/>
          <w:szCs w:val="24"/>
        </w:rPr>
        <w:t xml:space="preserve">following an </w:t>
      </w:r>
      <w:r w:rsidR="00027561">
        <w:rPr>
          <w:rFonts w:ascii="Times New Roman" w:hAnsi="Times New Roman" w:cs="Times New Roman"/>
          <w:sz w:val="24"/>
          <w:szCs w:val="24"/>
        </w:rPr>
        <w:t xml:space="preserve">application </w:t>
      </w:r>
      <w:r w:rsidR="00C00CE2">
        <w:rPr>
          <w:rFonts w:ascii="Times New Roman" w:hAnsi="Times New Roman" w:cs="Times New Roman"/>
          <w:sz w:val="24"/>
          <w:szCs w:val="24"/>
        </w:rPr>
        <w:t xml:space="preserve">provided </w:t>
      </w:r>
      <w:r w:rsidR="00027561">
        <w:rPr>
          <w:rFonts w:ascii="Times New Roman" w:hAnsi="Times New Roman" w:cs="Times New Roman"/>
          <w:sz w:val="24"/>
          <w:szCs w:val="24"/>
        </w:rPr>
        <w:t>to the Minister</w:t>
      </w:r>
      <w:r w:rsidR="00C00CE2">
        <w:rPr>
          <w:rFonts w:ascii="Times New Roman" w:hAnsi="Times New Roman" w:cs="Times New Roman"/>
          <w:sz w:val="24"/>
          <w:szCs w:val="24"/>
        </w:rPr>
        <w:t xml:space="preserve"> by the borrowing institution</w:t>
      </w:r>
      <w:r w:rsidR="00027561">
        <w:rPr>
          <w:rFonts w:ascii="Times New Roman" w:hAnsi="Times New Roman" w:cs="Times New Roman"/>
          <w:sz w:val="24"/>
          <w:szCs w:val="24"/>
        </w:rPr>
        <w:t xml:space="preserve">. </w:t>
      </w:r>
    </w:p>
    <w:p w14:paraId="29F5A3D7" w14:textId="7C2E8AB7" w:rsidR="00027561" w:rsidRDefault="00027561" w:rsidP="00092834">
      <w:pPr>
        <w:spacing w:after="120"/>
        <w:rPr>
          <w:rFonts w:ascii="Times New Roman" w:hAnsi="Times New Roman" w:cs="Times New Roman"/>
          <w:sz w:val="24"/>
          <w:szCs w:val="24"/>
        </w:rPr>
      </w:pPr>
      <w:r>
        <w:rPr>
          <w:rFonts w:ascii="Times New Roman" w:hAnsi="Times New Roman" w:cs="Times New Roman"/>
          <w:sz w:val="24"/>
          <w:szCs w:val="24"/>
        </w:rPr>
        <w:t>The Regulations detail the actions that approved borrowing institutions must take if they receive requests for information, or claims, about protected objects on loan to them from parties who may have an interest in</w:t>
      </w:r>
      <w:r w:rsidR="00C00CE2">
        <w:rPr>
          <w:rFonts w:ascii="Times New Roman" w:hAnsi="Times New Roman" w:cs="Times New Roman"/>
          <w:sz w:val="24"/>
          <w:szCs w:val="24"/>
        </w:rPr>
        <w:t xml:space="preserve"> those objects</w:t>
      </w:r>
      <w:r>
        <w:rPr>
          <w:rFonts w:ascii="Times New Roman" w:hAnsi="Times New Roman" w:cs="Times New Roman"/>
          <w:sz w:val="24"/>
          <w:szCs w:val="24"/>
        </w:rPr>
        <w:t xml:space="preserve">. </w:t>
      </w:r>
      <w:r w:rsidR="00C00CE2">
        <w:rPr>
          <w:rFonts w:ascii="Times New Roman" w:hAnsi="Times New Roman" w:cs="Times New Roman"/>
          <w:sz w:val="24"/>
          <w:szCs w:val="24"/>
        </w:rPr>
        <w:t xml:space="preserve">The Regulations require borrowing institutions to respond </w:t>
      </w:r>
      <w:r>
        <w:rPr>
          <w:rFonts w:ascii="Times New Roman" w:hAnsi="Times New Roman" w:cs="Times New Roman"/>
          <w:sz w:val="24"/>
          <w:szCs w:val="24"/>
        </w:rPr>
        <w:t xml:space="preserve">to the enquirer or claimant within 28 days, </w:t>
      </w:r>
      <w:r w:rsidR="00C00CE2">
        <w:rPr>
          <w:rFonts w:ascii="Times New Roman" w:hAnsi="Times New Roman" w:cs="Times New Roman"/>
          <w:sz w:val="24"/>
          <w:szCs w:val="24"/>
        </w:rPr>
        <w:t>and prescribe minimum levels of information to be supplied. Borrowing institutions must also provide written notifications of</w:t>
      </w:r>
      <w:r>
        <w:rPr>
          <w:rFonts w:ascii="Times New Roman" w:hAnsi="Times New Roman" w:cs="Times New Roman"/>
          <w:sz w:val="24"/>
          <w:szCs w:val="24"/>
        </w:rPr>
        <w:t xml:space="preserve"> </w:t>
      </w:r>
      <w:r w:rsidR="00C00CE2">
        <w:rPr>
          <w:rFonts w:ascii="Times New Roman" w:hAnsi="Times New Roman" w:cs="Times New Roman"/>
          <w:sz w:val="24"/>
          <w:szCs w:val="24"/>
        </w:rPr>
        <w:t>claims</w:t>
      </w:r>
      <w:r>
        <w:rPr>
          <w:rFonts w:ascii="Times New Roman" w:hAnsi="Times New Roman" w:cs="Times New Roman"/>
          <w:sz w:val="24"/>
          <w:szCs w:val="24"/>
        </w:rPr>
        <w:t xml:space="preserve"> to the Minister.</w:t>
      </w:r>
    </w:p>
    <w:p w14:paraId="7F102E79" w14:textId="77777777" w:rsidR="00027561" w:rsidRDefault="00027561" w:rsidP="00240E30">
      <w:pPr>
        <w:spacing w:after="120"/>
        <w:rPr>
          <w:rFonts w:ascii="Times New Roman" w:hAnsi="Times New Roman" w:cs="Times New Roman"/>
          <w:sz w:val="24"/>
          <w:szCs w:val="24"/>
        </w:rPr>
      </w:pPr>
      <w:r>
        <w:rPr>
          <w:rFonts w:ascii="Times New Roman" w:hAnsi="Times New Roman" w:cs="Times New Roman"/>
          <w:sz w:val="24"/>
          <w:szCs w:val="24"/>
        </w:rPr>
        <w:t xml:space="preserve">As an accountability measure, the Regulations require approved borrowing institutions to report annually on activities undertaken in relation to the Act and Regulations. </w:t>
      </w:r>
    </w:p>
    <w:bookmarkEnd w:id="3"/>
    <w:p w14:paraId="0E47F1B4" w14:textId="2700F0F5" w:rsidR="00892394" w:rsidRPr="00C845D4" w:rsidRDefault="008D3C7E" w:rsidP="00387F24">
      <w:pPr>
        <w:rPr>
          <w:rFonts w:ascii="Times New Roman" w:hAnsi="Times New Roman"/>
          <w:sz w:val="24"/>
          <w:szCs w:val="24"/>
        </w:rPr>
      </w:pPr>
      <w:r>
        <w:rPr>
          <w:rFonts w:ascii="Times New Roman" w:hAnsi="Times New Roman" w:cs="Times New Roman"/>
          <w:sz w:val="24"/>
          <w:szCs w:val="24"/>
        </w:rPr>
        <w:t xml:space="preserve">The </w:t>
      </w:r>
      <w:r w:rsidR="00CA3FE5">
        <w:rPr>
          <w:rFonts w:ascii="Times New Roman" w:hAnsi="Times New Roman" w:cs="Times New Roman"/>
          <w:sz w:val="24"/>
          <w:szCs w:val="24"/>
        </w:rPr>
        <w:t>Regulations</w:t>
      </w:r>
      <w:r>
        <w:rPr>
          <w:rFonts w:ascii="Times New Roman" w:hAnsi="Times New Roman" w:cs="Times New Roman"/>
          <w:sz w:val="24"/>
          <w:szCs w:val="24"/>
        </w:rPr>
        <w:t xml:space="preserve"> </w:t>
      </w:r>
      <w:r w:rsidR="00C845D4">
        <w:rPr>
          <w:rFonts w:ascii="Times New Roman" w:hAnsi="Times New Roman"/>
          <w:sz w:val="24"/>
          <w:szCs w:val="24"/>
        </w:rPr>
        <w:t>repeal</w:t>
      </w:r>
      <w:r w:rsidR="00CA3FE5">
        <w:rPr>
          <w:rFonts w:ascii="Times New Roman" w:hAnsi="Times New Roman"/>
          <w:sz w:val="24"/>
          <w:szCs w:val="24"/>
        </w:rPr>
        <w:t>s</w:t>
      </w:r>
      <w:r w:rsidR="00C845D4">
        <w:rPr>
          <w:rFonts w:ascii="Times New Roman" w:hAnsi="Times New Roman"/>
          <w:sz w:val="24"/>
          <w:szCs w:val="24"/>
        </w:rPr>
        <w:t xml:space="preserve"> </w:t>
      </w:r>
      <w:r w:rsidR="00E506F6">
        <w:rPr>
          <w:rFonts w:ascii="Times New Roman" w:hAnsi="Times New Roman"/>
          <w:sz w:val="24"/>
          <w:szCs w:val="24"/>
        </w:rPr>
        <w:t xml:space="preserve">the </w:t>
      </w:r>
      <w:r w:rsidR="00CA3FE5">
        <w:rPr>
          <w:rFonts w:ascii="Times New Roman" w:hAnsi="Times New Roman"/>
          <w:i/>
          <w:sz w:val="24"/>
          <w:szCs w:val="24"/>
        </w:rPr>
        <w:t>Protection of Cultural Objects on Loan Regulation</w:t>
      </w:r>
      <w:r>
        <w:rPr>
          <w:rFonts w:ascii="Times New Roman" w:hAnsi="Times New Roman"/>
          <w:i/>
          <w:sz w:val="24"/>
          <w:szCs w:val="24"/>
        </w:rPr>
        <w:t xml:space="preserve">, </w:t>
      </w:r>
      <w:r>
        <w:rPr>
          <w:rFonts w:ascii="Times New Roman" w:hAnsi="Times New Roman"/>
          <w:sz w:val="24"/>
          <w:szCs w:val="24"/>
        </w:rPr>
        <w:t xml:space="preserve">which </w:t>
      </w:r>
      <w:r w:rsidR="00CA3FE5">
        <w:rPr>
          <w:rFonts w:ascii="Times New Roman" w:hAnsi="Times New Roman"/>
          <w:sz w:val="24"/>
          <w:szCs w:val="24"/>
        </w:rPr>
        <w:t>is due to sunset on</w:t>
      </w:r>
      <w:r>
        <w:rPr>
          <w:rFonts w:ascii="Times New Roman" w:hAnsi="Times New Roman"/>
          <w:sz w:val="24"/>
          <w:szCs w:val="24"/>
        </w:rPr>
        <w:t xml:space="preserve"> 1 </w:t>
      </w:r>
      <w:r w:rsidR="00CA3FE5">
        <w:rPr>
          <w:rFonts w:ascii="Times New Roman" w:hAnsi="Times New Roman"/>
          <w:sz w:val="24"/>
          <w:szCs w:val="24"/>
        </w:rPr>
        <w:t>April 2025</w:t>
      </w:r>
      <w:r w:rsidR="00C845D4">
        <w:rPr>
          <w:rFonts w:ascii="Times New Roman" w:hAnsi="Times New Roman"/>
          <w:sz w:val="24"/>
          <w:szCs w:val="24"/>
        </w:rPr>
        <w:t>.</w:t>
      </w:r>
    </w:p>
    <w:p w14:paraId="38786A36" w14:textId="64F2ECB5" w:rsidR="004F23DD" w:rsidRDefault="00892394" w:rsidP="009E2654">
      <w:pPr>
        <w:rPr>
          <w:rFonts w:ascii="Times New Roman" w:hAnsi="Times New Roman"/>
          <w:sz w:val="24"/>
          <w:szCs w:val="24"/>
        </w:rPr>
      </w:pPr>
      <w:r w:rsidRPr="005168E5">
        <w:rPr>
          <w:rFonts w:ascii="Times New Roman" w:hAnsi="Times New Roman"/>
          <w:sz w:val="24"/>
          <w:szCs w:val="24"/>
        </w:rPr>
        <w:t xml:space="preserve">The </w:t>
      </w:r>
      <w:r w:rsidR="00CA3FE5">
        <w:rPr>
          <w:rFonts w:ascii="Times New Roman" w:hAnsi="Times New Roman" w:cs="Times New Roman"/>
          <w:sz w:val="24"/>
          <w:szCs w:val="24"/>
        </w:rPr>
        <w:t>Regulations</w:t>
      </w:r>
      <w:r w:rsidRPr="005168E5">
        <w:rPr>
          <w:rFonts w:ascii="Times New Roman" w:hAnsi="Times New Roman"/>
          <w:sz w:val="24"/>
          <w:szCs w:val="24"/>
        </w:rPr>
        <w:t xml:space="preserve"> </w:t>
      </w:r>
      <w:r w:rsidRPr="00E04BE4">
        <w:rPr>
          <w:rFonts w:ascii="Times New Roman" w:hAnsi="Times New Roman"/>
          <w:sz w:val="24"/>
          <w:szCs w:val="24"/>
        </w:rPr>
        <w:t>is</w:t>
      </w:r>
      <w:r w:rsidRPr="005168E5">
        <w:rPr>
          <w:rFonts w:ascii="Times New Roman" w:hAnsi="Times New Roman"/>
          <w:sz w:val="24"/>
          <w:szCs w:val="24"/>
        </w:rPr>
        <w:t xml:space="preserve"> a legislative instrument for the purposes of the </w:t>
      </w:r>
      <w:r w:rsidRPr="005168E5">
        <w:rPr>
          <w:rFonts w:ascii="Times New Roman" w:hAnsi="Times New Roman"/>
          <w:i/>
          <w:iCs/>
          <w:sz w:val="24"/>
          <w:szCs w:val="24"/>
        </w:rPr>
        <w:t>Legislation Act 2003</w:t>
      </w:r>
      <w:r w:rsidR="00275778">
        <w:rPr>
          <w:rFonts w:ascii="Times New Roman" w:hAnsi="Times New Roman"/>
          <w:iCs/>
          <w:sz w:val="24"/>
          <w:szCs w:val="24"/>
        </w:rPr>
        <w:t xml:space="preserve"> and is subject to </w:t>
      </w:r>
      <w:r w:rsidR="00887CC8">
        <w:rPr>
          <w:rFonts w:ascii="Times New Roman" w:hAnsi="Times New Roman"/>
          <w:iCs/>
          <w:sz w:val="24"/>
          <w:szCs w:val="24"/>
        </w:rPr>
        <w:t xml:space="preserve">the default </w:t>
      </w:r>
      <w:r w:rsidR="00275778">
        <w:rPr>
          <w:rFonts w:ascii="Times New Roman" w:hAnsi="Times New Roman"/>
          <w:iCs/>
          <w:sz w:val="24"/>
          <w:szCs w:val="24"/>
        </w:rPr>
        <w:t xml:space="preserve">sunsetting </w:t>
      </w:r>
      <w:r w:rsidR="00887CC8">
        <w:rPr>
          <w:rFonts w:ascii="Times New Roman" w:hAnsi="Times New Roman"/>
          <w:iCs/>
          <w:sz w:val="24"/>
          <w:szCs w:val="24"/>
        </w:rPr>
        <w:t xml:space="preserve">requirements </w:t>
      </w:r>
      <w:r w:rsidR="00275778">
        <w:rPr>
          <w:rFonts w:ascii="Times New Roman" w:hAnsi="Times New Roman"/>
          <w:iCs/>
          <w:sz w:val="24"/>
          <w:szCs w:val="24"/>
        </w:rPr>
        <w:t>and disallowance</w:t>
      </w:r>
      <w:r w:rsidRPr="005168E5">
        <w:rPr>
          <w:rFonts w:ascii="Times New Roman" w:hAnsi="Times New Roman"/>
          <w:i/>
          <w:iCs/>
          <w:sz w:val="24"/>
          <w:szCs w:val="24"/>
        </w:rPr>
        <w:t>.</w:t>
      </w:r>
      <w:r w:rsidRPr="005168E5">
        <w:rPr>
          <w:rFonts w:ascii="Times New Roman" w:hAnsi="Times New Roman"/>
          <w:sz w:val="24"/>
          <w:szCs w:val="24"/>
        </w:rPr>
        <w:t xml:space="preserve"> </w:t>
      </w:r>
    </w:p>
    <w:p w14:paraId="1B5ECCE2" w14:textId="77777777" w:rsidR="00D3481C" w:rsidRDefault="00892394" w:rsidP="00D3481C">
      <w:pPr>
        <w:rPr>
          <w:rFonts w:ascii="Times New Roman" w:hAnsi="Times New Roman"/>
          <w:sz w:val="24"/>
          <w:szCs w:val="24"/>
        </w:rPr>
      </w:pPr>
      <w:r w:rsidRPr="005168E5">
        <w:rPr>
          <w:rFonts w:ascii="Times New Roman" w:hAnsi="Times New Roman"/>
          <w:sz w:val="24"/>
          <w:szCs w:val="24"/>
        </w:rPr>
        <w:t xml:space="preserve">The </w:t>
      </w:r>
      <w:r w:rsidR="00CA3FE5">
        <w:rPr>
          <w:rFonts w:ascii="Times New Roman" w:hAnsi="Times New Roman"/>
          <w:sz w:val="24"/>
          <w:szCs w:val="24"/>
        </w:rPr>
        <w:t>Regulations</w:t>
      </w:r>
      <w:r w:rsidRPr="005168E5">
        <w:rPr>
          <w:rFonts w:ascii="Times New Roman" w:hAnsi="Times New Roman"/>
          <w:sz w:val="24"/>
          <w:szCs w:val="24"/>
        </w:rPr>
        <w:t xml:space="preserve"> commence </w:t>
      </w:r>
      <w:r w:rsidR="00CA3FE5">
        <w:rPr>
          <w:rFonts w:ascii="Times New Roman" w:hAnsi="Times New Roman"/>
          <w:sz w:val="24"/>
          <w:szCs w:val="24"/>
        </w:rPr>
        <w:t>on 1 April 2025.</w:t>
      </w:r>
    </w:p>
    <w:p w14:paraId="11720A8C" w14:textId="110B5316" w:rsidR="00BC40AC" w:rsidRDefault="00892394" w:rsidP="00D3481C">
      <w:pPr>
        <w:rPr>
          <w:rFonts w:ascii="Times New Roman" w:hAnsi="Times New Roman"/>
          <w:sz w:val="24"/>
          <w:szCs w:val="24"/>
        </w:rPr>
      </w:pPr>
      <w:r w:rsidRPr="005168E5">
        <w:rPr>
          <w:rFonts w:ascii="Times New Roman" w:hAnsi="Times New Roman"/>
          <w:sz w:val="24"/>
          <w:szCs w:val="24"/>
        </w:rPr>
        <w:t xml:space="preserve">Details of the </w:t>
      </w:r>
      <w:r w:rsidR="00CA3FE5">
        <w:rPr>
          <w:rFonts w:ascii="Times New Roman" w:hAnsi="Times New Roman"/>
          <w:sz w:val="24"/>
          <w:szCs w:val="24"/>
        </w:rPr>
        <w:t>Regulations</w:t>
      </w:r>
      <w:r w:rsidRPr="005168E5">
        <w:rPr>
          <w:rFonts w:ascii="Times New Roman" w:hAnsi="Times New Roman"/>
          <w:sz w:val="24"/>
          <w:szCs w:val="24"/>
        </w:rPr>
        <w:t xml:space="preserve"> are set out in </w:t>
      </w:r>
      <w:r w:rsidRPr="005168E5">
        <w:rPr>
          <w:rFonts w:ascii="Times New Roman" w:hAnsi="Times New Roman"/>
          <w:sz w:val="24"/>
          <w:szCs w:val="24"/>
          <w:u w:val="single"/>
        </w:rPr>
        <w:t>Attachment A</w:t>
      </w:r>
      <w:r w:rsidRPr="005168E5">
        <w:rPr>
          <w:rFonts w:ascii="Times New Roman" w:hAnsi="Times New Roman"/>
          <w:sz w:val="24"/>
          <w:szCs w:val="24"/>
        </w:rPr>
        <w:t>.</w:t>
      </w:r>
      <w:r w:rsidR="004D3018">
        <w:rPr>
          <w:rFonts w:ascii="Times New Roman" w:hAnsi="Times New Roman"/>
          <w:sz w:val="24"/>
          <w:szCs w:val="24"/>
        </w:rPr>
        <w:tab/>
      </w:r>
    </w:p>
    <w:p w14:paraId="79ABF179" w14:textId="296F8F05" w:rsidR="004D3018" w:rsidRDefault="004D3018" w:rsidP="009E2654">
      <w:pPr>
        <w:rPr>
          <w:rFonts w:ascii="Times New Roman" w:hAnsi="Times New Roman"/>
          <w:b/>
          <w:sz w:val="24"/>
          <w:szCs w:val="24"/>
          <w:highlight w:val="yellow"/>
        </w:rPr>
      </w:pPr>
      <w:r w:rsidRPr="002B244F">
        <w:rPr>
          <w:rFonts w:ascii="Times New Roman" w:hAnsi="Times New Roman"/>
          <w:b/>
          <w:sz w:val="24"/>
          <w:szCs w:val="24"/>
        </w:rPr>
        <w:lastRenderedPageBreak/>
        <w:t>Regulation Impact Statement</w:t>
      </w:r>
    </w:p>
    <w:p w14:paraId="1E2928DA" w14:textId="6C076373" w:rsidR="00CA3FE5" w:rsidRPr="004D3018" w:rsidRDefault="004D3018" w:rsidP="00387F24">
      <w:pPr>
        <w:shd w:val="clear" w:color="auto" w:fill="FFFFFF"/>
        <w:spacing w:after="100" w:afterAutospacing="1"/>
        <w:rPr>
          <w:rFonts w:ascii="Times New Roman" w:hAnsi="Times New Roman"/>
          <w:sz w:val="24"/>
          <w:szCs w:val="24"/>
        </w:rPr>
      </w:pPr>
      <w:r w:rsidRPr="004D3018">
        <w:rPr>
          <w:rFonts w:ascii="Times New Roman" w:hAnsi="Times New Roman"/>
          <w:sz w:val="24"/>
          <w:szCs w:val="24"/>
        </w:rPr>
        <w:t xml:space="preserve">The </w:t>
      </w:r>
      <w:r w:rsidRPr="00DC6D5C">
        <w:rPr>
          <w:rFonts w:ascii="Times New Roman" w:hAnsi="Times New Roman"/>
          <w:sz w:val="24"/>
          <w:szCs w:val="24"/>
        </w:rPr>
        <w:t>Office of I</w:t>
      </w:r>
      <w:r w:rsidR="009E2654" w:rsidRPr="00DC6D5C">
        <w:rPr>
          <w:rFonts w:ascii="Times New Roman" w:hAnsi="Times New Roman"/>
          <w:sz w:val="24"/>
          <w:szCs w:val="24"/>
        </w:rPr>
        <w:t>m</w:t>
      </w:r>
      <w:r w:rsidRPr="00DC6D5C">
        <w:rPr>
          <w:rFonts w:ascii="Times New Roman" w:hAnsi="Times New Roman"/>
          <w:sz w:val="24"/>
          <w:szCs w:val="24"/>
        </w:rPr>
        <w:t>pact A</w:t>
      </w:r>
      <w:r w:rsidR="009E2654" w:rsidRPr="00DC6D5C">
        <w:rPr>
          <w:rFonts w:ascii="Times New Roman" w:hAnsi="Times New Roman"/>
          <w:sz w:val="24"/>
          <w:szCs w:val="24"/>
        </w:rPr>
        <w:t>nalysis</w:t>
      </w:r>
      <w:r w:rsidRPr="00DC6D5C">
        <w:rPr>
          <w:rFonts w:ascii="Times New Roman" w:hAnsi="Times New Roman"/>
          <w:sz w:val="24"/>
          <w:szCs w:val="24"/>
        </w:rPr>
        <w:t xml:space="preserve"> has advised that a Regulatory Impact Statement is not required. The reference number is</w:t>
      </w:r>
      <w:r w:rsidR="009E2654" w:rsidRPr="00DC6D5C">
        <w:rPr>
          <w:rFonts w:ascii="Times New Roman" w:hAnsi="Times New Roman"/>
          <w:sz w:val="24"/>
          <w:szCs w:val="24"/>
        </w:rPr>
        <w:t xml:space="preserve"> </w:t>
      </w:r>
      <w:r w:rsidR="00CA3FE5" w:rsidRPr="00A03039">
        <w:rPr>
          <w:rFonts w:ascii="Times New Roman" w:hAnsi="Times New Roman"/>
          <w:sz w:val="24"/>
          <w:szCs w:val="24"/>
        </w:rPr>
        <w:t>OIA24-07966</w:t>
      </w:r>
      <w:r w:rsidRPr="00DC6D5C">
        <w:rPr>
          <w:rFonts w:ascii="Times New Roman" w:hAnsi="Times New Roman"/>
          <w:sz w:val="24"/>
          <w:szCs w:val="24"/>
        </w:rPr>
        <w:t>.</w:t>
      </w:r>
    </w:p>
    <w:p w14:paraId="170591FE" w14:textId="77777777" w:rsidR="00892394" w:rsidRPr="00B41BDF" w:rsidRDefault="00892394" w:rsidP="00ED2972">
      <w:pPr>
        <w:rPr>
          <w:rFonts w:ascii="Times New Roman" w:hAnsi="Times New Roman"/>
          <w:sz w:val="24"/>
          <w:szCs w:val="24"/>
        </w:rPr>
      </w:pPr>
      <w:r w:rsidRPr="00B41BDF">
        <w:rPr>
          <w:rFonts w:ascii="Times New Roman" w:hAnsi="Times New Roman"/>
          <w:b/>
          <w:sz w:val="24"/>
          <w:szCs w:val="24"/>
        </w:rPr>
        <w:t>Consultation</w:t>
      </w:r>
    </w:p>
    <w:p w14:paraId="444B7662" w14:textId="77777777" w:rsidR="00ED2972" w:rsidRDefault="001A0D3E" w:rsidP="00387F24">
      <w:pPr>
        <w:rPr>
          <w:rFonts w:ascii="Times New Roman" w:hAnsi="Times New Roman" w:cs="Times New Roman"/>
          <w:sz w:val="24"/>
          <w:szCs w:val="24"/>
        </w:rPr>
      </w:pPr>
      <w:r>
        <w:rPr>
          <w:rFonts w:ascii="Times New Roman" w:hAnsi="Times New Roman" w:cs="Times New Roman"/>
          <w:sz w:val="24"/>
          <w:szCs w:val="24"/>
        </w:rPr>
        <w:t xml:space="preserve">In accordance with Section 17 of the </w:t>
      </w:r>
      <w:r>
        <w:rPr>
          <w:rFonts w:ascii="Times New Roman" w:hAnsi="Times New Roman" w:cs="Times New Roman"/>
          <w:i/>
          <w:sz w:val="24"/>
          <w:szCs w:val="24"/>
        </w:rPr>
        <w:t xml:space="preserve">Legislative Instruments Act </w:t>
      </w:r>
      <w:r w:rsidRPr="00BC6F23">
        <w:rPr>
          <w:rFonts w:ascii="Times New Roman" w:hAnsi="Times New Roman" w:cs="Times New Roman"/>
          <w:i/>
          <w:sz w:val="24"/>
          <w:szCs w:val="24"/>
        </w:rPr>
        <w:t>2003</w:t>
      </w:r>
      <w:r>
        <w:rPr>
          <w:rFonts w:ascii="Times New Roman" w:hAnsi="Times New Roman" w:cs="Times New Roman"/>
          <w:sz w:val="24"/>
          <w:szCs w:val="24"/>
        </w:rPr>
        <w:t xml:space="preserve">, </w:t>
      </w:r>
      <w:r w:rsidR="00263E8B">
        <w:rPr>
          <w:rFonts w:ascii="Times New Roman" w:hAnsi="Times New Roman" w:cs="Times New Roman"/>
          <w:sz w:val="24"/>
          <w:szCs w:val="24"/>
        </w:rPr>
        <w:t>the Department of Infrastructure, Transport, Regional Development, Communications and the Arts</w:t>
      </w:r>
      <w:r w:rsidR="00BE7B74">
        <w:rPr>
          <w:rFonts w:ascii="Times New Roman" w:hAnsi="Times New Roman" w:cs="Times New Roman"/>
          <w:sz w:val="24"/>
          <w:szCs w:val="24"/>
        </w:rPr>
        <w:t xml:space="preserve"> (the Department)</w:t>
      </w:r>
      <w:r w:rsidR="00263E8B">
        <w:rPr>
          <w:rFonts w:ascii="Times New Roman" w:hAnsi="Times New Roman" w:cs="Times New Roman"/>
          <w:sz w:val="24"/>
          <w:szCs w:val="24"/>
        </w:rPr>
        <w:t xml:space="preserve"> conducted</w:t>
      </w:r>
      <w:r>
        <w:rPr>
          <w:rFonts w:ascii="Times New Roman" w:hAnsi="Times New Roman" w:cs="Times New Roman"/>
          <w:sz w:val="24"/>
          <w:szCs w:val="24"/>
        </w:rPr>
        <w:t xml:space="preserve"> </w:t>
      </w:r>
      <w:r w:rsidR="00263E8B">
        <w:rPr>
          <w:rFonts w:ascii="Times New Roman" w:hAnsi="Times New Roman" w:cs="Times New Roman"/>
          <w:sz w:val="24"/>
          <w:szCs w:val="24"/>
        </w:rPr>
        <w:t xml:space="preserve">targeted consultation </w:t>
      </w:r>
      <w:r w:rsidR="00263E8B" w:rsidRPr="00A03039">
        <w:rPr>
          <w:rFonts w:ascii="Times New Roman" w:hAnsi="Times New Roman" w:cs="Times New Roman"/>
          <w:sz w:val="24"/>
          <w:szCs w:val="24"/>
        </w:rPr>
        <w:t xml:space="preserve">to determine views on </w:t>
      </w:r>
      <w:r w:rsidR="00A57F15">
        <w:rPr>
          <w:rFonts w:ascii="Times New Roman" w:hAnsi="Times New Roman" w:cs="Times New Roman"/>
          <w:sz w:val="24"/>
          <w:szCs w:val="24"/>
        </w:rPr>
        <w:t xml:space="preserve">both </w:t>
      </w:r>
      <w:r w:rsidR="00263E8B" w:rsidRPr="00A03039">
        <w:rPr>
          <w:rFonts w:ascii="Times New Roman" w:hAnsi="Times New Roman" w:cs="Times New Roman"/>
          <w:sz w:val="24"/>
          <w:szCs w:val="24"/>
        </w:rPr>
        <w:t xml:space="preserve">the effectiveness of the existing Regulation and areas </w:t>
      </w:r>
      <w:r w:rsidR="00A57F15">
        <w:rPr>
          <w:rFonts w:ascii="Times New Roman" w:hAnsi="Times New Roman" w:cs="Times New Roman"/>
          <w:sz w:val="24"/>
          <w:szCs w:val="24"/>
        </w:rPr>
        <w:t>that could be</w:t>
      </w:r>
      <w:r w:rsidR="00263E8B" w:rsidRPr="00A03039">
        <w:rPr>
          <w:rFonts w:ascii="Times New Roman" w:hAnsi="Times New Roman" w:cs="Times New Roman"/>
          <w:sz w:val="24"/>
          <w:szCs w:val="24"/>
        </w:rPr>
        <w:t xml:space="preserve"> </w:t>
      </w:r>
      <w:r w:rsidR="00263E8B">
        <w:rPr>
          <w:rFonts w:ascii="Times New Roman" w:hAnsi="Times New Roman" w:cs="Times New Roman"/>
          <w:sz w:val="24"/>
          <w:szCs w:val="24"/>
        </w:rPr>
        <w:t>improve</w:t>
      </w:r>
      <w:r w:rsidR="00A57F15">
        <w:rPr>
          <w:rFonts w:ascii="Times New Roman" w:hAnsi="Times New Roman" w:cs="Times New Roman"/>
          <w:sz w:val="24"/>
          <w:szCs w:val="24"/>
        </w:rPr>
        <w:t>d through</w:t>
      </w:r>
      <w:r w:rsidR="00263E8B">
        <w:rPr>
          <w:rFonts w:ascii="Times New Roman" w:hAnsi="Times New Roman" w:cs="Times New Roman"/>
          <w:sz w:val="24"/>
          <w:szCs w:val="24"/>
        </w:rPr>
        <w:t xml:space="preserve"> the remade Regulations</w:t>
      </w:r>
      <w:r>
        <w:rPr>
          <w:rFonts w:ascii="Times New Roman" w:hAnsi="Times New Roman" w:cs="Times New Roman"/>
          <w:sz w:val="24"/>
          <w:szCs w:val="24"/>
        </w:rPr>
        <w:t>.</w:t>
      </w:r>
      <w:r w:rsidR="00263E8B">
        <w:rPr>
          <w:rFonts w:ascii="Times New Roman" w:hAnsi="Times New Roman" w:cs="Times New Roman"/>
          <w:sz w:val="24"/>
          <w:szCs w:val="24"/>
        </w:rPr>
        <w:t xml:space="preserve"> </w:t>
      </w:r>
    </w:p>
    <w:p w14:paraId="18F154C8" w14:textId="231A556A" w:rsidR="00A57F15" w:rsidRDefault="00764F92" w:rsidP="00387F24">
      <w:pPr>
        <w:rPr>
          <w:rFonts w:ascii="Times New Roman" w:hAnsi="Times New Roman" w:cs="Times New Roman"/>
          <w:sz w:val="24"/>
          <w:szCs w:val="24"/>
        </w:rPr>
      </w:pPr>
      <w:r>
        <w:rPr>
          <w:rFonts w:ascii="Times New Roman" w:hAnsi="Times New Roman" w:cs="Times New Roman"/>
          <w:sz w:val="24"/>
          <w:szCs w:val="24"/>
        </w:rPr>
        <w:t xml:space="preserve">Consultation has ensured that the current practices and protocols for international loan arrangements, best practice procedures for provenance identification of objects and </w:t>
      </w:r>
      <w:r w:rsidRPr="00962F3B">
        <w:rPr>
          <w:rFonts w:ascii="Times New Roman" w:hAnsi="Times New Roman" w:cs="Times New Roman"/>
          <w:sz w:val="24"/>
          <w:szCs w:val="24"/>
        </w:rPr>
        <w:t xml:space="preserve">consultation arrangements, particularly in relation to </w:t>
      </w:r>
      <w:r>
        <w:rPr>
          <w:rFonts w:ascii="Times New Roman" w:hAnsi="Times New Roman" w:cs="Times New Roman"/>
          <w:sz w:val="24"/>
          <w:szCs w:val="24"/>
        </w:rPr>
        <w:t xml:space="preserve">First Nations </w:t>
      </w:r>
      <w:r w:rsidRPr="00962F3B">
        <w:rPr>
          <w:rFonts w:ascii="Times New Roman" w:hAnsi="Times New Roman" w:cs="Times New Roman"/>
          <w:sz w:val="24"/>
          <w:szCs w:val="24"/>
        </w:rPr>
        <w:t>engag</w:t>
      </w:r>
      <w:r>
        <w:rPr>
          <w:rFonts w:ascii="Times New Roman" w:hAnsi="Times New Roman" w:cs="Times New Roman"/>
          <w:sz w:val="24"/>
          <w:szCs w:val="24"/>
        </w:rPr>
        <w:t>ement, have been appropriately incorporated into the Regulations. Borrowing institutions have confirmed that the matters proposed to be included in the Regulations are achievable and support best practice in the sector.</w:t>
      </w:r>
    </w:p>
    <w:p w14:paraId="6D9E83D3" w14:textId="37248573" w:rsidR="00A57F15" w:rsidRDefault="00ED2972" w:rsidP="00387F24">
      <w:pPr>
        <w:rPr>
          <w:rFonts w:ascii="Times New Roman" w:hAnsi="Times New Roman" w:cs="Times New Roman"/>
          <w:sz w:val="24"/>
          <w:szCs w:val="24"/>
        </w:rPr>
      </w:pPr>
      <w:r>
        <w:rPr>
          <w:rFonts w:ascii="Times New Roman" w:hAnsi="Times New Roman" w:cs="Times New Roman"/>
          <w:sz w:val="24"/>
          <w:szCs w:val="24"/>
        </w:rPr>
        <w:t>The</w:t>
      </w:r>
      <w:r w:rsidR="00764F92">
        <w:rPr>
          <w:rFonts w:ascii="Times New Roman" w:hAnsi="Times New Roman" w:cs="Times New Roman"/>
          <w:sz w:val="24"/>
          <w:szCs w:val="24"/>
        </w:rPr>
        <w:t xml:space="preserve"> Department </w:t>
      </w:r>
      <w:r w:rsidR="00263E8B">
        <w:rPr>
          <w:rFonts w:ascii="Times New Roman" w:hAnsi="Times New Roman" w:cs="Times New Roman"/>
          <w:sz w:val="24"/>
          <w:szCs w:val="24"/>
        </w:rPr>
        <w:t>cons</w:t>
      </w:r>
      <w:r>
        <w:rPr>
          <w:rFonts w:ascii="Times New Roman" w:hAnsi="Times New Roman" w:cs="Times New Roman"/>
          <w:sz w:val="24"/>
          <w:szCs w:val="24"/>
        </w:rPr>
        <w:t>ulted through</w:t>
      </w:r>
      <w:r w:rsidR="00263E8B">
        <w:rPr>
          <w:rFonts w:ascii="Times New Roman" w:hAnsi="Times New Roman" w:cs="Times New Roman"/>
          <w:sz w:val="24"/>
          <w:szCs w:val="24"/>
        </w:rPr>
        <w:t xml:space="preserve"> meetings held in-person and online with </w:t>
      </w:r>
      <w:r w:rsidR="00A57F15">
        <w:rPr>
          <w:rFonts w:ascii="Times New Roman" w:hAnsi="Times New Roman" w:cs="Times New Roman"/>
          <w:sz w:val="24"/>
          <w:szCs w:val="24"/>
        </w:rPr>
        <w:t>curators, registrars</w:t>
      </w:r>
      <w:r>
        <w:rPr>
          <w:rFonts w:ascii="Times New Roman" w:hAnsi="Times New Roman" w:cs="Times New Roman"/>
          <w:sz w:val="24"/>
          <w:szCs w:val="24"/>
        </w:rPr>
        <w:t>, provenance researchers</w:t>
      </w:r>
      <w:r w:rsidR="00A57F15">
        <w:rPr>
          <w:rFonts w:ascii="Times New Roman" w:hAnsi="Times New Roman" w:cs="Times New Roman"/>
          <w:sz w:val="24"/>
          <w:szCs w:val="24"/>
        </w:rPr>
        <w:t xml:space="preserve"> and collections managers from </w:t>
      </w:r>
      <w:r w:rsidR="00263E8B">
        <w:rPr>
          <w:rFonts w:ascii="Times New Roman" w:hAnsi="Times New Roman" w:cs="Times New Roman"/>
          <w:sz w:val="24"/>
          <w:szCs w:val="24"/>
        </w:rPr>
        <w:t>institutions that make or have made use of the Act, or may seek to in the future, and experts in the management of First Nations cultural heritage</w:t>
      </w:r>
      <w:r w:rsidR="00E32E58">
        <w:rPr>
          <w:rFonts w:ascii="Times New Roman" w:hAnsi="Times New Roman" w:cs="Times New Roman"/>
          <w:sz w:val="24"/>
          <w:szCs w:val="24"/>
        </w:rPr>
        <w:t xml:space="preserve"> (see below</w:t>
      </w:r>
      <w:r w:rsidR="00BE7B74">
        <w:rPr>
          <w:rFonts w:ascii="Times New Roman" w:hAnsi="Times New Roman" w:cs="Times New Roman"/>
          <w:sz w:val="24"/>
          <w:szCs w:val="24"/>
        </w:rPr>
        <w:t xml:space="preserve"> for details</w:t>
      </w:r>
      <w:r w:rsidR="00E32E58">
        <w:rPr>
          <w:rFonts w:ascii="Times New Roman" w:hAnsi="Times New Roman" w:cs="Times New Roman"/>
          <w:sz w:val="24"/>
          <w:szCs w:val="24"/>
        </w:rPr>
        <w:t>)</w:t>
      </w:r>
      <w:r w:rsidR="00263E8B">
        <w:rPr>
          <w:rFonts w:ascii="Times New Roman" w:hAnsi="Times New Roman" w:cs="Times New Roman"/>
          <w:sz w:val="24"/>
          <w:szCs w:val="24"/>
        </w:rPr>
        <w:t xml:space="preserve">. </w:t>
      </w:r>
      <w:bookmarkStart w:id="4" w:name="_Hlk182485932"/>
      <w:r w:rsidR="00263E8B">
        <w:rPr>
          <w:rFonts w:ascii="Times New Roman" w:hAnsi="Times New Roman" w:cs="Times New Roman"/>
          <w:sz w:val="24"/>
          <w:szCs w:val="24"/>
        </w:rPr>
        <w:t>In addition</w:t>
      </w:r>
      <w:r w:rsidR="00A57F15">
        <w:rPr>
          <w:rFonts w:ascii="Times New Roman" w:hAnsi="Times New Roman" w:cs="Times New Roman"/>
          <w:sz w:val="24"/>
          <w:szCs w:val="24"/>
        </w:rPr>
        <w:t xml:space="preserve"> to these meetings</w:t>
      </w:r>
      <w:r w:rsidR="00263E8B">
        <w:rPr>
          <w:rFonts w:ascii="Times New Roman" w:hAnsi="Times New Roman" w:cs="Times New Roman"/>
          <w:sz w:val="24"/>
          <w:szCs w:val="24"/>
        </w:rPr>
        <w:t xml:space="preserve">, </w:t>
      </w:r>
      <w:r w:rsidR="00A57F15">
        <w:rPr>
          <w:rFonts w:ascii="Times New Roman" w:hAnsi="Times New Roman" w:cs="Times New Roman"/>
          <w:sz w:val="24"/>
          <w:szCs w:val="24"/>
        </w:rPr>
        <w:t xml:space="preserve">in early 2024, </w:t>
      </w:r>
      <w:r w:rsidR="00263E8B">
        <w:rPr>
          <w:rFonts w:ascii="Times New Roman" w:hAnsi="Times New Roman" w:cs="Times New Roman"/>
          <w:sz w:val="24"/>
          <w:szCs w:val="24"/>
        </w:rPr>
        <w:t xml:space="preserve">institutions approved under the Act provided feedback </w:t>
      </w:r>
      <w:r w:rsidR="00A57F15">
        <w:rPr>
          <w:rFonts w:ascii="Times New Roman" w:hAnsi="Times New Roman" w:cs="Times New Roman"/>
          <w:sz w:val="24"/>
          <w:szCs w:val="24"/>
        </w:rPr>
        <w:t xml:space="preserve">on current and possible future arrangements </w:t>
      </w:r>
      <w:r w:rsidR="00BC40AC">
        <w:rPr>
          <w:rFonts w:ascii="Times New Roman" w:hAnsi="Times New Roman" w:cs="Times New Roman"/>
          <w:sz w:val="24"/>
          <w:szCs w:val="24"/>
        </w:rPr>
        <w:t>by</w:t>
      </w:r>
      <w:r w:rsidR="00263E8B">
        <w:rPr>
          <w:rFonts w:ascii="Times New Roman" w:hAnsi="Times New Roman" w:cs="Times New Roman"/>
          <w:sz w:val="24"/>
          <w:szCs w:val="24"/>
        </w:rPr>
        <w:t xml:space="preserve"> responding to a short surve</w:t>
      </w:r>
      <w:r w:rsidR="00A57F15">
        <w:rPr>
          <w:rFonts w:ascii="Times New Roman" w:hAnsi="Times New Roman" w:cs="Times New Roman"/>
          <w:sz w:val="24"/>
          <w:szCs w:val="24"/>
        </w:rPr>
        <w:t>y</w:t>
      </w:r>
      <w:r w:rsidR="00263E8B">
        <w:rPr>
          <w:rFonts w:ascii="Times New Roman" w:hAnsi="Times New Roman" w:cs="Times New Roman"/>
          <w:sz w:val="24"/>
          <w:szCs w:val="24"/>
        </w:rPr>
        <w:t xml:space="preserve">. </w:t>
      </w:r>
      <w:r w:rsidR="00BC40AC">
        <w:rPr>
          <w:rFonts w:ascii="Times New Roman" w:hAnsi="Times New Roman" w:cs="Times New Roman"/>
          <w:sz w:val="24"/>
          <w:szCs w:val="24"/>
        </w:rPr>
        <w:t xml:space="preserve">The survey was accompanied by information sheets explaining the Act and the existing Regulation. </w:t>
      </w:r>
      <w:r w:rsidR="00263E8B">
        <w:rPr>
          <w:rFonts w:ascii="Times New Roman" w:hAnsi="Times New Roman" w:cs="Times New Roman"/>
          <w:sz w:val="24"/>
          <w:szCs w:val="24"/>
        </w:rPr>
        <w:t xml:space="preserve">Individuals working in the field of Aboriginal and Torres Strait Islander repatriation, and members of the Australian Government’s </w:t>
      </w:r>
      <w:r w:rsidR="00A57F15">
        <w:rPr>
          <w:rFonts w:ascii="Times New Roman" w:hAnsi="Times New Roman" w:cs="Times New Roman"/>
          <w:sz w:val="24"/>
          <w:szCs w:val="24"/>
        </w:rPr>
        <w:t>Advisory Committee for Indigenous Repatriation were provided with a discussion paper explaining the operations of the Protection of Cultural Objects on Loan Scheme prior to being consulted.</w:t>
      </w:r>
      <w:bookmarkEnd w:id="4"/>
    </w:p>
    <w:p w14:paraId="396218DA" w14:textId="01987769" w:rsidR="00764F92" w:rsidRDefault="00E32E58" w:rsidP="00387F24">
      <w:pPr>
        <w:rPr>
          <w:rFonts w:ascii="Times New Roman" w:hAnsi="Times New Roman" w:cs="Times New Roman"/>
          <w:sz w:val="24"/>
          <w:szCs w:val="24"/>
        </w:rPr>
      </w:pPr>
      <w:bookmarkStart w:id="5" w:name="_Hlk182485944"/>
      <w:r>
        <w:rPr>
          <w:rFonts w:ascii="Times New Roman" w:hAnsi="Times New Roman" w:cs="Times New Roman"/>
          <w:sz w:val="24"/>
          <w:szCs w:val="24"/>
        </w:rPr>
        <w:t xml:space="preserve">Representatives from </w:t>
      </w:r>
      <w:r w:rsidRPr="00626F6C">
        <w:rPr>
          <w:rFonts w:ascii="Times New Roman" w:hAnsi="Times New Roman" w:cs="Times New Roman"/>
          <w:sz w:val="24"/>
          <w:szCs w:val="24"/>
        </w:rPr>
        <w:t xml:space="preserve">borrowing institutions approved under the Act reported that the existing Regulation is practical and assists them to meet international best-practice standards in the legal and ethical management of loans. All consider the Act essential to their ability to attract international exhibitions. </w:t>
      </w:r>
      <w:r>
        <w:rPr>
          <w:rFonts w:ascii="Times New Roman" w:hAnsi="Times New Roman" w:cs="Times New Roman"/>
          <w:sz w:val="24"/>
          <w:szCs w:val="24"/>
        </w:rPr>
        <w:t>The only suggested changes from this group w</w:t>
      </w:r>
      <w:r w:rsidR="00BC40AC">
        <w:rPr>
          <w:rFonts w:ascii="Times New Roman" w:hAnsi="Times New Roman" w:cs="Times New Roman"/>
          <w:sz w:val="24"/>
          <w:szCs w:val="24"/>
        </w:rPr>
        <w:t>ere</w:t>
      </w:r>
      <w:r>
        <w:rPr>
          <w:rFonts w:ascii="Times New Roman" w:hAnsi="Times New Roman" w:cs="Times New Roman"/>
          <w:sz w:val="24"/>
          <w:szCs w:val="24"/>
        </w:rPr>
        <w:t xml:space="preserve"> to provide additional information about legal responsibilities to lenders, which is best achieved through guidance documents</w:t>
      </w:r>
      <w:r w:rsidR="00BC40AC">
        <w:rPr>
          <w:rFonts w:ascii="Times New Roman" w:hAnsi="Times New Roman" w:cs="Times New Roman"/>
          <w:sz w:val="24"/>
          <w:szCs w:val="24"/>
        </w:rPr>
        <w:t xml:space="preserve"> rather than regulation</w:t>
      </w:r>
      <w:r>
        <w:rPr>
          <w:rFonts w:ascii="Times New Roman" w:hAnsi="Times New Roman" w:cs="Times New Roman"/>
          <w:sz w:val="24"/>
          <w:szCs w:val="24"/>
        </w:rPr>
        <w:t xml:space="preserve">, and </w:t>
      </w:r>
      <w:r w:rsidR="006722B5">
        <w:rPr>
          <w:rFonts w:ascii="Times New Roman" w:hAnsi="Times New Roman" w:cs="Times New Roman"/>
          <w:sz w:val="24"/>
          <w:szCs w:val="24"/>
        </w:rPr>
        <w:t>an</w:t>
      </w:r>
      <w:r>
        <w:rPr>
          <w:rFonts w:ascii="Times New Roman" w:hAnsi="Times New Roman" w:cs="Times New Roman"/>
          <w:sz w:val="24"/>
          <w:szCs w:val="24"/>
        </w:rPr>
        <w:t xml:space="preserve"> extension to the definition of protected persons to cover services related to researching, imaging and facilitating consultation related to protected objects. </w:t>
      </w:r>
    </w:p>
    <w:p w14:paraId="3158FBED" w14:textId="57700B07" w:rsidR="00E32E58" w:rsidRDefault="00E32E58" w:rsidP="00387F24">
      <w:pPr>
        <w:rPr>
          <w:rFonts w:ascii="Times New Roman" w:hAnsi="Times New Roman" w:cs="Times New Roman"/>
          <w:sz w:val="24"/>
          <w:szCs w:val="24"/>
        </w:rPr>
      </w:pPr>
      <w:bookmarkStart w:id="6" w:name="_Hlk182485972"/>
      <w:bookmarkEnd w:id="5"/>
      <w:r w:rsidRPr="000A12FE">
        <w:rPr>
          <w:rFonts w:ascii="Times New Roman" w:hAnsi="Times New Roman" w:cs="Times New Roman"/>
          <w:sz w:val="24"/>
          <w:szCs w:val="24"/>
        </w:rPr>
        <w:t>First Nations cultural heritage experts recognised that the Act is important in enabling access to material held by overseas lenders that require immunity from seizure and suit</w:t>
      </w:r>
      <w:r>
        <w:rPr>
          <w:rFonts w:ascii="Times New Roman" w:hAnsi="Times New Roman" w:cs="Times New Roman"/>
          <w:sz w:val="24"/>
          <w:szCs w:val="24"/>
        </w:rPr>
        <w:t>, with representatives from the Australian Institute of Aboriginal and Torres Strait Islander Studies (AI</w:t>
      </w:r>
      <w:r w:rsidR="0063499F">
        <w:rPr>
          <w:rFonts w:ascii="Times New Roman" w:hAnsi="Times New Roman" w:cs="Times New Roman"/>
          <w:sz w:val="24"/>
          <w:szCs w:val="24"/>
        </w:rPr>
        <w:t>A</w:t>
      </w:r>
      <w:r>
        <w:rPr>
          <w:rFonts w:ascii="Times New Roman" w:hAnsi="Times New Roman" w:cs="Times New Roman"/>
          <w:sz w:val="24"/>
          <w:szCs w:val="24"/>
        </w:rPr>
        <w:t>TSIS) noting that it may seek to gain approval under the Act to secure international loans in the future</w:t>
      </w:r>
      <w:r w:rsidRPr="000A12FE">
        <w:rPr>
          <w:rFonts w:ascii="Times New Roman" w:hAnsi="Times New Roman" w:cs="Times New Roman"/>
          <w:sz w:val="24"/>
          <w:szCs w:val="24"/>
        </w:rPr>
        <w:t>. However, they noted opposition to the legislation among some community groups due to the perception that it prevents permanent repatriation</w:t>
      </w:r>
      <w:r>
        <w:rPr>
          <w:rFonts w:ascii="Times New Roman" w:hAnsi="Times New Roman" w:cs="Times New Roman"/>
          <w:sz w:val="24"/>
          <w:szCs w:val="24"/>
        </w:rPr>
        <w:t xml:space="preserve"> and the fulfillment of claims on objects held overseas</w:t>
      </w:r>
      <w:r w:rsidRPr="000A12FE">
        <w:rPr>
          <w:rFonts w:ascii="Times New Roman" w:hAnsi="Times New Roman" w:cs="Times New Roman"/>
          <w:sz w:val="24"/>
          <w:szCs w:val="24"/>
        </w:rPr>
        <w:t xml:space="preserve">. To improve the integrity of the Act, </w:t>
      </w:r>
      <w:r w:rsidR="006722B5">
        <w:rPr>
          <w:rFonts w:ascii="Times New Roman" w:hAnsi="Times New Roman" w:cs="Times New Roman"/>
          <w:sz w:val="24"/>
          <w:szCs w:val="24"/>
        </w:rPr>
        <w:t xml:space="preserve">some of the people consulted </w:t>
      </w:r>
      <w:r w:rsidRPr="000A12FE">
        <w:rPr>
          <w:rFonts w:ascii="Times New Roman" w:hAnsi="Times New Roman" w:cs="Times New Roman"/>
          <w:sz w:val="24"/>
          <w:szCs w:val="24"/>
        </w:rPr>
        <w:t xml:space="preserve">suggested </w:t>
      </w:r>
      <w:r>
        <w:rPr>
          <w:rFonts w:ascii="Times New Roman" w:hAnsi="Times New Roman" w:cs="Times New Roman"/>
          <w:sz w:val="24"/>
          <w:szCs w:val="24"/>
        </w:rPr>
        <w:t xml:space="preserve">strengthening consultation measures, including by </w:t>
      </w:r>
      <w:r w:rsidRPr="000A12FE">
        <w:rPr>
          <w:rFonts w:ascii="Times New Roman" w:hAnsi="Times New Roman" w:cs="Times New Roman"/>
          <w:sz w:val="24"/>
          <w:szCs w:val="24"/>
        </w:rPr>
        <w:t xml:space="preserve">requiring First Nations endorsement and direct notification </w:t>
      </w:r>
      <w:r>
        <w:rPr>
          <w:rFonts w:ascii="Times New Roman" w:hAnsi="Times New Roman" w:cs="Times New Roman"/>
          <w:sz w:val="24"/>
          <w:szCs w:val="24"/>
        </w:rPr>
        <w:t>of proposed loans</w:t>
      </w:r>
      <w:r w:rsidRPr="000A12FE">
        <w:rPr>
          <w:rFonts w:ascii="Times New Roman" w:hAnsi="Times New Roman" w:cs="Times New Roman"/>
          <w:sz w:val="24"/>
          <w:szCs w:val="24"/>
        </w:rPr>
        <w:t>.</w:t>
      </w:r>
      <w:r w:rsidR="00764F92">
        <w:rPr>
          <w:rFonts w:ascii="Times New Roman" w:hAnsi="Times New Roman" w:cs="Times New Roman"/>
          <w:sz w:val="24"/>
          <w:szCs w:val="24"/>
        </w:rPr>
        <w:t xml:space="preserve"> The</w:t>
      </w:r>
      <w:r w:rsidR="006722B5">
        <w:rPr>
          <w:rFonts w:ascii="Times New Roman" w:hAnsi="Times New Roman" w:cs="Times New Roman"/>
          <w:sz w:val="24"/>
          <w:szCs w:val="24"/>
        </w:rPr>
        <w:t xml:space="preserve"> consensus among </w:t>
      </w:r>
      <w:r w:rsidR="006722B5">
        <w:rPr>
          <w:rFonts w:ascii="Times New Roman" w:hAnsi="Times New Roman" w:cs="Times New Roman"/>
          <w:sz w:val="24"/>
          <w:szCs w:val="24"/>
        </w:rPr>
        <w:lastRenderedPageBreak/>
        <w:t>these experts</w:t>
      </w:r>
      <w:r w:rsidR="00764F92">
        <w:rPr>
          <w:rFonts w:ascii="Times New Roman" w:hAnsi="Times New Roman" w:cs="Times New Roman"/>
          <w:sz w:val="24"/>
          <w:szCs w:val="24"/>
        </w:rPr>
        <w:t xml:space="preserve"> </w:t>
      </w:r>
      <w:r w:rsidR="006722B5">
        <w:rPr>
          <w:rFonts w:ascii="Times New Roman" w:hAnsi="Times New Roman" w:cs="Times New Roman"/>
          <w:sz w:val="24"/>
          <w:szCs w:val="24"/>
        </w:rPr>
        <w:t>was</w:t>
      </w:r>
      <w:r w:rsidR="00764F92">
        <w:rPr>
          <w:rFonts w:ascii="Times New Roman" w:hAnsi="Times New Roman" w:cs="Times New Roman"/>
          <w:sz w:val="24"/>
          <w:szCs w:val="24"/>
        </w:rPr>
        <w:t xml:space="preserve"> that consultation should </w:t>
      </w:r>
      <w:r w:rsidR="006722B5">
        <w:rPr>
          <w:rFonts w:ascii="Times New Roman" w:hAnsi="Times New Roman" w:cs="Times New Roman"/>
          <w:sz w:val="24"/>
          <w:szCs w:val="24"/>
        </w:rPr>
        <w:t xml:space="preserve">also </w:t>
      </w:r>
      <w:r w:rsidR="00764F92">
        <w:rPr>
          <w:rFonts w:ascii="Times New Roman" w:hAnsi="Times New Roman" w:cs="Times New Roman"/>
          <w:sz w:val="24"/>
          <w:szCs w:val="24"/>
        </w:rPr>
        <w:t xml:space="preserve">be carried out in relation to First Nations material from countries other than Australia. </w:t>
      </w:r>
      <w:r w:rsidR="0063499F">
        <w:rPr>
          <w:rFonts w:ascii="Times New Roman" w:hAnsi="Times New Roman" w:cs="Times New Roman"/>
          <w:sz w:val="24"/>
          <w:szCs w:val="24"/>
        </w:rPr>
        <w:t>Amended p</w:t>
      </w:r>
      <w:r w:rsidR="00764F92">
        <w:rPr>
          <w:rFonts w:ascii="Times New Roman" w:hAnsi="Times New Roman" w:cs="Times New Roman"/>
          <w:sz w:val="24"/>
          <w:szCs w:val="24"/>
        </w:rPr>
        <w:t>rovisions in the Regulations respond to these views by adding</w:t>
      </w:r>
      <w:r w:rsidR="00BE7B74">
        <w:rPr>
          <w:rFonts w:ascii="Times New Roman" w:hAnsi="Times New Roman" w:cs="Times New Roman"/>
          <w:sz w:val="24"/>
          <w:szCs w:val="24"/>
        </w:rPr>
        <w:t xml:space="preserve"> a </w:t>
      </w:r>
      <w:r w:rsidR="00764F92">
        <w:rPr>
          <w:rFonts w:ascii="Times New Roman" w:hAnsi="Times New Roman" w:cs="Times New Roman"/>
          <w:sz w:val="24"/>
          <w:szCs w:val="24"/>
        </w:rPr>
        <w:t>requirement for borrowing institutions to have policies and procedures in place that</w:t>
      </w:r>
      <w:r w:rsidR="006722B5">
        <w:rPr>
          <w:rFonts w:ascii="Times New Roman" w:hAnsi="Times New Roman" w:cs="Times New Roman"/>
          <w:sz w:val="24"/>
          <w:szCs w:val="24"/>
        </w:rPr>
        <w:t>:</w:t>
      </w:r>
      <w:r w:rsidR="00764F92">
        <w:rPr>
          <w:rFonts w:ascii="Times New Roman" w:hAnsi="Times New Roman" w:cs="Times New Roman"/>
          <w:sz w:val="24"/>
          <w:szCs w:val="24"/>
        </w:rPr>
        <w:t xml:space="preserve"> specifically state how they will manage loans when parties consulted with do not support a proposed loan</w:t>
      </w:r>
      <w:r w:rsidR="006722B5">
        <w:rPr>
          <w:rFonts w:ascii="Times New Roman" w:hAnsi="Times New Roman" w:cs="Times New Roman"/>
          <w:sz w:val="24"/>
          <w:szCs w:val="24"/>
        </w:rPr>
        <w:t>; include</w:t>
      </w:r>
      <w:r w:rsidR="00764F92">
        <w:rPr>
          <w:rFonts w:ascii="Times New Roman" w:hAnsi="Times New Roman" w:cs="Times New Roman"/>
          <w:sz w:val="24"/>
          <w:szCs w:val="24"/>
        </w:rPr>
        <w:t xml:space="preserve"> mandatory consultation in relation to First Nations objects from countries other than Australia</w:t>
      </w:r>
      <w:r w:rsidR="006722B5">
        <w:rPr>
          <w:rFonts w:ascii="Times New Roman" w:hAnsi="Times New Roman" w:cs="Times New Roman"/>
          <w:sz w:val="24"/>
          <w:szCs w:val="24"/>
        </w:rPr>
        <w:t>;</w:t>
      </w:r>
      <w:r w:rsidR="00BE7B74">
        <w:rPr>
          <w:rFonts w:ascii="Times New Roman" w:hAnsi="Times New Roman" w:cs="Times New Roman"/>
          <w:sz w:val="24"/>
          <w:szCs w:val="24"/>
        </w:rPr>
        <w:t xml:space="preserve"> and</w:t>
      </w:r>
      <w:r w:rsidR="006722B5">
        <w:rPr>
          <w:rFonts w:ascii="Times New Roman" w:hAnsi="Times New Roman" w:cs="Times New Roman"/>
          <w:sz w:val="24"/>
          <w:szCs w:val="24"/>
        </w:rPr>
        <w:t xml:space="preserve"> incorporate changes to </w:t>
      </w:r>
      <w:r w:rsidR="00BE7B74">
        <w:rPr>
          <w:rFonts w:ascii="Times New Roman" w:hAnsi="Times New Roman" w:cs="Times New Roman"/>
          <w:sz w:val="24"/>
          <w:szCs w:val="24"/>
        </w:rPr>
        <w:t xml:space="preserve">publishing </w:t>
      </w:r>
      <w:r w:rsidR="006722B5">
        <w:rPr>
          <w:rFonts w:ascii="Times New Roman" w:hAnsi="Times New Roman" w:cs="Times New Roman"/>
          <w:sz w:val="24"/>
          <w:szCs w:val="24"/>
        </w:rPr>
        <w:t xml:space="preserve">requirements </w:t>
      </w:r>
      <w:r w:rsidR="00BE7B74">
        <w:rPr>
          <w:rFonts w:ascii="Times New Roman" w:hAnsi="Times New Roman" w:cs="Times New Roman"/>
          <w:sz w:val="24"/>
          <w:szCs w:val="24"/>
        </w:rPr>
        <w:t xml:space="preserve">that will enable information on proposed loans to be more easily accessible.  </w:t>
      </w:r>
      <w:r w:rsidR="00764F92">
        <w:rPr>
          <w:rFonts w:ascii="Times New Roman" w:hAnsi="Times New Roman" w:cs="Times New Roman"/>
          <w:sz w:val="24"/>
          <w:szCs w:val="24"/>
        </w:rPr>
        <w:t xml:space="preserve">  </w:t>
      </w:r>
      <w:r w:rsidRPr="000A12FE">
        <w:rPr>
          <w:rFonts w:ascii="Times New Roman" w:hAnsi="Times New Roman" w:cs="Times New Roman"/>
          <w:sz w:val="24"/>
          <w:szCs w:val="24"/>
        </w:rPr>
        <w:t xml:space="preserve">  </w:t>
      </w:r>
    </w:p>
    <w:p w14:paraId="29E9D12C" w14:textId="55FE9E8A" w:rsidR="00764F92" w:rsidRPr="00764F92" w:rsidRDefault="00764F92" w:rsidP="00387F24">
      <w:pPr>
        <w:rPr>
          <w:rFonts w:ascii="Times New Roman" w:hAnsi="Times New Roman" w:cs="Times New Roman"/>
          <w:sz w:val="24"/>
          <w:szCs w:val="24"/>
        </w:rPr>
      </w:pPr>
      <w:bookmarkStart w:id="7" w:name="_Hlk182485990"/>
      <w:bookmarkEnd w:id="6"/>
      <w:r>
        <w:rPr>
          <w:rFonts w:ascii="Times New Roman" w:hAnsi="Times New Roman" w:cs="Times New Roman"/>
          <w:sz w:val="24"/>
          <w:szCs w:val="24"/>
        </w:rPr>
        <w:t xml:space="preserve">Consultations </w:t>
      </w:r>
      <w:r w:rsidR="006722B5">
        <w:rPr>
          <w:rFonts w:ascii="Times New Roman" w:hAnsi="Times New Roman" w:cs="Times New Roman"/>
          <w:sz w:val="24"/>
          <w:szCs w:val="24"/>
        </w:rPr>
        <w:t xml:space="preserve">also </w:t>
      </w:r>
      <w:r>
        <w:rPr>
          <w:rFonts w:ascii="Times New Roman" w:hAnsi="Times New Roman" w:cs="Times New Roman"/>
          <w:sz w:val="24"/>
          <w:szCs w:val="24"/>
        </w:rPr>
        <w:t>assisted in identifying three additional institutions that should be prescribed in order to make then eligible to apply for approval</w:t>
      </w:r>
      <w:r w:rsidR="006722B5">
        <w:rPr>
          <w:rFonts w:ascii="Times New Roman" w:hAnsi="Times New Roman" w:cs="Times New Roman"/>
          <w:sz w:val="24"/>
          <w:szCs w:val="24"/>
        </w:rPr>
        <w:t>. These institutions were identified</w:t>
      </w:r>
      <w:r>
        <w:rPr>
          <w:rFonts w:ascii="Times New Roman" w:hAnsi="Times New Roman" w:cs="Times New Roman"/>
          <w:sz w:val="24"/>
          <w:szCs w:val="24"/>
        </w:rPr>
        <w:t xml:space="preserve"> on the basis that they undertake international loans of cultural objects, stage </w:t>
      </w:r>
      <w:r w:rsidR="006722B5">
        <w:rPr>
          <w:rFonts w:ascii="Times New Roman" w:hAnsi="Times New Roman" w:cs="Times New Roman"/>
          <w:sz w:val="24"/>
          <w:szCs w:val="24"/>
        </w:rPr>
        <w:t xml:space="preserve">major </w:t>
      </w:r>
      <w:r>
        <w:rPr>
          <w:rFonts w:ascii="Times New Roman" w:hAnsi="Times New Roman" w:cs="Times New Roman"/>
          <w:sz w:val="24"/>
          <w:szCs w:val="24"/>
        </w:rPr>
        <w:t xml:space="preserve">exhibitions </w:t>
      </w:r>
      <w:r w:rsidR="006722B5">
        <w:rPr>
          <w:rFonts w:ascii="Times New Roman" w:hAnsi="Times New Roman" w:cs="Times New Roman"/>
          <w:sz w:val="24"/>
          <w:szCs w:val="24"/>
        </w:rPr>
        <w:t xml:space="preserve">that include international cultural objects, </w:t>
      </w:r>
      <w:r>
        <w:rPr>
          <w:rFonts w:ascii="Times New Roman" w:hAnsi="Times New Roman" w:cs="Times New Roman"/>
          <w:sz w:val="24"/>
          <w:szCs w:val="24"/>
        </w:rPr>
        <w:t xml:space="preserve">and are likely to have the capacity to meet the requirements of the Protection of Cultural Objects on Loan Scheme. </w:t>
      </w:r>
    </w:p>
    <w:bookmarkEnd w:id="7"/>
    <w:p w14:paraId="4FAD4825" w14:textId="405F547C" w:rsidR="00BE7B74" w:rsidRDefault="00E32E58" w:rsidP="00387F24">
      <w:pPr>
        <w:rPr>
          <w:rFonts w:ascii="Times New Roman" w:hAnsi="Times New Roman" w:cs="Times New Roman"/>
          <w:sz w:val="24"/>
          <w:szCs w:val="24"/>
        </w:rPr>
      </w:pPr>
      <w:r>
        <w:rPr>
          <w:rFonts w:ascii="Times New Roman" w:hAnsi="Times New Roman" w:cs="Times New Roman"/>
          <w:sz w:val="24"/>
          <w:szCs w:val="24"/>
        </w:rPr>
        <w:t xml:space="preserve">The parties </w:t>
      </w:r>
      <w:r w:rsidR="00A24577">
        <w:rPr>
          <w:rFonts w:ascii="Times New Roman" w:hAnsi="Times New Roman" w:cs="Times New Roman"/>
          <w:sz w:val="24"/>
          <w:szCs w:val="24"/>
        </w:rPr>
        <w:t xml:space="preserve">listed below </w:t>
      </w:r>
      <w:r w:rsidR="00BE7B74">
        <w:rPr>
          <w:rFonts w:ascii="Times New Roman" w:hAnsi="Times New Roman" w:cs="Times New Roman"/>
          <w:sz w:val="24"/>
          <w:szCs w:val="24"/>
        </w:rPr>
        <w:t xml:space="preserve">were </w:t>
      </w:r>
      <w:r>
        <w:rPr>
          <w:rFonts w:ascii="Times New Roman" w:hAnsi="Times New Roman" w:cs="Times New Roman"/>
          <w:sz w:val="24"/>
          <w:szCs w:val="24"/>
        </w:rPr>
        <w:t xml:space="preserve">consulted </w:t>
      </w:r>
      <w:r w:rsidR="00BE7B74">
        <w:rPr>
          <w:rFonts w:ascii="Times New Roman" w:hAnsi="Times New Roman" w:cs="Times New Roman"/>
          <w:sz w:val="24"/>
          <w:szCs w:val="24"/>
        </w:rPr>
        <w:t>regarding the matters proposed for inclusion in the Regulations.</w:t>
      </w:r>
    </w:p>
    <w:p w14:paraId="30B250A3" w14:textId="01CE057E" w:rsidR="00E32E58" w:rsidRPr="00ED2972" w:rsidRDefault="00BE7B74" w:rsidP="00387F24">
      <w:pPr>
        <w:rPr>
          <w:rFonts w:ascii="Times New Roman" w:hAnsi="Times New Roman" w:cs="Times New Roman"/>
          <w:sz w:val="24"/>
          <w:szCs w:val="24"/>
        </w:rPr>
      </w:pPr>
      <w:r w:rsidRPr="00ED2972">
        <w:rPr>
          <w:rFonts w:ascii="Times New Roman" w:hAnsi="Times New Roman" w:cs="Times New Roman"/>
          <w:sz w:val="24"/>
          <w:szCs w:val="24"/>
        </w:rPr>
        <w:t>S</w:t>
      </w:r>
      <w:r w:rsidR="00E32E58" w:rsidRPr="00ED2972">
        <w:rPr>
          <w:rFonts w:ascii="Times New Roman" w:hAnsi="Times New Roman" w:cs="Times New Roman"/>
          <w:sz w:val="24"/>
          <w:szCs w:val="24"/>
        </w:rPr>
        <w:t xml:space="preserve">taff involved in implementing </w:t>
      </w:r>
      <w:r w:rsidR="00A24577" w:rsidRPr="00ED2972">
        <w:rPr>
          <w:rFonts w:ascii="Times New Roman" w:hAnsi="Times New Roman" w:cs="Times New Roman"/>
          <w:sz w:val="24"/>
          <w:szCs w:val="24"/>
        </w:rPr>
        <w:t xml:space="preserve">(or seeking to implement) </w:t>
      </w:r>
      <w:r w:rsidR="00E32E58" w:rsidRPr="00ED2972">
        <w:rPr>
          <w:rFonts w:ascii="Times New Roman" w:hAnsi="Times New Roman" w:cs="Times New Roman"/>
          <w:sz w:val="24"/>
          <w:szCs w:val="24"/>
        </w:rPr>
        <w:t>the Protection of Cultural Objects on Loan Scheme at the following institutions:</w:t>
      </w:r>
    </w:p>
    <w:p w14:paraId="0110E906" w14:textId="77777777" w:rsidR="00D3481C" w:rsidRDefault="00D3481C" w:rsidP="00D3481C">
      <w:pPr>
        <w:pStyle w:val="ListParagraph"/>
        <w:numPr>
          <w:ilvl w:val="0"/>
          <w:numId w:val="18"/>
        </w:numPr>
        <w:spacing w:after="0"/>
        <w:ind w:left="357" w:hanging="357"/>
        <w:contextualSpacing w:val="0"/>
        <w:rPr>
          <w:rFonts w:ascii="Times New Roman" w:hAnsi="Times New Roman" w:cs="Times New Roman"/>
          <w:sz w:val="24"/>
          <w:szCs w:val="24"/>
        </w:rPr>
        <w:sectPr w:rsidR="00D3481C">
          <w:footerReference w:type="default" r:id="rId11"/>
          <w:pgSz w:w="11906" w:h="16838"/>
          <w:pgMar w:top="1440" w:right="1440" w:bottom="1440" w:left="1440" w:header="708" w:footer="708" w:gutter="0"/>
          <w:cols w:space="708"/>
          <w:docGrid w:linePitch="360"/>
        </w:sectPr>
      </w:pPr>
    </w:p>
    <w:p w14:paraId="2709C75B" w14:textId="78376B00" w:rsidR="00BE7B74" w:rsidRDefault="00BE7B74" w:rsidP="002E0931">
      <w:pPr>
        <w:pStyle w:val="ListParagraph"/>
        <w:numPr>
          <w:ilvl w:val="0"/>
          <w:numId w:val="18"/>
        </w:numPr>
        <w:ind w:left="357" w:hanging="357"/>
        <w:rPr>
          <w:rFonts w:ascii="Times New Roman" w:hAnsi="Times New Roman" w:cs="Times New Roman"/>
          <w:sz w:val="24"/>
          <w:szCs w:val="24"/>
        </w:rPr>
      </w:pPr>
      <w:r w:rsidRPr="00D8793B">
        <w:rPr>
          <w:rFonts w:ascii="Times New Roman" w:hAnsi="Times New Roman" w:cs="Times New Roman"/>
          <w:sz w:val="24"/>
          <w:szCs w:val="24"/>
        </w:rPr>
        <w:t>Art Gallery of N</w:t>
      </w:r>
      <w:r>
        <w:rPr>
          <w:rFonts w:ascii="Times New Roman" w:hAnsi="Times New Roman" w:cs="Times New Roman"/>
          <w:sz w:val="24"/>
          <w:szCs w:val="24"/>
        </w:rPr>
        <w:t xml:space="preserve">ew </w:t>
      </w:r>
      <w:r w:rsidRPr="00D8793B">
        <w:rPr>
          <w:rFonts w:ascii="Times New Roman" w:hAnsi="Times New Roman" w:cs="Times New Roman"/>
          <w:sz w:val="24"/>
          <w:szCs w:val="24"/>
        </w:rPr>
        <w:t>S</w:t>
      </w:r>
      <w:r>
        <w:rPr>
          <w:rFonts w:ascii="Times New Roman" w:hAnsi="Times New Roman" w:cs="Times New Roman"/>
          <w:sz w:val="24"/>
          <w:szCs w:val="24"/>
        </w:rPr>
        <w:t xml:space="preserve">outh </w:t>
      </w:r>
      <w:r w:rsidRPr="00D8793B">
        <w:rPr>
          <w:rFonts w:ascii="Times New Roman" w:hAnsi="Times New Roman" w:cs="Times New Roman"/>
          <w:sz w:val="24"/>
          <w:szCs w:val="24"/>
        </w:rPr>
        <w:t>W</w:t>
      </w:r>
      <w:r>
        <w:rPr>
          <w:rFonts w:ascii="Times New Roman" w:hAnsi="Times New Roman" w:cs="Times New Roman"/>
          <w:sz w:val="24"/>
          <w:szCs w:val="24"/>
        </w:rPr>
        <w:t>ales</w:t>
      </w:r>
    </w:p>
    <w:p w14:paraId="11E86CE1" w14:textId="463B54E4" w:rsidR="00BE7B74" w:rsidRPr="00BE7B74" w:rsidRDefault="00BE7B74" w:rsidP="00D3481C">
      <w:pPr>
        <w:pStyle w:val="ListParagraph"/>
        <w:numPr>
          <w:ilvl w:val="0"/>
          <w:numId w:val="18"/>
        </w:numPr>
        <w:rPr>
          <w:rFonts w:ascii="Times New Roman" w:hAnsi="Times New Roman" w:cs="Times New Roman"/>
          <w:sz w:val="24"/>
          <w:szCs w:val="24"/>
        </w:rPr>
      </w:pPr>
      <w:r>
        <w:rPr>
          <w:rFonts w:ascii="Times New Roman" w:hAnsi="Times New Roman" w:cs="Times New Roman"/>
          <w:sz w:val="24"/>
          <w:szCs w:val="24"/>
        </w:rPr>
        <w:t>Australian Museum</w:t>
      </w:r>
    </w:p>
    <w:p w14:paraId="1E77A70C" w14:textId="77777777" w:rsidR="00BE7B74" w:rsidRDefault="00BE7B74" w:rsidP="00D3481C">
      <w:pPr>
        <w:pStyle w:val="ListParagraph"/>
        <w:numPr>
          <w:ilvl w:val="0"/>
          <w:numId w:val="18"/>
        </w:numPr>
        <w:rPr>
          <w:rFonts w:ascii="Times New Roman" w:hAnsi="Times New Roman" w:cs="Times New Roman"/>
          <w:sz w:val="24"/>
          <w:szCs w:val="24"/>
        </w:rPr>
      </w:pPr>
      <w:r>
        <w:rPr>
          <w:rFonts w:ascii="Times New Roman" w:hAnsi="Times New Roman" w:cs="Times New Roman"/>
          <w:sz w:val="24"/>
          <w:szCs w:val="24"/>
        </w:rPr>
        <w:t>Museums Victoria</w:t>
      </w:r>
    </w:p>
    <w:p w14:paraId="43CC4C90" w14:textId="4267AD7F" w:rsidR="00E32E58" w:rsidRDefault="00E32E58" w:rsidP="00D3481C">
      <w:pPr>
        <w:pStyle w:val="ListParagraph"/>
        <w:numPr>
          <w:ilvl w:val="0"/>
          <w:numId w:val="18"/>
        </w:numPr>
        <w:rPr>
          <w:rFonts w:ascii="Times New Roman" w:hAnsi="Times New Roman" w:cs="Times New Roman"/>
          <w:sz w:val="24"/>
          <w:szCs w:val="24"/>
        </w:rPr>
      </w:pPr>
      <w:r>
        <w:rPr>
          <w:rFonts w:ascii="Times New Roman" w:hAnsi="Times New Roman" w:cs="Times New Roman"/>
          <w:sz w:val="24"/>
          <w:szCs w:val="24"/>
        </w:rPr>
        <w:t>National Gallery of Australia</w:t>
      </w:r>
    </w:p>
    <w:p w14:paraId="2C2C6E0B" w14:textId="77777777" w:rsidR="00BE7B74" w:rsidRDefault="00BE7B74" w:rsidP="00D3481C">
      <w:pPr>
        <w:pStyle w:val="ListParagraph"/>
        <w:numPr>
          <w:ilvl w:val="0"/>
          <w:numId w:val="18"/>
        </w:numPr>
        <w:rPr>
          <w:rFonts w:ascii="Times New Roman" w:hAnsi="Times New Roman" w:cs="Times New Roman"/>
          <w:sz w:val="24"/>
          <w:szCs w:val="24"/>
        </w:rPr>
      </w:pPr>
      <w:r>
        <w:rPr>
          <w:rFonts w:ascii="Times New Roman" w:hAnsi="Times New Roman" w:cs="Times New Roman"/>
          <w:sz w:val="24"/>
          <w:szCs w:val="24"/>
        </w:rPr>
        <w:t>National Gallery of Victoria</w:t>
      </w:r>
    </w:p>
    <w:p w14:paraId="0FA217DE" w14:textId="0D3FE21A" w:rsidR="00E32E58" w:rsidRDefault="00E32E58" w:rsidP="00D3481C">
      <w:pPr>
        <w:pStyle w:val="ListParagraph"/>
        <w:numPr>
          <w:ilvl w:val="0"/>
          <w:numId w:val="18"/>
        </w:numPr>
        <w:rPr>
          <w:rFonts w:ascii="Times New Roman" w:hAnsi="Times New Roman" w:cs="Times New Roman"/>
          <w:sz w:val="24"/>
          <w:szCs w:val="24"/>
        </w:rPr>
      </w:pPr>
      <w:r>
        <w:rPr>
          <w:rFonts w:ascii="Times New Roman" w:hAnsi="Times New Roman" w:cs="Times New Roman"/>
          <w:sz w:val="24"/>
          <w:szCs w:val="24"/>
        </w:rPr>
        <w:t>National Museum of Australia</w:t>
      </w:r>
    </w:p>
    <w:p w14:paraId="3FFAEBFE" w14:textId="77777777" w:rsidR="00BE7B74" w:rsidRDefault="00BE7B74" w:rsidP="00D3481C">
      <w:pPr>
        <w:pStyle w:val="ListParagraph"/>
        <w:numPr>
          <w:ilvl w:val="0"/>
          <w:numId w:val="18"/>
        </w:numPr>
        <w:rPr>
          <w:rFonts w:ascii="Times New Roman" w:hAnsi="Times New Roman" w:cs="Times New Roman"/>
          <w:sz w:val="24"/>
          <w:szCs w:val="24"/>
        </w:rPr>
      </w:pPr>
      <w:r>
        <w:rPr>
          <w:rFonts w:ascii="Times New Roman" w:hAnsi="Times New Roman" w:cs="Times New Roman"/>
          <w:sz w:val="24"/>
          <w:szCs w:val="24"/>
        </w:rPr>
        <w:t>Queensland Art Gallery | Gallery of Modern Art</w:t>
      </w:r>
    </w:p>
    <w:p w14:paraId="77E70ED6" w14:textId="728A5565" w:rsidR="00BE7B74" w:rsidRPr="00BE7B74" w:rsidRDefault="00BE7B74" w:rsidP="00D3481C">
      <w:pPr>
        <w:pStyle w:val="ListParagraph"/>
        <w:numPr>
          <w:ilvl w:val="0"/>
          <w:numId w:val="18"/>
        </w:numPr>
        <w:rPr>
          <w:rFonts w:ascii="Times New Roman" w:hAnsi="Times New Roman" w:cs="Times New Roman"/>
          <w:sz w:val="24"/>
          <w:szCs w:val="24"/>
        </w:rPr>
      </w:pPr>
      <w:r>
        <w:rPr>
          <w:rFonts w:ascii="Times New Roman" w:hAnsi="Times New Roman" w:cs="Times New Roman"/>
          <w:sz w:val="24"/>
          <w:szCs w:val="24"/>
        </w:rPr>
        <w:t>Queensland Museum</w:t>
      </w:r>
    </w:p>
    <w:p w14:paraId="3B52CBFA" w14:textId="62C58496" w:rsidR="00BE7B74" w:rsidRDefault="00BE7B74" w:rsidP="00D3481C">
      <w:pPr>
        <w:pStyle w:val="ListParagraph"/>
        <w:numPr>
          <w:ilvl w:val="0"/>
          <w:numId w:val="18"/>
        </w:numPr>
        <w:rPr>
          <w:rFonts w:ascii="Times New Roman" w:hAnsi="Times New Roman" w:cs="Times New Roman"/>
          <w:sz w:val="24"/>
          <w:szCs w:val="24"/>
        </w:rPr>
      </w:pPr>
      <w:r>
        <w:rPr>
          <w:rFonts w:ascii="Times New Roman" w:hAnsi="Times New Roman" w:cs="Times New Roman"/>
          <w:sz w:val="24"/>
          <w:szCs w:val="24"/>
        </w:rPr>
        <w:t>Powerhouse (Museum of Applied Arts and Sciences)</w:t>
      </w:r>
    </w:p>
    <w:p w14:paraId="4E7C4C01" w14:textId="0B380C2F" w:rsidR="00BE7B74" w:rsidRDefault="00BE7B74" w:rsidP="00D3481C">
      <w:pPr>
        <w:pStyle w:val="ListParagraph"/>
        <w:numPr>
          <w:ilvl w:val="0"/>
          <w:numId w:val="18"/>
        </w:numPr>
        <w:rPr>
          <w:rFonts w:ascii="Times New Roman" w:hAnsi="Times New Roman" w:cs="Times New Roman"/>
          <w:sz w:val="24"/>
          <w:szCs w:val="24"/>
        </w:rPr>
      </w:pPr>
      <w:r>
        <w:rPr>
          <w:rFonts w:ascii="Times New Roman" w:hAnsi="Times New Roman" w:cs="Times New Roman"/>
          <w:sz w:val="24"/>
          <w:szCs w:val="24"/>
        </w:rPr>
        <w:t>State Library of New South Wales</w:t>
      </w:r>
    </w:p>
    <w:p w14:paraId="00380E6A" w14:textId="183C431F" w:rsidR="00BE7B74" w:rsidRDefault="00BE7B74" w:rsidP="00D3481C">
      <w:pPr>
        <w:pStyle w:val="ListParagraph"/>
        <w:numPr>
          <w:ilvl w:val="0"/>
          <w:numId w:val="18"/>
        </w:numPr>
        <w:rPr>
          <w:rFonts w:ascii="Times New Roman" w:hAnsi="Times New Roman" w:cs="Times New Roman"/>
          <w:sz w:val="24"/>
          <w:szCs w:val="24"/>
        </w:rPr>
      </w:pPr>
      <w:r>
        <w:rPr>
          <w:rFonts w:ascii="Times New Roman" w:hAnsi="Times New Roman" w:cs="Times New Roman"/>
          <w:sz w:val="24"/>
          <w:szCs w:val="24"/>
        </w:rPr>
        <w:t>State Library Victoria</w:t>
      </w:r>
    </w:p>
    <w:p w14:paraId="476F25D2" w14:textId="19CEFD63" w:rsidR="00BE7B74" w:rsidRPr="00D8793B" w:rsidRDefault="00BE7B74" w:rsidP="00D3481C">
      <w:pPr>
        <w:pStyle w:val="ListParagraph"/>
        <w:numPr>
          <w:ilvl w:val="0"/>
          <w:numId w:val="18"/>
        </w:numPr>
        <w:spacing w:after="0"/>
        <w:rPr>
          <w:rFonts w:ascii="Times New Roman" w:hAnsi="Times New Roman" w:cs="Times New Roman"/>
          <w:sz w:val="24"/>
          <w:szCs w:val="24"/>
        </w:rPr>
      </w:pPr>
      <w:r w:rsidRPr="00D8793B">
        <w:rPr>
          <w:rFonts w:ascii="Times New Roman" w:hAnsi="Times New Roman" w:cs="Times New Roman"/>
          <w:sz w:val="24"/>
          <w:szCs w:val="24"/>
        </w:rPr>
        <w:t>Tasmania</w:t>
      </w:r>
      <w:r w:rsidR="00A24577">
        <w:rPr>
          <w:rFonts w:ascii="Times New Roman" w:hAnsi="Times New Roman" w:cs="Times New Roman"/>
          <w:sz w:val="24"/>
          <w:szCs w:val="24"/>
        </w:rPr>
        <w:t>n</w:t>
      </w:r>
      <w:r w:rsidRPr="00D8793B">
        <w:rPr>
          <w:rFonts w:ascii="Times New Roman" w:hAnsi="Times New Roman" w:cs="Times New Roman"/>
          <w:sz w:val="24"/>
          <w:szCs w:val="24"/>
        </w:rPr>
        <w:t xml:space="preserve"> Museum and Art Gallery</w:t>
      </w:r>
    </w:p>
    <w:p w14:paraId="65BE8FCF" w14:textId="77777777" w:rsidR="00A24577" w:rsidRDefault="00BE7B74" w:rsidP="00D3481C">
      <w:pPr>
        <w:pStyle w:val="ListParagraph"/>
        <w:numPr>
          <w:ilvl w:val="0"/>
          <w:numId w:val="18"/>
        </w:numPr>
        <w:rPr>
          <w:rFonts w:ascii="Times New Roman" w:hAnsi="Times New Roman" w:cs="Times New Roman"/>
          <w:sz w:val="24"/>
          <w:szCs w:val="24"/>
        </w:rPr>
      </w:pPr>
      <w:r w:rsidRPr="00BE7B74">
        <w:rPr>
          <w:rFonts w:ascii="Times New Roman" w:hAnsi="Times New Roman" w:cs="Times New Roman"/>
          <w:sz w:val="24"/>
          <w:szCs w:val="24"/>
        </w:rPr>
        <w:t>Western Australian Museum</w:t>
      </w:r>
    </w:p>
    <w:p w14:paraId="4BD4B5F5" w14:textId="77777777" w:rsidR="00F50718" w:rsidRDefault="00A24577" w:rsidP="00F50718">
      <w:pPr>
        <w:pStyle w:val="ListParagraph"/>
        <w:numPr>
          <w:ilvl w:val="0"/>
          <w:numId w:val="18"/>
        </w:numPr>
        <w:spacing w:after="0"/>
        <w:contextualSpacing w:val="0"/>
        <w:rPr>
          <w:rFonts w:ascii="Times New Roman" w:hAnsi="Times New Roman" w:cs="Times New Roman"/>
          <w:sz w:val="24"/>
          <w:szCs w:val="24"/>
        </w:rPr>
      </w:pPr>
      <w:r>
        <w:rPr>
          <w:rFonts w:ascii="Times New Roman" w:hAnsi="Times New Roman" w:cs="Times New Roman"/>
          <w:sz w:val="24"/>
          <w:szCs w:val="24"/>
        </w:rPr>
        <w:t>Museum of Old and New Art</w:t>
      </w:r>
    </w:p>
    <w:p w14:paraId="0D7C3A58" w14:textId="3B149146" w:rsidR="00A24577" w:rsidRPr="00A24577" w:rsidRDefault="00F50718" w:rsidP="00D3481C">
      <w:pPr>
        <w:pStyle w:val="ListParagraph"/>
        <w:numPr>
          <w:ilvl w:val="0"/>
          <w:numId w:val="18"/>
        </w:numPr>
        <w:contextualSpacing w:val="0"/>
        <w:rPr>
          <w:rFonts w:ascii="Times New Roman" w:hAnsi="Times New Roman" w:cs="Times New Roman"/>
          <w:sz w:val="24"/>
          <w:szCs w:val="24"/>
        </w:rPr>
      </w:pPr>
      <w:r>
        <w:rPr>
          <w:rFonts w:ascii="Times New Roman" w:hAnsi="Times New Roman" w:cs="Times New Roman"/>
          <w:sz w:val="24"/>
          <w:szCs w:val="24"/>
        </w:rPr>
        <w:t>Bendigo Art Gallery</w:t>
      </w:r>
      <w:r w:rsidR="00A24577" w:rsidRPr="00A24577">
        <w:rPr>
          <w:rFonts w:ascii="Times New Roman" w:hAnsi="Times New Roman" w:cs="Times New Roman"/>
          <w:sz w:val="24"/>
          <w:szCs w:val="24"/>
        </w:rPr>
        <w:t>.</w:t>
      </w:r>
    </w:p>
    <w:p w14:paraId="1AB72020" w14:textId="77777777" w:rsidR="00D3481C" w:rsidRDefault="00D3481C" w:rsidP="00ED2972">
      <w:pPr>
        <w:spacing w:after="0"/>
        <w:rPr>
          <w:rFonts w:ascii="Times New Roman" w:hAnsi="Times New Roman" w:cs="Times New Roman"/>
          <w:sz w:val="24"/>
          <w:szCs w:val="24"/>
        </w:rPr>
        <w:sectPr w:rsidR="00D3481C" w:rsidSect="00420072">
          <w:type w:val="continuous"/>
          <w:pgSz w:w="11906" w:h="16838"/>
          <w:pgMar w:top="1440" w:right="1440" w:bottom="1440" w:left="1440" w:header="708" w:footer="708" w:gutter="0"/>
          <w:cols w:space="708"/>
          <w:docGrid w:linePitch="360"/>
        </w:sectPr>
      </w:pPr>
    </w:p>
    <w:p w14:paraId="029B9320" w14:textId="00C82EC6" w:rsidR="00A24577" w:rsidRPr="00ED2972" w:rsidRDefault="00BE7B74" w:rsidP="002E0931">
      <w:pPr>
        <w:rPr>
          <w:rFonts w:ascii="Times New Roman" w:hAnsi="Times New Roman" w:cs="Times New Roman"/>
          <w:sz w:val="24"/>
          <w:szCs w:val="24"/>
        </w:rPr>
      </w:pPr>
      <w:r w:rsidRPr="00ED2972">
        <w:rPr>
          <w:rFonts w:ascii="Times New Roman" w:hAnsi="Times New Roman" w:cs="Times New Roman"/>
          <w:sz w:val="24"/>
          <w:szCs w:val="24"/>
        </w:rPr>
        <w:t xml:space="preserve">Staff </w:t>
      </w:r>
      <w:r w:rsidR="00A24577" w:rsidRPr="00ED2972">
        <w:rPr>
          <w:rFonts w:ascii="Times New Roman" w:hAnsi="Times New Roman" w:cs="Times New Roman"/>
          <w:sz w:val="24"/>
          <w:szCs w:val="24"/>
        </w:rPr>
        <w:t>working</w:t>
      </w:r>
      <w:r w:rsidRPr="00ED2972">
        <w:rPr>
          <w:rFonts w:ascii="Times New Roman" w:hAnsi="Times New Roman" w:cs="Times New Roman"/>
          <w:sz w:val="24"/>
          <w:szCs w:val="24"/>
        </w:rPr>
        <w:t xml:space="preserve"> in Indigenous Repatriation at the following institutions:</w:t>
      </w:r>
    </w:p>
    <w:p w14:paraId="16086F0B" w14:textId="67099676" w:rsidR="002E0931" w:rsidRPr="002E0931" w:rsidRDefault="002E0931" w:rsidP="002E0931">
      <w:pPr>
        <w:rPr>
          <w:rFonts w:ascii="Times New Roman" w:hAnsi="Times New Roman" w:cs="Times New Roman"/>
          <w:sz w:val="24"/>
          <w:szCs w:val="24"/>
        </w:rPr>
        <w:sectPr w:rsidR="002E0931" w:rsidRPr="002E0931" w:rsidSect="00420072">
          <w:type w:val="continuous"/>
          <w:pgSz w:w="11906" w:h="16838"/>
          <w:pgMar w:top="1440" w:right="1440" w:bottom="1440" w:left="1440" w:header="708" w:footer="708" w:gutter="0"/>
          <w:cols w:space="708"/>
          <w:docGrid w:linePitch="360"/>
        </w:sectPr>
      </w:pPr>
    </w:p>
    <w:p w14:paraId="6BBF9C30" w14:textId="7E582175" w:rsidR="00A24577" w:rsidRDefault="00A24577" w:rsidP="00D3481C">
      <w:pPr>
        <w:pStyle w:val="ListParagraph"/>
        <w:numPr>
          <w:ilvl w:val="0"/>
          <w:numId w:val="18"/>
        </w:numPr>
        <w:rPr>
          <w:rFonts w:ascii="Times New Roman" w:hAnsi="Times New Roman" w:cs="Times New Roman"/>
          <w:sz w:val="24"/>
          <w:szCs w:val="24"/>
        </w:rPr>
      </w:pPr>
      <w:r w:rsidRPr="00A24577">
        <w:rPr>
          <w:rFonts w:ascii="Times New Roman" w:hAnsi="Times New Roman" w:cs="Times New Roman"/>
          <w:sz w:val="24"/>
          <w:szCs w:val="24"/>
        </w:rPr>
        <w:t>Australian Museum</w:t>
      </w:r>
    </w:p>
    <w:p w14:paraId="2B68E24F" w14:textId="77777777" w:rsidR="00A24577" w:rsidRDefault="001A0D3E" w:rsidP="00D3481C">
      <w:pPr>
        <w:pStyle w:val="ListParagraph"/>
        <w:numPr>
          <w:ilvl w:val="0"/>
          <w:numId w:val="18"/>
        </w:numPr>
        <w:rPr>
          <w:rFonts w:ascii="Times New Roman" w:hAnsi="Times New Roman" w:cs="Times New Roman"/>
          <w:sz w:val="24"/>
          <w:szCs w:val="24"/>
        </w:rPr>
      </w:pPr>
      <w:r w:rsidRPr="00A24577">
        <w:rPr>
          <w:rFonts w:ascii="Times New Roman" w:hAnsi="Times New Roman" w:cs="Times New Roman"/>
          <w:sz w:val="24"/>
          <w:szCs w:val="24"/>
        </w:rPr>
        <w:t>Museum and Galler</w:t>
      </w:r>
      <w:r w:rsidR="00A24577" w:rsidRPr="00A24577">
        <w:rPr>
          <w:rFonts w:ascii="Times New Roman" w:hAnsi="Times New Roman" w:cs="Times New Roman"/>
          <w:sz w:val="24"/>
          <w:szCs w:val="24"/>
        </w:rPr>
        <w:t>y</w:t>
      </w:r>
      <w:r w:rsidRPr="00A24577">
        <w:rPr>
          <w:rFonts w:ascii="Times New Roman" w:hAnsi="Times New Roman" w:cs="Times New Roman"/>
          <w:sz w:val="24"/>
          <w:szCs w:val="24"/>
        </w:rPr>
        <w:t xml:space="preserve"> of the Northern Territory</w:t>
      </w:r>
    </w:p>
    <w:p w14:paraId="16B0EFC8" w14:textId="77777777" w:rsidR="00A24577" w:rsidRDefault="00A24577" w:rsidP="00D3481C">
      <w:pPr>
        <w:pStyle w:val="ListParagraph"/>
        <w:numPr>
          <w:ilvl w:val="0"/>
          <w:numId w:val="18"/>
        </w:numPr>
        <w:rPr>
          <w:rFonts w:ascii="Times New Roman" w:hAnsi="Times New Roman" w:cs="Times New Roman"/>
          <w:sz w:val="24"/>
          <w:szCs w:val="24"/>
        </w:rPr>
      </w:pPr>
      <w:r w:rsidRPr="00A24577">
        <w:rPr>
          <w:rFonts w:ascii="Times New Roman" w:hAnsi="Times New Roman" w:cs="Times New Roman"/>
          <w:sz w:val="24"/>
          <w:szCs w:val="24"/>
        </w:rPr>
        <w:t>Museums Victoria</w:t>
      </w:r>
    </w:p>
    <w:p w14:paraId="76F31098" w14:textId="4A8688E2" w:rsidR="00A24577" w:rsidRDefault="00A24577" w:rsidP="003D22E7">
      <w:pPr>
        <w:pStyle w:val="ListParagraph"/>
        <w:numPr>
          <w:ilvl w:val="0"/>
          <w:numId w:val="18"/>
        </w:numPr>
        <w:spacing w:after="0"/>
        <w:ind w:left="357" w:hanging="357"/>
        <w:contextualSpacing w:val="0"/>
        <w:rPr>
          <w:rFonts w:ascii="Times New Roman" w:hAnsi="Times New Roman" w:cs="Times New Roman"/>
          <w:sz w:val="24"/>
          <w:szCs w:val="24"/>
        </w:rPr>
      </w:pPr>
      <w:r w:rsidRPr="00A24577">
        <w:rPr>
          <w:rFonts w:ascii="Times New Roman" w:hAnsi="Times New Roman" w:cs="Times New Roman"/>
          <w:sz w:val="24"/>
          <w:szCs w:val="24"/>
        </w:rPr>
        <w:t>National Museum of Australia</w:t>
      </w:r>
    </w:p>
    <w:p w14:paraId="2602C276" w14:textId="77777777" w:rsidR="00A24577" w:rsidRDefault="00A24577" w:rsidP="00D3481C">
      <w:pPr>
        <w:pStyle w:val="ListParagraph"/>
        <w:numPr>
          <w:ilvl w:val="0"/>
          <w:numId w:val="18"/>
        </w:numPr>
        <w:rPr>
          <w:rFonts w:ascii="Times New Roman" w:hAnsi="Times New Roman" w:cs="Times New Roman"/>
          <w:sz w:val="24"/>
          <w:szCs w:val="24"/>
        </w:rPr>
      </w:pPr>
      <w:r w:rsidRPr="00A24577">
        <w:rPr>
          <w:rFonts w:ascii="Times New Roman" w:hAnsi="Times New Roman" w:cs="Times New Roman"/>
          <w:sz w:val="24"/>
          <w:szCs w:val="24"/>
        </w:rPr>
        <w:t xml:space="preserve">Queensland Museum </w:t>
      </w:r>
    </w:p>
    <w:p w14:paraId="0F60B3D0" w14:textId="77777777" w:rsidR="00A24577" w:rsidRDefault="00A24577" w:rsidP="00D3481C">
      <w:pPr>
        <w:pStyle w:val="ListParagraph"/>
        <w:numPr>
          <w:ilvl w:val="0"/>
          <w:numId w:val="18"/>
        </w:numPr>
        <w:rPr>
          <w:rFonts w:ascii="Times New Roman" w:hAnsi="Times New Roman" w:cs="Times New Roman"/>
          <w:sz w:val="24"/>
          <w:szCs w:val="24"/>
        </w:rPr>
      </w:pPr>
      <w:r w:rsidRPr="00A24577">
        <w:rPr>
          <w:rFonts w:ascii="Times New Roman" w:hAnsi="Times New Roman" w:cs="Times New Roman"/>
          <w:sz w:val="24"/>
          <w:szCs w:val="24"/>
        </w:rPr>
        <w:t>South Australian Museum</w:t>
      </w:r>
    </w:p>
    <w:p w14:paraId="5FE48D57" w14:textId="77777777" w:rsidR="00A24577" w:rsidRDefault="00A24577" w:rsidP="00D3481C">
      <w:pPr>
        <w:pStyle w:val="ListParagraph"/>
        <w:numPr>
          <w:ilvl w:val="0"/>
          <w:numId w:val="18"/>
        </w:numPr>
        <w:rPr>
          <w:rFonts w:ascii="Times New Roman" w:hAnsi="Times New Roman" w:cs="Times New Roman"/>
          <w:sz w:val="24"/>
          <w:szCs w:val="24"/>
        </w:rPr>
      </w:pPr>
      <w:r w:rsidRPr="00A24577">
        <w:rPr>
          <w:rFonts w:ascii="Times New Roman" w:hAnsi="Times New Roman" w:cs="Times New Roman"/>
          <w:sz w:val="24"/>
          <w:szCs w:val="24"/>
        </w:rPr>
        <w:t>Tasmanian Museum and Art Gallery</w:t>
      </w:r>
    </w:p>
    <w:p w14:paraId="35BEB38C" w14:textId="63D7910D" w:rsidR="00A24577" w:rsidRPr="00A24577" w:rsidRDefault="00A24577" w:rsidP="00D3481C">
      <w:pPr>
        <w:pStyle w:val="ListParagraph"/>
        <w:numPr>
          <w:ilvl w:val="0"/>
          <w:numId w:val="18"/>
        </w:numPr>
        <w:contextualSpacing w:val="0"/>
        <w:rPr>
          <w:rFonts w:ascii="Times New Roman" w:hAnsi="Times New Roman" w:cs="Times New Roman"/>
          <w:sz w:val="24"/>
          <w:szCs w:val="24"/>
        </w:rPr>
      </w:pPr>
      <w:r w:rsidRPr="00A24577">
        <w:rPr>
          <w:rFonts w:ascii="Times New Roman" w:hAnsi="Times New Roman" w:cs="Times New Roman"/>
          <w:sz w:val="24"/>
          <w:szCs w:val="24"/>
        </w:rPr>
        <w:t>Western Australian Museum.</w:t>
      </w:r>
    </w:p>
    <w:p w14:paraId="6A1758DE" w14:textId="77777777" w:rsidR="00D3481C" w:rsidRDefault="00D3481C" w:rsidP="00D3481C">
      <w:pPr>
        <w:spacing w:after="0"/>
        <w:rPr>
          <w:rFonts w:ascii="Times New Roman" w:hAnsi="Times New Roman" w:cs="Times New Roman"/>
          <w:sz w:val="24"/>
          <w:szCs w:val="24"/>
        </w:rPr>
        <w:sectPr w:rsidR="00D3481C" w:rsidSect="00420072">
          <w:type w:val="continuous"/>
          <w:pgSz w:w="11906" w:h="16838"/>
          <w:pgMar w:top="1440" w:right="1440" w:bottom="1440" w:left="1440" w:header="708" w:footer="708" w:gutter="0"/>
          <w:cols w:space="708"/>
          <w:docGrid w:linePitch="360"/>
        </w:sectPr>
      </w:pPr>
    </w:p>
    <w:p w14:paraId="1703E7D4" w14:textId="63301700" w:rsidR="002E3542" w:rsidRDefault="00A24577" w:rsidP="002E0931">
      <w:pPr>
        <w:rPr>
          <w:rFonts w:ascii="Times New Roman" w:hAnsi="Times New Roman" w:cs="Times New Roman"/>
          <w:sz w:val="24"/>
          <w:szCs w:val="24"/>
        </w:rPr>
      </w:pPr>
      <w:r w:rsidRPr="00ED2972">
        <w:rPr>
          <w:rFonts w:ascii="Times New Roman" w:hAnsi="Times New Roman" w:cs="Times New Roman"/>
          <w:sz w:val="24"/>
          <w:szCs w:val="24"/>
        </w:rPr>
        <w:lastRenderedPageBreak/>
        <w:t>Members of the Advisory Council for Indigenous Repatriation</w:t>
      </w:r>
      <w:r w:rsidR="002E3542">
        <w:rPr>
          <w:rFonts w:ascii="Times New Roman" w:hAnsi="Times New Roman" w:cs="Times New Roman"/>
          <w:sz w:val="24"/>
          <w:szCs w:val="24"/>
        </w:rPr>
        <w:t>.</w:t>
      </w:r>
      <w:r w:rsidRPr="00ED2972">
        <w:rPr>
          <w:rFonts w:ascii="Times New Roman" w:hAnsi="Times New Roman" w:cs="Times New Roman"/>
          <w:sz w:val="24"/>
          <w:szCs w:val="24"/>
        </w:rPr>
        <w:t xml:space="preserve"> </w:t>
      </w:r>
    </w:p>
    <w:p w14:paraId="0B3839D8" w14:textId="20C2819A" w:rsidR="00A24577" w:rsidRPr="00D3481C" w:rsidRDefault="00A24577" w:rsidP="00D3481C">
      <w:pPr>
        <w:pStyle w:val="ListParagraph"/>
        <w:numPr>
          <w:ilvl w:val="0"/>
          <w:numId w:val="17"/>
        </w:numPr>
        <w:spacing w:after="0"/>
        <w:rPr>
          <w:rFonts w:ascii="Times New Roman" w:hAnsi="Times New Roman" w:cs="Times New Roman"/>
          <w:sz w:val="24"/>
          <w:szCs w:val="24"/>
        </w:rPr>
      </w:pPr>
      <w:r w:rsidRPr="00ED2972">
        <w:rPr>
          <w:rFonts w:ascii="Times New Roman" w:hAnsi="Times New Roman" w:cs="Times New Roman"/>
          <w:sz w:val="24"/>
          <w:szCs w:val="24"/>
        </w:rPr>
        <w:t>Representatives from the Australian Institute of Aboriginal and Torres Strait Islander Studies (AIATSIS)</w:t>
      </w:r>
      <w:r w:rsidR="002E3542">
        <w:rPr>
          <w:rFonts w:ascii="Times New Roman" w:hAnsi="Times New Roman" w:cs="Times New Roman"/>
          <w:sz w:val="24"/>
          <w:szCs w:val="24"/>
        </w:rPr>
        <w:t xml:space="preserve"> involved in the </w:t>
      </w:r>
      <w:r w:rsidR="002E3542" w:rsidRPr="002E3542">
        <w:rPr>
          <w:rFonts w:ascii="Times New Roman" w:hAnsi="Times New Roman" w:cs="Times New Roman"/>
          <w:sz w:val="24"/>
          <w:szCs w:val="24"/>
        </w:rPr>
        <w:t xml:space="preserve">AIATSIS Return of Cultural Heritage Program, Collection Management, and the National Resting Place Project. </w:t>
      </w:r>
    </w:p>
    <w:p w14:paraId="0568ED2B" w14:textId="77777777" w:rsidR="00892394" w:rsidRDefault="00892394" w:rsidP="00ED2972">
      <w:pPr>
        <w:shd w:val="clear" w:color="auto" w:fill="FFFFFF"/>
        <w:spacing w:before="100" w:beforeAutospacing="1"/>
        <w:rPr>
          <w:rFonts w:ascii="Times New Roman" w:hAnsi="Times New Roman"/>
          <w:b/>
          <w:sz w:val="24"/>
          <w:szCs w:val="24"/>
        </w:rPr>
      </w:pPr>
      <w:r>
        <w:rPr>
          <w:rFonts w:ascii="Times New Roman" w:hAnsi="Times New Roman"/>
          <w:b/>
          <w:sz w:val="24"/>
          <w:szCs w:val="24"/>
        </w:rPr>
        <w:t>Statement of Compatibility with Human Rights</w:t>
      </w:r>
    </w:p>
    <w:p w14:paraId="255F406C" w14:textId="15E574E0" w:rsidR="00892394" w:rsidRDefault="004D3018" w:rsidP="009E2654">
      <w:pPr>
        <w:rPr>
          <w:rFonts w:ascii="Times New Roman" w:hAnsi="Times New Roman" w:cs="Times New Roman"/>
          <w:b/>
          <w:sz w:val="24"/>
          <w:szCs w:val="24"/>
        </w:rPr>
      </w:pPr>
      <w:r>
        <w:rPr>
          <w:rFonts w:ascii="Times New Roman" w:hAnsi="Times New Roman"/>
          <w:color w:val="000000"/>
          <w:sz w:val="24"/>
          <w:szCs w:val="24"/>
        </w:rPr>
        <w:t>The</w:t>
      </w:r>
      <w:r w:rsidR="00892394" w:rsidRPr="00A54CEA">
        <w:rPr>
          <w:rFonts w:ascii="Times New Roman" w:hAnsi="Times New Roman"/>
          <w:color w:val="000000"/>
          <w:sz w:val="24"/>
          <w:szCs w:val="24"/>
        </w:rPr>
        <w:t xml:space="preserve"> </w:t>
      </w:r>
      <w:r>
        <w:rPr>
          <w:rFonts w:ascii="Times New Roman" w:hAnsi="Times New Roman"/>
          <w:color w:val="000000"/>
          <w:sz w:val="24"/>
          <w:szCs w:val="24"/>
        </w:rPr>
        <w:t>S</w:t>
      </w:r>
      <w:r w:rsidR="00892394" w:rsidRPr="00A54CEA">
        <w:rPr>
          <w:rFonts w:ascii="Times New Roman" w:hAnsi="Times New Roman"/>
          <w:color w:val="000000"/>
          <w:sz w:val="24"/>
          <w:szCs w:val="24"/>
        </w:rPr>
        <w:t xml:space="preserve">tatement of </w:t>
      </w:r>
      <w:r>
        <w:rPr>
          <w:rFonts w:ascii="Times New Roman" w:hAnsi="Times New Roman"/>
          <w:color w:val="000000"/>
          <w:sz w:val="24"/>
          <w:szCs w:val="24"/>
        </w:rPr>
        <w:t>C</w:t>
      </w:r>
      <w:r w:rsidR="00892394" w:rsidRPr="00A54CEA">
        <w:rPr>
          <w:rFonts w:ascii="Times New Roman" w:hAnsi="Times New Roman"/>
          <w:color w:val="000000"/>
          <w:sz w:val="24"/>
          <w:szCs w:val="24"/>
        </w:rPr>
        <w:t xml:space="preserve">ompatibility with </w:t>
      </w:r>
      <w:r>
        <w:rPr>
          <w:rFonts w:ascii="Times New Roman" w:hAnsi="Times New Roman"/>
          <w:color w:val="000000"/>
          <w:sz w:val="24"/>
          <w:szCs w:val="24"/>
        </w:rPr>
        <w:t>H</w:t>
      </w:r>
      <w:r w:rsidR="00892394" w:rsidRPr="00A54CEA">
        <w:rPr>
          <w:rFonts w:ascii="Times New Roman" w:hAnsi="Times New Roman"/>
          <w:color w:val="000000"/>
          <w:sz w:val="24"/>
          <w:szCs w:val="24"/>
        </w:rPr>
        <w:t xml:space="preserve">uman </w:t>
      </w:r>
      <w:r>
        <w:rPr>
          <w:rFonts w:ascii="Times New Roman" w:hAnsi="Times New Roman"/>
          <w:color w:val="000000"/>
          <w:sz w:val="24"/>
          <w:szCs w:val="24"/>
        </w:rPr>
        <w:t>R</w:t>
      </w:r>
      <w:r w:rsidR="00892394" w:rsidRPr="00A54CEA">
        <w:rPr>
          <w:rFonts w:ascii="Times New Roman" w:hAnsi="Times New Roman"/>
          <w:color w:val="000000"/>
          <w:sz w:val="24"/>
          <w:szCs w:val="24"/>
        </w:rPr>
        <w:t xml:space="preserve">ights </w:t>
      </w:r>
      <w:r>
        <w:rPr>
          <w:rFonts w:ascii="Times New Roman" w:hAnsi="Times New Roman"/>
          <w:color w:val="000000"/>
          <w:sz w:val="24"/>
          <w:szCs w:val="24"/>
        </w:rPr>
        <w:t>with respect to th</w:t>
      </w:r>
      <w:r w:rsidR="00CA3FE5">
        <w:rPr>
          <w:rFonts w:ascii="Times New Roman" w:hAnsi="Times New Roman"/>
          <w:color w:val="000000"/>
          <w:sz w:val="24"/>
          <w:szCs w:val="24"/>
        </w:rPr>
        <w:t>e</w:t>
      </w:r>
      <w:r>
        <w:rPr>
          <w:rFonts w:ascii="Times New Roman" w:hAnsi="Times New Roman"/>
          <w:color w:val="000000"/>
          <w:sz w:val="24"/>
          <w:szCs w:val="24"/>
        </w:rPr>
        <w:t xml:space="preserve"> </w:t>
      </w:r>
      <w:r w:rsidR="00CA3FE5">
        <w:rPr>
          <w:rFonts w:ascii="Times New Roman" w:hAnsi="Times New Roman"/>
          <w:color w:val="000000"/>
          <w:sz w:val="24"/>
          <w:szCs w:val="24"/>
        </w:rPr>
        <w:t>Regulations</w:t>
      </w:r>
      <w:r>
        <w:rPr>
          <w:rFonts w:ascii="Times New Roman" w:hAnsi="Times New Roman"/>
          <w:color w:val="000000"/>
          <w:sz w:val="24"/>
          <w:szCs w:val="24"/>
        </w:rPr>
        <w:t xml:space="preserve"> and f</w:t>
      </w:r>
      <w:r w:rsidR="00892394" w:rsidRPr="00A54CEA">
        <w:rPr>
          <w:rFonts w:ascii="Times New Roman" w:hAnsi="Times New Roman"/>
          <w:color w:val="000000"/>
          <w:sz w:val="24"/>
          <w:szCs w:val="24"/>
        </w:rPr>
        <w:t xml:space="preserve">or the purposes of Part 3 of the </w:t>
      </w:r>
      <w:r w:rsidR="00892394" w:rsidRPr="00A54CEA">
        <w:rPr>
          <w:rFonts w:ascii="Times New Roman" w:hAnsi="Times New Roman"/>
          <w:i/>
          <w:color w:val="000000"/>
          <w:sz w:val="24"/>
          <w:szCs w:val="24"/>
        </w:rPr>
        <w:t xml:space="preserve">Human Rights (Parliamentary Scrutiny) Act 2011 </w:t>
      </w:r>
      <w:r w:rsidR="00892394" w:rsidRPr="00A54CEA">
        <w:rPr>
          <w:rFonts w:ascii="Times New Roman" w:hAnsi="Times New Roman"/>
          <w:color w:val="000000"/>
          <w:sz w:val="24"/>
          <w:szCs w:val="24"/>
        </w:rPr>
        <w:t xml:space="preserve">is set out at </w:t>
      </w:r>
      <w:r w:rsidR="00892394" w:rsidRPr="00A54CEA">
        <w:rPr>
          <w:rFonts w:ascii="Times New Roman" w:hAnsi="Times New Roman"/>
          <w:color w:val="000000"/>
          <w:sz w:val="24"/>
          <w:szCs w:val="24"/>
          <w:u w:val="single"/>
        </w:rPr>
        <w:t>Attachment B</w:t>
      </w:r>
      <w:r w:rsidR="00892394" w:rsidRPr="00A54CEA">
        <w:rPr>
          <w:rFonts w:ascii="Times New Roman" w:hAnsi="Times New Roman"/>
          <w:color w:val="000000"/>
          <w:sz w:val="24"/>
          <w:szCs w:val="24"/>
        </w:rPr>
        <w:t>.</w:t>
      </w:r>
    </w:p>
    <w:p w14:paraId="523732BE" w14:textId="77777777" w:rsidR="00892394" w:rsidRDefault="00892394" w:rsidP="00892394">
      <w:pPr>
        <w:rPr>
          <w:rFonts w:ascii="Times New Roman" w:hAnsi="Times New Roman" w:cs="Times New Roman"/>
          <w:b/>
          <w:sz w:val="24"/>
          <w:szCs w:val="24"/>
        </w:rPr>
      </w:pPr>
      <w:r>
        <w:rPr>
          <w:rFonts w:ascii="Times New Roman" w:hAnsi="Times New Roman" w:cs="Times New Roman"/>
          <w:b/>
          <w:sz w:val="24"/>
          <w:szCs w:val="24"/>
        </w:rPr>
        <w:br w:type="page"/>
      </w:r>
    </w:p>
    <w:p w14:paraId="2AA2961D" w14:textId="77777777" w:rsidR="00892394" w:rsidRDefault="00892394" w:rsidP="00892394">
      <w:pPr>
        <w:jc w:val="right"/>
        <w:rPr>
          <w:rFonts w:ascii="Times New Roman" w:hAnsi="Times New Roman" w:cs="Times New Roman"/>
          <w:b/>
          <w:sz w:val="24"/>
          <w:szCs w:val="24"/>
        </w:rPr>
      </w:pPr>
      <w:r>
        <w:rPr>
          <w:rFonts w:ascii="Times New Roman" w:hAnsi="Times New Roman" w:cs="Times New Roman"/>
          <w:b/>
          <w:sz w:val="24"/>
          <w:szCs w:val="24"/>
        </w:rPr>
        <w:t>Attachment A</w:t>
      </w:r>
    </w:p>
    <w:p w14:paraId="3A65B060" w14:textId="2C512425" w:rsidR="00892394" w:rsidRPr="00745F1B" w:rsidRDefault="00892394" w:rsidP="00892394">
      <w:pPr>
        <w:rPr>
          <w:rFonts w:ascii="Times New Roman" w:hAnsi="Times New Roman" w:cs="Times New Roman"/>
          <w:b/>
          <w:i/>
          <w:sz w:val="24"/>
          <w:szCs w:val="24"/>
        </w:rPr>
      </w:pPr>
      <w:r w:rsidRPr="00745F1B">
        <w:rPr>
          <w:rFonts w:ascii="Times New Roman" w:hAnsi="Times New Roman" w:cs="Times New Roman"/>
          <w:b/>
          <w:sz w:val="24"/>
          <w:szCs w:val="24"/>
        </w:rPr>
        <w:t xml:space="preserve">Details of the </w:t>
      </w:r>
      <w:r w:rsidR="00CA3FE5" w:rsidRPr="00745F1B">
        <w:rPr>
          <w:rFonts w:ascii="Times New Roman" w:hAnsi="Times New Roman" w:cs="Times New Roman"/>
          <w:b/>
          <w:i/>
          <w:sz w:val="24"/>
          <w:szCs w:val="24"/>
        </w:rPr>
        <w:t>Protection of Cultural Objects on Loan Regulations 2024</w:t>
      </w:r>
    </w:p>
    <w:p w14:paraId="7920A950" w14:textId="77777777" w:rsidR="00272C26" w:rsidRPr="006722B5" w:rsidRDefault="00272C26" w:rsidP="00822EF1">
      <w:pPr>
        <w:ind w:right="91"/>
        <w:rPr>
          <w:rFonts w:ascii="Times New Roman" w:hAnsi="Times New Roman" w:cs="Times New Roman"/>
          <w:b/>
          <w:kern w:val="24"/>
          <w:sz w:val="24"/>
          <w:szCs w:val="24"/>
        </w:rPr>
      </w:pPr>
      <w:r w:rsidRPr="006722B5">
        <w:rPr>
          <w:rFonts w:ascii="Times New Roman" w:hAnsi="Times New Roman" w:cs="Times New Roman"/>
          <w:b/>
          <w:kern w:val="24"/>
          <w:sz w:val="24"/>
          <w:szCs w:val="24"/>
        </w:rPr>
        <w:t>Part 1—Preliminary</w:t>
      </w:r>
    </w:p>
    <w:p w14:paraId="5DE4215A" w14:textId="07523DFC" w:rsidR="00CA3FE5" w:rsidRPr="00745F1B" w:rsidRDefault="00CA3FE5" w:rsidP="00822EF1">
      <w:pPr>
        <w:ind w:right="91"/>
        <w:rPr>
          <w:rFonts w:ascii="Times New Roman" w:hAnsi="Times New Roman" w:cs="Times New Roman"/>
          <w:b/>
          <w:kern w:val="24"/>
          <w:sz w:val="24"/>
          <w:szCs w:val="24"/>
          <w:u w:val="single"/>
        </w:rPr>
      </w:pPr>
      <w:r w:rsidRPr="00745F1B">
        <w:rPr>
          <w:rFonts w:ascii="Times New Roman" w:hAnsi="Times New Roman" w:cs="Times New Roman"/>
          <w:kern w:val="24"/>
          <w:sz w:val="24"/>
          <w:szCs w:val="24"/>
          <w:u w:val="single"/>
        </w:rPr>
        <w:t xml:space="preserve">Section 1 – </w:t>
      </w:r>
      <w:r w:rsidR="002770AB" w:rsidRPr="00745F1B">
        <w:rPr>
          <w:rFonts w:ascii="Times New Roman" w:hAnsi="Times New Roman" w:cs="Times New Roman"/>
          <w:sz w:val="24"/>
          <w:szCs w:val="24"/>
          <w:u w:val="single"/>
        </w:rPr>
        <w:t>Name</w:t>
      </w:r>
    </w:p>
    <w:p w14:paraId="13E05124" w14:textId="003F1B5D" w:rsidR="00CA3FE5" w:rsidRPr="00745F1B" w:rsidRDefault="00CA3FE5" w:rsidP="00822EF1">
      <w:pPr>
        <w:ind w:right="91"/>
        <w:rPr>
          <w:rFonts w:ascii="Times New Roman" w:hAnsi="Times New Roman" w:cs="Times New Roman"/>
          <w:kern w:val="24"/>
          <w:sz w:val="24"/>
          <w:szCs w:val="24"/>
        </w:rPr>
      </w:pPr>
      <w:r w:rsidRPr="00745F1B">
        <w:rPr>
          <w:rFonts w:ascii="Times New Roman" w:hAnsi="Times New Roman" w:cs="Times New Roman"/>
          <w:kern w:val="24"/>
          <w:sz w:val="24"/>
          <w:szCs w:val="24"/>
        </w:rPr>
        <w:t xml:space="preserve">This section provides that the name of the instrument </w:t>
      </w:r>
      <w:r w:rsidR="00406FD2" w:rsidRPr="00745F1B">
        <w:rPr>
          <w:rFonts w:ascii="Times New Roman" w:hAnsi="Times New Roman" w:cs="Times New Roman"/>
          <w:kern w:val="24"/>
          <w:sz w:val="24"/>
          <w:szCs w:val="24"/>
        </w:rPr>
        <w:t>i</w:t>
      </w:r>
      <w:r w:rsidRPr="00745F1B">
        <w:rPr>
          <w:rFonts w:ascii="Times New Roman" w:hAnsi="Times New Roman" w:cs="Times New Roman"/>
          <w:kern w:val="24"/>
          <w:sz w:val="24"/>
          <w:szCs w:val="24"/>
        </w:rPr>
        <w:t xml:space="preserve">s the </w:t>
      </w:r>
      <w:r w:rsidRPr="00745F1B">
        <w:rPr>
          <w:rFonts w:ascii="Times New Roman" w:hAnsi="Times New Roman" w:cs="Times New Roman"/>
          <w:i/>
          <w:sz w:val="24"/>
          <w:szCs w:val="24"/>
        </w:rPr>
        <w:t xml:space="preserve">Protection of Cultural Objects on Loan </w:t>
      </w:r>
      <w:r w:rsidR="00406FD2" w:rsidRPr="00745F1B">
        <w:rPr>
          <w:rFonts w:ascii="Times New Roman" w:hAnsi="Times New Roman" w:cs="Times New Roman"/>
          <w:i/>
          <w:sz w:val="24"/>
          <w:szCs w:val="24"/>
        </w:rPr>
        <w:t>R</w:t>
      </w:r>
      <w:r w:rsidRPr="00745F1B">
        <w:rPr>
          <w:rFonts w:ascii="Times New Roman" w:hAnsi="Times New Roman" w:cs="Times New Roman"/>
          <w:i/>
          <w:sz w:val="24"/>
          <w:szCs w:val="24"/>
        </w:rPr>
        <w:t>egulations 202</w:t>
      </w:r>
      <w:r w:rsidR="00406FD2" w:rsidRPr="00745F1B">
        <w:rPr>
          <w:rFonts w:ascii="Times New Roman" w:hAnsi="Times New Roman" w:cs="Times New Roman"/>
          <w:i/>
          <w:sz w:val="24"/>
          <w:szCs w:val="24"/>
        </w:rPr>
        <w:t>4</w:t>
      </w:r>
      <w:r w:rsidRPr="00745F1B">
        <w:rPr>
          <w:rFonts w:ascii="Times New Roman" w:hAnsi="Times New Roman" w:cs="Times New Roman"/>
          <w:i/>
          <w:sz w:val="24"/>
          <w:szCs w:val="24"/>
        </w:rPr>
        <w:t>.</w:t>
      </w:r>
    </w:p>
    <w:p w14:paraId="1F958495" w14:textId="77777777" w:rsidR="00CA3FE5" w:rsidRPr="00745F1B" w:rsidRDefault="00CA3FE5" w:rsidP="00822EF1">
      <w:pPr>
        <w:widowControl w:val="0"/>
        <w:ind w:right="91"/>
        <w:rPr>
          <w:rFonts w:ascii="Times New Roman" w:hAnsi="Times New Roman" w:cs="Times New Roman"/>
          <w:kern w:val="24"/>
          <w:sz w:val="24"/>
          <w:szCs w:val="24"/>
          <w:u w:val="single"/>
        </w:rPr>
      </w:pPr>
      <w:r w:rsidRPr="00745F1B">
        <w:rPr>
          <w:rFonts w:ascii="Times New Roman" w:hAnsi="Times New Roman" w:cs="Times New Roman"/>
          <w:kern w:val="24"/>
          <w:sz w:val="24"/>
          <w:szCs w:val="24"/>
          <w:u w:val="single"/>
        </w:rPr>
        <w:t>Section 2 – Commencement</w:t>
      </w:r>
    </w:p>
    <w:p w14:paraId="460C0BF0" w14:textId="237782AC" w:rsidR="00CA3FE5" w:rsidRPr="00745F1B" w:rsidRDefault="00CA3FE5" w:rsidP="00822EF1">
      <w:pPr>
        <w:widowControl w:val="0"/>
        <w:ind w:right="91"/>
        <w:rPr>
          <w:rFonts w:ascii="Times New Roman" w:hAnsi="Times New Roman" w:cs="Times New Roman"/>
          <w:kern w:val="24"/>
          <w:sz w:val="24"/>
          <w:szCs w:val="24"/>
        </w:rPr>
      </w:pPr>
      <w:r w:rsidRPr="00745F1B">
        <w:rPr>
          <w:rFonts w:ascii="Times New Roman" w:hAnsi="Times New Roman" w:cs="Times New Roman"/>
          <w:kern w:val="24"/>
          <w:sz w:val="24"/>
          <w:szCs w:val="24"/>
        </w:rPr>
        <w:t xml:space="preserve">This section provides for </w:t>
      </w:r>
      <w:bookmarkStart w:id="8" w:name="_Hlk128406622"/>
      <w:r w:rsidRPr="00745F1B">
        <w:rPr>
          <w:rFonts w:ascii="Times New Roman" w:hAnsi="Times New Roman" w:cs="Times New Roman"/>
          <w:kern w:val="24"/>
          <w:sz w:val="24"/>
          <w:szCs w:val="24"/>
        </w:rPr>
        <w:t xml:space="preserve">the instrument to commence on the </w:t>
      </w:r>
      <w:bookmarkEnd w:id="8"/>
      <w:r w:rsidR="00406FD2" w:rsidRPr="00745F1B">
        <w:rPr>
          <w:rFonts w:ascii="Times New Roman" w:hAnsi="Times New Roman" w:cs="Times New Roman"/>
          <w:kern w:val="24"/>
          <w:sz w:val="24"/>
          <w:szCs w:val="24"/>
        </w:rPr>
        <w:t>1 April 2025</w:t>
      </w:r>
      <w:r w:rsidRPr="00745F1B">
        <w:rPr>
          <w:rFonts w:ascii="Times New Roman" w:hAnsi="Times New Roman" w:cs="Times New Roman"/>
          <w:kern w:val="24"/>
          <w:sz w:val="24"/>
          <w:szCs w:val="24"/>
        </w:rPr>
        <w:t>.</w:t>
      </w:r>
    </w:p>
    <w:p w14:paraId="5732DEC9" w14:textId="77777777" w:rsidR="00CA3FE5" w:rsidRPr="00745F1B" w:rsidRDefault="00CA3FE5" w:rsidP="00822EF1">
      <w:pPr>
        <w:widowControl w:val="0"/>
        <w:ind w:right="91"/>
        <w:rPr>
          <w:rFonts w:ascii="Times New Roman" w:hAnsi="Times New Roman" w:cs="Times New Roman"/>
          <w:kern w:val="24"/>
          <w:sz w:val="24"/>
          <w:szCs w:val="24"/>
          <w:u w:val="single"/>
        </w:rPr>
      </w:pPr>
      <w:r w:rsidRPr="00745F1B">
        <w:rPr>
          <w:rFonts w:ascii="Times New Roman" w:hAnsi="Times New Roman" w:cs="Times New Roman"/>
          <w:kern w:val="24"/>
          <w:sz w:val="24"/>
          <w:szCs w:val="24"/>
          <w:u w:val="single"/>
        </w:rPr>
        <w:t xml:space="preserve">Section 3 – Authority </w:t>
      </w:r>
    </w:p>
    <w:p w14:paraId="5599B4BD" w14:textId="77777777" w:rsidR="00CA3FE5" w:rsidRPr="00745F1B" w:rsidRDefault="00CA3FE5" w:rsidP="00822EF1">
      <w:pPr>
        <w:rPr>
          <w:rFonts w:ascii="Times New Roman" w:hAnsi="Times New Roman" w:cs="Times New Roman"/>
          <w:sz w:val="24"/>
          <w:szCs w:val="24"/>
        </w:rPr>
      </w:pPr>
      <w:r w:rsidRPr="00745F1B">
        <w:rPr>
          <w:rFonts w:ascii="Times New Roman" w:hAnsi="Times New Roman" w:cs="Times New Roman"/>
          <w:kern w:val="24"/>
          <w:sz w:val="24"/>
          <w:szCs w:val="24"/>
        </w:rPr>
        <w:t xml:space="preserve">This section provides that the instrument is made under section 21 of the </w:t>
      </w:r>
      <w:r w:rsidRPr="00745F1B">
        <w:rPr>
          <w:rFonts w:ascii="Times New Roman" w:hAnsi="Times New Roman" w:cs="Times New Roman"/>
          <w:i/>
          <w:kern w:val="24"/>
          <w:sz w:val="24"/>
          <w:szCs w:val="24"/>
        </w:rPr>
        <w:t>Protection of Cultural Objects on Loan Act 2013</w:t>
      </w:r>
      <w:r w:rsidRPr="00745F1B">
        <w:rPr>
          <w:rFonts w:ascii="Times New Roman" w:hAnsi="Times New Roman" w:cs="Times New Roman"/>
          <w:kern w:val="24"/>
          <w:sz w:val="24"/>
          <w:szCs w:val="24"/>
        </w:rPr>
        <w:t xml:space="preserve">. </w:t>
      </w:r>
    </w:p>
    <w:p w14:paraId="04B789D6" w14:textId="1E1B9D42" w:rsidR="00CA3FE5" w:rsidRPr="00745F1B" w:rsidRDefault="00CA3FE5" w:rsidP="00822EF1">
      <w:pPr>
        <w:ind w:right="91"/>
        <w:rPr>
          <w:rFonts w:ascii="Times New Roman" w:hAnsi="Times New Roman" w:cs="Times New Roman"/>
          <w:sz w:val="24"/>
          <w:szCs w:val="24"/>
          <w:u w:val="single"/>
        </w:rPr>
      </w:pPr>
      <w:r w:rsidRPr="00745F1B">
        <w:rPr>
          <w:rFonts w:ascii="Times New Roman" w:hAnsi="Times New Roman" w:cs="Times New Roman"/>
          <w:kern w:val="24"/>
          <w:sz w:val="24"/>
          <w:szCs w:val="24"/>
          <w:u w:val="single"/>
        </w:rPr>
        <w:t>Section 4 – Schedule</w:t>
      </w:r>
      <w:r w:rsidR="002770AB" w:rsidRPr="00745F1B">
        <w:rPr>
          <w:rFonts w:ascii="Times New Roman" w:hAnsi="Times New Roman" w:cs="Times New Roman"/>
          <w:kern w:val="24"/>
          <w:sz w:val="24"/>
          <w:szCs w:val="24"/>
          <w:u w:val="single"/>
        </w:rPr>
        <w:t xml:space="preserve"> 1</w:t>
      </w:r>
    </w:p>
    <w:p w14:paraId="3A82E840" w14:textId="6837E72F" w:rsidR="00892394" w:rsidRPr="00745F1B" w:rsidRDefault="00CA3FE5" w:rsidP="00822EF1">
      <w:pPr>
        <w:tabs>
          <w:tab w:val="left" w:pos="3610"/>
        </w:tabs>
        <w:ind w:right="91"/>
        <w:rPr>
          <w:rFonts w:ascii="Times New Roman" w:hAnsi="Times New Roman" w:cs="Times New Roman"/>
          <w:i/>
          <w:sz w:val="24"/>
          <w:szCs w:val="24"/>
        </w:rPr>
      </w:pPr>
      <w:r w:rsidRPr="00745F1B">
        <w:rPr>
          <w:rFonts w:ascii="Times New Roman" w:hAnsi="Times New Roman" w:cs="Times New Roman"/>
          <w:color w:val="000000"/>
          <w:sz w:val="24"/>
          <w:szCs w:val="24"/>
          <w:shd w:val="clear" w:color="auto" w:fill="FFFFFF"/>
        </w:rPr>
        <w:t xml:space="preserve">This section provides that each instrument specified in the Schedule </w:t>
      </w:r>
      <w:r w:rsidR="006722B5">
        <w:rPr>
          <w:rFonts w:ascii="Times New Roman" w:hAnsi="Times New Roman" w:cs="Times New Roman"/>
          <w:color w:val="000000"/>
          <w:sz w:val="24"/>
          <w:szCs w:val="24"/>
          <w:shd w:val="clear" w:color="auto" w:fill="FFFFFF"/>
        </w:rPr>
        <w:t xml:space="preserve">to the instrument </w:t>
      </w:r>
      <w:r w:rsidRPr="00745F1B">
        <w:rPr>
          <w:rFonts w:ascii="Times New Roman" w:hAnsi="Times New Roman" w:cs="Times New Roman"/>
          <w:color w:val="000000"/>
          <w:sz w:val="24"/>
          <w:szCs w:val="24"/>
          <w:shd w:val="clear" w:color="auto" w:fill="FFFFFF"/>
        </w:rPr>
        <w:t>is amended or repealed as set out in the applicable item in the Schedule concerned, and that any other item in a Schedule to the instrument has effect according to its terms</w:t>
      </w:r>
      <w:r w:rsidR="00EB01B2" w:rsidRPr="00745F1B">
        <w:rPr>
          <w:rFonts w:ascii="Times New Roman" w:hAnsi="Times New Roman" w:cs="Times New Roman"/>
          <w:i/>
          <w:sz w:val="24"/>
          <w:szCs w:val="24"/>
        </w:rPr>
        <w:t>.</w:t>
      </w:r>
    </w:p>
    <w:p w14:paraId="450E32F8" w14:textId="2938639E" w:rsidR="00272C26" w:rsidRPr="006722B5" w:rsidRDefault="00272C26" w:rsidP="00822EF1">
      <w:pPr>
        <w:tabs>
          <w:tab w:val="left" w:pos="3610"/>
        </w:tabs>
        <w:ind w:right="91"/>
        <w:rPr>
          <w:rFonts w:ascii="Times New Roman" w:hAnsi="Times New Roman" w:cs="Times New Roman"/>
          <w:b/>
          <w:sz w:val="24"/>
          <w:szCs w:val="24"/>
        </w:rPr>
      </w:pPr>
      <w:r w:rsidRPr="006722B5">
        <w:rPr>
          <w:rFonts w:ascii="Times New Roman" w:hAnsi="Times New Roman" w:cs="Times New Roman"/>
          <w:b/>
          <w:sz w:val="24"/>
          <w:szCs w:val="24"/>
        </w:rPr>
        <w:t xml:space="preserve">Part </w:t>
      </w:r>
      <w:r w:rsidR="006722B5" w:rsidRPr="006722B5">
        <w:rPr>
          <w:rFonts w:ascii="Times New Roman" w:hAnsi="Times New Roman" w:cs="Times New Roman"/>
          <w:b/>
          <w:sz w:val="24"/>
          <w:szCs w:val="24"/>
        </w:rPr>
        <w:t>2</w:t>
      </w:r>
      <w:r w:rsidRPr="006722B5">
        <w:rPr>
          <w:rFonts w:ascii="Times New Roman" w:hAnsi="Times New Roman" w:cs="Times New Roman"/>
          <w:b/>
          <w:sz w:val="24"/>
          <w:szCs w:val="24"/>
        </w:rPr>
        <w:t>—Interpretation</w:t>
      </w:r>
    </w:p>
    <w:p w14:paraId="3C840438" w14:textId="0F895974" w:rsidR="00F975D6" w:rsidRPr="00745F1B" w:rsidRDefault="00F975D6" w:rsidP="00822EF1">
      <w:pPr>
        <w:ind w:right="91"/>
        <w:rPr>
          <w:rFonts w:ascii="Times New Roman" w:hAnsi="Times New Roman" w:cs="Times New Roman"/>
          <w:kern w:val="24"/>
          <w:sz w:val="24"/>
          <w:szCs w:val="24"/>
        </w:rPr>
      </w:pPr>
      <w:r w:rsidRPr="00745F1B">
        <w:rPr>
          <w:rFonts w:ascii="Times New Roman" w:hAnsi="Times New Roman" w:cs="Times New Roman"/>
          <w:kern w:val="24"/>
          <w:sz w:val="24"/>
          <w:szCs w:val="24"/>
          <w:u w:val="single"/>
        </w:rPr>
        <w:t xml:space="preserve">Section </w:t>
      </w:r>
      <w:r w:rsidR="002770AB" w:rsidRPr="00745F1B">
        <w:rPr>
          <w:rFonts w:ascii="Times New Roman" w:hAnsi="Times New Roman" w:cs="Times New Roman"/>
          <w:kern w:val="24"/>
          <w:sz w:val="24"/>
          <w:szCs w:val="24"/>
          <w:u w:val="single"/>
        </w:rPr>
        <w:t>5</w:t>
      </w:r>
      <w:r w:rsidRPr="00745F1B">
        <w:rPr>
          <w:rFonts w:ascii="Times New Roman" w:hAnsi="Times New Roman" w:cs="Times New Roman"/>
          <w:kern w:val="24"/>
          <w:sz w:val="24"/>
          <w:szCs w:val="24"/>
          <w:u w:val="single"/>
        </w:rPr>
        <w:t xml:space="preserve"> – Definitions</w:t>
      </w:r>
    </w:p>
    <w:p w14:paraId="5A1C6412" w14:textId="55BBD146" w:rsidR="00B92131" w:rsidRPr="00745F1B" w:rsidRDefault="00B92131" w:rsidP="00822EF1">
      <w:pPr>
        <w:ind w:right="91"/>
        <w:rPr>
          <w:rFonts w:ascii="Times New Roman" w:hAnsi="Times New Roman" w:cs="Times New Roman"/>
          <w:kern w:val="24"/>
          <w:sz w:val="24"/>
          <w:szCs w:val="24"/>
        </w:rPr>
      </w:pPr>
      <w:r w:rsidRPr="00745F1B">
        <w:rPr>
          <w:rFonts w:ascii="Times New Roman" w:hAnsi="Times New Roman" w:cs="Times New Roman"/>
          <w:kern w:val="24"/>
          <w:sz w:val="24"/>
          <w:szCs w:val="24"/>
        </w:rPr>
        <w:t xml:space="preserve">Section </w:t>
      </w:r>
      <w:r w:rsidR="002770AB" w:rsidRPr="00745F1B">
        <w:rPr>
          <w:rFonts w:ascii="Times New Roman" w:hAnsi="Times New Roman" w:cs="Times New Roman"/>
          <w:kern w:val="24"/>
          <w:sz w:val="24"/>
          <w:szCs w:val="24"/>
        </w:rPr>
        <w:t>5</w:t>
      </w:r>
      <w:r w:rsidRPr="00745F1B">
        <w:rPr>
          <w:rFonts w:ascii="Times New Roman" w:hAnsi="Times New Roman" w:cs="Times New Roman"/>
          <w:kern w:val="24"/>
          <w:sz w:val="24"/>
          <w:szCs w:val="24"/>
        </w:rPr>
        <w:t xml:space="preserve"> provides that</w:t>
      </w:r>
      <w:r w:rsidR="002770AB" w:rsidRPr="00745F1B">
        <w:rPr>
          <w:rFonts w:ascii="Times New Roman" w:hAnsi="Times New Roman" w:cs="Times New Roman"/>
          <w:kern w:val="24"/>
          <w:sz w:val="24"/>
          <w:szCs w:val="24"/>
        </w:rPr>
        <w:t>,</w:t>
      </w:r>
      <w:r w:rsidRPr="00745F1B">
        <w:rPr>
          <w:rFonts w:ascii="Times New Roman" w:hAnsi="Times New Roman" w:cs="Times New Roman"/>
          <w:kern w:val="24"/>
          <w:sz w:val="24"/>
          <w:szCs w:val="24"/>
        </w:rPr>
        <w:t xml:space="preserve"> in this </w:t>
      </w:r>
      <w:r w:rsidR="002770AB" w:rsidRPr="00745F1B">
        <w:rPr>
          <w:rFonts w:ascii="Times New Roman" w:hAnsi="Times New Roman" w:cs="Times New Roman"/>
          <w:kern w:val="24"/>
          <w:sz w:val="24"/>
          <w:szCs w:val="24"/>
        </w:rPr>
        <w:t>instrument:</w:t>
      </w:r>
      <w:r w:rsidRPr="00745F1B">
        <w:rPr>
          <w:rFonts w:ascii="Times New Roman" w:hAnsi="Times New Roman" w:cs="Times New Roman"/>
          <w:kern w:val="24"/>
          <w:sz w:val="24"/>
          <w:szCs w:val="24"/>
        </w:rPr>
        <w:t xml:space="preserve"> </w:t>
      </w:r>
      <w:r w:rsidR="002770AB" w:rsidRPr="00745F1B">
        <w:rPr>
          <w:rFonts w:ascii="Times New Roman" w:hAnsi="Times New Roman" w:cs="Times New Roman"/>
          <w:kern w:val="24"/>
          <w:sz w:val="24"/>
          <w:szCs w:val="24"/>
        </w:rPr>
        <w:t xml:space="preserve">‘Aboriginal person’ has the same meaning as in the </w:t>
      </w:r>
      <w:r w:rsidR="002770AB" w:rsidRPr="00745F1B">
        <w:rPr>
          <w:rFonts w:ascii="Times New Roman" w:hAnsi="Times New Roman" w:cs="Times New Roman"/>
          <w:i/>
          <w:kern w:val="24"/>
          <w:sz w:val="24"/>
          <w:szCs w:val="24"/>
        </w:rPr>
        <w:t>Aboriginal and Torres Strait Islander Act 2005</w:t>
      </w:r>
      <w:r w:rsidR="002770AB" w:rsidRPr="00745F1B">
        <w:rPr>
          <w:rFonts w:ascii="Times New Roman" w:hAnsi="Times New Roman" w:cs="Times New Roman"/>
          <w:kern w:val="24"/>
          <w:sz w:val="24"/>
          <w:szCs w:val="24"/>
        </w:rPr>
        <w:t xml:space="preserve">; </w:t>
      </w:r>
      <w:r w:rsidRPr="00745F1B">
        <w:rPr>
          <w:rFonts w:ascii="Times New Roman" w:hAnsi="Times New Roman" w:cs="Times New Roman"/>
          <w:kern w:val="24"/>
          <w:sz w:val="24"/>
          <w:szCs w:val="24"/>
        </w:rPr>
        <w:t xml:space="preserve">‘Act’ means the </w:t>
      </w:r>
      <w:bookmarkStart w:id="9" w:name="_Hlk182311458"/>
      <w:r w:rsidR="002770AB" w:rsidRPr="00745F1B">
        <w:rPr>
          <w:rFonts w:ascii="Times New Roman" w:hAnsi="Times New Roman" w:cs="Times New Roman"/>
          <w:i/>
          <w:kern w:val="24"/>
          <w:sz w:val="24"/>
          <w:szCs w:val="24"/>
        </w:rPr>
        <w:t>Protection of Cultural Objects on Loan Act 2013</w:t>
      </w:r>
      <w:bookmarkEnd w:id="9"/>
      <w:r w:rsidR="002770AB" w:rsidRPr="00745F1B">
        <w:rPr>
          <w:rFonts w:ascii="Times New Roman" w:hAnsi="Times New Roman" w:cs="Times New Roman"/>
          <w:kern w:val="24"/>
          <w:sz w:val="24"/>
          <w:szCs w:val="24"/>
        </w:rPr>
        <w:t xml:space="preserve">; ‘Torres Strait Islander’ has the same meaning as in the </w:t>
      </w:r>
      <w:r w:rsidR="002770AB" w:rsidRPr="00745F1B">
        <w:rPr>
          <w:rFonts w:ascii="Times New Roman" w:hAnsi="Times New Roman" w:cs="Times New Roman"/>
          <w:i/>
          <w:kern w:val="24"/>
          <w:sz w:val="24"/>
          <w:szCs w:val="24"/>
        </w:rPr>
        <w:t>Aboriginal and Torres Strait Islander Act 2005</w:t>
      </w:r>
      <w:r w:rsidR="002770AB" w:rsidRPr="00745F1B">
        <w:rPr>
          <w:rFonts w:ascii="Times New Roman" w:hAnsi="Times New Roman" w:cs="Times New Roman"/>
          <w:kern w:val="24"/>
          <w:sz w:val="24"/>
          <w:szCs w:val="24"/>
        </w:rPr>
        <w:t>.</w:t>
      </w:r>
    </w:p>
    <w:p w14:paraId="54C4C598" w14:textId="454BBD51" w:rsidR="00E506F6" w:rsidRPr="00745F1B" w:rsidRDefault="00E506F6" w:rsidP="00822EF1">
      <w:pPr>
        <w:tabs>
          <w:tab w:val="left" w:pos="3610"/>
        </w:tabs>
        <w:ind w:right="91"/>
        <w:rPr>
          <w:rFonts w:ascii="Times New Roman" w:hAnsi="Times New Roman" w:cs="Times New Roman"/>
          <w:sz w:val="24"/>
          <w:szCs w:val="24"/>
        </w:rPr>
      </w:pPr>
      <w:r w:rsidRPr="00745F1B">
        <w:rPr>
          <w:rFonts w:ascii="Times New Roman" w:hAnsi="Times New Roman" w:cs="Times New Roman"/>
          <w:sz w:val="24"/>
          <w:szCs w:val="24"/>
          <w:u w:val="single"/>
        </w:rPr>
        <w:t xml:space="preserve">Section </w:t>
      </w:r>
      <w:r w:rsidR="00C61065" w:rsidRPr="00745F1B">
        <w:rPr>
          <w:rFonts w:ascii="Times New Roman" w:hAnsi="Times New Roman" w:cs="Times New Roman"/>
          <w:sz w:val="24"/>
          <w:szCs w:val="24"/>
          <w:u w:val="single"/>
        </w:rPr>
        <w:t>6</w:t>
      </w:r>
      <w:r w:rsidRPr="00745F1B">
        <w:rPr>
          <w:rFonts w:ascii="Times New Roman" w:hAnsi="Times New Roman" w:cs="Times New Roman"/>
          <w:sz w:val="24"/>
          <w:szCs w:val="24"/>
          <w:u w:val="single"/>
        </w:rPr>
        <w:t xml:space="preserve"> – </w:t>
      </w:r>
      <w:r w:rsidR="002770AB" w:rsidRPr="00745F1B">
        <w:rPr>
          <w:rFonts w:ascii="Times New Roman" w:hAnsi="Times New Roman" w:cs="Times New Roman"/>
          <w:sz w:val="24"/>
          <w:szCs w:val="24"/>
          <w:u w:val="single"/>
        </w:rPr>
        <w:t xml:space="preserve">Organisations prescribed as </w:t>
      </w:r>
      <w:r w:rsidR="002770AB" w:rsidRPr="000066A1">
        <w:rPr>
          <w:rFonts w:ascii="Times New Roman" w:hAnsi="Times New Roman" w:cs="Times New Roman"/>
          <w:i/>
          <w:sz w:val="24"/>
          <w:szCs w:val="24"/>
          <w:u w:val="single"/>
        </w:rPr>
        <w:t>borrowing institutions</w:t>
      </w:r>
    </w:p>
    <w:p w14:paraId="1D37EC59" w14:textId="77777777" w:rsidR="000A4B5D" w:rsidRDefault="00E506F6" w:rsidP="00822EF1">
      <w:pPr>
        <w:tabs>
          <w:tab w:val="left" w:pos="3610"/>
        </w:tabs>
        <w:ind w:right="91"/>
        <w:rPr>
          <w:rFonts w:ascii="Times New Roman" w:hAnsi="Times New Roman" w:cs="Times New Roman"/>
          <w:sz w:val="24"/>
          <w:szCs w:val="24"/>
        </w:rPr>
      </w:pPr>
      <w:bookmarkStart w:id="10" w:name="_Hlk182311180"/>
      <w:r w:rsidRPr="00745F1B">
        <w:rPr>
          <w:rFonts w:ascii="Times New Roman" w:hAnsi="Times New Roman" w:cs="Times New Roman"/>
          <w:sz w:val="24"/>
          <w:szCs w:val="24"/>
        </w:rPr>
        <w:t xml:space="preserve">This section </w:t>
      </w:r>
      <w:bookmarkEnd w:id="10"/>
      <w:r w:rsidR="002770AB" w:rsidRPr="00745F1B">
        <w:rPr>
          <w:rFonts w:ascii="Times New Roman" w:hAnsi="Times New Roman" w:cs="Times New Roman"/>
          <w:sz w:val="24"/>
          <w:szCs w:val="24"/>
        </w:rPr>
        <w:t>prescribes eight institutions</w:t>
      </w:r>
      <w:r w:rsidR="002E1EC0" w:rsidRPr="00745F1B">
        <w:rPr>
          <w:rFonts w:ascii="Times New Roman" w:hAnsi="Times New Roman" w:cs="Times New Roman"/>
          <w:sz w:val="24"/>
          <w:szCs w:val="24"/>
        </w:rPr>
        <w:t xml:space="preserve"> </w:t>
      </w:r>
      <w:r w:rsidR="002770AB" w:rsidRPr="00745F1B">
        <w:rPr>
          <w:rFonts w:ascii="Times New Roman" w:hAnsi="Times New Roman" w:cs="Times New Roman"/>
          <w:sz w:val="24"/>
          <w:szCs w:val="24"/>
        </w:rPr>
        <w:t>that are deemed to be appropriate to be listed as borrowing institutions</w:t>
      </w:r>
      <w:r w:rsidR="006722B5">
        <w:rPr>
          <w:rFonts w:ascii="Times New Roman" w:hAnsi="Times New Roman" w:cs="Times New Roman"/>
          <w:sz w:val="24"/>
          <w:szCs w:val="24"/>
        </w:rPr>
        <w:t>,</w:t>
      </w:r>
      <w:r w:rsidR="002770AB" w:rsidRPr="00745F1B">
        <w:rPr>
          <w:rFonts w:ascii="Times New Roman" w:hAnsi="Times New Roman" w:cs="Times New Roman"/>
          <w:sz w:val="24"/>
          <w:szCs w:val="24"/>
        </w:rPr>
        <w:t xml:space="preserve"> and </w:t>
      </w:r>
      <w:r w:rsidR="006722B5">
        <w:rPr>
          <w:rFonts w:ascii="Times New Roman" w:hAnsi="Times New Roman" w:cs="Times New Roman"/>
          <w:sz w:val="24"/>
          <w:szCs w:val="24"/>
        </w:rPr>
        <w:t xml:space="preserve">therefore to </w:t>
      </w:r>
      <w:r w:rsidR="002770AB" w:rsidRPr="00745F1B">
        <w:rPr>
          <w:rFonts w:ascii="Times New Roman" w:hAnsi="Times New Roman" w:cs="Times New Roman"/>
          <w:sz w:val="24"/>
          <w:szCs w:val="24"/>
        </w:rPr>
        <w:t xml:space="preserve">be eligible to apply for protection under the </w:t>
      </w:r>
      <w:r w:rsidR="002770AB" w:rsidRPr="00745F1B">
        <w:rPr>
          <w:rFonts w:ascii="Times New Roman" w:hAnsi="Times New Roman" w:cs="Times New Roman"/>
          <w:i/>
          <w:sz w:val="24"/>
          <w:szCs w:val="24"/>
        </w:rPr>
        <w:t>Protection of Cultural Objects on Loan Act 2013</w:t>
      </w:r>
      <w:r w:rsidR="002770AB" w:rsidRPr="00745F1B">
        <w:rPr>
          <w:rFonts w:ascii="Times New Roman" w:hAnsi="Times New Roman" w:cs="Times New Roman"/>
          <w:sz w:val="24"/>
          <w:szCs w:val="24"/>
        </w:rPr>
        <w:t xml:space="preserve">. </w:t>
      </w:r>
    </w:p>
    <w:p w14:paraId="1E52B4FF" w14:textId="3CB61C1E" w:rsidR="002770AB" w:rsidRPr="00745F1B" w:rsidRDefault="002770AB" w:rsidP="000A4B5D">
      <w:pPr>
        <w:tabs>
          <w:tab w:val="left" w:pos="3610"/>
        </w:tabs>
        <w:spacing w:after="0"/>
        <w:ind w:right="91"/>
        <w:rPr>
          <w:rFonts w:ascii="Times New Roman" w:hAnsi="Times New Roman" w:cs="Times New Roman"/>
          <w:sz w:val="24"/>
          <w:szCs w:val="24"/>
        </w:rPr>
      </w:pPr>
      <w:r w:rsidRPr="00745F1B">
        <w:rPr>
          <w:rFonts w:ascii="Times New Roman" w:hAnsi="Times New Roman" w:cs="Times New Roman"/>
          <w:sz w:val="24"/>
          <w:szCs w:val="24"/>
        </w:rPr>
        <w:t>The</w:t>
      </w:r>
      <w:r w:rsidR="00511AEC">
        <w:rPr>
          <w:rFonts w:ascii="Times New Roman" w:hAnsi="Times New Roman" w:cs="Times New Roman"/>
          <w:sz w:val="24"/>
          <w:szCs w:val="24"/>
        </w:rPr>
        <w:t xml:space="preserve"> eight prescribed</w:t>
      </w:r>
      <w:r w:rsidRPr="00745F1B">
        <w:rPr>
          <w:rFonts w:ascii="Times New Roman" w:hAnsi="Times New Roman" w:cs="Times New Roman"/>
          <w:sz w:val="24"/>
          <w:szCs w:val="24"/>
        </w:rPr>
        <w:t xml:space="preserve"> organisations are:</w:t>
      </w:r>
    </w:p>
    <w:p w14:paraId="156C715F" w14:textId="3AB4D933" w:rsidR="002770AB" w:rsidRPr="00745F1B" w:rsidRDefault="002770AB" w:rsidP="00822EF1">
      <w:pPr>
        <w:pStyle w:val="ListParagraph"/>
        <w:numPr>
          <w:ilvl w:val="0"/>
          <w:numId w:val="3"/>
        </w:numPr>
        <w:tabs>
          <w:tab w:val="left" w:pos="3610"/>
        </w:tabs>
        <w:ind w:right="91"/>
        <w:rPr>
          <w:rFonts w:ascii="Times New Roman" w:hAnsi="Times New Roman" w:cs="Times New Roman"/>
          <w:sz w:val="24"/>
          <w:szCs w:val="24"/>
        </w:rPr>
      </w:pPr>
      <w:r w:rsidRPr="00745F1B">
        <w:rPr>
          <w:rFonts w:ascii="Times New Roman" w:hAnsi="Times New Roman" w:cs="Times New Roman"/>
          <w:sz w:val="24"/>
          <w:szCs w:val="24"/>
        </w:rPr>
        <w:t>Chau Chak Wing Museum of the University of Sydney (ABN 15 211 513 464)</w:t>
      </w:r>
    </w:p>
    <w:p w14:paraId="40953EDC" w14:textId="46FD4A60" w:rsidR="002770AB" w:rsidRPr="00745F1B" w:rsidRDefault="002770AB" w:rsidP="00822EF1">
      <w:pPr>
        <w:pStyle w:val="ListParagraph"/>
        <w:numPr>
          <w:ilvl w:val="0"/>
          <w:numId w:val="3"/>
        </w:numPr>
        <w:tabs>
          <w:tab w:val="left" w:pos="3610"/>
        </w:tabs>
        <w:ind w:right="91"/>
        <w:rPr>
          <w:rFonts w:ascii="Times New Roman" w:hAnsi="Times New Roman" w:cs="Times New Roman"/>
          <w:sz w:val="24"/>
          <w:szCs w:val="24"/>
        </w:rPr>
      </w:pPr>
      <w:r w:rsidRPr="00745F1B">
        <w:rPr>
          <w:rFonts w:ascii="Times New Roman" w:hAnsi="Times New Roman" w:cs="Times New Roman"/>
          <w:sz w:val="24"/>
          <w:szCs w:val="24"/>
        </w:rPr>
        <w:t>Museum of Contemporary Art Limited (ABN 15 003 765 517)</w:t>
      </w:r>
    </w:p>
    <w:p w14:paraId="2F5E88C2" w14:textId="7E1B1E56" w:rsidR="002770AB" w:rsidRPr="00745F1B" w:rsidRDefault="002770AB" w:rsidP="00822EF1">
      <w:pPr>
        <w:pStyle w:val="ListParagraph"/>
        <w:numPr>
          <w:ilvl w:val="0"/>
          <w:numId w:val="3"/>
        </w:numPr>
        <w:tabs>
          <w:tab w:val="left" w:pos="3610"/>
        </w:tabs>
        <w:ind w:right="91"/>
        <w:rPr>
          <w:rFonts w:ascii="Times New Roman" w:hAnsi="Times New Roman" w:cs="Times New Roman"/>
          <w:sz w:val="24"/>
          <w:szCs w:val="24"/>
        </w:rPr>
      </w:pPr>
      <w:r w:rsidRPr="00745F1B">
        <w:rPr>
          <w:rFonts w:ascii="Times New Roman" w:hAnsi="Times New Roman" w:cs="Times New Roman"/>
          <w:sz w:val="24"/>
          <w:szCs w:val="24"/>
        </w:rPr>
        <w:t>Art Gallery of Ballarat (ABN 28 145 246 224)</w:t>
      </w:r>
    </w:p>
    <w:p w14:paraId="6BC8DD7C" w14:textId="7167C4CC" w:rsidR="002770AB" w:rsidRPr="00745F1B" w:rsidRDefault="002770AB" w:rsidP="00822EF1">
      <w:pPr>
        <w:pStyle w:val="ListParagraph"/>
        <w:numPr>
          <w:ilvl w:val="0"/>
          <w:numId w:val="3"/>
        </w:numPr>
        <w:tabs>
          <w:tab w:val="left" w:pos="3610"/>
        </w:tabs>
        <w:ind w:right="91"/>
        <w:rPr>
          <w:rFonts w:ascii="Times New Roman" w:hAnsi="Times New Roman" w:cs="Times New Roman"/>
          <w:sz w:val="24"/>
          <w:szCs w:val="24"/>
        </w:rPr>
      </w:pPr>
      <w:r w:rsidRPr="00745F1B">
        <w:rPr>
          <w:rFonts w:ascii="Times New Roman" w:hAnsi="Times New Roman" w:cs="Times New Roman"/>
          <w:sz w:val="24"/>
          <w:szCs w:val="24"/>
        </w:rPr>
        <w:t>Bendigo Art Gallery of the Greater Bendigo City Council (ABN 74 149 638 164)</w:t>
      </w:r>
    </w:p>
    <w:p w14:paraId="4E9A8C3C" w14:textId="34F5B42E" w:rsidR="002770AB" w:rsidRPr="00745F1B" w:rsidRDefault="002770AB" w:rsidP="00822EF1">
      <w:pPr>
        <w:pStyle w:val="ListParagraph"/>
        <w:numPr>
          <w:ilvl w:val="0"/>
          <w:numId w:val="3"/>
        </w:numPr>
        <w:tabs>
          <w:tab w:val="left" w:pos="3610"/>
        </w:tabs>
        <w:ind w:right="91"/>
        <w:rPr>
          <w:rFonts w:ascii="Times New Roman" w:hAnsi="Times New Roman" w:cs="Times New Roman"/>
          <w:sz w:val="24"/>
          <w:szCs w:val="24"/>
        </w:rPr>
      </w:pPr>
      <w:r w:rsidRPr="00745F1B">
        <w:rPr>
          <w:rFonts w:ascii="Times New Roman" w:hAnsi="Times New Roman" w:cs="Times New Roman"/>
          <w:sz w:val="24"/>
          <w:szCs w:val="24"/>
        </w:rPr>
        <w:t>Heide Park and Art Gallery, trading as Heide Museum of Modern Art (ABN 60 005 712 943)</w:t>
      </w:r>
    </w:p>
    <w:p w14:paraId="144874C8" w14:textId="25EF353C" w:rsidR="002770AB" w:rsidRPr="00745F1B" w:rsidRDefault="002411BD" w:rsidP="00822EF1">
      <w:pPr>
        <w:pStyle w:val="ListParagraph"/>
        <w:numPr>
          <w:ilvl w:val="0"/>
          <w:numId w:val="3"/>
        </w:numPr>
        <w:tabs>
          <w:tab w:val="left" w:pos="3610"/>
        </w:tabs>
        <w:ind w:right="91"/>
        <w:rPr>
          <w:rFonts w:ascii="Times New Roman" w:hAnsi="Times New Roman" w:cs="Times New Roman"/>
          <w:sz w:val="24"/>
          <w:szCs w:val="24"/>
        </w:rPr>
      </w:pPr>
      <w:r>
        <w:rPr>
          <w:rFonts w:ascii="Times New Roman" w:hAnsi="Times New Roman" w:cs="Times New Roman"/>
          <w:sz w:val="24"/>
          <w:szCs w:val="24"/>
        </w:rPr>
        <w:t xml:space="preserve">The </w:t>
      </w:r>
      <w:r w:rsidR="002770AB" w:rsidRPr="00745F1B">
        <w:rPr>
          <w:rFonts w:ascii="Times New Roman" w:hAnsi="Times New Roman" w:cs="Times New Roman"/>
          <w:sz w:val="24"/>
          <w:szCs w:val="24"/>
        </w:rPr>
        <w:t>Ian Potter Museum of Art of the University of Melbourne (ABN 84 002 705 224)</w:t>
      </w:r>
    </w:p>
    <w:p w14:paraId="6AB0C597" w14:textId="64DA0C7F" w:rsidR="002770AB" w:rsidRPr="00745F1B" w:rsidRDefault="002770AB" w:rsidP="00822EF1">
      <w:pPr>
        <w:pStyle w:val="ListParagraph"/>
        <w:numPr>
          <w:ilvl w:val="0"/>
          <w:numId w:val="3"/>
        </w:numPr>
        <w:tabs>
          <w:tab w:val="left" w:pos="3610"/>
        </w:tabs>
        <w:ind w:right="91"/>
        <w:rPr>
          <w:rFonts w:ascii="Times New Roman" w:hAnsi="Times New Roman" w:cs="Times New Roman"/>
          <w:sz w:val="24"/>
          <w:szCs w:val="24"/>
        </w:rPr>
      </w:pPr>
      <w:r w:rsidRPr="00745F1B">
        <w:rPr>
          <w:rFonts w:ascii="Times New Roman" w:hAnsi="Times New Roman" w:cs="Times New Roman"/>
          <w:sz w:val="24"/>
          <w:szCs w:val="24"/>
        </w:rPr>
        <w:t>HOTA Gold Coast Pty Ltd, trading as HOTA Home of the Arts (ABN 85 060 787 466)</w:t>
      </w:r>
    </w:p>
    <w:p w14:paraId="51369B07" w14:textId="1629B696" w:rsidR="002770AB" w:rsidRDefault="002411BD" w:rsidP="00822EF1">
      <w:pPr>
        <w:pStyle w:val="ListParagraph"/>
        <w:numPr>
          <w:ilvl w:val="0"/>
          <w:numId w:val="3"/>
        </w:numPr>
        <w:tabs>
          <w:tab w:val="left" w:pos="3610"/>
        </w:tabs>
        <w:ind w:right="91"/>
        <w:rPr>
          <w:rFonts w:ascii="Times New Roman" w:hAnsi="Times New Roman" w:cs="Times New Roman"/>
          <w:sz w:val="24"/>
          <w:szCs w:val="24"/>
        </w:rPr>
      </w:pPr>
      <w:r w:rsidRPr="002411BD">
        <w:rPr>
          <w:rFonts w:ascii="Times New Roman" w:hAnsi="Times New Roman" w:cs="Times New Roman"/>
          <w:sz w:val="24"/>
          <w:szCs w:val="24"/>
        </w:rPr>
        <w:t xml:space="preserve">Moorilla Estate Pty Ltd, trading as </w:t>
      </w:r>
      <w:r w:rsidR="002770AB" w:rsidRPr="00745F1B">
        <w:rPr>
          <w:rFonts w:ascii="Times New Roman" w:hAnsi="Times New Roman" w:cs="Times New Roman"/>
          <w:sz w:val="24"/>
          <w:szCs w:val="24"/>
        </w:rPr>
        <w:t>Museum of Old and New Art (Mona) (ABN 34 120 281 656).</w:t>
      </w:r>
    </w:p>
    <w:p w14:paraId="3CD2BF0F" w14:textId="546D8DDF" w:rsidR="00504F48" w:rsidRPr="00745F1B" w:rsidRDefault="00504F48" w:rsidP="00822EF1">
      <w:pPr>
        <w:tabs>
          <w:tab w:val="left" w:pos="3610"/>
        </w:tabs>
        <w:ind w:right="91"/>
        <w:rPr>
          <w:rFonts w:ascii="Times New Roman" w:hAnsi="Times New Roman" w:cs="Times New Roman"/>
          <w:sz w:val="24"/>
          <w:szCs w:val="24"/>
        </w:rPr>
      </w:pPr>
      <w:r w:rsidRPr="00745F1B">
        <w:rPr>
          <w:rFonts w:ascii="Times New Roman" w:hAnsi="Times New Roman" w:cs="Times New Roman"/>
          <w:sz w:val="24"/>
          <w:szCs w:val="24"/>
          <w:u w:val="single"/>
        </w:rPr>
        <w:t xml:space="preserve">Section 7 – Services prescribed for the definition of </w:t>
      </w:r>
      <w:r w:rsidRPr="000066A1">
        <w:rPr>
          <w:rFonts w:ascii="Times New Roman" w:hAnsi="Times New Roman" w:cs="Times New Roman"/>
          <w:i/>
          <w:sz w:val="24"/>
          <w:szCs w:val="24"/>
          <w:u w:val="single"/>
        </w:rPr>
        <w:t>protected person</w:t>
      </w:r>
    </w:p>
    <w:p w14:paraId="08B2E02C" w14:textId="73333D0F" w:rsidR="002E1EC0" w:rsidRPr="00745F1B" w:rsidRDefault="002E1EC0" w:rsidP="00822EF1">
      <w:pPr>
        <w:rPr>
          <w:rFonts w:ascii="Times New Roman" w:hAnsi="Times New Roman" w:cs="Times New Roman"/>
          <w:sz w:val="24"/>
          <w:szCs w:val="24"/>
        </w:rPr>
      </w:pPr>
      <w:r w:rsidRPr="00745F1B">
        <w:rPr>
          <w:rFonts w:ascii="Times New Roman" w:hAnsi="Times New Roman" w:cs="Times New Roman"/>
          <w:sz w:val="24"/>
          <w:szCs w:val="24"/>
        </w:rPr>
        <w:t>This section adds to the definition of a protected person</w:t>
      </w:r>
      <w:r w:rsidR="00511AEC">
        <w:rPr>
          <w:rFonts w:ascii="Times New Roman" w:hAnsi="Times New Roman" w:cs="Times New Roman"/>
          <w:sz w:val="24"/>
          <w:szCs w:val="24"/>
        </w:rPr>
        <w:t xml:space="preserve"> for an object</w:t>
      </w:r>
      <w:r w:rsidRPr="00745F1B">
        <w:rPr>
          <w:rFonts w:ascii="Times New Roman" w:hAnsi="Times New Roman" w:cs="Times New Roman"/>
          <w:sz w:val="24"/>
          <w:szCs w:val="24"/>
        </w:rPr>
        <w:t xml:space="preserve"> under the </w:t>
      </w:r>
      <w:r w:rsidRPr="00745F1B">
        <w:rPr>
          <w:rFonts w:ascii="Times New Roman" w:hAnsi="Times New Roman" w:cs="Times New Roman"/>
          <w:i/>
          <w:sz w:val="24"/>
          <w:szCs w:val="24"/>
        </w:rPr>
        <w:t>Protection of Cultural Objects on Loan Act 2013</w:t>
      </w:r>
      <w:r w:rsidRPr="00745F1B">
        <w:rPr>
          <w:rFonts w:ascii="Times New Roman" w:hAnsi="Times New Roman" w:cs="Times New Roman"/>
          <w:sz w:val="24"/>
          <w:szCs w:val="24"/>
        </w:rPr>
        <w:t xml:space="preserve"> by prescribing the following services conducted in relation to objects protected under the Act:</w:t>
      </w:r>
    </w:p>
    <w:p w14:paraId="26C51680" w14:textId="0FBA4CEE" w:rsidR="002E1EC0" w:rsidRPr="00745F1B" w:rsidRDefault="002E1EC0" w:rsidP="00822EF1">
      <w:pPr>
        <w:pStyle w:val="ListParagraph"/>
        <w:numPr>
          <w:ilvl w:val="0"/>
          <w:numId w:val="5"/>
        </w:numPr>
        <w:rPr>
          <w:rFonts w:ascii="Times New Roman" w:hAnsi="Times New Roman" w:cs="Times New Roman"/>
          <w:sz w:val="24"/>
          <w:szCs w:val="24"/>
        </w:rPr>
      </w:pPr>
      <w:r w:rsidRPr="00745F1B">
        <w:rPr>
          <w:rFonts w:ascii="Times New Roman" w:hAnsi="Times New Roman" w:cs="Times New Roman"/>
          <w:sz w:val="24"/>
          <w:szCs w:val="24"/>
        </w:rPr>
        <w:t>exhibiting the object in Australia</w:t>
      </w:r>
      <w:r w:rsidR="00511AEC">
        <w:rPr>
          <w:rFonts w:ascii="Times New Roman" w:hAnsi="Times New Roman" w:cs="Times New Roman"/>
          <w:sz w:val="24"/>
          <w:szCs w:val="24"/>
        </w:rPr>
        <w:t>;</w:t>
      </w:r>
    </w:p>
    <w:p w14:paraId="1825B01C" w14:textId="79261043" w:rsidR="002E1EC0" w:rsidRPr="00745F1B" w:rsidRDefault="002E1EC0" w:rsidP="00822EF1">
      <w:pPr>
        <w:pStyle w:val="ListParagraph"/>
        <w:numPr>
          <w:ilvl w:val="0"/>
          <w:numId w:val="5"/>
        </w:numPr>
        <w:rPr>
          <w:rFonts w:ascii="Times New Roman" w:hAnsi="Times New Roman" w:cs="Times New Roman"/>
          <w:sz w:val="24"/>
          <w:szCs w:val="24"/>
        </w:rPr>
      </w:pPr>
      <w:r w:rsidRPr="00745F1B">
        <w:rPr>
          <w:rFonts w:ascii="Times New Roman" w:hAnsi="Times New Roman" w:cs="Times New Roman"/>
          <w:sz w:val="24"/>
          <w:szCs w:val="24"/>
        </w:rPr>
        <w:t>conducting research on the object, for the purposes of facilitating the temporary public exhibition of the object under arrangements made by the borrowing institution, in Australia</w:t>
      </w:r>
      <w:r w:rsidR="00511AEC">
        <w:rPr>
          <w:rFonts w:ascii="Times New Roman" w:hAnsi="Times New Roman" w:cs="Times New Roman"/>
          <w:sz w:val="24"/>
          <w:szCs w:val="24"/>
        </w:rPr>
        <w:t>;</w:t>
      </w:r>
    </w:p>
    <w:p w14:paraId="77A829F4" w14:textId="444AD752" w:rsidR="002E1EC0" w:rsidRPr="00745F1B" w:rsidRDefault="002E1EC0" w:rsidP="00822EF1">
      <w:pPr>
        <w:pStyle w:val="ListParagraph"/>
        <w:numPr>
          <w:ilvl w:val="0"/>
          <w:numId w:val="5"/>
        </w:numPr>
        <w:rPr>
          <w:rFonts w:ascii="Times New Roman" w:hAnsi="Times New Roman" w:cs="Times New Roman"/>
          <w:sz w:val="24"/>
          <w:szCs w:val="24"/>
        </w:rPr>
      </w:pPr>
      <w:r w:rsidRPr="00745F1B">
        <w:rPr>
          <w:rFonts w:ascii="Times New Roman" w:hAnsi="Times New Roman" w:cs="Times New Roman"/>
          <w:sz w:val="24"/>
          <w:szCs w:val="24"/>
        </w:rPr>
        <w:t>undertaking imaging of the object, for the purposes of facilitating the temporary public exhibition of the object under arrangements made by the borrowing institution, in Australia</w:t>
      </w:r>
      <w:r w:rsidR="00511AEC">
        <w:rPr>
          <w:rFonts w:ascii="Times New Roman" w:hAnsi="Times New Roman" w:cs="Times New Roman"/>
          <w:sz w:val="24"/>
          <w:szCs w:val="24"/>
        </w:rPr>
        <w:t>;</w:t>
      </w:r>
    </w:p>
    <w:p w14:paraId="070FFA82" w14:textId="48E8BDE1" w:rsidR="00822EF1" w:rsidRPr="00027561" w:rsidRDefault="002E1EC0" w:rsidP="00027561">
      <w:pPr>
        <w:pStyle w:val="ListParagraph"/>
        <w:numPr>
          <w:ilvl w:val="0"/>
          <w:numId w:val="5"/>
        </w:numPr>
        <w:spacing w:after="320"/>
        <w:ind w:left="714" w:hanging="357"/>
        <w:rPr>
          <w:rFonts w:ascii="Times New Roman" w:hAnsi="Times New Roman" w:cs="Times New Roman"/>
          <w:sz w:val="24"/>
          <w:szCs w:val="24"/>
        </w:rPr>
      </w:pPr>
      <w:r w:rsidRPr="00745F1B">
        <w:rPr>
          <w:rFonts w:ascii="Times New Roman" w:hAnsi="Times New Roman" w:cs="Times New Roman"/>
          <w:sz w:val="24"/>
          <w:szCs w:val="24"/>
        </w:rPr>
        <w:t>facilitating consultation in relation to the object in Australia.</w:t>
      </w:r>
    </w:p>
    <w:p w14:paraId="2773559D" w14:textId="365DA606" w:rsidR="0028710F" w:rsidRPr="00745F1B" w:rsidRDefault="0028710F" w:rsidP="00822EF1">
      <w:pPr>
        <w:tabs>
          <w:tab w:val="left" w:pos="3610"/>
        </w:tabs>
        <w:ind w:right="91"/>
        <w:rPr>
          <w:rFonts w:ascii="Times New Roman" w:hAnsi="Times New Roman" w:cs="Times New Roman"/>
          <w:b/>
          <w:sz w:val="24"/>
          <w:szCs w:val="24"/>
          <w:u w:val="single"/>
        </w:rPr>
      </w:pPr>
      <w:r w:rsidRPr="00745F1B">
        <w:rPr>
          <w:rFonts w:ascii="Times New Roman" w:hAnsi="Times New Roman" w:cs="Times New Roman"/>
          <w:b/>
          <w:sz w:val="24"/>
          <w:szCs w:val="24"/>
          <w:u w:val="single"/>
        </w:rPr>
        <w:t xml:space="preserve">Part </w:t>
      </w:r>
      <w:r w:rsidR="002411BD">
        <w:rPr>
          <w:rFonts w:ascii="Times New Roman" w:hAnsi="Times New Roman" w:cs="Times New Roman"/>
          <w:b/>
          <w:sz w:val="24"/>
          <w:szCs w:val="24"/>
          <w:u w:val="single"/>
        </w:rPr>
        <w:t>3</w:t>
      </w:r>
      <w:r w:rsidRPr="00745F1B">
        <w:rPr>
          <w:rFonts w:ascii="Times New Roman" w:hAnsi="Times New Roman" w:cs="Times New Roman"/>
          <w:b/>
          <w:sz w:val="24"/>
          <w:szCs w:val="24"/>
          <w:u w:val="single"/>
        </w:rPr>
        <w:t>—Approval of institutions</w:t>
      </w:r>
    </w:p>
    <w:p w14:paraId="10CAA6BC" w14:textId="57153B30" w:rsidR="002E1EC0" w:rsidRPr="00745F1B" w:rsidRDefault="002E1EC0" w:rsidP="00822EF1">
      <w:pPr>
        <w:tabs>
          <w:tab w:val="left" w:pos="3610"/>
        </w:tabs>
        <w:ind w:right="91"/>
        <w:rPr>
          <w:rFonts w:ascii="Times New Roman" w:hAnsi="Times New Roman" w:cs="Times New Roman"/>
          <w:sz w:val="24"/>
          <w:szCs w:val="24"/>
          <w:u w:val="single"/>
        </w:rPr>
      </w:pPr>
      <w:r w:rsidRPr="00745F1B">
        <w:rPr>
          <w:rFonts w:ascii="Times New Roman" w:hAnsi="Times New Roman" w:cs="Times New Roman"/>
          <w:sz w:val="24"/>
          <w:szCs w:val="24"/>
          <w:u w:val="single"/>
        </w:rPr>
        <w:t>Section 8 –</w:t>
      </w:r>
      <w:r w:rsidR="00306138" w:rsidRPr="00745F1B">
        <w:rPr>
          <w:rFonts w:ascii="Times New Roman" w:hAnsi="Times New Roman" w:cs="Times New Roman"/>
          <w:sz w:val="24"/>
          <w:szCs w:val="24"/>
          <w:u w:val="single"/>
        </w:rPr>
        <w:t xml:space="preserve"> </w:t>
      </w:r>
      <w:r w:rsidRPr="00745F1B">
        <w:rPr>
          <w:rFonts w:ascii="Times New Roman" w:hAnsi="Times New Roman" w:cs="Times New Roman"/>
          <w:sz w:val="24"/>
          <w:szCs w:val="24"/>
          <w:u w:val="single"/>
        </w:rPr>
        <w:t xml:space="preserve">Matters </w:t>
      </w:r>
      <w:r w:rsidR="000066A1">
        <w:rPr>
          <w:rFonts w:ascii="Times New Roman" w:hAnsi="Times New Roman" w:cs="Times New Roman"/>
          <w:sz w:val="24"/>
          <w:szCs w:val="24"/>
          <w:u w:val="single"/>
        </w:rPr>
        <w:t xml:space="preserve">the </w:t>
      </w:r>
      <w:r w:rsidRPr="00745F1B">
        <w:rPr>
          <w:rFonts w:ascii="Times New Roman" w:hAnsi="Times New Roman" w:cs="Times New Roman"/>
          <w:sz w:val="24"/>
          <w:szCs w:val="24"/>
          <w:u w:val="single"/>
        </w:rPr>
        <w:t>Minister must consider in approving a borrowing institution</w:t>
      </w:r>
    </w:p>
    <w:p w14:paraId="206A9855" w14:textId="24D06F61" w:rsidR="0028710F" w:rsidRPr="00745F1B" w:rsidRDefault="00387F24" w:rsidP="00822EF1">
      <w:pPr>
        <w:rPr>
          <w:rFonts w:ascii="Times New Roman" w:hAnsi="Times New Roman" w:cs="Times New Roman"/>
          <w:sz w:val="24"/>
          <w:szCs w:val="24"/>
        </w:rPr>
      </w:pPr>
      <w:r w:rsidRPr="00745F1B">
        <w:rPr>
          <w:rFonts w:ascii="Times New Roman" w:hAnsi="Times New Roman" w:cs="Times New Roman"/>
          <w:sz w:val="24"/>
          <w:szCs w:val="24"/>
        </w:rPr>
        <w:t xml:space="preserve">Subsection 15(2) of the Act establishes that in deciding whether to approve a borrowing institution under the Act, the Minister must consider the procedures used by the borrowing institution in identifying the provenance of objects collected or exhibited and the procedures of the institution regarding temporary loan arrangements. </w:t>
      </w:r>
      <w:r w:rsidR="0028710F" w:rsidRPr="00745F1B">
        <w:rPr>
          <w:rFonts w:ascii="Times New Roman" w:hAnsi="Times New Roman" w:cs="Times New Roman"/>
          <w:sz w:val="24"/>
          <w:szCs w:val="24"/>
        </w:rPr>
        <w:t>Paragraph 15(2)(f) provides that the matters the Minister must consider may include matters prescribed by regulation.</w:t>
      </w:r>
    </w:p>
    <w:p w14:paraId="03EFAE88" w14:textId="27AF1BBD" w:rsidR="0055447A" w:rsidRPr="00745F1B" w:rsidRDefault="00387F24" w:rsidP="00822EF1">
      <w:pPr>
        <w:rPr>
          <w:rFonts w:ascii="Times New Roman" w:hAnsi="Times New Roman" w:cs="Times New Roman"/>
          <w:sz w:val="24"/>
          <w:szCs w:val="24"/>
        </w:rPr>
      </w:pPr>
      <w:r w:rsidRPr="00745F1B">
        <w:rPr>
          <w:rFonts w:ascii="Times New Roman" w:hAnsi="Times New Roman" w:cs="Times New Roman"/>
          <w:sz w:val="24"/>
          <w:szCs w:val="24"/>
        </w:rPr>
        <w:t>Subsection 8(1) of the Regulation provides additional guidance for the Minister</w:t>
      </w:r>
      <w:r w:rsidR="0055447A" w:rsidRPr="00745F1B">
        <w:rPr>
          <w:rFonts w:ascii="Times New Roman" w:hAnsi="Times New Roman" w:cs="Times New Roman"/>
          <w:sz w:val="24"/>
          <w:szCs w:val="24"/>
        </w:rPr>
        <w:t>’</w:t>
      </w:r>
      <w:r w:rsidRPr="00745F1B">
        <w:rPr>
          <w:rFonts w:ascii="Times New Roman" w:hAnsi="Times New Roman" w:cs="Times New Roman"/>
          <w:sz w:val="24"/>
          <w:szCs w:val="24"/>
        </w:rPr>
        <w:t>s consideration</w:t>
      </w:r>
      <w:r w:rsidR="0055447A" w:rsidRPr="00745F1B">
        <w:rPr>
          <w:rFonts w:ascii="Times New Roman" w:hAnsi="Times New Roman" w:cs="Times New Roman"/>
          <w:sz w:val="24"/>
          <w:szCs w:val="24"/>
        </w:rPr>
        <w:t>.</w:t>
      </w:r>
      <w:r w:rsidRPr="00745F1B">
        <w:rPr>
          <w:rFonts w:ascii="Times New Roman" w:hAnsi="Times New Roman" w:cs="Times New Roman"/>
          <w:sz w:val="24"/>
          <w:szCs w:val="24"/>
        </w:rPr>
        <w:t xml:space="preserve"> </w:t>
      </w:r>
      <w:r w:rsidR="0055447A" w:rsidRPr="00745F1B">
        <w:rPr>
          <w:rFonts w:ascii="Times New Roman" w:hAnsi="Times New Roman" w:cs="Times New Roman"/>
          <w:sz w:val="24"/>
          <w:szCs w:val="24"/>
        </w:rPr>
        <w:t>It</w:t>
      </w:r>
      <w:r w:rsidRPr="00745F1B">
        <w:rPr>
          <w:rFonts w:ascii="Times New Roman" w:hAnsi="Times New Roman" w:cs="Times New Roman"/>
          <w:sz w:val="24"/>
          <w:szCs w:val="24"/>
        </w:rPr>
        <w:t xml:space="preserve"> establishes that</w:t>
      </w:r>
      <w:r w:rsidR="0055447A" w:rsidRPr="00745F1B">
        <w:rPr>
          <w:rFonts w:ascii="Times New Roman" w:hAnsi="Times New Roman" w:cs="Times New Roman"/>
          <w:sz w:val="24"/>
          <w:szCs w:val="24"/>
        </w:rPr>
        <w:t xml:space="preserve">, for the purposes of </w:t>
      </w:r>
      <w:r w:rsidRPr="00745F1B">
        <w:rPr>
          <w:rFonts w:ascii="Times New Roman" w:hAnsi="Times New Roman" w:cs="Times New Roman"/>
          <w:sz w:val="24"/>
          <w:szCs w:val="24"/>
        </w:rPr>
        <w:t>paragraph 15(2)(f) of the Act</w:t>
      </w:r>
      <w:r w:rsidR="0055447A" w:rsidRPr="00745F1B">
        <w:rPr>
          <w:rFonts w:ascii="Times New Roman" w:hAnsi="Times New Roman" w:cs="Times New Roman"/>
          <w:sz w:val="24"/>
          <w:szCs w:val="24"/>
        </w:rPr>
        <w:t>,</w:t>
      </w:r>
      <w:r w:rsidRPr="00745F1B">
        <w:rPr>
          <w:rFonts w:ascii="Times New Roman" w:hAnsi="Times New Roman" w:cs="Times New Roman"/>
          <w:sz w:val="24"/>
          <w:szCs w:val="24"/>
        </w:rPr>
        <w:t xml:space="preserve"> the Minister must consider the standards of the borrowing institution</w:t>
      </w:r>
      <w:r w:rsidR="007557BB">
        <w:rPr>
          <w:rFonts w:ascii="Times New Roman" w:hAnsi="Times New Roman" w:cs="Times New Roman"/>
          <w:sz w:val="24"/>
          <w:szCs w:val="24"/>
        </w:rPr>
        <w:t>’</w:t>
      </w:r>
      <w:r w:rsidRPr="00745F1B">
        <w:rPr>
          <w:rFonts w:ascii="Times New Roman" w:hAnsi="Times New Roman" w:cs="Times New Roman"/>
          <w:sz w:val="24"/>
          <w:szCs w:val="24"/>
        </w:rPr>
        <w:t>s loan policies and procedures.</w:t>
      </w:r>
    </w:p>
    <w:p w14:paraId="3727AF55" w14:textId="6F7A94DF" w:rsidR="00387F24" w:rsidRPr="00745F1B" w:rsidRDefault="00387F24" w:rsidP="00822EF1">
      <w:pPr>
        <w:rPr>
          <w:rFonts w:ascii="Times New Roman" w:hAnsi="Times New Roman" w:cs="Times New Roman"/>
          <w:sz w:val="24"/>
          <w:szCs w:val="24"/>
        </w:rPr>
      </w:pPr>
      <w:r w:rsidRPr="00745F1B">
        <w:rPr>
          <w:rFonts w:ascii="Times New Roman" w:hAnsi="Times New Roman" w:cs="Times New Roman"/>
          <w:sz w:val="24"/>
          <w:szCs w:val="24"/>
        </w:rPr>
        <w:t>Subsection 8(1)(a) specifies that the borrowing institution</w:t>
      </w:r>
      <w:r w:rsidR="0028710F" w:rsidRPr="00745F1B">
        <w:rPr>
          <w:rFonts w:ascii="Times New Roman" w:hAnsi="Times New Roman" w:cs="Times New Roman"/>
          <w:sz w:val="24"/>
          <w:szCs w:val="24"/>
        </w:rPr>
        <w:t>’</w:t>
      </w:r>
      <w:r w:rsidRPr="00745F1B">
        <w:rPr>
          <w:rFonts w:ascii="Times New Roman" w:hAnsi="Times New Roman" w:cs="Times New Roman"/>
          <w:sz w:val="24"/>
          <w:szCs w:val="24"/>
        </w:rPr>
        <w:t>s policies and procedures should display a commitment to loans, for which Part 2 of the Act w</w:t>
      </w:r>
      <w:r w:rsidR="000C3FEA" w:rsidRPr="00745F1B">
        <w:rPr>
          <w:rFonts w:ascii="Times New Roman" w:hAnsi="Times New Roman" w:cs="Times New Roman"/>
          <w:sz w:val="24"/>
          <w:szCs w:val="24"/>
        </w:rPr>
        <w:t>ill</w:t>
      </w:r>
      <w:r w:rsidRPr="00745F1B">
        <w:rPr>
          <w:rFonts w:ascii="Times New Roman" w:hAnsi="Times New Roman" w:cs="Times New Roman"/>
          <w:sz w:val="24"/>
          <w:szCs w:val="24"/>
        </w:rPr>
        <w:t xml:space="preserve"> apply</w:t>
      </w:r>
      <w:r w:rsidR="00291F94">
        <w:rPr>
          <w:rFonts w:ascii="Times New Roman" w:hAnsi="Times New Roman" w:cs="Times New Roman"/>
          <w:sz w:val="24"/>
          <w:szCs w:val="24"/>
        </w:rPr>
        <w:t xml:space="preserve"> (</w:t>
      </w:r>
      <w:r w:rsidR="00A636FB">
        <w:rPr>
          <w:rFonts w:ascii="Times New Roman" w:hAnsi="Times New Roman" w:cs="Times New Roman"/>
          <w:sz w:val="24"/>
          <w:szCs w:val="24"/>
        </w:rPr>
        <w:t>‘</w:t>
      </w:r>
      <w:r w:rsidR="00291F94">
        <w:rPr>
          <w:rFonts w:ascii="Times New Roman" w:hAnsi="Times New Roman" w:cs="Times New Roman"/>
          <w:sz w:val="24"/>
          <w:szCs w:val="24"/>
        </w:rPr>
        <w:t>protected objects</w:t>
      </w:r>
      <w:r w:rsidR="00A636FB">
        <w:rPr>
          <w:rFonts w:ascii="Times New Roman" w:hAnsi="Times New Roman" w:cs="Times New Roman"/>
          <w:sz w:val="24"/>
          <w:szCs w:val="24"/>
        </w:rPr>
        <w:t>’</w:t>
      </w:r>
      <w:r w:rsidR="00291F94">
        <w:rPr>
          <w:rFonts w:ascii="Times New Roman" w:hAnsi="Times New Roman" w:cs="Times New Roman"/>
          <w:sz w:val="24"/>
          <w:szCs w:val="24"/>
        </w:rPr>
        <w:t>)</w:t>
      </w:r>
      <w:r w:rsidRPr="00745F1B">
        <w:rPr>
          <w:rFonts w:ascii="Times New Roman" w:hAnsi="Times New Roman" w:cs="Times New Roman"/>
          <w:sz w:val="24"/>
          <w:szCs w:val="24"/>
        </w:rPr>
        <w:t xml:space="preserve">, being made to the highest standards of ethical and professional practice and in accordance with applicable laws.  </w:t>
      </w:r>
    </w:p>
    <w:p w14:paraId="00ACFE96" w14:textId="6C0C04B1" w:rsidR="007242B0" w:rsidRPr="00745F1B" w:rsidRDefault="00387F24" w:rsidP="00822EF1">
      <w:pPr>
        <w:rPr>
          <w:rFonts w:ascii="Times New Roman" w:hAnsi="Times New Roman" w:cs="Times New Roman"/>
          <w:sz w:val="24"/>
          <w:szCs w:val="24"/>
        </w:rPr>
      </w:pPr>
      <w:r w:rsidRPr="00745F1B">
        <w:rPr>
          <w:rFonts w:ascii="Times New Roman" w:hAnsi="Times New Roman" w:cs="Times New Roman"/>
          <w:sz w:val="24"/>
          <w:szCs w:val="24"/>
        </w:rPr>
        <w:t xml:space="preserve">Subsection 8(1)(b) establishes that the Minister must consider whether the borrowing institution’s loan policies and procedures are likely to ensure that: (i) the proposed lenders of such objects are reputable and have the legal authority to lend them; and (ii) that there are valid export licences or permits, if they are required, for the objects from the countries in which they are </w:t>
      </w:r>
      <w:r w:rsidR="007242B0" w:rsidRPr="00745F1B">
        <w:rPr>
          <w:rFonts w:ascii="Times New Roman" w:hAnsi="Times New Roman" w:cs="Times New Roman"/>
          <w:sz w:val="24"/>
          <w:szCs w:val="24"/>
        </w:rPr>
        <w:t>located before being exported to Australia</w:t>
      </w:r>
      <w:r w:rsidRPr="00745F1B">
        <w:rPr>
          <w:rFonts w:ascii="Times New Roman" w:hAnsi="Times New Roman" w:cs="Times New Roman"/>
          <w:sz w:val="24"/>
          <w:szCs w:val="24"/>
        </w:rPr>
        <w:t xml:space="preserve">. </w:t>
      </w:r>
      <w:r w:rsidR="0028710F" w:rsidRPr="00745F1B">
        <w:rPr>
          <w:rFonts w:ascii="Times New Roman" w:hAnsi="Times New Roman" w:cs="Times New Roman"/>
          <w:sz w:val="24"/>
          <w:szCs w:val="24"/>
        </w:rPr>
        <w:t xml:space="preserve">These measures are intended to ensure that borrowing institutions exercise probity in relation to the lenders they engage with, and comply with relevant laws and administrative systems in relation to the international movement of cultural objects.   </w:t>
      </w:r>
    </w:p>
    <w:p w14:paraId="357F2648" w14:textId="343A2600" w:rsidR="00387F24" w:rsidRPr="00745F1B" w:rsidRDefault="00387F24" w:rsidP="00822EF1">
      <w:pPr>
        <w:rPr>
          <w:rFonts w:ascii="Times New Roman" w:hAnsi="Times New Roman" w:cs="Times New Roman"/>
          <w:sz w:val="24"/>
          <w:szCs w:val="24"/>
        </w:rPr>
      </w:pPr>
      <w:r w:rsidRPr="00745F1B">
        <w:rPr>
          <w:rFonts w:ascii="Times New Roman" w:hAnsi="Times New Roman" w:cs="Times New Roman"/>
          <w:sz w:val="24"/>
          <w:szCs w:val="24"/>
        </w:rPr>
        <w:t>Subsection 8(1)(c) sets out that the Minister must consider whether the policies and procedures mentioned in the preceding two paragraphs require adequate provenance and due diligence research</w:t>
      </w:r>
      <w:r w:rsidR="005A6E6E" w:rsidRPr="00745F1B">
        <w:rPr>
          <w:rFonts w:ascii="Times New Roman" w:hAnsi="Times New Roman" w:cs="Times New Roman"/>
          <w:sz w:val="24"/>
          <w:szCs w:val="24"/>
        </w:rPr>
        <w:t xml:space="preserve"> </w:t>
      </w:r>
      <w:r w:rsidRPr="00745F1B">
        <w:rPr>
          <w:rFonts w:ascii="Times New Roman" w:hAnsi="Times New Roman" w:cs="Times New Roman"/>
          <w:sz w:val="24"/>
          <w:szCs w:val="24"/>
        </w:rPr>
        <w:t>to be conducted in relation to such objects</w:t>
      </w:r>
      <w:r w:rsidR="007242B0" w:rsidRPr="00745F1B">
        <w:rPr>
          <w:rFonts w:ascii="Times New Roman" w:hAnsi="Times New Roman" w:cs="Times New Roman"/>
          <w:sz w:val="24"/>
          <w:szCs w:val="24"/>
        </w:rPr>
        <w:t>, for the period for which the institution is an approved borrowing institution</w:t>
      </w:r>
      <w:r w:rsidRPr="00745F1B">
        <w:rPr>
          <w:rFonts w:ascii="Times New Roman" w:hAnsi="Times New Roman" w:cs="Times New Roman"/>
          <w:sz w:val="24"/>
          <w:szCs w:val="24"/>
        </w:rPr>
        <w:t xml:space="preserve">. </w:t>
      </w:r>
      <w:r w:rsidR="005A6E6E" w:rsidRPr="00745F1B">
        <w:rPr>
          <w:rFonts w:ascii="Times New Roman" w:hAnsi="Times New Roman" w:cs="Times New Roman"/>
          <w:sz w:val="24"/>
          <w:szCs w:val="24"/>
        </w:rPr>
        <w:t>Th</w:t>
      </w:r>
      <w:r w:rsidR="0028710F" w:rsidRPr="00745F1B">
        <w:rPr>
          <w:rFonts w:ascii="Times New Roman" w:hAnsi="Times New Roman" w:cs="Times New Roman"/>
          <w:sz w:val="24"/>
          <w:szCs w:val="24"/>
        </w:rPr>
        <w:t>is</w:t>
      </w:r>
      <w:r w:rsidR="005A6E6E" w:rsidRPr="00745F1B">
        <w:rPr>
          <w:rFonts w:ascii="Times New Roman" w:hAnsi="Times New Roman" w:cs="Times New Roman"/>
          <w:sz w:val="24"/>
          <w:szCs w:val="24"/>
        </w:rPr>
        <w:t xml:space="preserve"> section</w:t>
      </w:r>
      <w:r w:rsidR="0028710F" w:rsidRPr="00745F1B">
        <w:rPr>
          <w:rFonts w:ascii="Times New Roman" w:hAnsi="Times New Roman" w:cs="Times New Roman"/>
          <w:sz w:val="24"/>
          <w:szCs w:val="24"/>
        </w:rPr>
        <w:t xml:space="preserve"> qualifies</w:t>
      </w:r>
      <w:r w:rsidR="005A6E6E" w:rsidRPr="00745F1B">
        <w:rPr>
          <w:rFonts w:ascii="Times New Roman" w:hAnsi="Times New Roman" w:cs="Times New Roman"/>
          <w:sz w:val="24"/>
          <w:szCs w:val="24"/>
        </w:rPr>
        <w:t xml:space="preserve"> adequate provenance and due diligence research as being in accordance with the information provided in 8(2).</w:t>
      </w:r>
    </w:p>
    <w:p w14:paraId="2BFE366B" w14:textId="0BE4CD87" w:rsidR="00387F24" w:rsidRPr="00745F1B" w:rsidRDefault="00387F24" w:rsidP="00822EF1">
      <w:pPr>
        <w:rPr>
          <w:rFonts w:ascii="Times New Roman" w:hAnsi="Times New Roman" w:cs="Times New Roman"/>
          <w:sz w:val="24"/>
          <w:szCs w:val="24"/>
        </w:rPr>
      </w:pPr>
      <w:r w:rsidRPr="00745F1B">
        <w:rPr>
          <w:rFonts w:ascii="Times New Roman" w:hAnsi="Times New Roman" w:cs="Times New Roman"/>
          <w:sz w:val="24"/>
          <w:szCs w:val="24"/>
        </w:rPr>
        <w:t xml:space="preserve">Subsection 8(2) provides information on </w:t>
      </w:r>
      <w:r w:rsidR="007A2E79" w:rsidRPr="00745F1B">
        <w:rPr>
          <w:rFonts w:ascii="Times New Roman" w:hAnsi="Times New Roman" w:cs="Times New Roman"/>
          <w:sz w:val="24"/>
          <w:szCs w:val="24"/>
        </w:rPr>
        <w:t xml:space="preserve">the forms </w:t>
      </w:r>
      <w:r w:rsidR="005A6E6E" w:rsidRPr="00745F1B">
        <w:rPr>
          <w:rFonts w:ascii="Times New Roman" w:hAnsi="Times New Roman" w:cs="Times New Roman"/>
          <w:sz w:val="24"/>
          <w:szCs w:val="24"/>
        </w:rPr>
        <w:t xml:space="preserve">and levels </w:t>
      </w:r>
      <w:r w:rsidR="007A2E79" w:rsidRPr="00745F1B">
        <w:rPr>
          <w:rFonts w:ascii="Times New Roman" w:hAnsi="Times New Roman" w:cs="Times New Roman"/>
          <w:sz w:val="24"/>
          <w:szCs w:val="24"/>
        </w:rPr>
        <w:t xml:space="preserve">of </w:t>
      </w:r>
      <w:r w:rsidRPr="00745F1B">
        <w:rPr>
          <w:rFonts w:ascii="Times New Roman" w:hAnsi="Times New Roman" w:cs="Times New Roman"/>
          <w:sz w:val="24"/>
          <w:szCs w:val="24"/>
        </w:rPr>
        <w:t xml:space="preserve">provenance and due diligence research that </w:t>
      </w:r>
      <w:r w:rsidR="007A2E79" w:rsidRPr="00745F1B">
        <w:rPr>
          <w:rFonts w:ascii="Times New Roman" w:hAnsi="Times New Roman" w:cs="Times New Roman"/>
          <w:sz w:val="24"/>
          <w:szCs w:val="24"/>
        </w:rPr>
        <w:t>would</w:t>
      </w:r>
      <w:r w:rsidRPr="00745F1B">
        <w:rPr>
          <w:rFonts w:ascii="Times New Roman" w:hAnsi="Times New Roman" w:cs="Times New Roman"/>
          <w:sz w:val="24"/>
          <w:szCs w:val="24"/>
        </w:rPr>
        <w:t xml:space="preserve"> be appropriate for the consideration of loans </w:t>
      </w:r>
      <w:r w:rsidR="00A636FB">
        <w:rPr>
          <w:rFonts w:ascii="Times New Roman" w:hAnsi="Times New Roman" w:cs="Times New Roman"/>
          <w:sz w:val="24"/>
          <w:szCs w:val="24"/>
        </w:rPr>
        <w:t>of protected objects</w:t>
      </w:r>
      <w:r w:rsidR="0028710F" w:rsidRPr="00745F1B">
        <w:rPr>
          <w:rFonts w:ascii="Times New Roman" w:hAnsi="Times New Roman" w:cs="Times New Roman"/>
          <w:sz w:val="24"/>
          <w:szCs w:val="24"/>
        </w:rPr>
        <w:t xml:space="preserve">, to inform the </w:t>
      </w:r>
      <w:r w:rsidR="005A6E6E" w:rsidRPr="00745F1B">
        <w:rPr>
          <w:rFonts w:ascii="Times New Roman" w:hAnsi="Times New Roman" w:cs="Times New Roman"/>
          <w:sz w:val="24"/>
          <w:szCs w:val="24"/>
        </w:rPr>
        <w:t xml:space="preserve">Minister’s decision as to whether the policies and procedures referred to </w:t>
      </w:r>
      <w:r w:rsidRPr="00745F1B">
        <w:rPr>
          <w:rFonts w:ascii="Times New Roman" w:hAnsi="Times New Roman" w:cs="Times New Roman"/>
          <w:sz w:val="24"/>
          <w:szCs w:val="24"/>
        </w:rPr>
        <w:t>in 8(1)</w:t>
      </w:r>
      <w:r w:rsidR="005A6E6E" w:rsidRPr="00745F1B">
        <w:rPr>
          <w:rFonts w:ascii="Times New Roman" w:hAnsi="Times New Roman" w:cs="Times New Roman"/>
          <w:sz w:val="24"/>
          <w:szCs w:val="24"/>
        </w:rPr>
        <w:t xml:space="preserve"> would be considered adequate. The considerations in subsection 8(2)(a) to (h) are intended to assist institutions to </w:t>
      </w:r>
      <w:r w:rsidR="00C765F3" w:rsidRPr="00745F1B">
        <w:rPr>
          <w:rFonts w:ascii="Times New Roman" w:hAnsi="Times New Roman" w:cs="Times New Roman"/>
          <w:sz w:val="24"/>
          <w:szCs w:val="24"/>
        </w:rPr>
        <w:t>deliberate</w:t>
      </w:r>
      <w:r w:rsidR="005A6E6E" w:rsidRPr="00745F1B">
        <w:rPr>
          <w:rFonts w:ascii="Times New Roman" w:hAnsi="Times New Roman" w:cs="Times New Roman"/>
          <w:sz w:val="24"/>
          <w:szCs w:val="24"/>
        </w:rPr>
        <w:t xml:space="preserve"> </w:t>
      </w:r>
      <w:r w:rsidR="00C765F3" w:rsidRPr="00745F1B">
        <w:rPr>
          <w:rFonts w:ascii="Times New Roman" w:hAnsi="Times New Roman" w:cs="Times New Roman"/>
          <w:sz w:val="24"/>
          <w:szCs w:val="24"/>
        </w:rPr>
        <w:t xml:space="preserve">on </w:t>
      </w:r>
      <w:r w:rsidR="005A6E6E" w:rsidRPr="00745F1B">
        <w:rPr>
          <w:rFonts w:ascii="Times New Roman" w:hAnsi="Times New Roman" w:cs="Times New Roman"/>
          <w:sz w:val="24"/>
          <w:szCs w:val="24"/>
        </w:rPr>
        <w:t xml:space="preserve">aspects of the </w:t>
      </w:r>
      <w:r w:rsidRPr="00745F1B">
        <w:rPr>
          <w:rFonts w:ascii="Times New Roman" w:hAnsi="Times New Roman" w:cs="Times New Roman"/>
          <w:sz w:val="24"/>
          <w:szCs w:val="24"/>
        </w:rPr>
        <w:t xml:space="preserve">nature of an object or its history </w:t>
      </w:r>
      <w:r w:rsidR="005A6E6E" w:rsidRPr="00745F1B">
        <w:rPr>
          <w:rFonts w:ascii="Times New Roman" w:hAnsi="Times New Roman" w:cs="Times New Roman"/>
          <w:sz w:val="24"/>
          <w:szCs w:val="24"/>
        </w:rPr>
        <w:t xml:space="preserve">that </w:t>
      </w:r>
      <w:r w:rsidRPr="00745F1B">
        <w:rPr>
          <w:rFonts w:ascii="Times New Roman" w:hAnsi="Times New Roman" w:cs="Times New Roman"/>
          <w:sz w:val="24"/>
          <w:szCs w:val="24"/>
        </w:rPr>
        <w:t xml:space="preserve">may </w:t>
      </w:r>
      <w:r w:rsidR="005A6E6E" w:rsidRPr="00745F1B">
        <w:rPr>
          <w:rFonts w:ascii="Times New Roman" w:hAnsi="Times New Roman" w:cs="Times New Roman"/>
          <w:sz w:val="24"/>
          <w:szCs w:val="24"/>
        </w:rPr>
        <w:t xml:space="preserve">indicate the need for </w:t>
      </w:r>
      <w:r w:rsidRPr="00745F1B">
        <w:rPr>
          <w:rFonts w:ascii="Times New Roman" w:hAnsi="Times New Roman" w:cs="Times New Roman"/>
          <w:sz w:val="24"/>
          <w:szCs w:val="24"/>
        </w:rPr>
        <w:t>further research</w:t>
      </w:r>
      <w:r w:rsidR="0028710F" w:rsidRPr="00745F1B">
        <w:rPr>
          <w:rFonts w:ascii="Times New Roman" w:hAnsi="Times New Roman" w:cs="Times New Roman"/>
          <w:sz w:val="24"/>
          <w:szCs w:val="24"/>
        </w:rPr>
        <w:t xml:space="preserve">, </w:t>
      </w:r>
      <w:r w:rsidR="00487015" w:rsidRPr="00745F1B">
        <w:rPr>
          <w:rFonts w:ascii="Times New Roman" w:hAnsi="Times New Roman" w:cs="Times New Roman"/>
          <w:sz w:val="24"/>
          <w:szCs w:val="24"/>
        </w:rPr>
        <w:t xml:space="preserve">or that </w:t>
      </w:r>
      <w:r w:rsidR="00C765F3" w:rsidRPr="00745F1B">
        <w:rPr>
          <w:rFonts w:ascii="Times New Roman" w:hAnsi="Times New Roman" w:cs="Times New Roman"/>
          <w:sz w:val="24"/>
          <w:szCs w:val="24"/>
        </w:rPr>
        <w:t>an object would</w:t>
      </w:r>
      <w:r w:rsidR="00487015" w:rsidRPr="00745F1B">
        <w:rPr>
          <w:rFonts w:ascii="Times New Roman" w:hAnsi="Times New Roman" w:cs="Times New Roman"/>
          <w:sz w:val="24"/>
          <w:szCs w:val="24"/>
        </w:rPr>
        <w:t xml:space="preserve"> not </w:t>
      </w:r>
      <w:r w:rsidR="00C765F3" w:rsidRPr="00745F1B">
        <w:rPr>
          <w:rFonts w:ascii="Times New Roman" w:hAnsi="Times New Roman" w:cs="Times New Roman"/>
          <w:sz w:val="24"/>
          <w:szCs w:val="24"/>
        </w:rPr>
        <w:t>be suitable for loan</w:t>
      </w:r>
      <w:r w:rsidR="005A6E6E" w:rsidRPr="00745F1B">
        <w:rPr>
          <w:rFonts w:ascii="Times New Roman" w:hAnsi="Times New Roman" w:cs="Times New Roman"/>
          <w:sz w:val="24"/>
          <w:szCs w:val="24"/>
        </w:rPr>
        <w:t>.</w:t>
      </w:r>
      <w:r w:rsidRPr="00745F1B">
        <w:rPr>
          <w:rFonts w:ascii="Times New Roman" w:hAnsi="Times New Roman" w:cs="Times New Roman"/>
          <w:sz w:val="24"/>
          <w:szCs w:val="24"/>
        </w:rPr>
        <w:t xml:space="preserve"> </w:t>
      </w:r>
      <w:r w:rsidR="005A6E6E" w:rsidRPr="00745F1B">
        <w:rPr>
          <w:rFonts w:ascii="Times New Roman" w:hAnsi="Times New Roman" w:cs="Times New Roman"/>
          <w:sz w:val="24"/>
          <w:szCs w:val="24"/>
        </w:rPr>
        <w:t>F</w:t>
      </w:r>
      <w:r w:rsidRPr="00745F1B">
        <w:rPr>
          <w:rFonts w:ascii="Times New Roman" w:hAnsi="Times New Roman" w:cs="Times New Roman"/>
          <w:sz w:val="24"/>
          <w:szCs w:val="24"/>
        </w:rPr>
        <w:t>or example</w:t>
      </w:r>
      <w:r w:rsidR="005A6E6E" w:rsidRPr="00745F1B">
        <w:rPr>
          <w:rFonts w:ascii="Times New Roman" w:hAnsi="Times New Roman" w:cs="Times New Roman"/>
          <w:sz w:val="24"/>
          <w:szCs w:val="24"/>
        </w:rPr>
        <w:t>,</w:t>
      </w:r>
      <w:r w:rsidRPr="00745F1B">
        <w:rPr>
          <w:rFonts w:ascii="Times New Roman" w:hAnsi="Times New Roman" w:cs="Times New Roman"/>
          <w:sz w:val="24"/>
          <w:szCs w:val="24"/>
        </w:rPr>
        <w:t xml:space="preserve"> certain objects </w:t>
      </w:r>
      <w:r w:rsidR="005A6E6E" w:rsidRPr="00745F1B">
        <w:rPr>
          <w:rFonts w:ascii="Times New Roman" w:hAnsi="Times New Roman" w:cs="Times New Roman"/>
          <w:sz w:val="24"/>
          <w:szCs w:val="24"/>
        </w:rPr>
        <w:t xml:space="preserve">and types of objects </w:t>
      </w:r>
      <w:r w:rsidRPr="00745F1B">
        <w:rPr>
          <w:rFonts w:ascii="Times New Roman" w:hAnsi="Times New Roman" w:cs="Times New Roman"/>
          <w:sz w:val="24"/>
          <w:szCs w:val="24"/>
        </w:rPr>
        <w:t>are known to be at increased risk of illicit trade due to ownership transfers occurring during times of conflict, social upheaval or nature disasters. In addition, there are known geographic regions where there have been significant thefts from historic</w:t>
      </w:r>
      <w:r w:rsidR="005A6E6E" w:rsidRPr="00745F1B">
        <w:rPr>
          <w:rFonts w:ascii="Times New Roman" w:hAnsi="Times New Roman" w:cs="Times New Roman"/>
          <w:sz w:val="24"/>
          <w:szCs w:val="24"/>
        </w:rPr>
        <w:t xml:space="preserve"> and archaeological</w:t>
      </w:r>
      <w:r w:rsidRPr="00745F1B">
        <w:rPr>
          <w:rFonts w:ascii="Times New Roman" w:hAnsi="Times New Roman" w:cs="Times New Roman"/>
          <w:sz w:val="24"/>
          <w:szCs w:val="24"/>
        </w:rPr>
        <w:t xml:space="preserve"> sites. In these cases</w:t>
      </w:r>
      <w:r w:rsidR="005A6E6E" w:rsidRPr="00745F1B">
        <w:rPr>
          <w:rFonts w:ascii="Times New Roman" w:hAnsi="Times New Roman" w:cs="Times New Roman"/>
          <w:sz w:val="24"/>
          <w:szCs w:val="24"/>
        </w:rPr>
        <w:t>,</w:t>
      </w:r>
      <w:r w:rsidRPr="00745F1B">
        <w:rPr>
          <w:rFonts w:ascii="Times New Roman" w:hAnsi="Times New Roman" w:cs="Times New Roman"/>
          <w:sz w:val="24"/>
          <w:szCs w:val="24"/>
        </w:rPr>
        <w:t xml:space="preserve"> further research, as described in the subparagraphs of subsection 8(2), may include </w:t>
      </w:r>
      <w:r w:rsidR="005A6E6E" w:rsidRPr="00745F1B">
        <w:rPr>
          <w:rFonts w:ascii="Times New Roman" w:hAnsi="Times New Roman" w:cs="Times New Roman"/>
          <w:sz w:val="24"/>
          <w:szCs w:val="24"/>
        </w:rPr>
        <w:t xml:space="preserve">conducting research activities such </w:t>
      </w:r>
      <w:r w:rsidRPr="00745F1B">
        <w:rPr>
          <w:rFonts w:ascii="Times New Roman" w:hAnsi="Times New Roman" w:cs="Times New Roman"/>
          <w:sz w:val="24"/>
          <w:szCs w:val="24"/>
        </w:rPr>
        <w:t xml:space="preserve">as checking the International Council of Museums Red List </w:t>
      </w:r>
      <w:r w:rsidR="007A2E79" w:rsidRPr="00745F1B">
        <w:rPr>
          <w:rFonts w:ascii="Times New Roman" w:hAnsi="Times New Roman" w:cs="Times New Roman"/>
          <w:sz w:val="24"/>
          <w:szCs w:val="24"/>
        </w:rPr>
        <w:t xml:space="preserve">notices, </w:t>
      </w:r>
      <w:r w:rsidR="00C765F3" w:rsidRPr="00745F1B">
        <w:rPr>
          <w:rFonts w:ascii="Times New Roman" w:hAnsi="Times New Roman" w:cs="Times New Roman"/>
          <w:sz w:val="24"/>
          <w:szCs w:val="24"/>
        </w:rPr>
        <w:t>the United Nations Educational, Scientific and Cultural Organization</w:t>
      </w:r>
      <w:r w:rsidR="000A4B5D">
        <w:rPr>
          <w:rFonts w:ascii="Times New Roman" w:hAnsi="Times New Roman" w:cs="Times New Roman"/>
          <w:sz w:val="24"/>
          <w:szCs w:val="24"/>
        </w:rPr>
        <w:t>’</w:t>
      </w:r>
      <w:r w:rsidR="00C765F3" w:rsidRPr="00745F1B">
        <w:rPr>
          <w:rFonts w:ascii="Times New Roman" w:hAnsi="Times New Roman" w:cs="Times New Roman"/>
          <w:sz w:val="24"/>
          <w:szCs w:val="24"/>
        </w:rPr>
        <w:t>s listings of endangered heritage,</w:t>
      </w:r>
      <w:r w:rsidR="007A2E79" w:rsidRPr="00745F1B">
        <w:rPr>
          <w:rFonts w:ascii="Times New Roman" w:hAnsi="Times New Roman" w:cs="Times New Roman"/>
          <w:sz w:val="24"/>
          <w:szCs w:val="24"/>
        </w:rPr>
        <w:t xml:space="preserve"> Interpol</w:t>
      </w:r>
      <w:r w:rsidR="00C765F3" w:rsidRPr="00745F1B">
        <w:rPr>
          <w:rFonts w:ascii="Times New Roman" w:hAnsi="Times New Roman" w:cs="Times New Roman"/>
          <w:sz w:val="24"/>
          <w:szCs w:val="24"/>
        </w:rPr>
        <w:t>’s</w:t>
      </w:r>
      <w:r w:rsidR="007A2E79" w:rsidRPr="00745F1B">
        <w:rPr>
          <w:rFonts w:ascii="Times New Roman" w:hAnsi="Times New Roman" w:cs="Times New Roman"/>
          <w:sz w:val="24"/>
          <w:szCs w:val="24"/>
        </w:rPr>
        <w:t xml:space="preserve"> stolen art database,</w:t>
      </w:r>
      <w:r w:rsidRPr="00745F1B">
        <w:rPr>
          <w:rFonts w:ascii="Times New Roman" w:hAnsi="Times New Roman" w:cs="Times New Roman"/>
          <w:sz w:val="24"/>
          <w:szCs w:val="24"/>
        </w:rPr>
        <w:t xml:space="preserve"> or other databases </w:t>
      </w:r>
      <w:r w:rsidR="00C765F3" w:rsidRPr="00745F1B">
        <w:rPr>
          <w:rFonts w:ascii="Times New Roman" w:hAnsi="Times New Roman" w:cs="Times New Roman"/>
          <w:sz w:val="24"/>
          <w:szCs w:val="24"/>
        </w:rPr>
        <w:t>and</w:t>
      </w:r>
      <w:r w:rsidRPr="00745F1B">
        <w:rPr>
          <w:rFonts w:ascii="Times New Roman" w:hAnsi="Times New Roman" w:cs="Times New Roman"/>
          <w:sz w:val="24"/>
          <w:szCs w:val="24"/>
        </w:rPr>
        <w:t xml:space="preserve"> registers of stolen </w:t>
      </w:r>
      <w:r w:rsidR="007A2E79" w:rsidRPr="00745F1B">
        <w:rPr>
          <w:rFonts w:ascii="Times New Roman" w:hAnsi="Times New Roman" w:cs="Times New Roman"/>
          <w:sz w:val="24"/>
          <w:szCs w:val="24"/>
        </w:rPr>
        <w:t>or endangered cultural objects</w:t>
      </w:r>
      <w:r w:rsidRPr="00745F1B">
        <w:rPr>
          <w:rFonts w:ascii="Times New Roman" w:hAnsi="Times New Roman" w:cs="Times New Roman"/>
          <w:sz w:val="24"/>
          <w:szCs w:val="24"/>
        </w:rPr>
        <w:t>.</w:t>
      </w:r>
      <w:r w:rsidR="00487015" w:rsidRPr="00745F1B">
        <w:rPr>
          <w:rFonts w:ascii="Times New Roman" w:hAnsi="Times New Roman" w:cs="Times New Roman"/>
          <w:sz w:val="24"/>
          <w:szCs w:val="24"/>
        </w:rPr>
        <w:t xml:space="preserve"> </w:t>
      </w:r>
      <w:r w:rsidRPr="00745F1B">
        <w:rPr>
          <w:rFonts w:ascii="Times New Roman" w:hAnsi="Times New Roman" w:cs="Times New Roman"/>
          <w:sz w:val="24"/>
          <w:szCs w:val="24"/>
        </w:rPr>
        <w:t xml:space="preserve"> </w:t>
      </w:r>
    </w:p>
    <w:p w14:paraId="5BC51B7D" w14:textId="77777777" w:rsidR="00737D08" w:rsidRPr="00745F1B" w:rsidRDefault="00387F24" w:rsidP="000A4B5D">
      <w:pPr>
        <w:spacing w:after="0"/>
        <w:rPr>
          <w:rFonts w:ascii="Times New Roman" w:hAnsi="Times New Roman" w:cs="Times New Roman"/>
          <w:sz w:val="24"/>
          <w:szCs w:val="24"/>
        </w:rPr>
      </w:pPr>
      <w:r w:rsidRPr="00745F1B">
        <w:rPr>
          <w:rFonts w:ascii="Times New Roman" w:hAnsi="Times New Roman" w:cs="Times New Roman"/>
          <w:sz w:val="24"/>
          <w:szCs w:val="24"/>
        </w:rPr>
        <w:t>S</w:t>
      </w:r>
      <w:r w:rsidR="005A6E6E" w:rsidRPr="00745F1B">
        <w:rPr>
          <w:rFonts w:ascii="Times New Roman" w:hAnsi="Times New Roman" w:cs="Times New Roman"/>
          <w:sz w:val="24"/>
          <w:szCs w:val="24"/>
        </w:rPr>
        <w:t>pecifically, s</w:t>
      </w:r>
      <w:r w:rsidRPr="00745F1B">
        <w:rPr>
          <w:rFonts w:ascii="Times New Roman" w:hAnsi="Times New Roman" w:cs="Times New Roman"/>
          <w:sz w:val="24"/>
          <w:szCs w:val="24"/>
        </w:rPr>
        <w:t>ubsection 8(2)(a) to (h) sets out that it may be appropriate to</w:t>
      </w:r>
      <w:r w:rsidR="00737D08" w:rsidRPr="00745F1B">
        <w:rPr>
          <w:rFonts w:ascii="Times New Roman" w:hAnsi="Times New Roman" w:cs="Times New Roman"/>
          <w:sz w:val="24"/>
          <w:szCs w:val="24"/>
        </w:rPr>
        <w:t>:</w:t>
      </w:r>
      <w:r w:rsidR="005A6E6E" w:rsidRPr="00745F1B">
        <w:rPr>
          <w:rFonts w:ascii="Times New Roman" w:hAnsi="Times New Roman" w:cs="Times New Roman"/>
          <w:sz w:val="24"/>
          <w:szCs w:val="24"/>
        </w:rPr>
        <w:t xml:space="preserve"> </w:t>
      </w:r>
    </w:p>
    <w:p w14:paraId="7D5EDC95" w14:textId="1A5088A0" w:rsidR="00737D08" w:rsidRPr="00745F1B" w:rsidRDefault="005A6E6E" w:rsidP="00822EF1">
      <w:pPr>
        <w:pStyle w:val="ListParagraph"/>
        <w:numPr>
          <w:ilvl w:val="0"/>
          <w:numId w:val="5"/>
        </w:numPr>
        <w:rPr>
          <w:rFonts w:ascii="Times New Roman" w:hAnsi="Times New Roman" w:cs="Times New Roman"/>
          <w:sz w:val="24"/>
          <w:szCs w:val="24"/>
        </w:rPr>
      </w:pPr>
      <w:r w:rsidRPr="00745F1B">
        <w:rPr>
          <w:rFonts w:ascii="Times New Roman" w:hAnsi="Times New Roman" w:cs="Times New Roman"/>
          <w:sz w:val="24"/>
          <w:szCs w:val="24"/>
        </w:rPr>
        <w:t xml:space="preserve">undertake research to inform further consideration of </w:t>
      </w:r>
      <w:r w:rsidR="00387F24" w:rsidRPr="00745F1B">
        <w:rPr>
          <w:rFonts w:ascii="Times New Roman" w:hAnsi="Times New Roman" w:cs="Times New Roman"/>
          <w:sz w:val="24"/>
          <w:szCs w:val="24"/>
        </w:rPr>
        <w:t>the matters in 8(1)(b)(i) and (ii)</w:t>
      </w:r>
      <w:r w:rsidR="00487015" w:rsidRPr="00745F1B">
        <w:rPr>
          <w:rFonts w:ascii="Times New Roman" w:hAnsi="Times New Roman" w:cs="Times New Roman"/>
          <w:sz w:val="24"/>
          <w:szCs w:val="24"/>
        </w:rPr>
        <w:t>, that is,</w:t>
      </w:r>
      <w:r w:rsidR="00387F24" w:rsidRPr="00745F1B">
        <w:rPr>
          <w:rFonts w:ascii="Times New Roman" w:hAnsi="Times New Roman" w:cs="Times New Roman"/>
          <w:sz w:val="24"/>
          <w:szCs w:val="24"/>
        </w:rPr>
        <w:t xml:space="preserve"> the reputation of the lender and their legal authority to lend the objects; and the existence, if required, of export licences or permits from the county in which the object is located before its export to Australia</w:t>
      </w:r>
      <w:r w:rsidR="00487015" w:rsidRPr="00745F1B">
        <w:rPr>
          <w:rFonts w:ascii="Times New Roman" w:hAnsi="Times New Roman" w:cs="Times New Roman"/>
          <w:sz w:val="24"/>
          <w:szCs w:val="24"/>
        </w:rPr>
        <w:t>;</w:t>
      </w:r>
    </w:p>
    <w:p w14:paraId="7F86B340" w14:textId="77777777" w:rsidR="00737D08" w:rsidRPr="00745F1B" w:rsidRDefault="00387F24" w:rsidP="00822EF1">
      <w:pPr>
        <w:pStyle w:val="ListParagraph"/>
        <w:numPr>
          <w:ilvl w:val="0"/>
          <w:numId w:val="5"/>
        </w:numPr>
        <w:rPr>
          <w:rFonts w:ascii="Times New Roman" w:hAnsi="Times New Roman" w:cs="Times New Roman"/>
          <w:sz w:val="24"/>
          <w:szCs w:val="24"/>
        </w:rPr>
      </w:pPr>
      <w:r w:rsidRPr="00745F1B">
        <w:rPr>
          <w:rFonts w:ascii="Times New Roman" w:hAnsi="Times New Roman" w:cs="Times New Roman"/>
          <w:sz w:val="24"/>
          <w:szCs w:val="24"/>
        </w:rPr>
        <w:t>consider the documentary evidence of the object’s history of ownership and export from the object’s country of origin or other intermediate countries, if applicable;</w:t>
      </w:r>
    </w:p>
    <w:p w14:paraId="5AE8F869" w14:textId="6AA0D285" w:rsidR="00737D08" w:rsidRPr="00745F1B" w:rsidRDefault="00387F24" w:rsidP="00822EF1">
      <w:pPr>
        <w:pStyle w:val="ListParagraph"/>
        <w:numPr>
          <w:ilvl w:val="0"/>
          <w:numId w:val="5"/>
        </w:numPr>
        <w:rPr>
          <w:rFonts w:ascii="Times New Roman" w:hAnsi="Times New Roman" w:cs="Times New Roman"/>
          <w:sz w:val="24"/>
          <w:szCs w:val="24"/>
        </w:rPr>
      </w:pPr>
      <w:r w:rsidRPr="00745F1B">
        <w:rPr>
          <w:rFonts w:ascii="Times New Roman" w:hAnsi="Times New Roman" w:cs="Times New Roman"/>
          <w:sz w:val="24"/>
          <w:szCs w:val="24"/>
        </w:rPr>
        <w:t>examine information about the lender</w:t>
      </w:r>
      <w:r w:rsidR="00487015" w:rsidRPr="00745F1B">
        <w:rPr>
          <w:rFonts w:ascii="Times New Roman" w:hAnsi="Times New Roman" w:cs="Times New Roman"/>
          <w:sz w:val="24"/>
          <w:szCs w:val="24"/>
        </w:rPr>
        <w:t>,</w:t>
      </w:r>
      <w:r w:rsidRPr="00745F1B">
        <w:rPr>
          <w:rFonts w:ascii="Times New Roman" w:hAnsi="Times New Roman" w:cs="Times New Roman"/>
          <w:sz w:val="24"/>
          <w:szCs w:val="24"/>
        </w:rPr>
        <w:t xml:space="preserve"> and in situations where the lender is not the owner, </w:t>
      </w:r>
      <w:r w:rsidR="00487015" w:rsidRPr="00745F1B">
        <w:rPr>
          <w:rFonts w:ascii="Times New Roman" w:hAnsi="Times New Roman" w:cs="Times New Roman"/>
          <w:sz w:val="24"/>
          <w:szCs w:val="24"/>
        </w:rPr>
        <w:t xml:space="preserve">the owner, </w:t>
      </w:r>
      <w:r w:rsidRPr="00745F1B">
        <w:rPr>
          <w:rFonts w:ascii="Times New Roman" w:hAnsi="Times New Roman" w:cs="Times New Roman"/>
          <w:sz w:val="24"/>
          <w:szCs w:val="24"/>
        </w:rPr>
        <w:t xml:space="preserve">and </w:t>
      </w:r>
      <w:r w:rsidR="00487015" w:rsidRPr="00745F1B">
        <w:rPr>
          <w:rFonts w:ascii="Times New Roman" w:hAnsi="Times New Roman" w:cs="Times New Roman"/>
          <w:sz w:val="24"/>
          <w:szCs w:val="24"/>
        </w:rPr>
        <w:t xml:space="preserve">to examine information about </w:t>
      </w:r>
      <w:r w:rsidRPr="00745F1B">
        <w:rPr>
          <w:rFonts w:ascii="Times New Roman" w:hAnsi="Times New Roman" w:cs="Times New Roman"/>
          <w:sz w:val="24"/>
          <w:szCs w:val="24"/>
        </w:rPr>
        <w:t>previous owners;</w:t>
      </w:r>
    </w:p>
    <w:p w14:paraId="606D0D90" w14:textId="77777777" w:rsidR="00737D08" w:rsidRPr="00745F1B" w:rsidRDefault="00387F24" w:rsidP="00822EF1">
      <w:pPr>
        <w:pStyle w:val="ListParagraph"/>
        <w:numPr>
          <w:ilvl w:val="0"/>
          <w:numId w:val="5"/>
        </w:numPr>
        <w:rPr>
          <w:rFonts w:ascii="Times New Roman" w:hAnsi="Times New Roman" w:cs="Times New Roman"/>
          <w:sz w:val="24"/>
          <w:szCs w:val="24"/>
        </w:rPr>
      </w:pPr>
      <w:r w:rsidRPr="00745F1B">
        <w:rPr>
          <w:rFonts w:ascii="Times New Roman" w:hAnsi="Times New Roman" w:cs="Times New Roman"/>
          <w:sz w:val="24"/>
          <w:szCs w:val="24"/>
        </w:rPr>
        <w:t>check that the object is not included in databases or registers of lost or stolen objects;</w:t>
      </w:r>
    </w:p>
    <w:p w14:paraId="7CC6713A" w14:textId="77777777" w:rsidR="00737D08" w:rsidRPr="00745F1B" w:rsidRDefault="00387F24" w:rsidP="00822EF1">
      <w:pPr>
        <w:pStyle w:val="ListParagraph"/>
        <w:numPr>
          <w:ilvl w:val="0"/>
          <w:numId w:val="5"/>
        </w:numPr>
        <w:rPr>
          <w:rFonts w:ascii="Times New Roman" w:hAnsi="Times New Roman" w:cs="Times New Roman"/>
          <w:sz w:val="24"/>
          <w:szCs w:val="24"/>
        </w:rPr>
      </w:pPr>
      <w:r w:rsidRPr="00745F1B">
        <w:rPr>
          <w:rFonts w:ascii="Times New Roman" w:hAnsi="Times New Roman" w:cs="Times New Roman"/>
          <w:sz w:val="24"/>
          <w:szCs w:val="24"/>
        </w:rPr>
        <w:t>consider secondary documentation when checking the circumstances of an object, for example archival material and images;</w:t>
      </w:r>
    </w:p>
    <w:p w14:paraId="01F88904" w14:textId="77777777" w:rsidR="00737D08" w:rsidRPr="00745F1B" w:rsidRDefault="00387F24" w:rsidP="00822EF1">
      <w:pPr>
        <w:pStyle w:val="ListParagraph"/>
        <w:numPr>
          <w:ilvl w:val="0"/>
          <w:numId w:val="5"/>
        </w:numPr>
        <w:rPr>
          <w:rFonts w:ascii="Times New Roman" w:hAnsi="Times New Roman" w:cs="Times New Roman"/>
          <w:sz w:val="24"/>
          <w:szCs w:val="24"/>
        </w:rPr>
      </w:pPr>
      <w:r w:rsidRPr="00745F1B">
        <w:rPr>
          <w:rFonts w:ascii="Times New Roman" w:hAnsi="Times New Roman" w:cs="Times New Roman"/>
          <w:sz w:val="24"/>
          <w:szCs w:val="24"/>
        </w:rPr>
        <w:t xml:space="preserve">examine the publication history of the object; </w:t>
      </w:r>
    </w:p>
    <w:p w14:paraId="0692EA34" w14:textId="2CC00963" w:rsidR="00737D08" w:rsidRPr="00745F1B" w:rsidRDefault="00387F24" w:rsidP="00822EF1">
      <w:pPr>
        <w:pStyle w:val="ListParagraph"/>
        <w:numPr>
          <w:ilvl w:val="0"/>
          <w:numId w:val="5"/>
        </w:numPr>
        <w:rPr>
          <w:rFonts w:ascii="Times New Roman" w:hAnsi="Times New Roman" w:cs="Times New Roman"/>
          <w:sz w:val="24"/>
          <w:szCs w:val="24"/>
        </w:rPr>
      </w:pPr>
      <w:r w:rsidRPr="00745F1B">
        <w:rPr>
          <w:rFonts w:ascii="Times New Roman" w:hAnsi="Times New Roman" w:cs="Times New Roman"/>
          <w:sz w:val="24"/>
          <w:szCs w:val="24"/>
        </w:rPr>
        <w:t>examine the physical object, or detailed description or photos of the object, as this may be appropriate when considering its authenticity</w:t>
      </w:r>
      <w:r w:rsidR="00487015" w:rsidRPr="00745F1B">
        <w:rPr>
          <w:rFonts w:ascii="Times New Roman" w:hAnsi="Times New Roman" w:cs="Times New Roman"/>
          <w:sz w:val="24"/>
          <w:szCs w:val="24"/>
        </w:rPr>
        <w:t xml:space="preserve"> and the likelihood of it being subject to theft or illegal excavation</w:t>
      </w:r>
      <w:r w:rsidRPr="00745F1B">
        <w:rPr>
          <w:rFonts w:ascii="Times New Roman" w:hAnsi="Times New Roman" w:cs="Times New Roman"/>
          <w:sz w:val="24"/>
          <w:szCs w:val="24"/>
        </w:rPr>
        <w:t>; and</w:t>
      </w:r>
    </w:p>
    <w:p w14:paraId="20BB08C1" w14:textId="2DC49D66" w:rsidR="007242B0" w:rsidRPr="00745F1B" w:rsidRDefault="00387F24" w:rsidP="00822EF1">
      <w:pPr>
        <w:pStyle w:val="ListParagraph"/>
        <w:numPr>
          <w:ilvl w:val="0"/>
          <w:numId w:val="5"/>
        </w:numPr>
        <w:rPr>
          <w:rFonts w:ascii="Times New Roman" w:hAnsi="Times New Roman" w:cs="Times New Roman"/>
          <w:sz w:val="24"/>
          <w:szCs w:val="24"/>
        </w:rPr>
      </w:pPr>
      <w:r w:rsidRPr="00745F1B">
        <w:rPr>
          <w:rFonts w:ascii="Times New Roman" w:hAnsi="Times New Roman" w:cs="Times New Roman"/>
          <w:sz w:val="24"/>
          <w:szCs w:val="24"/>
        </w:rPr>
        <w:t xml:space="preserve">consult with experts in relation to any or all the matters set out in subsection 8(2)(a) to (g). </w:t>
      </w:r>
    </w:p>
    <w:p w14:paraId="527AD688" w14:textId="5159CDCF" w:rsidR="00387F24" w:rsidRPr="00745F1B" w:rsidRDefault="00387F24" w:rsidP="00822EF1">
      <w:pPr>
        <w:rPr>
          <w:rFonts w:ascii="Times New Roman" w:hAnsi="Times New Roman" w:cs="Times New Roman"/>
          <w:sz w:val="24"/>
          <w:szCs w:val="24"/>
        </w:rPr>
      </w:pPr>
      <w:r w:rsidRPr="00745F1B">
        <w:rPr>
          <w:rFonts w:ascii="Times New Roman" w:hAnsi="Times New Roman" w:cs="Times New Roman"/>
          <w:sz w:val="24"/>
          <w:szCs w:val="24"/>
        </w:rPr>
        <w:t>Subsection 8(3) is included as a transparency measure</w:t>
      </w:r>
      <w:r w:rsidR="00487015" w:rsidRPr="00745F1B">
        <w:rPr>
          <w:rFonts w:ascii="Times New Roman" w:hAnsi="Times New Roman" w:cs="Times New Roman"/>
          <w:sz w:val="24"/>
          <w:szCs w:val="24"/>
        </w:rPr>
        <w:t>. It</w:t>
      </w:r>
      <w:r w:rsidRPr="00745F1B">
        <w:rPr>
          <w:rFonts w:ascii="Times New Roman" w:hAnsi="Times New Roman" w:cs="Times New Roman"/>
          <w:sz w:val="24"/>
          <w:szCs w:val="24"/>
        </w:rPr>
        <w:t xml:space="preserve"> sets out that the borrowing institution must ensure that their policies referred to in subsection 8(1), regarding temporary loans, are published on the institution’s website. Under this provision</w:t>
      </w:r>
      <w:r w:rsidR="00487015" w:rsidRPr="00745F1B">
        <w:rPr>
          <w:rFonts w:ascii="Times New Roman" w:hAnsi="Times New Roman" w:cs="Times New Roman"/>
          <w:sz w:val="24"/>
          <w:szCs w:val="24"/>
        </w:rPr>
        <w:t xml:space="preserve">, it would be </w:t>
      </w:r>
      <w:r w:rsidRPr="00745F1B">
        <w:rPr>
          <w:rFonts w:ascii="Times New Roman" w:hAnsi="Times New Roman" w:cs="Times New Roman"/>
          <w:sz w:val="24"/>
          <w:szCs w:val="24"/>
        </w:rPr>
        <w:t>appropriate for an institution approved under the Act to publish a policy document stating the organisational position and commitment to best practice</w:t>
      </w:r>
      <w:r w:rsidR="00487015" w:rsidRPr="00745F1B">
        <w:rPr>
          <w:rFonts w:ascii="Times New Roman" w:hAnsi="Times New Roman" w:cs="Times New Roman"/>
          <w:sz w:val="24"/>
          <w:szCs w:val="24"/>
        </w:rPr>
        <w:t>. It</w:t>
      </w:r>
      <w:r w:rsidRPr="00745F1B">
        <w:rPr>
          <w:rFonts w:ascii="Times New Roman" w:hAnsi="Times New Roman" w:cs="Times New Roman"/>
          <w:sz w:val="24"/>
          <w:szCs w:val="24"/>
        </w:rPr>
        <w:t xml:space="preserve"> remains at the institution’s discretion to consider publishing more detailed procedural documentation </w:t>
      </w:r>
      <w:r w:rsidR="007242B0" w:rsidRPr="00745F1B">
        <w:rPr>
          <w:rFonts w:ascii="Times New Roman" w:hAnsi="Times New Roman" w:cs="Times New Roman"/>
          <w:sz w:val="24"/>
          <w:szCs w:val="24"/>
        </w:rPr>
        <w:t>that</w:t>
      </w:r>
      <w:r w:rsidRPr="00745F1B">
        <w:rPr>
          <w:rFonts w:ascii="Times New Roman" w:hAnsi="Times New Roman" w:cs="Times New Roman"/>
          <w:sz w:val="24"/>
          <w:szCs w:val="24"/>
        </w:rPr>
        <w:t xml:space="preserve"> may include information on internal working functions and guidance for staff undertaking specific duties</w:t>
      </w:r>
      <w:r w:rsidR="00487015" w:rsidRPr="00745F1B">
        <w:rPr>
          <w:rFonts w:ascii="Times New Roman" w:hAnsi="Times New Roman" w:cs="Times New Roman"/>
          <w:sz w:val="24"/>
          <w:szCs w:val="24"/>
        </w:rPr>
        <w:t xml:space="preserve"> related to provenance and due diligence research, including the activities outlined in subsection 8(2)(a) to (h)</w:t>
      </w:r>
      <w:r w:rsidRPr="00745F1B">
        <w:rPr>
          <w:rFonts w:ascii="Times New Roman" w:hAnsi="Times New Roman" w:cs="Times New Roman"/>
          <w:sz w:val="24"/>
          <w:szCs w:val="24"/>
        </w:rPr>
        <w:t xml:space="preserve">. </w:t>
      </w:r>
    </w:p>
    <w:p w14:paraId="08DAE5AC" w14:textId="2AEACE9A" w:rsidR="00451823" w:rsidRPr="00745F1B" w:rsidRDefault="00387F24" w:rsidP="00027561">
      <w:pPr>
        <w:spacing w:after="320"/>
        <w:rPr>
          <w:rFonts w:ascii="Times New Roman" w:hAnsi="Times New Roman" w:cs="Times New Roman"/>
          <w:sz w:val="24"/>
          <w:szCs w:val="24"/>
        </w:rPr>
      </w:pPr>
      <w:r w:rsidRPr="00745F1B">
        <w:rPr>
          <w:rFonts w:ascii="Times New Roman" w:hAnsi="Times New Roman" w:cs="Times New Roman"/>
          <w:sz w:val="24"/>
          <w:szCs w:val="24"/>
        </w:rPr>
        <w:t xml:space="preserve">A decision by the Minister, made under section 15 of the Act, may include consideration of the matters included in section 8 of this Regulation. Under section 18 of the Act applications can be made to the Administrative Appeals Tribunal for the review of a decision by the Minister to refuse to approval a borrowing institution under section 15. This provision of the right to review is consistent with Commonwealth policy that all administrative decisions that affect the interests of a person are open to review on the merits of the situation. </w:t>
      </w:r>
    </w:p>
    <w:p w14:paraId="7F914D55" w14:textId="76D3F9B6" w:rsidR="00C765F3" w:rsidRPr="00745F1B" w:rsidRDefault="00C765F3" w:rsidP="00822EF1">
      <w:pPr>
        <w:tabs>
          <w:tab w:val="left" w:pos="3610"/>
        </w:tabs>
        <w:ind w:right="91"/>
        <w:rPr>
          <w:rFonts w:ascii="Times New Roman" w:hAnsi="Times New Roman" w:cs="Times New Roman"/>
          <w:b/>
          <w:sz w:val="24"/>
          <w:szCs w:val="24"/>
          <w:u w:val="single"/>
        </w:rPr>
      </w:pPr>
      <w:r w:rsidRPr="00745F1B">
        <w:rPr>
          <w:rFonts w:ascii="Times New Roman" w:hAnsi="Times New Roman" w:cs="Times New Roman"/>
          <w:b/>
          <w:sz w:val="24"/>
          <w:szCs w:val="24"/>
          <w:u w:val="single"/>
        </w:rPr>
        <w:t xml:space="preserve">Part </w:t>
      </w:r>
      <w:r w:rsidR="00511AEC">
        <w:rPr>
          <w:rFonts w:ascii="Times New Roman" w:hAnsi="Times New Roman" w:cs="Times New Roman"/>
          <w:b/>
          <w:sz w:val="24"/>
          <w:szCs w:val="24"/>
          <w:u w:val="single"/>
        </w:rPr>
        <w:t>4</w:t>
      </w:r>
      <w:r w:rsidRPr="00745F1B">
        <w:rPr>
          <w:rFonts w:ascii="Times New Roman" w:hAnsi="Times New Roman" w:cs="Times New Roman"/>
          <w:b/>
          <w:sz w:val="24"/>
          <w:szCs w:val="24"/>
          <w:u w:val="single"/>
        </w:rPr>
        <w:t>—Consultation</w:t>
      </w:r>
    </w:p>
    <w:p w14:paraId="665F373E" w14:textId="7CFC5ECC" w:rsidR="00C765F3" w:rsidRPr="00745F1B" w:rsidRDefault="00C765F3" w:rsidP="00822EF1">
      <w:pPr>
        <w:tabs>
          <w:tab w:val="left" w:pos="3610"/>
        </w:tabs>
        <w:ind w:right="91"/>
        <w:rPr>
          <w:rFonts w:ascii="Times New Roman" w:hAnsi="Times New Roman" w:cs="Times New Roman"/>
          <w:sz w:val="24"/>
          <w:szCs w:val="24"/>
          <w:u w:val="single"/>
        </w:rPr>
      </w:pPr>
      <w:r w:rsidRPr="00745F1B">
        <w:rPr>
          <w:rFonts w:ascii="Times New Roman" w:hAnsi="Times New Roman" w:cs="Times New Roman"/>
          <w:sz w:val="24"/>
          <w:szCs w:val="24"/>
          <w:u w:val="single"/>
        </w:rPr>
        <w:t xml:space="preserve">Section 9 – Purpose of this </w:t>
      </w:r>
      <w:r w:rsidR="000066A1">
        <w:rPr>
          <w:rFonts w:ascii="Times New Roman" w:hAnsi="Times New Roman" w:cs="Times New Roman"/>
          <w:sz w:val="24"/>
          <w:szCs w:val="24"/>
          <w:u w:val="single"/>
        </w:rPr>
        <w:t>P</w:t>
      </w:r>
      <w:r w:rsidRPr="00745F1B">
        <w:rPr>
          <w:rFonts w:ascii="Times New Roman" w:hAnsi="Times New Roman" w:cs="Times New Roman"/>
          <w:sz w:val="24"/>
          <w:szCs w:val="24"/>
          <w:u w:val="single"/>
        </w:rPr>
        <w:t>art</w:t>
      </w:r>
    </w:p>
    <w:p w14:paraId="0D9A10C4" w14:textId="37F25FDF" w:rsidR="00C765F3" w:rsidRPr="00745F1B" w:rsidRDefault="00C765F3" w:rsidP="00822EF1">
      <w:pPr>
        <w:tabs>
          <w:tab w:val="left" w:pos="3610"/>
        </w:tabs>
        <w:ind w:right="91"/>
        <w:rPr>
          <w:rFonts w:ascii="Times New Roman" w:hAnsi="Times New Roman" w:cs="Times New Roman"/>
          <w:sz w:val="24"/>
          <w:szCs w:val="24"/>
        </w:rPr>
      </w:pPr>
      <w:r w:rsidRPr="00745F1B">
        <w:rPr>
          <w:rFonts w:ascii="Times New Roman" w:hAnsi="Times New Roman" w:cs="Times New Roman"/>
          <w:sz w:val="24"/>
          <w:szCs w:val="24"/>
        </w:rPr>
        <w:t>This section states that th</w:t>
      </w:r>
      <w:r w:rsidR="00190377" w:rsidRPr="00745F1B">
        <w:rPr>
          <w:rFonts w:ascii="Times New Roman" w:hAnsi="Times New Roman" w:cs="Times New Roman"/>
          <w:sz w:val="24"/>
          <w:szCs w:val="24"/>
        </w:rPr>
        <w:t xml:space="preserve">is </w:t>
      </w:r>
      <w:r w:rsidRPr="00745F1B">
        <w:rPr>
          <w:rFonts w:ascii="Times New Roman" w:hAnsi="Times New Roman" w:cs="Times New Roman"/>
          <w:sz w:val="24"/>
          <w:szCs w:val="24"/>
        </w:rPr>
        <w:t>part of the Regulation</w:t>
      </w:r>
      <w:r w:rsidR="00190377" w:rsidRPr="00745F1B">
        <w:rPr>
          <w:rFonts w:ascii="Times New Roman" w:hAnsi="Times New Roman" w:cs="Times New Roman"/>
          <w:sz w:val="24"/>
          <w:szCs w:val="24"/>
        </w:rPr>
        <w:t>s</w:t>
      </w:r>
      <w:r w:rsidRPr="00745F1B">
        <w:rPr>
          <w:rFonts w:ascii="Times New Roman" w:hAnsi="Times New Roman" w:cs="Times New Roman"/>
          <w:sz w:val="24"/>
          <w:szCs w:val="24"/>
        </w:rPr>
        <w:t xml:space="preserve"> is made for the purposes of paragraphs 21(3)(a) and (b) of the Act</w:t>
      </w:r>
      <w:r w:rsidR="00A44F5E" w:rsidRPr="00745F1B">
        <w:rPr>
          <w:rFonts w:ascii="Times New Roman" w:hAnsi="Times New Roman" w:cs="Times New Roman"/>
          <w:sz w:val="24"/>
          <w:szCs w:val="24"/>
        </w:rPr>
        <w:t xml:space="preserve">, which </w:t>
      </w:r>
      <w:r w:rsidRPr="00745F1B">
        <w:rPr>
          <w:rFonts w:ascii="Times New Roman" w:hAnsi="Times New Roman" w:cs="Times New Roman"/>
          <w:sz w:val="24"/>
          <w:szCs w:val="24"/>
        </w:rPr>
        <w:t>establish</w:t>
      </w:r>
      <w:r w:rsidR="000C3FEA" w:rsidRPr="00745F1B">
        <w:rPr>
          <w:rFonts w:ascii="Times New Roman" w:hAnsi="Times New Roman" w:cs="Times New Roman"/>
          <w:sz w:val="24"/>
          <w:szCs w:val="24"/>
        </w:rPr>
        <w:t xml:space="preserve"> that a regulation may make provisions relating to</w:t>
      </w:r>
      <w:r w:rsidRPr="00745F1B">
        <w:rPr>
          <w:rFonts w:ascii="Times New Roman" w:hAnsi="Times New Roman" w:cs="Times New Roman"/>
          <w:sz w:val="24"/>
          <w:szCs w:val="24"/>
        </w:rPr>
        <w:t>:</w:t>
      </w:r>
    </w:p>
    <w:p w14:paraId="2F36564E" w14:textId="77777777" w:rsidR="0073074C" w:rsidRPr="00745F1B" w:rsidRDefault="00C765F3" w:rsidP="00822EF1">
      <w:pPr>
        <w:pStyle w:val="ListParagraph"/>
        <w:numPr>
          <w:ilvl w:val="0"/>
          <w:numId w:val="20"/>
        </w:numPr>
        <w:tabs>
          <w:tab w:val="left" w:pos="3610"/>
        </w:tabs>
        <w:ind w:left="714" w:right="91" w:hanging="357"/>
        <w:rPr>
          <w:rFonts w:ascii="Times New Roman" w:hAnsi="Times New Roman" w:cs="Times New Roman"/>
          <w:sz w:val="24"/>
          <w:szCs w:val="24"/>
        </w:rPr>
      </w:pPr>
      <w:r w:rsidRPr="00745F1B">
        <w:rPr>
          <w:rFonts w:ascii="Times New Roman" w:hAnsi="Times New Roman" w:cs="Times New Roman"/>
          <w:sz w:val="24"/>
          <w:szCs w:val="24"/>
        </w:rPr>
        <w:t>the consultation by borrowing institutions, or their parents, of members of communities, or organisations representing them, about proposed loans of objects relating to those communities to the institutions or parents by lenders or exhibition facilitators; and</w:t>
      </w:r>
    </w:p>
    <w:p w14:paraId="1BE61FD0" w14:textId="06578FE1" w:rsidR="00C765F3" w:rsidRPr="00745F1B" w:rsidRDefault="00C765F3" w:rsidP="00822EF1">
      <w:pPr>
        <w:pStyle w:val="ListParagraph"/>
        <w:numPr>
          <w:ilvl w:val="0"/>
          <w:numId w:val="20"/>
        </w:numPr>
        <w:tabs>
          <w:tab w:val="left" w:pos="3610"/>
        </w:tabs>
        <w:ind w:left="714" w:right="91" w:hanging="357"/>
        <w:rPr>
          <w:rFonts w:ascii="Times New Roman" w:hAnsi="Times New Roman" w:cs="Times New Roman"/>
          <w:sz w:val="24"/>
          <w:szCs w:val="24"/>
        </w:rPr>
      </w:pPr>
      <w:r w:rsidRPr="00745F1B">
        <w:rPr>
          <w:rFonts w:ascii="Times New Roman" w:hAnsi="Times New Roman" w:cs="Times New Roman"/>
          <w:sz w:val="24"/>
          <w:szCs w:val="24"/>
        </w:rPr>
        <w:t>the consultation by borrowing institutions, or their parents, of persons or bodies responsible for archives of States or Territories about proposed loans of objects relevant to those archives to the institutions or parents by lenders or exhibition facilitators</w:t>
      </w:r>
      <w:r w:rsidR="0073074C" w:rsidRPr="00745F1B">
        <w:rPr>
          <w:rFonts w:ascii="Times New Roman" w:hAnsi="Times New Roman" w:cs="Times New Roman"/>
          <w:sz w:val="24"/>
          <w:szCs w:val="24"/>
        </w:rPr>
        <w:t>.</w:t>
      </w:r>
    </w:p>
    <w:p w14:paraId="6D365000" w14:textId="3EC9AA89" w:rsidR="00387F24" w:rsidRPr="00745F1B" w:rsidRDefault="00387F24" w:rsidP="00822EF1">
      <w:pPr>
        <w:tabs>
          <w:tab w:val="left" w:pos="3610"/>
        </w:tabs>
        <w:ind w:right="91"/>
        <w:rPr>
          <w:rFonts w:ascii="Times New Roman" w:hAnsi="Times New Roman" w:cs="Times New Roman"/>
          <w:sz w:val="24"/>
          <w:szCs w:val="24"/>
        </w:rPr>
      </w:pPr>
      <w:r w:rsidRPr="00745F1B">
        <w:rPr>
          <w:rFonts w:ascii="Times New Roman" w:hAnsi="Times New Roman" w:cs="Times New Roman"/>
          <w:sz w:val="24"/>
          <w:szCs w:val="24"/>
        </w:rPr>
        <w:t>Consultation undertaken prior to importation provides a mechanism for the identification of any issues in relation to a proposed loan and provides an opportunity for members of communities to raise any concerns about the proposed loan before protection under Part 2 of the Act applies to that object.</w:t>
      </w:r>
    </w:p>
    <w:p w14:paraId="6FF0246D" w14:textId="65D50D51" w:rsidR="0073074C" w:rsidRPr="00745F1B" w:rsidRDefault="0073074C" w:rsidP="00822EF1">
      <w:pPr>
        <w:tabs>
          <w:tab w:val="left" w:pos="3610"/>
        </w:tabs>
        <w:ind w:right="91"/>
        <w:rPr>
          <w:rFonts w:ascii="Times New Roman" w:hAnsi="Times New Roman" w:cs="Times New Roman"/>
          <w:sz w:val="24"/>
          <w:szCs w:val="24"/>
          <w:u w:val="single"/>
        </w:rPr>
      </w:pPr>
      <w:r w:rsidRPr="00745F1B">
        <w:rPr>
          <w:rFonts w:ascii="Times New Roman" w:hAnsi="Times New Roman" w:cs="Times New Roman"/>
          <w:sz w:val="24"/>
          <w:szCs w:val="24"/>
          <w:u w:val="single"/>
        </w:rPr>
        <w:t>Section 10 – General requirement to formulate and publish policies and procedures</w:t>
      </w:r>
    </w:p>
    <w:p w14:paraId="620754BA" w14:textId="59994017" w:rsidR="00387F24" w:rsidRPr="00745F1B" w:rsidRDefault="0073074C" w:rsidP="00822EF1">
      <w:pPr>
        <w:rPr>
          <w:rFonts w:ascii="Times New Roman" w:hAnsi="Times New Roman" w:cs="Times New Roman"/>
          <w:sz w:val="24"/>
          <w:szCs w:val="24"/>
        </w:rPr>
      </w:pPr>
      <w:r w:rsidRPr="00745F1B">
        <w:rPr>
          <w:rFonts w:ascii="Times New Roman" w:hAnsi="Times New Roman" w:cs="Times New Roman"/>
          <w:sz w:val="24"/>
          <w:szCs w:val="24"/>
        </w:rPr>
        <w:t xml:space="preserve">Subsection 10(1) </w:t>
      </w:r>
      <w:r w:rsidR="00387F24" w:rsidRPr="00745F1B">
        <w:rPr>
          <w:rFonts w:ascii="Times New Roman" w:hAnsi="Times New Roman" w:cs="Times New Roman"/>
          <w:sz w:val="24"/>
          <w:szCs w:val="24"/>
        </w:rPr>
        <w:t>sets out that borrowing institutions</w:t>
      </w:r>
      <w:r w:rsidRPr="00745F1B">
        <w:rPr>
          <w:rFonts w:ascii="Times New Roman" w:hAnsi="Times New Roman" w:cs="Times New Roman"/>
          <w:sz w:val="24"/>
          <w:szCs w:val="24"/>
        </w:rPr>
        <w:t>, or their parents,</w:t>
      </w:r>
      <w:r w:rsidR="00387F24" w:rsidRPr="00745F1B">
        <w:rPr>
          <w:rFonts w:ascii="Times New Roman" w:hAnsi="Times New Roman" w:cs="Times New Roman"/>
          <w:sz w:val="24"/>
          <w:szCs w:val="24"/>
        </w:rPr>
        <w:t xml:space="preserve"> must ensure there are written consultation policies and procedures which will be used when proposing to loan an object to which Part 2 of the Act will apply.</w:t>
      </w:r>
    </w:p>
    <w:p w14:paraId="2AECDA06" w14:textId="10E3C3AF" w:rsidR="0073074C" w:rsidRPr="00745F1B" w:rsidRDefault="0073074C" w:rsidP="00822EF1">
      <w:pPr>
        <w:rPr>
          <w:rFonts w:ascii="Times New Roman" w:hAnsi="Times New Roman" w:cs="Times New Roman"/>
          <w:sz w:val="24"/>
          <w:szCs w:val="24"/>
        </w:rPr>
      </w:pPr>
      <w:r w:rsidRPr="00745F1B">
        <w:rPr>
          <w:rFonts w:ascii="Times New Roman" w:hAnsi="Times New Roman" w:cs="Times New Roman"/>
          <w:sz w:val="24"/>
          <w:szCs w:val="24"/>
        </w:rPr>
        <w:t xml:space="preserve">Subsection 10(2) is included as a transparency measure. It sets out that the borrowing institution must ensure that their policies referred to in subsection 10(1), regarding consultation, are published on the institution’s website. Under this provision, it would be appropriate for an institution approved under the Act to publish a policy document stating the organisational position and commitment to best practice. </w:t>
      </w:r>
      <w:r w:rsidR="005E57B6" w:rsidRPr="00745F1B">
        <w:rPr>
          <w:rFonts w:ascii="Times New Roman" w:hAnsi="Times New Roman" w:cs="Times New Roman"/>
          <w:sz w:val="24"/>
          <w:szCs w:val="24"/>
        </w:rPr>
        <w:t>As with subsection 8(3) of the Regulation, publication of detailed procedural documents is at the discretion of the institution.</w:t>
      </w:r>
    </w:p>
    <w:p w14:paraId="52C0CD70" w14:textId="471F0B17" w:rsidR="005742E8" w:rsidRPr="00745F1B" w:rsidRDefault="005742E8" w:rsidP="00822EF1">
      <w:pPr>
        <w:tabs>
          <w:tab w:val="left" w:pos="3610"/>
        </w:tabs>
        <w:ind w:right="91"/>
        <w:rPr>
          <w:rFonts w:ascii="Times New Roman" w:hAnsi="Times New Roman" w:cs="Times New Roman"/>
          <w:sz w:val="24"/>
          <w:szCs w:val="24"/>
          <w:u w:val="single"/>
        </w:rPr>
      </w:pPr>
      <w:r w:rsidRPr="00745F1B">
        <w:rPr>
          <w:rFonts w:ascii="Times New Roman" w:hAnsi="Times New Roman" w:cs="Times New Roman"/>
          <w:sz w:val="24"/>
          <w:szCs w:val="24"/>
          <w:u w:val="single"/>
        </w:rPr>
        <w:t>Section 11 – Consultation with relevant communities</w:t>
      </w:r>
    </w:p>
    <w:p w14:paraId="194F8EEA" w14:textId="5C722B76" w:rsidR="005742E8" w:rsidRPr="00745F1B" w:rsidRDefault="005742E8" w:rsidP="00822EF1">
      <w:pPr>
        <w:tabs>
          <w:tab w:val="left" w:pos="3610"/>
        </w:tabs>
        <w:ind w:right="91"/>
        <w:rPr>
          <w:rFonts w:ascii="Times New Roman" w:hAnsi="Times New Roman" w:cs="Times New Roman"/>
          <w:sz w:val="24"/>
          <w:szCs w:val="24"/>
        </w:rPr>
      </w:pPr>
      <w:r w:rsidRPr="00745F1B">
        <w:rPr>
          <w:rFonts w:ascii="Times New Roman" w:hAnsi="Times New Roman" w:cs="Times New Roman"/>
          <w:sz w:val="24"/>
          <w:szCs w:val="24"/>
        </w:rPr>
        <w:t xml:space="preserve">Subsection 11(1) establishes that there are certain circumstances in which a borrowing institution or its parent must consult members of a community, or organisations representing them, about the proposed loan of an object to which Part 2 of the Act will apply, if the object relates to </w:t>
      </w:r>
      <w:r w:rsidR="001461F1">
        <w:rPr>
          <w:rFonts w:ascii="Times New Roman" w:hAnsi="Times New Roman" w:cs="Times New Roman"/>
          <w:sz w:val="24"/>
          <w:szCs w:val="24"/>
        </w:rPr>
        <w:t>that community</w:t>
      </w:r>
      <w:r w:rsidRPr="00745F1B">
        <w:rPr>
          <w:rFonts w:ascii="Times New Roman" w:hAnsi="Times New Roman" w:cs="Times New Roman"/>
          <w:sz w:val="24"/>
          <w:szCs w:val="24"/>
        </w:rPr>
        <w:t>.</w:t>
      </w:r>
    </w:p>
    <w:p w14:paraId="5C4A3A82" w14:textId="3EEBFF0D" w:rsidR="001461F1" w:rsidRPr="001461F1" w:rsidRDefault="002962BF" w:rsidP="001461F1">
      <w:pPr>
        <w:tabs>
          <w:tab w:val="left" w:pos="3610"/>
        </w:tabs>
        <w:ind w:right="91"/>
        <w:rPr>
          <w:rFonts w:ascii="Times New Roman" w:hAnsi="Times New Roman" w:cs="Times New Roman"/>
          <w:sz w:val="24"/>
          <w:szCs w:val="24"/>
        </w:rPr>
      </w:pPr>
      <w:r w:rsidRPr="00745F1B">
        <w:rPr>
          <w:rFonts w:ascii="Times New Roman" w:hAnsi="Times New Roman" w:cs="Times New Roman"/>
          <w:sz w:val="24"/>
          <w:szCs w:val="24"/>
        </w:rPr>
        <w:t xml:space="preserve">Without limiting the consultation that can be </w:t>
      </w:r>
      <w:r w:rsidR="001461F1">
        <w:rPr>
          <w:rFonts w:ascii="Times New Roman" w:hAnsi="Times New Roman" w:cs="Times New Roman"/>
          <w:sz w:val="24"/>
          <w:szCs w:val="24"/>
        </w:rPr>
        <w:t>undertaken by a borrowing institution in relation to a protected object</w:t>
      </w:r>
      <w:r w:rsidRPr="00745F1B">
        <w:rPr>
          <w:rFonts w:ascii="Times New Roman" w:hAnsi="Times New Roman" w:cs="Times New Roman"/>
          <w:sz w:val="24"/>
          <w:szCs w:val="24"/>
        </w:rPr>
        <w:t xml:space="preserve">, </w:t>
      </w:r>
      <w:r w:rsidR="00E10C8A" w:rsidRPr="00745F1B">
        <w:rPr>
          <w:rFonts w:ascii="Times New Roman" w:hAnsi="Times New Roman" w:cs="Times New Roman"/>
          <w:sz w:val="24"/>
          <w:szCs w:val="24"/>
        </w:rPr>
        <w:t>s</w:t>
      </w:r>
      <w:r w:rsidR="005742E8" w:rsidRPr="00745F1B">
        <w:rPr>
          <w:rFonts w:ascii="Times New Roman" w:hAnsi="Times New Roman" w:cs="Times New Roman"/>
          <w:sz w:val="24"/>
          <w:szCs w:val="24"/>
        </w:rPr>
        <w:t xml:space="preserve">ubsection 11(2) provides that the borrowing institution or its parent must consult members of the community, or organisations representing them, in relation to </w:t>
      </w:r>
      <w:r w:rsidR="001461F1">
        <w:rPr>
          <w:rFonts w:ascii="Times New Roman" w:hAnsi="Times New Roman" w:cs="Times New Roman"/>
          <w:sz w:val="24"/>
          <w:szCs w:val="24"/>
        </w:rPr>
        <w:t>an</w:t>
      </w:r>
      <w:r w:rsidR="005742E8" w:rsidRPr="00745F1B">
        <w:rPr>
          <w:rFonts w:ascii="Times New Roman" w:hAnsi="Times New Roman" w:cs="Times New Roman"/>
          <w:sz w:val="24"/>
          <w:szCs w:val="24"/>
        </w:rPr>
        <w:t xml:space="preserve"> object, </w:t>
      </w:r>
      <w:r w:rsidR="001461F1">
        <w:rPr>
          <w:rFonts w:ascii="Times New Roman" w:hAnsi="Times New Roman" w:cs="Times New Roman"/>
          <w:sz w:val="24"/>
          <w:szCs w:val="24"/>
        </w:rPr>
        <w:t>under certain circumstances. Consultation is mandatory if any of the following circumstances apply:</w:t>
      </w:r>
    </w:p>
    <w:p w14:paraId="13DCA0C4" w14:textId="12104484" w:rsidR="001461F1" w:rsidRPr="001461F1" w:rsidRDefault="001461F1" w:rsidP="001461F1">
      <w:pPr>
        <w:pStyle w:val="ListParagraph"/>
        <w:numPr>
          <w:ilvl w:val="0"/>
          <w:numId w:val="32"/>
        </w:numPr>
        <w:tabs>
          <w:tab w:val="left" w:pos="3610"/>
        </w:tabs>
        <w:ind w:right="91"/>
        <w:rPr>
          <w:rFonts w:ascii="Times New Roman" w:hAnsi="Times New Roman" w:cs="Times New Roman"/>
          <w:sz w:val="24"/>
          <w:szCs w:val="24"/>
        </w:rPr>
      </w:pPr>
      <w:r w:rsidRPr="001461F1">
        <w:rPr>
          <w:rFonts w:ascii="Times New Roman" w:hAnsi="Times New Roman" w:cs="Times New Roman"/>
          <w:sz w:val="24"/>
          <w:szCs w:val="24"/>
        </w:rPr>
        <w:t xml:space="preserve">membership of the community is exclusively or predominantly Aboriginal persons or Torres Strait Islanders, and the object relates to, or embodies the culture of, that community; </w:t>
      </w:r>
    </w:p>
    <w:p w14:paraId="034B84EC" w14:textId="77777777" w:rsidR="001461F1" w:rsidRDefault="001461F1" w:rsidP="001461F1">
      <w:pPr>
        <w:pStyle w:val="ListParagraph"/>
        <w:numPr>
          <w:ilvl w:val="0"/>
          <w:numId w:val="32"/>
        </w:numPr>
        <w:tabs>
          <w:tab w:val="left" w:pos="3610"/>
        </w:tabs>
        <w:ind w:right="91"/>
        <w:rPr>
          <w:rFonts w:ascii="Times New Roman" w:hAnsi="Times New Roman" w:cs="Times New Roman"/>
          <w:sz w:val="24"/>
          <w:szCs w:val="24"/>
        </w:rPr>
      </w:pPr>
      <w:r w:rsidRPr="001461F1">
        <w:rPr>
          <w:rFonts w:ascii="Times New Roman" w:hAnsi="Times New Roman" w:cs="Times New Roman"/>
          <w:sz w:val="24"/>
          <w:szCs w:val="24"/>
        </w:rPr>
        <w:t>the community is a First Nations community that is from a country that is not Australia, and the object relates to, or embodies the culture of, that community;</w:t>
      </w:r>
    </w:p>
    <w:p w14:paraId="7EA459FB" w14:textId="5C590E09" w:rsidR="001461F1" w:rsidRPr="001461F1" w:rsidRDefault="001461F1" w:rsidP="00A636FB">
      <w:pPr>
        <w:pStyle w:val="ListParagraph"/>
        <w:numPr>
          <w:ilvl w:val="0"/>
          <w:numId w:val="32"/>
        </w:numPr>
        <w:tabs>
          <w:tab w:val="left" w:pos="3610"/>
        </w:tabs>
        <w:ind w:left="1077" w:right="91" w:hanging="357"/>
        <w:rPr>
          <w:rFonts w:ascii="Times New Roman" w:hAnsi="Times New Roman" w:cs="Times New Roman"/>
          <w:sz w:val="24"/>
          <w:szCs w:val="24"/>
        </w:rPr>
      </w:pPr>
      <w:r w:rsidRPr="001461F1">
        <w:rPr>
          <w:rFonts w:ascii="Times New Roman" w:hAnsi="Times New Roman" w:cs="Times New Roman"/>
          <w:sz w:val="24"/>
          <w:szCs w:val="24"/>
        </w:rPr>
        <w:t>the community is in Australia and the object has clear and continuing significance for that community.</w:t>
      </w:r>
    </w:p>
    <w:p w14:paraId="0272278F" w14:textId="77777777" w:rsidR="00A636FB" w:rsidRDefault="00FE477D" w:rsidP="00A636FB">
      <w:pPr>
        <w:pStyle w:val="subsection"/>
        <w:spacing w:before="0" w:after="160" w:line="259" w:lineRule="auto"/>
        <w:ind w:left="0" w:firstLine="0"/>
        <w:rPr>
          <w:sz w:val="24"/>
          <w:szCs w:val="24"/>
        </w:rPr>
      </w:pPr>
      <w:r w:rsidRPr="00745F1B">
        <w:rPr>
          <w:sz w:val="24"/>
          <w:szCs w:val="24"/>
        </w:rPr>
        <w:t xml:space="preserve">Subsection 11(2)(a) specifically requires that consultation is conducted in relation to all proposed loans of Aboriginal and Torres Strait Islander objects. </w:t>
      </w:r>
      <w:r w:rsidR="00A44F5E" w:rsidRPr="00745F1B">
        <w:rPr>
          <w:sz w:val="24"/>
          <w:szCs w:val="24"/>
        </w:rPr>
        <w:t>This provision is</w:t>
      </w:r>
      <w:r w:rsidRPr="00745F1B">
        <w:rPr>
          <w:sz w:val="24"/>
          <w:szCs w:val="24"/>
        </w:rPr>
        <w:t xml:space="preserve"> included in recognition that such objects may hold special values and meanings for Aboriginal and Torres Strait Islander communities</w:t>
      </w:r>
      <w:r w:rsidR="00A44F5E" w:rsidRPr="00745F1B">
        <w:rPr>
          <w:sz w:val="24"/>
          <w:szCs w:val="24"/>
        </w:rPr>
        <w:t>. It is intended to</w:t>
      </w:r>
      <w:r w:rsidRPr="00745F1B">
        <w:rPr>
          <w:sz w:val="24"/>
          <w:szCs w:val="24"/>
        </w:rPr>
        <w:t xml:space="preserve"> ensure that Aboriginal people and Torres Strait Islanders who may have an interest in objects proposed for loan will have adequate opportunities to learn about and be actively engaged in discussions on proposed loans prior to their importation into Australia. Subsections 11(2)(b) and 11(2)(c) extend s</w:t>
      </w:r>
      <w:r w:rsidR="00A44F5E" w:rsidRPr="00745F1B">
        <w:rPr>
          <w:sz w:val="24"/>
          <w:szCs w:val="24"/>
        </w:rPr>
        <w:t xml:space="preserve">uch </w:t>
      </w:r>
      <w:r w:rsidRPr="00745F1B">
        <w:rPr>
          <w:sz w:val="24"/>
          <w:szCs w:val="24"/>
        </w:rPr>
        <w:t xml:space="preserve">opportunities to members of First Nations </w:t>
      </w:r>
      <w:r w:rsidR="00FA5993">
        <w:rPr>
          <w:sz w:val="24"/>
          <w:szCs w:val="24"/>
        </w:rPr>
        <w:t xml:space="preserve">(or indigenous) </w:t>
      </w:r>
      <w:r w:rsidRPr="00745F1B">
        <w:rPr>
          <w:sz w:val="24"/>
          <w:szCs w:val="24"/>
        </w:rPr>
        <w:t>communities in countries other than Australia, and to members of other communities in Australia, including</w:t>
      </w:r>
      <w:r w:rsidR="00A44F5E" w:rsidRPr="00745F1B">
        <w:rPr>
          <w:sz w:val="24"/>
          <w:szCs w:val="24"/>
        </w:rPr>
        <w:t>, but not limited to,</w:t>
      </w:r>
      <w:r w:rsidRPr="00745F1B">
        <w:rPr>
          <w:sz w:val="24"/>
          <w:szCs w:val="24"/>
        </w:rPr>
        <w:t xml:space="preserve"> those </w:t>
      </w:r>
      <w:r w:rsidR="00E10C8A" w:rsidRPr="00745F1B">
        <w:rPr>
          <w:sz w:val="24"/>
          <w:szCs w:val="24"/>
        </w:rPr>
        <w:t>described</w:t>
      </w:r>
      <w:r w:rsidRPr="00745F1B">
        <w:rPr>
          <w:sz w:val="24"/>
          <w:szCs w:val="24"/>
        </w:rPr>
        <w:t xml:space="preserve"> as Culturally and Linguistically Diverse. </w:t>
      </w:r>
      <w:r w:rsidR="001461F1">
        <w:rPr>
          <w:sz w:val="24"/>
          <w:szCs w:val="24"/>
        </w:rPr>
        <w:t xml:space="preserve">For the purpose of the Regulations, the term </w:t>
      </w:r>
      <w:r w:rsidR="00291F94">
        <w:rPr>
          <w:sz w:val="24"/>
          <w:szCs w:val="24"/>
        </w:rPr>
        <w:t>‘</w:t>
      </w:r>
      <w:r w:rsidR="001461F1">
        <w:rPr>
          <w:sz w:val="24"/>
          <w:szCs w:val="24"/>
        </w:rPr>
        <w:t>First Nations</w:t>
      </w:r>
      <w:r w:rsidR="00291F94">
        <w:rPr>
          <w:sz w:val="24"/>
          <w:szCs w:val="24"/>
        </w:rPr>
        <w:t xml:space="preserve"> community’</w:t>
      </w:r>
      <w:r w:rsidR="001461F1">
        <w:rPr>
          <w:sz w:val="24"/>
          <w:szCs w:val="24"/>
        </w:rPr>
        <w:t xml:space="preserve"> is taken to </w:t>
      </w:r>
      <w:r w:rsidR="00291F94">
        <w:rPr>
          <w:sz w:val="24"/>
          <w:szCs w:val="24"/>
        </w:rPr>
        <w:t xml:space="preserve">broadly include people that are commonly and publicly recognised, or commonly and publicly self-identify, as First Nations or indigenous peoples. </w:t>
      </w:r>
    </w:p>
    <w:p w14:paraId="5538A305" w14:textId="271597ED" w:rsidR="002962BF" w:rsidRPr="00745F1B" w:rsidRDefault="002962BF" w:rsidP="00A636FB">
      <w:pPr>
        <w:pStyle w:val="subsection"/>
        <w:spacing w:before="0" w:line="259" w:lineRule="auto"/>
        <w:ind w:left="0" w:firstLine="0"/>
        <w:rPr>
          <w:sz w:val="24"/>
          <w:szCs w:val="24"/>
        </w:rPr>
      </w:pPr>
      <w:r w:rsidRPr="00745F1B">
        <w:rPr>
          <w:sz w:val="24"/>
          <w:szCs w:val="24"/>
        </w:rPr>
        <w:t xml:space="preserve">Subsection 11(3) sets out the matters that borrowing institutions, or their parents, are to consider for the purposes of deciding whether to consult with members of the community, or organisations representing them, in relation to </w:t>
      </w:r>
      <w:r w:rsidR="00A636FB">
        <w:rPr>
          <w:sz w:val="24"/>
          <w:szCs w:val="24"/>
        </w:rPr>
        <w:t>protected objects</w:t>
      </w:r>
      <w:r w:rsidRPr="00745F1B">
        <w:rPr>
          <w:sz w:val="24"/>
          <w:szCs w:val="24"/>
        </w:rPr>
        <w:t xml:space="preserve">. This information is intended to assist institutions in determining whether consultation is mandatory, under subsection 11(2), or appropriate, in other circumstances. </w:t>
      </w:r>
      <w:r w:rsidR="009C0407" w:rsidRPr="00745F1B">
        <w:rPr>
          <w:sz w:val="24"/>
          <w:szCs w:val="24"/>
        </w:rPr>
        <w:t>Under this provision, b</w:t>
      </w:r>
      <w:r w:rsidRPr="00745F1B">
        <w:rPr>
          <w:sz w:val="24"/>
          <w:szCs w:val="24"/>
        </w:rPr>
        <w:t xml:space="preserve">orrowing institutions or their parents must consider whether:   </w:t>
      </w:r>
    </w:p>
    <w:p w14:paraId="18A97EA7" w14:textId="57177668" w:rsidR="002962BF" w:rsidRPr="00745F1B" w:rsidRDefault="009C0407" w:rsidP="00822EF1">
      <w:pPr>
        <w:pStyle w:val="subsection"/>
        <w:numPr>
          <w:ilvl w:val="0"/>
          <w:numId w:val="22"/>
        </w:numPr>
        <w:spacing w:before="0" w:line="259" w:lineRule="auto"/>
        <w:rPr>
          <w:sz w:val="24"/>
          <w:szCs w:val="24"/>
        </w:rPr>
      </w:pPr>
      <w:r w:rsidRPr="00745F1B">
        <w:rPr>
          <w:sz w:val="24"/>
          <w:szCs w:val="24"/>
        </w:rPr>
        <w:t xml:space="preserve">the object </w:t>
      </w:r>
      <w:r w:rsidR="005742E8" w:rsidRPr="00745F1B">
        <w:rPr>
          <w:sz w:val="24"/>
          <w:szCs w:val="24"/>
        </w:rPr>
        <w:t>has historical significance to</w:t>
      </w:r>
      <w:r w:rsidR="002962BF" w:rsidRPr="00745F1B">
        <w:rPr>
          <w:sz w:val="24"/>
          <w:szCs w:val="24"/>
        </w:rPr>
        <w:t xml:space="preserve"> </w:t>
      </w:r>
      <w:r w:rsidR="005742E8" w:rsidRPr="00745F1B">
        <w:rPr>
          <w:sz w:val="24"/>
          <w:szCs w:val="24"/>
        </w:rPr>
        <w:t>a particular individual who is a member of the community</w:t>
      </w:r>
      <w:r w:rsidR="002962BF" w:rsidRPr="00745F1B">
        <w:rPr>
          <w:sz w:val="24"/>
          <w:szCs w:val="24"/>
        </w:rPr>
        <w:t>,</w:t>
      </w:r>
      <w:r w:rsidR="005742E8" w:rsidRPr="00745F1B">
        <w:rPr>
          <w:sz w:val="24"/>
          <w:szCs w:val="24"/>
        </w:rPr>
        <w:t xml:space="preserve"> or</w:t>
      </w:r>
      <w:r w:rsidR="002962BF" w:rsidRPr="00745F1B">
        <w:rPr>
          <w:sz w:val="24"/>
          <w:szCs w:val="24"/>
        </w:rPr>
        <w:t xml:space="preserve"> </w:t>
      </w:r>
      <w:r w:rsidR="005742E8" w:rsidRPr="00745F1B">
        <w:rPr>
          <w:sz w:val="24"/>
          <w:szCs w:val="24"/>
        </w:rPr>
        <w:t>a group within the community</w:t>
      </w:r>
      <w:r w:rsidR="002962BF" w:rsidRPr="00745F1B">
        <w:rPr>
          <w:sz w:val="24"/>
          <w:szCs w:val="24"/>
        </w:rPr>
        <w:t>,</w:t>
      </w:r>
      <w:r w:rsidR="005742E8" w:rsidRPr="00745F1B">
        <w:rPr>
          <w:sz w:val="24"/>
          <w:szCs w:val="24"/>
        </w:rPr>
        <w:t xml:space="preserve"> </w:t>
      </w:r>
      <w:r w:rsidR="002962BF" w:rsidRPr="00745F1B">
        <w:rPr>
          <w:sz w:val="24"/>
          <w:szCs w:val="24"/>
        </w:rPr>
        <w:t xml:space="preserve">or </w:t>
      </w:r>
      <w:r w:rsidR="005742E8" w:rsidRPr="00745F1B">
        <w:rPr>
          <w:sz w:val="24"/>
          <w:szCs w:val="24"/>
        </w:rPr>
        <w:t xml:space="preserve">an event, place or activity relating to the community; </w:t>
      </w:r>
    </w:p>
    <w:p w14:paraId="17583D88" w14:textId="16CB1386" w:rsidR="002962BF" w:rsidRPr="00745F1B" w:rsidRDefault="009C0407" w:rsidP="00822EF1">
      <w:pPr>
        <w:pStyle w:val="subsection"/>
        <w:numPr>
          <w:ilvl w:val="0"/>
          <w:numId w:val="22"/>
        </w:numPr>
        <w:spacing w:before="0" w:line="259" w:lineRule="auto"/>
        <w:rPr>
          <w:sz w:val="24"/>
          <w:szCs w:val="24"/>
        </w:rPr>
      </w:pPr>
      <w:r w:rsidRPr="00745F1B">
        <w:rPr>
          <w:sz w:val="24"/>
          <w:szCs w:val="24"/>
        </w:rPr>
        <w:t xml:space="preserve">the object </w:t>
      </w:r>
      <w:r w:rsidR="002962BF" w:rsidRPr="00745F1B">
        <w:rPr>
          <w:sz w:val="24"/>
          <w:szCs w:val="24"/>
        </w:rPr>
        <w:t xml:space="preserve">has </w:t>
      </w:r>
      <w:r w:rsidR="005742E8" w:rsidRPr="00745F1B">
        <w:rPr>
          <w:sz w:val="24"/>
          <w:szCs w:val="24"/>
        </w:rPr>
        <w:t xml:space="preserve">specific family associations </w:t>
      </w:r>
      <w:r w:rsidR="002962BF" w:rsidRPr="00745F1B">
        <w:rPr>
          <w:sz w:val="24"/>
          <w:szCs w:val="24"/>
        </w:rPr>
        <w:t>for members of the community</w:t>
      </w:r>
      <w:r w:rsidR="005742E8" w:rsidRPr="00745F1B">
        <w:rPr>
          <w:sz w:val="24"/>
          <w:szCs w:val="24"/>
        </w:rPr>
        <w:t>;</w:t>
      </w:r>
    </w:p>
    <w:p w14:paraId="3982529A" w14:textId="77777777" w:rsidR="009C0407" w:rsidRPr="00745F1B" w:rsidRDefault="009C0407" w:rsidP="00822EF1">
      <w:pPr>
        <w:pStyle w:val="subsection"/>
        <w:numPr>
          <w:ilvl w:val="0"/>
          <w:numId w:val="22"/>
        </w:numPr>
        <w:spacing w:before="0" w:line="259" w:lineRule="auto"/>
        <w:rPr>
          <w:sz w:val="24"/>
          <w:szCs w:val="24"/>
        </w:rPr>
      </w:pPr>
      <w:r w:rsidRPr="00745F1B">
        <w:rPr>
          <w:sz w:val="24"/>
          <w:szCs w:val="24"/>
        </w:rPr>
        <w:t>there is a</w:t>
      </w:r>
      <w:r w:rsidR="005742E8" w:rsidRPr="00745F1B">
        <w:rPr>
          <w:sz w:val="24"/>
          <w:szCs w:val="24"/>
        </w:rPr>
        <w:t xml:space="preserve"> demonstrated attachment between the object and the community, a particular individual who is a member of the community or a family group within the community</w:t>
      </w:r>
      <w:r w:rsidRPr="00745F1B">
        <w:rPr>
          <w:sz w:val="24"/>
          <w:szCs w:val="24"/>
        </w:rPr>
        <w:t>; and</w:t>
      </w:r>
    </w:p>
    <w:p w14:paraId="74E37DCE" w14:textId="655B8CD9" w:rsidR="00E10C8A" w:rsidRPr="00A636FB" w:rsidRDefault="00A636FB" w:rsidP="00A636FB">
      <w:pPr>
        <w:pStyle w:val="subsection"/>
        <w:numPr>
          <w:ilvl w:val="0"/>
          <w:numId w:val="22"/>
        </w:numPr>
        <w:spacing w:before="0" w:after="120" w:line="259" w:lineRule="auto"/>
        <w:ind w:left="714" w:hanging="357"/>
        <w:rPr>
          <w:sz w:val="24"/>
          <w:szCs w:val="24"/>
        </w:rPr>
      </w:pPr>
      <w:r>
        <w:rPr>
          <w:sz w:val="24"/>
          <w:szCs w:val="24"/>
        </w:rPr>
        <w:t xml:space="preserve">if the </w:t>
      </w:r>
      <w:r w:rsidRPr="00745F1B">
        <w:rPr>
          <w:sz w:val="24"/>
          <w:szCs w:val="24"/>
        </w:rPr>
        <w:t xml:space="preserve">object </w:t>
      </w:r>
      <w:r>
        <w:rPr>
          <w:sz w:val="24"/>
          <w:szCs w:val="24"/>
        </w:rPr>
        <w:t xml:space="preserve">relates to a community in Australia, whether the object </w:t>
      </w:r>
      <w:r w:rsidRPr="00745F1B">
        <w:rPr>
          <w:sz w:val="24"/>
          <w:szCs w:val="24"/>
        </w:rPr>
        <w:t xml:space="preserve">has social or spiritual significance to the community, </w:t>
      </w:r>
      <w:r>
        <w:rPr>
          <w:sz w:val="24"/>
          <w:szCs w:val="24"/>
        </w:rPr>
        <w:t xml:space="preserve">or </w:t>
      </w:r>
      <w:r w:rsidR="005742E8" w:rsidRPr="00A636FB">
        <w:rPr>
          <w:sz w:val="24"/>
          <w:szCs w:val="24"/>
        </w:rPr>
        <w:t>embodies beliefs, ideas, customs, traditions, practices or stories that are important to the community, if the community is in Australia.</w:t>
      </w:r>
    </w:p>
    <w:p w14:paraId="37C548C8" w14:textId="6AF8F5A2" w:rsidR="00A636FB" w:rsidRPr="00745F1B" w:rsidRDefault="00FE477D" w:rsidP="00BA2A9D">
      <w:pPr>
        <w:pStyle w:val="subsection"/>
        <w:spacing w:after="160" w:line="259" w:lineRule="auto"/>
        <w:ind w:left="0" w:firstLine="0"/>
        <w:rPr>
          <w:sz w:val="24"/>
          <w:szCs w:val="24"/>
        </w:rPr>
      </w:pPr>
      <w:r w:rsidRPr="00745F1B">
        <w:rPr>
          <w:sz w:val="24"/>
          <w:szCs w:val="24"/>
        </w:rPr>
        <w:t xml:space="preserve">It is the responsibility of the borrowing institution to determine the most appropriate </w:t>
      </w:r>
      <w:r w:rsidR="00E10C8A" w:rsidRPr="00745F1B">
        <w:rPr>
          <w:sz w:val="24"/>
          <w:szCs w:val="24"/>
        </w:rPr>
        <w:t xml:space="preserve">specific members of the community, </w:t>
      </w:r>
      <w:r w:rsidRPr="00745F1B">
        <w:rPr>
          <w:sz w:val="24"/>
          <w:szCs w:val="24"/>
        </w:rPr>
        <w:t xml:space="preserve">or organisations </w:t>
      </w:r>
      <w:r w:rsidR="00E10C8A" w:rsidRPr="00745F1B">
        <w:rPr>
          <w:sz w:val="24"/>
          <w:szCs w:val="24"/>
        </w:rPr>
        <w:t xml:space="preserve">representing them, </w:t>
      </w:r>
      <w:r w:rsidRPr="00745F1B">
        <w:rPr>
          <w:sz w:val="24"/>
          <w:szCs w:val="24"/>
        </w:rPr>
        <w:t xml:space="preserve">to consult in relation to a proposed loan of an object. </w:t>
      </w:r>
      <w:r w:rsidR="00E10C8A" w:rsidRPr="00745F1B">
        <w:rPr>
          <w:sz w:val="24"/>
          <w:szCs w:val="24"/>
        </w:rPr>
        <w:t xml:space="preserve">While section 11 includes the stipulation that mandatory consultation must be with relevant members of the community, or organisations representing them, that have a relationship with the object, it does not </w:t>
      </w:r>
      <w:r w:rsidRPr="00745F1B">
        <w:rPr>
          <w:sz w:val="24"/>
          <w:szCs w:val="24"/>
        </w:rPr>
        <w:t xml:space="preserve">limit who may be </w:t>
      </w:r>
      <w:r w:rsidRPr="00A636FB">
        <w:rPr>
          <w:sz w:val="24"/>
          <w:szCs w:val="24"/>
        </w:rPr>
        <w:t>consulted.</w:t>
      </w:r>
      <w:r w:rsidR="00A636FB" w:rsidRPr="00A636FB">
        <w:rPr>
          <w:sz w:val="24"/>
          <w:szCs w:val="24"/>
        </w:rPr>
        <w:t xml:space="preserve"> </w:t>
      </w:r>
      <w:r w:rsidR="00A636FB">
        <w:rPr>
          <w:sz w:val="24"/>
          <w:szCs w:val="24"/>
        </w:rPr>
        <w:t xml:space="preserve">By way of guidance, borrowing institutions may consider </w:t>
      </w:r>
      <w:r w:rsidR="00BA2A9D">
        <w:rPr>
          <w:sz w:val="24"/>
          <w:szCs w:val="24"/>
        </w:rPr>
        <w:t xml:space="preserve">seeking advice from, or </w:t>
      </w:r>
      <w:r w:rsidR="00A636FB">
        <w:rPr>
          <w:sz w:val="24"/>
          <w:szCs w:val="24"/>
        </w:rPr>
        <w:t>consulting with: the creator of the object, their descendants or prominent members of their community</w:t>
      </w:r>
      <w:r w:rsidR="00BA2A9D">
        <w:rPr>
          <w:sz w:val="24"/>
          <w:szCs w:val="24"/>
        </w:rPr>
        <w:t xml:space="preserve"> based in Australia</w:t>
      </w:r>
      <w:r w:rsidR="00A636FB">
        <w:rPr>
          <w:sz w:val="24"/>
          <w:szCs w:val="24"/>
        </w:rPr>
        <w:t xml:space="preserve">; recognised representative bodies of the </w:t>
      </w:r>
      <w:r w:rsidR="00BA2A9D">
        <w:rPr>
          <w:sz w:val="24"/>
          <w:szCs w:val="24"/>
        </w:rPr>
        <w:t>relevant community; recognised cultural centres, libraries or societies of the relevant community; relevant re</w:t>
      </w:r>
      <w:r w:rsidR="00BA2A9D" w:rsidRPr="00BA2A9D">
        <w:rPr>
          <w:sz w:val="24"/>
          <w:szCs w:val="24"/>
        </w:rPr>
        <w:t>gional authorities, local councils, historical societies, local libraries, land councils;</w:t>
      </w:r>
      <w:r w:rsidR="00BA2A9D">
        <w:rPr>
          <w:sz w:val="24"/>
          <w:szCs w:val="24"/>
        </w:rPr>
        <w:t xml:space="preserve"> </w:t>
      </w:r>
      <w:r w:rsidR="00BA2A9D" w:rsidRPr="00BA2A9D">
        <w:rPr>
          <w:sz w:val="24"/>
          <w:szCs w:val="24"/>
        </w:rPr>
        <w:t>Commonwealth, state and territory collecting institutions and government agencies</w:t>
      </w:r>
      <w:r w:rsidR="00BA2A9D">
        <w:rPr>
          <w:sz w:val="24"/>
          <w:szCs w:val="24"/>
        </w:rPr>
        <w:t xml:space="preserve"> with a connection to the community; </w:t>
      </w:r>
      <w:r w:rsidR="00BA2A9D" w:rsidRPr="00BA2A9D">
        <w:rPr>
          <w:sz w:val="24"/>
          <w:szCs w:val="24"/>
        </w:rPr>
        <w:t>other experts, with a relationship to the community, who are able to provide advice on who is the most appropriate person or group to approach</w:t>
      </w:r>
      <w:r w:rsidR="00BA2A9D">
        <w:rPr>
          <w:sz w:val="24"/>
          <w:szCs w:val="24"/>
        </w:rPr>
        <w:t>.</w:t>
      </w:r>
    </w:p>
    <w:p w14:paraId="2B37F73C" w14:textId="3F7830DF" w:rsidR="009C0407" w:rsidRPr="00745F1B" w:rsidRDefault="009C0407" w:rsidP="00822EF1">
      <w:pPr>
        <w:tabs>
          <w:tab w:val="left" w:pos="3610"/>
        </w:tabs>
        <w:ind w:right="91"/>
        <w:rPr>
          <w:rFonts w:ascii="Times New Roman" w:hAnsi="Times New Roman" w:cs="Times New Roman"/>
          <w:sz w:val="24"/>
          <w:szCs w:val="24"/>
          <w:u w:val="single"/>
        </w:rPr>
      </w:pPr>
      <w:r w:rsidRPr="00745F1B">
        <w:rPr>
          <w:rFonts w:ascii="Times New Roman" w:hAnsi="Times New Roman" w:cs="Times New Roman"/>
          <w:sz w:val="24"/>
          <w:szCs w:val="24"/>
          <w:u w:val="single"/>
        </w:rPr>
        <w:t>Section 12 – Consultation with State or Territory archives</w:t>
      </w:r>
    </w:p>
    <w:p w14:paraId="2EEA0053" w14:textId="29374D81" w:rsidR="009C0407" w:rsidRPr="00745F1B" w:rsidRDefault="009C0407" w:rsidP="00822EF1">
      <w:pPr>
        <w:tabs>
          <w:tab w:val="left" w:pos="3610"/>
        </w:tabs>
        <w:ind w:right="91"/>
        <w:rPr>
          <w:rFonts w:ascii="Times New Roman" w:hAnsi="Times New Roman" w:cs="Times New Roman"/>
          <w:sz w:val="24"/>
          <w:szCs w:val="24"/>
        </w:rPr>
      </w:pPr>
      <w:r w:rsidRPr="00745F1B">
        <w:rPr>
          <w:rFonts w:ascii="Times New Roman" w:hAnsi="Times New Roman" w:cs="Times New Roman"/>
          <w:sz w:val="24"/>
          <w:szCs w:val="24"/>
        </w:rPr>
        <w:t>This section establishes that a borrowing institution or its parent must consult persons or bodies responsible for an archive of a State or Territory, about the proposed loan of an object to which Part 2 of the Act will apply, if the object is relevant to the archive. The object may be considered relevant to the archive if the object would ordinarily be expected to be in the archive. This section is also included in recognition that a public record can inadvertently leave the custody of the state and, unless authorised by the state archivist or other legal instrument, still be owned by the state.</w:t>
      </w:r>
    </w:p>
    <w:p w14:paraId="0BBC8D08" w14:textId="0CD91339" w:rsidR="009C0407" w:rsidRPr="00745F1B" w:rsidRDefault="009C0407" w:rsidP="00822EF1">
      <w:pPr>
        <w:tabs>
          <w:tab w:val="left" w:pos="3610"/>
        </w:tabs>
        <w:ind w:right="91"/>
        <w:rPr>
          <w:rFonts w:ascii="Times New Roman" w:hAnsi="Times New Roman" w:cs="Times New Roman"/>
          <w:sz w:val="24"/>
          <w:szCs w:val="24"/>
          <w:u w:val="single"/>
        </w:rPr>
      </w:pPr>
      <w:r w:rsidRPr="00745F1B">
        <w:rPr>
          <w:rFonts w:ascii="Times New Roman" w:hAnsi="Times New Roman" w:cs="Times New Roman"/>
          <w:sz w:val="24"/>
          <w:szCs w:val="24"/>
          <w:u w:val="single"/>
        </w:rPr>
        <w:t>Section 13 – Processes in certain circumstances</w:t>
      </w:r>
    </w:p>
    <w:p w14:paraId="7067CD22" w14:textId="1EBF2CF7" w:rsidR="00BA2A9D" w:rsidRDefault="009C0407" w:rsidP="00822EF1">
      <w:pPr>
        <w:tabs>
          <w:tab w:val="left" w:pos="3610"/>
        </w:tabs>
        <w:ind w:right="91"/>
        <w:rPr>
          <w:rFonts w:ascii="Times New Roman" w:hAnsi="Times New Roman" w:cs="Times New Roman"/>
          <w:sz w:val="24"/>
          <w:szCs w:val="24"/>
        </w:rPr>
      </w:pPr>
      <w:r w:rsidRPr="00745F1B">
        <w:rPr>
          <w:rFonts w:ascii="Times New Roman" w:hAnsi="Times New Roman" w:cs="Times New Roman"/>
          <w:sz w:val="24"/>
          <w:szCs w:val="24"/>
        </w:rPr>
        <w:t xml:space="preserve">This section </w:t>
      </w:r>
      <w:r w:rsidR="005E57B6" w:rsidRPr="00745F1B">
        <w:rPr>
          <w:rFonts w:ascii="Times New Roman" w:hAnsi="Times New Roman" w:cs="Times New Roman"/>
          <w:sz w:val="24"/>
          <w:szCs w:val="24"/>
        </w:rPr>
        <w:t xml:space="preserve">establishes that the policies and procedures referred to in subsection 10(1) must set out the consultation processes that will be used by the borrowing institution, or its parent, in relation to the proposed loan of an object to which Part 2 of the Act will apply, if the object is one for which consultation must be undertaken in accordance with </w:t>
      </w:r>
      <w:r w:rsidR="00BA2A9D">
        <w:rPr>
          <w:rFonts w:ascii="Times New Roman" w:hAnsi="Times New Roman" w:cs="Times New Roman"/>
          <w:sz w:val="24"/>
          <w:szCs w:val="24"/>
        </w:rPr>
        <w:t>sub</w:t>
      </w:r>
      <w:r w:rsidR="005E57B6" w:rsidRPr="00745F1B">
        <w:rPr>
          <w:rFonts w:ascii="Times New Roman" w:hAnsi="Times New Roman" w:cs="Times New Roman"/>
          <w:sz w:val="24"/>
          <w:szCs w:val="24"/>
        </w:rPr>
        <w:t>section 11</w:t>
      </w:r>
      <w:r w:rsidR="00BA2A9D">
        <w:rPr>
          <w:rFonts w:ascii="Times New Roman" w:hAnsi="Times New Roman" w:cs="Times New Roman"/>
          <w:sz w:val="24"/>
          <w:szCs w:val="24"/>
        </w:rPr>
        <w:t>(2)</w:t>
      </w:r>
      <w:r w:rsidR="005E57B6" w:rsidRPr="00745F1B">
        <w:rPr>
          <w:rFonts w:ascii="Times New Roman" w:hAnsi="Times New Roman" w:cs="Times New Roman"/>
          <w:sz w:val="24"/>
          <w:szCs w:val="24"/>
        </w:rPr>
        <w:t xml:space="preserve"> or section 12. </w:t>
      </w:r>
    </w:p>
    <w:p w14:paraId="2F92C253" w14:textId="08DDCA96" w:rsidR="005742E8" w:rsidRPr="00745F1B" w:rsidRDefault="005E57B6" w:rsidP="00822EF1">
      <w:pPr>
        <w:tabs>
          <w:tab w:val="left" w:pos="3610"/>
        </w:tabs>
        <w:ind w:right="91"/>
        <w:rPr>
          <w:rFonts w:ascii="Times New Roman" w:hAnsi="Times New Roman" w:cs="Times New Roman"/>
          <w:sz w:val="24"/>
          <w:szCs w:val="24"/>
        </w:rPr>
      </w:pPr>
      <w:r w:rsidRPr="00745F1B">
        <w:rPr>
          <w:rFonts w:ascii="Times New Roman" w:hAnsi="Times New Roman" w:cs="Times New Roman"/>
          <w:sz w:val="24"/>
          <w:szCs w:val="24"/>
        </w:rPr>
        <w:t xml:space="preserve">These policies and procedures must </w:t>
      </w:r>
      <w:r w:rsidR="00BA2A9D">
        <w:rPr>
          <w:rFonts w:ascii="Times New Roman" w:hAnsi="Times New Roman" w:cs="Times New Roman"/>
          <w:sz w:val="24"/>
          <w:szCs w:val="24"/>
        </w:rPr>
        <w:t xml:space="preserve">also </w:t>
      </w:r>
      <w:r w:rsidRPr="00745F1B">
        <w:rPr>
          <w:rFonts w:ascii="Times New Roman" w:hAnsi="Times New Roman" w:cs="Times New Roman"/>
          <w:sz w:val="24"/>
          <w:szCs w:val="24"/>
        </w:rPr>
        <w:t>include details on the processes that will be followed by the borrowing institution, or its parent, when a person, organisation, or body consulted in accordance with subsection 11(2)</w:t>
      </w:r>
      <w:r w:rsidR="00BA2A9D">
        <w:rPr>
          <w:rFonts w:ascii="Times New Roman" w:hAnsi="Times New Roman" w:cs="Times New Roman"/>
          <w:sz w:val="24"/>
          <w:szCs w:val="24"/>
        </w:rPr>
        <w:t xml:space="preserve"> or</w:t>
      </w:r>
      <w:r w:rsidRPr="00745F1B">
        <w:rPr>
          <w:rFonts w:ascii="Times New Roman" w:hAnsi="Times New Roman" w:cs="Times New Roman"/>
          <w:sz w:val="24"/>
          <w:szCs w:val="24"/>
        </w:rPr>
        <w:t xml:space="preserve"> section 12 does not support the proposed loan of the object. </w:t>
      </w:r>
    </w:p>
    <w:p w14:paraId="71021500" w14:textId="6C586F40" w:rsidR="005E57B6" w:rsidRPr="00745F1B" w:rsidRDefault="005E57B6" w:rsidP="00822EF1">
      <w:pPr>
        <w:tabs>
          <w:tab w:val="left" w:pos="3610"/>
        </w:tabs>
        <w:ind w:right="91"/>
        <w:rPr>
          <w:rFonts w:ascii="Times New Roman" w:hAnsi="Times New Roman" w:cs="Times New Roman"/>
          <w:sz w:val="24"/>
          <w:szCs w:val="24"/>
          <w:u w:val="single"/>
        </w:rPr>
      </w:pPr>
      <w:r w:rsidRPr="00C24D88">
        <w:rPr>
          <w:rFonts w:ascii="Times New Roman" w:hAnsi="Times New Roman" w:cs="Times New Roman"/>
          <w:sz w:val="24"/>
          <w:szCs w:val="24"/>
          <w:u w:val="single"/>
        </w:rPr>
        <w:t>Section 14 – Form of consultation</w:t>
      </w:r>
    </w:p>
    <w:p w14:paraId="49FA1178" w14:textId="62DBD797" w:rsidR="005E57B6" w:rsidRPr="00745F1B" w:rsidRDefault="005E57B6" w:rsidP="00822EF1">
      <w:pPr>
        <w:tabs>
          <w:tab w:val="left" w:pos="3610"/>
        </w:tabs>
        <w:ind w:right="91"/>
        <w:rPr>
          <w:rFonts w:ascii="Times New Roman" w:hAnsi="Times New Roman" w:cs="Times New Roman"/>
          <w:sz w:val="24"/>
          <w:szCs w:val="24"/>
        </w:rPr>
      </w:pPr>
      <w:r w:rsidRPr="00745F1B">
        <w:rPr>
          <w:rFonts w:ascii="Times New Roman" w:hAnsi="Times New Roman" w:cs="Times New Roman"/>
          <w:sz w:val="24"/>
          <w:szCs w:val="24"/>
        </w:rPr>
        <w:t xml:space="preserve">This section provides that consultation carried out in accordance with </w:t>
      </w:r>
      <w:r w:rsidR="009C052D">
        <w:rPr>
          <w:rFonts w:ascii="Times New Roman" w:hAnsi="Times New Roman" w:cs="Times New Roman"/>
          <w:sz w:val="24"/>
          <w:szCs w:val="24"/>
        </w:rPr>
        <w:t xml:space="preserve">Part 4 of the Regulations </w:t>
      </w:r>
      <w:r w:rsidRPr="00745F1B">
        <w:rPr>
          <w:rFonts w:ascii="Times New Roman" w:hAnsi="Times New Roman" w:cs="Times New Roman"/>
          <w:sz w:val="24"/>
          <w:szCs w:val="24"/>
        </w:rPr>
        <w:t>must:</w:t>
      </w:r>
    </w:p>
    <w:p w14:paraId="35994224" w14:textId="77777777" w:rsidR="005E57B6" w:rsidRPr="00745F1B" w:rsidRDefault="005E57B6" w:rsidP="00822EF1">
      <w:pPr>
        <w:pStyle w:val="ListParagraph"/>
        <w:numPr>
          <w:ilvl w:val="0"/>
          <w:numId w:val="23"/>
        </w:numPr>
        <w:tabs>
          <w:tab w:val="left" w:pos="3610"/>
        </w:tabs>
        <w:ind w:right="91"/>
        <w:rPr>
          <w:rFonts w:ascii="Times New Roman" w:hAnsi="Times New Roman" w:cs="Times New Roman"/>
          <w:sz w:val="24"/>
          <w:szCs w:val="24"/>
        </w:rPr>
      </w:pPr>
      <w:r w:rsidRPr="00745F1B">
        <w:rPr>
          <w:rFonts w:ascii="Times New Roman" w:hAnsi="Times New Roman" w:cs="Times New Roman"/>
          <w:sz w:val="24"/>
          <w:szCs w:val="24"/>
        </w:rPr>
        <w:t>give persons, organisations or bodies being consulted an adequate opportunity to comment; and</w:t>
      </w:r>
    </w:p>
    <w:p w14:paraId="28063B30" w14:textId="77777777" w:rsidR="005E57B6" w:rsidRPr="00745F1B" w:rsidRDefault="005E57B6" w:rsidP="00822EF1">
      <w:pPr>
        <w:pStyle w:val="ListParagraph"/>
        <w:numPr>
          <w:ilvl w:val="0"/>
          <w:numId w:val="23"/>
        </w:numPr>
        <w:tabs>
          <w:tab w:val="left" w:pos="3610"/>
        </w:tabs>
        <w:ind w:right="91"/>
        <w:rPr>
          <w:rFonts w:ascii="Times New Roman" w:hAnsi="Times New Roman" w:cs="Times New Roman"/>
          <w:sz w:val="24"/>
          <w:szCs w:val="24"/>
        </w:rPr>
      </w:pPr>
      <w:r w:rsidRPr="00745F1B">
        <w:rPr>
          <w:rFonts w:ascii="Times New Roman" w:hAnsi="Times New Roman" w:cs="Times New Roman"/>
          <w:sz w:val="24"/>
          <w:szCs w:val="24"/>
        </w:rPr>
        <w:t>be appropriate for the object proposed to be loaned and the persons, organisations or bodies being consulted; and</w:t>
      </w:r>
    </w:p>
    <w:p w14:paraId="1404FC11" w14:textId="0F51E1D7" w:rsidR="005E57B6" w:rsidRPr="00745F1B" w:rsidRDefault="005E57B6" w:rsidP="00822EF1">
      <w:pPr>
        <w:pStyle w:val="ListParagraph"/>
        <w:numPr>
          <w:ilvl w:val="0"/>
          <w:numId w:val="23"/>
        </w:numPr>
        <w:tabs>
          <w:tab w:val="left" w:pos="3610"/>
        </w:tabs>
        <w:ind w:right="91"/>
        <w:rPr>
          <w:rFonts w:ascii="Times New Roman" w:hAnsi="Times New Roman" w:cs="Times New Roman"/>
          <w:sz w:val="24"/>
          <w:szCs w:val="24"/>
        </w:rPr>
      </w:pPr>
      <w:r w:rsidRPr="00745F1B">
        <w:rPr>
          <w:rFonts w:ascii="Times New Roman" w:hAnsi="Times New Roman" w:cs="Times New Roman"/>
          <w:sz w:val="24"/>
          <w:szCs w:val="24"/>
        </w:rPr>
        <w:t>be respectful and meaningful to the persons, organisations or bodies being consulted.</w:t>
      </w:r>
    </w:p>
    <w:p w14:paraId="27F91162" w14:textId="7BBE57A0" w:rsidR="00822EF1" w:rsidRPr="00BA2A9D" w:rsidRDefault="005E57B6" w:rsidP="00027561">
      <w:pPr>
        <w:tabs>
          <w:tab w:val="left" w:pos="3610"/>
        </w:tabs>
        <w:spacing w:after="320"/>
        <w:ind w:right="91"/>
        <w:rPr>
          <w:rFonts w:ascii="Times New Roman" w:hAnsi="Times New Roman" w:cs="Times New Roman"/>
          <w:sz w:val="24"/>
          <w:szCs w:val="24"/>
        </w:rPr>
      </w:pPr>
      <w:r w:rsidRPr="00745F1B">
        <w:rPr>
          <w:rFonts w:ascii="Times New Roman" w:hAnsi="Times New Roman" w:cs="Times New Roman"/>
          <w:sz w:val="24"/>
          <w:szCs w:val="24"/>
        </w:rPr>
        <w:t xml:space="preserve">This section provides the principles </w:t>
      </w:r>
      <w:r w:rsidR="00FE477D" w:rsidRPr="00745F1B">
        <w:rPr>
          <w:rFonts w:ascii="Times New Roman" w:hAnsi="Times New Roman" w:cs="Times New Roman"/>
          <w:sz w:val="24"/>
          <w:szCs w:val="24"/>
        </w:rPr>
        <w:t>that</w:t>
      </w:r>
      <w:r w:rsidRPr="00745F1B">
        <w:rPr>
          <w:rFonts w:ascii="Times New Roman" w:hAnsi="Times New Roman" w:cs="Times New Roman"/>
          <w:sz w:val="24"/>
          <w:szCs w:val="24"/>
        </w:rPr>
        <w:t xml:space="preserve"> must apply to the method of consultation. It </w:t>
      </w:r>
      <w:r w:rsidR="00FE477D" w:rsidRPr="00745F1B">
        <w:rPr>
          <w:rFonts w:ascii="Times New Roman" w:hAnsi="Times New Roman" w:cs="Times New Roman"/>
          <w:sz w:val="24"/>
          <w:szCs w:val="24"/>
        </w:rPr>
        <w:t xml:space="preserve">is included </w:t>
      </w:r>
      <w:r w:rsidR="00A44F5E" w:rsidRPr="00745F1B">
        <w:rPr>
          <w:rFonts w:ascii="Times New Roman" w:hAnsi="Times New Roman" w:cs="Times New Roman"/>
          <w:sz w:val="24"/>
          <w:szCs w:val="24"/>
        </w:rPr>
        <w:t xml:space="preserve">to ensure that </w:t>
      </w:r>
      <w:r w:rsidRPr="00745F1B">
        <w:rPr>
          <w:rFonts w:ascii="Times New Roman" w:hAnsi="Times New Roman" w:cs="Times New Roman"/>
          <w:sz w:val="24"/>
          <w:szCs w:val="24"/>
        </w:rPr>
        <w:t xml:space="preserve">engagement </w:t>
      </w:r>
      <w:r w:rsidR="00A44F5E" w:rsidRPr="00745F1B">
        <w:rPr>
          <w:rFonts w:ascii="Times New Roman" w:hAnsi="Times New Roman" w:cs="Times New Roman"/>
          <w:sz w:val="24"/>
          <w:szCs w:val="24"/>
        </w:rPr>
        <w:t>undertaken in compliance with the Act and Regulations is</w:t>
      </w:r>
      <w:r w:rsidRPr="00745F1B">
        <w:rPr>
          <w:rFonts w:ascii="Times New Roman" w:hAnsi="Times New Roman" w:cs="Times New Roman"/>
          <w:sz w:val="24"/>
          <w:szCs w:val="24"/>
        </w:rPr>
        <w:t xml:space="preserve"> appropriate to the people involved and sensitivities </w:t>
      </w:r>
      <w:r w:rsidR="00FE477D" w:rsidRPr="00745F1B">
        <w:rPr>
          <w:rFonts w:ascii="Times New Roman" w:hAnsi="Times New Roman" w:cs="Times New Roman"/>
          <w:sz w:val="24"/>
          <w:szCs w:val="24"/>
        </w:rPr>
        <w:t>to their</w:t>
      </w:r>
      <w:r w:rsidRPr="00745F1B">
        <w:rPr>
          <w:rFonts w:ascii="Times New Roman" w:hAnsi="Times New Roman" w:cs="Times New Roman"/>
          <w:sz w:val="24"/>
          <w:szCs w:val="24"/>
        </w:rPr>
        <w:t xml:space="preserve"> circumstances. </w:t>
      </w:r>
      <w:r w:rsidR="00FE477D" w:rsidRPr="00745F1B">
        <w:rPr>
          <w:rFonts w:ascii="Times New Roman" w:hAnsi="Times New Roman" w:cs="Times New Roman"/>
          <w:sz w:val="24"/>
          <w:szCs w:val="24"/>
        </w:rPr>
        <w:t>The</w:t>
      </w:r>
      <w:r w:rsidRPr="00745F1B">
        <w:rPr>
          <w:rFonts w:ascii="Times New Roman" w:hAnsi="Times New Roman" w:cs="Times New Roman"/>
          <w:sz w:val="24"/>
          <w:szCs w:val="24"/>
        </w:rPr>
        <w:t xml:space="preserve"> specific </w:t>
      </w:r>
      <w:r w:rsidR="00FE477D" w:rsidRPr="00745F1B">
        <w:rPr>
          <w:rFonts w:ascii="Times New Roman" w:hAnsi="Times New Roman" w:cs="Times New Roman"/>
          <w:sz w:val="24"/>
          <w:szCs w:val="24"/>
        </w:rPr>
        <w:t>modes</w:t>
      </w:r>
      <w:r w:rsidRPr="00745F1B">
        <w:rPr>
          <w:rFonts w:ascii="Times New Roman" w:hAnsi="Times New Roman" w:cs="Times New Roman"/>
          <w:sz w:val="24"/>
          <w:szCs w:val="24"/>
        </w:rPr>
        <w:t xml:space="preserve"> of consultation</w:t>
      </w:r>
      <w:r w:rsidR="00FE477D" w:rsidRPr="00745F1B">
        <w:rPr>
          <w:rFonts w:ascii="Times New Roman" w:hAnsi="Times New Roman" w:cs="Times New Roman"/>
          <w:sz w:val="24"/>
          <w:szCs w:val="24"/>
        </w:rPr>
        <w:t xml:space="preserve"> are</w:t>
      </w:r>
      <w:r w:rsidRPr="00745F1B">
        <w:rPr>
          <w:rFonts w:ascii="Times New Roman" w:hAnsi="Times New Roman" w:cs="Times New Roman"/>
          <w:sz w:val="24"/>
          <w:szCs w:val="24"/>
        </w:rPr>
        <w:t xml:space="preserve"> a matter for the borrowing institution</w:t>
      </w:r>
      <w:r w:rsidR="00FE477D" w:rsidRPr="00745F1B">
        <w:rPr>
          <w:rFonts w:ascii="Times New Roman" w:hAnsi="Times New Roman" w:cs="Times New Roman"/>
          <w:sz w:val="24"/>
          <w:szCs w:val="24"/>
        </w:rPr>
        <w:t xml:space="preserve">, or </w:t>
      </w:r>
      <w:r w:rsidR="00A44F5E" w:rsidRPr="00745F1B">
        <w:rPr>
          <w:rFonts w:ascii="Times New Roman" w:hAnsi="Times New Roman" w:cs="Times New Roman"/>
          <w:sz w:val="24"/>
          <w:szCs w:val="24"/>
        </w:rPr>
        <w:t>its</w:t>
      </w:r>
      <w:r w:rsidR="00FE477D" w:rsidRPr="00745F1B">
        <w:rPr>
          <w:rFonts w:ascii="Times New Roman" w:hAnsi="Times New Roman" w:cs="Times New Roman"/>
          <w:sz w:val="24"/>
          <w:szCs w:val="24"/>
        </w:rPr>
        <w:t xml:space="preserve"> parent,</w:t>
      </w:r>
      <w:r w:rsidRPr="00745F1B">
        <w:rPr>
          <w:rFonts w:ascii="Times New Roman" w:hAnsi="Times New Roman" w:cs="Times New Roman"/>
          <w:sz w:val="24"/>
          <w:szCs w:val="24"/>
        </w:rPr>
        <w:t xml:space="preserve"> to determine. </w:t>
      </w:r>
      <w:r w:rsidR="00FE477D" w:rsidRPr="00745F1B">
        <w:rPr>
          <w:rFonts w:ascii="Times New Roman" w:hAnsi="Times New Roman" w:cs="Times New Roman"/>
          <w:sz w:val="24"/>
          <w:szCs w:val="24"/>
        </w:rPr>
        <w:t>E</w:t>
      </w:r>
      <w:r w:rsidRPr="00745F1B">
        <w:rPr>
          <w:rFonts w:ascii="Times New Roman" w:hAnsi="Times New Roman" w:cs="Times New Roman"/>
          <w:sz w:val="24"/>
          <w:szCs w:val="24"/>
        </w:rPr>
        <w:t>xample</w:t>
      </w:r>
      <w:r w:rsidR="00FE477D" w:rsidRPr="00745F1B">
        <w:rPr>
          <w:rFonts w:ascii="Times New Roman" w:hAnsi="Times New Roman" w:cs="Times New Roman"/>
          <w:sz w:val="24"/>
          <w:szCs w:val="24"/>
        </w:rPr>
        <w:t>s</w:t>
      </w:r>
      <w:r w:rsidRPr="00745F1B">
        <w:rPr>
          <w:rFonts w:ascii="Times New Roman" w:hAnsi="Times New Roman" w:cs="Times New Roman"/>
          <w:sz w:val="24"/>
          <w:szCs w:val="24"/>
        </w:rPr>
        <w:t xml:space="preserve"> of the forms or methods of consultation that may be applied include, but are not limited to</w:t>
      </w:r>
      <w:r w:rsidR="00A44F5E" w:rsidRPr="00745F1B">
        <w:rPr>
          <w:rFonts w:ascii="Times New Roman" w:hAnsi="Times New Roman" w:cs="Times New Roman"/>
          <w:sz w:val="24"/>
          <w:szCs w:val="24"/>
        </w:rPr>
        <w:t>:</w:t>
      </w:r>
      <w:r w:rsidR="00FE477D" w:rsidRPr="00745F1B">
        <w:rPr>
          <w:rFonts w:ascii="Times New Roman" w:hAnsi="Times New Roman" w:cs="Times New Roman"/>
          <w:sz w:val="24"/>
          <w:szCs w:val="24"/>
        </w:rPr>
        <w:t xml:space="preserve"> </w:t>
      </w:r>
      <w:r w:rsidRPr="00745F1B">
        <w:rPr>
          <w:rFonts w:ascii="Times New Roman" w:hAnsi="Times New Roman" w:cs="Times New Roman"/>
          <w:sz w:val="24"/>
          <w:szCs w:val="24"/>
        </w:rPr>
        <w:t>in</w:t>
      </w:r>
      <w:r w:rsidR="00FE477D" w:rsidRPr="00745F1B">
        <w:rPr>
          <w:rFonts w:ascii="Times New Roman" w:hAnsi="Times New Roman" w:cs="Times New Roman"/>
          <w:sz w:val="24"/>
          <w:szCs w:val="24"/>
        </w:rPr>
        <w:t>-</w:t>
      </w:r>
      <w:r w:rsidRPr="00745F1B">
        <w:rPr>
          <w:rFonts w:ascii="Times New Roman" w:hAnsi="Times New Roman" w:cs="Times New Roman"/>
          <w:sz w:val="24"/>
          <w:szCs w:val="24"/>
        </w:rPr>
        <w:t>person engagement, including one-on-one</w:t>
      </w:r>
      <w:r w:rsidR="00BA2A9D">
        <w:rPr>
          <w:rFonts w:ascii="Times New Roman" w:hAnsi="Times New Roman" w:cs="Times New Roman"/>
          <w:sz w:val="24"/>
          <w:szCs w:val="24"/>
        </w:rPr>
        <w:t xml:space="preserve"> discussions</w:t>
      </w:r>
      <w:r w:rsidRPr="00745F1B">
        <w:rPr>
          <w:rFonts w:ascii="Times New Roman" w:hAnsi="Times New Roman" w:cs="Times New Roman"/>
          <w:sz w:val="24"/>
          <w:szCs w:val="24"/>
        </w:rPr>
        <w:t xml:space="preserve">, small group or larger group </w:t>
      </w:r>
      <w:r w:rsidR="00FE477D" w:rsidRPr="00745F1B">
        <w:rPr>
          <w:rFonts w:ascii="Times New Roman" w:hAnsi="Times New Roman" w:cs="Times New Roman"/>
          <w:sz w:val="24"/>
          <w:szCs w:val="24"/>
        </w:rPr>
        <w:t xml:space="preserve">meetings; </w:t>
      </w:r>
      <w:r w:rsidRPr="00745F1B">
        <w:rPr>
          <w:rFonts w:ascii="Times New Roman" w:hAnsi="Times New Roman" w:cs="Times New Roman"/>
          <w:sz w:val="24"/>
          <w:szCs w:val="24"/>
        </w:rPr>
        <w:t>other verbal or virtual engagement, including through telephone or teleconferencing tools</w:t>
      </w:r>
      <w:r w:rsidR="00BA2A9D">
        <w:rPr>
          <w:rFonts w:ascii="Times New Roman" w:hAnsi="Times New Roman" w:cs="Times New Roman"/>
          <w:sz w:val="24"/>
          <w:szCs w:val="24"/>
        </w:rPr>
        <w:t>,</w:t>
      </w:r>
      <w:r w:rsidRPr="00745F1B">
        <w:rPr>
          <w:rFonts w:ascii="Times New Roman" w:hAnsi="Times New Roman" w:cs="Times New Roman"/>
          <w:sz w:val="24"/>
          <w:szCs w:val="24"/>
        </w:rPr>
        <w:t xml:space="preserve"> and other online tools</w:t>
      </w:r>
      <w:r w:rsidR="00BA2A9D">
        <w:rPr>
          <w:rFonts w:ascii="Times New Roman" w:hAnsi="Times New Roman" w:cs="Times New Roman"/>
          <w:sz w:val="24"/>
          <w:szCs w:val="24"/>
        </w:rPr>
        <w:t xml:space="preserve"> and platforms</w:t>
      </w:r>
      <w:r w:rsidRPr="00745F1B">
        <w:rPr>
          <w:rFonts w:ascii="Times New Roman" w:hAnsi="Times New Roman" w:cs="Times New Roman"/>
          <w:sz w:val="24"/>
          <w:szCs w:val="24"/>
        </w:rPr>
        <w:t>; an</w:t>
      </w:r>
      <w:r w:rsidR="00FE477D" w:rsidRPr="00745F1B">
        <w:rPr>
          <w:rFonts w:ascii="Times New Roman" w:hAnsi="Times New Roman" w:cs="Times New Roman"/>
          <w:sz w:val="24"/>
          <w:szCs w:val="24"/>
        </w:rPr>
        <w:t xml:space="preserve">d </w:t>
      </w:r>
      <w:r w:rsidRPr="00745F1B">
        <w:rPr>
          <w:rFonts w:ascii="Times New Roman" w:hAnsi="Times New Roman" w:cs="Times New Roman"/>
          <w:sz w:val="24"/>
          <w:szCs w:val="24"/>
        </w:rPr>
        <w:t>written engagement</w:t>
      </w:r>
      <w:r w:rsidR="00BA2A9D">
        <w:rPr>
          <w:rFonts w:ascii="Times New Roman" w:hAnsi="Times New Roman" w:cs="Times New Roman"/>
          <w:sz w:val="24"/>
          <w:szCs w:val="24"/>
        </w:rPr>
        <w:t xml:space="preserve">, including surveys. In all cases, those consulted with should be made aware of the reasons for consultation and provided with relevant information about the actions and requirements of the </w:t>
      </w:r>
      <w:r w:rsidR="00BA2A9D">
        <w:rPr>
          <w:rFonts w:ascii="Times New Roman" w:hAnsi="Times New Roman" w:cs="Times New Roman"/>
          <w:i/>
          <w:sz w:val="24"/>
          <w:szCs w:val="24"/>
        </w:rPr>
        <w:t xml:space="preserve">Protection of Cultural Objects on Loan Act 2013 </w:t>
      </w:r>
      <w:r w:rsidR="00BA2A9D">
        <w:rPr>
          <w:rFonts w:ascii="Times New Roman" w:hAnsi="Times New Roman" w:cs="Times New Roman"/>
          <w:sz w:val="24"/>
          <w:szCs w:val="24"/>
        </w:rPr>
        <w:t>and these Regulations.</w:t>
      </w:r>
    </w:p>
    <w:p w14:paraId="432B1253" w14:textId="73E81E51" w:rsidR="00A44F5E" w:rsidRPr="00745F1B" w:rsidRDefault="00A44F5E" w:rsidP="00822EF1">
      <w:pPr>
        <w:tabs>
          <w:tab w:val="left" w:pos="3610"/>
        </w:tabs>
        <w:ind w:right="91"/>
        <w:rPr>
          <w:rFonts w:ascii="Times New Roman" w:hAnsi="Times New Roman" w:cs="Times New Roman"/>
          <w:b/>
          <w:sz w:val="24"/>
          <w:szCs w:val="24"/>
          <w:u w:val="single"/>
        </w:rPr>
      </w:pPr>
      <w:r w:rsidRPr="00745F1B">
        <w:rPr>
          <w:rFonts w:ascii="Times New Roman" w:hAnsi="Times New Roman" w:cs="Times New Roman"/>
          <w:b/>
          <w:sz w:val="24"/>
          <w:szCs w:val="24"/>
          <w:u w:val="single"/>
        </w:rPr>
        <w:t xml:space="preserve">Part </w:t>
      </w:r>
      <w:r w:rsidR="00A35D62">
        <w:rPr>
          <w:rFonts w:ascii="Times New Roman" w:hAnsi="Times New Roman" w:cs="Times New Roman"/>
          <w:b/>
          <w:sz w:val="24"/>
          <w:szCs w:val="24"/>
          <w:u w:val="single"/>
        </w:rPr>
        <w:t>5</w:t>
      </w:r>
      <w:r w:rsidRPr="00745F1B">
        <w:rPr>
          <w:rFonts w:ascii="Times New Roman" w:hAnsi="Times New Roman" w:cs="Times New Roman"/>
          <w:b/>
          <w:sz w:val="24"/>
          <w:szCs w:val="24"/>
          <w:u w:val="single"/>
        </w:rPr>
        <w:t>—Publishing information about objects</w:t>
      </w:r>
    </w:p>
    <w:p w14:paraId="7C8E27FF" w14:textId="05F11493" w:rsidR="00A44F5E" w:rsidRPr="00745F1B" w:rsidRDefault="00A44F5E" w:rsidP="00822EF1">
      <w:pPr>
        <w:tabs>
          <w:tab w:val="left" w:pos="3610"/>
        </w:tabs>
        <w:ind w:right="91"/>
        <w:rPr>
          <w:rFonts w:ascii="Times New Roman" w:hAnsi="Times New Roman" w:cs="Times New Roman"/>
          <w:sz w:val="24"/>
          <w:szCs w:val="24"/>
          <w:u w:val="single"/>
        </w:rPr>
      </w:pPr>
      <w:r w:rsidRPr="00745F1B">
        <w:rPr>
          <w:rFonts w:ascii="Times New Roman" w:hAnsi="Times New Roman" w:cs="Times New Roman"/>
          <w:sz w:val="24"/>
          <w:szCs w:val="24"/>
          <w:u w:val="single"/>
        </w:rPr>
        <w:t xml:space="preserve">Section 15 – Purpose of this </w:t>
      </w:r>
      <w:r w:rsidR="000066A1">
        <w:rPr>
          <w:rFonts w:ascii="Times New Roman" w:hAnsi="Times New Roman" w:cs="Times New Roman"/>
          <w:sz w:val="24"/>
          <w:szCs w:val="24"/>
          <w:u w:val="single"/>
        </w:rPr>
        <w:t>P</w:t>
      </w:r>
      <w:r w:rsidRPr="00745F1B">
        <w:rPr>
          <w:rFonts w:ascii="Times New Roman" w:hAnsi="Times New Roman" w:cs="Times New Roman"/>
          <w:sz w:val="24"/>
          <w:szCs w:val="24"/>
          <w:u w:val="single"/>
        </w:rPr>
        <w:t>art</w:t>
      </w:r>
    </w:p>
    <w:p w14:paraId="137A934F" w14:textId="44679886" w:rsidR="00A44F5E" w:rsidRPr="00745F1B" w:rsidRDefault="00A44F5E" w:rsidP="00822EF1">
      <w:pPr>
        <w:tabs>
          <w:tab w:val="left" w:pos="3610"/>
        </w:tabs>
        <w:ind w:right="91"/>
        <w:rPr>
          <w:rFonts w:ascii="Times New Roman" w:hAnsi="Times New Roman" w:cs="Times New Roman"/>
          <w:sz w:val="24"/>
          <w:szCs w:val="24"/>
        </w:rPr>
      </w:pPr>
      <w:r w:rsidRPr="00745F1B">
        <w:rPr>
          <w:rFonts w:ascii="Times New Roman" w:hAnsi="Times New Roman" w:cs="Times New Roman"/>
          <w:sz w:val="24"/>
          <w:szCs w:val="24"/>
        </w:rPr>
        <w:t>This section states that th</w:t>
      </w:r>
      <w:r w:rsidR="00190377" w:rsidRPr="00745F1B">
        <w:rPr>
          <w:rFonts w:ascii="Times New Roman" w:hAnsi="Times New Roman" w:cs="Times New Roman"/>
          <w:sz w:val="24"/>
          <w:szCs w:val="24"/>
        </w:rPr>
        <w:t xml:space="preserve">is </w:t>
      </w:r>
      <w:r w:rsidRPr="00745F1B">
        <w:rPr>
          <w:rFonts w:ascii="Times New Roman" w:hAnsi="Times New Roman" w:cs="Times New Roman"/>
          <w:sz w:val="24"/>
          <w:szCs w:val="24"/>
        </w:rPr>
        <w:t>part of the Regulation</w:t>
      </w:r>
      <w:r w:rsidR="00190377" w:rsidRPr="00745F1B">
        <w:rPr>
          <w:rFonts w:ascii="Times New Roman" w:hAnsi="Times New Roman" w:cs="Times New Roman"/>
          <w:sz w:val="24"/>
          <w:szCs w:val="24"/>
        </w:rPr>
        <w:t>s</w:t>
      </w:r>
      <w:r w:rsidRPr="00745F1B">
        <w:rPr>
          <w:rFonts w:ascii="Times New Roman" w:hAnsi="Times New Roman" w:cs="Times New Roman"/>
          <w:sz w:val="24"/>
          <w:szCs w:val="24"/>
        </w:rPr>
        <w:t xml:space="preserve"> is made for the purposes of paragraphs 21(3)(c)</w:t>
      </w:r>
      <w:r w:rsidR="00BA2A9D">
        <w:rPr>
          <w:rFonts w:ascii="Times New Roman" w:hAnsi="Times New Roman" w:cs="Times New Roman"/>
          <w:sz w:val="24"/>
          <w:szCs w:val="24"/>
        </w:rPr>
        <w:t xml:space="preserve"> of the Act</w:t>
      </w:r>
      <w:r w:rsidRPr="00745F1B">
        <w:rPr>
          <w:rFonts w:ascii="Times New Roman" w:hAnsi="Times New Roman" w:cs="Times New Roman"/>
          <w:sz w:val="24"/>
          <w:szCs w:val="24"/>
        </w:rPr>
        <w:t xml:space="preserve">, which establishes that </w:t>
      </w:r>
      <w:r w:rsidR="000C3FEA" w:rsidRPr="00745F1B">
        <w:rPr>
          <w:rFonts w:ascii="Times New Roman" w:hAnsi="Times New Roman" w:cs="Times New Roman"/>
          <w:sz w:val="24"/>
          <w:szCs w:val="24"/>
        </w:rPr>
        <w:t xml:space="preserve">a regulation may make </w:t>
      </w:r>
      <w:r w:rsidR="00293FB4" w:rsidRPr="00745F1B">
        <w:rPr>
          <w:rFonts w:ascii="Times New Roman" w:hAnsi="Times New Roman" w:cs="Times New Roman"/>
          <w:sz w:val="24"/>
          <w:szCs w:val="24"/>
        </w:rPr>
        <w:t xml:space="preserve">a </w:t>
      </w:r>
      <w:r w:rsidR="000C3FEA" w:rsidRPr="00745F1B">
        <w:rPr>
          <w:rFonts w:ascii="Times New Roman" w:hAnsi="Times New Roman" w:cs="Times New Roman"/>
          <w:sz w:val="24"/>
          <w:szCs w:val="24"/>
        </w:rPr>
        <w:t xml:space="preserve">provision relating </w:t>
      </w:r>
      <w:r w:rsidRPr="00745F1B">
        <w:rPr>
          <w:rFonts w:ascii="Times New Roman" w:hAnsi="Times New Roman" w:cs="Times New Roman"/>
          <w:sz w:val="24"/>
          <w:szCs w:val="24"/>
        </w:rPr>
        <w:t>to</w:t>
      </w:r>
      <w:r w:rsidR="000C3FEA" w:rsidRPr="00745F1B">
        <w:rPr>
          <w:rFonts w:ascii="Times New Roman" w:hAnsi="Times New Roman" w:cs="Times New Roman"/>
          <w:sz w:val="24"/>
          <w:szCs w:val="24"/>
        </w:rPr>
        <w:t xml:space="preserve"> the publication of information by borrowing institutions or their parents about objects proposed to be lent to them by lenders or exhibition facilitators.</w:t>
      </w:r>
    </w:p>
    <w:p w14:paraId="5B7D39FE" w14:textId="1A4D5A5B" w:rsidR="00092834" w:rsidRPr="00745F1B" w:rsidRDefault="000C3FEA" w:rsidP="00822EF1">
      <w:pPr>
        <w:tabs>
          <w:tab w:val="left" w:pos="3610"/>
        </w:tabs>
        <w:ind w:right="91"/>
        <w:rPr>
          <w:rFonts w:ascii="Times New Roman" w:hAnsi="Times New Roman" w:cs="Times New Roman"/>
          <w:sz w:val="24"/>
          <w:szCs w:val="24"/>
        </w:rPr>
      </w:pPr>
      <w:r w:rsidRPr="00745F1B">
        <w:rPr>
          <w:rFonts w:ascii="Times New Roman" w:hAnsi="Times New Roman" w:cs="Times New Roman"/>
          <w:sz w:val="24"/>
          <w:szCs w:val="24"/>
        </w:rPr>
        <w:t>The requirement is included as an important transparency mechanism and ensures public access to information regarding objects that are proposed to be protected under Part 2 of the Act, before that protection applies.</w:t>
      </w:r>
    </w:p>
    <w:p w14:paraId="69FBBD84" w14:textId="0BA2C191" w:rsidR="000C3FEA" w:rsidRPr="00745F1B" w:rsidRDefault="000C3FEA" w:rsidP="00822EF1">
      <w:pPr>
        <w:tabs>
          <w:tab w:val="left" w:pos="3610"/>
        </w:tabs>
        <w:ind w:right="91"/>
        <w:rPr>
          <w:rFonts w:ascii="Times New Roman" w:hAnsi="Times New Roman" w:cs="Times New Roman"/>
          <w:sz w:val="24"/>
          <w:szCs w:val="24"/>
          <w:u w:val="single"/>
        </w:rPr>
      </w:pPr>
      <w:r w:rsidRPr="00745F1B">
        <w:rPr>
          <w:rFonts w:ascii="Times New Roman" w:hAnsi="Times New Roman" w:cs="Times New Roman"/>
          <w:sz w:val="24"/>
          <w:szCs w:val="24"/>
          <w:u w:val="single"/>
        </w:rPr>
        <w:t>Section 16 – Publishing information about objects</w:t>
      </w:r>
    </w:p>
    <w:p w14:paraId="34ACBAA4" w14:textId="0865F749" w:rsidR="00A064B6" w:rsidRPr="00745F1B" w:rsidRDefault="00A064B6" w:rsidP="00822EF1">
      <w:pPr>
        <w:tabs>
          <w:tab w:val="left" w:pos="3610"/>
        </w:tabs>
        <w:ind w:right="91"/>
        <w:rPr>
          <w:rFonts w:ascii="Times New Roman" w:hAnsi="Times New Roman" w:cs="Times New Roman"/>
          <w:sz w:val="24"/>
          <w:szCs w:val="24"/>
        </w:rPr>
      </w:pPr>
      <w:r w:rsidRPr="00745F1B">
        <w:rPr>
          <w:rFonts w:ascii="Times New Roman" w:hAnsi="Times New Roman" w:cs="Times New Roman"/>
          <w:sz w:val="24"/>
          <w:szCs w:val="24"/>
        </w:rPr>
        <w:t>Subsection 16(1)</w:t>
      </w:r>
      <w:r w:rsidR="000C3FEA" w:rsidRPr="00745F1B">
        <w:rPr>
          <w:rFonts w:ascii="Times New Roman" w:hAnsi="Times New Roman" w:cs="Times New Roman"/>
          <w:sz w:val="24"/>
          <w:szCs w:val="24"/>
        </w:rPr>
        <w:t xml:space="preserve"> details the information that </w:t>
      </w:r>
      <w:r w:rsidR="00387F24" w:rsidRPr="00745F1B">
        <w:rPr>
          <w:rFonts w:ascii="Times New Roman" w:hAnsi="Times New Roman" w:cs="Times New Roman"/>
          <w:sz w:val="24"/>
          <w:szCs w:val="24"/>
        </w:rPr>
        <w:t>a borrowing institution</w:t>
      </w:r>
      <w:r w:rsidR="000C3FEA" w:rsidRPr="00745F1B">
        <w:rPr>
          <w:rFonts w:ascii="Times New Roman" w:hAnsi="Times New Roman" w:cs="Times New Roman"/>
          <w:sz w:val="24"/>
          <w:szCs w:val="24"/>
        </w:rPr>
        <w:t>, or its parent,</w:t>
      </w:r>
      <w:r w:rsidR="00387F24" w:rsidRPr="00745F1B">
        <w:rPr>
          <w:rFonts w:ascii="Times New Roman" w:hAnsi="Times New Roman" w:cs="Times New Roman"/>
          <w:sz w:val="24"/>
          <w:szCs w:val="24"/>
        </w:rPr>
        <w:t xml:space="preserve"> must publish </w:t>
      </w:r>
      <w:r w:rsidR="000C3FEA" w:rsidRPr="00745F1B">
        <w:rPr>
          <w:rFonts w:ascii="Times New Roman" w:hAnsi="Times New Roman" w:cs="Times New Roman"/>
          <w:sz w:val="24"/>
          <w:szCs w:val="24"/>
        </w:rPr>
        <w:t>online</w:t>
      </w:r>
      <w:r w:rsidR="00387F24" w:rsidRPr="00745F1B">
        <w:rPr>
          <w:rFonts w:ascii="Times New Roman" w:hAnsi="Times New Roman" w:cs="Times New Roman"/>
          <w:sz w:val="24"/>
          <w:szCs w:val="24"/>
        </w:rPr>
        <w:t xml:space="preserve"> regarding an object that is proposed for loan</w:t>
      </w:r>
      <w:r w:rsidRPr="00745F1B">
        <w:rPr>
          <w:rFonts w:ascii="Times New Roman" w:hAnsi="Times New Roman" w:cs="Times New Roman"/>
          <w:sz w:val="24"/>
          <w:szCs w:val="24"/>
        </w:rPr>
        <w:t>,</w:t>
      </w:r>
      <w:r w:rsidR="00387F24" w:rsidRPr="00745F1B">
        <w:rPr>
          <w:rFonts w:ascii="Times New Roman" w:hAnsi="Times New Roman" w:cs="Times New Roman"/>
          <w:sz w:val="24"/>
          <w:szCs w:val="24"/>
        </w:rPr>
        <w:t xml:space="preserve"> for which Part 2 of the Act will apply. The information is focussed on descriptive information that </w:t>
      </w:r>
      <w:r w:rsidR="000C3FEA" w:rsidRPr="00745F1B">
        <w:rPr>
          <w:rFonts w:ascii="Times New Roman" w:hAnsi="Times New Roman" w:cs="Times New Roman"/>
          <w:sz w:val="24"/>
          <w:szCs w:val="24"/>
        </w:rPr>
        <w:t>c</w:t>
      </w:r>
      <w:r w:rsidR="00387F24" w:rsidRPr="00745F1B">
        <w:rPr>
          <w:rFonts w:ascii="Times New Roman" w:hAnsi="Times New Roman" w:cs="Times New Roman"/>
          <w:sz w:val="24"/>
          <w:szCs w:val="24"/>
        </w:rPr>
        <w:t xml:space="preserve">ould enable an object to be identified and </w:t>
      </w:r>
      <w:r w:rsidR="000C3FEA" w:rsidRPr="00745F1B">
        <w:rPr>
          <w:rFonts w:ascii="Times New Roman" w:hAnsi="Times New Roman" w:cs="Times New Roman"/>
          <w:sz w:val="24"/>
          <w:szCs w:val="24"/>
        </w:rPr>
        <w:t>assist</w:t>
      </w:r>
      <w:r w:rsidR="00387F24" w:rsidRPr="00745F1B">
        <w:rPr>
          <w:rFonts w:ascii="Times New Roman" w:hAnsi="Times New Roman" w:cs="Times New Roman"/>
          <w:sz w:val="24"/>
          <w:szCs w:val="24"/>
        </w:rPr>
        <w:t xml:space="preserve"> persons trying to locate objects</w:t>
      </w:r>
      <w:r w:rsidRPr="00745F1B">
        <w:rPr>
          <w:rFonts w:ascii="Times New Roman" w:hAnsi="Times New Roman" w:cs="Times New Roman"/>
          <w:sz w:val="24"/>
          <w:szCs w:val="24"/>
        </w:rPr>
        <w:t>, and</w:t>
      </w:r>
      <w:r w:rsidR="000C3FEA" w:rsidRPr="00745F1B">
        <w:rPr>
          <w:rFonts w:ascii="Times New Roman" w:hAnsi="Times New Roman" w:cs="Times New Roman"/>
          <w:sz w:val="24"/>
          <w:szCs w:val="24"/>
        </w:rPr>
        <w:t xml:space="preserve"> comprises:</w:t>
      </w:r>
    </w:p>
    <w:p w14:paraId="25B0BA41" w14:textId="77777777" w:rsidR="00A064B6" w:rsidRPr="00745F1B" w:rsidRDefault="000C3FEA" w:rsidP="00822EF1">
      <w:pPr>
        <w:pStyle w:val="ListParagraph"/>
        <w:numPr>
          <w:ilvl w:val="0"/>
          <w:numId w:val="24"/>
        </w:numPr>
        <w:tabs>
          <w:tab w:val="left" w:pos="3610"/>
        </w:tabs>
        <w:ind w:right="91"/>
        <w:rPr>
          <w:rFonts w:ascii="Times New Roman" w:hAnsi="Times New Roman" w:cs="Times New Roman"/>
          <w:sz w:val="24"/>
          <w:szCs w:val="24"/>
        </w:rPr>
      </w:pPr>
      <w:r w:rsidRPr="00745F1B">
        <w:rPr>
          <w:rFonts w:ascii="Times New Roman" w:hAnsi="Times New Roman" w:cs="Times New Roman"/>
          <w:sz w:val="24"/>
          <w:szCs w:val="24"/>
        </w:rPr>
        <w:t>a photograph of the object;</w:t>
      </w:r>
    </w:p>
    <w:p w14:paraId="16CAF6D8" w14:textId="77777777" w:rsidR="00A064B6" w:rsidRPr="00745F1B" w:rsidRDefault="000C3FEA" w:rsidP="00822EF1">
      <w:pPr>
        <w:pStyle w:val="ListParagraph"/>
        <w:numPr>
          <w:ilvl w:val="0"/>
          <w:numId w:val="24"/>
        </w:numPr>
        <w:tabs>
          <w:tab w:val="left" w:pos="3610"/>
        </w:tabs>
        <w:ind w:right="91"/>
        <w:rPr>
          <w:rFonts w:ascii="Times New Roman" w:hAnsi="Times New Roman" w:cs="Times New Roman"/>
          <w:sz w:val="24"/>
          <w:szCs w:val="24"/>
        </w:rPr>
      </w:pPr>
      <w:r w:rsidRPr="00745F1B">
        <w:rPr>
          <w:rFonts w:ascii="Times New Roman" w:hAnsi="Times New Roman" w:cs="Times New Roman"/>
          <w:sz w:val="24"/>
          <w:szCs w:val="24"/>
        </w:rPr>
        <w:t>the nam</w:t>
      </w:r>
      <w:r w:rsidR="00A064B6" w:rsidRPr="00745F1B">
        <w:rPr>
          <w:rFonts w:ascii="Times New Roman" w:hAnsi="Times New Roman" w:cs="Times New Roman"/>
          <w:sz w:val="24"/>
          <w:szCs w:val="24"/>
        </w:rPr>
        <w:t xml:space="preserve">e </w:t>
      </w:r>
      <w:r w:rsidRPr="00745F1B">
        <w:rPr>
          <w:rFonts w:ascii="Times New Roman" w:hAnsi="Times New Roman" w:cs="Times New Roman"/>
          <w:sz w:val="24"/>
          <w:szCs w:val="24"/>
        </w:rPr>
        <w:t>of the lender of the object</w:t>
      </w:r>
      <w:r w:rsidR="00A064B6" w:rsidRPr="00745F1B">
        <w:rPr>
          <w:rFonts w:ascii="Times New Roman" w:hAnsi="Times New Roman" w:cs="Times New Roman"/>
          <w:sz w:val="24"/>
          <w:szCs w:val="24"/>
        </w:rPr>
        <w:t xml:space="preserve">, or the </w:t>
      </w:r>
      <w:r w:rsidRPr="00745F1B">
        <w:rPr>
          <w:rFonts w:ascii="Times New Roman" w:hAnsi="Times New Roman" w:cs="Times New Roman"/>
          <w:sz w:val="24"/>
          <w:szCs w:val="24"/>
        </w:rPr>
        <w:t>name of the person authorised to act on the lender’s behalf</w:t>
      </w:r>
      <w:r w:rsidR="00A064B6" w:rsidRPr="00745F1B">
        <w:rPr>
          <w:rFonts w:ascii="Times New Roman" w:hAnsi="Times New Roman" w:cs="Times New Roman"/>
          <w:sz w:val="24"/>
          <w:szCs w:val="24"/>
        </w:rPr>
        <w:t xml:space="preserve">, or a </w:t>
      </w:r>
      <w:r w:rsidRPr="00745F1B">
        <w:rPr>
          <w:rFonts w:ascii="Times New Roman" w:hAnsi="Times New Roman" w:cs="Times New Roman"/>
          <w:sz w:val="24"/>
          <w:szCs w:val="24"/>
        </w:rPr>
        <w:t xml:space="preserve">statement </w:t>
      </w:r>
      <w:r w:rsidR="00A064B6" w:rsidRPr="00745F1B">
        <w:rPr>
          <w:rFonts w:ascii="Times New Roman" w:hAnsi="Times New Roman" w:cs="Times New Roman"/>
          <w:sz w:val="24"/>
          <w:szCs w:val="24"/>
        </w:rPr>
        <w:t>such as “</w:t>
      </w:r>
      <w:r w:rsidRPr="00745F1B">
        <w:rPr>
          <w:rFonts w:ascii="Times New Roman" w:hAnsi="Times New Roman" w:cs="Times New Roman"/>
          <w:sz w:val="24"/>
          <w:szCs w:val="24"/>
        </w:rPr>
        <w:t>private lender</w:t>
      </w:r>
      <w:r w:rsidR="00A064B6" w:rsidRPr="00745F1B">
        <w:rPr>
          <w:rFonts w:ascii="Times New Roman" w:hAnsi="Times New Roman" w:cs="Times New Roman"/>
          <w:sz w:val="24"/>
          <w:szCs w:val="24"/>
        </w:rPr>
        <w:t>,</w:t>
      </w:r>
      <w:r w:rsidRPr="00745F1B">
        <w:rPr>
          <w:rFonts w:ascii="Times New Roman" w:hAnsi="Times New Roman" w:cs="Times New Roman"/>
          <w:sz w:val="24"/>
          <w:szCs w:val="24"/>
        </w:rPr>
        <w:t>”</w:t>
      </w:r>
      <w:r w:rsidR="00A064B6" w:rsidRPr="00745F1B">
        <w:rPr>
          <w:rFonts w:ascii="Times New Roman" w:hAnsi="Times New Roman" w:cs="Times New Roman"/>
          <w:sz w:val="24"/>
          <w:szCs w:val="24"/>
        </w:rPr>
        <w:t xml:space="preserve"> or</w:t>
      </w:r>
      <w:r w:rsidRPr="00745F1B">
        <w:rPr>
          <w:rFonts w:ascii="Times New Roman" w:hAnsi="Times New Roman" w:cs="Times New Roman"/>
          <w:sz w:val="24"/>
          <w:szCs w:val="24"/>
        </w:rPr>
        <w:t xml:space="preserve"> “private collection”</w:t>
      </w:r>
    </w:p>
    <w:p w14:paraId="503C4ADD" w14:textId="77777777" w:rsidR="00A064B6" w:rsidRPr="00745F1B" w:rsidRDefault="000C3FEA" w:rsidP="00822EF1">
      <w:pPr>
        <w:pStyle w:val="ListParagraph"/>
        <w:numPr>
          <w:ilvl w:val="0"/>
          <w:numId w:val="24"/>
        </w:numPr>
        <w:tabs>
          <w:tab w:val="left" w:pos="3610"/>
        </w:tabs>
        <w:ind w:right="91"/>
        <w:rPr>
          <w:rFonts w:ascii="Times New Roman" w:hAnsi="Times New Roman" w:cs="Times New Roman"/>
          <w:sz w:val="24"/>
          <w:szCs w:val="24"/>
        </w:rPr>
      </w:pPr>
      <w:r w:rsidRPr="00745F1B">
        <w:rPr>
          <w:rFonts w:ascii="Times New Roman" w:hAnsi="Times New Roman" w:cs="Times New Roman"/>
          <w:sz w:val="24"/>
          <w:szCs w:val="24"/>
        </w:rPr>
        <w:t>a description of the object sufficient to identify it, including as much of the following information as the borrowing institution or its parent is able to ascertain:</w:t>
      </w:r>
    </w:p>
    <w:p w14:paraId="79A95A77" w14:textId="77777777" w:rsidR="00A064B6" w:rsidRPr="00745F1B" w:rsidRDefault="000C3FEA" w:rsidP="00822EF1">
      <w:pPr>
        <w:pStyle w:val="ListParagraph"/>
        <w:numPr>
          <w:ilvl w:val="1"/>
          <w:numId w:val="24"/>
        </w:numPr>
        <w:tabs>
          <w:tab w:val="left" w:pos="3610"/>
        </w:tabs>
        <w:ind w:right="91"/>
        <w:rPr>
          <w:rFonts w:ascii="Times New Roman" w:hAnsi="Times New Roman" w:cs="Times New Roman"/>
          <w:sz w:val="24"/>
          <w:szCs w:val="24"/>
        </w:rPr>
      </w:pPr>
      <w:r w:rsidRPr="00745F1B">
        <w:rPr>
          <w:rFonts w:ascii="Times New Roman" w:hAnsi="Times New Roman" w:cs="Times New Roman"/>
          <w:sz w:val="24"/>
          <w:szCs w:val="24"/>
        </w:rPr>
        <w:t>the type of object;</w:t>
      </w:r>
    </w:p>
    <w:p w14:paraId="0321C60A" w14:textId="0C8DED34" w:rsidR="00A064B6" w:rsidRPr="00745F1B" w:rsidRDefault="000C3FEA" w:rsidP="00822EF1">
      <w:pPr>
        <w:pStyle w:val="ListParagraph"/>
        <w:numPr>
          <w:ilvl w:val="1"/>
          <w:numId w:val="24"/>
        </w:numPr>
        <w:tabs>
          <w:tab w:val="left" w:pos="3610"/>
        </w:tabs>
        <w:ind w:right="91"/>
        <w:rPr>
          <w:rFonts w:ascii="Times New Roman" w:hAnsi="Times New Roman" w:cs="Times New Roman"/>
          <w:sz w:val="24"/>
          <w:szCs w:val="24"/>
        </w:rPr>
      </w:pPr>
      <w:r w:rsidRPr="00745F1B">
        <w:rPr>
          <w:rFonts w:ascii="Times New Roman" w:hAnsi="Times New Roman" w:cs="Times New Roman"/>
          <w:sz w:val="24"/>
          <w:szCs w:val="24"/>
        </w:rPr>
        <w:t>the name and nationality of the artist, creator or manufacturer;</w:t>
      </w:r>
    </w:p>
    <w:p w14:paraId="1BFEACE6" w14:textId="77777777" w:rsidR="00A064B6" w:rsidRPr="00745F1B" w:rsidRDefault="000C3FEA" w:rsidP="00822EF1">
      <w:pPr>
        <w:pStyle w:val="ListParagraph"/>
        <w:numPr>
          <w:ilvl w:val="1"/>
          <w:numId w:val="24"/>
        </w:numPr>
        <w:tabs>
          <w:tab w:val="left" w:pos="3610"/>
        </w:tabs>
        <w:ind w:right="91"/>
        <w:rPr>
          <w:rFonts w:ascii="Times New Roman" w:hAnsi="Times New Roman" w:cs="Times New Roman"/>
          <w:sz w:val="24"/>
          <w:szCs w:val="24"/>
        </w:rPr>
      </w:pPr>
      <w:r w:rsidRPr="00745F1B">
        <w:rPr>
          <w:rFonts w:ascii="Times New Roman" w:hAnsi="Times New Roman" w:cs="Times New Roman"/>
          <w:sz w:val="24"/>
          <w:szCs w:val="24"/>
        </w:rPr>
        <w:t>the title of the object;</w:t>
      </w:r>
    </w:p>
    <w:p w14:paraId="610631C2" w14:textId="77777777" w:rsidR="00A064B6" w:rsidRPr="00745F1B" w:rsidRDefault="000C3FEA" w:rsidP="00822EF1">
      <w:pPr>
        <w:pStyle w:val="ListParagraph"/>
        <w:numPr>
          <w:ilvl w:val="1"/>
          <w:numId w:val="24"/>
        </w:numPr>
        <w:tabs>
          <w:tab w:val="left" w:pos="3610"/>
        </w:tabs>
        <w:ind w:right="91"/>
        <w:rPr>
          <w:rFonts w:ascii="Times New Roman" w:hAnsi="Times New Roman" w:cs="Times New Roman"/>
          <w:sz w:val="24"/>
          <w:szCs w:val="24"/>
        </w:rPr>
      </w:pPr>
      <w:r w:rsidRPr="00745F1B">
        <w:rPr>
          <w:rFonts w:ascii="Times New Roman" w:hAnsi="Times New Roman" w:cs="Times New Roman"/>
          <w:sz w:val="24"/>
          <w:szCs w:val="24"/>
        </w:rPr>
        <w:t>the dimensions of the object;</w:t>
      </w:r>
    </w:p>
    <w:p w14:paraId="17FF6113" w14:textId="3F61FDBB" w:rsidR="00A064B6" w:rsidRPr="00745F1B" w:rsidRDefault="000C3FEA" w:rsidP="00822EF1">
      <w:pPr>
        <w:pStyle w:val="ListParagraph"/>
        <w:numPr>
          <w:ilvl w:val="1"/>
          <w:numId w:val="24"/>
        </w:numPr>
        <w:tabs>
          <w:tab w:val="left" w:pos="3610"/>
        </w:tabs>
        <w:ind w:right="91"/>
        <w:rPr>
          <w:rFonts w:ascii="Times New Roman" w:hAnsi="Times New Roman" w:cs="Times New Roman"/>
          <w:sz w:val="24"/>
          <w:szCs w:val="24"/>
        </w:rPr>
      </w:pPr>
      <w:r w:rsidRPr="00745F1B">
        <w:rPr>
          <w:rFonts w:ascii="Times New Roman" w:hAnsi="Times New Roman" w:cs="Times New Roman"/>
          <w:sz w:val="24"/>
          <w:szCs w:val="24"/>
        </w:rPr>
        <w:t xml:space="preserve">the date </w:t>
      </w:r>
      <w:r w:rsidR="00A064B6" w:rsidRPr="00745F1B">
        <w:rPr>
          <w:rFonts w:ascii="Times New Roman" w:hAnsi="Times New Roman" w:cs="Times New Roman"/>
          <w:sz w:val="24"/>
          <w:szCs w:val="24"/>
        </w:rPr>
        <w:t xml:space="preserve">(or probable date) </w:t>
      </w:r>
      <w:r w:rsidRPr="00745F1B">
        <w:rPr>
          <w:rFonts w:ascii="Times New Roman" w:hAnsi="Times New Roman" w:cs="Times New Roman"/>
          <w:sz w:val="24"/>
          <w:szCs w:val="24"/>
        </w:rPr>
        <w:t>created or manufactured;</w:t>
      </w:r>
    </w:p>
    <w:p w14:paraId="379E2D19" w14:textId="77777777" w:rsidR="00A064B6" w:rsidRPr="00745F1B" w:rsidRDefault="000C3FEA" w:rsidP="00822EF1">
      <w:pPr>
        <w:pStyle w:val="ListParagraph"/>
        <w:numPr>
          <w:ilvl w:val="1"/>
          <w:numId w:val="24"/>
        </w:numPr>
        <w:tabs>
          <w:tab w:val="left" w:pos="3610"/>
        </w:tabs>
        <w:ind w:right="91"/>
        <w:rPr>
          <w:rFonts w:ascii="Times New Roman" w:hAnsi="Times New Roman" w:cs="Times New Roman"/>
          <w:sz w:val="24"/>
          <w:szCs w:val="24"/>
        </w:rPr>
      </w:pPr>
      <w:r w:rsidRPr="00745F1B">
        <w:rPr>
          <w:rFonts w:ascii="Times New Roman" w:hAnsi="Times New Roman" w:cs="Times New Roman"/>
          <w:sz w:val="24"/>
          <w:szCs w:val="24"/>
        </w:rPr>
        <w:t>a description of significant marks or inscriptions on the object;</w:t>
      </w:r>
    </w:p>
    <w:p w14:paraId="774279EF" w14:textId="20FE1967" w:rsidR="00A064B6" w:rsidRPr="00745F1B" w:rsidRDefault="000C3FEA" w:rsidP="00822EF1">
      <w:pPr>
        <w:pStyle w:val="ListParagraph"/>
        <w:numPr>
          <w:ilvl w:val="1"/>
          <w:numId w:val="24"/>
        </w:numPr>
        <w:tabs>
          <w:tab w:val="left" w:pos="3610"/>
        </w:tabs>
        <w:ind w:right="91"/>
        <w:rPr>
          <w:rFonts w:ascii="Times New Roman" w:hAnsi="Times New Roman" w:cs="Times New Roman"/>
          <w:sz w:val="24"/>
          <w:szCs w:val="24"/>
        </w:rPr>
      </w:pPr>
      <w:r w:rsidRPr="00745F1B">
        <w:rPr>
          <w:rFonts w:ascii="Times New Roman" w:hAnsi="Times New Roman" w:cs="Times New Roman"/>
          <w:sz w:val="24"/>
          <w:szCs w:val="24"/>
        </w:rPr>
        <w:t xml:space="preserve">the place </w:t>
      </w:r>
      <w:r w:rsidR="00A064B6" w:rsidRPr="00745F1B">
        <w:rPr>
          <w:rFonts w:ascii="Times New Roman" w:hAnsi="Times New Roman" w:cs="Times New Roman"/>
          <w:sz w:val="24"/>
          <w:szCs w:val="24"/>
        </w:rPr>
        <w:t>(</w:t>
      </w:r>
      <w:r w:rsidRPr="00745F1B">
        <w:rPr>
          <w:rFonts w:ascii="Times New Roman" w:hAnsi="Times New Roman" w:cs="Times New Roman"/>
          <w:sz w:val="24"/>
          <w:szCs w:val="24"/>
        </w:rPr>
        <w:t xml:space="preserve">or </w:t>
      </w:r>
      <w:r w:rsidR="00A064B6" w:rsidRPr="00745F1B">
        <w:rPr>
          <w:rFonts w:ascii="Times New Roman" w:hAnsi="Times New Roman" w:cs="Times New Roman"/>
          <w:sz w:val="24"/>
          <w:szCs w:val="24"/>
        </w:rPr>
        <w:t xml:space="preserve">probable </w:t>
      </w:r>
      <w:r w:rsidRPr="00745F1B">
        <w:rPr>
          <w:rFonts w:ascii="Times New Roman" w:hAnsi="Times New Roman" w:cs="Times New Roman"/>
          <w:sz w:val="24"/>
          <w:szCs w:val="24"/>
        </w:rPr>
        <w:t>place</w:t>
      </w:r>
      <w:r w:rsidR="00A064B6" w:rsidRPr="00745F1B">
        <w:rPr>
          <w:rFonts w:ascii="Times New Roman" w:hAnsi="Times New Roman" w:cs="Times New Roman"/>
          <w:sz w:val="24"/>
          <w:szCs w:val="24"/>
        </w:rPr>
        <w:t>)</w:t>
      </w:r>
      <w:r w:rsidRPr="00745F1B">
        <w:rPr>
          <w:rFonts w:ascii="Times New Roman" w:hAnsi="Times New Roman" w:cs="Times New Roman"/>
          <w:sz w:val="24"/>
          <w:szCs w:val="24"/>
        </w:rPr>
        <w:t xml:space="preserve"> the object was created or manufactured;</w:t>
      </w:r>
    </w:p>
    <w:p w14:paraId="05330D84" w14:textId="6A6706C6" w:rsidR="00A064B6" w:rsidRPr="00745F1B" w:rsidRDefault="00A064B6" w:rsidP="00822EF1">
      <w:pPr>
        <w:pStyle w:val="ListParagraph"/>
        <w:numPr>
          <w:ilvl w:val="1"/>
          <w:numId w:val="24"/>
        </w:numPr>
        <w:tabs>
          <w:tab w:val="left" w:pos="3610"/>
        </w:tabs>
        <w:ind w:right="91"/>
        <w:rPr>
          <w:rFonts w:ascii="Times New Roman" w:hAnsi="Times New Roman" w:cs="Times New Roman"/>
          <w:sz w:val="24"/>
          <w:szCs w:val="24"/>
        </w:rPr>
      </w:pPr>
      <w:r w:rsidRPr="00745F1B">
        <w:rPr>
          <w:rFonts w:ascii="Times New Roman" w:hAnsi="Times New Roman" w:cs="Times New Roman"/>
          <w:sz w:val="24"/>
          <w:szCs w:val="24"/>
        </w:rPr>
        <w:t xml:space="preserve">the </w:t>
      </w:r>
      <w:r w:rsidR="000C3FEA" w:rsidRPr="00745F1B">
        <w:rPr>
          <w:rFonts w:ascii="Times New Roman" w:hAnsi="Times New Roman" w:cs="Times New Roman"/>
          <w:sz w:val="24"/>
          <w:szCs w:val="24"/>
        </w:rPr>
        <w:t>place</w:t>
      </w:r>
      <w:r w:rsidRPr="00745F1B">
        <w:rPr>
          <w:rFonts w:ascii="Times New Roman" w:hAnsi="Times New Roman" w:cs="Times New Roman"/>
          <w:sz w:val="24"/>
          <w:szCs w:val="24"/>
        </w:rPr>
        <w:t xml:space="preserve"> (or probable place)</w:t>
      </w:r>
      <w:r w:rsidR="000C3FEA" w:rsidRPr="00745F1B">
        <w:rPr>
          <w:rFonts w:ascii="Times New Roman" w:hAnsi="Times New Roman" w:cs="Times New Roman"/>
          <w:sz w:val="24"/>
          <w:szCs w:val="24"/>
        </w:rPr>
        <w:t xml:space="preserve"> where the object was found;</w:t>
      </w:r>
    </w:p>
    <w:p w14:paraId="40617C22" w14:textId="77777777" w:rsidR="00A064B6" w:rsidRPr="00745F1B" w:rsidRDefault="000C3FEA" w:rsidP="00822EF1">
      <w:pPr>
        <w:pStyle w:val="ListParagraph"/>
        <w:numPr>
          <w:ilvl w:val="1"/>
          <w:numId w:val="24"/>
        </w:numPr>
        <w:tabs>
          <w:tab w:val="left" w:pos="3610"/>
        </w:tabs>
        <w:ind w:right="91"/>
        <w:rPr>
          <w:rFonts w:ascii="Times New Roman" w:hAnsi="Times New Roman" w:cs="Times New Roman"/>
          <w:sz w:val="24"/>
          <w:szCs w:val="24"/>
        </w:rPr>
      </w:pPr>
      <w:r w:rsidRPr="00745F1B">
        <w:rPr>
          <w:rFonts w:ascii="Times New Roman" w:hAnsi="Times New Roman" w:cs="Times New Roman"/>
          <w:sz w:val="24"/>
          <w:szCs w:val="24"/>
        </w:rPr>
        <w:t>the date and place the object was acquired by its current owner;</w:t>
      </w:r>
    </w:p>
    <w:p w14:paraId="08B6F88F" w14:textId="77777777" w:rsidR="00A064B6" w:rsidRPr="00745F1B" w:rsidRDefault="000C3FEA" w:rsidP="00822EF1">
      <w:pPr>
        <w:pStyle w:val="ListParagraph"/>
        <w:numPr>
          <w:ilvl w:val="1"/>
          <w:numId w:val="24"/>
        </w:numPr>
        <w:tabs>
          <w:tab w:val="left" w:pos="3610"/>
        </w:tabs>
        <w:ind w:right="91"/>
        <w:rPr>
          <w:rFonts w:ascii="Times New Roman" w:hAnsi="Times New Roman" w:cs="Times New Roman"/>
          <w:sz w:val="24"/>
          <w:szCs w:val="24"/>
        </w:rPr>
      </w:pPr>
      <w:r w:rsidRPr="00745F1B">
        <w:rPr>
          <w:rFonts w:ascii="Times New Roman" w:hAnsi="Times New Roman" w:cs="Times New Roman"/>
          <w:sz w:val="24"/>
          <w:szCs w:val="24"/>
        </w:rPr>
        <w:t>the date and place the object was acquired by the person who owned the object immediately before the object’s current owner;</w:t>
      </w:r>
    </w:p>
    <w:p w14:paraId="33F78CFB" w14:textId="0D7BD9E9" w:rsidR="00A064B6" w:rsidRPr="00745F1B" w:rsidRDefault="000C3FEA" w:rsidP="00822EF1">
      <w:pPr>
        <w:pStyle w:val="ListParagraph"/>
        <w:numPr>
          <w:ilvl w:val="1"/>
          <w:numId w:val="24"/>
        </w:numPr>
        <w:tabs>
          <w:tab w:val="left" w:pos="3610"/>
        </w:tabs>
        <w:ind w:right="91"/>
        <w:rPr>
          <w:rFonts w:ascii="Times New Roman" w:hAnsi="Times New Roman" w:cs="Times New Roman"/>
          <w:sz w:val="24"/>
          <w:szCs w:val="24"/>
        </w:rPr>
      </w:pPr>
      <w:r w:rsidRPr="00745F1B">
        <w:rPr>
          <w:rFonts w:ascii="Times New Roman" w:hAnsi="Times New Roman" w:cs="Times New Roman"/>
          <w:sz w:val="24"/>
          <w:szCs w:val="24"/>
        </w:rPr>
        <w:t>each address in Australia at which the object is to be displayed and the period during which the object will be displayed;</w:t>
      </w:r>
    </w:p>
    <w:p w14:paraId="7275091E" w14:textId="77777777" w:rsidR="00A064B6" w:rsidRPr="00745F1B" w:rsidRDefault="000C3FEA" w:rsidP="00822EF1">
      <w:pPr>
        <w:pStyle w:val="ListParagraph"/>
        <w:numPr>
          <w:ilvl w:val="1"/>
          <w:numId w:val="24"/>
        </w:numPr>
        <w:tabs>
          <w:tab w:val="left" w:pos="3610"/>
        </w:tabs>
        <w:ind w:right="91"/>
        <w:rPr>
          <w:rFonts w:ascii="Times New Roman" w:hAnsi="Times New Roman" w:cs="Times New Roman"/>
          <w:sz w:val="24"/>
          <w:szCs w:val="24"/>
        </w:rPr>
      </w:pPr>
      <w:r w:rsidRPr="00745F1B">
        <w:rPr>
          <w:rFonts w:ascii="Times New Roman" w:hAnsi="Times New Roman" w:cs="Times New Roman"/>
          <w:sz w:val="24"/>
          <w:szCs w:val="24"/>
        </w:rPr>
        <w:t>the title of the temporary public exhibition or exhibitions at which the object is to be displayed.</w:t>
      </w:r>
    </w:p>
    <w:p w14:paraId="7D92CDC0" w14:textId="6C53315B" w:rsidR="00A064B6" w:rsidRPr="00745F1B" w:rsidRDefault="00A064B6" w:rsidP="00822EF1">
      <w:pPr>
        <w:tabs>
          <w:tab w:val="left" w:pos="3610"/>
        </w:tabs>
        <w:ind w:right="91"/>
        <w:rPr>
          <w:rFonts w:ascii="Times New Roman" w:hAnsi="Times New Roman" w:cs="Times New Roman"/>
          <w:sz w:val="24"/>
          <w:szCs w:val="24"/>
        </w:rPr>
      </w:pPr>
      <w:r w:rsidRPr="00745F1B">
        <w:rPr>
          <w:rFonts w:ascii="Times New Roman" w:hAnsi="Times New Roman" w:cs="Times New Roman"/>
          <w:sz w:val="24"/>
          <w:szCs w:val="24"/>
        </w:rPr>
        <w:t xml:space="preserve">Subsection 16(2) requires the information in subsection 16(1) to </w:t>
      </w:r>
      <w:r w:rsidR="000C3FEA" w:rsidRPr="00745F1B">
        <w:rPr>
          <w:rFonts w:ascii="Times New Roman" w:hAnsi="Times New Roman" w:cs="Times New Roman"/>
          <w:sz w:val="24"/>
          <w:szCs w:val="24"/>
        </w:rPr>
        <w:t xml:space="preserve">be published on a dedicated webpage titled </w:t>
      </w:r>
      <w:r w:rsidRPr="00745F1B">
        <w:rPr>
          <w:rFonts w:ascii="Times New Roman" w:hAnsi="Times New Roman" w:cs="Times New Roman"/>
          <w:sz w:val="24"/>
          <w:szCs w:val="24"/>
        </w:rPr>
        <w:t>‘</w:t>
      </w:r>
      <w:r w:rsidR="000C3FEA" w:rsidRPr="00745F1B">
        <w:rPr>
          <w:rFonts w:ascii="Times New Roman" w:hAnsi="Times New Roman" w:cs="Times New Roman"/>
          <w:sz w:val="24"/>
          <w:szCs w:val="24"/>
        </w:rPr>
        <w:t>Protection of Cultural Objects on Loan</w:t>
      </w:r>
      <w:r w:rsidRPr="00745F1B">
        <w:rPr>
          <w:rFonts w:ascii="Times New Roman" w:hAnsi="Times New Roman" w:cs="Times New Roman"/>
          <w:sz w:val="24"/>
          <w:szCs w:val="24"/>
        </w:rPr>
        <w:t>’</w:t>
      </w:r>
      <w:r w:rsidR="000C3FEA" w:rsidRPr="00745F1B">
        <w:rPr>
          <w:rFonts w:ascii="Times New Roman" w:hAnsi="Times New Roman" w:cs="Times New Roman"/>
          <w:sz w:val="24"/>
          <w:szCs w:val="24"/>
        </w:rPr>
        <w:t xml:space="preserve"> on the website of the borrowing institution or its parent, at least </w:t>
      </w:r>
      <w:r w:rsidRPr="00745F1B">
        <w:rPr>
          <w:rFonts w:ascii="Times New Roman" w:hAnsi="Times New Roman" w:cs="Times New Roman"/>
          <w:sz w:val="24"/>
          <w:szCs w:val="24"/>
        </w:rPr>
        <w:t>four (4)</w:t>
      </w:r>
      <w:r w:rsidR="000C3FEA" w:rsidRPr="00745F1B">
        <w:rPr>
          <w:rFonts w:ascii="Times New Roman" w:hAnsi="Times New Roman" w:cs="Times New Roman"/>
          <w:sz w:val="24"/>
          <w:szCs w:val="24"/>
        </w:rPr>
        <w:t xml:space="preserve"> weeks before the object is imported into Australia</w:t>
      </w:r>
      <w:r w:rsidRPr="00745F1B">
        <w:rPr>
          <w:rFonts w:ascii="Times New Roman" w:hAnsi="Times New Roman" w:cs="Times New Roman"/>
          <w:sz w:val="24"/>
          <w:szCs w:val="24"/>
        </w:rPr>
        <w:t xml:space="preserve">. The listing must </w:t>
      </w:r>
      <w:r w:rsidR="000C3FEA" w:rsidRPr="00745F1B">
        <w:rPr>
          <w:rFonts w:ascii="Times New Roman" w:hAnsi="Times New Roman" w:cs="Times New Roman"/>
          <w:sz w:val="24"/>
          <w:szCs w:val="24"/>
        </w:rPr>
        <w:t>remain on that webpage until the object is exported from Australia.</w:t>
      </w:r>
      <w:r w:rsidRPr="00745F1B">
        <w:rPr>
          <w:rFonts w:ascii="Times New Roman" w:hAnsi="Times New Roman" w:cs="Times New Roman"/>
          <w:sz w:val="24"/>
          <w:szCs w:val="24"/>
        </w:rPr>
        <w:t xml:space="preserve"> The inclusion of a minimum four (4) week publication period prior to importation is intended to enable sufficient time for concerns to be raised before the object is imported into Australia.</w:t>
      </w:r>
      <w:r w:rsidR="000018D7" w:rsidRPr="00745F1B">
        <w:rPr>
          <w:rFonts w:ascii="Times New Roman" w:hAnsi="Times New Roman" w:cs="Times New Roman"/>
          <w:sz w:val="24"/>
          <w:szCs w:val="24"/>
        </w:rPr>
        <w:t xml:space="preserve"> The specification to publish on a webpage titled ‘Protection of Cultural Objects on Loan’ is intended to allow the listings to be more discoverable and more easily monitored by officials and parties that may have an interest in objected proposed for loan.</w:t>
      </w:r>
    </w:p>
    <w:p w14:paraId="0CC6F5E9" w14:textId="2A2B1213" w:rsidR="000C3FEA" w:rsidRPr="00745F1B" w:rsidRDefault="00A064B6" w:rsidP="00822EF1">
      <w:pPr>
        <w:tabs>
          <w:tab w:val="left" w:pos="3610"/>
        </w:tabs>
        <w:ind w:right="91"/>
        <w:rPr>
          <w:rFonts w:ascii="Times New Roman" w:hAnsi="Times New Roman" w:cs="Times New Roman"/>
          <w:sz w:val="24"/>
          <w:szCs w:val="24"/>
        </w:rPr>
      </w:pPr>
      <w:r w:rsidRPr="00745F1B">
        <w:rPr>
          <w:rFonts w:ascii="Times New Roman" w:hAnsi="Times New Roman" w:cs="Times New Roman"/>
          <w:sz w:val="24"/>
          <w:szCs w:val="24"/>
        </w:rPr>
        <w:t xml:space="preserve">Subsection 16(3) provides that the above requirements </w:t>
      </w:r>
      <w:r w:rsidR="000C3FEA" w:rsidRPr="00745F1B">
        <w:rPr>
          <w:rFonts w:ascii="Times New Roman" w:hAnsi="Times New Roman" w:cs="Times New Roman"/>
          <w:sz w:val="24"/>
          <w:szCs w:val="24"/>
        </w:rPr>
        <w:t xml:space="preserve">do not apply in relation to information covered by a permission granted under section </w:t>
      </w:r>
      <w:r w:rsidRPr="00745F1B">
        <w:rPr>
          <w:rFonts w:ascii="Times New Roman" w:hAnsi="Times New Roman" w:cs="Times New Roman"/>
          <w:sz w:val="24"/>
          <w:szCs w:val="24"/>
        </w:rPr>
        <w:t>17, which enables borrowing institutions to apply for exe</w:t>
      </w:r>
      <w:r w:rsidR="00FD2243" w:rsidRPr="00745F1B">
        <w:rPr>
          <w:rFonts w:ascii="Times New Roman" w:hAnsi="Times New Roman" w:cs="Times New Roman"/>
          <w:sz w:val="24"/>
          <w:szCs w:val="24"/>
        </w:rPr>
        <w:t>m</w:t>
      </w:r>
      <w:r w:rsidRPr="00745F1B">
        <w:rPr>
          <w:rFonts w:ascii="Times New Roman" w:hAnsi="Times New Roman" w:cs="Times New Roman"/>
          <w:sz w:val="24"/>
          <w:szCs w:val="24"/>
        </w:rPr>
        <w:t>ptions from publishing</w:t>
      </w:r>
      <w:r w:rsidR="00A35D62">
        <w:rPr>
          <w:rFonts w:ascii="Times New Roman" w:hAnsi="Times New Roman" w:cs="Times New Roman"/>
          <w:sz w:val="24"/>
          <w:szCs w:val="24"/>
        </w:rPr>
        <w:t>, which may be granted or refused by the Minister</w:t>
      </w:r>
      <w:r w:rsidR="000C3FEA" w:rsidRPr="00745F1B">
        <w:rPr>
          <w:rFonts w:ascii="Times New Roman" w:hAnsi="Times New Roman" w:cs="Times New Roman"/>
          <w:sz w:val="24"/>
          <w:szCs w:val="24"/>
        </w:rPr>
        <w:t>.</w:t>
      </w:r>
    </w:p>
    <w:p w14:paraId="41015DC6" w14:textId="77777777" w:rsidR="000018D7" w:rsidRPr="00745F1B" w:rsidRDefault="000018D7" w:rsidP="00822EF1">
      <w:pPr>
        <w:tabs>
          <w:tab w:val="left" w:pos="3610"/>
        </w:tabs>
        <w:ind w:right="91"/>
        <w:rPr>
          <w:rFonts w:ascii="Times New Roman" w:hAnsi="Times New Roman" w:cs="Times New Roman"/>
          <w:sz w:val="24"/>
          <w:szCs w:val="24"/>
          <w:u w:val="single"/>
        </w:rPr>
      </w:pPr>
      <w:r w:rsidRPr="00745F1B">
        <w:rPr>
          <w:rFonts w:ascii="Times New Roman" w:hAnsi="Times New Roman" w:cs="Times New Roman"/>
          <w:sz w:val="24"/>
          <w:szCs w:val="24"/>
          <w:u w:val="single"/>
        </w:rPr>
        <w:t>Section 17 – Exemption from publishing information about an object</w:t>
      </w:r>
    </w:p>
    <w:p w14:paraId="6C773F2E" w14:textId="78D403CD" w:rsidR="000018D7" w:rsidRPr="00745F1B" w:rsidRDefault="000018D7" w:rsidP="00822EF1">
      <w:pPr>
        <w:rPr>
          <w:rFonts w:ascii="Times New Roman" w:hAnsi="Times New Roman" w:cs="Times New Roman"/>
          <w:sz w:val="24"/>
          <w:szCs w:val="24"/>
        </w:rPr>
      </w:pPr>
      <w:r w:rsidRPr="00745F1B">
        <w:rPr>
          <w:rFonts w:ascii="Times New Roman" w:hAnsi="Times New Roman" w:cs="Times New Roman"/>
          <w:sz w:val="24"/>
          <w:szCs w:val="24"/>
        </w:rPr>
        <w:t xml:space="preserve">Subsections 17(1) and 17(2) set out that a borrowing institution, or its parent, may apply in writing to the Minister seeking permission not to publish some or all of the information prescribed by subsection 16(1). In the application to the Minister, the institution must detail the information that it does not wish to publish and the reasons for requesting an exemption, and provide relevant supporting documentation, if available. The application must be made as soon as practicable before the object is imported into Australia. Ideally, exemption requests would be received with sufficient time for a decision to be made prior to the four (4) week publication timeframe required under subsection 16(2).   </w:t>
      </w:r>
    </w:p>
    <w:p w14:paraId="35BFC824" w14:textId="77777777" w:rsidR="000018D7" w:rsidRPr="00745F1B" w:rsidRDefault="000018D7" w:rsidP="00822EF1">
      <w:pPr>
        <w:rPr>
          <w:rFonts w:ascii="Times New Roman" w:hAnsi="Times New Roman" w:cs="Times New Roman"/>
          <w:sz w:val="24"/>
          <w:szCs w:val="24"/>
        </w:rPr>
      </w:pPr>
      <w:r w:rsidRPr="00745F1B">
        <w:rPr>
          <w:rFonts w:ascii="Times New Roman" w:hAnsi="Times New Roman" w:cs="Times New Roman"/>
          <w:sz w:val="24"/>
          <w:szCs w:val="24"/>
        </w:rPr>
        <w:t xml:space="preserve">The exemption provision recognises that some of the information required to be published may not be suitable for publication, and should be considered on a case-by-case basis. Examples of potential reasons for seeking not to publish certain information include legal, privacy and copyright concerns, and cultural or moral sensitivities.   </w:t>
      </w:r>
    </w:p>
    <w:p w14:paraId="7B6A8871" w14:textId="64AF0493" w:rsidR="000018D7" w:rsidRPr="00745F1B" w:rsidRDefault="000018D7" w:rsidP="00822EF1">
      <w:pPr>
        <w:rPr>
          <w:rFonts w:ascii="Times New Roman" w:hAnsi="Times New Roman" w:cs="Times New Roman"/>
          <w:sz w:val="24"/>
          <w:szCs w:val="24"/>
        </w:rPr>
      </w:pPr>
      <w:r w:rsidRPr="00745F1B">
        <w:rPr>
          <w:rFonts w:ascii="Times New Roman" w:hAnsi="Times New Roman" w:cs="Times New Roman"/>
          <w:sz w:val="24"/>
          <w:szCs w:val="24"/>
        </w:rPr>
        <w:t>Subsections 17(3) and 17(4) require the Minister to provide written notice either granting or refusing to grant the application for exemption. If the Minister refuses to grant an exemption, reasons for the refusal must be included in the written notice.</w:t>
      </w:r>
    </w:p>
    <w:p w14:paraId="6512AB59" w14:textId="3CFDBCB1" w:rsidR="000018D7" w:rsidRPr="00745F1B" w:rsidRDefault="000018D7" w:rsidP="00822EF1">
      <w:pPr>
        <w:tabs>
          <w:tab w:val="left" w:pos="3610"/>
        </w:tabs>
        <w:ind w:right="91"/>
        <w:rPr>
          <w:rFonts w:ascii="Times New Roman" w:hAnsi="Times New Roman" w:cs="Times New Roman"/>
          <w:sz w:val="24"/>
          <w:szCs w:val="24"/>
          <w:u w:val="single"/>
        </w:rPr>
      </w:pPr>
      <w:r w:rsidRPr="00745F1B">
        <w:rPr>
          <w:rFonts w:ascii="Times New Roman" w:hAnsi="Times New Roman" w:cs="Times New Roman"/>
          <w:sz w:val="24"/>
          <w:szCs w:val="24"/>
          <w:u w:val="single"/>
        </w:rPr>
        <w:t xml:space="preserve">Section 18 – Including hyperlinks instead of publishing information </w:t>
      </w:r>
    </w:p>
    <w:p w14:paraId="478DD720" w14:textId="3C9C1A5F" w:rsidR="00451823" w:rsidRPr="00745F1B" w:rsidRDefault="000018D7" w:rsidP="00822EF1">
      <w:pPr>
        <w:rPr>
          <w:rFonts w:ascii="Times New Roman" w:hAnsi="Times New Roman" w:cs="Times New Roman"/>
          <w:sz w:val="24"/>
          <w:szCs w:val="24"/>
        </w:rPr>
      </w:pPr>
      <w:r w:rsidRPr="00745F1B">
        <w:rPr>
          <w:rFonts w:ascii="Times New Roman" w:hAnsi="Times New Roman" w:cs="Times New Roman"/>
          <w:sz w:val="24"/>
          <w:szCs w:val="24"/>
        </w:rPr>
        <w:t>This section allows borrowing institutions or their parents to include, in lieu of the information itself, hyperlinks to information published in compliance with section 16</w:t>
      </w:r>
      <w:r w:rsidR="00A35D62">
        <w:rPr>
          <w:rFonts w:ascii="Times New Roman" w:hAnsi="Times New Roman" w:cs="Times New Roman"/>
          <w:sz w:val="24"/>
          <w:szCs w:val="24"/>
        </w:rPr>
        <w:t xml:space="preserve"> that is published </w:t>
      </w:r>
      <w:r w:rsidR="00A35D62" w:rsidRPr="00745F1B">
        <w:rPr>
          <w:rFonts w:ascii="Times New Roman" w:hAnsi="Times New Roman" w:cs="Times New Roman"/>
          <w:sz w:val="24"/>
          <w:szCs w:val="24"/>
        </w:rPr>
        <w:t>on another borrowing institution’s website</w:t>
      </w:r>
      <w:r w:rsidRPr="00745F1B">
        <w:rPr>
          <w:rFonts w:ascii="Times New Roman" w:hAnsi="Times New Roman" w:cs="Times New Roman"/>
          <w:sz w:val="24"/>
          <w:szCs w:val="24"/>
        </w:rPr>
        <w:t xml:space="preserve">. This provision is included </w:t>
      </w:r>
      <w:r w:rsidR="00387F24" w:rsidRPr="00745F1B">
        <w:rPr>
          <w:rFonts w:ascii="Times New Roman" w:hAnsi="Times New Roman" w:cs="Times New Roman"/>
          <w:sz w:val="24"/>
          <w:szCs w:val="24"/>
        </w:rPr>
        <w:t xml:space="preserve">to assist in reducing administrative </w:t>
      </w:r>
      <w:r w:rsidR="00A35D62">
        <w:rPr>
          <w:rFonts w:ascii="Times New Roman" w:hAnsi="Times New Roman" w:cs="Times New Roman"/>
          <w:sz w:val="24"/>
          <w:szCs w:val="24"/>
        </w:rPr>
        <w:t>burden on borrowing institutions</w:t>
      </w:r>
      <w:r w:rsidRPr="00745F1B">
        <w:rPr>
          <w:rFonts w:ascii="Times New Roman" w:hAnsi="Times New Roman" w:cs="Times New Roman"/>
          <w:sz w:val="24"/>
          <w:szCs w:val="24"/>
        </w:rPr>
        <w:t>,</w:t>
      </w:r>
      <w:r w:rsidR="00387F24" w:rsidRPr="00745F1B">
        <w:rPr>
          <w:rFonts w:ascii="Times New Roman" w:hAnsi="Times New Roman" w:cs="Times New Roman"/>
          <w:sz w:val="24"/>
          <w:szCs w:val="24"/>
        </w:rPr>
        <w:t xml:space="preserve"> and</w:t>
      </w:r>
      <w:r w:rsidRPr="00745F1B">
        <w:rPr>
          <w:rFonts w:ascii="Times New Roman" w:hAnsi="Times New Roman" w:cs="Times New Roman"/>
          <w:sz w:val="24"/>
          <w:szCs w:val="24"/>
        </w:rPr>
        <w:t xml:space="preserve"> </w:t>
      </w:r>
      <w:r w:rsidR="00387F24" w:rsidRPr="00745F1B">
        <w:rPr>
          <w:rFonts w:ascii="Times New Roman" w:hAnsi="Times New Roman" w:cs="Times New Roman"/>
          <w:sz w:val="24"/>
          <w:szCs w:val="24"/>
        </w:rPr>
        <w:t>avoid</w:t>
      </w:r>
      <w:r w:rsidRPr="00745F1B">
        <w:rPr>
          <w:rFonts w:ascii="Times New Roman" w:hAnsi="Times New Roman" w:cs="Times New Roman"/>
          <w:sz w:val="24"/>
          <w:szCs w:val="24"/>
        </w:rPr>
        <w:t xml:space="preserve"> </w:t>
      </w:r>
      <w:r w:rsidR="00387F24" w:rsidRPr="00745F1B">
        <w:rPr>
          <w:rFonts w:ascii="Times New Roman" w:hAnsi="Times New Roman" w:cs="Times New Roman"/>
          <w:sz w:val="24"/>
          <w:szCs w:val="24"/>
        </w:rPr>
        <w:t>replication of</w:t>
      </w:r>
      <w:r w:rsidRPr="00745F1B">
        <w:rPr>
          <w:rFonts w:ascii="Times New Roman" w:hAnsi="Times New Roman" w:cs="Times New Roman"/>
          <w:sz w:val="24"/>
          <w:szCs w:val="24"/>
        </w:rPr>
        <w:t xml:space="preserve"> compliance effort</w:t>
      </w:r>
      <w:r w:rsidR="00387F24" w:rsidRPr="00745F1B">
        <w:rPr>
          <w:rFonts w:ascii="Times New Roman" w:hAnsi="Times New Roman" w:cs="Times New Roman"/>
          <w:sz w:val="24"/>
          <w:szCs w:val="24"/>
        </w:rPr>
        <w:t>. It provides that</w:t>
      </w:r>
      <w:r w:rsidR="00451823" w:rsidRPr="00745F1B">
        <w:rPr>
          <w:rFonts w:ascii="Times New Roman" w:hAnsi="Times New Roman" w:cs="Times New Roman"/>
          <w:sz w:val="24"/>
          <w:szCs w:val="24"/>
        </w:rPr>
        <w:t xml:space="preserve">: </w:t>
      </w:r>
    </w:p>
    <w:p w14:paraId="0D4852AE" w14:textId="77777777" w:rsidR="00451823" w:rsidRPr="00745F1B" w:rsidRDefault="00387F24" w:rsidP="00822EF1">
      <w:pPr>
        <w:pStyle w:val="ListParagraph"/>
        <w:numPr>
          <w:ilvl w:val="0"/>
          <w:numId w:val="25"/>
        </w:numPr>
        <w:rPr>
          <w:rFonts w:ascii="Times New Roman" w:hAnsi="Times New Roman" w:cs="Times New Roman"/>
          <w:sz w:val="24"/>
          <w:szCs w:val="24"/>
        </w:rPr>
      </w:pPr>
      <w:r w:rsidRPr="00745F1B">
        <w:rPr>
          <w:rFonts w:ascii="Times New Roman" w:hAnsi="Times New Roman" w:cs="Times New Roman"/>
          <w:sz w:val="24"/>
          <w:szCs w:val="24"/>
        </w:rPr>
        <w:t>where two or more borrowing institutions or their parents, propose to loan the same object under an agreement with the same lender or exhibition facilitator; and</w:t>
      </w:r>
    </w:p>
    <w:p w14:paraId="043531A8" w14:textId="77777777" w:rsidR="00A35D62" w:rsidRDefault="00387F24" w:rsidP="00A35D62">
      <w:pPr>
        <w:pStyle w:val="ListParagraph"/>
        <w:numPr>
          <w:ilvl w:val="0"/>
          <w:numId w:val="25"/>
        </w:numPr>
        <w:rPr>
          <w:rFonts w:ascii="Times New Roman" w:hAnsi="Times New Roman" w:cs="Times New Roman"/>
          <w:sz w:val="24"/>
          <w:szCs w:val="24"/>
        </w:rPr>
      </w:pPr>
      <w:r w:rsidRPr="00745F1B">
        <w:rPr>
          <w:rFonts w:ascii="Times New Roman" w:hAnsi="Times New Roman" w:cs="Times New Roman"/>
          <w:sz w:val="24"/>
          <w:szCs w:val="24"/>
        </w:rPr>
        <w:t>the object will remain in Australia until the loan agreement has expired (</w:t>
      </w:r>
      <w:r w:rsidR="00451823" w:rsidRPr="00745F1B">
        <w:rPr>
          <w:rFonts w:ascii="Times New Roman" w:hAnsi="Times New Roman" w:cs="Times New Roman"/>
          <w:sz w:val="24"/>
          <w:szCs w:val="24"/>
        </w:rPr>
        <w:t xml:space="preserve">that is, the object </w:t>
      </w:r>
      <w:r w:rsidR="00A35D62">
        <w:rPr>
          <w:rFonts w:ascii="Times New Roman" w:hAnsi="Times New Roman" w:cs="Times New Roman"/>
          <w:sz w:val="24"/>
          <w:szCs w:val="24"/>
        </w:rPr>
        <w:t>will not be</w:t>
      </w:r>
      <w:r w:rsidR="00451823" w:rsidRPr="00745F1B">
        <w:rPr>
          <w:rFonts w:ascii="Times New Roman" w:hAnsi="Times New Roman" w:cs="Times New Roman"/>
          <w:sz w:val="24"/>
          <w:szCs w:val="24"/>
        </w:rPr>
        <w:t xml:space="preserve"> exported and reimported for the purposes of a separate loan</w:t>
      </w:r>
      <w:r w:rsidRPr="00745F1B">
        <w:rPr>
          <w:rFonts w:ascii="Times New Roman" w:hAnsi="Times New Roman" w:cs="Times New Roman"/>
          <w:sz w:val="24"/>
          <w:szCs w:val="24"/>
        </w:rPr>
        <w:t>); then</w:t>
      </w:r>
      <w:r w:rsidR="00A35D62">
        <w:rPr>
          <w:rFonts w:ascii="Times New Roman" w:hAnsi="Times New Roman" w:cs="Times New Roman"/>
          <w:sz w:val="24"/>
          <w:szCs w:val="24"/>
        </w:rPr>
        <w:t xml:space="preserve"> </w:t>
      </w:r>
      <w:r w:rsidRPr="00A35D62">
        <w:rPr>
          <w:rFonts w:ascii="Times New Roman" w:hAnsi="Times New Roman" w:cs="Times New Roman"/>
          <w:sz w:val="24"/>
          <w:szCs w:val="24"/>
        </w:rPr>
        <w:t>it is only necessary for one of those institutions to have the full published details on their website, in accordance with section 1</w:t>
      </w:r>
      <w:r w:rsidR="00451823" w:rsidRPr="00A35D62">
        <w:rPr>
          <w:rFonts w:ascii="Times New Roman" w:hAnsi="Times New Roman" w:cs="Times New Roman"/>
          <w:sz w:val="24"/>
          <w:szCs w:val="24"/>
        </w:rPr>
        <w:t>6.</w:t>
      </w:r>
      <w:r w:rsidRPr="00A35D62">
        <w:rPr>
          <w:rFonts w:ascii="Times New Roman" w:hAnsi="Times New Roman" w:cs="Times New Roman"/>
          <w:sz w:val="24"/>
          <w:szCs w:val="24"/>
        </w:rPr>
        <w:t xml:space="preserve"> </w:t>
      </w:r>
    </w:p>
    <w:p w14:paraId="2D7835C2" w14:textId="07BEBF45" w:rsidR="00387F24" w:rsidRPr="00A35D62" w:rsidRDefault="00451823" w:rsidP="00A35D62">
      <w:pPr>
        <w:rPr>
          <w:rFonts w:ascii="Times New Roman" w:hAnsi="Times New Roman" w:cs="Times New Roman"/>
          <w:sz w:val="24"/>
          <w:szCs w:val="24"/>
        </w:rPr>
      </w:pPr>
      <w:r w:rsidRPr="00A35D62">
        <w:rPr>
          <w:rFonts w:ascii="Times New Roman" w:hAnsi="Times New Roman" w:cs="Times New Roman"/>
          <w:sz w:val="24"/>
          <w:szCs w:val="24"/>
        </w:rPr>
        <w:t>If</w:t>
      </w:r>
      <w:r w:rsidR="00387F24" w:rsidRPr="00A35D62">
        <w:rPr>
          <w:rFonts w:ascii="Times New Roman" w:hAnsi="Times New Roman" w:cs="Times New Roman"/>
          <w:sz w:val="24"/>
          <w:szCs w:val="24"/>
        </w:rPr>
        <w:t xml:space="preserve"> they wish to do so</w:t>
      </w:r>
      <w:r w:rsidRPr="00A35D62">
        <w:rPr>
          <w:rFonts w:ascii="Times New Roman" w:hAnsi="Times New Roman" w:cs="Times New Roman"/>
          <w:sz w:val="24"/>
          <w:szCs w:val="24"/>
        </w:rPr>
        <w:t>,</w:t>
      </w:r>
      <w:r w:rsidR="00387F24" w:rsidRPr="00A35D62">
        <w:rPr>
          <w:rFonts w:ascii="Times New Roman" w:hAnsi="Times New Roman" w:cs="Times New Roman"/>
          <w:sz w:val="24"/>
          <w:szCs w:val="24"/>
        </w:rPr>
        <w:t xml:space="preserve"> the other institutions may </w:t>
      </w:r>
      <w:r w:rsidRPr="00A35D62">
        <w:rPr>
          <w:rFonts w:ascii="Times New Roman" w:hAnsi="Times New Roman" w:cs="Times New Roman"/>
          <w:sz w:val="24"/>
          <w:szCs w:val="24"/>
        </w:rPr>
        <w:t xml:space="preserve">publish </w:t>
      </w:r>
      <w:r w:rsidR="00387F24" w:rsidRPr="00A35D62">
        <w:rPr>
          <w:rFonts w:ascii="Times New Roman" w:hAnsi="Times New Roman" w:cs="Times New Roman"/>
          <w:sz w:val="24"/>
          <w:szCs w:val="24"/>
        </w:rPr>
        <w:t xml:space="preserve">a hyperlink to the site </w:t>
      </w:r>
      <w:r w:rsidRPr="00A35D62">
        <w:rPr>
          <w:rFonts w:ascii="Times New Roman" w:hAnsi="Times New Roman" w:cs="Times New Roman"/>
          <w:sz w:val="24"/>
          <w:szCs w:val="24"/>
        </w:rPr>
        <w:t>that published</w:t>
      </w:r>
      <w:r w:rsidR="00387F24" w:rsidRPr="00A35D62">
        <w:rPr>
          <w:rFonts w:ascii="Times New Roman" w:hAnsi="Times New Roman" w:cs="Times New Roman"/>
          <w:sz w:val="24"/>
          <w:szCs w:val="24"/>
        </w:rPr>
        <w:t xml:space="preserve"> the full details</w:t>
      </w:r>
      <w:r w:rsidRPr="00A35D62">
        <w:rPr>
          <w:rFonts w:ascii="Times New Roman" w:hAnsi="Times New Roman" w:cs="Times New Roman"/>
          <w:sz w:val="24"/>
          <w:szCs w:val="24"/>
        </w:rPr>
        <w:t>,</w:t>
      </w:r>
      <w:r w:rsidR="00387F24" w:rsidRPr="00A35D62">
        <w:rPr>
          <w:rFonts w:ascii="Times New Roman" w:hAnsi="Times New Roman" w:cs="Times New Roman"/>
          <w:sz w:val="24"/>
          <w:szCs w:val="24"/>
        </w:rPr>
        <w:t xml:space="preserve"> and still satisfy the requirements of </w:t>
      </w:r>
      <w:r w:rsidRPr="00A35D62">
        <w:rPr>
          <w:rFonts w:ascii="Times New Roman" w:hAnsi="Times New Roman" w:cs="Times New Roman"/>
          <w:sz w:val="24"/>
          <w:szCs w:val="24"/>
        </w:rPr>
        <w:t>section 16</w:t>
      </w:r>
      <w:r w:rsidR="00387F24" w:rsidRPr="00A35D62">
        <w:rPr>
          <w:rFonts w:ascii="Times New Roman" w:hAnsi="Times New Roman" w:cs="Times New Roman"/>
          <w:sz w:val="24"/>
          <w:szCs w:val="24"/>
        </w:rPr>
        <w:t xml:space="preserve">. </w:t>
      </w:r>
    </w:p>
    <w:p w14:paraId="2D4C0BB7" w14:textId="4B681E1D" w:rsidR="00387F24" w:rsidRPr="00745F1B" w:rsidRDefault="00A35D62" w:rsidP="00822EF1">
      <w:pPr>
        <w:rPr>
          <w:rFonts w:ascii="Times New Roman" w:hAnsi="Times New Roman" w:cs="Times New Roman"/>
          <w:sz w:val="24"/>
          <w:szCs w:val="24"/>
        </w:rPr>
      </w:pPr>
      <w:r>
        <w:rPr>
          <w:rFonts w:ascii="Times New Roman" w:hAnsi="Times New Roman" w:cs="Times New Roman"/>
          <w:sz w:val="24"/>
          <w:szCs w:val="24"/>
        </w:rPr>
        <w:t>S</w:t>
      </w:r>
      <w:r w:rsidR="00387F24" w:rsidRPr="00745F1B">
        <w:rPr>
          <w:rFonts w:ascii="Times New Roman" w:hAnsi="Times New Roman" w:cs="Times New Roman"/>
          <w:sz w:val="24"/>
          <w:szCs w:val="24"/>
        </w:rPr>
        <w:t>ubsection 1</w:t>
      </w:r>
      <w:r w:rsidR="00451823" w:rsidRPr="00745F1B">
        <w:rPr>
          <w:rFonts w:ascii="Times New Roman" w:hAnsi="Times New Roman" w:cs="Times New Roman"/>
          <w:sz w:val="24"/>
          <w:szCs w:val="24"/>
        </w:rPr>
        <w:t>7</w:t>
      </w:r>
      <w:r w:rsidR="00387F24" w:rsidRPr="00745F1B">
        <w:rPr>
          <w:rFonts w:ascii="Times New Roman" w:hAnsi="Times New Roman" w:cs="Times New Roman"/>
          <w:sz w:val="24"/>
          <w:szCs w:val="24"/>
        </w:rPr>
        <w:t>(2)</w:t>
      </w:r>
      <w:r w:rsidR="00451823" w:rsidRPr="00745F1B">
        <w:rPr>
          <w:rFonts w:ascii="Times New Roman" w:hAnsi="Times New Roman" w:cs="Times New Roman"/>
          <w:sz w:val="24"/>
          <w:szCs w:val="24"/>
        </w:rPr>
        <w:t>(c)</w:t>
      </w:r>
      <w:r w:rsidR="00387F24" w:rsidRPr="00745F1B">
        <w:rPr>
          <w:rFonts w:ascii="Times New Roman" w:hAnsi="Times New Roman" w:cs="Times New Roman"/>
          <w:sz w:val="24"/>
          <w:szCs w:val="24"/>
        </w:rPr>
        <w:t xml:space="preserve"> </w:t>
      </w:r>
      <w:r w:rsidR="00451823" w:rsidRPr="00745F1B">
        <w:rPr>
          <w:rFonts w:ascii="Times New Roman" w:hAnsi="Times New Roman" w:cs="Times New Roman"/>
          <w:sz w:val="24"/>
          <w:szCs w:val="24"/>
        </w:rPr>
        <w:t>states</w:t>
      </w:r>
      <w:r w:rsidR="00387F24" w:rsidRPr="00745F1B">
        <w:rPr>
          <w:rFonts w:ascii="Times New Roman" w:hAnsi="Times New Roman" w:cs="Times New Roman"/>
          <w:sz w:val="24"/>
          <w:szCs w:val="24"/>
        </w:rPr>
        <w:t xml:space="preserve"> that the hyperlink must be included as soon as practicable after the information has been published on the website of the other borrowing institution</w:t>
      </w:r>
      <w:r w:rsidR="00451823" w:rsidRPr="00745F1B">
        <w:rPr>
          <w:rFonts w:ascii="Times New Roman" w:hAnsi="Times New Roman" w:cs="Times New Roman"/>
          <w:sz w:val="24"/>
          <w:szCs w:val="24"/>
        </w:rPr>
        <w:t xml:space="preserve">. Subsection 17(2)(d) requires the </w:t>
      </w:r>
      <w:r w:rsidR="00387F24" w:rsidRPr="00745F1B">
        <w:rPr>
          <w:rFonts w:ascii="Times New Roman" w:hAnsi="Times New Roman" w:cs="Times New Roman"/>
          <w:sz w:val="24"/>
          <w:szCs w:val="24"/>
        </w:rPr>
        <w:t xml:space="preserve">hyperlink </w:t>
      </w:r>
      <w:r w:rsidR="00451823" w:rsidRPr="00745F1B">
        <w:rPr>
          <w:rFonts w:ascii="Times New Roman" w:hAnsi="Times New Roman" w:cs="Times New Roman"/>
          <w:sz w:val="24"/>
          <w:szCs w:val="24"/>
        </w:rPr>
        <w:t>to</w:t>
      </w:r>
      <w:r w:rsidR="00387F24" w:rsidRPr="00745F1B">
        <w:rPr>
          <w:rFonts w:ascii="Times New Roman" w:hAnsi="Times New Roman" w:cs="Times New Roman"/>
          <w:sz w:val="24"/>
          <w:szCs w:val="24"/>
        </w:rPr>
        <w:t xml:space="preserve"> remain on the website until the object is exported from Australia.</w:t>
      </w:r>
    </w:p>
    <w:p w14:paraId="7755BF95" w14:textId="3DE854E4" w:rsidR="00451823" w:rsidRPr="00745F1B" w:rsidRDefault="00451823" w:rsidP="00822EF1">
      <w:pPr>
        <w:rPr>
          <w:rFonts w:ascii="Times New Roman" w:hAnsi="Times New Roman" w:cs="Times New Roman"/>
          <w:sz w:val="24"/>
          <w:szCs w:val="24"/>
        </w:rPr>
      </w:pPr>
      <w:r w:rsidRPr="00745F1B">
        <w:rPr>
          <w:rFonts w:ascii="Times New Roman" w:hAnsi="Times New Roman" w:cs="Times New Roman"/>
          <w:sz w:val="24"/>
          <w:szCs w:val="24"/>
          <w:u w:val="single"/>
        </w:rPr>
        <w:t>Section 19 – Correcting errors or omissions in published information</w:t>
      </w:r>
    </w:p>
    <w:p w14:paraId="515AEB1B" w14:textId="3336A30B" w:rsidR="00822EF1" w:rsidRPr="00745F1B" w:rsidRDefault="00451823" w:rsidP="00027561">
      <w:pPr>
        <w:spacing w:after="320"/>
        <w:rPr>
          <w:rFonts w:ascii="Times New Roman" w:hAnsi="Times New Roman" w:cs="Times New Roman"/>
          <w:sz w:val="24"/>
          <w:szCs w:val="24"/>
        </w:rPr>
      </w:pPr>
      <w:r w:rsidRPr="00745F1B">
        <w:rPr>
          <w:rFonts w:ascii="Times New Roman" w:hAnsi="Times New Roman" w:cs="Times New Roman"/>
          <w:sz w:val="24"/>
          <w:szCs w:val="24"/>
        </w:rPr>
        <w:t xml:space="preserve">This section provides that </w:t>
      </w:r>
      <w:r w:rsidR="00387F24" w:rsidRPr="00745F1B">
        <w:rPr>
          <w:rFonts w:ascii="Times New Roman" w:hAnsi="Times New Roman" w:cs="Times New Roman"/>
          <w:sz w:val="24"/>
          <w:szCs w:val="24"/>
        </w:rPr>
        <w:t xml:space="preserve">if </w:t>
      </w:r>
      <w:r w:rsidRPr="00745F1B">
        <w:rPr>
          <w:rFonts w:ascii="Times New Roman" w:hAnsi="Times New Roman" w:cs="Times New Roman"/>
          <w:sz w:val="24"/>
          <w:szCs w:val="24"/>
        </w:rPr>
        <w:t xml:space="preserve">a </w:t>
      </w:r>
      <w:r w:rsidR="00387F24" w:rsidRPr="00745F1B">
        <w:rPr>
          <w:rFonts w:ascii="Times New Roman" w:hAnsi="Times New Roman" w:cs="Times New Roman"/>
          <w:sz w:val="24"/>
          <w:szCs w:val="24"/>
        </w:rPr>
        <w:t xml:space="preserve">borrowing institution </w:t>
      </w:r>
      <w:r w:rsidRPr="00745F1B">
        <w:rPr>
          <w:rFonts w:ascii="Times New Roman" w:hAnsi="Times New Roman" w:cs="Times New Roman"/>
          <w:sz w:val="24"/>
          <w:szCs w:val="24"/>
        </w:rPr>
        <w:t xml:space="preserve">or its parent </w:t>
      </w:r>
      <w:r w:rsidR="00387F24" w:rsidRPr="00745F1B">
        <w:rPr>
          <w:rFonts w:ascii="Times New Roman" w:hAnsi="Times New Roman" w:cs="Times New Roman"/>
          <w:sz w:val="24"/>
          <w:szCs w:val="24"/>
        </w:rPr>
        <w:t>becomes aware of an error or omission in the information published</w:t>
      </w:r>
      <w:r w:rsidRPr="00745F1B">
        <w:rPr>
          <w:rFonts w:ascii="Times New Roman" w:hAnsi="Times New Roman" w:cs="Times New Roman"/>
          <w:sz w:val="24"/>
          <w:szCs w:val="24"/>
        </w:rPr>
        <w:t xml:space="preserve"> </w:t>
      </w:r>
      <w:r w:rsidR="00387F24" w:rsidRPr="00745F1B">
        <w:rPr>
          <w:rFonts w:ascii="Times New Roman" w:hAnsi="Times New Roman" w:cs="Times New Roman"/>
          <w:sz w:val="24"/>
          <w:szCs w:val="24"/>
        </w:rPr>
        <w:t>in accordance with section 1</w:t>
      </w:r>
      <w:r w:rsidRPr="00745F1B">
        <w:rPr>
          <w:rFonts w:ascii="Times New Roman" w:hAnsi="Times New Roman" w:cs="Times New Roman"/>
          <w:sz w:val="24"/>
          <w:szCs w:val="24"/>
        </w:rPr>
        <w:t>6</w:t>
      </w:r>
      <w:r w:rsidR="00387F24" w:rsidRPr="00745F1B">
        <w:rPr>
          <w:rFonts w:ascii="Times New Roman" w:hAnsi="Times New Roman" w:cs="Times New Roman"/>
          <w:sz w:val="24"/>
          <w:szCs w:val="24"/>
        </w:rPr>
        <w:t>, it must update or correct the information as soon as practicable.</w:t>
      </w:r>
      <w:r w:rsidRPr="00745F1B">
        <w:rPr>
          <w:rFonts w:ascii="Times New Roman" w:hAnsi="Times New Roman" w:cs="Times New Roman"/>
          <w:sz w:val="24"/>
          <w:szCs w:val="24"/>
        </w:rPr>
        <w:t xml:space="preserve"> This provision recognises that new or more accurate information may emerge about a loan subsequent to publication of information. It is intended to help ensure that the information published in relation to protected objects is as up to date and accurate as possible.</w:t>
      </w:r>
    </w:p>
    <w:p w14:paraId="0858C267" w14:textId="70DB2BDA" w:rsidR="00451823" w:rsidRPr="00745F1B" w:rsidRDefault="00451823" w:rsidP="00822EF1">
      <w:pPr>
        <w:tabs>
          <w:tab w:val="left" w:pos="3610"/>
        </w:tabs>
        <w:ind w:right="91"/>
        <w:rPr>
          <w:rFonts w:ascii="Times New Roman" w:hAnsi="Times New Roman" w:cs="Times New Roman"/>
          <w:b/>
          <w:sz w:val="24"/>
          <w:szCs w:val="24"/>
          <w:u w:val="single"/>
        </w:rPr>
      </w:pPr>
      <w:r w:rsidRPr="00745F1B">
        <w:rPr>
          <w:rFonts w:ascii="Times New Roman" w:hAnsi="Times New Roman" w:cs="Times New Roman"/>
          <w:b/>
          <w:sz w:val="24"/>
          <w:szCs w:val="24"/>
          <w:u w:val="single"/>
        </w:rPr>
        <w:t xml:space="preserve">Part </w:t>
      </w:r>
      <w:r w:rsidR="00A35D62">
        <w:rPr>
          <w:rFonts w:ascii="Times New Roman" w:hAnsi="Times New Roman" w:cs="Times New Roman"/>
          <w:b/>
          <w:sz w:val="24"/>
          <w:szCs w:val="24"/>
          <w:u w:val="single"/>
        </w:rPr>
        <w:t>6</w:t>
      </w:r>
      <w:r w:rsidRPr="00745F1B">
        <w:rPr>
          <w:rFonts w:ascii="Times New Roman" w:hAnsi="Times New Roman" w:cs="Times New Roman"/>
          <w:b/>
          <w:sz w:val="24"/>
          <w:szCs w:val="24"/>
          <w:u w:val="single"/>
        </w:rPr>
        <w:t>—</w:t>
      </w:r>
      <w:bookmarkStart w:id="11" w:name="_Hlk182395754"/>
      <w:r w:rsidR="00190377" w:rsidRPr="00745F1B">
        <w:rPr>
          <w:rFonts w:ascii="Times New Roman" w:hAnsi="Times New Roman" w:cs="Times New Roman"/>
          <w:b/>
          <w:sz w:val="24"/>
          <w:szCs w:val="24"/>
          <w:u w:val="single"/>
        </w:rPr>
        <w:t>Actions to be taken by borrowing institution or parent</w:t>
      </w:r>
      <w:bookmarkEnd w:id="11"/>
    </w:p>
    <w:p w14:paraId="18EEDA19" w14:textId="333DAF57" w:rsidR="00190377" w:rsidRPr="00745F1B" w:rsidRDefault="00190377" w:rsidP="00822EF1">
      <w:pPr>
        <w:tabs>
          <w:tab w:val="left" w:pos="3610"/>
        </w:tabs>
        <w:ind w:right="91"/>
        <w:rPr>
          <w:rFonts w:ascii="Times New Roman" w:hAnsi="Times New Roman" w:cs="Times New Roman"/>
          <w:sz w:val="24"/>
          <w:szCs w:val="24"/>
          <w:u w:val="single"/>
        </w:rPr>
      </w:pPr>
      <w:r w:rsidRPr="00745F1B">
        <w:rPr>
          <w:rFonts w:ascii="Times New Roman" w:hAnsi="Times New Roman" w:cs="Times New Roman"/>
          <w:sz w:val="24"/>
          <w:szCs w:val="24"/>
          <w:u w:val="single"/>
        </w:rPr>
        <w:t xml:space="preserve">Section 20 – Purpose of this </w:t>
      </w:r>
      <w:r w:rsidR="000066A1">
        <w:rPr>
          <w:rFonts w:ascii="Times New Roman" w:hAnsi="Times New Roman" w:cs="Times New Roman"/>
          <w:sz w:val="24"/>
          <w:szCs w:val="24"/>
          <w:u w:val="single"/>
        </w:rPr>
        <w:t>P</w:t>
      </w:r>
      <w:r w:rsidRPr="00745F1B">
        <w:rPr>
          <w:rFonts w:ascii="Times New Roman" w:hAnsi="Times New Roman" w:cs="Times New Roman"/>
          <w:sz w:val="24"/>
          <w:szCs w:val="24"/>
          <w:u w:val="single"/>
        </w:rPr>
        <w:t>art</w:t>
      </w:r>
    </w:p>
    <w:p w14:paraId="1E31A768" w14:textId="558A6BB3" w:rsidR="00190377" w:rsidRPr="00745F1B" w:rsidRDefault="00190377" w:rsidP="00822EF1">
      <w:pPr>
        <w:tabs>
          <w:tab w:val="left" w:pos="3610"/>
        </w:tabs>
        <w:ind w:right="91"/>
        <w:rPr>
          <w:rFonts w:ascii="Times New Roman" w:hAnsi="Times New Roman" w:cs="Times New Roman"/>
          <w:sz w:val="24"/>
          <w:szCs w:val="24"/>
        </w:rPr>
      </w:pPr>
      <w:r w:rsidRPr="00745F1B">
        <w:rPr>
          <w:rFonts w:ascii="Times New Roman" w:hAnsi="Times New Roman" w:cs="Times New Roman"/>
          <w:sz w:val="24"/>
          <w:szCs w:val="24"/>
        </w:rPr>
        <w:t>This section states that this part of the Regulations is made for the purposes of paragraphs 21(3)(d)</w:t>
      </w:r>
      <w:r w:rsidR="00BA2A9D">
        <w:rPr>
          <w:rFonts w:ascii="Times New Roman" w:hAnsi="Times New Roman" w:cs="Times New Roman"/>
          <w:sz w:val="24"/>
          <w:szCs w:val="24"/>
        </w:rPr>
        <w:t xml:space="preserve"> of the Act</w:t>
      </w:r>
      <w:r w:rsidRPr="00745F1B">
        <w:rPr>
          <w:rFonts w:ascii="Times New Roman" w:hAnsi="Times New Roman" w:cs="Times New Roman"/>
          <w:sz w:val="24"/>
          <w:szCs w:val="24"/>
        </w:rPr>
        <w:t xml:space="preserve">, which establishes that a regulation may make </w:t>
      </w:r>
      <w:r w:rsidR="00293FB4" w:rsidRPr="00745F1B">
        <w:rPr>
          <w:rFonts w:ascii="Times New Roman" w:hAnsi="Times New Roman" w:cs="Times New Roman"/>
          <w:sz w:val="24"/>
          <w:szCs w:val="24"/>
        </w:rPr>
        <w:t xml:space="preserve">a </w:t>
      </w:r>
      <w:r w:rsidRPr="00745F1B">
        <w:rPr>
          <w:rFonts w:ascii="Times New Roman" w:hAnsi="Times New Roman" w:cs="Times New Roman"/>
          <w:sz w:val="24"/>
          <w:szCs w:val="24"/>
        </w:rPr>
        <w:t xml:space="preserve">provision relating to the action to be taken by a borrowing institution, or a parent of a borrowing institution, if it becomes aware of an act or event related to a protected object that may be, or could lead to, a contravention of Part 2 of the Act. That is, an act or event that could mean the object does not meet the criteria for protection under the Act, or that may lead to the object not meeting the criteria for protection under the Act in the future. </w:t>
      </w:r>
    </w:p>
    <w:p w14:paraId="7A232A92" w14:textId="5E253D23" w:rsidR="00B9581A" w:rsidRPr="00745F1B" w:rsidRDefault="00B9581A" w:rsidP="00822EF1">
      <w:pPr>
        <w:tabs>
          <w:tab w:val="left" w:pos="3610"/>
        </w:tabs>
        <w:ind w:right="91"/>
        <w:rPr>
          <w:rFonts w:ascii="Times New Roman" w:hAnsi="Times New Roman" w:cs="Times New Roman"/>
          <w:sz w:val="24"/>
          <w:szCs w:val="24"/>
          <w:u w:val="single"/>
        </w:rPr>
      </w:pPr>
      <w:r w:rsidRPr="00745F1B">
        <w:rPr>
          <w:rFonts w:ascii="Times New Roman" w:hAnsi="Times New Roman" w:cs="Times New Roman"/>
          <w:sz w:val="24"/>
          <w:szCs w:val="24"/>
          <w:u w:val="single"/>
        </w:rPr>
        <w:t>Section 21 – Information requests and claims in relation to an object</w:t>
      </w:r>
    </w:p>
    <w:p w14:paraId="2C580A8E" w14:textId="77777777" w:rsidR="00A35D62" w:rsidRDefault="00B9581A" w:rsidP="00822EF1">
      <w:pPr>
        <w:tabs>
          <w:tab w:val="left" w:pos="3610"/>
        </w:tabs>
        <w:ind w:right="91"/>
        <w:rPr>
          <w:rFonts w:ascii="Times New Roman" w:hAnsi="Times New Roman" w:cs="Times New Roman"/>
          <w:sz w:val="24"/>
          <w:szCs w:val="24"/>
        </w:rPr>
      </w:pPr>
      <w:r w:rsidRPr="00745F1B">
        <w:rPr>
          <w:rFonts w:ascii="Times New Roman" w:hAnsi="Times New Roman" w:cs="Times New Roman"/>
          <w:sz w:val="24"/>
          <w:szCs w:val="24"/>
        </w:rPr>
        <w:t xml:space="preserve">This section sets out the processes that borrowing institutions or their parents must follow in the </w:t>
      </w:r>
      <w:r w:rsidR="00190377" w:rsidRPr="00745F1B">
        <w:rPr>
          <w:rFonts w:ascii="Times New Roman" w:hAnsi="Times New Roman" w:cs="Times New Roman"/>
          <w:sz w:val="24"/>
          <w:szCs w:val="24"/>
        </w:rPr>
        <w:t xml:space="preserve">event that they </w:t>
      </w:r>
      <w:r w:rsidRPr="00745F1B">
        <w:rPr>
          <w:rFonts w:ascii="Times New Roman" w:hAnsi="Times New Roman" w:cs="Times New Roman"/>
          <w:sz w:val="24"/>
          <w:szCs w:val="24"/>
        </w:rPr>
        <w:t xml:space="preserve">have an object protected by Part 2 of the Act on loan to them and </w:t>
      </w:r>
      <w:r w:rsidR="00190377" w:rsidRPr="00745F1B">
        <w:rPr>
          <w:rFonts w:ascii="Times New Roman" w:hAnsi="Times New Roman" w:cs="Times New Roman"/>
          <w:sz w:val="24"/>
          <w:szCs w:val="24"/>
        </w:rPr>
        <w:t>receive</w:t>
      </w:r>
      <w:r w:rsidRPr="00745F1B">
        <w:rPr>
          <w:rFonts w:ascii="Times New Roman" w:hAnsi="Times New Roman" w:cs="Times New Roman"/>
          <w:sz w:val="24"/>
          <w:szCs w:val="24"/>
        </w:rPr>
        <w:t xml:space="preserve"> either</w:t>
      </w:r>
      <w:r w:rsidR="00A35D62">
        <w:rPr>
          <w:rFonts w:ascii="Times New Roman" w:hAnsi="Times New Roman" w:cs="Times New Roman"/>
          <w:sz w:val="24"/>
          <w:szCs w:val="24"/>
        </w:rPr>
        <w:t>:</w:t>
      </w:r>
      <w:r w:rsidRPr="00745F1B">
        <w:rPr>
          <w:rFonts w:ascii="Times New Roman" w:hAnsi="Times New Roman" w:cs="Times New Roman"/>
          <w:sz w:val="24"/>
          <w:szCs w:val="24"/>
        </w:rPr>
        <w:t xml:space="preserve"> </w:t>
      </w:r>
    </w:p>
    <w:p w14:paraId="6485D150" w14:textId="77777777" w:rsidR="00A35D62" w:rsidRDefault="00190377" w:rsidP="00A35D62">
      <w:pPr>
        <w:pStyle w:val="ListParagraph"/>
        <w:numPr>
          <w:ilvl w:val="0"/>
          <w:numId w:val="34"/>
        </w:numPr>
        <w:tabs>
          <w:tab w:val="left" w:pos="3610"/>
        </w:tabs>
        <w:ind w:right="91"/>
        <w:rPr>
          <w:rFonts w:ascii="Times New Roman" w:hAnsi="Times New Roman" w:cs="Times New Roman"/>
          <w:sz w:val="24"/>
          <w:szCs w:val="24"/>
        </w:rPr>
      </w:pPr>
      <w:r w:rsidRPr="00A35D62">
        <w:rPr>
          <w:rFonts w:ascii="Times New Roman" w:hAnsi="Times New Roman" w:cs="Times New Roman"/>
          <w:sz w:val="24"/>
          <w:szCs w:val="24"/>
        </w:rPr>
        <w:t xml:space="preserve">a request for information from a person or persons who may have an interest </w:t>
      </w:r>
      <w:r w:rsidR="00B9581A" w:rsidRPr="00A35D62">
        <w:rPr>
          <w:rFonts w:ascii="Times New Roman" w:hAnsi="Times New Roman" w:cs="Times New Roman"/>
          <w:sz w:val="24"/>
          <w:szCs w:val="24"/>
        </w:rPr>
        <w:t xml:space="preserve">in that object, </w:t>
      </w:r>
      <w:r w:rsidRPr="00A35D62">
        <w:rPr>
          <w:rFonts w:ascii="Times New Roman" w:hAnsi="Times New Roman" w:cs="Times New Roman"/>
          <w:sz w:val="24"/>
          <w:szCs w:val="24"/>
        </w:rPr>
        <w:t xml:space="preserve">or </w:t>
      </w:r>
    </w:p>
    <w:p w14:paraId="247F0B19" w14:textId="77777777" w:rsidR="00A35D62" w:rsidRDefault="00190377" w:rsidP="00A35D62">
      <w:pPr>
        <w:pStyle w:val="ListParagraph"/>
        <w:numPr>
          <w:ilvl w:val="0"/>
          <w:numId w:val="34"/>
        </w:numPr>
        <w:tabs>
          <w:tab w:val="left" w:pos="3610"/>
        </w:tabs>
        <w:ind w:right="91"/>
        <w:rPr>
          <w:rFonts w:ascii="Times New Roman" w:hAnsi="Times New Roman" w:cs="Times New Roman"/>
          <w:sz w:val="24"/>
          <w:szCs w:val="24"/>
        </w:rPr>
      </w:pPr>
      <w:r w:rsidRPr="00A35D62">
        <w:rPr>
          <w:rFonts w:ascii="Times New Roman" w:hAnsi="Times New Roman" w:cs="Times New Roman"/>
          <w:sz w:val="24"/>
          <w:szCs w:val="24"/>
        </w:rPr>
        <w:t xml:space="preserve">a written claim </w:t>
      </w:r>
      <w:r w:rsidR="00B9581A" w:rsidRPr="00A35D62">
        <w:rPr>
          <w:rFonts w:ascii="Times New Roman" w:hAnsi="Times New Roman" w:cs="Times New Roman"/>
          <w:sz w:val="24"/>
          <w:szCs w:val="24"/>
        </w:rPr>
        <w:t xml:space="preserve">of interest from </w:t>
      </w:r>
      <w:r w:rsidRPr="00A35D62">
        <w:rPr>
          <w:rFonts w:ascii="Times New Roman" w:hAnsi="Times New Roman" w:cs="Times New Roman"/>
          <w:sz w:val="24"/>
          <w:szCs w:val="24"/>
        </w:rPr>
        <w:t>a person of persons</w:t>
      </w:r>
      <w:r w:rsidR="00B9581A" w:rsidRPr="00A35D62">
        <w:rPr>
          <w:rFonts w:ascii="Times New Roman" w:hAnsi="Times New Roman" w:cs="Times New Roman"/>
          <w:sz w:val="24"/>
          <w:szCs w:val="24"/>
        </w:rPr>
        <w:t>.</w:t>
      </w:r>
    </w:p>
    <w:p w14:paraId="0315AEBD" w14:textId="4CEC68D8" w:rsidR="00B9581A" w:rsidRPr="00A35D62" w:rsidRDefault="00B9581A" w:rsidP="00A35D62">
      <w:pPr>
        <w:tabs>
          <w:tab w:val="left" w:pos="3610"/>
        </w:tabs>
        <w:ind w:right="91"/>
        <w:rPr>
          <w:rFonts w:ascii="Times New Roman" w:hAnsi="Times New Roman" w:cs="Times New Roman"/>
          <w:sz w:val="24"/>
          <w:szCs w:val="24"/>
        </w:rPr>
      </w:pPr>
      <w:r w:rsidRPr="00A35D62">
        <w:rPr>
          <w:rFonts w:ascii="Times New Roman" w:hAnsi="Times New Roman" w:cs="Times New Roman"/>
          <w:sz w:val="24"/>
          <w:szCs w:val="24"/>
        </w:rPr>
        <w:t>For the provision to apply, the object must not have been exported from Australia when the request for information or claim is received.</w:t>
      </w:r>
      <w:r w:rsidR="00EB1402" w:rsidRPr="00A35D62">
        <w:rPr>
          <w:rFonts w:ascii="Times New Roman" w:hAnsi="Times New Roman" w:cs="Times New Roman"/>
          <w:sz w:val="24"/>
          <w:szCs w:val="24"/>
        </w:rPr>
        <w:t xml:space="preserve"> </w:t>
      </w:r>
    </w:p>
    <w:p w14:paraId="7EB54B5E" w14:textId="1B1CC1BF" w:rsidR="00B9581A" w:rsidRPr="00745F1B" w:rsidRDefault="00387F24" w:rsidP="00822EF1">
      <w:pPr>
        <w:tabs>
          <w:tab w:val="left" w:pos="3610"/>
        </w:tabs>
        <w:ind w:right="91"/>
        <w:rPr>
          <w:rFonts w:ascii="Times New Roman" w:hAnsi="Times New Roman" w:cs="Times New Roman"/>
          <w:sz w:val="24"/>
          <w:szCs w:val="24"/>
        </w:rPr>
      </w:pPr>
      <w:r w:rsidRPr="00745F1B">
        <w:rPr>
          <w:rFonts w:ascii="Times New Roman" w:hAnsi="Times New Roman" w:cs="Times New Roman"/>
          <w:sz w:val="24"/>
          <w:szCs w:val="24"/>
        </w:rPr>
        <w:t xml:space="preserve">Subsection </w:t>
      </w:r>
      <w:r w:rsidR="00B9581A" w:rsidRPr="00745F1B">
        <w:rPr>
          <w:rFonts w:ascii="Times New Roman" w:hAnsi="Times New Roman" w:cs="Times New Roman"/>
          <w:sz w:val="24"/>
          <w:szCs w:val="24"/>
        </w:rPr>
        <w:t>21</w:t>
      </w:r>
      <w:r w:rsidRPr="00745F1B">
        <w:rPr>
          <w:rFonts w:ascii="Times New Roman" w:hAnsi="Times New Roman" w:cs="Times New Roman"/>
          <w:sz w:val="24"/>
          <w:szCs w:val="24"/>
        </w:rPr>
        <w:t xml:space="preserve">(2) </w:t>
      </w:r>
      <w:r w:rsidR="00293FB4" w:rsidRPr="00745F1B">
        <w:rPr>
          <w:rFonts w:ascii="Times New Roman" w:hAnsi="Times New Roman" w:cs="Times New Roman"/>
          <w:sz w:val="24"/>
          <w:szCs w:val="24"/>
        </w:rPr>
        <w:t>i</w:t>
      </w:r>
      <w:r w:rsidR="00EB1402" w:rsidRPr="00745F1B">
        <w:rPr>
          <w:rFonts w:ascii="Times New Roman" w:hAnsi="Times New Roman" w:cs="Times New Roman"/>
          <w:sz w:val="24"/>
          <w:szCs w:val="24"/>
        </w:rPr>
        <w:t xml:space="preserve">s intended to provide clarity and consistency to borrowing institutions and members of the public about the processes to be followed if </w:t>
      </w:r>
      <w:r w:rsidR="00A35D62">
        <w:rPr>
          <w:rFonts w:ascii="Times New Roman" w:hAnsi="Times New Roman" w:cs="Times New Roman"/>
          <w:sz w:val="24"/>
          <w:szCs w:val="24"/>
        </w:rPr>
        <w:t xml:space="preserve">such </w:t>
      </w:r>
      <w:r w:rsidR="00EB1402" w:rsidRPr="00745F1B">
        <w:rPr>
          <w:rFonts w:ascii="Times New Roman" w:hAnsi="Times New Roman" w:cs="Times New Roman"/>
          <w:sz w:val="24"/>
          <w:szCs w:val="24"/>
        </w:rPr>
        <w:t xml:space="preserve">a claim </w:t>
      </w:r>
      <w:r w:rsidR="00293FB4" w:rsidRPr="00745F1B">
        <w:rPr>
          <w:rFonts w:ascii="Times New Roman" w:hAnsi="Times New Roman" w:cs="Times New Roman"/>
          <w:sz w:val="24"/>
          <w:szCs w:val="24"/>
        </w:rPr>
        <w:t>or request for information on</w:t>
      </w:r>
      <w:r w:rsidR="00EB1402" w:rsidRPr="00745F1B">
        <w:rPr>
          <w:rFonts w:ascii="Times New Roman" w:hAnsi="Times New Roman" w:cs="Times New Roman"/>
          <w:sz w:val="24"/>
          <w:szCs w:val="24"/>
        </w:rPr>
        <w:t xml:space="preserve"> an object protected under the Act is made. </w:t>
      </w:r>
      <w:r w:rsidR="00293FB4" w:rsidRPr="00745F1B">
        <w:rPr>
          <w:rFonts w:ascii="Times New Roman" w:hAnsi="Times New Roman" w:cs="Times New Roman"/>
          <w:sz w:val="24"/>
          <w:szCs w:val="24"/>
        </w:rPr>
        <w:t xml:space="preserve">It </w:t>
      </w:r>
      <w:r w:rsidRPr="00745F1B">
        <w:rPr>
          <w:rFonts w:ascii="Times New Roman" w:hAnsi="Times New Roman" w:cs="Times New Roman"/>
          <w:sz w:val="24"/>
          <w:szCs w:val="24"/>
        </w:rPr>
        <w:t>sets out that the borrowing institution or parent must</w:t>
      </w:r>
      <w:r w:rsidR="00A35D62">
        <w:rPr>
          <w:rFonts w:ascii="Times New Roman" w:hAnsi="Times New Roman" w:cs="Times New Roman"/>
          <w:sz w:val="24"/>
          <w:szCs w:val="24"/>
        </w:rPr>
        <w:t xml:space="preserve">, </w:t>
      </w:r>
      <w:r w:rsidR="00A35D62" w:rsidRPr="00A35D62">
        <w:rPr>
          <w:rFonts w:ascii="Times New Roman" w:hAnsi="Times New Roman" w:cs="Times New Roman"/>
          <w:sz w:val="24"/>
          <w:szCs w:val="24"/>
        </w:rPr>
        <w:t>within 28 days of receiving a request or claim</w:t>
      </w:r>
      <w:r w:rsidRPr="00745F1B">
        <w:rPr>
          <w:rFonts w:ascii="Times New Roman" w:hAnsi="Times New Roman" w:cs="Times New Roman"/>
          <w:sz w:val="24"/>
          <w:szCs w:val="24"/>
        </w:rPr>
        <w:t xml:space="preserve">: </w:t>
      </w:r>
    </w:p>
    <w:p w14:paraId="74D8978C" w14:textId="01FE0499" w:rsidR="00B9581A" w:rsidRPr="00745F1B" w:rsidRDefault="00387F24" w:rsidP="00822EF1">
      <w:pPr>
        <w:pStyle w:val="ListParagraph"/>
        <w:numPr>
          <w:ilvl w:val="0"/>
          <w:numId w:val="27"/>
        </w:numPr>
        <w:tabs>
          <w:tab w:val="left" w:pos="3610"/>
        </w:tabs>
        <w:ind w:right="91"/>
        <w:rPr>
          <w:rFonts w:ascii="Times New Roman" w:hAnsi="Times New Roman" w:cs="Times New Roman"/>
          <w:sz w:val="24"/>
          <w:szCs w:val="24"/>
        </w:rPr>
      </w:pPr>
      <w:r w:rsidRPr="00745F1B">
        <w:rPr>
          <w:rFonts w:ascii="Times New Roman" w:hAnsi="Times New Roman" w:cs="Times New Roman"/>
          <w:sz w:val="24"/>
          <w:szCs w:val="24"/>
        </w:rPr>
        <w:t xml:space="preserve">give the person or group who made the request or claim the website address where the information about the object is published, in accordance with </w:t>
      </w:r>
      <w:r w:rsidR="00B9581A" w:rsidRPr="00745F1B">
        <w:rPr>
          <w:rFonts w:ascii="Times New Roman" w:hAnsi="Times New Roman" w:cs="Times New Roman"/>
          <w:sz w:val="24"/>
          <w:szCs w:val="24"/>
        </w:rPr>
        <w:t>section 16</w:t>
      </w:r>
      <w:r w:rsidRPr="00745F1B">
        <w:rPr>
          <w:rFonts w:ascii="Times New Roman" w:hAnsi="Times New Roman" w:cs="Times New Roman"/>
          <w:sz w:val="24"/>
          <w:szCs w:val="24"/>
        </w:rPr>
        <w:t>; and</w:t>
      </w:r>
    </w:p>
    <w:p w14:paraId="2861B78A" w14:textId="77777777" w:rsidR="00A35D62" w:rsidRDefault="00B9581A" w:rsidP="00A35D62">
      <w:pPr>
        <w:pStyle w:val="ListParagraph"/>
        <w:numPr>
          <w:ilvl w:val="0"/>
          <w:numId w:val="27"/>
        </w:numPr>
        <w:tabs>
          <w:tab w:val="left" w:pos="3610"/>
        </w:tabs>
        <w:ind w:right="91"/>
        <w:rPr>
          <w:rFonts w:ascii="Times New Roman" w:hAnsi="Times New Roman" w:cs="Times New Roman"/>
          <w:sz w:val="24"/>
          <w:szCs w:val="24"/>
        </w:rPr>
      </w:pPr>
      <w:r w:rsidRPr="00745F1B">
        <w:rPr>
          <w:rFonts w:ascii="Times New Roman" w:hAnsi="Times New Roman" w:cs="Times New Roman"/>
          <w:sz w:val="24"/>
          <w:szCs w:val="24"/>
        </w:rPr>
        <w:t>provide</w:t>
      </w:r>
      <w:r w:rsidR="00387F24" w:rsidRPr="00745F1B">
        <w:rPr>
          <w:rFonts w:ascii="Times New Roman" w:hAnsi="Times New Roman" w:cs="Times New Roman"/>
          <w:sz w:val="24"/>
          <w:szCs w:val="24"/>
        </w:rPr>
        <w:t xml:space="preserve"> information held by the institution as a result of provenance and due diligence research conducted in accordance with the institutio</w:t>
      </w:r>
      <w:r w:rsidRPr="00745F1B">
        <w:rPr>
          <w:rFonts w:ascii="Times New Roman" w:hAnsi="Times New Roman" w:cs="Times New Roman"/>
          <w:sz w:val="24"/>
          <w:szCs w:val="24"/>
        </w:rPr>
        <w:t>n</w:t>
      </w:r>
      <w:r w:rsidR="00387F24" w:rsidRPr="00745F1B">
        <w:rPr>
          <w:rFonts w:ascii="Times New Roman" w:hAnsi="Times New Roman" w:cs="Times New Roman"/>
          <w:sz w:val="24"/>
          <w:szCs w:val="24"/>
        </w:rPr>
        <w:t>’s policies and procedures</w:t>
      </w:r>
      <w:r w:rsidRPr="00745F1B">
        <w:rPr>
          <w:rFonts w:ascii="Times New Roman" w:hAnsi="Times New Roman" w:cs="Times New Roman"/>
          <w:sz w:val="24"/>
          <w:szCs w:val="24"/>
        </w:rPr>
        <w:t>, as mentioned in subsection</w:t>
      </w:r>
      <w:r w:rsidR="00387F24" w:rsidRPr="00745F1B">
        <w:rPr>
          <w:rFonts w:ascii="Times New Roman" w:hAnsi="Times New Roman" w:cs="Times New Roman"/>
          <w:sz w:val="24"/>
          <w:szCs w:val="24"/>
        </w:rPr>
        <w:t xml:space="preserve"> 8(1)</w:t>
      </w:r>
      <w:r w:rsidR="00A35D62">
        <w:rPr>
          <w:rFonts w:ascii="Times New Roman" w:hAnsi="Times New Roman" w:cs="Times New Roman"/>
          <w:sz w:val="24"/>
          <w:szCs w:val="24"/>
        </w:rPr>
        <w:t xml:space="preserve"> </w:t>
      </w:r>
    </w:p>
    <w:p w14:paraId="48B237C5" w14:textId="491B26FD" w:rsidR="00387F24" w:rsidRPr="00745F1B" w:rsidRDefault="00387F24" w:rsidP="00822EF1">
      <w:pPr>
        <w:rPr>
          <w:rFonts w:ascii="Times New Roman" w:hAnsi="Times New Roman" w:cs="Times New Roman"/>
          <w:sz w:val="24"/>
          <w:szCs w:val="24"/>
        </w:rPr>
      </w:pPr>
      <w:r w:rsidRPr="00745F1B">
        <w:rPr>
          <w:rFonts w:ascii="Times New Roman" w:hAnsi="Times New Roman" w:cs="Times New Roman"/>
          <w:sz w:val="24"/>
          <w:szCs w:val="24"/>
        </w:rPr>
        <w:t xml:space="preserve">Subsection </w:t>
      </w:r>
      <w:r w:rsidR="00B9581A" w:rsidRPr="00745F1B">
        <w:rPr>
          <w:rFonts w:ascii="Times New Roman" w:hAnsi="Times New Roman" w:cs="Times New Roman"/>
          <w:sz w:val="24"/>
          <w:szCs w:val="24"/>
        </w:rPr>
        <w:t>21</w:t>
      </w:r>
      <w:r w:rsidRPr="00745F1B">
        <w:rPr>
          <w:rFonts w:ascii="Times New Roman" w:hAnsi="Times New Roman" w:cs="Times New Roman"/>
          <w:sz w:val="24"/>
          <w:szCs w:val="24"/>
        </w:rPr>
        <w:t xml:space="preserve">(3) </w:t>
      </w:r>
      <w:r w:rsidR="00EB1402" w:rsidRPr="00745F1B">
        <w:rPr>
          <w:rFonts w:ascii="Times New Roman" w:hAnsi="Times New Roman" w:cs="Times New Roman"/>
          <w:sz w:val="24"/>
          <w:szCs w:val="24"/>
        </w:rPr>
        <w:t>states that paragraph (2)(b) does not apply if the borrowing institution or its parent is satisfied, having regard to the nature of the information and the nature and circumstances of the request or claim, that it is not appropriate for the information to be given.</w:t>
      </w:r>
      <w:r w:rsidRPr="00745F1B">
        <w:rPr>
          <w:rFonts w:ascii="Times New Roman" w:hAnsi="Times New Roman" w:cs="Times New Roman"/>
          <w:sz w:val="24"/>
          <w:szCs w:val="24"/>
        </w:rPr>
        <w:t xml:space="preserve"> This provision </w:t>
      </w:r>
      <w:r w:rsidR="00EB1402" w:rsidRPr="00745F1B">
        <w:rPr>
          <w:rFonts w:ascii="Times New Roman" w:hAnsi="Times New Roman" w:cs="Times New Roman"/>
          <w:sz w:val="24"/>
          <w:szCs w:val="24"/>
        </w:rPr>
        <w:t xml:space="preserve">recognises that it may not be appropriate or </w:t>
      </w:r>
      <w:r w:rsidRPr="00745F1B">
        <w:rPr>
          <w:rFonts w:ascii="Times New Roman" w:hAnsi="Times New Roman" w:cs="Times New Roman"/>
          <w:sz w:val="24"/>
          <w:szCs w:val="24"/>
        </w:rPr>
        <w:t xml:space="preserve">responsible for the borrowing institution </w:t>
      </w:r>
      <w:r w:rsidR="00EB1402" w:rsidRPr="00745F1B">
        <w:rPr>
          <w:rFonts w:ascii="Times New Roman" w:hAnsi="Times New Roman" w:cs="Times New Roman"/>
          <w:sz w:val="24"/>
          <w:szCs w:val="24"/>
        </w:rPr>
        <w:t xml:space="preserve">or its parent </w:t>
      </w:r>
      <w:r w:rsidRPr="00745F1B">
        <w:rPr>
          <w:rFonts w:ascii="Times New Roman" w:hAnsi="Times New Roman" w:cs="Times New Roman"/>
          <w:sz w:val="24"/>
          <w:szCs w:val="24"/>
        </w:rPr>
        <w:t>to provide all the information it may hold</w:t>
      </w:r>
      <w:r w:rsidR="00EB1402" w:rsidRPr="00745F1B">
        <w:rPr>
          <w:rFonts w:ascii="Times New Roman" w:hAnsi="Times New Roman" w:cs="Times New Roman"/>
          <w:sz w:val="24"/>
          <w:szCs w:val="24"/>
        </w:rPr>
        <w:t xml:space="preserve"> in relation to a protected object</w:t>
      </w:r>
      <w:r w:rsidRPr="00745F1B">
        <w:rPr>
          <w:rFonts w:ascii="Times New Roman" w:hAnsi="Times New Roman" w:cs="Times New Roman"/>
          <w:sz w:val="24"/>
          <w:szCs w:val="24"/>
        </w:rPr>
        <w:t xml:space="preserve">. For example, the borrowing institution may hold </w:t>
      </w:r>
      <w:r w:rsidR="00EB1402" w:rsidRPr="00745F1B">
        <w:rPr>
          <w:rFonts w:ascii="Times New Roman" w:hAnsi="Times New Roman" w:cs="Times New Roman"/>
          <w:sz w:val="24"/>
          <w:szCs w:val="24"/>
        </w:rPr>
        <w:t>some information</w:t>
      </w:r>
      <w:r w:rsidRPr="00745F1B">
        <w:rPr>
          <w:rFonts w:ascii="Times New Roman" w:hAnsi="Times New Roman" w:cs="Times New Roman"/>
          <w:sz w:val="24"/>
          <w:szCs w:val="24"/>
        </w:rPr>
        <w:t xml:space="preserve"> relevant to the enquiry</w:t>
      </w:r>
      <w:r w:rsidR="00EB1402" w:rsidRPr="00745F1B">
        <w:rPr>
          <w:rFonts w:ascii="Times New Roman" w:hAnsi="Times New Roman" w:cs="Times New Roman"/>
          <w:sz w:val="24"/>
          <w:szCs w:val="24"/>
        </w:rPr>
        <w:t>, and some information that it is</w:t>
      </w:r>
      <w:r w:rsidRPr="00745F1B">
        <w:rPr>
          <w:rFonts w:ascii="Times New Roman" w:hAnsi="Times New Roman" w:cs="Times New Roman"/>
          <w:sz w:val="24"/>
          <w:szCs w:val="24"/>
        </w:rPr>
        <w:t xml:space="preserve"> </w:t>
      </w:r>
      <w:r w:rsidR="00EB1402" w:rsidRPr="00745F1B">
        <w:rPr>
          <w:rFonts w:ascii="Times New Roman" w:hAnsi="Times New Roman" w:cs="Times New Roman"/>
          <w:sz w:val="24"/>
          <w:szCs w:val="24"/>
        </w:rPr>
        <w:t>in</w:t>
      </w:r>
      <w:r w:rsidRPr="00745F1B">
        <w:rPr>
          <w:rFonts w:ascii="Times New Roman" w:hAnsi="Times New Roman" w:cs="Times New Roman"/>
          <w:sz w:val="24"/>
          <w:szCs w:val="24"/>
        </w:rPr>
        <w:t>appropriate to disclose due to confidentiality clauses in contractual agreements or personal privacy concerns</w:t>
      </w:r>
      <w:r w:rsidR="00EB1402" w:rsidRPr="00745F1B">
        <w:rPr>
          <w:rFonts w:ascii="Times New Roman" w:hAnsi="Times New Roman" w:cs="Times New Roman"/>
          <w:sz w:val="24"/>
          <w:szCs w:val="24"/>
        </w:rPr>
        <w:t xml:space="preserve"> related to a third party</w:t>
      </w:r>
      <w:r w:rsidRPr="00745F1B">
        <w:rPr>
          <w:rFonts w:ascii="Times New Roman" w:hAnsi="Times New Roman" w:cs="Times New Roman"/>
          <w:sz w:val="24"/>
          <w:szCs w:val="24"/>
        </w:rPr>
        <w:t>. In addition</w:t>
      </w:r>
      <w:r w:rsidR="00EB1402" w:rsidRPr="00745F1B">
        <w:rPr>
          <w:rFonts w:ascii="Times New Roman" w:hAnsi="Times New Roman" w:cs="Times New Roman"/>
          <w:sz w:val="24"/>
          <w:szCs w:val="24"/>
        </w:rPr>
        <w:t>,</w:t>
      </w:r>
      <w:r w:rsidRPr="00745F1B">
        <w:rPr>
          <w:rFonts w:ascii="Times New Roman" w:hAnsi="Times New Roman" w:cs="Times New Roman"/>
          <w:sz w:val="24"/>
          <w:szCs w:val="24"/>
        </w:rPr>
        <w:t xml:space="preserve"> some requests may</w:t>
      </w:r>
      <w:r w:rsidR="00EB1402" w:rsidRPr="00745F1B">
        <w:rPr>
          <w:rFonts w:ascii="Times New Roman" w:hAnsi="Times New Roman" w:cs="Times New Roman"/>
          <w:sz w:val="24"/>
          <w:szCs w:val="24"/>
        </w:rPr>
        <w:t xml:space="preserve"> </w:t>
      </w:r>
      <w:r w:rsidRPr="00745F1B">
        <w:rPr>
          <w:rFonts w:ascii="Times New Roman" w:hAnsi="Times New Roman" w:cs="Times New Roman"/>
          <w:sz w:val="24"/>
          <w:szCs w:val="24"/>
        </w:rPr>
        <w:t>be considered unreasonable due to the nature of the reques</w:t>
      </w:r>
      <w:r w:rsidR="00EB1402" w:rsidRPr="00745F1B">
        <w:rPr>
          <w:rFonts w:ascii="Times New Roman" w:hAnsi="Times New Roman" w:cs="Times New Roman"/>
          <w:sz w:val="24"/>
          <w:szCs w:val="24"/>
        </w:rPr>
        <w:t>t</w:t>
      </w:r>
      <w:r w:rsidRPr="00745F1B">
        <w:rPr>
          <w:rFonts w:ascii="Times New Roman" w:hAnsi="Times New Roman" w:cs="Times New Roman"/>
          <w:sz w:val="24"/>
          <w:szCs w:val="24"/>
        </w:rPr>
        <w:t xml:space="preserve">. </w:t>
      </w:r>
    </w:p>
    <w:p w14:paraId="7DB81CE9" w14:textId="5BCD6424" w:rsidR="00822EF1" w:rsidRPr="00745F1B" w:rsidRDefault="00EB1402" w:rsidP="00027561">
      <w:pPr>
        <w:spacing w:after="320"/>
        <w:rPr>
          <w:rFonts w:ascii="Times New Roman" w:hAnsi="Times New Roman" w:cs="Times New Roman"/>
          <w:sz w:val="24"/>
          <w:szCs w:val="24"/>
        </w:rPr>
      </w:pPr>
      <w:r w:rsidRPr="00745F1B">
        <w:rPr>
          <w:rFonts w:ascii="Times New Roman" w:hAnsi="Times New Roman" w:cs="Times New Roman"/>
          <w:sz w:val="24"/>
          <w:szCs w:val="24"/>
        </w:rPr>
        <w:t xml:space="preserve">Under </w:t>
      </w:r>
      <w:r w:rsidR="00924330">
        <w:rPr>
          <w:rFonts w:ascii="Times New Roman" w:hAnsi="Times New Roman" w:cs="Times New Roman"/>
          <w:sz w:val="24"/>
          <w:szCs w:val="24"/>
        </w:rPr>
        <w:t>s</w:t>
      </w:r>
      <w:r w:rsidRPr="00745F1B">
        <w:rPr>
          <w:rFonts w:ascii="Times New Roman" w:hAnsi="Times New Roman" w:cs="Times New Roman"/>
          <w:sz w:val="24"/>
          <w:szCs w:val="24"/>
        </w:rPr>
        <w:t xml:space="preserve">ubsection 21(4), if a borrowing institution or its parent receives a claim of interest as mentioned in subsection 1(b), the borrowing institution or its parent must give the Minister written notice of the claim and, if requested by the Minister, a copy of the claim. This subsection is included </w:t>
      </w:r>
      <w:r w:rsidR="00387F24" w:rsidRPr="00745F1B">
        <w:rPr>
          <w:rFonts w:ascii="Times New Roman" w:hAnsi="Times New Roman" w:cs="Times New Roman"/>
          <w:sz w:val="24"/>
          <w:szCs w:val="24"/>
        </w:rPr>
        <w:t xml:space="preserve">to ensure information is provided to the Minister on </w:t>
      </w:r>
      <w:r w:rsidR="00293FB4" w:rsidRPr="00745F1B">
        <w:rPr>
          <w:rFonts w:ascii="Times New Roman" w:hAnsi="Times New Roman" w:cs="Times New Roman"/>
          <w:sz w:val="24"/>
          <w:szCs w:val="24"/>
        </w:rPr>
        <w:t xml:space="preserve">any </w:t>
      </w:r>
      <w:r w:rsidR="00387F24" w:rsidRPr="00745F1B">
        <w:rPr>
          <w:rFonts w:ascii="Times New Roman" w:hAnsi="Times New Roman" w:cs="Times New Roman"/>
          <w:sz w:val="24"/>
          <w:szCs w:val="24"/>
        </w:rPr>
        <w:t>claims made in relation to objects protected under Part 2 of the Act</w:t>
      </w:r>
      <w:r w:rsidRPr="00745F1B">
        <w:rPr>
          <w:rFonts w:ascii="Times New Roman" w:hAnsi="Times New Roman" w:cs="Times New Roman"/>
          <w:sz w:val="24"/>
          <w:szCs w:val="24"/>
        </w:rPr>
        <w:t>.</w:t>
      </w:r>
    </w:p>
    <w:p w14:paraId="27B24D9F" w14:textId="202DAEC9" w:rsidR="00293FB4" w:rsidRPr="00745F1B" w:rsidRDefault="00293FB4" w:rsidP="00822EF1">
      <w:pPr>
        <w:tabs>
          <w:tab w:val="left" w:pos="3610"/>
        </w:tabs>
        <w:ind w:right="91"/>
        <w:rPr>
          <w:rFonts w:ascii="Times New Roman" w:hAnsi="Times New Roman" w:cs="Times New Roman"/>
          <w:b/>
          <w:sz w:val="24"/>
          <w:szCs w:val="24"/>
          <w:u w:val="single"/>
        </w:rPr>
      </w:pPr>
      <w:r w:rsidRPr="00745F1B">
        <w:rPr>
          <w:rFonts w:ascii="Times New Roman" w:hAnsi="Times New Roman" w:cs="Times New Roman"/>
          <w:b/>
          <w:sz w:val="24"/>
          <w:szCs w:val="24"/>
          <w:u w:val="single"/>
        </w:rPr>
        <w:t xml:space="preserve">Part </w:t>
      </w:r>
      <w:r w:rsidR="00A35D62">
        <w:rPr>
          <w:rFonts w:ascii="Times New Roman" w:hAnsi="Times New Roman" w:cs="Times New Roman"/>
          <w:b/>
          <w:sz w:val="24"/>
          <w:szCs w:val="24"/>
          <w:u w:val="single"/>
        </w:rPr>
        <w:t>7</w:t>
      </w:r>
      <w:r w:rsidRPr="00745F1B">
        <w:rPr>
          <w:rFonts w:ascii="Times New Roman" w:hAnsi="Times New Roman" w:cs="Times New Roman"/>
          <w:b/>
          <w:sz w:val="24"/>
          <w:szCs w:val="24"/>
          <w:u w:val="single"/>
        </w:rPr>
        <w:t>—Report to Minister</w:t>
      </w:r>
    </w:p>
    <w:p w14:paraId="6CFB2F66" w14:textId="1E18B048" w:rsidR="00293FB4" w:rsidRPr="00745F1B" w:rsidRDefault="00293FB4" w:rsidP="00822EF1">
      <w:pPr>
        <w:tabs>
          <w:tab w:val="left" w:pos="3610"/>
        </w:tabs>
        <w:ind w:right="91"/>
        <w:rPr>
          <w:rFonts w:ascii="Times New Roman" w:hAnsi="Times New Roman" w:cs="Times New Roman"/>
          <w:sz w:val="24"/>
          <w:szCs w:val="24"/>
          <w:u w:val="single"/>
        </w:rPr>
      </w:pPr>
      <w:r w:rsidRPr="00745F1B">
        <w:rPr>
          <w:rFonts w:ascii="Times New Roman" w:hAnsi="Times New Roman" w:cs="Times New Roman"/>
          <w:sz w:val="24"/>
          <w:szCs w:val="24"/>
          <w:u w:val="single"/>
        </w:rPr>
        <w:t xml:space="preserve">Section 22 – Purpose of this </w:t>
      </w:r>
      <w:r w:rsidR="000066A1">
        <w:rPr>
          <w:rFonts w:ascii="Times New Roman" w:hAnsi="Times New Roman" w:cs="Times New Roman"/>
          <w:sz w:val="24"/>
          <w:szCs w:val="24"/>
          <w:u w:val="single"/>
        </w:rPr>
        <w:t>P</w:t>
      </w:r>
      <w:r w:rsidRPr="00745F1B">
        <w:rPr>
          <w:rFonts w:ascii="Times New Roman" w:hAnsi="Times New Roman" w:cs="Times New Roman"/>
          <w:sz w:val="24"/>
          <w:szCs w:val="24"/>
          <w:u w:val="single"/>
        </w:rPr>
        <w:t>art</w:t>
      </w:r>
    </w:p>
    <w:p w14:paraId="42946017" w14:textId="384E9844" w:rsidR="00387F24" w:rsidRPr="00745F1B" w:rsidRDefault="00293FB4" w:rsidP="00822EF1">
      <w:pPr>
        <w:tabs>
          <w:tab w:val="left" w:pos="3610"/>
        </w:tabs>
        <w:ind w:right="91"/>
        <w:rPr>
          <w:rFonts w:ascii="Times New Roman" w:hAnsi="Times New Roman" w:cs="Times New Roman"/>
          <w:sz w:val="24"/>
          <w:szCs w:val="24"/>
        </w:rPr>
      </w:pPr>
      <w:r w:rsidRPr="00745F1B">
        <w:rPr>
          <w:rFonts w:ascii="Times New Roman" w:hAnsi="Times New Roman" w:cs="Times New Roman"/>
          <w:sz w:val="24"/>
          <w:szCs w:val="24"/>
        </w:rPr>
        <w:t>This section states that this part of the Regulations is made for the purposes of paragraphs 21(3)(e)</w:t>
      </w:r>
      <w:r w:rsidR="00BA2A9D">
        <w:rPr>
          <w:rFonts w:ascii="Times New Roman" w:hAnsi="Times New Roman" w:cs="Times New Roman"/>
          <w:sz w:val="24"/>
          <w:szCs w:val="24"/>
        </w:rPr>
        <w:t xml:space="preserve"> of the Act</w:t>
      </w:r>
      <w:r w:rsidRPr="00745F1B">
        <w:rPr>
          <w:rFonts w:ascii="Times New Roman" w:hAnsi="Times New Roman" w:cs="Times New Roman"/>
          <w:sz w:val="24"/>
          <w:szCs w:val="24"/>
        </w:rPr>
        <w:t xml:space="preserve">, which establishes that a regulation may make a provision relating to providing the Minister with annual reports on the activities conducted by borrowing institutions in relation to the operation of the Act or Regulations It </w:t>
      </w:r>
      <w:r w:rsidR="00387F24" w:rsidRPr="00745F1B">
        <w:rPr>
          <w:rFonts w:ascii="Times New Roman" w:hAnsi="Times New Roman" w:cs="Times New Roman"/>
          <w:sz w:val="24"/>
          <w:szCs w:val="24"/>
        </w:rPr>
        <w:t>is included as an accountability measure for borrowing institutions approved under the Act</w:t>
      </w:r>
      <w:r w:rsidRPr="00745F1B">
        <w:rPr>
          <w:rFonts w:ascii="Times New Roman" w:hAnsi="Times New Roman" w:cs="Times New Roman"/>
          <w:sz w:val="24"/>
          <w:szCs w:val="24"/>
        </w:rPr>
        <w:t xml:space="preserve"> and to</w:t>
      </w:r>
      <w:r w:rsidR="00387F24" w:rsidRPr="00745F1B">
        <w:rPr>
          <w:rFonts w:ascii="Times New Roman" w:hAnsi="Times New Roman" w:cs="Times New Roman"/>
          <w:sz w:val="24"/>
          <w:szCs w:val="24"/>
        </w:rPr>
        <w:t xml:space="preserve"> assist in ensuring compliance with the requirements</w:t>
      </w:r>
      <w:r w:rsidRPr="00745F1B">
        <w:rPr>
          <w:rFonts w:ascii="Times New Roman" w:hAnsi="Times New Roman" w:cs="Times New Roman"/>
          <w:sz w:val="24"/>
          <w:szCs w:val="24"/>
        </w:rPr>
        <w:t xml:space="preserve"> of the Act and Regulations</w:t>
      </w:r>
      <w:r w:rsidR="00387F24" w:rsidRPr="00745F1B">
        <w:rPr>
          <w:rFonts w:ascii="Times New Roman" w:hAnsi="Times New Roman" w:cs="Times New Roman"/>
          <w:sz w:val="24"/>
          <w:szCs w:val="24"/>
        </w:rPr>
        <w:t>.</w:t>
      </w:r>
    </w:p>
    <w:p w14:paraId="7AA63175" w14:textId="15A209CC" w:rsidR="00293FB4" w:rsidRPr="00745F1B" w:rsidRDefault="00293FB4" w:rsidP="00822EF1">
      <w:pPr>
        <w:tabs>
          <w:tab w:val="left" w:pos="3610"/>
        </w:tabs>
        <w:ind w:right="91"/>
        <w:rPr>
          <w:rFonts w:ascii="Times New Roman" w:hAnsi="Times New Roman" w:cs="Times New Roman"/>
          <w:sz w:val="24"/>
          <w:szCs w:val="24"/>
        </w:rPr>
      </w:pPr>
      <w:r w:rsidRPr="00745F1B">
        <w:rPr>
          <w:rFonts w:ascii="Times New Roman" w:hAnsi="Times New Roman" w:cs="Times New Roman"/>
          <w:sz w:val="24"/>
          <w:szCs w:val="24"/>
          <w:u w:val="single"/>
        </w:rPr>
        <w:t xml:space="preserve">Section 23 – Report to </w:t>
      </w:r>
      <w:r w:rsidR="000066A1">
        <w:rPr>
          <w:rFonts w:ascii="Times New Roman" w:hAnsi="Times New Roman" w:cs="Times New Roman"/>
          <w:sz w:val="24"/>
          <w:szCs w:val="24"/>
          <w:u w:val="single"/>
        </w:rPr>
        <w:t xml:space="preserve">the </w:t>
      </w:r>
      <w:r w:rsidRPr="00745F1B">
        <w:rPr>
          <w:rFonts w:ascii="Times New Roman" w:hAnsi="Times New Roman" w:cs="Times New Roman"/>
          <w:sz w:val="24"/>
          <w:szCs w:val="24"/>
          <w:u w:val="single"/>
        </w:rPr>
        <w:t>Minister on activities of borrowing institution</w:t>
      </w:r>
    </w:p>
    <w:p w14:paraId="4001E55B" w14:textId="77777777" w:rsidR="00293FB4" w:rsidRPr="00745F1B" w:rsidRDefault="00387F24" w:rsidP="00822EF1">
      <w:pPr>
        <w:rPr>
          <w:rFonts w:ascii="Times New Roman" w:hAnsi="Times New Roman" w:cs="Times New Roman"/>
          <w:sz w:val="24"/>
          <w:szCs w:val="24"/>
        </w:rPr>
      </w:pPr>
      <w:r w:rsidRPr="00745F1B">
        <w:rPr>
          <w:rFonts w:ascii="Times New Roman" w:hAnsi="Times New Roman" w:cs="Times New Roman"/>
          <w:sz w:val="24"/>
          <w:szCs w:val="24"/>
        </w:rPr>
        <w:t xml:space="preserve">Subsection </w:t>
      </w:r>
      <w:r w:rsidR="00293FB4" w:rsidRPr="00745F1B">
        <w:rPr>
          <w:rFonts w:ascii="Times New Roman" w:hAnsi="Times New Roman" w:cs="Times New Roman"/>
          <w:sz w:val="24"/>
          <w:szCs w:val="24"/>
        </w:rPr>
        <w:t>23</w:t>
      </w:r>
      <w:r w:rsidRPr="00745F1B">
        <w:rPr>
          <w:rFonts w:ascii="Times New Roman" w:hAnsi="Times New Roman" w:cs="Times New Roman"/>
          <w:sz w:val="24"/>
          <w:szCs w:val="24"/>
        </w:rPr>
        <w:t xml:space="preserve">(1) </w:t>
      </w:r>
      <w:r w:rsidR="00293FB4" w:rsidRPr="00745F1B">
        <w:rPr>
          <w:rFonts w:ascii="Times New Roman" w:hAnsi="Times New Roman" w:cs="Times New Roman"/>
          <w:sz w:val="24"/>
          <w:szCs w:val="24"/>
        </w:rPr>
        <w:t xml:space="preserve">requires </w:t>
      </w:r>
      <w:r w:rsidRPr="00745F1B">
        <w:rPr>
          <w:rFonts w:ascii="Times New Roman" w:hAnsi="Times New Roman" w:cs="Times New Roman"/>
          <w:sz w:val="24"/>
          <w:szCs w:val="24"/>
        </w:rPr>
        <w:t>borrowing institution</w:t>
      </w:r>
      <w:r w:rsidR="00293FB4" w:rsidRPr="00745F1B">
        <w:rPr>
          <w:rFonts w:ascii="Times New Roman" w:hAnsi="Times New Roman" w:cs="Times New Roman"/>
          <w:sz w:val="24"/>
          <w:szCs w:val="24"/>
        </w:rPr>
        <w:t xml:space="preserve">s approved under the Act to </w:t>
      </w:r>
      <w:r w:rsidRPr="00745F1B">
        <w:rPr>
          <w:rFonts w:ascii="Times New Roman" w:hAnsi="Times New Roman" w:cs="Times New Roman"/>
          <w:sz w:val="24"/>
          <w:szCs w:val="24"/>
        </w:rPr>
        <w:t>prepare a</w:t>
      </w:r>
      <w:r w:rsidR="00293FB4" w:rsidRPr="00745F1B">
        <w:rPr>
          <w:rFonts w:ascii="Times New Roman" w:hAnsi="Times New Roman" w:cs="Times New Roman"/>
          <w:sz w:val="24"/>
          <w:szCs w:val="24"/>
        </w:rPr>
        <w:t>nnual reports</w:t>
      </w:r>
      <w:r w:rsidRPr="00745F1B">
        <w:rPr>
          <w:rFonts w:ascii="Times New Roman" w:hAnsi="Times New Roman" w:cs="Times New Roman"/>
          <w:sz w:val="24"/>
          <w:szCs w:val="24"/>
        </w:rPr>
        <w:t xml:space="preserve"> </w:t>
      </w:r>
      <w:r w:rsidR="00293FB4" w:rsidRPr="00745F1B">
        <w:rPr>
          <w:rFonts w:ascii="Times New Roman" w:hAnsi="Times New Roman" w:cs="Times New Roman"/>
          <w:sz w:val="24"/>
          <w:szCs w:val="24"/>
        </w:rPr>
        <w:t xml:space="preserve">on activities relating to </w:t>
      </w:r>
      <w:r w:rsidRPr="00745F1B">
        <w:rPr>
          <w:rFonts w:ascii="Times New Roman" w:hAnsi="Times New Roman" w:cs="Times New Roman"/>
          <w:sz w:val="24"/>
          <w:szCs w:val="24"/>
        </w:rPr>
        <w:t>objects</w:t>
      </w:r>
      <w:r w:rsidR="00293FB4" w:rsidRPr="00745F1B">
        <w:rPr>
          <w:rFonts w:ascii="Times New Roman" w:hAnsi="Times New Roman" w:cs="Times New Roman"/>
          <w:sz w:val="24"/>
          <w:szCs w:val="24"/>
        </w:rPr>
        <w:t xml:space="preserve"> to which</w:t>
      </w:r>
      <w:r w:rsidRPr="00745F1B">
        <w:rPr>
          <w:rFonts w:ascii="Times New Roman" w:hAnsi="Times New Roman" w:cs="Times New Roman"/>
          <w:sz w:val="24"/>
          <w:szCs w:val="24"/>
        </w:rPr>
        <w:t xml:space="preserve"> Part 2 of the Act appl</w:t>
      </w:r>
      <w:r w:rsidR="00293FB4" w:rsidRPr="00745F1B">
        <w:rPr>
          <w:rFonts w:ascii="Times New Roman" w:hAnsi="Times New Roman" w:cs="Times New Roman"/>
          <w:sz w:val="24"/>
          <w:szCs w:val="24"/>
        </w:rPr>
        <w:t>y</w:t>
      </w:r>
      <w:r w:rsidRPr="00745F1B">
        <w:rPr>
          <w:rFonts w:ascii="Times New Roman" w:hAnsi="Times New Roman" w:cs="Times New Roman"/>
          <w:sz w:val="24"/>
          <w:szCs w:val="24"/>
        </w:rPr>
        <w:t>, and provide it to the Minister on or before 31 October each year. The report must cover the period of activity during the previous financial year.</w:t>
      </w:r>
    </w:p>
    <w:p w14:paraId="6C1A91D1" w14:textId="575A99C8" w:rsidR="00293FB4" w:rsidRPr="00745F1B" w:rsidRDefault="00387F24" w:rsidP="00822EF1">
      <w:pPr>
        <w:rPr>
          <w:rFonts w:ascii="Times New Roman" w:hAnsi="Times New Roman" w:cs="Times New Roman"/>
          <w:sz w:val="24"/>
          <w:szCs w:val="24"/>
        </w:rPr>
      </w:pPr>
      <w:r w:rsidRPr="00745F1B">
        <w:rPr>
          <w:rFonts w:ascii="Times New Roman" w:hAnsi="Times New Roman" w:cs="Times New Roman"/>
          <w:sz w:val="24"/>
          <w:szCs w:val="24"/>
        </w:rPr>
        <w:t xml:space="preserve">Subsection </w:t>
      </w:r>
      <w:r w:rsidR="00293FB4" w:rsidRPr="00745F1B">
        <w:rPr>
          <w:rFonts w:ascii="Times New Roman" w:hAnsi="Times New Roman" w:cs="Times New Roman"/>
          <w:sz w:val="24"/>
          <w:szCs w:val="24"/>
        </w:rPr>
        <w:t>23</w:t>
      </w:r>
      <w:r w:rsidRPr="00745F1B">
        <w:rPr>
          <w:rFonts w:ascii="Times New Roman" w:hAnsi="Times New Roman" w:cs="Times New Roman"/>
          <w:sz w:val="24"/>
          <w:szCs w:val="24"/>
        </w:rPr>
        <w:t xml:space="preserve">(2) states that the report must include the following information for each exhibition in which the borrowing institution </w:t>
      </w:r>
      <w:r w:rsidR="00BE0574" w:rsidRPr="00745F1B">
        <w:rPr>
          <w:rFonts w:ascii="Times New Roman" w:hAnsi="Times New Roman" w:cs="Times New Roman"/>
          <w:sz w:val="24"/>
          <w:szCs w:val="24"/>
        </w:rPr>
        <w:t>was</w:t>
      </w:r>
      <w:r w:rsidRPr="00745F1B">
        <w:rPr>
          <w:rFonts w:ascii="Times New Roman" w:hAnsi="Times New Roman" w:cs="Times New Roman"/>
          <w:sz w:val="24"/>
          <w:szCs w:val="24"/>
        </w:rPr>
        <w:t xml:space="preserve"> involved that include</w:t>
      </w:r>
      <w:r w:rsidR="00BE0574" w:rsidRPr="00745F1B">
        <w:rPr>
          <w:rFonts w:ascii="Times New Roman" w:hAnsi="Times New Roman" w:cs="Times New Roman"/>
          <w:sz w:val="24"/>
          <w:szCs w:val="24"/>
        </w:rPr>
        <w:t>d</w:t>
      </w:r>
      <w:r w:rsidRPr="00745F1B">
        <w:rPr>
          <w:rFonts w:ascii="Times New Roman" w:hAnsi="Times New Roman" w:cs="Times New Roman"/>
          <w:sz w:val="24"/>
          <w:szCs w:val="24"/>
        </w:rPr>
        <w:t xml:space="preserve"> an object to which Part 2 of the Act applies:</w:t>
      </w:r>
    </w:p>
    <w:p w14:paraId="5FBA9D91" w14:textId="0914F720" w:rsidR="00293FB4" w:rsidRPr="00745F1B" w:rsidRDefault="00387F24" w:rsidP="00822EF1">
      <w:pPr>
        <w:pStyle w:val="ListParagraph"/>
        <w:numPr>
          <w:ilvl w:val="0"/>
          <w:numId w:val="28"/>
        </w:numPr>
        <w:rPr>
          <w:rFonts w:ascii="Times New Roman" w:hAnsi="Times New Roman" w:cs="Times New Roman"/>
          <w:sz w:val="24"/>
          <w:szCs w:val="24"/>
        </w:rPr>
      </w:pPr>
      <w:r w:rsidRPr="00745F1B">
        <w:rPr>
          <w:rFonts w:ascii="Times New Roman" w:hAnsi="Times New Roman" w:cs="Times New Roman"/>
          <w:sz w:val="24"/>
          <w:szCs w:val="24"/>
        </w:rPr>
        <w:t>the title</w:t>
      </w:r>
      <w:r w:rsidR="00BE0574" w:rsidRPr="00745F1B">
        <w:rPr>
          <w:rFonts w:ascii="Times New Roman" w:hAnsi="Times New Roman" w:cs="Times New Roman"/>
          <w:sz w:val="24"/>
          <w:szCs w:val="24"/>
        </w:rPr>
        <w:t>,</w:t>
      </w:r>
      <w:r w:rsidR="00293FB4" w:rsidRPr="00745F1B">
        <w:rPr>
          <w:rFonts w:ascii="Times New Roman" w:hAnsi="Times New Roman" w:cs="Times New Roman"/>
          <w:sz w:val="24"/>
          <w:szCs w:val="24"/>
        </w:rPr>
        <w:t xml:space="preserve"> location </w:t>
      </w:r>
      <w:r w:rsidR="00BE0574" w:rsidRPr="00745F1B">
        <w:rPr>
          <w:rFonts w:ascii="Times New Roman" w:hAnsi="Times New Roman" w:cs="Times New Roman"/>
          <w:sz w:val="24"/>
          <w:szCs w:val="24"/>
        </w:rPr>
        <w:t xml:space="preserve">and dates </w:t>
      </w:r>
      <w:r w:rsidRPr="00745F1B">
        <w:rPr>
          <w:rFonts w:ascii="Times New Roman" w:hAnsi="Times New Roman" w:cs="Times New Roman"/>
          <w:sz w:val="24"/>
          <w:szCs w:val="24"/>
        </w:rPr>
        <w:t>of the exhibition;</w:t>
      </w:r>
    </w:p>
    <w:p w14:paraId="5B8D77F6" w14:textId="1C8B2B40" w:rsidR="00293FB4" w:rsidRPr="00745F1B" w:rsidRDefault="00387F24" w:rsidP="00822EF1">
      <w:pPr>
        <w:pStyle w:val="ListParagraph"/>
        <w:numPr>
          <w:ilvl w:val="0"/>
          <w:numId w:val="28"/>
        </w:numPr>
        <w:rPr>
          <w:rFonts w:ascii="Times New Roman" w:hAnsi="Times New Roman" w:cs="Times New Roman"/>
          <w:sz w:val="24"/>
          <w:szCs w:val="24"/>
        </w:rPr>
      </w:pPr>
      <w:r w:rsidRPr="00745F1B">
        <w:rPr>
          <w:rFonts w:ascii="Times New Roman" w:hAnsi="Times New Roman" w:cs="Times New Roman"/>
          <w:sz w:val="24"/>
          <w:szCs w:val="24"/>
        </w:rPr>
        <w:t>description</w:t>
      </w:r>
      <w:r w:rsidR="00293FB4" w:rsidRPr="00745F1B">
        <w:rPr>
          <w:rFonts w:ascii="Times New Roman" w:hAnsi="Times New Roman" w:cs="Times New Roman"/>
          <w:sz w:val="24"/>
          <w:szCs w:val="24"/>
        </w:rPr>
        <w:t>s</w:t>
      </w:r>
      <w:r w:rsidRPr="00745F1B">
        <w:rPr>
          <w:rFonts w:ascii="Times New Roman" w:hAnsi="Times New Roman" w:cs="Times New Roman"/>
          <w:sz w:val="24"/>
          <w:szCs w:val="24"/>
        </w:rPr>
        <w:t xml:space="preserve"> of the </w:t>
      </w:r>
      <w:r w:rsidR="00BE0574" w:rsidRPr="00745F1B">
        <w:rPr>
          <w:rFonts w:ascii="Times New Roman" w:hAnsi="Times New Roman" w:cs="Times New Roman"/>
          <w:sz w:val="24"/>
          <w:szCs w:val="24"/>
        </w:rPr>
        <w:t xml:space="preserve">protected </w:t>
      </w:r>
      <w:r w:rsidR="00293FB4" w:rsidRPr="00745F1B">
        <w:rPr>
          <w:rFonts w:ascii="Times New Roman" w:hAnsi="Times New Roman" w:cs="Times New Roman"/>
          <w:sz w:val="24"/>
          <w:szCs w:val="24"/>
        </w:rPr>
        <w:t xml:space="preserve">object or </w:t>
      </w:r>
      <w:r w:rsidRPr="00745F1B">
        <w:rPr>
          <w:rFonts w:ascii="Times New Roman" w:hAnsi="Times New Roman" w:cs="Times New Roman"/>
          <w:sz w:val="24"/>
          <w:szCs w:val="24"/>
        </w:rPr>
        <w:t>objects</w:t>
      </w:r>
      <w:r w:rsidR="00BE0574" w:rsidRPr="00745F1B">
        <w:rPr>
          <w:rFonts w:ascii="Times New Roman" w:hAnsi="Times New Roman" w:cs="Times New Roman"/>
          <w:sz w:val="24"/>
          <w:szCs w:val="24"/>
        </w:rPr>
        <w:t xml:space="preserve"> exhibited</w:t>
      </w:r>
      <w:r w:rsidRPr="00745F1B">
        <w:rPr>
          <w:rFonts w:ascii="Times New Roman" w:hAnsi="Times New Roman" w:cs="Times New Roman"/>
          <w:sz w:val="24"/>
          <w:szCs w:val="24"/>
        </w:rPr>
        <w:t>;</w:t>
      </w:r>
    </w:p>
    <w:p w14:paraId="3BD50AA1" w14:textId="0ADE6906" w:rsidR="00293FB4" w:rsidRPr="00745F1B" w:rsidRDefault="00387F24" w:rsidP="00822EF1">
      <w:pPr>
        <w:pStyle w:val="ListParagraph"/>
        <w:numPr>
          <w:ilvl w:val="0"/>
          <w:numId w:val="28"/>
        </w:numPr>
        <w:rPr>
          <w:rFonts w:ascii="Times New Roman" w:hAnsi="Times New Roman" w:cs="Times New Roman"/>
          <w:sz w:val="24"/>
          <w:szCs w:val="24"/>
        </w:rPr>
      </w:pPr>
      <w:r w:rsidRPr="00745F1B">
        <w:rPr>
          <w:rFonts w:ascii="Times New Roman" w:hAnsi="Times New Roman" w:cs="Times New Roman"/>
          <w:sz w:val="24"/>
          <w:szCs w:val="24"/>
        </w:rPr>
        <w:t xml:space="preserve">the date on which </w:t>
      </w:r>
      <w:r w:rsidR="00BE0574" w:rsidRPr="00745F1B">
        <w:rPr>
          <w:rFonts w:ascii="Times New Roman" w:hAnsi="Times New Roman" w:cs="Times New Roman"/>
          <w:sz w:val="24"/>
          <w:szCs w:val="24"/>
        </w:rPr>
        <w:t>each</w:t>
      </w:r>
      <w:r w:rsidRPr="00745F1B">
        <w:rPr>
          <w:rFonts w:ascii="Times New Roman" w:hAnsi="Times New Roman" w:cs="Times New Roman"/>
          <w:sz w:val="24"/>
          <w:szCs w:val="24"/>
        </w:rPr>
        <w:t xml:space="preserve"> object was imported into Australia;</w:t>
      </w:r>
    </w:p>
    <w:p w14:paraId="376BE321" w14:textId="77777777" w:rsidR="00BE0574" w:rsidRPr="00745F1B" w:rsidRDefault="00387F24" w:rsidP="00822EF1">
      <w:pPr>
        <w:pStyle w:val="ListParagraph"/>
        <w:numPr>
          <w:ilvl w:val="0"/>
          <w:numId w:val="28"/>
        </w:numPr>
        <w:rPr>
          <w:rFonts w:ascii="Times New Roman" w:hAnsi="Times New Roman" w:cs="Times New Roman"/>
          <w:sz w:val="24"/>
          <w:szCs w:val="24"/>
        </w:rPr>
      </w:pPr>
      <w:r w:rsidRPr="00745F1B">
        <w:rPr>
          <w:rFonts w:ascii="Times New Roman" w:hAnsi="Times New Roman" w:cs="Times New Roman"/>
          <w:sz w:val="24"/>
          <w:szCs w:val="24"/>
        </w:rPr>
        <w:t xml:space="preserve">the date on which </w:t>
      </w:r>
      <w:r w:rsidR="00BE0574" w:rsidRPr="00745F1B">
        <w:rPr>
          <w:rFonts w:ascii="Times New Roman" w:hAnsi="Times New Roman" w:cs="Times New Roman"/>
          <w:sz w:val="24"/>
          <w:szCs w:val="24"/>
        </w:rPr>
        <w:t xml:space="preserve">each </w:t>
      </w:r>
      <w:r w:rsidRPr="00745F1B">
        <w:rPr>
          <w:rFonts w:ascii="Times New Roman" w:hAnsi="Times New Roman" w:cs="Times New Roman"/>
          <w:sz w:val="24"/>
          <w:szCs w:val="24"/>
        </w:rPr>
        <w:t>object was, or is to be, exported from Australia;</w:t>
      </w:r>
    </w:p>
    <w:p w14:paraId="3E621A3B" w14:textId="77777777" w:rsidR="00BE0574" w:rsidRPr="00745F1B" w:rsidRDefault="00387F24" w:rsidP="00822EF1">
      <w:pPr>
        <w:pStyle w:val="ListParagraph"/>
        <w:numPr>
          <w:ilvl w:val="0"/>
          <w:numId w:val="28"/>
        </w:numPr>
        <w:rPr>
          <w:rFonts w:ascii="Times New Roman" w:hAnsi="Times New Roman" w:cs="Times New Roman"/>
          <w:sz w:val="24"/>
          <w:szCs w:val="24"/>
        </w:rPr>
      </w:pPr>
      <w:r w:rsidRPr="00745F1B">
        <w:rPr>
          <w:rFonts w:ascii="Times New Roman" w:hAnsi="Times New Roman" w:cs="Times New Roman"/>
          <w:sz w:val="24"/>
          <w:szCs w:val="24"/>
        </w:rPr>
        <w:t xml:space="preserve">the number of visitors who attended the exhibition during the financial year; </w:t>
      </w:r>
    </w:p>
    <w:p w14:paraId="4FE96B30" w14:textId="0F7BC940" w:rsidR="00BE0574" w:rsidRPr="00745F1B" w:rsidRDefault="00387F24" w:rsidP="00822EF1">
      <w:pPr>
        <w:pStyle w:val="ListParagraph"/>
        <w:numPr>
          <w:ilvl w:val="0"/>
          <w:numId w:val="28"/>
        </w:numPr>
        <w:rPr>
          <w:rFonts w:ascii="Times New Roman" w:hAnsi="Times New Roman" w:cs="Times New Roman"/>
          <w:sz w:val="24"/>
          <w:szCs w:val="24"/>
        </w:rPr>
      </w:pPr>
      <w:r w:rsidRPr="00745F1B">
        <w:rPr>
          <w:rFonts w:ascii="Times New Roman" w:hAnsi="Times New Roman" w:cs="Times New Roman"/>
          <w:sz w:val="24"/>
          <w:szCs w:val="24"/>
        </w:rPr>
        <w:t xml:space="preserve">details of provenance or due diligence research, if any, conducted in accordance with the policies and procedures mentioned in </w:t>
      </w:r>
      <w:r w:rsidR="00BE0574" w:rsidRPr="00745F1B">
        <w:rPr>
          <w:rFonts w:ascii="Times New Roman" w:hAnsi="Times New Roman" w:cs="Times New Roman"/>
          <w:sz w:val="24"/>
          <w:szCs w:val="24"/>
        </w:rPr>
        <w:t>section 8</w:t>
      </w:r>
      <w:r w:rsidR="00924330">
        <w:rPr>
          <w:rFonts w:ascii="Times New Roman" w:hAnsi="Times New Roman" w:cs="Times New Roman"/>
          <w:sz w:val="24"/>
          <w:szCs w:val="24"/>
        </w:rPr>
        <w:t>;</w:t>
      </w:r>
    </w:p>
    <w:p w14:paraId="4DADA5B2" w14:textId="77777777" w:rsidR="00BE0574" w:rsidRPr="00745F1B" w:rsidRDefault="00387F24" w:rsidP="00822EF1">
      <w:pPr>
        <w:pStyle w:val="ListParagraph"/>
        <w:numPr>
          <w:ilvl w:val="0"/>
          <w:numId w:val="28"/>
        </w:numPr>
        <w:rPr>
          <w:rFonts w:ascii="Times New Roman" w:hAnsi="Times New Roman" w:cs="Times New Roman"/>
          <w:sz w:val="24"/>
          <w:szCs w:val="24"/>
        </w:rPr>
      </w:pPr>
      <w:r w:rsidRPr="00745F1B">
        <w:rPr>
          <w:rFonts w:ascii="Times New Roman" w:hAnsi="Times New Roman" w:cs="Times New Roman"/>
          <w:sz w:val="24"/>
          <w:szCs w:val="24"/>
        </w:rPr>
        <w:t xml:space="preserve">details of consultation undertaken, if any, in accordance with Part </w:t>
      </w:r>
      <w:r w:rsidR="00BE0574" w:rsidRPr="00745F1B">
        <w:rPr>
          <w:rFonts w:ascii="Times New Roman" w:hAnsi="Times New Roman" w:cs="Times New Roman"/>
          <w:sz w:val="24"/>
          <w:szCs w:val="24"/>
        </w:rPr>
        <w:t>3</w:t>
      </w:r>
      <w:r w:rsidRPr="00745F1B">
        <w:rPr>
          <w:rFonts w:ascii="Times New Roman" w:hAnsi="Times New Roman" w:cs="Times New Roman"/>
          <w:sz w:val="24"/>
          <w:szCs w:val="24"/>
        </w:rPr>
        <w:t xml:space="preserve">; </w:t>
      </w:r>
    </w:p>
    <w:p w14:paraId="6FC24DA1" w14:textId="77777777" w:rsidR="00BE0574" w:rsidRPr="00745F1B" w:rsidRDefault="00387F24" w:rsidP="00822EF1">
      <w:pPr>
        <w:pStyle w:val="ListParagraph"/>
        <w:numPr>
          <w:ilvl w:val="0"/>
          <w:numId w:val="28"/>
        </w:numPr>
        <w:rPr>
          <w:rFonts w:ascii="Times New Roman" w:hAnsi="Times New Roman" w:cs="Times New Roman"/>
          <w:sz w:val="24"/>
          <w:szCs w:val="24"/>
        </w:rPr>
      </w:pPr>
      <w:r w:rsidRPr="00745F1B">
        <w:rPr>
          <w:rFonts w:ascii="Times New Roman" w:hAnsi="Times New Roman" w:cs="Times New Roman"/>
          <w:sz w:val="24"/>
          <w:szCs w:val="24"/>
        </w:rPr>
        <w:t xml:space="preserve">a copy of the information required to be published </w:t>
      </w:r>
      <w:r w:rsidR="00BE0574" w:rsidRPr="00745F1B">
        <w:rPr>
          <w:rFonts w:ascii="Times New Roman" w:hAnsi="Times New Roman" w:cs="Times New Roman"/>
          <w:sz w:val="24"/>
          <w:szCs w:val="24"/>
        </w:rPr>
        <w:t>in accordance with</w:t>
      </w:r>
      <w:r w:rsidRPr="00745F1B">
        <w:rPr>
          <w:rFonts w:ascii="Times New Roman" w:hAnsi="Times New Roman" w:cs="Times New Roman"/>
          <w:sz w:val="24"/>
          <w:szCs w:val="24"/>
        </w:rPr>
        <w:t xml:space="preserve"> Part 4, and if a hyperlink to information was utilised in accordance with section 1</w:t>
      </w:r>
      <w:r w:rsidR="00BE0574" w:rsidRPr="00745F1B">
        <w:rPr>
          <w:rFonts w:ascii="Times New Roman" w:hAnsi="Times New Roman" w:cs="Times New Roman"/>
          <w:sz w:val="24"/>
          <w:szCs w:val="24"/>
        </w:rPr>
        <w:t>8</w:t>
      </w:r>
      <w:r w:rsidRPr="00745F1B">
        <w:rPr>
          <w:rFonts w:ascii="Times New Roman" w:hAnsi="Times New Roman" w:cs="Times New Roman"/>
          <w:sz w:val="24"/>
          <w:szCs w:val="24"/>
        </w:rPr>
        <w:t>, a statement to that effect; and</w:t>
      </w:r>
    </w:p>
    <w:p w14:paraId="1AB7FEB4" w14:textId="77777777" w:rsidR="00BE0574" w:rsidRPr="00745F1B" w:rsidRDefault="00387F24" w:rsidP="00822EF1">
      <w:pPr>
        <w:pStyle w:val="ListParagraph"/>
        <w:numPr>
          <w:ilvl w:val="0"/>
          <w:numId w:val="28"/>
        </w:numPr>
        <w:rPr>
          <w:rFonts w:ascii="Times New Roman" w:hAnsi="Times New Roman" w:cs="Times New Roman"/>
          <w:sz w:val="24"/>
          <w:szCs w:val="24"/>
        </w:rPr>
      </w:pPr>
      <w:r w:rsidRPr="00745F1B">
        <w:rPr>
          <w:rFonts w:ascii="Times New Roman" w:hAnsi="Times New Roman" w:cs="Times New Roman"/>
          <w:sz w:val="24"/>
          <w:szCs w:val="24"/>
        </w:rPr>
        <w:t xml:space="preserve">a statement </w:t>
      </w:r>
      <w:r w:rsidR="00BE0574" w:rsidRPr="00745F1B">
        <w:rPr>
          <w:rFonts w:ascii="Times New Roman" w:hAnsi="Times New Roman" w:cs="Times New Roman"/>
          <w:sz w:val="24"/>
          <w:szCs w:val="24"/>
        </w:rPr>
        <w:t>as to whether the</w:t>
      </w:r>
      <w:r w:rsidRPr="00745F1B">
        <w:rPr>
          <w:rFonts w:ascii="Times New Roman" w:hAnsi="Times New Roman" w:cs="Times New Roman"/>
          <w:sz w:val="24"/>
          <w:szCs w:val="24"/>
        </w:rPr>
        <w:t xml:space="preserve"> information required to be published under Part </w:t>
      </w:r>
      <w:r w:rsidR="00BE0574" w:rsidRPr="00745F1B">
        <w:rPr>
          <w:rFonts w:ascii="Times New Roman" w:hAnsi="Times New Roman" w:cs="Times New Roman"/>
          <w:sz w:val="24"/>
          <w:szCs w:val="24"/>
        </w:rPr>
        <w:t>4</w:t>
      </w:r>
      <w:r w:rsidRPr="00745F1B">
        <w:rPr>
          <w:rFonts w:ascii="Times New Roman" w:hAnsi="Times New Roman" w:cs="Times New Roman"/>
          <w:sz w:val="24"/>
          <w:szCs w:val="24"/>
        </w:rPr>
        <w:t xml:space="preserve"> was published for at least the period required and any information </w:t>
      </w:r>
      <w:r w:rsidR="00BE0574" w:rsidRPr="00745F1B">
        <w:rPr>
          <w:rFonts w:ascii="Times New Roman" w:hAnsi="Times New Roman" w:cs="Times New Roman"/>
          <w:sz w:val="24"/>
          <w:szCs w:val="24"/>
        </w:rPr>
        <w:t>to support</w:t>
      </w:r>
      <w:r w:rsidRPr="00745F1B">
        <w:rPr>
          <w:rFonts w:ascii="Times New Roman" w:hAnsi="Times New Roman" w:cs="Times New Roman"/>
          <w:sz w:val="24"/>
          <w:szCs w:val="24"/>
        </w:rPr>
        <w:t xml:space="preserve"> that statement.</w:t>
      </w:r>
    </w:p>
    <w:p w14:paraId="2599E0EB" w14:textId="77777777" w:rsidR="00BE0574" w:rsidRPr="00745F1B" w:rsidRDefault="00BE0574" w:rsidP="00822EF1">
      <w:pPr>
        <w:rPr>
          <w:rFonts w:ascii="Times New Roman" w:hAnsi="Times New Roman" w:cs="Times New Roman"/>
          <w:sz w:val="24"/>
          <w:szCs w:val="24"/>
        </w:rPr>
      </w:pPr>
      <w:r w:rsidRPr="00745F1B">
        <w:rPr>
          <w:rFonts w:ascii="Times New Roman" w:hAnsi="Times New Roman" w:cs="Times New Roman"/>
          <w:sz w:val="24"/>
          <w:szCs w:val="24"/>
        </w:rPr>
        <w:t xml:space="preserve">Subsection 23(2) has been drafted to </w:t>
      </w:r>
      <w:r w:rsidR="00387F24" w:rsidRPr="00745F1B">
        <w:rPr>
          <w:rFonts w:ascii="Times New Roman" w:hAnsi="Times New Roman" w:cs="Times New Roman"/>
          <w:sz w:val="24"/>
          <w:szCs w:val="24"/>
        </w:rPr>
        <w:t xml:space="preserve">account for exhibitions that may start in one financial year and end in another financial year. </w:t>
      </w:r>
    </w:p>
    <w:p w14:paraId="1B9476B9" w14:textId="286B5735" w:rsidR="00822EF1" w:rsidRPr="00745F1B" w:rsidRDefault="00387F24" w:rsidP="00027561">
      <w:pPr>
        <w:spacing w:after="320"/>
        <w:rPr>
          <w:rFonts w:ascii="Times New Roman" w:hAnsi="Times New Roman" w:cs="Times New Roman"/>
          <w:sz w:val="24"/>
          <w:szCs w:val="24"/>
        </w:rPr>
      </w:pPr>
      <w:r w:rsidRPr="00745F1B">
        <w:rPr>
          <w:rFonts w:ascii="Times New Roman" w:hAnsi="Times New Roman" w:cs="Times New Roman"/>
          <w:sz w:val="24"/>
          <w:szCs w:val="24"/>
        </w:rPr>
        <w:t xml:space="preserve">Subsection </w:t>
      </w:r>
      <w:r w:rsidR="00BE0574" w:rsidRPr="00745F1B">
        <w:rPr>
          <w:rFonts w:ascii="Times New Roman" w:hAnsi="Times New Roman" w:cs="Times New Roman"/>
          <w:sz w:val="24"/>
          <w:szCs w:val="24"/>
        </w:rPr>
        <w:t>2</w:t>
      </w:r>
      <w:r w:rsidRPr="00745F1B">
        <w:rPr>
          <w:rFonts w:ascii="Times New Roman" w:hAnsi="Times New Roman" w:cs="Times New Roman"/>
          <w:sz w:val="24"/>
          <w:szCs w:val="24"/>
        </w:rPr>
        <w:t xml:space="preserve">3(3) provides that borrowing institutions must </w:t>
      </w:r>
      <w:r w:rsidR="00BE0574" w:rsidRPr="00745F1B">
        <w:rPr>
          <w:rFonts w:ascii="Times New Roman" w:hAnsi="Times New Roman" w:cs="Times New Roman"/>
          <w:sz w:val="24"/>
          <w:szCs w:val="24"/>
        </w:rPr>
        <w:t>include in their annual reports information on</w:t>
      </w:r>
      <w:r w:rsidRPr="00745F1B">
        <w:rPr>
          <w:rFonts w:ascii="Times New Roman" w:hAnsi="Times New Roman" w:cs="Times New Roman"/>
          <w:sz w:val="24"/>
          <w:szCs w:val="24"/>
        </w:rPr>
        <w:t xml:space="preserve"> requests or claims </w:t>
      </w:r>
      <w:r w:rsidR="00BE0574" w:rsidRPr="00745F1B">
        <w:rPr>
          <w:rFonts w:ascii="Times New Roman" w:hAnsi="Times New Roman" w:cs="Times New Roman"/>
          <w:sz w:val="24"/>
          <w:szCs w:val="24"/>
        </w:rPr>
        <w:t xml:space="preserve">of the type </w:t>
      </w:r>
      <w:r w:rsidRPr="00745F1B">
        <w:rPr>
          <w:rFonts w:ascii="Times New Roman" w:hAnsi="Times New Roman" w:cs="Times New Roman"/>
          <w:sz w:val="24"/>
          <w:szCs w:val="24"/>
        </w:rPr>
        <w:t xml:space="preserve">mentioned in section </w:t>
      </w:r>
      <w:r w:rsidR="00BE0574" w:rsidRPr="00745F1B">
        <w:rPr>
          <w:rFonts w:ascii="Times New Roman" w:hAnsi="Times New Roman" w:cs="Times New Roman"/>
          <w:sz w:val="24"/>
          <w:szCs w:val="24"/>
        </w:rPr>
        <w:t>21</w:t>
      </w:r>
      <w:r w:rsidRPr="00745F1B">
        <w:rPr>
          <w:rFonts w:ascii="Times New Roman" w:hAnsi="Times New Roman" w:cs="Times New Roman"/>
          <w:sz w:val="24"/>
          <w:szCs w:val="24"/>
        </w:rPr>
        <w:t>. The report must include information about</w:t>
      </w:r>
      <w:r w:rsidR="00BE0574" w:rsidRPr="00745F1B">
        <w:rPr>
          <w:rFonts w:ascii="Times New Roman" w:hAnsi="Times New Roman" w:cs="Times New Roman"/>
          <w:sz w:val="24"/>
          <w:szCs w:val="24"/>
        </w:rPr>
        <w:t xml:space="preserve"> </w:t>
      </w:r>
      <w:r w:rsidRPr="00745F1B">
        <w:rPr>
          <w:rFonts w:ascii="Times New Roman" w:hAnsi="Times New Roman" w:cs="Times New Roman"/>
          <w:sz w:val="24"/>
          <w:szCs w:val="24"/>
        </w:rPr>
        <w:t>the request or claim and</w:t>
      </w:r>
      <w:r w:rsidR="00BE0574" w:rsidRPr="00745F1B">
        <w:rPr>
          <w:rFonts w:ascii="Times New Roman" w:hAnsi="Times New Roman" w:cs="Times New Roman"/>
          <w:sz w:val="24"/>
          <w:szCs w:val="24"/>
        </w:rPr>
        <w:t xml:space="preserve"> </w:t>
      </w:r>
      <w:r w:rsidRPr="00745F1B">
        <w:rPr>
          <w:rFonts w:ascii="Times New Roman" w:hAnsi="Times New Roman" w:cs="Times New Roman"/>
          <w:sz w:val="24"/>
          <w:szCs w:val="24"/>
        </w:rPr>
        <w:t>the action taken by the borrowing institution or parent in relation to the request or claim.</w:t>
      </w:r>
    </w:p>
    <w:p w14:paraId="50A850AA" w14:textId="47F9310A" w:rsidR="00BE0574" w:rsidRPr="00745F1B" w:rsidRDefault="00BE0574" w:rsidP="00822EF1">
      <w:pPr>
        <w:tabs>
          <w:tab w:val="left" w:pos="3610"/>
        </w:tabs>
        <w:ind w:right="91"/>
        <w:rPr>
          <w:rFonts w:ascii="Times New Roman" w:hAnsi="Times New Roman" w:cs="Times New Roman"/>
          <w:b/>
          <w:sz w:val="24"/>
          <w:szCs w:val="24"/>
          <w:u w:val="single"/>
        </w:rPr>
      </w:pPr>
      <w:r w:rsidRPr="00745F1B">
        <w:rPr>
          <w:rFonts w:ascii="Times New Roman" w:hAnsi="Times New Roman" w:cs="Times New Roman"/>
          <w:b/>
          <w:sz w:val="24"/>
          <w:szCs w:val="24"/>
          <w:u w:val="single"/>
        </w:rPr>
        <w:t xml:space="preserve">Part </w:t>
      </w:r>
      <w:r w:rsidR="00745F1B" w:rsidRPr="00745F1B">
        <w:rPr>
          <w:rFonts w:ascii="Times New Roman" w:hAnsi="Times New Roman" w:cs="Times New Roman"/>
          <w:b/>
          <w:sz w:val="24"/>
          <w:szCs w:val="24"/>
          <w:u w:val="single"/>
        </w:rPr>
        <w:t>7</w:t>
      </w:r>
      <w:r w:rsidRPr="00745F1B">
        <w:rPr>
          <w:rFonts w:ascii="Times New Roman" w:hAnsi="Times New Roman" w:cs="Times New Roman"/>
          <w:b/>
          <w:sz w:val="24"/>
          <w:szCs w:val="24"/>
          <w:u w:val="single"/>
        </w:rPr>
        <w:t>—</w:t>
      </w:r>
      <w:r w:rsidR="00745F1B" w:rsidRPr="00745F1B">
        <w:rPr>
          <w:rFonts w:ascii="Times New Roman" w:hAnsi="Times New Roman" w:cs="Times New Roman"/>
          <w:b/>
          <w:sz w:val="24"/>
          <w:szCs w:val="24"/>
          <w:u w:val="single"/>
        </w:rPr>
        <w:t>Miscellaneous</w:t>
      </w:r>
    </w:p>
    <w:p w14:paraId="70A64988" w14:textId="462DBF61" w:rsidR="00BE0574" w:rsidRPr="00745F1B" w:rsidRDefault="00BE0574" w:rsidP="00822EF1">
      <w:pPr>
        <w:tabs>
          <w:tab w:val="left" w:pos="3610"/>
        </w:tabs>
        <w:ind w:right="91"/>
        <w:rPr>
          <w:rFonts w:ascii="Times New Roman" w:hAnsi="Times New Roman" w:cs="Times New Roman"/>
          <w:sz w:val="24"/>
          <w:szCs w:val="24"/>
          <w:u w:val="single"/>
        </w:rPr>
      </w:pPr>
      <w:r w:rsidRPr="00745F1B">
        <w:rPr>
          <w:rFonts w:ascii="Times New Roman" w:hAnsi="Times New Roman" w:cs="Times New Roman"/>
          <w:sz w:val="24"/>
          <w:szCs w:val="24"/>
          <w:u w:val="single"/>
        </w:rPr>
        <w:t xml:space="preserve">Section 24 – Delegation </w:t>
      </w:r>
    </w:p>
    <w:p w14:paraId="4897EA33" w14:textId="11ABB495" w:rsidR="00822EF1" w:rsidRPr="00745F1B" w:rsidRDefault="00BE0574" w:rsidP="00027561">
      <w:pPr>
        <w:spacing w:after="320"/>
        <w:rPr>
          <w:rFonts w:ascii="Times New Roman" w:hAnsi="Times New Roman" w:cs="Times New Roman"/>
          <w:sz w:val="24"/>
          <w:szCs w:val="24"/>
        </w:rPr>
      </w:pPr>
      <w:r w:rsidRPr="00745F1B">
        <w:rPr>
          <w:rFonts w:ascii="Times New Roman" w:hAnsi="Times New Roman" w:cs="Times New Roman"/>
          <w:sz w:val="24"/>
          <w:szCs w:val="24"/>
        </w:rPr>
        <w:t xml:space="preserve">This section </w:t>
      </w:r>
      <w:r w:rsidR="00387F24" w:rsidRPr="00745F1B">
        <w:rPr>
          <w:rFonts w:ascii="Times New Roman" w:hAnsi="Times New Roman" w:cs="Times New Roman"/>
          <w:sz w:val="24"/>
          <w:szCs w:val="24"/>
        </w:rPr>
        <w:t>enables the Minister to delegate all of his or her functions and powers under this Regulation</w:t>
      </w:r>
      <w:r w:rsidRPr="00745F1B">
        <w:rPr>
          <w:rFonts w:ascii="Times New Roman" w:hAnsi="Times New Roman" w:cs="Times New Roman"/>
          <w:sz w:val="24"/>
          <w:szCs w:val="24"/>
        </w:rPr>
        <w:t>s</w:t>
      </w:r>
      <w:r w:rsidR="00387F24" w:rsidRPr="00745F1B">
        <w:rPr>
          <w:rFonts w:ascii="Times New Roman" w:hAnsi="Times New Roman" w:cs="Times New Roman"/>
          <w:sz w:val="24"/>
          <w:szCs w:val="24"/>
        </w:rPr>
        <w:t xml:space="preserve"> (other than th</w:t>
      </w:r>
      <w:r w:rsidRPr="00745F1B">
        <w:rPr>
          <w:rFonts w:ascii="Times New Roman" w:hAnsi="Times New Roman" w:cs="Times New Roman"/>
          <w:sz w:val="24"/>
          <w:szCs w:val="24"/>
        </w:rPr>
        <w:t>is</w:t>
      </w:r>
      <w:r w:rsidR="00387F24" w:rsidRPr="00745F1B">
        <w:rPr>
          <w:rFonts w:ascii="Times New Roman" w:hAnsi="Times New Roman" w:cs="Times New Roman"/>
          <w:sz w:val="24"/>
          <w:szCs w:val="24"/>
        </w:rPr>
        <w:t xml:space="preserve"> power of delegation) to S</w:t>
      </w:r>
      <w:r w:rsidRPr="00745F1B">
        <w:rPr>
          <w:rFonts w:ascii="Times New Roman" w:hAnsi="Times New Roman" w:cs="Times New Roman"/>
          <w:sz w:val="24"/>
          <w:szCs w:val="24"/>
        </w:rPr>
        <w:t xml:space="preserve">ES </w:t>
      </w:r>
      <w:r w:rsidR="00387F24" w:rsidRPr="00745F1B">
        <w:rPr>
          <w:rFonts w:ascii="Times New Roman" w:hAnsi="Times New Roman" w:cs="Times New Roman"/>
          <w:sz w:val="24"/>
          <w:szCs w:val="24"/>
        </w:rPr>
        <w:t>employee</w:t>
      </w:r>
      <w:r w:rsidRPr="00745F1B">
        <w:rPr>
          <w:rFonts w:ascii="Times New Roman" w:hAnsi="Times New Roman" w:cs="Times New Roman"/>
          <w:sz w:val="24"/>
          <w:szCs w:val="24"/>
        </w:rPr>
        <w:t>s</w:t>
      </w:r>
      <w:r w:rsidR="00387F24" w:rsidRPr="00745F1B">
        <w:rPr>
          <w:rFonts w:ascii="Times New Roman" w:hAnsi="Times New Roman" w:cs="Times New Roman"/>
          <w:sz w:val="24"/>
          <w:szCs w:val="24"/>
        </w:rPr>
        <w:t xml:space="preserve"> or acting </w:t>
      </w:r>
      <w:r w:rsidRPr="00745F1B">
        <w:rPr>
          <w:rFonts w:ascii="Times New Roman" w:hAnsi="Times New Roman" w:cs="Times New Roman"/>
          <w:sz w:val="24"/>
          <w:szCs w:val="24"/>
        </w:rPr>
        <w:t>SES</w:t>
      </w:r>
      <w:r w:rsidR="00387F24" w:rsidRPr="00745F1B">
        <w:rPr>
          <w:rFonts w:ascii="Times New Roman" w:hAnsi="Times New Roman" w:cs="Times New Roman"/>
          <w:sz w:val="24"/>
          <w:szCs w:val="24"/>
        </w:rPr>
        <w:t xml:space="preserve"> employee</w:t>
      </w:r>
      <w:r w:rsidRPr="00745F1B">
        <w:rPr>
          <w:rFonts w:ascii="Times New Roman" w:hAnsi="Times New Roman" w:cs="Times New Roman"/>
          <w:sz w:val="24"/>
          <w:szCs w:val="24"/>
        </w:rPr>
        <w:t>s</w:t>
      </w:r>
      <w:r w:rsidR="00387F24" w:rsidRPr="00745F1B">
        <w:rPr>
          <w:rFonts w:ascii="Times New Roman" w:hAnsi="Times New Roman" w:cs="Times New Roman"/>
          <w:sz w:val="24"/>
          <w:szCs w:val="24"/>
        </w:rPr>
        <w:t xml:space="preserve"> in the Department.</w:t>
      </w:r>
      <w:r w:rsidRPr="00745F1B">
        <w:rPr>
          <w:rFonts w:ascii="Times New Roman" w:hAnsi="Times New Roman" w:cs="Times New Roman"/>
          <w:sz w:val="24"/>
          <w:szCs w:val="24"/>
        </w:rPr>
        <w:t xml:space="preserve"> </w:t>
      </w:r>
      <w:r w:rsidR="00745F1B" w:rsidRPr="00745F1B">
        <w:rPr>
          <w:rFonts w:ascii="Times New Roman" w:hAnsi="Times New Roman" w:cs="Times New Roman"/>
          <w:sz w:val="24"/>
          <w:szCs w:val="24"/>
        </w:rPr>
        <w:t xml:space="preserve">(The expressions SES employee and acting SES employee are defined in section 2B of the </w:t>
      </w:r>
      <w:r w:rsidR="00745F1B" w:rsidRPr="00745F1B">
        <w:rPr>
          <w:rFonts w:ascii="Times New Roman" w:hAnsi="Times New Roman" w:cs="Times New Roman"/>
          <w:i/>
          <w:sz w:val="24"/>
          <w:szCs w:val="24"/>
        </w:rPr>
        <w:t>Acts Interpretation Act 1901</w:t>
      </w:r>
      <w:r w:rsidR="00745F1B" w:rsidRPr="00745F1B">
        <w:rPr>
          <w:rFonts w:ascii="Times New Roman" w:hAnsi="Times New Roman" w:cs="Times New Roman"/>
          <w:sz w:val="24"/>
          <w:szCs w:val="24"/>
        </w:rPr>
        <w:t xml:space="preserve">). </w:t>
      </w:r>
      <w:r w:rsidRPr="00745F1B">
        <w:rPr>
          <w:rFonts w:ascii="Times New Roman" w:hAnsi="Times New Roman" w:cs="Times New Roman"/>
          <w:sz w:val="24"/>
          <w:szCs w:val="24"/>
        </w:rPr>
        <w:t>The delegation</w:t>
      </w:r>
      <w:r w:rsidR="00745F1B" w:rsidRPr="00745F1B">
        <w:rPr>
          <w:rFonts w:ascii="Times New Roman" w:hAnsi="Times New Roman" w:cs="Times New Roman"/>
          <w:sz w:val="24"/>
          <w:szCs w:val="24"/>
        </w:rPr>
        <w:t xml:space="preserve">s are included under the necessary or convenient to be prescribed power provided by section 21 of the Act. </w:t>
      </w:r>
    </w:p>
    <w:p w14:paraId="2049EA5F" w14:textId="045E85CB" w:rsidR="00745F1B" w:rsidRPr="00745F1B" w:rsidRDefault="00745F1B" w:rsidP="00822EF1">
      <w:pPr>
        <w:tabs>
          <w:tab w:val="left" w:pos="3610"/>
        </w:tabs>
        <w:ind w:right="91"/>
        <w:rPr>
          <w:rFonts w:ascii="Times New Roman" w:hAnsi="Times New Roman" w:cs="Times New Roman"/>
          <w:b/>
          <w:sz w:val="24"/>
          <w:szCs w:val="24"/>
          <w:u w:val="single"/>
        </w:rPr>
      </w:pPr>
      <w:r w:rsidRPr="00A35D62">
        <w:rPr>
          <w:rFonts w:ascii="Times New Roman" w:hAnsi="Times New Roman" w:cs="Times New Roman"/>
          <w:b/>
          <w:sz w:val="24"/>
          <w:szCs w:val="24"/>
          <w:u w:val="single"/>
        </w:rPr>
        <w:t>Part 8—</w:t>
      </w:r>
      <w:r w:rsidRPr="00A35D62">
        <w:rPr>
          <w:rFonts w:ascii="Times New Roman" w:hAnsi="Times New Roman" w:cs="Times New Roman"/>
          <w:sz w:val="24"/>
          <w:szCs w:val="24"/>
          <w:u w:val="single"/>
        </w:rPr>
        <w:t xml:space="preserve"> </w:t>
      </w:r>
      <w:r w:rsidRPr="00A35D62">
        <w:rPr>
          <w:rFonts w:ascii="Times New Roman" w:hAnsi="Times New Roman" w:cs="Times New Roman"/>
          <w:b/>
          <w:sz w:val="24"/>
          <w:szCs w:val="24"/>
          <w:u w:val="single"/>
        </w:rPr>
        <w:t>Application</w:t>
      </w:r>
      <w:r w:rsidRPr="00745F1B">
        <w:rPr>
          <w:rFonts w:ascii="Times New Roman" w:hAnsi="Times New Roman" w:cs="Times New Roman"/>
          <w:b/>
          <w:sz w:val="24"/>
          <w:szCs w:val="24"/>
          <w:u w:val="single"/>
        </w:rPr>
        <w:t xml:space="preserve"> and saving provisions</w:t>
      </w:r>
    </w:p>
    <w:p w14:paraId="4EB0FDD3" w14:textId="457AFFE1" w:rsidR="00745F1B" w:rsidRPr="00745F1B" w:rsidRDefault="00745F1B" w:rsidP="00822EF1">
      <w:pPr>
        <w:tabs>
          <w:tab w:val="left" w:pos="3610"/>
        </w:tabs>
        <w:ind w:right="91"/>
        <w:rPr>
          <w:rFonts w:ascii="Times New Roman" w:hAnsi="Times New Roman" w:cs="Times New Roman"/>
          <w:sz w:val="24"/>
          <w:szCs w:val="24"/>
          <w:u w:val="single"/>
        </w:rPr>
      </w:pPr>
      <w:r w:rsidRPr="00745F1B">
        <w:rPr>
          <w:rFonts w:ascii="Times New Roman" w:hAnsi="Times New Roman" w:cs="Times New Roman"/>
          <w:sz w:val="24"/>
          <w:szCs w:val="24"/>
          <w:u w:val="single"/>
        </w:rPr>
        <w:t xml:space="preserve">Section 25 – Application of provisions on the approval of </w:t>
      </w:r>
      <w:r w:rsidR="00822EF1" w:rsidRPr="00745F1B">
        <w:rPr>
          <w:rFonts w:ascii="Times New Roman" w:hAnsi="Times New Roman" w:cs="Times New Roman"/>
          <w:sz w:val="24"/>
          <w:szCs w:val="24"/>
          <w:u w:val="single"/>
        </w:rPr>
        <w:t>institutions</w:t>
      </w:r>
      <w:r w:rsidRPr="00745F1B">
        <w:rPr>
          <w:rFonts w:ascii="Times New Roman" w:hAnsi="Times New Roman" w:cs="Times New Roman"/>
          <w:sz w:val="24"/>
          <w:szCs w:val="24"/>
          <w:u w:val="single"/>
        </w:rPr>
        <w:t xml:space="preserve"> </w:t>
      </w:r>
    </w:p>
    <w:p w14:paraId="77067425" w14:textId="0739DD7A" w:rsidR="00745F1B" w:rsidRPr="00745F1B" w:rsidRDefault="00745F1B" w:rsidP="00822EF1">
      <w:pPr>
        <w:rPr>
          <w:rFonts w:ascii="Times New Roman" w:hAnsi="Times New Roman" w:cs="Times New Roman"/>
          <w:sz w:val="24"/>
          <w:szCs w:val="24"/>
        </w:rPr>
      </w:pPr>
      <w:r w:rsidRPr="00745F1B">
        <w:rPr>
          <w:rFonts w:ascii="Times New Roman" w:hAnsi="Times New Roman" w:cs="Times New Roman"/>
          <w:sz w:val="24"/>
          <w:szCs w:val="24"/>
        </w:rPr>
        <w:t xml:space="preserve">This section </w:t>
      </w:r>
      <w:r w:rsidR="00654982">
        <w:rPr>
          <w:rFonts w:ascii="Times New Roman" w:hAnsi="Times New Roman" w:cs="Times New Roman"/>
          <w:sz w:val="24"/>
          <w:szCs w:val="24"/>
        </w:rPr>
        <w:t>states</w:t>
      </w:r>
      <w:r w:rsidR="00822EF1">
        <w:rPr>
          <w:rFonts w:ascii="Times New Roman" w:hAnsi="Times New Roman" w:cs="Times New Roman"/>
          <w:sz w:val="24"/>
          <w:szCs w:val="24"/>
        </w:rPr>
        <w:t xml:space="preserve"> that </w:t>
      </w:r>
      <w:r w:rsidRPr="00745F1B">
        <w:rPr>
          <w:rFonts w:ascii="Times New Roman" w:hAnsi="Times New Roman" w:cs="Times New Roman"/>
          <w:sz w:val="24"/>
          <w:szCs w:val="24"/>
        </w:rPr>
        <w:t xml:space="preserve">Part 2 </w:t>
      </w:r>
      <w:r w:rsidR="00B52632">
        <w:rPr>
          <w:rFonts w:ascii="Times New Roman" w:hAnsi="Times New Roman" w:cs="Times New Roman"/>
          <w:sz w:val="24"/>
          <w:szCs w:val="24"/>
        </w:rPr>
        <w:t>(approval of institutions)</w:t>
      </w:r>
      <w:r w:rsidR="00822EF1">
        <w:rPr>
          <w:rFonts w:ascii="Times New Roman" w:hAnsi="Times New Roman" w:cs="Times New Roman"/>
          <w:sz w:val="24"/>
          <w:szCs w:val="24"/>
        </w:rPr>
        <w:t xml:space="preserve"> </w:t>
      </w:r>
      <w:r w:rsidRPr="00745F1B">
        <w:rPr>
          <w:rFonts w:ascii="Times New Roman" w:hAnsi="Times New Roman" w:cs="Times New Roman"/>
          <w:sz w:val="24"/>
          <w:szCs w:val="24"/>
        </w:rPr>
        <w:t>applies in relation to institutions approved by the Minister on or after 1 April 2025</w:t>
      </w:r>
      <w:r w:rsidR="00822EF1">
        <w:rPr>
          <w:rFonts w:ascii="Times New Roman" w:hAnsi="Times New Roman" w:cs="Times New Roman"/>
          <w:sz w:val="24"/>
          <w:szCs w:val="24"/>
        </w:rPr>
        <w:t xml:space="preserve">. This includes instances when the </w:t>
      </w:r>
      <w:r w:rsidRPr="00745F1B">
        <w:rPr>
          <w:rFonts w:ascii="Times New Roman" w:hAnsi="Times New Roman" w:cs="Times New Roman"/>
          <w:sz w:val="24"/>
          <w:szCs w:val="24"/>
        </w:rPr>
        <w:t>application</w:t>
      </w:r>
      <w:r w:rsidR="00822EF1">
        <w:rPr>
          <w:rFonts w:ascii="Times New Roman" w:hAnsi="Times New Roman" w:cs="Times New Roman"/>
          <w:sz w:val="24"/>
          <w:szCs w:val="24"/>
        </w:rPr>
        <w:t xml:space="preserve"> for approval was</w:t>
      </w:r>
      <w:r w:rsidRPr="00745F1B">
        <w:rPr>
          <w:rFonts w:ascii="Times New Roman" w:hAnsi="Times New Roman" w:cs="Times New Roman"/>
          <w:sz w:val="24"/>
          <w:szCs w:val="24"/>
        </w:rPr>
        <w:t xml:space="preserve"> </w:t>
      </w:r>
      <w:r w:rsidR="00822EF1">
        <w:rPr>
          <w:rFonts w:ascii="Times New Roman" w:hAnsi="Times New Roman" w:cs="Times New Roman"/>
          <w:sz w:val="24"/>
          <w:szCs w:val="24"/>
        </w:rPr>
        <w:t xml:space="preserve">made </w:t>
      </w:r>
      <w:r w:rsidRPr="00745F1B">
        <w:rPr>
          <w:rFonts w:ascii="Times New Roman" w:hAnsi="Times New Roman" w:cs="Times New Roman"/>
          <w:sz w:val="24"/>
          <w:szCs w:val="24"/>
        </w:rPr>
        <w:t>by or on behalf of the borrowing institution before, on</w:t>
      </w:r>
      <w:r w:rsidR="00822EF1">
        <w:rPr>
          <w:rFonts w:ascii="Times New Roman" w:hAnsi="Times New Roman" w:cs="Times New Roman"/>
          <w:sz w:val="24"/>
          <w:szCs w:val="24"/>
        </w:rPr>
        <w:t>,</w:t>
      </w:r>
      <w:r w:rsidRPr="00745F1B">
        <w:rPr>
          <w:rFonts w:ascii="Times New Roman" w:hAnsi="Times New Roman" w:cs="Times New Roman"/>
          <w:sz w:val="24"/>
          <w:szCs w:val="24"/>
        </w:rPr>
        <w:t xml:space="preserve"> or after 1 April 2025.</w:t>
      </w:r>
      <w:r w:rsidR="00822EF1">
        <w:rPr>
          <w:rFonts w:ascii="Times New Roman" w:hAnsi="Times New Roman" w:cs="Times New Roman"/>
          <w:sz w:val="24"/>
          <w:szCs w:val="24"/>
        </w:rPr>
        <w:t xml:space="preserve"> </w:t>
      </w:r>
      <w:r w:rsidR="00654982">
        <w:rPr>
          <w:rFonts w:ascii="Times New Roman" w:hAnsi="Times New Roman" w:cs="Times New Roman"/>
          <w:sz w:val="24"/>
          <w:szCs w:val="24"/>
        </w:rPr>
        <w:t>The intention of this provision is to ensure that all institutions approved from 1 April onwards are held to the same standard.</w:t>
      </w:r>
      <w:r w:rsidR="00822EF1">
        <w:rPr>
          <w:rFonts w:ascii="Times New Roman" w:hAnsi="Times New Roman" w:cs="Times New Roman"/>
          <w:sz w:val="24"/>
          <w:szCs w:val="24"/>
        </w:rPr>
        <w:t xml:space="preserve"> </w:t>
      </w:r>
    </w:p>
    <w:p w14:paraId="65F7DA70" w14:textId="19B7A1DA" w:rsidR="00822EF1" w:rsidRPr="00745F1B" w:rsidRDefault="00822EF1" w:rsidP="00822EF1">
      <w:pPr>
        <w:tabs>
          <w:tab w:val="left" w:pos="3610"/>
        </w:tabs>
        <w:ind w:right="91"/>
        <w:rPr>
          <w:rFonts w:ascii="Times New Roman" w:hAnsi="Times New Roman" w:cs="Times New Roman"/>
          <w:sz w:val="24"/>
          <w:szCs w:val="24"/>
          <w:u w:val="single"/>
        </w:rPr>
      </w:pPr>
      <w:r w:rsidRPr="00745F1B">
        <w:rPr>
          <w:rFonts w:ascii="Times New Roman" w:hAnsi="Times New Roman" w:cs="Times New Roman"/>
          <w:sz w:val="24"/>
          <w:szCs w:val="24"/>
          <w:u w:val="single"/>
        </w:rPr>
        <w:t>Section 2</w:t>
      </w:r>
      <w:r>
        <w:rPr>
          <w:rFonts w:ascii="Times New Roman" w:hAnsi="Times New Roman" w:cs="Times New Roman"/>
          <w:sz w:val="24"/>
          <w:szCs w:val="24"/>
          <w:u w:val="single"/>
        </w:rPr>
        <w:t>6</w:t>
      </w:r>
      <w:r w:rsidRPr="00745F1B">
        <w:rPr>
          <w:rFonts w:ascii="Times New Roman" w:hAnsi="Times New Roman" w:cs="Times New Roman"/>
          <w:sz w:val="24"/>
          <w:szCs w:val="24"/>
          <w:u w:val="single"/>
        </w:rPr>
        <w:t xml:space="preserve"> – </w:t>
      </w:r>
      <w:r w:rsidR="00654982" w:rsidRPr="00654982">
        <w:rPr>
          <w:rFonts w:ascii="Times New Roman" w:hAnsi="Times New Roman" w:cs="Times New Roman"/>
          <w:sz w:val="24"/>
          <w:szCs w:val="24"/>
          <w:u w:val="single"/>
        </w:rPr>
        <w:t>Application and saving of provisions on consultation</w:t>
      </w:r>
    </w:p>
    <w:p w14:paraId="74D46E4B" w14:textId="5C7BA8F4" w:rsidR="00654982" w:rsidRDefault="00654982" w:rsidP="00654982">
      <w:pPr>
        <w:rPr>
          <w:rFonts w:ascii="Times New Roman" w:hAnsi="Times New Roman" w:cs="Times New Roman"/>
          <w:sz w:val="24"/>
          <w:szCs w:val="24"/>
        </w:rPr>
      </w:pPr>
      <w:r>
        <w:rPr>
          <w:rFonts w:ascii="Times New Roman" w:hAnsi="Times New Roman" w:cs="Times New Roman"/>
          <w:sz w:val="24"/>
          <w:szCs w:val="24"/>
        </w:rPr>
        <w:t xml:space="preserve">Subsection 26(1) states that the provisions in </w:t>
      </w:r>
      <w:r w:rsidRPr="00654982">
        <w:rPr>
          <w:rFonts w:ascii="Times New Roman" w:hAnsi="Times New Roman" w:cs="Times New Roman"/>
          <w:sz w:val="24"/>
          <w:szCs w:val="24"/>
        </w:rPr>
        <w:t xml:space="preserve">Part 3 </w:t>
      </w:r>
      <w:r>
        <w:rPr>
          <w:rFonts w:ascii="Times New Roman" w:hAnsi="Times New Roman" w:cs="Times New Roman"/>
          <w:sz w:val="24"/>
          <w:szCs w:val="24"/>
        </w:rPr>
        <w:t xml:space="preserve">(consultation) </w:t>
      </w:r>
      <w:r w:rsidRPr="00654982">
        <w:rPr>
          <w:rFonts w:ascii="Times New Roman" w:hAnsi="Times New Roman" w:cs="Times New Roman"/>
          <w:sz w:val="24"/>
          <w:szCs w:val="24"/>
        </w:rPr>
        <w:t>appl</w:t>
      </w:r>
      <w:r>
        <w:rPr>
          <w:rFonts w:ascii="Times New Roman" w:hAnsi="Times New Roman" w:cs="Times New Roman"/>
          <w:sz w:val="24"/>
          <w:szCs w:val="24"/>
        </w:rPr>
        <w:t>y</w:t>
      </w:r>
      <w:r w:rsidRPr="00654982">
        <w:rPr>
          <w:rFonts w:ascii="Times New Roman" w:hAnsi="Times New Roman" w:cs="Times New Roman"/>
          <w:sz w:val="24"/>
          <w:szCs w:val="24"/>
        </w:rPr>
        <w:t xml:space="preserve"> in relation to the proposed loan of an object for which the temporary public exhibition in Australia by a borrowing institution begins on or after 1 January 2026.</w:t>
      </w:r>
      <w:r>
        <w:rPr>
          <w:rFonts w:ascii="Times New Roman" w:hAnsi="Times New Roman" w:cs="Times New Roman"/>
          <w:sz w:val="24"/>
          <w:szCs w:val="24"/>
        </w:rPr>
        <w:t xml:space="preserve"> </w:t>
      </w:r>
    </w:p>
    <w:p w14:paraId="5A68FCF1" w14:textId="0F0D83F1" w:rsidR="00387F24" w:rsidRDefault="00654982" w:rsidP="00B52632">
      <w:pPr>
        <w:rPr>
          <w:rFonts w:ascii="Times New Roman" w:hAnsi="Times New Roman" w:cs="Times New Roman"/>
          <w:sz w:val="24"/>
          <w:szCs w:val="24"/>
        </w:rPr>
      </w:pPr>
      <w:r>
        <w:rPr>
          <w:rFonts w:ascii="Times New Roman" w:hAnsi="Times New Roman" w:cs="Times New Roman"/>
          <w:sz w:val="24"/>
          <w:szCs w:val="24"/>
        </w:rPr>
        <w:t>Subsection 26(2)</w:t>
      </w:r>
      <w:r w:rsidR="00B52632">
        <w:rPr>
          <w:rFonts w:ascii="Times New Roman" w:hAnsi="Times New Roman" w:cs="Times New Roman"/>
          <w:sz w:val="24"/>
          <w:szCs w:val="24"/>
        </w:rPr>
        <w:t xml:space="preserve"> is a saving of the consultation provisions </w:t>
      </w:r>
      <w:r w:rsidRPr="00654982">
        <w:rPr>
          <w:rFonts w:ascii="Times New Roman" w:hAnsi="Times New Roman" w:cs="Times New Roman"/>
          <w:sz w:val="24"/>
          <w:szCs w:val="24"/>
        </w:rPr>
        <w:t>under the 2014 instrument</w:t>
      </w:r>
      <w:r w:rsidR="00B52632">
        <w:rPr>
          <w:rFonts w:ascii="Times New Roman" w:hAnsi="Times New Roman" w:cs="Times New Roman"/>
          <w:sz w:val="24"/>
          <w:szCs w:val="24"/>
        </w:rPr>
        <w:t>. It states that, d</w:t>
      </w:r>
      <w:r w:rsidRPr="00654982">
        <w:rPr>
          <w:rFonts w:ascii="Times New Roman" w:hAnsi="Times New Roman" w:cs="Times New Roman"/>
          <w:sz w:val="24"/>
          <w:szCs w:val="24"/>
        </w:rPr>
        <w:t xml:space="preserve">espite the repeal of the </w:t>
      </w:r>
      <w:r w:rsidRPr="00B52632">
        <w:rPr>
          <w:rFonts w:ascii="Times New Roman" w:hAnsi="Times New Roman" w:cs="Times New Roman"/>
          <w:i/>
          <w:sz w:val="24"/>
          <w:szCs w:val="24"/>
        </w:rPr>
        <w:t>Protection of Cultural Objects on Loan Regulation 2014</w:t>
      </w:r>
      <w:r w:rsidRPr="00654982">
        <w:rPr>
          <w:rFonts w:ascii="Times New Roman" w:hAnsi="Times New Roman" w:cs="Times New Roman"/>
          <w:sz w:val="24"/>
          <w:szCs w:val="24"/>
        </w:rPr>
        <w:t xml:space="preserve"> on 1 April 2025, </w:t>
      </w:r>
      <w:r w:rsidR="00B52632">
        <w:rPr>
          <w:rFonts w:ascii="Times New Roman" w:hAnsi="Times New Roman" w:cs="Times New Roman"/>
          <w:sz w:val="24"/>
          <w:szCs w:val="24"/>
        </w:rPr>
        <w:t xml:space="preserve">the consultation provisions in </w:t>
      </w:r>
      <w:r w:rsidRPr="00654982">
        <w:rPr>
          <w:rFonts w:ascii="Times New Roman" w:hAnsi="Times New Roman" w:cs="Times New Roman"/>
          <w:sz w:val="24"/>
          <w:szCs w:val="24"/>
        </w:rPr>
        <w:t xml:space="preserve">Part 5 of that instrument, </w:t>
      </w:r>
      <w:r w:rsidR="00B52632">
        <w:rPr>
          <w:rFonts w:ascii="Times New Roman" w:hAnsi="Times New Roman" w:cs="Times New Roman"/>
          <w:sz w:val="24"/>
          <w:szCs w:val="24"/>
        </w:rPr>
        <w:t>which were in</w:t>
      </w:r>
      <w:r w:rsidRPr="00654982">
        <w:rPr>
          <w:rFonts w:ascii="Times New Roman" w:hAnsi="Times New Roman" w:cs="Times New Roman"/>
          <w:sz w:val="24"/>
          <w:szCs w:val="24"/>
        </w:rPr>
        <w:t xml:space="preserve"> force immediately before 1 April 2025, </w:t>
      </w:r>
      <w:r w:rsidR="00B52632">
        <w:rPr>
          <w:rFonts w:ascii="Times New Roman" w:hAnsi="Times New Roman" w:cs="Times New Roman"/>
          <w:sz w:val="24"/>
          <w:szCs w:val="24"/>
        </w:rPr>
        <w:t xml:space="preserve">will </w:t>
      </w:r>
      <w:r w:rsidRPr="00654982">
        <w:rPr>
          <w:rFonts w:ascii="Times New Roman" w:hAnsi="Times New Roman" w:cs="Times New Roman"/>
          <w:sz w:val="24"/>
          <w:szCs w:val="24"/>
        </w:rPr>
        <w:t>continue to apply in relation to the proposed loan of an object for which the temporary public exhibition in Australia by a borrowing institution begins before 1 January 2026.</w:t>
      </w:r>
    </w:p>
    <w:p w14:paraId="148B6C3A" w14:textId="33F2CCF7" w:rsidR="00B52632" w:rsidRDefault="00B52632" w:rsidP="00B52632">
      <w:pPr>
        <w:rPr>
          <w:rFonts w:ascii="Times New Roman" w:hAnsi="Times New Roman" w:cs="Times New Roman"/>
          <w:sz w:val="24"/>
          <w:szCs w:val="24"/>
        </w:rPr>
      </w:pPr>
      <w:r w:rsidRPr="00745F1B">
        <w:rPr>
          <w:rFonts w:ascii="Times New Roman" w:hAnsi="Times New Roman" w:cs="Times New Roman"/>
          <w:sz w:val="24"/>
          <w:szCs w:val="24"/>
        </w:rPr>
        <w:t>Th</w:t>
      </w:r>
      <w:r>
        <w:rPr>
          <w:rFonts w:ascii="Times New Roman" w:hAnsi="Times New Roman" w:cs="Times New Roman"/>
          <w:sz w:val="24"/>
          <w:szCs w:val="24"/>
        </w:rPr>
        <w:t xml:space="preserve">ese provisions recognise that minor changes to consultation requirements will require a period of time for institutions to implement and follow as the planning phase of exhibitions, which includes consultation activities, is completed several months prior to the importation of loans. The provisions are intended to provide institutions with a reasonable period to comply with strengthened requirements. </w:t>
      </w:r>
    </w:p>
    <w:p w14:paraId="558A569A" w14:textId="439E0C2C" w:rsidR="00B52632" w:rsidRPr="00B52632" w:rsidRDefault="00B52632" w:rsidP="00B52632">
      <w:pPr>
        <w:tabs>
          <w:tab w:val="left" w:pos="3610"/>
        </w:tabs>
        <w:ind w:right="91"/>
        <w:rPr>
          <w:rFonts w:ascii="Times New Roman" w:hAnsi="Times New Roman" w:cs="Times New Roman"/>
          <w:sz w:val="24"/>
          <w:szCs w:val="24"/>
          <w:u w:val="single"/>
        </w:rPr>
      </w:pPr>
      <w:r w:rsidRPr="00745F1B">
        <w:rPr>
          <w:rFonts w:ascii="Times New Roman" w:hAnsi="Times New Roman" w:cs="Times New Roman"/>
          <w:sz w:val="24"/>
          <w:szCs w:val="24"/>
          <w:u w:val="single"/>
        </w:rPr>
        <w:t>Section 2</w:t>
      </w:r>
      <w:r w:rsidR="00686023">
        <w:rPr>
          <w:rFonts w:ascii="Times New Roman" w:hAnsi="Times New Roman" w:cs="Times New Roman"/>
          <w:sz w:val="24"/>
          <w:szCs w:val="24"/>
          <w:u w:val="single"/>
        </w:rPr>
        <w:t>7</w:t>
      </w:r>
      <w:r w:rsidRPr="00745F1B">
        <w:rPr>
          <w:rFonts w:ascii="Times New Roman" w:hAnsi="Times New Roman" w:cs="Times New Roman"/>
          <w:sz w:val="24"/>
          <w:szCs w:val="24"/>
          <w:u w:val="single"/>
        </w:rPr>
        <w:t xml:space="preserve"> – </w:t>
      </w:r>
      <w:r w:rsidRPr="00B52632">
        <w:rPr>
          <w:rFonts w:ascii="Times New Roman" w:hAnsi="Times New Roman" w:cs="Times New Roman"/>
          <w:sz w:val="24"/>
          <w:szCs w:val="24"/>
          <w:u w:val="single"/>
        </w:rPr>
        <w:t>Application of provisions on publication of information about objects</w:t>
      </w:r>
    </w:p>
    <w:p w14:paraId="72843DA8" w14:textId="77777777" w:rsidR="00B52632" w:rsidRDefault="00B52632" w:rsidP="00B52632">
      <w:pPr>
        <w:tabs>
          <w:tab w:val="left" w:pos="3610"/>
        </w:tabs>
        <w:ind w:right="91"/>
        <w:rPr>
          <w:rFonts w:ascii="Times New Roman" w:hAnsi="Times New Roman" w:cs="Times New Roman"/>
          <w:sz w:val="24"/>
          <w:szCs w:val="24"/>
        </w:rPr>
      </w:pPr>
      <w:r>
        <w:rPr>
          <w:rFonts w:ascii="Times New Roman" w:hAnsi="Times New Roman" w:cs="Times New Roman"/>
          <w:sz w:val="24"/>
          <w:szCs w:val="24"/>
        </w:rPr>
        <w:t xml:space="preserve">This section states that </w:t>
      </w:r>
      <w:r w:rsidRPr="00B52632">
        <w:rPr>
          <w:rFonts w:ascii="Times New Roman" w:hAnsi="Times New Roman" w:cs="Times New Roman"/>
          <w:sz w:val="24"/>
          <w:szCs w:val="24"/>
        </w:rPr>
        <w:t xml:space="preserve">Part 4 </w:t>
      </w:r>
      <w:r>
        <w:rPr>
          <w:rFonts w:ascii="Times New Roman" w:hAnsi="Times New Roman" w:cs="Times New Roman"/>
          <w:sz w:val="24"/>
          <w:szCs w:val="24"/>
        </w:rPr>
        <w:t xml:space="preserve">(publishing information about objects) </w:t>
      </w:r>
      <w:r w:rsidRPr="00B52632">
        <w:rPr>
          <w:rFonts w:ascii="Times New Roman" w:hAnsi="Times New Roman" w:cs="Times New Roman"/>
          <w:sz w:val="24"/>
          <w:szCs w:val="24"/>
        </w:rPr>
        <w:t xml:space="preserve">applies on and after 1 April 2025 in relation to objects </w:t>
      </w:r>
      <w:r>
        <w:rPr>
          <w:rFonts w:ascii="Times New Roman" w:hAnsi="Times New Roman" w:cs="Times New Roman"/>
          <w:sz w:val="24"/>
          <w:szCs w:val="24"/>
        </w:rPr>
        <w:t xml:space="preserve">that are </w:t>
      </w:r>
      <w:r w:rsidRPr="00B52632">
        <w:rPr>
          <w:rFonts w:ascii="Times New Roman" w:hAnsi="Times New Roman" w:cs="Times New Roman"/>
          <w:sz w:val="24"/>
          <w:szCs w:val="24"/>
        </w:rPr>
        <w:t>on loan to the borrowing institution or its parents on or after 1 April 2025</w:t>
      </w:r>
      <w:r>
        <w:rPr>
          <w:rFonts w:ascii="Times New Roman" w:hAnsi="Times New Roman" w:cs="Times New Roman"/>
          <w:sz w:val="24"/>
          <w:szCs w:val="24"/>
        </w:rPr>
        <w:t>.</w:t>
      </w:r>
      <w:r w:rsidRPr="00B52632">
        <w:rPr>
          <w:rFonts w:ascii="Times New Roman" w:hAnsi="Times New Roman" w:cs="Times New Roman"/>
          <w:sz w:val="24"/>
          <w:szCs w:val="24"/>
        </w:rPr>
        <w:t xml:space="preserve"> </w:t>
      </w:r>
      <w:r>
        <w:rPr>
          <w:rFonts w:ascii="Times New Roman" w:hAnsi="Times New Roman" w:cs="Times New Roman"/>
          <w:sz w:val="24"/>
          <w:szCs w:val="24"/>
        </w:rPr>
        <w:t>This includes objects</w:t>
      </w:r>
      <w:r w:rsidRPr="00B52632">
        <w:rPr>
          <w:rFonts w:ascii="Times New Roman" w:hAnsi="Times New Roman" w:cs="Times New Roman"/>
          <w:sz w:val="24"/>
          <w:szCs w:val="24"/>
        </w:rPr>
        <w:t xml:space="preserve"> imported into Australia before, on or after 1 April 2025</w:t>
      </w:r>
      <w:r>
        <w:rPr>
          <w:rFonts w:ascii="Times New Roman" w:hAnsi="Times New Roman" w:cs="Times New Roman"/>
          <w:sz w:val="24"/>
          <w:szCs w:val="24"/>
        </w:rPr>
        <w:t>.</w:t>
      </w:r>
    </w:p>
    <w:p w14:paraId="75B63D2E" w14:textId="779E06C6" w:rsidR="00B52632" w:rsidRDefault="00151361" w:rsidP="00B52632">
      <w:pPr>
        <w:tabs>
          <w:tab w:val="left" w:pos="3610"/>
        </w:tabs>
        <w:ind w:right="91"/>
        <w:rPr>
          <w:rFonts w:ascii="Times New Roman" w:hAnsi="Times New Roman" w:cs="Times New Roman"/>
          <w:sz w:val="24"/>
          <w:szCs w:val="24"/>
        </w:rPr>
      </w:pPr>
      <w:r>
        <w:rPr>
          <w:rFonts w:ascii="Times New Roman" w:hAnsi="Times New Roman" w:cs="Times New Roman"/>
          <w:sz w:val="24"/>
          <w:szCs w:val="24"/>
        </w:rPr>
        <w:t xml:space="preserve">The following scenarios are provided for clarity. </w:t>
      </w:r>
      <w:r w:rsidR="00B52632">
        <w:rPr>
          <w:rFonts w:ascii="Times New Roman" w:hAnsi="Times New Roman" w:cs="Times New Roman"/>
          <w:sz w:val="24"/>
          <w:szCs w:val="24"/>
        </w:rPr>
        <w:t>Under this provision, i</w:t>
      </w:r>
      <w:r w:rsidR="00B52632" w:rsidRPr="00B52632">
        <w:rPr>
          <w:rFonts w:ascii="Times New Roman" w:hAnsi="Times New Roman" w:cs="Times New Roman"/>
          <w:sz w:val="24"/>
          <w:szCs w:val="24"/>
        </w:rPr>
        <w:t xml:space="preserve">f the object is imported into Australia on 15 March 2025, the borrowing institution or its parent will have published information under the </w:t>
      </w:r>
      <w:r w:rsidR="00B52632" w:rsidRPr="00B52632">
        <w:rPr>
          <w:rFonts w:ascii="Times New Roman" w:hAnsi="Times New Roman" w:cs="Times New Roman"/>
          <w:i/>
          <w:sz w:val="24"/>
          <w:szCs w:val="24"/>
        </w:rPr>
        <w:t>Protection of Cultural Objects on Loan Regulation 2014</w:t>
      </w:r>
      <w:r w:rsidR="00B52632" w:rsidRPr="00B52632">
        <w:rPr>
          <w:rFonts w:ascii="Times New Roman" w:hAnsi="Times New Roman" w:cs="Times New Roman"/>
          <w:sz w:val="24"/>
          <w:szCs w:val="24"/>
        </w:rPr>
        <w:t xml:space="preserve"> </w:t>
      </w:r>
      <w:r w:rsidR="00E47BF5">
        <w:rPr>
          <w:rFonts w:ascii="Times New Roman" w:hAnsi="Times New Roman" w:cs="Times New Roman"/>
          <w:sz w:val="24"/>
          <w:szCs w:val="24"/>
        </w:rPr>
        <w:t>four (</w:t>
      </w:r>
      <w:r w:rsidR="00B52632" w:rsidRPr="00B52632">
        <w:rPr>
          <w:rFonts w:ascii="Times New Roman" w:hAnsi="Times New Roman" w:cs="Times New Roman"/>
          <w:sz w:val="24"/>
          <w:szCs w:val="24"/>
        </w:rPr>
        <w:t>4</w:t>
      </w:r>
      <w:r w:rsidR="00E47BF5">
        <w:rPr>
          <w:rFonts w:ascii="Times New Roman" w:hAnsi="Times New Roman" w:cs="Times New Roman"/>
          <w:sz w:val="24"/>
          <w:szCs w:val="24"/>
        </w:rPr>
        <w:t>)</w:t>
      </w:r>
      <w:r w:rsidR="00B52632" w:rsidRPr="00B52632">
        <w:rPr>
          <w:rFonts w:ascii="Times New Roman" w:hAnsi="Times New Roman" w:cs="Times New Roman"/>
          <w:sz w:val="24"/>
          <w:szCs w:val="24"/>
        </w:rPr>
        <w:t xml:space="preserve"> weeks prior to that date. If the object is still on loan to the borrowing institution or its parent on 1 April 2025, the borrowing institution or its parent is required to update the website, in accordance with Part 4 of this instrument, in relation to the object</w:t>
      </w:r>
      <w:r w:rsidR="00B52632">
        <w:rPr>
          <w:rFonts w:ascii="Times New Roman" w:hAnsi="Times New Roman" w:cs="Times New Roman"/>
          <w:sz w:val="24"/>
          <w:szCs w:val="24"/>
        </w:rPr>
        <w:t>,</w:t>
      </w:r>
      <w:r w:rsidR="00B52632" w:rsidRPr="00B52632">
        <w:rPr>
          <w:rFonts w:ascii="Times New Roman" w:hAnsi="Times New Roman" w:cs="Times New Roman"/>
          <w:sz w:val="24"/>
          <w:szCs w:val="24"/>
        </w:rPr>
        <w:t xml:space="preserve"> by 1 April 2025.</w:t>
      </w:r>
      <w:r w:rsidR="00B52632">
        <w:rPr>
          <w:rFonts w:ascii="Times New Roman" w:hAnsi="Times New Roman" w:cs="Times New Roman"/>
          <w:sz w:val="24"/>
          <w:szCs w:val="24"/>
        </w:rPr>
        <w:t xml:space="preserve"> </w:t>
      </w:r>
      <w:r w:rsidR="00B52632" w:rsidRPr="00B52632">
        <w:rPr>
          <w:rFonts w:ascii="Times New Roman" w:hAnsi="Times New Roman" w:cs="Times New Roman"/>
          <w:sz w:val="24"/>
          <w:szCs w:val="24"/>
        </w:rPr>
        <w:t xml:space="preserve">If the object is imported into Australia on 15 April 2025, the borrowing institution or its parent will have published information under the </w:t>
      </w:r>
      <w:r w:rsidR="00B52632" w:rsidRPr="00B52632">
        <w:rPr>
          <w:rFonts w:ascii="Times New Roman" w:hAnsi="Times New Roman" w:cs="Times New Roman"/>
          <w:i/>
          <w:sz w:val="24"/>
          <w:szCs w:val="24"/>
        </w:rPr>
        <w:t>Protection of Cultural Objects on Loan Regulation 2014</w:t>
      </w:r>
      <w:r w:rsidR="00B52632" w:rsidRPr="00B52632">
        <w:rPr>
          <w:rFonts w:ascii="Times New Roman" w:hAnsi="Times New Roman" w:cs="Times New Roman"/>
          <w:sz w:val="24"/>
          <w:szCs w:val="24"/>
        </w:rPr>
        <w:t xml:space="preserve"> 4 weeks prior to that date, but will be required to update the website, in accordance with Part 4 of this instrument, in relation to the object by 1 April 2025.</w:t>
      </w:r>
      <w:r w:rsidR="00B52632">
        <w:rPr>
          <w:rFonts w:ascii="Times New Roman" w:hAnsi="Times New Roman" w:cs="Times New Roman"/>
          <w:sz w:val="24"/>
          <w:szCs w:val="24"/>
        </w:rPr>
        <w:t xml:space="preserve"> </w:t>
      </w:r>
      <w:r w:rsidR="00B52632" w:rsidRPr="00B52632">
        <w:rPr>
          <w:rFonts w:ascii="Times New Roman" w:hAnsi="Times New Roman" w:cs="Times New Roman"/>
          <w:sz w:val="24"/>
          <w:szCs w:val="24"/>
        </w:rPr>
        <w:t xml:space="preserve">Part </w:t>
      </w:r>
      <w:r w:rsidR="00E47BF5">
        <w:rPr>
          <w:rFonts w:ascii="Times New Roman" w:hAnsi="Times New Roman" w:cs="Times New Roman"/>
          <w:sz w:val="24"/>
          <w:szCs w:val="24"/>
        </w:rPr>
        <w:t>5</w:t>
      </w:r>
      <w:r w:rsidR="00B52632" w:rsidRPr="00B52632">
        <w:rPr>
          <w:rFonts w:ascii="Times New Roman" w:hAnsi="Times New Roman" w:cs="Times New Roman"/>
          <w:sz w:val="24"/>
          <w:szCs w:val="24"/>
        </w:rPr>
        <w:t xml:space="preserve"> of this instrument does not apply to objects exported from Australia before 1 April </w:t>
      </w:r>
      <w:r>
        <w:rPr>
          <w:rFonts w:ascii="Times New Roman" w:hAnsi="Times New Roman" w:cs="Times New Roman"/>
          <w:sz w:val="24"/>
          <w:szCs w:val="24"/>
        </w:rPr>
        <w:t>2025</w:t>
      </w:r>
      <w:r w:rsidR="00B52632" w:rsidRPr="00B52632">
        <w:rPr>
          <w:rFonts w:ascii="Times New Roman" w:hAnsi="Times New Roman" w:cs="Times New Roman"/>
          <w:sz w:val="24"/>
          <w:szCs w:val="24"/>
        </w:rPr>
        <w:t>.</w:t>
      </w:r>
    </w:p>
    <w:p w14:paraId="093CEE0E" w14:textId="0E436A92" w:rsidR="00151361" w:rsidRPr="00B52632" w:rsidRDefault="00151361" w:rsidP="00151361">
      <w:pPr>
        <w:tabs>
          <w:tab w:val="left" w:pos="3610"/>
        </w:tabs>
        <w:ind w:right="91"/>
        <w:rPr>
          <w:rFonts w:ascii="Times New Roman" w:hAnsi="Times New Roman" w:cs="Times New Roman"/>
          <w:sz w:val="24"/>
          <w:szCs w:val="24"/>
          <w:u w:val="single"/>
        </w:rPr>
      </w:pPr>
      <w:r w:rsidRPr="00745F1B">
        <w:rPr>
          <w:rFonts w:ascii="Times New Roman" w:hAnsi="Times New Roman" w:cs="Times New Roman"/>
          <w:sz w:val="24"/>
          <w:szCs w:val="24"/>
          <w:u w:val="single"/>
        </w:rPr>
        <w:t>Section 2</w:t>
      </w:r>
      <w:r w:rsidR="00FA5993">
        <w:rPr>
          <w:rFonts w:ascii="Times New Roman" w:hAnsi="Times New Roman" w:cs="Times New Roman"/>
          <w:sz w:val="24"/>
          <w:szCs w:val="24"/>
          <w:u w:val="single"/>
        </w:rPr>
        <w:t>8</w:t>
      </w:r>
      <w:r w:rsidRPr="00745F1B">
        <w:rPr>
          <w:rFonts w:ascii="Times New Roman" w:hAnsi="Times New Roman" w:cs="Times New Roman"/>
          <w:sz w:val="24"/>
          <w:szCs w:val="24"/>
          <w:u w:val="single"/>
        </w:rPr>
        <w:t xml:space="preserve"> – </w:t>
      </w:r>
      <w:r w:rsidRPr="00151361">
        <w:rPr>
          <w:rFonts w:ascii="Times New Roman" w:hAnsi="Times New Roman" w:cs="Times New Roman"/>
          <w:sz w:val="24"/>
          <w:szCs w:val="24"/>
          <w:u w:val="single"/>
        </w:rPr>
        <w:t xml:space="preserve">Saving of exemptions from publishing information about an object granted under the </w:t>
      </w:r>
      <w:r w:rsidRPr="00FA5993">
        <w:rPr>
          <w:rFonts w:ascii="Times New Roman" w:hAnsi="Times New Roman" w:cs="Times New Roman"/>
          <w:i/>
          <w:sz w:val="24"/>
          <w:szCs w:val="24"/>
          <w:u w:val="single"/>
        </w:rPr>
        <w:t>Protection of Cultural Objects on Loan Regulation 2014</w:t>
      </w:r>
    </w:p>
    <w:p w14:paraId="624211D3" w14:textId="6C6B324D" w:rsidR="00151361" w:rsidRDefault="00151361" w:rsidP="00151361">
      <w:pPr>
        <w:tabs>
          <w:tab w:val="left" w:pos="3610"/>
        </w:tabs>
        <w:ind w:right="91"/>
        <w:rPr>
          <w:rFonts w:ascii="Times New Roman" w:hAnsi="Times New Roman" w:cs="Times New Roman"/>
          <w:sz w:val="24"/>
          <w:szCs w:val="24"/>
        </w:rPr>
      </w:pPr>
      <w:r>
        <w:rPr>
          <w:rFonts w:ascii="Times New Roman" w:hAnsi="Times New Roman" w:cs="Times New Roman"/>
          <w:sz w:val="24"/>
          <w:szCs w:val="24"/>
        </w:rPr>
        <w:t>Under this section,</w:t>
      </w:r>
      <w:r w:rsidRPr="00151361">
        <w:rPr>
          <w:rFonts w:ascii="Times New Roman" w:hAnsi="Times New Roman" w:cs="Times New Roman"/>
          <w:sz w:val="24"/>
          <w:szCs w:val="24"/>
        </w:rPr>
        <w:t xml:space="preserve"> if </w:t>
      </w:r>
      <w:r>
        <w:rPr>
          <w:rFonts w:ascii="Times New Roman" w:hAnsi="Times New Roman" w:cs="Times New Roman"/>
          <w:sz w:val="24"/>
          <w:szCs w:val="24"/>
        </w:rPr>
        <w:t>the</w:t>
      </w:r>
      <w:r w:rsidRPr="00151361">
        <w:rPr>
          <w:rFonts w:ascii="Times New Roman" w:hAnsi="Times New Roman" w:cs="Times New Roman"/>
          <w:sz w:val="24"/>
          <w:szCs w:val="24"/>
        </w:rPr>
        <w:t xml:space="preserve"> Minister </w:t>
      </w:r>
      <w:r>
        <w:rPr>
          <w:rFonts w:ascii="Times New Roman" w:hAnsi="Times New Roman" w:cs="Times New Roman"/>
          <w:sz w:val="24"/>
          <w:szCs w:val="24"/>
        </w:rPr>
        <w:t xml:space="preserve">granted permission </w:t>
      </w:r>
      <w:r w:rsidRPr="00151361">
        <w:rPr>
          <w:rFonts w:ascii="Times New Roman" w:hAnsi="Times New Roman" w:cs="Times New Roman"/>
          <w:sz w:val="24"/>
          <w:szCs w:val="24"/>
        </w:rPr>
        <w:t xml:space="preserve">for the purposes of subsection 12(2) of the </w:t>
      </w:r>
      <w:r w:rsidRPr="00151361">
        <w:rPr>
          <w:rFonts w:ascii="Times New Roman" w:hAnsi="Times New Roman" w:cs="Times New Roman"/>
          <w:i/>
          <w:sz w:val="24"/>
          <w:szCs w:val="24"/>
        </w:rPr>
        <w:t>Protection of Cultural Objects on Loan Regulation 2014</w:t>
      </w:r>
      <w:r>
        <w:rPr>
          <w:rFonts w:ascii="Times New Roman" w:hAnsi="Times New Roman" w:cs="Times New Roman"/>
          <w:sz w:val="24"/>
          <w:szCs w:val="24"/>
        </w:rPr>
        <w:t>, which relates to exemptions from publishing information about protected objects,</w:t>
      </w:r>
      <w:r w:rsidRPr="00151361">
        <w:rPr>
          <w:rFonts w:ascii="Times New Roman" w:hAnsi="Times New Roman" w:cs="Times New Roman"/>
          <w:sz w:val="24"/>
          <w:szCs w:val="24"/>
        </w:rPr>
        <w:t xml:space="preserve"> </w:t>
      </w:r>
      <w:r>
        <w:rPr>
          <w:rFonts w:ascii="Times New Roman" w:hAnsi="Times New Roman" w:cs="Times New Roman"/>
          <w:sz w:val="24"/>
          <w:szCs w:val="24"/>
        </w:rPr>
        <w:t>and that permission</w:t>
      </w:r>
      <w:r w:rsidRPr="00151361">
        <w:rPr>
          <w:rFonts w:ascii="Times New Roman" w:hAnsi="Times New Roman" w:cs="Times New Roman"/>
          <w:sz w:val="24"/>
          <w:szCs w:val="24"/>
        </w:rPr>
        <w:t xml:space="preserve"> </w:t>
      </w:r>
      <w:r>
        <w:rPr>
          <w:rFonts w:ascii="Times New Roman" w:hAnsi="Times New Roman" w:cs="Times New Roman"/>
          <w:sz w:val="24"/>
          <w:szCs w:val="24"/>
        </w:rPr>
        <w:t xml:space="preserve">was </w:t>
      </w:r>
      <w:r w:rsidRPr="00151361">
        <w:rPr>
          <w:rFonts w:ascii="Times New Roman" w:hAnsi="Times New Roman" w:cs="Times New Roman"/>
          <w:sz w:val="24"/>
          <w:szCs w:val="24"/>
        </w:rPr>
        <w:t>in force immediately before the commencement of this instrument</w:t>
      </w:r>
      <w:r>
        <w:rPr>
          <w:rFonts w:ascii="Times New Roman" w:hAnsi="Times New Roman" w:cs="Times New Roman"/>
          <w:sz w:val="24"/>
          <w:szCs w:val="24"/>
        </w:rPr>
        <w:t xml:space="preserve">, it can be taken to be a permission for the purposes of section 17 of this </w:t>
      </w:r>
      <w:r w:rsidRPr="00151361">
        <w:rPr>
          <w:rFonts w:ascii="Times New Roman" w:hAnsi="Times New Roman" w:cs="Times New Roman"/>
          <w:sz w:val="24"/>
          <w:szCs w:val="24"/>
        </w:rPr>
        <w:t>instrument.</w:t>
      </w:r>
      <w:r>
        <w:rPr>
          <w:rFonts w:ascii="Times New Roman" w:hAnsi="Times New Roman" w:cs="Times New Roman"/>
          <w:sz w:val="24"/>
          <w:szCs w:val="24"/>
        </w:rPr>
        <w:t xml:space="preserve"> This provision is included as a practical measure so that institutions do not need to reapply for exemptions already granted by the Minister.</w:t>
      </w:r>
    </w:p>
    <w:p w14:paraId="56EFDC33" w14:textId="2882047D" w:rsidR="00151361" w:rsidRPr="00151361" w:rsidRDefault="00151361" w:rsidP="00151361">
      <w:pPr>
        <w:tabs>
          <w:tab w:val="left" w:pos="3610"/>
        </w:tabs>
        <w:ind w:right="91"/>
        <w:rPr>
          <w:rFonts w:ascii="Times New Roman" w:hAnsi="Times New Roman" w:cs="Times New Roman"/>
          <w:sz w:val="24"/>
          <w:szCs w:val="24"/>
          <w:u w:val="single"/>
        </w:rPr>
      </w:pPr>
      <w:r w:rsidRPr="00745F1B">
        <w:rPr>
          <w:rFonts w:ascii="Times New Roman" w:hAnsi="Times New Roman" w:cs="Times New Roman"/>
          <w:sz w:val="24"/>
          <w:szCs w:val="24"/>
          <w:u w:val="single"/>
        </w:rPr>
        <w:t>Section 2</w:t>
      </w:r>
      <w:r w:rsidR="00FA5993">
        <w:rPr>
          <w:rFonts w:ascii="Times New Roman" w:hAnsi="Times New Roman" w:cs="Times New Roman"/>
          <w:sz w:val="24"/>
          <w:szCs w:val="24"/>
          <w:u w:val="single"/>
        </w:rPr>
        <w:t>9</w:t>
      </w:r>
      <w:r w:rsidRPr="00745F1B">
        <w:rPr>
          <w:rFonts w:ascii="Times New Roman" w:hAnsi="Times New Roman" w:cs="Times New Roman"/>
          <w:sz w:val="24"/>
          <w:szCs w:val="24"/>
          <w:u w:val="single"/>
        </w:rPr>
        <w:t xml:space="preserve"> – </w:t>
      </w:r>
      <w:r w:rsidRPr="00151361">
        <w:rPr>
          <w:rFonts w:ascii="Times New Roman" w:hAnsi="Times New Roman" w:cs="Times New Roman"/>
          <w:sz w:val="24"/>
          <w:szCs w:val="24"/>
          <w:u w:val="single"/>
        </w:rPr>
        <w:t>Application and saving of provisions on information requests and claims</w:t>
      </w:r>
    </w:p>
    <w:p w14:paraId="6DD1F4B6" w14:textId="677B2A30" w:rsidR="00190209" w:rsidRDefault="00190209" w:rsidP="00190209">
      <w:pPr>
        <w:tabs>
          <w:tab w:val="left" w:pos="3610"/>
        </w:tabs>
        <w:ind w:right="91"/>
        <w:rPr>
          <w:rFonts w:ascii="Times New Roman" w:hAnsi="Times New Roman" w:cs="Times New Roman"/>
          <w:sz w:val="24"/>
          <w:szCs w:val="24"/>
        </w:rPr>
      </w:pPr>
      <w:r>
        <w:rPr>
          <w:rFonts w:ascii="Times New Roman" w:hAnsi="Times New Roman" w:cs="Times New Roman"/>
          <w:sz w:val="24"/>
          <w:szCs w:val="24"/>
        </w:rPr>
        <w:t>Subsection 2</w:t>
      </w:r>
      <w:r w:rsidR="00FA5993">
        <w:rPr>
          <w:rFonts w:ascii="Times New Roman" w:hAnsi="Times New Roman" w:cs="Times New Roman"/>
          <w:sz w:val="24"/>
          <w:szCs w:val="24"/>
        </w:rPr>
        <w:t>9</w:t>
      </w:r>
      <w:r>
        <w:rPr>
          <w:rFonts w:ascii="Times New Roman" w:hAnsi="Times New Roman" w:cs="Times New Roman"/>
          <w:sz w:val="24"/>
          <w:szCs w:val="24"/>
        </w:rPr>
        <w:t>(1)</w:t>
      </w:r>
      <w:r w:rsidR="00151361" w:rsidRPr="00151361">
        <w:rPr>
          <w:rFonts w:ascii="Times New Roman" w:hAnsi="Times New Roman" w:cs="Times New Roman"/>
          <w:sz w:val="24"/>
          <w:szCs w:val="24"/>
        </w:rPr>
        <w:t xml:space="preserve"> states </w:t>
      </w:r>
      <w:r>
        <w:rPr>
          <w:rFonts w:ascii="Times New Roman" w:hAnsi="Times New Roman" w:cs="Times New Roman"/>
          <w:sz w:val="24"/>
          <w:szCs w:val="24"/>
        </w:rPr>
        <w:t xml:space="preserve">that </w:t>
      </w:r>
      <w:r w:rsidR="00151361" w:rsidRPr="00151361">
        <w:rPr>
          <w:rFonts w:ascii="Times New Roman" w:hAnsi="Times New Roman" w:cs="Times New Roman"/>
          <w:sz w:val="24"/>
          <w:szCs w:val="24"/>
        </w:rPr>
        <w:t xml:space="preserve">Part 5 </w:t>
      </w:r>
      <w:r w:rsidR="00151361">
        <w:rPr>
          <w:rFonts w:ascii="Times New Roman" w:hAnsi="Times New Roman" w:cs="Times New Roman"/>
          <w:sz w:val="24"/>
          <w:szCs w:val="24"/>
        </w:rPr>
        <w:t>(a</w:t>
      </w:r>
      <w:r w:rsidR="00151361" w:rsidRPr="00151361">
        <w:rPr>
          <w:rFonts w:ascii="Times New Roman" w:hAnsi="Times New Roman" w:cs="Times New Roman"/>
          <w:sz w:val="24"/>
          <w:szCs w:val="24"/>
        </w:rPr>
        <w:t>ctions to be taken by borrowing institution or parent</w:t>
      </w:r>
      <w:r w:rsidR="00151361">
        <w:rPr>
          <w:rFonts w:ascii="Times New Roman" w:hAnsi="Times New Roman" w:cs="Times New Roman"/>
          <w:sz w:val="24"/>
          <w:szCs w:val="24"/>
        </w:rPr>
        <w:t>)</w:t>
      </w:r>
      <w:r w:rsidR="00151361" w:rsidRPr="00151361">
        <w:rPr>
          <w:rFonts w:ascii="Times New Roman" w:hAnsi="Times New Roman" w:cs="Times New Roman"/>
          <w:sz w:val="24"/>
          <w:szCs w:val="24"/>
        </w:rPr>
        <w:t xml:space="preserve"> applies in relation to requests or claims</w:t>
      </w:r>
      <w:r>
        <w:rPr>
          <w:rFonts w:ascii="Times New Roman" w:hAnsi="Times New Roman" w:cs="Times New Roman"/>
          <w:sz w:val="24"/>
          <w:szCs w:val="24"/>
        </w:rPr>
        <w:t xml:space="preserve"> </w:t>
      </w:r>
      <w:r w:rsidR="00151361" w:rsidRPr="00151361">
        <w:rPr>
          <w:rFonts w:ascii="Times New Roman" w:hAnsi="Times New Roman" w:cs="Times New Roman"/>
          <w:sz w:val="24"/>
          <w:szCs w:val="24"/>
        </w:rPr>
        <w:t>received on or after 1 April 2025, whether the loan of the object commenced before, on or after 1 April 2025</w:t>
      </w:r>
      <w:r>
        <w:rPr>
          <w:rFonts w:ascii="Times New Roman" w:hAnsi="Times New Roman" w:cs="Times New Roman"/>
          <w:sz w:val="24"/>
          <w:szCs w:val="24"/>
        </w:rPr>
        <w:t>. The requirements listed in Part 5 also apply in relation to requests or claims r</w:t>
      </w:r>
      <w:r w:rsidR="00151361" w:rsidRPr="00151361">
        <w:rPr>
          <w:rFonts w:ascii="Times New Roman" w:hAnsi="Times New Roman" w:cs="Times New Roman"/>
          <w:sz w:val="24"/>
          <w:szCs w:val="24"/>
        </w:rPr>
        <w:t xml:space="preserve">eceived </w:t>
      </w:r>
      <w:r w:rsidRPr="00151361">
        <w:rPr>
          <w:rFonts w:ascii="Times New Roman" w:hAnsi="Times New Roman" w:cs="Times New Roman"/>
          <w:sz w:val="24"/>
          <w:szCs w:val="24"/>
        </w:rPr>
        <w:t>before 1 April 2025</w:t>
      </w:r>
      <w:r>
        <w:rPr>
          <w:rFonts w:ascii="Times New Roman" w:hAnsi="Times New Roman" w:cs="Times New Roman"/>
          <w:sz w:val="24"/>
          <w:szCs w:val="24"/>
        </w:rPr>
        <w:t xml:space="preserve"> </w:t>
      </w:r>
      <w:r w:rsidR="00151361" w:rsidRPr="00151361">
        <w:rPr>
          <w:rFonts w:ascii="Times New Roman" w:hAnsi="Times New Roman" w:cs="Times New Roman"/>
          <w:sz w:val="24"/>
          <w:szCs w:val="24"/>
        </w:rPr>
        <w:t xml:space="preserve">under subsection 15(1) of the </w:t>
      </w:r>
      <w:r w:rsidR="00151361" w:rsidRPr="00190209">
        <w:rPr>
          <w:rFonts w:ascii="Times New Roman" w:hAnsi="Times New Roman" w:cs="Times New Roman"/>
          <w:i/>
          <w:sz w:val="24"/>
          <w:szCs w:val="24"/>
        </w:rPr>
        <w:t>Protection of Cultural Objects on Loan Regulation 2014</w:t>
      </w:r>
      <w:r>
        <w:rPr>
          <w:rFonts w:ascii="Times New Roman" w:hAnsi="Times New Roman" w:cs="Times New Roman"/>
          <w:sz w:val="24"/>
          <w:szCs w:val="24"/>
        </w:rPr>
        <w:t xml:space="preserve">, providing that: </w:t>
      </w:r>
      <w:r w:rsidR="00151361" w:rsidRPr="00151361">
        <w:rPr>
          <w:rFonts w:ascii="Times New Roman" w:hAnsi="Times New Roman" w:cs="Times New Roman"/>
          <w:sz w:val="24"/>
          <w:szCs w:val="24"/>
        </w:rPr>
        <w:t xml:space="preserve">the borrowing institution or its parent has not given information in </w:t>
      </w:r>
      <w:r w:rsidR="00151361" w:rsidRPr="00190209">
        <w:rPr>
          <w:rFonts w:ascii="Times New Roman" w:hAnsi="Times New Roman" w:cs="Times New Roman"/>
          <w:sz w:val="24"/>
          <w:szCs w:val="24"/>
        </w:rPr>
        <w:t>accordance with subsection 15(2) of that instrument in relation to the object by 1 April 2025; and</w:t>
      </w:r>
      <w:r w:rsidRPr="00190209">
        <w:rPr>
          <w:rFonts w:ascii="Times New Roman" w:hAnsi="Times New Roman" w:cs="Times New Roman"/>
          <w:sz w:val="24"/>
          <w:szCs w:val="24"/>
        </w:rPr>
        <w:t xml:space="preserve"> </w:t>
      </w:r>
      <w:r w:rsidR="00151361" w:rsidRPr="00190209">
        <w:rPr>
          <w:rFonts w:ascii="Times New Roman" w:hAnsi="Times New Roman" w:cs="Times New Roman"/>
          <w:sz w:val="24"/>
          <w:szCs w:val="24"/>
        </w:rPr>
        <w:t>subsection 15(3) of that instrument does not apply in relation to the object; and</w:t>
      </w:r>
      <w:r w:rsidRPr="00190209">
        <w:rPr>
          <w:rFonts w:ascii="Times New Roman" w:hAnsi="Times New Roman" w:cs="Times New Roman"/>
          <w:sz w:val="24"/>
          <w:szCs w:val="24"/>
        </w:rPr>
        <w:t xml:space="preserve"> </w:t>
      </w:r>
      <w:r w:rsidR="00151361" w:rsidRPr="00190209">
        <w:rPr>
          <w:rFonts w:ascii="Times New Roman" w:hAnsi="Times New Roman" w:cs="Times New Roman"/>
          <w:sz w:val="24"/>
          <w:szCs w:val="24"/>
        </w:rPr>
        <w:t>the object is not exported from Australia before 1 April 2025.</w:t>
      </w:r>
      <w:r>
        <w:rPr>
          <w:rFonts w:ascii="Times New Roman" w:hAnsi="Times New Roman" w:cs="Times New Roman"/>
          <w:sz w:val="24"/>
          <w:szCs w:val="24"/>
        </w:rPr>
        <w:t xml:space="preserve"> </w:t>
      </w:r>
    </w:p>
    <w:p w14:paraId="0F09B2EE" w14:textId="6EFC6B5C" w:rsidR="00151361" w:rsidRDefault="00190209" w:rsidP="00190209">
      <w:pPr>
        <w:rPr>
          <w:rFonts w:ascii="Times New Roman" w:hAnsi="Times New Roman" w:cs="Times New Roman"/>
          <w:sz w:val="24"/>
          <w:szCs w:val="24"/>
        </w:rPr>
      </w:pPr>
      <w:r>
        <w:rPr>
          <w:rFonts w:ascii="Times New Roman" w:hAnsi="Times New Roman" w:cs="Times New Roman"/>
          <w:sz w:val="24"/>
          <w:szCs w:val="24"/>
        </w:rPr>
        <w:t>Subsection 2</w:t>
      </w:r>
      <w:r w:rsidR="00FA5993">
        <w:rPr>
          <w:rFonts w:ascii="Times New Roman" w:hAnsi="Times New Roman" w:cs="Times New Roman"/>
          <w:sz w:val="24"/>
          <w:szCs w:val="24"/>
        </w:rPr>
        <w:t>9</w:t>
      </w:r>
      <w:r>
        <w:rPr>
          <w:rFonts w:ascii="Times New Roman" w:hAnsi="Times New Roman" w:cs="Times New Roman"/>
          <w:sz w:val="24"/>
          <w:szCs w:val="24"/>
        </w:rPr>
        <w:t xml:space="preserve">(2) is a saving of the enquiries and claims handling provisions </w:t>
      </w:r>
      <w:r w:rsidRPr="00654982">
        <w:rPr>
          <w:rFonts w:ascii="Times New Roman" w:hAnsi="Times New Roman" w:cs="Times New Roman"/>
          <w:sz w:val="24"/>
          <w:szCs w:val="24"/>
        </w:rPr>
        <w:t>under the 2014 instrument</w:t>
      </w:r>
      <w:r>
        <w:rPr>
          <w:rFonts w:ascii="Times New Roman" w:hAnsi="Times New Roman" w:cs="Times New Roman"/>
          <w:sz w:val="24"/>
          <w:szCs w:val="24"/>
        </w:rPr>
        <w:t>. It states that, d</w:t>
      </w:r>
      <w:r w:rsidRPr="00654982">
        <w:rPr>
          <w:rFonts w:ascii="Times New Roman" w:hAnsi="Times New Roman" w:cs="Times New Roman"/>
          <w:sz w:val="24"/>
          <w:szCs w:val="24"/>
        </w:rPr>
        <w:t xml:space="preserve">espite the repeal of the </w:t>
      </w:r>
      <w:r w:rsidRPr="00B52632">
        <w:rPr>
          <w:rFonts w:ascii="Times New Roman" w:hAnsi="Times New Roman" w:cs="Times New Roman"/>
          <w:i/>
          <w:sz w:val="24"/>
          <w:szCs w:val="24"/>
        </w:rPr>
        <w:t>Protection of Cultural Objects on Loan Regulation 2014</w:t>
      </w:r>
      <w:r w:rsidRPr="00654982">
        <w:rPr>
          <w:rFonts w:ascii="Times New Roman" w:hAnsi="Times New Roman" w:cs="Times New Roman"/>
          <w:sz w:val="24"/>
          <w:szCs w:val="24"/>
        </w:rPr>
        <w:t xml:space="preserve"> on 1 April 2025, </w:t>
      </w:r>
      <w:r>
        <w:rPr>
          <w:rFonts w:ascii="Times New Roman" w:hAnsi="Times New Roman" w:cs="Times New Roman"/>
          <w:sz w:val="24"/>
          <w:szCs w:val="24"/>
        </w:rPr>
        <w:t xml:space="preserve">the enquiries and claims handling provisions in </w:t>
      </w:r>
      <w:r w:rsidRPr="00654982">
        <w:rPr>
          <w:rFonts w:ascii="Times New Roman" w:hAnsi="Times New Roman" w:cs="Times New Roman"/>
          <w:sz w:val="24"/>
          <w:szCs w:val="24"/>
        </w:rPr>
        <w:t xml:space="preserve">Part </w:t>
      </w:r>
      <w:r>
        <w:rPr>
          <w:rFonts w:ascii="Times New Roman" w:hAnsi="Times New Roman" w:cs="Times New Roman"/>
          <w:sz w:val="24"/>
          <w:szCs w:val="24"/>
        </w:rPr>
        <w:t>7</w:t>
      </w:r>
      <w:r w:rsidRPr="00654982">
        <w:rPr>
          <w:rFonts w:ascii="Times New Roman" w:hAnsi="Times New Roman" w:cs="Times New Roman"/>
          <w:sz w:val="24"/>
          <w:szCs w:val="24"/>
        </w:rPr>
        <w:t xml:space="preserve"> of that instrument</w:t>
      </w:r>
      <w:r>
        <w:rPr>
          <w:rFonts w:ascii="Times New Roman" w:hAnsi="Times New Roman" w:cs="Times New Roman"/>
          <w:sz w:val="24"/>
          <w:szCs w:val="24"/>
        </w:rPr>
        <w:t xml:space="preserve"> (and related provisions in Part 2 and 6), which were in</w:t>
      </w:r>
      <w:r w:rsidRPr="00654982">
        <w:rPr>
          <w:rFonts w:ascii="Times New Roman" w:hAnsi="Times New Roman" w:cs="Times New Roman"/>
          <w:sz w:val="24"/>
          <w:szCs w:val="24"/>
        </w:rPr>
        <w:t xml:space="preserve"> force immediately before 1 April 2025, </w:t>
      </w:r>
      <w:r>
        <w:rPr>
          <w:rFonts w:ascii="Times New Roman" w:hAnsi="Times New Roman" w:cs="Times New Roman"/>
          <w:sz w:val="24"/>
          <w:szCs w:val="24"/>
        </w:rPr>
        <w:t xml:space="preserve">will </w:t>
      </w:r>
      <w:r w:rsidRPr="00654982">
        <w:rPr>
          <w:rFonts w:ascii="Times New Roman" w:hAnsi="Times New Roman" w:cs="Times New Roman"/>
          <w:sz w:val="24"/>
          <w:szCs w:val="24"/>
        </w:rPr>
        <w:t xml:space="preserve">continue to apply in </w:t>
      </w:r>
      <w:r w:rsidRPr="00190209">
        <w:rPr>
          <w:rFonts w:ascii="Times New Roman" w:hAnsi="Times New Roman" w:cs="Times New Roman"/>
          <w:sz w:val="24"/>
          <w:szCs w:val="24"/>
        </w:rPr>
        <w:t xml:space="preserve">relation to </w:t>
      </w:r>
      <w:r w:rsidR="00151361" w:rsidRPr="00190209">
        <w:rPr>
          <w:rFonts w:ascii="Times New Roman" w:hAnsi="Times New Roman" w:cs="Times New Roman"/>
          <w:sz w:val="24"/>
          <w:szCs w:val="24"/>
        </w:rPr>
        <w:t>requests or claims received before 1 April 2025 under subsection 15(1) of that instrument, if the object is exported from Australia before 1 April 2025 but after the request or claim is received.</w:t>
      </w:r>
    </w:p>
    <w:p w14:paraId="055AFC1C" w14:textId="1610F3CA" w:rsidR="00190209" w:rsidRPr="00151361" w:rsidRDefault="00190209" w:rsidP="00190209">
      <w:pPr>
        <w:tabs>
          <w:tab w:val="left" w:pos="3610"/>
        </w:tabs>
        <w:ind w:right="91"/>
        <w:rPr>
          <w:rFonts w:ascii="Times New Roman" w:hAnsi="Times New Roman" w:cs="Times New Roman"/>
          <w:sz w:val="24"/>
          <w:szCs w:val="24"/>
          <w:u w:val="single"/>
        </w:rPr>
      </w:pPr>
      <w:r w:rsidRPr="00745F1B">
        <w:rPr>
          <w:rFonts w:ascii="Times New Roman" w:hAnsi="Times New Roman" w:cs="Times New Roman"/>
          <w:sz w:val="24"/>
          <w:szCs w:val="24"/>
          <w:u w:val="single"/>
        </w:rPr>
        <w:t xml:space="preserve">Section </w:t>
      </w:r>
      <w:r w:rsidR="00FA5993">
        <w:rPr>
          <w:rFonts w:ascii="Times New Roman" w:hAnsi="Times New Roman" w:cs="Times New Roman"/>
          <w:sz w:val="24"/>
          <w:szCs w:val="24"/>
          <w:u w:val="single"/>
        </w:rPr>
        <w:t>30</w:t>
      </w:r>
      <w:r w:rsidRPr="00745F1B">
        <w:rPr>
          <w:rFonts w:ascii="Times New Roman" w:hAnsi="Times New Roman" w:cs="Times New Roman"/>
          <w:sz w:val="24"/>
          <w:szCs w:val="24"/>
          <w:u w:val="single"/>
        </w:rPr>
        <w:t xml:space="preserve"> – </w:t>
      </w:r>
      <w:r w:rsidRPr="00190209">
        <w:rPr>
          <w:rFonts w:ascii="Times New Roman" w:hAnsi="Times New Roman" w:cs="Times New Roman"/>
          <w:sz w:val="24"/>
          <w:szCs w:val="24"/>
          <w:u w:val="single"/>
        </w:rPr>
        <w:t>Application of provisions on reporting to the Minister</w:t>
      </w:r>
    </w:p>
    <w:p w14:paraId="60C4BBC6" w14:textId="309D9602" w:rsidR="00190209" w:rsidRDefault="00190209" w:rsidP="00190209">
      <w:pPr>
        <w:tabs>
          <w:tab w:val="left" w:pos="3610"/>
        </w:tabs>
        <w:ind w:right="91"/>
        <w:rPr>
          <w:rFonts w:ascii="Times New Roman" w:hAnsi="Times New Roman" w:cs="Times New Roman"/>
          <w:sz w:val="24"/>
          <w:szCs w:val="24"/>
        </w:rPr>
      </w:pPr>
      <w:r>
        <w:rPr>
          <w:rFonts w:ascii="Times New Roman" w:hAnsi="Times New Roman" w:cs="Times New Roman"/>
          <w:sz w:val="24"/>
          <w:szCs w:val="24"/>
        </w:rPr>
        <w:t xml:space="preserve">Subsection </w:t>
      </w:r>
      <w:r w:rsidR="00FA5993">
        <w:rPr>
          <w:rFonts w:ascii="Times New Roman" w:hAnsi="Times New Roman" w:cs="Times New Roman"/>
          <w:sz w:val="24"/>
          <w:szCs w:val="24"/>
        </w:rPr>
        <w:t>30</w:t>
      </w:r>
      <w:r>
        <w:rPr>
          <w:rFonts w:ascii="Times New Roman" w:hAnsi="Times New Roman" w:cs="Times New Roman"/>
          <w:sz w:val="24"/>
          <w:szCs w:val="24"/>
        </w:rPr>
        <w:t>(1)</w:t>
      </w:r>
      <w:r w:rsidRPr="00151361">
        <w:rPr>
          <w:rFonts w:ascii="Times New Roman" w:hAnsi="Times New Roman" w:cs="Times New Roman"/>
          <w:sz w:val="24"/>
          <w:szCs w:val="24"/>
        </w:rPr>
        <w:t xml:space="preserve"> states </w:t>
      </w:r>
      <w:r>
        <w:rPr>
          <w:rFonts w:ascii="Times New Roman" w:hAnsi="Times New Roman" w:cs="Times New Roman"/>
          <w:sz w:val="24"/>
          <w:szCs w:val="24"/>
        </w:rPr>
        <w:t xml:space="preserve">that </w:t>
      </w:r>
      <w:r w:rsidRPr="00190209">
        <w:rPr>
          <w:rFonts w:ascii="Times New Roman" w:hAnsi="Times New Roman" w:cs="Times New Roman"/>
          <w:sz w:val="24"/>
          <w:szCs w:val="24"/>
        </w:rPr>
        <w:t>Part 6</w:t>
      </w:r>
      <w:r>
        <w:rPr>
          <w:rFonts w:ascii="Times New Roman" w:hAnsi="Times New Roman" w:cs="Times New Roman"/>
          <w:sz w:val="24"/>
          <w:szCs w:val="24"/>
        </w:rPr>
        <w:t xml:space="preserve"> (report to Minister)</w:t>
      </w:r>
      <w:r w:rsidRPr="00190209">
        <w:rPr>
          <w:rFonts w:ascii="Times New Roman" w:hAnsi="Times New Roman" w:cs="Times New Roman"/>
          <w:sz w:val="24"/>
          <w:szCs w:val="24"/>
        </w:rPr>
        <w:t xml:space="preserve"> applies in relation to the first financial year that ends after the commencement of this instrument.</w:t>
      </w:r>
    </w:p>
    <w:p w14:paraId="6AF0E704" w14:textId="7BE6CF09" w:rsidR="00151361" w:rsidRPr="00B52632" w:rsidRDefault="00190209" w:rsidP="00151361">
      <w:pPr>
        <w:tabs>
          <w:tab w:val="left" w:pos="3610"/>
        </w:tabs>
        <w:ind w:right="91"/>
        <w:rPr>
          <w:rFonts w:ascii="Times New Roman" w:hAnsi="Times New Roman" w:cs="Times New Roman"/>
          <w:sz w:val="24"/>
          <w:szCs w:val="24"/>
        </w:rPr>
      </w:pPr>
      <w:r>
        <w:rPr>
          <w:rFonts w:ascii="Times New Roman" w:hAnsi="Times New Roman" w:cs="Times New Roman"/>
          <w:sz w:val="24"/>
          <w:szCs w:val="24"/>
        </w:rPr>
        <w:t xml:space="preserve">Subsection </w:t>
      </w:r>
      <w:r w:rsidR="00FA5993">
        <w:rPr>
          <w:rFonts w:ascii="Times New Roman" w:hAnsi="Times New Roman" w:cs="Times New Roman"/>
          <w:sz w:val="24"/>
          <w:szCs w:val="24"/>
        </w:rPr>
        <w:t>30</w:t>
      </w:r>
      <w:r>
        <w:rPr>
          <w:rFonts w:ascii="Times New Roman" w:hAnsi="Times New Roman" w:cs="Times New Roman"/>
          <w:sz w:val="24"/>
          <w:szCs w:val="24"/>
        </w:rPr>
        <w:t xml:space="preserve">(2) clarifies that a </w:t>
      </w:r>
      <w:r w:rsidRPr="00190209">
        <w:rPr>
          <w:rFonts w:ascii="Times New Roman" w:hAnsi="Times New Roman" w:cs="Times New Roman"/>
          <w:sz w:val="24"/>
          <w:szCs w:val="24"/>
        </w:rPr>
        <w:t xml:space="preserve">report given </w:t>
      </w:r>
      <w:r w:rsidR="005541B3">
        <w:rPr>
          <w:rFonts w:ascii="Times New Roman" w:hAnsi="Times New Roman" w:cs="Times New Roman"/>
          <w:sz w:val="24"/>
          <w:szCs w:val="24"/>
        </w:rPr>
        <w:t>about activities conducted in the</w:t>
      </w:r>
      <w:r w:rsidRPr="00190209">
        <w:rPr>
          <w:rFonts w:ascii="Times New Roman" w:hAnsi="Times New Roman" w:cs="Times New Roman"/>
          <w:sz w:val="24"/>
          <w:szCs w:val="24"/>
        </w:rPr>
        <w:t xml:space="preserve"> financial year</w:t>
      </w:r>
      <w:r w:rsidR="005541B3">
        <w:rPr>
          <w:rFonts w:ascii="Times New Roman" w:hAnsi="Times New Roman" w:cs="Times New Roman"/>
          <w:sz w:val="24"/>
          <w:szCs w:val="24"/>
        </w:rPr>
        <w:t>s</w:t>
      </w:r>
      <w:r w:rsidRPr="00190209">
        <w:rPr>
          <w:rFonts w:ascii="Times New Roman" w:hAnsi="Times New Roman" w:cs="Times New Roman"/>
          <w:sz w:val="24"/>
          <w:szCs w:val="24"/>
        </w:rPr>
        <w:t xml:space="preserve"> ending 30 June 2025 or 30 June 2026 </w:t>
      </w:r>
      <w:r w:rsidR="005541B3">
        <w:rPr>
          <w:rFonts w:ascii="Times New Roman" w:hAnsi="Times New Roman" w:cs="Times New Roman"/>
          <w:sz w:val="24"/>
          <w:szCs w:val="24"/>
        </w:rPr>
        <w:t>should report in accordance with the requirements in</w:t>
      </w:r>
      <w:r w:rsidRPr="00190209">
        <w:rPr>
          <w:rFonts w:ascii="Times New Roman" w:hAnsi="Times New Roman" w:cs="Times New Roman"/>
          <w:sz w:val="24"/>
          <w:szCs w:val="24"/>
        </w:rPr>
        <w:t xml:space="preserve"> Part 6</w:t>
      </w:r>
      <w:r w:rsidR="008F466E">
        <w:rPr>
          <w:rFonts w:ascii="Times New Roman" w:hAnsi="Times New Roman" w:cs="Times New Roman"/>
          <w:sz w:val="24"/>
          <w:szCs w:val="24"/>
        </w:rPr>
        <w:t xml:space="preserve"> and in accordance with the </w:t>
      </w:r>
      <w:r w:rsidR="008F466E" w:rsidRPr="00190209">
        <w:rPr>
          <w:rFonts w:ascii="Times New Roman" w:hAnsi="Times New Roman" w:cs="Times New Roman"/>
          <w:i/>
          <w:sz w:val="24"/>
          <w:szCs w:val="24"/>
        </w:rPr>
        <w:t>Protection of Cultural Objects on Loan Regulation 2014</w:t>
      </w:r>
      <w:r w:rsidR="008F466E">
        <w:rPr>
          <w:rFonts w:ascii="Times New Roman" w:hAnsi="Times New Roman" w:cs="Times New Roman"/>
          <w:sz w:val="24"/>
          <w:szCs w:val="24"/>
        </w:rPr>
        <w:t>, whichever is applicable. Reporting is required to comply with Part 6</w:t>
      </w:r>
      <w:r w:rsidR="005541B3">
        <w:rPr>
          <w:rFonts w:ascii="Times New Roman" w:hAnsi="Times New Roman" w:cs="Times New Roman"/>
          <w:sz w:val="24"/>
          <w:szCs w:val="24"/>
        </w:rPr>
        <w:t xml:space="preserve"> in relation to </w:t>
      </w:r>
      <w:r w:rsidR="008F466E">
        <w:rPr>
          <w:rFonts w:ascii="Times New Roman" w:hAnsi="Times New Roman" w:cs="Times New Roman"/>
          <w:sz w:val="24"/>
          <w:szCs w:val="24"/>
        </w:rPr>
        <w:t xml:space="preserve">most </w:t>
      </w:r>
      <w:r w:rsidR="005541B3">
        <w:rPr>
          <w:rFonts w:ascii="Times New Roman" w:hAnsi="Times New Roman" w:cs="Times New Roman"/>
          <w:sz w:val="24"/>
          <w:szCs w:val="24"/>
        </w:rPr>
        <w:t xml:space="preserve">activities undertaken </w:t>
      </w:r>
      <w:r w:rsidR="008F466E">
        <w:rPr>
          <w:rFonts w:ascii="Times New Roman" w:hAnsi="Times New Roman" w:cs="Times New Roman"/>
          <w:sz w:val="24"/>
          <w:szCs w:val="24"/>
        </w:rPr>
        <w:t>from the commencement of this instrument on</w:t>
      </w:r>
      <w:r w:rsidR="005541B3">
        <w:rPr>
          <w:rFonts w:ascii="Times New Roman" w:hAnsi="Times New Roman" w:cs="Times New Roman"/>
          <w:sz w:val="24"/>
          <w:szCs w:val="24"/>
        </w:rPr>
        <w:t xml:space="preserve"> 1 April 2025. </w:t>
      </w:r>
      <w:r w:rsidR="008F466E">
        <w:rPr>
          <w:rFonts w:ascii="Times New Roman" w:hAnsi="Times New Roman" w:cs="Times New Roman"/>
          <w:sz w:val="24"/>
          <w:szCs w:val="24"/>
        </w:rPr>
        <w:t>However, f</w:t>
      </w:r>
      <w:r w:rsidR="005541B3">
        <w:rPr>
          <w:rFonts w:ascii="Times New Roman" w:hAnsi="Times New Roman" w:cs="Times New Roman"/>
          <w:sz w:val="24"/>
          <w:szCs w:val="24"/>
        </w:rPr>
        <w:t xml:space="preserve">or activities conducted </w:t>
      </w:r>
      <w:r w:rsidR="008F466E">
        <w:rPr>
          <w:rFonts w:ascii="Times New Roman" w:hAnsi="Times New Roman" w:cs="Times New Roman"/>
          <w:sz w:val="24"/>
          <w:szCs w:val="24"/>
        </w:rPr>
        <w:t>before</w:t>
      </w:r>
      <w:r w:rsidR="005541B3">
        <w:rPr>
          <w:rFonts w:ascii="Times New Roman" w:hAnsi="Times New Roman" w:cs="Times New Roman"/>
          <w:sz w:val="24"/>
          <w:szCs w:val="24"/>
        </w:rPr>
        <w:t xml:space="preserve"> the current Regulations was in force, or when a saving provision </w:t>
      </w:r>
      <w:r w:rsidR="008F466E">
        <w:rPr>
          <w:rFonts w:ascii="Times New Roman" w:hAnsi="Times New Roman" w:cs="Times New Roman"/>
          <w:sz w:val="24"/>
          <w:szCs w:val="24"/>
        </w:rPr>
        <w:t>renders an</w:t>
      </w:r>
      <w:r w:rsidR="005541B3">
        <w:rPr>
          <w:rFonts w:ascii="Times New Roman" w:hAnsi="Times New Roman" w:cs="Times New Roman"/>
          <w:sz w:val="24"/>
          <w:szCs w:val="24"/>
        </w:rPr>
        <w:t xml:space="preserve"> aspect of the current Regulations not </w:t>
      </w:r>
      <w:r w:rsidR="008F466E">
        <w:rPr>
          <w:rFonts w:ascii="Times New Roman" w:hAnsi="Times New Roman" w:cs="Times New Roman"/>
          <w:sz w:val="24"/>
          <w:szCs w:val="24"/>
        </w:rPr>
        <w:t xml:space="preserve">yet </w:t>
      </w:r>
      <w:r w:rsidR="005541B3">
        <w:rPr>
          <w:rFonts w:ascii="Times New Roman" w:hAnsi="Times New Roman" w:cs="Times New Roman"/>
          <w:sz w:val="24"/>
          <w:szCs w:val="24"/>
        </w:rPr>
        <w:t xml:space="preserve">in force, the borrowing institution must </w:t>
      </w:r>
      <w:r w:rsidRPr="00190209">
        <w:rPr>
          <w:rFonts w:ascii="Times New Roman" w:hAnsi="Times New Roman" w:cs="Times New Roman"/>
          <w:sz w:val="24"/>
          <w:szCs w:val="24"/>
        </w:rPr>
        <w:t>include information in accordance with the</w:t>
      </w:r>
      <w:r w:rsidR="005541B3">
        <w:rPr>
          <w:rFonts w:ascii="Times New Roman" w:hAnsi="Times New Roman" w:cs="Times New Roman"/>
          <w:sz w:val="24"/>
          <w:szCs w:val="24"/>
        </w:rPr>
        <w:t xml:space="preserve"> requirements of the</w:t>
      </w:r>
      <w:r w:rsidRPr="00190209">
        <w:rPr>
          <w:rFonts w:ascii="Times New Roman" w:hAnsi="Times New Roman" w:cs="Times New Roman"/>
          <w:sz w:val="24"/>
          <w:szCs w:val="24"/>
        </w:rPr>
        <w:t xml:space="preserve"> </w:t>
      </w:r>
      <w:r w:rsidR="008F466E">
        <w:rPr>
          <w:rFonts w:ascii="Times New Roman" w:hAnsi="Times New Roman" w:cs="Times New Roman"/>
          <w:sz w:val="24"/>
          <w:szCs w:val="24"/>
        </w:rPr>
        <w:t>previous instrument</w:t>
      </w:r>
      <w:r w:rsidRPr="00190209">
        <w:rPr>
          <w:rFonts w:ascii="Times New Roman" w:hAnsi="Times New Roman" w:cs="Times New Roman"/>
          <w:sz w:val="24"/>
          <w:szCs w:val="24"/>
        </w:rPr>
        <w:t>.</w:t>
      </w:r>
      <w:r>
        <w:rPr>
          <w:rFonts w:ascii="Times New Roman" w:hAnsi="Times New Roman" w:cs="Times New Roman"/>
          <w:sz w:val="24"/>
          <w:szCs w:val="24"/>
        </w:rPr>
        <w:t xml:space="preserve"> </w:t>
      </w:r>
      <w:r w:rsidR="005541B3">
        <w:rPr>
          <w:rFonts w:ascii="Times New Roman" w:hAnsi="Times New Roman" w:cs="Times New Roman"/>
          <w:sz w:val="24"/>
          <w:szCs w:val="24"/>
        </w:rPr>
        <w:t xml:space="preserve">Requiring institutions to include information </w:t>
      </w:r>
      <w:r w:rsidR="008F466E">
        <w:rPr>
          <w:rFonts w:ascii="Times New Roman" w:hAnsi="Times New Roman" w:cs="Times New Roman"/>
          <w:sz w:val="24"/>
          <w:szCs w:val="24"/>
        </w:rPr>
        <w:t xml:space="preserve">in accordance with the </w:t>
      </w:r>
      <w:r w:rsidR="008F466E" w:rsidRPr="00190209">
        <w:rPr>
          <w:rFonts w:ascii="Times New Roman" w:hAnsi="Times New Roman" w:cs="Times New Roman"/>
          <w:i/>
          <w:sz w:val="24"/>
          <w:szCs w:val="24"/>
        </w:rPr>
        <w:t>Protection of Cultural Objects on Loan Regulation 2014</w:t>
      </w:r>
      <w:r w:rsidR="008F466E">
        <w:rPr>
          <w:rFonts w:ascii="Times New Roman" w:hAnsi="Times New Roman" w:cs="Times New Roman"/>
          <w:i/>
          <w:sz w:val="24"/>
          <w:szCs w:val="24"/>
        </w:rPr>
        <w:t xml:space="preserve"> </w:t>
      </w:r>
      <w:r w:rsidR="005541B3">
        <w:rPr>
          <w:rFonts w:ascii="Times New Roman" w:hAnsi="Times New Roman" w:cs="Times New Roman"/>
          <w:sz w:val="24"/>
          <w:szCs w:val="24"/>
        </w:rPr>
        <w:t xml:space="preserve">is </w:t>
      </w:r>
      <w:r w:rsidR="005541B3" w:rsidRPr="005541B3">
        <w:rPr>
          <w:rFonts w:ascii="Times New Roman" w:hAnsi="Times New Roman" w:cs="Times New Roman"/>
          <w:sz w:val="24"/>
          <w:szCs w:val="24"/>
        </w:rPr>
        <w:t xml:space="preserve">appropriate </w:t>
      </w:r>
      <w:r w:rsidR="005541B3">
        <w:rPr>
          <w:rFonts w:ascii="Times New Roman" w:hAnsi="Times New Roman" w:cs="Times New Roman"/>
          <w:sz w:val="24"/>
          <w:szCs w:val="24"/>
        </w:rPr>
        <w:t>because the</w:t>
      </w:r>
      <w:r w:rsidR="005541B3" w:rsidRPr="005541B3">
        <w:rPr>
          <w:rFonts w:ascii="Times New Roman" w:hAnsi="Times New Roman" w:cs="Times New Roman"/>
          <w:sz w:val="24"/>
          <w:szCs w:val="24"/>
        </w:rPr>
        <w:t xml:space="preserve"> institutions were subject to </w:t>
      </w:r>
      <w:r w:rsidR="005541B3">
        <w:rPr>
          <w:rFonts w:ascii="Times New Roman" w:hAnsi="Times New Roman" w:cs="Times New Roman"/>
          <w:sz w:val="24"/>
          <w:szCs w:val="24"/>
        </w:rPr>
        <w:t xml:space="preserve">reporting </w:t>
      </w:r>
      <w:r w:rsidR="005541B3" w:rsidRPr="005541B3">
        <w:rPr>
          <w:rFonts w:ascii="Times New Roman" w:hAnsi="Times New Roman" w:cs="Times New Roman"/>
          <w:sz w:val="24"/>
          <w:szCs w:val="24"/>
        </w:rPr>
        <w:t>requirement</w:t>
      </w:r>
      <w:r w:rsidR="008F466E">
        <w:rPr>
          <w:rFonts w:ascii="Times New Roman" w:hAnsi="Times New Roman" w:cs="Times New Roman"/>
          <w:sz w:val="24"/>
          <w:szCs w:val="24"/>
        </w:rPr>
        <w:t>s under that instrument</w:t>
      </w:r>
      <w:r w:rsidR="005541B3">
        <w:rPr>
          <w:rFonts w:ascii="Times New Roman" w:hAnsi="Times New Roman" w:cs="Times New Roman"/>
          <w:sz w:val="24"/>
          <w:szCs w:val="24"/>
        </w:rPr>
        <w:t xml:space="preserve">. </w:t>
      </w:r>
    </w:p>
    <w:p w14:paraId="6B2BF7B4" w14:textId="007F1B61" w:rsidR="002E1EC0" w:rsidRPr="00745F1B" w:rsidRDefault="002E1EC0" w:rsidP="00822EF1">
      <w:pPr>
        <w:pStyle w:val="Item"/>
        <w:spacing w:line="259" w:lineRule="auto"/>
        <w:ind w:left="0"/>
        <w:rPr>
          <w:sz w:val="24"/>
          <w:szCs w:val="24"/>
        </w:rPr>
      </w:pPr>
    </w:p>
    <w:p w14:paraId="49740F87" w14:textId="77777777" w:rsidR="00892394" w:rsidRPr="00745F1B" w:rsidRDefault="00892394" w:rsidP="00892394">
      <w:pPr>
        <w:rPr>
          <w:rFonts w:ascii="Times New Roman" w:hAnsi="Times New Roman" w:cs="Times New Roman"/>
          <w:sz w:val="24"/>
          <w:szCs w:val="24"/>
        </w:rPr>
      </w:pPr>
      <w:r w:rsidRPr="00745F1B">
        <w:rPr>
          <w:rFonts w:ascii="Times New Roman" w:hAnsi="Times New Roman" w:cs="Times New Roman"/>
          <w:sz w:val="24"/>
          <w:szCs w:val="24"/>
        </w:rPr>
        <w:br w:type="page"/>
      </w:r>
    </w:p>
    <w:p w14:paraId="0484802B" w14:textId="77777777" w:rsidR="00892394" w:rsidRPr="00745F1B" w:rsidRDefault="00892394" w:rsidP="00892394">
      <w:pPr>
        <w:jc w:val="right"/>
        <w:rPr>
          <w:rFonts w:ascii="Times New Roman" w:hAnsi="Times New Roman" w:cs="Times New Roman"/>
          <w:b/>
          <w:sz w:val="24"/>
          <w:szCs w:val="24"/>
        </w:rPr>
      </w:pPr>
      <w:r w:rsidRPr="00745F1B">
        <w:rPr>
          <w:rFonts w:ascii="Times New Roman" w:hAnsi="Times New Roman" w:cs="Times New Roman"/>
          <w:b/>
          <w:sz w:val="24"/>
          <w:szCs w:val="24"/>
        </w:rPr>
        <w:t>Attachment B</w:t>
      </w:r>
    </w:p>
    <w:p w14:paraId="6A35A817" w14:textId="77777777" w:rsidR="00892394" w:rsidRPr="00745F1B" w:rsidRDefault="00892394" w:rsidP="00892394">
      <w:pPr>
        <w:pStyle w:val="Heading2"/>
        <w:spacing w:after="0"/>
        <w:rPr>
          <w:rFonts w:eastAsiaTheme="minorHAnsi" w:cs="Times New Roman"/>
          <w:sz w:val="24"/>
          <w:szCs w:val="24"/>
        </w:rPr>
      </w:pPr>
      <w:r w:rsidRPr="00745F1B">
        <w:rPr>
          <w:rFonts w:eastAsiaTheme="minorHAnsi" w:cs="Times New Roman"/>
          <w:sz w:val="24"/>
          <w:szCs w:val="24"/>
        </w:rPr>
        <w:t>Statement of Compatibility with Human Rights</w:t>
      </w:r>
    </w:p>
    <w:p w14:paraId="277E7C95" w14:textId="77777777" w:rsidR="00892394" w:rsidRPr="00745F1B" w:rsidRDefault="00892394" w:rsidP="00892394">
      <w:pPr>
        <w:spacing w:before="120" w:after="0"/>
        <w:jc w:val="center"/>
        <w:rPr>
          <w:rFonts w:ascii="Times New Roman" w:hAnsi="Times New Roman" w:cs="Times New Roman"/>
          <w:sz w:val="24"/>
          <w:szCs w:val="24"/>
        </w:rPr>
      </w:pPr>
      <w:r w:rsidRPr="00745F1B">
        <w:rPr>
          <w:rFonts w:ascii="Times New Roman" w:hAnsi="Times New Roman" w:cs="Times New Roman"/>
          <w:i/>
          <w:sz w:val="24"/>
          <w:szCs w:val="24"/>
        </w:rPr>
        <w:t>Prepared in accordance with Part 3 of the Human Rights (Parliamentary Scrutiny) Act 2011</w:t>
      </w:r>
    </w:p>
    <w:p w14:paraId="3A7E2E21" w14:textId="77777777" w:rsidR="00892394" w:rsidRPr="00745F1B" w:rsidRDefault="00892394" w:rsidP="00892394">
      <w:pPr>
        <w:spacing w:after="0"/>
        <w:jc w:val="center"/>
        <w:rPr>
          <w:rFonts w:ascii="Times New Roman" w:hAnsi="Times New Roman" w:cs="Times New Roman"/>
          <w:sz w:val="24"/>
          <w:szCs w:val="24"/>
        </w:rPr>
      </w:pPr>
    </w:p>
    <w:p w14:paraId="15BC8534" w14:textId="04971B2C" w:rsidR="00892394" w:rsidRPr="00745F1B" w:rsidRDefault="00CA3FE5" w:rsidP="00892394">
      <w:pPr>
        <w:jc w:val="center"/>
        <w:rPr>
          <w:rFonts w:ascii="Times New Roman" w:hAnsi="Times New Roman" w:cs="Times New Roman"/>
          <w:b/>
          <w:sz w:val="24"/>
          <w:szCs w:val="24"/>
        </w:rPr>
      </w:pPr>
      <w:r w:rsidRPr="00745F1B">
        <w:rPr>
          <w:rFonts w:ascii="Times New Roman" w:hAnsi="Times New Roman" w:cs="Times New Roman"/>
          <w:b/>
          <w:sz w:val="24"/>
          <w:szCs w:val="24"/>
        </w:rPr>
        <w:t>Protection of Cultural Objects on Loan Regulations 2024</w:t>
      </w:r>
    </w:p>
    <w:p w14:paraId="49DF9DD7" w14:textId="77777777" w:rsidR="005049A2" w:rsidRPr="00745F1B" w:rsidRDefault="005049A2" w:rsidP="005049A2">
      <w:pPr>
        <w:shd w:val="clear" w:color="auto" w:fill="FFFFFF"/>
        <w:spacing w:before="240"/>
        <w:rPr>
          <w:rFonts w:ascii="Times New Roman" w:hAnsi="Times New Roman" w:cs="Times New Roman"/>
          <w:b/>
          <w:i/>
          <w:sz w:val="24"/>
          <w:szCs w:val="24"/>
        </w:rPr>
      </w:pPr>
      <w:r w:rsidRPr="00745F1B">
        <w:rPr>
          <w:rFonts w:ascii="Times New Roman" w:hAnsi="Times New Roman" w:cs="Times New Roman"/>
          <w:b/>
          <w:i/>
          <w:sz w:val="24"/>
          <w:szCs w:val="24"/>
        </w:rPr>
        <w:t xml:space="preserve">Overview </w:t>
      </w:r>
    </w:p>
    <w:p w14:paraId="78524555" w14:textId="3450BB73" w:rsidR="008011BD" w:rsidRPr="00745F1B" w:rsidRDefault="008011BD" w:rsidP="005049A2">
      <w:pPr>
        <w:shd w:val="clear" w:color="auto" w:fill="FFFFFF"/>
        <w:spacing w:before="240" w:line="240" w:lineRule="auto"/>
        <w:rPr>
          <w:rFonts w:ascii="Times New Roman" w:hAnsi="Times New Roman" w:cs="Times New Roman"/>
          <w:sz w:val="24"/>
          <w:szCs w:val="24"/>
          <w:lang w:val="en-US"/>
        </w:rPr>
      </w:pPr>
      <w:r w:rsidRPr="00745F1B">
        <w:rPr>
          <w:rFonts w:ascii="Times New Roman" w:hAnsi="Times New Roman" w:cs="Times New Roman"/>
          <w:sz w:val="24"/>
          <w:szCs w:val="24"/>
          <w:lang w:val="en-US"/>
        </w:rPr>
        <w:t xml:space="preserve">This Legislative Instrument is compatible with the human rights and freedoms recognised or declared in the international instruments listed in section 3 of the </w:t>
      </w:r>
      <w:r w:rsidRPr="00745F1B">
        <w:rPr>
          <w:rFonts w:ascii="Times New Roman" w:hAnsi="Times New Roman" w:cs="Times New Roman"/>
          <w:i/>
          <w:sz w:val="24"/>
          <w:szCs w:val="24"/>
          <w:lang w:val="en-US"/>
        </w:rPr>
        <w:t>Human Rights (Parliamentary Scrutiny) Act 2011</w:t>
      </w:r>
      <w:r w:rsidRPr="00745F1B">
        <w:rPr>
          <w:rFonts w:ascii="Times New Roman" w:hAnsi="Times New Roman" w:cs="Times New Roman"/>
          <w:sz w:val="24"/>
          <w:szCs w:val="24"/>
          <w:lang w:val="en-US"/>
        </w:rPr>
        <w:t>.</w:t>
      </w:r>
    </w:p>
    <w:p w14:paraId="1F03AEAD" w14:textId="77777777" w:rsidR="00504F48" w:rsidRPr="00745F1B" w:rsidRDefault="00504F48" w:rsidP="00504F48">
      <w:pPr>
        <w:rPr>
          <w:rFonts w:ascii="Times New Roman" w:hAnsi="Times New Roman" w:cs="Times New Roman"/>
          <w:sz w:val="24"/>
          <w:szCs w:val="24"/>
        </w:rPr>
      </w:pPr>
      <w:r w:rsidRPr="00745F1B">
        <w:rPr>
          <w:rFonts w:ascii="Times New Roman" w:hAnsi="Times New Roman" w:cs="Times New Roman"/>
          <w:sz w:val="24"/>
          <w:szCs w:val="24"/>
        </w:rPr>
        <w:t>This instrument will promote increased access to Australian and overseas cultural material in Australia by:</w:t>
      </w:r>
    </w:p>
    <w:p w14:paraId="6B50E335" w14:textId="77777777" w:rsidR="00504F48" w:rsidRPr="00745F1B" w:rsidRDefault="00504F48" w:rsidP="00097A9C">
      <w:pPr>
        <w:pStyle w:val="ListParagraph"/>
        <w:numPr>
          <w:ilvl w:val="0"/>
          <w:numId w:val="4"/>
        </w:numPr>
        <w:rPr>
          <w:rFonts w:ascii="Times New Roman" w:hAnsi="Times New Roman" w:cs="Times New Roman"/>
          <w:sz w:val="24"/>
          <w:szCs w:val="24"/>
        </w:rPr>
      </w:pPr>
      <w:r w:rsidRPr="00745F1B">
        <w:rPr>
          <w:rFonts w:ascii="Times New Roman" w:hAnsi="Times New Roman" w:cs="Times New Roman"/>
          <w:sz w:val="24"/>
          <w:szCs w:val="24"/>
        </w:rPr>
        <w:t xml:space="preserve">increasing the number of organisations eligible to apply to become approved borrow institutions under the </w:t>
      </w:r>
      <w:r w:rsidRPr="00745F1B">
        <w:rPr>
          <w:rFonts w:ascii="Times New Roman" w:hAnsi="Times New Roman" w:cs="Times New Roman"/>
          <w:i/>
          <w:sz w:val="24"/>
          <w:szCs w:val="24"/>
        </w:rPr>
        <w:t>Protection of Cultural Objects on Loan Act 2013</w:t>
      </w:r>
      <w:r w:rsidRPr="00745F1B">
        <w:rPr>
          <w:rFonts w:ascii="Times New Roman" w:hAnsi="Times New Roman" w:cs="Times New Roman"/>
          <w:sz w:val="24"/>
          <w:szCs w:val="24"/>
        </w:rPr>
        <w:t>, which provides legal protection for cultural objects on loan from overseas lenders for temporary public exhibition in Australia;</w:t>
      </w:r>
    </w:p>
    <w:p w14:paraId="19296995" w14:textId="77777777" w:rsidR="00504F48" w:rsidRPr="00745F1B" w:rsidRDefault="00504F48" w:rsidP="00097A9C">
      <w:pPr>
        <w:pStyle w:val="ListParagraph"/>
        <w:numPr>
          <w:ilvl w:val="0"/>
          <w:numId w:val="4"/>
        </w:numPr>
        <w:rPr>
          <w:rFonts w:ascii="Times New Roman" w:hAnsi="Times New Roman" w:cs="Times New Roman"/>
          <w:sz w:val="24"/>
          <w:szCs w:val="24"/>
        </w:rPr>
      </w:pPr>
      <w:r w:rsidRPr="00745F1B">
        <w:rPr>
          <w:rFonts w:ascii="Times New Roman" w:hAnsi="Times New Roman" w:cs="Times New Roman"/>
          <w:sz w:val="24"/>
          <w:szCs w:val="24"/>
        </w:rPr>
        <w:t>encouraging overseas lenders to lend cultural objects to Australian arts organisations; and</w:t>
      </w:r>
    </w:p>
    <w:p w14:paraId="1834072B" w14:textId="3D09E4BC" w:rsidR="00504F48" w:rsidRPr="00745F1B" w:rsidRDefault="00504F48" w:rsidP="00097A9C">
      <w:pPr>
        <w:pStyle w:val="ListParagraph"/>
        <w:numPr>
          <w:ilvl w:val="0"/>
          <w:numId w:val="4"/>
        </w:numPr>
        <w:ind w:left="1077" w:hanging="357"/>
        <w:contextualSpacing w:val="0"/>
        <w:rPr>
          <w:rFonts w:ascii="Times New Roman" w:hAnsi="Times New Roman" w:cs="Times New Roman"/>
          <w:sz w:val="24"/>
          <w:szCs w:val="24"/>
        </w:rPr>
      </w:pPr>
      <w:r w:rsidRPr="00745F1B">
        <w:rPr>
          <w:rFonts w:ascii="Times New Roman" w:hAnsi="Times New Roman" w:cs="Times New Roman"/>
          <w:sz w:val="24"/>
          <w:szCs w:val="24"/>
        </w:rPr>
        <w:t xml:space="preserve">limiting the circumstances in which lenders, exhibiting institutions, exhibition facilitators and people working for them can lose ownership, physical possession, custody or control of objects while on loan to an approved Australian institution. </w:t>
      </w:r>
    </w:p>
    <w:p w14:paraId="55990CD6" w14:textId="77777777" w:rsidR="00892394" w:rsidRPr="00745F1B" w:rsidRDefault="00892394" w:rsidP="00892394">
      <w:pPr>
        <w:spacing w:before="160"/>
        <w:rPr>
          <w:rFonts w:ascii="Times New Roman" w:hAnsi="Times New Roman" w:cs="Times New Roman"/>
          <w:b/>
          <w:i/>
          <w:sz w:val="24"/>
          <w:szCs w:val="24"/>
        </w:rPr>
      </w:pPr>
      <w:r w:rsidRPr="00745F1B">
        <w:rPr>
          <w:rFonts w:ascii="Times New Roman" w:hAnsi="Times New Roman" w:cs="Times New Roman"/>
          <w:b/>
          <w:i/>
          <w:sz w:val="24"/>
          <w:szCs w:val="24"/>
        </w:rPr>
        <w:t xml:space="preserve">Human rights implications </w:t>
      </w:r>
    </w:p>
    <w:p w14:paraId="6B8E4DDF" w14:textId="151BF1E7" w:rsidR="00892394" w:rsidRPr="00745F1B" w:rsidRDefault="00D10BBF" w:rsidP="00892394">
      <w:pPr>
        <w:shd w:val="clear" w:color="auto" w:fill="FFFFFF"/>
        <w:spacing w:before="160"/>
        <w:rPr>
          <w:rFonts w:ascii="Times New Roman" w:hAnsi="Times New Roman" w:cs="Times New Roman"/>
          <w:sz w:val="24"/>
          <w:szCs w:val="24"/>
        </w:rPr>
      </w:pPr>
      <w:r w:rsidRPr="00745F1B">
        <w:rPr>
          <w:rFonts w:ascii="Times New Roman" w:hAnsi="Times New Roman" w:cs="Times New Roman"/>
          <w:sz w:val="24"/>
          <w:szCs w:val="24"/>
        </w:rPr>
        <w:t xml:space="preserve">This Legislative Instrument </w:t>
      </w:r>
      <w:r w:rsidR="005049A2" w:rsidRPr="00745F1B">
        <w:rPr>
          <w:rFonts w:ascii="Times New Roman" w:hAnsi="Times New Roman" w:cs="Times New Roman"/>
          <w:sz w:val="24"/>
          <w:szCs w:val="24"/>
        </w:rPr>
        <w:t xml:space="preserve">engages with the following </w:t>
      </w:r>
      <w:r w:rsidRPr="00745F1B">
        <w:rPr>
          <w:rFonts w:ascii="Times New Roman" w:hAnsi="Times New Roman" w:cs="Times New Roman"/>
          <w:sz w:val="24"/>
          <w:szCs w:val="24"/>
        </w:rPr>
        <w:t>rights or freedoms</w:t>
      </w:r>
      <w:r w:rsidR="005049A2" w:rsidRPr="00745F1B">
        <w:rPr>
          <w:rFonts w:ascii="Times New Roman" w:hAnsi="Times New Roman" w:cs="Times New Roman"/>
          <w:sz w:val="24"/>
          <w:szCs w:val="24"/>
        </w:rPr>
        <w:t>:</w:t>
      </w:r>
    </w:p>
    <w:p w14:paraId="4D77124F" w14:textId="77777777" w:rsidR="005049A2" w:rsidRPr="00745F1B" w:rsidRDefault="005049A2" w:rsidP="00097A9C">
      <w:pPr>
        <w:pStyle w:val="ListParagraph"/>
        <w:numPr>
          <w:ilvl w:val="0"/>
          <w:numId w:val="1"/>
        </w:numPr>
        <w:shd w:val="clear" w:color="auto" w:fill="FFFFFF"/>
        <w:spacing w:before="160"/>
        <w:rPr>
          <w:rFonts w:ascii="Times New Roman" w:hAnsi="Times New Roman" w:cs="Times New Roman"/>
          <w:sz w:val="24"/>
          <w:szCs w:val="24"/>
        </w:rPr>
      </w:pPr>
      <w:r w:rsidRPr="00745F1B">
        <w:rPr>
          <w:rFonts w:ascii="Times New Roman" w:hAnsi="Times New Roman" w:cs="Times New Roman"/>
          <w:sz w:val="24"/>
          <w:szCs w:val="24"/>
        </w:rPr>
        <w:t xml:space="preserve">Right to work in Article 6 of the </w:t>
      </w:r>
      <w:r w:rsidRPr="00745F1B">
        <w:rPr>
          <w:rFonts w:ascii="Times New Roman" w:hAnsi="Times New Roman" w:cs="Times New Roman"/>
          <w:i/>
          <w:sz w:val="24"/>
          <w:szCs w:val="24"/>
        </w:rPr>
        <w:t>International Covenant on Economic, Social and Cultural Rights</w:t>
      </w:r>
    </w:p>
    <w:p w14:paraId="6C063AB0" w14:textId="77777777" w:rsidR="005049A2" w:rsidRPr="00745F1B" w:rsidRDefault="005049A2" w:rsidP="00097A9C">
      <w:pPr>
        <w:pStyle w:val="ListParagraph"/>
        <w:numPr>
          <w:ilvl w:val="0"/>
          <w:numId w:val="1"/>
        </w:numPr>
        <w:shd w:val="clear" w:color="auto" w:fill="FFFFFF"/>
        <w:spacing w:before="160"/>
        <w:rPr>
          <w:rFonts w:ascii="Times New Roman" w:hAnsi="Times New Roman" w:cs="Times New Roman"/>
          <w:sz w:val="24"/>
          <w:szCs w:val="24"/>
        </w:rPr>
      </w:pPr>
      <w:r w:rsidRPr="00745F1B">
        <w:rPr>
          <w:rFonts w:ascii="Times New Roman" w:hAnsi="Times New Roman" w:cs="Times New Roman"/>
          <w:sz w:val="24"/>
          <w:szCs w:val="24"/>
        </w:rPr>
        <w:t xml:space="preserve">Right to take part in cultural life in Article 15 of the </w:t>
      </w:r>
      <w:r w:rsidRPr="00745F1B">
        <w:rPr>
          <w:rFonts w:ascii="Times New Roman" w:hAnsi="Times New Roman" w:cs="Times New Roman"/>
          <w:i/>
          <w:sz w:val="24"/>
          <w:szCs w:val="24"/>
        </w:rPr>
        <w:t>International Covenant on Economic, Social and Cultural Rights</w:t>
      </w:r>
    </w:p>
    <w:p w14:paraId="4606518C" w14:textId="77777777" w:rsidR="005049A2" w:rsidRPr="00745F1B" w:rsidRDefault="005049A2" w:rsidP="00097A9C">
      <w:pPr>
        <w:pStyle w:val="ListParagraph"/>
        <w:numPr>
          <w:ilvl w:val="0"/>
          <w:numId w:val="1"/>
        </w:numPr>
        <w:shd w:val="clear" w:color="auto" w:fill="FFFFFF"/>
        <w:spacing w:before="160"/>
        <w:rPr>
          <w:rFonts w:ascii="Times New Roman" w:hAnsi="Times New Roman" w:cs="Times New Roman"/>
          <w:sz w:val="24"/>
          <w:szCs w:val="24"/>
        </w:rPr>
      </w:pPr>
      <w:r w:rsidRPr="00745F1B">
        <w:rPr>
          <w:rFonts w:ascii="Times New Roman" w:hAnsi="Times New Roman" w:cs="Times New Roman"/>
          <w:sz w:val="24"/>
          <w:szCs w:val="24"/>
        </w:rPr>
        <w:t xml:space="preserve">Right for minority groups to enjoy their own culture and to profess and practise their own religion in Article 27 of the </w:t>
      </w:r>
      <w:r w:rsidRPr="00745F1B">
        <w:rPr>
          <w:rFonts w:ascii="Times New Roman" w:hAnsi="Times New Roman" w:cs="Times New Roman"/>
          <w:i/>
          <w:sz w:val="24"/>
          <w:szCs w:val="24"/>
        </w:rPr>
        <w:t>International Covenant on Civil and Political Rights</w:t>
      </w:r>
    </w:p>
    <w:p w14:paraId="7B733901" w14:textId="77777777" w:rsidR="005049A2" w:rsidRPr="00745F1B" w:rsidRDefault="005049A2" w:rsidP="00097A9C">
      <w:pPr>
        <w:pStyle w:val="ListParagraph"/>
        <w:numPr>
          <w:ilvl w:val="0"/>
          <w:numId w:val="1"/>
        </w:numPr>
        <w:shd w:val="clear" w:color="auto" w:fill="FFFFFF"/>
        <w:spacing w:before="160"/>
        <w:rPr>
          <w:rFonts w:ascii="Times New Roman" w:hAnsi="Times New Roman" w:cs="Times New Roman"/>
          <w:sz w:val="24"/>
          <w:szCs w:val="24"/>
        </w:rPr>
      </w:pPr>
      <w:r w:rsidRPr="00745F1B">
        <w:rPr>
          <w:rFonts w:ascii="Times New Roman" w:hAnsi="Times New Roman" w:cs="Times New Roman"/>
          <w:sz w:val="24"/>
          <w:szCs w:val="24"/>
        </w:rPr>
        <w:t xml:space="preserve">Right to self-determination in Article 1 of the </w:t>
      </w:r>
      <w:r w:rsidRPr="00745F1B">
        <w:rPr>
          <w:rFonts w:ascii="Times New Roman" w:hAnsi="Times New Roman" w:cs="Times New Roman"/>
          <w:i/>
          <w:sz w:val="24"/>
          <w:szCs w:val="24"/>
        </w:rPr>
        <w:t xml:space="preserve">International Covenant on Economic, Social and Cultural Rights </w:t>
      </w:r>
      <w:r w:rsidRPr="00745F1B">
        <w:rPr>
          <w:rFonts w:ascii="Times New Roman" w:hAnsi="Times New Roman" w:cs="Times New Roman"/>
          <w:sz w:val="24"/>
          <w:szCs w:val="24"/>
        </w:rPr>
        <w:t xml:space="preserve">and Article 1 of the </w:t>
      </w:r>
      <w:r w:rsidRPr="00745F1B">
        <w:rPr>
          <w:rFonts w:ascii="Times New Roman" w:hAnsi="Times New Roman" w:cs="Times New Roman"/>
          <w:i/>
          <w:sz w:val="24"/>
          <w:szCs w:val="24"/>
        </w:rPr>
        <w:t>International Covenant on Civil and Political Rights</w:t>
      </w:r>
      <w:r w:rsidRPr="00745F1B">
        <w:rPr>
          <w:rFonts w:ascii="Times New Roman" w:hAnsi="Times New Roman" w:cs="Times New Roman"/>
          <w:sz w:val="24"/>
          <w:szCs w:val="24"/>
        </w:rPr>
        <w:t>.</w:t>
      </w:r>
    </w:p>
    <w:p w14:paraId="0E5ED0B4" w14:textId="77777777" w:rsidR="005049A2" w:rsidRPr="00745F1B" w:rsidRDefault="005049A2" w:rsidP="005049A2">
      <w:pPr>
        <w:shd w:val="clear" w:color="auto" w:fill="FFFFFF"/>
        <w:spacing w:before="160"/>
        <w:rPr>
          <w:rFonts w:ascii="Times New Roman" w:hAnsi="Times New Roman" w:cs="Times New Roman"/>
          <w:sz w:val="24"/>
          <w:szCs w:val="24"/>
        </w:rPr>
      </w:pPr>
      <w:r w:rsidRPr="00745F1B">
        <w:rPr>
          <w:rFonts w:ascii="Times New Roman" w:hAnsi="Times New Roman" w:cs="Times New Roman"/>
          <w:sz w:val="24"/>
          <w:szCs w:val="24"/>
        </w:rPr>
        <w:t xml:space="preserve">Article 6 of the </w:t>
      </w:r>
      <w:r w:rsidRPr="00745F1B">
        <w:rPr>
          <w:rFonts w:ascii="Times New Roman" w:hAnsi="Times New Roman" w:cs="Times New Roman"/>
          <w:i/>
          <w:sz w:val="24"/>
          <w:szCs w:val="24"/>
        </w:rPr>
        <w:t xml:space="preserve">International Covenant on Economic, Social and Cultural Rights </w:t>
      </w:r>
      <w:r w:rsidRPr="00745F1B">
        <w:rPr>
          <w:rFonts w:ascii="Times New Roman" w:hAnsi="Times New Roman" w:cs="Times New Roman"/>
          <w:sz w:val="24"/>
          <w:szCs w:val="24"/>
        </w:rPr>
        <w:t>recognises the right to work. This Legislative Instrument promotes the realisation of this right by supporting the continuing viability of cultural organisations and employment in the cultural sector.</w:t>
      </w:r>
    </w:p>
    <w:p w14:paraId="66794E3F" w14:textId="77777777" w:rsidR="005049A2" w:rsidRPr="00745F1B" w:rsidRDefault="005049A2" w:rsidP="005049A2">
      <w:pPr>
        <w:shd w:val="clear" w:color="auto" w:fill="FFFFFF"/>
        <w:spacing w:before="160"/>
        <w:rPr>
          <w:rFonts w:ascii="Times New Roman" w:hAnsi="Times New Roman" w:cs="Times New Roman"/>
          <w:sz w:val="24"/>
          <w:szCs w:val="24"/>
        </w:rPr>
      </w:pPr>
      <w:r w:rsidRPr="00745F1B">
        <w:rPr>
          <w:rFonts w:ascii="Times New Roman" w:hAnsi="Times New Roman" w:cs="Times New Roman"/>
          <w:sz w:val="24"/>
          <w:szCs w:val="24"/>
        </w:rPr>
        <w:t xml:space="preserve">Article 15 of the </w:t>
      </w:r>
      <w:r w:rsidRPr="00745F1B">
        <w:rPr>
          <w:rFonts w:ascii="Times New Roman" w:hAnsi="Times New Roman" w:cs="Times New Roman"/>
          <w:i/>
          <w:sz w:val="24"/>
          <w:szCs w:val="24"/>
        </w:rPr>
        <w:t xml:space="preserve">International Covenant on Economic, Social and Cultural Rights </w:t>
      </w:r>
      <w:r w:rsidRPr="00745F1B">
        <w:rPr>
          <w:rFonts w:ascii="Times New Roman" w:hAnsi="Times New Roman" w:cs="Times New Roman"/>
          <w:sz w:val="24"/>
          <w:szCs w:val="24"/>
        </w:rPr>
        <w:t>recognises the right to take part in cultural life. This Legislative Instrument promotes the realisation of this right by supporting the exhibition of cultural material for the enjoyment and benefit of members of the Australian community, including underserved audiences in outer metropolitan and regional areas.</w:t>
      </w:r>
    </w:p>
    <w:p w14:paraId="56BBC451" w14:textId="77777777" w:rsidR="005049A2" w:rsidRPr="00745F1B" w:rsidRDefault="005049A2" w:rsidP="005049A2">
      <w:pPr>
        <w:shd w:val="clear" w:color="auto" w:fill="FFFFFF"/>
        <w:spacing w:before="160"/>
        <w:rPr>
          <w:rFonts w:ascii="Times New Roman" w:hAnsi="Times New Roman" w:cs="Times New Roman"/>
          <w:sz w:val="24"/>
          <w:szCs w:val="24"/>
        </w:rPr>
      </w:pPr>
      <w:r w:rsidRPr="00745F1B">
        <w:rPr>
          <w:rFonts w:ascii="Times New Roman" w:hAnsi="Times New Roman" w:cs="Times New Roman"/>
          <w:sz w:val="24"/>
          <w:szCs w:val="24"/>
        </w:rPr>
        <w:t xml:space="preserve">Article 27 </w:t>
      </w:r>
      <w:r w:rsidRPr="00745F1B">
        <w:rPr>
          <w:rFonts w:ascii="Times New Roman" w:hAnsi="Times New Roman" w:cs="Times New Roman"/>
          <w:i/>
          <w:sz w:val="24"/>
          <w:szCs w:val="24"/>
        </w:rPr>
        <w:t>International Covenant on Civil and Political Rights</w:t>
      </w:r>
      <w:r w:rsidRPr="00745F1B">
        <w:rPr>
          <w:rFonts w:ascii="Times New Roman" w:hAnsi="Times New Roman" w:cs="Times New Roman"/>
          <w:sz w:val="24"/>
          <w:szCs w:val="24"/>
        </w:rPr>
        <w:t xml:space="preserve"> recognises the right for minority groups to enjoy their own culture and to profess and practise their own religion. This Legislative Instrument promotes the realisation of this right by supporting the exhibition of cultural objects in Australian cultural organisations, including those related to minority groups, for the enjoyment and benefit of the Australian community, including underserved audiences in outer metropolitan and regional areas.</w:t>
      </w:r>
    </w:p>
    <w:p w14:paraId="23F50C72" w14:textId="77777777" w:rsidR="00504F48" w:rsidRPr="00745F1B" w:rsidRDefault="005049A2" w:rsidP="00504F48">
      <w:pPr>
        <w:shd w:val="clear" w:color="auto" w:fill="FFFFFF"/>
        <w:spacing w:before="160" w:after="0"/>
        <w:rPr>
          <w:rFonts w:ascii="Times New Roman" w:hAnsi="Times New Roman" w:cs="Times New Roman"/>
          <w:sz w:val="24"/>
          <w:szCs w:val="24"/>
        </w:rPr>
      </w:pPr>
      <w:r w:rsidRPr="00745F1B">
        <w:rPr>
          <w:rFonts w:ascii="Times New Roman" w:hAnsi="Times New Roman" w:cs="Times New Roman"/>
          <w:sz w:val="24"/>
          <w:szCs w:val="24"/>
        </w:rPr>
        <w:t xml:space="preserve">Article 1 of the </w:t>
      </w:r>
      <w:r w:rsidRPr="00745F1B">
        <w:rPr>
          <w:rFonts w:ascii="Times New Roman" w:hAnsi="Times New Roman" w:cs="Times New Roman"/>
          <w:i/>
          <w:sz w:val="24"/>
          <w:szCs w:val="24"/>
        </w:rPr>
        <w:t xml:space="preserve">International Covenant on Economic, Social and Cultural Rights </w:t>
      </w:r>
      <w:r w:rsidRPr="00745F1B">
        <w:rPr>
          <w:rFonts w:ascii="Times New Roman" w:hAnsi="Times New Roman" w:cs="Times New Roman"/>
          <w:sz w:val="24"/>
          <w:szCs w:val="24"/>
        </w:rPr>
        <w:t xml:space="preserve">and Article 1 of the </w:t>
      </w:r>
      <w:r w:rsidRPr="00745F1B">
        <w:rPr>
          <w:rFonts w:ascii="Times New Roman" w:hAnsi="Times New Roman" w:cs="Times New Roman"/>
          <w:i/>
          <w:sz w:val="24"/>
          <w:szCs w:val="24"/>
        </w:rPr>
        <w:t>International Covenant on Civil and Political Rights</w:t>
      </w:r>
      <w:r w:rsidRPr="00745F1B">
        <w:rPr>
          <w:rFonts w:ascii="Times New Roman" w:hAnsi="Times New Roman" w:cs="Times New Roman"/>
          <w:sz w:val="24"/>
          <w:szCs w:val="24"/>
        </w:rPr>
        <w:t xml:space="preserve"> recognise the right to self</w:t>
      </w:r>
      <w:r w:rsidRPr="00745F1B">
        <w:rPr>
          <w:rFonts w:ascii="Times New Roman" w:hAnsi="Times New Roman" w:cs="Times New Roman"/>
          <w:sz w:val="24"/>
          <w:szCs w:val="24"/>
        </w:rPr>
        <w:noBreakHyphen/>
        <w:t xml:space="preserve">determination, including that groups with a common racial or cultural identity, especially Indigenous peoples, have the right to a level of internal self-determination. Consultation about loans of cultural objects is required under the </w:t>
      </w:r>
      <w:r w:rsidRPr="00745F1B">
        <w:rPr>
          <w:rFonts w:ascii="Times New Roman" w:hAnsi="Times New Roman" w:cs="Times New Roman"/>
          <w:i/>
          <w:sz w:val="24"/>
          <w:szCs w:val="24"/>
        </w:rPr>
        <w:t>Protection of Cultural Objects on Loan Regulation</w:t>
      </w:r>
      <w:r w:rsidR="00504F48" w:rsidRPr="00745F1B">
        <w:rPr>
          <w:rFonts w:ascii="Times New Roman" w:hAnsi="Times New Roman" w:cs="Times New Roman"/>
          <w:i/>
          <w:sz w:val="24"/>
          <w:szCs w:val="24"/>
        </w:rPr>
        <w:t>s</w:t>
      </w:r>
      <w:r w:rsidRPr="00745F1B">
        <w:rPr>
          <w:rFonts w:ascii="Times New Roman" w:hAnsi="Times New Roman" w:cs="Times New Roman"/>
          <w:i/>
          <w:sz w:val="24"/>
          <w:szCs w:val="24"/>
        </w:rPr>
        <w:t xml:space="preserve"> 20</w:t>
      </w:r>
      <w:r w:rsidR="00504F48" w:rsidRPr="00745F1B">
        <w:rPr>
          <w:rFonts w:ascii="Times New Roman" w:hAnsi="Times New Roman" w:cs="Times New Roman"/>
          <w:i/>
          <w:sz w:val="24"/>
          <w:szCs w:val="24"/>
        </w:rPr>
        <w:t>2</w:t>
      </w:r>
      <w:r w:rsidRPr="00745F1B">
        <w:rPr>
          <w:rFonts w:ascii="Times New Roman" w:hAnsi="Times New Roman" w:cs="Times New Roman"/>
          <w:i/>
          <w:sz w:val="24"/>
          <w:szCs w:val="24"/>
        </w:rPr>
        <w:t>4</w:t>
      </w:r>
      <w:r w:rsidRPr="00745F1B">
        <w:rPr>
          <w:rFonts w:ascii="Times New Roman" w:hAnsi="Times New Roman" w:cs="Times New Roman"/>
          <w:sz w:val="24"/>
          <w:szCs w:val="24"/>
        </w:rPr>
        <w:t xml:space="preserve"> whenever an object: </w:t>
      </w:r>
    </w:p>
    <w:p w14:paraId="0D2D5685" w14:textId="4EA3FA39" w:rsidR="00504F48" w:rsidRPr="00745F1B" w:rsidRDefault="00504F48" w:rsidP="00504F48">
      <w:pPr>
        <w:shd w:val="clear" w:color="auto" w:fill="FFFFFF"/>
        <w:spacing w:after="0"/>
        <w:ind w:left="720"/>
        <w:rPr>
          <w:rFonts w:ascii="Times New Roman" w:hAnsi="Times New Roman" w:cs="Times New Roman"/>
          <w:sz w:val="24"/>
          <w:szCs w:val="24"/>
        </w:rPr>
      </w:pPr>
      <w:r w:rsidRPr="00745F1B">
        <w:rPr>
          <w:rFonts w:ascii="Times New Roman" w:hAnsi="Times New Roman" w:cs="Times New Roman"/>
          <w:sz w:val="24"/>
          <w:szCs w:val="24"/>
        </w:rPr>
        <w:t>(a) relates to, or embodies the culture of, the community, if membership of the community is exclusively or predominantly Aboriginal persons or Torres Strait Islanders; or</w:t>
      </w:r>
    </w:p>
    <w:p w14:paraId="1F5CE929" w14:textId="6D5B1B08" w:rsidR="00504F48" w:rsidRPr="00745F1B" w:rsidRDefault="00504F48" w:rsidP="00504F48">
      <w:pPr>
        <w:shd w:val="clear" w:color="auto" w:fill="FFFFFF"/>
        <w:spacing w:after="0"/>
        <w:ind w:left="720"/>
        <w:rPr>
          <w:rFonts w:ascii="Times New Roman" w:hAnsi="Times New Roman" w:cs="Times New Roman"/>
          <w:sz w:val="24"/>
          <w:szCs w:val="24"/>
        </w:rPr>
      </w:pPr>
      <w:r w:rsidRPr="00745F1B">
        <w:rPr>
          <w:rFonts w:ascii="Times New Roman" w:hAnsi="Times New Roman" w:cs="Times New Roman"/>
          <w:sz w:val="24"/>
          <w:szCs w:val="24"/>
        </w:rPr>
        <w:t>(b) relates to, or embodies the culture of, the community, if the community is a First Nations community that is from a country that is not Australia; or</w:t>
      </w:r>
    </w:p>
    <w:p w14:paraId="6D6E20A2" w14:textId="14330FC6" w:rsidR="00504F48" w:rsidRPr="00745F1B" w:rsidRDefault="00504F48" w:rsidP="00504F48">
      <w:pPr>
        <w:shd w:val="clear" w:color="auto" w:fill="FFFFFF"/>
        <w:spacing w:after="0"/>
        <w:ind w:left="720"/>
        <w:rPr>
          <w:rFonts w:ascii="Times New Roman" w:hAnsi="Times New Roman" w:cs="Times New Roman"/>
          <w:sz w:val="24"/>
          <w:szCs w:val="24"/>
        </w:rPr>
      </w:pPr>
      <w:r w:rsidRPr="00745F1B">
        <w:rPr>
          <w:rFonts w:ascii="Times New Roman" w:hAnsi="Times New Roman" w:cs="Times New Roman"/>
          <w:sz w:val="24"/>
          <w:szCs w:val="24"/>
        </w:rPr>
        <w:t>(c) has clear and continuing significance for the community, if the community is in Australia.</w:t>
      </w:r>
    </w:p>
    <w:p w14:paraId="6C1BECB4" w14:textId="34E6C57D" w:rsidR="005049A2" w:rsidRPr="00745F1B" w:rsidRDefault="005049A2" w:rsidP="00504F48">
      <w:pPr>
        <w:shd w:val="clear" w:color="auto" w:fill="FFFFFF"/>
        <w:spacing w:before="160"/>
        <w:rPr>
          <w:rFonts w:ascii="Times New Roman" w:hAnsi="Times New Roman" w:cs="Times New Roman"/>
          <w:sz w:val="24"/>
          <w:szCs w:val="24"/>
        </w:rPr>
      </w:pPr>
      <w:r w:rsidRPr="00745F1B">
        <w:rPr>
          <w:rFonts w:ascii="Times New Roman" w:hAnsi="Times New Roman" w:cs="Times New Roman"/>
          <w:sz w:val="24"/>
          <w:szCs w:val="24"/>
        </w:rPr>
        <w:t xml:space="preserve">This Legislative Instrument will promote the realisation of the right to self-determination because it will result in more institutions borrowing objects in compliance with the </w:t>
      </w:r>
      <w:r w:rsidR="00504F48" w:rsidRPr="00745F1B">
        <w:rPr>
          <w:rFonts w:ascii="Times New Roman" w:hAnsi="Times New Roman" w:cs="Times New Roman"/>
          <w:i/>
          <w:sz w:val="24"/>
          <w:szCs w:val="24"/>
        </w:rPr>
        <w:t>Protection of Cultural Objects on Loan Regulations 2024</w:t>
      </w:r>
      <w:r w:rsidRPr="00745F1B">
        <w:rPr>
          <w:rFonts w:ascii="Times New Roman" w:hAnsi="Times New Roman" w:cs="Times New Roman"/>
          <w:sz w:val="24"/>
          <w:szCs w:val="24"/>
        </w:rPr>
        <w:t>.</w:t>
      </w:r>
    </w:p>
    <w:p w14:paraId="4D4E65F0" w14:textId="77777777" w:rsidR="00892394" w:rsidRPr="00745F1B" w:rsidRDefault="00892394" w:rsidP="00892394">
      <w:pPr>
        <w:shd w:val="clear" w:color="auto" w:fill="FFFFFF"/>
        <w:spacing w:before="160"/>
        <w:rPr>
          <w:rFonts w:ascii="Times New Roman" w:hAnsi="Times New Roman" w:cs="Times New Roman"/>
          <w:b/>
          <w:i/>
          <w:sz w:val="24"/>
          <w:szCs w:val="24"/>
          <w:lang w:val="en-US"/>
        </w:rPr>
      </w:pPr>
      <w:r w:rsidRPr="00745F1B">
        <w:rPr>
          <w:rFonts w:ascii="Times New Roman" w:hAnsi="Times New Roman" w:cs="Times New Roman"/>
          <w:b/>
          <w:bCs/>
          <w:i/>
          <w:iCs/>
          <w:sz w:val="24"/>
          <w:szCs w:val="24"/>
        </w:rPr>
        <w:t>Conclusion</w:t>
      </w:r>
    </w:p>
    <w:p w14:paraId="7D4B0E3F" w14:textId="07F373B9" w:rsidR="005049A2" w:rsidRPr="00745F1B" w:rsidRDefault="005049A2" w:rsidP="005049A2">
      <w:pPr>
        <w:shd w:val="clear" w:color="auto" w:fill="FFFFFF"/>
        <w:spacing w:before="160"/>
        <w:rPr>
          <w:rFonts w:ascii="Times New Roman" w:hAnsi="Times New Roman" w:cs="Times New Roman"/>
          <w:sz w:val="24"/>
          <w:szCs w:val="24"/>
        </w:rPr>
      </w:pPr>
      <w:r w:rsidRPr="00745F1B">
        <w:rPr>
          <w:rFonts w:ascii="Times New Roman" w:hAnsi="Times New Roman" w:cs="Times New Roman"/>
          <w:sz w:val="24"/>
          <w:szCs w:val="24"/>
        </w:rPr>
        <w:t xml:space="preserve">The instrument is compatible with human rights </w:t>
      </w:r>
      <w:r w:rsidR="002E1EC0" w:rsidRPr="00745F1B">
        <w:rPr>
          <w:rFonts w:ascii="Times New Roman" w:hAnsi="Times New Roman" w:cs="Times New Roman"/>
          <w:sz w:val="24"/>
          <w:szCs w:val="24"/>
        </w:rPr>
        <w:t>because</w:t>
      </w:r>
      <w:r w:rsidRPr="00745F1B">
        <w:rPr>
          <w:rFonts w:ascii="Times New Roman" w:hAnsi="Times New Roman" w:cs="Times New Roman"/>
          <w:sz w:val="24"/>
          <w:szCs w:val="24"/>
        </w:rPr>
        <w:t xml:space="preserve"> it promotes the realisation of human rights and does not raise any human rights issues.</w:t>
      </w:r>
    </w:p>
    <w:p w14:paraId="76BD900A" w14:textId="77777777" w:rsidR="001A0D3E" w:rsidRPr="00745F1B" w:rsidRDefault="001A0D3E" w:rsidP="001A0D3E">
      <w:pPr>
        <w:spacing w:after="0"/>
        <w:rPr>
          <w:rFonts w:ascii="Times New Roman" w:hAnsi="Times New Roman" w:cs="Times New Roman"/>
          <w:sz w:val="24"/>
          <w:szCs w:val="24"/>
        </w:rPr>
      </w:pPr>
    </w:p>
    <w:p w14:paraId="4101FC58" w14:textId="77777777" w:rsidR="001A0D3E" w:rsidRPr="00745F1B" w:rsidRDefault="001A0D3E" w:rsidP="001A0D3E">
      <w:pPr>
        <w:spacing w:after="0"/>
        <w:rPr>
          <w:rFonts w:ascii="Times New Roman" w:hAnsi="Times New Roman" w:cs="Times New Roman"/>
          <w:sz w:val="24"/>
          <w:szCs w:val="24"/>
        </w:rPr>
      </w:pPr>
    </w:p>
    <w:p w14:paraId="043AA0C0" w14:textId="77777777" w:rsidR="001A0D3E" w:rsidRPr="00745F1B" w:rsidRDefault="001A0D3E" w:rsidP="001A0D3E">
      <w:pPr>
        <w:pStyle w:val="ListParagraph"/>
        <w:spacing w:after="0"/>
        <w:ind w:left="0"/>
        <w:rPr>
          <w:rFonts w:ascii="Times New Roman" w:hAnsi="Times New Roman" w:cs="Times New Roman"/>
          <w:b/>
          <w:sz w:val="24"/>
          <w:szCs w:val="24"/>
          <w:u w:val="single"/>
        </w:rPr>
      </w:pPr>
    </w:p>
    <w:p w14:paraId="48DF0CF9" w14:textId="7E222F36" w:rsidR="001A0D3E" w:rsidRPr="00745F1B" w:rsidRDefault="001A0D3E" w:rsidP="001A0D3E">
      <w:pPr>
        <w:rPr>
          <w:rFonts w:ascii="Times New Roman" w:hAnsi="Times New Roman" w:cs="Times New Roman"/>
          <w:b/>
          <w:sz w:val="24"/>
          <w:szCs w:val="24"/>
          <w:u w:val="single"/>
        </w:rPr>
      </w:pPr>
    </w:p>
    <w:sectPr w:rsidR="001A0D3E" w:rsidRPr="00745F1B" w:rsidSect="00D3481C">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F7E420" w14:textId="77777777" w:rsidR="001461F1" w:rsidRDefault="001461F1">
      <w:pPr>
        <w:spacing w:after="0" w:line="240" w:lineRule="auto"/>
      </w:pPr>
      <w:r>
        <w:separator/>
      </w:r>
    </w:p>
  </w:endnote>
  <w:endnote w:type="continuationSeparator" w:id="0">
    <w:p w14:paraId="54E77CCF" w14:textId="77777777" w:rsidR="001461F1" w:rsidRDefault="001461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02680370"/>
      <w:docPartObj>
        <w:docPartGallery w:val="Page Numbers (Bottom of Page)"/>
        <w:docPartUnique/>
      </w:docPartObj>
    </w:sdtPr>
    <w:sdtEndPr>
      <w:rPr>
        <w:noProof/>
      </w:rPr>
    </w:sdtEndPr>
    <w:sdtContent>
      <w:p w14:paraId="4944D731" w14:textId="77777777" w:rsidR="001461F1" w:rsidRDefault="001461F1">
        <w:pPr>
          <w:pStyle w:val="Footer"/>
          <w:jc w:val="right"/>
        </w:pPr>
        <w:r>
          <w:fldChar w:fldCharType="begin"/>
        </w:r>
        <w:r>
          <w:instrText xml:space="preserve"> PAGE   \* MERGEFORMAT </w:instrText>
        </w:r>
        <w:r>
          <w:fldChar w:fldCharType="separate"/>
        </w:r>
        <w:r>
          <w:rPr>
            <w:noProof/>
          </w:rPr>
          <w:t>5</w:t>
        </w:r>
        <w:r>
          <w:rPr>
            <w:noProof/>
          </w:rPr>
          <w:fldChar w:fldCharType="end"/>
        </w:r>
      </w:p>
    </w:sdtContent>
  </w:sdt>
  <w:p w14:paraId="71003CD4" w14:textId="77777777" w:rsidR="001461F1" w:rsidRDefault="001461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383E16" w14:textId="77777777" w:rsidR="001461F1" w:rsidRDefault="001461F1">
      <w:pPr>
        <w:spacing w:after="0" w:line="240" w:lineRule="auto"/>
      </w:pPr>
      <w:r>
        <w:separator/>
      </w:r>
    </w:p>
  </w:footnote>
  <w:footnote w:type="continuationSeparator" w:id="0">
    <w:p w14:paraId="5231059B" w14:textId="77777777" w:rsidR="001461F1" w:rsidRDefault="001461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F5204"/>
    <w:multiLevelType w:val="hybridMultilevel"/>
    <w:tmpl w:val="2F52E35A"/>
    <w:lvl w:ilvl="0" w:tplc="38F68780">
      <w:start w:val="1"/>
      <w:numFmt w:val="bullet"/>
      <w:lvlText w:val="-"/>
      <w:lvlJc w:val="left"/>
      <w:pPr>
        <w:ind w:left="720" w:hanging="360"/>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88C10CD"/>
    <w:multiLevelType w:val="hybridMultilevel"/>
    <w:tmpl w:val="9A0C5114"/>
    <w:lvl w:ilvl="0" w:tplc="0C090001">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2" w15:restartNumberingAfterBreak="0">
    <w:nsid w:val="08CE6907"/>
    <w:multiLevelType w:val="hybridMultilevel"/>
    <w:tmpl w:val="BF221086"/>
    <w:lvl w:ilvl="0" w:tplc="DB46A50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97D3E84"/>
    <w:multiLevelType w:val="hybridMultilevel"/>
    <w:tmpl w:val="323C8D2A"/>
    <w:lvl w:ilvl="0" w:tplc="0C090001">
      <w:start w:val="1"/>
      <w:numFmt w:val="bullet"/>
      <w:lvlText w:val=""/>
      <w:lvlJc w:val="left"/>
      <w:pPr>
        <w:ind w:left="1538" w:hanging="360"/>
      </w:pPr>
      <w:rPr>
        <w:rFonts w:ascii="Symbol" w:hAnsi="Symbol" w:hint="default"/>
      </w:rPr>
    </w:lvl>
    <w:lvl w:ilvl="1" w:tplc="0C090003" w:tentative="1">
      <w:start w:val="1"/>
      <w:numFmt w:val="bullet"/>
      <w:lvlText w:val="o"/>
      <w:lvlJc w:val="left"/>
      <w:pPr>
        <w:ind w:left="2258" w:hanging="360"/>
      </w:pPr>
      <w:rPr>
        <w:rFonts w:ascii="Courier New" w:hAnsi="Courier New" w:cs="Courier New" w:hint="default"/>
      </w:rPr>
    </w:lvl>
    <w:lvl w:ilvl="2" w:tplc="0C090005" w:tentative="1">
      <w:start w:val="1"/>
      <w:numFmt w:val="bullet"/>
      <w:lvlText w:val=""/>
      <w:lvlJc w:val="left"/>
      <w:pPr>
        <w:ind w:left="2978" w:hanging="360"/>
      </w:pPr>
      <w:rPr>
        <w:rFonts w:ascii="Wingdings" w:hAnsi="Wingdings" w:hint="default"/>
      </w:rPr>
    </w:lvl>
    <w:lvl w:ilvl="3" w:tplc="0C090001" w:tentative="1">
      <w:start w:val="1"/>
      <w:numFmt w:val="bullet"/>
      <w:lvlText w:val=""/>
      <w:lvlJc w:val="left"/>
      <w:pPr>
        <w:ind w:left="3698" w:hanging="360"/>
      </w:pPr>
      <w:rPr>
        <w:rFonts w:ascii="Symbol" w:hAnsi="Symbol" w:hint="default"/>
      </w:rPr>
    </w:lvl>
    <w:lvl w:ilvl="4" w:tplc="0C090003" w:tentative="1">
      <w:start w:val="1"/>
      <w:numFmt w:val="bullet"/>
      <w:lvlText w:val="o"/>
      <w:lvlJc w:val="left"/>
      <w:pPr>
        <w:ind w:left="4418" w:hanging="360"/>
      </w:pPr>
      <w:rPr>
        <w:rFonts w:ascii="Courier New" w:hAnsi="Courier New" w:cs="Courier New" w:hint="default"/>
      </w:rPr>
    </w:lvl>
    <w:lvl w:ilvl="5" w:tplc="0C090005" w:tentative="1">
      <w:start w:val="1"/>
      <w:numFmt w:val="bullet"/>
      <w:lvlText w:val=""/>
      <w:lvlJc w:val="left"/>
      <w:pPr>
        <w:ind w:left="5138" w:hanging="360"/>
      </w:pPr>
      <w:rPr>
        <w:rFonts w:ascii="Wingdings" w:hAnsi="Wingdings" w:hint="default"/>
      </w:rPr>
    </w:lvl>
    <w:lvl w:ilvl="6" w:tplc="0C090001" w:tentative="1">
      <w:start w:val="1"/>
      <w:numFmt w:val="bullet"/>
      <w:lvlText w:val=""/>
      <w:lvlJc w:val="left"/>
      <w:pPr>
        <w:ind w:left="5858" w:hanging="360"/>
      </w:pPr>
      <w:rPr>
        <w:rFonts w:ascii="Symbol" w:hAnsi="Symbol" w:hint="default"/>
      </w:rPr>
    </w:lvl>
    <w:lvl w:ilvl="7" w:tplc="0C090003" w:tentative="1">
      <w:start w:val="1"/>
      <w:numFmt w:val="bullet"/>
      <w:lvlText w:val="o"/>
      <w:lvlJc w:val="left"/>
      <w:pPr>
        <w:ind w:left="6578" w:hanging="360"/>
      </w:pPr>
      <w:rPr>
        <w:rFonts w:ascii="Courier New" w:hAnsi="Courier New" w:cs="Courier New" w:hint="default"/>
      </w:rPr>
    </w:lvl>
    <w:lvl w:ilvl="8" w:tplc="0C090005" w:tentative="1">
      <w:start w:val="1"/>
      <w:numFmt w:val="bullet"/>
      <w:lvlText w:val=""/>
      <w:lvlJc w:val="left"/>
      <w:pPr>
        <w:ind w:left="7298" w:hanging="360"/>
      </w:pPr>
      <w:rPr>
        <w:rFonts w:ascii="Wingdings" w:hAnsi="Wingdings" w:hint="default"/>
      </w:rPr>
    </w:lvl>
  </w:abstractNum>
  <w:abstractNum w:abstractNumId="4" w15:restartNumberingAfterBreak="0">
    <w:nsid w:val="0A1B6A62"/>
    <w:multiLevelType w:val="hybridMultilevel"/>
    <w:tmpl w:val="FAB82EFA"/>
    <w:lvl w:ilvl="0" w:tplc="38F68780">
      <w:start w:val="1"/>
      <w:numFmt w:val="bullet"/>
      <w:lvlText w:val="-"/>
      <w:lvlJc w:val="left"/>
      <w:pPr>
        <w:ind w:left="720" w:hanging="360"/>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BC524D4"/>
    <w:multiLevelType w:val="hybridMultilevel"/>
    <w:tmpl w:val="18B2E128"/>
    <w:lvl w:ilvl="0" w:tplc="38F68780">
      <w:start w:val="1"/>
      <w:numFmt w:val="bullet"/>
      <w:lvlText w:val="-"/>
      <w:lvlJc w:val="left"/>
      <w:pPr>
        <w:ind w:left="360" w:hanging="360"/>
      </w:pPr>
      <w:rPr>
        <w:rFonts w:ascii="Courier New" w:hAnsi="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0E6A1C0E"/>
    <w:multiLevelType w:val="hybridMultilevel"/>
    <w:tmpl w:val="32AEC2DA"/>
    <w:lvl w:ilvl="0" w:tplc="0C09000F">
      <w:start w:val="1"/>
      <w:numFmt w:val="decimal"/>
      <w:lvlText w:val="%1."/>
      <w:lvlJc w:val="left"/>
      <w:pPr>
        <w:ind w:left="360" w:hanging="360"/>
      </w:pPr>
      <w:rPr>
        <w:rFonts w:hint="default"/>
      </w:rPr>
    </w:lvl>
    <w:lvl w:ilvl="1" w:tplc="0C090001">
      <w:start w:val="1"/>
      <w:numFmt w:val="bullet"/>
      <w:lvlText w:val=""/>
      <w:lvlJc w:val="left"/>
      <w:pPr>
        <w:ind w:left="1440" w:hanging="360"/>
      </w:pPr>
      <w:rPr>
        <w:rFonts w:ascii="Symbol" w:hAnsi="Symbol" w:hint="default"/>
      </w:rPr>
    </w:lvl>
    <w:lvl w:ilvl="2" w:tplc="0C09001B">
      <w:start w:val="1"/>
      <w:numFmt w:val="lowerRoman"/>
      <w:lvlText w:val="%3."/>
      <w:lvlJc w:val="right"/>
      <w:pPr>
        <w:ind w:left="2160" w:hanging="180"/>
      </w:pPr>
    </w:lvl>
    <w:lvl w:ilvl="3" w:tplc="DAF202EE">
      <w:numFmt w:val="bullet"/>
      <w:lvlText w:val="-"/>
      <w:lvlJc w:val="left"/>
      <w:pPr>
        <w:ind w:left="2880" w:hanging="360"/>
      </w:pPr>
      <w:rPr>
        <w:rFonts w:ascii="Times New Roman" w:eastAsiaTheme="minorHAnsi" w:hAnsi="Times New Roman" w:cs="Times New Roman" w:hint="default"/>
      </w:r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32D6297"/>
    <w:multiLevelType w:val="hybridMultilevel"/>
    <w:tmpl w:val="F1529F94"/>
    <w:lvl w:ilvl="0" w:tplc="38F68780">
      <w:start w:val="1"/>
      <w:numFmt w:val="bullet"/>
      <w:lvlText w:val="-"/>
      <w:lvlJc w:val="left"/>
      <w:pPr>
        <w:ind w:left="720" w:hanging="360"/>
      </w:pPr>
      <w:rPr>
        <w:rFonts w:ascii="Courier New" w:hAnsi="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52136F8"/>
    <w:multiLevelType w:val="hybridMultilevel"/>
    <w:tmpl w:val="BB8A14DC"/>
    <w:lvl w:ilvl="0" w:tplc="C8AE68E6">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9" w15:restartNumberingAfterBreak="0">
    <w:nsid w:val="19656483"/>
    <w:multiLevelType w:val="hybridMultilevel"/>
    <w:tmpl w:val="69DA271A"/>
    <w:lvl w:ilvl="0" w:tplc="38F68780">
      <w:start w:val="1"/>
      <w:numFmt w:val="bullet"/>
      <w:lvlText w:val="-"/>
      <w:lvlJc w:val="left"/>
      <w:pPr>
        <w:ind w:left="720" w:hanging="360"/>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AF60A21"/>
    <w:multiLevelType w:val="hybridMultilevel"/>
    <w:tmpl w:val="8A32489A"/>
    <w:lvl w:ilvl="0" w:tplc="38F68780">
      <w:start w:val="1"/>
      <w:numFmt w:val="bullet"/>
      <w:lvlText w:val="-"/>
      <w:lvlJc w:val="left"/>
      <w:pPr>
        <w:ind w:left="720" w:hanging="360"/>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BF06DCE"/>
    <w:multiLevelType w:val="hybridMultilevel"/>
    <w:tmpl w:val="74B6DE5E"/>
    <w:lvl w:ilvl="0" w:tplc="0C090001">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12" w15:restartNumberingAfterBreak="0">
    <w:nsid w:val="1CA760DB"/>
    <w:multiLevelType w:val="hybridMultilevel"/>
    <w:tmpl w:val="D870D9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EFD1421"/>
    <w:multiLevelType w:val="hybridMultilevel"/>
    <w:tmpl w:val="BF7697A4"/>
    <w:lvl w:ilvl="0" w:tplc="0C090001">
      <w:start w:val="1"/>
      <w:numFmt w:val="bullet"/>
      <w:lvlText w:val=""/>
      <w:lvlJc w:val="left"/>
      <w:pPr>
        <w:ind w:left="360" w:hanging="360"/>
      </w:pPr>
      <w:rPr>
        <w:rFonts w:ascii="Symbol" w:hAnsi="Symbol" w:hint="default"/>
      </w:rPr>
    </w:lvl>
    <w:lvl w:ilvl="1" w:tplc="0C090001">
      <w:start w:val="1"/>
      <w:numFmt w:val="bullet"/>
      <w:lvlText w:val=""/>
      <w:lvlJc w:val="left"/>
      <w:pPr>
        <w:ind w:left="1080" w:hanging="360"/>
      </w:pPr>
      <w:rPr>
        <w:rFonts w:ascii="Symbol" w:hAnsi="Symbo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209412A8"/>
    <w:multiLevelType w:val="hybridMultilevel"/>
    <w:tmpl w:val="EC6EC28C"/>
    <w:lvl w:ilvl="0" w:tplc="0C090001">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15" w15:restartNumberingAfterBreak="0">
    <w:nsid w:val="20CE4468"/>
    <w:multiLevelType w:val="hybridMultilevel"/>
    <w:tmpl w:val="591CDC00"/>
    <w:lvl w:ilvl="0" w:tplc="E226920C">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6" w15:restartNumberingAfterBreak="0">
    <w:nsid w:val="22775817"/>
    <w:multiLevelType w:val="hybridMultilevel"/>
    <w:tmpl w:val="62A4CC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B192970"/>
    <w:multiLevelType w:val="hybridMultilevel"/>
    <w:tmpl w:val="DDDCDF76"/>
    <w:lvl w:ilvl="0" w:tplc="38F68780">
      <w:start w:val="1"/>
      <w:numFmt w:val="bullet"/>
      <w:lvlText w:val="-"/>
      <w:lvlJc w:val="left"/>
      <w:pPr>
        <w:ind w:left="720" w:hanging="360"/>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B884DDD"/>
    <w:multiLevelType w:val="hybridMultilevel"/>
    <w:tmpl w:val="C818F410"/>
    <w:lvl w:ilvl="0" w:tplc="38F68780">
      <w:start w:val="1"/>
      <w:numFmt w:val="bullet"/>
      <w:lvlText w:val="-"/>
      <w:lvlJc w:val="left"/>
      <w:pPr>
        <w:ind w:left="720" w:hanging="360"/>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CA20658"/>
    <w:multiLevelType w:val="hybridMultilevel"/>
    <w:tmpl w:val="16AAFF20"/>
    <w:lvl w:ilvl="0" w:tplc="38F68780">
      <w:start w:val="1"/>
      <w:numFmt w:val="bullet"/>
      <w:lvlText w:val="-"/>
      <w:lvlJc w:val="left"/>
      <w:pPr>
        <w:ind w:left="1080" w:hanging="360"/>
      </w:pPr>
      <w:rPr>
        <w:rFonts w:ascii="Courier New" w:hAnsi="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0" w15:restartNumberingAfterBreak="0">
    <w:nsid w:val="2D943FB7"/>
    <w:multiLevelType w:val="hybridMultilevel"/>
    <w:tmpl w:val="5B5AE5DE"/>
    <w:lvl w:ilvl="0" w:tplc="0C090001">
      <w:start w:val="1"/>
      <w:numFmt w:val="bullet"/>
      <w:lvlText w:val=""/>
      <w:lvlJc w:val="left"/>
      <w:pPr>
        <w:ind w:left="1080" w:hanging="72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2E221690"/>
    <w:multiLevelType w:val="hybridMultilevel"/>
    <w:tmpl w:val="AD6216AA"/>
    <w:lvl w:ilvl="0" w:tplc="38F68780">
      <w:start w:val="1"/>
      <w:numFmt w:val="bullet"/>
      <w:lvlText w:val="-"/>
      <w:lvlJc w:val="left"/>
      <w:pPr>
        <w:ind w:left="360" w:hanging="360"/>
      </w:pPr>
      <w:rPr>
        <w:rFonts w:ascii="Courier New" w:hAnsi="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398155F1"/>
    <w:multiLevelType w:val="hybridMultilevel"/>
    <w:tmpl w:val="9228AD28"/>
    <w:lvl w:ilvl="0" w:tplc="38F68780">
      <w:start w:val="1"/>
      <w:numFmt w:val="bullet"/>
      <w:lvlText w:val="-"/>
      <w:lvlJc w:val="left"/>
      <w:pPr>
        <w:ind w:left="720" w:hanging="360"/>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B1E2543"/>
    <w:multiLevelType w:val="hybridMultilevel"/>
    <w:tmpl w:val="305809D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43A71418"/>
    <w:multiLevelType w:val="hybridMultilevel"/>
    <w:tmpl w:val="3790FC72"/>
    <w:lvl w:ilvl="0" w:tplc="0C090001">
      <w:start w:val="1"/>
      <w:numFmt w:val="bullet"/>
      <w:lvlText w:val=""/>
      <w:lvlJc w:val="left"/>
      <w:pPr>
        <w:ind w:left="1208" w:hanging="360"/>
      </w:pPr>
      <w:rPr>
        <w:rFonts w:ascii="Symbol" w:hAnsi="Symbol" w:hint="default"/>
      </w:rPr>
    </w:lvl>
    <w:lvl w:ilvl="1" w:tplc="0C090003" w:tentative="1">
      <w:start w:val="1"/>
      <w:numFmt w:val="bullet"/>
      <w:lvlText w:val="o"/>
      <w:lvlJc w:val="left"/>
      <w:pPr>
        <w:ind w:left="1928" w:hanging="360"/>
      </w:pPr>
      <w:rPr>
        <w:rFonts w:ascii="Courier New" w:hAnsi="Courier New" w:cs="Courier New" w:hint="default"/>
      </w:rPr>
    </w:lvl>
    <w:lvl w:ilvl="2" w:tplc="0C090005" w:tentative="1">
      <w:start w:val="1"/>
      <w:numFmt w:val="bullet"/>
      <w:lvlText w:val=""/>
      <w:lvlJc w:val="left"/>
      <w:pPr>
        <w:ind w:left="2648" w:hanging="360"/>
      </w:pPr>
      <w:rPr>
        <w:rFonts w:ascii="Wingdings" w:hAnsi="Wingdings" w:hint="default"/>
      </w:rPr>
    </w:lvl>
    <w:lvl w:ilvl="3" w:tplc="0C090001" w:tentative="1">
      <w:start w:val="1"/>
      <w:numFmt w:val="bullet"/>
      <w:lvlText w:val=""/>
      <w:lvlJc w:val="left"/>
      <w:pPr>
        <w:ind w:left="3368" w:hanging="360"/>
      </w:pPr>
      <w:rPr>
        <w:rFonts w:ascii="Symbol" w:hAnsi="Symbol" w:hint="default"/>
      </w:rPr>
    </w:lvl>
    <w:lvl w:ilvl="4" w:tplc="0C090003" w:tentative="1">
      <w:start w:val="1"/>
      <w:numFmt w:val="bullet"/>
      <w:lvlText w:val="o"/>
      <w:lvlJc w:val="left"/>
      <w:pPr>
        <w:ind w:left="4088" w:hanging="360"/>
      </w:pPr>
      <w:rPr>
        <w:rFonts w:ascii="Courier New" w:hAnsi="Courier New" w:cs="Courier New" w:hint="default"/>
      </w:rPr>
    </w:lvl>
    <w:lvl w:ilvl="5" w:tplc="0C090005" w:tentative="1">
      <w:start w:val="1"/>
      <w:numFmt w:val="bullet"/>
      <w:lvlText w:val=""/>
      <w:lvlJc w:val="left"/>
      <w:pPr>
        <w:ind w:left="4808" w:hanging="360"/>
      </w:pPr>
      <w:rPr>
        <w:rFonts w:ascii="Wingdings" w:hAnsi="Wingdings" w:hint="default"/>
      </w:rPr>
    </w:lvl>
    <w:lvl w:ilvl="6" w:tplc="0C090001" w:tentative="1">
      <w:start w:val="1"/>
      <w:numFmt w:val="bullet"/>
      <w:lvlText w:val=""/>
      <w:lvlJc w:val="left"/>
      <w:pPr>
        <w:ind w:left="5528" w:hanging="360"/>
      </w:pPr>
      <w:rPr>
        <w:rFonts w:ascii="Symbol" w:hAnsi="Symbol" w:hint="default"/>
      </w:rPr>
    </w:lvl>
    <w:lvl w:ilvl="7" w:tplc="0C090003" w:tentative="1">
      <w:start w:val="1"/>
      <w:numFmt w:val="bullet"/>
      <w:lvlText w:val="o"/>
      <w:lvlJc w:val="left"/>
      <w:pPr>
        <w:ind w:left="6248" w:hanging="360"/>
      </w:pPr>
      <w:rPr>
        <w:rFonts w:ascii="Courier New" w:hAnsi="Courier New" w:cs="Courier New" w:hint="default"/>
      </w:rPr>
    </w:lvl>
    <w:lvl w:ilvl="8" w:tplc="0C090005" w:tentative="1">
      <w:start w:val="1"/>
      <w:numFmt w:val="bullet"/>
      <w:lvlText w:val=""/>
      <w:lvlJc w:val="left"/>
      <w:pPr>
        <w:ind w:left="6968" w:hanging="360"/>
      </w:pPr>
      <w:rPr>
        <w:rFonts w:ascii="Wingdings" w:hAnsi="Wingdings" w:hint="default"/>
      </w:rPr>
    </w:lvl>
  </w:abstractNum>
  <w:abstractNum w:abstractNumId="25" w15:restartNumberingAfterBreak="0">
    <w:nsid w:val="4C35556E"/>
    <w:multiLevelType w:val="hybridMultilevel"/>
    <w:tmpl w:val="3AB81C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EF01ED5"/>
    <w:multiLevelType w:val="hybridMultilevel"/>
    <w:tmpl w:val="9D7E79B0"/>
    <w:lvl w:ilvl="0" w:tplc="0C090001">
      <w:start w:val="1"/>
      <w:numFmt w:val="bullet"/>
      <w:lvlText w:val=""/>
      <w:lvlJc w:val="left"/>
      <w:pPr>
        <w:ind w:left="786" w:hanging="360"/>
      </w:pPr>
      <w:rPr>
        <w:rFonts w:ascii="Symbol" w:hAnsi="Symbol"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27" w15:restartNumberingAfterBreak="0">
    <w:nsid w:val="695A7960"/>
    <w:multiLevelType w:val="hybridMultilevel"/>
    <w:tmpl w:val="74B0F1C2"/>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28" w15:restartNumberingAfterBreak="0">
    <w:nsid w:val="6DA102D9"/>
    <w:multiLevelType w:val="hybridMultilevel"/>
    <w:tmpl w:val="E30A963A"/>
    <w:lvl w:ilvl="0" w:tplc="38F68780">
      <w:start w:val="1"/>
      <w:numFmt w:val="bullet"/>
      <w:lvlText w:val="-"/>
      <w:lvlJc w:val="left"/>
      <w:pPr>
        <w:ind w:left="360" w:hanging="360"/>
      </w:pPr>
      <w:rPr>
        <w:rFonts w:ascii="Courier New" w:hAnsi="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707A5B4D"/>
    <w:multiLevelType w:val="hybridMultilevel"/>
    <w:tmpl w:val="E6F603B2"/>
    <w:lvl w:ilvl="0" w:tplc="38F68780">
      <w:start w:val="1"/>
      <w:numFmt w:val="bullet"/>
      <w:lvlText w:val="-"/>
      <w:lvlJc w:val="left"/>
      <w:pPr>
        <w:ind w:left="720" w:hanging="360"/>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3F41F5A"/>
    <w:multiLevelType w:val="hybridMultilevel"/>
    <w:tmpl w:val="4A24A078"/>
    <w:lvl w:ilvl="0" w:tplc="38F68780">
      <w:start w:val="1"/>
      <w:numFmt w:val="bullet"/>
      <w:lvlText w:val="-"/>
      <w:lvlJc w:val="left"/>
      <w:pPr>
        <w:ind w:left="360" w:hanging="360"/>
      </w:pPr>
      <w:rPr>
        <w:rFonts w:ascii="Courier New" w:hAnsi="Courier New" w:hint="default"/>
      </w:rPr>
    </w:lvl>
    <w:lvl w:ilvl="1" w:tplc="0C090001">
      <w:start w:val="1"/>
      <w:numFmt w:val="bullet"/>
      <w:lvlText w:val=""/>
      <w:lvlJc w:val="left"/>
      <w:pPr>
        <w:ind w:left="1080" w:hanging="360"/>
      </w:pPr>
      <w:rPr>
        <w:rFonts w:ascii="Symbol" w:hAnsi="Symbo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76295795"/>
    <w:multiLevelType w:val="hybridMultilevel"/>
    <w:tmpl w:val="8ACE67DC"/>
    <w:lvl w:ilvl="0" w:tplc="38F68780">
      <w:start w:val="1"/>
      <w:numFmt w:val="bullet"/>
      <w:lvlText w:val="-"/>
      <w:lvlJc w:val="left"/>
      <w:pPr>
        <w:ind w:left="720" w:hanging="360"/>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A50112F"/>
    <w:multiLevelType w:val="hybridMultilevel"/>
    <w:tmpl w:val="1204A90E"/>
    <w:lvl w:ilvl="0" w:tplc="1F9CF162">
      <w:start w:val="1"/>
      <w:numFmt w:val="lowerLetter"/>
      <w:lvlText w:val="(%1)"/>
      <w:lvlJc w:val="left"/>
      <w:pPr>
        <w:ind w:left="720" w:hanging="360"/>
      </w:pPr>
      <w:rPr>
        <w:rFonts w:ascii="Times New Roman" w:eastAsiaTheme="minorHAnsi" w:hAnsi="Times New Roman" w:cs="Times New Roman"/>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AD923CD"/>
    <w:multiLevelType w:val="hybridMultilevel"/>
    <w:tmpl w:val="67B89E28"/>
    <w:lvl w:ilvl="0" w:tplc="38F68780">
      <w:start w:val="1"/>
      <w:numFmt w:val="bullet"/>
      <w:lvlText w:val="-"/>
      <w:lvlJc w:val="left"/>
      <w:pPr>
        <w:ind w:left="720" w:hanging="360"/>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5"/>
  </w:num>
  <w:num w:numId="2">
    <w:abstractNumId w:val="23"/>
  </w:num>
  <w:num w:numId="3">
    <w:abstractNumId w:val="18"/>
  </w:num>
  <w:num w:numId="4">
    <w:abstractNumId w:val="15"/>
  </w:num>
  <w:num w:numId="5">
    <w:abstractNumId w:val="4"/>
  </w:num>
  <w:num w:numId="6">
    <w:abstractNumId w:val="6"/>
  </w:num>
  <w:num w:numId="7">
    <w:abstractNumId w:val="20"/>
  </w:num>
  <w:num w:numId="8">
    <w:abstractNumId w:val="26"/>
  </w:num>
  <w:num w:numId="9">
    <w:abstractNumId w:val="1"/>
  </w:num>
  <w:num w:numId="10">
    <w:abstractNumId w:val="24"/>
  </w:num>
  <w:num w:numId="11">
    <w:abstractNumId w:val="11"/>
  </w:num>
  <w:num w:numId="12">
    <w:abstractNumId w:val="16"/>
  </w:num>
  <w:num w:numId="13">
    <w:abstractNumId w:val="3"/>
  </w:num>
  <w:num w:numId="14">
    <w:abstractNumId w:val="14"/>
  </w:num>
  <w:num w:numId="15">
    <w:abstractNumId w:val="12"/>
  </w:num>
  <w:num w:numId="16">
    <w:abstractNumId w:val="27"/>
  </w:num>
  <w:num w:numId="17">
    <w:abstractNumId w:val="30"/>
  </w:num>
  <w:num w:numId="18">
    <w:abstractNumId w:val="13"/>
  </w:num>
  <w:num w:numId="19">
    <w:abstractNumId w:val="2"/>
  </w:num>
  <w:num w:numId="20">
    <w:abstractNumId w:val="19"/>
  </w:num>
  <w:num w:numId="21">
    <w:abstractNumId w:val="31"/>
  </w:num>
  <w:num w:numId="22">
    <w:abstractNumId w:val="29"/>
  </w:num>
  <w:num w:numId="23">
    <w:abstractNumId w:val="33"/>
  </w:num>
  <w:num w:numId="24">
    <w:abstractNumId w:val="7"/>
  </w:num>
  <w:num w:numId="25">
    <w:abstractNumId w:val="17"/>
  </w:num>
  <w:num w:numId="26">
    <w:abstractNumId w:val="9"/>
  </w:num>
  <w:num w:numId="27">
    <w:abstractNumId w:val="32"/>
  </w:num>
  <w:num w:numId="28">
    <w:abstractNumId w:val="0"/>
  </w:num>
  <w:num w:numId="29">
    <w:abstractNumId w:val="5"/>
  </w:num>
  <w:num w:numId="30">
    <w:abstractNumId w:val="28"/>
  </w:num>
  <w:num w:numId="31">
    <w:abstractNumId w:val="21"/>
  </w:num>
  <w:num w:numId="32">
    <w:abstractNumId w:val="8"/>
  </w:num>
  <w:num w:numId="33">
    <w:abstractNumId w:val="22"/>
  </w:num>
  <w:num w:numId="34">
    <w:abstractNumId w:val="1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2394"/>
    <w:rsid w:val="00001307"/>
    <w:rsid w:val="00001703"/>
    <w:rsid w:val="000018D7"/>
    <w:rsid w:val="000066A1"/>
    <w:rsid w:val="00027561"/>
    <w:rsid w:val="000553F0"/>
    <w:rsid w:val="000678AA"/>
    <w:rsid w:val="00080BA2"/>
    <w:rsid w:val="00092834"/>
    <w:rsid w:val="00097A9C"/>
    <w:rsid w:val="000A45A5"/>
    <w:rsid w:val="000A4B5D"/>
    <w:rsid w:val="000B6CF7"/>
    <w:rsid w:val="000B6FF0"/>
    <w:rsid w:val="000C2F04"/>
    <w:rsid w:val="000C3FEA"/>
    <w:rsid w:val="000D6EEF"/>
    <w:rsid w:val="000E3E93"/>
    <w:rsid w:val="001037A5"/>
    <w:rsid w:val="0011203D"/>
    <w:rsid w:val="0014274A"/>
    <w:rsid w:val="00143E63"/>
    <w:rsid w:val="001461F1"/>
    <w:rsid w:val="00151361"/>
    <w:rsid w:val="00152295"/>
    <w:rsid w:val="001563E2"/>
    <w:rsid w:val="00172D85"/>
    <w:rsid w:val="00176C83"/>
    <w:rsid w:val="00190209"/>
    <w:rsid w:val="00190377"/>
    <w:rsid w:val="0019177B"/>
    <w:rsid w:val="001A0D3E"/>
    <w:rsid w:val="001A1F32"/>
    <w:rsid w:val="001C37E5"/>
    <w:rsid w:val="002008D3"/>
    <w:rsid w:val="00204B60"/>
    <w:rsid w:val="0021429A"/>
    <w:rsid w:val="00217850"/>
    <w:rsid w:val="00230B89"/>
    <w:rsid w:val="00240E30"/>
    <w:rsid w:val="002411BD"/>
    <w:rsid w:val="002478A3"/>
    <w:rsid w:val="00260735"/>
    <w:rsid w:val="00263E8B"/>
    <w:rsid w:val="0027229A"/>
    <w:rsid w:val="00272C26"/>
    <w:rsid w:val="00275778"/>
    <w:rsid w:val="002770AB"/>
    <w:rsid w:val="00280EED"/>
    <w:rsid w:val="0028710F"/>
    <w:rsid w:val="00291F94"/>
    <w:rsid w:val="00293FB4"/>
    <w:rsid w:val="002962BF"/>
    <w:rsid w:val="002B1B97"/>
    <w:rsid w:val="002B244F"/>
    <w:rsid w:val="002C108D"/>
    <w:rsid w:val="002D05D9"/>
    <w:rsid w:val="002E0931"/>
    <w:rsid w:val="002E1EC0"/>
    <w:rsid w:val="002E3542"/>
    <w:rsid w:val="002F137F"/>
    <w:rsid w:val="002F3D5D"/>
    <w:rsid w:val="00306138"/>
    <w:rsid w:val="003114E7"/>
    <w:rsid w:val="00321B18"/>
    <w:rsid w:val="00345B94"/>
    <w:rsid w:val="003672DB"/>
    <w:rsid w:val="00375B3D"/>
    <w:rsid w:val="00387F24"/>
    <w:rsid w:val="00394EFA"/>
    <w:rsid w:val="003B3BED"/>
    <w:rsid w:val="003C7D1A"/>
    <w:rsid w:val="003D22E7"/>
    <w:rsid w:val="003D608D"/>
    <w:rsid w:val="003D709A"/>
    <w:rsid w:val="003F4F7B"/>
    <w:rsid w:val="00405FD8"/>
    <w:rsid w:val="00406FD2"/>
    <w:rsid w:val="00415044"/>
    <w:rsid w:val="00420072"/>
    <w:rsid w:val="00420FA5"/>
    <w:rsid w:val="0042141B"/>
    <w:rsid w:val="00451823"/>
    <w:rsid w:val="00451FFD"/>
    <w:rsid w:val="00456659"/>
    <w:rsid w:val="00460A30"/>
    <w:rsid w:val="00487015"/>
    <w:rsid w:val="004B72E7"/>
    <w:rsid w:val="004C76B5"/>
    <w:rsid w:val="004D3018"/>
    <w:rsid w:val="004F0AB3"/>
    <w:rsid w:val="004F23DD"/>
    <w:rsid w:val="005037A3"/>
    <w:rsid w:val="005049A2"/>
    <w:rsid w:val="00504F48"/>
    <w:rsid w:val="00506E99"/>
    <w:rsid w:val="005077BC"/>
    <w:rsid w:val="00511AEC"/>
    <w:rsid w:val="00524201"/>
    <w:rsid w:val="00532F34"/>
    <w:rsid w:val="00540CF1"/>
    <w:rsid w:val="00543DB4"/>
    <w:rsid w:val="005541B3"/>
    <w:rsid w:val="0055447A"/>
    <w:rsid w:val="00557779"/>
    <w:rsid w:val="005742E8"/>
    <w:rsid w:val="005A2FFF"/>
    <w:rsid w:val="005A6E6E"/>
    <w:rsid w:val="005B0D20"/>
    <w:rsid w:val="005B7A92"/>
    <w:rsid w:val="005B7BB2"/>
    <w:rsid w:val="005C43B9"/>
    <w:rsid w:val="005E57B6"/>
    <w:rsid w:val="00605F4B"/>
    <w:rsid w:val="00620A75"/>
    <w:rsid w:val="0063499F"/>
    <w:rsid w:val="00653F06"/>
    <w:rsid w:val="006546EF"/>
    <w:rsid w:val="00654982"/>
    <w:rsid w:val="006675D5"/>
    <w:rsid w:val="006708D1"/>
    <w:rsid w:val="006722B5"/>
    <w:rsid w:val="006725A3"/>
    <w:rsid w:val="00686023"/>
    <w:rsid w:val="0069677E"/>
    <w:rsid w:val="006B15FD"/>
    <w:rsid w:val="006B471F"/>
    <w:rsid w:val="006B6B1C"/>
    <w:rsid w:val="006B7DC6"/>
    <w:rsid w:val="006C2781"/>
    <w:rsid w:val="006C3415"/>
    <w:rsid w:val="006D3970"/>
    <w:rsid w:val="006E1E92"/>
    <w:rsid w:val="006E6C07"/>
    <w:rsid w:val="006F3DFC"/>
    <w:rsid w:val="0070196B"/>
    <w:rsid w:val="007242B0"/>
    <w:rsid w:val="00727BB5"/>
    <w:rsid w:val="0073074C"/>
    <w:rsid w:val="00737D08"/>
    <w:rsid w:val="00745F1B"/>
    <w:rsid w:val="007557BB"/>
    <w:rsid w:val="00764F92"/>
    <w:rsid w:val="00776380"/>
    <w:rsid w:val="0079085D"/>
    <w:rsid w:val="007A2E79"/>
    <w:rsid w:val="007A34EE"/>
    <w:rsid w:val="007E1F55"/>
    <w:rsid w:val="007E607E"/>
    <w:rsid w:val="008011BD"/>
    <w:rsid w:val="00802EC9"/>
    <w:rsid w:val="0081603E"/>
    <w:rsid w:val="00817548"/>
    <w:rsid w:val="00822EF1"/>
    <w:rsid w:val="008273EA"/>
    <w:rsid w:val="0084614C"/>
    <w:rsid w:val="00857722"/>
    <w:rsid w:val="00863D16"/>
    <w:rsid w:val="008657A9"/>
    <w:rsid w:val="00871254"/>
    <w:rsid w:val="00887CC8"/>
    <w:rsid w:val="00890D4C"/>
    <w:rsid w:val="00892394"/>
    <w:rsid w:val="00894592"/>
    <w:rsid w:val="008B3729"/>
    <w:rsid w:val="008C16D5"/>
    <w:rsid w:val="008D3C7E"/>
    <w:rsid w:val="008F466E"/>
    <w:rsid w:val="0090436C"/>
    <w:rsid w:val="00924330"/>
    <w:rsid w:val="00924557"/>
    <w:rsid w:val="009260CD"/>
    <w:rsid w:val="00953E79"/>
    <w:rsid w:val="00960670"/>
    <w:rsid w:val="009704E3"/>
    <w:rsid w:val="009747AE"/>
    <w:rsid w:val="009816F2"/>
    <w:rsid w:val="009C0407"/>
    <w:rsid w:val="009C052D"/>
    <w:rsid w:val="009C50F0"/>
    <w:rsid w:val="009C59DD"/>
    <w:rsid w:val="009C5B55"/>
    <w:rsid w:val="009D7509"/>
    <w:rsid w:val="009E2654"/>
    <w:rsid w:val="009F7606"/>
    <w:rsid w:val="00A064B6"/>
    <w:rsid w:val="00A06894"/>
    <w:rsid w:val="00A21E39"/>
    <w:rsid w:val="00A24577"/>
    <w:rsid w:val="00A27F47"/>
    <w:rsid w:val="00A35D62"/>
    <w:rsid w:val="00A4273F"/>
    <w:rsid w:val="00A44F5E"/>
    <w:rsid w:val="00A51325"/>
    <w:rsid w:val="00A57F15"/>
    <w:rsid w:val="00A61874"/>
    <w:rsid w:val="00A636FB"/>
    <w:rsid w:val="00A65E06"/>
    <w:rsid w:val="00A814DE"/>
    <w:rsid w:val="00A854E3"/>
    <w:rsid w:val="00A854F4"/>
    <w:rsid w:val="00AC08AB"/>
    <w:rsid w:val="00AE2013"/>
    <w:rsid w:val="00B162A0"/>
    <w:rsid w:val="00B3373A"/>
    <w:rsid w:val="00B3684C"/>
    <w:rsid w:val="00B41BDF"/>
    <w:rsid w:val="00B52632"/>
    <w:rsid w:val="00B74D08"/>
    <w:rsid w:val="00B811F1"/>
    <w:rsid w:val="00B82AC6"/>
    <w:rsid w:val="00B92131"/>
    <w:rsid w:val="00B9224C"/>
    <w:rsid w:val="00B9581A"/>
    <w:rsid w:val="00BA0C70"/>
    <w:rsid w:val="00BA2A9D"/>
    <w:rsid w:val="00BB0B1F"/>
    <w:rsid w:val="00BB2CE8"/>
    <w:rsid w:val="00BC23E5"/>
    <w:rsid w:val="00BC40AC"/>
    <w:rsid w:val="00BE0574"/>
    <w:rsid w:val="00BE5EA0"/>
    <w:rsid w:val="00BE7B74"/>
    <w:rsid w:val="00BF6255"/>
    <w:rsid w:val="00C00CE2"/>
    <w:rsid w:val="00C07E8B"/>
    <w:rsid w:val="00C17772"/>
    <w:rsid w:val="00C24D88"/>
    <w:rsid w:val="00C42C3D"/>
    <w:rsid w:val="00C45961"/>
    <w:rsid w:val="00C50F56"/>
    <w:rsid w:val="00C61065"/>
    <w:rsid w:val="00C75A8F"/>
    <w:rsid w:val="00C765F3"/>
    <w:rsid w:val="00C845D4"/>
    <w:rsid w:val="00C91D35"/>
    <w:rsid w:val="00CA3FE5"/>
    <w:rsid w:val="00CB6530"/>
    <w:rsid w:val="00CC21EC"/>
    <w:rsid w:val="00CC5144"/>
    <w:rsid w:val="00CE6682"/>
    <w:rsid w:val="00CF1BB7"/>
    <w:rsid w:val="00D04011"/>
    <w:rsid w:val="00D10BBF"/>
    <w:rsid w:val="00D12756"/>
    <w:rsid w:val="00D14175"/>
    <w:rsid w:val="00D3481C"/>
    <w:rsid w:val="00D56BBF"/>
    <w:rsid w:val="00D81EE9"/>
    <w:rsid w:val="00DA011B"/>
    <w:rsid w:val="00DA5543"/>
    <w:rsid w:val="00DC5A4D"/>
    <w:rsid w:val="00DC6D5C"/>
    <w:rsid w:val="00DD46A3"/>
    <w:rsid w:val="00DE377D"/>
    <w:rsid w:val="00DE6952"/>
    <w:rsid w:val="00DE73E9"/>
    <w:rsid w:val="00E04BE4"/>
    <w:rsid w:val="00E10C8A"/>
    <w:rsid w:val="00E32E58"/>
    <w:rsid w:val="00E45363"/>
    <w:rsid w:val="00E47BF5"/>
    <w:rsid w:val="00E506F6"/>
    <w:rsid w:val="00E67B79"/>
    <w:rsid w:val="00EA1BFB"/>
    <w:rsid w:val="00EA2610"/>
    <w:rsid w:val="00EB01B2"/>
    <w:rsid w:val="00EB1402"/>
    <w:rsid w:val="00ED131A"/>
    <w:rsid w:val="00ED2972"/>
    <w:rsid w:val="00ED641B"/>
    <w:rsid w:val="00F129EF"/>
    <w:rsid w:val="00F313B6"/>
    <w:rsid w:val="00F35E90"/>
    <w:rsid w:val="00F36A93"/>
    <w:rsid w:val="00F50718"/>
    <w:rsid w:val="00F511FE"/>
    <w:rsid w:val="00F63210"/>
    <w:rsid w:val="00F65B09"/>
    <w:rsid w:val="00F7408A"/>
    <w:rsid w:val="00F76CD7"/>
    <w:rsid w:val="00F92E95"/>
    <w:rsid w:val="00F9312A"/>
    <w:rsid w:val="00F975D6"/>
    <w:rsid w:val="00FA1E54"/>
    <w:rsid w:val="00FA28F4"/>
    <w:rsid w:val="00FA5993"/>
    <w:rsid w:val="00FD2243"/>
    <w:rsid w:val="00FD4A9F"/>
    <w:rsid w:val="00FE477D"/>
    <w:rsid w:val="00FF22E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276CB06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92394"/>
  </w:style>
  <w:style w:type="paragraph" w:styleId="Heading1">
    <w:name w:val="heading 1"/>
    <w:basedOn w:val="Normal"/>
    <w:next w:val="Normal"/>
    <w:link w:val="Heading1Char"/>
    <w:uiPriority w:val="9"/>
    <w:qFormat/>
    <w:rsid w:val="001A0D3E"/>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aliases w:val="h2"/>
    <w:basedOn w:val="Normal"/>
    <w:next w:val="Normal"/>
    <w:link w:val="Heading2Char"/>
    <w:unhideWhenUsed/>
    <w:qFormat/>
    <w:rsid w:val="00892394"/>
    <w:pPr>
      <w:spacing w:before="360" w:after="120" w:line="240" w:lineRule="auto"/>
      <w:jc w:val="center"/>
      <w:outlineLvl w:val="1"/>
    </w:pPr>
    <w:rPr>
      <w:rFonts w:ascii="Times New Roman" w:eastAsia="Times New Roman" w:hAnsi="Times New Roman"/>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
    <w:basedOn w:val="DefaultParagraphFont"/>
    <w:link w:val="Heading2"/>
    <w:rsid w:val="00892394"/>
    <w:rPr>
      <w:rFonts w:ascii="Times New Roman" w:eastAsia="Times New Roman" w:hAnsi="Times New Roman"/>
      <w:b/>
      <w:sz w:val="28"/>
      <w:szCs w:val="28"/>
    </w:rPr>
  </w:style>
  <w:style w:type="paragraph" w:styleId="Footer">
    <w:name w:val="footer"/>
    <w:basedOn w:val="Normal"/>
    <w:link w:val="FooterChar"/>
    <w:uiPriority w:val="99"/>
    <w:unhideWhenUsed/>
    <w:rsid w:val="008923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92394"/>
  </w:style>
  <w:style w:type="paragraph" w:styleId="ListParagraph">
    <w:name w:val="List Paragraph"/>
    <w:aliases w:val="List Paragraph—numbers,List Paragraph1,Recommendation,List Paragraph11,Bulleted Para"/>
    <w:basedOn w:val="Normal"/>
    <w:link w:val="ListParagraphChar"/>
    <w:uiPriority w:val="34"/>
    <w:qFormat/>
    <w:rsid w:val="00892394"/>
    <w:pPr>
      <w:ind w:left="720"/>
      <w:contextualSpacing/>
    </w:pPr>
  </w:style>
  <w:style w:type="character" w:customStyle="1" w:styleId="ListParagraphChar">
    <w:name w:val="List Paragraph Char"/>
    <w:aliases w:val="List Paragraph—numbers Char,List Paragraph1 Char,Recommendation Char,List Paragraph11 Char,Bulleted Para Char"/>
    <w:link w:val="ListParagraph"/>
    <w:uiPriority w:val="34"/>
    <w:rsid w:val="00892394"/>
  </w:style>
  <w:style w:type="character" w:styleId="CommentReference">
    <w:name w:val="annotation reference"/>
    <w:basedOn w:val="DefaultParagraphFont"/>
    <w:uiPriority w:val="99"/>
    <w:semiHidden/>
    <w:unhideWhenUsed/>
    <w:rsid w:val="0081603E"/>
    <w:rPr>
      <w:sz w:val="16"/>
      <w:szCs w:val="16"/>
    </w:rPr>
  </w:style>
  <w:style w:type="paragraph" w:styleId="CommentText">
    <w:name w:val="annotation text"/>
    <w:basedOn w:val="Normal"/>
    <w:link w:val="CommentTextChar"/>
    <w:uiPriority w:val="99"/>
    <w:semiHidden/>
    <w:unhideWhenUsed/>
    <w:rsid w:val="0081603E"/>
    <w:pPr>
      <w:spacing w:line="240" w:lineRule="auto"/>
    </w:pPr>
    <w:rPr>
      <w:sz w:val="20"/>
      <w:szCs w:val="20"/>
    </w:rPr>
  </w:style>
  <w:style w:type="character" w:customStyle="1" w:styleId="CommentTextChar">
    <w:name w:val="Comment Text Char"/>
    <w:basedOn w:val="DefaultParagraphFont"/>
    <w:link w:val="CommentText"/>
    <w:uiPriority w:val="99"/>
    <w:semiHidden/>
    <w:rsid w:val="0081603E"/>
    <w:rPr>
      <w:sz w:val="20"/>
      <w:szCs w:val="20"/>
    </w:rPr>
  </w:style>
  <w:style w:type="paragraph" w:styleId="CommentSubject">
    <w:name w:val="annotation subject"/>
    <w:basedOn w:val="CommentText"/>
    <w:next w:val="CommentText"/>
    <w:link w:val="CommentSubjectChar"/>
    <w:uiPriority w:val="99"/>
    <w:semiHidden/>
    <w:unhideWhenUsed/>
    <w:rsid w:val="0081603E"/>
    <w:rPr>
      <w:b/>
      <w:bCs/>
    </w:rPr>
  </w:style>
  <w:style w:type="character" w:customStyle="1" w:styleId="CommentSubjectChar">
    <w:name w:val="Comment Subject Char"/>
    <w:basedOn w:val="CommentTextChar"/>
    <w:link w:val="CommentSubject"/>
    <w:uiPriority w:val="99"/>
    <w:semiHidden/>
    <w:rsid w:val="0081603E"/>
    <w:rPr>
      <w:b/>
      <w:bCs/>
      <w:sz w:val="20"/>
      <w:szCs w:val="20"/>
    </w:rPr>
  </w:style>
  <w:style w:type="paragraph" w:styleId="BalloonText">
    <w:name w:val="Balloon Text"/>
    <w:basedOn w:val="Normal"/>
    <w:link w:val="BalloonTextChar"/>
    <w:uiPriority w:val="99"/>
    <w:semiHidden/>
    <w:unhideWhenUsed/>
    <w:rsid w:val="0081603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603E"/>
    <w:rPr>
      <w:rFonts w:ascii="Segoe UI" w:hAnsi="Segoe UI" w:cs="Segoe UI"/>
      <w:sz w:val="18"/>
      <w:szCs w:val="18"/>
    </w:rPr>
  </w:style>
  <w:style w:type="character" w:styleId="Hyperlink">
    <w:name w:val="Hyperlink"/>
    <w:basedOn w:val="DefaultParagraphFont"/>
    <w:unhideWhenUsed/>
    <w:rsid w:val="000B6CF7"/>
    <w:rPr>
      <w:color w:val="0000FF"/>
      <w:u w:val="single"/>
    </w:rPr>
  </w:style>
  <w:style w:type="paragraph" w:customStyle="1" w:styleId="Item">
    <w:name w:val="Item"/>
    <w:aliases w:val="i"/>
    <w:basedOn w:val="Normal"/>
    <w:next w:val="ItemHead"/>
    <w:rsid w:val="0084614C"/>
    <w:pPr>
      <w:keepLines/>
      <w:spacing w:before="80" w:after="0" w:line="240" w:lineRule="auto"/>
      <w:ind w:left="709"/>
    </w:pPr>
    <w:rPr>
      <w:rFonts w:ascii="Times New Roman" w:eastAsia="Times New Roman" w:hAnsi="Times New Roman" w:cs="Times New Roman"/>
      <w:szCs w:val="20"/>
      <w:lang w:eastAsia="en-AU"/>
    </w:rPr>
  </w:style>
  <w:style w:type="paragraph" w:customStyle="1" w:styleId="ItemHead">
    <w:name w:val="ItemHead"/>
    <w:aliases w:val="ih"/>
    <w:basedOn w:val="Normal"/>
    <w:next w:val="Item"/>
    <w:rsid w:val="0084614C"/>
    <w:pPr>
      <w:keepNext/>
      <w:keepLines/>
      <w:spacing w:before="220" w:after="0" w:line="240" w:lineRule="auto"/>
      <w:ind w:left="709" w:hanging="709"/>
    </w:pPr>
    <w:rPr>
      <w:rFonts w:ascii="Arial" w:eastAsia="Times New Roman" w:hAnsi="Arial" w:cs="Times New Roman"/>
      <w:b/>
      <w:kern w:val="28"/>
      <w:sz w:val="24"/>
      <w:szCs w:val="20"/>
      <w:lang w:eastAsia="en-AU"/>
    </w:rPr>
  </w:style>
  <w:style w:type="paragraph" w:styleId="Header">
    <w:name w:val="header"/>
    <w:basedOn w:val="Normal"/>
    <w:link w:val="HeaderChar"/>
    <w:uiPriority w:val="99"/>
    <w:unhideWhenUsed/>
    <w:rsid w:val="000678A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78AA"/>
  </w:style>
  <w:style w:type="character" w:styleId="UnresolvedMention">
    <w:name w:val="Unresolved Mention"/>
    <w:basedOn w:val="DefaultParagraphFont"/>
    <w:uiPriority w:val="99"/>
    <w:semiHidden/>
    <w:unhideWhenUsed/>
    <w:rsid w:val="003672DB"/>
    <w:rPr>
      <w:color w:val="605E5C"/>
      <w:shd w:val="clear" w:color="auto" w:fill="E1DFDD"/>
    </w:rPr>
  </w:style>
  <w:style w:type="paragraph" w:styleId="BodyText2">
    <w:name w:val="Body Text 2"/>
    <w:basedOn w:val="Normal"/>
    <w:link w:val="BodyText2Char"/>
    <w:uiPriority w:val="99"/>
    <w:semiHidden/>
    <w:unhideWhenUsed/>
    <w:rsid w:val="009E2654"/>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BodyText2Char">
    <w:name w:val="Body Text 2 Char"/>
    <w:basedOn w:val="DefaultParagraphFont"/>
    <w:link w:val="BodyText2"/>
    <w:uiPriority w:val="99"/>
    <w:semiHidden/>
    <w:rsid w:val="009E2654"/>
    <w:rPr>
      <w:rFonts w:ascii="Times New Roman" w:eastAsia="Times New Roman" w:hAnsi="Times New Roman" w:cs="Times New Roman"/>
      <w:sz w:val="24"/>
      <w:szCs w:val="24"/>
      <w:lang w:eastAsia="en-AU"/>
    </w:rPr>
  </w:style>
  <w:style w:type="character" w:customStyle="1" w:styleId="Heading1Char">
    <w:name w:val="Heading 1 Char"/>
    <w:basedOn w:val="DefaultParagraphFont"/>
    <w:link w:val="Heading1"/>
    <w:uiPriority w:val="9"/>
    <w:rsid w:val="001A0D3E"/>
    <w:rPr>
      <w:rFonts w:asciiTheme="majorHAnsi" w:eastAsiaTheme="majorEastAsia" w:hAnsiTheme="majorHAnsi" w:cstheme="majorBidi"/>
      <w:b/>
      <w:bCs/>
      <w:color w:val="2F5496" w:themeColor="accent1" w:themeShade="BF"/>
      <w:sz w:val="28"/>
      <w:szCs w:val="28"/>
    </w:rPr>
  </w:style>
  <w:style w:type="table" w:styleId="TableGrid">
    <w:name w:val="Table Grid"/>
    <w:basedOn w:val="TableNormal"/>
    <w:uiPriority w:val="59"/>
    <w:rsid w:val="001A0D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tHead5">
    <w:name w:val="ActHead 5"/>
    <w:aliases w:val="s"/>
    <w:basedOn w:val="Normal"/>
    <w:next w:val="subsection"/>
    <w:link w:val="ActHead5Char"/>
    <w:qFormat/>
    <w:rsid w:val="005742E8"/>
    <w:pPr>
      <w:keepNext/>
      <w:keepLines/>
      <w:spacing w:before="280" w:after="0" w:line="240" w:lineRule="auto"/>
      <w:ind w:left="1134" w:hanging="1134"/>
      <w:outlineLvl w:val="4"/>
    </w:pPr>
    <w:rPr>
      <w:rFonts w:ascii="Times New Roman" w:eastAsia="Times New Roman" w:hAnsi="Times New Roman" w:cs="Times New Roman"/>
      <w:b/>
      <w:kern w:val="28"/>
      <w:sz w:val="24"/>
      <w:szCs w:val="20"/>
      <w:lang w:eastAsia="en-AU"/>
    </w:rPr>
  </w:style>
  <w:style w:type="character" w:customStyle="1" w:styleId="CharSectno">
    <w:name w:val="CharSectno"/>
    <w:basedOn w:val="DefaultParagraphFont"/>
    <w:qFormat/>
    <w:rsid w:val="005742E8"/>
  </w:style>
  <w:style w:type="paragraph" w:customStyle="1" w:styleId="subsection">
    <w:name w:val="subsection"/>
    <w:aliases w:val="ss"/>
    <w:basedOn w:val="Normal"/>
    <w:link w:val="subsectionChar"/>
    <w:rsid w:val="005742E8"/>
    <w:pPr>
      <w:tabs>
        <w:tab w:val="right" w:pos="1021"/>
      </w:tabs>
      <w:spacing w:before="180" w:after="0" w:line="240" w:lineRule="auto"/>
      <w:ind w:left="1134" w:hanging="1134"/>
    </w:pPr>
    <w:rPr>
      <w:rFonts w:ascii="Times New Roman" w:eastAsia="Times New Roman" w:hAnsi="Times New Roman" w:cs="Times New Roman"/>
      <w:szCs w:val="20"/>
      <w:lang w:eastAsia="en-AU"/>
    </w:rPr>
  </w:style>
  <w:style w:type="paragraph" w:customStyle="1" w:styleId="paragraphsub">
    <w:name w:val="paragraph(sub)"/>
    <w:aliases w:val="aa"/>
    <w:basedOn w:val="Normal"/>
    <w:rsid w:val="005742E8"/>
    <w:pPr>
      <w:tabs>
        <w:tab w:val="right" w:pos="1985"/>
      </w:tabs>
      <w:spacing w:before="40" w:after="0" w:line="240" w:lineRule="auto"/>
      <w:ind w:left="2098" w:hanging="2098"/>
    </w:pPr>
    <w:rPr>
      <w:rFonts w:ascii="Times New Roman" w:eastAsia="Times New Roman" w:hAnsi="Times New Roman" w:cs="Times New Roman"/>
      <w:szCs w:val="20"/>
      <w:lang w:eastAsia="en-AU"/>
    </w:rPr>
  </w:style>
  <w:style w:type="paragraph" w:customStyle="1" w:styleId="paragraph">
    <w:name w:val="paragraph"/>
    <w:aliases w:val="a"/>
    <w:basedOn w:val="Normal"/>
    <w:rsid w:val="005742E8"/>
    <w:pPr>
      <w:tabs>
        <w:tab w:val="right" w:pos="1531"/>
      </w:tabs>
      <w:spacing w:before="40" w:after="0" w:line="240" w:lineRule="auto"/>
      <w:ind w:left="1644" w:hanging="1644"/>
    </w:pPr>
    <w:rPr>
      <w:rFonts w:ascii="Times New Roman" w:eastAsia="Times New Roman" w:hAnsi="Times New Roman" w:cs="Times New Roman"/>
      <w:szCs w:val="20"/>
      <w:lang w:eastAsia="en-AU"/>
    </w:rPr>
  </w:style>
  <w:style w:type="paragraph" w:customStyle="1" w:styleId="SubsectionHead">
    <w:name w:val="SubsectionHead"/>
    <w:aliases w:val="ssh"/>
    <w:basedOn w:val="Normal"/>
    <w:next w:val="subsection"/>
    <w:rsid w:val="005742E8"/>
    <w:pPr>
      <w:keepNext/>
      <w:keepLines/>
      <w:spacing w:before="240" w:after="0" w:line="240" w:lineRule="auto"/>
      <w:ind w:left="1134"/>
    </w:pPr>
    <w:rPr>
      <w:rFonts w:ascii="Times New Roman" w:eastAsia="Times New Roman" w:hAnsi="Times New Roman" w:cs="Times New Roman"/>
      <w:i/>
      <w:szCs w:val="20"/>
      <w:lang w:eastAsia="en-AU"/>
    </w:rPr>
  </w:style>
  <w:style w:type="paragraph" w:customStyle="1" w:styleId="notetext">
    <w:name w:val="note(text)"/>
    <w:aliases w:val="n"/>
    <w:basedOn w:val="Normal"/>
    <w:link w:val="notetextChar"/>
    <w:rsid w:val="005742E8"/>
    <w:pPr>
      <w:spacing w:before="122" w:after="0" w:line="240" w:lineRule="auto"/>
      <w:ind w:left="1985" w:hanging="851"/>
    </w:pPr>
    <w:rPr>
      <w:rFonts w:ascii="Times New Roman" w:eastAsia="Times New Roman" w:hAnsi="Times New Roman" w:cs="Times New Roman"/>
      <w:sz w:val="18"/>
      <w:szCs w:val="20"/>
      <w:lang w:eastAsia="en-AU"/>
    </w:rPr>
  </w:style>
  <w:style w:type="character" w:customStyle="1" w:styleId="subsectionChar">
    <w:name w:val="subsection Char"/>
    <w:aliases w:val="ss Char"/>
    <w:basedOn w:val="DefaultParagraphFont"/>
    <w:link w:val="subsection"/>
    <w:locked/>
    <w:rsid w:val="005742E8"/>
    <w:rPr>
      <w:rFonts w:ascii="Times New Roman" w:eastAsia="Times New Roman" w:hAnsi="Times New Roman" w:cs="Times New Roman"/>
      <w:szCs w:val="20"/>
      <w:lang w:eastAsia="en-AU"/>
    </w:rPr>
  </w:style>
  <w:style w:type="character" w:customStyle="1" w:styleId="notetextChar">
    <w:name w:val="note(text) Char"/>
    <w:aliases w:val="n Char"/>
    <w:basedOn w:val="DefaultParagraphFont"/>
    <w:link w:val="notetext"/>
    <w:rsid w:val="005742E8"/>
    <w:rPr>
      <w:rFonts w:ascii="Times New Roman" w:eastAsia="Times New Roman" w:hAnsi="Times New Roman" w:cs="Times New Roman"/>
      <w:sz w:val="18"/>
      <w:szCs w:val="20"/>
      <w:lang w:eastAsia="en-AU"/>
    </w:rPr>
  </w:style>
  <w:style w:type="character" w:customStyle="1" w:styleId="ActHead5Char">
    <w:name w:val="ActHead 5 Char"/>
    <w:aliases w:val="s Char"/>
    <w:link w:val="ActHead5"/>
    <w:rsid w:val="005742E8"/>
    <w:rPr>
      <w:rFonts w:ascii="Times New Roman" w:eastAsia="Times New Roman" w:hAnsi="Times New Roman" w:cs="Times New Roman"/>
      <w:b/>
      <w:kern w:val="28"/>
      <w:sz w:val="24"/>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447068">
      <w:bodyDiv w:val="1"/>
      <w:marLeft w:val="0"/>
      <w:marRight w:val="0"/>
      <w:marTop w:val="0"/>
      <w:marBottom w:val="0"/>
      <w:divBdr>
        <w:top w:val="none" w:sz="0" w:space="0" w:color="auto"/>
        <w:left w:val="none" w:sz="0" w:space="0" w:color="auto"/>
        <w:bottom w:val="none" w:sz="0" w:space="0" w:color="auto"/>
        <w:right w:val="none" w:sz="0" w:space="0" w:color="auto"/>
      </w:divBdr>
    </w:div>
    <w:div w:id="164446500">
      <w:bodyDiv w:val="1"/>
      <w:marLeft w:val="0"/>
      <w:marRight w:val="0"/>
      <w:marTop w:val="0"/>
      <w:marBottom w:val="0"/>
      <w:divBdr>
        <w:top w:val="none" w:sz="0" w:space="0" w:color="auto"/>
        <w:left w:val="none" w:sz="0" w:space="0" w:color="auto"/>
        <w:bottom w:val="none" w:sz="0" w:space="0" w:color="auto"/>
        <w:right w:val="none" w:sz="0" w:space="0" w:color="auto"/>
      </w:divBdr>
    </w:div>
    <w:div w:id="386687661">
      <w:bodyDiv w:val="1"/>
      <w:marLeft w:val="0"/>
      <w:marRight w:val="0"/>
      <w:marTop w:val="0"/>
      <w:marBottom w:val="0"/>
      <w:divBdr>
        <w:top w:val="none" w:sz="0" w:space="0" w:color="auto"/>
        <w:left w:val="none" w:sz="0" w:space="0" w:color="auto"/>
        <w:bottom w:val="none" w:sz="0" w:space="0" w:color="auto"/>
        <w:right w:val="none" w:sz="0" w:space="0" w:color="auto"/>
      </w:divBdr>
    </w:div>
    <w:div w:id="527374448">
      <w:bodyDiv w:val="1"/>
      <w:marLeft w:val="0"/>
      <w:marRight w:val="0"/>
      <w:marTop w:val="0"/>
      <w:marBottom w:val="0"/>
      <w:divBdr>
        <w:top w:val="none" w:sz="0" w:space="0" w:color="auto"/>
        <w:left w:val="none" w:sz="0" w:space="0" w:color="auto"/>
        <w:bottom w:val="none" w:sz="0" w:space="0" w:color="auto"/>
        <w:right w:val="none" w:sz="0" w:space="0" w:color="auto"/>
      </w:divBdr>
    </w:div>
    <w:div w:id="728919570">
      <w:bodyDiv w:val="1"/>
      <w:marLeft w:val="0"/>
      <w:marRight w:val="0"/>
      <w:marTop w:val="0"/>
      <w:marBottom w:val="0"/>
      <w:divBdr>
        <w:top w:val="none" w:sz="0" w:space="0" w:color="auto"/>
        <w:left w:val="none" w:sz="0" w:space="0" w:color="auto"/>
        <w:bottom w:val="none" w:sz="0" w:space="0" w:color="auto"/>
        <w:right w:val="none" w:sz="0" w:space="0" w:color="auto"/>
      </w:divBdr>
    </w:div>
    <w:div w:id="1029910078">
      <w:bodyDiv w:val="1"/>
      <w:marLeft w:val="0"/>
      <w:marRight w:val="0"/>
      <w:marTop w:val="0"/>
      <w:marBottom w:val="0"/>
      <w:divBdr>
        <w:top w:val="none" w:sz="0" w:space="0" w:color="auto"/>
        <w:left w:val="none" w:sz="0" w:space="0" w:color="auto"/>
        <w:bottom w:val="none" w:sz="0" w:space="0" w:color="auto"/>
        <w:right w:val="none" w:sz="0" w:space="0" w:color="auto"/>
      </w:divBdr>
    </w:div>
    <w:div w:id="1203637941">
      <w:bodyDiv w:val="1"/>
      <w:marLeft w:val="0"/>
      <w:marRight w:val="0"/>
      <w:marTop w:val="0"/>
      <w:marBottom w:val="0"/>
      <w:divBdr>
        <w:top w:val="none" w:sz="0" w:space="0" w:color="auto"/>
        <w:left w:val="none" w:sz="0" w:space="0" w:color="auto"/>
        <w:bottom w:val="none" w:sz="0" w:space="0" w:color="auto"/>
        <w:right w:val="none" w:sz="0" w:space="0" w:color="auto"/>
      </w:divBdr>
    </w:div>
    <w:div w:id="1711565062">
      <w:bodyDiv w:val="1"/>
      <w:marLeft w:val="0"/>
      <w:marRight w:val="0"/>
      <w:marTop w:val="0"/>
      <w:marBottom w:val="0"/>
      <w:divBdr>
        <w:top w:val="none" w:sz="0" w:space="0" w:color="auto"/>
        <w:left w:val="none" w:sz="0" w:space="0" w:color="auto"/>
        <w:bottom w:val="none" w:sz="0" w:space="0" w:color="auto"/>
        <w:right w:val="none" w:sz="0" w:space="0" w:color="auto"/>
      </w:divBdr>
    </w:div>
    <w:div w:id="1830554908">
      <w:bodyDiv w:val="1"/>
      <w:marLeft w:val="0"/>
      <w:marRight w:val="0"/>
      <w:marTop w:val="0"/>
      <w:marBottom w:val="0"/>
      <w:divBdr>
        <w:top w:val="none" w:sz="0" w:space="0" w:color="auto"/>
        <w:left w:val="none" w:sz="0" w:space="0" w:color="auto"/>
        <w:bottom w:val="none" w:sz="0" w:space="0" w:color="auto"/>
        <w:right w:val="none" w:sz="0" w:space="0" w:color="auto"/>
      </w:divBdr>
    </w:div>
    <w:div w:id="2045054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curityClassification xmlns="1BB0DC0A-91D3-4B57-BE09-D801AE01EDF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DMS Document" ma:contentTypeID="0x010100266966F133664895A6EE3632470D45F5004013F8D00DDC314584CBE5AE5E8C2A8D" ma:contentTypeVersion="" ma:contentTypeDescription="PDMS Document Site Content Type" ma:contentTypeScope="" ma:versionID="d6a1d4b72b345ffc839635c8561f01a4">
  <xsd:schema xmlns:xsd="http://www.w3.org/2001/XMLSchema" xmlns:xs="http://www.w3.org/2001/XMLSchema" xmlns:p="http://schemas.microsoft.com/office/2006/metadata/properties" xmlns:ns2="1BB0DC0A-91D3-4B57-BE09-D801AE01EDFD" targetNamespace="http://schemas.microsoft.com/office/2006/metadata/properties" ma:root="true" ma:fieldsID="08e18c11afe18dee2c4474e939d50c48" ns2:_="">
    <xsd:import namespace="1BB0DC0A-91D3-4B57-BE09-D801AE01EDFD"/>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B0DC0A-91D3-4B57-BE09-D801AE01EDFD"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C81B43-B7DD-474B-8E69-3FB335A486BC}">
  <ds:schemaRefs>
    <ds:schemaRef ds:uri="http://www.w3.org/XML/1998/namespace"/>
    <ds:schemaRef ds:uri="http://purl.org/dc/elements/1.1/"/>
    <ds:schemaRef ds:uri="http://schemas.microsoft.com/office/2006/metadata/properties"/>
    <ds:schemaRef ds:uri="http://purl.org/dc/terms/"/>
    <ds:schemaRef ds:uri="http://schemas.microsoft.com/office/2006/documentManagement/types"/>
    <ds:schemaRef ds:uri="http://schemas.openxmlformats.org/package/2006/metadata/core-properties"/>
    <ds:schemaRef ds:uri="http://schemas.microsoft.com/office/infopath/2007/PartnerControls"/>
    <ds:schemaRef ds:uri="1BB0DC0A-91D3-4B57-BE09-D801AE01EDFD"/>
    <ds:schemaRef ds:uri="http://purl.org/dc/dcmitype/"/>
  </ds:schemaRefs>
</ds:datastoreItem>
</file>

<file path=customXml/itemProps2.xml><?xml version="1.0" encoding="utf-8"?>
<ds:datastoreItem xmlns:ds="http://schemas.openxmlformats.org/officeDocument/2006/customXml" ds:itemID="{5B76093A-EB01-4E25-9B2F-A9A418E59FDF}">
  <ds:schemaRefs>
    <ds:schemaRef ds:uri="http://schemas.microsoft.com/sharepoint/v3/contenttype/forms"/>
  </ds:schemaRefs>
</ds:datastoreItem>
</file>

<file path=customXml/itemProps3.xml><?xml version="1.0" encoding="utf-8"?>
<ds:datastoreItem xmlns:ds="http://schemas.openxmlformats.org/officeDocument/2006/customXml" ds:itemID="{60720C40-8000-4E43-A9CD-0A4FFD3033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B0DC0A-91D3-4B57-BE09-D801AE01ED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D180F94-E58A-4F0E-A330-D4625CE637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8640</Words>
  <Characters>49249</Characters>
  <Application>Microsoft Office Word</Application>
  <DocSecurity>4</DocSecurity>
  <Lines>410</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2024-12-02T23:33:00Z</dcterms:created>
  <dcterms:modified xsi:type="dcterms:W3CDTF">2024-12-02T23:33:00Z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0x010100266966F133664895A6EE3632470D45F5004013F8D00DDC314584CBE5AE5E8C2A8D</vt:lpwstr>
  </property>
  <property fmtid="{D5CDD505-2E9C-101B-9397-08002B2CF9AE}" pid="3" name="TrimRevisionNumber">
    <vt:i4>15</vt:i4>
  </property>
</Properties>
</file>