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0BE5D" w14:textId="38ACE921" w:rsidR="00A93A0A" w:rsidRPr="00A93A0A" w:rsidRDefault="00A93A0A" w:rsidP="00A93A0A">
      <w:pPr>
        <w:spacing w:after="0" w:line="240" w:lineRule="auto"/>
        <w:ind w:right="91"/>
        <w:jc w:val="center"/>
        <w:rPr>
          <w:rFonts w:ascii="Times New Roman" w:eastAsia="Times New Roman" w:hAnsi="Times New Roman" w:cs="Times New Roman"/>
          <w:sz w:val="24"/>
          <w:szCs w:val="20"/>
          <w:lang w:eastAsia="en-AU"/>
        </w:rPr>
      </w:pPr>
      <w:bookmarkStart w:id="0" w:name="_GoBack"/>
      <w:bookmarkEnd w:id="0"/>
      <w:r w:rsidRPr="00A93A0A">
        <w:rPr>
          <w:rFonts w:ascii="Times New Roman" w:eastAsia="Times New Roman" w:hAnsi="Times New Roman" w:cs="Times New Roman"/>
          <w:b/>
          <w:sz w:val="24"/>
          <w:szCs w:val="20"/>
          <w:u w:val="single"/>
          <w:lang w:eastAsia="en-AU"/>
        </w:rPr>
        <w:t xml:space="preserve">EXPLANATORY </w:t>
      </w:r>
      <w:r w:rsidR="003E1716">
        <w:rPr>
          <w:rFonts w:ascii="Times New Roman" w:eastAsia="Times New Roman" w:hAnsi="Times New Roman" w:cs="Times New Roman"/>
          <w:b/>
          <w:sz w:val="24"/>
          <w:szCs w:val="20"/>
          <w:u w:val="single"/>
          <w:lang w:eastAsia="en-AU"/>
        </w:rPr>
        <w:t>STATEMENT</w:t>
      </w:r>
    </w:p>
    <w:p w14:paraId="4A83D492" w14:textId="77777777" w:rsidR="00A93A0A" w:rsidRPr="00A93A0A" w:rsidRDefault="00A93A0A" w:rsidP="00A93A0A">
      <w:pPr>
        <w:spacing w:after="0" w:line="240" w:lineRule="auto"/>
        <w:ind w:right="91"/>
        <w:jc w:val="center"/>
        <w:rPr>
          <w:rFonts w:ascii="Times New Roman" w:eastAsia="Times New Roman" w:hAnsi="Times New Roman" w:cs="Times New Roman"/>
          <w:sz w:val="24"/>
          <w:szCs w:val="20"/>
          <w:lang w:eastAsia="en-AU"/>
        </w:rPr>
      </w:pPr>
    </w:p>
    <w:p w14:paraId="3E7EB643" w14:textId="28BF04AE" w:rsidR="00A93A0A" w:rsidRPr="00570918" w:rsidRDefault="00570918" w:rsidP="00570918">
      <w:pPr>
        <w:tabs>
          <w:tab w:val="left" w:pos="1418"/>
          <w:tab w:val="left" w:pos="2127"/>
        </w:tabs>
        <w:spacing w:before="120" w:after="0" w:line="240" w:lineRule="auto"/>
        <w:jc w:val="center"/>
        <w:rPr>
          <w:rFonts w:ascii="Times New Roman" w:eastAsia="Times New Roman" w:hAnsi="Times New Roman" w:cs="Times New Roman"/>
          <w:sz w:val="24"/>
          <w:szCs w:val="20"/>
          <w:lang w:eastAsia="en-AU"/>
        </w:rPr>
      </w:pPr>
      <w:r w:rsidRPr="00570918">
        <w:rPr>
          <w:rFonts w:ascii="Times New Roman" w:eastAsia="Times New Roman" w:hAnsi="Times New Roman" w:cs="Times New Roman"/>
          <w:sz w:val="24"/>
          <w:szCs w:val="20"/>
          <w:lang w:eastAsia="en-AU"/>
        </w:rPr>
        <w:t>Issued by the</w:t>
      </w:r>
      <w:r w:rsidR="00F65145" w:rsidRPr="00570918">
        <w:rPr>
          <w:rFonts w:ascii="Times New Roman" w:eastAsia="Times New Roman" w:hAnsi="Times New Roman" w:cs="Times New Roman"/>
          <w:sz w:val="24"/>
          <w:szCs w:val="20"/>
          <w:lang w:eastAsia="en-AU"/>
        </w:rPr>
        <w:t xml:space="preserve"> </w:t>
      </w:r>
      <w:r w:rsidR="00E256DF">
        <w:rPr>
          <w:rFonts w:ascii="Times New Roman" w:eastAsia="Times New Roman" w:hAnsi="Times New Roman" w:cs="Times New Roman"/>
          <w:sz w:val="24"/>
          <w:szCs w:val="20"/>
          <w:lang w:eastAsia="en-AU"/>
        </w:rPr>
        <w:t xml:space="preserve">Assistant </w:t>
      </w:r>
      <w:r w:rsidR="00F65145" w:rsidRPr="00570918">
        <w:rPr>
          <w:rFonts w:ascii="Times New Roman" w:eastAsia="Times New Roman" w:hAnsi="Times New Roman" w:cs="Times New Roman"/>
          <w:sz w:val="24"/>
          <w:szCs w:val="20"/>
          <w:lang w:eastAsia="en-AU"/>
        </w:rPr>
        <w:t xml:space="preserve">Minister for </w:t>
      </w:r>
      <w:r w:rsidR="00E256DF">
        <w:rPr>
          <w:rFonts w:ascii="Times New Roman" w:eastAsia="Times New Roman" w:hAnsi="Times New Roman" w:cs="Times New Roman"/>
          <w:sz w:val="24"/>
          <w:szCs w:val="20"/>
          <w:lang w:eastAsia="en-AU"/>
        </w:rPr>
        <w:t>Citizenship</w:t>
      </w:r>
      <w:r w:rsidR="001C6167" w:rsidRPr="00570918">
        <w:rPr>
          <w:rFonts w:ascii="Times New Roman" w:eastAsia="Times New Roman" w:hAnsi="Times New Roman" w:cs="Times New Roman"/>
          <w:sz w:val="24"/>
          <w:szCs w:val="20"/>
          <w:lang w:eastAsia="en-AU"/>
        </w:rPr>
        <w:t xml:space="preserve"> </w:t>
      </w:r>
      <w:r w:rsidR="00F65145" w:rsidRPr="00570918">
        <w:rPr>
          <w:rFonts w:ascii="Times New Roman" w:eastAsia="Times New Roman" w:hAnsi="Times New Roman" w:cs="Times New Roman"/>
          <w:sz w:val="24"/>
          <w:szCs w:val="20"/>
          <w:lang w:eastAsia="en-AU"/>
        </w:rPr>
        <w:t>and Multicultural Affairs</w:t>
      </w:r>
    </w:p>
    <w:p w14:paraId="1E22FE49" w14:textId="77777777" w:rsidR="00A93A0A" w:rsidRPr="00A93A0A" w:rsidRDefault="00A93A0A" w:rsidP="00A93A0A">
      <w:pPr>
        <w:spacing w:after="0" w:line="240" w:lineRule="auto"/>
        <w:ind w:right="91"/>
        <w:rPr>
          <w:rFonts w:ascii="Times New Roman" w:eastAsia="Times New Roman" w:hAnsi="Times New Roman" w:cs="Times New Roman"/>
          <w:sz w:val="24"/>
          <w:szCs w:val="20"/>
          <w:lang w:eastAsia="en-AU"/>
        </w:rPr>
      </w:pPr>
    </w:p>
    <w:p w14:paraId="3F81F71C" w14:textId="7D9344D0" w:rsidR="00A93A0A" w:rsidRPr="00A93A0A" w:rsidRDefault="00F65145" w:rsidP="00570918">
      <w:pPr>
        <w:tabs>
          <w:tab w:val="left" w:pos="1560"/>
        </w:tabs>
        <w:spacing w:after="0" w:line="240" w:lineRule="auto"/>
        <w:ind w:right="91"/>
        <w:jc w:val="center"/>
        <w:rPr>
          <w:rFonts w:ascii="Times New Roman" w:eastAsia="Times New Roman" w:hAnsi="Times New Roman" w:cs="Times New Roman"/>
          <w:i/>
          <w:sz w:val="24"/>
          <w:szCs w:val="20"/>
          <w:lang w:eastAsia="en-AU"/>
        </w:rPr>
      </w:pPr>
      <w:r>
        <w:rPr>
          <w:rFonts w:ascii="Times New Roman" w:eastAsia="Times New Roman" w:hAnsi="Times New Roman" w:cs="Times New Roman"/>
          <w:i/>
          <w:sz w:val="24"/>
          <w:szCs w:val="20"/>
          <w:lang w:eastAsia="en-AU"/>
        </w:rPr>
        <w:t>Migration Act 1958</w:t>
      </w:r>
    </w:p>
    <w:p w14:paraId="77F1B6AC" w14:textId="77777777" w:rsidR="00A93A0A" w:rsidRPr="00A93A0A" w:rsidRDefault="00A93A0A" w:rsidP="00A93A0A">
      <w:pPr>
        <w:spacing w:after="0" w:line="240" w:lineRule="auto"/>
        <w:ind w:right="91"/>
        <w:rPr>
          <w:rFonts w:ascii="Times New Roman" w:eastAsia="Times New Roman" w:hAnsi="Times New Roman" w:cs="Times New Roman"/>
          <w:sz w:val="24"/>
          <w:szCs w:val="20"/>
          <w:lang w:eastAsia="en-AU"/>
        </w:rPr>
      </w:pPr>
    </w:p>
    <w:p w14:paraId="0EF9EBF5" w14:textId="5B86DC76" w:rsidR="00A93A0A" w:rsidRPr="00A93A0A" w:rsidRDefault="00F65145" w:rsidP="00570918">
      <w:pPr>
        <w:tabs>
          <w:tab w:val="left" w:pos="1560"/>
        </w:tabs>
        <w:spacing w:after="0" w:line="240" w:lineRule="auto"/>
        <w:ind w:right="91"/>
        <w:jc w:val="center"/>
        <w:rPr>
          <w:rFonts w:ascii="Times New Roman" w:eastAsia="Times New Roman" w:hAnsi="Times New Roman" w:cs="Times New Roman"/>
          <w:i/>
          <w:sz w:val="24"/>
          <w:szCs w:val="20"/>
          <w:lang w:eastAsia="en-AU"/>
        </w:rPr>
      </w:pPr>
      <w:r>
        <w:rPr>
          <w:rFonts w:ascii="Times New Roman" w:eastAsia="Times New Roman" w:hAnsi="Times New Roman" w:cs="Times New Roman"/>
          <w:i/>
          <w:sz w:val="24"/>
          <w:szCs w:val="20"/>
          <w:lang w:eastAsia="en-AU"/>
        </w:rPr>
        <w:t>Migration Amendment (</w:t>
      </w:r>
      <w:r w:rsidR="00E71D21">
        <w:rPr>
          <w:rFonts w:ascii="Times New Roman" w:eastAsia="Times New Roman" w:hAnsi="Times New Roman" w:cs="Times New Roman"/>
          <w:i/>
          <w:sz w:val="24"/>
          <w:szCs w:val="20"/>
          <w:lang w:eastAsia="en-AU"/>
        </w:rPr>
        <w:t>Skills Assessing Authorities</w:t>
      </w:r>
      <w:r>
        <w:rPr>
          <w:rFonts w:ascii="Times New Roman" w:eastAsia="Times New Roman" w:hAnsi="Times New Roman" w:cs="Times New Roman"/>
          <w:i/>
          <w:sz w:val="24"/>
          <w:szCs w:val="20"/>
          <w:lang w:eastAsia="en-AU"/>
        </w:rPr>
        <w:t>) Regulations 2024</w:t>
      </w:r>
    </w:p>
    <w:p w14:paraId="24DDD911" w14:textId="77777777" w:rsidR="00A93A0A" w:rsidRPr="00A93A0A" w:rsidRDefault="00A93A0A" w:rsidP="00A93A0A">
      <w:pPr>
        <w:tabs>
          <w:tab w:val="left" w:pos="6521"/>
        </w:tabs>
        <w:spacing w:after="0" w:line="240" w:lineRule="auto"/>
        <w:ind w:right="91"/>
        <w:rPr>
          <w:rFonts w:ascii="Times New Roman" w:eastAsia="Times New Roman" w:hAnsi="Times New Roman" w:cs="Times New Roman"/>
          <w:b/>
          <w:sz w:val="24"/>
          <w:szCs w:val="20"/>
          <w:lang w:eastAsia="en-AU"/>
        </w:rPr>
      </w:pPr>
    </w:p>
    <w:p w14:paraId="564C6D40" w14:textId="77777777" w:rsidR="00F65145" w:rsidRDefault="00F65145" w:rsidP="00A824C1">
      <w:pPr>
        <w:pStyle w:val="ESpara"/>
      </w:pPr>
      <w:r>
        <w:t xml:space="preserve">The </w:t>
      </w:r>
      <w:r>
        <w:rPr>
          <w:i/>
          <w:iCs/>
        </w:rPr>
        <w:t>Migration Act 1958</w:t>
      </w:r>
      <w:r>
        <w:t xml:space="preserve"> (the Migration Act) is an Act relating to the entry into, and presence in, Australia of aliens, and the departure or deportation from Australia of aliens and certain other persons.</w:t>
      </w:r>
    </w:p>
    <w:p w14:paraId="4D0825BD" w14:textId="35C8FEF9" w:rsidR="00F65145" w:rsidRDefault="00F65145" w:rsidP="00A824C1">
      <w:pPr>
        <w:pStyle w:val="ESpara"/>
      </w:pPr>
      <w:r>
        <w:t xml:space="preserve">Subsection 504(1) of the Migration Act provides that the Governor-General may make regulations, not inconsistent with the Migration Act, prescribing matters required or permitted to be prescribed, or necessary or convenient to be prescribed, for carrying out or giving effect to the Migration Act. </w:t>
      </w:r>
    </w:p>
    <w:p w14:paraId="19850F82" w14:textId="2F02C351" w:rsidR="0083101F" w:rsidRDefault="0083101F" w:rsidP="00A824C1">
      <w:pPr>
        <w:pStyle w:val="ESpara"/>
      </w:pPr>
      <w:r>
        <w:t>Skills assessments are critical to ensuring skilled migrant workers have the necessary technical skills, qualifications and experience to meet Australian work standards. Skills assessments are delivered by skilled migration assessing authorities (Assessing Authorities).</w:t>
      </w:r>
    </w:p>
    <w:p w14:paraId="00C488D5" w14:textId="74A0C75D" w:rsidR="00FD5159" w:rsidRDefault="0083101F" w:rsidP="00A824C1">
      <w:pPr>
        <w:pStyle w:val="ESpara"/>
      </w:pPr>
      <w:r w:rsidRPr="00F65145">
        <w:t xml:space="preserve">The </w:t>
      </w:r>
      <w:r w:rsidRPr="00F65145">
        <w:rPr>
          <w:i/>
        </w:rPr>
        <w:t>Migration Amendment (</w:t>
      </w:r>
      <w:r>
        <w:rPr>
          <w:i/>
        </w:rPr>
        <w:t>Skills Assessing Authorities</w:t>
      </w:r>
      <w:r w:rsidRPr="00F65145">
        <w:rPr>
          <w:i/>
        </w:rPr>
        <w:t>) Regulations 2024</w:t>
      </w:r>
      <w:r w:rsidRPr="00F65145">
        <w:t xml:space="preserve"> (the Regulations) amend the </w:t>
      </w:r>
      <w:r w:rsidRPr="00F65145">
        <w:rPr>
          <w:i/>
        </w:rPr>
        <w:t>Migration Regulations 1994</w:t>
      </w:r>
      <w:r w:rsidRPr="00F65145">
        <w:t xml:space="preserve"> (the </w:t>
      </w:r>
      <w:r>
        <w:t xml:space="preserve">Migration </w:t>
      </w:r>
      <w:r w:rsidRPr="00F65145">
        <w:t>R</w:t>
      </w:r>
      <w:r>
        <w:t xml:space="preserve">egulations) to clarify the Skills Assessment Minister’s powers regarding </w:t>
      </w:r>
      <w:r w:rsidR="00FD5159">
        <w:t>Assessing Authorities that deliver skills assessments.</w:t>
      </w:r>
    </w:p>
    <w:p w14:paraId="70697BC0" w14:textId="7F6404B2" w:rsidR="00FD5159" w:rsidRDefault="00FD5159" w:rsidP="00A824C1">
      <w:pPr>
        <w:pStyle w:val="ESpara"/>
      </w:pPr>
      <w:r>
        <w:t>The Government’s Migration Strategy, released on 11 December 2023, made a commitment to improve skills assessment processes for migrants through enhanced assurance, standards and reporting. The Regulations implement this commitment by providing the Skills Assessment Minister with power</w:t>
      </w:r>
      <w:r w:rsidR="00FA562D">
        <w:t>s</w:t>
      </w:r>
      <w:r>
        <w:t xml:space="preserve"> to </w:t>
      </w:r>
      <w:r w:rsidR="00FA562D">
        <w:t xml:space="preserve">help </w:t>
      </w:r>
      <w:r>
        <w:t xml:space="preserve">ensure the integrity, quality and timeliness of the skills assessments that </w:t>
      </w:r>
      <w:r w:rsidR="0074415D">
        <w:t>A</w:t>
      </w:r>
      <w:r>
        <w:t xml:space="preserve">ssessing </w:t>
      </w:r>
      <w:r w:rsidR="0074415D">
        <w:t>A</w:t>
      </w:r>
      <w:r>
        <w:t>uthorities deliver.</w:t>
      </w:r>
    </w:p>
    <w:p w14:paraId="6FC274A7" w14:textId="3EC7B067" w:rsidR="00A737AE" w:rsidRDefault="0083101F" w:rsidP="00A824C1">
      <w:pPr>
        <w:pStyle w:val="ESpara"/>
      </w:pPr>
      <w:r>
        <w:t xml:space="preserve">The Regulations provide the Skills Assessment Minister with an express power </w:t>
      </w:r>
      <w:r w:rsidR="00A737AE">
        <w:t>to approve a person or body as an</w:t>
      </w:r>
      <w:r>
        <w:t xml:space="preserve"> Assessing Authority</w:t>
      </w:r>
      <w:r w:rsidR="00042499">
        <w:t>, and one or more countries</w:t>
      </w:r>
      <w:r>
        <w:t xml:space="preserve">, </w:t>
      </w:r>
      <w:r w:rsidR="00A737AE">
        <w:t xml:space="preserve">if they are satisfied that the person or body is suitable. Following approval, the Skills Assessment Minister would be required to provide </w:t>
      </w:r>
      <w:r w:rsidR="00733C4F">
        <w:t xml:space="preserve">both </w:t>
      </w:r>
      <w:r w:rsidR="00A737AE">
        <w:t xml:space="preserve">the approved Assessing Authority </w:t>
      </w:r>
      <w:r w:rsidR="00733C4F">
        <w:t xml:space="preserve">and the Immigration Minister </w:t>
      </w:r>
      <w:r w:rsidR="00A737AE">
        <w:t xml:space="preserve">with a written notice that sets out the decision, </w:t>
      </w:r>
      <w:r w:rsidR="005E6FD8">
        <w:t xml:space="preserve">the </w:t>
      </w:r>
      <w:r w:rsidR="00A737AE">
        <w:t xml:space="preserve">reasons for the decision </w:t>
      </w:r>
      <w:r w:rsidR="005E6FD8">
        <w:t xml:space="preserve">and </w:t>
      </w:r>
      <w:r w:rsidR="00A737AE">
        <w:t xml:space="preserve">any conditions imposed on the approval. </w:t>
      </w:r>
    </w:p>
    <w:p w14:paraId="5A5692F0" w14:textId="28E890DC" w:rsidR="00A737AE" w:rsidRDefault="00A737AE" w:rsidP="00A824C1">
      <w:pPr>
        <w:pStyle w:val="ESpara"/>
      </w:pPr>
      <w:r>
        <w:t xml:space="preserve">The Regulations also provide the Skills Assessment Minister with the power </w:t>
      </w:r>
      <w:r w:rsidR="00E8307D">
        <w:t xml:space="preserve">to </w:t>
      </w:r>
      <w:r w:rsidR="0083101F">
        <w:t>impose</w:t>
      </w:r>
      <w:r>
        <w:t xml:space="preserve">, vary or remove a condition imposed </w:t>
      </w:r>
      <w:r w:rsidR="0083101F">
        <w:t>on an approved</w:t>
      </w:r>
      <w:r w:rsidR="006F65E5">
        <w:t xml:space="preserve"> Assessing</w:t>
      </w:r>
      <w:r>
        <w:t xml:space="preserve"> </w:t>
      </w:r>
      <w:r w:rsidR="006F65E5">
        <w:t>A</w:t>
      </w:r>
      <w:r>
        <w:t xml:space="preserve">uthority. The power to impose or vary a condition </w:t>
      </w:r>
      <w:r w:rsidR="0043131C">
        <w:t>is</w:t>
      </w:r>
      <w:r>
        <w:t xml:space="preserve"> only available to the Skills Assessment Min</w:t>
      </w:r>
      <w:r w:rsidR="007927DE">
        <w:t>i</w:t>
      </w:r>
      <w:r>
        <w:t xml:space="preserve">ster in circumstances relating to an action taken or not taken by the approved Assessing Authority on or after the day the decision to impose </w:t>
      </w:r>
      <w:r w:rsidR="0074415D">
        <w:t xml:space="preserve">or </w:t>
      </w:r>
      <w:r>
        <w:t xml:space="preserve">vary the condition takes effect. </w:t>
      </w:r>
    </w:p>
    <w:p w14:paraId="13501DE3" w14:textId="30985AA2" w:rsidR="00306E11" w:rsidRDefault="00306E11" w:rsidP="00A824C1">
      <w:pPr>
        <w:pStyle w:val="ESpara"/>
        <w:keepNext/>
      </w:pPr>
      <w:r>
        <w:lastRenderedPageBreak/>
        <w:t>The Regulations also provide the Skills Assessment Minister with the express power t</w:t>
      </w:r>
      <w:r w:rsidR="0083101F">
        <w:t>o revoke the approval of an approved Assessing Authority</w:t>
      </w:r>
      <w:r>
        <w:t xml:space="preserve"> </w:t>
      </w:r>
      <w:r w:rsidR="002123F9">
        <w:t xml:space="preserve">for a skilled occupation and one or more countries </w:t>
      </w:r>
      <w:r>
        <w:t>if the Skills Assessment Minister:</w:t>
      </w:r>
    </w:p>
    <w:p w14:paraId="203E8EFD" w14:textId="77777777" w:rsidR="00306E11" w:rsidRPr="00D043A9" w:rsidRDefault="00306E11" w:rsidP="00FD30A4">
      <w:pPr>
        <w:pStyle w:val="EMclausenotes"/>
        <w:numPr>
          <w:ilvl w:val="0"/>
          <w:numId w:val="7"/>
        </w:numPr>
        <w:spacing w:before="240" w:after="0"/>
        <w:ind w:left="720"/>
      </w:pPr>
      <w:r w:rsidRPr="00D043A9">
        <w:t xml:space="preserve">is no longer satisfied that the Assessing Authority is suitable to be approved; or </w:t>
      </w:r>
    </w:p>
    <w:p w14:paraId="288685A3" w14:textId="77777777" w:rsidR="00306E11" w:rsidRPr="00D043A9" w:rsidRDefault="00306E11" w:rsidP="00FD30A4">
      <w:pPr>
        <w:pStyle w:val="EMclausenotes"/>
        <w:numPr>
          <w:ilvl w:val="0"/>
          <w:numId w:val="7"/>
        </w:numPr>
        <w:spacing w:before="240" w:after="0"/>
        <w:ind w:left="720"/>
      </w:pPr>
      <w:r w:rsidRPr="00D043A9">
        <w:t xml:space="preserve">the Assessing Authority has breached a condition imposed on the approval; or </w:t>
      </w:r>
    </w:p>
    <w:p w14:paraId="6C979E90" w14:textId="52BBF179" w:rsidR="0083101F" w:rsidRPr="00D043A9" w:rsidRDefault="00306E11" w:rsidP="00FD30A4">
      <w:pPr>
        <w:pStyle w:val="EMclausenotes"/>
        <w:numPr>
          <w:ilvl w:val="0"/>
          <w:numId w:val="7"/>
        </w:numPr>
        <w:spacing w:before="240" w:after="0"/>
        <w:ind w:left="720"/>
      </w:pPr>
      <w:r w:rsidRPr="00D043A9">
        <w:t xml:space="preserve">is satisfied that another person or body is more suitable to be approved as the </w:t>
      </w:r>
      <w:r w:rsidR="0074415D" w:rsidRPr="00D043A9">
        <w:t>A</w:t>
      </w:r>
      <w:r w:rsidRPr="00D043A9">
        <w:t xml:space="preserve">ssessing </w:t>
      </w:r>
      <w:r w:rsidR="0074415D" w:rsidRPr="00D043A9">
        <w:t>A</w:t>
      </w:r>
      <w:r w:rsidRPr="00D043A9">
        <w:t>uthority</w:t>
      </w:r>
      <w:r w:rsidR="00042499" w:rsidRPr="00D043A9">
        <w:t xml:space="preserve"> for the skilled occupation and one or more of those countries.</w:t>
      </w:r>
    </w:p>
    <w:p w14:paraId="49BF0A89" w14:textId="1960B340" w:rsidR="0011723F" w:rsidRPr="00A824C1" w:rsidRDefault="0011723F" w:rsidP="00A824C1">
      <w:pPr>
        <w:pStyle w:val="ESpara"/>
      </w:pPr>
      <w:r>
        <w:t xml:space="preserve">In circumstances where the Skills Assessment Minister has exercised their discretion to revoke the approval of an Assessing Authority, the Skills Assessment Minister </w:t>
      </w:r>
      <w:r w:rsidR="0043131C">
        <w:t>is</w:t>
      </w:r>
      <w:r>
        <w:t xml:space="preserve"> required to </w:t>
      </w:r>
      <w:r w:rsidRPr="00A824C1">
        <w:t>provide the person or body with a written notice that includes reasons for the revocation decision.</w:t>
      </w:r>
    </w:p>
    <w:p w14:paraId="59C7B7CD" w14:textId="4A16DF76" w:rsidR="0083101F" w:rsidRPr="00A824C1" w:rsidRDefault="0083101F" w:rsidP="00A824C1">
      <w:pPr>
        <w:pStyle w:val="ESpara"/>
      </w:pPr>
      <w:r w:rsidRPr="00A824C1">
        <w:t xml:space="preserve">There </w:t>
      </w:r>
      <w:r w:rsidR="0043131C" w:rsidRPr="00A824C1">
        <w:t>is</w:t>
      </w:r>
      <w:r w:rsidRPr="00A824C1">
        <w:t xml:space="preserve"> be a statutory right </w:t>
      </w:r>
      <w:r w:rsidR="00CA2F73" w:rsidRPr="00A824C1">
        <w:t>to seek</w:t>
      </w:r>
      <w:r w:rsidRPr="00A824C1">
        <w:t xml:space="preserve"> </w:t>
      </w:r>
      <w:r w:rsidR="00CA2F73" w:rsidRPr="00A824C1">
        <w:t xml:space="preserve">merits </w:t>
      </w:r>
      <w:r w:rsidRPr="00A824C1">
        <w:t>review in relation to a decision made by the Skills Assessment Minister to revoke the approval of an Assessing Authority.</w:t>
      </w:r>
    </w:p>
    <w:p w14:paraId="233EA0C7" w14:textId="53F33A88" w:rsidR="00F65145" w:rsidRDefault="000E3EAA" w:rsidP="00A824C1">
      <w:pPr>
        <w:pStyle w:val="ESpara"/>
      </w:pPr>
      <w:r w:rsidRPr="00A824C1">
        <w:t>The Regulations</w:t>
      </w:r>
      <w:r w:rsidR="0083101F" w:rsidRPr="00A824C1">
        <w:t xml:space="preserve"> </w:t>
      </w:r>
      <w:r w:rsidR="0043131C" w:rsidRPr="00A824C1">
        <w:t>do</w:t>
      </w:r>
      <w:r w:rsidR="0083101F" w:rsidRPr="00A824C1">
        <w:t xml:space="preserve"> not operate retrospectively. </w:t>
      </w:r>
      <w:r w:rsidR="00FD5159" w:rsidRPr="00A824C1">
        <w:t xml:space="preserve">Any </w:t>
      </w:r>
      <w:r w:rsidR="00CA2F73" w:rsidRPr="00A824C1">
        <w:t xml:space="preserve">approval of an </w:t>
      </w:r>
      <w:r w:rsidR="00FD5159" w:rsidRPr="00A824C1">
        <w:t xml:space="preserve">Assessing </w:t>
      </w:r>
      <w:r w:rsidR="009504F9" w:rsidRPr="00A824C1">
        <w:t>A</w:t>
      </w:r>
      <w:r w:rsidR="00FD5159" w:rsidRPr="00A824C1">
        <w:t>uthority that is in force at the time immediately before the commencement of the Regulations continue</w:t>
      </w:r>
      <w:r w:rsidR="00CA2F73" w:rsidRPr="00A824C1">
        <w:t>s</w:t>
      </w:r>
      <w:r w:rsidR="00FD5159" w:rsidRPr="00A824C1">
        <w:t xml:space="preserve"> to be in force</w:t>
      </w:r>
      <w:r w:rsidR="00FD5159">
        <w:t xml:space="preserve">. </w:t>
      </w:r>
      <w:r w:rsidR="00CB4E7C">
        <w:t xml:space="preserve">Provision for the Skills Assessment Minister to revoke the approval of an </w:t>
      </w:r>
      <w:r w:rsidR="0074415D">
        <w:t>A</w:t>
      </w:r>
      <w:r w:rsidR="00CB4E7C">
        <w:t xml:space="preserve">ssessing </w:t>
      </w:r>
      <w:r w:rsidR="0074415D">
        <w:t>A</w:t>
      </w:r>
      <w:r w:rsidR="00CB4E7C">
        <w:t>uthority</w:t>
      </w:r>
      <w:r w:rsidR="00CA2F73">
        <w:t>,</w:t>
      </w:r>
      <w:r w:rsidR="00CB4E7C">
        <w:t xml:space="preserve"> or </w:t>
      </w:r>
      <w:r w:rsidR="00CA2F73">
        <w:t xml:space="preserve">to </w:t>
      </w:r>
      <w:r w:rsidR="00CB4E7C">
        <w:t xml:space="preserve">impose a condition following approval, </w:t>
      </w:r>
      <w:r w:rsidR="0043131C">
        <w:t>is</w:t>
      </w:r>
      <w:r w:rsidR="00CB4E7C">
        <w:t xml:space="preserve"> only available for any action, or non-action</w:t>
      </w:r>
      <w:r w:rsidR="002123F9">
        <w:t xml:space="preserve"> by the Assessing Authority</w:t>
      </w:r>
      <w:r w:rsidR="00CB4E7C">
        <w:t xml:space="preserve"> that occurs </w:t>
      </w:r>
      <w:r w:rsidR="00FD5159">
        <w:t xml:space="preserve">after the commencement of the Regulations. </w:t>
      </w:r>
    </w:p>
    <w:p w14:paraId="35194873" w14:textId="1A20B78A" w:rsidR="00CA2F73" w:rsidRDefault="00CA2F73" w:rsidP="00A824C1">
      <w:pPr>
        <w:pStyle w:val="EMsubtitle"/>
      </w:pPr>
      <w:r w:rsidRPr="00CA2F73">
        <w:t>Consultation</w:t>
      </w:r>
    </w:p>
    <w:p w14:paraId="16D22DF9" w14:textId="09872B34" w:rsidR="00595A26" w:rsidRDefault="00C543DF" w:rsidP="00A824C1">
      <w:pPr>
        <w:pStyle w:val="ESpara"/>
      </w:pPr>
      <w:r w:rsidRPr="00C543DF">
        <w:t xml:space="preserve">Section 17 of the </w:t>
      </w:r>
      <w:r w:rsidRPr="00C543DF">
        <w:rPr>
          <w:i/>
        </w:rPr>
        <w:t>Legislation Act 2003</w:t>
      </w:r>
      <w:r w:rsidRPr="00C543DF">
        <w:t xml:space="preserve"> (</w:t>
      </w:r>
      <w:r w:rsidR="00CA2F73">
        <w:t xml:space="preserve">the </w:t>
      </w:r>
      <w:r w:rsidRPr="00C543DF">
        <w:t xml:space="preserve">Legislation Act) provides that the rule maker must be satisfied that consultation has been undertaken that is appropriate and reasonably practicable before making a legislative instrument. The Department has consulted other Commonwealth agencies in the course of developing the </w:t>
      </w:r>
      <w:r w:rsidR="006A41B1">
        <w:t>R</w:t>
      </w:r>
      <w:r w:rsidRPr="00C543DF">
        <w:t>egulations, including the Department of Employment and Workplace Relations (DEWR)</w:t>
      </w:r>
      <w:r w:rsidR="008E08B7">
        <w:t xml:space="preserve"> and the Attorney-General’s Department</w:t>
      </w:r>
      <w:r w:rsidRPr="00C543DF">
        <w:t>.</w:t>
      </w:r>
      <w:r w:rsidR="008E08B7">
        <w:t xml:space="preserve"> The outcome of consultation informed the drafting of the Regulations</w:t>
      </w:r>
      <w:r w:rsidR="00B45FAA" w:rsidRPr="00B45FAA">
        <w:t>.</w:t>
      </w:r>
    </w:p>
    <w:p w14:paraId="12712AB8" w14:textId="75BF6BE6" w:rsidR="00FD5159" w:rsidRDefault="001251FF" w:rsidP="00A824C1">
      <w:pPr>
        <w:pStyle w:val="ESpara"/>
      </w:pPr>
      <w:r>
        <w:t xml:space="preserve">The Department and DEWR follow standard practices to notify Assessing Authorities about the changes, including updating the departmental websites. </w:t>
      </w:r>
    </w:p>
    <w:p w14:paraId="7CD92F56" w14:textId="5E738BB2" w:rsidR="001A6A79" w:rsidRDefault="001A6A79" w:rsidP="00A824C1">
      <w:pPr>
        <w:pStyle w:val="ESpara"/>
      </w:pPr>
      <w:r w:rsidRPr="001A6A79">
        <w:t>The Office of Impact Analysis (OIA) was also consulted and considered that the measures in this instrument were unlikely to have more than a minor impact and advised that an Impact Analysis was not required. The OIA reference number is OIA24-07984.</w:t>
      </w:r>
    </w:p>
    <w:p w14:paraId="49538F66" w14:textId="77777777" w:rsidR="00CA2F73" w:rsidRPr="00A824C1" w:rsidRDefault="00CA2F73" w:rsidP="00A824C1">
      <w:pPr>
        <w:pStyle w:val="EMsubtitle"/>
      </w:pPr>
      <w:r w:rsidRPr="00A824C1">
        <w:t>Statement of Compatibility</w:t>
      </w:r>
    </w:p>
    <w:p w14:paraId="11C321AE" w14:textId="44B56731" w:rsidR="00CA2F73" w:rsidRDefault="00CA2F73" w:rsidP="00A824C1">
      <w:pPr>
        <w:pStyle w:val="ESpara"/>
      </w:pPr>
      <w:r w:rsidRPr="00CA2F73">
        <w:t xml:space="preserve">A Statement of Compatibility with Human Rights (the Statement) has been completed in accordance with the </w:t>
      </w:r>
      <w:r w:rsidRPr="00A824C1">
        <w:rPr>
          <w:i/>
        </w:rPr>
        <w:t>Human Rights (Parliamentary Scrutiny Act) 2011</w:t>
      </w:r>
      <w:r w:rsidRPr="00CA2F73">
        <w:t xml:space="preserve">. The overall assessment and conclusion is that the Regulations </w:t>
      </w:r>
      <w:r>
        <w:t xml:space="preserve">are </w:t>
      </w:r>
      <w:r w:rsidRPr="00CA2F73">
        <w:t>compatible with human rights as it promotes the right to a fair hearing in Article 14(1) of the ICCPR.</w:t>
      </w:r>
      <w:r>
        <w:t xml:space="preserve"> </w:t>
      </w:r>
      <w:r w:rsidRPr="00CA2F73">
        <w:t xml:space="preserve">The Statement is at </w:t>
      </w:r>
      <w:r w:rsidRPr="00A824C1">
        <w:rPr>
          <w:u w:val="single"/>
        </w:rPr>
        <w:t>Attachment A</w:t>
      </w:r>
      <w:r w:rsidRPr="00CA2F73">
        <w:t>.</w:t>
      </w:r>
    </w:p>
    <w:p w14:paraId="7123295D" w14:textId="237F769B" w:rsidR="00CA2F73" w:rsidRPr="00A824C1" w:rsidRDefault="00CA2F73" w:rsidP="00A824C1">
      <w:pPr>
        <w:pStyle w:val="EMsubtitle"/>
      </w:pPr>
      <w:r w:rsidRPr="00A824C1">
        <w:lastRenderedPageBreak/>
        <w:t>General matters concerning the Regulations</w:t>
      </w:r>
    </w:p>
    <w:p w14:paraId="6CF6DB81" w14:textId="77777777" w:rsidR="00CA2F73" w:rsidRPr="00CA2F73" w:rsidRDefault="00CA2F73" w:rsidP="00A824C1">
      <w:pPr>
        <w:pStyle w:val="ESpara"/>
      </w:pPr>
      <w:r w:rsidRPr="00CA2F73">
        <w:t>The Migration Act specifies no conditions that need to be satisfied before the power to make the Regulations may be exercised.</w:t>
      </w:r>
    </w:p>
    <w:p w14:paraId="554FD47B" w14:textId="20E8A158" w:rsidR="00CA2F73" w:rsidRPr="00CA2F73" w:rsidRDefault="00CA2F73" w:rsidP="00A824C1">
      <w:pPr>
        <w:pStyle w:val="ESpara"/>
      </w:pPr>
      <w:r w:rsidRPr="00CA2F73">
        <w:t>The Regulations are a legislative instrument for the purposes of the Legislation Act.</w:t>
      </w:r>
    </w:p>
    <w:p w14:paraId="72974CD2" w14:textId="55C96147" w:rsidR="00CA2F73" w:rsidRPr="00CA2F73" w:rsidRDefault="00CA2F73" w:rsidP="00A824C1">
      <w:pPr>
        <w:pStyle w:val="ESpara"/>
      </w:pPr>
      <w:r w:rsidRPr="00CA2F73">
        <w:t xml:space="preserve">The Regulations commence on the day after they are registered on the Federal Register of Legislation. </w:t>
      </w:r>
    </w:p>
    <w:p w14:paraId="4D5110DC" w14:textId="59B05645" w:rsidR="00CA2F73" w:rsidRDefault="00CA2F73" w:rsidP="00A824C1">
      <w:pPr>
        <w:pStyle w:val="ESpara"/>
      </w:pPr>
      <w:r w:rsidRPr="00CA2F73">
        <w:t xml:space="preserve">Further details of the Regulations are set out in </w:t>
      </w:r>
      <w:r w:rsidRPr="00A824C1">
        <w:rPr>
          <w:u w:val="single"/>
        </w:rPr>
        <w:t>Attachment B</w:t>
      </w:r>
      <w:r w:rsidRPr="00CA2F73">
        <w:t>.</w:t>
      </w:r>
    </w:p>
    <w:p w14:paraId="2DE04156" w14:textId="35D590C7" w:rsidR="00CA2F73" w:rsidRPr="00CA2F73" w:rsidRDefault="00CA2F73" w:rsidP="00A824C1">
      <w:pPr>
        <w:pStyle w:val="ESpara"/>
      </w:pPr>
      <w:r w:rsidRPr="00CA2F73">
        <w:t xml:space="preserve">The matters dealt with in the Regulations are appropriate for implementation in regulations rather than Parliamentary enactment. It has been the consistent practice of the Government of the day to provide for detailed visa criteria and conditions in the Migration Regulations rather than the Migration Act itself. The Migration Act expressly provides for these matters to be prescribed in regulations, as can be seen in the authorising provisions in </w:t>
      </w:r>
      <w:r w:rsidRPr="00A824C1">
        <w:rPr>
          <w:u w:val="single"/>
        </w:rPr>
        <w:t>Attachment C</w:t>
      </w:r>
      <w:r w:rsidRPr="00CA2F73">
        <w:t>. These include, for example, subsection 31(3), which provides that the Migration Regulations may prescribe criteria for a visa or visas of a specified class.</w:t>
      </w:r>
    </w:p>
    <w:p w14:paraId="0F374B06" w14:textId="77777777" w:rsidR="00CA2F73" w:rsidRPr="00CA2F73" w:rsidRDefault="00CA2F73" w:rsidP="00A824C1">
      <w:pPr>
        <w:pStyle w:val="ESpara"/>
      </w:pPr>
      <w:r w:rsidRPr="00CA2F73">
        <w:t>The current Migration Regulations have been in place since 1994, when they replaced regulations made in 1989 and 1993. Providing for these details to be in delegated legislation rather than primary legislation gives the Government the ability to effectively manage the operation of Australia’s visa program and respond quickly to emerging needs.</w:t>
      </w:r>
    </w:p>
    <w:p w14:paraId="5745E34B" w14:textId="3724E721" w:rsidR="00CA2F73" w:rsidRPr="00CA2F73" w:rsidRDefault="00CA2F73" w:rsidP="00A824C1">
      <w:pPr>
        <w:pStyle w:val="ESpara"/>
      </w:pPr>
      <w:r w:rsidRPr="00CA2F73">
        <w:t xml:space="preserve">The Regulations amend the Migration Regulations, which are exempt from sunsetting under table item 38A of section 12 of the </w:t>
      </w:r>
      <w:r w:rsidRPr="00A824C1">
        <w:rPr>
          <w:rStyle w:val="ESlegtitle"/>
        </w:rPr>
        <w:t>Legislation (Exemptions and Other Matters) Regulation 2015</w:t>
      </w:r>
      <w:r w:rsidRPr="00CA2F73">
        <w:t>. The Migration Regulations are exempt from sunsetting on the basis that the repeal and remaking of the Migration Regulations:</w:t>
      </w:r>
    </w:p>
    <w:p w14:paraId="2F2DA457" w14:textId="77777777" w:rsidR="00CA2F73" w:rsidRPr="00A824C1" w:rsidRDefault="00CA2F73" w:rsidP="00A824C1">
      <w:pPr>
        <w:pStyle w:val="EMclausenotes"/>
        <w:numPr>
          <w:ilvl w:val="0"/>
          <w:numId w:val="7"/>
        </w:numPr>
        <w:spacing w:before="240" w:after="0" w:line="276" w:lineRule="auto"/>
        <w:ind w:left="714" w:hanging="357"/>
      </w:pPr>
      <w:r w:rsidRPr="00CA2F73">
        <w:rPr>
          <w:rFonts w:eastAsia="Times New Roman"/>
          <w:szCs w:val="20"/>
        </w:rPr>
        <w:t xml:space="preserve">is unnecessary as the Migration Regulations are regularly amended numerous times each year to </w:t>
      </w:r>
      <w:r w:rsidRPr="00A824C1">
        <w:t xml:space="preserve">update policy settings for immigration programs; </w:t>
      </w:r>
    </w:p>
    <w:p w14:paraId="05066D42" w14:textId="77777777" w:rsidR="00CA2F73" w:rsidRPr="00A824C1" w:rsidRDefault="00CA2F73" w:rsidP="00A824C1">
      <w:pPr>
        <w:pStyle w:val="EMclausenotes"/>
        <w:numPr>
          <w:ilvl w:val="0"/>
          <w:numId w:val="7"/>
        </w:numPr>
        <w:spacing w:before="240" w:after="0" w:line="276" w:lineRule="auto"/>
        <w:ind w:left="714" w:hanging="357"/>
      </w:pPr>
      <w:r w:rsidRPr="00A824C1">
        <w:t>would require complex and difficult to administer transitional provisions to ensure, amongst other things, the position of the many people who hold Australian visas, and similarly, there would likely be a significant impact on undecided visa and sponsorship applications; and</w:t>
      </w:r>
    </w:p>
    <w:p w14:paraId="629A33AC" w14:textId="77777777" w:rsidR="00CA2F73" w:rsidRPr="00CA2F73" w:rsidRDefault="00CA2F73" w:rsidP="00A824C1">
      <w:pPr>
        <w:pStyle w:val="EMclausenotes"/>
        <w:numPr>
          <w:ilvl w:val="0"/>
          <w:numId w:val="7"/>
        </w:numPr>
        <w:spacing w:before="240" w:after="0" w:line="276" w:lineRule="auto"/>
        <w:ind w:left="714" w:hanging="357"/>
        <w:rPr>
          <w:rFonts w:eastAsia="Times New Roman"/>
          <w:szCs w:val="20"/>
        </w:rPr>
      </w:pPr>
      <w:r w:rsidRPr="00A824C1">
        <w:t>would demand complicated and costly systems, training and operational changes that would impose significant</w:t>
      </w:r>
      <w:r w:rsidRPr="00CA2F73">
        <w:rPr>
          <w:rFonts w:eastAsia="Times New Roman"/>
          <w:szCs w:val="20"/>
        </w:rPr>
        <w:t xml:space="preserve"> strain on Government resources and the Australian public for insignificant gain, while not advancing the aims of the Legislation Act.</w:t>
      </w:r>
    </w:p>
    <w:p w14:paraId="1964C1D6" w14:textId="006D82C4" w:rsidR="00CA2F73" w:rsidRPr="001A6A79" w:rsidRDefault="00CA2F73" w:rsidP="00A824C1">
      <w:pPr>
        <w:pStyle w:val="ESpara"/>
      </w:pPr>
      <w:r w:rsidRPr="00CA2F73">
        <w:t>The Regulations will be repealed by operation of Division 1 of Part 3 of Chapter 3 of the Legislation Act. Specifically, that Division (under section 48A) operates to automatically repeal a legislative instrument that has the sole purpose of amending or repealing another instrument. As the Amendment Regulations will automatically repeal, they do not engage the sunsetting framework under Part 4 of the Legislation Act.</w:t>
      </w:r>
    </w:p>
    <w:p w14:paraId="4A4FA37E" w14:textId="77777777" w:rsidR="00740387" w:rsidRPr="00AA42F5" w:rsidRDefault="008E08B7" w:rsidP="00AA42F5">
      <w:pPr>
        <w:tabs>
          <w:tab w:val="left" w:pos="6521"/>
        </w:tabs>
        <w:spacing w:before="240" w:after="0" w:line="240" w:lineRule="auto"/>
        <w:ind w:right="91"/>
        <w:rPr>
          <w:rFonts w:ascii="Times New Roman" w:eastAsia="Times New Roman" w:hAnsi="Times New Roman" w:cs="Times New Roman"/>
          <w:sz w:val="24"/>
          <w:szCs w:val="20"/>
          <w:lang w:eastAsia="en-AU"/>
        </w:rPr>
      </w:pPr>
      <w:r w:rsidRPr="00AA42F5">
        <w:rPr>
          <w:rFonts w:ascii="Times New Roman" w:eastAsia="Times New Roman" w:hAnsi="Times New Roman" w:cs="Times New Roman"/>
          <w:sz w:val="24"/>
          <w:szCs w:val="20"/>
          <w:lang w:eastAsia="en-AU"/>
        </w:rPr>
        <w:br w:type="page"/>
      </w:r>
    </w:p>
    <w:p w14:paraId="0E332C50" w14:textId="77777777" w:rsidR="00740387" w:rsidRDefault="00740387" w:rsidP="008E08B7">
      <w:pPr>
        <w:tabs>
          <w:tab w:val="left" w:pos="345"/>
        </w:tabs>
        <w:spacing w:after="0" w:line="240" w:lineRule="auto"/>
        <w:ind w:right="43"/>
        <w:jc w:val="right"/>
        <w:rPr>
          <w:rFonts w:ascii="Times New Roman" w:eastAsiaTheme="minorEastAsia" w:hAnsi="Times New Roman" w:cs="Times New Roman"/>
          <w:sz w:val="24"/>
          <w:szCs w:val="24"/>
          <w:lang w:eastAsia="en-AU"/>
        </w:rPr>
      </w:pPr>
    </w:p>
    <w:p w14:paraId="20FB2AF8" w14:textId="545DDF53" w:rsidR="00740387" w:rsidRPr="00740387" w:rsidRDefault="00740387" w:rsidP="008E08B7">
      <w:pPr>
        <w:tabs>
          <w:tab w:val="left" w:pos="345"/>
        </w:tabs>
        <w:spacing w:after="0" w:line="240" w:lineRule="auto"/>
        <w:ind w:right="43"/>
        <w:jc w:val="right"/>
        <w:rPr>
          <w:rFonts w:ascii="Times New Roman" w:eastAsiaTheme="minorEastAsia" w:hAnsi="Times New Roman" w:cs="Times New Roman"/>
          <w:b/>
          <w:bCs/>
          <w:sz w:val="24"/>
          <w:szCs w:val="24"/>
          <w:u w:val="single"/>
          <w:lang w:eastAsia="en-AU"/>
        </w:rPr>
      </w:pPr>
      <w:r>
        <w:rPr>
          <w:rFonts w:ascii="Times New Roman" w:eastAsiaTheme="minorEastAsia" w:hAnsi="Times New Roman" w:cs="Times New Roman"/>
          <w:b/>
          <w:bCs/>
          <w:sz w:val="24"/>
          <w:szCs w:val="24"/>
          <w:u w:val="single"/>
          <w:lang w:eastAsia="en-AU"/>
        </w:rPr>
        <w:t>ATTACHMENT</w:t>
      </w:r>
      <w:r w:rsidRPr="00740387">
        <w:rPr>
          <w:rFonts w:ascii="Times New Roman" w:eastAsiaTheme="minorEastAsia" w:hAnsi="Times New Roman" w:cs="Times New Roman"/>
          <w:b/>
          <w:bCs/>
          <w:sz w:val="24"/>
          <w:szCs w:val="24"/>
          <w:u w:val="single"/>
          <w:lang w:eastAsia="en-AU"/>
        </w:rPr>
        <w:t xml:space="preserve"> A</w:t>
      </w:r>
    </w:p>
    <w:p w14:paraId="73EA3A66" w14:textId="63486EF9" w:rsidR="00740387" w:rsidRDefault="00740387" w:rsidP="008E08B7">
      <w:pPr>
        <w:tabs>
          <w:tab w:val="left" w:pos="345"/>
        </w:tabs>
        <w:spacing w:after="0" w:line="240" w:lineRule="auto"/>
        <w:ind w:right="43"/>
        <w:jc w:val="right"/>
        <w:rPr>
          <w:rFonts w:ascii="Times New Roman" w:eastAsiaTheme="minorEastAsia" w:hAnsi="Times New Roman" w:cs="Times New Roman"/>
          <w:sz w:val="24"/>
          <w:szCs w:val="24"/>
          <w:lang w:eastAsia="en-AU"/>
        </w:rPr>
      </w:pPr>
    </w:p>
    <w:p w14:paraId="3BDEAEE6" w14:textId="77777777" w:rsidR="00743E51" w:rsidRPr="00E94875" w:rsidRDefault="00743E51" w:rsidP="00A824C1">
      <w:pPr>
        <w:pStyle w:val="Heading2"/>
        <w:spacing w:after="240"/>
        <w:jc w:val="center"/>
        <w:rPr>
          <w:rFonts w:ascii="Times New Roman" w:hAnsi="Times New Roman" w:cs="Times New Roman"/>
        </w:rPr>
      </w:pPr>
      <w:r w:rsidRPr="00E94875">
        <w:rPr>
          <w:rFonts w:ascii="Times New Roman" w:hAnsi="Times New Roman" w:cs="Times New Roman"/>
        </w:rPr>
        <w:t>Statement of Compatibility with Human Rights</w:t>
      </w:r>
    </w:p>
    <w:p w14:paraId="68E890E8" w14:textId="77777777" w:rsidR="00743E51" w:rsidRDefault="00743E51" w:rsidP="00A824C1">
      <w:pPr>
        <w:spacing w:before="240" w:after="240"/>
        <w:jc w:val="center"/>
        <w:rPr>
          <w:rFonts w:ascii="Times New Roman" w:hAnsi="Times New Roman"/>
          <w:sz w:val="24"/>
          <w:szCs w:val="24"/>
        </w:rPr>
      </w:pPr>
      <w:r>
        <w:rPr>
          <w:rFonts w:ascii="Times New Roman" w:hAnsi="Times New Roman"/>
          <w:i/>
          <w:sz w:val="24"/>
          <w:szCs w:val="24"/>
        </w:rPr>
        <w:t>Prepared in accordance with Part 3 of the Human Rights (Parliamentary Scrutiny) Act 2011</w:t>
      </w:r>
    </w:p>
    <w:p w14:paraId="12A5F44B" w14:textId="77777777" w:rsidR="00743E51" w:rsidRDefault="00743E51" w:rsidP="00A824C1">
      <w:pPr>
        <w:spacing w:before="240" w:after="240"/>
        <w:jc w:val="center"/>
        <w:rPr>
          <w:rFonts w:ascii="Times New Roman" w:hAnsi="Times New Roman"/>
          <w:b/>
          <w:sz w:val="24"/>
          <w:szCs w:val="24"/>
        </w:rPr>
      </w:pPr>
      <w:r>
        <w:rPr>
          <w:rFonts w:ascii="Times New Roman" w:hAnsi="Times New Roman"/>
          <w:b/>
          <w:sz w:val="24"/>
          <w:szCs w:val="24"/>
        </w:rPr>
        <w:t xml:space="preserve">Migration </w:t>
      </w:r>
      <w:r w:rsidRPr="00570042">
        <w:rPr>
          <w:rFonts w:ascii="Times New Roman" w:hAnsi="Times New Roman"/>
          <w:b/>
          <w:sz w:val="24"/>
          <w:szCs w:val="24"/>
        </w:rPr>
        <w:t xml:space="preserve">Amendment (Skills </w:t>
      </w:r>
      <w:r>
        <w:rPr>
          <w:rFonts w:ascii="Times New Roman" w:hAnsi="Times New Roman"/>
          <w:b/>
          <w:sz w:val="24"/>
          <w:szCs w:val="24"/>
        </w:rPr>
        <w:t>Assessing Authorities) Regulations 2024</w:t>
      </w:r>
    </w:p>
    <w:p w14:paraId="358F5305" w14:textId="77777777" w:rsidR="00743E51" w:rsidRDefault="00743E51" w:rsidP="00743E51">
      <w:pPr>
        <w:spacing w:before="120" w:after="120"/>
        <w:jc w:val="center"/>
        <w:rPr>
          <w:rFonts w:ascii="Times New Roman" w:hAnsi="Times New Roman"/>
          <w:sz w:val="24"/>
          <w:szCs w:val="24"/>
        </w:rPr>
      </w:pPr>
      <w:r>
        <w:rPr>
          <w:rFonts w:ascii="Times New Roman" w:hAnsi="Times New Roman"/>
          <w:sz w:val="24"/>
          <w:szCs w:val="24"/>
        </w:rPr>
        <w:t xml:space="preserve">This Disallowable Legislative Instrument is compatible with the human rights and freedoms recognised or declared in the international instruments listed in section 3 of the </w:t>
      </w:r>
      <w:r>
        <w:rPr>
          <w:rFonts w:ascii="Times New Roman" w:hAnsi="Times New Roman"/>
          <w:i/>
          <w:sz w:val="24"/>
          <w:szCs w:val="24"/>
        </w:rPr>
        <w:t>Human Rights (Parliamentary Scrutiny) Act 2011</w:t>
      </w:r>
      <w:r>
        <w:rPr>
          <w:rFonts w:ascii="Times New Roman" w:hAnsi="Times New Roman"/>
          <w:sz w:val="24"/>
          <w:szCs w:val="24"/>
        </w:rPr>
        <w:t>.</w:t>
      </w:r>
    </w:p>
    <w:p w14:paraId="3B4EA4BA" w14:textId="77777777" w:rsidR="00743E51" w:rsidRPr="00E94875" w:rsidRDefault="00743E51" w:rsidP="00743E51">
      <w:pPr>
        <w:pStyle w:val="Heading3"/>
        <w:rPr>
          <w:rFonts w:ascii="Times New Roman" w:hAnsi="Times New Roman"/>
          <w:sz w:val="24"/>
          <w:szCs w:val="24"/>
        </w:rPr>
      </w:pPr>
      <w:r w:rsidRPr="00E94875">
        <w:rPr>
          <w:rFonts w:ascii="Times New Roman" w:hAnsi="Times New Roman"/>
          <w:sz w:val="24"/>
          <w:szCs w:val="24"/>
        </w:rPr>
        <w:t>Overview of the Legislative Instrument</w:t>
      </w:r>
    </w:p>
    <w:p w14:paraId="53123CED" w14:textId="77777777" w:rsidR="00743E51" w:rsidRPr="00023A82" w:rsidRDefault="00743E51" w:rsidP="00A824C1">
      <w:pPr>
        <w:pStyle w:val="ESpara"/>
      </w:pPr>
      <w:r w:rsidRPr="00023A82">
        <w:t xml:space="preserve">The </w:t>
      </w:r>
      <w:r>
        <w:rPr>
          <w:i/>
          <w:iCs/>
        </w:rPr>
        <w:t xml:space="preserve">Migration Amendment (Skills Assessing Authorities) Regulations 2024 </w:t>
      </w:r>
      <w:r>
        <w:t>(the Amendment Regulations) amend</w:t>
      </w:r>
      <w:r w:rsidRPr="00023A82">
        <w:t xml:space="preserve"> </w:t>
      </w:r>
      <w:r>
        <w:t>the</w:t>
      </w:r>
      <w:r w:rsidRPr="00023A82">
        <w:t xml:space="preserve"> </w:t>
      </w:r>
      <w:r w:rsidRPr="00023A82">
        <w:rPr>
          <w:i/>
          <w:iCs/>
        </w:rPr>
        <w:t>Migration Regulations 1994</w:t>
      </w:r>
      <w:r>
        <w:rPr>
          <w:i/>
          <w:iCs/>
        </w:rPr>
        <w:t xml:space="preserve"> </w:t>
      </w:r>
      <w:r>
        <w:t>(the Migration Regulations)</w:t>
      </w:r>
      <w:r w:rsidRPr="00023A82">
        <w:t xml:space="preserve"> to </w:t>
      </w:r>
      <w:r>
        <w:t xml:space="preserve">support and clarify Ministerial powers regarding Assessing Authority approvals. </w:t>
      </w:r>
    </w:p>
    <w:p w14:paraId="7DB82344" w14:textId="73FE7B75" w:rsidR="00743E51" w:rsidRDefault="00743E51" w:rsidP="00A824C1">
      <w:pPr>
        <w:pStyle w:val="ESpara"/>
      </w:pPr>
      <w:r>
        <w:t xml:space="preserve">The Government’s </w:t>
      </w:r>
      <w:r w:rsidRPr="00023A82">
        <w:t xml:space="preserve">Migration Strategy </w:t>
      </w:r>
      <w:r>
        <w:t xml:space="preserve">recognises that </w:t>
      </w:r>
      <w:r w:rsidRPr="00023A82">
        <w:t xml:space="preserve">skills assessments are critical to ensuring prospective migrants have the necessary technical skills, qualifications and experience to meet Australian occupation standards. </w:t>
      </w:r>
      <w:r>
        <w:t>These skills assessments are delivered by</w:t>
      </w:r>
      <w:r w:rsidRPr="00FB5E7F">
        <w:t xml:space="preserve"> </w:t>
      </w:r>
      <w:r>
        <w:t xml:space="preserve">skilled migration assessing authorities (Assessing Authorities), and so it is critical that the Government has the means to ensure the integrity and quality of the Assessing Authorities that conduct skill assessments. </w:t>
      </w:r>
    </w:p>
    <w:p w14:paraId="1C2DD95F" w14:textId="77777777" w:rsidR="00743E51" w:rsidRPr="001E1464" w:rsidRDefault="00743E51" w:rsidP="00A824C1">
      <w:pPr>
        <w:pStyle w:val="ESpara"/>
        <w:rPr>
          <w:rFonts w:cstheme="minorBidi"/>
        </w:rPr>
      </w:pPr>
      <w:r w:rsidRPr="001E1464">
        <w:rPr>
          <w:rFonts w:cstheme="minorBidi"/>
        </w:rPr>
        <w:t xml:space="preserve">Historically, quality assurance of the </w:t>
      </w:r>
      <w:r>
        <w:t>Assessing Authority</w:t>
      </w:r>
      <w:r w:rsidRPr="001E1464">
        <w:rPr>
          <w:rFonts w:cstheme="minorBidi"/>
        </w:rPr>
        <w:t xml:space="preserve"> sector </w:t>
      </w:r>
      <w:r>
        <w:rPr>
          <w:rFonts w:cstheme="minorBidi"/>
        </w:rPr>
        <w:t xml:space="preserve">was </w:t>
      </w:r>
      <w:r w:rsidRPr="001E1464">
        <w:rPr>
          <w:rFonts w:cstheme="minorBidi"/>
        </w:rPr>
        <w:t xml:space="preserve">managed on the basis of goodwill between </w:t>
      </w:r>
      <w:r>
        <w:t>Assessing Authorities</w:t>
      </w:r>
      <w:r w:rsidRPr="001E1464">
        <w:rPr>
          <w:rFonts w:cstheme="minorBidi"/>
        </w:rPr>
        <w:t xml:space="preserve"> and Government. However, public consultations have indicated quality outcomes in relation to the performance of </w:t>
      </w:r>
      <w:r>
        <w:t>Assessing Authorities</w:t>
      </w:r>
      <w:r w:rsidRPr="001E1464">
        <w:rPr>
          <w:rFonts w:cstheme="minorBidi"/>
        </w:rPr>
        <w:t xml:space="preserve"> cannot be </w:t>
      </w:r>
      <w:r>
        <w:rPr>
          <w:rFonts w:cstheme="minorBidi"/>
        </w:rPr>
        <w:t xml:space="preserve">sufficiently </w:t>
      </w:r>
      <w:r w:rsidRPr="001E1464">
        <w:rPr>
          <w:rFonts w:cstheme="minorBidi"/>
        </w:rPr>
        <w:t xml:space="preserve">ensured through voluntary compliance alone. </w:t>
      </w:r>
    </w:p>
    <w:p w14:paraId="25F8DA1F" w14:textId="77777777" w:rsidR="00743E51" w:rsidRPr="001E1464" w:rsidRDefault="00743E51" w:rsidP="00A824C1">
      <w:pPr>
        <w:pStyle w:val="ESpara"/>
        <w:rPr>
          <w:rFonts w:cstheme="minorBidi"/>
        </w:rPr>
      </w:pPr>
      <w:r w:rsidRPr="001E1464">
        <w:rPr>
          <w:rFonts w:cstheme="minorBidi"/>
        </w:rPr>
        <w:t>T</w:t>
      </w:r>
      <w:r>
        <w:rPr>
          <w:rFonts w:cstheme="minorBidi"/>
        </w:rPr>
        <w:t xml:space="preserve">he Amendment Regulations amend the Migration Regulations to facilitate the </w:t>
      </w:r>
      <w:r w:rsidRPr="001E1464">
        <w:rPr>
          <w:rFonts w:cstheme="minorBidi"/>
        </w:rPr>
        <w:t xml:space="preserve">effective </w:t>
      </w:r>
      <w:r>
        <w:rPr>
          <w:rFonts w:cstheme="minorBidi"/>
        </w:rPr>
        <w:t>administration of</w:t>
      </w:r>
      <w:r w:rsidRPr="001E1464">
        <w:rPr>
          <w:rFonts w:cstheme="minorBidi"/>
        </w:rPr>
        <w:t xml:space="preserve"> </w:t>
      </w:r>
      <w:r>
        <w:rPr>
          <w:rFonts w:cstheme="minorBidi"/>
        </w:rPr>
        <w:t>the</w:t>
      </w:r>
      <w:r w:rsidRPr="001E1464">
        <w:rPr>
          <w:rFonts w:cstheme="minorBidi"/>
        </w:rPr>
        <w:t xml:space="preserve"> assurance framework </w:t>
      </w:r>
      <w:r>
        <w:rPr>
          <w:rFonts w:cstheme="minorBidi"/>
        </w:rPr>
        <w:t xml:space="preserve">by clarifying </w:t>
      </w:r>
      <w:r w:rsidRPr="001E1464">
        <w:rPr>
          <w:rFonts w:cstheme="minorBidi"/>
        </w:rPr>
        <w:t>the Skills Assessment Minister</w:t>
      </w:r>
      <w:r>
        <w:rPr>
          <w:rFonts w:cstheme="minorBidi"/>
        </w:rPr>
        <w:t>’s</w:t>
      </w:r>
      <w:r w:rsidRPr="001E1464">
        <w:rPr>
          <w:rFonts w:cstheme="minorBidi"/>
        </w:rPr>
        <w:t xml:space="preserve"> (Minister for Skills and Training) </w:t>
      </w:r>
      <w:r>
        <w:rPr>
          <w:rFonts w:cstheme="minorBidi"/>
        </w:rPr>
        <w:t>powers by enshrining legally enforceable Ministerial authority to</w:t>
      </w:r>
      <w:r w:rsidRPr="001E1464">
        <w:rPr>
          <w:rFonts w:cstheme="minorBidi"/>
        </w:rPr>
        <w:t>:</w:t>
      </w:r>
    </w:p>
    <w:p w14:paraId="56D48B1C" w14:textId="77777777" w:rsidR="00743E51" w:rsidRPr="00854571" w:rsidRDefault="00743E51" w:rsidP="00AE5F00">
      <w:pPr>
        <w:pStyle w:val="CABNumberedParagraph"/>
        <w:numPr>
          <w:ilvl w:val="0"/>
          <w:numId w:val="22"/>
        </w:numPr>
        <w:tabs>
          <w:tab w:val="left" w:pos="720"/>
        </w:tabs>
        <w:spacing w:before="120" w:after="0" w:line="240" w:lineRule="auto"/>
        <w:ind w:left="714" w:hanging="357"/>
        <w:rPr>
          <w:rFonts w:ascii="Times New Roman" w:hAnsi="Times New Roman" w:cs="Times New Roman"/>
          <w:sz w:val="24"/>
          <w:szCs w:val="24"/>
        </w:rPr>
      </w:pPr>
      <w:r w:rsidRPr="00854571">
        <w:rPr>
          <w:rFonts w:ascii="Times New Roman" w:hAnsi="Times New Roman" w:cs="Times New Roman"/>
          <w:sz w:val="24"/>
          <w:szCs w:val="24"/>
        </w:rPr>
        <w:t xml:space="preserve">approve </w:t>
      </w:r>
      <w:r>
        <w:rPr>
          <w:rFonts w:ascii="Times New Roman" w:hAnsi="Times New Roman" w:cs="Times New Roman"/>
          <w:sz w:val="24"/>
          <w:szCs w:val="24"/>
        </w:rPr>
        <w:t>an Assessing Authority</w:t>
      </w:r>
      <w:r w:rsidRPr="00854571">
        <w:rPr>
          <w:rFonts w:ascii="Times New Roman" w:hAnsi="Times New Roman" w:cs="Times New Roman"/>
          <w:sz w:val="24"/>
          <w:szCs w:val="24"/>
        </w:rPr>
        <w:t xml:space="preserve"> subject to conditions</w:t>
      </w:r>
      <w:r>
        <w:rPr>
          <w:rFonts w:ascii="Times New Roman" w:hAnsi="Times New Roman" w:cs="Times New Roman"/>
          <w:sz w:val="24"/>
          <w:szCs w:val="24"/>
        </w:rPr>
        <w:t xml:space="preserve">; </w:t>
      </w:r>
    </w:p>
    <w:p w14:paraId="32E9A5B0" w14:textId="77777777" w:rsidR="00743E51" w:rsidRDefault="00743E51" w:rsidP="00AE5F00">
      <w:pPr>
        <w:pStyle w:val="CABNumberedParagraph"/>
        <w:numPr>
          <w:ilvl w:val="0"/>
          <w:numId w:val="22"/>
        </w:numPr>
        <w:tabs>
          <w:tab w:val="left" w:pos="720"/>
        </w:tabs>
        <w:spacing w:before="120" w:after="0" w:line="240" w:lineRule="auto"/>
        <w:ind w:left="714" w:hanging="357"/>
        <w:rPr>
          <w:rFonts w:ascii="Times New Roman" w:hAnsi="Times New Roman" w:cs="Times New Roman"/>
          <w:sz w:val="24"/>
          <w:szCs w:val="24"/>
        </w:rPr>
      </w:pPr>
      <w:r>
        <w:rPr>
          <w:rFonts w:ascii="Times New Roman" w:hAnsi="Times New Roman" w:cs="Times New Roman"/>
          <w:sz w:val="24"/>
          <w:szCs w:val="24"/>
        </w:rPr>
        <w:t xml:space="preserve">prospectively impose or vary </w:t>
      </w:r>
      <w:r w:rsidRPr="00854571">
        <w:rPr>
          <w:rFonts w:ascii="Times New Roman" w:hAnsi="Times New Roman" w:cs="Times New Roman"/>
          <w:sz w:val="24"/>
          <w:szCs w:val="24"/>
        </w:rPr>
        <w:t xml:space="preserve">conditions to existing </w:t>
      </w:r>
      <w:r>
        <w:rPr>
          <w:rFonts w:ascii="Times New Roman" w:hAnsi="Times New Roman" w:cs="Times New Roman"/>
          <w:sz w:val="24"/>
          <w:szCs w:val="24"/>
        </w:rPr>
        <w:t>approvals of</w:t>
      </w:r>
      <w:r w:rsidRPr="00854571">
        <w:rPr>
          <w:rFonts w:ascii="Times New Roman" w:hAnsi="Times New Roman" w:cs="Times New Roman"/>
          <w:sz w:val="24"/>
          <w:szCs w:val="24"/>
        </w:rPr>
        <w:t xml:space="preserve"> </w:t>
      </w:r>
      <w:r>
        <w:rPr>
          <w:rFonts w:ascii="Times New Roman" w:hAnsi="Times New Roman" w:cs="Times New Roman"/>
          <w:sz w:val="24"/>
          <w:szCs w:val="24"/>
        </w:rPr>
        <w:t>Assessing Authorities;</w:t>
      </w:r>
    </w:p>
    <w:p w14:paraId="488615B9" w14:textId="77777777" w:rsidR="00743E51" w:rsidRPr="00F917CB" w:rsidRDefault="00743E51" w:rsidP="00AE5F00">
      <w:pPr>
        <w:pStyle w:val="CABNumberedParagraph"/>
        <w:numPr>
          <w:ilvl w:val="0"/>
          <w:numId w:val="22"/>
        </w:numPr>
        <w:tabs>
          <w:tab w:val="left" w:pos="720"/>
        </w:tabs>
        <w:spacing w:before="120" w:after="0" w:line="240" w:lineRule="auto"/>
        <w:ind w:left="714" w:hanging="357"/>
        <w:rPr>
          <w:rFonts w:ascii="Times New Roman" w:hAnsi="Times New Roman" w:cs="Times New Roman"/>
          <w:sz w:val="24"/>
          <w:szCs w:val="24"/>
        </w:rPr>
      </w:pPr>
      <w:r w:rsidRPr="00F917CB">
        <w:rPr>
          <w:rFonts w:ascii="Times New Roman" w:hAnsi="Times New Roman" w:cs="Times New Roman"/>
          <w:sz w:val="24"/>
          <w:szCs w:val="24"/>
        </w:rPr>
        <w:t>remove a condition imposed on an Assessing Authority; and</w:t>
      </w:r>
    </w:p>
    <w:p w14:paraId="5AFC2A4E" w14:textId="77777777" w:rsidR="00743E51" w:rsidRPr="00F917CB" w:rsidRDefault="00743E51" w:rsidP="00AE5F00">
      <w:pPr>
        <w:pStyle w:val="CABNumberedParagraph"/>
        <w:numPr>
          <w:ilvl w:val="0"/>
          <w:numId w:val="22"/>
        </w:numPr>
        <w:tabs>
          <w:tab w:val="left" w:pos="720"/>
        </w:tabs>
        <w:spacing w:before="120" w:after="0" w:line="240" w:lineRule="auto"/>
        <w:ind w:left="714" w:hanging="357"/>
        <w:rPr>
          <w:rFonts w:ascii="Times New Roman" w:hAnsi="Times New Roman" w:cs="Times New Roman"/>
          <w:sz w:val="24"/>
          <w:szCs w:val="24"/>
        </w:rPr>
      </w:pPr>
      <w:r w:rsidRPr="00F917CB">
        <w:rPr>
          <w:rFonts w:ascii="Times New Roman" w:hAnsi="Times New Roman" w:cs="Times New Roman"/>
          <w:sz w:val="24"/>
          <w:szCs w:val="24"/>
        </w:rPr>
        <w:t>revoke the approval of an Assessing Authority in certain circumstances.</w:t>
      </w:r>
    </w:p>
    <w:p w14:paraId="78DD3D27" w14:textId="77777777" w:rsidR="0043131C" w:rsidRDefault="00743E51" w:rsidP="00A824C1">
      <w:pPr>
        <w:pStyle w:val="ESpara"/>
      </w:pPr>
      <w:r w:rsidRPr="00AB7D83">
        <w:t xml:space="preserve">In circumstances where the Skills Assessment Minister has revoked the approval of a person or body as an Assessing Authority for an occupation and one or more countries, the Assessing Authority would have a right to internal reconsideration of the decision by the Minister and - subsequently - merits review of the decision by the ART. </w:t>
      </w:r>
    </w:p>
    <w:p w14:paraId="16EFD2D9" w14:textId="7BFECBCC" w:rsidR="00743E51" w:rsidRPr="00E94875" w:rsidRDefault="00743E51" w:rsidP="00743E51">
      <w:pPr>
        <w:pStyle w:val="Heading3"/>
        <w:rPr>
          <w:rFonts w:ascii="Times New Roman" w:hAnsi="Times New Roman"/>
          <w:sz w:val="24"/>
          <w:szCs w:val="24"/>
        </w:rPr>
      </w:pPr>
      <w:r w:rsidRPr="00E94875">
        <w:rPr>
          <w:rFonts w:ascii="Times New Roman" w:hAnsi="Times New Roman"/>
          <w:sz w:val="24"/>
          <w:szCs w:val="24"/>
        </w:rPr>
        <w:lastRenderedPageBreak/>
        <w:t>Human rights implications</w:t>
      </w:r>
    </w:p>
    <w:p w14:paraId="09788083" w14:textId="77777777" w:rsidR="00743E51" w:rsidRDefault="00743E51" w:rsidP="00A824C1">
      <w:pPr>
        <w:pStyle w:val="ESpara"/>
        <w:rPr>
          <w:rFonts w:eastAsiaTheme="minorHAnsi"/>
        </w:rPr>
      </w:pPr>
      <w:r>
        <w:rPr>
          <w:rFonts w:eastAsiaTheme="minorHAnsi"/>
        </w:rPr>
        <w:t xml:space="preserve">This Disallowable Legislative Instrument engages the right to a fair hearing in Article 14(1) of the </w:t>
      </w:r>
      <w:r w:rsidRPr="0047599B">
        <w:rPr>
          <w:rFonts w:eastAsiaTheme="minorHAnsi"/>
          <w:i/>
        </w:rPr>
        <w:t>International Covenant on Civil and Political Rights</w:t>
      </w:r>
      <w:r>
        <w:rPr>
          <w:rFonts w:eastAsiaTheme="minorHAnsi"/>
        </w:rPr>
        <w:t xml:space="preserve"> (ICCPR)</w:t>
      </w:r>
    </w:p>
    <w:p w14:paraId="6EE6E579" w14:textId="77777777" w:rsidR="00743E51" w:rsidRDefault="00743E51" w:rsidP="00A824C1">
      <w:pPr>
        <w:pStyle w:val="ESpara"/>
        <w:rPr>
          <w:rFonts w:eastAsiaTheme="minorHAnsi"/>
        </w:rPr>
      </w:pPr>
      <w:r>
        <w:rPr>
          <w:rFonts w:eastAsiaTheme="minorHAnsi"/>
        </w:rPr>
        <w:t xml:space="preserve">Article 14(1) of the ICCPR guarantees everyone the right to a fair hearing by a competent, independent and impartial tribunal, established by law. To the extent that subregulation 2.26B(1B) will enable the Minister to appoint a person as an Assessing Authority, the right to a fair hearing will be engaged by the provisions that enable merits review of certain decisions, following an internal review process. </w:t>
      </w:r>
    </w:p>
    <w:p w14:paraId="2AFE4287" w14:textId="04D32D38" w:rsidR="00743E51" w:rsidRPr="0047599B" w:rsidRDefault="00743E51" w:rsidP="00A824C1">
      <w:pPr>
        <w:pStyle w:val="ESpara"/>
        <w:rPr>
          <w:szCs w:val="24"/>
        </w:rPr>
      </w:pPr>
      <w:r w:rsidRPr="0047599B">
        <w:rPr>
          <w:iCs/>
          <w:szCs w:val="24"/>
        </w:rPr>
        <w:t xml:space="preserve">Regulation 4.43 of Division 4.4 allows for applications to be made to the Administrative Review Tribunal (ART) for a review of a revocation decision made by the Skills Assessment Minister under subregulation 2.26B(1BG), following the Minister's internal reconsideration of that revocation decision under regulation 4.42. Those applications may be made by a person or body whose interests are affected by the revocation decision. </w:t>
      </w:r>
    </w:p>
    <w:p w14:paraId="774AFA59" w14:textId="77777777" w:rsidR="00743E51" w:rsidRDefault="00743E51" w:rsidP="00A824C1">
      <w:pPr>
        <w:pStyle w:val="ESpara"/>
        <w:rPr>
          <w:rFonts w:eastAsiaTheme="minorHAnsi"/>
        </w:rPr>
      </w:pPr>
      <w:r>
        <w:rPr>
          <w:rFonts w:eastAsiaTheme="minorHAnsi"/>
        </w:rPr>
        <w:t>This ensures that a person for whom the Skills Assessment Minister has made a decision under subregulation 2.26B(1BG) to revoke an approval as an Assessing Authority for an occupation for one or more countries can seek merits review of that decision at the ART.</w:t>
      </w:r>
    </w:p>
    <w:p w14:paraId="12732936" w14:textId="77777777" w:rsidR="00743E51" w:rsidRDefault="00743E51" w:rsidP="00A824C1">
      <w:pPr>
        <w:pStyle w:val="ESpara"/>
        <w:rPr>
          <w:rFonts w:eastAsiaTheme="minorHAnsi"/>
        </w:rPr>
      </w:pPr>
      <w:r>
        <w:rPr>
          <w:rFonts w:eastAsiaTheme="minorHAnsi"/>
        </w:rPr>
        <w:t xml:space="preserve">To the extent that the measures apply to a person, the ability to seek merits review promotes the right to a fair hearing.  </w:t>
      </w:r>
    </w:p>
    <w:p w14:paraId="6700C046" w14:textId="77777777" w:rsidR="00743E51" w:rsidRPr="00AE5F00" w:rsidRDefault="00743E51" w:rsidP="00743E51">
      <w:pPr>
        <w:pStyle w:val="Heading3"/>
        <w:rPr>
          <w:rFonts w:ascii="Times New Roman" w:hAnsi="Times New Roman"/>
          <w:sz w:val="24"/>
          <w:szCs w:val="24"/>
        </w:rPr>
      </w:pPr>
      <w:r w:rsidRPr="00AE5F00">
        <w:rPr>
          <w:rFonts w:ascii="Times New Roman" w:hAnsi="Times New Roman"/>
          <w:sz w:val="24"/>
          <w:szCs w:val="24"/>
        </w:rPr>
        <w:t>Conclusion</w:t>
      </w:r>
    </w:p>
    <w:p w14:paraId="6CD62384" w14:textId="50EF3229" w:rsidR="00743E51" w:rsidRDefault="00743E51" w:rsidP="00A824C1">
      <w:pPr>
        <w:pStyle w:val="ESpara"/>
      </w:pPr>
      <w:r>
        <w:t xml:space="preserve">The Disallowable Legislative Instrument is compatible with human rights </w:t>
      </w:r>
      <w:r w:rsidRPr="00CC664C">
        <w:t xml:space="preserve">as </w:t>
      </w:r>
      <w:r>
        <w:t xml:space="preserve">it </w:t>
      </w:r>
      <w:r w:rsidRPr="005C6262">
        <w:t>promote</w:t>
      </w:r>
      <w:r>
        <w:t>s</w:t>
      </w:r>
      <w:r w:rsidRPr="005C6262">
        <w:t xml:space="preserve"> the right to </w:t>
      </w:r>
      <w:r>
        <w:t xml:space="preserve">a fair hearing in Article 14(1) of the </w:t>
      </w:r>
      <w:r w:rsidRPr="005C6262">
        <w:t>ICCPR</w:t>
      </w:r>
      <w:r>
        <w:t>.</w:t>
      </w:r>
    </w:p>
    <w:p w14:paraId="03643CF8" w14:textId="36225E8F" w:rsidR="004D51FB" w:rsidRDefault="004D51FB" w:rsidP="00A824C1">
      <w:pPr>
        <w:pStyle w:val="ESpara"/>
      </w:pPr>
    </w:p>
    <w:p w14:paraId="5F926E03" w14:textId="77777777" w:rsidR="004D51FB" w:rsidRDefault="004D51FB" w:rsidP="00A824C1">
      <w:pPr>
        <w:pStyle w:val="ESpara"/>
      </w:pPr>
    </w:p>
    <w:p w14:paraId="4B8CEC2A" w14:textId="058B5CFE" w:rsidR="004D51FB" w:rsidRPr="00A824C1" w:rsidRDefault="004D51FB" w:rsidP="00A824C1">
      <w:pPr>
        <w:pStyle w:val="ESpara"/>
        <w:spacing w:before="0" w:after="0"/>
        <w:jc w:val="center"/>
        <w:rPr>
          <w:b/>
        </w:rPr>
      </w:pPr>
      <w:r w:rsidRPr="00A824C1">
        <w:rPr>
          <w:b/>
        </w:rPr>
        <w:t xml:space="preserve">The Hon </w:t>
      </w:r>
      <w:r w:rsidR="00E256DF">
        <w:rPr>
          <w:b/>
        </w:rPr>
        <w:t>Julian Hill</w:t>
      </w:r>
      <w:r w:rsidRPr="00A824C1">
        <w:rPr>
          <w:b/>
        </w:rPr>
        <w:t xml:space="preserve"> MP</w:t>
      </w:r>
    </w:p>
    <w:p w14:paraId="53B56D8A" w14:textId="4812179C" w:rsidR="004D51FB" w:rsidRPr="00A824C1" w:rsidRDefault="00E256DF" w:rsidP="00A824C1">
      <w:pPr>
        <w:pStyle w:val="ESpara"/>
        <w:spacing w:before="0" w:after="0"/>
        <w:jc w:val="center"/>
        <w:rPr>
          <w:b/>
        </w:rPr>
      </w:pPr>
      <w:r>
        <w:rPr>
          <w:b/>
        </w:rPr>
        <w:t xml:space="preserve">Assistant </w:t>
      </w:r>
      <w:r w:rsidR="004D51FB" w:rsidRPr="00A824C1">
        <w:rPr>
          <w:b/>
        </w:rPr>
        <w:t xml:space="preserve">Minister for </w:t>
      </w:r>
      <w:r>
        <w:rPr>
          <w:b/>
        </w:rPr>
        <w:t>Citizenship</w:t>
      </w:r>
      <w:r w:rsidR="004D51FB" w:rsidRPr="00A824C1">
        <w:rPr>
          <w:b/>
        </w:rPr>
        <w:t xml:space="preserve"> and Multicultural Affairs</w:t>
      </w:r>
    </w:p>
    <w:p w14:paraId="6F4FBCEA" w14:textId="77777777" w:rsidR="00743E51" w:rsidRDefault="00743E51">
      <w:pPr>
        <w:rPr>
          <w:rFonts w:ascii="Times New Roman" w:hAnsi="Times New Roman"/>
          <w:sz w:val="24"/>
          <w:szCs w:val="24"/>
        </w:rPr>
      </w:pPr>
      <w:r>
        <w:rPr>
          <w:rFonts w:ascii="Times New Roman" w:hAnsi="Times New Roman"/>
          <w:sz w:val="24"/>
          <w:szCs w:val="24"/>
        </w:rPr>
        <w:br w:type="page"/>
      </w:r>
    </w:p>
    <w:p w14:paraId="0B513523" w14:textId="77777777" w:rsidR="00740387" w:rsidRDefault="00740387" w:rsidP="00740387">
      <w:pPr>
        <w:tabs>
          <w:tab w:val="left" w:pos="345"/>
        </w:tabs>
        <w:spacing w:after="0" w:line="240" w:lineRule="auto"/>
        <w:ind w:right="43"/>
        <w:rPr>
          <w:rFonts w:ascii="Times New Roman" w:eastAsiaTheme="minorEastAsia" w:hAnsi="Times New Roman" w:cs="Times New Roman"/>
          <w:sz w:val="24"/>
          <w:szCs w:val="24"/>
          <w:lang w:eastAsia="en-AU"/>
        </w:rPr>
      </w:pPr>
    </w:p>
    <w:p w14:paraId="22B8D0FA" w14:textId="44558C7B" w:rsidR="0034702E" w:rsidRPr="0034702E" w:rsidRDefault="0034702E" w:rsidP="008E08B7">
      <w:pPr>
        <w:tabs>
          <w:tab w:val="left" w:pos="345"/>
        </w:tabs>
        <w:spacing w:after="0" w:line="240" w:lineRule="auto"/>
        <w:ind w:right="43"/>
        <w:jc w:val="right"/>
        <w:rPr>
          <w:rFonts w:ascii="Times New Roman" w:eastAsiaTheme="minorEastAsia" w:hAnsi="Times New Roman" w:cs="Times New Roman"/>
          <w:b/>
          <w:bCs/>
          <w:sz w:val="24"/>
          <w:szCs w:val="24"/>
          <w:u w:val="single"/>
          <w:lang w:eastAsia="en-AU"/>
        </w:rPr>
      </w:pPr>
      <w:r>
        <w:rPr>
          <w:rFonts w:ascii="Times New Roman" w:eastAsiaTheme="minorEastAsia" w:hAnsi="Times New Roman" w:cs="Times New Roman"/>
          <w:b/>
          <w:bCs/>
          <w:sz w:val="24"/>
          <w:szCs w:val="24"/>
          <w:u w:val="single"/>
          <w:lang w:eastAsia="en-AU"/>
        </w:rPr>
        <w:t>ATTACHMENT</w:t>
      </w:r>
      <w:r w:rsidR="00740387">
        <w:rPr>
          <w:rFonts w:ascii="Times New Roman" w:eastAsiaTheme="minorEastAsia" w:hAnsi="Times New Roman" w:cs="Times New Roman"/>
          <w:b/>
          <w:bCs/>
          <w:sz w:val="24"/>
          <w:szCs w:val="24"/>
          <w:u w:val="single"/>
          <w:lang w:eastAsia="en-AU"/>
        </w:rPr>
        <w:t xml:space="preserve"> B</w:t>
      </w:r>
    </w:p>
    <w:p w14:paraId="2735C011" w14:textId="77777777" w:rsidR="0034702E" w:rsidRPr="0034702E" w:rsidRDefault="0034702E" w:rsidP="0034702E">
      <w:pPr>
        <w:tabs>
          <w:tab w:val="left" w:pos="345"/>
        </w:tabs>
        <w:spacing w:after="0" w:line="240" w:lineRule="auto"/>
        <w:ind w:right="43"/>
        <w:rPr>
          <w:rFonts w:ascii="Times New Roman" w:eastAsiaTheme="minorEastAsia" w:hAnsi="Times New Roman" w:cs="Times New Roman"/>
          <w:b/>
          <w:bCs/>
          <w:sz w:val="24"/>
          <w:szCs w:val="24"/>
          <w:u w:val="single"/>
          <w:lang w:eastAsia="en-AU"/>
        </w:rPr>
      </w:pPr>
    </w:p>
    <w:p w14:paraId="54161D52" w14:textId="36D521AE" w:rsidR="0034702E" w:rsidRPr="0034702E" w:rsidRDefault="0034702E" w:rsidP="00A824C1">
      <w:pPr>
        <w:spacing w:before="240" w:after="0" w:line="276" w:lineRule="auto"/>
        <w:rPr>
          <w:rFonts w:ascii="Times New Roman" w:eastAsiaTheme="minorEastAsia" w:hAnsi="Times New Roman" w:cs="Times New Roman"/>
          <w:i/>
          <w:sz w:val="24"/>
          <w:szCs w:val="24"/>
          <w:lang w:eastAsia="en-AU"/>
        </w:rPr>
      </w:pPr>
      <w:r w:rsidRPr="0034702E">
        <w:rPr>
          <w:rFonts w:ascii="Times New Roman" w:eastAsiaTheme="minorEastAsia" w:hAnsi="Times New Roman" w:cs="Times New Roman"/>
          <w:b/>
          <w:sz w:val="24"/>
          <w:szCs w:val="24"/>
          <w:u w:val="single"/>
          <w:lang w:eastAsia="en-AU"/>
        </w:rPr>
        <w:t xml:space="preserve">Details of the </w:t>
      </w:r>
      <w:r w:rsidRPr="0034702E">
        <w:rPr>
          <w:rFonts w:ascii="Times New Roman" w:eastAsiaTheme="minorEastAsia" w:hAnsi="Times New Roman" w:cs="Times New Roman"/>
          <w:b/>
          <w:i/>
          <w:sz w:val="24"/>
          <w:szCs w:val="24"/>
          <w:u w:val="single"/>
          <w:lang w:eastAsia="en-AU"/>
        </w:rPr>
        <w:t>Migration Amendment (</w:t>
      </w:r>
      <w:r w:rsidR="00E71D21">
        <w:rPr>
          <w:rFonts w:ascii="Times New Roman" w:eastAsiaTheme="minorEastAsia" w:hAnsi="Times New Roman" w:cs="Times New Roman"/>
          <w:b/>
          <w:i/>
          <w:sz w:val="24"/>
          <w:szCs w:val="24"/>
          <w:u w:val="single"/>
          <w:lang w:eastAsia="en-AU"/>
        </w:rPr>
        <w:t>Skills Assessing Authorities</w:t>
      </w:r>
      <w:r w:rsidRPr="0034702E">
        <w:rPr>
          <w:rFonts w:ascii="Times New Roman" w:eastAsiaTheme="minorEastAsia" w:hAnsi="Times New Roman" w:cs="Times New Roman"/>
          <w:b/>
          <w:i/>
          <w:sz w:val="24"/>
          <w:szCs w:val="24"/>
          <w:u w:val="single"/>
          <w:lang w:eastAsia="en-AU"/>
        </w:rPr>
        <w:t>) Regulations 2024</w:t>
      </w:r>
    </w:p>
    <w:p w14:paraId="6F6FC820" w14:textId="77777777" w:rsidR="0034702E" w:rsidRPr="0034702E" w:rsidRDefault="0034702E" w:rsidP="00A824C1">
      <w:pPr>
        <w:spacing w:before="240" w:after="0" w:line="276" w:lineRule="auto"/>
        <w:rPr>
          <w:rFonts w:ascii="Times New Roman" w:eastAsiaTheme="minorEastAsia" w:hAnsi="Times New Roman" w:cs="Times New Roman"/>
          <w:sz w:val="24"/>
          <w:szCs w:val="24"/>
          <w:lang w:eastAsia="en-AU"/>
        </w:rPr>
      </w:pPr>
      <w:r w:rsidRPr="0034702E">
        <w:rPr>
          <w:rFonts w:ascii="Times New Roman" w:eastAsiaTheme="minorEastAsia" w:hAnsi="Times New Roman" w:cs="Times New Roman"/>
          <w:sz w:val="24"/>
          <w:szCs w:val="24"/>
          <w:u w:val="single"/>
          <w:lang w:eastAsia="en-AU"/>
        </w:rPr>
        <w:t>Section 1 – Name</w:t>
      </w:r>
    </w:p>
    <w:p w14:paraId="2E5D5EB3" w14:textId="4F49EE8B" w:rsidR="0034702E" w:rsidRPr="0034702E" w:rsidRDefault="0034702E" w:rsidP="00A824C1">
      <w:pPr>
        <w:spacing w:before="240" w:after="0" w:line="276" w:lineRule="auto"/>
        <w:rPr>
          <w:rFonts w:ascii="Times New Roman" w:eastAsiaTheme="minorEastAsia" w:hAnsi="Times New Roman" w:cs="Times New Roman"/>
          <w:sz w:val="24"/>
          <w:szCs w:val="24"/>
          <w:lang w:eastAsia="en-AU"/>
        </w:rPr>
      </w:pPr>
      <w:r w:rsidRPr="0034702E">
        <w:rPr>
          <w:rFonts w:ascii="Times New Roman" w:eastAsiaTheme="minorEastAsia" w:hAnsi="Times New Roman" w:cs="Times New Roman"/>
          <w:sz w:val="24"/>
          <w:szCs w:val="24"/>
          <w:lang w:eastAsia="en-AU"/>
        </w:rPr>
        <w:t>This section provide</w:t>
      </w:r>
      <w:r w:rsidR="0043131C">
        <w:rPr>
          <w:rFonts w:ascii="Times New Roman" w:eastAsiaTheme="minorEastAsia" w:hAnsi="Times New Roman" w:cs="Times New Roman"/>
          <w:sz w:val="24"/>
          <w:szCs w:val="24"/>
          <w:lang w:eastAsia="en-AU"/>
        </w:rPr>
        <w:t>s</w:t>
      </w:r>
      <w:r w:rsidRPr="0034702E">
        <w:rPr>
          <w:rFonts w:ascii="Times New Roman" w:eastAsiaTheme="minorEastAsia" w:hAnsi="Times New Roman" w:cs="Times New Roman"/>
          <w:sz w:val="24"/>
          <w:szCs w:val="24"/>
          <w:lang w:eastAsia="en-AU"/>
        </w:rPr>
        <w:t xml:space="preserve"> that the name of the instrument is the </w:t>
      </w:r>
      <w:r w:rsidRPr="0034702E">
        <w:rPr>
          <w:rFonts w:ascii="Times New Roman" w:eastAsiaTheme="minorEastAsia" w:hAnsi="Times New Roman" w:cs="Times New Roman"/>
          <w:i/>
          <w:sz w:val="24"/>
          <w:szCs w:val="24"/>
          <w:lang w:eastAsia="en-AU"/>
        </w:rPr>
        <w:t>Migration Amendment (</w:t>
      </w:r>
      <w:r w:rsidR="00E71D21">
        <w:rPr>
          <w:rFonts w:ascii="Times New Roman" w:eastAsiaTheme="minorEastAsia" w:hAnsi="Times New Roman" w:cs="Times New Roman"/>
          <w:i/>
          <w:sz w:val="24"/>
          <w:szCs w:val="24"/>
          <w:lang w:eastAsia="en-AU"/>
        </w:rPr>
        <w:t>Skills Assessing Authorities</w:t>
      </w:r>
      <w:r w:rsidRPr="0034702E">
        <w:rPr>
          <w:rFonts w:ascii="Times New Roman" w:eastAsiaTheme="minorEastAsia" w:hAnsi="Times New Roman" w:cs="Times New Roman"/>
          <w:i/>
          <w:sz w:val="24"/>
          <w:szCs w:val="24"/>
          <w:lang w:eastAsia="en-AU"/>
        </w:rPr>
        <w:t>) Regulations 2024</w:t>
      </w:r>
      <w:r w:rsidR="00D309FF">
        <w:rPr>
          <w:rFonts w:ascii="Times New Roman" w:eastAsiaTheme="minorEastAsia" w:hAnsi="Times New Roman" w:cs="Times New Roman"/>
          <w:i/>
          <w:sz w:val="24"/>
          <w:szCs w:val="24"/>
          <w:lang w:eastAsia="en-AU"/>
        </w:rPr>
        <w:t xml:space="preserve"> </w:t>
      </w:r>
      <w:r w:rsidR="00D309FF">
        <w:rPr>
          <w:rFonts w:ascii="Times New Roman" w:eastAsiaTheme="minorEastAsia" w:hAnsi="Times New Roman" w:cs="Times New Roman"/>
          <w:sz w:val="24"/>
          <w:szCs w:val="24"/>
          <w:lang w:eastAsia="en-AU"/>
        </w:rPr>
        <w:t>(Regulations)</w:t>
      </w:r>
      <w:r w:rsidRPr="0034702E">
        <w:rPr>
          <w:rFonts w:ascii="Times New Roman" w:eastAsiaTheme="minorEastAsia" w:hAnsi="Times New Roman" w:cs="Times New Roman"/>
          <w:sz w:val="24"/>
          <w:szCs w:val="24"/>
          <w:lang w:eastAsia="en-AU"/>
        </w:rPr>
        <w:t xml:space="preserve">. </w:t>
      </w:r>
    </w:p>
    <w:p w14:paraId="4F06C23B" w14:textId="77777777" w:rsidR="0034702E" w:rsidRPr="0034702E" w:rsidRDefault="0034702E" w:rsidP="00A824C1">
      <w:pPr>
        <w:spacing w:before="240" w:after="0" w:line="276" w:lineRule="auto"/>
        <w:rPr>
          <w:rFonts w:ascii="Times New Roman" w:eastAsiaTheme="minorEastAsia" w:hAnsi="Times New Roman" w:cs="Times New Roman"/>
          <w:sz w:val="24"/>
          <w:szCs w:val="24"/>
          <w:u w:val="single"/>
          <w:lang w:eastAsia="en-AU"/>
        </w:rPr>
      </w:pPr>
      <w:r w:rsidRPr="0034702E">
        <w:rPr>
          <w:rFonts w:ascii="Times New Roman" w:eastAsiaTheme="minorEastAsia" w:hAnsi="Times New Roman" w:cs="Times New Roman"/>
          <w:sz w:val="24"/>
          <w:szCs w:val="24"/>
          <w:u w:val="single"/>
          <w:lang w:eastAsia="en-AU"/>
        </w:rPr>
        <w:t xml:space="preserve">Section 2 – Commencement </w:t>
      </w:r>
    </w:p>
    <w:p w14:paraId="51563D08" w14:textId="5482018A" w:rsidR="0034702E" w:rsidRPr="0034702E" w:rsidRDefault="0043131C" w:rsidP="00A824C1">
      <w:pPr>
        <w:spacing w:before="240" w:after="0" w:line="276" w:lineRule="auto"/>
        <w:rPr>
          <w:rFonts w:ascii="Times New Roman" w:eastAsiaTheme="minorEastAsia" w:hAnsi="Times New Roman" w:cs="Times New Roman"/>
          <w:sz w:val="24"/>
          <w:szCs w:val="24"/>
          <w:lang w:eastAsia="en-AU"/>
        </w:rPr>
      </w:pPr>
      <w:r>
        <w:rPr>
          <w:rFonts w:ascii="Times New Roman" w:eastAsiaTheme="minorEastAsia" w:hAnsi="Times New Roman" w:cs="Times New Roman"/>
          <w:sz w:val="24"/>
          <w:szCs w:val="24"/>
          <w:lang w:eastAsia="en-AU"/>
        </w:rPr>
        <w:t>This section</w:t>
      </w:r>
      <w:r w:rsidR="00194A0B">
        <w:rPr>
          <w:rFonts w:ascii="Times New Roman" w:eastAsiaTheme="minorEastAsia" w:hAnsi="Times New Roman" w:cs="Times New Roman"/>
          <w:sz w:val="24"/>
          <w:szCs w:val="24"/>
          <w:lang w:eastAsia="en-AU"/>
        </w:rPr>
        <w:t xml:space="preserve"> </w:t>
      </w:r>
      <w:r w:rsidR="0034702E" w:rsidRPr="0034702E">
        <w:rPr>
          <w:rFonts w:ascii="Times New Roman" w:eastAsiaTheme="minorEastAsia" w:hAnsi="Times New Roman" w:cs="Times New Roman"/>
          <w:sz w:val="24"/>
          <w:szCs w:val="24"/>
          <w:lang w:eastAsia="en-AU"/>
        </w:rPr>
        <w:t>provide</w:t>
      </w:r>
      <w:r>
        <w:rPr>
          <w:rFonts w:ascii="Times New Roman" w:eastAsiaTheme="minorEastAsia" w:hAnsi="Times New Roman" w:cs="Times New Roman"/>
          <w:sz w:val="24"/>
          <w:szCs w:val="24"/>
          <w:lang w:eastAsia="en-AU"/>
        </w:rPr>
        <w:t>s</w:t>
      </w:r>
      <w:r w:rsidR="0034702E" w:rsidRPr="0034702E">
        <w:rPr>
          <w:rFonts w:ascii="Times New Roman" w:eastAsiaTheme="minorEastAsia" w:hAnsi="Times New Roman" w:cs="Times New Roman"/>
          <w:sz w:val="24"/>
          <w:szCs w:val="24"/>
          <w:lang w:eastAsia="en-AU"/>
        </w:rPr>
        <w:t xml:space="preserve"> that the Regulations commence on </w:t>
      </w:r>
      <w:r w:rsidR="00EF5742">
        <w:rPr>
          <w:rFonts w:ascii="Times New Roman" w:eastAsiaTheme="minorEastAsia" w:hAnsi="Times New Roman" w:cs="Times New Roman"/>
          <w:sz w:val="24"/>
          <w:szCs w:val="24"/>
          <w:lang w:eastAsia="en-AU"/>
        </w:rPr>
        <w:t>the day after they are registered on the Federal Register of Legislation.</w:t>
      </w:r>
      <w:r w:rsidR="0034702E" w:rsidRPr="0034702E">
        <w:rPr>
          <w:rFonts w:ascii="Times New Roman" w:eastAsiaTheme="minorEastAsia" w:hAnsi="Times New Roman" w:cs="Times New Roman"/>
          <w:sz w:val="24"/>
          <w:szCs w:val="24"/>
          <w:lang w:eastAsia="en-AU"/>
        </w:rPr>
        <w:t xml:space="preserve"> </w:t>
      </w:r>
    </w:p>
    <w:p w14:paraId="74702F73" w14:textId="77777777" w:rsidR="0034702E" w:rsidRPr="0034702E" w:rsidRDefault="0034702E" w:rsidP="00A824C1">
      <w:pPr>
        <w:spacing w:before="240" w:after="0" w:line="276" w:lineRule="auto"/>
        <w:rPr>
          <w:rFonts w:ascii="Times New Roman" w:eastAsiaTheme="minorEastAsia" w:hAnsi="Times New Roman" w:cs="Times New Roman"/>
          <w:sz w:val="24"/>
          <w:szCs w:val="24"/>
          <w:lang w:eastAsia="en-AU"/>
        </w:rPr>
      </w:pPr>
      <w:r w:rsidRPr="0034702E">
        <w:rPr>
          <w:rFonts w:ascii="Times New Roman" w:eastAsiaTheme="minorEastAsia" w:hAnsi="Times New Roman" w:cs="Times New Roman"/>
          <w:sz w:val="24"/>
          <w:szCs w:val="24"/>
          <w:u w:val="single"/>
          <w:lang w:eastAsia="en-AU"/>
        </w:rPr>
        <w:t>Section 3 – Authority</w:t>
      </w:r>
    </w:p>
    <w:p w14:paraId="0ED93CED" w14:textId="468AA798" w:rsidR="0034702E" w:rsidRPr="0034702E" w:rsidRDefault="0034702E" w:rsidP="00A824C1">
      <w:pPr>
        <w:spacing w:before="240" w:after="0" w:line="276" w:lineRule="auto"/>
        <w:rPr>
          <w:rFonts w:ascii="Times New Roman" w:eastAsiaTheme="minorEastAsia" w:hAnsi="Times New Roman" w:cs="Times New Roman"/>
          <w:sz w:val="24"/>
          <w:szCs w:val="24"/>
          <w:lang w:eastAsia="en-AU"/>
        </w:rPr>
      </w:pPr>
      <w:r w:rsidRPr="0034702E">
        <w:rPr>
          <w:rFonts w:ascii="Times New Roman" w:eastAsiaTheme="minorEastAsia" w:hAnsi="Times New Roman" w:cs="Times New Roman"/>
          <w:sz w:val="24"/>
          <w:szCs w:val="24"/>
          <w:lang w:eastAsia="en-AU"/>
        </w:rPr>
        <w:t>This section provide</w:t>
      </w:r>
      <w:r w:rsidR="0043131C">
        <w:rPr>
          <w:rFonts w:ascii="Times New Roman" w:eastAsiaTheme="minorEastAsia" w:hAnsi="Times New Roman" w:cs="Times New Roman"/>
          <w:sz w:val="24"/>
          <w:szCs w:val="24"/>
          <w:lang w:eastAsia="en-AU"/>
        </w:rPr>
        <w:t>s</w:t>
      </w:r>
      <w:r w:rsidRPr="0034702E">
        <w:rPr>
          <w:rFonts w:ascii="Times New Roman" w:eastAsiaTheme="minorEastAsia" w:hAnsi="Times New Roman" w:cs="Times New Roman"/>
          <w:sz w:val="24"/>
          <w:szCs w:val="24"/>
          <w:lang w:eastAsia="en-AU"/>
        </w:rPr>
        <w:t xml:space="preserve"> that the instrument is made under the </w:t>
      </w:r>
      <w:r w:rsidRPr="0034702E">
        <w:rPr>
          <w:rFonts w:ascii="Times New Roman" w:eastAsiaTheme="minorEastAsia" w:hAnsi="Times New Roman" w:cs="Times New Roman"/>
          <w:i/>
          <w:sz w:val="24"/>
          <w:szCs w:val="24"/>
          <w:lang w:eastAsia="en-AU"/>
        </w:rPr>
        <w:t>Migration Act 1958</w:t>
      </w:r>
      <w:r w:rsidRPr="0034702E">
        <w:rPr>
          <w:rFonts w:ascii="Times New Roman" w:eastAsiaTheme="minorEastAsia" w:hAnsi="Times New Roman" w:cs="Times New Roman"/>
          <w:sz w:val="24"/>
          <w:szCs w:val="24"/>
          <w:lang w:eastAsia="en-AU"/>
        </w:rPr>
        <w:t xml:space="preserve">. </w:t>
      </w:r>
    </w:p>
    <w:p w14:paraId="3F03042C" w14:textId="77777777" w:rsidR="0034702E" w:rsidRPr="0034702E" w:rsidRDefault="0034702E" w:rsidP="00A824C1">
      <w:pPr>
        <w:spacing w:before="240" w:after="0" w:line="276" w:lineRule="auto"/>
        <w:rPr>
          <w:rFonts w:ascii="Times New Roman" w:eastAsiaTheme="minorEastAsia" w:hAnsi="Times New Roman" w:cs="Times New Roman"/>
          <w:sz w:val="24"/>
          <w:szCs w:val="24"/>
          <w:lang w:eastAsia="en-AU"/>
        </w:rPr>
      </w:pPr>
      <w:r w:rsidRPr="0034702E">
        <w:rPr>
          <w:rFonts w:ascii="Times New Roman" w:eastAsiaTheme="minorEastAsia" w:hAnsi="Times New Roman" w:cs="Times New Roman"/>
          <w:sz w:val="24"/>
          <w:szCs w:val="24"/>
          <w:u w:val="single"/>
          <w:lang w:eastAsia="en-AU"/>
        </w:rPr>
        <w:t>Section 4 – Schedules</w:t>
      </w:r>
    </w:p>
    <w:p w14:paraId="71C3EF09" w14:textId="63A3254E" w:rsidR="00194A0B" w:rsidRPr="000F4CE8" w:rsidRDefault="00194A0B" w:rsidP="00A824C1">
      <w:pPr>
        <w:pStyle w:val="subsection"/>
        <w:tabs>
          <w:tab w:val="clear" w:pos="1021"/>
          <w:tab w:val="right" w:pos="0"/>
        </w:tabs>
        <w:spacing w:line="276" w:lineRule="auto"/>
        <w:ind w:left="0" w:firstLine="0"/>
        <w:rPr>
          <w:sz w:val="24"/>
          <w:szCs w:val="24"/>
        </w:rPr>
      </w:pPr>
      <w:r w:rsidRPr="000F4CE8">
        <w:rPr>
          <w:rFonts w:eastAsiaTheme="minorEastAsia"/>
          <w:sz w:val="24"/>
          <w:szCs w:val="24"/>
        </w:rPr>
        <w:t>This section provide</w:t>
      </w:r>
      <w:r w:rsidR="0043131C">
        <w:rPr>
          <w:rFonts w:eastAsiaTheme="minorEastAsia"/>
          <w:sz w:val="24"/>
          <w:szCs w:val="24"/>
        </w:rPr>
        <w:t>s</w:t>
      </w:r>
      <w:r w:rsidRPr="000F4CE8">
        <w:rPr>
          <w:rFonts w:eastAsiaTheme="minorEastAsia"/>
          <w:sz w:val="24"/>
          <w:szCs w:val="24"/>
        </w:rPr>
        <w:t xml:space="preserve"> that e</w:t>
      </w:r>
      <w:r w:rsidRPr="000F4CE8">
        <w:rPr>
          <w:sz w:val="24"/>
          <w:szCs w:val="24"/>
        </w:rPr>
        <w:t>ach instrument that is specified in a Schedule to this instrument is amended or repealed as set out in the applicable items in the Schedule concerned, and any other item in a Schedule to this instrument has effect according to its terms.</w:t>
      </w:r>
    </w:p>
    <w:p w14:paraId="04B6316C" w14:textId="2AD5C189" w:rsidR="0034702E" w:rsidRDefault="0034702E" w:rsidP="00A824C1">
      <w:pPr>
        <w:spacing w:before="240" w:after="0" w:line="276" w:lineRule="auto"/>
        <w:rPr>
          <w:rFonts w:ascii="Times New Roman" w:eastAsiaTheme="minorEastAsia" w:hAnsi="Times New Roman" w:cs="Times New Roman"/>
          <w:b/>
          <w:sz w:val="24"/>
          <w:szCs w:val="24"/>
          <w:u w:val="single"/>
          <w:lang w:eastAsia="en-AU"/>
        </w:rPr>
      </w:pPr>
      <w:r w:rsidRPr="0034702E">
        <w:rPr>
          <w:rFonts w:ascii="Times New Roman" w:eastAsiaTheme="minorEastAsia" w:hAnsi="Times New Roman" w:cs="Times New Roman"/>
          <w:b/>
          <w:sz w:val="24"/>
          <w:szCs w:val="24"/>
          <w:u w:val="single"/>
          <w:lang w:eastAsia="en-AU"/>
        </w:rPr>
        <w:t>Schedule 1 – Amendments</w:t>
      </w:r>
    </w:p>
    <w:p w14:paraId="656E6282" w14:textId="6162A3BC" w:rsidR="00E71D21" w:rsidRPr="007B12D2" w:rsidRDefault="00E71D21" w:rsidP="00A824C1">
      <w:pPr>
        <w:spacing w:before="240" w:after="0" w:line="276" w:lineRule="auto"/>
        <w:rPr>
          <w:rFonts w:ascii="Times New Roman" w:eastAsiaTheme="minorEastAsia" w:hAnsi="Times New Roman" w:cs="Times New Roman"/>
          <w:sz w:val="24"/>
          <w:szCs w:val="24"/>
          <w:lang w:eastAsia="en-AU"/>
        </w:rPr>
      </w:pPr>
      <w:r w:rsidRPr="007B12D2">
        <w:rPr>
          <w:rFonts w:ascii="Times New Roman" w:eastAsiaTheme="minorEastAsia" w:hAnsi="Times New Roman" w:cs="Times New Roman"/>
          <w:sz w:val="24"/>
          <w:szCs w:val="24"/>
          <w:u w:val="single"/>
          <w:lang w:eastAsia="en-AU"/>
        </w:rPr>
        <w:t>Part 1 – Amendments</w:t>
      </w:r>
    </w:p>
    <w:p w14:paraId="5C92A72B" w14:textId="77777777" w:rsidR="0034702E" w:rsidRPr="0034702E" w:rsidRDefault="0034702E" w:rsidP="00A824C1">
      <w:pPr>
        <w:spacing w:before="240" w:after="0" w:line="276" w:lineRule="auto"/>
        <w:rPr>
          <w:rFonts w:ascii="Times New Roman" w:eastAsiaTheme="minorEastAsia" w:hAnsi="Times New Roman" w:cs="Times New Roman"/>
          <w:sz w:val="24"/>
          <w:szCs w:val="24"/>
          <w:lang w:eastAsia="en-AU"/>
        </w:rPr>
      </w:pPr>
      <w:r w:rsidRPr="0034702E">
        <w:rPr>
          <w:rFonts w:ascii="Times New Roman" w:eastAsiaTheme="minorEastAsia" w:hAnsi="Times New Roman" w:cs="Times New Roman"/>
          <w:b/>
          <w:i/>
          <w:sz w:val="24"/>
          <w:szCs w:val="24"/>
          <w:lang w:eastAsia="en-AU"/>
        </w:rPr>
        <w:t>Migration Regulations 1994</w:t>
      </w:r>
    </w:p>
    <w:p w14:paraId="5100D674" w14:textId="1CCDFC25" w:rsidR="00C71FEE" w:rsidRPr="0034702E" w:rsidRDefault="00C71FEE" w:rsidP="00A824C1">
      <w:pPr>
        <w:spacing w:before="240" w:after="240" w:line="276" w:lineRule="auto"/>
        <w:rPr>
          <w:rFonts w:ascii="Times New Roman" w:eastAsiaTheme="minorEastAsia" w:hAnsi="Times New Roman" w:cs="Times New Roman"/>
          <w:b/>
          <w:sz w:val="24"/>
          <w:szCs w:val="24"/>
          <w:lang w:eastAsia="en-AU"/>
        </w:rPr>
      </w:pPr>
      <w:r w:rsidRPr="0034702E">
        <w:rPr>
          <w:rFonts w:ascii="Times New Roman" w:eastAsiaTheme="minorEastAsia" w:hAnsi="Times New Roman" w:cs="Times New Roman"/>
          <w:b/>
          <w:sz w:val="24"/>
          <w:szCs w:val="24"/>
          <w:lang w:eastAsia="en-AU"/>
        </w:rPr>
        <w:t>Item [</w:t>
      </w:r>
      <w:r w:rsidR="00853A9B">
        <w:rPr>
          <w:rFonts w:ascii="Times New Roman" w:eastAsiaTheme="minorEastAsia" w:hAnsi="Times New Roman" w:cs="Times New Roman"/>
          <w:b/>
          <w:sz w:val="24"/>
          <w:szCs w:val="24"/>
          <w:lang w:eastAsia="en-AU"/>
        </w:rPr>
        <w:t>1</w:t>
      </w:r>
      <w:r>
        <w:rPr>
          <w:rFonts w:ascii="Times New Roman" w:eastAsiaTheme="minorEastAsia" w:hAnsi="Times New Roman" w:cs="Times New Roman"/>
          <w:b/>
          <w:sz w:val="24"/>
          <w:szCs w:val="24"/>
          <w:lang w:eastAsia="en-AU"/>
        </w:rPr>
        <w:t>] – Paragraph 1.13A(2)(e)</w:t>
      </w:r>
    </w:p>
    <w:p w14:paraId="283006B9" w14:textId="1341E431" w:rsidR="00C71FEE" w:rsidRDefault="00C71FEE" w:rsidP="00A824C1">
      <w:pPr>
        <w:pStyle w:val="EMclausenotes"/>
        <w:spacing w:line="276" w:lineRule="auto"/>
      </w:pPr>
      <w:r w:rsidRPr="0034702E">
        <w:t xml:space="preserve">This item </w:t>
      </w:r>
      <w:r w:rsidR="00094B36">
        <w:t>make</w:t>
      </w:r>
      <w:r w:rsidR="0043131C">
        <w:t>s</w:t>
      </w:r>
      <w:r w:rsidR="00094B36">
        <w:t xml:space="preserve"> a technical </w:t>
      </w:r>
      <w:r>
        <w:t>amend</w:t>
      </w:r>
      <w:r w:rsidR="00094B36">
        <w:t>ment to</w:t>
      </w:r>
      <w:r>
        <w:t xml:space="preserve"> paragraph 1.13A(2)(e) of the Migration Regulations to </w:t>
      </w:r>
      <w:r w:rsidR="00094B36">
        <w:t xml:space="preserve">provide that adverse information about a person includes information that the person has given, or caused to be given, to </w:t>
      </w:r>
      <w:r w:rsidR="009D7E14">
        <w:t xml:space="preserve">a </w:t>
      </w:r>
      <w:r w:rsidR="00094B36">
        <w:t xml:space="preserve">relevant assessing authority </w:t>
      </w:r>
      <w:r w:rsidR="004448E2">
        <w:t xml:space="preserve">in the form of </w:t>
      </w:r>
      <w:r w:rsidR="00094B36">
        <w:t xml:space="preserve">a bogus document, or information that is false or misleading in a material particular. </w:t>
      </w:r>
    </w:p>
    <w:p w14:paraId="0123F989" w14:textId="254EE179" w:rsidR="0034702E" w:rsidRPr="0034702E" w:rsidRDefault="0034702E" w:rsidP="00A824C1">
      <w:pPr>
        <w:spacing w:before="240" w:after="240" w:line="276" w:lineRule="auto"/>
        <w:rPr>
          <w:rFonts w:ascii="Times New Roman" w:eastAsiaTheme="minorEastAsia" w:hAnsi="Times New Roman" w:cs="Times New Roman"/>
          <w:b/>
          <w:sz w:val="24"/>
          <w:szCs w:val="24"/>
          <w:lang w:eastAsia="en-AU"/>
        </w:rPr>
      </w:pPr>
      <w:r w:rsidRPr="0034702E">
        <w:rPr>
          <w:rFonts w:ascii="Times New Roman" w:eastAsiaTheme="minorEastAsia" w:hAnsi="Times New Roman" w:cs="Times New Roman"/>
          <w:b/>
          <w:sz w:val="24"/>
          <w:szCs w:val="24"/>
          <w:lang w:eastAsia="en-AU"/>
        </w:rPr>
        <w:t>Item [</w:t>
      </w:r>
      <w:r w:rsidR="00853A9B">
        <w:rPr>
          <w:rFonts w:ascii="Times New Roman" w:eastAsiaTheme="minorEastAsia" w:hAnsi="Times New Roman" w:cs="Times New Roman"/>
          <w:b/>
          <w:sz w:val="24"/>
          <w:szCs w:val="24"/>
          <w:lang w:eastAsia="en-AU"/>
        </w:rPr>
        <w:t>2</w:t>
      </w:r>
      <w:r w:rsidR="00E71D21">
        <w:rPr>
          <w:rFonts w:ascii="Times New Roman" w:eastAsiaTheme="minorEastAsia" w:hAnsi="Times New Roman" w:cs="Times New Roman"/>
          <w:b/>
          <w:sz w:val="24"/>
          <w:szCs w:val="24"/>
          <w:lang w:eastAsia="en-AU"/>
        </w:rPr>
        <w:t>] – Subregulation 2.26B(1)</w:t>
      </w:r>
    </w:p>
    <w:p w14:paraId="2D351BDC" w14:textId="2700FE86" w:rsidR="00BE7B92" w:rsidRDefault="0034702E" w:rsidP="00BE7B92">
      <w:pPr>
        <w:pStyle w:val="EMclausenotes"/>
        <w:spacing w:line="276" w:lineRule="auto"/>
      </w:pPr>
      <w:r w:rsidRPr="0034702E">
        <w:t xml:space="preserve">This item </w:t>
      </w:r>
      <w:r w:rsidR="00D436C1">
        <w:t>amend</w:t>
      </w:r>
      <w:r w:rsidR="0043131C">
        <w:t>s</w:t>
      </w:r>
      <w:r w:rsidR="00D436C1">
        <w:t xml:space="preserve"> subregulation 2.26B(1) of the Migration Regulations to clarify that the Immigration Minister may</w:t>
      </w:r>
      <w:r w:rsidR="00233A85">
        <w:t>,</w:t>
      </w:r>
      <w:r w:rsidR="00D436C1">
        <w:t xml:space="preserve"> by legislative instrument, specify a person or body as the relevant </w:t>
      </w:r>
      <w:r w:rsidR="00094B36">
        <w:t>assessing authority</w:t>
      </w:r>
      <w:r w:rsidR="00D436C1">
        <w:t xml:space="preserve">. </w:t>
      </w:r>
      <w:r w:rsidR="00BE7B92">
        <w:t>Previously, subregulation 2.26B(1) included the expression “by an instrument in writing</w:t>
      </w:r>
      <w:r w:rsidR="007877E0">
        <w:t xml:space="preserve"> for this subregulation</w:t>
      </w:r>
      <w:r w:rsidR="00BE7B92">
        <w:t>”; however, the instrument made under this provision is a legislative instrument, registered on the Federal Register of Legislation (</w:t>
      </w:r>
      <w:r w:rsidR="007877E0">
        <w:t xml:space="preserve">currently </w:t>
      </w:r>
      <w:r w:rsidR="00BE7B92" w:rsidRPr="00BE7B92">
        <w:rPr>
          <w:i/>
        </w:rPr>
        <w:t xml:space="preserve">Migration (LIN 19/051: Specification of Occupations and Assessing Authorities) </w:t>
      </w:r>
      <w:r w:rsidR="00BE7B92" w:rsidRPr="00BE7B92">
        <w:rPr>
          <w:i/>
        </w:rPr>
        <w:lastRenderedPageBreak/>
        <w:t>Instrument 2019</w:t>
      </w:r>
      <w:r w:rsidR="00BE7B92">
        <w:t xml:space="preserve">). The amendment of subregulation 2.26B(1) simply makes clear that this instrument is a legislative instrument, consistent with current drafting practice. </w:t>
      </w:r>
    </w:p>
    <w:p w14:paraId="0344DAAA" w14:textId="6BCCDC87" w:rsidR="00853A9B" w:rsidRPr="0034702E" w:rsidRDefault="00853A9B" w:rsidP="00BE7B92">
      <w:pPr>
        <w:pStyle w:val="EMclausenotes"/>
        <w:spacing w:line="276" w:lineRule="auto"/>
        <w:rPr>
          <w:b/>
        </w:rPr>
      </w:pPr>
      <w:r w:rsidRPr="0034702E">
        <w:rPr>
          <w:b/>
        </w:rPr>
        <w:t>Item [</w:t>
      </w:r>
      <w:r>
        <w:rPr>
          <w:b/>
        </w:rPr>
        <w:t>3] – Division 2.6 of Part 2 (heading)</w:t>
      </w:r>
    </w:p>
    <w:p w14:paraId="03855738" w14:textId="5DC0020D" w:rsidR="00853A9B" w:rsidRDefault="00853A9B" w:rsidP="00A824C1">
      <w:pPr>
        <w:pStyle w:val="EMclausenotes"/>
        <w:spacing w:line="276" w:lineRule="auto"/>
      </w:pPr>
      <w:r w:rsidRPr="0034702E">
        <w:t xml:space="preserve">This item </w:t>
      </w:r>
      <w:r>
        <w:t>repeal</w:t>
      </w:r>
      <w:r w:rsidR="0043131C">
        <w:t>s</w:t>
      </w:r>
      <w:r>
        <w:t xml:space="preserve"> and substitute</w:t>
      </w:r>
      <w:r w:rsidR="0043131C">
        <w:t>s</w:t>
      </w:r>
      <w:r>
        <w:t xml:space="preserve"> the heading of Division 2.6 of Part 2 of the Migration Regulations to more accurately reflect that the Division deals with relevant assessing authorities and matters relating to the application of the points system.</w:t>
      </w:r>
    </w:p>
    <w:p w14:paraId="6E636401" w14:textId="42F3470A" w:rsidR="00094B36" w:rsidRPr="0034702E" w:rsidRDefault="00094B36" w:rsidP="00A824C1">
      <w:pPr>
        <w:keepNext/>
        <w:spacing w:before="240" w:after="240" w:line="276" w:lineRule="auto"/>
        <w:rPr>
          <w:rFonts w:ascii="Times New Roman" w:eastAsiaTheme="minorEastAsia" w:hAnsi="Times New Roman" w:cs="Times New Roman"/>
          <w:b/>
          <w:sz w:val="24"/>
          <w:szCs w:val="24"/>
          <w:lang w:eastAsia="en-AU"/>
        </w:rPr>
      </w:pPr>
      <w:r w:rsidRPr="0034702E">
        <w:rPr>
          <w:rFonts w:ascii="Times New Roman" w:eastAsiaTheme="minorEastAsia" w:hAnsi="Times New Roman" w:cs="Times New Roman"/>
          <w:b/>
          <w:sz w:val="24"/>
          <w:szCs w:val="24"/>
          <w:lang w:eastAsia="en-AU"/>
        </w:rPr>
        <w:t>Item [</w:t>
      </w:r>
      <w:r w:rsidR="00853A9B">
        <w:rPr>
          <w:rFonts w:ascii="Times New Roman" w:eastAsiaTheme="minorEastAsia" w:hAnsi="Times New Roman" w:cs="Times New Roman"/>
          <w:b/>
          <w:sz w:val="24"/>
          <w:szCs w:val="24"/>
          <w:lang w:eastAsia="en-AU"/>
        </w:rPr>
        <w:t>4</w:t>
      </w:r>
      <w:r>
        <w:rPr>
          <w:rFonts w:ascii="Times New Roman" w:eastAsiaTheme="minorEastAsia" w:hAnsi="Times New Roman" w:cs="Times New Roman"/>
          <w:b/>
          <w:sz w:val="24"/>
          <w:szCs w:val="24"/>
          <w:lang w:eastAsia="en-AU"/>
        </w:rPr>
        <w:t>] – Paragraph 2.26B(1)(a)</w:t>
      </w:r>
    </w:p>
    <w:p w14:paraId="251F1861" w14:textId="3289B40A" w:rsidR="00094B36" w:rsidRDefault="00094B36" w:rsidP="00A824C1">
      <w:pPr>
        <w:pStyle w:val="EMclausenotes"/>
        <w:spacing w:line="276" w:lineRule="auto"/>
      </w:pPr>
      <w:r w:rsidRPr="0034702E">
        <w:t xml:space="preserve">This item </w:t>
      </w:r>
      <w:r>
        <w:t>amend</w:t>
      </w:r>
      <w:r w:rsidR="0043131C">
        <w:t>s</w:t>
      </w:r>
      <w:r>
        <w:t xml:space="preserve"> paragraph 2.26B(1)(a) of the Migration Regulations to provide that the </w:t>
      </w:r>
      <w:r w:rsidR="002B291D">
        <w:t xml:space="preserve">Immigration </w:t>
      </w:r>
      <w:r>
        <w:t>Minister may</w:t>
      </w:r>
      <w:r w:rsidR="00F52E59">
        <w:t>, by written instrument,</w:t>
      </w:r>
      <w:r>
        <w:t xml:space="preserve"> specify a person or a body as the relevant assessing authority for an occupation</w:t>
      </w:r>
      <w:r w:rsidR="00F52E59">
        <w:t xml:space="preserve"> and</w:t>
      </w:r>
      <w:r>
        <w:t xml:space="preserve"> one or more countries</w:t>
      </w:r>
      <w:r w:rsidR="00F52E59">
        <w:t>, for the purposes of an application for a skills assessment made by a resident of one of those countries</w:t>
      </w:r>
      <w:r>
        <w:t>.</w:t>
      </w:r>
      <w:r w:rsidR="00F52E59">
        <w:t xml:space="preserve"> Before this amendment, paragraph 2.26B(1)(a) referred to a “skilled occupation”. This amendment is a consequential amendment to support the other amendments made by items in Part 1 of the Schedule to the Regulations.</w:t>
      </w:r>
    </w:p>
    <w:p w14:paraId="669E717B" w14:textId="0BD9491C" w:rsidR="0034702E" w:rsidRPr="0034702E" w:rsidRDefault="008A659F" w:rsidP="00A824C1">
      <w:pPr>
        <w:spacing w:before="240" w:after="240" w:line="276" w:lineRule="auto"/>
        <w:rPr>
          <w:rFonts w:ascii="Times New Roman" w:eastAsiaTheme="minorEastAsia" w:hAnsi="Times New Roman" w:cs="Times New Roman"/>
          <w:b/>
          <w:sz w:val="24"/>
          <w:szCs w:val="24"/>
          <w:lang w:eastAsia="en-AU"/>
        </w:rPr>
      </w:pPr>
      <w:r>
        <w:rPr>
          <w:rFonts w:ascii="Times New Roman" w:eastAsiaTheme="minorEastAsia" w:hAnsi="Times New Roman" w:cs="Times New Roman"/>
          <w:b/>
          <w:sz w:val="24"/>
          <w:szCs w:val="24"/>
          <w:lang w:eastAsia="en-AU"/>
        </w:rPr>
        <w:t>Item [</w:t>
      </w:r>
      <w:r w:rsidR="00853A9B">
        <w:rPr>
          <w:rFonts w:ascii="Times New Roman" w:eastAsiaTheme="minorEastAsia" w:hAnsi="Times New Roman" w:cs="Times New Roman"/>
          <w:b/>
          <w:sz w:val="24"/>
          <w:szCs w:val="24"/>
          <w:lang w:eastAsia="en-AU"/>
        </w:rPr>
        <w:t>5</w:t>
      </w:r>
      <w:r w:rsidR="00E71D21">
        <w:rPr>
          <w:rFonts w:ascii="Times New Roman" w:eastAsiaTheme="minorEastAsia" w:hAnsi="Times New Roman" w:cs="Times New Roman"/>
          <w:b/>
          <w:sz w:val="24"/>
          <w:szCs w:val="24"/>
          <w:lang w:eastAsia="en-AU"/>
        </w:rPr>
        <w:t>] – Subregulation 2.26B(1A)</w:t>
      </w:r>
    </w:p>
    <w:p w14:paraId="0B29DC00" w14:textId="7A05FAE0" w:rsidR="00233A85" w:rsidRDefault="0034702E" w:rsidP="00A824C1">
      <w:pPr>
        <w:pStyle w:val="EMclausenotes"/>
        <w:spacing w:line="276" w:lineRule="auto"/>
      </w:pPr>
      <w:r w:rsidRPr="0034702E">
        <w:t xml:space="preserve">This item </w:t>
      </w:r>
      <w:r w:rsidR="00233A85">
        <w:t>amend</w:t>
      </w:r>
      <w:r w:rsidR="0043131C">
        <w:t>s</w:t>
      </w:r>
      <w:r w:rsidR="00233A85">
        <w:t xml:space="preserve"> subregulation 2.26B(1A) of the Migration Regulations to clarify that the Immigration Minister must not specify a person or body as the relevant </w:t>
      </w:r>
      <w:r w:rsidR="009504F9">
        <w:t>a</w:t>
      </w:r>
      <w:r w:rsidR="00233A85">
        <w:t xml:space="preserve">ssessing </w:t>
      </w:r>
      <w:r w:rsidR="00B5364F">
        <w:t xml:space="preserve">authority </w:t>
      </w:r>
      <w:r w:rsidR="00233A85">
        <w:t>for a</w:t>
      </w:r>
      <w:r w:rsidR="00B5364F">
        <w:t>n</w:t>
      </w:r>
      <w:r w:rsidR="00233A85">
        <w:t xml:space="preserve"> occupation and one or more countries unless the person or body has been approved as the </w:t>
      </w:r>
      <w:r w:rsidR="00705582">
        <w:t xml:space="preserve">Assessing Authority </w:t>
      </w:r>
      <w:r w:rsidR="00233A85">
        <w:t>for the occupation and countries under subregulation 2.26B(1B).</w:t>
      </w:r>
    </w:p>
    <w:p w14:paraId="035D62DE" w14:textId="312C649B" w:rsidR="00233A85" w:rsidRDefault="00233A85" w:rsidP="00A824C1">
      <w:pPr>
        <w:pStyle w:val="EMclausenotes"/>
        <w:spacing w:line="276" w:lineRule="auto"/>
      </w:pPr>
      <w:r>
        <w:t xml:space="preserve">The intention is that this amendment </w:t>
      </w:r>
      <w:r w:rsidR="0043131C">
        <w:t>clarifies</w:t>
      </w:r>
      <w:r>
        <w:t xml:space="preserve"> that the Immigration Minister can only specify an </w:t>
      </w:r>
      <w:r w:rsidR="008B0BB9">
        <w:t xml:space="preserve">Assessing Authority </w:t>
      </w:r>
      <w:r>
        <w:t>as a relevant assessing authority where the Skills Assessment Minister has approved the person or body.</w:t>
      </w:r>
    </w:p>
    <w:p w14:paraId="5365B4FE" w14:textId="77777777" w:rsidR="00853A9B" w:rsidRPr="0034702E" w:rsidRDefault="00853A9B" w:rsidP="00A824C1">
      <w:pPr>
        <w:spacing w:after="240" w:line="276" w:lineRule="auto"/>
        <w:rPr>
          <w:rFonts w:ascii="Times New Roman" w:eastAsiaTheme="minorEastAsia" w:hAnsi="Times New Roman" w:cs="Times New Roman"/>
          <w:b/>
          <w:sz w:val="24"/>
          <w:szCs w:val="24"/>
          <w:lang w:eastAsia="en-AU"/>
        </w:rPr>
      </w:pPr>
      <w:r>
        <w:rPr>
          <w:rFonts w:ascii="Times New Roman" w:eastAsiaTheme="minorEastAsia" w:hAnsi="Times New Roman" w:cs="Times New Roman"/>
          <w:b/>
          <w:sz w:val="24"/>
          <w:szCs w:val="24"/>
          <w:lang w:eastAsia="en-AU"/>
        </w:rPr>
        <w:t>Item [6</w:t>
      </w:r>
      <w:r w:rsidRPr="0034702E">
        <w:rPr>
          <w:rFonts w:ascii="Times New Roman" w:eastAsiaTheme="minorEastAsia" w:hAnsi="Times New Roman" w:cs="Times New Roman"/>
          <w:b/>
          <w:sz w:val="24"/>
          <w:szCs w:val="24"/>
          <w:lang w:eastAsia="en-AU"/>
        </w:rPr>
        <w:t>] – Sub</w:t>
      </w:r>
      <w:r>
        <w:rPr>
          <w:rFonts w:ascii="Times New Roman" w:eastAsiaTheme="minorEastAsia" w:hAnsi="Times New Roman" w:cs="Times New Roman"/>
          <w:b/>
          <w:sz w:val="24"/>
          <w:szCs w:val="24"/>
          <w:lang w:eastAsia="en-AU"/>
        </w:rPr>
        <w:t>regulation 2.26B(1A)</w:t>
      </w:r>
    </w:p>
    <w:p w14:paraId="1AD684F0" w14:textId="0C9FCE90" w:rsidR="00853A9B" w:rsidRDefault="00853A9B" w:rsidP="00A824C1">
      <w:pPr>
        <w:pStyle w:val="EMclausenotes"/>
        <w:spacing w:line="276" w:lineRule="auto"/>
      </w:pPr>
      <w:r w:rsidRPr="0034702E">
        <w:t xml:space="preserve">This item </w:t>
      </w:r>
      <w:r>
        <w:t>amend</w:t>
      </w:r>
      <w:r w:rsidR="0043131C">
        <w:t>s</w:t>
      </w:r>
      <w:r>
        <w:t xml:space="preserve"> subregulation 2.26B(1A) of the Migration Regulations to remove reference to </w:t>
      </w:r>
      <w:r w:rsidR="00E3491F">
        <w:t>‘</w:t>
      </w:r>
      <w:r>
        <w:t>skilled</w:t>
      </w:r>
      <w:r w:rsidR="00E3491F">
        <w:t>’</w:t>
      </w:r>
      <w:r>
        <w:t xml:space="preserve"> from the provision. The purpose of this amendment </w:t>
      </w:r>
      <w:r w:rsidR="0043131C">
        <w:t>is to</w:t>
      </w:r>
      <w:r>
        <w:t xml:space="preserve"> clarify that the Minister can specify a relevant assessing authority for an</w:t>
      </w:r>
      <w:r w:rsidR="00F26B47">
        <w:t>y</w:t>
      </w:r>
      <w:r>
        <w:t xml:space="preserve"> occupation</w:t>
      </w:r>
      <w:r w:rsidR="00F26B47">
        <w:t>, rather than a skilled occupation as defined in regulation 1.15I of the Migration Regulations</w:t>
      </w:r>
      <w:r>
        <w:t xml:space="preserve"> and one or more countries.</w:t>
      </w:r>
    </w:p>
    <w:p w14:paraId="250ADB3F" w14:textId="3102F001" w:rsidR="0034702E" w:rsidRPr="0034702E" w:rsidRDefault="008A659F" w:rsidP="00A824C1">
      <w:pPr>
        <w:spacing w:after="240" w:line="276" w:lineRule="auto"/>
        <w:rPr>
          <w:rFonts w:ascii="Times New Roman" w:eastAsiaTheme="minorEastAsia" w:hAnsi="Times New Roman" w:cs="Times New Roman"/>
          <w:b/>
          <w:sz w:val="24"/>
          <w:szCs w:val="24"/>
          <w:lang w:eastAsia="en-AU"/>
        </w:rPr>
      </w:pPr>
      <w:r>
        <w:rPr>
          <w:rFonts w:ascii="Times New Roman" w:eastAsiaTheme="minorEastAsia" w:hAnsi="Times New Roman" w:cs="Times New Roman"/>
          <w:b/>
          <w:sz w:val="24"/>
          <w:szCs w:val="24"/>
          <w:lang w:eastAsia="en-AU"/>
        </w:rPr>
        <w:t>Item [</w:t>
      </w:r>
      <w:r w:rsidR="00853A9B">
        <w:rPr>
          <w:rFonts w:ascii="Times New Roman" w:eastAsiaTheme="minorEastAsia" w:hAnsi="Times New Roman" w:cs="Times New Roman"/>
          <w:b/>
          <w:sz w:val="24"/>
          <w:szCs w:val="24"/>
          <w:lang w:eastAsia="en-AU"/>
        </w:rPr>
        <w:t>7</w:t>
      </w:r>
      <w:r w:rsidR="0034702E" w:rsidRPr="0034702E">
        <w:rPr>
          <w:rFonts w:ascii="Times New Roman" w:eastAsiaTheme="minorEastAsia" w:hAnsi="Times New Roman" w:cs="Times New Roman"/>
          <w:b/>
          <w:sz w:val="24"/>
          <w:szCs w:val="24"/>
          <w:lang w:eastAsia="en-AU"/>
        </w:rPr>
        <w:t>] – Sub</w:t>
      </w:r>
      <w:r w:rsidR="00E71D21">
        <w:rPr>
          <w:rFonts w:ascii="Times New Roman" w:eastAsiaTheme="minorEastAsia" w:hAnsi="Times New Roman" w:cs="Times New Roman"/>
          <w:b/>
          <w:sz w:val="24"/>
          <w:szCs w:val="24"/>
          <w:lang w:eastAsia="en-AU"/>
        </w:rPr>
        <w:t>regulation 2.26B(1A)</w:t>
      </w:r>
    </w:p>
    <w:p w14:paraId="2193385B" w14:textId="02738672" w:rsidR="0034702E" w:rsidRPr="0034702E" w:rsidRDefault="0034702E" w:rsidP="00A824C1">
      <w:pPr>
        <w:pStyle w:val="EMclausenotes"/>
        <w:spacing w:line="276" w:lineRule="auto"/>
      </w:pPr>
      <w:r w:rsidRPr="0034702E">
        <w:t xml:space="preserve">This item </w:t>
      </w:r>
      <w:r w:rsidR="00392877">
        <w:t>amend</w:t>
      </w:r>
      <w:r w:rsidR="0043131C">
        <w:t>s</w:t>
      </w:r>
      <w:r w:rsidR="00392877">
        <w:t xml:space="preserve"> subregulation 2.26B(1A) of the Migration Regulations to remove the second occurring ‘relevant’ from the provision. The purpose of this amendment </w:t>
      </w:r>
      <w:r w:rsidR="0043131C">
        <w:t>is</w:t>
      </w:r>
      <w:r w:rsidR="00392877">
        <w:t xml:space="preserve"> to clarify that the Immigration Minister can only specify an </w:t>
      </w:r>
      <w:r w:rsidR="008B0BB9">
        <w:t xml:space="preserve">Assessing Authority </w:t>
      </w:r>
      <w:r w:rsidR="00392877">
        <w:t>as a relevant assessing authority where the Skills Assessment Minister has approved the person or body.</w:t>
      </w:r>
    </w:p>
    <w:p w14:paraId="27E5B2CF" w14:textId="6F457710" w:rsidR="0034702E" w:rsidRPr="0034702E" w:rsidRDefault="008A659F" w:rsidP="00A824C1">
      <w:pPr>
        <w:keepNext/>
        <w:spacing w:after="240" w:line="276" w:lineRule="auto"/>
        <w:rPr>
          <w:rFonts w:ascii="Times New Roman" w:eastAsiaTheme="minorEastAsia" w:hAnsi="Times New Roman" w:cs="Times New Roman"/>
          <w:b/>
          <w:sz w:val="24"/>
          <w:szCs w:val="24"/>
          <w:lang w:eastAsia="en-AU"/>
        </w:rPr>
      </w:pPr>
      <w:r>
        <w:rPr>
          <w:rFonts w:ascii="Times New Roman" w:eastAsiaTheme="minorEastAsia" w:hAnsi="Times New Roman" w:cs="Times New Roman"/>
          <w:b/>
          <w:sz w:val="24"/>
          <w:szCs w:val="24"/>
          <w:lang w:eastAsia="en-AU"/>
        </w:rPr>
        <w:lastRenderedPageBreak/>
        <w:t>Item [</w:t>
      </w:r>
      <w:r w:rsidR="00853A9B">
        <w:rPr>
          <w:rFonts w:ascii="Times New Roman" w:eastAsiaTheme="minorEastAsia" w:hAnsi="Times New Roman" w:cs="Times New Roman"/>
          <w:b/>
          <w:sz w:val="24"/>
          <w:szCs w:val="24"/>
          <w:lang w:eastAsia="en-AU"/>
        </w:rPr>
        <w:t>8</w:t>
      </w:r>
      <w:r w:rsidR="0034702E" w:rsidRPr="0034702E">
        <w:rPr>
          <w:rFonts w:ascii="Times New Roman" w:eastAsiaTheme="minorEastAsia" w:hAnsi="Times New Roman" w:cs="Times New Roman"/>
          <w:b/>
          <w:sz w:val="24"/>
          <w:szCs w:val="24"/>
          <w:lang w:eastAsia="en-AU"/>
        </w:rPr>
        <w:t xml:space="preserve">] – </w:t>
      </w:r>
      <w:r w:rsidR="00E71D21">
        <w:rPr>
          <w:rFonts w:ascii="Times New Roman" w:eastAsiaTheme="minorEastAsia" w:hAnsi="Times New Roman" w:cs="Times New Roman"/>
          <w:b/>
          <w:sz w:val="24"/>
          <w:szCs w:val="24"/>
          <w:lang w:eastAsia="en-AU"/>
        </w:rPr>
        <w:t>Subregulation 2.26B(1B)</w:t>
      </w:r>
    </w:p>
    <w:p w14:paraId="16A1AF4A" w14:textId="68FC5B8C" w:rsidR="00392877" w:rsidRDefault="00392877" w:rsidP="00A824C1">
      <w:pPr>
        <w:pStyle w:val="EMclausenotes"/>
        <w:spacing w:line="276" w:lineRule="auto"/>
      </w:pPr>
      <w:r>
        <w:t xml:space="preserve">This item </w:t>
      </w:r>
      <w:r w:rsidR="00511E35">
        <w:t>repeal</w:t>
      </w:r>
      <w:r w:rsidR="0043131C">
        <w:t>s</w:t>
      </w:r>
      <w:r w:rsidR="00511E35">
        <w:t xml:space="preserve"> regulation</w:t>
      </w:r>
      <w:r>
        <w:t xml:space="preserve"> 2.26</w:t>
      </w:r>
      <w:r w:rsidR="00511E35">
        <w:t>B</w:t>
      </w:r>
      <w:r>
        <w:t>(1B) and substitute</w:t>
      </w:r>
      <w:r w:rsidR="00F52E59">
        <w:t>s</w:t>
      </w:r>
      <w:r>
        <w:t xml:space="preserve"> it with new subregulations 2.26B(1B), (1BA), (1BB), (1BC), (1BD), (1BE), (1BF), (1BG), (1BH), (1BI) and (1BJ).</w:t>
      </w:r>
    </w:p>
    <w:p w14:paraId="2A541BBD" w14:textId="281DF9A1" w:rsidR="00392877" w:rsidRPr="00FD30A4" w:rsidRDefault="00392877" w:rsidP="00A824C1">
      <w:pPr>
        <w:spacing w:before="240" w:after="240" w:line="276" w:lineRule="auto"/>
        <w:rPr>
          <w:rFonts w:ascii="Times New Roman" w:hAnsi="Times New Roman" w:cs="Times New Roman"/>
          <w:i/>
          <w:sz w:val="24"/>
          <w:szCs w:val="24"/>
        </w:rPr>
      </w:pPr>
      <w:r w:rsidRPr="00FD30A4">
        <w:rPr>
          <w:rFonts w:ascii="Times New Roman" w:hAnsi="Times New Roman" w:cs="Times New Roman"/>
          <w:i/>
          <w:sz w:val="24"/>
          <w:szCs w:val="24"/>
        </w:rPr>
        <w:t>Approving assessing authorities</w:t>
      </w:r>
    </w:p>
    <w:p w14:paraId="41C5B9F9" w14:textId="660173B5" w:rsidR="00392877" w:rsidRPr="00FD30A4" w:rsidRDefault="00405F25" w:rsidP="00A824C1">
      <w:pPr>
        <w:spacing w:before="240" w:after="240" w:line="276" w:lineRule="auto"/>
        <w:rPr>
          <w:rFonts w:ascii="Times New Roman" w:hAnsi="Times New Roman" w:cs="Times New Roman"/>
          <w:sz w:val="24"/>
          <w:szCs w:val="24"/>
        </w:rPr>
      </w:pPr>
      <w:r>
        <w:rPr>
          <w:rFonts w:ascii="Times New Roman" w:hAnsi="Times New Roman" w:cs="Times New Roman"/>
          <w:sz w:val="24"/>
          <w:szCs w:val="24"/>
        </w:rPr>
        <w:t>S</w:t>
      </w:r>
      <w:r w:rsidR="00511E35" w:rsidRPr="00FD30A4">
        <w:rPr>
          <w:rFonts w:ascii="Times New Roman" w:hAnsi="Times New Roman" w:cs="Times New Roman"/>
          <w:sz w:val="24"/>
          <w:szCs w:val="24"/>
        </w:rPr>
        <w:t>ubregulation 2.26B(1B) provide</w:t>
      </w:r>
      <w:r w:rsidR="0043131C">
        <w:rPr>
          <w:rFonts w:ascii="Times New Roman" w:hAnsi="Times New Roman" w:cs="Times New Roman"/>
          <w:sz w:val="24"/>
          <w:szCs w:val="24"/>
        </w:rPr>
        <w:t>s</w:t>
      </w:r>
      <w:r w:rsidR="00511E35" w:rsidRPr="00FD30A4">
        <w:rPr>
          <w:rFonts w:ascii="Times New Roman" w:hAnsi="Times New Roman" w:cs="Times New Roman"/>
          <w:sz w:val="24"/>
          <w:szCs w:val="24"/>
        </w:rPr>
        <w:t xml:space="preserve"> the Skills Assessment Minister with a discretionary power to approve a person or body as an </w:t>
      </w:r>
      <w:r w:rsidR="008B0BB9" w:rsidRPr="00FD30A4">
        <w:rPr>
          <w:rFonts w:ascii="Times New Roman" w:hAnsi="Times New Roman" w:cs="Times New Roman"/>
          <w:sz w:val="24"/>
          <w:szCs w:val="24"/>
        </w:rPr>
        <w:t xml:space="preserve">Assessing Authority </w:t>
      </w:r>
      <w:r w:rsidR="00511E35" w:rsidRPr="00FD30A4">
        <w:rPr>
          <w:rFonts w:ascii="Times New Roman" w:hAnsi="Times New Roman" w:cs="Times New Roman"/>
          <w:sz w:val="24"/>
          <w:szCs w:val="24"/>
        </w:rPr>
        <w:t>for a</w:t>
      </w:r>
      <w:r w:rsidR="00B5364F" w:rsidRPr="00FD30A4">
        <w:rPr>
          <w:rFonts w:ascii="Times New Roman" w:hAnsi="Times New Roman" w:cs="Times New Roman"/>
          <w:sz w:val="24"/>
          <w:szCs w:val="24"/>
        </w:rPr>
        <w:t xml:space="preserve">n </w:t>
      </w:r>
      <w:r w:rsidR="00511E35" w:rsidRPr="00FD30A4">
        <w:rPr>
          <w:rFonts w:ascii="Times New Roman" w:hAnsi="Times New Roman" w:cs="Times New Roman"/>
          <w:sz w:val="24"/>
          <w:szCs w:val="24"/>
        </w:rPr>
        <w:t>occupation and one or more countries. This subregulation also provide</w:t>
      </w:r>
      <w:r w:rsidR="0043131C">
        <w:rPr>
          <w:rFonts w:ascii="Times New Roman" w:hAnsi="Times New Roman" w:cs="Times New Roman"/>
          <w:sz w:val="24"/>
          <w:szCs w:val="24"/>
        </w:rPr>
        <w:t>s</w:t>
      </w:r>
      <w:r w:rsidR="00511E35" w:rsidRPr="00FD30A4">
        <w:rPr>
          <w:rFonts w:ascii="Times New Roman" w:hAnsi="Times New Roman" w:cs="Times New Roman"/>
          <w:sz w:val="24"/>
          <w:szCs w:val="24"/>
        </w:rPr>
        <w:t xml:space="preserve"> the Skills Assessment Minister with the express power to impose one or more conditions on the approval of the </w:t>
      </w:r>
      <w:r w:rsidR="00705582">
        <w:rPr>
          <w:rFonts w:ascii="Times New Roman" w:hAnsi="Times New Roman" w:cs="Times New Roman"/>
          <w:sz w:val="24"/>
          <w:szCs w:val="24"/>
        </w:rPr>
        <w:t>A</w:t>
      </w:r>
      <w:r w:rsidR="00705582" w:rsidRPr="00FD30A4">
        <w:rPr>
          <w:rFonts w:ascii="Times New Roman" w:hAnsi="Times New Roman" w:cs="Times New Roman"/>
          <w:sz w:val="24"/>
          <w:szCs w:val="24"/>
        </w:rPr>
        <w:t xml:space="preserve">ssessing </w:t>
      </w:r>
      <w:r w:rsidR="00705582">
        <w:rPr>
          <w:rFonts w:ascii="Times New Roman" w:hAnsi="Times New Roman" w:cs="Times New Roman"/>
          <w:sz w:val="24"/>
          <w:szCs w:val="24"/>
        </w:rPr>
        <w:t>A</w:t>
      </w:r>
      <w:r w:rsidR="00705582" w:rsidRPr="00FD30A4">
        <w:rPr>
          <w:rFonts w:ascii="Times New Roman" w:hAnsi="Times New Roman" w:cs="Times New Roman"/>
          <w:sz w:val="24"/>
          <w:szCs w:val="24"/>
        </w:rPr>
        <w:t>uthority</w:t>
      </w:r>
      <w:r w:rsidR="00511E35" w:rsidRPr="00FD30A4">
        <w:rPr>
          <w:rFonts w:ascii="Times New Roman" w:hAnsi="Times New Roman" w:cs="Times New Roman"/>
          <w:sz w:val="24"/>
          <w:szCs w:val="24"/>
        </w:rPr>
        <w:t xml:space="preserve">. </w:t>
      </w:r>
    </w:p>
    <w:p w14:paraId="1807FAD6" w14:textId="3376C92D" w:rsidR="00511E35" w:rsidRDefault="00405F25" w:rsidP="00A824C1">
      <w:pPr>
        <w:pStyle w:val="EMclausenotes"/>
        <w:spacing w:line="276" w:lineRule="auto"/>
      </w:pPr>
      <w:r>
        <w:t>S</w:t>
      </w:r>
      <w:r w:rsidR="008E2D1D">
        <w:t>ubregulation 2.26B(1BA) provide</w:t>
      </w:r>
      <w:r w:rsidR="0043131C">
        <w:t>s</w:t>
      </w:r>
      <w:r w:rsidR="008E2D1D">
        <w:t xml:space="preserve"> that the Skills Assessment Minister must only approve an </w:t>
      </w:r>
      <w:r w:rsidR="008B0BB9">
        <w:t xml:space="preserve">Assessing Authority </w:t>
      </w:r>
      <w:r w:rsidR="008E2D1D">
        <w:t xml:space="preserve">under subregulation 2.26B(1B) if </w:t>
      </w:r>
      <w:r w:rsidR="00FD701C">
        <w:t>the Minister is</w:t>
      </w:r>
      <w:r w:rsidR="008E2D1D">
        <w:t xml:space="preserve"> satisfied that the </w:t>
      </w:r>
      <w:r w:rsidR="008B0BB9">
        <w:t xml:space="preserve">Assessing Authority </w:t>
      </w:r>
      <w:r w:rsidR="008E2D1D">
        <w:t>is suitable.</w:t>
      </w:r>
    </w:p>
    <w:p w14:paraId="03B58DF0" w14:textId="0E554317" w:rsidR="008E2D1D" w:rsidRDefault="00405F25" w:rsidP="00A824C1">
      <w:pPr>
        <w:pStyle w:val="EMclausenotes"/>
        <w:spacing w:line="276" w:lineRule="auto"/>
      </w:pPr>
      <w:r>
        <w:t>S</w:t>
      </w:r>
      <w:r w:rsidR="008E2D1D">
        <w:t>ubregulation 2.26B(1BB) provide</w:t>
      </w:r>
      <w:r w:rsidR="0043131C">
        <w:t>s</w:t>
      </w:r>
      <w:r w:rsidR="008E2D1D">
        <w:t xml:space="preserve"> that the Skills Assessment Minister must provide a written notice to the </w:t>
      </w:r>
      <w:r w:rsidR="008B0BB9">
        <w:t xml:space="preserve">Assessing Authority </w:t>
      </w:r>
      <w:r w:rsidR="008E2D1D">
        <w:t>that sets out the decision, the reasons for decision and the conditions (if any) that are imposed on the approval as soon as practicable after approval. Paragraph 2.26B(1BB)(b) provide</w:t>
      </w:r>
      <w:r w:rsidR="0043131C">
        <w:t>s</w:t>
      </w:r>
      <w:r w:rsidR="008E2D1D">
        <w:t xml:space="preserve"> that a copy of the written notice must also be provided to the Immigration Minister.</w:t>
      </w:r>
    </w:p>
    <w:p w14:paraId="384DD631" w14:textId="56259170" w:rsidR="008E2D1D" w:rsidRPr="008E2D1D" w:rsidRDefault="008E2D1D" w:rsidP="00A824C1">
      <w:pPr>
        <w:pStyle w:val="EMclausenotes"/>
        <w:spacing w:line="276" w:lineRule="auto"/>
        <w:rPr>
          <w:i/>
        </w:rPr>
      </w:pPr>
      <w:r w:rsidRPr="008E2D1D">
        <w:rPr>
          <w:i/>
        </w:rPr>
        <w:t>Imposition etc, of conditions after approval</w:t>
      </w:r>
    </w:p>
    <w:p w14:paraId="7A495837" w14:textId="0A965B4E" w:rsidR="008E2D1D" w:rsidRDefault="00405F25" w:rsidP="00A824C1">
      <w:pPr>
        <w:pStyle w:val="EMclausenotes"/>
        <w:spacing w:line="276" w:lineRule="auto"/>
      </w:pPr>
      <w:r>
        <w:t>S</w:t>
      </w:r>
      <w:r w:rsidR="00F253CF">
        <w:t>ubregulation 2.26B(1BC) operate</w:t>
      </w:r>
      <w:r w:rsidR="0043131C">
        <w:t>s</w:t>
      </w:r>
      <w:r w:rsidR="00F253CF">
        <w:t xml:space="preserve"> to provide that following the approval of an </w:t>
      </w:r>
      <w:r w:rsidR="008B0BB9">
        <w:t xml:space="preserve">Assessing Authority </w:t>
      </w:r>
      <w:r w:rsidR="00F253CF">
        <w:t xml:space="preserve">under subregulation 2.26B(1B), the Skills Assessment Minister may impose one or more conditions on the approval, vary a condition that has been imposed or remove a condition that has been imposed on the approval. </w:t>
      </w:r>
    </w:p>
    <w:p w14:paraId="6979E91E" w14:textId="45476179" w:rsidR="00F253CF" w:rsidRDefault="00405F25" w:rsidP="00A824C1">
      <w:pPr>
        <w:pStyle w:val="EMclausenotes"/>
        <w:spacing w:line="276" w:lineRule="auto"/>
      </w:pPr>
      <w:r>
        <w:t>S</w:t>
      </w:r>
      <w:r w:rsidR="00F253CF">
        <w:t>ubregulation 2.26B(1BD) operate</w:t>
      </w:r>
      <w:r w:rsidR="0043131C">
        <w:t>s</w:t>
      </w:r>
      <w:r w:rsidR="00F253CF">
        <w:t xml:space="preserve"> to clarify that a condition varied or imposed under subregulation 2.26B(1BC), only applies to a thing done, or not done by the </w:t>
      </w:r>
      <w:r w:rsidR="008B0BB9">
        <w:t xml:space="preserve">Assessing Authority </w:t>
      </w:r>
      <w:r w:rsidR="00F253CF">
        <w:t>on or after the date of the decision to impose or vary the condition takes effect.</w:t>
      </w:r>
    </w:p>
    <w:p w14:paraId="6E3DC295" w14:textId="6F10867B" w:rsidR="00F253CF" w:rsidRDefault="00405F25" w:rsidP="00A824C1">
      <w:pPr>
        <w:pStyle w:val="EMclausenotes"/>
        <w:spacing w:line="276" w:lineRule="auto"/>
      </w:pPr>
      <w:r>
        <w:t>S</w:t>
      </w:r>
      <w:r w:rsidR="008E162A">
        <w:t>ubregulation 2.26B(1BE) provide</w:t>
      </w:r>
      <w:r w:rsidR="0043131C">
        <w:t>s</w:t>
      </w:r>
      <w:r w:rsidR="008E162A">
        <w:t xml:space="preserve"> that if the Skills Assessment Minister were to make a decision under new subregulation 2.26B(1BC), </w:t>
      </w:r>
      <w:r w:rsidR="00FD701C">
        <w:t xml:space="preserve">the Minister </w:t>
      </w:r>
      <w:r w:rsidR="008E162A">
        <w:t>must</w:t>
      </w:r>
      <w:r w:rsidR="00FD701C">
        <w:t>,</w:t>
      </w:r>
      <w:r w:rsidR="008E162A">
        <w:t xml:space="preserve"> as soon as practicable after making the decision, provide the </w:t>
      </w:r>
      <w:r w:rsidR="008B0BB9">
        <w:t xml:space="preserve">Assessing Authority </w:t>
      </w:r>
      <w:r w:rsidR="008E162A">
        <w:t xml:space="preserve">with a written notice </w:t>
      </w:r>
      <w:r w:rsidR="006D0A01">
        <w:t>setting ou</w:t>
      </w:r>
      <w:r w:rsidR="007C460F">
        <w:t>t</w:t>
      </w:r>
      <w:r w:rsidR="006D0A01">
        <w:t xml:space="preserve"> </w:t>
      </w:r>
      <w:r w:rsidR="008E162A">
        <w:t>the decision</w:t>
      </w:r>
      <w:r w:rsidR="006D0A01">
        <w:t xml:space="preserve">, the </w:t>
      </w:r>
      <w:r w:rsidR="008E162A">
        <w:t>reasons for that decision, the day the decision comes into effect and the details of any conditions that are varied, imposed or removed (including the effect of subregulation 2.26B(1BD), if relevant). The Skills Assessment Minister must also provide a copy of the written notice to the Immigration Minister.</w:t>
      </w:r>
    </w:p>
    <w:p w14:paraId="2A52BF71" w14:textId="52CE963E" w:rsidR="008E162A" w:rsidRPr="008E162A" w:rsidRDefault="008E162A" w:rsidP="00A824C1">
      <w:pPr>
        <w:pStyle w:val="EMclausenotes"/>
        <w:spacing w:line="276" w:lineRule="auto"/>
        <w:rPr>
          <w:i/>
        </w:rPr>
      </w:pPr>
      <w:r w:rsidRPr="008E162A">
        <w:rPr>
          <w:i/>
        </w:rPr>
        <w:t>Agreement of Immigration Minister to the imposition etc. of conditions</w:t>
      </w:r>
    </w:p>
    <w:p w14:paraId="64030D84" w14:textId="6058A9CE" w:rsidR="00E46910" w:rsidRDefault="00405F25" w:rsidP="00A824C1">
      <w:pPr>
        <w:pStyle w:val="EMclausenotes"/>
        <w:spacing w:line="276" w:lineRule="auto"/>
      </w:pPr>
      <w:r>
        <w:t>S</w:t>
      </w:r>
      <w:r w:rsidR="00E46910">
        <w:t>ubregulation 2.26B(1BF) operate</w:t>
      </w:r>
      <w:r w:rsidR="0043131C">
        <w:t>s</w:t>
      </w:r>
      <w:r w:rsidR="00E46910">
        <w:t xml:space="preserve"> to ensure that before the Skills Assessment Minister exercises their power to impose, vary or remove a condition that has been imposed </w:t>
      </w:r>
      <w:r w:rsidR="0074415D">
        <w:t xml:space="preserve">on </w:t>
      </w:r>
      <w:r w:rsidR="00E46910">
        <w:t xml:space="preserve">an </w:t>
      </w:r>
      <w:r w:rsidR="008B0BB9">
        <w:t xml:space="preserve">Assessing Authority </w:t>
      </w:r>
      <w:r w:rsidR="00E46910">
        <w:t xml:space="preserve">under new subregulation 2.26B(1B) or (1BC), the Skills Assessment </w:t>
      </w:r>
      <w:r w:rsidR="00E46910">
        <w:lastRenderedPageBreak/>
        <w:t>Minister has sought the agreement of the Immigration Minister to the imposition, variation or removal of that condition.</w:t>
      </w:r>
    </w:p>
    <w:p w14:paraId="7CB04A4A" w14:textId="51DA01D4" w:rsidR="00E46910" w:rsidRPr="00E46910" w:rsidRDefault="00E46910" w:rsidP="00A824C1">
      <w:pPr>
        <w:pStyle w:val="EMclausenotes"/>
        <w:keepNext/>
        <w:spacing w:line="276" w:lineRule="auto"/>
        <w:rPr>
          <w:i/>
        </w:rPr>
      </w:pPr>
      <w:r w:rsidRPr="00E46910">
        <w:rPr>
          <w:i/>
        </w:rPr>
        <w:t>Revocation of approval</w:t>
      </w:r>
    </w:p>
    <w:p w14:paraId="3384F1D1" w14:textId="2A475935" w:rsidR="00E46910" w:rsidRDefault="00405F25" w:rsidP="00A824C1">
      <w:pPr>
        <w:pStyle w:val="EMclausenotes"/>
        <w:spacing w:line="276" w:lineRule="auto"/>
      </w:pPr>
      <w:r>
        <w:t>S</w:t>
      </w:r>
      <w:r w:rsidR="00DD5157">
        <w:t>ubregulation 2.26B(1BG) provide</w:t>
      </w:r>
      <w:r w:rsidR="0043131C">
        <w:t>s</w:t>
      </w:r>
      <w:r w:rsidR="00DD5157">
        <w:t xml:space="preserve"> the Skills Assessment Minister with the express power to revoke the approval of an </w:t>
      </w:r>
      <w:r w:rsidR="008B0BB9">
        <w:t xml:space="preserve">Assessing Authority </w:t>
      </w:r>
      <w:r w:rsidR="00DD5157">
        <w:t>for a skilled occupation and one or more countries, if the Minister:</w:t>
      </w:r>
    </w:p>
    <w:p w14:paraId="27BA01B9" w14:textId="738D08FF" w:rsidR="00DD5157" w:rsidRPr="00846F1D" w:rsidRDefault="00DD5157" w:rsidP="00A824C1">
      <w:pPr>
        <w:pStyle w:val="EMclausenotes"/>
        <w:numPr>
          <w:ilvl w:val="0"/>
          <w:numId w:val="19"/>
        </w:numPr>
        <w:spacing w:line="276" w:lineRule="auto"/>
      </w:pPr>
      <w:r w:rsidRPr="00DA58DB">
        <w:t xml:space="preserve">is no longer satisfied that the </w:t>
      </w:r>
      <w:r w:rsidR="008B0BB9" w:rsidRPr="00DA58DB">
        <w:t>Assessing A</w:t>
      </w:r>
      <w:r w:rsidR="008B0BB9" w:rsidRPr="001C6167">
        <w:t xml:space="preserve">uthority </w:t>
      </w:r>
      <w:r w:rsidRPr="00CB41C1">
        <w:t>is suitable to be approved; or</w:t>
      </w:r>
    </w:p>
    <w:p w14:paraId="5D7C6A72" w14:textId="662A1E8A" w:rsidR="00DD5157" w:rsidRPr="00846F1D" w:rsidRDefault="00DD5157" w:rsidP="00A824C1">
      <w:pPr>
        <w:pStyle w:val="EMclausenotes"/>
        <w:numPr>
          <w:ilvl w:val="0"/>
          <w:numId w:val="19"/>
        </w:numPr>
        <w:spacing w:line="276" w:lineRule="auto"/>
      </w:pPr>
      <w:r w:rsidRPr="00846F1D">
        <w:t xml:space="preserve">is satisfied that the </w:t>
      </w:r>
      <w:r w:rsidR="008B0BB9" w:rsidRPr="001A018D">
        <w:t xml:space="preserve">Assessing Authority </w:t>
      </w:r>
      <w:r w:rsidRPr="00846F1D">
        <w:t xml:space="preserve">has breached a condition imposed on the approval; or </w:t>
      </w:r>
    </w:p>
    <w:p w14:paraId="079CACDD" w14:textId="24733AAC" w:rsidR="00DD5157" w:rsidRPr="00846F1D" w:rsidRDefault="00DD5157" w:rsidP="00A824C1">
      <w:pPr>
        <w:pStyle w:val="EMclausenotes"/>
        <w:numPr>
          <w:ilvl w:val="0"/>
          <w:numId w:val="19"/>
        </w:numPr>
        <w:spacing w:line="276" w:lineRule="auto"/>
      </w:pPr>
      <w:r w:rsidRPr="00846F1D">
        <w:t xml:space="preserve">is satisfied that another person or body is more suitable to be approved as the </w:t>
      </w:r>
      <w:r w:rsidR="007F087C" w:rsidRPr="001A018D">
        <w:t xml:space="preserve">Assessing Authority </w:t>
      </w:r>
      <w:r w:rsidRPr="00846F1D">
        <w:t>for the skilled occupation and one or more of those countries.</w:t>
      </w:r>
    </w:p>
    <w:p w14:paraId="08DED334" w14:textId="7F6512C3" w:rsidR="00DD5157" w:rsidRDefault="00FD701C" w:rsidP="00A824C1">
      <w:pPr>
        <w:pStyle w:val="EMclausenotes"/>
        <w:spacing w:line="276" w:lineRule="auto"/>
      </w:pPr>
      <w:r>
        <w:t>T</w:t>
      </w:r>
      <w:r w:rsidR="00DD5157">
        <w:t>his provide</w:t>
      </w:r>
      <w:r w:rsidR="0043131C">
        <w:t>s</w:t>
      </w:r>
      <w:r w:rsidR="00DD5157">
        <w:t xml:space="preserve"> the Skills Assessment Minister with the power to revoke the app</w:t>
      </w:r>
      <w:r w:rsidR="000F33F1">
        <w:t xml:space="preserve">roval of an </w:t>
      </w:r>
      <w:r w:rsidR="007F087C">
        <w:t xml:space="preserve">Assessing Authority </w:t>
      </w:r>
      <w:r w:rsidR="000F33F1">
        <w:t xml:space="preserve">for </w:t>
      </w:r>
      <w:r w:rsidR="00DD5157">
        <w:t>non-compliance and in circumstances where the Minister is satisfied that an occupation should be moved from one assessing authority to another.</w:t>
      </w:r>
    </w:p>
    <w:p w14:paraId="516A0B49" w14:textId="34C77595" w:rsidR="000F33F1" w:rsidRPr="00846F1D" w:rsidRDefault="00405F25" w:rsidP="00A824C1">
      <w:pPr>
        <w:pStyle w:val="EMclausenotes"/>
        <w:spacing w:line="276" w:lineRule="auto"/>
      </w:pPr>
      <w:r>
        <w:t>S</w:t>
      </w:r>
      <w:r w:rsidR="000F33F1" w:rsidRPr="00DA58DB">
        <w:t>ubregulation 2.26B(1BH) provide</w:t>
      </w:r>
      <w:r w:rsidR="0043131C">
        <w:t>s</w:t>
      </w:r>
      <w:r w:rsidR="000F33F1" w:rsidRPr="00DA58DB">
        <w:t xml:space="preserve"> that the Skills Assessment Minister must consult the Immigration Minister before revoking the approval of an </w:t>
      </w:r>
      <w:r w:rsidR="007F087C" w:rsidRPr="00846F1D">
        <w:t xml:space="preserve">Assessing </w:t>
      </w:r>
      <w:r w:rsidR="007F087C" w:rsidRPr="001A018D">
        <w:t>Authority</w:t>
      </w:r>
      <w:r w:rsidR="000F33F1" w:rsidRPr="00846F1D">
        <w:t>.</w:t>
      </w:r>
    </w:p>
    <w:p w14:paraId="1DA9C3BE" w14:textId="17903FB7" w:rsidR="000F33F1" w:rsidRPr="00846F1D" w:rsidRDefault="00405F25" w:rsidP="00A824C1">
      <w:pPr>
        <w:pStyle w:val="EMclausenotes"/>
        <w:spacing w:line="276" w:lineRule="auto"/>
      </w:pPr>
      <w:r>
        <w:t>S</w:t>
      </w:r>
      <w:r w:rsidR="000F33F1" w:rsidRPr="00846F1D">
        <w:t>ubregulation 2.26B(1BI) provide</w:t>
      </w:r>
      <w:r w:rsidR="0043131C">
        <w:t>s</w:t>
      </w:r>
      <w:r w:rsidR="000F33F1" w:rsidRPr="00846F1D">
        <w:t xml:space="preserve"> that the Skills Assessment Minister must, as soon as practicable after revoking the approval of an </w:t>
      </w:r>
      <w:r w:rsidR="007F087C" w:rsidRPr="001A018D">
        <w:t>Assessing Authority</w:t>
      </w:r>
      <w:r w:rsidR="000F33F1" w:rsidRPr="00846F1D">
        <w:t>, provide the person or body with a written notice that provides the decision, the reasons for the decision and the date the revocation takes effect. The Skills Assessment Minister must also provide the Immigration Minister with a copy of that notice.</w:t>
      </w:r>
      <w:r w:rsidR="008C6214" w:rsidRPr="00846F1D">
        <w:t xml:space="preserve"> The note</w:t>
      </w:r>
      <w:r w:rsidR="0043131C">
        <w:t xml:space="preserve"> under subregulation 2.26B(1BI) clarifies</w:t>
      </w:r>
      <w:r w:rsidR="008C6214" w:rsidRPr="00846F1D">
        <w:t xml:space="preserve"> that review of a decision revoking the approval of an </w:t>
      </w:r>
      <w:r w:rsidR="007F087C" w:rsidRPr="00846F1D">
        <w:t>A</w:t>
      </w:r>
      <w:r w:rsidR="008C6214" w:rsidRPr="00846F1D">
        <w:t xml:space="preserve">ssessing </w:t>
      </w:r>
      <w:r w:rsidR="007F087C" w:rsidRPr="00D842BD">
        <w:t>A</w:t>
      </w:r>
      <w:r w:rsidR="008C6214" w:rsidRPr="00D842BD">
        <w:t>uthority</w:t>
      </w:r>
      <w:r w:rsidR="00B540CF">
        <w:t xml:space="preserve"> is dealt with in Division 4A.2</w:t>
      </w:r>
      <w:r w:rsidR="008C6214" w:rsidRPr="001A018D">
        <w:t xml:space="preserve"> of Part 4 to the Migration Regulations (see item </w:t>
      </w:r>
      <w:r w:rsidR="008C6214" w:rsidRPr="00B540CF">
        <w:t>[</w:t>
      </w:r>
      <w:r w:rsidR="00B540CF" w:rsidRPr="00B540CF">
        <w:t>14</w:t>
      </w:r>
      <w:r w:rsidR="008C6214" w:rsidRPr="00B540CF">
        <w:t>] below).</w:t>
      </w:r>
    </w:p>
    <w:p w14:paraId="3F006181" w14:textId="5981FF83" w:rsidR="000F33F1" w:rsidRPr="00846F1D" w:rsidRDefault="00405F25" w:rsidP="00A824C1">
      <w:pPr>
        <w:pStyle w:val="EMclausenotes"/>
        <w:spacing w:line="276" w:lineRule="auto"/>
      </w:pPr>
      <w:r>
        <w:t>S</w:t>
      </w:r>
      <w:r w:rsidR="000F33F1" w:rsidRPr="00846F1D">
        <w:t>ubregulation 2.26B(1BJ)</w:t>
      </w:r>
      <w:r w:rsidR="002C342D" w:rsidRPr="00846F1D">
        <w:t xml:space="preserve"> operate</w:t>
      </w:r>
      <w:r w:rsidR="0043131C">
        <w:t>s</w:t>
      </w:r>
      <w:r w:rsidR="002C342D" w:rsidRPr="00846F1D">
        <w:t xml:space="preserve"> to clarify that if the approval of an </w:t>
      </w:r>
      <w:r w:rsidR="007F087C" w:rsidRPr="001A018D">
        <w:t xml:space="preserve">Assessing Authority </w:t>
      </w:r>
      <w:r w:rsidR="002C342D" w:rsidRPr="00846F1D">
        <w:t xml:space="preserve">is revoked by the Skills Assessment Minister under subregulation 2.26B(1BG), the revocation </w:t>
      </w:r>
      <w:r w:rsidR="0043131C">
        <w:t>does</w:t>
      </w:r>
      <w:r w:rsidR="002C342D" w:rsidRPr="00846F1D">
        <w:t xml:space="preserve"> not affect an assessment of the skills of an individual that was completed by the </w:t>
      </w:r>
      <w:r w:rsidR="007F087C" w:rsidRPr="001A018D">
        <w:t xml:space="preserve">Assessing Authority </w:t>
      </w:r>
      <w:r w:rsidR="002C342D" w:rsidRPr="00846F1D">
        <w:t xml:space="preserve">before the day the revocation takes effect. </w:t>
      </w:r>
    </w:p>
    <w:p w14:paraId="180C6BF7" w14:textId="07480E76" w:rsidR="002C342D" w:rsidRPr="00846F1D" w:rsidRDefault="00185FCD" w:rsidP="00A824C1">
      <w:pPr>
        <w:pStyle w:val="EMclausenotes"/>
        <w:spacing w:line="276" w:lineRule="auto"/>
      </w:pPr>
      <w:r w:rsidRPr="00846F1D">
        <w:t>It is the intention that the revocation of an approval by the Skills Assessment M</w:t>
      </w:r>
      <w:r w:rsidR="00E5585D" w:rsidRPr="00846F1D">
        <w:t xml:space="preserve">inister would not </w:t>
      </w:r>
      <w:r w:rsidR="002957B8" w:rsidRPr="00846F1D">
        <w:t>affect</w:t>
      </w:r>
      <w:r w:rsidR="00E5585D" w:rsidRPr="00846F1D">
        <w:t xml:space="preserve"> skills assessment</w:t>
      </w:r>
      <w:r w:rsidR="002957B8">
        <w:t>s</w:t>
      </w:r>
      <w:r w:rsidR="00E5585D" w:rsidRPr="00846F1D">
        <w:t xml:space="preserve"> completed by the authority prior to the date the revocation would take effect. Specific instances of fraud and misconduct would be monitored by the Department of Home Affairs in accordance with standard practice for visa processing. </w:t>
      </w:r>
    </w:p>
    <w:p w14:paraId="4B08ED72" w14:textId="10523C32" w:rsidR="0034702E" w:rsidRPr="0034702E" w:rsidRDefault="008A659F" w:rsidP="00A824C1">
      <w:pPr>
        <w:keepNext/>
        <w:spacing w:after="240" w:line="276" w:lineRule="auto"/>
        <w:rPr>
          <w:rFonts w:ascii="Times New Roman" w:eastAsiaTheme="minorEastAsia" w:hAnsi="Times New Roman" w:cs="Times New Roman"/>
          <w:sz w:val="24"/>
          <w:szCs w:val="24"/>
          <w:lang w:eastAsia="en-AU"/>
        </w:rPr>
      </w:pPr>
      <w:r>
        <w:rPr>
          <w:rFonts w:ascii="Times New Roman" w:eastAsiaTheme="minorEastAsia" w:hAnsi="Times New Roman" w:cs="Times New Roman"/>
          <w:b/>
          <w:sz w:val="24"/>
          <w:szCs w:val="24"/>
          <w:lang w:eastAsia="en-AU"/>
        </w:rPr>
        <w:t>Item [</w:t>
      </w:r>
      <w:r w:rsidR="00853A9B">
        <w:rPr>
          <w:rFonts w:ascii="Times New Roman" w:eastAsiaTheme="minorEastAsia" w:hAnsi="Times New Roman" w:cs="Times New Roman"/>
          <w:b/>
          <w:sz w:val="24"/>
          <w:szCs w:val="24"/>
          <w:lang w:eastAsia="en-AU"/>
        </w:rPr>
        <w:t>9</w:t>
      </w:r>
      <w:r w:rsidR="0034702E" w:rsidRPr="0034702E">
        <w:rPr>
          <w:rFonts w:ascii="Times New Roman" w:eastAsiaTheme="minorEastAsia" w:hAnsi="Times New Roman" w:cs="Times New Roman"/>
          <w:b/>
          <w:sz w:val="24"/>
          <w:szCs w:val="24"/>
          <w:lang w:eastAsia="en-AU"/>
        </w:rPr>
        <w:t xml:space="preserve">] – </w:t>
      </w:r>
      <w:r w:rsidR="00E71D21">
        <w:rPr>
          <w:rFonts w:ascii="Times New Roman" w:eastAsiaTheme="minorEastAsia" w:hAnsi="Times New Roman" w:cs="Times New Roman"/>
          <w:b/>
          <w:sz w:val="24"/>
          <w:szCs w:val="24"/>
          <w:lang w:eastAsia="en-AU"/>
        </w:rPr>
        <w:t>Subregulation 2.26B(1C)</w:t>
      </w:r>
    </w:p>
    <w:p w14:paraId="133617E5" w14:textId="797D982B" w:rsidR="00E5585D" w:rsidRDefault="00E5585D" w:rsidP="00A824C1">
      <w:pPr>
        <w:pStyle w:val="EMclausenotes"/>
        <w:spacing w:line="276" w:lineRule="auto"/>
      </w:pPr>
      <w:r>
        <w:t>This item make</w:t>
      </w:r>
      <w:r w:rsidR="00411C2B">
        <w:t>s</w:t>
      </w:r>
      <w:r>
        <w:t xml:space="preserve"> a technical amendment to subregulation 2.26B(1C) to clarify the operation of the provision in accordance with the Regulations.</w:t>
      </w:r>
    </w:p>
    <w:p w14:paraId="1E779D14" w14:textId="462FC634" w:rsidR="00B5364F" w:rsidRPr="0034702E" w:rsidRDefault="00B5364F" w:rsidP="00A824C1">
      <w:pPr>
        <w:keepNext/>
        <w:spacing w:after="240" w:line="276" w:lineRule="auto"/>
        <w:rPr>
          <w:rFonts w:ascii="Times New Roman" w:eastAsiaTheme="minorEastAsia" w:hAnsi="Times New Roman" w:cs="Times New Roman"/>
          <w:sz w:val="24"/>
          <w:szCs w:val="24"/>
          <w:lang w:eastAsia="en-AU"/>
        </w:rPr>
      </w:pPr>
      <w:r>
        <w:rPr>
          <w:rFonts w:ascii="Times New Roman" w:eastAsiaTheme="minorEastAsia" w:hAnsi="Times New Roman" w:cs="Times New Roman"/>
          <w:b/>
          <w:sz w:val="24"/>
          <w:szCs w:val="24"/>
          <w:lang w:eastAsia="en-AU"/>
        </w:rPr>
        <w:lastRenderedPageBreak/>
        <w:t>Items [</w:t>
      </w:r>
      <w:r w:rsidR="00853A9B">
        <w:rPr>
          <w:rFonts w:ascii="Times New Roman" w:eastAsiaTheme="minorEastAsia" w:hAnsi="Times New Roman" w:cs="Times New Roman"/>
          <w:b/>
          <w:sz w:val="24"/>
          <w:szCs w:val="24"/>
          <w:lang w:eastAsia="en-AU"/>
        </w:rPr>
        <w:t>10</w:t>
      </w:r>
      <w:r w:rsidRPr="0034702E">
        <w:rPr>
          <w:rFonts w:ascii="Times New Roman" w:eastAsiaTheme="minorEastAsia" w:hAnsi="Times New Roman" w:cs="Times New Roman"/>
          <w:b/>
          <w:sz w:val="24"/>
          <w:szCs w:val="24"/>
          <w:lang w:eastAsia="en-AU"/>
        </w:rPr>
        <w:t xml:space="preserve">] </w:t>
      </w:r>
      <w:r>
        <w:rPr>
          <w:rFonts w:ascii="Times New Roman" w:eastAsiaTheme="minorEastAsia" w:hAnsi="Times New Roman" w:cs="Times New Roman"/>
          <w:b/>
          <w:sz w:val="24"/>
          <w:szCs w:val="24"/>
          <w:lang w:eastAsia="en-AU"/>
        </w:rPr>
        <w:t>- [</w:t>
      </w:r>
      <w:r w:rsidR="00853A9B">
        <w:rPr>
          <w:rFonts w:ascii="Times New Roman" w:eastAsiaTheme="minorEastAsia" w:hAnsi="Times New Roman" w:cs="Times New Roman"/>
          <w:b/>
          <w:sz w:val="24"/>
          <w:szCs w:val="24"/>
          <w:lang w:eastAsia="en-AU"/>
        </w:rPr>
        <w:t>11</w:t>
      </w:r>
      <w:r>
        <w:rPr>
          <w:rFonts w:ascii="Times New Roman" w:eastAsiaTheme="minorEastAsia" w:hAnsi="Times New Roman" w:cs="Times New Roman"/>
          <w:b/>
          <w:sz w:val="24"/>
          <w:szCs w:val="24"/>
          <w:lang w:eastAsia="en-AU"/>
        </w:rPr>
        <w:t>]</w:t>
      </w:r>
      <w:r w:rsidR="00FD701C">
        <w:rPr>
          <w:rFonts w:ascii="Times New Roman" w:eastAsiaTheme="minorEastAsia" w:hAnsi="Times New Roman" w:cs="Times New Roman"/>
          <w:b/>
          <w:sz w:val="24"/>
          <w:szCs w:val="24"/>
          <w:lang w:eastAsia="en-AU"/>
        </w:rPr>
        <w:t xml:space="preserve"> </w:t>
      </w:r>
      <w:r w:rsidRPr="0034702E">
        <w:rPr>
          <w:rFonts w:ascii="Times New Roman" w:eastAsiaTheme="minorEastAsia" w:hAnsi="Times New Roman" w:cs="Times New Roman"/>
          <w:b/>
          <w:sz w:val="24"/>
          <w:szCs w:val="24"/>
          <w:lang w:eastAsia="en-AU"/>
        </w:rPr>
        <w:t xml:space="preserve">– </w:t>
      </w:r>
      <w:r>
        <w:rPr>
          <w:rFonts w:ascii="Times New Roman" w:eastAsiaTheme="minorEastAsia" w:hAnsi="Times New Roman" w:cs="Times New Roman"/>
          <w:b/>
          <w:sz w:val="24"/>
          <w:szCs w:val="24"/>
          <w:lang w:eastAsia="en-AU"/>
        </w:rPr>
        <w:t>Subregulation 2.26B(2)</w:t>
      </w:r>
    </w:p>
    <w:p w14:paraId="6DD1BE23" w14:textId="6B4FC8E8" w:rsidR="00B5364F" w:rsidRDefault="00CB6FE0" w:rsidP="00A824C1">
      <w:pPr>
        <w:pStyle w:val="EMclausenotes"/>
        <w:spacing w:line="276" w:lineRule="auto"/>
      </w:pPr>
      <w:r>
        <w:t>These</w:t>
      </w:r>
      <w:r w:rsidR="00B5364F">
        <w:t xml:space="preserve"> item</w:t>
      </w:r>
      <w:r>
        <w:t>s</w:t>
      </w:r>
      <w:r w:rsidR="00B5364F">
        <w:t xml:space="preserve"> make</w:t>
      </w:r>
      <w:r w:rsidR="00411C2B">
        <w:t>s</w:t>
      </w:r>
      <w:r w:rsidR="00B5364F">
        <w:t xml:space="preserve"> a technical amendment to subregulation 2.26B(2)</w:t>
      </w:r>
      <w:r w:rsidR="00E3491F">
        <w:t xml:space="preserve"> </w:t>
      </w:r>
      <w:r w:rsidR="00B5364F">
        <w:t xml:space="preserve">to clarify that the standards </w:t>
      </w:r>
      <w:r w:rsidR="00BC4B34">
        <w:t xml:space="preserve">against </w:t>
      </w:r>
      <w:r w:rsidR="00B5364F">
        <w:t>which the skills of a person are assessed by a relevant assessing authority for a</w:t>
      </w:r>
      <w:r w:rsidR="00A26864">
        <w:t xml:space="preserve"> particular</w:t>
      </w:r>
      <w:r w:rsidR="00B5364F">
        <w:t xml:space="preserve"> occupation must be the standards set by the relevant assessing authority for th</w:t>
      </w:r>
      <w:r w:rsidR="00A26864">
        <w:t>at</w:t>
      </w:r>
      <w:r w:rsidR="00B5364F">
        <w:t xml:space="preserve"> occupation.</w:t>
      </w:r>
    </w:p>
    <w:p w14:paraId="4D90CB26" w14:textId="638DBFF8" w:rsidR="00B5364F" w:rsidRPr="0034702E" w:rsidRDefault="00B5364F" w:rsidP="00A824C1">
      <w:pPr>
        <w:keepNext/>
        <w:spacing w:after="240" w:line="276" w:lineRule="auto"/>
        <w:rPr>
          <w:rFonts w:ascii="Times New Roman" w:eastAsiaTheme="minorEastAsia" w:hAnsi="Times New Roman" w:cs="Times New Roman"/>
          <w:sz w:val="24"/>
          <w:szCs w:val="24"/>
          <w:lang w:eastAsia="en-AU"/>
        </w:rPr>
      </w:pPr>
      <w:r>
        <w:rPr>
          <w:rFonts w:ascii="Times New Roman" w:eastAsiaTheme="minorEastAsia" w:hAnsi="Times New Roman" w:cs="Times New Roman"/>
          <w:b/>
          <w:sz w:val="24"/>
          <w:szCs w:val="24"/>
          <w:lang w:eastAsia="en-AU"/>
        </w:rPr>
        <w:t>Item [</w:t>
      </w:r>
      <w:r w:rsidR="00853A9B">
        <w:rPr>
          <w:rFonts w:ascii="Times New Roman" w:eastAsiaTheme="minorEastAsia" w:hAnsi="Times New Roman" w:cs="Times New Roman"/>
          <w:b/>
          <w:sz w:val="24"/>
          <w:szCs w:val="24"/>
          <w:lang w:eastAsia="en-AU"/>
        </w:rPr>
        <w:t>12</w:t>
      </w:r>
      <w:r w:rsidRPr="0034702E">
        <w:rPr>
          <w:rFonts w:ascii="Times New Roman" w:eastAsiaTheme="minorEastAsia" w:hAnsi="Times New Roman" w:cs="Times New Roman"/>
          <w:b/>
          <w:sz w:val="24"/>
          <w:szCs w:val="24"/>
          <w:lang w:eastAsia="en-AU"/>
        </w:rPr>
        <w:t xml:space="preserve">] </w:t>
      </w:r>
      <w:r w:rsidR="00FD701C" w:rsidRPr="00FD701C">
        <w:rPr>
          <w:rFonts w:ascii="Times New Roman" w:eastAsiaTheme="minorEastAsia" w:hAnsi="Times New Roman" w:cs="Times New Roman"/>
          <w:b/>
          <w:sz w:val="24"/>
          <w:szCs w:val="24"/>
          <w:lang w:eastAsia="en-AU"/>
        </w:rPr>
        <w:t>–</w:t>
      </w:r>
      <w:r>
        <w:rPr>
          <w:rFonts w:ascii="Times New Roman" w:eastAsiaTheme="minorEastAsia" w:hAnsi="Times New Roman" w:cs="Times New Roman"/>
          <w:b/>
          <w:sz w:val="24"/>
          <w:szCs w:val="24"/>
          <w:lang w:eastAsia="en-AU"/>
        </w:rPr>
        <w:t xml:space="preserve"> Subregulation 2.26B(3)</w:t>
      </w:r>
    </w:p>
    <w:p w14:paraId="43EA056F" w14:textId="2F493C0C" w:rsidR="00B5364F" w:rsidRDefault="00B5364F" w:rsidP="00A824C1">
      <w:pPr>
        <w:pStyle w:val="EMclausenotes"/>
        <w:spacing w:line="276" w:lineRule="auto"/>
      </w:pPr>
      <w:r>
        <w:t>This item make</w:t>
      </w:r>
      <w:r w:rsidR="00411C2B">
        <w:t>s</w:t>
      </w:r>
      <w:r>
        <w:t xml:space="preserve"> a technical amendment to subregulation 2.26B(3) to clarify that a relevant assessing authority may set different standards for assessing an occupation for different visa classes or subclasses</w:t>
      </w:r>
      <w:r w:rsidR="00E83F39">
        <w:t>.</w:t>
      </w:r>
    </w:p>
    <w:p w14:paraId="053EE642" w14:textId="387F7A93" w:rsidR="00CB48CF" w:rsidRDefault="00CB48CF" w:rsidP="00A824C1">
      <w:pPr>
        <w:keepNext/>
        <w:spacing w:after="240" w:line="276" w:lineRule="auto"/>
        <w:rPr>
          <w:rFonts w:ascii="Times New Roman" w:eastAsiaTheme="minorEastAsia" w:hAnsi="Times New Roman" w:cs="Times New Roman"/>
          <w:b/>
          <w:sz w:val="24"/>
          <w:szCs w:val="24"/>
          <w:lang w:eastAsia="en-AU"/>
        </w:rPr>
      </w:pPr>
      <w:r>
        <w:rPr>
          <w:rFonts w:ascii="Times New Roman" w:eastAsiaTheme="minorEastAsia" w:hAnsi="Times New Roman" w:cs="Times New Roman"/>
          <w:b/>
          <w:sz w:val="24"/>
          <w:szCs w:val="24"/>
          <w:lang w:eastAsia="en-AU"/>
        </w:rPr>
        <w:t>Item [13] – Part 4 (heading)</w:t>
      </w:r>
    </w:p>
    <w:p w14:paraId="0D8E3245" w14:textId="45C316AD" w:rsidR="00CB48CF" w:rsidRPr="00CB48CF" w:rsidRDefault="00CB48CF" w:rsidP="00A824C1">
      <w:pPr>
        <w:keepNext/>
        <w:spacing w:after="240" w:line="276" w:lineRule="auto"/>
        <w:rPr>
          <w:rFonts w:ascii="Times New Roman" w:eastAsiaTheme="minorEastAsia" w:hAnsi="Times New Roman" w:cs="Times New Roman"/>
          <w:b/>
          <w:sz w:val="24"/>
          <w:szCs w:val="24"/>
          <w:lang w:eastAsia="en-AU"/>
        </w:rPr>
      </w:pPr>
      <w:r w:rsidRPr="00CB48CF">
        <w:rPr>
          <w:rFonts w:ascii="Times New Roman" w:hAnsi="Times New Roman" w:cs="Times New Roman"/>
          <w:sz w:val="24"/>
          <w:szCs w:val="24"/>
        </w:rPr>
        <w:t>This item repeal</w:t>
      </w:r>
      <w:r w:rsidR="00411C2B">
        <w:rPr>
          <w:rFonts w:ascii="Times New Roman" w:hAnsi="Times New Roman" w:cs="Times New Roman"/>
          <w:sz w:val="24"/>
          <w:szCs w:val="24"/>
        </w:rPr>
        <w:t>s</w:t>
      </w:r>
      <w:r w:rsidRPr="00CB48CF">
        <w:rPr>
          <w:rFonts w:ascii="Times New Roman" w:hAnsi="Times New Roman" w:cs="Times New Roman"/>
          <w:sz w:val="24"/>
          <w:szCs w:val="24"/>
        </w:rPr>
        <w:t xml:space="preserve"> and substitute</w:t>
      </w:r>
      <w:r w:rsidR="00411C2B">
        <w:rPr>
          <w:rFonts w:ascii="Times New Roman" w:hAnsi="Times New Roman" w:cs="Times New Roman"/>
          <w:sz w:val="24"/>
          <w:szCs w:val="24"/>
        </w:rPr>
        <w:t>s</w:t>
      </w:r>
      <w:r w:rsidRPr="00CB48CF">
        <w:rPr>
          <w:rFonts w:ascii="Times New Roman" w:hAnsi="Times New Roman" w:cs="Times New Roman"/>
          <w:sz w:val="24"/>
          <w:szCs w:val="24"/>
        </w:rPr>
        <w:t xml:space="preserve"> the heading of Part 4 of the Migration Regulations to more accurately reflect that the Part deals with reviewable migration and protection decisions.</w:t>
      </w:r>
      <w:r w:rsidRPr="00CB48CF">
        <w:rPr>
          <w:rFonts w:ascii="Times New Roman" w:eastAsiaTheme="minorEastAsia" w:hAnsi="Times New Roman" w:cs="Times New Roman"/>
          <w:b/>
          <w:sz w:val="24"/>
          <w:szCs w:val="24"/>
          <w:lang w:eastAsia="en-AU"/>
        </w:rPr>
        <w:t xml:space="preserve"> </w:t>
      </w:r>
    </w:p>
    <w:p w14:paraId="226F1A01" w14:textId="2B5DBB6D" w:rsidR="00E83F39" w:rsidRPr="0034702E" w:rsidRDefault="00E83F39" w:rsidP="00A824C1">
      <w:pPr>
        <w:keepNext/>
        <w:spacing w:after="240" w:line="276" w:lineRule="auto"/>
        <w:rPr>
          <w:rFonts w:ascii="Times New Roman" w:eastAsiaTheme="minorEastAsia" w:hAnsi="Times New Roman" w:cs="Times New Roman"/>
          <w:sz w:val="24"/>
          <w:szCs w:val="24"/>
          <w:lang w:eastAsia="en-AU"/>
        </w:rPr>
      </w:pPr>
      <w:r>
        <w:rPr>
          <w:rFonts w:ascii="Times New Roman" w:eastAsiaTheme="minorEastAsia" w:hAnsi="Times New Roman" w:cs="Times New Roman"/>
          <w:b/>
          <w:sz w:val="24"/>
          <w:szCs w:val="24"/>
          <w:lang w:eastAsia="en-AU"/>
        </w:rPr>
        <w:t>Item [</w:t>
      </w:r>
      <w:r w:rsidR="00853A9B">
        <w:rPr>
          <w:rFonts w:ascii="Times New Roman" w:eastAsiaTheme="minorEastAsia" w:hAnsi="Times New Roman" w:cs="Times New Roman"/>
          <w:b/>
          <w:sz w:val="24"/>
          <w:szCs w:val="24"/>
          <w:lang w:eastAsia="en-AU"/>
        </w:rPr>
        <w:t>1</w:t>
      </w:r>
      <w:r w:rsidR="00E56C71">
        <w:rPr>
          <w:rFonts w:ascii="Times New Roman" w:eastAsiaTheme="minorEastAsia" w:hAnsi="Times New Roman" w:cs="Times New Roman"/>
          <w:b/>
          <w:sz w:val="24"/>
          <w:szCs w:val="24"/>
          <w:lang w:eastAsia="en-AU"/>
        </w:rPr>
        <w:t>4</w:t>
      </w:r>
      <w:r w:rsidRPr="0034702E">
        <w:rPr>
          <w:rFonts w:ascii="Times New Roman" w:eastAsiaTheme="minorEastAsia" w:hAnsi="Times New Roman" w:cs="Times New Roman"/>
          <w:b/>
          <w:sz w:val="24"/>
          <w:szCs w:val="24"/>
          <w:lang w:eastAsia="en-AU"/>
        </w:rPr>
        <w:t xml:space="preserve">] </w:t>
      </w:r>
      <w:r>
        <w:rPr>
          <w:rFonts w:ascii="Times New Roman" w:eastAsiaTheme="minorEastAsia" w:hAnsi="Times New Roman" w:cs="Times New Roman"/>
          <w:b/>
          <w:sz w:val="24"/>
          <w:szCs w:val="24"/>
          <w:lang w:eastAsia="en-AU"/>
        </w:rPr>
        <w:t>– In appropriate position in Part 4</w:t>
      </w:r>
    </w:p>
    <w:p w14:paraId="5A6E9B06" w14:textId="0654C3CE" w:rsidR="00FF47A2" w:rsidRDefault="00E83F39" w:rsidP="00A824C1">
      <w:pPr>
        <w:pStyle w:val="EMclausenotes"/>
        <w:spacing w:line="276" w:lineRule="auto"/>
      </w:pPr>
      <w:r>
        <w:t>This item insert</w:t>
      </w:r>
      <w:r w:rsidR="00411C2B">
        <w:t>s</w:t>
      </w:r>
      <w:r>
        <w:t xml:space="preserve"> new </w:t>
      </w:r>
      <w:r w:rsidR="00E56C71">
        <w:t>Part 4A</w:t>
      </w:r>
      <w:r w:rsidR="00FD701C">
        <w:t xml:space="preserve"> (</w:t>
      </w:r>
      <w:r w:rsidR="00E56C71">
        <w:t>Review of decisions—assessing authority approvals</w:t>
      </w:r>
      <w:r w:rsidR="00FD701C">
        <w:t>)</w:t>
      </w:r>
      <w:r w:rsidR="00E56C71">
        <w:t xml:space="preserve">. </w:t>
      </w:r>
      <w:r>
        <w:t>Division 4.</w:t>
      </w:r>
      <w:r w:rsidR="00E56C71">
        <w:t>A.1</w:t>
      </w:r>
      <w:r w:rsidR="00FD701C">
        <w:t xml:space="preserve"> (</w:t>
      </w:r>
      <w:r w:rsidR="00E56C71">
        <w:t>Preliminary</w:t>
      </w:r>
      <w:r w:rsidR="00FD701C">
        <w:t>)</w:t>
      </w:r>
      <w:r w:rsidR="00E56C71">
        <w:t xml:space="preserve"> provide</w:t>
      </w:r>
      <w:r w:rsidR="00411C2B">
        <w:t>s</w:t>
      </w:r>
      <w:r w:rsidR="00E56C71">
        <w:t xml:space="preserve"> the </w:t>
      </w:r>
      <w:r w:rsidR="00FF47A2">
        <w:t xml:space="preserve">definition of </w:t>
      </w:r>
      <w:r w:rsidR="00FF47A2" w:rsidRPr="00FD30A4">
        <w:rPr>
          <w:b/>
          <w:i/>
        </w:rPr>
        <w:t>re</w:t>
      </w:r>
      <w:r w:rsidR="00FF47A2">
        <w:rPr>
          <w:b/>
          <w:i/>
        </w:rPr>
        <w:t>vocation</w:t>
      </w:r>
      <w:r w:rsidR="00FF47A2" w:rsidRPr="00FD30A4">
        <w:rPr>
          <w:b/>
          <w:i/>
        </w:rPr>
        <w:t xml:space="preserve"> decision</w:t>
      </w:r>
      <w:r w:rsidR="00411C2B">
        <w:t xml:space="preserve"> in new regulation 4.40, which</w:t>
      </w:r>
      <w:r w:rsidR="00FF47A2">
        <w:t xml:space="preserve"> mean</w:t>
      </w:r>
      <w:r w:rsidR="00411C2B">
        <w:t>s</w:t>
      </w:r>
      <w:r w:rsidR="00FF47A2">
        <w:t xml:space="preserve"> a decision of the Skills Assessment Minister under new subregulation 2.26B(1BG) to revoke the approval of a person or body as an Assessing Authority for an occupation and one or more countries.</w:t>
      </w:r>
    </w:p>
    <w:p w14:paraId="1B4553C9" w14:textId="70617718" w:rsidR="00E83F39" w:rsidRDefault="00A502A5" w:rsidP="00A824C1">
      <w:pPr>
        <w:pStyle w:val="EMclausenotes"/>
        <w:spacing w:line="276" w:lineRule="auto"/>
      </w:pPr>
      <w:r>
        <w:t>‘</w:t>
      </w:r>
      <w:r w:rsidR="00E83F39">
        <w:t>Reconsideration and review of decisions revoking assessing authority approval</w:t>
      </w:r>
      <w:r w:rsidR="00C67F99">
        <w:t>’</w:t>
      </w:r>
      <w:r w:rsidR="00E83F39">
        <w:t xml:space="preserve"> in</w:t>
      </w:r>
      <w:r>
        <w:t xml:space="preserve"> Division 4A.2</w:t>
      </w:r>
      <w:r w:rsidR="00E83F39">
        <w:t xml:space="preserve"> of the Migration Regulations</w:t>
      </w:r>
      <w:r>
        <w:t xml:space="preserve"> </w:t>
      </w:r>
      <w:r w:rsidR="00E83F39">
        <w:t>contain</w:t>
      </w:r>
      <w:r w:rsidR="00411C2B">
        <w:t>s</w:t>
      </w:r>
      <w:r w:rsidR="00E83F39">
        <w:t xml:space="preserve"> new regulations 4.41, 4.42 </w:t>
      </w:r>
      <w:r>
        <w:t xml:space="preserve">and </w:t>
      </w:r>
      <w:r w:rsidR="00E83F39">
        <w:t>4.43.</w:t>
      </w:r>
    </w:p>
    <w:p w14:paraId="5229CB34" w14:textId="1DCB54A9" w:rsidR="00D71B9A" w:rsidRDefault="00E83F39" w:rsidP="00A824C1">
      <w:pPr>
        <w:pStyle w:val="EMclausenotes"/>
        <w:spacing w:line="276" w:lineRule="auto"/>
      </w:pPr>
      <w:r>
        <w:t>New regulation 4.4</w:t>
      </w:r>
      <w:r w:rsidR="00CC139B">
        <w:t>1</w:t>
      </w:r>
      <w:r>
        <w:t xml:space="preserve"> provide</w:t>
      </w:r>
      <w:r w:rsidR="00411C2B">
        <w:t>s</w:t>
      </w:r>
      <w:r>
        <w:t xml:space="preserve"> for the reconsideration of a r</w:t>
      </w:r>
      <w:r w:rsidR="00F9103D">
        <w:t>evocation</w:t>
      </w:r>
      <w:r>
        <w:t xml:space="preserve"> decision. </w:t>
      </w:r>
    </w:p>
    <w:p w14:paraId="303562EC" w14:textId="7CE860EB" w:rsidR="00E83F39" w:rsidRDefault="00E83F39" w:rsidP="00A824C1">
      <w:pPr>
        <w:pStyle w:val="EMclausenotes"/>
        <w:spacing w:line="276" w:lineRule="auto"/>
      </w:pPr>
      <w:r>
        <w:t>New subregulation 4.4</w:t>
      </w:r>
      <w:r w:rsidR="00CC139B">
        <w:t>1</w:t>
      </w:r>
      <w:r>
        <w:t>(1) provide</w:t>
      </w:r>
      <w:r w:rsidR="00411C2B">
        <w:t>s</w:t>
      </w:r>
      <w:r>
        <w:t xml:space="preserve"> that a person or body (the aggrieved entity) whose interests are affected by a rev</w:t>
      </w:r>
      <w:r w:rsidR="00F9103D">
        <w:t>ocation</w:t>
      </w:r>
      <w:r>
        <w:t xml:space="preserve"> decision may request the Skills Assessment Minister </w:t>
      </w:r>
      <w:r w:rsidR="00D83655">
        <w:t xml:space="preserve">to </w:t>
      </w:r>
      <w:r>
        <w:t xml:space="preserve">reconsider the decision. </w:t>
      </w:r>
      <w:r w:rsidR="00D71B9A">
        <w:t>New subregulation 4.4</w:t>
      </w:r>
      <w:r w:rsidR="00CC139B">
        <w:t>1</w:t>
      </w:r>
      <w:r w:rsidR="00D71B9A">
        <w:t>(2) provide</w:t>
      </w:r>
      <w:r w:rsidR="00411C2B">
        <w:t>s</w:t>
      </w:r>
      <w:r w:rsidR="00D71B9A">
        <w:t xml:space="preserve"> that </w:t>
      </w:r>
      <w:r w:rsidR="00F9103D">
        <w:t xml:space="preserve">the form and timing requirements for reconsideration. The request must be made in writing, set out the reasons for the request and be made within 30 days after the aggrieved entity is notified of the revocation decision, or if applicable, the </w:t>
      </w:r>
      <w:r w:rsidR="00066808">
        <w:t xml:space="preserve">longer </w:t>
      </w:r>
      <w:r w:rsidR="00F9103D">
        <w:t>period allowed by the Skills Assessment Minister.</w:t>
      </w:r>
      <w:r w:rsidR="002C3354">
        <w:t xml:space="preserve"> The Skills Assessment Minister may allow a longer period </w:t>
      </w:r>
      <w:r w:rsidR="00AC316C">
        <w:t>before or after the expiry of the relevant 30</w:t>
      </w:r>
      <w:r w:rsidR="00FD701C">
        <w:t>-</w:t>
      </w:r>
      <w:r w:rsidR="00AC316C">
        <w:t>day period.</w:t>
      </w:r>
    </w:p>
    <w:p w14:paraId="7354126D" w14:textId="7DDD6B09" w:rsidR="005B3715" w:rsidRPr="00FD30A4" w:rsidRDefault="00E3491F" w:rsidP="00A824C1">
      <w:pPr>
        <w:pStyle w:val="EMclausenotes"/>
        <w:spacing w:line="276" w:lineRule="auto"/>
        <w:rPr>
          <w:i/>
        </w:rPr>
      </w:pPr>
      <w:r w:rsidRPr="00FD30A4">
        <w:rPr>
          <w:i/>
        </w:rPr>
        <w:t>Reconsideration of decision</w:t>
      </w:r>
    </w:p>
    <w:p w14:paraId="0B4B791B" w14:textId="2A51DD2A" w:rsidR="00D71B9A" w:rsidRDefault="00F9103D" w:rsidP="00A824C1">
      <w:pPr>
        <w:pStyle w:val="EMclausenotes"/>
        <w:spacing w:line="276" w:lineRule="auto"/>
      </w:pPr>
      <w:r>
        <w:t>New subregulation 4.4</w:t>
      </w:r>
      <w:r w:rsidR="00CC139B">
        <w:t>1</w:t>
      </w:r>
      <w:r>
        <w:t>(3</w:t>
      </w:r>
      <w:r w:rsidR="00BF641D">
        <w:t>) provide</w:t>
      </w:r>
      <w:r w:rsidR="00411C2B">
        <w:t>s</w:t>
      </w:r>
      <w:r w:rsidR="00BF641D">
        <w:t xml:space="preserve"> that on receiving a request to reconsider the revocation decision under new subregulation 4.4</w:t>
      </w:r>
      <w:r w:rsidR="00CC139B">
        <w:t>1</w:t>
      </w:r>
      <w:r w:rsidR="00BF641D">
        <w:t>(</w:t>
      </w:r>
      <w:r>
        <w:t>2</w:t>
      </w:r>
      <w:r w:rsidR="00BF641D">
        <w:t xml:space="preserve">), the Skills Assessment Minister must reconsider the </w:t>
      </w:r>
      <w:r>
        <w:t>revocation decision and affirm, vary or set aside the revocation decision. If the Minister sets aside the revocation decision, the Skills Assessment Minister may make another decision as they think appropriate.</w:t>
      </w:r>
    </w:p>
    <w:p w14:paraId="4D773B9E" w14:textId="3C8B0879" w:rsidR="002625B2" w:rsidRDefault="002625B2" w:rsidP="00A824C1">
      <w:pPr>
        <w:pStyle w:val="EMclausenotes"/>
        <w:spacing w:line="276" w:lineRule="auto"/>
      </w:pPr>
      <w:r>
        <w:lastRenderedPageBreak/>
        <w:t>New subregulation 4.4</w:t>
      </w:r>
      <w:r w:rsidR="00CC139B">
        <w:t>1</w:t>
      </w:r>
      <w:r>
        <w:t>(</w:t>
      </w:r>
      <w:r w:rsidR="00F9103D">
        <w:t>4</w:t>
      </w:r>
      <w:r>
        <w:t>) provide</w:t>
      </w:r>
      <w:r w:rsidR="00411C2B">
        <w:t>s</w:t>
      </w:r>
      <w:r>
        <w:t xml:space="preserve"> that the Skills Assessment Minister must reconsider the rev</w:t>
      </w:r>
      <w:r w:rsidR="00BC16FE">
        <w:t>ocation</w:t>
      </w:r>
      <w:r>
        <w:t xml:space="preserve"> decision before the end of 30 days</w:t>
      </w:r>
      <w:r w:rsidR="00BC16FE">
        <w:t xml:space="preserve"> beginning</w:t>
      </w:r>
      <w:r w:rsidR="001647C6">
        <w:t xml:space="preserve"> on the day they receive the request</w:t>
      </w:r>
      <w:r w:rsidR="00A25C8D">
        <w:t xml:space="preserve"> or, if the aggrieved entity and the Minister agree</w:t>
      </w:r>
      <w:r w:rsidR="00F9103D">
        <w:t>s</w:t>
      </w:r>
      <w:r w:rsidR="00A25C8D">
        <w:t xml:space="preserve"> on a longer period, that longer period.</w:t>
      </w:r>
    </w:p>
    <w:p w14:paraId="4940AA55" w14:textId="3AE7D613" w:rsidR="00A25C8D" w:rsidRPr="00FD30A4" w:rsidRDefault="00A25C8D" w:rsidP="00A824C1">
      <w:pPr>
        <w:spacing w:before="240" w:after="240" w:line="276" w:lineRule="auto"/>
        <w:rPr>
          <w:rFonts w:ascii="Times New Roman" w:eastAsiaTheme="minorEastAsia" w:hAnsi="Times New Roman" w:cs="Times New Roman"/>
          <w:i/>
          <w:sz w:val="24"/>
          <w:szCs w:val="24"/>
          <w:lang w:eastAsia="en-AU"/>
        </w:rPr>
      </w:pPr>
      <w:r w:rsidRPr="00FD30A4">
        <w:rPr>
          <w:rFonts w:ascii="Times New Roman" w:eastAsiaTheme="minorEastAsia" w:hAnsi="Times New Roman" w:cs="Times New Roman"/>
          <w:i/>
          <w:sz w:val="24"/>
          <w:szCs w:val="24"/>
          <w:lang w:eastAsia="en-AU"/>
        </w:rPr>
        <w:t xml:space="preserve">Notice of decision on reconsideration </w:t>
      </w:r>
    </w:p>
    <w:p w14:paraId="388D82FD" w14:textId="0011AB76" w:rsidR="00A25C8D" w:rsidRDefault="00F9103D" w:rsidP="00A824C1">
      <w:pPr>
        <w:pStyle w:val="EMclausenotes"/>
        <w:spacing w:line="276" w:lineRule="auto"/>
      </w:pPr>
      <w:r>
        <w:t>S</w:t>
      </w:r>
      <w:r w:rsidR="00A25C8D">
        <w:t>ubregulation 4.4</w:t>
      </w:r>
      <w:r w:rsidR="00FD13ED">
        <w:t>1</w:t>
      </w:r>
      <w:r w:rsidR="00A25C8D">
        <w:t>(</w:t>
      </w:r>
      <w:r>
        <w:t>5</w:t>
      </w:r>
      <w:r w:rsidR="00A25C8D">
        <w:t>) provide</w:t>
      </w:r>
      <w:r w:rsidR="00411C2B">
        <w:t>s</w:t>
      </w:r>
      <w:r w:rsidR="00A25C8D">
        <w:t xml:space="preserve"> that the Skills Assessment Minister must give the aggrieved entity written notice of the </w:t>
      </w:r>
      <w:r>
        <w:t xml:space="preserve">decision on </w:t>
      </w:r>
      <w:r w:rsidR="00A25C8D">
        <w:t>reconsideration and the reasons for that decision.</w:t>
      </w:r>
    </w:p>
    <w:p w14:paraId="11667026" w14:textId="79996D87" w:rsidR="00F9103D" w:rsidRDefault="00F9103D" w:rsidP="00A824C1">
      <w:pPr>
        <w:pStyle w:val="EMclausenotes"/>
        <w:spacing w:line="276" w:lineRule="auto"/>
      </w:pPr>
      <w:r>
        <w:t>Subregulation 4.4</w:t>
      </w:r>
      <w:r w:rsidR="00FD13ED">
        <w:t>1</w:t>
      </w:r>
      <w:r>
        <w:t>(6) provide</w:t>
      </w:r>
      <w:r w:rsidR="00411C2B">
        <w:t>s</w:t>
      </w:r>
      <w:r>
        <w:t xml:space="preserve"> that the Skills Assessment Minister must give the </w:t>
      </w:r>
      <w:r w:rsidR="007F087C">
        <w:t>Immigration Minister</w:t>
      </w:r>
      <w:r>
        <w:t xml:space="preserve"> a copy of the notice.</w:t>
      </w:r>
    </w:p>
    <w:p w14:paraId="5125001E" w14:textId="28F206EC" w:rsidR="00A72752" w:rsidRPr="00FD30A4" w:rsidRDefault="00A72752" w:rsidP="00A824C1">
      <w:pPr>
        <w:spacing w:before="240" w:after="240" w:line="276" w:lineRule="auto"/>
        <w:rPr>
          <w:rFonts w:ascii="Times New Roman" w:eastAsiaTheme="minorEastAsia" w:hAnsi="Times New Roman" w:cs="Times New Roman"/>
          <w:i/>
          <w:sz w:val="24"/>
          <w:szCs w:val="24"/>
          <w:lang w:eastAsia="en-AU"/>
        </w:rPr>
      </w:pPr>
      <w:r w:rsidRPr="00FD30A4">
        <w:rPr>
          <w:rFonts w:ascii="Times New Roman" w:eastAsiaTheme="minorEastAsia" w:hAnsi="Times New Roman" w:cs="Times New Roman"/>
          <w:i/>
          <w:sz w:val="24"/>
          <w:szCs w:val="24"/>
          <w:lang w:eastAsia="en-AU"/>
        </w:rPr>
        <w:t>When decision on reconsideration takes effect</w:t>
      </w:r>
    </w:p>
    <w:p w14:paraId="039346AB" w14:textId="76F36045" w:rsidR="00A72752" w:rsidRDefault="00F9103D" w:rsidP="00A824C1">
      <w:pPr>
        <w:pStyle w:val="EMclausenotes"/>
        <w:spacing w:line="276" w:lineRule="auto"/>
      </w:pPr>
      <w:r>
        <w:t>S</w:t>
      </w:r>
      <w:r w:rsidR="00A72752">
        <w:t>ubregulation 4.4</w:t>
      </w:r>
      <w:r w:rsidR="00FD13ED">
        <w:t>1</w:t>
      </w:r>
      <w:r w:rsidR="00A72752">
        <w:t>(</w:t>
      </w:r>
      <w:r>
        <w:t>7</w:t>
      </w:r>
      <w:r w:rsidR="00A72752">
        <w:t>) provide</w:t>
      </w:r>
      <w:r w:rsidR="00411C2B">
        <w:t>s</w:t>
      </w:r>
      <w:r w:rsidR="00A72752">
        <w:t xml:space="preserve"> that</w:t>
      </w:r>
      <w:r>
        <w:t xml:space="preserve"> the Skills Assessment Minister’s decision on </w:t>
      </w:r>
      <w:r w:rsidR="00A72752">
        <w:t xml:space="preserve">reconsideration takes effect on the day specified in the written notice </w:t>
      </w:r>
      <w:r w:rsidR="00D65984">
        <w:t>given under subregulation 4.4</w:t>
      </w:r>
      <w:r w:rsidR="00FD13ED">
        <w:t>1</w:t>
      </w:r>
      <w:r w:rsidR="00D65984">
        <w:t xml:space="preserve">(5) </w:t>
      </w:r>
      <w:r w:rsidR="00A72752">
        <w:t>or if a date is not specified, the day on which the decision is made.</w:t>
      </w:r>
    </w:p>
    <w:p w14:paraId="64B3CA9D" w14:textId="210FF3EF" w:rsidR="005B3715" w:rsidRPr="00FD30A4" w:rsidRDefault="005B3715" w:rsidP="00A824C1">
      <w:pPr>
        <w:spacing w:before="240" w:after="240" w:line="276" w:lineRule="auto"/>
        <w:rPr>
          <w:rFonts w:ascii="Times New Roman" w:eastAsiaTheme="minorEastAsia" w:hAnsi="Times New Roman" w:cs="Times New Roman"/>
          <w:i/>
          <w:sz w:val="24"/>
          <w:szCs w:val="24"/>
          <w:lang w:eastAsia="en-AU"/>
        </w:rPr>
      </w:pPr>
      <w:r w:rsidRPr="00FD30A4">
        <w:rPr>
          <w:rFonts w:ascii="Times New Roman" w:eastAsiaTheme="minorEastAsia" w:hAnsi="Times New Roman" w:cs="Times New Roman"/>
          <w:i/>
          <w:sz w:val="24"/>
          <w:szCs w:val="24"/>
          <w:lang w:eastAsia="en-AU"/>
        </w:rPr>
        <w:t>Skills Assessment Minister may be taken to have affirmed decision</w:t>
      </w:r>
    </w:p>
    <w:p w14:paraId="07463F69" w14:textId="77936CA7" w:rsidR="00A72752" w:rsidRDefault="00A72752" w:rsidP="00A824C1">
      <w:pPr>
        <w:pStyle w:val="EMclausenotes"/>
        <w:spacing w:line="276" w:lineRule="auto"/>
      </w:pPr>
      <w:r>
        <w:t>New subregulation 4.4</w:t>
      </w:r>
      <w:r w:rsidR="00CE59FC">
        <w:t>1</w:t>
      </w:r>
      <w:r>
        <w:t>(</w:t>
      </w:r>
      <w:r w:rsidR="00F9103D">
        <w:t>8</w:t>
      </w:r>
      <w:r>
        <w:t>) provide</w:t>
      </w:r>
      <w:r w:rsidR="00411C2B">
        <w:t>s</w:t>
      </w:r>
      <w:r>
        <w:t xml:space="preserve"> that </w:t>
      </w:r>
      <w:r w:rsidR="005B3715">
        <w:t xml:space="preserve">the </w:t>
      </w:r>
      <w:r w:rsidR="00C178FA">
        <w:t>revocation</w:t>
      </w:r>
      <w:r w:rsidR="005B3715">
        <w:t xml:space="preserve"> decision is taken to be affirmed if the Skills Assessment Minister has not notified the aggr</w:t>
      </w:r>
      <w:r w:rsidR="00F9103D">
        <w:t>ieved entity of the Ministe</w:t>
      </w:r>
      <w:r w:rsidR="005B3715">
        <w:t xml:space="preserve">r’s decision </w:t>
      </w:r>
      <w:r w:rsidR="00C178FA">
        <w:t xml:space="preserve">on reconsideration </w:t>
      </w:r>
      <w:r w:rsidR="005B3715">
        <w:t>by the end of the period applicable under subregulation 4.4</w:t>
      </w:r>
      <w:r w:rsidR="00D06E86">
        <w:t>1</w:t>
      </w:r>
      <w:r w:rsidR="005B3715">
        <w:t>(</w:t>
      </w:r>
      <w:r w:rsidR="00F9103D">
        <w:t>4</w:t>
      </w:r>
      <w:r w:rsidR="005B3715">
        <w:t>).</w:t>
      </w:r>
    </w:p>
    <w:p w14:paraId="4D9B3534" w14:textId="33806737" w:rsidR="00F03EB5" w:rsidRDefault="00A75BB1" w:rsidP="00A824C1">
      <w:pPr>
        <w:pStyle w:val="EMclausenotes"/>
        <w:spacing w:line="276" w:lineRule="auto"/>
      </w:pPr>
      <w:r>
        <w:t>New regulation 4.4</w:t>
      </w:r>
      <w:r w:rsidR="00D06E86">
        <w:t>2</w:t>
      </w:r>
      <w:r>
        <w:t xml:space="preserve"> provide</w:t>
      </w:r>
      <w:r w:rsidR="00411C2B">
        <w:t>s</w:t>
      </w:r>
      <w:r>
        <w:t xml:space="preserve"> the circumstances in which the Skills Assessment Minister may reconsider a revocation decision on their own initiative. </w:t>
      </w:r>
    </w:p>
    <w:p w14:paraId="6A1CC7F5" w14:textId="47EDF83C" w:rsidR="00A75BB1" w:rsidRDefault="00A75BB1" w:rsidP="00A824C1">
      <w:pPr>
        <w:pStyle w:val="EMclausenotes"/>
        <w:spacing w:line="276" w:lineRule="auto"/>
      </w:pPr>
      <w:r>
        <w:t>New subregulation 4.4</w:t>
      </w:r>
      <w:r w:rsidR="00D06E86">
        <w:t>2</w:t>
      </w:r>
      <w:r>
        <w:t>(1) provide</w:t>
      </w:r>
      <w:r w:rsidR="00411C2B">
        <w:t>s</w:t>
      </w:r>
      <w:r>
        <w:t xml:space="preserve"> that the Skills Assessment Minister </w:t>
      </w:r>
      <w:r w:rsidR="00717306">
        <w:t>m</w:t>
      </w:r>
      <w:r>
        <w:t xml:space="preserve">ay reconsider a revocation decision if they are satisfied that there </w:t>
      </w:r>
      <w:r w:rsidR="004A0EB6">
        <w:t>is</w:t>
      </w:r>
      <w:r>
        <w:t xml:space="preserve"> sufficient reason to do so. </w:t>
      </w:r>
    </w:p>
    <w:p w14:paraId="34C13D28" w14:textId="5CEBC2B3" w:rsidR="00A75BB1" w:rsidRDefault="00A75BB1" w:rsidP="00A824C1">
      <w:pPr>
        <w:pStyle w:val="EMclausenotes"/>
        <w:spacing w:line="276" w:lineRule="auto"/>
      </w:pPr>
      <w:r>
        <w:t>New subregulation 4.4</w:t>
      </w:r>
      <w:r w:rsidR="00D06E86">
        <w:t>2</w:t>
      </w:r>
      <w:r>
        <w:t>(2) provide</w:t>
      </w:r>
      <w:r w:rsidR="00411C2B">
        <w:t>s</w:t>
      </w:r>
      <w:r>
        <w:t xml:space="preserve"> that if the Skills Assessment Minister decides to reconsider a revocation decision</w:t>
      </w:r>
      <w:r w:rsidR="00393017">
        <w:t xml:space="preserve"> on their own initiative</w:t>
      </w:r>
      <w:r>
        <w:t xml:space="preserve">, they must </w:t>
      </w:r>
      <w:r w:rsidRPr="00BC5CDF">
        <w:t>within 14 days</w:t>
      </w:r>
      <w:r w:rsidR="00E3491F">
        <w:t xml:space="preserve"> after commencing </w:t>
      </w:r>
      <w:r w:rsidR="00393017">
        <w:t xml:space="preserve">that </w:t>
      </w:r>
      <w:r w:rsidR="00E3491F">
        <w:t>reconsideration, give the person or body whose interests are affected by the decision written notice that states that the decision is being reconsidered and specifies the day the reconsideration commenced</w:t>
      </w:r>
      <w:r>
        <w:t>.</w:t>
      </w:r>
    </w:p>
    <w:p w14:paraId="50127FD0" w14:textId="79DB0237" w:rsidR="00E7138A" w:rsidRDefault="00E7138A" w:rsidP="00A824C1">
      <w:pPr>
        <w:pStyle w:val="EMclausenotes"/>
        <w:spacing w:line="276" w:lineRule="auto"/>
      </w:pPr>
      <w:r>
        <w:t>New subregulation 4.4</w:t>
      </w:r>
      <w:r w:rsidR="00D06E86">
        <w:t>2</w:t>
      </w:r>
      <w:r>
        <w:t>(</w:t>
      </w:r>
      <w:r w:rsidR="00E3491F">
        <w:t>3</w:t>
      </w:r>
      <w:r>
        <w:t>) provide</w:t>
      </w:r>
      <w:r w:rsidR="00411C2B">
        <w:t>s</w:t>
      </w:r>
      <w:r>
        <w:t xml:space="preserve"> that after reconsidering the </w:t>
      </w:r>
      <w:r w:rsidR="005629F7">
        <w:t>revocation</w:t>
      </w:r>
      <w:r w:rsidR="001D5116">
        <w:t xml:space="preserve"> </w:t>
      </w:r>
      <w:r>
        <w:t>decision, the Skills Assessment Minister must affirm, vary or set aside th</w:t>
      </w:r>
      <w:r w:rsidR="001D5116">
        <w:t>at</w:t>
      </w:r>
      <w:r>
        <w:t xml:space="preserve"> decision and if </w:t>
      </w:r>
      <w:r w:rsidR="00B12604">
        <w:t>it</w:t>
      </w:r>
      <w:r>
        <w:t xml:space="preserve"> is set aside, the Minister may make a decision that </w:t>
      </w:r>
      <w:r w:rsidR="00496299">
        <w:t>they</w:t>
      </w:r>
      <w:r>
        <w:t xml:space="preserve"> think appropriate.</w:t>
      </w:r>
    </w:p>
    <w:p w14:paraId="3B6C91A6" w14:textId="3F6609A4" w:rsidR="00E7138A" w:rsidRDefault="00405F25" w:rsidP="00A824C1">
      <w:pPr>
        <w:pStyle w:val="EMclausenotes"/>
        <w:spacing w:line="276" w:lineRule="auto"/>
      </w:pPr>
      <w:r>
        <w:t>S</w:t>
      </w:r>
      <w:r w:rsidR="00E7138A" w:rsidRPr="00341BA9">
        <w:t>ubregulation 4.4</w:t>
      </w:r>
      <w:r w:rsidR="00D06E86">
        <w:t>2</w:t>
      </w:r>
      <w:r w:rsidR="00E7138A" w:rsidRPr="00341BA9">
        <w:t>(4)</w:t>
      </w:r>
      <w:r w:rsidR="00E7138A">
        <w:t xml:space="preserve"> provide</w:t>
      </w:r>
      <w:r w:rsidR="00411C2B">
        <w:t>s</w:t>
      </w:r>
      <w:r w:rsidR="00E7138A">
        <w:t xml:space="preserve"> that the Skills Assessment Minister must</w:t>
      </w:r>
      <w:r w:rsidR="00496299">
        <w:t>,</w:t>
      </w:r>
      <w:r w:rsidR="00E7138A">
        <w:t xml:space="preserve"> </w:t>
      </w:r>
      <w:r w:rsidR="00E3491F">
        <w:t>as soon as practicable after making th</w:t>
      </w:r>
      <w:r w:rsidR="00D043A9">
        <w:t>e decision</w:t>
      </w:r>
      <w:r w:rsidR="00496299">
        <w:t xml:space="preserve"> on reconsideration (or the ‘reconsideration decision’)</w:t>
      </w:r>
      <w:r w:rsidR="00D043A9">
        <w:t xml:space="preserve">, </w:t>
      </w:r>
      <w:r w:rsidR="00E7138A">
        <w:t>give the interested entity a written notice of the</w:t>
      </w:r>
      <w:r w:rsidR="00496299">
        <w:t xml:space="preserve"> reconsideration</w:t>
      </w:r>
      <w:r w:rsidR="00E7138A">
        <w:t xml:space="preserve"> decision and</w:t>
      </w:r>
      <w:r w:rsidR="00345CF6">
        <w:t xml:space="preserve"> give</w:t>
      </w:r>
      <w:r w:rsidR="00E7138A">
        <w:t xml:space="preserve"> the </w:t>
      </w:r>
      <w:r w:rsidR="00D043A9">
        <w:t>Immigration Minister</w:t>
      </w:r>
      <w:r w:rsidR="00E7138A">
        <w:t xml:space="preserve"> a copy of th</w:t>
      </w:r>
      <w:r w:rsidR="00345CF6">
        <w:t>at</w:t>
      </w:r>
      <w:r w:rsidR="00E7138A">
        <w:t xml:space="preserve"> notice.</w:t>
      </w:r>
    </w:p>
    <w:p w14:paraId="1CC8DB9D" w14:textId="69CABB2B" w:rsidR="005B3715" w:rsidRDefault="005B3715" w:rsidP="00A824C1">
      <w:pPr>
        <w:pStyle w:val="EMclausenotes"/>
        <w:spacing w:line="276" w:lineRule="auto"/>
      </w:pPr>
      <w:r>
        <w:lastRenderedPageBreak/>
        <w:t>New regulation 4.4</w:t>
      </w:r>
      <w:r w:rsidR="00D06E86">
        <w:t>3</w:t>
      </w:r>
      <w:r>
        <w:t xml:space="preserve"> provide</w:t>
      </w:r>
      <w:r w:rsidR="00411C2B">
        <w:t>s</w:t>
      </w:r>
      <w:r>
        <w:t xml:space="preserve"> for applications to be made to the Administrative Review Tribunal (ART) for review of </w:t>
      </w:r>
      <w:r w:rsidR="00A75BB1">
        <w:t xml:space="preserve">a </w:t>
      </w:r>
      <w:r>
        <w:t>decision that is made by the Skills Assessment Minister under subregulations 4.4</w:t>
      </w:r>
      <w:r w:rsidR="00D06E86">
        <w:t>1</w:t>
      </w:r>
      <w:r>
        <w:t>(</w:t>
      </w:r>
      <w:r w:rsidR="00A75BB1">
        <w:t xml:space="preserve">3), </w:t>
      </w:r>
      <w:r>
        <w:t>4.4</w:t>
      </w:r>
      <w:r w:rsidR="00D06E86">
        <w:t>1</w:t>
      </w:r>
      <w:r>
        <w:t>(</w:t>
      </w:r>
      <w:r w:rsidR="00A75BB1">
        <w:t>8</w:t>
      </w:r>
      <w:r>
        <w:t>)</w:t>
      </w:r>
      <w:r w:rsidR="00A75BB1">
        <w:t xml:space="preserve"> or 4.4</w:t>
      </w:r>
      <w:r w:rsidR="00D06E86">
        <w:t>2</w:t>
      </w:r>
      <w:r w:rsidR="00A75BB1">
        <w:t>(3)</w:t>
      </w:r>
      <w:r>
        <w:t>.</w:t>
      </w:r>
    </w:p>
    <w:p w14:paraId="22400639" w14:textId="7862021D" w:rsidR="005B3715" w:rsidRPr="0034702E" w:rsidRDefault="005B3715" w:rsidP="00A824C1">
      <w:pPr>
        <w:spacing w:before="240" w:after="240" w:line="276" w:lineRule="auto"/>
        <w:rPr>
          <w:rFonts w:ascii="Times New Roman" w:eastAsiaTheme="minorEastAsia" w:hAnsi="Times New Roman" w:cs="Times New Roman"/>
          <w:b/>
          <w:sz w:val="24"/>
          <w:szCs w:val="24"/>
          <w:lang w:eastAsia="en-AU"/>
        </w:rPr>
      </w:pPr>
      <w:r>
        <w:rPr>
          <w:rFonts w:ascii="Times New Roman" w:eastAsiaTheme="minorEastAsia" w:hAnsi="Times New Roman" w:cs="Times New Roman"/>
          <w:b/>
          <w:sz w:val="24"/>
          <w:szCs w:val="24"/>
          <w:lang w:eastAsia="en-AU"/>
        </w:rPr>
        <w:t>Item [</w:t>
      </w:r>
      <w:r w:rsidR="00E7138A">
        <w:rPr>
          <w:rFonts w:ascii="Times New Roman" w:eastAsiaTheme="minorEastAsia" w:hAnsi="Times New Roman" w:cs="Times New Roman"/>
          <w:b/>
          <w:sz w:val="24"/>
          <w:szCs w:val="24"/>
          <w:lang w:eastAsia="en-AU"/>
        </w:rPr>
        <w:t>1</w:t>
      </w:r>
      <w:r w:rsidR="00B81FF2">
        <w:rPr>
          <w:rFonts w:ascii="Times New Roman" w:eastAsiaTheme="minorEastAsia" w:hAnsi="Times New Roman" w:cs="Times New Roman"/>
          <w:b/>
          <w:sz w:val="24"/>
          <w:szCs w:val="24"/>
          <w:lang w:eastAsia="en-AU"/>
        </w:rPr>
        <w:t>5</w:t>
      </w:r>
      <w:r>
        <w:rPr>
          <w:rFonts w:ascii="Times New Roman" w:eastAsiaTheme="minorEastAsia" w:hAnsi="Times New Roman" w:cs="Times New Roman"/>
          <w:b/>
          <w:sz w:val="24"/>
          <w:szCs w:val="24"/>
          <w:lang w:eastAsia="en-AU"/>
        </w:rPr>
        <w:t xml:space="preserve">] – </w:t>
      </w:r>
      <w:r w:rsidR="00CA42D8">
        <w:rPr>
          <w:rFonts w:ascii="Times New Roman" w:eastAsiaTheme="minorEastAsia" w:hAnsi="Times New Roman" w:cs="Times New Roman"/>
          <w:b/>
          <w:sz w:val="24"/>
          <w:szCs w:val="24"/>
          <w:lang w:eastAsia="en-AU"/>
        </w:rPr>
        <w:t>S</w:t>
      </w:r>
      <w:r w:rsidR="00EB24A9">
        <w:rPr>
          <w:rFonts w:ascii="Times New Roman" w:eastAsiaTheme="minorEastAsia" w:hAnsi="Times New Roman" w:cs="Times New Roman"/>
          <w:b/>
          <w:sz w:val="24"/>
          <w:szCs w:val="24"/>
          <w:lang w:eastAsia="en-AU"/>
        </w:rPr>
        <w:t>ubclause 1137(4B) of Schedule 1 (table item 4, column headed “Further requirements- Visas in the Points-tested stream”, paragraph (c))</w:t>
      </w:r>
      <w:r>
        <w:rPr>
          <w:rFonts w:ascii="Times New Roman" w:eastAsiaTheme="minorEastAsia" w:hAnsi="Times New Roman" w:cs="Times New Roman"/>
          <w:b/>
          <w:sz w:val="24"/>
          <w:szCs w:val="24"/>
          <w:lang w:eastAsia="en-AU"/>
        </w:rPr>
        <w:t xml:space="preserve"> </w:t>
      </w:r>
    </w:p>
    <w:p w14:paraId="0D3B74E1" w14:textId="5D46C65F" w:rsidR="005B3715" w:rsidRDefault="005B3715" w:rsidP="00A824C1">
      <w:pPr>
        <w:pStyle w:val="EMclausenotes"/>
        <w:spacing w:line="276" w:lineRule="auto"/>
      </w:pPr>
      <w:r>
        <w:t xml:space="preserve">This item </w:t>
      </w:r>
      <w:r w:rsidR="004D09FF">
        <w:t>amend</w:t>
      </w:r>
      <w:r w:rsidR="00411C2B">
        <w:t>s</w:t>
      </w:r>
      <w:r w:rsidR="004D09FF">
        <w:t xml:space="preserve"> paragraph 1137(4B)(c) to </w:t>
      </w:r>
      <w:r w:rsidR="00EB24A9">
        <w:t xml:space="preserve">clarify </w:t>
      </w:r>
      <w:r w:rsidR="00287167">
        <w:t>that a primary Points-tested applicant for a Subclass 189 (</w:t>
      </w:r>
      <w:r w:rsidR="0002382C">
        <w:t>Skilled – Independent</w:t>
      </w:r>
      <w:r w:rsidR="004D09FF">
        <w:t>) visa</w:t>
      </w:r>
      <w:r w:rsidR="00287167">
        <w:t xml:space="preserve"> </w:t>
      </w:r>
      <w:r w:rsidR="004D09FF">
        <w:t>must</w:t>
      </w:r>
      <w:r w:rsidR="00CC7887">
        <w:t>,</w:t>
      </w:r>
      <w:r w:rsidR="004D09FF">
        <w:t xml:space="preserve"> amongst other things, nominate a skilled occupation and declare in t</w:t>
      </w:r>
      <w:r w:rsidR="00EE0D3A">
        <w:t>he</w:t>
      </w:r>
      <w:r w:rsidR="004D09FF">
        <w:t xml:space="preserve"> application</w:t>
      </w:r>
      <w:r w:rsidR="00D043A9">
        <w:t xml:space="preserve"> for the visa</w:t>
      </w:r>
      <w:r w:rsidR="006B3DCD">
        <w:t>,</w:t>
      </w:r>
      <w:r w:rsidR="004D09FF">
        <w:t xml:space="preserve"> that their skills have been assessed as suitable by the relevant assessing authority for that occupation and that the assessment is not for a Subclass 485 (Temporary Graduate) visa.</w:t>
      </w:r>
    </w:p>
    <w:p w14:paraId="282A7C57" w14:textId="62F8156F" w:rsidR="00CA42D8" w:rsidRPr="0034702E" w:rsidRDefault="00CA42D8" w:rsidP="00A824C1">
      <w:pPr>
        <w:spacing w:before="240" w:after="240" w:line="276" w:lineRule="auto"/>
        <w:rPr>
          <w:rFonts w:ascii="Times New Roman" w:eastAsiaTheme="minorEastAsia" w:hAnsi="Times New Roman" w:cs="Times New Roman"/>
          <w:b/>
          <w:sz w:val="24"/>
          <w:szCs w:val="24"/>
          <w:lang w:eastAsia="en-AU"/>
        </w:rPr>
      </w:pPr>
      <w:r>
        <w:rPr>
          <w:rFonts w:ascii="Times New Roman" w:eastAsiaTheme="minorEastAsia" w:hAnsi="Times New Roman" w:cs="Times New Roman"/>
          <w:b/>
          <w:sz w:val="24"/>
          <w:szCs w:val="24"/>
          <w:lang w:eastAsia="en-AU"/>
        </w:rPr>
        <w:t>Item [</w:t>
      </w:r>
      <w:r w:rsidR="00E7138A">
        <w:rPr>
          <w:rFonts w:ascii="Times New Roman" w:eastAsiaTheme="minorEastAsia" w:hAnsi="Times New Roman" w:cs="Times New Roman"/>
          <w:b/>
          <w:sz w:val="24"/>
          <w:szCs w:val="24"/>
          <w:lang w:eastAsia="en-AU"/>
        </w:rPr>
        <w:t>1</w:t>
      </w:r>
      <w:r w:rsidR="00736380">
        <w:rPr>
          <w:rFonts w:ascii="Times New Roman" w:eastAsiaTheme="minorEastAsia" w:hAnsi="Times New Roman" w:cs="Times New Roman"/>
          <w:b/>
          <w:sz w:val="24"/>
          <w:szCs w:val="24"/>
          <w:lang w:eastAsia="en-AU"/>
        </w:rPr>
        <w:t>6</w:t>
      </w:r>
      <w:r>
        <w:rPr>
          <w:rFonts w:ascii="Times New Roman" w:eastAsiaTheme="minorEastAsia" w:hAnsi="Times New Roman" w:cs="Times New Roman"/>
          <w:b/>
          <w:sz w:val="24"/>
          <w:szCs w:val="24"/>
          <w:lang w:eastAsia="en-AU"/>
        </w:rPr>
        <w:t xml:space="preserve">] – Subclause 1138(4) of Schedule 1 (table item 4, column headed “Requirements”, paragraph (c)) </w:t>
      </w:r>
    </w:p>
    <w:p w14:paraId="00F0EB2E" w14:textId="7B5368B9" w:rsidR="00CA42D8" w:rsidRDefault="00CA42D8" w:rsidP="00A824C1">
      <w:pPr>
        <w:pStyle w:val="EMclausenotes"/>
        <w:spacing w:line="276" w:lineRule="auto"/>
      </w:pPr>
      <w:r>
        <w:t xml:space="preserve">This item </w:t>
      </w:r>
      <w:r w:rsidR="00EE0D3A">
        <w:t>amend</w:t>
      </w:r>
      <w:r w:rsidR="00411C2B">
        <w:t>s</w:t>
      </w:r>
      <w:r w:rsidR="00EE0D3A">
        <w:t xml:space="preserve"> </w:t>
      </w:r>
      <w:r w:rsidR="002A5A84">
        <w:t>paragraph</w:t>
      </w:r>
      <w:r w:rsidR="00EE0D3A">
        <w:t xml:space="preserve"> 1138(4)(c) to </w:t>
      </w:r>
      <w:r>
        <w:t xml:space="preserve">clarify that an applicant </w:t>
      </w:r>
      <w:r w:rsidR="00EE0D3A">
        <w:t xml:space="preserve">seeking to satisfy the primary criteria </w:t>
      </w:r>
      <w:r>
        <w:t>for a Subclass</w:t>
      </w:r>
      <w:r w:rsidR="00EE0D3A">
        <w:t xml:space="preserve"> 190</w:t>
      </w:r>
      <w:r>
        <w:t xml:space="preserve"> (</w:t>
      </w:r>
      <w:r w:rsidR="00EE0D3A">
        <w:t>Skilled - Nominated</w:t>
      </w:r>
      <w:r>
        <w:t xml:space="preserve">) visa </w:t>
      </w:r>
      <w:r w:rsidR="00EE0D3A">
        <w:t>must</w:t>
      </w:r>
      <w:r w:rsidR="002A5A84">
        <w:t>,</w:t>
      </w:r>
      <w:r w:rsidR="00EE0D3A">
        <w:t xml:space="preserve"> among other things, nominate a skilled occupation and declare in the application for the visa</w:t>
      </w:r>
      <w:r w:rsidR="006B3DCD">
        <w:t xml:space="preserve"> </w:t>
      </w:r>
      <w:r w:rsidR="00EE0D3A">
        <w:t>that their skills have been assessed as suitable by the relevant assessing authority for that occupation and that the assessment is not for a Subclass 485 (Temporary Graduate) visa.</w:t>
      </w:r>
    </w:p>
    <w:p w14:paraId="306451F0" w14:textId="625B29C0" w:rsidR="00CA42D8" w:rsidRPr="0034702E" w:rsidRDefault="00CA42D8" w:rsidP="00A824C1">
      <w:pPr>
        <w:spacing w:before="240" w:after="240" w:line="276" w:lineRule="auto"/>
        <w:rPr>
          <w:rFonts w:ascii="Times New Roman" w:eastAsiaTheme="minorEastAsia" w:hAnsi="Times New Roman" w:cs="Times New Roman"/>
          <w:b/>
          <w:sz w:val="24"/>
          <w:szCs w:val="24"/>
          <w:lang w:eastAsia="en-AU"/>
        </w:rPr>
      </w:pPr>
      <w:r>
        <w:rPr>
          <w:rFonts w:ascii="Times New Roman" w:eastAsiaTheme="minorEastAsia" w:hAnsi="Times New Roman" w:cs="Times New Roman"/>
          <w:b/>
          <w:sz w:val="24"/>
          <w:szCs w:val="24"/>
          <w:lang w:eastAsia="en-AU"/>
        </w:rPr>
        <w:t>Item [</w:t>
      </w:r>
      <w:r w:rsidR="00E7138A">
        <w:rPr>
          <w:rFonts w:ascii="Times New Roman" w:eastAsiaTheme="minorEastAsia" w:hAnsi="Times New Roman" w:cs="Times New Roman"/>
          <w:b/>
          <w:sz w:val="24"/>
          <w:szCs w:val="24"/>
          <w:lang w:eastAsia="en-AU"/>
        </w:rPr>
        <w:t>1</w:t>
      </w:r>
      <w:r w:rsidR="00736380">
        <w:rPr>
          <w:rFonts w:ascii="Times New Roman" w:eastAsiaTheme="minorEastAsia" w:hAnsi="Times New Roman" w:cs="Times New Roman"/>
          <w:b/>
          <w:sz w:val="24"/>
          <w:szCs w:val="24"/>
          <w:lang w:eastAsia="en-AU"/>
        </w:rPr>
        <w:t>7</w:t>
      </w:r>
      <w:r>
        <w:rPr>
          <w:rFonts w:ascii="Times New Roman" w:eastAsiaTheme="minorEastAsia" w:hAnsi="Times New Roman" w:cs="Times New Roman"/>
          <w:b/>
          <w:sz w:val="24"/>
          <w:szCs w:val="24"/>
          <w:lang w:eastAsia="en-AU"/>
        </w:rPr>
        <w:t>] – Sub</w:t>
      </w:r>
      <w:r w:rsidR="00826921">
        <w:rPr>
          <w:rFonts w:ascii="Times New Roman" w:eastAsiaTheme="minorEastAsia" w:hAnsi="Times New Roman" w:cs="Times New Roman"/>
          <w:b/>
          <w:sz w:val="24"/>
          <w:szCs w:val="24"/>
          <w:lang w:eastAsia="en-AU"/>
        </w:rPr>
        <w:t>clause</w:t>
      </w:r>
      <w:r>
        <w:rPr>
          <w:rFonts w:ascii="Times New Roman" w:eastAsiaTheme="minorEastAsia" w:hAnsi="Times New Roman" w:cs="Times New Roman"/>
          <w:b/>
          <w:sz w:val="24"/>
          <w:szCs w:val="24"/>
          <w:lang w:eastAsia="en-AU"/>
        </w:rPr>
        <w:t xml:space="preserve"> 1</w:t>
      </w:r>
      <w:r w:rsidR="00EE0D3A">
        <w:rPr>
          <w:rFonts w:ascii="Times New Roman" w:eastAsiaTheme="minorEastAsia" w:hAnsi="Times New Roman" w:cs="Times New Roman"/>
          <w:b/>
          <w:sz w:val="24"/>
          <w:szCs w:val="24"/>
          <w:lang w:eastAsia="en-AU"/>
        </w:rPr>
        <w:t>23</w:t>
      </w:r>
      <w:r>
        <w:rPr>
          <w:rFonts w:ascii="Times New Roman" w:eastAsiaTheme="minorEastAsia" w:hAnsi="Times New Roman" w:cs="Times New Roman"/>
          <w:b/>
          <w:sz w:val="24"/>
          <w:szCs w:val="24"/>
          <w:lang w:eastAsia="en-AU"/>
        </w:rPr>
        <w:t xml:space="preserve">0(4) of Schedule 1 (table item 4, column headed “Requirements”, paragraph (c)) </w:t>
      </w:r>
    </w:p>
    <w:p w14:paraId="13A83796" w14:textId="7D162CFD" w:rsidR="00CA42D8" w:rsidRDefault="00CA42D8" w:rsidP="00A824C1">
      <w:pPr>
        <w:pStyle w:val="EMclausenotes"/>
        <w:spacing w:line="276" w:lineRule="auto"/>
      </w:pPr>
      <w:r>
        <w:t xml:space="preserve">This item </w:t>
      </w:r>
      <w:r w:rsidR="00826921">
        <w:t>amend</w:t>
      </w:r>
      <w:r w:rsidR="00411C2B">
        <w:t>s</w:t>
      </w:r>
      <w:r w:rsidR="00826921">
        <w:t xml:space="preserve"> paragraph 1230(4)(c) to </w:t>
      </w:r>
      <w:r>
        <w:t xml:space="preserve">clarify that an applicant for a Subclass </w:t>
      </w:r>
      <w:r w:rsidR="00EE0D3A">
        <w:t>489 (Skilled – Regional (Provisional)</w:t>
      </w:r>
      <w:r>
        <w:t xml:space="preserve">) visa </w:t>
      </w:r>
      <w:r w:rsidR="00EE0D3A">
        <w:t>must</w:t>
      </w:r>
      <w:r w:rsidR="006B3DCD">
        <w:t>,</w:t>
      </w:r>
      <w:r w:rsidR="00EE0D3A">
        <w:t xml:space="preserve"> among other things, nominate a skilled occupation and declare in the application for the visa, that their skills have been assessed as suitable by the relevant assessing authority for that occupation and that the assessment is not for a Subclass 485 (Temporary Graduate) visa.</w:t>
      </w:r>
    </w:p>
    <w:p w14:paraId="6D354965" w14:textId="5E5D9034" w:rsidR="00CA42D8" w:rsidRPr="0034702E" w:rsidRDefault="00CA42D8" w:rsidP="00A824C1">
      <w:pPr>
        <w:spacing w:before="240" w:after="240" w:line="276" w:lineRule="auto"/>
        <w:rPr>
          <w:rFonts w:ascii="Times New Roman" w:eastAsiaTheme="minorEastAsia" w:hAnsi="Times New Roman" w:cs="Times New Roman"/>
          <w:b/>
          <w:sz w:val="24"/>
          <w:szCs w:val="24"/>
          <w:lang w:eastAsia="en-AU"/>
        </w:rPr>
      </w:pPr>
      <w:r>
        <w:rPr>
          <w:rFonts w:ascii="Times New Roman" w:eastAsiaTheme="minorEastAsia" w:hAnsi="Times New Roman" w:cs="Times New Roman"/>
          <w:b/>
          <w:sz w:val="24"/>
          <w:szCs w:val="24"/>
          <w:lang w:eastAsia="en-AU"/>
        </w:rPr>
        <w:t>Item [</w:t>
      </w:r>
      <w:r w:rsidR="00E7138A">
        <w:rPr>
          <w:rFonts w:ascii="Times New Roman" w:eastAsiaTheme="minorEastAsia" w:hAnsi="Times New Roman" w:cs="Times New Roman"/>
          <w:b/>
          <w:sz w:val="24"/>
          <w:szCs w:val="24"/>
          <w:lang w:eastAsia="en-AU"/>
        </w:rPr>
        <w:t>1</w:t>
      </w:r>
      <w:r w:rsidR="00736380">
        <w:rPr>
          <w:rFonts w:ascii="Times New Roman" w:eastAsiaTheme="minorEastAsia" w:hAnsi="Times New Roman" w:cs="Times New Roman"/>
          <w:b/>
          <w:sz w:val="24"/>
          <w:szCs w:val="24"/>
          <w:lang w:eastAsia="en-AU"/>
        </w:rPr>
        <w:t>8</w:t>
      </w:r>
      <w:r>
        <w:rPr>
          <w:rFonts w:ascii="Times New Roman" w:eastAsiaTheme="minorEastAsia" w:hAnsi="Times New Roman" w:cs="Times New Roman"/>
          <w:b/>
          <w:sz w:val="24"/>
          <w:szCs w:val="24"/>
          <w:lang w:eastAsia="en-AU"/>
        </w:rPr>
        <w:t xml:space="preserve">] – Subparagraphs 1240(3)(g)(iv) and (v) of Schedule 1 </w:t>
      </w:r>
    </w:p>
    <w:p w14:paraId="1AABA779" w14:textId="5FB4F4B0" w:rsidR="00E871DF" w:rsidRDefault="00CA42D8" w:rsidP="00A824C1">
      <w:pPr>
        <w:pStyle w:val="EMclausenotes"/>
        <w:spacing w:line="276" w:lineRule="auto"/>
      </w:pPr>
      <w:r w:rsidRPr="00C53884">
        <w:t xml:space="preserve">This item </w:t>
      </w:r>
      <w:r w:rsidR="00D501FC" w:rsidRPr="00C53884">
        <w:t>amend</w:t>
      </w:r>
      <w:r w:rsidR="00411C2B">
        <w:t>s</w:t>
      </w:r>
      <w:r w:rsidR="00D501FC" w:rsidRPr="00C53884">
        <w:t xml:space="preserve"> subparagraphs 1240(3)(g)(iv) and 1240(3)(g)(b)</w:t>
      </w:r>
      <w:r w:rsidR="00F84501" w:rsidRPr="00C53884">
        <w:t xml:space="preserve"> to </w:t>
      </w:r>
      <w:r w:rsidR="00716F9C" w:rsidRPr="00C53884">
        <w:t>clarify</w:t>
      </w:r>
      <w:r w:rsidR="00F84501" w:rsidRPr="00C53884">
        <w:t xml:space="preserve"> that</w:t>
      </w:r>
      <w:r w:rsidR="00CF1151" w:rsidRPr="00C53884">
        <w:t xml:space="preserve"> an applicant</w:t>
      </w:r>
      <w:r w:rsidR="00200F33" w:rsidRPr="00C53884">
        <w:t xml:space="preserve"> seeking to satisfy the primary criteria</w:t>
      </w:r>
      <w:r w:rsidR="00CF1151" w:rsidRPr="00C53884">
        <w:t xml:space="preserve"> for a </w:t>
      </w:r>
      <w:r w:rsidR="00F76C21" w:rsidRPr="00C53884">
        <w:t>Subclass 482 (Temporary Skill Shortage) visa must</w:t>
      </w:r>
      <w:r w:rsidR="00AD1AE5" w:rsidRPr="00C53884">
        <w:t xml:space="preserve">, among other things, </w:t>
      </w:r>
      <w:r w:rsidR="00200F33" w:rsidRPr="00C53884">
        <w:t>nominate</w:t>
      </w:r>
      <w:r w:rsidR="00C2546B" w:rsidRPr="00C53884">
        <w:t xml:space="preserve"> a</w:t>
      </w:r>
      <w:r w:rsidR="003B1733" w:rsidRPr="00C53884">
        <w:t xml:space="preserve"> skilled</w:t>
      </w:r>
      <w:r w:rsidR="00C2546B" w:rsidRPr="00C53884">
        <w:t xml:space="preserve"> occupation</w:t>
      </w:r>
      <w:r w:rsidR="00494BC6" w:rsidRPr="00C53884">
        <w:t xml:space="preserve"> </w:t>
      </w:r>
      <w:r w:rsidR="00C2546B" w:rsidRPr="00C53884">
        <w:t>and either</w:t>
      </w:r>
      <w:r w:rsidR="00E871DF" w:rsidRPr="00C53884">
        <w:t>:</w:t>
      </w:r>
    </w:p>
    <w:p w14:paraId="43B641D5" w14:textId="4917B935" w:rsidR="00E871DF" w:rsidRDefault="00C2546B" w:rsidP="00A824C1">
      <w:pPr>
        <w:pStyle w:val="EMclausenotes"/>
        <w:numPr>
          <w:ilvl w:val="0"/>
          <w:numId w:val="20"/>
        </w:numPr>
        <w:spacing w:line="276" w:lineRule="auto"/>
      </w:pPr>
      <w:r>
        <w:t>the applicant has</w:t>
      </w:r>
      <w:r w:rsidR="00E63EFC">
        <w:t xml:space="preserve"> had their skills assessed as suitable for the occupation by</w:t>
      </w:r>
      <w:r w:rsidR="00736955">
        <w:t xml:space="preserve"> </w:t>
      </w:r>
      <w:r w:rsidR="00F84501">
        <w:t xml:space="preserve">the relevant assessing authority for the occupation within the period specified in </w:t>
      </w:r>
      <w:r w:rsidR="00E63EFC">
        <w:t>the relevant</w:t>
      </w:r>
      <w:r w:rsidR="00F84501">
        <w:t xml:space="preserve"> legislative instrument</w:t>
      </w:r>
      <w:r w:rsidR="00E871DF">
        <w:t>;</w:t>
      </w:r>
      <w:r w:rsidR="00F84501">
        <w:t xml:space="preserve"> or</w:t>
      </w:r>
    </w:p>
    <w:p w14:paraId="304D8D12" w14:textId="7ECD6490" w:rsidR="00CA42D8" w:rsidRDefault="00F84501" w:rsidP="00A824C1">
      <w:pPr>
        <w:pStyle w:val="EMclausenotes"/>
        <w:numPr>
          <w:ilvl w:val="0"/>
          <w:numId w:val="20"/>
        </w:numPr>
        <w:spacing w:line="276" w:lineRule="auto"/>
      </w:pPr>
      <w:r>
        <w:t xml:space="preserve"> both of the circumstances in subparagraph 1240(3)(</w:t>
      </w:r>
      <w:r w:rsidR="00B64525">
        <w:t>g</w:t>
      </w:r>
      <w:r>
        <w:t>)(v) apply.</w:t>
      </w:r>
    </w:p>
    <w:p w14:paraId="735E3B8A" w14:textId="4671F27B" w:rsidR="00CA42D8" w:rsidRPr="00C53884" w:rsidRDefault="00CA42D8" w:rsidP="00A824C1">
      <w:pPr>
        <w:keepNext/>
        <w:spacing w:before="240" w:after="240" w:line="276" w:lineRule="auto"/>
        <w:rPr>
          <w:rFonts w:ascii="Times New Roman" w:eastAsiaTheme="minorEastAsia" w:hAnsi="Times New Roman" w:cs="Times New Roman"/>
          <w:b/>
          <w:sz w:val="24"/>
          <w:szCs w:val="24"/>
          <w:lang w:eastAsia="en-AU"/>
        </w:rPr>
      </w:pPr>
      <w:r w:rsidRPr="00C53884">
        <w:rPr>
          <w:rFonts w:ascii="Times New Roman" w:eastAsiaTheme="minorEastAsia" w:hAnsi="Times New Roman" w:cs="Times New Roman"/>
          <w:b/>
          <w:sz w:val="24"/>
          <w:szCs w:val="24"/>
          <w:lang w:eastAsia="en-AU"/>
        </w:rPr>
        <w:lastRenderedPageBreak/>
        <w:t>Item [</w:t>
      </w:r>
      <w:r w:rsidR="00F84501" w:rsidRPr="00C53884">
        <w:rPr>
          <w:rFonts w:ascii="Times New Roman" w:eastAsiaTheme="minorEastAsia" w:hAnsi="Times New Roman" w:cs="Times New Roman"/>
          <w:b/>
          <w:sz w:val="24"/>
          <w:szCs w:val="24"/>
          <w:lang w:eastAsia="en-AU"/>
        </w:rPr>
        <w:t>1</w:t>
      </w:r>
      <w:r w:rsidR="00736380" w:rsidRPr="00C53884">
        <w:rPr>
          <w:rFonts w:ascii="Times New Roman" w:eastAsiaTheme="minorEastAsia" w:hAnsi="Times New Roman" w:cs="Times New Roman"/>
          <w:b/>
          <w:sz w:val="24"/>
          <w:szCs w:val="24"/>
          <w:lang w:eastAsia="en-AU"/>
        </w:rPr>
        <w:t>9</w:t>
      </w:r>
      <w:r w:rsidRPr="00C53884">
        <w:rPr>
          <w:rFonts w:ascii="Times New Roman" w:eastAsiaTheme="minorEastAsia" w:hAnsi="Times New Roman" w:cs="Times New Roman"/>
          <w:b/>
          <w:sz w:val="24"/>
          <w:szCs w:val="24"/>
          <w:lang w:eastAsia="en-AU"/>
        </w:rPr>
        <w:t xml:space="preserve">] – Subclause 1241(4) of Schedule 1 (table item 4, column headed “Requirements”, paragraph (c)) </w:t>
      </w:r>
    </w:p>
    <w:p w14:paraId="011F207C" w14:textId="578F196E" w:rsidR="00CA42D8" w:rsidRPr="00C53884" w:rsidRDefault="00CA42D8" w:rsidP="00A824C1">
      <w:pPr>
        <w:spacing w:before="240" w:after="240" w:line="276" w:lineRule="auto"/>
        <w:rPr>
          <w:rFonts w:ascii="Times New Roman" w:eastAsiaTheme="minorEastAsia" w:hAnsi="Times New Roman" w:cs="Times New Roman"/>
          <w:sz w:val="24"/>
          <w:szCs w:val="24"/>
          <w:lang w:eastAsia="en-AU"/>
        </w:rPr>
      </w:pPr>
      <w:r w:rsidRPr="00C53884">
        <w:rPr>
          <w:rFonts w:ascii="Times New Roman" w:eastAsiaTheme="minorEastAsia" w:hAnsi="Times New Roman" w:cs="Times New Roman"/>
          <w:sz w:val="24"/>
          <w:szCs w:val="24"/>
          <w:lang w:eastAsia="en-AU"/>
        </w:rPr>
        <w:t xml:space="preserve">This item </w:t>
      </w:r>
      <w:r w:rsidR="00D501FC" w:rsidRPr="00C53884">
        <w:rPr>
          <w:rFonts w:ascii="Times New Roman" w:eastAsiaTheme="minorEastAsia" w:hAnsi="Times New Roman" w:cs="Times New Roman"/>
          <w:sz w:val="24"/>
          <w:szCs w:val="24"/>
          <w:lang w:eastAsia="en-AU"/>
        </w:rPr>
        <w:t>amend</w:t>
      </w:r>
      <w:r w:rsidR="00411C2B">
        <w:rPr>
          <w:rFonts w:ascii="Times New Roman" w:eastAsiaTheme="minorEastAsia" w:hAnsi="Times New Roman" w:cs="Times New Roman"/>
          <w:sz w:val="24"/>
          <w:szCs w:val="24"/>
          <w:lang w:eastAsia="en-AU"/>
        </w:rPr>
        <w:t>s</w:t>
      </w:r>
      <w:r w:rsidR="00D501FC" w:rsidRPr="00C53884">
        <w:rPr>
          <w:rFonts w:ascii="Times New Roman" w:eastAsiaTheme="minorEastAsia" w:hAnsi="Times New Roman" w:cs="Times New Roman"/>
          <w:sz w:val="24"/>
          <w:szCs w:val="24"/>
          <w:lang w:eastAsia="en-AU"/>
        </w:rPr>
        <w:t xml:space="preserve"> paragraph 1241(4)(c) to </w:t>
      </w:r>
      <w:r w:rsidRPr="00C53884">
        <w:rPr>
          <w:rFonts w:ascii="Times New Roman" w:eastAsiaTheme="minorEastAsia" w:hAnsi="Times New Roman" w:cs="Times New Roman"/>
          <w:sz w:val="24"/>
          <w:szCs w:val="24"/>
          <w:lang w:eastAsia="en-AU"/>
        </w:rPr>
        <w:t xml:space="preserve">clarify that an applicant for a Subclass </w:t>
      </w:r>
      <w:r w:rsidR="000D583F" w:rsidRPr="00C53884">
        <w:rPr>
          <w:rFonts w:ascii="Times New Roman" w:eastAsiaTheme="minorEastAsia" w:hAnsi="Times New Roman" w:cs="Times New Roman"/>
          <w:sz w:val="24"/>
          <w:szCs w:val="24"/>
          <w:lang w:eastAsia="en-AU"/>
        </w:rPr>
        <w:t>491 (Skilled Work Regional (Provisional)</w:t>
      </w:r>
      <w:r w:rsidRPr="00C53884">
        <w:rPr>
          <w:rFonts w:ascii="Times New Roman" w:eastAsiaTheme="minorEastAsia" w:hAnsi="Times New Roman" w:cs="Times New Roman"/>
          <w:sz w:val="24"/>
          <w:szCs w:val="24"/>
          <w:lang w:eastAsia="en-AU"/>
        </w:rPr>
        <w:t xml:space="preserve">) visa </w:t>
      </w:r>
      <w:r w:rsidR="000D583F" w:rsidRPr="00C53884">
        <w:rPr>
          <w:rFonts w:ascii="Times New Roman" w:eastAsiaTheme="minorEastAsia" w:hAnsi="Times New Roman" w:cs="Times New Roman"/>
          <w:sz w:val="24"/>
          <w:szCs w:val="24"/>
          <w:lang w:eastAsia="en-AU"/>
        </w:rPr>
        <w:t>must</w:t>
      </w:r>
      <w:r w:rsidR="00606FD6" w:rsidRPr="00C53884">
        <w:rPr>
          <w:rFonts w:ascii="Times New Roman" w:eastAsiaTheme="minorEastAsia" w:hAnsi="Times New Roman" w:cs="Times New Roman"/>
          <w:sz w:val="24"/>
          <w:szCs w:val="24"/>
          <w:lang w:eastAsia="en-AU"/>
        </w:rPr>
        <w:t>,</w:t>
      </w:r>
      <w:r w:rsidR="000D583F" w:rsidRPr="00C53884">
        <w:rPr>
          <w:rFonts w:ascii="Times New Roman" w:eastAsiaTheme="minorEastAsia" w:hAnsi="Times New Roman" w:cs="Times New Roman"/>
          <w:sz w:val="24"/>
          <w:szCs w:val="24"/>
          <w:lang w:eastAsia="en-AU"/>
        </w:rPr>
        <w:t xml:space="preserve"> among other things, nominate a skilled occupation and declare in the application for the visa, that their skills have been assessed as suitable by the relevant assessing authority for that occupation and that the assessment is not for a Subclass 485 (Temporary Graduate) visa.</w:t>
      </w:r>
      <w:r w:rsidR="00A1121A" w:rsidRPr="00C53884">
        <w:rPr>
          <w:rFonts w:ascii="Times New Roman" w:eastAsiaTheme="minorEastAsia" w:hAnsi="Times New Roman" w:cs="Times New Roman"/>
          <w:sz w:val="24"/>
          <w:szCs w:val="24"/>
          <w:lang w:eastAsia="en-AU"/>
        </w:rPr>
        <w:t xml:space="preserve"> </w:t>
      </w:r>
    </w:p>
    <w:p w14:paraId="0DB22BA1" w14:textId="1C703F7D" w:rsidR="00CA42D8" w:rsidRPr="00C53884" w:rsidRDefault="00CA42D8" w:rsidP="00A824C1">
      <w:pPr>
        <w:spacing w:before="240" w:after="240" w:line="276" w:lineRule="auto"/>
        <w:rPr>
          <w:rFonts w:ascii="Times New Roman" w:eastAsiaTheme="minorEastAsia" w:hAnsi="Times New Roman" w:cs="Times New Roman"/>
          <w:b/>
          <w:sz w:val="24"/>
          <w:szCs w:val="24"/>
          <w:lang w:eastAsia="en-AU"/>
        </w:rPr>
      </w:pPr>
      <w:r w:rsidRPr="00C53884">
        <w:rPr>
          <w:rFonts w:ascii="Times New Roman" w:eastAsiaTheme="minorEastAsia" w:hAnsi="Times New Roman" w:cs="Times New Roman"/>
          <w:b/>
          <w:sz w:val="24"/>
          <w:szCs w:val="24"/>
          <w:lang w:eastAsia="en-AU"/>
        </w:rPr>
        <w:t>Item [</w:t>
      </w:r>
      <w:r w:rsidR="00736380" w:rsidRPr="00C53884">
        <w:rPr>
          <w:rFonts w:ascii="Times New Roman" w:eastAsiaTheme="minorEastAsia" w:hAnsi="Times New Roman" w:cs="Times New Roman"/>
          <w:b/>
          <w:sz w:val="24"/>
          <w:szCs w:val="24"/>
          <w:lang w:eastAsia="en-AU"/>
        </w:rPr>
        <w:t>20</w:t>
      </w:r>
      <w:r w:rsidRPr="00C53884">
        <w:rPr>
          <w:rFonts w:ascii="Times New Roman" w:eastAsiaTheme="minorEastAsia" w:hAnsi="Times New Roman" w:cs="Times New Roman"/>
          <w:b/>
          <w:sz w:val="24"/>
          <w:szCs w:val="24"/>
          <w:lang w:eastAsia="en-AU"/>
        </w:rPr>
        <w:t>] – Paragraph 1242(5)(a) of Schedule 1</w:t>
      </w:r>
    </w:p>
    <w:p w14:paraId="258645B3" w14:textId="3543E1F1" w:rsidR="008A3158" w:rsidRPr="00C53884" w:rsidRDefault="00CA42D8" w:rsidP="00A824C1">
      <w:pPr>
        <w:pStyle w:val="EMclausenotes"/>
        <w:spacing w:line="276" w:lineRule="auto"/>
      </w:pPr>
      <w:r w:rsidRPr="00C53884">
        <w:t>This item repeal</w:t>
      </w:r>
      <w:r w:rsidR="00411C2B">
        <w:t>s</w:t>
      </w:r>
      <w:r w:rsidRPr="00C53884">
        <w:t xml:space="preserve"> </w:t>
      </w:r>
      <w:r w:rsidR="000D583F" w:rsidRPr="00C53884">
        <w:t>and substitute</w:t>
      </w:r>
      <w:r w:rsidR="00411C2B">
        <w:t>s</w:t>
      </w:r>
      <w:r w:rsidR="000D583F" w:rsidRPr="00C53884">
        <w:t xml:space="preserve"> current paragraph 1242(5)(a) of Schedule 1 to the Migration Regulations</w:t>
      </w:r>
      <w:r w:rsidR="008A3158" w:rsidRPr="00C53884">
        <w:t>.</w:t>
      </w:r>
    </w:p>
    <w:p w14:paraId="07406734" w14:textId="154573DB" w:rsidR="00CA42D8" w:rsidRPr="00C53884" w:rsidRDefault="008A3158" w:rsidP="00A824C1">
      <w:pPr>
        <w:pStyle w:val="EMclausenotes"/>
        <w:spacing w:line="276" w:lineRule="auto"/>
      </w:pPr>
      <w:r w:rsidRPr="00C53884">
        <w:t>New paragraph 1242(5)(a) provide</w:t>
      </w:r>
      <w:r w:rsidR="00411C2B">
        <w:t>s</w:t>
      </w:r>
      <w:r w:rsidRPr="00C53884">
        <w:t xml:space="preserve"> </w:t>
      </w:r>
      <w:r w:rsidR="000D583F" w:rsidRPr="00C53884">
        <w:t xml:space="preserve">that an applicant seeking to satisfy the primary criteria for the grant of a </w:t>
      </w:r>
      <w:r w:rsidR="00D501FC" w:rsidRPr="00C53884">
        <w:t>S</w:t>
      </w:r>
      <w:r w:rsidR="000D583F" w:rsidRPr="00C53884">
        <w:t xml:space="preserve">ubclass 494 (Skilled Employer Sponsored Regional (Provisional)) visa in the Employer Sponsored stream must declare in the application </w:t>
      </w:r>
      <w:r w:rsidR="008C38C6" w:rsidRPr="00C53884">
        <w:t xml:space="preserve">for the visa, </w:t>
      </w:r>
      <w:r w:rsidR="000D583F" w:rsidRPr="00C53884">
        <w:t>that the relevant assessing authority for the nominated occupation has assess</w:t>
      </w:r>
      <w:r w:rsidR="00E36433" w:rsidRPr="00C53884">
        <w:t>ed</w:t>
      </w:r>
      <w:r w:rsidR="000D583F" w:rsidRPr="00C53884">
        <w:t xml:space="preserve"> their skills as suitable for that occupation.</w:t>
      </w:r>
    </w:p>
    <w:p w14:paraId="52498AB6" w14:textId="194059FB" w:rsidR="00CA42D8" w:rsidRPr="0034702E" w:rsidRDefault="00CA42D8" w:rsidP="00A824C1">
      <w:pPr>
        <w:spacing w:before="240" w:after="240" w:line="276" w:lineRule="auto"/>
        <w:rPr>
          <w:rFonts w:ascii="Times New Roman" w:eastAsiaTheme="minorEastAsia" w:hAnsi="Times New Roman" w:cs="Times New Roman"/>
          <w:b/>
          <w:sz w:val="24"/>
          <w:szCs w:val="24"/>
          <w:lang w:eastAsia="en-AU"/>
        </w:rPr>
      </w:pPr>
      <w:r w:rsidRPr="00C53884">
        <w:rPr>
          <w:rFonts w:ascii="Times New Roman" w:eastAsiaTheme="minorEastAsia" w:hAnsi="Times New Roman" w:cs="Times New Roman"/>
          <w:b/>
          <w:sz w:val="24"/>
          <w:szCs w:val="24"/>
          <w:lang w:eastAsia="en-AU"/>
        </w:rPr>
        <w:t>Item [</w:t>
      </w:r>
      <w:r w:rsidR="00F84501" w:rsidRPr="00C53884">
        <w:rPr>
          <w:rFonts w:ascii="Times New Roman" w:eastAsiaTheme="minorEastAsia" w:hAnsi="Times New Roman" w:cs="Times New Roman"/>
          <w:b/>
          <w:sz w:val="24"/>
          <w:szCs w:val="24"/>
          <w:lang w:eastAsia="en-AU"/>
        </w:rPr>
        <w:t>2</w:t>
      </w:r>
      <w:r w:rsidR="00216D5A" w:rsidRPr="00C53884">
        <w:rPr>
          <w:rFonts w:ascii="Times New Roman" w:eastAsiaTheme="minorEastAsia" w:hAnsi="Times New Roman" w:cs="Times New Roman"/>
          <w:b/>
          <w:sz w:val="24"/>
          <w:szCs w:val="24"/>
          <w:lang w:eastAsia="en-AU"/>
        </w:rPr>
        <w:t>1</w:t>
      </w:r>
      <w:r w:rsidRPr="00C53884">
        <w:rPr>
          <w:rFonts w:ascii="Times New Roman" w:eastAsiaTheme="minorEastAsia" w:hAnsi="Times New Roman" w:cs="Times New Roman"/>
          <w:b/>
          <w:sz w:val="24"/>
          <w:szCs w:val="24"/>
          <w:lang w:eastAsia="en-AU"/>
        </w:rPr>
        <w:t>] – Paragraph 1242(5)(b) of Schedule 1</w:t>
      </w:r>
    </w:p>
    <w:p w14:paraId="6A5B5729" w14:textId="7C1153F2" w:rsidR="00CA42D8" w:rsidRDefault="00CA42D8" w:rsidP="00A824C1">
      <w:pPr>
        <w:pStyle w:val="EMclausenotes"/>
        <w:spacing w:line="276" w:lineRule="auto"/>
      </w:pPr>
      <w:r>
        <w:t xml:space="preserve">This item </w:t>
      </w:r>
      <w:r w:rsidR="008A3158">
        <w:t>amend</w:t>
      </w:r>
      <w:r w:rsidR="00411C2B">
        <w:t>s</w:t>
      </w:r>
      <w:r w:rsidR="008A3158">
        <w:t xml:space="preserve"> paragraph 1242(5)(b) of Schedule 1 to the Migration Regulations to clarify that the applicant’s assessment</w:t>
      </w:r>
      <w:r w:rsidR="005C281C">
        <w:t xml:space="preserve"> referred to</w:t>
      </w:r>
      <w:r w:rsidR="008A3158">
        <w:t xml:space="preserve"> in new paragraph 1242(5)(a) was not for a Subclass 485 (Temporary Graduate) visa. </w:t>
      </w:r>
    </w:p>
    <w:p w14:paraId="36FBCEF6" w14:textId="31A1699A" w:rsidR="00CA42D8" w:rsidRPr="0034702E" w:rsidRDefault="00CA42D8" w:rsidP="00A824C1">
      <w:pPr>
        <w:spacing w:before="240" w:after="240" w:line="276" w:lineRule="auto"/>
        <w:rPr>
          <w:rFonts w:ascii="Times New Roman" w:eastAsiaTheme="minorEastAsia" w:hAnsi="Times New Roman" w:cs="Times New Roman"/>
          <w:b/>
          <w:sz w:val="24"/>
          <w:szCs w:val="24"/>
          <w:lang w:eastAsia="en-AU"/>
        </w:rPr>
      </w:pPr>
      <w:r w:rsidRPr="00C53884">
        <w:rPr>
          <w:rFonts w:ascii="Times New Roman" w:eastAsiaTheme="minorEastAsia" w:hAnsi="Times New Roman" w:cs="Times New Roman"/>
          <w:b/>
          <w:sz w:val="24"/>
          <w:szCs w:val="24"/>
          <w:lang w:eastAsia="en-AU"/>
        </w:rPr>
        <w:t>Item [</w:t>
      </w:r>
      <w:r w:rsidR="00F84501" w:rsidRPr="00C53884">
        <w:rPr>
          <w:rFonts w:ascii="Times New Roman" w:eastAsiaTheme="minorEastAsia" w:hAnsi="Times New Roman" w:cs="Times New Roman"/>
          <w:b/>
          <w:sz w:val="24"/>
          <w:szCs w:val="24"/>
          <w:lang w:eastAsia="en-AU"/>
        </w:rPr>
        <w:t>2</w:t>
      </w:r>
      <w:r w:rsidR="00216D5A" w:rsidRPr="00C53884">
        <w:rPr>
          <w:rFonts w:ascii="Times New Roman" w:eastAsiaTheme="minorEastAsia" w:hAnsi="Times New Roman" w:cs="Times New Roman"/>
          <w:b/>
          <w:sz w:val="24"/>
          <w:szCs w:val="24"/>
          <w:lang w:eastAsia="en-AU"/>
        </w:rPr>
        <w:t>2</w:t>
      </w:r>
      <w:r w:rsidRPr="00C53884">
        <w:rPr>
          <w:rFonts w:ascii="Times New Roman" w:eastAsiaTheme="minorEastAsia" w:hAnsi="Times New Roman" w:cs="Times New Roman"/>
          <w:b/>
          <w:sz w:val="24"/>
          <w:szCs w:val="24"/>
          <w:lang w:eastAsia="en-AU"/>
        </w:rPr>
        <w:t>] – Clause 186.111 of Schedule 2 (Note</w:t>
      </w:r>
      <w:r w:rsidR="000625B4" w:rsidRPr="00C53884">
        <w:rPr>
          <w:rFonts w:ascii="Times New Roman" w:eastAsiaTheme="minorEastAsia" w:hAnsi="Times New Roman" w:cs="Times New Roman"/>
          <w:b/>
          <w:sz w:val="24"/>
          <w:szCs w:val="24"/>
          <w:lang w:eastAsia="en-AU"/>
        </w:rPr>
        <w:t xml:space="preserve"> 1</w:t>
      </w:r>
      <w:r w:rsidRPr="00C53884">
        <w:rPr>
          <w:rFonts w:ascii="Times New Roman" w:eastAsiaTheme="minorEastAsia" w:hAnsi="Times New Roman" w:cs="Times New Roman"/>
          <w:b/>
          <w:sz w:val="24"/>
          <w:szCs w:val="24"/>
          <w:lang w:eastAsia="en-AU"/>
        </w:rPr>
        <w:t>)</w:t>
      </w:r>
    </w:p>
    <w:p w14:paraId="753F7AFF" w14:textId="2B161A80" w:rsidR="00CA42D8" w:rsidRDefault="00CA42D8" w:rsidP="00A824C1">
      <w:pPr>
        <w:pStyle w:val="EMclausenotes"/>
        <w:spacing w:line="276" w:lineRule="auto"/>
      </w:pPr>
      <w:r>
        <w:t xml:space="preserve">This item </w:t>
      </w:r>
      <w:r w:rsidR="000625B4">
        <w:t>insert</w:t>
      </w:r>
      <w:r w:rsidR="00411C2B">
        <w:t>s</w:t>
      </w:r>
      <w:r w:rsidR="000625B4">
        <w:t xml:space="preserve"> </w:t>
      </w:r>
      <w:r w:rsidR="00084395">
        <w:t>the term ‘</w:t>
      </w:r>
      <w:r w:rsidR="000625B4">
        <w:t>relevant assessing authority</w:t>
      </w:r>
      <w:r w:rsidR="00084395">
        <w:t>’</w:t>
      </w:r>
      <w:r w:rsidR="000625B4">
        <w:t xml:space="preserve"> in Note 1 of clause 186.111. The note provide</w:t>
      </w:r>
      <w:r w:rsidR="00411C2B">
        <w:t>s</w:t>
      </w:r>
      <w:r w:rsidR="000625B4">
        <w:t xml:space="preserve"> that the definition of </w:t>
      </w:r>
      <w:r w:rsidR="000625B4" w:rsidRPr="000625B4">
        <w:rPr>
          <w:b/>
          <w:i/>
          <w:u w:val="single"/>
        </w:rPr>
        <w:t>relevant assessing authority</w:t>
      </w:r>
      <w:r w:rsidR="000625B4">
        <w:t xml:space="preserve"> is in regulation 1.03 of the Migration Regulations.</w:t>
      </w:r>
    </w:p>
    <w:p w14:paraId="7ED65A8A" w14:textId="32DB1B4C" w:rsidR="00CA42D8" w:rsidRPr="0034702E" w:rsidRDefault="00CA42D8" w:rsidP="00A824C1">
      <w:pPr>
        <w:spacing w:before="240" w:after="240" w:line="276" w:lineRule="auto"/>
        <w:rPr>
          <w:rFonts w:ascii="Times New Roman" w:eastAsiaTheme="minorEastAsia" w:hAnsi="Times New Roman" w:cs="Times New Roman"/>
          <w:b/>
          <w:sz w:val="24"/>
          <w:szCs w:val="24"/>
          <w:lang w:eastAsia="en-AU"/>
        </w:rPr>
      </w:pPr>
      <w:r w:rsidRPr="00C53884">
        <w:rPr>
          <w:rFonts w:ascii="Times New Roman" w:eastAsiaTheme="minorEastAsia" w:hAnsi="Times New Roman" w:cs="Times New Roman"/>
          <w:b/>
          <w:sz w:val="24"/>
          <w:szCs w:val="24"/>
          <w:lang w:eastAsia="en-AU"/>
        </w:rPr>
        <w:t>Item [</w:t>
      </w:r>
      <w:r w:rsidR="00F84501" w:rsidRPr="00C53884">
        <w:rPr>
          <w:rFonts w:ascii="Times New Roman" w:eastAsiaTheme="minorEastAsia" w:hAnsi="Times New Roman" w:cs="Times New Roman"/>
          <w:b/>
          <w:sz w:val="24"/>
          <w:szCs w:val="24"/>
          <w:lang w:eastAsia="en-AU"/>
        </w:rPr>
        <w:t>2</w:t>
      </w:r>
      <w:r w:rsidR="00BA6E55" w:rsidRPr="00C53884">
        <w:rPr>
          <w:rFonts w:ascii="Times New Roman" w:eastAsiaTheme="minorEastAsia" w:hAnsi="Times New Roman" w:cs="Times New Roman"/>
          <w:b/>
          <w:sz w:val="24"/>
          <w:szCs w:val="24"/>
          <w:lang w:eastAsia="en-AU"/>
        </w:rPr>
        <w:t>3</w:t>
      </w:r>
      <w:r w:rsidRPr="00C53884">
        <w:rPr>
          <w:rFonts w:ascii="Times New Roman" w:eastAsiaTheme="minorEastAsia" w:hAnsi="Times New Roman" w:cs="Times New Roman"/>
          <w:b/>
          <w:sz w:val="24"/>
          <w:szCs w:val="24"/>
          <w:lang w:eastAsia="en-AU"/>
        </w:rPr>
        <w:t>] – Paragraph 186.234</w:t>
      </w:r>
      <w:r w:rsidR="000625B4" w:rsidRPr="00C53884">
        <w:rPr>
          <w:rFonts w:ascii="Times New Roman" w:eastAsiaTheme="minorEastAsia" w:hAnsi="Times New Roman" w:cs="Times New Roman"/>
          <w:b/>
          <w:sz w:val="24"/>
          <w:szCs w:val="24"/>
          <w:lang w:eastAsia="en-AU"/>
        </w:rPr>
        <w:t>(2)(</w:t>
      </w:r>
      <w:r w:rsidRPr="00C53884">
        <w:rPr>
          <w:rFonts w:ascii="Times New Roman" w:eastAsiaTheme="minorEastAsia" w:hAnsi="Times New Roman" w:cs="Times New Roman"/>
          <w:b/>
          <w:sz w:val="24"/>
          <w:szCs w:val="24"/>
          <w:lang w:eastAsia="en-AU"/>
        </w:rPr>
        <w:t>a) of Schedule 2</w:t>
      </w:r>
    </w:p>
    <w:p w14:paraId="167AABF4" w14:textId="743C1AC2" w:rsidR="000625B4" w:rsidRDefault="000625B4" w:rsidP="00A824C1">
      <w:pPr>
        <w:pStyle w:val="EMclausenotes"/>
        <w:spacing w:line="276" w:lineRule="auto"/>
      </w:pPr>
      <w:r>
        <w:t xml:space="preserve">Clause 186.234 provides that at the time of application an applicant for a Subclass 186 </w:t>
      </w:r>
      <w:r w:rsidR="00C9148D">
        <w:t xml:space="preserve">(Employer Nomination Scheme) visa </w:t>
      </w:r>
      <w:r>
        <w:t xml:space="preserve">must </w:t>
      </w:r>
      <w:r w:rsidR="00D043A9">
        <w:t>sa</w:t>
      </w:r>
      <w:r>
        <w:t>t</w:t>
      </w:r>
      <w:r w:rsidR="00D043A9">
        <w:t>isfy</w:t>
      </w:r>
      <w:r>
        <w:t xml:space="preserve"> subclause 186.234(2) or 186.234(3). </w:t>
      </w:r>
    </w:p>
    <w:p w14:paraId="22F53F09" w14:textId="0F06062E" w:rsidR="000625B4" w:rsidRDefault="000625B4" w:rsidP="00A824C1">
      <w:pPr>
        <w:pStyle w:val="EMclausenotes"/>
        <w:spacing w:line="276" w:lineRule="auto"/>
      </w:pPr>
      <w:r>
        <w:t xml:space="preserve">In order to satisfy subclause 186.234(2), the applicant </w:t>
      </w:r>
      <w:r w:rsidR="00411C2B">
        <w:t>is</w:t>
      </w:r>
      <w:r>
        <w:t xml:space="preserve"> required to </w:t>
      </w:r>
      <w:r w:rsidR="00D043A9">
        <w:t>satisfy</w:t>
      </w:r>
      <w:r>
        <w:t xml:space="preserve"> the criteria in paragraphs 186.234(2)(a) to (b)</w:t>
      </w:r>
      <w:r w:rsidR="00802B25">
        <w:t>,</w:t>
      </w:r>
      <w:r>
        <w:t xml:space="preserve"> which relate to a skills assessment</w:t>
      </w:r>
      <w:r w:rsidR="00C252A5">
        <w:t xml:space="preserve"> for the nominated occupation</w:t>
      </w:r>
      <w:r>
        <w:t xml:space="preserve">. </w:t>
      </w:r>
    </w:p>
    <w:p w14:paraId="005C6BE1" w14:textId="79465498" w:rsidR="00CA42D8" w:rsidRDefault="00CA42D8" w:rsidP="00A824C1">
      <w:pPr>
        <w:pStyle w:val="EMclausenotes"/>
        <w:spacing w:line="276" w:lineRule="auto"/>
      </w:pPr>
      <w:r>
        <w:t xml:space="preserve">This item </w:t>
      </w:r>
      <w:r w:rsidR="000625B4">
        <w:t>repeal</w:t>
      </w:r>
      <w:r w:rsidR="00411C2B">
        <w:t>s</w:t>
      </w:r>
      <w:r w:rsidR="000625B4">
        <w:t xml:space="preserve"> and substitute</w:t>
      </w:r>
      <w:r w:rsidR="00411C2B">
        <w:t>s</w:t>
      </w:r>
      <w:r w:rsidR="000625B4">
        <w:t xml:space="preserve"> current paragraph 186.234(2)(a) to </w:t>
      </w:r>
      <w:r w:rsidR="00A05101">
        <w:t>clarify</w:t>
      </w:r>
      <w:r w:rsidR="000625B4">
        <w:t xml:space="preserve"> that the relevant assessing authority for the </w:t>
      </w:r>
      <w:r w:rsidR="00C252A5">
        <w:t xml:space="preserve">nominated </w:t>
      </w:r>
      <w:r w:rsidR="000625B4">
        <w:t xml:space="preserve">occupation </w:t>
      </w:r>
      <w:r w:rsidR="00C252A5">
        <w:t xml:space="preserve">must </w:t>
      </w:r>
      <w:r w:rsidR="000625B4">
        <w:t>ha</w:t>
      </w:r>
      <w:r w:rsidR="00C252A5">
        <w:t>ve</w:t>
      </w:r>
      <w:r w:rsidR="000625B4">
        <w:t xml:space="preserve"> assessed the applicant’s skills as suitable for the occupation. </w:t>
      </w:r>
    </w:p>
    <w:p w14:paraId="593436FB" w14:textId="1AB302EF" w:rsidR="00802B25" w:rsidRPr="00C53884" w:rsidRDefault="00802B25" w:rsidP="00A824C1">
      <w:pPr>
        <w:keepNext/>
        <w:spacing w:before="240" w:after="240" w:line="276" w:lineRule="auto"/>
        <w:rPr>
          <w:rFonts w:ascii="Times New Roman" w:eastAsiaTheme="minorEastAsia" w:hAnsi="Times New Roman" w:cs="Times New Roman"/>
          <w:b/>
          <w:sz w:val="24"/>
          <w:szCs w:val="24"/>
          <w:lang w:eastAsia="en-AU"/>
        </w:rPr>
      </w:pPr>
      <w:r w:rsidRPr="00C53884">
        <w:rPr>
          <w:rFonts w:ascii="Times New Roman" w:eastAsiaTheme="minorEastAsia" w:hAnsi="Times New Roman" w:cs="Times New Roman"/>
          <w:b/>
          <w:sz w:val="24"/>
          <w:szCs w:val="24"/>
          <w:lang w:eastAsia="en-AU"/>
        </w:rPr>
        <w:lastRenderedPageBreak/>
        <w:t>Item [</w:t>
      </w:r>
      <w:r w:rsidR="00F84501" w:rsidRPr="00C53884">
        <w:rPr>
          <w:rFonts w:ascii="Times New Roman" w:eastAsiaTheme="minorEastAsia" w:hAnsi="Times New Roman" w:cs="Times New Roman"/>
          <w:b/>
          <w:sz w:val="24"/>
          <w:szCs w:val="24"/>
          <w:lang w:eastAsia="en-AU"/>
        </w:rPr>
        <w:t>2</w:t>
      </w:r>
      <w:r w:rsidR="006D3494" w:rsidRPr="00C53884">
        <w:rPr>
          <w:rFonts w:ascii="Times New Roman" w:eastAsiaTheme="minorEastAsia" w:hAnsi="Times New Roman" w:cs="Times New Roman"/>
          <w:b/>
          <w:sz w:val="24"/>
          <w:szCs w:val="24"/>
          <w:lang w:eastAsia="en-AU"/>
        </w:rPr>
        <w:t>4</w:t>
      </w:r>
      <w:r w:rsidRPr="00C53884">
        <w:rPr>
          <w:rFonts w:ascii="Times New Roman" w:eastAsiaTheme="minorEastAsia" w:hAnsi="Times New Roman" w:cs="Times New Roman"/>
          <w:b/>
          <w:sz w:val="24"/>
          <w:szCs w:val="24"/>
          <w:lang w:eastAsia="en-AU"/>
        </w:rPr>
        <w:t>] – Paragraph 186.234(2)(aa) of Schedule 2</w:t>
      </w:r>
    </w:p>
    <w:p w14:paraId="432E2AE7" w14:textId="77E6D887" w:rsidR="00802B25" w:rsidRPr="00C53884" w:rsidRDefault="00802B25" w:rsidP="00A824C1">
      <w:pPr>
        <w:pStyle w:val="EMclausenotes"/>
        <w:spacing w:line="276" w:lineRule="auto"/>
      </w:pPr>
      <w:r w:rsidRPr="00C53884">
        <w:t>This item amend</w:t>
      </w:r>
      <w:r w:rsidR="00411C2B">
        <w:t>s</w:t>
      </w:r>
      <w:r w:rsidRPr="00C53884">
        <w:t xml:space="preserve"> paragraph 186.234(2)(aa) to provide that the assessment</w:t>
      </w:r>
      <w:r w:rsidR="00C252A5" w:rsidRPr="00C53884">
        <w:t xml:space="preserve"> referred to</w:t>
      </w:r>
      <w:r w:rsidR="009657ED" w:rsidRPr="00C53884">
        <w:t xml:space="preserve"> in paragraph 186.234(2)(a)</w:t>
      </w:r>
      <w:r w:rsidRPr="00C53884">
        <w:t xml:space="preserve"> was not for a Subclass 485 (Temporary Graduate) visa. The purpose of this amendment is to clarify that skills assessments that are issued specifically for a Subclass 485 (Temporary Gr</w:t>
      </w:r>
      <w:r w:rsidR="007F087C" w:rsidRPr="00C53884">
        <w:t>aduate) visa application by an A</w:t>
      </w:r>
      <w:r w:rsidRPr="00C53884">
        <w:t xml:space="preserve">ssessing </w:t>
      </w:r>
      <w:r w:rsidR="007F087C" w:rsidRPr="00C53884">
        <w:t>A</w:t>
      </w:r>
      <w:r w:rsidRPr="00C53884">
        <w:t>uthority cannot be relied upon to satisfy subclause 186.234(2) for the grant of a Subclass 186 (Employer Nomination Scheme) visa.</w:t>
      </w:r>
      <w:r w:rsidR="00A1121A" w:rsidRPr="00C53884">
        <w:t xml:space="preserve"> </w:t>
      </w:r>
    </w:p>
    <w:p w14:paraId="1224375B" w14:textId="608459DF" w:rsidR="004B117C" w:rsidRPr="00C53884" w:rsidRDefault="004B117C" w:rsidP="00A824C1">
      <w:pPr>
        <w:spacing w:before="240" w:after="240" w:line="276" w:lineRule="auto"/>
        <w:rPr>
          <w:rFonts w:ascii="Times New Roman" w:eastAsiaTheme="minorEastAsia" w:hAnsi="Times New Roman" w:cs="Times New Roman"/>
          <w:b/>
          <w:sz w:val="24"/>
          <w:szCs w:val="24"/>
          <w:lang w:eastAsia="en-AU"/>
        </w:rPr>
      </w:pPr>
      <w:r w:rsidRPr="00C53884">
        <w:rPr>
          <w:rFonts w:ascii="Times New Roman" w:eastAsiaTheme="minorEastAsia" w:hAnsi="Times New Roman" w:cs="Times New Roman"/>
          <w:b/>
          <w:sz w:val="24"/>
          <w:szCs w:val="24"/>
          <w:lang w:eastAsia="en-AU"/>
        </w:rPr>
        <w:t>Item [</w:t>
      </w:r>
      <w:r w:rsidR="00F84501" w:rsidRPr="00C53884">
        <w:rPr>
          <w:rFonts w:ascii="Times New Roman" w:eastAsiaTheme="minorEastAsia" w:hAnsi="Times New Roman" w:cs="Times New Roman"/>
          <w:b/>
          <w:sz w:val="24"/>
          <w:szCs w:val="24"/>
          <w:lang w:eastAsia="en-AU"/>
        </w:rPr>
        <w:t>2</w:t>
      </w:r>
      <w:r w:rsidR="006D3494" w:rsidRPr="00C53884">
        <w:rPr>
          <w:rFonts w:ascii="Times New Roman" w:eastAsiaTheme="minorEastAsia" w:hAnsi="Times New Roman" w:cs="Times New Roman"/>
          <w:b/>
          <w:sz w:val="24"/>
          <w:szCs w:val="24"/>
          <w:lang w:eastAsia="en-AU"/>
        </w:rPr>
        <w:t>5</w:t>
      </w:r>
      <w:r w:rsidRPr="00C53884">
        <w:rPr>
          <w:rFonts w:ascii="Times New Roman" w:eastAsiaTheme="minorEastAsia" w:hAnsi="Times New Roman" w:cs="Times New Roman"/>
          <w:b/>
          <w:sz w:val="24"/>
          <w:szCs w:val="24"/>
          <w:lang w:eastAsia="en-AU"/>
        </w:rPr>
        <w:t>] – Paragraph 189.222(1)(a) of Schedule 2</w:t>
      </w:r>
    </w:p>
    <w:p w14:paraId="1F2DB876" w14:textId="4C5532FD" w:rsidR="00607402" w:rsidRPr="00C53884" w:rsidRDefault="00607402" w:rsidP="00A824C1">
      <w:pPr>
        <w:pStyle w:val="EMclausenotes"/>
        <w:spacing w:line="276" w:lineRule="auto"/>
      </w:pPr>
      <w:r w:rsidRPr="00C53884">
        <w:t>Clause 189.222 provides</w:t>
      </w:r>
      <w:r w:rsidR="00C74DFD" w:rsidRPr="00C53884">
        <w:t xml:space="preserve"> that,</w:t>
      </w:r>
      <w:r w:rsidRPr="00C53884">
        <w:t xml:space="preserve"> at the time of invitation, an applicant seeking to satisfy the primary criteria for a Subclass 189 (Skilled – Independent) visa in the </w:t>
      </w:r>
      <w:r w:rsidR="00D51DA7" w:rsidRPr="00C53884">
        <w:t>P</w:t>
      </w:r>
      <w:r w:rsidRPr="00C53884">
        <w:t>oints</w:t>
      </w:r>
      <w:r w:rsidR="00D51DA7" w:rsidRPr="00C53884">
        <w:t>-</w:t>
      </w:r>
      <w:r w:rsidRPr="00C53884">
        <w:t xml:space="preserve">tested stream, must </w:t>
      </w:r>
      <w:r w:rsidR="00D043A9" w:rsidRPr="00C53884">
        <w:t>satisfy</w:t>
      </w:r>
      <w:r w:rsidRPr="00C53884">
        <w:t xml:space="preserve"> subclauses 189.222(1) and (2). In order to satisfy subclause 189.222(1), the applicant </w:t>
      </w:r>
      <w:r w:rsidR="00411C2B">
        <w:t xml:space="preserve">is </w:t>
      </w:r>
      <w:r w:rsidRPr="00C53884">
        <w:t xml:space="preserve">required to </w:t>
      </w:r>
      <w:r w:rsidR="00D043A9" w:rsidRPr="00C53884">
        <w:t>satisfy</w:t>
      </w:r>
      <w:r w:rsidRPr="00C53884">
        <w:t xml:space="preserve"> the criteria in paragraphs 189.222(1)(a) to (d).</w:t>
      </w:r>
    </w:p>
    <w:p w14:paraId="126C6385" w14:textId="089B2534" w:rsidR="004B117C" w:rsidRPr="00C53884" w:rsidRDefault="00607402" w:rsidP="00A824C1">
      <w:pPr>
        <w:pStyle w:val="EMclausenotes"/>
        <w:spacing w:line="276" w:lineRule="auto"/>
      </w:pPr>
      <w:r w:rsidRPr="00C53884">
        <w:t>This item repeal</w:t>
      </w:r>
      <w:r w:rsidR="00411C2B">
        <w:t>s</w:t>
      </w:r>
      <w:r w:rsidRPr="00C53884">
        <w:t xml:space="preserve"> and substitute</w:t>
      </w:r>
      <w:r w:rsidR="00411C2B">
        <w:t>s</w:t>
      </w:r>
      <w:r w:rsidRPr="00C53884">
        <w:t xml:space="preserve"> current paragraph 189.222(1)(a) to </w:t>
      </w:r>
      <w:r w:rsidR="0032304F" w:rsidRPr="00C53884">
        <w:t>clarify</w:t>
      </w:r>
      <w:r w:rsidRPr="00C53884">
        <w:t xml:space="preserve"> that the relevant assessing authority for the applicant’s nominated skilled occupation </w:t>
      </w:r>
      <w:r w:rsidR="0032304F" w:rsidRPr="00C53884">
        <w:t>must have</w:t>
      </w:r>
      <w:r w:rsidRPr="00C53884">
        <w:t xml:space="preserve"> assessed the applicant’s skills as suitable for that occupation. </w:t>
      </w:r>
    </w:p>
    <w:p w14:paraId="50E2E977" w14:textId="5078B20D" w:rsidR="004B117C" w:rsidRPr="0034702E" w:rsidRDefault="004B117C" w:rsidP="00A824C1">
      <w:pPr>
        <w:spacing w:before="240" w:after="240" w:line="276" w:lineRule="auto"/>
        <w:rPr>
          <w:rFonts w:ascii="Times New Roman" w:eastAsiaTheme="minorEastAsia" w:hAnsi="Times New Roman" w:cs="Times New Roman"/>
          <w:b/>
          <w:sz w:val="24"/>
          <w:szCs w:val="24"/>
          <w:lang w:eastAsia="en-AU"/>
        </w:rPr>
      </w:pPr>
      <w:r w:rsidRPr="00C53884">
        <w:rPr>
          <w:rFonts w:ascii="Times New Roman" w:eastAsiaTheme="minorEastAsia" w:hAnsi="Times New Roman" w:cs="Times New Roman"/>
          <w:b/>
          <w:sz w:val="24"/>
          <w:szCs w:val="24"/>
          <w:lang w:eastAsia="en-AU"/>
        </w:rPr>
        <w:t>Item [</w:t>
      </w:r>
      <w:r w:rsidR="00F84501" w:rsidRPr="00C53884">
        <w:rPr>
          <w:rFonts w:ascii="Times New Roman" w:eastAsiaTheme="minorEastAsia" w:hAnsi="Times New Roman" w:cs="Times New Roman"/>
          <w:b/>
          <w:sz w:val="24"/>
          <w:szCs w:val="24"/>
          <w:lang w:eastAsia="en-AU"/>
        </w:rPr>
        <w:t>2</w:t>
      </w:r>
      <w:r w:rsidR="006D3494" w:rsidRPr="00C53884">
        <w:rPr>
          <w:rFonts w:ascii="Times New Roman" w:eastAsiaTheme="minorEastAsia" w:hAnsi="Times New Roman" w:cs="Times New Roman"/>
          <w:b/>
          <w:sz w:val="24"/>
          <w:szCs w:val="24"/>
          <w:lang w:eastAsia="en-AU"/>
        </w:rPr>
        <w:t>6</w:t>
      </w:r>
      <w:r w:rsidRPr="00C53884">
        <w:rPr>
          <w:rFonts w:ascii="Times New Roman" w:eastAsiaTheme="minorEastAsia" w:hAnsi="Times New Roman" w:cs="Times New Roman"/>
          <w:b/>
          <w:sz w:val="24"/>
          <w:szCs w:val="24"/>
          <w:lang w:eastAsia="en-AU"/>
        </w:rPr>
        <w:t>] – Paragraph 190.212(1)(a) of Schedule 2</w:t>
      </w:r>
    </w:p>
    <w:p w14:paraId="2C2358A4" w14:textId="59CAF45C" w:rsidR="004B117C" w:rsidRDefault="00607402" w:rsidP="00A824C1">
      <w:pPr>
        <w:pStyle w:val="EMclausenotes"/>
        <w:spacing w:line="276" w:lineRule="auto"/>
      </w:pPr>
      <w:r>
        <w:t>Clause 190.212 provides</w:t>
      </w:r>
      <w:r w:rsidR="006D3A7A">
        <w:t xml:space="preserve"> </w:t>
      </w:r>
      <w:r w:rsidR="0032304F">
        <w:t>that,</w:t>
      </w:r>
      <w:r>
        <w:t xml:space="preserve"> at the time of invitation, an applicant seeking to satisfy the primary criteria for a Subclass 190 (Skilled – Nominated) visa must </w:t>
      </w:r>
      <w:r w:rsidR="00D043A9">
        <w:t>satisfy</w:t>
      </w:r>
      <w:r>
        <w:t xml:space="preserve"> subclauses 190.212(1) and (2). In order to satisfy subclause 190.212(1), the applicant </w:t>
      </w:r>
      <w:r w:rsidR="00411C2B">
        <w:t>is</w:t>
      </w:r>
      <w:r>
        <w:t xml:space="preserve"> required to </w:t>
      </w:r>
      <w:r w:rsidR="00D043A9">
        <w:t xml:space="preserve">satisfy </w:t>
      </w:r>
      <w:r>
        <w:t>the criteria in paragraphs 190.212(1)(a) to (d).</w:t>
      </w:r>
    </w:p>
    <w:p w14:paraId="2C35B0A5" w14:textId="681CCB22" w:rsidR="00607402" w:rsidRDefault="00607402" w:rsidP="00A824C1">
      <w:pPr>
        <w:pStyle w:val="EMclausenotes"/>
        <w:spacing w:line="276" w:lineRule="auto"/>
      </w:pPr>
      <w:r>
        <w:t>This item repeal</w:t>
      </w:r>
      <w:r w:rsidR="00411C2B">
        <w:t>s</w:t>
      </w:r>
      <w:r>
        <w:t xml:space="preserve"> and substitute</w:t>
      </w:r>
      <w:r w:rsidR="00411C2B">
        <w:t>s</w:t>
      </w:r>
      <w:r>
        <w:t xml:space="preserve"> current paragraph 190.212(1)(a) to </w:t>
      </w:r>
      <w:r w:rsidR="0032304F">
        <w:t>clarify</w:t>
      </w:r>
      <w:r>
        <w:t xml:space="preserve"> that the relevant assessing authority for the applicant’s nominated skilled occupation </w:t>
      </w:r>
      <w:r w:rsidR="0032304F">
        <w:t>must have</w:t>
      </w:r>
      <w:r>
        <w:t xml:space="preserve"> assessed the applicant’s skills as suitable for that occupation.</w:t>
      </w:r>
    </w:p>
    <w:p w14:paraId="6404C865" w14:textId="543D2B55" w:rsidR="004B117C" w:rsidRPr="0034702E" w:rsidRDefault="004B117C" w:rsidP="00A824C1">
      <w:pPr>
        <w:spacing w:before="240" w:after="240" w:line="276" w:lineRule="auto"/>
        <w:rPr>
          <w:rFonts w:ascii="Times New Roman" w:eastAsiaTheme="minorEastAsia" w:hAnsi="Times New Roman" w:cs="Times New Roman"/>
          <w:b/>
          <w:sz w:val="24"/>
          <w:szCs w:val="24"/>
          <w:lang w:eastAsia="en-AU"/>
        </w:rPr>
      </w:pPr>
      <w:r w:rsidRPr="00C53884">
        <w:rPr>
          <w:rFonts w:ascii="Times New Roman" w:eastAsiaTheme="minorEastAsia" w:hAnsi="Times New Roman" w:cs="Times New Roman"/>
          <w:b/>
          <w:sz w:val="24"/>
          <w:szCs w:val="24"/>
          <w:lang w:eastAsia="en-AU"/>
        </w:rPr>
        <w:t>Item [</w:t>
      </w:r>
      <w:r w:rsidR="00F84501" w:rsidRPr="00C53884">
        <w:rPr>
          <w:rFonts w:ascii="Times New Roman" w:eastAsiaTheme="minorEastAsia" w:hAnsi="Times New Roman" w:cs="Times New Roman"/>
          <w:b/>
          <w:sz w:val="24"/>
          <w:szCs w:val="24"/>
          <w:lang w:eastAsia="en-AU"/>
        </w:rPr>
        <w:t>2</w:t>
      </w:r>
      <w:r w:rsidR="006D3494" w:rsidRPr="00C53884">
        <w:rPr>
          <w:rFonts w:ascii="Times New Roman" w:eastAsiaTheme="minorEastAsia" w:hAnsi="Times New Roman" w:cs="Times New Roman"/>
          <w:b/>
          <w:sz w:val="24"/>
          <w:szCs w:val="24"/>
          <w:lang w:eastAsia="en-AU"/>
        </w:rPr>
        <w:t>7</w:t>
      </w:r>
      <w:r w:rsidRPr="00C53884">
        <w:rPr>
          <w:rFonts w:ascii="Times New Roman" w:eastAsiaTheme="minorEastAsia" w:hAnsi="Times New Roman" w:cs="Times New Roman"/>
          <w:b/>
          <w:sz w:val="24"/>
          <w:szCs w:val="24"/>
          <w:lang w:eastAsia="en-AU"/>
        </w:rPr>
        <w:t>] – Paragraphs 192.112(2)(e) and 408.112(2)(e) of Schedule 2</w:t>
      </w:r>
    </w:p>
    <w:p w14:paraId="08035A7E" w14:textId="73592164" w:rsidR="00D043A9" w:rsidRPr="00C53884" w:rsidRDefault="00D043A9" w:rsidP="00A824C1">
      <w:pPr>
        <w:pStyle w:val="EMclausenotes"/>
        <w:spacing w:line="276" w:lineRule="auto"/>
      </w:pPr>
      <w:r w:rsidRPr="00C53884">
        <w:t>This amendment is machinery in nature and amend</w:t>
      </w:r>
      <w:r w:rsidR="00411C2B">
        <w:t>s</w:t>
      </w:r>
      <w:r w:rsidRPr="00C53884">
        <w:t xml:space="preserve"> paragraphs 192.211(2)(e) and 408.2112(2)(e) to update the references to “assessing authority” to “relevant assessing authority”, consistent with the amendments in item [</w:t>
      </w:r>
      <w:r w:rsidR="00FD30A4" w:rsidRPr="00C53884">
        <w:t>4</w:t>
      </w:r>
      <w:r w:rsidRPr="00C53884">
        <w:t>] to regulation 2.26B of the Migration Regulations.</w:t>
      </w:r>
    </w:p>
    <w:p w14:paraId="5E352B2C" w14:textId="39979A33" w:rsidR="00642C29" w:rsidRPr="00C53884" w:rsidRDefault="00642C29" w:rsidP="00A824C1">
      <w:pPr>
        <w:pStyle w:val="EMclausenotes"/>
        <w:spacing w:line="276" w:lineRule="auto"/>
      </w:pPr>
      <w:r w:rsidRPr="00C53884">
        <w:t>Clause 192.111 provides the details of defined terms in Part 192 of Schedule 2 to the Migration Regulations. C</w:t>
      </w:r>
      <w:r w:rsidR="00A278C0" w:rsidRPr="00C53884">
        <w:t>lause</w:t>
      </w:r>
      <w:r w:rsidRPr="00C53884">
        <w:t xml:space="preserve"> 192.111 provides that the </w:t>
      </w:r>
      <w:r w:rsidR="00D81BF7" w:rsidRPr="00C53884">
        <w:t>meaning of</w:t>
      </w:r>
      <w:r w:rsidRPr="00C53884">
        <w:t xml:space="preserve"> </w:t>
      </w:r>
      <w:r w:rsidRPr="00C53884">
        <w:rPr>
          <w:b/>
          <w:i/>
        </w:rPr>
        <w:t xml:space="preserve">adverse employer information </w:t>
      </w:r>
      <w:r w:rsidRPr="00C53884">
        <w:t xml:space="preserve">is in clause 192.112. </w:t>
      </w:r>
    </w:p>
    <w:p w14:paraId="2688A774" w14:textId="7F3EE373" w:rsidR="004B117C" w:rsidRDefault="00642C29" w:rsidP="00A824C1">
      <w:pPr>
        <w:pStyle w:val="EMclausenotes"/>
        <w:spacing w:line="276" w:lineRule="auto"/>
      </w:pPr>
      <w:r w:rsidRPr="00C53884">
        <w:t>Subclause 192.112(2) provides</w:t>
      </w:r>
      <w:r w:rsidR="00AD1472" w:rsidRPr="00C53884">
        <w:t xml:space="preserve"> that</w:t>
      </w:r>
      <w:r w:rsidRPr="00C53884">
        <w:t>, without limiting subclause 192.</w:t>
      </w:r>
      <w:r w:rsidR="005374DC" w:rsidRPr="00C53884">
        <w:t>112</w:t>
      </w:r>
      <w:r w:rsidRPr="00C53884">
        <w:t xml:space="preserve">(1), </w:t>
      </w:r>
      <w:r w:rsidRPr="00C53884">
        <w:rPr>
          <w:b/>
          <w:i/>
        </w:rPr>
        <w:t xml:space="preserve">adverse </w:t>
      </w:r>
      <w:r w:rsidR="00D81BF7" w:rsidRPr="00C53884">
        <w:rPr>
          <w:b/>
          <w:i/>
        </w:rPr>
        <w:t xml:space="preserve">employer </w:t>
      </w:r>
      <w:r w:rsidRPr="00C53884">
        <w:rPr>
          <w:b/>
          <w:i/>
        </w:rPr>
        <w:t>information</w:t>
      </w:r>
      <w:r w:rsidRPr="00C53884">
        <w:t xml:space="preserve"> about an employer includes the types of information in paragraphs 192.</w:t>
      </w:r>
      <w:r w:rsidR="00C3704A" w:rsidRPr="00C53884">
        <w:t>112</w:t>
      </w:r>
      <w:r w:rsidRPr="00C53884">
        <w:t>(2)(a) to (e). This item amend</w:t>
      </w:r>
      <w:r w:rsidR="00411C2B">
        <w:t>s</w:t>
      </w:r>
      <w:r w:rsidRPr="00C53884">
        <w:t xml:space="preserve"> paragraph 192.1</w:t>
      </w:r>
      <w:r w:rsidR="005374DC" w:rsidRPr="00C53884">
        <w:t>12</w:t>
      </w:r>
      <w:r w:rsidRPr="00C53884">
        <w:t xml:space="preserve">(2)(e) to provide that adverse employer information about an employer includes </w:t>
      </w:r>
      <w:r w:rsidR="00D512F7" w:rsidRPr="00C53884">
        <w:t xml:space="preserve">a bogus document or </w:t>
      </w:r>
      <w:r w:rsidRPr="00C53884">
        <w:t xml:space="preserve">information </w:t>
      </w:r>
      <w:r w:rsidR="00D512F7" w:rsidRPr="00C53884">
        <w:t xml:space="preserve">that is </w:t>
      </w:r>
      <w:r w:rsidR="00D512F7" w:rsidRPr="00C53884">
        <w:lastRenderedPageBreak/>
        <w:t xml:space="preserve">false or misleading in a material particular </w:t>
      </w:r>
      <w:r w:rsidRPr="00C53884">
        <w:t>that the employer has given, or caused to be given</w:t>
      </w:r>
      <w:r w:rsidR="005374DC" w:rsidRPr="00C53884">
        <w:t>,</w:t>
      </w:r>
      <w:r w:rsidRPr="00C53884">
        <w:t xml:space="preserve"> to the Minister, an officer, the </w:t>
      </w:r>
      <w:r w:rsidR="00C53884">
        <w:t>Administrative Review Tribunal (</w:t>
      </w:r>
      <w:r w:rsidRPr="00C53884">
        <w:t>ART</w:t>
      </w:r>
      <w:r w:rsidR="00C53884">
        <w:t>)</w:t>
      </w:r>
      <w:r w:rsidRPr="00C53884">
        <w:t xml:space="preserve"> or a relevant assessing authority.</w:t>
      </w:r>
      <w:r>
        <w:t xml:space="preserve"> </w:t>
      </w:r>
    </w:p>
    <w:p w14:paraId="43E7A253" w14:textId="48543932" w:rsidR="00642C29" w:rsidRDefault="00642C29" w:rsidP="00A824C1">
      <w:pPr>
        <w:pStyle w:val="EMclausenotes"/>
        <w:spacing w:line="276" w:lineRule="auto"/>
      </w:pPr>
      <w:r>
        <w:t xml:space="preserve">Clause 408.111 provides the details of defined terms in Part 408 of Schedule 2 to the Migration Regulations. Clause 408.111 provides that the </w:t>
      </w:r>
      <w:r w:rsidR="00D81BF7">
        <w:t>meaning of</w:t>
      </w:r>
      <w:r>
        <w:t xml:space="preserve"> </w:t>
      </w:r>
      <w:r w:rsidRPr="003C4699">
        <w:rPr>
          <w:b/>
          <w:i/>
        </w:rPr>
        <w:t xml:space="preserve">adverse </w:t>
      </w:r>
      <w:r>
        <w:rPr>
          <w:b/>
          <w:i/>
        </w:rPr>
        <w:t>supporter</w:t>
      </w:r>
      <w:r w:rsidRPr="003C4699">
        <w:rPr>
          <w:b/>
          <w:i/>
        </w:rPr>
        <w:t xml:space="preserve"> information</w:t>
      </w:r>
      <w:r>
        <w:rPr>
          <w:b/>
          <w:i/>
        </w:rPr>
        <w:t xml:space="preserve"> </w:t>
      </w:r>
      <w:r>
        <w:t>is in clause 408.112.</w:t>
      </w:r>
    </w:p>
    <w:p w14:paraId="42CFE241" w14:textId="138FF869" w:rsidR="00642C29" w:rsidRPr="00642C29" w:rsidRDefault="00D81BF7" w:rsidP="00A824C1">
      <w:pPr>
        <w:pStyle w:val="EMclausenotes"/>
        <w:spacing w:line="276" w:lineRule="auto"/>
      </w:pPr>
      <w:r>
        <w:t>Subclause 408.112(2) provides that</w:t>
      </w:r>
      <w:r w:rsidR="000D5720">
        <w:t>,</w:t>
      </w:r>
      <w:r>
        <w:t xml:space="preserve"> without limiting subclause 408.211(1), </w:t>
      </w:r>
      <w:r w:rsidRPr="00D81BF7">
        <w:rPr>
          <w:b/>
          <w:i/>
        </w:rPr>
        <w:t xml:space="preserve">adverse supporter information </w:t>
      </w:r>
      <w:r>
        <w:t>about a person or organisation includes the types of information in paragraphs 408.211(2)(a) to (e). This item amend</w:t>
      </w:r>
      <w:r w:rsidR="00411C2B">
        <w:t>s</w:t>
      </w:r>
      <w:r>
        <w:t xml:space="preserve"> paragraph 408.211(2)(e) to provide that adverse employer information about an employer includes</w:t>
      </w:r>
      <w:r w:rsidR="0041164C">
        <w:t xml:space="preserve"> a bogus document or</w:t>
      </w:r>
      <w:r>
        <w:t xml:space="preserve"> information </w:t>
      </w:r>
      <w:r w:rsidR="0041164C">
        <w:t xml:space="preserve">that is false or misleading in a material particular </w:t>
      </w:r>
      <w:r>
        <w:t>that the employer has given, or caused to be given to the Minister, an officer, the ART or a relevant assessing authority.</w:t>
      </w:r>
    </w:p>
    <w:p w14:paraId="415F6D6D" w14:textId="3C98E5B9" w:rsidR="004B117C" w:rsidRPr="00C53884" w:rsidRDefault="004B117C" w:rsidP="00A824C1">
      <w:pPr>
        <w:spacing w:before="240" w:after="240" w:line="276" w:lineRule="auto"/>
        <w:rPr>
          <w:rFonts w:ascii="Times New Roman" w:eastAsiaTheme="minorEastAsia" w:hAnsi="Times New Roman" w:cs="Times New Roman"/>
          <w:b/>
          <w:sz w:val="24"/>
          <w:szCs w:val="24"/>
          <w:lang w:eastAsia="en-AU"/>
        </w:rPr>
      </w:pPr>
      <w:r w:rsidRPr="00C53884">
        <w:rPr>
          <w:rFonts w:ascii="Times New Roman" w:eastAsiaTheme="minorEastAsia" w:hAnsi="Times New Roman" w:cs="Times New Roman"/>
          <w:b/>
          <w:sz w:val="24"/>
          <w:szCs w:val="24"/>
          <w:lang w:eastAsia="en-AU"/>
        </w:rPr>
        <w:t>Item [</w:t>
      </w:r>
      <w:r w:rsidR="00F84501" w:rsidRPr="00C53884">
        <w:rPr>
          <w:rFonts w:ascii="Times New Roman" w:eastAsiaTheme="minorEastAsia" w:hAnsi="Times New Roman" w:cs="Times New Roman"/>
          <w:b/>
          <w:sz w:val="24"/>
          <w:szCs w:val="24"/>
          <w:lang w:eastAsia="en-AU"/>
        </w:rPr>
        <w:t>2</w:t>
      </w:r>
      <w:r w:rsidR="006D3494" w:rsidRPr="00C53884">
        <w:rPr>
          <w:rFonts w:ascii="Times New Roman" w:eastAsiaTheme="minorEastAsia" w:hAnsi="Times New Roman" w:cs="Times New Roman"/>
          <w:b/>
          <w:sz w:val="24"/>
          <w:szCs w:val="24"/>
          <w:lang w:eastAsia="en-AU"/>
        </w:rPr>
        <w:t>8</w:t>
      </w:r>
      <w:r w:rsidRPr="00C53884">
        <w:rPr>
          <w:rFonts w:ascii="Times New Roman" w:eastAsiaTheme="minorEastAsia" w:hAnsi="Times New Roman" w:cs="Times New Roman"/>
          <w:b/>
          <w:sz w:val="24"/>
          <w:szCs w:val="24"/>
          <w:lang w:eastAsia="en-AU"/>
        </w:rPr>
        <w:t>] – Clause 485.223 of Schedule 2</w:t>
      </w:r>
    </w:p>
    <w:p w14:paraId="12EBD6CB" w14:textId="77777777" w:rsidR="00CA7895" w:rsidRPr="00C53884" w:rsidRDefault="00D81BF7" w:rsidP="00A824C1">
      <w:pPr>
        <w:pStyle w:val="EMclausenotes"/>
        <w:spacing w:line="276" w:lineRule="auto"/>
      </w:pPr>
      <w:r w:rsidRPr="00C53884">
        <w:t xml:space="preserve">Clause 485.223 is a </w:t>
      </w:r>
      <w:r w:rsidR="00CA7895" w:rsidRPr="00C53884">
        <w:t>criterion</w:t>
      </w:r>
      <w:r w:rsidRPr="00C53884">
        <w:t xml:space="preserve"> for applicants seeking to satisfy the primary criteria for a Subclass 485 (Temporary Graduate) visa in the Post-Vocational Education Work stream. </w:t>
      </w:r>
    </w:p>
    <w:p w14:paraId="717D78EA" w14:textId="24FFA239" w:rsidR="00D81BF7" w:rsidRPr="00C53884" w:rsidRDefault="00D81BF7" w:rsidP="00A824C1">
      <w:pPr>
        <w:pStyle w:val="EMclausenotes"/>
        <w:spacing w:line="276" w:lineRule="auto"/>
      </w:pPr>
      <w:r w:rsidRPr="00C53884">
        <w:t>This item amend</w:t>
      </w:r>
      <w:r w:rsidR="00411C2B">
        <w:t>s</w:t>
      </w:r>
      <w:r w:rsidRPr="00C53884">
        <w:t xml:space="preserve"> clause 485.223 to provide that the application for the visa </w:t>
      </w:r>
      <w:r w:rsidR="00CA7895" w:rsidRPr="00C53884">
        <w:t>be</w:t>
      </w:r>
      <w:r w:rsidRPr="00C53884">
        <w:t xml:space="preserve"> accompanied by </w:t>
      </w:r>
      <w:r w:rsidR="00CA7895" w:rsidRPr="00C53884">
        <w:t>evidence that</w:t>
      </w:r>
      <w:r w:rsidR="00DF659A" w:rsidRPr="00C53884">
        <w:t>, at the time the application was made,</w:t>
      </w:r>
      <w:r w:rsidR="00CA7895" w:rsidRPr="00C53884">
        <w:t xml:space="preserve"> the applicant had applied for an assessment of the applicant’s skills for the nominated skilled occupation by a relevant assessing authority for that occupation.</w:t>
      </w:r>
    </w:p>
    <w:p w14:paraId="01E12385" w14:textId="50B1BE5A" w:rsidR="004B117C" w:rsidRPr="00C53884" w:rsidRDefault="004B117C" w:rsidP="00A824C1">
      <w:pPr>
        <w:spacing w:before="240" w:after="240" w:line="276" w:lineRule="auto"/>
        <w:rPr>
          <w:rFonts w:ascii="Times New Roman" w:eastAsiaTheme="minorEastAsia" w:hAnsi="Times New Roman" w:cs="Times New Roman"/>
          <w:b/>
          <w:sz w:val="24"/>
          <w:szCs w:val="24"/>
          <w:lang w:eastAsia="en-AU"/>
        </w:rPr>
      </w:pPr>
      <w:r w:rsidRPr="00C53884">
        <w:rPr>
          <w:rFonts w:ascii="Times New Roman" w:eastAsiaTheme="minorEastAsia" w:hAnsi="Times New Roman" w:cs="Times New Roman"/>
          <w:b/>
          <w:sz w:val="24"/>
          <w:szCs w:val="24"/>
          <w:lang w:eastAsia="en-AU"/>
        </w:rPr>
        <w:t>Item [</w:t>
      </w:r>
      <w:r w:rsidR="00F84501" w:rsidRPr="00C53884">
        <w:rPr>
          <w:rFonts w:ascii="Times New Roman" w:eastAsiaTheme="minorEastAsia" w:hAnsi="Times New Roman" w:cs="Times New Roman"/>
          <w:b/>
          <w:sz w:val="24"/>
          <w:szCs w:val="24"/>
          <w:lang w:eastAsia="en-AU"/>
        </w:rPr>
        <w:t>2</w:t>
      </w:r>
      <w:r w:rsidR="006D3494" w:rsidRPr="00C53884">
        <w:rPr>
          <w:rFonts w:ascii="Times New Roman" w:eastAsiaTheme="minorEastAsia" w:hAnsi="Times New Roman" w:cs="Times New Roman"/>
          <w:b/>
          <w:sz w:val="24"/>
          <w:szCs w:val="24"/>
          <w:lang w:eastAsia="en-AU"/>
        </w:rPr>
        <w:t>9</w:t>
      </w:r>
      <w:r w:rsidRPr="00C53884">
        <w:rPr>
          <w:rFonts w:ascii="Times New Roman" w:eastAsiaTheme="minorEastAsia" w:hAnsi="Times New Roman" w:cs="Times New Roman"/>
          <w:b/>
          <w:sz w:val="24"/>
          <w:szCs w:val="24"/>
          <w:lang w:eastAsia="en-AU"/>
        </w:rPr>
        <w:t>] – Subclause 485.224(1) of Schedule 2</w:t>
      </w:r>
    </w:p>
    <w:p w14:paraId="27E73C70" w14:textId="0EA684C6" w:rsidR="00CA7895" w:rsidRPr="00C53884" w:rsidRDefault="00CA7895" w:rsidP="00A824C1">
      <w:pPr>
        <w:pStyle w:val="EMclausenotes"/>
        <w:spacing w:line="276" w:lineRule="auto"/>
      </w:pPr>
      <w:r w:rsidRPr="00C53884">
        <w:t xml:space="preserve">Clause 485.224 is a criterion for applicants seeking to satisfy the primary criteria for a Subclass 485 (Temporary Graduate) visa in the Post-Vocational Education Work stream. </w:t>
      </w:r>
    </w:p>
    <w:p w14:paraId="3D5336ED" w14:textId="02F54F43" w:rsidR="00CA7895" w:rsidRPr="00C53884" w:rsidRDefault="00CA7895" w:rsidP="00A824C1">
      <w:pPr>
        <w:pStyle w:val="EMclausenotes"/>
        <w:spacing w:line="276" w:lineRule="auto"/>
      </w:pPr>
      <w:r w:rsidRPr="00C53884">
        <w:t>The item amend</w:t>
      </w:r>
      <w:r w:rsidR="00411C2B">
        <w:t>s</w:t>
      </w:r>
      <w:r w:rsidRPr="00C53884">
        <w:t xml:space="preserve"> subclause 485.224(1) to provide that the skills of the applicant for the applicant’s nominated skilled occupation have been assessed, during the last 3 years, by a relevant assessing authority for that occupation as suitable for that occupation.</w:t>
      </w:r>
    </w:p>
    <w:p w14:paraId="27B67743" w14:textId="59FC15CA" w:rsidR="004B117C" w:rsidRPr="0034702E" w:rsidRDefault="004B117C" w:rsidP="00A824C1">
      <w:pPr>
        <w:spacing w:before="240" w:after="240" w:line="276" w:lineRule="auto"/>
        <w:rPr>
          <w:rFonts w:ascii="Times New Roman" w:eastAsiaTheme="minorEastAsia" w:hAnsi="Times New Roman" w:cs="Times New Roman"/>
          <w:b/>
          <w:sz w:val="24"/>
          <w:szCs w:val="24"/>
          <w:lang w:eastAsia="en-AU"/>
        </w:rPr>
      </w:pPr>
      <w:r w:rsidRPr="00C53884">
        <w:rPr>
          <w:rFonts w:ascii="Times New Roman" w:eastAsiaTheme="minorEastAsia" w:hAnsi="Times New Roman" w:cs="Times New Roman"/>
          <w:b/>
          <w:sz w:val="24"/>
          <w:szCs w:val="24"/>
          <w:lang w:eastAsia="en-AU"/>
        </w:rPr>
        <w:t>Item [</w:t>
      </w:r>
      <w:r w:rsidR="006D3494" w:rsidRPr="00C53884">
        <w:rPr>
          <w:rFonts w:ascii="Times New Roman" w:eastAsiaTheme="minorEastAsia" w:hAnsi="Times New Roman" w:cs="Times New Roman"/>
          <w:b/>
          <w:sz w:val="24"/>
          <w:szCs w:val="24"/>
          <w:lang w:eastAsia="en-AU"/>
        </w:rPr>
        <w:t>30</w:t>
      </w:r>
      <w:r w:rsidRPr="00C53884">
        <w:rPr>
          <w:rFonts w:ascii="Times New Roman" w:eastAsiaTheme="minorEastAsia" w:hAnsi="Times New Roman" w:cs="Times New Roman"/>
          <w:b/>
          <w:sz w:val="24"/>
          <w:szCs w:val="24"/>
          <w:lang w:eastAsia="en-AU"/>
        </w:rPr>
        <w:t>] – At the end of clause 494.111 of Schedule 2</w:t>
      </w:r>
    </w:p>
    <w:p w14:paraId="7C2EDD90" w14:textId="1A080544" w:rsidR="00A278C0" w:rsidRDefault="00A278C0" w:rsidP="00A824C1">
      <w:pPr>
        <w:pStyle w:val="EMclausenotes"/>
        <w:spacing w:line="276" w:lineRule="auto"/>
      </w:pPr>
      <w:r>
        <w:t>Clause 494.111 provides the details of defined terms in Part 494 of Schedule 2 to the Migration Regulations. This item insert</w:t>
      </w:r>
      <w:r w:rsidR="00411C2B">
        <w:t>s</w:t>
      </w:r>
      <w:r>
        <w:t xml:space="preserve"> a note in clause 494.111 that provide</w:t>
      </w:r>
      <w:r w:rsidR="00411C2B">
        <w:t>s</w:t>
      </w:r>
      <w:r>
        <w:t xml:space="preserve"> that the meaning of </w:t>
      </w:r>
      <w:r w:rsidRPr="00A278C0">
        <w:rPr>
          <w:b/>
          <w:i/>
        </w:rPr>
        <w:t>relevant assessing authority</w:t>
      </w:r>
      <w:r>
        <w:t xml:space="preserve"> is in regulation 1.03. </w:t>
      </w:r>
    </w:p>
    <w:p w14:paraId="00AF3BE1" w14:textId="3330E69B" w:rsidR="004B117C" w:rsidRPr="0034702E" w:rsidRDefault="004B117C" w:rsidP="00A824C1">
      <w:pPr>
        <w:spacing w:before="240" w:after="240" w:line="276" w:lineRule="auto"/>
        <w:rPr>
          <w:rFonts w:ascii="Times New Roman" w:eastAsiaTheme="minorEastAsia" w:hAnsi="Times New Roman" w:cs="Times New Roman"/>
          <w:b/>
          <w:sz w:val="24"/>
          <w:szCs w:val="24"/>
          <w:lang w:eastAsia="en-AU"/>
        </w:rPr>
      </w:pPr>
      <w:r w:rsidRPr="00C53884">
        <w:rPr>
          <w:rFonts w:ascii="Times New Roman" w:eastAsiaTheme="minorEastAsia" w:hAnsi="Times New Roman" w:cs="Times New Roman"/>
          <w:b/>
          <w:sz w:val="24"/>
          <w:szCs w:val="24"/>
          <w:lang w:eastAsia="en-AU"/>
        </w:rPr>
        <w:t>Item [</w:t>
      </w:r>
      <w:r w:rsidR="00F84501" w:rsidRPr="00C53884">
        <w:rPr>
          <w:rFonts w:ascii="Times New Roman" w:eastAsiaTheme="minorEastAsia" w:hAnsi="Times New Roman" w:cs="Times New Roman"/>
          <w:b/>
          <w:sz w:val="24"/>
          <w:szCs w:val="24"/>
          <w:lang w:eastAsia="en-AU"/>
        </w:rPr>
        <w:t>3</w:t>
      </w:r>
      <w:r w:rsidR="006D3494" w:rsidRPr="00C53884">
        <w:rPr>
          <w:rFonts w:ascii="Times New Roman" w:eastAsiaTheme="minorEastAsia" w:hAnsi="Times New Roman" w:cs="Times New Roman"/>
          <w:b/>
          <w:sz w:val="24"/>
          <w:szCs w:val="24"/>
          <w:lang w:eastAsia="en-AU"/>
        </w:rPr>
        <w:t>1</w:t>
      </w:r>
      <w:r w:rsidRPr="00C53884">
        <w:rPr>
          <w:rFonts w:ascii="Times New Roman" w:eastAsiaTheme="minorEastAsia" w:hAnsi="Times New Roman" w:cs="Times New Roman"/>
          <w:b/>
          <w:sz w:val="24"/>
          <w:szCs w:val="24"/>
          <w:lang w:eastAsia="en-AU"/>
        </w:rPr>
        <w:t>] – Paragraph 494.224(2)(a) of Schedule 2</w:t>
      </w:r>
    </w:p>
    <w:p w14:paraId="6A25B895" w14:textId="6FE8B68F" w:rsidR="00A278C0" w:rsidRPr="00094A2D" w:rsidRDefault="00A278C0" w:rsidP="00A824C1">
      <w:pPr>
        <w:pStyle w:val="EMclausenotes"/>
        <w:spacing w:line="276" w:lineRule="auto"/>
      </w:pPr>
      <w:r w:rsidRPr="00094A2D">
        <w:t>Clause 494.224 is a criterion for applicants seeking to satisfy the primary criteria for a Subclass 494 (Skilled Employer Sponsored Regional (Provisional)) visa in the Employer Sponsored stream.</w:t>
      </w:r>
      <w:r w:rsidR="00436F6B" w:rsidRPr="00094A2D">
        <w:t xml:space="preserve"> In order to satisfy clause 494.224, the applicant must satisfy paragraphs 494.224(2)(a) to (c)</w:t>
      </w:r>
    </w:p>
    <w:p w14:paraId="5D98D3C5" w14:textId="5573E648" w:rsidR="004B117C" w:rsidRDefault="00436F6B" w:rsidP="00A824C1">
      <w:pPr>
        <w:pStyle w:val="EMclausenotes"/>
        <w:spacing w:line="276" w:lineRule="auto"/>
      </w:pPr>
      <w:r>
        <w:lastRenderedPageBreak/>
        <w:t>This item amend</w:t>
      </w:r>
      <w:r w:rsidR="00411C2B">
        <w:t>s</w:t>
      </w:r>
      <w:r>
        <w:t xml:space="preserve"> paragraph 494.224(2)(a) to provide that the relevant assessing authority for the applicant’s nominated </w:t>
      </w:r>
      <w:r w:rsidR="002356FB">
        <w:t>occupation</w:t>
      </w:r>
      <w:r>
        <w:t xml:space="preserve"> has assessed the applicant’s skills as suitable for that occupation.</w:t>
      </w:r>
    </w:p>
    <w:p w14:paraId="27C5204B" w14:textId="760BA06C" w:rsidR="004B117C" w:rsidRPr="0034702E" w:rsidRDefault="004B117C" w:rsidP="00A824C1">
      <w:pPr>
        <w:spacing w:before="240" w:after="240" w:line="276" w:lineRule="auto"/>
        <w:rPr>
          <w:rFonts w:ascii="Times New Roman" w:eastAsiaTheme="minorEastAsia" w:hAnsi="Times New Roman" w:cs="Times New Roman"/>
          <w:b/>
          <w:sz w:val="24"/>
          <w:szCs w:val="24"/>
          <w:lang w:eastAsia="en-AU"/>
        </w:rPr>
      </w:pPr>
      <w:r>
        <w:rPr>
          <w:rFonts w:ascii="Times New Roman" w:eastAsiaTheme="minorEastAsia" w:hAnsi="Times New Roman" w:cs="Times New Roman"/>
          <w:b/>
          <w:sz w:val="24"/>
          <w:szCs w:val="24"/>
          <w:lang w:eastAsia="en-AU"/>
        </w:rPr>
        <w:t>Item [</w:t>
      </w:r>
      <w:r w:rsidR="00436F6B">
        <w:rPr>
          <w:rFonts w:ascii="Times New Roman" w:eastAsiaTheme="minorEastAsia" w:hAnsi="Times New Roman" w:cs="Times New Roman"/>
          <w:b/>
          <w:sz w:val="24"/>
          <w:szCs w:val="24"/>
          <w:lang w:eastAsia="en-AU"/>
        </w:rPr>
        <w:t>3</w:t>
      </w:r>
      <w:r w:rsidR="006D3494">
        <w:rPr>
          <w:rFonts w:ascii="Times New Roman" w:eastAsiaTheme="minorEastAsia" w:hAnsi="Times New Roman" w:cs="Times New Roman"/>
          <w:b/>
          <w:sz w:val="24"/>
          <w:szCs w:val="24"/>
          <w:lang w:eastAsia="en-AU"/>
        </w:rPr>
        <w:t>2</w:t>
      </w:r>
      <w:r>
        <w:rPr>
          <w:rFonts w:ascii="Times New Roman" w:eastAsiaTheme="minorEastAsia" w:hAnsi="Times New Roman" w:cs="Times New Roman"/>
          <w:b/>
          <w:sz w:val="24"/>
          <w:szCs w:val="24"/>
          <w:lang w:eastAsia="en-AU"/>
        </w:rPr>
        <w:t>] – Subclause 494.224(6) of Schedule 2</w:t>
      </w:r>
    </w:p>
    <w:p w14:paraId="0B6B10CA" w14:textId="2786CEE5" w:rsidR="005B3715" w:rsidRDefault="004B117C" w:rsidP="00A824C1">
      <w:pPr>
        <w:pStyle w:val="EMclausenotes"/>
        <w:spacing w:line="276" w:lineRule="auto"/>
      </w:pPr>
      <w:r>
        <w:t xml:space="preserve">This item </w:t>
      </w:r>
      <w:r w:rsidR="00436F6B">
        <w:t>make</w:t>
      </w:r>
      <w:r w:rsidR="00411C2B">
        <w:t>s</w:t>
      </w:r>
      <w:r w:rsidR="00436F6B">
        <w:t xml:space="preserve"> a technical amendment to subclause 494.224(6) to remove the reference to item 1242(5)(a) of Schedule 1 and paragraph 2(a) from that provision.</w:t>
      </w:r>
    </w:p>
    <w:p w14:paraId="468C3407" w14:textId="55CDD250" w:rsidR="00E71D21" w:rsidRPr="0034702E" w:rsidRDefault="00E71D21" w:rsidP="00A824C1">
      <w:pPr>
        <w:keepNext/>
        <w:spacing w:before="240" w:after="0" w:line="276" w:lineRule="auto"/>
        <w:rPr>
          <w:rFonts w:ascii="Times New Roman" w:eastAsiaTheme="minorEastAsia" w:hAnsi="Times New Roman" w:cs="Times New Roman"/>
          <w:sz w:val="24"/>
          <w:szCs w:val="24"/>
          <w:lang w:eastAsia="en-AU"/>
        </w:rPr>
      </w:pPr>
      <w:r>
        <w:rPr>
          <w:rFonts w:ascii="Times New Roman" w:eastAsiaTheme="minorEastAsia" w:hAnsi="Times New Roman" w:cs="Times New Roman"/>
          <w:b/>
          <w:sz w:val="24"/>
          <w:szCs w:val="24"/>
          <w:u w:val="single"/>
          <w:lang w:eastAsia="en-AU"/>
        </w:rPr>
        <w:t xml:space="preserve">Part 2 </w:t>
      </w:r>
      <w:r w:rsidRPr="0034702E">
        <w:rPr>
          <w:rFonts w:ascii="Times New Roman" w:eastAsiaTheme="minorEastAsia" w:hAnsi="Times New Roman" w:cs="Times New Roman"/>
          <w:b/>
          <w:sz w:val="24"/>
          <w:szCs w:val="24"/>
          <w:u w:val="single"/>
          <w:lang w:eastAsia="en-AU"/>
        </w:rPr>
        <w:t>– A</w:t>
      </w:r>
      <w:r>
        <w:rPr>
          <w:rFonts w:ascii="Times New Roman" w:eastAsiaTheme="minorEastAsia" w:hAnsi="Times New Roman" w:cs="Times New Roman"/>
          <w:b/>
          <w:sz w:val="24"/>
          <w:szCs w:val="24"/>
          <w:u w:val="single"/>
          <w:lang w:eastAsia="en-AU"/>
        </w:rPr>
        <w:t>pplication of amendments</w:t>
      </w:r>
    </w:p>
    <w:p w14:paraId="554B127D" w14:textId="77777777" w:rsidR="00E71D21" w:rsidRPr="0034702E" w:rsidRDefault="00E71D21" w:rsidP="00A824C1">
      <w:pPr>
        <w:keepNext/>
        <w:spacing w:before="240" w:after="0" w:line="276" w:lineRule="auto"/>
        <w:rPr>
          <w:rFonts w:ascii="Times New Roman" w:eastAsiaTheme="minorEastAsia" w:hAnsi="Times New Roman" w:cs="Times New Roman"/>
          <w:sz w:val="24"/>
          <w:szCs w:val="24"/>
          <w:lang w:eastAsia="en-AU"/>
        </w:rPr>
      </w:pPr>
      <w:r w:rsidRPr="0034702E">
        <w:rPr>
          <w:rFonts w:ascii="Times New Roman" w:eastAsiaTheme="minorEastAsia" w:hAnsi="Times New Roman" w:cs="Times New Roman"/>
          <w:b/>
          <w:i/>
          <w:sz w:val="24"/>
          <w:szCs w:val="24"/>
          <w:lang w:eastAsia="en-AU"/>
        </w:rPr>
        <w:t>Migration Regulations 1994</w:t>
      </w:r>
    </w:p>
    <w:p w14:paraId="3C11380D" w14:textId="37164074" w:rsidR="00E71D21" w:rsidRPr="0034702E" w:rsidRDefault="00E71D21" w:rsidP="00A824C1">
      <w:pPr>
        <w:keepNext/>
        <w:spacing w:before="240" w:after="240" w:line="276" w:lineRule="auto"/>
        <w:rPr>
          <w:rFonts w:ascii="Times New Roman" w:eastAsiaTheme="minorEastAsia" w:hAnsi="Times New Roman" w:cs="Times New Roman"/>
          <w:b/>
          <w:sz w:val="24"/>
          <w:szCs w:val="24"/>
          <w:lang w:eastAsia="en-AU"/>
        </w:rPr>
      </w:pPr>
      <w:r>
        <w:rPr>
          <w:rFonts w:ascii="Times New Roman" w:eastAsiaTheme="minorEastAsia" w:hAnsi="Times New Roman" w:cs="Times New Roman"/>
          <w:b/>
          <w:sz w:val="24"/>
          <w:szCs w:val="24"/>
          <w:lang w:eastAsia="en-AU"/>
        </w:rPr>
        <w:t>Item [</w:t>
      </w:r>
      <w:r w:rsidR="00436F6B">
        <w:rPr>
          <w:rFonts w:ascii="Times New Roman" w:eastAsiaTheme="minorEastAsia" w:hAnsi="Times New Roman" w:cs="Times New Roman"/>
          <w:b/>
          <w:sz w:val="24"/>
          <w:szCs w:val="24"/>
          <w:lang w:eastAsia="en-AU"/>
        </w:rPr>
        <w:t>3</w:t>
      </w:r>
      <w:r w:rsidR="00305378">
        <w:rPr>
          <w:rFonts w:ascii="Times New Roman" w:eastAsiaTheme="minorEastAsia" w:hAnsi="Times New Roman" w:cs="Times New Roman"/>
          <w:b/>
          <w:sz w:val="24"/>
          <w:szCs w:val="24"/>
          <w:lang w:eastAsia="en-AU"/>
        </w:rPr>
        <w:t>3</w:t>
      </w:r>
      <w:r>
        <w:rPr>
          <w:rFonts w:ascii="Times New Roman" w:eastAsiaTheme="minorEastAsia" w:hAnsi="Times New Roman" w:cs="Times New Roman"/>
          <w:b/>
          <w:sz w:val="24"/>
          <w:szCs w:val="24"/>
          <w:lang w:eastAsia="en-AU"/>
        </w:rPr>
        <w:t xml:space="preserve">] – In the appropriate position in Schedule 13 </w:t>
      </w:r>
    </w:p>
    <w:p w14:paraId="55967F0C" w14:textId="64A2F355" w:rsidR="007B0C4C" w:rsidRDefault="00ED3181" w:rsidP="00A824C1">
      <w:pPr>
        <w:pStyle w:val="EMclausenotes"/>
        <w:spacing w:line="276" w:lineRule="auto"/>
      </w:pPr>
      <w:r>
        <w:t xml:space="preserve">This item </w:t>
      </w:r>
      <w:r w:rsidRPr="005D0603">
        <w:t>insert</w:t>
      </w:r>
      <w:r w:rsidR="00411C2B" w:rsidRPr="005D0603">
        <w:t>s</w:t>
      </w:r>
      <w:r w:rsidRPr="005D0603">
        <w:t xml:space="preserve"> </w:t>
      </w:r>
      <w:r w:rsidR="008B0ED7">
        <w:t xml:space="preserve">new </w:t>
      </w:r>
      <w:r w:rsidR="005D0603" w:rsidRPr="005D0603">
        <w:t xml:space="preserve">Part </w:t>
      </w:r>
      <w:r w:rsidR="00657EC2" w:rsidRPr="005D0603">
        <w:t>146</w:t>
      </w:r>
      <w:r w:rsidR="008B0ED7">
        <w:t xml:space="preserve"> </w:t>
      </w:r>
      <w:r>
        <w:t xml:space="preserve">in the appropriate position in Schedule 13 to the Migration Regulations. </w:t>
      </w:r>
    </w:p>
    <w:p w14:paraId="7375897C" w14:textId="5A5DF8FE" w:rsidR="00ED3181" w:rsidRDefault="008B0ED7" w:rsidP="00A824C1">
      <w:pPr>
        <w:pStyle w:val="EMclausenotes"/>
        <w:spacing w:line="276" w:lineRule="auto"/>
      </w:pPr>
      <w:r>
        <w:t>Subc</w:t>
      </w:r>
      <w:r w:rsidR="00657EC2">
        <w:t>lause</w:t>
      </w:r>
      <w:r>
        <w:t xml:space="preserve"> </w:t>
      </w:r>
      <w:r w:rsidR="00657EC2">
        <w:t>14601</w:t>
      </w:r>
      <w:r w:rsidR="00ED3181">
        <w:t>(1) operate</w:t>
      </w:r>
      <w:r w:rsidR="00411C2B">
        <w:t>s</w:t>
      </w:r>
      <w:r w:rsidR="00ED3181">
        <w:t xml:space="preserve"> to provide that despite the repeal of subregulation 2.26B(1B) by Part 1 of Schedule 1 to the Regulations, an approval of an </w:t>
      </w:r>
      <w:r w:rsidR="007F087C">
        <w:t xml:space="preserve">Assessing Authority </w:t>
      </w:r>
      <w:r w:rsidR="00ED3181">
        <w:t xml:space="preserve">that was given under that subregulation that is still in force </w:t>
      </w:r>
      <w:r w:rsidR="0068163A">
        <w:t>immediately</w:t>
      </w:r>
      <w:r w:rsidR="00ED3181">
        <w:t xml:space="preserve"> before the commencement of th</w:t>
      </w:r>
      <w:r w:rsidR="00411C2B">
        <w:t>e regulations</w:t>
      </w:r>
      <w:r w:rsidR="00ED3181">
        <w:t xml:space="preserve"> continue</w:t>
      </w:r>
      <w:r w:rsidR="00411C2B">
        <w:t>s</w:t>
      </w:r>
      <w:r w:rsidR="00ED3181">
        <w:t xml:space="preserve"> to be in force. </w:t>
      </w:r>
      <w:r w:rsidR="0068163A">
        <w:t>This clarifies that if the regulations are made, an approved authority continue</w:t>
      </w:r>
      <w:r w:rsidR="00411C2B">
        <w:t>s</w:t>
      </w:r>
      <w:r w:rsidR="0068163A">
        <w:t xml:space="preserve"> to be approved after the commencement regulations as if the repeal had not happened.</w:t>
      </w:r>
    </w:p>
    <w:p w14:paraId="47224196" w14:textId="669F0A8B" w:rsidR="00ED3181" w:rsidRDefault="008B0ED7" w:rsidP="00A824C1">
      <w:pPr>
        <w:pStyle w:val="EMclausenotes"/>
        <w:spacing w:line="276" w:lineRule="auto"/>
      </w:pPr>
      <w:r w:rsidRPr="008B0ED7">
        <w:t xml:space="preserve">Subclause </w:t>
      </w:r>
      <w:r w:rsidR="00657EC2">
        <w:t>14601</w:t>
      </w:r>
      <w:r w:rsidR="0068163A">
        <w:t>(2) provide</w:t>
      </w:r>
      <w:r w:rsidR="00411C2B">
        <w:t>s</w:t>
      </w:r>
      <w:r w:rsidR="0068163A">
        <w:t xml:space="preserve"> that subregulation 2.26B(1BC) </w:t>
      </w:r>
      <w:r w:rsidR="00411C2B">
        <w:t>applies</w:t>
      </w:r>
      <w:r w:rsidR="0068163A">
        <w:t xml:space="preserve"> in relation to an approval given under subregulation 2.26(1B) before, on or after the commencement of the </w:t>
      </w:r>
      <w:r w:rsidR="006430A1">
        <w:t>R</w:t>
      </w:r>
      <w:r w:rsidR="0068163A">
        <w:t>egulations.</w:t>
      </w:r>
    </w:p>
    <w:p w14:paraId="31134E53" w14:textId="37A24F45" w:rsidR="009403B7" w:rsidRDefault="008B0ED7" w:rsidP="00A824C1">
      <w:pPr>
        <w:pStyle w:val="EMclausenotes"/>
        <w:spacing w:line="276" w:lineRule="auto"/>
      </w:pPr>
      <w:r w:rsidRPr="008B0ED7">
        <w:t xml:space="preserve">Subclause </w:t>
      </w:r>
      <w:r w:rsidR="00657EC2">
        <w:t>14601</w:t>
      </w:r>
      <w:r w:rsidR="0068163A">
        <w:t xml:space="preserve">(3) </w:t>
      </w:r>
      <w:r>
        <w:t xml:space="preserve">provides </w:t>
      </w:r>
      <w:r w:rsidR="00614BE0">
        <w:t>that an a</w:t>
      </w:r>
      <w:r w:rsidR="009403B7">
        <w:t>pprov</w:t>
      </w:r>
      <w:r>
        <w:t>al of an</w:t>
      </w:r>
      <w:r w:rsidR="009403B7">
        <w:t xml:space="preserve"> </w:t>
      </w:r>
      <w:r w:rsidR="007F087C">
        <w:t xml:space="preserve">Assessing Authority </w:t>
      </w:r>
      <w:r w:rsidR="009403B7">
        <w:t xml:space="preserve">that is in force immediately before </w:t>
      </w:r>
      <w:r w:rsidR="00614BE0">
        <w:t>the commencement of the Regulations will continue to be in ef</w:t>
      </w:r>
      <w:r w:rsidR="009403B7">
        <w:t xml:space="preserve">fect following the commencement. </w:t>
      </w:r>
    </w:p>
    <w:p w14:paraId="637C2252" w14:textId="3FE28BD1" w:rsidR="009403B7" w:rsidRDefault="009403B7" w:rsidP="00A824C1">
      <w:pPr>
        <w:pStyle w:val="EMclausenotes"/>
        <w:spacing w:line="276" w:lineRule="auto"/>
      </w:pPr>
      <w:r>
        <w:t xml:space="preserve">This </w:t>
      </w:r>
      <w:r w:rsidR="008B0ED7">
        <w:t xml:space="preserve">subclause </w:t>
      </w:r>
      <w:r w:rsidR="00411C2B">
        <w:t xml:space="preserve">also </w:t>
      </w:r>
      <w:r w:rsidR="008B0ED7">
        <w:t xml:space="preserve">provides </w:t>
      </w:r>
      <w:r>
        <w:t xml:space="preserve">that the Skills Assessment Minister can only exercise the revocation power in relation to an </w:t>
      </w:r>
      <w:r w:rsidR="008B0BB9">
        <w:t xml:space="preserve">Assessing Authority </w:t>
      </w:r>
      <w:r>
        <w:t xml:space="preserve">that was approved before the </w:t>
      </w:r>
      <w:r w:rsidR="00D309FF">
        <w:t xml:space="preserve">Regulations </w:t>
      </w:r>
      <w:r>
        <w:t xml:space="preserve">commence, for an action taken or not taken by the </w:t>
      </w:r>
      <w:r w:rsidR="008B0BB9">
        <w:t xml:space="preserve">Assessing Authority </w:t>
      </w:r>
      <w:r>
        <w:t xml:space="preserve">after the commencement of the Regulations. </w:t>
      </w:r>
    </w:p>
    <w:p w14:paraId="72011CA5" w14:textId="711AA97D" w:rsidR="009403B7" w:rsidRDefault="00153EF8" w:rsidP="00A824C1">
      <w:pPr>
        <w:pStyle w:val="EMclausenotes"/>
        <w:spacing w:line="276" w:lineRule="auto"/>
      </w:pPr>
      <w:r>
        <w:t>T</w:t>
      </w:r>
      <w:r w:rsidR="009403B7">
        <w:t xml:space="preserve">he Skills Assessment Minister </w:t>
      </w:r>
      <w:r w:rsidR="00411C2B">
        <w:t>is</w:t>
      </w:r>
      <w:r w:rsidR="009403B7">
        <w:t xml:space="preserve"> </w:t>
      </w:r>
      <w:r w:rsidR="00E8307D">
        <w:t xml:space="preserve">only </w:t>
      </w:r>
      <w:r w:rsidR="009403B7">
        <w:t xml:space="preserve">empowered to revoke the approval of an </w:t>
      </w:r>
      <w:r w:rsidR="008B0BB9">
        <w:t xml:space="preserve">Assessing </w:t>
      </w:r>
      <w:r w:rsidR="00BE063B">
        <w:t>A</w:t>
      </w:r>
      <w:r w:rsidR="009403B7">
        <w:t xml:space="preserve">uthority </w:t>
      </w:r>
      <w:r w:rsidR="00E8307D">
        <w:t xml:space="preserve">for breach of a condition that occurred </w:t>
      </w:r>
      <w:r w:rsidR="009403B7">
        <w:t>after date the decision to impose</w:t>
      </w:r>
      <w:r w:rsidR="00736955">
        <w:t xml:space="preserve"> or</w:t>
      </w:r>
      <w:r w:rsidR="009403B7">
        <w:t xml:space="preserve"> vary the condition takes effect.</w:t>
      </w:r>
    </w:p>
    <w:p w14:paraId="351BD6C6" w14:textId="24410A22" w:rsidR="00614BE0" w:rsidRDefault="008B0ED7" w:rsidP="00A824C1">
      <w:pPr>
        <w:spacing w:before="240" w:after="240" w:line="276" w:lineRule="auto"/>
        <w:rPr>
          <w:rFonts w:ascii="Times New Roman" w:hAnsi="Times New Roman" w:cs="Times New Roman"/>
          <w:sz w:val="24"/>
          <w:szCs w:val="24"/>
        </w:rPr>
      </w:pPr>
      <w:r w:rsidRPr="008B0ED7">
        <w:rPr>
          <w:rFonts w:ascii="Times New Roman" w:eastAsiaTheme="minorEastAsia" w:hAnsi="Times New Roman" w:cs="Times New Roman"/>
          <w:sz w:val="24"/>
          <w:szCs w:val="24"/>
          <w:lang w:eastAsia="en-AU"/>
        </w:rPr>
        <w:t xml:space="preserve">Subclause </w:t>
      </w:r>
      <w:r w:rsidR="00657EC2" w:rsidRPr="00657EC2">
        <w:rPr>
          <w:rFonts w:ascii="Times New Roman" w:eastAsiaTheme="minorEastAsia" w:hAnsi="Times New Roman" w:cs="Times New Roman"/>
          <w:sz w:val="24"/>
          <w:szCs w:val="24"/>
          <w:lang w:eastAsia="en-AU"/>
        </w:rPr>
        <w:t xml:space="preserve">14601(4) </w:t>
      </w:r>
      <w:r>
        <w:rPr>
          <w:rFonts w:ascii="Times New Roman" w:eastAsiaTheme="minorEastAsia" w:hAnsi="Times New Roman" w:cs="Times New Roman"/>
          <w:sz w:val="24"/>
          <w:szCs w:val="24"/>
          <w:lang w:eastAsia="en-AU"/>
        </w:rPr>
        <w:t>provides</w:t>
      </w:r>
      <w:r w:rsidRPr="00657EC2">
        <w:rPr>
          <w:rFonts w:ascii="Times New Roman" w:eastAsiaTheme="minorEastAsia" w:hAnsi="Times New Roman" w:cs="Times New Roman"/>
          <w:sz w:val="24"/>
          <w:szCs w:val="24"/>
          <w:lang w:eastAsia="en-AU"/>
        </w:rPr>
        <w:t xml:space="preserve"> </w:t>
      </w:r>
      <w:r w:rsidR="00657EC2" w:rsidRPr="00657EC2">
        <w:rPr>
          <w:rFonts w:ascii="Times New Roman" w:eastAsiaTheme="minorEastAsia" w:hAnsi="Times New Roman" w:cs="Times New Roman"/>
          <w:sz w:val="24"/>
          <w:szCs w:val="24"/>
          <w:lang w:eastAsia="en-AU"/>
        </w:rPr>
        <w:t xml:space="preserve">that the amendments made by items [18], [20], [23], [31] and [32] of </w:t>
      </w:r>
      <w:r>
        <w:rPr>
          <w:rFonts w:ascii="Times New Roman" w:eastAsiaTheme="minorEastAsia" w:hAnsi="Times New Roman" w:cs="Times New Roman"/>
          <w:sz w:val="24"/>
          <w:szCs w:val="24"/>
          <w:lang w:eastAsia="en-AU"/>
        </w:rPr>
        <w:t>Part 1 of the Schedule</w:t>
      </w:r>
      <w:r w:rsidR="00657EC2" w:rsidRPr="00051BF7">
        <w:rPr>
          <w:rFonts w:ascii="Times New Roman" w:hAnsi="Times New Roman" w:cs="Times New Roman"/>
          <w:sz w:val="24"/>
          <w:szCs w:val="24"/>
        </w:rPr>
        <w:t xml:space="preserve"> apply in relation to an application for a visa made on or after the commencement of that Part.</w:t>
      </w:r>
    </w:p>
    <w:p w14:paraId="282BD86E" w14:textId="0F023DCB" w:rsidR="00430D6D" w:rsidRDefault="008B0ED7" w:rsidP="00FD701C">
      <w:pPr>
        <w:spacing w:before="240" w:after="240" w:line="276" w:lineRule="auto"/>
        <w:rPr>
          <w:rFonts w:ascii="Times New Roman" w:hAnsi="Times New Roman" w:cs="Times New Roman"/>
          <w:sz w:val="24"/>
          <w:szCs w:val="24"/>
        </w:rPr>
      </w:pPr>
      <w:r w:rsidRPr="008B0ED7">
        <w:rPr>
          <w:rFonts w:ascii="Times New Roman" w:hAnsi="Times New Roman" w:cs="Times New Roman"/>
          <w:sz w:val="24"/>
          <w:szCs w:val="24"/>
        </w:rPr>
        <w:lastRenderedPageBreak/>
        <w:t xml:space="preserve">Subclause </w:t>
      </w:r>
      <w:r w:rsidR="00657EC2" w:rsidRPr="00657EC2">
        <w:rPr>
          <w:rFonts w:ascii="Times New Roman" w:hAnsi="Times New Roman" w:cs="Times New Roman"/>
          <w:sz w:val="24"/>
          <w:szCs w:val="24"/>
        </w:rPr>
        <w:t xml:space="preserve">14601(5) </w:t>
      </w:r>
      <w:r>
        <w:rPr>
          <w:rFonts w:ascii="Times New Roman" w:hAnsi="Times New Roman" w:cs="Times New Roman"/>
          <w:sz w:val="24"/>
          <w:szCs w:val="24"/>
        </w:rPr>
        <w:t>provides</w:t>
      </w:r>
      <w:r w:rsidRPr="00657EC2">
        <w:rPr>
          <w:rFonts w:ascii="Times New Roman" w:hAnsi="Times New Roman" w:cs="Times New Roman"/>
          <w:sz w:val="24"/>
          <w:szCs w:val="24"/>
        </w:rPr>
        <w:t xml:space="preserve"> </w:t>
      </w:r>
      <w:r w:rsidR="00657EC2" w:rsidRPr="00657EC2">
        <w:rPr>
          <w:rFonts w:ascii="Times New Roman" w:hAnsi="Times New Roman" w:cs="Times New Roman"/>
          <w:sz w:val="24"/>
          <w:szCs w:val="24"/>
        </w:rPr>
        <w:t xml:space="preserve">that </w:t>
      </w:r>
      <w:r w:rsidR="00657EC2" w:rsidRPr="00051BF7">
        <w:rPr>
          <w:rFonts w:ascii="Times New Roman" w:hAnsi="Times New Roman" w:cs="Times New Roman"/>
          <w:sz w:val="24"/>
          <w:szCs w:val="24"/>
        </w:rPr>
        <w:t xml:space="preserve">amendments made by items [25] and [26] of </w:t>
      </w:r>
      <w:r w:rsidRPr="008B0ED7">
        <w:rPr>
          <w:rFonts w:ascii="Times New Roman" w:hAnsi="Times New Roman" w:cs="Times New Roman"/>
          <w:sz w:val="24"/>
          <w:szCs w:val="24"/>
        </w:rPr>
        <w:t xml:space="preserve">Part 1 of the Schedule </w:t>
      </w:r>
      <w:r w:rsidR="00657EC2" w:rsidRPr="00051BF7">
        <w:rPr>
          <w:rFonts w:ascii="Times New Roman" w:hAnsi="Times New Roman" w:cs="Times New Roman"/>
          <w:sz w:val="24"/>
          <w:szCs w:val="24"/>
        </w:rPr>
        <w:t>apply in relation to an application made in response to an invitation given by the Minister on or after the commencement of that Part.</w:t>
      </w:r>
      <w:r w:rsidR="00430D6D">
        <w:rPr>
          <w:rFonts w:ascii="Times New Roman" w:hAnsi="Times New Roman" w:cs="Times New Roman"/>
          <w:sz w:val="24"/>
          <w:szCs w:val="24"/>
        </w:rPr>
        <w:br w:type="page"/>
      </w:r>
    </w:p>
    <w:p w14:paraId="07960876" w14:textId="77777777" w:rsidR="00430D6D" w:rsidRPr="00A824C1" w:rsidRDefault="00430D6D" w:rsidP="00A824C1">
      <w:pPr>
        <w:spacing w:before="240" w:after="240" w:line="276" w:lineRule="auto"/>
        <w:jc w:val="right"/>
        <w:rPr>
          <w:rFonts w:ascii="Times New Roman" w:eastAsiaTheme="minorEastAsia" w:hAnsi="Times New Roman" w:cs="Times New Roman"/>
          <w:b/>
          <w:sz w:val="24"/>
          <w:szCs w:val="24"/>
          <w:u w:val="single"/>
          <w:lang w:eastAsia="en-AU"/>
        </w:rPr>
      </w:pPr>
      <w:r w:rsidRPr="00A824C1">
        <w:rPr>
          <w:rFonts w:ascii="Times New Roman" w:eastAsiaTheme="minorEastAsia" w:hAnsi="Times New Roman" w:cs="Times New Roman"/>
          <w:b/>
          <w:sz w:val="24"/>
          <w:szCs w:val="24"/>
          <w:u w:val="single"/>
          <w:lang w:eastAsia="en-AU"/>
        </w:rPr>
        <w:lastRenderedPageBreak/>
        <w:t>ATTACHMENT C</w:t>
      </w:r>
    </w:p>
    <w:p w14:paraId="21CF5BE1" w14:textId="77777777" w:rsidR="00430D6D" w:rsidRPr="00A824C1" w:rsidRDefault="00430D6D" w:rsidP="00A824C1">
      <w:pPr>
        <w:spacing w:before="240" w:after="240" w:line="276" w:lineRule="auto"/>
        <w:jc w:val="center"/>
        <w:rPr>
          <w:rFonts w:ascii="Times New Roman" w:eastAsiaTheme="minorEastAsia" w:hAnsi="Times New Roman" w:cs="Times New Roman"/>
          <w:b/>
          <w:sz w:val="24"/>
          <w:szCs w:val="24"/>
          <w:lang w:eastAsia="en-AU"/>
        </w:rPr>
      </w:pPr>
      <w:r w:rsidRPr="00A824C1">
        <w:rPr>
          <w:rFonts w:ascii="Times New Roman" w:eastAsiaTheme="minorEastAsia" w:hAnsi="Times New Roman" w:cs="Times New Roman"/>
          <w:b/>
          <w:sz w:val="24"/>
          <w:szCs w:val="24"/>
          <w:lang w:eastAsia="en-AU"/>
        </w:rPr>
        <w:t>AUTHORISING PROVISIONS</w:t>
      </w:r>
    </w:p>
    <w:p w14:paraId="2B048561" w14:textId="77777777" w:rsidR="00430D6D" w:rsidRPr="00430D6D" w:rsidRDefault="00430D6D" w:rsidP="00A824C1">
      <w:pPr>
        <w:spacing w:before="120" w:after="120" w:line="276" w:lineRule="auto"/>
        <w:rPr>
          <w:rFonts w:ascii="Times New Roman" w:eastAsiaTheme="minorEastAsia" w:hAnsi="Times New Roman" w:cs="Times New Roman"/>
          <w:sz w:val="24"/>
          <w:szCs w:val="24"/>
          <w:lang w:eastAsia="en-AU"/>
        </w:rPr>
      </w:pPr>
      <w:r w:rsidRPr="00430D6D">
        <w:rPr>
          <w:rFonts w:ascii="Times New Roman" w:eastAsiaTheme="minorEastAsia" w:hAnsi="Times New Roman" w:cs="Times New Roman"/>
          <w:sz w:val="24"/>
          <w:szCs w:val="24"/>
          <w:lang w:eastAsia="en-AU"/>
        </w:rPr>
        <w:t xml:space="preserve">Subsection 504(1) of the </w:t>
      </w:r>
      <w:r w:rsidRPr="00A824C1">
        <w:rPr>
          <w:rFonts w:ascii="Times New Roman" w:eastAsiaTheme="minorEastAsia" w:hAnsi="Times New Roman" w:cs="Times New Roman"/>
          <w:i/>
          <w:sz w:val="24"/>
          <w:szCs w:val="24"/>
          <w:lang w:eastAsia="en-AU"/>
        </w:rPr>
        <w:t>Migration Act 1958</w:t>
      </w:r>
      <w:r w:rsidRPr="00430D6D">
        <w:rPr>
          <w:rFonts w:ascii="Times New Roman" w:eastAsiaTheme="minorEastAsia" w:hAnsi="Times New Roman" w:cs="Times New Roman"/>
          <w:sz w:val="24"/>
          <w:szCs w:val="24"/>
          <w:lang w:eastAsia="en-AU"/>
        </w:rPr>
        <w:t xml:space="preserve"> (the Migration Act) relevantly provides that the Governor General may make regulations prescribing matters required or permitted to be prescribed, or necessary or convenient to be prescribed, for carrying out or giving effect to the Migration Act.</w:t>
      </w:r>
    </w:p>
    <w:p w14:paraId="677DAE61" w14:textId="77777777" w:rsidR="00430D6D" w:rsidRPr="00430D6D" w:rsidRDefault="00430D6D" w:rsidP="00A824C1">
      <w:pPr>
        <w:spacing w:before="120" w:after="120" w:line="276" w:lineRule="auto"/>
        <w:rPr>
          <w:rFonts w:ascii="Times New Roman" w:eastAsiaTheme="minorEastAsia" w:hAnsi="Times New Roman" w:cs="Times New Roman"/>
          <w:sz w:val="24"/>
          <w:szCs w:val="24"/>
          <w:lang w:eastAsia="en-AU"/>
        </w:rPr>
      </w:pPr>
      <w:r w:rsidRPr="00430D6D">
        <w:rPr>
          <w:rFonts w:ascii="Times New Roman" w:eastAsiaTheme="minorEastAsia" w:hAnsi="Times New Roman" w:cs="Times New Roman"/>
          <w:sz w:val="24"/>
          <w:szCs w:val="24"/>
          <w:lang w:eastAsia="en-AU"/>
        </w:rPr>
        <w:t>In addition, the following provisions of the Migration Act may also be relevant:</w:t>
      </w:r>
    </w:p>
    <w:p w14:paraId="5B97BEC4" w14:textId="77777777" w:rsidR="00430D6D" w:rsidRPr="00A824C1" w:rsidRDefault="00430D6D" w:rsidP="00A824C1">
      <w:pPr>
        <w:pStyle w:val="ListParagraph"/>
        <w:numPr>
          <w:ilvl w:val="0"/>
          <w:numId w:val="23"/>
        </w:numPr>
        <w:spacing w:before="120" w:after="120" w:line="276" w:lineRule="auto"/>
        <w:contextualSpacing w:val="0"/>
        <w:rPr>
          <w:rFonts w:ascii="Times New Roman" w:eastAsiaTheme="minorEastAsia" w:hAnsi="Times New Roman" w:cs="Times New Roman"/>
          <w:sz w:val="24"/>
          <w:szCs w:val="24"/>
          <w:lang w:eastAsia="en-AU"/>
        </w:rPr>
      </w:pPr>
      <w:r w:rsidRPr="00A824C1">
        <w:rPr>
          <w:rFonts w:ascii="Times New Roman" w:eastAsiaTheme="minorEastAsia" w:hAnsi="Times New Roman" w:cs="Times New Roman"/>
          <w:sz w:val="24"/>
          <w:szCs w:val="24"/>
          <w:lang w:eastAsia="en-AU"/>
        </w:rPr>
        <w:t>subsection 31(1), which provides that the Migration Regulations may prescribe classes of visas;</w:t>
      </w:r>
    </w:p>
    <w:p w14:paraId="677E44E2" w14:textId="77777777" w:rsidR="00430D6D" w:rsidRPr="00A824C1" w:rsidRDefault="00430D6D" w:rsidP="00A824C1">
      <w:pPr>
        <w:pStyle w:val="ListParagraph"/>
        <w:numPr>
          <w:ilvl w:val="0"/>
          <w:numId w:val="23"/>
        </w:numPr>
        <w:spacing w:before="120" w:after="120" w:line="276" w:lineRule="auto"/>
        <w:contextualSpacing w:val="0"/>
        <w:rPr>
          <w:rFonts w:ascii="Times New Roman" w:eastAsiaTheme="minorEastAsia" w:hAnsi="Times New Roman" w:cs="Times New Roman"/>
          <w:sz w:val="24"/>
          <w:szCs w:val="24"/>
          <w:lang w:eastAsia="en-AU"/>
        </w:rPr>
      </w:pPr>
      <w:r w:rsidRPr="00A824C1">
        <w:rPr>
          <w:rFonts w:ascii="Times New Roman" w:eastAsiaTheme="minorEastAsia" w:hAnsi="Times New Roman" w:cs="Times New Roman"/>
          <w:sz w:val="24"/>
          <w:szCs w:val="24"/>
          <w:lang w:eastAsia="en-AU"/>
        </w:rPr>
        <w:t>subsection 31(3), which provides that the Migration Regulations may prescribe criteria for a visa or visas of a specified class;</w:t>
      </w:r>
    </w:p>
    <w:p w14:paraId="72259094" w14:textId="77777777" w:rsidR="00430D6D" w:rsidRPr="00A824C1" w:rsidRDefault="00430D6D" w:rsidP="00A824C1">
      <w:pPr>
        <w:pStyle w:val="ListParagraph"/>
        <w:numPr>
          <w:ilvl w:val="0"/>
          <w:numId w:val="23"/>
        </w:numPr>
        <w:spacing w:before="120" w:after="120" w:line="276" w:lineRule="auto"/>
        <w:contextualSpacing w:val="0"/>
        <w:rPr>
          <w:rFonts w:ascii="Times New Roman" w:eastAsiaTheme="minorEastAsia" w:hAnsi="Times New Roman" w:cs="Times New Roman"/>
          <w:sz w:val="24"/>
          <w:szCs w:val="24"/>
          <w:lang w:eastAsia="en-AU"/>
        </w:rPr>
      </w:pPr>
      <w:r w:rsidRPr="00A824C1">
        <w:rPr>
          <w:rFonts w:ascii="Times New Roman" w:eastAsiaTheme="minorEastAsia" w:hAnsi="Times New Roman" w:cs="Times New Roman"/>
          <w:sz w:val="24"/>
          <w:szCs w:val="24"/>
          <w:lang w:eastAsia="en-AU"/>
        </w:rPr>
        <w:t>subsection 31(4), which provides that the Migration Regulations may prescribe whether visas of a class are visas to travel to and enter Australia, or to remain in Australia, or both;</w:t>
      </w:r>
    </w:p>
    <w:p w14:paraId="26286EFC" w14:textId="77777777" w:rsidR="00430D6D" w:rsidRPr="00A824C1" w:rsidRDefault="00430D6D" w:rsidP="00A824C1">
      <w:pPr>
        <w:pStyle w:val="ListParagraph"/>
        <w:numPr>
          <w:ilvl w:val="0"/>
          <w:numId w:val="23"/>
        </w:numPr>
        <w:spacing w:before="120" w:after="120" w:line="276" w:lineRule="auto"/>
        <w:contextualSpacing w:val="0"/>
        <w:rPr>
          <w:rFonts w:ascii="Times New Roman" w:eastAsiaTheme="minorEastAsia" w:hAnsi="Times New Roman" w:cs="Times New Roman"/>
          <w:sz w:val="24"/>
          <w:szCs w:val="24"/>
          <w:lang w:eastAsia="en-AU"/>
        </w:rPr>
      </w:pPr>
      <w:r w:rsidRPr="00A824C1">
        <w:rPr>
          <w:rFonts w:ascii="Times New Roman" w:eastAsiaTheme="minorEastAsia" w:hAnsi="Times New Roman" w:cs="Times New Roman"/>
          <w:sz w:val="24"/>
          <w:szCs w:val="24"/>
          <w:lang w:eastAsia="en-AU"/>
        </w:rPr>
        <w:t>subsection 31(5), which provides that the Migration Regulations may specify that a visa is a visa of a particular class;</w:t>
      </w:r>
    </w:p>
    <w:p w14:paraId="78367EB4" w14:textId="77777777" w:rsidR="00430D6D" w:rsidRPr="00A824C1" w:rsidRDefault="00430D6D" w:rsidP="00A824C1">
      <w:pPr>
        <w:pStyle w:val="ListParagraph"/>
        <w:numPr>
          <w:ilvl w:val="0"/>
          <w:numId w:val="23"/>
        </w:numPr>
        <w:spacing w:before="120" w:after="120" w:line="276" w:lineRule="auto"/>
        <w:contextualSpacing w:val="0"/>
        <w:rPr>
          <w:rFonts w:ascii="Times New Roman" w:eastAsiaTheme="minorEastAsia" w:hAnsi="Times New Roman" w:cs="Times New Roman"/>
          <w:sz w:val="24"/>
          <w:szCs w:val="24"/>
          <w:lang w:eastAsia="en-AU"/>
        </w:rPr>
      </w:pPr>
      <w:r w:rsidRPr="00A824C1">
        <w:rPr>
          <w:rFonts w:ascii="Times New Roman" w:eastAsiaTheme="minorEastAsia" w:hAnsi="Times New Roman" w:cs="Times New Roman"/>
          <w:sz w:val="24"/>
          <w:szCs w:val="24"/>
          <w:lang w:eastAsia="en-AU"/>
        </w:rPr>
        <w:t>section 40, which provides that the Migration Regulations may provide that visas or visas of a specified class may only be granted in specified circumstances;</w:t>
      </w:r>
    </w:p>
    <w:p w14:paraId="5DA7B254" w14:textId="77777777" w:rsidR="00430D6D" w:rsidRPr="00A824C1" w:rsidRDefault="00430D6D" w:rsidP="00A824C1">
      <w:pPr>
        <w:pStyle w:val="ListParagraph"/>
        <w:numPr>
          <w:ilvl w:val="0"/>
          <w:numId w:val="23"/>
        </w:numPr>
        <w:spacing w:before="120" w:after="120" w:line="276" w:lineRule="auto"/>
        <w:contextualSpacing w:val="0"/>
        <w:rPr>
          <w:rFonts w:ascii="Times New Roman" w:eastAsiaTheme="minorEastAsia" w:hAnsi="Times New Roman" w:cs="Times New Roman"/>
          <w:sz w:val="24"/>
          <w:szCs w:val="24"/>
          <w:lang w:eastAsia="en-AU"/>
        </w:rPr>
      </w:pPr>
      <w:r w:rsidRPr="00A824C1">
        <w:rPr>
          <w:rFonts w:ascii="Times New Roman" w:eastAsiaTheme="minorEastAsia" w:hAnsi="Times New Roman" w:cs="Times New Roman"/>
          <w:sz w:val="24"/>
          <w:szCs w:val="24"/>
          <w:lang w:eastAsia="en-AU"/>
        </w:rPr>
        <w:t>subsection 41(1) which provides that the Migration Regulations may provide that visas, or visas of a specified class, are subject to specified conditions;</w:t>
      </w:r>
    </w:p>
    <w:p w14:paraId="057132EF" w14:textId="77777777" w:rsidR="00430D6D" w:rsidRPr="00A824C1" w:rsidRDefault="00430D6D" w:rsidP="00A824C1">
      <w:pPr>
        <w:pStyle w:val="ListParagraph"/>
        <w:numPr>
          <w:ilvl w:val="0"/>
          <w:numId w:val="23"/>
        </w:numPr>
        <w:spacing w:before="120" w:after="120" w:line="276" w:lineRule="auto"/>
        <w:contextualSpacing w:val="0"/>
        <w:rPr>
          <w:rFonts w:ascii="Times New Roman" w:eastAsiaTheme="minorEastAsia" w:hAnsi="Times New Roman" w:cs="Times New Roman"/>
          <w:sz w:val="24"/>
          <w:szCs w:val="24"/>
          <w:lang w:eastAsia="en-AU"/>
        </w:rPr>
      </w:pPr>
      <w:r w:rsidRPr="00A824C1">
        <w:rPr>
          <w:rFonts w:ascii="Times New Roman" w:eastAsiaTheme="minorEastAsia" w:hAnsi="Times New Roman" w:cs="Times New Roman"/>
          <w:sz w:val="24"/>
          <w:szCs w:val="24"/>
          <w:lang w:eastAsia="en-AU"/>
        </w:rPr>
        <w:t>subsection 45(1), which provides that subject to the Migration Act and the Migration Regulations, a non-citizen who wants a visa must apply for a visa of a particular class;</w:t>
      </w:r>
    </w:p>
    <w:p w14:paraId="62BBBC4F" w14:textId="77777777" w:rsidR="00430D6D" w:rsidRPr="00A824C1" w:rsidRDefault="00430D6D" w:rsidP="00A824C1">
      <w:pPr>
        <w:pStyle w:val="ListParagraph"/>
        <w:numPr>
          <w:ilvl w:val="0"/>
          <w:numId w:val="23"/>
        </w:numPr>
        <w:spacing w:before="120" w:after="120" w:line="276" w:lineRule="auto"/>
        <w:contextualSpacing w:val="0"/>
        <w:rPr>
          <w:rFonts w:ascii="Times New Roman" w:eastAsiaTheme="minorEastAsia" w:hAnsi="Times New Roman" w:cs="Times New Roman"/>
          <w:sz w:val="24"/>
          <w:szCs w:val="24"/>
          <w:lang w:eastAsia="en-AU"/>
        </w:rPr>
      </w:pPr>
      <w:r w:rsidRPr="00A824C1">
        <w:rPr>
          <w:rFonts w:ascii="Times New Roman" w:eastAsiaTheme="minorEastAsia" w:hAnsi="Times New Roman" w:cs="Times New Roman"/>
          <w:sz w:val="24"/>
          <w:szCs w:val="24"/>
          <w:lang w:eastAsia="en-AU"/>
        </w:rPr>
        <w:t>section 45A, which provides that a non-citizen who makes an application for a visa is liable to pay a visa application charge if, assuming the charge were paid, the application would be a valid visa application;</w:t>
      </w:r>
    </w:p>
    <w:p w14:paraId="57341976" w14:textId="77777777" w:rsidR="00430D6D" w:rsidRPr="00A824C1" w:rsidRDefault="00430D6D" w:rsidP="00A824C1">
      <w:pPr>
        <w:pStyle w:val="ListParagraph"/>
        <w:numPr>
          <w:ilvl w:val="0"/>
          <w:numId w:val="23"/>
        </w:numPr>
        <w:spacing w:before="120" w:after="120" w:line="276" w:lineRule="auto"/>
        <w:contextualSpacing w:val="0"/>
        <w:rPr>
          <w:rFonts w:ascii="Times New Roman" w:eastAsiaTheme="minorEastAsia" w:hAnsi="Times New Roman" w:cs="Times New Roman"/>
          <w:sz w:val="24"/>
          <w:szCs w:val="24"/>
          <w:lang w:eastAsia="en-AU"/>
        </w:rPr>
      </w:pPr>
      <w:r w:rsidRPr="00A824C1">
        <w:rPr>
          <w:rFonts w:ascii="Times New Roman" w:eastAsiaTheme="minorEastAsia" w:hAnsi="Times New Roman" w:cs="Times New Roman"/>
          <w:sz w:val="24"/>
          <w:szCs w:val="24"/>
          <w:lang w:eastAsia="en-AU"/>
        </w:rPr>
        <w:t>subsection 45B(1), which provides that the amount of visa application charge is the amount, not exceeding the visa application charge limit, prescribed in relation to the application (the visa application charge limit is determined under the Migration (Visa Application) Charge Act 1997);</w:t>
      </w:r>
    </w:p>
    <w:p w14:paraId="04C199E4" w14:textId="77777777" w:rsidR="00430D6D" w:rsidRPr="00A824C1" w:rsidRDefault="00430D6D" w:rsidP="00A824C1">
      <w:pPr>
        <w:pStyle w:val="ListParagraph"/>
        <w:numPr>
          <w:ilvl w:val="0"/>
          <w:numId w:val="23"/>
        </w:numPr>
        <w:spacing w:before="120" w:after="120" w:line="276" w:lineRule="auto"/>
        <w:contextualSpacing w:val="0"/>
        <w:rPr>
          <w:rFonts w:ascii="Times New Roman" w:eastAsiaTheme="minorEastAsia" w:hAnsi="Times New Roman" w:cs="Times New Roman"/>
          <w:sz w:val="24"/>
          <w:szCs w:val="24"/>
          <w:lang w:eastAsia="en-AU"/>
        </w:rPr>
      </w:pPr>
      <w:r w:rsidRPr="00A824C1">
        <w:rPr>
          <w:rFonts w:ascii="Times New Roman" w:eastAsiaTheme="minorEastAsia" w:hAnsi="Times New Roman" w:cs="Times New Roman"/>
          <w:sz w:val="24"/>
          <w:szCs w:val="24"/>
          <w:lang w:eastAsia="en-AU"/>
        </w:rPr>
        <w:t>subsection 45B(2), which provides that the amount prescribed in relation to an application may be nil;</w:t>
      </w:r>
    </w:p>
    <w:p w14:paraId="12396106" w14:textId="77777777" w:rsidR="00430D6D" w:rsidRPr="00A824C1" w:rsidRDefault="00430D6D" w:rsidP="00A824C1">
      <w:pPr>
        <w:pStyle w:val="ListParagraph"/>
        <w:numPr>
          <w:ilvl w:val="0"/>
          <w:numId w:val="23"/>
        </w:numPr>
        <w:spacing w:before="120" w:after="120" w:line="276" w:lineRule="auto"/>
        <w:contextualSpacing w:val="0"/>
        <w:rPr>
          <w:rFonts w:ascii="Times New Roman" w:eastAsiaTheme="minorEastAsia" w:hAnsi="Times New Roman" w:cs="Times New Roman"/>
          <w:sz w:val="24"/>
          <w:szCs w:val="24"/>
          <w:lang w:eastAsia="en-AU"/>
        </w:rPr>
      </w:pPr>
      <w:r w:rsidRPr="00A824C1">
        <w:rPr>
          <w:rFonts w:ascii="Times New Roman" w:eastAsiaTheme="minorEastAsia" w:hAnsi="Times New Roman" w:cs="Times New Roman"/>
          <w:sz w:val="24"/>
          <w:szCs w:val="24"/>
          <w:lang w:eastAsia="en-AU"/>
        </w:rPr>
        <w:t>paragraph 46(1)(b), which provides that the Migration Regulations may prescribe the criteria and requirements for making a valid application for a visa;</w:t>
      </w:r>
    </w:p>
    <w:p w14:paraId="3E4BE890" w14:textId="77777777" w:rsidR="00430D6D" w:rsidRPr="00A824C1" w:rsidRDefault="00430D6D" w:rsidP="00A824C1">
      <w:pPr>
        <w:pStyle w:val="ListParagraph"/>
        <w:numPr>
          <w:ilvl w:val="0"/>
          <w:numId w:val="23"/>
        </w:numPr>
        <w:spacing w:before="120" w:after="120" w:line="276" w:lineRule="auto"/>
        <w:contextualSpacing w:val="0"/>
        <w:rPr>
          <w:rFonts w:ascii="Times New Roman" w:eastAsiaTheme="minorEastAsia" w:hAnsi="Times New Roman" w:cs="Times New Roman"/>
          <w:sz w:val="24"/>
          <w:szCs w:val="24"/>
          <w:lang w:eastAsia="en-AU"/>
        </w:rPr>
      </w:pPr>
      <w:r w:rsidRPr="00A824C1">
        <w:rPr>
          <w:rFonts w:ascii="Times New Roman" w:eastAsiaTheme="minorEastAsia" w:hAnsi="Times New Roman" w:cs="Times New Roman"/>
          <w:sz w:val="24"/>
          <w:szCs w:val="24"/>
          <w:lang w:eastAsia="en-AU"/>
        </w:rPr>
        <w:t>subsection 46(3), which provides that the Migration Regulations may prescribe criteria that must be satisfied for an application for a visa of a specified class to be a valid application;</w:t>
      </w:r>
    </w:p>
    <w:p w14:paraId="0125BDCC" w14:textId="77777777" w:rsidR="00430D6D" w:rsidRPr="00A824C1" w:rsidRDefault="00430D6D" w:rsidP="00A824C1">
      <w:pPr>
        <w:pStyle w:val="ListParagraph"/>
        <w:numPr>
          <w:ilvl w:val="0"/>
          <w:numId w:val="23"/>
        </w:numPr>
        <w:spacing w:before="120" w:after="120" w:line="276" w:lineRule="auto"/>
        <w:contextualSpacing w:val="0"/>
        <w:rPr>
          <w:rFonts w:ascii="Times New Roman" w:eastAsiaTheme="minorEastAsia" w:hAnsi="Times New Roman" w:cs="Times New Roman"/>
          <w:sz w:val="24"/>
          <w:szCs w:val="24"/>
          <w:lang w:eastAsia="en-AU"/>
        </w:rPr>
      </w:pPr>
      <w:r w:rsidRPr="00A824C1">
        <w:rPr>
          <w:rFonts w:ascii="Times New Roman" w:eastAsiaTheme="minorEastAsia" w:hAnsi="Times New Roman" w:cs="Times New Roman"/>
          <w:sz w:val="24"/>
          <w:szCs w:val="24"/>
          <w:lang w:eastAsia="en-AU"/>
        </w:rPr>
        <w:lastRenderedPageBreak/>
        <w:t>subsection 46(4), which provides that, without limiting subsection 46(3), the Migration Regulations may prescribe:</w:t>
      </w:r>
    </w:p>
    <w:p w14:paraId="1FEEFAA7" w14:textId="77777777" w:rsidR="00430D6D" w:rsidRPr="00A824C1" w:rsidRDefault="00430D6D" w:rsidP="00A824C1">
      <w:pPr>
        <w:pStyle w:val="ListParagraph"/>
        <w:numPr>
          <w:ilvl w:val="1"/>
          <w:numId w:val="23"/>
        </w:numPr>
        <w:spacing w:before="120" w:after="120" w:line="276" w:lineRule="auto"/>
        <w:contextualSpacing w:val="0"/>
        <w:rPr>
          <w:rFonts w:ascii="Times New Roman" w:eastAsiaTheme="minorEastAsia" w:hAnsi="Times New Roman" w:cs="Times New Roman"/>
          <w:sz w:val="24"/>
          <w:szCs w:val="24"/>
          <w:lang w:eastAsia="en-AU"/>
        </w:rPr>
      </w:pPr>
      <w:r w:rsidRPr="00A824C1">
        <w:rPr>
          <w:rFonts w:ascii="Times New Roman" w:eastAsiaTheme="minorEastAsia" w:hAnsi="Times New Roman" w:cs="Times New Roman"/>
          <w:sz w:val="24"/>
          <w:szCs w:val="24"/>
          <w:lang w:eastAsia="en-AU"/>
        </w:rPr>
        <w:t>the circumstances that must exist for an application for a visa of a specified class to be a valid application; and</w:t>
      </w:r>
    </w:p>
    <w:p w14:paraId="2E128D58" w14:textId="77777777" w:rsidR="00430D6D" w:rsidRPr="00A824C1" w:rsidRDefault="00430D6D" w:rsidP="00A824C1">
      <w:pPr>
        <w:pStyle w:val="ListParagraph"/>
        <w:numPr>
          <w:ilvl w:val="1"/>
          <w:numId w:val="23"/>
        </w:numPr>
        <w:spacing w:before="120" w:after="120" w:line="276" w:lineRule="auto"/>
        <w:contextualSpacing w:val="0"/>
        <w:rPr>
          <w:rFonts w:ascii="Times New Roman" w:eastAsiaTheme="minorEastAsia" w:hAnsi="Times New Roman" w:cs="Times New Roman"/>
          <w:sz w:val="24"/>
          <w:szCs w:val="24"/>
          <w:lang w:eastAsia="en-AU"/>
        </w:rPr>
      </w:pPr>
      <w:r w:rsidRPr="00A824C1">
        <w:rPr>
          <w:rFonts w:ascii="Times New Roman" w:eastAsiaTheme="minorEastAsia" w:hAnsi="Times New Roman" w:cs="Times New Roman"/>
          <w:sz w:val="24"/>
          <w:szCs w:val="24"/>
          <w:lang w:eastAsia="en-AU"/>
        </w:rPr>
        <w:t>how an application for a visa of a specified class must be made; and</w:t>
      </w:r>
    </w:p>
    <w:p w14:paraId="18C5428C" w14:textId="77777777" w:rsidR="00430D6D" w:rsidRPr="00A824C1" w:rsidRDefault="00430D6D" w:rsidP="00A824C1">
      <w:pPr>
        <w:pStyle w:val="ListParagraph"/>
        <w:numPr>
          <w:ilvl w:val="1"/>
          <w:numId w:val="23"/>
        </w:numPr>
        <w:spacing w:before="120" w:after="120" w:line="276" w:lineRule="auto"/>
        <w:contextualSpacing w:val="0"/>
        <w:rPr>
          <w:rFonts w:ascii="Times New Roman" w:eastAsiaTheme="minorEastAsia" w:hAnsi="Times New Roman" w:cs="Times New Roman"/>
          <w:sz w:val="24"/>
          <w:szCs w:val="24"/>
          <w:lang w:eastAsia="en-AU"/>
        </w:rPr>
      </w:pPr>
      <w:r w:rsidRPr="00A824C1">
        <w:rPr>
          <w:rFonts w:ascii="Times New Roman" w:eastAsiaTheme="minorEastAsia" w:hAnsi="Times New Roman" w:cs="Times New Roman"/>
          <w:sz w:val="24"/>
          <w:szCs w:val="24"/>
          <w:lang w:eastAsia="en-AU"/>
        </w:rPr>
        <w:t>where an application for a visa of a specified class must be made; and</w:t>
      </w:r>
    </w:p>
    <w:p w14:paraId="6296C152" w14:textId="77777777" w:rsidR="00430D6D" w:rsidRPr="00A824C1" w:rsidRDefault="00430D6D" w:rsidP="00A824C1">
      <w:pPr>
        <w:pStyle w:val="ListParagraph"/>
        <w:numPr>
          <w:ilvl w:val="1"/>
          <w:numId w:val="23"/>
        </w:numPr>
        <w:spacing w:before="120" w:after="120" w:line="276" w:lineRule="auto"/>
        <w:contextualSpacing w:val="0"/>
        <w:rPr>
          <w:rFonts w:ascii="Times New Roman" w:eastAsiaTheme="minorEastAsia" w:hAnsi="Times New Roman" w:cs="Times New Roman"/>
          <w:sz w:val="24"/>
          <w:szCs w:val="24"/>
          <w:lang w:eastAsia="en-AU"/>
        </w:rPr>
      </w:pPr>
      <w:r w:rsidRPr="00A824C1">
        <w:rPr>
          <w:rFonts w:ascii="Times New Roman" w:eastAsiaTheme="minorEastAsia" w:hAnsi="Times New Roman" w:cs="Times New Roman"/>
          <w:sz w:val="24"/>
          <w:szCs w:val="24"/>
          <w:lang w:eastAsia="en-AU"/>
        </w:rPr>
        <w:t xml:space="preserve">where an applicant must be when an application for a visa of a specified class is made; </w:t>
      </w:r>
    </w:p>
    <w:p w14:paraId="4C8361C9" w14:textId="77777777" w:rsidR="00430D6D" w:rsidRPr="00A824C1" w:rsidRDefault="00430D6D" w:rsidP="00A824C1">
      <w:pPr>
        <w:pStyle w:val="ListParagraph"/>
        <w:numPr>
          <w:ilvl w:val="0"/>
          <w:numId w:val="23"/>
        </w:numPr>
        <w:spacing w:before="120" w:after="120" w:line="276" w:lineRule="auto"/>
        <w:contextualSpacing w:val="0"/>
        <w:rPr>
          <w:rFonts w:ascii="Times New Roman" w:eastAsiaTheme="minorEastAsia" w:hAnsi="Times New Roman" w:cs="Times New Roman"/>
          <w:sz w:val="24"/>
          <w:szCs w:val="24"/>
          <w:lang w:eastAsia="en-AU"/>
        </w:rPr>
      </w:pPr>
      <w:r w:rsidRPr="00A824C1">
        <w:rPr>
          <w:rFonts w:ascii="Times New Roman" w:eastAsiaTheme="minorEastAsia" w:hAnsi="Times New Roman" w:cs="Times New Roman"/>
          <w:sz w:val="24"/>
          <w:szCs w:val="24"/>
          <w:lang w:eastAsia="en-AU"/>
        </w:rPr>
        <w:t>subsection 504(2) of the Migration Act, which provides that section 14 of the Legislation Act does not prevent regulations whose operation depends on a country or other matter being specified or certified by the Minister in an instrument in writing made under the regulations after the commencement of the regulations.</w:t>
      </w:r>
    </w:p>
    <w:p w14:paraId="28CAB749" w14:textId="77777777" w:rsidR="00657EC2" w:rsidRPr="00657EC2" w:rsidRDefault="00657EC2" w:rsidP="00A824C1">
      <w:pPr>
        <w:spacing w:before="120" w:after="120" w:line="276" w:lineRule="auto"/>
        <w:rPr>
          <w:rFonts w:ascii="Times New Roman" w:eastAsiaTheme="minorEastAsia" w:hAnsi="Times New Roman" w:cs="Times New Roman"/>
          <w:sz w:val="24"/>
          <w:szCs w:val="24"/>
          <w:lang w:eastAsia="en-AU"/>
        </w:rPr>
      </w:pPr>
    </w:p>
    <w:sectPr w:rsidR="00657EC2" w:rsidRPr="00657EC2" w:rsidSect="006E338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BBCB27D" w16cex:dateUtc="2024-11-06T00:17:00Z"/>
  <w16cex:commentExtensible w16cex:durableId="11A4A523" w16cex:dateUtc="2024-11-06T00:59:00Z"/>
  <w16cex:commentExtensible w16cex:durableId="5DCDD7A9" w16cex:dateUtc="2024-11-07T00:10:00Z"/>
  <w16cex:commentExtensible w16cex:durableId="71B3CFB1" w16cex:dateUtc="2024-11-06T0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7EA4DF" w16cid:durableId="7EE4422F"/>
  <w16cid:commentId w16cid:paraId="4690E06A" w16cid:durableId="0BBCB27D"/>
  <w16cid:commentId w16cid:paraId="05671900" w16cid:durableId="11A4A523"/>
  <w16cid:commentId w16cid:paraId="6172453D" w16cid:durableId="58400916"/>
  <w16cid:commentId w16cid:paraId="4E2EC73A" w16cid:durableId="5DCDD7A9"/>
  <w16cid:commentId w16cid:paraId="4A0D1E82" w16cid:durableId="1065448B"/>
  <w16cid:commentId w16cid:paraId="0F587057" w16cid:durableId="0AA37963"/>
  <w16cid:commentId w16cid:paraId="447EBEEB" w16cid:durableId="71B3CFB1"/>
  <w16cid:commentId w16cid:paraId="6C42CC2A" w16cid:durableId="58C765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EDDFF" w14:textId="77777777" w:rsidR="00F8657E" w:rsidRDefault="00F8657E" w:rsidP="006E3389">
      <w:pPr>
        <w:spacing w:after="0" w:line="240" w:lineRule="auto"/>
      </w:pPr>
      <w:r>
        <w:separator/>
      </w:r>
    </w:p>
  </w:endnote>
  <w:endnote w:type="continuationSeparator" w:id="0">
    <w:p w14:paraId="0DE27111" w14:textId="77777777" w:rsidR="00F8657E" w:rsidRDefault="00F8657E" w:rsidP="006E3389">
      <w:pPr>
        <w:spacing w:after="0" w:line="240" w:lineRule="auto"/>
      </w:pPr>
      <w:r>
        <w:continuationSeparator/>
      </w:r>
    </w:p>
  </w:endnote>
  <w:endnote w:type="continuationNotice" w:id="1">
    <w:p w14:paraId="149247BE" w14:textId="77777777" w:rsidR="00F8657E" w:rsidRDefault="00F865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17C19" w14:textId="77777777" w:rsidR="005E199A" w:rsidRDefault="005E1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685261"/>
      <w:docPartObj>
        <w:docPartGallery w:val="Page Numbers (Bottom of Page)"/>
        <w:docPartUnique/>
      </w:docPartObj>
    </w:sdtPr>
    <w:sdtEndPr>
      <w:rPr>
        <w:rFonts w:ascii="Times New Roman" w:hAnsi="Times New Roman" w:cs="Times New Roman"/>
        <w:noProof/>
        <w:sz w:val="24"/>
        <w:szCs w:val="24"/>
      </w:rPr>
    </w:sdtEndPr>
    <w:sdtContent>
      <w:p w14:paraId="55542546" w14:textId="509A8BD9" w:rsidR="008A3158" w:rsidRPr="000F5E83" w:rsidRDefault="008A3158" w:rsidP="000F5E83">
        <w:pPr>
          <w:pStyle w:val="Footer"/>
          <w:jc w:val="center"/>
          <w:rPr>
            <w:rFonts w:ascii="Times New Roman" w:hAnsi="Times New Roman" w:cs="Times New Roman"/>
            <w:sz w:val="24"/>
            <w:szCs w:val="24"/>
          </w:rPr>
        </w:pPr>
        <w:r w:rsidRPr="000F5E83">
          <w:rPr>
            <w:rFonts w:ascii="Times New Roman" w:hAnsi="Times New Roman" w:cs="Times New Roman"/>
            <w:sz w:val="24"/>
            <w:szCs w:val="24"/>
          </w:rPr>
          <w:fldChar w:fldCharType="begin"/>
        </w:r>
        <w:r w:rsidRPr="000F5E83">
          <w:rPr>
            <w:rFonts w:ascii="Times New Roman" w:hAnsi="Times New Roman" w:cs="Times New Roman"/>
            <w:sz w:val="24"/>
            <w:szCs w:val="24"/>
          </w:rPr>
          <w:instrText xml:space="preserve"> PAGE   \* MERGEFORMAT </w:instrText>
        </w:r>
        <w:r w:rsidRPr="000F5E83">
          <w:rPr>
            <w:rFonts w:ascii="Times New Roman" w:hAnsi="Times New Roman" w:cs="Times New Roman"/>
            <w:sz w:val="24"/>
            <w:szCs w:val="24"/>
          </w:rPr>
          <w:fldChar w:fldCharType="separate"/>
        </w:r>
        <w:r w:rsidR="005607A8">
          <w:rPr>
            <w:rFonts w:ascii="Times New Roman" w:hAnsi="Times New Roman" w:cs="Times New Roman"/>
            <w:noProof/>
            <w:sz w:val="24"/>
            <w:szCs w:val="24"/>
          </w:rPr>
          <w:t>2</w:t>
        </w:r>
        <w:r w:rsidRPr="000F5E83">
          <w:rPr>
            <w:rFonts w:ascii="Times New Roman" w:hAnsi="Times New Roman" w:cs="Times New Roman"/>
            <w:noProof/>
            <w:sz w:val="24"/>
            <w:szCs w:val="24"/>
          </w:rPr>
          <w:fldChar w:fldCharType="end"/>
        </w:r>
      </w:p>
    </w:sdtContent>
  </w:sdt>
  <w:p w14:paraId="369F3F8E" w14:textId="77777777" w:rsidR="008A3158" w:rsidRDefault="008A31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CC9B9" w14:textId="77777777" w:rsidR="005E199A" w:rsidRDefault="005E1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988CE" w14:textId="77777777" w:rsidR="00F8657E" w:rsidRDefault="00F8657E" w:rsidP="006E3389">
      <w:pPr>
        <w:spacing w:after="0" w:line="240" w:lineRule="auto"/>
      </w:pPr>
      <w:r>
        <w:separator/>
      </w:r>
    </w:p>
  </w:footnote>
  <w:footnote w:type="continuationSeparator" w:id="0">
    <w:p w14:paraId="197611D9" w14:textId="77777777" w:rsidR="00F8657E" w:rsidRDefault="00F8657E" w:rsidP="006E3389">
      <w:pPr>
        <w:spacing w:after="0" w:line="240" w:lineRule="auto"/>
      </w:pPr>
      <w:r>
        <w:continuationSeparator/>
      </w:r>
    </w:p>
  </w:footnote>
  <w:footnote w:type="continuationNotice" w:id="1">
    <w:p w14:paraId="0ABCBADB" w14:textId="77777777" w:rsidR="00F8657E" w:rsidRDefault="00F865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4BCEA" w14:textId="77777777" w:rsidR="005E199A" w:rsidRDefault="005E1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D8E09" w14:textId="77777777" w:rsidR="005E199A" w:rsidRDefault="005E1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18B7B" w14:textId="77777777" w:rsidR="005E199A" w:rsidRDefault="005E1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9E2"/>
    <w:multiLevelType w:val="hybridMultilevel"/>
    <w:tmpl w:val="A57E7D1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 w15:restartNumberingAfterBreak="0">
    <w:nsid w:val="021473B5"/>
    <w:multiLevelType w:val="hybridMultilevel"/>
    <w:tmpl w:val="798EA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DD52AE"/>
    <w:multiLevelType w:val="hybridMultilevel"/>
    <w:tmpl w:val="2FF2B6E4"/>
    <w:lvl w:ilvl="0" w:tplc="CEC60CF0">
      <w:start w:val="1"/>
      <w:numFmt w:val="decimal"/>
      <w:lvlText w:val="%1)"/>
      <w:lvlJc w:val="left"/>
      <w:pPr>
        <w:ind w:left="1020" w:hanging="360"/>
      </w:pPr>
    </w:lvl>
    <w:lvl w:ilvl="1" w:tplc="C52CD3F6">
      <w:start w:val="1"/>
      <w:numFmt w:val="decimal"/>
      <w:lvlText w:val="%2)"/>
      <w:lvlJc w:val="left"/>
      <w:pPr>
        <w:ind w:left="1020" w:hanging="360"/>
      </w:pPr>
    </w:lvl>
    <w:lvl w:ilvl="2" w:tplc="3F260D20">
      <w:start w:val="1"/>
      <w:numFmt w:val="decimal"/>
      <w:lvlText w:val="%3)"/>
      <w:lvlJc w:val="left"/>
      <w:pPr>
        <w:ind w:left="1020" w:hanging="360"/>
      </w:pPr>
    </w:lvl>
    <w:lvl w:ilvl="3" w:tplc="F7B0CA42">
      <w:start w:val="1"/>
      <w:numFmt w:val="decimal"/>
      <w:lvlText w:val="%4)"/>
      <w:lvlJc w:val="left"/>
      <w:pPr>
        <w:ind w:left="1020" w:hanging="360"/>
      </w:pPr>
    </w:lvl>
    <w:lvl w:ilvl="4" w:tplc="C4881D3A">
      <w:start w:val="1"/>
      <w:numFmt w:val="decimal"/>
      <w:lvlText w:val="%5)"/>
      <w:lvlJc w:val="left"/>
      <w:pPr>
        <w:ind w:left="1020" w:hanging="360"/>
      </w:pPr>
    </w:lvl>
    <w:lvl w:ilvl="5" w:tplc="8E64206C">
      <w:start w:val="1"/>
      <w:numFmt w:val="decimal"/>
      <w:lvlText w:val="%6)"/>
      <w:lvlJc w:val="left"/>
      <w:pPr>
        <w:ind w:left="1020" w:hanging="360"/>
      </w:pPr>
    </w:lvl>
    <w:lvl w:ilvl="6" w:tplc="3D9CD998">
      <w:start w:val="1"/>
      <w:numFmt w:val="decimal"/>
      <w:lvlText w:val="%7)"/>
      <w:lvlJc w:val="left"/>
      <w:pPr>
        <w:ind w:left="1020" w:hanging="360"/>
      </w:pPr>
    </w:lvl>
    <w:lvl w:ilvl="7" w:tplc="53CAE85A">
      <w:start w:val="1"/>
      <w:numFmt w:val="decimal"/>
      <w:lvlText w:val="%8)"/>
      <w:lvlJc w:val="left"/>
      <w:pPr>
        <w:ind w:left="1020" w:hanging="360"/>
      </w:pPr>
    </w:lvl>
    <w:lvl w:ilvl="8" w:tplc="7550DCDE">
      <w:start w:val="1"/>
      <w:numFmt w:val="decimal"/>
      <w:lvlText w:val="%9)"/>
      <w:lvlJc w:val="left"/>
      <w:pPr>
        <w:ind w:left="1020" w:hanging="360"/>
      </w:pPr>
    </w:lvl>
  </w:abstractNum>
  <w:abstractNum w:abstractNumId="3" w15:restartNumberingAfterBreak="0">
    <w:nsid w:val="15451AED"/>
    <w:multiLevelType w:val="hybridMultilevel"/>
    <w:tmpl w:val="2F1A43C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1FC74F32"/>
    <w:multiLevelType w:val="hybridMultilevel"/>
    <w:tmpl w:val="9AB800B0"/>
    <w:lvl w:ilvl="0" w:tplc="7EC238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AF4DC4"/>
    <w:multiLevelType w:val="hybridMultilevel"/>
    <w:tmpl w:val="37865B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E94C5A"/>
    <w:multiLevelType w:val="hybridMultilevel"/>
    <w:tmpl w:val="A51EED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89A45C2"/>
    <w:multiLevelType w:val="hybridMultilevel"/>
    <w:tmpl w:val="BC14F706"/>
    <w:lvl w:ilvl="0" w:tplc="3FC24A1E">
      <w:start w:val="1"/>
      <w:numFmt w:val="bullet"/>
      <w:lvlText w:val=""/>
      <w:lvlJc w:val="left"/>
      <w:pPr>
        <w:ind w:left="720" w:hanging="360"/>
      </w:pPr>
      <w:rPr>
        <w:rFonts w:ascii="Symbol" w:hAnsi="Symbol"/>
      </w:rPr>
    </w:lvl>
    <w:lvl w:ilvl="1" w:tplc="DF2AE9E8">
      <w:start w:val="1"/>
      <w:numFmt w:val="bullet"/>
      <w:lvlText w:val=""/>
      <w:lvlJc w:val="left"/>
      <w:pPr>
        <w:ind w:left="720" w:hanging="360"/>
      </w:pPr>
      <w:rPr>
        <w:rFonts w:ascii="Symbol" w:hAnsi="Symbol"/>
      </w:rPr>
    </w:lvl>
    <w:lvl w:ilvl="2" w:tplc="FA448BC6">
      <w:start w:val="1"/>
      <w:numFmt w:val="bullet"/>
      <w:lvlText w:val=""/>
      <w:lvlJc w:val="left"/>
      <w:pPr>
        <w:ind w:left="720" w:hanging="360"/>
      </w:pPr>
      <w:rPr>
        <w:rFonts w:ascii="Symbol" w:hAnsi="Symbol"/>
      </w:rPr>
    </w:lvl>
    <w:lvl w:ilvl="3" w:tplc="9A0A086E">
      <w:start w:val="1"/>
      <w:numFmt w:val="bullet"/>
      <w:lvlText w:val=""/>
      <w:lvlJc w:val="left"/>
      <w:pPr>
        <w:ind w:left="720" w:hanging="360"/>
      </w:pPr>
      <w:rPr>
        <w:rFonts w:ascii="Symbol" w:hAnsi="Symbol"/>
      </w:rPr>
    </w:lvl>
    <w:lvl w:ilvl="4" w:tplc="B4E43742">
      <w:start w:val="1"/>
      <w:numFmt w:val="bullet"/>
      <w:lvlText w:val=""/>
      <w:lvlJc w:val="left"/>
      <w:pPr>
        <w:ind w:left="720" w:hanging="360"/>
      </w:pPr>
      <w:rPr>
        <w:rFonts w:ascii="Symbol" w:hAnsi="Symbol"/>
      </w:rPr>
    </w:lvl>
    <w:lvl w:ilvl="5" w:tplc="2630799E">
      <w:start w:val="1"/>
      <w:numFmt w:val="bullet"/>
      <w:lvlText w:val=""/>
      <w:lvlJc w:val="left"/>
      <w:pPr>
        <w:ind w:left="720" w:hanging="360"/>
      </w:pPr>
      <w:rPr>
        <w:rFonts w:ascii="Symbol" w:hAnsi="Symbol"/>
      </w:rPr>
    </w:lvl>
    <w:lvl w:ilvl="6" w:tplc="30D84BB4">
      <w:start w:val="1"/>
      <w:numFmt w:val="bullet"/>
      <w:lvlText w:val=""/>
      <w:lvlJc w:val="left"/>
      <w:pPr>
        <w:ind w:left="720" w:hanging="360"/>
      </w:pPr>
      <w:rPr>
        <w:rFonts w:ascii="Symbol" w:hAnsi="Symbol"/>
      </w:rPr>
    </w:lvl>
    <w:lvl w:ilvl="7" w:tplc="CB20446A">
      <w:start w:val="1"/>
      <w:numFmt w:val="bullet"/>
      <w:lvlText w:val=""/>
      <w:lvlJc w:val="left"/>
      <w:pPr>
        <w:ind w:left="720" w:hanging="360"/>
      </w:pPr>
      <w:rPr>
        <w:rFonts w:ascii="Symbol" w:hAnsi="Symbol"/>
      </w:rPr>
    </w:lvl>
    <w:lvl w:ilvl="8" w:tplc="1B2A7DE6">
      <w:start w:val="1"/>
      <w:numFmt w:val="bullet"/>
      <w:lvlText w:val=""/>
      <w:lvlJc w:val="left"/>
      <w:pPr>
        <w:ind w:left="720" w:hanging="360"/>
      </w:pPr>
      <w:rPr>
        <w:rFonts w:ascii="Symbol" w:hAnsi="Symbol"/>
      </w:rPr>
    </w:lvl>
  </w:abstractNum>
  <w:abstractNum w:abstractNumId="8" w15:restartNumberingAfterBreak="0">
    <w:nsid w:val="2B08097F"/>
    <w:multiLevelType w:val="hybridMultilevel"/>
    <w:tmpl w:val="1348162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38B52FEC"/>
    <w:multiLevelType w:val="hybridMultilevel"/>
    <w:tmpl w:val="6CC2C7E2"/>
    <w:lvl w:ilvl="0" w:tplc="BCDAA4B2">
      <w:start w:val="1"/>
      <w:numFmt w:val="decimal"/>
      <w:lvlText w:val="%1)"/>
      <w:lvlJc w:val="left"/>
      <w:pPr>
        <w:ind w:left="1020" w:hanging="360"/>
      </w:pPr>
    </w:lvl>
    <w:lvl w:ilvl="1" w:tplc="ED5CA344">
      <w:start w:val="1"/>
      <w:numFmt w:val="decimal"/>
      <w:lvlText w:val="%2)"/>
      <w:lvlJc w:val="left"/>
      <w:pPr>
        <w:ind w:left="1020" w:hanging="360"/>
      </w:pPr>
    </w:lvl>
    <w:lvl w:ilvl="2" w:tplc="D7F0B032">
      <w:start w:val="1"/>
      <w:numFmt w:val="decimal"/>
      <w:lvlText w:val="%3)"/>
      <w:lvlJc w:val="left"/>
      <w:pPr>
        <w:ind w:left="1020" w:hanging="360"/>
      </w:pPr>
    </w:lvl>
    <w:lvl w:ilvl="3" w:tplc="22683266">
      <w:start w:val="1"/>
      <w:numFmt w:val="decimal"/>
      <w:lvlText w:val="%4)"/>
      <w:lvlJc w:val="left"/>
      <w:pPr>
        <w:ind w:left="1020" w:hanging="360"/>
      </w:pPr>
    </w:lvl>
    <w:lvl w:ilvl="4" w:tplc="C8AC1676">
      <w:start w:val="1"/>
      <w:numFmt w:val="decimal"/>
      <w:lvlText w:val="%5)"/>
      <w:lvlJc w:val="left"/>
      <w:pPr>
        <w:ind w:left="1020" w:hanging="360"/>
      </w:pPr>
    </w:lvl>
    <w:lvl w:ilvl="5" w:tplc="ED661662">
      <w:start w:val="1"/>
      <w:numFmt w:val="decimal"/>
      <w:lvlText w:val="%6)"/>
      <w:lvlJc w:val="left"/>
      <w:pPr>
        <w:ind w:left="1020" w:hanging="360"/>
      </w:pPr>
    </w:lvl>
    <w:lvl w:ilvl="6" w:tplc="35C08884">
      <w:start w:val="1"/>
      <w:numFmt w:val="decimal"/>
      <w:lvlText w:val="%7)"/>
      <w:lvlJc w:val="left"/>
      <w:pPr>
        <w:ind w:left="1020" w:hanging="360"/>
      </w:pPr>
    </w:lvl>
    <w:lvl w:ilvl="7" w:tplc="D9BA53DA">
      <w:start w:val="1"/>
      <w:numFmt w:val="decimal"/>
      <w:lvlText w:val="%8)"/>
      <w:lvlJc w:val="left"/>
      <w:pPr>
        <w:ind w:left="1020" w:hanging="360"/>
      </w:pPr>
    </w:lvl>
    <w:lvl w:ilvl="8" w:tplc="4E1E2542">
      <w:start w:val="1"/>
      <w:numFmt w:val="decimal"/>
      <w:lvlText w:val="%9)"/>
      <w:lvlJc w:val="left"/>
      <w:pPr>
        <w:ind w:left="1020" w:hanging="360"/>
      </w:pPr>
    </w:lvl>
  </w:abstractNum>
  <w:abstractNum w:abstractNumId="10" w15:restartNumberingAfterBreak="0">
    <w:nsid w:val="4A1601E4"/>
    <w:multiLevelType w:val="hybridMultilevel"/>
    <w:tmpl w:val="8E8E3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AD51C3"/>
    <w:multiLevelType w:val="hybridMultilevel"/>
    <w:tmpl w:val="D32831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489477E"/>
    <w:multiLevelType w:val="hybridMultilevel"/>
    <w:tmpl w:val="BA7E20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A181A71"/>
    <w:multiLevelType w:val="hybridMultilevel"/>
    <w:tmpl w:val="43A47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9F10E7"/>
    <w:multiLevelType w:val="hybridMultilevel"/>
    <w:tmpl w:val="353E17B0"/>
    <w:lvl w:ilvl="0" w:tplc="3FFAB804">
      <w:start w:val="1"/>
      <w:numFmt w:val="bullet"/>
      <w:lvlText w:val=""/>
      <w:lvlJc w:val="left"/>
      <w:pPr>
        <w:ind w:left="720" w:hanging="360"/>
      </w:pPr>
      <w:rPr>
        <w:rFonts w:ascii="Symbol" w:hAnsi="Symbol"/>
      </w:rPr>
    </w:lvl>
    <w:lvl w:ilvl="1" w:tplc="FE2CA27E">
      <w:start w:val="1"/>
      <w:numFmt w:val="bullet"/>
      <w:lvlText w:val=""/>
      <w:lvlJc w:val="left"/>
      <w:pPr>
        <w:ind w:left="720" w:hanging="360"/>
      </w:pPr>
      <w:rPr>
        <w:rFonts w:ascii="Symbol" w:hAnsi="Symbol"/>
      </w:rPr>
    </w:lvl>
    <w:lvl w:ilvl="2" w:tplc="38C89FB8">
      <w:start w:val="1"/>
      <w:numFmt w:val="bullet"/>
      <w:lvlText w:val=""/>
      <w:lvlJc w:val="left"/>
      <w:pPr>
        <w:ind w:left="720" w:hanging="360"/>
      </w:pPr>
      <w:rPr>
        <w:rFonts w:ascii="Symbol" w:hAnsi="Symbol"/>
      </w:rPr>
    </w:lvl>
    <w:lvl w:ilvl="3" w:tplc="E5880EE4">
      <w:start w:val="1"/>
      <w:numFmt w:val="bullet"/>
      <w:lvlText w:val=""/>
      <w:lvlJc w:val="left"/>
      <w:pPr>
        <w:ind w:left="720" w:hanging="360"/>
      </w:pPr>
      <w:rPr>
        <w:rFonts w:ascii="Symbol" w:hAnsi="Symbol"/>
      </w:rPr>
    </w:lvl>
    <w:lvl w:ilvl="4" w:tplc="C6CE4BCC">
      <w:start w:val="1"/>
      <w:numFmt w:val="bullet"/>
      <w:lvlText w:val=""/>
      <w:lvlJc w:val="left"/>
      <w:pPr>
        <w:ind w:left="720" w:hanging="360"/>
      </w:pPr>
      <w:rPr>
        <w:rFonts w:ascii="Symbol" w:hAnsi="Symbol"/>
      </w:rPr>
    </w:lvl>
    <w:lvl w:ilvl="5" w:tplc="4C14FC0A">
      <w:start w:val="1"/>
      <w:numFmt w:val="bullet"/>
      <w:lvlText w:val=""/>
      <w:lvlJc w:val="left"/>
      <w:pPr>
        <w:ind w:left="720" w:hanging="360"/>
      </w:pPr>
      <w:rPr>
        <w:rFonts w:ascii="Symbol" w:hAnsi="Symbol"/>
      </w:rPr>
    </w:lvl>
    <w:lvl w:ilvl="6" w:tplc="A1F23EE8">
      <w:start w:val="1"/>
      <w:numFmt w:val="bullet"/>
      <w:lvlText w:val=""/>
      <w:lvlJc w:val="left"/>
      <w:pPr>
        <w:ind w:left="720" w:hanging="360"/>
      </w:pPr>
      <w:rPr>
        <w:rFonts w:ascii="Symbol" w:hAnsi="Symbol"/>
      </w:rPr>
    </w:lvl>
    <w:lvl w:ilvl="7" w:tplc="9C46A2C4">
      <w:start w:val="1"/>
      <w:numFmt w:val="bullet"/>
      <w:lvlText w:val=""/>
      <w:lvlJc w:val="left"/>
      <w:pPr>
        <w:ind w:left="720" w:hanging="360"/>
      </w:pPr>
      <w:rPr>
        <w:rFonts w:ascii="Symbol" w:hAnsi="Symbol"/>
      </w:rPr>
    </w:lvl>
    <w:lvl w:ilvl="8" w:tplc="DC6490FA">
      <w:start w:val="1"/>
      <w:numFmt w:val="bullet"/>
      <w:lvlText w:val=""/>
      <w:lvlJc w:val="left"/>
      <w:pPr>
        <w:ind w:left="720" w:hanging="360"/>
      </w:pPr>
      <w:rPr>
        <w:rFonts w:ascii="Symbol" w:hAnsi="Symbol"/>
      </w:rPr>
    </w:lvl>
  </w:abstractNum>
  <w:abstractNum w:abstractNumId="15" w15:restartNumberingAfterBreak="0">
    <w:nsid w:val="67FA40C3"/>
    <w:multiLevelType w:val="hybridMultilevel"/>
    <w:tmpl w:val="6F684B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C401195"/>
    <w:multiLevelType w:val="hybridMultilevel"/>
    <w:tmpl w:val="8E5E4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FA57E4"/>
    <w:multiLevelType w:val="hybridMultilevel"/>
    <w:tmpl w:val="264448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E061933"/>
    <w:multiLevelType w:val="hybridMultilevel"/>
    <w:tmpl w:val="CB6098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708A1C7D"/>
    <w:multiLevelType w:val="hybridMultilevel"/>
    <w:tmpl w:val="1BD6678C"/>
    <w:lvl w:ilvl="0" w:tplc="BEB815DA">
      <w:start w:val="1"/>
      <w:numFmt w:val="decimal"/>
      <w:lvlText w:val="%1)"/>
      <w:lvlJc w:val="left"/>
      <w:pPr>
        <w:ind w:left="1020" w:hanging="360"/>
      </w:pPr>
    </w:lvl>
    <w:lvl w:ilvl="1" w:tplc="C0C85DE4">
      <w:start w:val="1"/>
      <w:numFmt w:val="decimal"/>
      <w:lvlText w:val="%2)"/>
      <w:lvlJc w:val="left"/>
      <w:pPr>
        <w:ind w:left="1020" w:hanging="360"/>
      </w:pPr>
    </w:lvl>
    <w:lvl w:ilvl="2" w:tplc="7E7E083C">
      <w:start w:val="1"/>
      <w:numFmt w:val="decimal"/>
      <w:lvlText w:val="%3)"/>
      <w:lvlJc w:val="left"/>
      <w:pPr>
        <w:ind w:left="1020" w:hanging="360"/>
      </w:pPr>
    </w:lvl>
    <w:lvl w:ilvl="3" w:tplc="546892A0">
      <w:start w:val="1"/>
      <w:numFmt w:val="decimal"/>
      <w:lvlText w:val="%4)"/>
      <w:lvlJc w:val="left"/>
      <w:pPr>
        <w:ind w:left="1020" w:hanging="360"/>
      </w:pPr>
    </w:lvl>
    <w:lvl w:ilvl="4" w:tplc="85F6CC80">
      <w:start w:val="1"/>
      <w:numFmt w:val="decimal"/>
      <w:lvlText w:val="%5)"/>
      <w:lvlJc w:val="left"/>
      <w:pPr>
        <w:ind w:left="1020" w:hanging="360"/>
      </w:pPr>
    </w:lvl>
    <w:lvl w:ilvl="5" w:tplc="DE7E32A4">
      <w:start w:val="1"/>
      <w:numFmt w:val="decimal"/>
      <w:lvlText w:val="%6)"/>
      <w:lvlJc w:val="left"/>
      <w:pPr>
        <w:ind w:left="1020" w:hanging="360"/>
      </w:pPr>
    </w:lvl>
    <w:lvl w:ilvl="6" w:tplc="1814FC36">
      <w:start w:val="1"/>
      <w:numFmt w:val="decimal"/>
      <w:lvlText w:val="%7)"/>
      <w:lvlJc w:val="left"/>
      <w:pPr>
        <w:ind w:left="1020" w:hanging="360"/>
      </w:pPr>
    </w:lvl>
    <w:lvl w:ilvl="7" w:tplc="68EC8BCE">
      <w:start w:val="1"/>
      <w:numFmt w:val="decimal"/>
      <w:lvlText w:val="%8)"/>
      <w:lvlJc w:val="left"/>
      <w:pPr>
        <w:ind w:left="1020" w:hanging="360"/>
      </w:pPr>
    </w:lvl>
    <w:lvl w:ilvl="8" w:tplc="D0886BAA">
      <w:start w:val="1"/>
      <w:numFmt w:val="decimal"/>
      <w:lvlText w:val="%9)"/>
      <w:lvlJc w:val="left"/>
      <w:pPr>
        <w:ind w:left="1020" w:hanging="360"/>
      </w:pPr>
    </w:lvl>
  </w:abstractNum>
  <w:abstractNum w:abstractNumId="20" w15:restartNumberingAfterBreak="0">
    <w:nsid w:val="74E37FD7"/>
    <w:multiLevelType w:val="hybridMultilevel"/>
    <w:tmpl w:val="4D2641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F0E183A"/>
    <w:multiLevelType w:val="hybridMultilevel"/>
    <w:tmpl w:val="52921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4"/>
  </w:num>
  <w:num w:numId="4">
    <w:abstractNumId w:val="13"/>
  </w:num>
  <w:num w:numId="5">
    <w:abstractNumId w:val="6"/>
  </w:num>
  <w:num w:numId="6">
    <w:abstractNumId w:val="10"/>
  </w:num>
  <w:num w:numId="7">
    <w:abstractNumId w:val="8"/>
  </w:num>
  <w:num w:numId="8">
    <w:abstractNumId w:val="16"/>
  </w:num>
  <w:num w:numId="9">
    <w:abstractNumId w:val="1"/>
  </w:num>
  <w:num w:numId="10">
    <w:abstractNumId w:val="2"/>
  </w:num>
  <w:num w:numId="11">
    <w:abstractNumId w:val="19"/>
  </w:num>
  <w:num w:numId="1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0"/>
  </w:num>
  <w:num w:numId="15">
    <w:abstractNumId w:val="14"/>
  </w:num>
  <w:num w:numId="16">
    <w:abstractNumId w:val="7"/>
  </w:num>
  <w:num w:numId="17">
    <w:abstractNumId w:val="9"/>
  </w:num>
  <w:num w:numId="18">
    <w:abstractNumId w:val="3"/>
  </w:num>
  <w:num w:numId="19">
    <w:abstractNumId w:val="12"/>
  </w:num>
  <w:num w:numId="20">
    <w:abstractNumId w:val="15"/>
  </w:num>
  <w:num w:numId="21">
    <w:abstractNumId w:val="17"/>
  </w:num>
  <w:num w:numId="22">
    <w:abstractNumId w:val="1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0A"/>
    <w:rsid w:val="00005AC3"/>
    <w:rsid w:val="00014804"/>
    <w:rsid w:val="0002382C"/>
    <w:rsid w:val="00026F0C"/>
    <w:rsid w:val="0004165C"/>
    <w:rsid w:val="00042499"/>
    <w:rsid w:val="000441AC"/>
    <w:rsid w:val="00051BF7"/>
    <w:rsid w:val="000625B4"/>
    <w:rsid w:val="00066808"/>
    <w:rsid w:val="00077E40"/>
    <w:rsid w:val="00084395"/>
    <w:rsid w:val="00094490"/>
    <w:rsid w:val="00094A2D"/>
    <w:rsid w:val="00094B36"/>
    <w:rsid w:val="00096C3F"/>
    <w:rsid w:val="000A7628"/>
    <w:rsid w:val="000B4712"/>
    <w:rsid w:val="000D5720"/>
    <w:rsid w:val="000D583F"/>
    <w:rsid w:val="000E3EAA"/>
    <w:rsid w:val="000F09C0"/>
    <w:rsid w:val="000F33F1"/>
    <w:rsid w:val="000F5E83"/>
    <w:rsid w:val="00100AC0"/>
    <w:rsid w:val="00100BA1"/>
    <w:rsid w:val="00110D10"/>
    <w:rsid w:val="00114A28"/>
    <w:rsid w:val="0011723F"/>
    <w:rsid w:val="001251FF"/>
    <w:rsid w:val="001364EB"/>
    <w:rsid w:val="00143800"/>
    <w:rsid w:val="00152828"/>
    <w:rsid w:val="00153EF8"/>
    <w:rsid w:val="001647C6"/>
    <w:rsid w:val="0018233A"/>
    <w:rsid w:val="00185FCD"/>
    <w:rsid w:val="0018615A"/>
    <w:rsid w:val="00194A0B"/>
    <w:rsid w:val="001970D4"/>
    <w:rsid w:val="001A018D"/>
    <w:rsid w:val="001A6A79"/>
    <w:rsid w:val="001B073D"/>
    <w:rsid w:val="001B08BF"/>
    <w:rsid w:val="001B63B1"/>
    <w:rsid w:val="001C4F0C"/>
    <w:rsid w:val="001C6167"/>
    <w:rsid w:val="001D5116"/>
    <w:rsid w:val="001F5AD2"/>
    <w:rsid w:val="001F678D"/>
    <w:rsid w:val="00200F33"/>
    <w:rsid w:val="002050FE"/>
    <w:rsid w:val="00206FE0"/>
    <w:rsid w:val="002123F9"/>
    <w:rsid w:val="00216D5A"/>
    <w:rsid w:val="00226143"/>
    <w:rsid w:val="002307DC"/>
    <w:rsid w:val="00233A85"/>
    <w:rsid w:val="002356FB"/>
    <w:rsid w:val="00235B18"/>
    <w:rsid w:val="002625B2"/>
    <w:rsid w:val="00275E53"/>
    <w:rsid w:val="0028512F"/>
    <w:rsid w:val="00287167"/>
    <w:rsid w:val="00294797"/>
    <w:rsid w:val="002957B8"/>
    <w:rsid w:val="002A5A84"/>
    <w:rsid w:val="002B291D"/>
    <w:rsid w:val="002C3354"/>
    <w:rsid w:val="002C342D"/>
    <w:rsid w:val="002F2A9B"/>
    <w:rsid w:val="002F7269"/>
    <w:rsid w:val="00305378"/>
    <w:rsid w:val="00306E11"/>
    <w:rsid w:val="00313D4E"/>
    <w:rsid w:val="0032304F"/>
    <w:rsid w:val="00323908"/>
    <w:rsid w:val="00332BE1"/>
    <w:rsid w:val="0033665D"/>
    <w:rsid w:val="00341BA9"/>
    <w:rsid w:val="00345655"/>
    <w:rsid w:val="00345CF6"/>
    <w:rsid w:val="0034702E"/>
    <w:rsid w:val="00347E78"/>
    <w:rsid w:val="00364F4F"/>
    <w:rsid w:val="00370630"/>
    <w:rsid w:val="003736B8"/>
    <w:rsid w:val="003902BE"/>
    <w:rsid w:val="00392877"/>
    <w:rsid w:val="003928E0"/>
    <w:rsid w:val="00393017"/>
    <w:rsid w:val="00394E55"/>
    <w:rsid w:val="00397036"/>
    <w:rsid w:val="003A405D"/>
    <w:rsid w:val="003A660E"/>
    <w:rsid w:val="003B1733"/>
    <w:rsid w:val="003B78E6"/>
    <w:rsid w:val="003D19A2"/>
    <w:rsid w:val="003E1716"/>
    <w:rsid w:val="003E6C8A"/>
    <w:rsid w:val="003F32BD"/>
    <w:rsid w:val="00401B67"/>
    <w:rsid w:val="00405F25"/>
    <w:rsid w:val="0041164C"/>
    <w:rsid w:val="00411C2B"/>
    <w:rsid w:val="004162E9"/>
    <w:rsid w:val="0042106C"/>
    <w:rsid w:val="00430D6D"/>
    <w:rsid w:val="0043131C"/>
    <w:rsid w:val="00436F6B"/>
    <w:rsid w:val="004448E2"/>
    <w:rsid w:val="004707B7"/>
    <w:rsid w:val="004851A1"/>
    <w:rsid w:val="00494BC6"/>
    <w:rsid w:val="00496299"/>
    <w:rsid w:val="004A0EB6"/>
    <w:rsid w:val="004A7426"/>
    <w:rsid w:val="004B117C"/>
    <w:rsid w:val="004C256E"/>
    <w:rsid w:val="004D09FF"/>
    <w:rsid w:val="004D4BF4"/>
    <w:rsid w:val="004D51FB"/>
    <w:rsid w:val="00511209"/>
    <w:rsid w:val="00511E35"/>
    <w:rsid w:val="005128E0"/>
    <w:rsid w:val="005243B3"/>
    <w:rsid w:val="00525BC0"/>
    <w:rsid w:val="005326EE"/>
    <w:rsid w:val="00534367"/>
    <w:rsid w:val="005374DC"/>
    <w:rsid w:val="0054147F"/>
    <w:rsid w:val="00552F5B"/>
    <w:rsid w:val="005551A9"/>
    <w:rsid w:val="005607A8"/>
    <w:rsid w:val="005629F7"/>
    <w:rsid w:val="005638D4"/>
    <w:rsid w:val="00564AE8"/>
    <w:rsid w:val="00570918"/>
    <w:rsid w:val="00591391"/>
    <w:rsid w:val="00595A26"/>
    <w:rsid w:val="005A1877"/>
    <w:rsid w:val="005A5CDD"/>
    <w:rsid w:val="005B3715"/>
    <w:rsid w:val="005C1745"/>
    <w:rsid w:val="005C281C"/>
    <w:rsid w:val="005D0603"/>
    <w:rsid w:val="005D7041"/>
    <w:rsid w:val="005E199A"/>
    <w:rsid w:val="005E6FD8"/>
    <w:rsid w:val="005F6F86"/>
    <w:rsid w:val="00606FD6"/>
    <w:rsid w:val="00607402"/>
    <w:rsid w:val="00614BE0"/>
    <w:rsid w:val="00622E22"/>
    <w:rsid w:val="00631EC8"/>
    <w:rsid w:val="00633FF6"/>
    <w:rsid w:val="006379A3"/>
    <w:rsid w:val="00641BF6"/>
    <w:rsid w:val="00642C29"/>
    <w:rsid w:val="006430A1"/>
    <w:rsid w:val="00652206"/>
    <w:rsid w:val="00657EC2"/>
    <w:rsid w:val="0066069A"/>
    <w:rsid w:val="00665716"/>
    <w:rsid w:val="00670AEC"/>
    <w:rsid w:val="00670ED0"/>
    <w:rsid w:val="00677BAE"/>
    <w:rsid w:val="0068003B"/>
    <w:rsid w:val="0068163A"/>
    <w:rsid w:val="006863E8"/>
    <w:rsid w:val="006A41B1"/>
    <w:rsid w:val="006B3DCD"/>
    <w:rsid w:val="006B4AF0"/>
    <w:rsid w:val="006B6F2E"/>
    <w:rsid w:val="006D0A01"/>
    <w:rsid w:val="006D3494"/>
    <w:rsid w:val="006D3A7A"/>
    <w:rsid w:val="006D52EE"/>
    <w:rsid w:val="006E2B8B"/>
    <w:rsid w:val="006E3389"/>
    <w:rsid w:val="006E49A4"/>
    <w:rsid w:val="006F2BA9"/>
    <w:rsid w:val="006F65E5"/>
    <w:rsid w:val="00705582"/>
    <w:rsid w:val="00716F9C"/>
    <w:rsid w:val="00717306"/>
    <w:rsid w:val="00733C4F"/>
    <w:rsid w:val="00736380"/>
    <w:rsid w:val="00736955"/>
    <w:rsid w:val="00740387"/>
    <w:rsid w:val="00743E51"/>
    <w:rsid w:val="0074415D"/>
    <w:rsid w:val="0075130C"/>
    <w:rsid w:val="00763B64"/>
    <w:rsid w:val="00774FC2"/>
    <w:rsid w:val="007811B1"/>
    <w:rsid w:val="007877E0"/>
    <w:rsid w:val="007927DE"/>
    <w:rsid w:val="007A7638"/>
    <w:rsid w:val="007B0C4C"/>
    <w:rsid w:val="007B12D2"/>
    <w:rsid w:val="007B53F1"/>
    <w:rsid w:val="007C460F"/>
    <w:rsid w:val="007D14B9"/>
    <w:rsid w:val="007D6732"/>
    <w:rsid w:val="007E5F7B"/>
    <w:rsid w:val="007E6107"/>
    <w:rsid w:val="007F05D1"/>
    <w:rsid w:val="007F087C"/>
    <w:rsid w:val="007F55D9"/>
    <w:rsid w:val="007F625D"/>
    <w:rsid w:val="00802B25"/>
    <w:rsid w:val="00824D0A"/>
    <w:rsid w:val="008257DA"/>
    <w:rsid w:val="00826921"/>
    <w:rsid w:val="0083101F"/>
    <w:rsid w:val="008357D6"/>
    <w:rsid w:val="00843DF9"/>
    <w:rsid w:val="0084619D"/>
    <w:rsid w:val="00846F1D"/>
    <w:rsid w:val="00853367"/>
    <w:rsid w:val="00853A9B"/>
    <w:rsid w:val="008703A5"/>
    <w:rsid w:val="00891983"/>
    <w:rsid w:val="0089354C"/>
    <w:rsid w:val="008952D7"/>
    <w:rsid w:val="008A3158"/>
    <w:rsid w:val="008A659F"/>
    <w:rsid w:val="008B0BB9"/>
    <w:rsid w:val="008B0ED7"/>
    <w:rsid w:val="008B5900"/>
    <w:rsid w:val="008C38C6"/>
    <w:rsid w:val="008C6214"/>
    <w:rsid w:val="008E08B7"/>
    <w:rsid w:val="008E162A"/>
    <w:rsid w:val="008E2D1D"/>
    <w:rsid w:val="008E339D"/>
    <w:rsid w:val="00904AA4"/>
    <w:rsid w:val="00934AB2"/>
    <w:rsid w:val="00937FAD"/>
    <w:rsid w:val="009403B7"/>
    <w:rsid w:val="00942AE4"/>
    <w:rsid w:val="00942F5B"/>
    <w:rsid w:val="00944C8F"/>
    <w:rsid w:val="009504F9"/>
    <w:rsid w:val="009657ED"/>
    <w:rsid w:val="009706FD"/>
    <w:rsid w:val="00972535"/>
    <w:rsid w:val="00974696"/>
    <w:rsid w:val="0099320C"/>
    <w:rsid w:val="009A60B7"/>
    <w:rsid w:val="009D07AD"/>
    <w:rsid w:val="009D7E14"/>
    <w:rsid w:val="009F4F81"/>
    <w:rsid w:val="00A05101"/>
    <w:rsid w:val="00A1121A"/>
    <w:rsid w:val="00A1574C"/>
    <w:rsid w:val="00A25C8D"/>
    <w:rsid w:val="00A26864"/>
    <w:rsid w:val="00A278C0"/>
    <w:rsid w:val="00A4108B"/>
    <w:rsid w:val="00A46744"/>
    <w:rsid w:val="00A502A5"/>
    <w:rsid w:val="00A66DA6"/>
    <w:rsid w:val="00A72752"/>
    <w:rsid w:val="00A737AE"/>
    <w:rsid w:val="00A75BB1"/>
    <w:rsid w:val="00A82084"/>
    <w:rsid w:val="00A824C1"/>
    <w:rsid w:val="00A93A0A"/>
    <w:rsid w:val="00AA42F5"/>
    <w:rsid w:val="00AB5EC4"/>
    <w:rsid w:val="00AC316C"/>
    <w:rsid w:val="00AD1472"/>
    <w:rsid w:val="00AD1AE5"/>
    <w:rsid w:val="00AE1A5C"/>
    <w:rsid w:val="00AE5F00"/>
    <w:rsid w:val="00B12604"/>
    <w:rsid w:val="00B2001E"/>
    <w:rsid w:val="00B23300"/>
    <w:rsid w:val="00B450DB"/>
    <w:rsid w:val="00B45FAA"/>
    <w:rsid w:val="00B5364F"/>
    <w:rsid w:val="00B53B74"/>
    <w:rsid w:val="00B540CF"/>
    <w:rsid w:val="00B64525"/>
    <w:rsid w:val="00B73ED0"/>
    <w:rsid w:val="00B81FF2"/>
    <w:rsid w:val="00B9206D"/>
    <w:rsid w:val="00B978F5"/>
    <w:rsid w:val="00BA050F"/>
    <w:rsid w:val="00BA6E55"/>
    <w:rsid w:val="00BC16FE"/>
    <w:rsid w:val="00BC4B34"/>
    <w:rsid w:val="00BC5CDF"/>
    <w:rsid w:val="00BD26DF"/>
    <w:rsid w:val="00BE063B"/>
    <w:rsid w:val="00BE0AC9"/>
    <w:rsid w:val="00BE656F"/>
    <w:rsid w:val="00BE7B92"/>
    <w:rsid w:val="00BF641D"/>
    <w:rsid w:val="00C054EC"/>
    <w:rsid w:val="00C10392"/>
    <w:rsid w:val="00C167BB"/>
    <w:rsid w:val="00C178FA"/>
    <w:rsid w:val="00C229B8"/>
    <w:rsid w:val="00C252A5"/>
    <w:rsid w:val="00C2546B"/>
    <w:rsid w:val="00C31E2F"/>
    <w:rsid w:val="00C3704A"/>
    <w:rsid w:val="00C432DA"/>
    <w:rsid w:val="00C50B19"/>
    <w:rsid w:val="00C53884"/>
    <w:rsid w:val="00C543DF"/>
    <w:rsid w:val="00C67F99"/>
    <w:rsid w:val="00C71FEE"/>
    <w:rsid w:val="00C729F4"/>
    <w:rsid w:val="00C748E0"/>
    <w:rsid w:val="00C74DFD"/>
    <w:rsid w:val="00C9148D"/>
    <w:rsid w:val="00C93C3A"/>
    <w:rsid w:val="00C95146"/>
    <w:rsid w:val="00C96459"/>
    <w:rsid w:val="00CA2F73"/>
    <w:rsid w:val="00CA42D8"/>
    <w:rsid w:val="00CA7895"/>
    <w:rsid w:val="00CB41C1"/>
    <w:rsid w:val="00CB48CF"/>
    <w:rsid w:val="00CB4E7C"/>
    <w:rsid w:val="00CB6FE0"/>
    <w:rsid w:val="00CC139B"/>
    <w:rsid w:val="00CC7887"/>
    <w:rsid w:val="00CD3F6D"/>
    <w:rsid w:val="00CD79C7"/>
    <w:rsid w:val="00CE59FC"/>
    <w:rsid w:val="00CF1151"/>
    <w:rsid w:val="00CF5066"/>
    <w:rsid w:val="00D043A9"/>
    <w:rsid w:val="00D06E86"/>
    <w:rsid w:val="00D07B04"/>
    <w:rsid w:val="00D309FF"/>
    <w:rsid w:val="00D3521F"/>
    <w:rsid w:val="00D35C2B"/>
    <w:rsid w:val="00D436C1"/>
    <w:rsid w:val="00D44AA8"/>
    <w:rsid w:val="00D501FC"/>
    <w:rsid w:val="00D512F7"/>
    <w:rsid w:val="00D51DA7"/>
    <w:rsid w:val="00D65984"/>
    <w:rsid w:val="00D70796"/>
    <w:rsid w:val="00D71B9A"/>
    <w:rsid w:val="00D81BF7"/>
    <w:rsid w:val="00D83655"/>
    <w:rsid w:val="00D842BD"/>
    <w:rsid w:val="00D86625"/>
    <w:rsid w:val="00D866B9"/>
    <w:rsid w:val="00D86E1C"/>
    <w:rsid w:val="00D94A18"/>
    <w:rsid w:val="00DA58DB"/>
    <w:rsid w:val="00DB0576"/>
    <w:rsid w:val="00DC33EE"/>
    <w:rsid w:val="00DD5157"/>
    <w:rsid w:val="00DD5E42"/>
    <w:rsid w:val="00DF4DFE"/>
    <w:rsid w:val="00DF659A"/>
    <w:rsid w:val="00E02B36"/>
    <w:rsid w:val="00E17380"/>
    <w:rsid w:val="00E256DF"/>
    <w:rsid w:val="00E3491F"/>
    <w:rsid w:val="00E36433"/>
    <w:rsid w:val="00E41C72"/>
    <w:rsid w:val="00E46910"/>
    <w:rsid w:val="00E50ABA"/>
    <w:rsid w:val="00E5585D"/>
    <w:rsid w:val="00E5690B"/>
    <w:rsid w:val="00E56C71"/>
    <w:rsid w:val="00E63EFC"/>
    <w:rsid w:val="00E7138A"/>
    <w:rsid w:val="00E71D21"/>
    <w:rsid w:val="00E8307D"/>
    <w:rsid w:val="00E83F39"/>
    <w:rsid w:val="00E871DF"/>
    <w:rsid w:val="00E913A0"/>
    <w:rsid w:val="00E96885"/>
    <w:rsid w:val="00EA5F32"/>
    <w:rsid w:val="00EA7228"/>
    <w:rsid w:val="00EB24A9"/>
    <w:rsid w:val="00EB611B"/>
    <w:rsid w:val="00EC1CA9"/>
    <w:rsid w:val="00EC1EAE"/>
    <w:rsid w:val="00EC3798"/>
    <w:rsid w:val="00ED21A0"/>
    <w:rsid w:val="00ED28E9"/>
    <w:rsid w:val="00ED3181"/>
    <w:rsid w:val="00EE0D3A"/>
    <w:rsid w:val="00EE6A5B"/>
    <w:rsid w:val="00EF4984"/>
    <w:rsid w:val="00EF5742"/>
    <w:rsid w:val="00EF75DA"/>
    <w:rsid w:val="00F03EB5"/>
    <w:rsid w:val="00F14CE8"/>
    <w:rsid w:val="00F253CF"/>
    <w:rsid w:val="00F26B47"/>
    <w:rsid w:val="00F306EC"/>
    <w:rsid w:val="00F52E59"/>
    <w:rsid w:val="00F65145"/>
    <w:rsid w:val="00F70A5A"/>
    <w:rsid w:val="00F76C21"/>
    <w:rsid w:val="00F834CA"/>
    <w:rsid w:val="00F84501"/>
    <w:rsid w:val="00F8657E"/>
    <w:rsid w:val="00F9103D"/>
    <w:rsid w:val="00F91EE8"/>
    <w:rsid w:val="00FA5606"/>
    <w:rsid w:val="00FA562D"/>
    <w:rsid w:val="00FB2287"/>
    <w:rsid w:val="00FD13ED"/>
    <w:rsid w:val="00FD30A4"/>
    <w:rsid w:val="00FD5159"/>
    <w:rsid w:val="00FD701C"/>
    <w:rsid w:val="00FF330D"/>
    <w:rsid w:val="00FF4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623A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BodyText"/>
    <w:link w:val="Heading2Char"/>
    <w:uiPriority w:val="9"/>
    <w:qFormat/>
    <w:rsid w:val="00743E51"/>
    <w:pPr>
      <w:keepNext/>
      <w:keepLines/>
      <w:spacing w:before="240" w:after="120" w:line="240" w:lineRule="auto"/>
      <w:outlineLvl w:val="1"/>
    </w:pPr>
    <w:rPr>
      <w:rFonts w:asciiTheme="majorHAnsi" w:eastAsia="Times New Roman" w:hAnsiTheme="majorHAnsi" w:cs="Arial"/>
      <w:b/>
      <w:bCs/>
      <w:iCs/>
      <w:sz w:val="28"/>
      <w:szCs w:val="28"/>
      <w:lang w:eastAsia="en-AU"/>
    </w:rPr>
  </w:style>
  <w:style w:type="paragraph" w:styleId="Heading3">
    <w:name w:val="heading 3"/>
    <w:basedOn w:val="Normal"/>
    <w:next w:val="BodyText"/>
    <w:link w:val="Heading3Char"/>
    <w:uiPriority w:val="9"/>
    <w:qFormat/>
    <w:rsid w:val="00743E51"/>
    <w:pPr>
      <w:keepNext/>
      <w:keepLines/>
      <w:spacing w:before="240" w:after="120" w:line="264" w:lineRule="auto"/>
      <w:outlineLvl w:val="2"/>
    </w:pPr>
    <w:rPr>
      <w:rFonts w:asciiTheme="majorHAnsi" w:eastAsia="Times New Roman" w:hAnsiTheme="majorHAnsi" w:cs="Times New Roman"/>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45FAA"/>
    <w:rPr>
      <w:sz w:val="16"/>
      <w:szCs w:val="16"/>
    </w:rPr>
  </w:style>
  <w:style w:type="paragraph" w:styleId="CommentText">
    <w:name w:val="annotation text"/>
    <w:basedOn w:val="Normal"/>
    <w:link w:val="CommentTextChar"/>
    <w:uiPriority w:val="99"/>
    <w:unhideWhenUsed/>
    <w:rsid w:val="00B45FAA"/>
    <w:pPr>
      <w:spacing w:line="240" w:lineRule="auto"/>
    </w:pPr>
    <w:rPr>
      <w:sz w:val="20"/>
      <w:szCs w:val="20"/>
    </w:rPr>
  </w:style>
  <w:style w:type="character" w:customStyle="1" w:styleId="CommentTextChar">
    <w:name w:val="Comment Text Char"/>
    <w:basedOn w:val="DefaultParagraphFont"/>
    <w:link w:val="CommentText"/>
    <w:uiPriority w:val="99"/>
    <w:rsid w:val="00B45FAA"/>
    <w:rPr>
      <w:sz w:val="20"/>
      <w:szCs w:val="20"/>
    </w:rPr>
  </w:style>
  <w:style w:type="paragraph" w:styleId="CommentSubject">
    <w:name w:val="annotation subject"/>
    <w:basedOn w:val="CommentText"/>
    <w:next w:val="CommentText"/>
    <w:link w:val="CommentSubjectChar"/>
    <w:uiPriority w:val="99"/>
    <w:semiHidden/>
    <w:unhideWhenUsed/>
    <w:rsid w:val="00B45FAA"/>
    <w:rPr>
      <w:b/>
      <w:bCs/>
    </w:rPr>
  </w:style>
  <w:style w:type="character" w:customStyle="1" w:styleId="CommentSubjectChar">
    <w:name w:val="Comment Subject Char"/>
    <w:basedOn w:val="CommentTextChar"/>
    <w:link w:val="CommentSubject"/>
    <w:uiPriority w:val="99"/>
    <w:semiHidden/>
    <w:rsid w:val="00B45FAA"/>
    <w:rPr>
      <w:b/>
      <w:bCs/>
      <w:sz w:val="20"/>
      <w:szCs w:val="20"/>
    </w:rPr>
  </w:style>
  <w:style w:type="paragraph" w:styleId="BalloonText">
    <w:name w:val="Balloon Text"/>
    <w:basedOn w:val="Normal"/>
    <w:link w:val="BalloonTextChar"/>
    <w:uiPriority w:val="99"/>
    <w:semiHidden/>
    <w:unhideWhenUsed/>
    <w:rsid w:val="00B45F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FAA"/>
    <w:rPr>
      <w:rFonts w:ascii="Segoe UI" w:hAnsi="Segoe UI" w:cs="Segoe UI"/>
      <w:sz w:val="18"/>
      <w:szCs w:val="18"/>
    </w:rPr>
  </w:style>
  <w:style w:type="paragraph" w:customStyle="1" w:styleId="subsection">
    <w:name w:val="subsection"/>
    <w:aliases w:val="ss"/>
    <w:basedOn w:val="Normal"/>
    <w:link w:val="subsectionChar"/>
    <w:rsid w:val="00194A0B"/>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194A0B"/>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6E33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389"/>
  </w:style>
  <w:style w:type="paragraph" w:styleId="Footer">
    <w:name w:val="footer"/>
    <w:basedOn w:val="Normal"/>
    <w:link w:val="FooterChar"/>
    <w:uiPriority w:val="99"/>
    <w:unhideWhenUsed/>
    <w:rsid w:val="006E33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389"/>
  </w:style>
  <w:style w:type="paragraph" w:styleId="Revision">
    <w:name w:val="Revision"/>
    <w:hidden/>
    <w:uiPriority w:val="99"/>
    <w:semiHidden/>
    <w:rsid w:val="00EA7228"/>
    <w:pPr>
      <w:spacing w:after="0" w:line="240" w:lineRule="auto"/>
    </w:p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uiPriority w:val="34"/>
    <w:qFormat/>
    <w:rsid w:val="000E3EAA"/>
    <w:pPr>
      <w:ind w:left="720"/>
      <w:contextualSpacing/>
    </w:pPr>
  </w:style>
  <w:style w:type="table" w:styleId="TableGrid">
    <w:name w:val="Table Grid"/>
    <w:basedOn w:val="TableNormal"/>
    <w:uiPriority w:val="39"/>
    <w:rsid w:val="005A5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clausenotes">
    <w:name w:val="EM clause notes"/>
    <w:basedOn w:val="Normal"/>
    <w:qFormat/>
    <w:rsid w:val="00D043A9"/>
    <w:pPr>
      <w:spacing w:before="120" w:after="240" w:line="240" w:lineRule="auto"/>
      <w:ind w:right="91"/>
    </w:pPr>
    <w:rPr>
      <w:rFonts w:ascii="Times New Roman" w:eastAsiaTheme="minorEastAsia" w:hAnsi="Times New Roman" w:cs="Times New Roman"/>
      <w:sz w:val="24"/>
      <w:szCs w:val="24"/>
      <w:lang w:eastAsia="en-AU"/>
    </w:rPr>
  </w:style>
  <w:style w:type="character" w:customStyle="1" w:styleId="Heading2Char">
    <w:name w:val="Heading 2 Char"/>
    <w:basedOn w:val="DefaultParagraphFont"/>
    <w:link w:val="Heading2"/>
    <w:uiPriority w:val="9"/>
    <w:rsid w:val="00743E51"/>
    <w:rPr>
      <w:rFonts w:asciiTheme="majorHAnsi" w:eastAsia="Times New Roman" w:hAnsiTheme="majorHAnsi" w:cs="Arial"/>
      <w:b/>
      <w:bCs/>
      <w:iCs/>
      <w:sz w:val="28"/>
      <w:szCs w:val="28"/>
      <w:lang w:eastAsia="en-AU"/>
    </w:rPr>
  </w:style>
  <w:style w:type="character" w:customStyle="1" w:styleId="Heading3Char">
    <w:name w:val="Heading 3 Char"/>
    <w:basedOn w:val="DefaultParagraphFont"/>
    <w:link w:val="Heading3"/>
    <w:uiPriority w:val="9"/>
    <w:rsid w:val="00743E51"/>
    <w:rPr>
      <w:rFonts w:asciiTheme="majorHAnsi" w:eastAsia="Times New Roman" w:hAnsiTheme="majorHAnsi" w:cs="Times New Roman"/>
      <w:b/>
      <w:bCs/>
      <w:lang w:eastAsia="en-AU"/>
    </w:rPr>
  </w:style>
  <w:style w:type="paragraph" w:customStyle="1" w:styleId="CABNumberedParagraph">
    <w:name w:val="CAB Numbered Paragraph"/>
    <w:basedOn w:val="Normal"/>
    <w:uiPriority w:val="98"/>
    <w:rsid w:val="00743E51"/>
    <w:pPr>
      <w:tabs>
        <w:tab w:val="num" w:pos="340"/>
      </w:tabs>
      <w:spacing w:after="200" w:line="276" w:lineRule="auto"/>
      <w:ind w:left="340"/>
    </w:pPr>
    <w:rPr>
      <w:rFonts w:ascii="Arial" w:hAnsi="Arial" w:cs="Arial"/>
    </w:rPr>
  </w:style>
  <w:style w:type="paragraph" w:customStyle="1" w:styleId="pf0">
    <w:name w:val="pf0"/>
    <w:basedOn w:val="Normal"/>
    <w:rsid w:val="00743E5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99"/>
    <w:semiHidden/>
    <w:unhideWhenUsed/>
    <w:rsid w:val="00743E51"/>
    <w:pPr>
      <w:spacing w:after="120"/>
    </w:pPr>
  </w:style>
  <w:style w:type="character" w:customStyle="1" w:styleId="BodyTextChar">
    <w:name w:val="Body Text Char"/>
    <w:basedOn w:val="DefaultParagraphFont"/>
    <w:link w:val="BodyText"/>
    <w:uiPriority w:val="99"/>
    <w:semiHidden/>
    <w:rsid w:val="00743E51"/>
  </w:style>
  <w:style w:type="paragraph" w:customStyle="1" w:styleId="EMsubtitle">
    <w:name w:val="EM subtitle"/>
    <w:basedOn w:val="Normal"/>
    <w:link w:val="EMsubtitleChar"/>
    <w:qFormat/>
    <w:rsid w:val="00CA2F73"/>
    <w:pPr>
      <w:spacing w:before="240" w:after="240" w:line="240" w:lineRule="auto"/>
    </w:pPr>
    <w:rPr>
      <w:rFonts w:ascii="Times New Roman" w:eastAsia="Times New Roman" w:hAnsi="Times New Roman" w:cs="Times New Roman"/>
      <w:i/>
      <w:sz w:val="24"/>
      <w:szCs w:val="24"/>
      <w:lang w:eastAsia="en-AU"/>
    </w:rPr>
  </w:style>
  <w:style w:type="character" w:customStyle="1" w:styleId="ESlegtitle">
    <w:name w:val="ES leg title"/>
    <w:basedOn w:val="DefaultParagraphFont"/>
    <w:uiPriority w:val="1"/>
    <w:qFormat/>
    <w:rsid w:val="00CA2F73"/>
    <w:rPr>
      <w:rFonts w:ascii="Times New Roman" w:eastAsia="Times New Roman" w:hAnsi="Times New Roman" w:cs="Times New Roman"/>
      <w:i/>
      <w:sz w:val="24"/>
      <w:szCs w:val="20"/>
      <w:lang w:eastAsia="en-AU"/>
    </w:rPr>
  </w:style>
  <w:style w:type="character" w:customStyle="1" w:styleId="EMsubtitleChar">
    <w:name w:val="EM subtitle Char"/>
    <w:basedOn w:val="DefaultParagraphFont"/>
    <w:link w:val="EMsubtitle"/>
    <w:rsid w:val="00CA2F73"/>
    <w:rPr>
      <w:rFonts w:ascii="Times New Roman" w:eastAsia="Times New Roman" w:hAnsi="Times New Roman" w:cs="Times New Roman"/>
      <w:i/>
      <w:sz w:val="24"/>
      <w:szCs w:val="24"/>
      <w:lang w:eastAsia="en-AU"/>
    </w:rPr>
  </w:style>
  <w:style w:type="paragraph" w:customStyle="1" w:styleId="ESpara">
    <w:name w:val="ES para"/>
    <w:basedOn w:val="Normal"/>
    <w:qFormat/>
    <w:rsid w:val="00CA2F73"/>
    <w:pPr>
      <w:tabs>
        <w:tab w:val="left" w:pos="6521"/>
      </w:tabs>
      <w:spacing w:before="120" w:after="120" w:line="276" w:lineRule="auto"/>
      <w:ind w:right="91"/>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4491">
      <w:bodyDiv w:val="1"/>
      <w:marLeft w:val="0"/>
      <w:marRight w:val="0"/>
      <w:marTop w:val="0"/>
      <w:marBottom w:val="0"/>
      <w:divBdr>
        <w:top w:val="none" w:sz="0" w:space="0" w:color="auto"/>
        <w:left w:val="none" w:sz="0" w:space="0" w:color="auto"/>
        <w:bottom w:val="none" w:sz="0" w:space="0" w:color="auto"/>
        <w:right w:val="none" w:sz="0" w:space="0" w:color="auto"/>
      </w:divBdr>
    </w:div>
    <w:div w:id="203753531">
      <w:bodyDiv w:val="1"/>
      <w:marLeft w:val="0"/>
      <w:marRight w:val="0"/>
      <w:marTop w:val="0"/>
      <w:marBottom w:val="0"/>
      <w:divBdr>
        <w:top w:val="none" w:sz="0" w:space="0" w:color="auto"/>
        <w:left w:val="none" w:sz="0" w:space="0" w:color="auto"/>
        <w:bottom w:val="none" w:sz="0" w:space="0" w:color="auto"/>
        <w:right w:val="none" w:sz="0" w:space="0" w:color="auto"/>
      </w:divBdr>
    </w:div>
    <w:div w:id="340736995">
      <w:bodyDiv w:val="1"/>
      <w:marLeft w:val="0"/>
      <w:marRight w:val="0"/>
      <w:marTop w:val="0"/>
      <w:marBottom w:val="0"/>
      <w:divBdr>
        <w:top w:val="none" w:sz="0" w:space="0" w:color="auto"/>
        <w:left w:val="none" w:sz="0" w:space="0" w:color="auto"/>
        <w:bottom w:val="none" w:sz="0" w:space="0" w:color="auto"/>
        <w:right w:val="none" w:sz="0" w:space="0" w:color="auto"/>
      </w:divBdr>
    </w:div>
    <w:div w:id="374886393">
      <w:bodyDiv w:val="1"/>
      <w:marLeft w:val="0"/>
      <w:marRight w:val="0"/>
      <w:marTop w:val="0"/>
      <w:marBottom w:val="0"/>
      <w:divBdr>
        <w:top w:val="none" w:sz="0" w:space="0" w:color="auto"/>
        <w:left w:val="none" w:sz="0" w:space="0" w:color="auto"/>
        <w:bottom w:val="none" w:sz="0" w:space="0" w:color="auto"/>
        <w:right w:val="none" w:sz="0" w:space="0" w:color="auto"/>
      </w:divBdr>
    </w:div>
    <w:div w:id="456490650">
      <w:bodyDiv w:val="1"/>
      <w:marLeft w:val="0"/>
      <w:marRight w:val="0"/>
      <w:marTop w:val="0"/>
      <w:marBottom w:val="0"/>
      <w:divBdr>
        <w:top w:val="none" w:sz="0" w:space="0" w:color="auto"/>
        <w:left w:val="none" w:sz="0" w:space="0" w:color="auto"/>
        <w:bottom w:val="none" w:sz="0" w:space="0" w:color="auto"/>
        <w:right w:val="none" w:sz="0" w:space="0" w:color="auto"/>
      </w:divBdr>
    </w:div>
    <w:div w:id="555508359">
      <w:bodyDiv w:val="1"/>
      <w:marLeft w:val="0"/>
      <w:marRight w:val="0"/>
      <w:marTop w:val="0"/>
      <w:marBottom w:val="0"/>
      <w:divBdr>
        <w:top w:val="none" w:sz="0" w:space="0" w:color="auto"/>
        <w:left w:val="none" w:sz="0" w:space="0" w:color="auto"/>
        <w:bottom w:val="none" w:sz="0" w:space="0" w:color="auto"/>
        <w:right w:val="none" w:sz="0" w:space="0" w:color="auto"/>
      </w:divBdr>
    </w:div>
    <w:div w:id="561714272">
      <w:bodyDiv w:val="1"/>
      <w:marLeft w:val="0"/>
      <w:marRight w:val="0"/>
      <w:marTop w:val="0"/>
      <w:marBottom w:val="0"/>
      <w:divBdr>
        <w:top w:val="none" w:sz="0" w:space="0" w:color="auto"/>
        <w:left w:val="none" w:sz="0" w:space="0" w:color="auto"/>
        <w:bottom w:val="none" w:sz="0" w:space="0" w:color="auto"/>
        <w:right w:val="none" w:sz="0" w:space="0" w:color="auto"/>
      </w:divBdr>
    </w:div>
    <w:div w:id="583033476">
      <w:bodyDiv w:val="1"/>
      <w:marLeft w:val="0"/>
      <w:marRight w:val="0"/>
      <w:marTop w:val="0"/>
      <w:marBottom w:val="0"/>
      <w:divBdr>
        <w:top w:val="none" w:sz="0" w:space="0" w:color="auto"/>
        <w:left w:val="none" w:sz="0" w:space="0" w:color="auto"/>
        <w:bottom w:val="none" w:sz="0" w:space="0" w:color="auto"/>
        <w:right w:val="none" w:sz="0" w:space="0" w:color="auto"/>
      </w:divBdr>
    </w:div>
    <w:div w:id="625501404">
      <w:bodyDiv w:val="1"/>
      <w:marLeft w:val="0"/>
      <w:marRight w:val="0"/>
      <w:marTop w:val="0"/>
      <w:marBottom w:val="0"/>
      <w:divBdr>
        <w:top w:val="none" w:sz="0" w:space="0" w:color="auto"/>
        <w:left w:val="none" w:sz="0" w:space="0" w:color="auto"/>
        <w:bottom w:val="none" w:sz="0" w:space="0" w:color="auto"/>
        <w:right w:val="none" w:sz="0" w:space="0" w:color="auto"/>
      </w:divBdr>
    </w:div>
    <w:div w:id="775952413">
      <w:bodyDiv w:val="1"/>
      <w:marLeft w:val="0"/>
      <w:marRight w:val="0"/>
      <w:marTop w:val="0"/>
      <w:marBottom w:val="0"/>
      <w:divBdr>
        <w:top w:val="none" w:sz="0" w:space="0" w:color="auto"/>
        <w:left w:val="none" w:sz="0" w:space="0" w:color="auto"/>
        <w:bottom w:val="none" w:sz="0" w:space="0" w:color="auto"/>
        <w:right w:val="none" w:sz="0" w:space="0" w:color="auto"/>
      </w:divBdr>
    </w:div>
    <w:div w:id="956642778">
      <w:bodyDiv w:val="1"/>
      <w:marLeft w:val="0"/>
      <w:marRight w:val="0"/>
      <w:marTop w:val="0"/>
      <w:marBottom w:val="0"/>
      <w:divBdr>
        <w:top w:val="none" w:sz="0" w:space="0" w:color="auto"/>
        <w:left w:val="none" w:sz="0" w:space="0" w:color="auto"/>
        <w:bottom w:val="none" w:sz="0" w:space="0" w:color="auto"/>
        <w:right w:val="none" w:sz="0" w:space="0" w:color="auto"/>
      </w:divBdr>
    </w:div>
    <w:div w:id="1255625592">
      <w:bodyDiv w:val="1"/>
      <w:marLeft w:val="0"/>
      <w:marRight w:val="0"/>
      <w:marTop w:val="0"/>
      <w:marBottom w:val="0"/>
      <w:divBdr>
        <w:top w:val="none" w:sz="0" w:space="0" w:color="auto"/>
        <w:left w:val="none" w:sz="0" w:space="0" w:color="auto"/>
        <w:bottom w:val="none" w:sz="0" w:space="0" w:color="auto"/>
        <w:right w:val="none" w:sz="0" w:space="0" w:color="auto"/>
      </w:divBdr>
    </w:div>
    <w:div w:id="1286959289">
      <w:bodyDiv w:val="1"/>
      <w:marLeft w:val="0"/>
      <w:marRight w:val="0"/>
      <w:marTop w:val="0"/>
      <w:marBottom w:val="0"/>
      <w:divBdr>
        <w:top w:val="none" w:sz="0" w:space="0" w:color="auto"/>
        <w:left w:val="none" w:sz="0" w:space="0" w:color="auto"/>
        <w:bottom w:val="none" w:sz="0" w:space="0" w:color="auto"/>
        <w:right w:val="none" w:sz="0" w:space="0" w:color="auto"/>
      </w:divBdr>
    </w:div>
    <w:div w:id="1448695136">
      <w:bodyDiv w:val="1"/>
      <w:marLeft w:val="0"/>
      <w:marRight w:val="0"/>
      <w:marTop w:val="0"/>
      <w:marBottom w:val="0"/>
      <w:divBdr>
        <w:top w:val="none" w:sz="0" w:space="0" w:color="auto"/>
        <w:left w:val="none" w:sz="0" w:space="0" w:color="auto"/>
        <w:bottom w:val="none" w:sz="0" w:space="0" w:color="auto"/>
        <w:right w:val="none" w:sz="0" w:space="0" w:color="auto"/>
      </w:divBdr>
    </w:div>
    <w:div w:id="1817410446">
      <w:bodyDiv w:val="1"/>
      <w:marLeft w:val="0"/>
      <w:marRight w:val="0"/>
      <w:marTop w:val="0"/>
      <w:marBottom w:val="0"/>
      <w:divBdr>
        <w:top w:val="none" w:sz="0" w:space="0" w:color="auto"/>
        <w:left w:val="none" w:sz="0" w:space="0" w:color="auto"/>
        <w:bottom w:val="none" w:sz="0" w:space="0" w:color="auto"/>
        <w:right w:val="none" w:sz="0" w:space="0" w:color="auto"/>
      </w:divBdr>
    </w:div>
    <w:div w:id="1848904470">
      <w:bodyDiv w:val="1"/>
      <w:marLeft w:val="0"/>
      <w:marRight w:val="0"/>
      <w:marTop w:val="0"/>
      <w:marBottom w:val="0"/>
      <w:divBdr>
        <w:top w:val="none" w:sz="0" w:space="0" w:color="auto"/>
        <w:left w:val="none" w:sz="0" w:space="0" w:color="auto"/>
        <w:bottom w:val="none" w:sz="0" w:space="0" w:color="auto"/>
        <w:right w:val="none" w:sz="0" w:space="0" w:color="auto"/>
      </w:divBdr>
    </w:div>
    <w:div w:id="197093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E4C60E786924C419742FB85ED3F3284" ma:contentTypeVersion="" ma:contentTypeDescription="PDMS Document Site Content Type" ma:contentTypeScope="" ma:versionID="aaab9add38c253dcd186f9d6ae074d50">
  <xsd:schema xmlns:xsd="http://www.w3.org/2001/XMLSchema" xmlns:xs="http://www.w3.org/2001/XMLSchema" xmlns:p="http://schemas.microsoft.com/office/2006/metadata/properties" xmlns:ns2="2739A7C7-2DFC-42D6-9835-1884C105EBAA" targetNamespace="http://schemas.microsoft.com/office/2006/metadata/properties" ma:root="true" ma:fieldsID="4d822438c1d2f82f0a5907d1b7698340" ns2:_="">
    <xsd:import namespace="2739A7C7-2DFC-42D6-9835-1884C105EBA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9A7C7-2DFC-42D6-9835-1884C105EBA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739A7C7-2DFC-42D6-9835-1884C105EBAA" xsi:nil="true"/>
  </documentManagement>
</p:properties>
</file>

<file path=customXml/itemProps1.xml><?xml version="1.0" encoding="utf-8"?>
<ds:datastoreItem xmlns:ds="http://schemas.openxmlformats.org/officeDocument/2006/customXml" ds:itemID="{C6D6D0F2-8DEB-4612-BF00-59059796C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9A7C7-2DFC-42D6-9835-1884C105E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750B30-BF6B-4168-B399-253C3E667F36}">
  <ds:schemaRefs>
    <ds:schemaRef ds:uri="http://schemas.microsoft.com/sharepoint/v3/contenttype/forms"/>
  </ds:schemaRefs>
</ds:datastoreItem>
</file>

<file path=customXml/itemProps3.xml><?xml version="1.0" encoding="utf-8"?>
<ds:datastoreItem xmlns:ds="http://schemas.openxmlformats.org/officeDocument/2006/customXml" ds:itemID="{5E04C5CF-C2A4-481E-BE3D-00A53B5BDE28}">
  <ds:schemaRef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2739A7C7-2DFC-42D6-9835-1884C105EBA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6338</Words>
  <Characters>36128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2024-12-12T01:19:00Z</dcterms:created>
  <dcterms:modified xsi:type="dcterms:W3CDTF">2024-12-12T01:19:00Z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0x010100266966F133664895A6EE3632470D45F5009E4C60E786924C419742FB85ED3F3284</vt:lpwstr>
  </property>
</Properties>
</file>