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1AD83" w14:textId="77777777" w:rsidR="0048364F" w:rsidRDefault="00193461" w:rsidP="0020300C">
      <w:pPr>
        <w:rPr>
          <w:sz w:val="28"/>
        </w:rPr>
      </w:pPr>
      <w:r>
        <w:rPr>
          <w:noProof/>
          <w:lang w:eastAsia="en-AU"/>
        </w:rPr>
        <w:drawing>
          <wp:inline distT="0" distB="0" distL="0" distR="0" wp14:anchorId="1389CC52" wp14:editId="3870FDE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32A7026" w14:textId="77777777" w:rsidR="0048364F" w:rsidRDefault="0048364F" w:rsidP="0048364F">
      <w:pPr>
        <w:rPr>
          <w:sz w:val="19"/>
        </w:rPr>
      </w:pPr>
    </w:p>
    <w:p w14:paraId="3E1D61DC" w14:textId="77777777" w:rsidR="0048364F" w:rsidRDefault="005D7E46" w:rsidP="0048364F">
      <w:pPr>
        <w:pStyle w:val="ShortT"/>
      </w:pPr>
      <w:r w:rsidRPr="005D7E46">
        <w:t xml:space="preserve">Public Governance, Performance and Accountability Amendment (National Commission for Aboriginal and Torres Strait Islander Children and Young People) </w:t>
      </w:r>
      <w:r w:rsidR="0013234C">
        <w:t>Rules 2</w:t>
      </w:r>
      <w:r w:rsidRPr="005D7E46">
        <w:t>02</w:t>
      </w:r>
      <w:r w:rsidR="00BC7697">
        <w:t>4</w:t>
      </w:r>
    </w:p>
    <w:p w14:paraId="083FF8BC" w14:textId="77777777" w:rsidR="005D7E46" w:rsidRPr="00001A63" w:rsidRDefault="005D7E46" w:rsidP="0014038E">
      <w:pPr>
        <w:pStyle w:val="SignCoverPageStart"/>
        <w:rPr>
          <w:szCs w:val="22"/>
        </w:rPr>
      </w:pPr>
      <w:r w:rsidRPr="00001A63">
        <w:rPr>
          <w:szCs w:val="22"/>
        </w:rPr>
        <w:t xml:space="preserve">I, </w:t>
      </w:r>
      <w:r>
        <w:rPr>
          <w:szCs w:val="22"/>
        </w:rPr>
        <w:t>Katy Gallagher</w:t>
      </w:r>
      <w:r w:rsidRPr="00001A63">
        <w:rPr>
          <w:szCs w:val="22"/>
        </w:rPr>
        <w:t xml:space="preserve">, </w:t>
      </w:r>
      <w:r>
        <w:rPr>
          <w:szCs w:val="22"/>
        </w:rPr>
        <w:t>Minister for Finance</w:t>
      </w:r>
      <w:r w:rsidRPr="00001A63">
        <w:rPr>
          <w:szCs w:val="22"/>
        </w:rPr>
        <w:t xml:space="preserve">, make the following </w:t>
      </w:r>
      <w:r>
        <w:rPr>
          <w:szCs w:val="22"/>
        </w:rPr>
        <w:t>rules</w:t>
      </w:r>
      <w:r w:rsidRPr="00001A63">
        <w:rPr>
          <w:szCs w:val="22"/>
        </w:rPr>
        <w:t>.</w:t>
      </w:r>
    </w:p>
    <w:p w14:paraId="19360689" w14:textId="47869DC5" w:rsidR="005D7E46" w:rsidRPr="00001A63" w:rsidRDefault="005D7E46" w:rsidP="0014038E">
      <w:pPr>
        <w:keepNext/>
        <w:spacing w:before="300" w:line="240" w:lineRule="atLeast"/>
        <w:ind w:right="397"/>
        <w:jc w:val="both"/>
        <w:rPr>
          <w:szCs w:val="22"/>
        </w:rPr>
      </w:pPr>
      <w:r>
        <w:rPr>
          <w:szCs w:val="22"/>
        </w:rPr>
        <w:t>Dated</w:t>
      </w:r>
      <w:r w:rsidR="008B2522">
        <w:rPr>
          <w:szCs w:val="22"/>
        </w:rPr>
        <w:t xml:space="preserve"> </w:t>
      </w:r>
      <w:r w:rsidR="003D7C53">
        <w:rPr>
          <w:szCs w:val="22"/>
        </w:rPr>
        <w:t>5</w:t>
      </w:r>
      <w:r w:rsidR="008B2522">
        <w:rPr>
          <w:szCs w:val="22"/>
        </w:rPr>
        <w:t xml:space="preserve"> </w:t>
      </w:r>
      <w:r w:rsidR="0016467A">
        <w:rPr>
          <w:szCs w:val="22"/>
        </w:rPr>
        <w:t>December</w:t>
      </w:r>
      <w:r w:rsidR="008B2522">
        <w:rPr>
          <w:szCs w:val="22"/>
        </w:rPr>
        <w:t xml:space="preserve"> </w:t>
      </w:r>
      <w:r w:rsidRPr="00001A63">
        <w:rPr>
          <w:szCs w:val="22"/>
        </w:rPr>
        <w:fldChar w:fldCharType="begin"/>
      </w:r>
      <w:r w:rsidRPr="00001A63">
        <w:rPr>
          <w:szCs w:val="22"/>
        </w:rPr>
        <w:instrText xml:space="preserve"> DOCPROPERTY  DateMade </w:instrText>
      </w:r>
      <w:r w:rsidRPr="00001A63">
        <w:rPr>
          <w:szCs w:val="22"/>
        </w:rPr>
        <w:fldChar w:fldCharType="separate"/>
      </w:r>
      <w:r w:rsidR="00163A0F">
        <w:rPr>
          <w:szCs w:val="22"/>
        </w:rPr>
        <w:t>2024</w:t>
      </w:r>
      <w:r w:rsidRPr="00001A63">
        <w:rPr>
          <w:szCs w:val="22"/>
        </w:rPr>
        <w:fldChar w:fldCharType="end"/>
      </w:r>
    </w:p>
    <w:p w14:paraId="48A57F20" w14:textId="77777777" w:rsidR="005D7E46" w:rsidRPr="00001A63" w:rsidRDefault="005D7E46" w:rsidP="0014038E">
      <w:pPr>
        <w:keepNext/>
        <w:tabs>
          <w:tab w:val="left" w:pos="3402"/>
        </w:tabs>
        <w:spacing w:before="1440" w:line="300" w:lineRule="atLeast"/>
        <w:ind w:right="397"/>
        <w:rPr>
          <w:szCs w:val="22"/>
        </w:rPr>
      </w:pPr>
      <w:r>
        <w:rPr>
          <w:szCs w:val="22"/>
        </w:rPr>
        <w:t>Katy Gallagher</w:t>
      </w:r>
    </w:p>
    <w:p w14:paraId="100AC1CC" w14:textId="77777777" w:rsidR="005D7E46" w:rsidRPr="001F2C7F" w:rsidRDefault="005D7E46" w:rsidP="0014038E">
      <w:pPr>
        <w:pStyle w:val="SignCoverPageEnd"/>
        <w:rPr>
          <w:szCs w:val="22"/>
        </w:rPr>
      </w:pPr>
      <w:r>
        <w:rPr>
          <w:szCs w:val="22"/>
        </w:rPr>
        <w:t>Minister for Finance</w:t>
      </w:r>
    </w:p>
    <w:p w14:paraId="07B97A6B" w14:textId="77777777" w:rsidR="005D7E46" w:rsidRDefault="005D7E46" w:rsidP="0014038E"/>
    <w:p w14:paraId="7199FD09" w14:textId="77777777" w:rsidR="0048364F" w:rsidRPr="00E86D47" w:rsidRDefault="0048364F" w:rsidP="0048364F">
      <w:pPr>
        <w:pStyle w:val="Header"/>
        <w:tabs>
          <w:tab w:val="clear" w:pos="4150"/>
          <w:tab w:val="clear" w:pos="8307"/>
        </w:tabs>
      </w:pPr>
      <w:r w:rsidRPr="00E86D47">
        <w:rPr>
          <w:rStyle w:val="CharAmSchNo"/>
        </w:rPr>
        <w:t xml:space="preserve"> </w:t>
      </w:r>
      <w:r w:rsidRPr="00E86D47">
        <w:rPr>
          <w:rStyle w:val="CharAmSchText"/>
        </w:rPr>
        <w:t xml:space="preserve"> </w:t>
      </w:r>
    </w:p>
    <w:p w14:paraId="3B8D3BE1" w14:textId="77777777" w:rsidR="0048364F" w:rsidRPr="00E86D47" w:rsidRDefault="0048364F" w:rsidP="0048364F">
      <w:pPr>
        <w:pStyle w:val="Header"/>
        <w:tabs>
          <w:tab w:val="clear" w:pos="4150"/>
          <w:tab w:val="clear" w:pos="8307"/>
        </w:tabs>
      </w:pPr>
      <w:r w:rsidRPr="00E86D47">
        <w:rPr>
          <w:rStyle w:val="CharAmPartNo"/>
        </w:rPr>
        <w:t xml:space="preserve"> </w:t>
      </w:r>
      <w:r w:rsidRPr="00E86D47">
        <w:rPr>
          <w:rStyle w:val="CharAmPartText"/>
        </w:rPr>
        <w:t xml:space="preserve"> </w:t>
      </w:r>
    </w:p>
    <w:p w14:paraId="343EF916" w14:textId="77777777" w:rsidR="0048364F" w:rsidRDefault="0048364F" w:rsidP="0048364F">
      <w:pPr>
        <w:sectPr w:rsidR="0048364F" w:rsidSect="00C66D2C">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6EE68C5E" w14:textId="77777777" w:rsidR="00220A0C" w:rsidRDefault="0048364F" w:rsidP="0048364F">
      <w:pPr>
        <w:outlineLvl w:val="0"/>
        <w:rPr>
          <w:sz w:val="36"/>
        </w:rPr>
      </w:pPr>
      <w:r w:rsidRPr="007A1328">
        <w:rPr>
          <w:sz w:val="36"/>
        </w:rPr>
        <w:lastRenderedPageBreak/>
        <w:t>Contents</w:t>
      </w:r>
    </w:p>
    <w:p w14:paraId="1DA3E803" w14:textId="75A8AB27" w:rsidR="00E26F8B" w:rsidRDefault="00E26F8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E26F8B">
        <w:rPr>
          <w:noProof/>
        </w:rPr>
        <w:tab/>
      </w:r>
      <w:r w:rsidRPr="00E26F8B">
        <w:rPr>
          <w:noProof/>
        </w:rPr>
        <w:fldChar w:fldCharType="begin"/>
      </w:r>
      <w:r w:rsidRPr="00E26F8B">
        <w:rPr>
          <w:noProof/>
        </w:rPr>
        <w:instrText xml:space="preserve"> PAGEREF _Toc178596089 \h </w:instrText>
      </w:r>
      <w:r w:rsidRPr="00E26F8B">
        <w:rPr>
          <w:noProof/>
        </w:rPr>
      </w:r>
      <w:r w:rsidRPr="00E26F8B">
        <w:rPr>
          <w:noProof/>
        </w:rPr>
        <w:fldChar w:fldCharType="separate"/>
      </w:r>
      <w:r w:rsidR="00163A0F">
        <w:rPr>
          <w:noProof/>
        </w:rPr>
        <w:t>1</w:t>
      </w:r>
      <w:r w:rsidRPr="00E26F8B">
        <w:rPr>
          <w:noProof/>
        </w:rPr>
        <w:fldChar w:fldCharType="end"/>
      </w:r>
    </w:p>
    <w:p w14:paraId="34088A4A" w14:textId="39045105" w:rsidR="00E26F8B" w:rsidRDefault="00E26F8B">
      <w:pPr>
        <w:pStyle w:val="TOC5"/>
        <w:rPr>
          <w:rFonts w:asciiTheme="minorHAnsi" w:eastAsiaTheme="minorEastAsia" w:hAnsiTheme="minorHAnsi" w:cstheme="minorBidi"/>
          <w:noProof/>
          <w:kern w:val="0"/>
          <w:sz w:val="22"/>
          <w:szCs w:val="22"/>
        </w:rPr>
      </w:pPr>
      <w:r>
        <w:rPr>
          <w:noProof/>
        </w:rPr>
        <w:t>2</w:t>
      </w:r>
      <w:r>
        <w:rPr>
          <w:noProof/>
        </w:rPr>
        <w:tab/>
        <w:t>Commencement</w:t>
      </w:r>
      <w:r w:rsidRPr="00E26F8B">
        <w:rPr>
          <w:noProof/>
        </w:rPr>
        <w:tab/>
      </w:r>
      <w:r w:rsidRPr="00E26F8B">
        <w:rPr>
          <w:noProof/>
        </w:rPr>
        <w:fldChar w:fldCharType="begin"/>
      </w:r>
      <w:r w:rsidRPr="00E26F8B">
        <w:rPr>
          <w:noProof/>
        </w:rPr>
        <w:instrText xml:space="preserve"> PAGEREF _Toc178596090 \h </w:instrText>
      </w:r>
      <w:r w:rsidRPr="00E26F8B">
        <w:rPr>
          <w:noProof/>
        </w:rPr>
      </w:r>
      <w:r w:rsidRPr="00E26F8B">
        <w:rPr>
          <w:noProof/>
        </w:rPr>
        <w:fldChar w:fldCharType="separate"/>
      </w:r>
      <w:r w:rsidR="00163A0F">
        <w:rPr>
          <w:noProof/>
        </w:rPr>
        <w:t>1</w:t>
      </w:r>
      <w:r w:rsidRPr="00E26F8B">
        <w:rPr>
          <w:noProof/>
        </w:rPr>
        <w:fldChar w:fldCharType="end"/>
      </w:r>
    </w:p>
    <w:p w14:paraId="46AE127F" w14:textId="54C6E62E" w:rsidR="00E26F8B" w:rsidRDefault="00E26F8B">
      <w:pPr>
        <w:pStyle w:val="TOC5"/>
        <w:rPr>
          <w:rFonts w:asciiTheme="minorHAnsi" w:eastAsiaTheme="minorEastAsia" w:hAnsiTheme="minorHAnsi" w:cstheme="minorBidi"/>
          <w:noProof/>
          <w:kern w:val="0"/>
          <w:sz w:val="22"/>
          <w:szCs w:val="22"/>
        </w:rPr>
      </w:pPr>
      <w:r>
        <w:rPr>
          <w:noProof/>
        </w:rPr>
        <w:t>3</w:t>
      </w:r>
      <w:r>
        <w:rPr>
          <w:noProof/>
        </w:rPr>
        <w:tab/>
        <w:t>Authority</w:t>
      </w:r>
      <w:r w:rsidRPr="00E26F8B">
        <w:rPr>
          <w:noProof/>
        </w:rPr>
        <w:tab/>
      </w:r>
      <w:r w:rsidRPr="00E26F8B">
        <w:rPr>
          <w:noProof/>
        </w:rPr>
        <w:fldChar w:fldCharType="begin"/>
      </w:r>
      <w:r w:rsidRPr="00E26F8B">
        <w:rPr>
          <w:noProof/>
        </w:rPr>
        <w:instrText xml:space="preserve"> PAGEREF _Toc178596091 \h </w:instrText>
      </w:r>
      <w:r w:rsidRPr="00E26F8B">
        <w:rPr>
          <w:noProof/>
        </w:rPr>
      </w:r>
      <w:r w:rsidRPr="00E26F8B">
        <w:rPr>
          <w:noProof/>
        </w:rPr>
        <w:fldChar w:fldCharType="separate"/>
      </w:r>
      <w:r w:rsidR="00163A0F">
        <w:rPr>
          <w:noProof/>
        </w:rPr>
        <w:t>1</w:t>
      </w:r>
      <w:r w:rsidRPr="00E26F8B">
        <w:rPr>
          <w:noProof/>
        </w:rPr>
        <w:fldChar w:fldCharType="end"/>
      </w:r>
    </w:p>
    <w:p w14:paraId="1F087545" w14:textId="625AC4CE" w:rsidR="00E26F8B" w:rsidRDefault="00E26F8B">
      <w:pPr>
        <w:pStyle w:val="TOC5"/>
        <w:rPr>
          <w:rFonts w:asciiTheme="minorHAnsi" w:eastAsiaTheme="minorEastAsia" w:hAnsiTheme="minorHAnsi" w:cstheme="minorBidi"/>
          <w:noProof/>
          <w:kern w:val="0"/>
          <w:sz w:val="22"/>
          <w:szCs w:val="22"/>
        </w:rPr>
      </w:pPr>
      <w:r>
        <w:rPr>
          <w:noProof/>
        </w:rPr>
        <w:t>4</w:t>
      </w:r>
      <w:r>
        <w:rPr>
          <w:noProof/>
        </w:rPr>
        <w:tab/>
        <w:t>Schedules</w:t>
      </w:r>
      <w:r w:rsidRPr="00E26F8B">
        <w:rPr>
          <w:noProof/>
        </w:rPr>
        <w:tab/>
      </w:r>
      <w:r w:rsidRPr="00E26F8B">
        <w:rPr>
          <w:noProof/>
        </w:rPr>
        <w:fldChar w:fldCharType="begin"/>
      </w:r>
      <w:r w:rsidRPr="00E26F8B">
        <w:rPr>
          <w:noProof/>
        </w:rPr>
        <w:instrText xml:space="preserve"> PAGEREF _Toc178596092 \h </w:instrText>
      </w:r>
      <w:r w:rsidRPr="00E26F8B">
        <w:rPr>
          <w:noProof/>
        </w:rPr>
      </w:r>
      <w:r w:rsidRPr="00E26F8B">
        <w:rPr>
          <w:noProof/>
        </w:rPr>
        <w:fldChar w:fldCharType="separate"/>
      </w:r>
      <w:r w:rsidR="00163A0F">
        <w:rPr>
          <w:noProof/>
        </w:rPr>
        <w:t>1</w:t>
      </w:r>
      <w:r w:rsidRPr="00E26F8B">
        <w:rPr>
          <w:noProof/>
        </w:rPr>
        <w:fldChar w:fldCharType="end"/>
      </w:r>
    </w:p>
    <w:p w14:paraId="22879775" w14:textId="72D1522B" w:rsidR="00E26F8B" w:rsidRDefault="0013234C">
      <w:pPr>
        <w:pStyle w:val="TOC6"/>
        <w:rPr>
          <w:rFonts w:asciiTheme="minorHAnsi" w:eastAsiaTheme="minorEastAsia" w:hAnsiTheme="minorHAnsi" w:cstheme="minorBidi"/>
          <w:b w:val="0"/>
          <w:noProof/>
          <w:kern w:val="0"/>
          <w:sz w:val="22"/>
          <w:szCs w:val="22"/>
        </w:rPr>
      </w:pPr>
      <w:r>
        <w:rPr>
          <w:noProof/>
        </w:rPr>
        <w:t>Schedule 1</w:t>
      </w:r>
      <w:r w:rsidR="00E26F8B">
        <w:rPr>
          <w:noProof/>
        </w:rPr>
        <w:t>—Amendments</w:t>
      </w:r>
      <w:r w:rsidR="00E26F8B" w:rsidRPr="00E26F8B">
        <w:rPr>
          <w:b w:val="0"/>
          <w:noProof/>
          <w:sz w:val="18"/>
        </w:rPr>
        <w:tab/>
      </w:r>
      <w:r w:rsidR="00E26F8B" w:rsidRPr="00E26F8B">
        <w:rPr>
          <w:b w:val="0"/>
          <w:noProof/>
          <w:sz w:val="18"/>
        </w:rPr>
        <w:fldChar w:fldCharType="begin"/>
      </w:r>
      <w:r w:rsidR="00E26F8B" w:rsidRPr="00E26F8B">
        <w:rPr>
          <w:b w:val="0"/>
          <w:noProof/>
          <w:sz w:val="18"/>
        </w:rPr>
        <w:instrText xml:space="preserve"> PAGEREF _Toc178596093 \h </w:instrText>
      </w:r>
      <w:r w:rsidR="00E26F8B" w:rsidRPr="00E26F8B">
        <w:rPr>
          <w:b w:val="0"/>
          <w:noProof/>
          <w:sz w:val="18"/>
        </w:rPr>
      </w:r>
      <w:r w:rsidR="00E26F8B" w:rsidRPr="00E26F8B">
        <w:rPr>
          <w:b w:val="0"/>
          <w:noProof/>
          <w:sz w:val="18"/>
        </w:rPr>
        <w:fldChar w:fldCharType="separate"/>
      </w:r>
      <w:r w:rsidR="00163A0F">
        <w:rPr>
          <w:b w:val="0"/>
          <w:noProof/>
          <w:sz w:val="18"/>
        </w:rPr>
        <w:t>2</w:t>
      </w:r>
      <w:r w:rsidR="00E26F8B" w:rsidRPr="00E26F8B">
        <w:rPr>
          <w:b w:val="0"/>
          <w:noProof/>
          <w:sz w:val="18"/>
        </w:rPr>
        <w:fldChar w:fldCharType="end"/>
      </w:r>
    </w:p>
    <w:p w14:paraId="46CA309B" w14:textId="2EDDC252" w:rsidR="00E26F8B" w:rsidRDefault="00E26F8B">
      <w:pPr>
        <w:pStyle w:val="TOC9"/>
        <w:rPr>
          <w:rFonts w:asciiTheme="minorHAnsi" w:eastAsiaTheme="minorEastAsia" w:hAnsiTheme="minorHAnsi" w:cstheme="minorBidi"/>
          <w:i w:val="0"/>
          <w:noProof/>
          <w:kern w:val="0"/>
          <w:sz w:val="22"/>
          <w:szCs w:val="22"/>
        </w:rPr>
      </w:pPr>
      <w:r>
        <w:rPr>
          <w:noProof/>
        </w:rPr>
        <w:t>Public Governance, Performance and Accountability Rule 2014</w:t>
      </w:r>
      <w:r w:rsidRPr="00E26F8B">
        <w:rPr>
          <w:i w:val="0"/>
          <w:noProof/>
          <w:sz w:val="18"/>
        </w:rPr>
        <w:tab/>
      </w:r>
      <w:r w:rsidRPr="00E26F8B">
        <w:rPr>
          <w:i w:val="0"/>
          <w:noProof/>
          <w:sz w:val="18"/>
        </w:rPr>
        <w:fldChar w:fldCharType="begin"/>
      </w:r>
      <w:r w:rsidRPr="00E26F8B">
        <w:rPr>
          <w:i w:val="0"/>
          <w:noProof/>
          <w:sz w:val="18"/>
        </w:rPr>
        <w:instrText xml:space="preserve"> PAGEREF _Toc178596094 \h </w:instrText>
      </w:r>
      <w:r w:rsidRPr="00E26F8B">
        <w:rPr>
          <w:i w:val="0"/>
          <w:noProof/>
          <w:sz w:val="18"/>
        </w:rPr>
      </w:r>
      <w:r w:rsidRPr="00E26F8B">
        <w:rPr>
          <w:i w:val="0"/>
          <w:noProof/>
          <w:sz w:val="18"/>
        </w:rPr>
        <w:fldChar w:fldCharType="separate"/>
      </w:r>
      <w:r w:rsidR="00163A0F">
        <w:rPr>
          <w:i w:val="0"/>
          <w:noProof/>
          <w:sz w:val="18"/>
        </w:rPr>
        <w:t>2</w:t>
      </w:r>
      <w:r w:rsidRPr="00E26F8B">
        <w:rPr>
          <w:i w:val="0"/>
          <w:noProof/>
          <w:sz w:val="18"/>
        </w:rPr>
        <w:fldChar w:fldCharType="end"/>
      </w:r>
    </w:p>
    <w:p w14:paraId="55B780A0" w14:textId="77777777" w:rsidR="0048364F" w:rsidRPr="007A1328" w:rsidRDefault="00E26F8B" w:rsidP="0048364F">
      <w:r>
        <w:fldChar w:fldCharType="end"/>
      </w:r>
    </w:p>
    <w:p w14:paraId="7BCE5D8D" w14:textId="77777777" w:rsidR="0048364F" w:rsidRDefault="0048364F" w:rsidP="0048364F">
      <w:pPr>
        <w:sectPr w:rsidR="0048364F" w:rsidSect="00C66D2C">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36E7EBD9" w14:textId="77777777" w:rsidR="0048364F" w:rsidRDefault="0048364F" w:rsidP="0048364F">
      <w:pPr>
        <w:pStyle w:val="ActHead5"/>
      </w:pPr>
      <w:bookmarkStart w:id="0" w:name="_Toc178596089"/>
      <w:r w:rsidRPr="00E86D47">
        <w:rPr>
          <w:rStyle w:val="CharSectno"/>
        </w:rPr>
        <w:lastRenderedPageBreak/>
        <w:t>1</w:t>
      </w:r>
      <w:r>
        <w:t xml:space="preserve">  </w:t>
      </w:r>
      <w:r w:rsidR="004F676E">
        <w:t>Name</w:t>
      </w:r>
      <w:bookmarkEnd w:id="0"/>
    </w:p>
    <w:p w14:paraId="7A4FC6F5" w14:textId="77777777" w:rsidR="0048364F" w:rsidRDefault="0048364F" w:rsidP="0048364F">
      <w:pPr>
        <w:pStyle w:val="subsection"/>
      </w:pPr>
      <w:r>
        <w:tab/>
      </w:r>
      <w:r>
        <w:tab/>
      </w:r>
      <w:r w:rsidR="001576CB">
        <w:t>This instrument is</w:t>
      </w:r>
      <w:r>
        <w:t xml:space="preserve"> the </w:t>
      </w:r>
      <w:r w:rsidR="00BC7697" w:rsidRPr="00662786">
        <w:rPr>
          <w:i/>
          <w:noProof/>
        </w:rPr>
        <w:t xml:space="preserve">Public Governance, Performance and Accountability Amendment (National Commission for Aboriginal and Torres Strait Islander Children and Young People) </w:t>
      </w:r>
      <w:r w:rsidR="0013234C">
        <w:rPr>
          <w:i/>
          <w:noProof/>
        </w:rPr>
        <w:t>Rules 2</w:t>
      </w:r>
      <w:r w:rsidR="00BC7697" w:rsidRPr="00662786">
        <w:rPr>
          <w:i/>
          <w:noProof/>
        </w:rPr>
        <w:t>024</w:t>
      </w:r>
      <w:r>
        <w:t>.</w:t>
      </w:r>
    </w:p>
    <w:p w14:paraId="6190B11E" w14:textId="77777777" w:rsidR="004F676E" w:rsidRDefault="0048364F" w:rsidP="005452CC">
      <w:pPr>
        <w:pStyle w:val="ActHead5"/>
      </w:pPr>
      <w:bookmarkStart w:id="1" w:name="_Toc178596090"/>
      <w:r w:rsidRPr="00E86D47">
        <w:rPr>
          <w:rStyle w:val="CharSectno"/>
        </w:rPr>
        <w:t>2</w:t>
      </w:r>
      <w:r>
        <w:t xml:space="preserve">  Commencement</w:t>
      </w:r>
      <w:bookmarkEnd w:id="1"/>
    </w:p>
    <w:p w14:paraId="06E7BF84" w14:textId="77777777" w:rsidR="005452CC" w:rsidRDefault="005452CC" w:rsidP="0014038E">
      <w:pPr>
        <w:pStyle w:val="subsection"/>
      </w:pPr>
      <w:r>
        <w:tab/>
        <w:t>(1)</w:t>
      </w:r>
      <w:r>
        <w:tab/>
        <w:t xml:space="preserve">Each provision of </w:t>
      </w:r>
      <w:r w:rsidR="001576CB">
        <w:t>this instrument</w:t>
      </w:r>
      <w:r>
        <w:t xml:space="preserve"> specified in column 1 of the table commences, or is taken to have commenced, in accordance with column 2 of the table. Any other statement in column 2 has effect according to its terms.</w:t>
      </w:r>
    </w:p>
    <w:p w14:paraId="03AAE8D9" w14:textId="77777777" w:rsidR="005452CC" w:rsidRDefault="005452CC" w:rsidP="0014038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14:paraId="5781E60B" w14:textId="77777777" w:rsidTr="00AD7252">
        <w:trPr>
          <w:tblHeader/>
        </w:trPr>
        <w:tc>
          <w:tcPr>
            <w:tcW w:w="8364" w:type="dxa"/>
            <w:gridSpan w:val="3"/>
            <w:tcBorders>
              <w:top w:val="single" w:sz="12" w:space="0" w:color="auto"/>
              <w:bottom w:val="single" w:sz="6" w:space="0" w:color="auto"/>
            </w:tcBorders>
            <w:shd w:val="clear" w:color="auto" w:fill="auto"/>
            <w:hideMark/>
          </w:tcPr>
          <w:p w14:paraId="4EB381A8" w14:textId="77777777" w:rsidR="005452CC" w:rsidRPr="00416235" w:rsidRDefault="005452CC" w:rsidP="0014038E">
            <w:pPr>
              <w:pStyle w:val="TableHeading"/>
            </w:pPr>
            <w:r w:rsidRPr="00416235">
              <w:t>Commencement information</w:t>
            </w:r>
          </w:p>
        </w:tc>
      </w:tr>
      <w:tr w:rsidR="005452CC" w:rsidRPr="00416235" w14:paraId="67A67675" w14:textId="77777777" w:rsidTr="00AD7252">
        <w:trPr>
          <w:tblHeader/>
        </w:trPr>
        <w:tc>
          <w:tcPr>
            <w:tcW w:w="2127" w:type="dxa"/>
            <w:tcBorders>
              <w:top w:val="single" w:sz="6" w:space="0" w:color="auto"/>
              <w:bottom w:val="single" w:sz="6" w:space="0" w:color="auto"/>
            </w:tcBorders>
            <w:shd w:val="clear" w:color="auto" w:fill="auto"/>
            <w:hideMark/>
          </w:tcPr>
          <w:p w14:paraId="2D630FEF" w14:textId="77777777" w:rsidR="005452CC" w:rsidRPr="00416235" w:rsidRDefault="005452CC" w:rsidP="0014038E">
            <w:pPr>
              <w:pStyle w:val="TableHeading"/>
            </w:pPr>
            <w:r w:rsidRPr="00416235">
              <w:t>Column 1</w:t>
            </w:r>
          </w:p>
        </w:tc>
        <w:tc>
          <w:tcPr>
            <w:tcW w:w="4394" w:type="dxa"/>
            <w:tcBorders>
              <w:top w:val="single" w:sz="6" w:space="0" w:color="auto"/>
              <w:bottom w:val="single" w:sz="6" w:space="0" w:color="auto"/>
            </w:tcBorders>
            <w:shd w:val="clear" w:color="auto" w:fill="auto"/>
            <w:hideMark/>
          </w:tcPr>
          <w:p w14:paraId="4C6718CB" w14:textId="77777777" w:rsidR="005452CC" w:rsidRPr="00416235" w:rsidRDefault="005452CC" w:rsidP="0014038E">
            <w:pPr>
              <w:pStyle w:val="TableHeading"/>
            </w:pPr>
            <w:r w:rsidRPr="00416235">
              <w:t>Column 2</w:t>
            </w:r>
          </w:p>
        </w:tc>
        <w:tc>
          <w:tcPr>
            <w:tcW w:w="1843" w:type="dxa"/>
            <w:tcBorders>
              <w:top w:val="single" w:sz="6" w:space="0" w:color="auto"/>
              <w:bottom w:val="single" w:sz="6" w:space="0" w:color="auto"/>
            </w:tcBorders>
            <w:shd w:val="clear" w:color="auto" w:fill="auto"/>
            <w:hideMark/>
          </w:tcPr>
          <w:p w14:paraId="2A2EFCD6" w14:textId="77777777" w:rsidR="005452CC" w:rsidRPr="00416235" w:rsidRDefault="005452CC" w:rsidP="0014038E">
            <w:pPr>
              <w:pStyle w:val="TableHeading"/>
            </w:pPr>
            <w:r w:rsidRPr="00416235">
              <w:t>Column 3</w:t>
            </w:r>
          </w:p>
        </w:tc>
      </w:tr>
      <w:tr w:rsidR="005452CC" w14:paraId="0B12038D" w14:textId="77777777" w:rsidTr="00AD7252">
        <w:trPr>
          <w:tblHeader/>
        </w:trPr>
        <w:tc>
          <w:tcPr>
            <w:tcW w:w="2127" w:type="dxa"/>
            <w:tcBorders>
              <w:top w:val="single" w:sz="6" w:space="0" w:color="auto"/>
              <w:bottom w:val="single" w:sz="12" w:space="0" w:color="auto"/>
            </w:tcBorders>
            <w:shd w:val="clear" w:color="auto" w:fill="auto"/>
            <w:hideMark/>
          </w:tcPr>
          <w:p w14:paraId="781B42BD" w14:textId="77777777" w:rsidR="005452CC" w:rsidRPr="00416235" w:rsidRDefault="005452CC" w:rsidP="0014038E">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48DC3D81" w14:textId="77777777" w:rsidR="005452CC" w:rsidRPr="00416235" w:rsidRDefault="005452CC" w:rsidP="0014038E">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4430469E" w14:textId="77777777" w:rsidR="005452CC" w:rsidRPr="00416235" w:rsidRDefault="005452CC" w:rsidP="0014038E">
            <w:pPr>
              <w:pStyle w:val="TableHeading"/>
            </w:pPr>
            <w:r w:rsidRPr="00416235">
              <w:t>Date/Details</w:t>
            </w:r>
          </w:p>
        </w:tc>
      </w:tr>
      <w:tr w:rsidR="005452CC" w14:paraId="53C9BFFA" w14:textId="77777777" w:rsidTr="00AD7252">
        <w:tc>
          <w:tcPr>
            <w:tcW w:w="2127" w:type="dxa"/>
            <w:tcBorders>
              <w:top w:val="single" w:sz="12" w:space="0" w:color="auto"/>
              <w:bottom w:val="single" w:sz="12" w:space="0" w:color="auto"/>
            </w:tcBorders>
            <w:shd w:val="clear" w:color="auto" w:fill="auto"/>
            <w:hideMark/>
          </w:tcPr>
          <w:p w14:paraId="4D1EFE21" w14:textId="77777777" w:rsidR="005452CC" w:rsidRDefault="005452CC" w:rsidP="00AD7252">
            <w:pPr>
              <w:pStyle w:val="Tabletext"/>
            </w:pPr>
            <w:r>
              <w:t xml:space="preserve">1.  </w:t>
            </w:r>
            <w:r w:rsidR="00AD7252">
              <w:t xml:space="preserve">The whole of </w:t>
            </w:r>
            <w:r w:rsidR="001576CB">
              <w:t>this instrument</w:t>
            </w:r>
          </w:p>
        </w:tc>
        <w:tc>
          <w:tcPr>
            <w:tcW w:w="4394" w:type="dxa"/>
            <w:tcBorders>
              <w:top w:val="single" w:sz="12" w:space="0" w:color="auto"/>
              <w:bottom w:val="single" w:sz="12" w:space="0" w:color="auto"/>
            </w:tcBorders>
            <w:shd w:val="clear" w:color="auto" w:fill="auto"/>
            <w:hideMark/>
          </w:tcPr>
          <w:p w14:paraId="390823E3" w14:textId="77777777" w:rsidR="005452CC" w:rsidRDefault="0013234C" w:rsidP="005452CC">
            <w:pPr>
              <w:pStyle w:val="Tabletext"/>
            </w:pPr>
            <w:r>
              <w:t>13 January</w:t>
            </w:r>
            <w:r w:rsidR="00820303">
              <w:t xml:space="preserve"> 2025</w:t>
            </w:r>
            <w:r w:rsidR="005452CC">
              <w:t>.</w:t>
            </w:r>
          </w:p>
        </w:tc>
        <w:tc>
          <w:tcPr>
            <w:tcW w:w="1843" w:type="dxa"/>
            <w:tcBorders>
              <w:top w:val="single" w:sz="12" w:space="0" w:color="auto"/>
              <w:bottom w:val="single" w:sz="12" w:space="0" w:color="auto"/>
            </w:tcBorders>
            <w:shd w:val="clear" w:color="auto" w:fill="auto"/>
          </w:tcPr>
          <w:p w14:paraId="08558486" w14:textId="77777777" w:rsidR="005452CC" w:rsidRDefault="0013234C">
            <w:pPr>
              <w:pStyle w:val="Tabletext"/>
            </w:pPr>
            <w:r>
              <w:t>13 January</w:t>
            </w:r>
            <w:r w:rsidR="00820303">
              <w:t xml:space="preserve"> 2025</w:t>
            </w:r>
          </w:p>
        </w:tc>
      </w:tr>
    </w:tbl>
    <w:p w14:paraId="7DD6B59B" w14:textId="77777777" w:rsidR="005452CC" w:rsidRPr="001E6DD6" w:rsidRDefault="005452CC" w:rsidP="0014038E">
      <w:pPr>
        <w:pStyle w:val="notetext"/>
      </w:pPr>
      <w:r w:rsidRPr="005F477A">
        <w:rPr>
          <w:snapToGrid w:val="0"/>
          <w:lang w:eastAsia="en-US"/>
        </w:rPr>
        <w:t>Note:</w:t>
      </w:r>
      <w:r w:rsidRPr="005F477A">
        <w:rPr>
          <w:snapToGrid w:val="0"/>
          <w:lang w:eastAsia="en-US"/>
        </w:rPr>
        <w:tab/>
        <w:t xml:space="preserve">This table relates only to the provisions of </w:t>
      </w:r>
      <w:r w:rsidR="001576CB">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1576CB">
        <w:rPr>
          <w:snapToGrid w:val="0"/>
          <w:lang w:eastAsia="en-US"/>
        </w:rPr>
        <w:t>this instrument</w:t>
      </w:r>
      <w:r w:rsidRPr="005F477A">
        <w:rPr>
          <w:snapToGrid w:val="0"/>
          <w:lang w:eastAsia="en-US"/>
        </w:rPr>
        <w:t>.</w:t>
      </w:r>
    </w:p>
    <w:p w14:paraId="3101E8B5" w14:textId="77777777" w:rsidR="005452CC" w:rsidRDefault="005452CC" w:rsidP="004F676E">
      <w:pPr>
        <w:pStyle w:val="subsection"/>
      </w:pPr>
      <w:r>
        <w:tab/>
        <w:t>(2)</w:t>
      </w:r>
      <w:r>
        <w:tab/>
      </w:r>
      <w:r w:rsidRPr="005F477A">
        <w:t xml:space="preserve">Any information in </w:t>
      </w:r>
      <w:r>
        <w:t>c</w:t>
      </w:r>
      <w:r w:rsidRPr="005F477A">
        <w:t xml:space="preserve">olumn 3 of the table is not part of </w:t>
      </w:r>
      <w:r w:rsidR="001576CB">
        <w:t>this instrument</w:t>
      </w:r>
      <w:r w:rsidRPr="005F477A">
        <w:t xml:space="preserve">. Information may be inserted in this column, or information in it may be edited, in any published version of </w:t>
      </w:r>
      <w:r w:rsidR="001576CB">
        <w:t>this instrument</w:t>
      </w:r>
      <w:r w:rsidRPr="005F477A">
        <w:t>.</w:t>
      </w:r>
    </w:p>
    <w:p w14:paraId="314922B9" w14:textId="77777777" w:rsidR="00BF6650" w:rsidRDefault="00BF6650" w:rsidP="00BF6650">
      <w:pPr>
        <w:pStyle w:val="ActHead5"/>
      </w:pPr>
      <w:bookmarkStart w:id="2" w:name="_Toc178596091"/>
      <w:r w:rsidRPr="00E86D47">
        <w:rPr>
          <w:rStyle w:val="CharSectno"/>
        </w:rPr>
        <w:t>3</w:t>
      </w:r>
      <w:r>
        <w:t xml:space="preserve">  Authority</w:t>
      </w:r>
      <w:bookmarkEnd w:id="2"/>
    </w:p>
    <w:p w14:paraId="5DC5EB2C" w14:textId="77777777" w:rsidR="00BF6650" w:rsidRPr="007769D4" w:rsidRDefault="00BF6650" w:rsidP="00BF6650">
      <w:pPr>
        <w:pStyle w:val="subsection"/>
      </w:pPr>
      <w:r>
        <w:tab/>
      </w:r>
      <w:r>
        <w:tab/>
      </w:r>
      <w:r w:rsidR="001576CB">
        <w:t>This instrument is</w:t>
      </w:r>
      <w:r>
        <w:t xml:space="preserve"> made under the </w:t>
      </w:r>
      <w:r w:rsidR="00662786" w:rsidRPr="0037398D">
        <w:rPr>
          <w:i/>
        </w:rPr>
        <w:t>Public Governance, Performance and Accountability Act 2013</w:t>
      </w:r>
      <w:r w:rsidR="00546FA3" w:rsidRPr="00036E24">
        <w:t>.</w:t>
      </w:r>
    </w:p>
    <w:p w14:paraId="0CDBDA45" w14:textId="77777777" w:rsidR="00557C7A" w:rsidRDefault="00BF6650" w:rsidP="00557C7A">
      <w:pPr>
        <w:pStyle w:val="ActHead5"/>
      </w:pPr>
      <w:bookmarkStart w:id="3" w:name="_Toc178596092"/>
      <w:r w:rsidRPr="00E86D47">
        <w:rPr>
          <w:rStyle w:val="CharSectno"/>
        </w:rPr>
        <w:t>4</w:t>
      </w:r>
      <w:r w:rsidR="00557C7A">
        <w:t xml:space="preserve">  </w:t>
      </w:r>
      <w:r w:rsidR="00083F48">
        <w:t>Schedules</w:t>
      </w:r>
      <w:bookmarkEnd w:id="3"/>
    </w:p>
    <w:p w14:paraId="69513007" w14:textId="77777777" w:rsidR="00557C7A" w:rsidRDefault="00557C7A" w:rsidP="00557C7A">
      <w:pPr>
        <w:pStyle w:val="subsection"/>
      </w:pPr>
      <w:r>
        <w:tab/>
      </w:r>
      <w:r>
        <w:tab/>
      </w:r>
      <w:r w:rsidR="00083F48">
        <w:t xml:space="preserve">Each </w:t>
      </w:r>
      <w:r w:rsidR="00160BD7">
        <w:t>instrument</w:t>
      </w:r>
      <w:r w:rsidR="00083F48">
        <w:t xml:space="preserve"> that is specified in a Schedule to </w:t>
      </w:r>
      <w:r w:rsidR="001576CB">
        <w:t>this instrument</w:t>
      </w:r>
      <w:r w:rsidR="00083F48">
        <w:t xml:space="preserve"> is amended or repealed as set out in the applicable items </w:t>
      </w:r>
      <w:r w:rsidR="00083F48" w:rsidRPr="00083F48">
        <w:t xml:space="preserve">in the Schedule concerned, and any other item in a Schedule to </w:t>
      </w:r>
      <w:r w:rsidR="001576CB">
        <w:t>this instrument</w:t>
      </w:r>
      <w:r w:rsidR="00083F48" w:rsidRPr="00083F48">
        <w:t xml:space="preserve"> has effect according to its terms.</w:t>
      </w:r>
    </w:p>
    <w:p w14:paraId="6AAC67C3" w14:textId="77777777" w:rsidR="0048364F" w:rsidRPr="00DE04DB" w:rsidRDefault="0013234C" w:rsidP="009C5989">
      <w:pPr>
        <w:pStyle w:val="ActHead6"/>
        <w:pageBreakBefore/>
      </w:pPr>
      <w:bookmarkStart w:id="4" w:name="_Toc178596093"/>
      <w:r w:rsidRPr="00E86D47">
        <w:rPr>
          <w:rStyle w:val="CharAmSchNo"/>
        </w:rPr>
        <w:lastRenderedPageBreak/>
        <w:t>Schedule 1</w:t>
      </w:r>
      <w:r w:rsidR="0048364F">
        <w:t>—</w:t>
      </w:r>
      <w:r w:rsidR="00460499" w:rsidRPr="00E86D47">
        <w:rPr>
          <w:rStyle w:val="CharAmSchText"/>
        </w:rPr>
        <w:t>Amendments</w:t>
      </w:r>
      <w:bookmarkEnd w:id="4"/>
    </w:p>
    <w:p w14:paraId="7315A144" w14:textId="77777777" w:rsidR="0037398D" w:rsidRPr="00E86D47" w:rsidRDefault="0037398D" w:rsidP="0037398D">
      <w:pPr>
        <w:pStyle w:val="Header"/>
      </w:pPr>
      <w:r w:rsidRPr="00E86D47">
        <w:rPr>
          <w:rStyle w:val="CharAmPartNo"/>
        </w:rPr>
        <w:t xml:space="preserve"> </w:t>
      </w:r>
      <w:r w:rsidRPr="00E86D47">
        <w:rPr>
          <w:rStyle w:val="CharAmPartText"/>
        </w:rPr>
        <w:t xml:space="preserve"> </w:t>
      </w:r>
    </w:p>
    <w:p w14:paraId="1FD8B075" w14:textId="77777777" w:rsidR="0004044E" w:rsidRDefault="00AD692F" w:rsidP="00AD692F">
      <w:pPr>
        <w:pStyle w:val="ActHead9"/>
      </w:pPr>
      <w:bookmarkStart w:id="5" w:name="_Toc178596094"/>
      <w:r w:rsidRPr="00AD692F">
        <w:t>Public Governance, Performance and Accountability Rule 2014</w:t>
      </w:r>
      <w:bookmarkEnd w:id="5"/>
    </w:p>
    <w:p w14:paraId="56F62AA1" w14:textId="77777777" w:rsidR="0084172C" w:rsidRDefault="00AD692F" w:rsidP="00AD692F">
      <w:pPr>
        <w:pStyle w:val="ItemHead"/>
      </w:pPr>
      <w:r>
        <w:t xml:space="preserve">1  </w:t>
      </w:r>
      <w:r w:rsidR="007E35D3">
        <w:t xml:space="preserve">After </w:t>
      </w:r>
      <w:r w:rsidR="0013234C">
        <w:t>clause 1</w:t>
      </w:r>
      <w:r w:rsidR="007E35D3">
        <w:t>2</w:t>
      </w:r>
      <w:r w:rsidR="00C328D3">
        <w:t xml:space="preserve"> of </w:t>
      </w:r>
      <w:r w:rsidR="0013234C">
        <w:t>Schedule 1</w:t>
      </w:r>
    </w:p>
    <w:p w14:paraId="3CCE502F" w14:textId="77777777" w:rsidR="00AA09F1" w:rsidRDefault="00AA09F1" w:rsidP="00AA09F1">
      <w:pPr>
        <w:pStyle w:val="Item"/>
      </w:pPr>
      <w:r>
        <w:t>Insert:</w:t>
      </w:r>
    </w:p>
    <w:p w14:paraId="51E6F1EA" w14:textId="77777777" w:rsidR="00E21347" w:rsidRDefault="00AA09F1" w:rsidP="00E21347">
      <w:pPr>
        <w:pStyle w:val="ActHead5"/>
      </w:pPr>
      <w:bookmarkStart w:id="6" w:name="_Toc178596095"/>
      <w:r w:rsidRPr="00E86D47">
        <w:rPr>
          <w:rStyle w:val="CharSectno"/>
        </w:rPr>
        <w:t>1</w:t>
      </w:r>
      <w:r w:rsidR="00D1488D" w:rsidRPr="00E86D47">
        <w:rPr>
          <w:rStyle w:val="CharSectno"/>
        </w:rPr>
        <w:t>2AA</w:t>
      </w:r>
      <w:r>
        <w:t xml:space="preserve">  </w:t>
      </w:r>
      <w:r w:rsidRPr="00AA09F1">
        <w:t>National Commission for Aboriginal and Torres Strait Islander Children and Young People</w:t>
      </w:r>
      <w:bookmarkEnd w:id="6"/>
    </w:p>
    <w:p w14:paraId="23DB8BDB" w14:textId="77777777" w:rsidR="00AA09F1" w:rsidRDefault="00E21347" w:rsidP="00E21347">
      <w:pPr>
        <w:pStyle w:val="subsection"/>
      </w:pPr>
      <w:r>
        <w:tab/>
      </w:r>
      <w:r>
        <w:tab/>
      </w:r>
      <w:r w:rsidR="00AA09F1">
        <w:t>For the purposes of the finance law:</w:t>
      </w:r>
    </w:p>
    <w:p w14:paraId="38910EFA" w14:textId="77777777" w:rsidR="00AA09F1" w:rsidRDefault="00AA09F1" w:rsidP="00F8346A">
      <w:pPr>
        <w:pStyle w:val="paragraph"/>
      </w:pPr>
      <w:r>
        <w:tab/>
        <w:t>(a)</w:t>
      </w:r>
      <w:r>
        <w:tab/>
        <w:t>the following group of persons is a listed entity:</w:t>
      </w:r>
    </w:p>
    <w:p w14:paraId="2FF84C10" w14:textId="77777777" w:rsidR="004E3887" w:rsidRPr="004E3887" w:rsidRDefault="00AA09F1" w:rsidP="003D672F">
      <w:pPr>
        <w:pStyle w:val="paragraphsub"/>
      </w:pPr>
      <w:r>
        <w:tab/>
        <w:t>(i)</w:t>
      </w:r>
      <w:r>
        <w:tab/>
        <w:t>the person occ</w:t>
      </w:r>
      <w:r w:rsidRPr="006E2CEE">
        <w:t xml:space="preserve">upying, or performing the duties of, the office known as the </w:t>
      </w:r>
      <w:r w:rsidR="00382F78">
        <w:t>National Commissioner</w:t>
      </w:r>
      <w:r w:rsidR="00382F78" w:rsidRPr="00382F78">
        <w:t xml:space="preserve"> </w:t>
      </w:r>
      <w:r w:rsidR="00382F78">
        <w:t>f</w:t>
      </w:r>
      <w:r w:rsidR="00382F78" w:rsidRPr="00382F78">
        <w:rPr>
          <w:noProof/>
        </w:rPr>
        <w:t>or Aboriginal and Torres Strait Islander Children and Young People</w:t>
      </w:r>
      <w:r w:rsidRPr="006E2CEE">
        <w:t>;</w:t>
      </w:r>
    </w:p>
    <w:p w14:paraId="638AC0FA" w14:textId="77777777" w:rsidR="00AA09F1" w:rsidRDefault="00AA09F1" w:rsidP="006E2CEE">
      <w:pPr>
        <w:pStyle w:val="paragraphsub"/>
      </w:pPr>
      <w:r w:rsidRPr="006E2CEE">
        <w:tab/>
        <w:t>(ii)</w:t>
      </w:r>
      <w:r w:rsidRPr="006E2CEE">
        <w:tab/>
        <w:t>persons engaged</w:t>
      </w:r>
      <w:r>
        <w:t xml:space="preserve"> under the </w:t>
      </w:r>
      <w:r w:rsidRPr="00F468C1">
        <w:rPr>
          <w:i/>
        </w:rPr>
        <w:t>Public Service Act 1999</w:t>
      </w:r>
      <w:r>
        <w:t xml:space="preserve"> to assist the</w:t>
      </w:r>
      <w:r w:rsidR="00371072">
        <w:t xml:space="preserve"> </w:t>
      </w:r>
      <w:r w:rsidR="00C42E51">
        <w:t>National Commission</w:t>
      </w:r>
      <w:r w:rsidR="00B615C1">
        <w:t>er</w:t>
      </w:r>
      <w:r w:rsidR="00C42E51" w:rsidRPr="00382F78">
        <w:t xml:space="preserve"> </w:t>
      </w:r>
      <w:r w:rsidR="00C42E51">
        <w:t>f</w:t>
      </w:r>
      <w:r w:rsidR="00C42E51" w:rsidRPr="00382F78">
        <w:rPr>
          <w:noProof/>
        </w:rPr>
        <w:t>or Aboriginal and Torres Strait Islander Children and Young People</w:t>
      </w:r>
      <w:r>
        <w:t>; and</w:t>
      </w:r>
    </w:p>
    <w:p w14:paraId="5D1A1561" w14:textId="77777777" w:rsidR="00AA09F1" w:rsidRPr="0014038E" w:rsidRDefault="00AA09F1" w:rsidP="0014038E">
      <w:pPr>
        <w:pStyle w:val="paragraph"/>
      </w:pPr>
      <w:r>
        <w:tab/>
        <w:t>(b)</w:t>
      </w:r>
      <w:r>
        <w:tab/>
        <w:t xml:space="preserve">the </w:t>
      </w:r>
      <w:r w:rsidRPr="0014038E">
        <w:t xml:space="preserve">listed entity is to be known as </w:t>
      </w:r>
      <w:r w:rsidR="00473857" w:rsidRPr="0014038E">
        <w:t>the National Commission for Aboriginal and Torres Strait Islander Children and Young People</w:t>
      </w:r>
      <w:r w:rsidRPr="0014038E">
        <w:t>; and</w:t>
      </w:r>
    </w:p>
    <w:p w14:paraId="4CB30CEB" w14:textId="77777777" w:rsidR="00AA09F1" w:rsidRPr="0014038E" w:rsidRDefault="00AA09F1" w:rsidP="0014038E">
      <w:pPr>
        <w:pStyle w:val="paragraph"/>
      </w:pPr>
      <w:r w:rsidRPr="0014038E">
        <w:tab/>
        <w:t>(c)</w:t>
      </w:r>
      <w:r w:rsidRPr="0014038E">
        <w:tab/>
        <w:t xml:space="preserve">the </w:t>
      </w:r>
      <w:r w:rsidR="0014038E" w:rsidRPr="0014038E">
        <w:t>National Commissioner for Aboriginal and Torres Strait Islander Children and Young People</w:t>
      </w:r>
      <w:r w:rsidRPr="0014038E">
        <w:t xml:space="preserve"> is the accountable authority of the listed entity; and</w:t>
      </w:r>
    </w:p>
    <w:p w14:paraId="0C0375AE" w14:textId="77777777" w:rsidR="00AA09F1" w:rsidRPr="0014038E" w:rsidRDefault="00AA09F1" w:rsidP="0014038E">
      <w:pPr>
        <w:pStyle w:val="paragraph"/>
      </w:pPr>
      <w:r w:rsidRPr="0014038E">
        <w:tab/>
        <w:t>(d)</w:t>
      </w:r>
      <w:r w:rsidRPr="0014038E">
        <w:tab/>
        <w:t xml:space="preserve">the persons referred to in </w:t>
      </w:r>
      <w:r w:rsidR="0013234C">
        <w:t>paragraph (</w:t>
      </w:r>
      <w:r w:rsidRPr="0014038E">
        <w:t>a) are officials of the listed entity; and</w:t>
      </w:r>
    </w:p>
    <w:p w14:paraId="7BC653AC" w14:textId="77777777" w:rsidR="00AA09F1" w:rsidRDefault="00AA09F1" w:rsidP="00F926E1">
      <w:pPr>
        <w:pStyle w:val="paragraph"/>
      </w:pPr>
      <w:r w:rsidRPr="0014038E">
        <w:tab/>
        <w:t>(e)</w:t>
      </w:r>
      <w:r w:rsidRPr="0014038E">
        <w:tab/>
        <w:t>the pur</w:t>
      </w:r>
      <w:r>
        <w:t>poses of the listed entity</w:t>
      </w:r>
      <w:r w:rsidR="00F926E1">
        <w:t xml:space="preserve"> </w:t>
      </w:r>
      <w:r>
        <w:t>include the following:</w:t>
      </w:r>
    </w:p>
    <w:p w14:paraId="0284E7EC" w14:textId="77777777" w:rsidR="00060631" w:rsidRPr="00060631" w:rsidRDefault="00F926E1" w:rsidP="00060631">
      <w:pPr>
        <w:pStyle w:val="paragraphsub"/>
      </w:pPr>
      <w:r>
        <w:tab/>
        <w:t>(i)</w:t>
      </w:r>
      <w:r>
        <w:tab/>
      </w:r>
      <w:r w:rsidR="005560FF">
        <w:t xml:space="preserve">to </w:t>
      </w:r>
      <w:r w:rsidR="00060631" w:rsidRPr="00060631">
        <w:t>promote and protect the rights of Aboriginal and Torres Strait Islander children and young people through strategic policy advice and reports to Government on matters affecting Aboriginal and Torres Strait Islander children and young people</w:t>
      </w:r>
      <w:r w:rsidR="00EC08F4">
        <w:t>,</w:t>
      </w:r>
      <w:r w:rsidR="00060631" w:rsidRPr="00060631">
        <w:t xml:space="preserve"> and their families;</w:t>
      </w:r>
    </w:p>
    <w:p w14:paraId="3FC1F4B8" w14:textId="77777777" w:rsidR="00060631" w:rsidRPr="00060631" w:rsidRDefault="00060631" w:rsidP="00060631">
      <w:pPr>
        <w:pStyle w:val="paragraphsub"/>
      </w:pPr>
      <w:r>
        <w:tab/>
        <w:t>(ii)</w:t>
      </w:r>
      <w:r>
        <w:tab/>
      </w:r>
      <w:r w:rsidR="0091741A">
        <w:t xml:space="preserve">to </w:t>
      </w:r>
      <w:r w:rsidRPr="00060631">
        <w:t>provide advice to Government on and inform the implementation of key policy frameworks which seek to improve outcomes for Aboriginal and Torres Strait Islander children and young people and their families;</w:t>
      </w:r>
    </w:p>
    <w:p w14:paraId="0ED6023A" w14:textId="77777777" w:rsidR="00060631" w:rsidRPr="00060631" w:rsidRDefault="00060631" w:rsidP="00060631">
      <w:pPr>
        <w:pStyle w:val="paragraphsub"/>
      </w:pPr>
      <w:r>
        <w:tab/>
        <w:t>(iii)</w:t>
      </w:r>
      <w:r>
        <w:tab/>
      </w:r>
      <w:r w:rsidR="0066783E">
        <w:t xml:space="preserve">to </w:t>
      </w:r>
      <w:r w:rsidRPr="00060631">
        <w:t>promote and enhance coordination across Commonwealth</w:t>
      </w:r>
      <w:r w:rsidR="00642D19">
        <w:t xml:space="preserve"> and</w:t>
      </w:r>
      <w:r w:rsidRPr="00060631">
        <w:t xml:space="preserve"> </w:t>
      </w:r>
      <w:r w:rsidR="005B5619">
        <w:t>S</w:t>
      </w:r>
      <w:r w:rsidRPr="00060631">
        <w:t xml:space="preserve">tate and </w:t>
      </w:r>
      <w:r w:rsidR="005B5619">
        <w:t>T</w:t>
      </w:r>
      <w:r w:rsidRPr="00060631">
        <w:t>erritory governments, commissioners, guardians and advocates and non</w:t>
      </w:r>
      <w:r w:rsidR="00DE04DB">
        <w:noBreakHyphen/>
      </w:r>
      <w:r w:rsidRPr="00060631">
        <w:t xml:space="preserve">government organisations on matters related to Aboriginal and Torres Strait Islander </w:t>
      </w:r>
      <w:r w:rsidR="004E7504">
        <w:t>c</w:t>
      </w:r>
      <w:r w:rsidRPr="00060631">
        <w:t xml:space="preserve">hildren and </w:t>
      </w:r>
      <w:r w:rsidR="004E7504">
        <w:t>y</w:t>
      </w:r>
      <w:r w:rsidRPr="00060631">
        <w:t>oung people;</w:t>
      </w:r>
    </w:p>
    <w:p w14:paraId="43202B36" w14:textId="77777777" w:rsidR="00060631" w:rsidRPr="00060631" w:rsidRDefault="00060631" w:rsidP="00060631">
      <w:pPr>
        <w:pStyle w:val="paragraphsub"/>
      </w:pPr>
      <w:r>
        <w:tab/>
        <w:t>(iv)</w:t>
      </w:r>
      <w:r>
        <w:tab/>
      </w:r>
      <w:r w:rsidR="004E7504">
        <w:t xml:space="preserve">to </w:t>
      </w:r>
      <w:r w:rsidRPr="00060631">
        <w:t>undertake consultation with Aboriginal and Torres Strait Islander children and young people and their families, relevant Commonwealth</w:t>
      </w:r>
      <w:r w:rsidR="001C5025">
        <w:t xml:space="preserve"> and</w:t>
      </w:r>
      <w:r w:rsidR="007F7309">
        <w:t xml:space="preserve"> S</w:t>
      </w:r>
      <w:r w:rsidRPr="00060631">
        <w:t xml:space="preserve">tate and </w:t>
      </w:r>
      <w:r w:rsidR="007F7309">
        <w:t>T</w:t>
      </w:r>
      <w:r w:rsidRPr="00060631">
        <w:t>erritory governments, commissioners, guardians</w:t>
      </w:r>
      <w:r w:rsidR="00D158E4">
        <w:t xml:space="preserve"> and</w:t>
      </w:r>
      <w:r w:rsidRPr="00060631">
        <w:t xml:space="preserve"> advocates and non</w:t>
      </w:r>
      <w:r w:rsidR="00DE04DB">
        <w:noBreakHyphen/>
      </w:r>
      <w:r w:rsidRPr="00060631">
        <w:t>government organisations;</w:t>
      </w:r>
    </w:p>
    <w:p w14:paraId="44267CAD" w14:textId="77777777" w:rsidR="00642660" w:rsidRPr="00642660" w:rsidRDefault="00060631" w:rsidP="00874D0F">
      <w:pPr>
        <w:pStyle w:val="paragraphsub"/>
      </w:pPr>
      <w:r>
        <w:tab/>
        <w:t>(v)</w:t>
      </w:r>
      <w:r>
        <w:tab/>
      </w:r>
      <w:r w:rsidR="004E7504">
        <w:t xml:space="preserve">to </w:t>
      </w:r>
      <w:r w:rsidRPr="00060631">
        <w:t>ensure the voices of Aboriginal and Torres Strait Islander children and young people and their families are refl</w:t>
      </w:r>
      <w:r>
        <w:t>ected in advice to Government</w:t>
      </w:r>
      <w:r w:rsidR="00274D34">
        <w:t>.</w:t>
      </w:r>
    </w:p>
    <w:sectPr w:rsidR="00642660" w:rsidRPr="00642660" w:rsidSect="00C66D2C">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D6550" w14:textId="77777777" w:rsidR="004A22D3" w:rsidRDefault="004A22D3" w:rsidP="0048364F">
      <w:pPr>
        <w:spacing w:line="240" w:lineRule="auto"/>
      </w:pPr>
      <w:r>
        <w:separator/>
      </w:r>
    </w:p>
  </w:endnote>
  <w:endnote w:type="continuationSeparator" w:id="0">
    <w:p w14:paraId="1CBBBBD4" w14:textId="77777777" w:rsidR="004A22D3" w:rsidRDefault="004A22D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ACAE3" w14:textId="77777777" w:rsidR="004608C9" w:rsidRPr="00C66D2C" w:rsidRDefault="00C66D2C" w:rsidP="00C66D2C">
    <w:pPr>
      <w:pStyle w:val="Footer"/>
      <w:tabs>
        <w:tab w:val="clear" w:pos="4153"/>
        <w:tab w:val="clear" w:pos="8306"/>
        <w:tab w:val="center" w:pos="4150"/>
        <w:tab w:val="right" w:pos="8307"/>
      </w:tabs>
      <w:spacing w:before="120"/>
      <w:rPr>
        <w:i/>
        <w:sz w:val="18"/>
      </w:rPr>
    </w:pPr>
    <w:r w:rsidRPr="00C66D2C">
      <w:rPr>
        <w:i/>
        <w:sz w:val="18"/>
      </w:rPr>
      <w:t>OPC67142 -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DF3AC" w14:textId="77777777" w:rsidR="004608C9" w:rsidRDefault="004608C9" w:rsidP="00E97334"/>
  <w:p w14:paraId="02B9CA1B" w14:textId="77777777" w:rsidR="004608C9" w:rsidRPr="00C66D2C" w:rsidRDefault="00C66D2C" w:rsidP="00C66D2C">
    <w:pPr>
      <w:rPr>
        <w:rFonts w:cs="Times New Roman"/>
        <w:i/>
        <w:sz w:val="18"/>
      </w:rPr>
    </w:pPr>
    <w:r w:rsidRPr="00C66D2C">
      <w:rPr>
        <w:rFonts w:cs="Times New Roman"/>
        <w:i/>
        <w:sz w:val="18"/>
      </w:rPr>
      <w:t>OPC67142 -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6ECEC" w14:textId="77777777" w:rsidR="004608C9" w:rsidRPr="00C66D2C" w:rsidRDefault="00C66D2C" w:rsidP="00C66D2C">
    <w:pPr>
      <w:pStyle w:val="Footer"/>
      <w:tabs>
        <w:tab w:val="clear" w:pos="4153"/>
        <w:tab w:val="clear" w:pos="8306"/>
        <w:tab w:val="center" w:pos="4150"/>
        <w:tab w:val="right" w:pos="8307"/>
      </w:tabs>
      <w:spacing w:before="120"/>
      <w:rPr>
        <w:i/>
        <w:sz w:val="18"/>
      </w:rPr>
    </w:pPr>
    <w:r w:rsidRPr="00C66D2C">
      <w:rPr>
        <w:i/>
        <w:sz w:val="18"/>
      </w:rPr>
      <w:t>OPC67142 -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69308" w14:textId="77777777" w:rsidR="004608C9" w:rsidRPr="00E33C1C" w:rsidRDefault="004608C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608C9" w14:paraId="61226A46" w14:textId="77777777" w:rsidTr="00B832A9">
      <w:tc>
        <w:tcPr>
          <w:tcW w:w="709" w:type="dxa"/>
          <w:tcBorders>
            <w:top w:val="nil"/>
            <w:left w:val="nil"/>
            <w:bottom w:val="nil"/>
            <w:right w:val="nil"/>
          </w:tcBorders>
        </w:tcPr>
        <w:p w14:paraId="082392C5" w14:textId="77777777" w:rsidR="004608C9" w:rsidRDefault="004608C9" w:rsidP="0014038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7C24284" w14:textId="028698AB" w:rsidR="004608C9" w:rsidRDefault="004608C9" w:rsidP="0014038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63A0F">
            <w:rPr>
              <w:i/>
              <w:sz w:val="18"/>
            </w:rPr>
            <w:t>Public Governance, Performance and Accountability Amendment (National Commission for Aboriginal and Torres Strait Islander Children and Young People) Rules 2024</w:t>
          </w:r>
          <w:r w:rsidRPr="007A1328">
            <w:rPr>
              <w:i/>
              <w:sz w:val="18"/>
            </w:rPr>
            <w:fldChar w:fldCharType="end"/>
          </w:r>
        </w:p>
      </w:tc>
      <w:tc>
        <w:tcPr>
          <w:tcW w:w="1384" w:type="dxa"/>
          <w:tcBorders>
            <w:top w:val="nil"/>
            <w:left w:val="nil"/>
            <w:bottom w:val="nil"/>
            <w:right w:val="nil"/>
          </w:tcBorders>
        </w:tcPr>
        <w:p w14:paraId="527EAF93" w14:textId="77777777" w:rsidR="004608C9" w:rsidRDefault="004608C9" w:rsidP="0014038E">
          <w:pPr>
            <w:spacing w:line="0" w:lineRule="atLeast"/>
            <w:jc w:val="right"/>
            <w:rPr>
              <w:sz w:val="18"/>
            </w:rPr>
          </w:pPr>
        </w:p>
      </w:tc>
    </w:tr>
  </w:tbl>
  <w:p w14:paraId="0053F166" w14:textId="77777777" w:rsidR="004608C9" w:rsidRPr="00C66D2C" w:rsidRDefault="00C66D2C" w:rsidP="00C66D2C">
    <w:pPr>
      <w:rPr>
        <w:rFonts w:cs="Times New Roman"/>
        <w:i/>
        <w:sz w:val="18"/>
      </w:rPr>
    </w:pPr>
    <w:r w:rsidRPr="00C66D2C">
      <w:rPr>
        <w:rFonts w:cs="Times New Roman"/>
        <w:i/>
        <w:sz w:val="18"/>
      </w:rPr>
      <w:t>OPC67142 -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E45D9" w14:textId="77777777" w:rsidR="004608C9" w:rsidRPr="00E33C1C" w:rsidRDefault="004608C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4608C9" w14:paraId="7ABA28A6" w14:textId="77777777" w:rsidTr="00B832A9">
      <w:tc>
        <w:tcPr>
          <w:tcW w:w="1383" w:type="dxa"/>
          <w:tcBorders>
            <w:top w:val="nil"/>
            <w:left w:val="nil"/>
            <w:bottom w:val="nil"/>
            <w:right w:val="nil"/>
          </w:tcBorders>
        </w:tcPr>
        <w:p w14:paraId="4F6A51A0" w14:textId="77777777" w:rsidR="004608C9" w:rsidRDefault="004608C9" w:rsidP="0014038E">
          <w:pPr>
            <w:spacing w:line="0" w:lineRule="atLeast"/>
            <w:rPr>
              <w:sz w:val="18"/>
            </w:rPr>
          </w:pPr>
        </w:p>
      </w:tc>
      <w:tc>
        <w:tcPr>
          <w:tcW w:w="6379" w:type="dxa"/>
          <w:tcBorders>
            <w:top w:val="nil"/>
            <w:left w:val="nil"/>
            <w:bottom w:val="nil"/>
            <w:right w:val="nil"/>
          </w:tcBorders>
        </w:tcPr>
        <w:p w14:paraId="3CCA3F04" w14:textId="685034E3" w:rsidR="004608C9" w:rsidRDefault="004608C9" w:rsidP="0014038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63A0F">
            <w:rPr>
              <w:i/>
              <w:sz w:val="18"/>
            </w:rPr>
            <w:t>Public Governance, Performance and Accountability Amendment (National Commission for Aboriginal and Torres Strait Islander Children and Young People) Rules 2024</w:t>
          </w:r>
          <w:r w:rsidRPr="007A1328">
            <w:rPr>
              <w:i/>
              <w:sz w:val="18"/>
            </w:rPr>
            <w:fldChar w:fldCharType="end"/>
          </w:r>
        </w:p>
      </w:tc>
      <w:tc>
        <w:tcPr>
          <w:tcW w:w="710" w:type="dxa"/>
          <w:tcBorders>
            <w:top w:val="nil"/>
            <w:left w:val="nil"/>
            <w:bottom w:val="nil"/>
            <w:right w:val="nil"/>
          </w:tcBorders>
        </w:tcPr>
        <w:p w14:paraId="35E058C4" w14:textId="77777777" w:rsidR="004608C9" w:rsidRDefault="004608C9" w:rsidP="0014038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2B65327" w14:textId="77777777" w:rsidR="004608C9" w:rsidRPr="00C66D2C" w:rsidRDefault="00C66D2C" w:rsidP="00C66D2C">
    <w:pPr>
      <w:rPr>
        <w:rFonts w:cs="Times New Roman"/>
        <w:i/>
        <w:sz w:val="18"/>
      </w:rPr>
    </w:pPr>
    <w:r w:rsidRPr="00C66D2C">
      <w:rPr>
        <w:rFonts w:cs="Times New Roman"/>
        <w:i/>
        <w:sz w:val="18"/>
      </w:rPr>
      <w:t>OPC67142 -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C62F" w14:textId="77777777" w:rsidR="004608C9" w:rsidRPr="00E33C1C" w:rsidRDefault="004608C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608C9" w14:paraId="438AD1ED" w14:textId="77777777" w:rsidTr="00B832A9">
      <w:tc>
        <w:tcPr>
          <w:tcW w:w="709" w:type="dxa"/>
          <w:tcBorders>
            <w:top w:val="nil"/>
            <w:left w:val="nil"/>
            <w:bottom w:val="nil"/>
            <w:right w:val="nil"/>
          </w:tcBorders>
        </w:tcPr>
        <w:p w14:paraId="22ED015F" w14:textId="77777777" w:rsidR="004608C9" w:rsidRDefault="004608C9" w:rsidP="0014038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95A5C92" w14:textId="60D70B10" w:rsidR="004608C9" w:rsidRDefault="004608C9" w:rsidP="0014038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63A0F">
            <w:rPr>
              <w:i/>
              <w:sz w:val="18"/>
            </w:rPr>
            <w:t>Public Governance, Performance and Accountability Amendment (National Commission for Aboriginal and Torres Strait Islander Children and Young People) Rules 2024</w:t>
          </w:r>
          <w:r w:rsidRPr="007A1328">
            <w:rPr>
              <w:i/>
              <w:sz w:val="18"/>
            </w:rPr>
            <w:fldChar w:fldCharType="end"/>
          </w:r>
        </w:p>
      </w:tc>
      <w:tc>
        <w:tcPr>
          <w:tcW w:w="1384" w:type="dxa"/>
          <w:tcBorders>
            <w:top w:val="nil"/>
            <w:left w:val="nil"/>
            <w:bottom w:val="nil"/>
            <w:right w:val="nil"/>
          </w:tcBorders>
        </w:tcPr>
        <w:p w14:paraId="1A9E3CAF" w14:textId="77777777" w:rsidR="004608C9" w:rsidRDefault="004608C9" w:rsidP="0014038E">
          <w:pPr>
            <w:spacing w:line="0" w:lineRule="atLeast"/>
            <w:jc w:val="right"/>
            <w:rPr>
              <w:sz w:val="18"/>
            </w:rPr>
          </w:pPr>
        </w:p>
      </w:tc>
    </w:tr>
  </w:tbl>
  <w:p w14:paraId="3FA44E75" w14:textId="77777777" w:rsidR="004608C9" w:rsidRPr="00C66D2C" w:rsidRDefault="00C66D2C" w:rsidP="00C66D2C">
    <w:pPr>
      <w:rPr>
        <w:rFonts w:cs="Times New Roman"/>
        <w:i/>
        <w:sz w:val="18"/>
      </w:rPr>
    </w:pPr>
    <w:r w:rsidRPr="00C66D2C">
      <w:rPr>
        <w:rFonts w:cs="Times New Roman"/>
        <w:i/>
        <w:sz w:val="18"/>
      </w:rPr>
      <w:t>OPC67142 -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4042B" w14:textId="77777777" w:rsidR="004608C9" w:rsidRPr="00E33C1C" w:rsidRDefault="004608C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608C9" w14:paraId="15870AD6" w14:textId="77777777" w:rsidTr="0014038E">
      <w:tc>
        <w:tcPr>
          <w:tcW w:w="1384" w:type="dxa"/>
          <w:tcBorders>
            <w:top w:val="nil"/>
            <w:left w:val="nil"/>
            <w:bottom w:val="nil"/>
            <w:right w:val="nil"/>
          </w:tcBorders>
        </w:tcPr>
        <w:p w14:paraId="0DC0EBD2" w14:textId="77777777" w:rsidR="004608C9" w:rsidRDefault="004608C9" w:rsidP="0014038E">
          <w:pPr>
            <w:spacing w:line="0" w:lineRule="atLeast"/>
            <w:rPr>
              <w:sz w:val="18"/>
            </w:rPr>
          </w:pPr>
        </w:p>
      </w:tc>
      <w:tc>
        <w:tcPr>
          <w:tcW w:w="6379" w:type="dxa"/>
          <w:tcBorders>
            <w:top w:val="nil"/>
            <w:left w:val="nil"/>
            <w:bottom w:val="nil"/>
            <w:right w:val="nil"/>
          </w:tcBorders>
        </w:tcPr>
        <w:p w14:paraId="3D23970E" w14:textId="38084FEA" w:rsidR="004608C9" w:rsidRDefault="004608C9" w:rsidP="0014038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63A0F">
            <w:rPr>
              <w:i/>
              <w:sz w:val="18"/>
            </w:rPr>
            <w:t>Public Governance, Performance and Accountability Amendment (National Commission for Aboriginal and Torres Strait Islander Children and Young People) Rules 2024</w:t>
          </w:r>
          <w:r w:rsidRPr="007A1328">
            <w:rPr>
              <w:i/>
              <w:sz w:val="18"/>
            </w:rPr>
            <w:fldChar w:fldCharType="end"/>
          </w:r>
        </w:p>
      </w:tc>
      <w:tc>
        <w:tcPr>
          <w:tcW w:w="709" w:type="dxa"/>
          <w:tcBorders>
            <w:top w:val="nil"/>
            <w:left w:val="nil"/>
            <w:bottom w:val="nil"/>
            <w:right w:val="nil"/>
          </w:tcBorders>
        </w:tcPr>
        <w:p w14:paraId="1966BDAB" w14:textId="77777777" w:rsidR="004608C9" w:rsidRDefault="004608C9" w:rsidP="0014038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8B772AE" w14:textId="77777777" w:rsidR="004608C9" w:rsidRPr="00C66D2C" w:rsidRDefault="00C66D2C" w:rsidP="00C66D2C">
    <w:pPr>
      <w:rPr>
        <w:rFonts w:cs="Times New Roman"/>
        <w:i/>
        <w:sz w:val="18"/>
      </w:rPr>
    </w:pPr>
    <w:r w:rsidRPr="00C66D2C">
      <w:rPr>
        <w:rFonts w:cs="Times New Roman"/>
        <w:i/>
        <w:sz w:val="18"/>
      </w:rPr>
      <w:t>OPC67142 -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E3CC4" w14:textId="77777777" w:rsidR="004608C9" w:rsidRPr="00E33C1C" w:rsidRDefault="004608C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608C9" w14:paraId="4D8EE5BC" w14:textId="77777777" w:rsidTr="007A6863">
      <w:tc>
        <w:tcPr>
          <w:tcW w:w="1384" w:type="dxa"/>
          <w:tcBorders>
            <w:top w:val="nil"/>
            <w:left w:val="nil"/>
            <w:bottom w:val="nil"/>
            <w:right w:val="nil"/>
          </w:tcBorders>
        </w:tcPr>
        <w:p w14:paraId="776DF0BC" w14:textId="77777777" w:rsidR="004608C9" w:rsidRDefault="004608C9" w:rsidP="0014038E">
          <w:pPr>
            <w:spacing w:line="0" w:lineRule="atLeast"/>
            <w:rPr>
              <w:sz w:val="18"/>
            </w:rPr>
          </w:pPr>
        </w:p>
      </w:tc>
      <w:tc>
        <w:tcPr>
          <w:tcW w:w="6379" w:type="dxa"/>
          <w:tcBorders>
            <w:top w:val="nil"/>
            <w:left w:val="nil"/>
            <w:bottom w:val="nil"/>
            <w:right w:val="nil"/>
          </w:tcBorders>
        </w:tcPr>
        <w:p w14:paraId="4FB94BB7" w14:textId="26DA65A8" w:rsidR="004608C9" w:rsidRDefault="004608C9" w:rsidP="0014038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63A0F">
            <w:rPr>
              <w:i/>
              <w:sz w:val="18"/>
            </w:rPr>
            <w:t>Public Governance, Performance and Accountability Amendment (National Commission for Aboriginal and Torres Strait Islander Children and Young People) Rules 2024</w:t>
          </w:r>
          <w:r w:rsidRPr="007A1328">
            <w:rPr>
              <w:i/>
              <w:sz w:val="18"/>
            </w:rPr>
            <w:fldChar w:fldCharType="end"/>
          </w:r>
        </w:p>
      </w:tc>
      <w:tc>
        <w:tcPr>
          <w:tcW w:w="709" w:type="dxa"/>
          <w:tcBorders>
            <w:top w:val="nil"/>
            <w:left w:val="nil"/>
            <w:bottom w:val="nil"/>
            <w:right w:val="nil"/>
          </w:tcBorders>
        </w:tcPr>
        <w:p w14:paraId="129A8938" w14:textId="77777777" w:rsidR="004608C9" w:rsidRDefault="004608C9" w:rsidP="0014038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E104691" w14:textId="77777777" w:rsidR="004608C9" w:rsidRPr="00C66D2C" w:rsidRDefault="00C66D2C" w:rsidP="00C66D2C">
    <w:pPr>
      <w:rPr>
        <w:rFonts w:cs="Times New Roman"/>
        <w:i/>
        <w:sz w:val="18"/>
      </w:rPr>
    </w:pPr>
    <w:r w:rsidRPr="00C66D2C">
      <w:rPr>
        <w:rFonts w:cs="Times New Roman"/>
        <w:i/>
        <w:sz w:val="18"/>
      </w:rPr>
      <w:t>OPC67142 -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789A2" w14:textId="77777777" w:rsidR="004A22D3" w:rsidRDefault="004A22D3" w:rsidP="0048364F">
      <w:pPr>
        <w:spacing w:line="240" w:lineRule="auto"/>
      </w:pPr>
      <w:r>
        <w:separator/>
      </w:r>
    </w:p>
  </w:footnote>
  <w:footnote w:type="continuationSeparator" w:id="0">
    <w:p w14:paraId="1EAB2FD4" w14:textId="77777777" w:rsidR="004A22D3" w:rsidRDefault="004A22D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C0CE3" w14:textId="77777777" w:rsidR="004608C9" w:rsidRPr="005F1388" w:rsidRDefault="004608C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76DBA" w14:textId="77777777" w:rsidR="004608C9" w:rsidRPr="005F1388" w:rsidRDefault="004608C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B22AF" w14:textId="77777777" w:rsidR="004608C9" w:rsidRPr="005F1388" w:rsidRDefault="004608C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AEB41" w14:textId="77777777" w:rsidR="004608C9" w:rsidRPr="00ED79B6" w:rsidRDefault="004608C9"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B461E" w14:textId="77777777" w:rsidR="004608C9" w:rsidRPr="00ED79B6" w:rsidRDefault="004608C9"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71D9" w14:textId="77777777" w:rsidR="004608C9" w:rsidRPr="00ED79B6" w:rsidRDefault="004608C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4CB13" w14:textId="4C3898F6" w:rsidR="004608C9" w:rsidRPr="00A961C4" w:rsidRDefault="004608C9" w:rsidP="0048364F">
    <w:pPr>
      <w:rPr>
        <w:b/>
        <w:sz w:val="20"/>
      </w:rPr>
    </w:pPr>
    <w:r>
      <w:rPr>
        <w:b/>
        <w:sz w:val="20"/>
      </w:rPr>
      <w:fldChar w:fldCharType="begin"/>
    </w:r>
    <w:r>
      <w:rPr>
        <w:b/>
        <w:sz w:val="20"/>
      </w:rPr>
      <w:instrText xml:space="preserve"> STYLEREF CharAmSchNo </w:instrText>
    </w:r>
    <w:r>
      <w:rPr>
        <w:b/>
        <w:sz w:val="20"/>
      </w:rPr>
      <w:fldChar w:fldCharType="separate"/>
    </w:r>
    <w:r w:rsidR="0016467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6467A">
      <w:rPr>
        <w:noProof/>
        <w:sz w:val="20"/>
      </w:rPr>
      <w:t>Amendments</w:t>
    </w:r>
    <w:r>
      <w:rPr>
        <w:sz w:val="20"/>
      </w:rPr>
      <w:fldChar w:fldCharType="end"/>
    </w:r>
  </w:p>
  <w:p w14:paraId="62BF5FC2" w14:textId="7C8D4C63" w:rsidR="004608C9" w:rsidRPr="00A961C4" w:rsidRDefault="004608C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2C976BB" w14:textId="77777777" w:rsidR="004608C9" w:rsidRPr="00A961C4" w:rsidRDefault="004608C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B3A5" w14:textId="32051D77" w:rsidR="004608C9" w:rsidRPr="00A961C4" w:rsidRDefault="004608C9"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559B441" w14:textId="4754492B" w:rsidR="004608C9" w:rsidRPr="00A961C4" w:rsidRDefault="004608C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D65105C" w14:textId="77777777" w:rsidR="004608C9" w:rsidRPr="00A961C4" w:rsidRDefault="004608C9"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63931" w14:textId="77777777" w:rsidR="004608C9" w:rsidRPr="00A961C4" w:rsidRDefault="004608C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474DDD"/>
    <w:multiLevelType w:val="hybridMultilevel"/>
    <w:tmpl w:val="A58A29F6"/>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09399095">
    <w:abstractNumId w:val="9"/>
  </w:num>
  <w:num w:numId="2" w16cid:durableId="1506901612">
    <w:abstractNumId w:val="7"/>
  </w:num>
  <w:num w:numId="3" w16cid:durableId="1236017874">
    <w:abstractNumId w:val="6"/>
  </w:num>
  <w:num w:numId="4" w16cid:durableId="532308540">
    <w:abstractNumId w:val="5"/>
  </w:num>
  <w:num w:numId="5" w16cid:durableId="2030180658">
    <w:abstractNumId w:val="4"/>
  </w:num>
  <w:num w:numId="6" w16cid:durableId="1604876278">
    <w:abstractNumId w:val="8"/>
  </w:num>
  <w:num w:numId="7" w16cid:durableId="1938826650">
    <w:abstractNumId w:val="3"/>
  </w:num>
  <w:num w:numId="8" w16cid:durableId="752969904">
    <w:abstractNumId w:val="2"/>
  </w:num>
  <w:num w:numId="9" w16cid:durableId="1891762686">
    <w:abstractNumId w:val="1"/>
  </w:num>
  <w:num w:numId="10" w16cid:durableId="1447232333">
    <w:abstractNumId w:val="0"/>
  </w:num>
  <w:num w:numId="11" w16cid:durableId="1317030396">
    <w:abstractNumId w:val="16"/>
  </w:num>
  <w:num w:numId="12" w16cid:durableId="1234196617">
    <w:abstractNumId w:val="11"/>
  </w:num>
  <w:num w:numId="13" w16cid:durableId="340737464">
    <w:abstractNumId w:val="13"/>
  </w:num>
  <w:num w:numId="14" w16cid:durableId="598030922">
    <w:abstractNumId w:val="15"/>
  </w:num>
  <w:num w:numId="15" w16cid:durableId="110173571">
    <w:abstractNumId w:val="14"/>
  </w:num>
  <w:num w:numId="16" w16cid:durableId="181669912">
    <w:abstractNumId w:val="10"/>
  </w:num>
  <w:num w:numId="17" w16cid:durableId="872426279">
    <w:abstractNumId w:val="18"/>
  </w:num>
  <w:num w:numId="18" w16cid:durableId="1315720509">
    <w:abstractNumId w:val="17"/>
  </w:num>
  <w:num w:numId="19" w16cid:durableId="1097022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CB"/>
    <w:rsid w:val="00000263"/>
    <w:rsid w:val="000113BC"/>
    <w:rsid w:val="000136AF"/>
    <w:rsid w:val="00036E24"/>
    <w:rsid w:val="0004044E"/>
    <w:rsid w:val="000413AC"/>
    <w:rsid w:val="00044411"/>
    <w:rsid w:val="00046F47"/>
    <w:rsid w:val="0005120E"/>
    <w:rsid w:val="00054577"/>
    <w:rsid w:val="00060631"/>
    <w:rsid w:val="000614BF"/>
    <w:rsid w:val="0007169C"/>
    <w:rsid w:val="00077593"/>
    <w:rsid w:val="00083F48"/>
    <w:rsid w:val="000900F6"/>
    <w:rsid w:val="00093D39"/>
    <w:rsid w:val="0009459A"/>
    <w:rsid w:val="000A7DF9"/>
    <w:rsid w:val="000B3002"/>
    <w:rsid w:val="000B4F04"/>
    <w:rsid w:val="000B5750"/>
    <w:rsid w:val="000C593D"/>
    <w:rsid w:val="000D05EF"/>
    <w:rsid w:val="000D5485"/>
    <w:rsid w:val="000F21C1"/>
    <w:rsid w:val="000F304D"/>
    <w:rsid w:val="000F476B"/>
    <w:rsid w:val="00105D72"/>
    <w:rsid w:val="0010745C"/>
    <w:rsid w:val="00117277"/>
    <w:rsid w:val="0013234C"/>
    <w:rsid w:val="0014038E"/>
    <w:rsid w:val="00155873"/>
    <w:rsid w:val="001576CB"/>
    <w:rsid w:val="00160BD7"/>
    <w:rsid w:val="00163A0F"/>
    <w:rsid w:val="001643C9"/>
    <w:rsid w:val="0016467A"/>
    <w:rsid w:val="00165568"/>
    <w:rsid w:val="00166082"/>
    <w:rsid w:val="00166C2F"/>
    <w:rsid w:val="001716C9"/>
    <w:rsid w:val="00184261"/>
    <w:rsid w:val="00185C17"/>
    <w:rsid w:val="00190BA1"/>
    <w:rsid w:val="00190DF5"/>
    <w:rsid w:val="00193461"/>
    <w:rsid w:val="001939E1"/>
    <w:rsid w:val="00195382"/>
    <w:rsid w:val="0019671A"/>
    <w:rsid w:val="001A3B9F"/>
    <w:rsid w:val="001A4302"/>
    <w:rsid w:val="001A5D44"/>
    <w:rsid w:val="001A65C0"/>
    <w:rsid w:val="001B6456"/>
    <w:rsid w:val="001B75F7"/>
    <w:rsid w:val="001B7A5D"/>
    <w:rsid w:val="001C402B"/>
    <w:rsid w:val="001C4CA9"/>
    <w:rsid w:val="001C5025"/>
    <w:rsid w:val="001C69C4"/>
    <w:rsid w:val="001C70D9"/>
    <w:rsid w:val="001E06EE"/>
    <w:rsid w:val="001E0A8D"/>
    <w:rsid w:val="001E3590"/>
    <w:rsid w:val="001E7407"/>
    <w:rsid w:val="001F0C5F"/>
    <w:rsid w:val="001F0C61"/>
    <w:rsid w:val="001F369B"/>
    <w:rsid w:val="00201D27"/>
    <w:rsid w:val="0020300C"/>
    <w:rsid w:val="00204322"/>
    <w:rsid w:val="00220A0C"/>
    <w:rsid w:val="00223E4A"/>
    <w:rsid w:val="002302EA"/>
    <w:rsid w:val="0023616B"/>
    <w:rsid w:val="00240749"/>
    <w:rsid w:val="002468D7"/>
    <w:rsid w:val="00260080"/>
    <w:rsid w:val="00263886"/>
    <w:rsid w:val="00274D34"/>
    <w:rsid w:val="00274F15"/>
    <w:rsid w:val="00285CDD"/>
    <w:rsid w:val="00291167"/>
    <w:rsid w:val="00297ECB"/>
    <w:rsid w:val="002C152A"/>
    <w:rsid w:val="002D043A"/>
    <w:rsid w:val="002D711C"/>
    <w:rsid w:val="002F2C69"/>
    <w:rsid w:val="00300D54"/>
    <w:rsid w:val="00305354"/>
    <w:rsid w:val="0031713F"/>
    <w:rsid w:val="003173B2"/>
    <w:rsid w:val="00321913"/>
    <w:rsid w:val="00324EE6"/>
    <w:rsid w:val="003316DC"/>
    <w:rsid w:val="00332E0D"/>
    <w:rsid w:val="003415D3"/>
    <w:rsid w:val="00346335"/>
    <w:rsid w:val="00352B0F"/>
    <w:rsid w:val="00355D48"/>
    <w:rsid w:val="003561B0"/>
    <w:rsid w:val="00367960"/>
    <w:rsid w:val="00371072"/>
    <w:rsid w:val="0037241C"/>
    <w:rsid w:val="0037398D"/>
    <w:rsid w:val="00382F78"/>
    <w:rsid w:val="003A15AC"/>
    <w:rsid w:val="003A56EB"/>
    <w:rsid w:val="003B0627"/>
    <w:rsid w:val="003C2993"/>
    <w:rsid w:val="003C5F2B"/>
    <w:rsid w:val="003D0BFE"/>
    <w:rsid w:val="003D5700"/>
    <w:rsid w:val="003D672F"/>
    <w:rsid w:val="003D7C53"/>
    <w:rsid w:val="003E0E88"/>
    <w:rsid w:val="003E22F5"/>
    <w:rsid w:val="003F0F5A"/>
    <w:rsid w:val="00400A30"/>
    <w:rsid w:val="00400D2A"/>
    <w:rsid w:val="004022CA"/>
    <w:rsid w:val="004116CD"/>
    <w:rsid w:val="00414ADE"/>
    <w:rsid w:val="00424CA9"/>
    <w:rsid w:val="004257BB"/>
    <w:rsid w:val="004261D9"/>
    <w:rsid w:val="00430115"/>
    <w:rsid w:val="0043309C"/>
    <w:rsid w:val="00433F68"/>
    <w:rsid w:val="00434B7F"/>
    <w:rsid w:val="0044291A"/>
    <w:rsid w:val="00453789"/>
    <w:rsid w:val="00454EEE"/>
    <w:rsid w:val="00460499"/>
    <w:rsid w:val="004608C9"/>
    <w:rsid w:val="004657BA"/>
    <w:rsid w:val="00473857"/>
    <w:rsid w:val="00474835"/>
    <w:rsid w:val="004819C7"/>
    <w:rsid w:val="0048364F"/>
    <w:rsid w:val="00490F2E"/>
    <w:rsid w:val="00496DB3"/>
    <w:rsid w:val="00496F97"/>
    <w:rsid w:val="004A22D3"/>
    <w:rsid w:val="004A53EA"/>
    <w:rsid w:val="004A6DBC"/>
    <w:rsid w:val="004B465F"/>
    <w:rsid w:val="004E3887"/>
    <w:rsid w:val="004E7504"/>
    <w:rsid w:val="004F1FAC"/>
    <w:rsid w:val="004F676E"/>
    <w:rsid w:val="00516B8D"/>
    <w:rsid w:val="00523D8D"/>
    <w:rsid w:val="0052686F"/>
    <w:rsid w:val="0052756C"/>
    <w:rsid w:val="00530230"/>
    <w:rsid w:val="00530CC9"/>
    <w:rsid w:val="00530E2F"/>
    <w:rsid w:val="00537708"/>
    <w:rsid w:val="00537FBC"/>
    <w:rsid w:val="00541D73"/>
    <w:rsid w:val="00543469"/>
    <w:rsid w:val="005452CC"/>
    <w:rsid w:val="00546FA3"/>
    <w:rsid w:val="00554243"/>
    <w:rsid w:val="005560FF"/>
    <w:rsid w:val="00557C7A"/>
    <w:rsid w:val="00562A58"/>
    <w:rsid w:val="005723AF"/>
    <w:rsid w:val="00581211"/>
    <w:rsid w:val="00584811"/>
    <w:rsid w:val="00584F74"/>
    <w:rsid w:val="00593AA6"/>
    <w:rsid w:val="00594161"/>
    <w:rsid w:val="00594512"/>
    <w:rsid w:val="00594749"/>
    <w:rsid w:val="005A25CA"/>
    <w:rsid w:val="005A482B"/>
    <w:rsid w:val="005B4067"/>
    <w:rsid w:val="005B5619"/>
    <w:rsid w:val="005C36E0"/>
    <w:rsid w:val="005C3F41"/>
    <w:rsid w:val="005D168D"/>
    <w:rsid w:val="005D5EA1"/>
    <w:rsid w:val="005D7E46"/>
    <w:rsid w:val="005E07D9"/>
    <w:rsid w:val="005E61D3"/>
    <w:rsid w:val="005F1F7D"/>
    <w:rsid w:val="005F4840"/>
    <w:rsid w:val="005F7738"/>
    <w:rsid w:val="00600219"/>
    <w:rsid w:val="00613EAD"/>
    <w:rsid w:val="006158AC"/>
    <w:rsid w:val="0062609D"/>
    <w:rsid w:val="00640402"/>
    <w:rsid w:val="00640F78"/>
    <w:rsid w:val="00642660"/>
    <w:rsid w:val="00642D19"/>
    <w:rsid w:val="00646E7B"/>
    <w:rsid w:val="00655D6A"/>
    <w:rsid w:val="00656DE9"/>
    <w:rsid w:val="00662786"/>
    <w:rsid w:val="0066783E"/>
    <w:rsid w:val="00677CC2"/>
    <w:rsid w:val="00682A77"/>
    <w:rsid w:val="00685F42"/>
    <w:rsid w:val="006866A1"/>
    <w:rsid w:val="0068729D"/>
    <w:rsid w:val="0069207B"/>
    <w:rsid w:val="0069504E"/>
    <w:rsid w:val="00696F0D"/>
    <w:rsid w:val="006A4309"/>
    <w:rsid w:val="006A5B19"/>
    <w:rsid w:val="006B0E55"/>
    <w:rsid w:val="006B3CC1"/>
    <w:rsid w:val="006B7006"/>
    <w:rsid w:val="006C6CE8"/>
    <w:rsid w:val="006C7F8C"/>
    <w:rsid w:val="006D1BD1"/>
    <w:rsid w:val="006D35F8"/>
    <w:rsid w:val="006D7AB9"/>
    <w:rsid w:val="006E2CEE"/>
    <w:rsid w:val="006E618C"/>
    <w:rsid w:val="006F6ACF"/>
    <w:rsid w:val="00700B2C"/>
    <w:rsid w:val="007048A6"/>
    <w:rsid w:val="00704B5A"/>
    <w:rsid w:val="007107DC"/>
    <w:rsid w:val="00711D07"/>
    <w:rsid w:val="00713084"/>
    <w:rsid w:val="00717651"/>
    <w:rsid w:val="00720FC2"/>
    <w:rsid w:val="007212BD"/>
    <w:rsid w:val="00721A1A"/>
    <w:rsid w:val="00731E00"/>
    <w:rsid w:val="00732E9D"/>
    <w:rsid w:val="0073491A"/>
    <w:rsid w:val="007440B7"/>
    <w:rsid w:val="007473C5"/>
    <w:rsid w:val="00747993"/>
    <w:rsid w:val="00751539"/>
    <w:rsid w:val="00755101"/>
    <w:rsid w:val="007634AD"/>
    <w:rsid w:val="00764324"/>
    <w:rsid w:val="00765EA4"/>
    <w:rsid w:val="007715C9"/>
    <w:rsid w:val="00774EDD"/>
    <w:rsid w:val="007757EC"/>
    <w:rsid w:val="007870EB"/>
    <w:rsid w:val="007A115D"/>
    <w:rsid w:val="007A35E6"/>
    <w:rsid w:val="007A6863"/>
    <w:rsid w:val="007B35C0"/>
    <w:rsid w:val="007B3AF6"/>
    <w:rsid w:val="007C7230"/>
    <w:rsid w:val="007C7289"/>
    <w:rsid w:val="007D45C1"/>
    <w:rsid w:val="007E35D3"/>
    <w:rsid w:val="007E7D4A"/>
    <w:rsid w:val="007F0350"/>
    <w:rsid w:val="007F48ED"/>
    <w:rsid w:val="007F7309"/>
    <w:rsid w:val="007F7947"/>
    <w:rsid w:val="008073F6"/>
    <w:rsid w:val="00812F45"/>
    <w:rsid w:val="00816B5D"/>
    <w:rsid w:val="00820303"/>
    <w:rsid w:val="00823B55"/>
    <w:rsid w:val="00834456"/>
    <w:rsid w:val="00835338"/>
    <w:rsid w:val="0084172C"/>
    <w:rsid w:val="0084483F"/>
    <w:rsid w:val="0085201E"/>
    <w:rsid w:val="00856A31"/>
    <w:rsid w:val="00861B99"/>
    <w:rsid w:val="00863D66"/>
    <w:rsid w:val="00874D0F"/>
    <w:rsid w:val="008754D0"/>
    <w:rsid w:val="00875843"/>
    <w:rsid w:val="00877465"/>
    <w:rsid w:val="00877D48"/>
    <w:rsid w:val="008811D4"/>
    <w:rsid w:val="008816F0"/>
    <w:rsid w:val="0088345B"/>
    <w:rsid w:val="008A16A5"/>
    <w:rsid w:val="008A6998"/>
    <w:rsid w:val="008B2522"/>
    <w:rsid w:val="008B5D42"/>
    <w:rsid w:val="008B7626"/>
    <w:rsid w:val="008C2B5D"/>
    <w:rsid w:val="008C2C87"/>
    <w:rsid w:val="008D0EE0"/>
    <w:rsid w:val="008D2667"/>
    <w:rsid w:val="008D5B99"/>
    <w:rsid w:val="008D7A27"/>
    <w:rsid w:val="008E4702"/>
    <w:rsid w:val="008E69AA"/>
    <w:rsid w:val="008F1D0D"/>
    <w:rsid w:val="008F482A"/>
    <w:rsid w:val="008F4F1C"/>
    <w:rsid w:val="008F71AF"/>
    <w:rsid w:val="008F751A"/>
    <w:rsid w:val="00911310"/>
    <w:rsid w:val="009127A1"/>
    <w:rsid w:val="0091741A"/>
    <w:rsid w:val="00922764"/>
    <w:rsid w:val="00923DB8"/>
    <w:rsid w:val="00932377"/>
    <w:rsid w:val="009408EA"/>
    <w:rsid w:val="00943102"/>
    <w:rsid w:val="0094523D"/>
    <w:rsid w:val="009559E6"/>
    <w:rsid w:val="00976A63"/>
    <w:rsid w:val="00983419"/>
    <w:rsid w:val="00994821"/>
    <w:rsid w:val="009968BA"/>
    <w:rsid w:val="009B5C2E"/>
    <w:rsid w:val="009B7285"/>
    <w:rsid w:val="009C3431"/>
    <w:rsid w:val="009C4C35"/>
    <w:rsid w:val="009C5989"/>
    <w:rsid w:val="009D08DA"/>
    <w:rsid w:val="009D5C77"/>
    <w:rsid w:val="00A02787"/>
    <w:rsid w:val="00A03327"/>
    <w:rsid w:val="00A06860"/>
    <w:rsid w:val="00A106C2"/>
    <w:rsid w:val="00A136F5"/>
    <w:rsid w:val="00A231E2"/>
    <w:rsid w:val="00A2550D"/>
    <w:rsid w:val="00A33AEC"/>
    <w:rsid w:val="00A4169B"/>
    <w:rsid w:val="00A445F2"/>
    <w:rsid w:val="00A466FE"/>
    <w:rsid w:val="00A50D55"/>
    <w:rsid w:val="00A5165B"/>
    <w:rsid w:val="00A52FDA"/>
    <w:rsid w:val="00A64912"/>
    <w:rsid w:val="00A64DA7"/>
    <w:rsid w:val="00A70A74"/>
    <w:rsid w:val="00A90EA8"/>
    <w:rsid w:val="00AA0343"/>
    <w:rsid w:val="00AA09F1"/>
    <w:rsid w:val="00AA2A5C"/>
    <w:rsid w:val="00AB78E9"/>
    <w:rsid w:val="00AD3467"/>
    <w:rsid w:val="00AD5641"/>
    <w:rsid w:val="00AD692F"/>
    <w:rsid w:val="00AD7252"/>
    <w:rsid w:val="00AE0F9B"/>
    <w:rsid w:val="00AE603D"/>
    <w:rsid w:val="00AF54BE"/>
    <w:rsid w:val="00AF55FF"/>
    <w:rsid w:val="00AF7C56"/>
    <w:rsid w:val="00B032D8"/>
    <w:rsid w:val="00B03B48"/>
    <w:rsid w:val="00B10546"/>
    <w:rsid w:val="00B12F8D"/>
    <w:rsid w:val="00B21F6C"/>
    <w:rsid w:val="00B33B3C"/>
    <w:rsid w:val="00B40D74"/>
    <w:rsid w:val="00B52663"/>
    <w:rsid w:val="00B56DCB"/>
    <w:rsid w:val="00B615C1"/>
    <w:rsid w:val="00B61BF6"/>
    <w:rsid w:val="00B770D2"/>
    <w:rsid w:val="00B82246"/>
    <w:rsid w:val="00B832A9"/>
    <w:rsid w:val="00B94E7D"/>
    <w:rsid w:val="00B94F68"/>
    <w:rsid w:val="00BA47A3"/>
    <w:rsid w:val="00BA5026"/>
    <w:rsid w:val="00BB01D1"/>
    <w:rsid w:val="00BB6E79"/>
    <w:rsid w:val="00BC7697"/>
    <w:rsid w:val="00BE3B31"/>
    <w:rsid w:val="00BE719A"/>
    <w:rsid w:val="00BE720A"/>
    <w:rsid w:val="00BF6650"/>
    <w:rsid w:val="00C047F3"/>
    <w:rsid w:val="00C067E5"/>
    <w:rsid w:val="00C11325"/>
    <w:rsid w:val="00C164CA"/>
    <w:rsid w:val="00C328D3"/>
    <w:rsid w:val="00C41CB4"/>
    <w:rsid w:val="00C42BF8"/>
    <w:rsid w:val="00C42E51"/>
    <w:rsid w:val="00C460AE"/>
    <w:rsid w:val="00C50043"/>
    <w:rsid w:val="00C50A0F"/>
    <w:rsid w:val="00C66D2C"/>
    <w:rsid w:val="00C7573B"/>
    <w:rsid w:val="00C76CF3"/>
    <w:rsid w:val="00C77AB1"/>
    <w:rsid w:val="00C92AFA"/>
    <w:rsid w:val="00CA2373"/>
    <w:rsid w:val="00CA4449"/>
    <w:rsid w:val="00CA7844"/>
    <w:rsid w:val="00CB58EF"/>
    <w:rsid w:val="00CC6DB8"/>
    <w:rsid w:val="00CE40D2"/>
    <w:rsid w:val="00CE7D64"/>
    <w:rsid w:val="00CF0BB2"/>
    <w:rsid w:val="00D10B02"/>
    <w:rsid w:val="00D13441"/>
    <w:rsid w:val="00D1488D"/>
    <w:rsid w:val="00D158E4"/>
    <w:rsid w:val="00D20665"/>
    <w:rsid w:val="00D22CC7"/>
    <w:rsid w:val="00D23240"/>
    <w:rsid w:val="00D243A3"/>
    <w:rsid w:val="00D244C6"/>
    <w:rsid w:val="00D3085F"/>
    <w:rsid w:val="00D3200B"/>
    <w:rsid w:val="00D33440"/>
    <w:rsid w:val="00D52653"/>
    <w:rsid w:val="00D52EFE"/>
    <w:rsid w:val="00D56A0D"/>
    <w:rsid w:val="00D57161"/>
    <w:rsid w:val="00D5767F"/>
    <w:rsid w:val="00D63EF6"/>
    <w:rsid w:val="00D66518"/>
    <w:rsid w:val="00D70538"/>
    <w:rsid w:val="00D70DFB"/>
    <w:rsid w:val="00D71EEA"/>
    <w:rsid w:val="00D735CD"/>
    <w:rsid w:val="00D73EB7"/>
    <w:rsid w:val="00D766DF"/>
    <w:rsid w:val="00D817BA"/>
    <w:rsid w:val="00D921C7"/>
    <w:rsid w:val="00D95891"/>
    <w:rsid w:val="00DB3CE5"/>
    <w:rsid w:val="00DB5CB4"/>
    <w:rsid w:val="00DC4E8C"/>
    <w:rsid w:val="00DC6653"/>
    <w:rsid w:val="00DE04DB"/>
    <w:rsid w:val="00DE149E"/>
    <w:rsid w:val="00DE3C10"/>
    <w:rsid w:val="00DF7C47"/>
    <w:rsid w:val="00E05704"/>
    <w:rsid w:val="00E12F1A"/>
    <w:rsid w:val="00E15561"/>
    <w:rsid w:val="00E21347"/>
    <w:rsid w:val="00E21CFB"/>
    <w:rsid w:val="00E22935"/>
    <w:rsid w:val="00E26F8B"/>
    <w:rsid w:val="00E344DB"/>
    <w:rsid w:val="00E40D25"/>
    <w:rsid w:val="00E43D27"/>
    <w:rsid w:val="00E54292"/>
    <w:rsid w:val="00E60191"/>
    <w:rsid w:val="00E74DC7"/>
    <w:rsid w:val="00E86D47"/>
    <w:rsid w:val="00E87699"/>
    <w:rsid w:val="00E92E27"/>
    <w:rsid w:val="00E9586B"/>
    <w:rsid w:val="00E97334"/>
    <w:rsid w:val="00EA0D36"/>
    <w:rsid w:val="00EC08F4"/>
    <w:rsid w:val="00EC4599"/>
    <w:rsid w:val="00ED4928"/>
    <w:rsid w:val="00EE3749"/>
    <w:rsid w:val="00EE6190"/>
    <w:rsid w:val="00EF2E3A"/>
    <w:rsid w:val="00EF6402"/>
    <w:rsid w:val="00F025DF"/>
    <w:rsid w:val="00F02612"/>
    <w:rsid w:val="00F02FDB"/>
    <w:rsid w:val="00F047E2"/>
    <w:rsid w:val="00F04D57"/>
    <w:rsid w:val="00F05B87"/>
    <w:rsid w:val="00F06908"/>
    <w:rsid w:val="00F078DC"/>
    <w:rsid w:val="00F13E86"/>
    <w:rsid w:val="00F151E6"/>
    <w:rsid w:val="00F32FCB"/>
    <w:rsid w:val="00F45CF8"/>
    <w:rsid w:val="00F468C1"/>
    <w:rsid w:val="00F6001A"/>
    <w:rsid w:val="00F6709F"/>
    <w:rsid w:val="00F677A9"/>
    <w:rsid w:val="00F723BD"/>
    <w:rsid w:val="00F732EA"/>
    <w:rsid w:val="00F8346A"/>
    <w:rsid w:val="00F84CF5"/>
    <w:rsid w:val="00F8612E"/>
    <w:rsid w:val="00F926E1"/>
    <w:rsid w:val="00FA03A9"/>
    <w:rsid w:val="00FA420B"/>
    <w:rsid w:val="00FB42DE"/>
    <w:rsid w:val="00FB4F11"/>
    <w:rsid w:val="00FC6516"/>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6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04DB"/>
    <w:pPr>
      <w:spacing w:line="260" w:lineRule="atLeast"/>
    </w:pPr>
    <w:rPr>
      <w:sz w:val="22"/>
    </w:rPr>
  </w:style>
  <w:style w:type="paragraph" w:styleId="Heading1">
    <w:name w:val="heading 1"/>
    <w:basedOn w:val="Normal"/>
    <w:next w:val="Normal"/>
    <w:link w:val="Heading1Char"/>
    <w:uiPriority w:val="9"/>
    <w:qFormat/>
    <w:rsid w:val="00DE04D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04D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04D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E04D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E04D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E04D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E04D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E04D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E04D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E04DB"/>
  </w:style>
  <w:style w:type="paragraph" w:customStyle="1" w:styleId="OPCParaBase">
    <w:name w:val="OPCParaBase"/>
    <w:qFormat/>
    <w:rsid w:val="00DE04DB"/>
    <w:pPr>
      <w:spacing w:line="260" w:lineRule="atLeast"/>
    </w:pPr>
    <w:rPr>
      <w:rFonts w:eastAsia="Times New Roman" w:cs="Times New Roman"/>
      <w:sz w:val="22"/>
      <w:lang w:eastAsia="en-AU"/>
    </w:rPr>
  </w:style>
  <w:style w:type="paragraph" w:customStyle="1" w:styleId="ShortT">
    <w:name w:val="ShortT"/>
    <w:basedOn w:val="OPCParaBase"/>
    <w:next w:val="Normal"/>
    <w:qFormat/>
    <w:rsid w:val="00DE04DB"/>
    <w:pPr>
      <w:spacing w:line="240" w:lineRule="auto"/>
    </w:pPr>
    <w:rPr>
      <w:b/>
      <w:sz w:val="40"/>
    </w:rPr>
  </w:style>
  <w:style w:type="paragraph" w:customStyle="1" w:styleId="ActHead1">
    <w:name w:val="ActHead 1"/>
    <w:aliases w:val="c"/>
    <w:basedOn w:val="OPCParaBase"/>
    <w:next w:val="Normal"/>
    <w:qFormat/>
    <w:rsid w:val="00DE04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E04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E04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E04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E04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E04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E04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E04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E04D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E04DB"/>
  </w:style>
  <w:style w:type="paragraph" w:customStyle="1" w:styleId="Blocks">
    <w:name w:val="Blocks"/>
    <w:aliases w:val="bb"/>
    <w:basedOn w:val="OPCParaBase"/>
    <w:qFormat/>
    <w:rsid w:val="00DE04DB"/>
    <w:pPr>
      <w:spacing w:line="240" w:lineRule="auto"/>
    </w:pPr>
    <w:rPr>
      <w:sz w:val="24"/>
    </w:rPr>
  </w:style>
  <w:style w:type="paragraph" w:customStyle="1" w:styleId="BoxText">
    <w:name w:val="BoxText"/>
    <w:aliases w:val="bt"/>
    <w:basedOn w:val="OPCParaBase"/>
    <w:qFormat/>
    <w:rsid w:val="00DE04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E04DB"/>
    <w:rPr>
      <w:b/>
    </w:rPr>
  </w:style>
  <w:style w:type="paragraph" w:customStyle="1" w:styleId="BoxHeadItalic">
    <w:name w:val="BoxHeadItalic"/>
    <w:aliases w:val="bhi"/>
    <w:basedOn w:val="BoxText"/>
    <w:next w:val="BoxStep"/>
    <w:qFormat/>
    <w:rsid w:val="00DE04DB"/>
    <w:rPr>
      <w:i/>
    </w:rPr>
  </w:style>
  <w:style w:type="paragraph" w:customStyle="1" w:styleId="BoxList">
    <w:name w:val="BoxList"/>
    <w:aliases w:val="bl"/>
    <w:basedOn w:val="BoxText"/>
    <w:qFormat/>
    <w:rsid w:val="00DE04DB"/>
    <w:pPr>
      <w:ind w:left="1559" w:hanging="425"/>
    </w:pPr>
  </w:style>
  <w:style w:type="paragraph" w:customStyle="1" w:styleId="BoxNote">
    <w:name w:val="BoxNote"/>
    <w:aliases w:val="bn"/>
    <w:basedOn w:val="BoxText"/>
    <w:qFormat/>
    <w:rsid w:val="00DE04DB"/>
    <w:pPr>
      <w:tabs>
        <w:tab w:val="left" w:pos="1985"/>
      </w:tabs>
      <w:spacing w:before="122" w:line="198" w:lineRule="exact"/>
      <w:ind w:left="2948" w:hanging="1814"/>
    </w:pPr>
    <w:rPr>
      <w:sz w:val="18"/>
    </w:rPr>
  </w:style>
  <w:style w:type="paragraph" w:customStyle="1" w:styleId="BoxPara">
    <w:name w:val="BoxPara"/>
    <w:aliases w:val="bp"/>
    <w:basedOn w:val="BoxText"/>
    <w:qFormat/>
    <w:rsid w:val="00DE04DB"/>
    <w:pPr>
      <w:tabs>
        <w:tab w:val="right" w:pos="2268"/>
      </w:tabs>
      <w:ind w:left="2552" w:hanging="1418"/>
    </w:pPr>
  </w:style>
  <w:style w:type="paragraph" w:customStyle="1" w:styleId="BoxStep">
    <w:name w:val="BoxStep"/>
    <w:aliases w:val="bs"/>
    <w:basedOn w:val="BoxText"/>
    <w:qFormat/>
    <w:rsid w:val="00DE04DB"/>
    <w:pPr>
      <w:ind w:left="1985" w:hanging="851"/>
    </w:pPr>
  </w:style>
  <w:style w:type="character" w:customStyle="1" w:styleId="CharAmPartNo">
    <w:name w:val="CharAmPartNo"/>
    <w:basedOn w:val="OPCCharBase"/>
    <w:qFormat/>
    <w:rsid w:val="00DE04DB"/>
  </w:style>
  <w:style w:type="character" w:customStyle="1" w:styleId="CharAmPartText">
    <w:name w:val="CharAmPartText"/>
    <w:basedOn w:val="OPCCharBase"/>
    <w:qFormat/>
    <w:rsid w:val="00DE04DB"/>
  </w:style>
  <w:style w:type="character" w:customStyle="1" w:styleId="CharAmSchNo">
    <w:name w:val="CharAmSchNo"/>
    <w:basedOn w:val="OPCCharBase"/>
    <w:qFormat/>
    <w:rsid w:val="00DE04DB"/>
  </w:style>
  <w:style w:type="character" w:customStyle="1" w:styleId="CharAmSchText">
    <w:name w:val="CharAmSchText"/>
    <w:basedOn w:val="OPCCharBase"/>
    <w:qFormat/>
    <w:rsid w:val="00DE04DB"/>
  </w:style>
  <w:style w:type="character" w:customStyle="1" w:styleId="CharBoldItalic">
    <w:name w:val="CharBoldItalic"/>
    <w:basedOn w:val="OPCCharBase"/>
    <w:uiPriority w:val="1"/>
    <w:qFormat/>
    <w:rsid w:val="00DE04DB"/>
    <w:rPr>
      <w:b/>
      <w:i/>
    </w:rPr>
  </w:style>
  <w:style w:type="character" w:customStyle="1" w:styleId="CharChapNo">
    <w:name w:val="CharChapNo"/>
    <w:basedOn w:val="OPCCharBase"/>
    <w:uiPriority w:val="1"/>
    <w:qFormat/>
    <w:rsid w:val="00DE04DB"/>
  </w:style>
  <w:style w:type="character" w:customStyle="1" w:styleId="CharChapText">
    <w:name w:val="CharChapText"/>
    <w:basedOn w:val="OPCCharBase"/>
    <w:uiPriority w:val="1"/>
    <w:qFormat/>
    <w:rsid w:val="00DE04DB"/>
  </w:style>
  <w:style w:type="character" w:customStyle="1" w:styleId="CharDivNo">
    <w:name w:val="CharDivNo"/>
    <w:basedOn w:val="OPCCharBase"/>
    <w:uiPriority w:val="1"/>
    <w:qFormat/>
    <w:rsid w:val="00DE04DB"/>
  </w:style>
  <w:style w:type="character" w:customStyle="1" w:styleId="CharDivText">
    <w:name w:val="CharDivText"/>
    <w:basedOn w:val="OPCCharBase"/>
    <w:uiPriority w:val="1"/>
    <w:qFormat/>
    <w:rsid w:val="00DE04DB"/>
  </w:style>
  <w:style w:type="character" w:customStyle="1" w:styleId="CharItalic">
    <w:name w:val="CharItalic"/>
    <w:basedOn w:val="OPCCharBase"/>
    <w:uiPriority w:val="1"/>
    <w:qFormat/>
    <w:rsid w:val="00DE04DB"/>
    <w:rPr>
      <w:i/>
    </w:rPr>
  </w:style>
  <w:style w:type="character" w:customStyle="1" w:styleId="CharPartNo">
    <w:name w:val="CharPartNo"/>
    <w:basedOn w:val="OPCCharBase"/>
    <w:uiPriority w:val="1"/>
    <w:qFormat/>
    <w:rsid w:val="00DE04DB"/>
  </w:style>
  <w:style w:type="character" w:customStyle="1" w:styleId="CharPartText">
    <w:name w:val="CharPartText"/>
    <w:basedOn w:val="OPCCharBase"/>
    <w:uiPriority w:val="1"/>
    <w:qFormat/>
    <w:rsid w:val="00DE04DB"/>
  </w:style>
  <w:style w:type="character" w:customStyle="1" w:styleId="CharSectno">
    <w:name w:val="CharSectno"/>
    <w:basedOn w:val="OPCCharBase"/>
    <w:qFormat/>
    <w:rsid w:val="00DE04DB"/>
  </w:style>
  <w:style w:type="character" w:customStyle="1" w:styleId="CharSubdNo">
    <w:name w:val="CharSubdNo"/>
    <w:basedOn w:val="OPCCharBase"/>
    <w:uiPriority w:val="1"/>
    <w:qFormat/>
    <w:rsid w:val="00DE04DB"/>
  </w:style>
  <w:style w:type="character" w:customStyle="1" w:styleId="CharSubdText">
    <w:name w:val="CharSubdText"/>
    <w:basedOn w:val="OPCCharBase"/>
    <w:uiPriority w:val="1"/>
    <w:qFormat/>
    <w:rsid w:val="00DE04DB"/>
  </w:style>
  <w:style w:type="paragraph" w:customStyle="1" w:styleId="CTA--">
    <w:name w:val="CTA --"/>
    <w:basedOn w:val="OPCParaBase"/>
    <w:next w:val="Normal"/>
    <w:rsid w:val="00DE04DB"/>
    <w:pPr>
      <w:spacing w:before="60" w:line="240" w:lineRule="atLeast"/>
      <w:ind w:left="142" w:hanging="142"/>
    </w:pPr>
    <w:rPr>
      <w:sz w:val="20"/>
    </w:rPr>
  </w:style>
  <w:style w:type="paragraph" w:customStyle="1" w:styleId="CTA-">
    <w:name w:val="CTA -"/>
    <w:basedOn w:val="OPCParaBase"/>
    <w:rsid w:val="00DE04DB"/>
    <w:pPr>
      <w:spacing w:before="60" w:line="240" w:lineRule="atLeast"/>
      <w:ind w:left="85" w:hanging="85"/>
    </w:pPr>
    <w:rPr>
      <w:sz w:val="20"/>
    </w:rPr>
  </w:style>
  <w:style w:type="paragraph" w:customStyle="1" w:styleId="CTA---">
    <w:name w:val="CTA ---"/>
    <w:basedOn w:val="OPCParaBase"/>
    <w:next w:val="Normal"/>
    <w:rsid w:val="00DE04DB"/>
    <w:pPr>
      <w:spacing w:before="60" w:line="240" w:lineRule="atLeast"/>
      <w:ind w:left="198" w:hanging="198"/>
    </w:pPr>
    <w:rPr>
      <w:sz w:val="20"/>
    </w:rPr>
  </w:style>
  <w:style w:type="paragraph" w:customStyle="1" w:styleId="CTA----">
    <w:name w:val="CTA ----"/>
    <w:basedOn w:val="OPCParaBase"/>
    <w:next w:val="Normal"/>
    <w:rsid w:val="00DE04DB"/>
    <w:pPr>
      <w:spacing w:before="60" w:line="240" w:lineRule="atLeast"/>
      <w:ind w:left="255" w:hanging="255"/>
    </w:pPr>
    <w:rPr>
      <w:sz w:val="20"/>
    </w:rPr>
  </w:style>
  <w:style w:type="paragraph" w:customStyle="1" w:styleId="CTA1a">
    <w:name w:val="CTA 1(a)"/>
    <w:basedOn w:val="OPCParaBase"/>
    <w:rsid w:val="00DE04DB"/>
    <w:pPr>
      <w:tabs>
        <w:tab w:val="right" w:pos="414"/>
      </w:tabs>
      <w:spacing w:before="40" w:line="240" w:lineRule="atLeast"/>
      <w:ind w:left="675" w:hanging="675"/>
    </w:pPr>
    <w:rPr>
      <w:sz w:val="20"/>
    </w:rPr>
  </w:style>
  <w:style w:type="paragraph" w:customStyle="1" w:styleId="CTA1ai">
    <w:name w:val="CTA 1(a)(i)"/>
    <w:basedOn w:val="OPCParaBase"/>
    <w:rsid w:val="00DE04DB"/>
    <w:pPr>
      <w:tabs>
        <w:tab w:val="right" w:pos="1004"/>
      </w:tabs>
      <w:spacing w:before="40" w:line="240" w:lineRule="atLeast"/>
      <w:ind w:left="1253" w:hanging="1253"/>
    </w:pPr>
    <w:rPr>
      <w:sz w:val="20"/>
    </w:rPr>
  </w:style>
  <w:style w:type="paragraph" w:customStyle="1" w:styleId="CTA2a">
    <w:name w:val="CTA 2(a)"/>
    <w:basedOn w:val="OPCParaBase"/>
    <w:rsid w:val="00DE04DB"/>
    <w:pPr>
      <w:tabs>
        <w:tab w:val="right" w:pos="482"/>
      </w:tabs>
      <w:spacing w:before="40" w:line="240" w:lineRule="atLeast"/>
      <w:ind w:left="748" w:hanging="748"/>
    </w:pPr>
    <w:rPr>
      <w:sz w:val="20"/>
    </w:rPr>
  </w:style>
  <w:style w:type="paragraph" w:customStyle="1" w:styleId="CTA2ai">
    <w:name w:val="CTA 2(a)(i)"/>
    <w:basedOn w:val="OPCParaBase"/>
    <w:rsid w:val="00DE04DB"/>
    <w:pPr>
      <w:tabs>
        <w:tab w:val="right" w:pos="1089"/>
      </w:tabs>
      <w:spacing w:before="40" w:line="240" w:lineRule="atLeast"/>
      <w:ind w:left="1327" w:hanging="1327"/>
    </w:pPr>
    <w:rPr>
      <w:sz w:val="20"/>
    </w:rPr>
  </w:style>
  <w:style w:type="paragraph" w:customStyle="1" w:styleId="CTA3a">
    <w:name w:val="CTA 3(a)"/>
    <w:basedOn w:val="OPCParaBase"/>
    <w:rsid w:val="00DE04DB"/>
    <w:pPr>
      <w:tabs>
        <w:tab w:val="right" w:pos="556"/>
      </w:tabs>
      <w:spacing w:before="40" w:line="240" w:lineRule="atLeast"/>
      <w:ind w:left="805" w:hanging="805"/>
    </w:pPr>
    <w:rPr>
      <w:sz w:val="20"/>
    </w:rPr>
  </w:style>
  <w:style w:type="paragraph" w:customStyle="1" w:styleId="CTA3ai">
    <w:name w:val="CTA 3(a)(i)"/>
    <w:basedOn w:val="OPCParaBase"/>
    <w:rsid w:val="00DE04DB"/>
    <w:pPr>
      <w:tabs>
        <w:tab w:val="right" w:pos="1140"/>
      </w:tabs>
      <w:spacing w:before="40" w:line="240" w:lineRule="atLeast"/>
      <w:ind w:left="1361" w:hanging="1361"/>
    </w:pPr>
    <w:rPr>
      <w:sz w:val="20"/>
    </w:rPr>
  </w:style>
  <w:style w:type="paragraph" w:customStyle="1" w:styleId="CTA4a">
    <w:name w:val="CTA 4(a)"/>
    <w:basedOn w:val="OPCParaBase"/>
    <w:rsid w:val="00DE04DB"/>
    <w:pPr>
      <w:tabs>
        <w:tab w:val="right" w:pos="624"/>
      </w:tabs>
      <w:spacing w:before="40" w:line="240" w:lineRule="atLeast"/>
      <w:ind w:left="873" w:hanging="873"/>
    </w:pPr>
    <w:rPr>
      <w:sz w:val="20"/>
    </w:rPr>
  </w:style>
  <w:style w:type="paragraph" w:customStyle="1" w:styleId="CTA4ai">
    <w:name w:val="CTA 4(a)(i)"/>
    <w:basedOn w:val="OPCParaBase"/>
    <w:rsid w:val="00DE04DB"/>
    <w:pPr>
      <w:tabs>
        <w:tab w:val="right" w:pos="1213"/>
      </w:tabs>
      <w:spacing w:before="40" w:line="240" w:lineRule="atLeast"/>
      <w:ind w:left="1452" w:hanging="1452"/>
    </w:pPr>
    <w:rPr>
      <w:sz w:val="20"/>
    </w:rPr>
  </w:style>
  <w:style w:type="paragraph" w:customStyle="1" w:styleId="CTACAPS">
    <w:name w:val="CTA CAPS"/>
    <w:basedOn w:val="OPCParaBase"/>
    <w:rsid w:val="00DE04DB"/>
    <w:pPr>
      <w:spacing w:before="60" w:line="240" w:lineRule="atLeast"/>
    </w:pPr>
    <w:rPr>
      <w:sz w:val="20"/>
    </w:rPr>
  </w:style>
  <w:style w:type="paragraph" w:customStyle="1" w:styleId="CTAright">
    <w:name w:val="CTA right"/>
    <w:basedOn w:val="OPCParaBase"/>
    <w:rsid w:val="00DE04DB"/>
    <w:pPr>
      <w:spacing w:before="60" w:line="240" w:lineRule="auto"/>
      <w:jc w:val="right"/>
    </w:pPr>
    <w:rPr>
      <w:sz w:val="20"/>
    </w:rPr>
  </w:style>
  <w:style w:type="paragraph" w:customStyle="1" w:styleId="subsection">
    <w:name w:val="subsection"/>
    <w:aliases w:val="ss"/>
    <w:basedOn w:val="OPCParaBase"/>
    <w:link w:val="subsectionChar"/>
    <w:rsid w:val="00DE04DB"/>
    <w:pPr>
      <w:tabs>
        <w:tab w:val="right" w:pos="1021"/>
      </w:tabs>
      <w:spacing w:before="180" w:line="240" w:lineRule="auto"/>
      <w:ind w:left="1134" w:hanging="1134"/>
    </w:pPr>
  </w:style>
  <w:style w:type="paragraph" w:customStyle="1" w:styleId="Definition">
    <w:name w:val="Definition"/>
    <w:aliases w:val="dd"/>
    <w:basedOn w:val="OPCParaBase"/>
    <w:rsid w:val="00DE04DB"/>
    <w:pPr>
      <w:spacing w:before="180" w:line="240" w:lineRule="auto"/>
      <w:ind w:left="1134"/>
    </w:pPr>
  </w:style>
  <w:style w:type="paragraph" w:customStyle="1" w:styleId="ETAsubitem">
    <w:name w:val="ETA(subitem)"/>
    <w:basedOn w:val="OPCParaBase"/>
    <w:rsid w:val="00DE04DB"/>
    <w:pPr>
      <w:tabs>
        <w:tab w:val="right" w:pos="340"/>
      </w:tabs>
      <w:spacing w:before="60" w:line="240" w:lineRule="auto"/>
      <w:ind w:left="454" w:hanging="454"/>
    </w:pPr>
    <w:rPr>
      <w:sz w:val="20"/>
    </w:rPr>
  </w:style>
  <w:style w:type="paragraph" w:customStyle="1" w:styleId="ETApara">
    <w:name w:val="ETA(para)"/>
    <w:basedOn w:val="OPCParaBase"/>
    <w:rsid w:val="00DE04DB"/>
    <w:pPr>
      <w:tabs>
        <w:tab w:val="right" w:pos="754"/>
      </w:tabs>
      <w:spacing w:before="60" w:line="240" w:lineRule="auto"/>
      <w:ind w:left="828" w:hanging="828"/>
    </w:pPr>
    <w:rPr>
      <w:sz w:val="20"/>
    </w:rPr>
  </w:style>
  <w:style w:type="paragraph" w:customStyle="1" w:styleId="ETAsubpara">
    <w:name w:val="ETA(subpara)"/>
    <w:basedOn w:val="OPCParaBase"/>
    <w:rsid w:val="00DE04DB"/>
    <w:pPr>
      <w:tabs>
        <w:tab w:val="right" w:pos="1083"/>
      </w:tabs>
      <w:spacing w:before="60" w:line="240" w:lineRule="auto"/>
      <w:ind w:left="1191" w:hanging="1191"/>
    </w:pPr>
    <w:rPr>
      <w:sz w:val="20"/>
    </w:rPr>
  </w:style>
  <w:style w:type="paragraph" w:customStyle="1" w:styleId="ETAsub-subpara">
    <w:name w:val="ETA(sub-subpara)"/>
    <w:basedOn w:val="OPCParaBase"/>
    <w:rsid w:val="00DE04DB"/>
    <w:pPr>
      <w:tabs>
        <w:tab w:val="right" w:pos="1412"/>
      </w:tabs>
      <w:spacing w:before="60" w:line="240" w:lineRule="auto"/>
      <w:ind w:left="1525" w:hanging="1525"/>
    </w:pPr>
    <w:rPr>
      <w:sz w:val="20"/>
    </w:rPr>
  </w:style>
  <w:style w:type="paragraph" w:customStyle="1" w:styleId="Formula">
    <w:name w:val="Formula"/>
    <w:basedOn w:val="OPCParaBase"/>
    <w:rsid w:val="00DE04DB"/>
    <w:pPr>
      <w:spacing w:line="240" w:lineRule="auto"/>
      <w:ind w:left="1134"/>
    </w:pPr>
    <w:rPr>
      <w:sz w:val="20"/>
    </w:rPr>
  </w:style>
  <w:style w:type="paragraph" w:styleId="Header">
    <w:name w:val="header"/>
    <w:basedOn w:val="OPCParaBase"/>
    <w:link w:val="HeaderChar"/>
    <w:unhideWhenUsed/>
    <w:rsid w:val="00DE04D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E04DB"/>
    <w:rPr>
      <w:rFonts w:eastAsia="Times New Roman" w:cs="Times New Roman"/>
      <w:sz w:val="16"/>
      <w:lang w:eastAsia="en-AU"/>
    </w:rPr>
  </w:style>
  <w:style w:type="paragraph" w:customStyle="1" w:styleId="House">
    <w:name w:val="House"/>
    <w:basedOn w:val="OPCParaBase"/>
    <w:rsid w:val="00DE04DB"/>
    <w:pPr>
      <w:spacing w:line="240" w:lineRule="auto"/>
    </w:pPr>
    <w:rPr>
      <w:sz w:val="28"/>
    </w:rPr>
  </w:style>
  <w:style w:type="paragraph" w:customStyle="1" w:styleId="Item">
    <w:name w:val="Item"/>
    <w:aliases w:val="i"/>
    <w:basedOn w:val="OPCParaBase"/>
    <w:next w:val="ItemHead"/>
    <w:rsid w:val="00DE04DB"/>
    <w:pPr>
      <w:keepLines/>
      <w:spacing w:before="80" w:line="240" w:lineRule="auto"/>
      <w:ind w:left="709"/>
    </w:pPr>
  </w:style>
  <w:style w:type="paragraph" w:customStyle="1" w:styleId="ItemHead">
    <w:name w:val="ItemHead"/>
    <w:aliases w:val="ih"/>
    <w:basedOn w:val="OPCParaBase"/>
    <w:next w:val="Item"/>
    <w:rsid w:val="00DE04D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E04DB"/>
    <w:pPr>
      <w:spacing w:line="240" w:lineRule="auto"/>
    </w:pPr>
    <w:rPr>
      <w:b/>
      <w:sz w:val="32"/>
    </w:rPr>
  </w:style>
  <w:style w:type="paragraph" w:customStyle="1" w:styleId="notedraft">
    <w:name w:val="note(draft)"/>
    <w:aliases w:val="nd"/>
    <w:basedOn w:val="OPCParaBase"/>
    <w:rsid w:val="00DE04DB"/>
    <w:pPr>
      <w:spacing w:before="240" w:line="240" w:lineRule="auto"/>
      <w:ind w:left="284" w:hanging="284"/>
    </w:pPr>
    <w:rPr>
      <w:i/>
      <w:sz w:val="24"/>
    </w:rPr>
  </w:style>
  <w:style w:type="paragraph" w:customStyle="1" w:styleId="notemargin">
    <w:name w:val="note(margin)"/>
    <w:aliases w:val="nm"/>
    <w:basedOn w:val="OPCParaBase"/>
    <w:rsid w:val="00DE04DB"/>
    <w:pPr>
      <w:tabs>
        <w:tab w:val="left" w:pos="709"/>
      </w:tabs>
      <w:spacing w:before="122" w:line="198" w:lineRule="exact"/>
      <w:ind w:left="709" w:hanging="709"/>
    </w:pPr>
    <w:rPr>
      <w:sz w:val="18"/>
    </w:rPr>
  </w:style>
  <w:style w:type="paragraph" w:customStyle="1" w:styleId="noteToPara">
    <w:name w:val="noteToPara"/>
    <w:aliases w:val="ntp"/>
    <w:basedOn w:val="OPCParaBase"/>
    <w:rsid w:val="00DE04DB"/>
    <w:pPr>
      <w:spacing w:before="122" w:line="198" w:lineRule="exact"/>
      <w:ind w:left="2353" w:hanging="709"/>
    </w:pPr>
    <w:rPr>
      <w:sz w:val="18"/>
    </w:rPr>
  </w:style>
  <w:style w:type="paragraph" w:customStyle="1" w:styleId="noteParlAmend">
    <w:name w:val="note(ParlAmend)"/>
    <w:aliases w:val="npp"/>
    <w:basedOn w:val="OPCParaBase"/>
    <w:next w:val="ParlAmend"/>
    <w:rsid w:val="00DE04DB"/>
    <w:pPr>
      <w:spacing w:line="240" w:lineRule="auto"/>
      <w:jc w:val="right"/>
    </w:pPr>
    <w:rPr>
      <w:rFonts w:ascii="Arial" w:hAnsi="Arial"/>
      <w:b/>
      <w:i/>
    </w:rPr>
  </w:style>
  <w:style w:type="paragraph" w:customStyle="1" w:styleId="Page1">
    <w:name w:val="Page1"/>
    <w:basedOn w:val="OPCParaBase"/>
    <w:rsid w:val="00DE04DB"/>
    <w:pPr>
      <w:spacing w:before="5600" w:line="240" w:lineRule="auto"/>
    </w:pPr>
    <w:rPr>
      <w:b/>
      <w:sz w:val="32"/>
    </w:rPr>
  </w:style>
  <w:style w:type="paragraph" w:customStyle="1" w:styleId="PageBreak">
    <w:name w:val="PageBreak"/>
    <w:aliases w:val="pb"/>
    <w:basedOn w:val="OPCParaBase"/>
    <w:rsid w:val="00DE04DB"/>
    <w:pPr>
      <w:spacing w:line="240" w:lineRule="auto"/>
    </w:pPr>
    <w:rPr>
      <w:sz w:val="20"/>
    </w:rPr>
  </w:style>
  <w:style w:type="paragraph" w:customStyle="1" w:styleId="paragraphsub">
    <w:name w:val="paragraph(sub)"/>
    <w:aliases w:val="aa"/>
    <w:basedOn w:val="OPCParaBase"/>
    <w:rsid w:val="00DE04DB"/>
    <w:pPr>
      <w:tabs>
        <w:tab w:val="right" w:pos="1985"/>
      </w:tabs>
      <w:spacing w:before="40" w:line="240" w:lineRule="auto"/>
      <w:ind w:left="2098" w:hanging="2098"/>
    </w:pPr>
  </w:style>
  <w:style w:type="paragraph" w:customStyle="1" w:styleId="paragraphsub-sub">
    <w:name w:val="paragraph(sub-sub)"/>
    <w:aliases w:val="aaa"/>
    <w:basedOn w:val="OPCParaBase"/>
    <w:rsid w:val="00DE04DB"/>
    <w:pPr>
      <w:tabs>
        <w:tab w:val="right" w:pos="2722"/>
      </w:tabs>
      <w:spacing w:before="40" w:line="240" w:lineRule="auto"/>
      <w:ind w:left="2835" w:hanging="2835"/>
    </w:pPr>
  </w:style>
  <w:style w:type="paragraph" w:customStyle="1" w:styleId="paragraph">
    <w:name w:val="paragraph"/>
    <w:aliases w:val="a"/>
    <w:basedOn w:val="OPCParaBase"/>
    <w:rsid w:val="00DE04DB"/>
    <w:pPr>
      <w:tabs>
        <w:tab w:val="right" w:pos="1531"/>
      </w:tabs>
      <w:spacing w:before="40" w:line="240" w:lineRule="auto"/>
      <w:ind w:left="1644" w:hanging="1644"/>
    </w:pPr>
  </w:style>
  <w:style w:type="paragraph" w:customStyle="1" w:styleId="ParlAmend">
    <w:name w:val="ParlAmend"/>
    <w:aliases w:val="pp"/>
    <w:basedOn w:val="OPCParaBase"/>
    <w:rsid w:val="00DE04DB"/>
    <w:pPr>
      <w:spacing w:before="240" w:line="240" w:lineRule="atLeast"/>
      <w:ind w:hanging="567"/>
    </w:pPr>
    <w:rPr>
      <w:sz w:val="24"/>
    </w:rPr>
  </w:style>
  <w:style w:type="paragraph" w:customStyle="1" w:styleId="Penalty">
    <w:name w:val="Penalty"/>
    <w:basedOn w:val="OPCParaBase"/>
    <w:rsid w:val="00DE04DB"/>
    <w:pPr>
      <w:tabs>
        <w:tab w:val="left" w:pos="2977"/>
      </w:tabs>
      <w:spacing w:before="180" w:line="240" w:lineRule="auto"/>
      <w:ind w:left="1985" w:hanging="851"/>
    </w:pPr>
  </w:style>
  <w:style w:type="paragraph" w:customStyle="1" w:styleId="Portfolio">
    <w:name w:val="Portfolio"/>
    <w:basedOn w:val="OPCParaBase"/>
    <w:rsid w:val="00DE04DB"/>
    <w:pPr>
      <w:spacing w:line="240" w:lineRule="auto"/>
    </w:pPr>
    <w:rPr>
      <w:i/>
      <w:sz w:val="20"/>
    </w:rPr>
  </w:style>
  <w:style w:type="paragraph" w:customStyle="1" w:styleId="Preamble">
    <w:name w:val="Preamble"/>
    <w:basedOn w:val="OPCParaBase"/>
    <w:next w:val="Normal"/>
    <w:rsid w:val="00DE04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E04DB"/>
    <w:pPr>
      <w:spacing w:line="240" w:lineRule="auto"/>
    </w:pPr>
    <w:rPr>
      <w:i/>
      <w:sz w:val="20"/>
    </w:rPr>
  </w:style>
  <w:style w:type="paragraph" w:customStyle="1" w:styleId="Session">
    <w:name w:val="Session"/>
    <w:basedOn w:val="OPCParaBase"/>
    <w:rsid w:val="00DE04DB"/>
    <w:pPr>
      <w:spacing w:line="240" w:lineRule="auto"/>
    </w:pPr>
    <w:rPr>
      <w:sz w:val="28"/>
    </w:rPr>
  </w:style>
  <w:style w:type="paragraph" w:customStyle="1" w:styleId="Sponsor">
    <w:name w:val="Sponsor"/>
    <w:basedOn w:val="OPCParaBase"/>
    <w:rsid w:val="00DE04DB"/>
    <w:pPr>
      <w:spacing w:line="240" w:lineRule="auto"/>
    </w:pPr>
    <w:rPr>
      <w:i/>
    </w:rPr>
  </w:style>
  <w:style w:type="paragraph" w:customStyle="1" w:styleId="Subitem">
    <w:name w:val="Subitem"/>
    <w:aliases w:val="iss"/>
    <w:basedOn w:val="OPCParaBase"/>
    <w:rsid w:val="00DE04DB"/>
    <w:pPr>
      <w:spacing w:before="180" w:line="240" w:lineRule="auto"/>
      <w:ind w:left="709" w:hanging="709"/>
    </w:pPr>
  </w:style>
  <w:style w:type="paragraph" w:customStyle="1" w:styleId="SubitemHead">
    <w:name w:val="SubitemHead"/>
    <w:aliases w:val="issh"/>
    <w:basedOn w:val="OPCParaBase"/>
    <w:rsid w:val="00DE04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E04DB"/>
    <w:pPr>
      <w:spacing w:before="40" w:line="240" w:lineRule="auto"/>
      <w:ind w:left="1134"/>
    </w:pPr>
  </w:style>
  <w:style w:type="paragraph" w:customStyle="1" w:styleId="SubsectionHead">
    <w:name w:val="SubsectionHead"/>
    <w:aliases w:val="ssh"/>
    <w:basedOn w:val="OPCParaBase"/>
    <w:next w:val="subsection"/>
    <w:rsid w:val="00DE04DB"/>
    <w:pPr>
      <w:keepNext/>
      <w:keepLines/>
      <w:spacing w:before="240" w:line="240" w:lineRule="auto"/>
      <w:ind w:left="1134"/>
    </w:pPr>
    <w:rPr>
      <w:i/>
    </w:rPr>
  </w:style>
  <w:style w:type="paragraph" w:customStyle="1" w:styleId="Tablea">
    <w:name w:val="Table(a)"/>
    <w:aliases w:val="ta"/>
    <w:basedOn w:val="OPCParaBase"/>
    <w:rsid w:val="00DE04DB"/>
    <w:pPr>
      <w:spacing w:before="60" w:line="240" w:lineRule="auto"/>
      <w:ind w:left="284" w:hanging="284"/>
    </w:pPr>
    <w:rPr>
      <w:sz w:val="20"/>
    </w:rPr>
  </w:style>
  <w:style w:type="paragraph" w:customStyle="1" w:styleId="TableAA">
    <w:name w:val="Table(AA)"/>
    <w:aliases w:val="taaa"/>
    <w:basedOn w:val="OPCParaBase"/>
    <w:rsid w:val="00DE04D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E04D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E04DB"/>
    <w:pPr>
      <w:spacing w:before="60" w:line="240" w:lineRule="atLeast"/>
    </w:pPr>
    <w:rPr>
      <w:sz w:val="20"/>
    </w:rPr>
  </w:style>
  <w:style w:type="paragraph" w:customStyle="1" w:styleId="TLPBoxTextnote">
    <w:name w:val="TLPBoxText(note"/>
    <w:aliases w:val="right)"/>
    <w:basedOn w:val="OPCParaBase"/>
    <w:rsid w:val="00DE04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E04D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E04DB"/>
    <w:pPr>
      <w:spacing w:before="122" w:line="198" w:lineRule="exact"/>
      <w:ind w:left="1985" w:hanging="851"/>
      <w:jc w:val="right"/>
    </w:pPr>
    <w:rPr>
      <w:sz w:val="18"/>
    </w:rPr>
  </w:style>
  <w:style w:type="paragraph" w:customStyle="1" w:styleId="TLPTableBullet">
    <w:name w:val="TLPTableBullet"/>
    <w:aliases w:val="ttb"/>
    <w:basedOn w:val="OPCParaBase"/>
    <w:rsid w:val="00DE04DB"/>
    <w:pPr>
      <w:spacing w:line="240" w:lineRule="exact"/>
      <w:ind w:left="284" w:hanging="284"/>
    </w:pPr>
    <w:rPr>
      <w:sz w:val="20"/>
    </w:rPr>
  </w:style>
  <w:style w:type="paragraph" w:styleId="TOC1">
    <w:name w:val="toc 1"/>
    <w:basedOn w:val="Normal"/>
    <w:next w:val="Normal"/>
    <w:uiPriority w:val="39"/>
    <w:unhideWhenUsed/>
    <w:rsid w:val="00DE04D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E04D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E04D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E04D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E04D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E04D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E04D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E04D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E04D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E04DB"/>
    <w:pPr>
      <w:keepLines/>
      <w:spacing w:before="240" w:after="120" w:line="240" w:lineRule="auto"/>
      <w:ind w:left="794"/>
    </w:pPr>
    <w:rPr>
      <w:b/>
      <w:kern w:val="28"/>
      <w:sz w:val="20"/>
    </w:rPr>
  </w:style>
  <w:style w:type="paragraph" w:customStyle="1" w:styleId="TofSectsHeading">
    <w:name w:val="TofSects(Heading)"/>
    <w:basedOn w:val="OPCParaBase"/>
    <w:rsid w:val="00DE04DB"/>
    <w:pPr>
      <w:spacing w:before="240" w:after="120" w:line="240" w:lineRule="auto"/>
    </w:pPr>
    <w:rPr>
      <w:b/>
      <w:sz w:val="24"/>
    </w:rPr>
  </w:style>
  <w:style w:type="paragraph" w:customStyle="1" w:styleId="TofSectsSection">
    <w:name w:val="TofSects(Section)"/>
    <w:basedOn w:val="OPCParaBase"/>
    <w:rsid w:val="00DE04DB"/>
    <w:pPr>
      <w:keepLines/>
      <w:spacing w:before="40" w:line="240" w:lineRule="auto"/>
      <w:ind w:left="1588" w:hanging="794"/>
    </w:pPr>
    <w:rPr>
      <w:kern w:val="28"/>
      <w:sz w:val="18"/>
    </w:rPr>
  </w:style>
  <w:style w:type="paragraph" w:customStyle="1" w:styleId="TofSectsSubdiv">
    <w:name w:val="TofSects(Subdiv)"/>
    <w:basedOn w:val="OPCParaBase"/>
    <w:rsid w:val="00DE04DB"/>
    <w:pPr>
      <w:keepLines/>
      <w:spacing w:before="80" w:line="240" w:lineRule="auto"/>
      <w:ind w:left="1588" w:hanging="794"/>
    </w:pPr>
    <w:rPr>
      <w:kern w:val="28"/>
    </w:rPr>
  </w:style>
  <w:style w:type="paragraph" w:customStyle="1" w:styleId="WRStyle">
    <w:name w:val="WR Style"/>
    <w:aliases w:val="WR"/>
    <w:basedOn w:val="OPCParaBase"/>
    <w:rsid w:val="00DE04DB"/>
    <w:pPr>
      <w:spacing w:before="240" w:line="240" w:lineRule="auto"/>
      <w:ind w:left="284" w:hanging="284"/>
    </w:pPr>
    <w:rPr>
      <w:b/>
      <w:i/>
      <w:kern w:val="28"/>
      <w:sz w:val="24"/>
    </w:rPr>
  </w:style>
  <w:style w:type="paragraph" w:customStyle="1" w:styleId="notepara">
    <w:name w:val="note(para)"/>
    <w:aliases w:val="na"/>
    <w:basedOn w:val="OPCParaBase"/>
    <w:rsid w:val="00DE04DB"/>
    <w:pPr>
      <w:spacing w:before="40" w:line="198" w:lineRule="exact"/>
      <w:ind w:left="2354" w:hanging="369"/>
    </w:pPr>
    <w:rPr>
      <w:sz w:val="18"/>
    </w:rPr>
  </w:style>
  <w:style w:type="paragraph" w:styleId="Footer">
    <w:name w:val="footer"/>
    <w:link w:val="FooterChar"/>
    <w:rsid w:val="00DE04D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E04DB"/>
    <w:rPr>
      <w:rFonts w:eastAsia="Times New Roman" w:cs="Times New Roman"/>
      <w:sz w:val="22"/>
      <w:szCs w:val="24"/>
      <w:lang w:eastAsia="en-AU"/>
    </w:rPr>
  </w:style>
  <w:style w:type="character" w:styleId="LineNumber">
    <w:name w:val="line number"/>
    <w:basedOn w:val="OPCCharBase"/>
    <w:uiPriority w:val="99"/>
    <w:unhideWhenUsed/>
    <w:rsid w:val="00DE04DB"/>
    <w:rPr>
      <w:sz w:val="16"/>
    </w:rPr>
  </w:style>
  <w:style w:type="table" w:customStyle="1" w:styleId="CFlag">
    <w:name w:val="CFlag"/>
    <w:basedOn w:val="TableNormal"/>
    <w:uiPriority w:val="99"/>
    <w:rsid w:val="00DE04DB"/>
    <w:rPr>
      <w:rFonts w:eastAsia="Times New Roman" w:cs="Times New Roman"/>
      <w:lang w:eastAsia="en-AU"/>
    </w:rPr>
    <w:tblPr/>
  </w:style>
  <w:style w:type="paragraph" w:styleId="BalloonText">
    <w:name w:val="Balloon Text"/>
    <w:basedOn w:val="Normal"/>
    <w:link w:val="BalloonTextChar"/>
    <w:uiPriority w:val="99"/>
    <w:unhideWhenUsed/>
    <w:rsid w:val="00DE04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04DB"/>
    <w:rPr>
      <w:rFonts w:ascii="Tahoma" w:hAnsi="Tahoma" w:cs="Tahoma"/>
      <w:sz w:val="16"/>
      <w:szCs w:val="16"/>
    </w:rPr>
  </w:style>
  <w:style w:type="table" w:styleId="TableGrid">
    <w:name w:val="Table Grid"/>
    <w:basedOn w:val="TableNormal"/>
    <w:uiPriority w:val="59"/>
    <w:rsid w:val="00DE0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E04DB"/>
    <w:rPr>
      <w:b/>
      <w:sz w:val="28"/>
      <w:szCs w:val="32"/>
    </w:rPr>
  </w:style>
  <w:style w:type="paragraph" w:customStyle="1" w:styleId="LegislationMadeUnder">
    <w:name w:val="LegislationMadeUnder"/>
    <w:basedOn w:val="OPCParaBase"/>
    <w:next w:val="Normal"/>
    <w:rsid w:val="00DE04DB"/>
    <w:rPr>
      <w:i/>
      <w:sz w:val="32"/>
      <w:szCs w:val="32"/>
    </w:rPr>
  </w:style>
  <w:style w:type="paragraph" w:customStyle="1" w:styleId="SignCoverPageEnd">
    <w:name w:val="SignCoverPageEnd"/>
    <w:basedOn w:val="OPCParaBase"/>
    <w:next w:val="Normal"/>
    <w:rsid w:val="00DE04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E04DB"/>
    <w:pPr>
      <w:pBdr>
        <w:top w:val="single" w:sz="4" w:space="1" w:color="auto"/>
      </w:pBdr>
      <w:spacing w:before="360"/>
      <w:ind w:right="397"/>
      <w:jc w:val="both"/>
    </w:pPr>
  </w:style>
  <w:style w:type="paragraph" w:customStyle="1" w:styleId="NotesHeading1">
    <w:name w:val="NotesHeading 1"/>
    <w:basedOn w:val="OPCParaBase"/>
    <w:next w:val="Normal"/>
    <w:rsid w:val="00DE04DB"/>
    <w:rPr>
      <w:b/>
      <w:sz w:val="28"/>
      <w:szCs w:val="28"/>
    </w:rPr>
  </w:style>
  <w:style w:type="paragraph" w:customStyle="1" w:styleId="NotesHeading2">
    <w:name w:val="NotesHeading 2"/>
    <w:basedOn w:val="OPCParaBase"/>
    <w:next w:val="Normal"/>
    <w:rsid w:val="00DE04DB"/>
    <w:rPr>
      <w:b/>
      <w:sz w:val="28"/>
      <w:szCs w:val="28"/>
    </w:rPr>
  </w:style>
  <w:style w:type="paragraph" w:customStyle="1" w:styleId="ENotesText">
    <w:name w:val="ENotesText"/>
    <w:aliases w:val="Ent"/>
    <w:basedOn w:val="OPCParaBase"/>
    <w:next w:val="Normal"/>
    <w:rsid w:val="00DE04DB"/>
    <w:pPr>
      <w:spacing w:before="120"/>
    </w:pPr>
  </w:style>
  <w:style w:type="paragraph" w:customStyle="1" w:styleId="CompiledActNo">
    <w:name w:val="CompiledActNo"/>
    <w:basedOn w:val="OPCParaBase"/>
    <w:next w:val="Normal"/>
    <w:rsid w:val="00DE04DB"/>
    <w:rPr>
      <w:b/>
      <w:sz w:val="24"/>
      <w:szCs w:val="24"/>
    </w:rPr>
  </w:style>
  <w:style w:type="paragraph" w:customStyle="1" w:styleId="CompiledMadeUnder">
    <w:name w:val="CompiledMadeUnder"/>
    <w:basedOn w:val="OPCParaBase"/>
    <w:next w:val="Normal"/>
    <w:rsid w:val="00DE04DB"/>
    <w:rPr>
      <w:i/>
      <w:sz w:val="24"/>
      <w:szCs w:val="24"/>
    </w:rPr>
  </w:style>
  <w:style w:type="paragraph" w:customStyle="1" w:styleId="Paragraphsub-sub-sub">
    <w:name w:val="Paragraph(sub-sub-sub)"/>
    <w:aliases w:val="aaaa"/>
    <w:basedOn w:val="OPCParaBase"/>
    <w:rsid w:val="00DE04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E04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E04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E04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E04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E04DB"/>
    <w:pPr>
      <w:spacing w:before="60" w:line="240" w:lineRule="auto"/>
    </w:pPr>
    <w:rPr>
      <w:rFonts w:cs="Arial"/>
      <w:sz w:val="20"/>
      <w:szCs w:val="22"/>
    </w:rPr>
  </w:style>
  <w:style w:type="paragraph" w:customStyle="1" w:styleId="NoteToSubpara">
    <w:name w:val="NoteToSubpara"/>
    <w:aliases w:val="nts"/>
    <w:basedOn w:val="OPCParaBase"/>
    <w:rsid w:val="00DE04DB"/>
    <w:pPr>
      <w:spacing w:before="40" w:line="198" w:lineRule="exact"/>
      <w:ind w:left="2835" w:hanging="709"/>
    </w:pPr>
    <w:rPr>
      <w:sz w:val="18"/>
    </w:rPr>
  </w:style>
  <w:style w:type="paragraph" w:customStyle="1" w:styleId="ENoteTableHeading">
    <w:name w:val="ENoteTableHeading"/>
    <w:aliases w:val="enth"/>
    <w:basedOn w:val="OPCParaBase"/>
    <w:rsid w:val="00DE04DB"/>
    <w:pPr>
      <w:keepNext/>
      <w:spacing w:before="60" w:line="240" w:lineRule="atLeast"/>
    </w:pPr>
    <w:rPr>
      <w:rFonts w:ascii="Arial" w:hAnsi="Arial"/>
      <w:b/>
      <w:sz w:val="16"/>
    </w:rPr>
  </w:style>
  <w:style w:type="paragraph" w:customStyle="1" w:styleId="ENoteTTi">
    <w:name w:val="ENoteTTi"/>
    <w:aliases w:val="entti"/>
    <w:basedOn w:val="OPCParaBase"/>
    <w:rsid w:val="00DE04DB"/>
    <w:pPr>
      <w:keepNext/>
      <w:spacing w:before="60" w:line="240" w:lineRule="atLeast"/>
      <w:ind w:left="170"/>
    </w:pPr>
    <w:rPr>
      <w:sz w:val="16"/>
    </w:rPr>
  </w:style>
  <w:style w:type="paragraph" w:customStyle="1" w:styleId="ENotesHeading1">
    <w:name w:val="ENotesHeading 1"/>
    <w:aliases w:val="Enh1"/>
    <w:basedOn w:val="OPCParaBase"/>
    <w:next w:val="Normal"/>
    <w:rsid w:val="00DE04DB"/>
    <w:pPr>
      <w:spacing w:before="120"/>
      <w:outlineLvl w:val="1"/>
    </w:pPr>
    <w:rPr>
      <w:b/>
      <w:sz w:val="28"/>
      <w:szCs w:val="28"/>
    </w:rPr>
  </w:style>
  <w:style w:type="paragraph" w:customStyle="1" w:styleId="ENotesHeading2">
    <w:name w:val="ENotesHeading 2"/>
    <w:aliases w:val="Enh2"/>
    <w:basedOn w:val="OPCParaBase"/>
    <w:next w:val="Normal"/>
    <w:rsid w:val="00DE04DB"/>
    <w:pPr>
      <w:spacing w:before="120" w:after="120"/>
      <w:outlineLvl w:val="2"/>
    </w:pPr>
    <w:rPr>
      <w:b/>
      <w:sz w:val="24"/>
      <w:szCs w:val="28"/>
    </w:rPr>
  </w:style>
  <w:style w:type="paragraph" w:customStyle="1" w:styleId="ENoteTTIndentHeading">
    <w:name w:val="ENoteTTIndentHeading"/>
    <w:aliases w:val="enTTHi"/>
    <w:basedOn w:val="OPCParaBase"/>
    <w:rsid w:val="00DE04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E04DB"/>
    <w:pPr>
      <w:spacing w:before="60" w:line="240" w:lineRule="atLeast"/>
    </w:pPr>
    <w:rPr>
      <w:sz w:val="16"/>
    </w:rPr>
  </w:style>
  <w:style w:type="paragraph" w:customStyle="1" w:styleId="MadeunderText">
    <w:name w:val="MadeunderText"/>
    <w:basedOn w:val="OPCParaBase"/>
    <w:next w:val="Normal"/>
    <w:rsid w:val="00DE04DB"/>
    <w:pPr>
      <w:spacing w:before="240"/>
    </w:pPr>
    <w:rPr>
      <w:sz w:val="24"/>
      <w:szCs w:val="24"/>
    </w:rPr>
  </w:style>
  <w:style w:type="paragraph" w:customStyle="1" w:styleId="ENotesHeading3">
    <w:name w:val="ENotesHeading 3"/>
    <w:aliases w:val="Enh3"/>
    <w:basedOn w:val="OPCParaBase"/>
    <w:next w:val="Normal"/>
    <w:rsid w:val="00DE04DB"/>
    <w:pPr>
      <w:keepNext/>
      <w:spacing w:before="120" w:line="240" w:lineRule="auto"/>
      <w:outlineLvl w:val="4"/>
    </w:pPr>
    <w:rPr>
      <w:b/>
      <w:szCs w:val="24"/>
    </w:rPr>
  </w:style>
  <w:style w:type="character" w:customStyle="1" w:styleId="CharSubPartTextCASA">
    <w:name w:val="CharSubPartText(CASA)"/>
    <w:basedOn w:val="OPCCharBase"/>
    <w:uiPriority w:val="1"/>
    <w:rsid w:val="00DE04DB"/>
  </w:style>
  <w:style w:type="character" w:customStyle="1" w:styleId="CharSubPartNoCASA">
    <w:name w:val="CharSubPartNo(CASA)"/>
    <w:basedOn w:val="OPCCharBase"/>
    <w:uiPriority w:val="1"/>
    <w:rsid w:val="00DE04DB"/>
  </w:style>
  <w:style w:type="paragraph" w:customStyle="1" w:styleId="ENoteTTIndentHeadingSub">
    <w:name w:val="ENoteTTIndentHeadingSub"/>
    <w:aliases w:val="enTTHis"/>
    <w:basedOn w:val="OPCParaBase"/>
    <w:rsid w:val="00DE04DB"/>
    <w:pPr>
      <w:keepNext/>
      <w:spacing w:before="60" w:line="240" w:lineRule="atLeast"/>
      <w:ind w:left="340"/>
    </w:pPr>
    <w:rPr>
      <w:b/>
      <w:sz w:val="16"/>
    </w:rPr>
  </w:style>
  <w:style w:type="paragraph" w:customStyle="1" w:styleId="ENoteTTiSub">
    <w:name w:val="ENoteTTiSub"/>
    <w:aliases w:val="enttis"/>
    <w:basedOn w:val="OPCParaBase"/>
    <w:rsid w:val="00DE04DB"/>
    <w:pPr>
      <w:keepNext/>
      <w:spacing w:before="60" w:line="240" w:lineRule="atLeast"/>
      <w:ind w:left="340"/>
    </w:pPr>
    <w:rPr>
      <w:sz w:val="16"/>
    </w:rPr>
  </w:style>
  <w:style w:type="paragraph" w:customStyle="1" w:styleId="SubDivisionMigration">
    <w:name w:val="SubDivisionMigration"/>
    <w:aliases w:val="sdm"/>
    <w:basedOn w:val="OPCParaBase"/>
    <w:rsid w:val="00DE04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E04D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E04DB"/>
    <w:pPr>
      <w:spacing w:before="122" w:line="240" w:lineRule="auto"/>
      <w:ind w:left="1985" w:hanging="851"/>
    </w:pPr>
    <w:rPr>
      <w:sz w:val="18"/>
    </w:rPr>
  </w:style>
  <w:style w:type="paragraph" w:customStyle="1" w:styleId="FreeForm">
    <w:name w:val="FreeForm"/>
    <w:rsid w:val="00DE04DB"/>
    <w:rPr>
      <w:rFonts w:ascii="Arial" w:hAnsi="Arial"/>
      <w:sz w:val="22"/>
    </w:rPr>
  </w:style>
  <w:style w:type="paragraph" w:customStyle="1" w:styleId="SOText">
    <w:name w:val="SO Text"/>
    <w:aliases w:val="sot"/>
    <w:link w:val="SOTextChar"/>
    <w:rsid w:val="00DE04D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E04DB"/>
    <w:rPr>
      <w:sz w:val="22"/>
    </w:rPr>
  </w:style>
  <w:style w:type="paragraph" w:customStyle="1" w:styleId="SOTextNote">
    <w:name w:val="SO TextNote"/>
    <w:aliases w:val="sont"/>
    <w:basedOn w:val="SOText"/>
    <w:qFormat/>
    <w:rsid w:val="00DE04DB"/>
    <w:pPr>
      <w:spacing w:before="122" w:line="198" w:lineRule="exact"/>
      <w:ind w:left="1843" w:hanging="709"/>
    </w:pPr>
    <w:rPr>
      <w:sz w:val="18"/>
    </w:rPr>
  </w:style>
  <w:style w:type="paragraph" w:customStyle="1" w:styleId="SOPara">
    <w:name w:val="SO Para"/>
    <w:aliases w:val="soa"/>
    <w:basedOn w:val="SOText"/>
    <w:link w:val="SOParaChar"/>
    <w:qFormat/>
    <w:rsid w:val="00DE04DB"/>
    <w:pPr>
      <w:tabs>
        <w:tab w:val="right" w:pos="1786"/>
      </w:tabs>
      <w:spacing w:before="40"/>
      <w:ind w:left="2070" w:hanging="936"/>
    </w:pPr>
  </w:style>
  <w:style w:type="character" w:customStyle="1" w:styleId="SOParaChar">
    <w:name w:val="SO Para Char"/>
    <w:aliases w:val="soa Char"/>
    <w:basedOn w:val="DefaultParagraphFont"/>
    <w:link w:val="SOPara"/>
    <w:rsid w:val="00DE04DB"/>
    <w:rPr>
      <w:sz w:val="22"/>
    </w:rPr>
  </w:style>
  <w:style w:type="paragraph" w:customStyle="1" w:styleId="FileName">
    <w:name w:val="FileName"/>
    <w:basedOn w:val="Normal"/>
    <w:rsid w:val="00DE04DB"/>
  </w:style>
  <w:style w:type="paragraph" w:customStyle="1" w:styleId="TableHeading">
    <w:name w:val="TableHeading"/>
    <w:aliases w:val="th"/>
    <w:basedOn w:val="OPCParaBase"/>
    <w:next w:val="Tabletext"/>
    <w:rsid w:val="00DE04DB"/>
    <w:pPr>
      <w:keepNext/>
      <w:spacing w:before="60" w:line="240" w:lineRule="atLeast"/>
    </w:pPr>
    <w:rPr>
      <w:b/>
      <w:sz w:val="20"/>
    </w:rPr>
  </w:style>
  <w:style w:type="paragraph" w:customStyle="1" w:styleId="SOHeadBold">
    <w:name w:val="SO HeadBold"/>
    <w:aliases w:val="sohb"/>
    <w:basedOn w:val="SOText"/>
    <w:next w:val="SOText"/>
    <w:link w:val="SOHeadBoldChar"/>
    <w:qFormat/>
    <w:rsid w:val="00DE04DB"/>
    <w:rPr>
      <w:b/>
    </w:rPr>
  </w:style>
  <w:style w:type="character" w:customStyle="1" w:styleId="SOHeadBoldChar">
    <w:name w:val="SO HeadBold Char"/>
    <w:aliases w:val="sohb Char"/>
    <w:basedOn w:val="DefaultParagraphFont"/>
    <w:link w:val="SOHeadBold"/>
    <w:rsid w:val="00DE04DB"/>
    <w:rPr>
      <w:b/>
      <w:sz w:val="22"/>
    </w:rPr>
  </w:style>
  <w:style w:type="paragraph" w:customStyle="1" w:styleId="SOHeadItalic">
    <w:name w:val="SO HeadItalic"/>
    <w:aliases w:val="sohi"/>
    <w:basedOn w:val="SOText"/>
    <w:next w:val="SOText"/>
    <w:link w:val="SOHeadItalicChar"/>
    <w:qFormat/>
    <w:rsid w:val="00DE04DB"/>
    <w:rPr>
      <w:i/>
    </w:rPr>
  </w:style>
  <w:style w:type="character" w:customStyle="1" w:styleId="SOHeadItalicChar">
    <w:name w:val="SO HeadItalic Char"/>
    <w:aliases w:val="sohi Char"/>
    <w:basedOn w:val="DefaultParagraphFont"/>
    <w:link w:val="SOHeadItalic"/>
    <w:rsid w:val="00DE04DB"/>
    <w:rPr>
      <w:i/>
      <w:sz w:val="22"/>
    </w:rPr>
  </w:style>
  <w:style w:type="paragraph" w:customStyle="1" w:styleId="SOBullet">
    <w:name w:val="SO Bullet"/>
    <w:aliases w:val="sotb"/>
    <w:basedOn w:val="SOText"/>
    <w:link w:val="SOBulletChar"/>
    <w:qFormat/>
    <w:rsid w:val="00DE04DB"/>
    <w:pPr>
      <w:ind w:left="1559" w:hanging="425"/>
    </w:pPr>
  </w:style>
  <w:style w:type="character" w:customStyle="1" w:styleId="SOBulletChar">
    <w:name w:val="SO Bullet Char"/>
    <w:aliases w:val="sotb Char"/>
    <w:basedOn w:val="DefaultParagraphFont"/>
    <w:link w:val="SOBullet"/>
    <w:rsid w:val="00DE04DB"/>
    <w:rPr>
      <w:sz w:val="22"/>
    </w:rPr>
  </w:style>
  <w:style w:type="paragraph" w:customStyle="1" w:styleId="SOBulletNote">
    <w:name w:val="SO BulletNote"/>
    <w:aliases w:val="sonb"/>
    <w:basedOn w:val="SOTextNote"/>
    <w:link w:val="SOBulletNoteChar"/>
    <w:qFormat/>
    <w:rsid w:val="00DE04DB"/>
    <w:pPr>
      <w:tabs>
        <w:tab w:val="left" w:pos="1560"/>
      </w:tabs>
      <w:ind w:left="2268" w:hanging="1134"/>
    </w:pPr>
  </w:style>
  <w:style w:type="character" w:customStyle="1" w:styleId="SOBulletNoteChar">
    <w:name w:val="SO BulletNote Char"/>
    <w:aliases w:val="sonb Char"/>
    <w:basedOn w:val="DefaultParagraphFont"/>
    <w:link w:val="SOBulletNote"/>
    <w:rsid w:val="00DE04DB"/>
    <w:rPr>
      <w:sz w:val="18"/>
    </w:rPr>
  </w:style>
  <w:style w:type="paragraph" w:customStyle="1" w:styleId="SOText2">
    <w:name w:val="SO Text2"/>
    <w:aliases w:val="sot2"/>
    <w:basedOn w:val="Normal"/>
    <w:next w:val="SOText"/>
    <w:link w:val="SOText2Char"/>
    <w:rsid w:val="00DE04D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E04DB"/>
    <w:rPr>
      <w:sz w:val="22"/>
    </w:rPr>
  </w:style>
  <w:style w:type="paragraph" w:customStyle="1" w:styleId="SubPartCASA">
    <w:name w:val="SubPart(CASA)"/>
    <w:aliases w:val="csp"/>
    <w:basedOn w:val="OPCParaBase"/>
    <w:next w:val="ActHead3"/>
    <w:rsid w:val="00DE04D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E04DB"/>
    <w:rPr>
      <w:rFonts w:eastAsia="Times New Roman" w:cs="Times New Roman"/>
      <w:sz w:val="22"/>
      <w:lang w:eastAsia="en-AU"/>
    </w:rPr>
  </w:style>
  <w:style w:type="character" w:customStyle="1" w:styleId="notetextChar">
    <w:name w:val="note(text) Char"/>
    <w:aliases w:val="n Char"/>
    <w:basedOn w:val="DefaultParagraphFont"/>
    <w:link w:val="notetext"/>
    <w:rsid w:val="00DE04DB"/>
    <w:rPr>
      <w:rFonts w:eastAsia="Times New Roman" w:cs="Times New Roman"/>
      <w:sz w:val="18"/>
      <w:lang w:eastAsia="en-AU"/>
    </w:rPr>
  </w:style>
  <w:style w:type="character" w:customStyle="1" w:styleId="Heading1Char">
    <w:name w:val="Heading 1 Char"/>
    <w:basedOn w:val="DefaultParagraphFont"/>
    <w:link w:val="Heading1"/>
    <w:uiPriority w:val="9"/>
    <w:rsid w:val="00DE04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E04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04D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E04D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E04D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E04D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E04D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E04D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E04D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E04DB"/>
  </w:style>
  <w:style w:type="character" w:customStyle="1" w:styleId="charlegsubtitle1">
    <w:name w:val="charlegsubtitle1"/>
    <w:basedOn w:val="DefaultParagraphFont"/>
    <w:rsid w:val="00DE04DB"/>
    <w:rPr>
      <w:rFonts w:ascii="Arial" w:hAnsi="Arial" w:cs="Arial" w:hint="default"/>
      <w:b/>
      <w:bCs/>
      <w:sz w:val="28"/>
      <w:szCs w:val="28"/>
    </w:rPr>
  </w:style>
  <w:style w:type="paragraph" w:styleId="Index1">
    <w:name w:val="index 1"/>
    <w:basedOn w:val="Normal"/>
    <w:next w:val="Normal"/>
    <w:autoRedefine/>
    <w:rsid w:val="00DE04DB"/>
    <w:pPr>
      <w:ind w:left="240" w:hanging="240"/>
    </w:pPr>
  </w:style>
  <w:style w:type="paragraph" w:styleId="Index2">
    <w:name w:val="index 2"/>
    <w:basedOn w:val="Normal"/>
    <w:next w:val="Normal"/>
    <w:autoRedefine/>
    <w:rsid w:val="00DE04DB"/>
    <w:pPr>
      <w:ind w:left="480" w:hanging="240"/>
    </w:pPr>
  </w:style>
  <w:style w:type="paragraph" w:styleId="Index3">
    <w:name w:val="index 3"/>
    <w:basedOn w:val="Normal"/>
    <w:next w:val="Normal"/>
    <w:autoRedefine/>
    <w:rsid w:val="00DE04DB"/>
    <w:pPr>
      <w:ind w:left="720" w:hanging="240"/>
    </w:pPr>
  </w:style>
  <w:style w:type="paragraph" w:styleId="Index4">
    <w:name w:val="index 4"/>
    <w:basedOn w:val="Normal"/>
    <w:next w:val="Normal"/>
    <w:autoRedefine/>
    <w:rsid w:val="00DE04DB"/>
    <w:pPr>
      <w:ind w:left="960" w:hanging="240"/>
    </w:pPr>
  </w:style>
  <w:style w:type="paragraph" w:styleId="Index5">
    <w:name w:val="index 5"/>
    <w:basedOn w:val="Normal"/>
    <w:next w:val="Normal"/>
    <w:autoRedefine/>
    <w:rsid w:val="00DE04DB"/>
    <w:pPr>
      <w:ind w:left="1200" w:hanging="240"/>
    </w:pPr>
  </w:style>
  <w:style w:type="paragraph" w:styleId="Index6">
    <w:name w:val="index 6"/>
    <w:basedOn w:val="Normal"/>
    <w:next w:val="Normal"/>
    <w:autoRedefine/>
    <w:rsid w:val="00DE04DB"/>
    <w:pPr>
      <w:ind w:left="1440" w:hanging="240"/>
    </w:pPr>
  </w:style>
  <w:style w:type="paragraph" w:styleId="Index7">
    <w:name w:val="index 7"/>
    <w:basedOn w:val="Normal"/>
    <w:next w:val="Normal"/>
    <w:autoRedefine/>
    <w:rsid w:val="00DE04DB"/>
    <w:pPr>
      <w:ind w:left="1680" w:hanging="240"/>
    </w:pPr>
  </w:style>
  <w:style w:type="paragraph" w:styleId="Index8">
    <w:name w:val="index 8"/>
    <w:basedOn w:val="Normal"/>
    <w:next w:val="Normal"/>
    <w:autoRedefine/>
    <w:rsid w:val="00DE04DB"/>
    <w:pPr>
      <w:ind w:left="1920" w:hanging="240"/>
    </w:pPr>
  </w:style>
  <w:style w:type="paragraph" w:styleId="Index9">
    <w:name w:val="index 9"/>
    <w:basedOn w:val="Normal"/>
    <w:next w:val="Normal"/>
    <w:autoRedefine/>
    <w:rsid w:val="00DE04DB"/>
    <w:pPr>
      <w:ind w:left="2160" w:hanging="240"/>
    </w:pPr>
  </w:style>
  <w:style w:type="paragraph" w:styleId="NormalIndent">
    <w:name w:val="Normal Indent"/>
    <w:basedOn w:val="Normal"/>
    <w:rsid w:val="00DE04DB"/>
    <w:pPr>
      <w:ind w:left="720"/>
    </w:pPr>
  </w:style>
  <w:style w:type="paragraph" w:styleId="FootnoteText">
    <w:name w:val="footnote text"/>
    <w:basedOn w:val="Normal"/>
    <w:link w:val="FootnoteTextChar"/>
    <w:rsid w:val="00DE04DB"/>
    <w:rPr>
      <w:sz w:val="20"/>
    </w:rPr>
  </w:style>
  <w:style w:type="character" w:customStyle="1" w:styleId="FootnoteTextChar">
    <w:name w:val="Footnote Text Char"/>
    <w:basedOn w:val="DefaultParagraphFont"/>
    <w:link w:val="FootnoteText"/>
    <w:rsid w:val="00DE04DB"/>
  </w:style>
  <w:style w:type="paragraph" w:styleId="CommentText">
    <w:name w:val="annotation text"/>
    <w:basedOn w:val="Normal"/>
    <w:link w:val="CommentTextChar"/>
    <w:rsid w:val="00DE04DB"/>
    <w:rPr>
      <w:sz w:val="20"/>
    </w:rPr>
  </w:style>
  <w:style w:type="character" w:customStyle="1" w:styleId="CommentTextChar">
    <w:name w:val="Comment Text Char"/>
    <w:basedOn w:val="DefaultParagraphFont"/>
    <w:link w:val="CommentText"/>
    <w:rsid w:val="00DE04DB"/>
  </w:style>
  <w:style w:type="paragraph" w:styleId="IndexHeading">
    <w:name w:val="index heading"/>
    <w:basedOn w:val="Normal"/>
    <w:next w:val="Index1"/>
    <w:rsid w:val="00DE04DB"/>
    <w:rPr>
      <w:rFonts w:ascii="Arial" w:hAnsi="Arial" w:cs="Arial"/>
      <w:b/>
      <w:bCs/>
    </w:rPr>
  </w:style>
  <w:style w:type="paragraph" w:styleId="Caption">
    <w:name w:val="caption"/>
    <w:basedOn w:val="Normal"/>
    <w:next w:val="Normal"/>
    <w:qFormat/>
    <w:rsid w:val="00DE04DB"/>
    <w:pPr>
      <w:spacing w:before="120" w:after="120"/>
    </w:pPr>
    <w:rPr>
      <w:b/>
      <w:bCs/>
      <w:sz w:val="20"/>
    </w:rPr>
  </w:style>
  <w:style w:type="paragraph" w:styleId="TableofFigures">
    <w:name w:val="table of figures"/>
    <w:basedOn w:val="Normal"/>
    <w:next w:val="Normal"/>
    <w:rsid w:val="00DE04DB"/>
    <w:pPr>
      <w:ind w:left="480" w:hanging="480"/>
    </w:pPr>
  </w:style>
  <w:style w:type="paragraph" w:styleId="EnvelopeAddress">
    <w:name w:val="envelope address"/>
    <w:basedOn w:val="Normal"/>
    <w:rsid w:val="00DE04D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E04DB"/>
    <w:rPr>
      <w:rFonts w:ascii="Arial" w:hAnsi="Arial" w:cs="Arial"/>
      <w:sz w:val="20"/>
    </w:rPr>
  </w:style>
  <w:style w:type="character" w:styleId="FootnoteReference">
    <w:name w:val="footnote reference"/>
    <w:basedOn w:val="DefaultParagraphFont"/>
    <w:rsid w:val="00DE04DB"/>
    <w:rPr>
      <w:rFonts w:ascii="Times New Roman" w:hAnsi="Times New Roman"/>
      <w:sz w:val="20"/>
      <w:vertAlign w:val="superscript"/>
    </w:rPr>
  </w:style>
  <w:style w:type="character" w:styleId="CommentReference">
    <w:name w:val="annotation reference"/>
    <w:basedOn w:val="DefaultParagraphFont"/>
    <w:rsid w:val="00DE04DB"/>
    <w:rPr>
      <w:sz w:val="16"/>
      <w:szCs w:val="16"/>
    </w:rPr>
  </w:style>
  <w:style w:type="character" w:styleId="PageNumber">
    <w:name w:val="page number"/>
    <w:basedOn w:val="DefaultParagraphFont"/>
    <w:rsid w:val="00DE04DB"/>
  </w:style>
  <w:style w:type="character" w:styleId="EndnoteReference">
    <w:name w:val="endnote reference"/>
    <w:basedOn w:val="DefaultParagraphFont"/>
    <w:rsid w:val="00DE04DB"/>
    <w:rPr>
      <w:vertAlign w:val="superscript"/>
    </w:rPr>
  </w:style>
  <w:style w:type="paragraph" w:styleId="EndnoteText">
    <w:name w:val="endnote text"/>
    <w:basedOn w:val="Normal"/>
    <w:link w:val="EndnoteTextChar"/>
    <w:rsid w:val="00DE04DB"/>
    <w:rPr>
      <w:sz w:val="20"/>
    </w:rPr>
  </w:style>
  <w:style w:type="character" w:customStyle="1" w:styleId="EndnoteTextChar">
    <w:name w:val="Endnote Text Char"/>
    <w:basedOn w:val="DefaultParagraphFont"/>
    <w:link w:val="EndnoteText"/>
    <w:rsid w:val="00DE04DB"/>
  </w:style>
  <w:style w:type="paragraph" w:styleId="TableofAuthorities">
    <w:name w:val="table of authorities"/>
    <w:basedOn w:val="Normal"/>
    <w:next w:val="Normal"/>
    <w:rsid w:val="00DE04DB"/>
    <w:pPr>
      <w:ind w:left="240" w:hanging="240"/>
    </w:pPr>
  </w:style>
  <w:style w:type="paragraph" w:styleId="MacroText">
    <w:name w:val="macro"/>
    <w:link w:val="MacroTextChar"/>
    <w:rsid w:val="00DE04D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E04DB"/>
    <w:rPr>
      <w:rFonts w:ascii="Courier New" w:eastAsia="Times New Roman" w:hAnsi="Courier New" w:cs="Courier New"/>
      <w:lang w:eastAsia="en-AU"/>
    </w:rPr>
  </w:style>
  <w:style w:type="paragraph" w:styleId="TOAHeading">
    <w:name w:val="toa heading"/>
    <w:basedOn w:val="Normal"/>
    <w:next w:val="Normal"/>
    <w:rsid w:val="00DE04DB"/>
    <w:pPr>
      <w:spacing w:before="120"/>
    </w:pPr>
    <w:rPr>
      <w:rFonts w:ascii="Arial" w:hAnsi="Arial" w:cs="Arial"/>
      <w:b/>
      <w:bCs/>
    </w:rPr>
  </w:style>
  <w:style w:type="paragraph" w:styleId="List">
    <w:name w:val="List"/>
    <w:basedOn w:val="Normal"/>
    <w:rsid w:val="00DE04DB"/>
    <w:pPr>
      <w:ind w:left="283" w:hanging="283"/>
    </w:pPr>
  </w:style>
  <w:style w:type="paragraph" w:styleId="ListBullet">
    <w:name w:val="List Bullet"/>
    <w:basedOn w:val="Normal"/>
    <w:autoRedefine/>
    <w:rsid w:val="00DE04DB"/>
    <w:pPr>
      <w:tabs>
        <w:tab w:val="num" w:pos="360"/>
      </w:tabs>
      <w:ind w:left="360" w:hanging="360"/>
    </w:pPr>
  </w:style>
  <w:style w:type="paragraph" w:styleId="ListNumber">
    <w:name w:val="List Number"/>
    <w:basedOn w:val="Normal"/>
    <w:rsid w:val="00DE04DB"/>
    <w:pPr>
      <w:tabs>
        <w:tab w:val="num" w:pos="360"/>
      </w:tabs>
      <w:ind w:left="360" w:hanging="360"/>
    </w:pPr>
  </w:style>
  <w:style w:type="paragraph" w:styleId="List2">
    <w:name w:val="List 2"/>
    <w:basedOn w:val="Normal"/>
    <w:rsid w:val="00DE04DB"/>
    <w:pPr>
      <w:ind w:left="566" w:hanging="283"/>
    </w:pPr>
  </w:style>
  <w:style w:type="paragraph" w:styleId="List3">
    <w:name w:val="List 3"/>
    <w:basedOn w:val="Normal"/>
    <w:rsid w:val="00DE04DB"/>
    <w:pPr>
      <w:ind w:left="849" w:hanging="283"/>
    </w:pPr>
  </w:style>
  <w:style w:type="paragraph" w:styleId="List4">
    <w:name w:val="List 4"/>
    <w:basedOn w:val="Normal"/>
    <w:rsid w:val="00DE04DB"/>
    <w:pPr>
      <w:ind w:left="1132" w:hanging="283"/>
    </w:pPr>
  </w:style>
  <w:style w:type="paragraph" w:styleId="List5">
    <w:name w:val="List 5"/>
    <w:basedOn w:val="Normal"/>
    <w:rsid w:val="00DE04DB"/>
    <w:pPr>
      <w:ind w:left="1415" w:hanging="283"/>
    </w:pPr>
  </w:style>
  <w:style w:type="paragraph" w:styleId="ListBullet2">
    <w:name w:val="List Bullet 2"/>
    <w:basedOn w:val="Normal"/>
    <w:autoRedefine/>
    <w:rsid w:val="00DE04DB"/>
    <w:pPr>
      <w:tabs>
        <w:tab w:val="num" w:pos="360"/>
      </w:tabs>
    </w:pPr>
  </w:style>
  <w:style w:type="paragraph" w:styleId="ListBullet3">
    <w:name w:val="List Bullet 3"/>
    <w:basedOn w:val="Normal"/>
    <w:autoRedefine/>
    <w:rsid w:val="00DE04DB"/>
    <w:pPr>
      <w:tabs>
        <w:tab w:val="num" w:pos="926"/>
      </w:tabs>
      <w:ind w:left="926" w:hanging="360"/>
    </w:pPr>
  </w:style>
  <w:style w:type="paragraph" w:styleId="ListBullet4">
    <w:name w:val="List Bullet 4"/>
    <w:basedOn w:val="Normal"/>
    <w:autoRedefine/>
    <w:rsid w:val="00DE04DB"/>
    <w:pPr>
      <w:tabs>
        <w:tab w:val="num" w:pos="1209"/>
      </w:tabs>
      <w:ind w:left="1209" w:hanging="360"/>
    </w:pPr>
  </w:style>
  <w:style w:type="paragraph" w:styleId="ListBullet5">
    <w:name w:val="List Bullet 5"/>
    <w:basedOn w:val="Normal"/>
    <w:autoRedefine/>
    <w:rsid w:val="00DE04DB"/>
    <w:pPr>
      <w:tabs>
        <w:tab w:val="num" w:pos="1492"/>
      </w:tabs>
      <w:ind w:left="1492" w:hanging="360"/>
    </w:pPr>
  </w:style>
  <w:style w:type="paragraph" w:styleId="ListNumber2">
    <w:name w:val="List Number 2"/>
    <w:basedOn w:val="Normal"/>
    <w:rsid w:val="00DE04DB"/>
    <w:pPr>
      <w:tabs>
        <w:tab w:val="num" w:pos="643"/>
      </w:tabs>
      <w:ind w:left="643" w:hanging="360"/>
    </w:pPr>
  </w:style>
  <w:style w:type="paragraph" w:styleId="ListNumber3">
    <w:name w:val="List Number 3"/>
    <w:basedOn w:val="Normal"/>
    <w:rsid w:val="00DE04DB"/>
    <w:pPr>
      <w:tabs>
        <w:tab w:val="num" w:pos="926"/>
      </w:tabs>
      <w:ind w:left="926" w:hanging="360"/>
    </w:pPr>
  </w:style>
  <w:style w:type="paragraph" w:styleId="ListNumber4">
    <w:name w:val="List Number 4"/>
    <w:basedOn w:val="Normal"/>
    <w:rsid w:val="00DE04DB"/>
    <w:pPr>
      <w:tabs>
        <w:tab w:val="num" w:pos="1209"/>
      </w:tabs>
      <w:ind w:left="1209" w:hanging="360"/>
    </w:pPr>
  </w:style>
  <w:style w:type="paragraph" w:styleId="ListNumber5">
    <w:name w:val="List Number 5"/>
    <w:basedOn w:val="Normal"/>
    <w:rsid w:val="00DE04DB"/>
    <w:pPr>
      <w:tabs>
        <w:tab w:val="num" w:pos="1492"/>
      </w:tabs>
      <w:ind w:left="1492" w:hanging="360"/>
    </w:pPr>
  </w:style>
  <w:style w:type="paragraph" w:styleId="Title">
    <w:name w:val="Title"/>
    <w:basedOn w:val="Normal"/>
    <w:link w:val="TitleChar"/>
    <w:qFormat/>
    <w:rsid w:val="00DE04DB"/>
    <w:pPr>
      <w:spacing w:before="240" w:after="60"/>
    </w:pPr>
    <w:rPr>
      <w:rFonts w:ascii="Arial" w:hAnsi="Arial" w:cs="Arial"/>
      <w:b/>
      <w:bCs/>
      <w:sz w:val="40"/>
      <w:szCs w:val="40"/>
    </w:rPr>
  </w:style>
  <w:style w:type="character" w:customStyle="1" w:styleId="TitleChar">
    <w:name w:val="Title Char"/>
    <w:basedOn w:val="DefaultParagraphFont"/>
    <w:link w:val="Title"/>
    <w:rsid w:val="00DE04DB"/>
    <w:rPr>
      <w:rFonts w:ascii="Arial" w:hAnsi="Arial" w:cs="Arial"/>
      <w:b/>
      <w:bCs/>
      <w:sz w:val="40"/>
      <w:szCs w:val="40"/>
    </w:rPr>
  </w:style>
  <w:style w:type="paragraph" w:styleId="Closing">
    <w:name w:val="Closing"/>
    <w:basedOn w:val="Normal"/>
    <w:link w:val="ClosingChar"/>
    <w:rsid w:val="00DE04DB"/>
    <w:pPr>
      <w:ind w:left="4252"/>
    </w:pPr>
  </w:style>
  <w:style w:type="character" w:customStyle="1" w:styleId="ClosingChar">
    <w:name w:val="Closing Char"/>
    <w:basedOn w:val="DefaultParagraphFont"/>
    <w:link w:val="Closing"/>
    <w:rsid w:val="00DE04DB"/>
    <w:rPr>
      <w:sz w:val="22"/>
    </w:rPr>
  </w:style>
  <w:style w:type="paragraph" w:styleId="Signature">
    <w:name w:val="Signature"/>
    <w:basedOn w:val="Normal"/>
    <w:link w:val="SignatureChar"/>
    <w:rsid w:val="00DE04DB"/>
    <w:pPr>
      <w:ind w:left="4252"/>
    </w:pPr>
  </w:style>
  <w:style w:type="character" w:customStyle="1" w:styleId="SignatureChar">
    <w:name w:val="Signature Char"/>
    <w:basedOn w:val="DefaultParagraphFont"/>
    <w:link w:val="Signature"/>
    <w:rsid w:val="00DE04DB"/>
    <w:rPr>
      <w:sz w:val="22"/>
    </w:rPr>
  </w:style>
  <w:style w:type="paragraph" w:styleId="BodyText">
    <w:name w:val="Body Text"/>
    <w:basedOn w:val="Normal"/>
    <w:link w:val="BodyTextChar"/>
    <w:rsid w:val="00DE04DB"/>
    <w:pPr>
      <w:spacing w:after="120"/>
    </w:pPr>
  </w:style>
  <w:style w:type="character" w:customStyle="1" w:styleId="BodyTextChar">
    <w:name w:val="Body Text Char"/>
    <w:basedOn w:val="DefaultParagraphFont"/>
    <w:link w:val="BodyText"/>
    <w:rsid w:val="00DE04DB"/>
    <w:rPr>
      <w:sz w:val="22"/>
    </w:rPr>
  </w:style>
  <w:style w:type="paragraph" w:styleId="BodyTextIndent">
    <w:name w:val="Body Text Indent"/>
    <w:basedOn w:val="Normal"/>
    <w:link w:val="BodyTextIndentChar"/>
    <w:rsid w:val="00DE04DB"/>
    <w:pPr>
      <w:spacing w:after="120"/>
      <w:ind w:left="283"/>
    </w:pPr>
  </w:style>
  <w:style w:type="character" w:customStyle="1" w:styleId="BodyTextIndentChar">
    <w:name w:val="Body Text Indent Char"/>
    <w:basedOn w:val="DefaultParagraphFont"/>
    <w:link w:val="BodyTextIndent"/>
    <w:rsid w:val="00DE04DB"/>
    <w:rPr>
      <w:sz w:val="22"/>
    </w:rPr>
  </w:style>
  <w:style w:type="paragraph" w:styleId="ListContinue">
    <w:name w:val="List Continue"/>
    <w:basedOn w:val="Normal"/>
    <w:rsid w:val="00DE04DB"/>
    <w:pPr>
      <w:spacing w:after="120"/>
      <w:ind w:left="283"/>
    </w:pPr>
  </w:style>
  <w:style w:type="paragraph" w:styleId="ListContinue2">
    <w:name w:val="List Continue 2"/>
    <w:basedOn w:val="Normal"/>
    <w:rsid w:val="00DE04DB"/>
    <w:pPr>
      <w:spacing w:after="120"/>
      <w:ind w:left="566"/>
    </w:pPr>
  </w:style>
  <w:style w:type="paragraph" w:styleId="ListContinue3">
    <w:name w:val="List Continue 3"/>
    <w:basedOn w:val="Normal"/>
    <w:rsid w:val="00DE04DB"/>
    <w:pPr>
      <w:spacing w:after="120"/>
      <w:ind w:left="849"/>
    </w:pPr>
  </w:style>
  <w:style w:type="paragraph" w:styleId="ListContinue4">
    <w:name w:val="List Continue 4"/>
    <w:basedOn w:val="Normal"/>
    <w:rsid w:val="00DE04DB"/>
    <w:pPr>
      <w:spacing w:after="120"/>
      <w:ind w:left="1132"/>
    </w:pPr>
  </w:style>
  <w:style w:type="paragraph" w:styleId="ListContinue5">
    <w:name w:val="List Continue 5"/>
    <w:basedOn w:val="Normal"/>
    <w:rsid w:val="00DE04DB"/>
    <w:pPr>
      <w:spacing w:after="120"/>
      <w:ind w:left="1415"/>
    </w:pPr>
  </w:style>
  <w:style w:type="paragraph" w:styleId="MessageHeader">
    <w:name w:val="Message Header"/>
    <w:basedOn w:val="Normal"/>
    <w:link w:val="MessageHeaderChar"/>
    <w:rsid w:val="00DE04D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E04DB"/>
    <w:rPr>
      <w:rFonts w:ascii="Arial" w:hAnsi="Arial" w:cs="Arial"/>
      <w:sz w:val="22"/>
      <w:shd w:val="pct20" w:color="auto" w:fill="auto"/>
    </w:rPr>
  </w:style>
  <w:style w:type="paragraph" w:styleId="Subtitle">
    <w:name w:val="Subtitle"/>
    <w:basedOn w:val="Normal"/>
    <w:link w:val="SubtitleChar"/>
    <w:qFormat/>
    <w:rsid w:val="00DE04DB"/>
    <w:pPr>
      <w:spacing w:after="60"/>
      <w:jc w:val="center"/>
      <w:outlineLvl w:val="1"/>
    </w:pPr>
    <w:rPr>
      <w:rFonts w:ascii="Arial" w:hAnsi="Arial" w:cs="Arial"/>
    </w:rPr>
  </w:style>
  <w:style w:type="character" w:customStyle="1" w:styleId="SubtitleChar">
    <w:name w:val="Subtitle Char"/>
    <w:basedOn w:val="DefaultParagraphFont"/>
    <w:link w:val="Subtitle"/>
    <w:rsid w:val="00DE04DB"/>
    <w:rPr>
      <w:rFonts w:ascii="Arial" w:hAnsi="Arial" w:cs="Arial"/>
      <w:sz w:val="22"/>
    </w:rPr>
  </w:style>
  <w:style w:type="paragraph" w:styleId="Salutation">
    <w:name w:val="Salutation"/>
    <w:basedOn w:val="Normal"/>
    <w:next w:val="Normal"/>
    <w:link w:val="SalutationChar"/>
    <w:rsid w:val="00DE04DB"/>
  </w:style>
  <w:style w:type="character" w:customStyle="1" w:styleId="SalutationChar">
    <w:name w:val="Salutation Char"/>
    <w:basedOn w:val="DefaultParagraphFont"/>
    <w:link w:val="Salutation"/>
    <w:rsid w:val="00DE04DB"/>
    <w:rPr>
      <w:sz w:val="22"/>
    </w:rPr>
  </w:style>
  <w:style w:type="paragraph" w:styleId="Date">
    <w:name w:val="Date"/>
    <w:basedOn w:val="Normal"/>
    <w:next w:val="Normal"/>
    <w:link w:val="DateChar"/>
    <w:rsid w:val="00DE04DB"/>
  </w:style>
  <w:style w:type="character" w:customStyle="1" w:styleId="DateChar">
    <w:name w:val="Date Char"/>
    <w:basedOn w:val="DefaultParagraphFont"/>
    <w:link w:val="Date"/>
    <w:rsid w:val="00DE04DB"/>
    <w:rPr>
      <w:sz w:val="22"/>
    </w:rPr>
  </w:style>
  <w:style w:type="paragraph" w:styleId="BodyTextFirstIndent">
    <w:name w:val="Body Text First Indent"/>
    <w:basedOn w:val="BodyText"/>
    <w:link w:val="BodyTextFirstIndentChar"/>
    <w:rsid w:val="00DE04DB"/>
    <w:pPr>
      <w:ind w:firstLine="210"/>
    </w:pPr>
  </w:style>
  <w:style w:type="character" w:customStyle="1" w:styleId="BodyTextFirstIndentChar">
    <w:name w:val="Body Text First Indent Char"/>
    <w:basedOn w:val="BodyTextChar"/>
    <w:link w:val="BodyTextFirstIndent"/>
    <w:rsid w:val="00DE04DB"/>
    <w:rPr>
      <w:sz w:val="22"/>
    </w:rPr>
  </w:style>
  <w:style w:type="paragraph" w:styleId="BodyTextFirstIndent2">
    <w:name w:val="Body Text First Indent 2"/>
    <w:basedOn w:val="BodyTextIndent"/>
    <w:link w:val="BodyTextFirstIndent2Char"/>
    <w:rsid w:val="00DE04DB"/>
    <w:pPr>
      <w:ind w:firstLine="210"/>
    </w:pPr>
  </w:style>
  <w:style w:type="character" w:customStyle="1" w:styleId="BodyTextFirstIndent2Char">
    <w:name w:val="Body Text First Indent 2 Char"/>
    <w:basedOn w:val="BodyTextIndentChar"/>
    <w:link w:val="BodyTextFirstIndent2"/>
    <w:rsid w:val="00DE04DB"/>
    <w:rPr>
      <w:sz w:val="22"/>
    </w:rPr>
  </w:style>
  <w:style w:type="paragraph" w:styleId="BodyText2">
    <w:name w:val="Body Text 2"/>
    <w:basedOn w:val="Normal"/>
    <w:link w:val="BodyText2Char"/>
    <w:rsid w:val="00DE04DB"/>
    <w:pPr>
      <w:spacing w:after="120" w:line="480" w:lineRule="auto"/>
    </w:pPr>
  </w:style>
  <w:style w:type="character" w:customStyle="1" w:styleId="BodyText2Char">
    <w:name w:val="Body Text 2 Char"/>
    <w:basedOn w:val="DefaultParagraphFont"/>
    <w:link w:val="BodyText2"/>
    <w:rsid w:val="00DE04DB"/>
    <w:rPr>
      <w:sz w:val="22"/>
    </w:rPr>
  </w:style>
  <w:style w:type="paragraph" w:styleId="BodyText3">
    <w:name w:val="Body Text 3"/>
    <w:basedOn w:val="Normal"/>
    <w:link w:val="BodyText3Char"/>
    <w:rsid w:val="00DE04DB"/>
    <w:pPr>
      <w:spacing w:after="120"/>
    </w:pPr>
    <w:rPr>
      <w:sz w:val="16"/>
      <w:szCs w:val="16"/>
    </w:rPr>
  </w:style>
  <w:style w:type="character" w:customStyle="1" w:styleId="BodyText3Char">
    <w:name w:val="Body Text 3 Char"/>
    <w:basedOn w:val="DefaultParagraphFont"/>
    <w:link w:val="BodyText3"/>
    <w:rsid w:val="00DE04DB"/>
    <w:rPr>
      <w:sz w:val="16"/>
      <w:szCs w:val="16"/>
    </w:rPr>
  </w:style>
  <w:style w:type="paragraph" w:styleId="BodyTextIndent2">
    <w:name w:val="Body Text Indent 2"/>
    <w:basedOn w:val="Normal"/>
    <w:link w:val="BodyTextIndent2Char"/>
    <w:rsid w:val="00DE04DB"/>
    <w:pPr>
      <w:spacing w:after="120" w:line="480" w:lineRule="auto"/>
      <w:ind w:left="283"/>
    </w:pPr>
  </w:style>
  <w:style w:type="character" w:customStyle="1" w:styleId="BodyTextIndent2Char">
    <w:name w:val="Body Text Indent 2 Char"/>
    <w:basedOn w:val="DefaultParagraphFont"/>
    <w:link w:val="BodyTextIndent2"/>
    <w:rsid w:val="00DE04DB"/>
    <w:rPr>
      <w:sz w:val="22"/>
    </w:rPr>
  </w:style>
  <w:style w:type="paragraph" w:styleId="BodyTextIndent3">
    <w:name w:val="Body Text Indent 3"/>
    <w:basedOn w:val="Normal"/>
    <w:link w:val="BodyTextIndent3Char"/>
    <w:rsid w:val="00DE04DB"/>
    <w:pPr>
      <w:spacing w:after="120"/>
      <w:ind w:left="283"/>
    </w:pPr>
    <w:rPr>
      <w:sz w:val="16"/>
      <w:szCs w:val="16"/>
    </w:rPr>
  </w:style>
  <w:style w:type="character" w:customStyle="1" w:styleId="BodyTextIndent3Char">
    <w:name w:val="Body Text Indent 3 Char"/>
    <w:basedOn w:val="DefaultParagraphFont"/>
    <w:link w:val="BodyTextIndent3"/>
    <w:rsid w:val="00DE04DB"/>
    <w:rPr>
      <w:sz w:val="16"/>
      <w:szCs w:val="16"/>
    </w:rPr>
  </w:style>
  <w:style w:type="paragraph" w:styleId="BlockText">
    <w:name w:val="Block Text"/>
    <w:basedOn w:val="Normal"/>
    <w:rsid w:val="00DE04DB"/>
    <w:pPr>
      <w:spacing w:after="120"/>
      <w:ind w:left="1440" w:right="1440"/>
    </w:pPr>
  </w:style>
  <w:style w:type="character" w:styleId="Hyperlink">
    <w:name w:val="Hyperlink"/>
    <w:basedOn w:val="DefaultParagraphFont"/>
    <w:rsid w:val="00DE04DB"/>
    <w:rPr>
      <w:color w:val="0000FF"/>
      <w:u w:val="single"/>
    </w:rPr>
  </w:style>
  <w:style w:type="character" w:styleId="FollowedHyperlink">
    <w:name w:val="FollowedHyperlink"/>
    <w:basedOn w:val="DefaultParagraphFont"/>
    <w:rsid w:val="00DE04DB"/>
    <w:rPr>
      <w:color w:val="800080"/>
      <w:u w:val="single"/>
    </w:rPr>
  </w:style>
  <w:style w:type="character" w:styleId="Strong">
    <w:name w:val="Strong"/>
    <w:basedOn w:val="DefaultParagraphFont"/>
    <w:qFormat/>
    <w:rsid w:val="00DE04DB"/>
    <w:rPr>
      <w:b/>
      <w:bCs/>
    </w:rPr>
  </w:style>
  <w:style w:type="character" w:styleId="Emphasis">
    <w:name w:val="Emphasis"/>
    <w:basedOn w:val="DefaultParagraphFont"/>
    <w:qFormat/>
    <w:rsid w:val="00DE04DB"/>
    <w:rPr>
      <w:i/>
      <w:iCs/>
    </w:rPr>
  </w:style>
  <w:style w:type="paragraph" w:styleId="DocumentMap">
    <w:name w:val="Document Map"/>
    <w:basedOn w:val="Normal"/>
    <w:link w:val="DocumentMapChar"/>
    <w:rsid w:val="00DE04DB"/>
    <w:pPr>
      <w:shd w:val="clear" w:color="auto" w:fill="000080"/>
    </w:pPr>
    <w:rPr>
      <w:rFonts w:ascii="Tahoma" w:hAnsi="Tahoma" w:cs="Tahoma"/>
    </w:rPr>
  </w:style>
  <w:style w:type="character" w:customStyle="1" w:styleId="DocumentMapChar">
    <w:name w:val="Document Map Char"/>
    <w:basedOn w:val="DefaultParagraphFont"/>
    <w:link w:val="DocumentMap"/>
    <w:rsid w:val="00DE04DB"/>
    <w:rPr>
      <w:rFonts w:ascii="Tahoma" w:hAnsi="Tahoma" w:cs="Tahoma"/>
      <w:sz w:val="22"/>
      <w:shd w:val="clear" w:color="auto" w:fill="000080"/>
    </w:rPr>
  </w:style>
  <w:style w:type="paragraph" w:styleId="PlainText">
    <w:name w:val="Plain Text"/>
    <w:basedOn w:val="Normal"/>
    <w:link w:val="PlainTextChar"/>
    <w:rsid w:val="00DE04DB"/>
    <w:rPr>
      <w:rFonts w:ascii="Courier New" w:hAnsi="Courier New" w:cs="Courier New"/>
      <w:sz w:val="20"/>
    </w:rPr>
  </w:style>
  <w:style w:type="character" w:customStyle="1" w:styleId="PlainTextChar">
    <w:name w:val="Plain Text Char"/>
    <w:basedOn w:val="DefaultParagraphFont"/>
    <w:link w:val="PlainText"/>
    <w:rsid w:val="00DE04DB"/>
    <w:rPr>
      <w:rFonts w:ascii="Courier New" w:hAnsi="Courier New" w:cs="Courier New"/>
    </w:rPr>
  </w:style>
  <w:style w:type="paragraph" w:styleId="E-mailSignature">
    <w:name w:val="E-mail Signature"/>
    <w:basedOn w:val="Normal"/>
    <w:link w:val="E-mailSignatureChar"/>
    <w:rsid w:val="00DE04DB"/>
  </w:style>
  <w:style w:type="character" w:customStyle="1" w:styleId="E-mailSignatureChar">
    <w:name w:val="E-mail Signature Char"/>
    <w:basedOn w:val="DefaultParagraphFont"/>
    <w:link w:val="E-mailSignature"/>
    <w:rsid w:val="00DE04DB"/>
    <w:rPr>
      <w:sz w:val="22"/>
    </w:rPr>
  </w:style>
  <w:style w:type="paragraph" w:styleId="NormalWeb">
    <w:name w:val="Normal (Web)"/>
    <w:basedOn w:val="Normal"/>
    <w:rsid w:val="00DE04DB"/>
  </w:style>
  <w:style w:type="character" w:styleId="HTMLAcronym">
    <w:name w:val="HTML Acronym"/>
    <w:basedOn w:val="DefaultParagraphFont"/>
    <w:rsid w:val="00DE04DB"/>
  </w:style>
  <w:style w:type="paragraph" w:styleId="HTMLAddress">
    <w:name w:val="HTML Address"/>
    <w:basedOn w:val="Normal"/>
    <w:link w:val="HTMLAddressChar"/>
    <w:rsid w:val="00DE04DB"/>
    <w:rPr>
      <w:i/>
      <w:iCs/>
    </w:rPr>
  </w:style>
  <w:style w:type="character" w:customStyle="1" w:styleId="HTMLAddressChar">
    <w:name w:val="HTML Address Char"/>
    <w:basedOn w:val="DefaultParagraphFont"/>
    <w:link w:val="HTMLAddress"/>
    <w:rsid w:val="00DE04DB"/>
    <w:rPr>
      <w:i/>
      <w:iCs/>
      <w:sz w:val="22"/>
    </w:rPr>
  </w:style>
  <w:style w:type="character" w:styleId="HTMLCite">
    <w:name w:val="HTML Cite"/>
    <w:basedOn w:val="DefaultParagraphFont"/>
    <w:rsid w:val="00DE04DB"/>
    <w:rPr>
      <w:i/>
      <w:iCs/>
    </w:rPr>
  </w:style>
  <w:style w:type="character" w:styleId="HTMLCode">
    <w:name w:val="HTML Code"/>
    <w:basedOn w:val="DefaultParagraphFont"/>
    <w:rsid w:val="00DE04DB"/>
    <w:rPr>
      <w:rFonts w:ascii="Courier New" w:hAnsi="Courier New" w:cs="Courier New"/>
      <w:sz w:val="20"/>
      <w:szCs w:val="20"/>
    </w:rPr>
  </w:style>
  <w:style w:type="character" w:styleId="HTMLDefinition">
    <w:name w:val="HTML Definition"/>
    <w:basedOn w:val="DefaultParagraphFont"/>
    <w:rsid w:val="00DE04DB"/>
    <w:rPr>
      <w:i/>
      <w:iCs/>
    </w:rPr>
  </w:style>
  <w:style w:type="character" w:styleId="HTMLKeyboard">
    <w:name w:val="HTML Keyboard"/>
    <w:basedOn w:val="DefaultParagraphFont"/>
    <w:rsid w:val="00DE04DB"/>
    <w:rPr>
      <w:rFonts w:ascii="Courier New" w:hAnsi="Courier New" w:cs="Courier New"/>
      <w:sz w:val="20"/>
      <w:szCs w:val="20"/>
    </w:rPr>
  </w:style>
  <w:style w:type="paragraph" w:styleId="HTMLPreformatted">
    <w:name w:val="HTML Preformatted"/>
    <w:basedOn w:val="Normal"/>
    <w:link w:val="HTMLPreformattedChar"/>
    <w:rsid w:val="00DE04DB"/>
    <w:rPr>
      <w:rFonts w:ascii="Courier New" w:hAnsi="Courier New" w:cs="Courier New"/>
      <w:sz w:val="20"/>
    </w:rPr>
  </w:style>
  <w:style w:type="character" w:customStyle="1" w:styleId="HTMLPreformattedChar">
    <w:name w:val="HTML Preformatted Char"/>
    <w:basedOn w:val="DefaultParagraphFont"/>
    <w:link w:val="HTMLPreformatted"/>
    <w:rsid w:val="00DE04DB"/>
    <w:rPr>
      <w:rFonts w:ascii="Courier New" w:hAnsi="Courier New" w:cs="Courier New"/>
    </w:rPr>
  </w:style>
  <w:style w:type="character" w:styleId="HTMLSample">
    <w:name w:val="HTML Sample"/>
    <w:basedOn w:val="DefaultParagraphFont"/>
    <w:rsid w:val="00DE04DB"/>
    <w:rPr>
      <w:rFonts w:ascii="Courier New" w:hAnsi="Courier New" w:cs="Courier New"/>
    </w:rPr>
  </w:style>
  <w:style w:type="character" w:styleId="HTMLTypewriter">
    <w:name w:val="HTML Typewriter"/>
    <w:basedOn w:val="DefaultParagraphFont"/>
    <w:rsid w:val="00DE04DB"/>
    <w:rPr>
      <w:rFonts w:ascii="Courier New" w:hAnsi="Courier New" w:cs="Courier New"/>
      <w:sz w:val="20"/>
      <w:szCs w:val="20"/>
    </w:rPr>
  </w:style>
  <w:style w:type="character" w:styleId="HTMLVariable">
    <w:name w:val="HTML Variable"/>
    <w:basedOn w:val="DefaultParagraphFont"/>
    <w:rsid w:val="00DE04DB"/>
    <w:rPr>
      <w:i/>
      <w:iCs/>
    </w:rPr>
  </w:style>
  <w:style w:type="paragraph" w:styleId="CommentSubject">
    <w:name w:val="annotation subject"/>
    <w:basedOn w:val="CommentText"/>
    <w:next w:val="CommentText"/>
    <w:link w:val="CommentSubjectChar"/>
    <w:rsid w:val="00DE04DB"/>
    <w:rPr>
      <w:b/>
      <w:bCs/>
    </w:rPr>
  </w:style>
  <w:style w:type="character" w:customStyle="1" w:styleId="CommentSubjectChar">
    <w:name w:val="Comment Subject Char"/>
    <w:basedOn w:val="CommentTextChar"/>
    <w:link w:val="CommentSubject"/>
    <w:rsid w:val="00DE04DB"/>
    <w:rPr>
      <w:b/>
      <w:bCs/>
    </w:rPr>
  </w:style>
  <w:style w:type="numbering" w:styleId="1ai">
    <w:name w:val="Outline List 1"/>
    <w:basedOn w:val="NoList"/>
    <w:rsid w:val="00DE04DB"/>
    <w:pPr>
      <w:numPr>
        <w:numId w:val="14"/>
      </w:numPr>
    </w:pPr>
  </w:style>
  <w:style w:type="numbering" w:styleId="111111">
    <w:name w:val="Outline List 2"/>
    <w:basedOn w:val="NoList"/>
    <w:rsid w:val="00DE04DB"/>
    <w:pPr>
      <w:numPr>
        <w:numId w:val="15"/>
      </w:numPr>
    </w:pPr>
  </w:style>
  <w:style w:type="numbering" w:styleId="ArticleSection">
    <w:name w:val="Outline List 3"/>
    <w:basedOn w:val="NoList"/>
    <w:rsid w:val="00DE04DB"/>
    <w:pPr>
      <w:numPr>
        <w:numId w:val="17"/>
      </w:numPr>
    </w:pPr>
  </w:style>
  <w:style w:type="table" w:styleId="TableSimple1">
    <w:name w:val="Table Simple 1"/>
    <w:basedOn w:val="TableNormal"/>
    <w:rsid w:val="00DE04D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E04D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E04D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E04D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E04D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E04D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E04D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E04D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E04D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E04D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E04D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E04D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E04D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E04D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E04D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E04D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E04D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E04D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E04D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E04D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E04D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E04D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E04D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E04D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E04D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E04D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E04D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E04D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E04D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E04D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E04D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E04D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E04D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E04D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E04D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E04D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E04D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E04D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E04D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E04D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E04D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E04D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E04D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E04DB"/>
    <w:rPr>
      <w:rFonts w:eastAsia="Times New Roman" w:cs="Times New Roman"/>
      <w:b/>
      <w:kern w:val="28"/>
      <w:sz w:val="24"/>
      <w:lang w:eastAsia="en-AU"/>
    </w:rPr>
  </w:style>
  <w:style w:type="paragraph" w:styleId="Bibliography">
    <w:name w:val="Bibliography"/>
    <w:basedOn w:val="Normal"/>
    <w:next w:val="Normal"/>
    <w:uiPriority w:val="37"/>
    <w:semiHidden/>
    <w:unhideWhenUsed/>
    <w:rsid w:val="00DE04DB"/>
  </w:style>
  <w:style w:type="character" w:styleId="BookTitle">
    <w:name w:val="Book Title"/>
    <w:basedOn w:val="DefaultParagraphFont"/>
    <w:uiPriority w:val="33"/>
    <w:qFormat/>
    <w:rsid w:val="00DE04DB"/>
    <w:rPr>
      <w:b/>
      <w:bCs/>
      <w:i/>
      <w:iCs/>
      <w:spacing w:val="5"/>
    </w:rPr>
  </w:style>
  <w:style w:type="table" w:styleId="ColorfulGrid">
    <w:name w:val="Colorful Grid"/>
    <w:basedOn w:val="TableNormal"/>
    <w:uiPriority w:val="73"/>
    <w:semiHidden/>
    <w:unhideWhenUsed/>
    <w:rsid w:val="00DE04D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E04D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E04D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E04D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E04D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E04D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E04D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E04D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E04D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E04D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E04D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E04D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E04D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E04D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E04D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E04D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E04D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E04D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E04D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E04D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E04D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E04D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E04D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E04D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E04D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E04D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E04D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E04D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DE04D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E04D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E04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04D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E04D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E04D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E04D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E04D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E04D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E04D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E04D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E04D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E04D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E04D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E04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E04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E04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E04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E04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E04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E04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E04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E04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E04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E04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E04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E04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E04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E04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E04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E04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E04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E04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E04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E04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E04D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E04D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E04D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E04D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E04D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E04D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E04D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E04D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E04D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E04D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E04D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E04D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E04D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E04D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E04DB"/>
    <w:rPr>
      <w:color w:val="2B579A"/>
      <w:shd w:val="clear" w:color="auto" w:fill="E1DFDD"/>
    </w:rPr>
  </w:style>
  <w:style w:type="character" w:styleId="IntenseEmphasis">
    <w:name w:val="Intense Emphasis"/>
    <w:basedOn w:val="DefaultParagraphFont"/>
    <w:uiPriority w:val="21"/>
    <w:qFormat/>
    <w:rsid w:val="00DE04DB"/>
    <w:rPr>
      <w:i/>
      <w:iCs/>
      <w:color w:val="4F81BD" w:themeColor="accent1"/>
    </w:rPr>
  </w:style>
  <w:style w:type="paragraph" w:styleId="IntenseQuote">
    <w:name w:val="Intense Quote"/>
    <w:basedOn w:val="Normal"/>
    <w:next w:val="Normal"/>
    <w:link w:val="IntenseQuoteChar"/>
    <w:uiPriority w:val="30"/>
    <w:qFormat/>
    <w:rsid w:val="00DE04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E04DB"/>
    <w:rPr>
      <w:i/>
      <w:iCs/>
      <w:color w:val="4F81BD" w:themeColor="accent1"/>
      <w:sz w:val="22"/>
    </w:rPr>
  </w:style>
  <w:style w:type="character" w:styleId="IntenseReference">
    <w:name w:val="Intense Reference"/>
    <w:basedOn w:val="DefaultParagraphFont"/>
    <w:uiPriority w:val="32"/>
    <w:qFormat/>
    <w:rsid w:val="00DE04DB"/>
    <w:rPr>
      <w:b/>
      <w:bCs/>
      <w:smallCaps/>
      <w:color w:val="4F81BD" w:themeColor="accent1"/>
      <w:spacing w:val="5"/>
    </w:rPr>
  </w:style>
  <w:style w:type="table" w:styleId="LightGrid">
    <w:name w:val="Light Grid"/>
    <w:basedOn w:val="TableNormal"/>
    <w:uiPriority w:val="62"/>
    <w:semiHidden/>
    <w:unhideWhenUsed/>
    <w:rsid w:val="00DE04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E04D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E04D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E04D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E04D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E04D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E04D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E04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E04D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E04D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E04D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E04D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E04D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E04D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E04D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E04D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E04D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E04D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E04D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E04D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E04D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E04DB"/>
    <w:pPr>
      <w:ind w:left="720"/>
      <w:contextualSpacing/>
    </w:pPr>
  </w:style>
  <w:style w:type="table" w:styleId="ListTable1Light">
    <w:name w:val="List Table 1 Light"/>
    <w:basedOn w:val="TableNormal"/>
    <w:uiPriority w:val="46"/>
    <w:rsid w:val="00DE04D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E04D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E04D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E04D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E04D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E04D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E04D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E04D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E04D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E04D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E04D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E04D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E04D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E04D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E04D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E04D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E04D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E04D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E04D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E04D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E04D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E04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E04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E04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E04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E04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E04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E04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E04D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E04D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E04D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E04D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E04D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04D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E04D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E04D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E04D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E04D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E04D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E04D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E04D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E04D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E04D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E04D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E04D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E04D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E04D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E04D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E04D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E04D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E04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E04D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E04D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E04D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E04D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E04D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E04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E04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E04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E04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E04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E04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E04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E04D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E04D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E04D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E04D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E04D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E04D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E04D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E04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E04D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E04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E04D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E04D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E04D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E04D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E04D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E04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E04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E04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E04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E04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E04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E04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E04DB"/>
    <w:rPr>
      <w:color w:val="2B579A"/>
      <w:shd w:val="clear" w:color="auto" w:fill="E1DFDD"/>
    </w:rPr>
  </w:style>
  <w:style w:type="paragraph" w:styleId="NoSpacing">
    <w:name w:val="No Spacing"/>
    <w:uiPriority w:val="1"/>
    <w:qFormat/>
    <w:rsid w:val="00DE04DB"/>
    <w:rPr>
      <w:sz w:val="22"/>
    </w:rPr>
  </w:style>
  <w:style w:type="paragraph" w:styleId="NoteHeading">
    <w:name w:val="Note Heading"/>
    <w:basedOn w:val="Normal"/>
    <w:next w:val="Normal"/>
    <w:link w:val="NoteHeadingChar"/>
    <w:uiPriority w:val="99"/>
    <w:semiHidden/>
    <w:unhideWhenUsed/>
    <w:rsid w:val="00DE04DB"/>
    <w:pPr>
      <w:spacing w:line="240" w:lineRule="auto"/>
    </w:pPr>
  </w:style>
  <w:style w:type="character" w:customStyle="1" w:styleId="NoteHeadingChar">
    <w:name w:val="Note Heading Char"/>
    <w:basedOn w:val="DefaultParagraphFont"/>
    <w:link w:val="NoteHeading"/>
    <w:uiPriority w:val="99"/>
    <w:semiHidden/>
    <w:rsid w:val="00DE04DB"/>
    <w:rPr>
      <w:sz w:val="22"/>
    </w:rPr>
  </w:style>
  <w:style w:type="character" w:styleId="PlaceholderText">
    <w:name w:val="Placeholder Text"/>
    <w:basedOn w:val="DefaultParagraphFont"/>
    <w:uiPriority w:val="99"/>
    <w:semiHidden/>
    <w:rsid w:val="00DE04DB"/>
    <w:rPr>
      <w:color w:val="808080"/>
    </w:rPr>
  </w:style>
  <w:style w:type="table" w:styleId="PlainTable1">
    <w:name w:val="Plain Table 1"/>
    <w:basedOn w:val="TableNormal"/>
    <w:uiPriority w:val="41"/>
    <w:rsid w:val="00DE04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04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E04D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E04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04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DE04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04DB"/>
    <w:rPr>
      <w:i/>
      <w:iCs/>
      <w:color w:val="404040" w:themeColor="text1" w:themeTint="BF"/>
      <w:sz w:val="22"/>
    </w:rPr>
  </w:style>
  <w:style w:type="character" w:styleId="SmartHyperlink">
    <w:name w:val="Smart Hyperlink"/>
    <w:basedOn w:val="DefaultParagraphFont"/>
    <w:uiPriority w:val="99"/>
    <w:semiHidden/>
    <w:unhideWhenUsed/>
    <w:rsid w:val="00DE04DB"/>
    <w:rPr>
      <w:u w:val="dotted"/>
    </w:rPr>
  </w:style>
  <w:style w:type="character" w:styleId="SubtleEmphasis">
    <w:name w:val="Subtle Emphasis"/>
    <w:basedOn w:val="DefaultParagraphFont"/>
    <w:uiPriority w:val="19"/>
    <w:qFormat/>
    <w:rsid w:val="00DE04DB"/>
    <w:rPr>
      <w:i/>
      <w:iCs/>
      <w:color w:val="404040" w:themeColor="text1" w:themeTint="BF"/>
    </w:rPr>
  </w:style>
  <w:style w:type="character" w:styleId="SubtleReference">
    <w:name w:val="Subtle Reference"/>
    <w:basedOn w:val="DefaultParagraphFont"/>
    <w:uiPriority w:val="31"/>
    <w:qFormat/>
    <w:rsid w:val="00DE04DB"/>
    <w:rPr>
      <w:smallCaps/>
      <w:color w:val="5A5A5A" w:themeColor="text1" w:themeTint="A5"/>
    </w:rPr>
  </w:style>
  <w:style w:type="table" w:styleId="TableGridLight">
    <w:name w:val="Grid Table Light"/>
    <w:basedOn w:val="TableNormal"/>
    <w:uiPriority w:val="40"/>
    <w:rsid w:val="00DE04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DE04DB"/>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DE0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11111111-1111-1111-1111-111111111111</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FIN33960-1672136565-632</_dlc_DocId>
    <_dlc_DocIdUrl xmlns="6a7e9632-768a-49bf-85ac-c69233ab2a52">
      <Url>https://financegovau.sharepoint.com/sites/M365_DoF_50033960/_layouts/15/DocIdRedir.aspx?ID=FIN33960-1672136565-632</Url>
      <Description>FIN33960-1672136565-632</Description>
    </_dlc_DocIdUrl>
  </documentManagement>
</p:propertie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80A672EDB0A0242BCD5E5752BF23FA9" ma:contentTypeVersion="82" ma:contentTypeDescription="" ma:contentTypeScope="" ma:versionID="0e5eadaeffdd1ab3d9ff2666bc8701a4">
  <xsd:schema xmlns:xsd="http://www.w3.org/2001/XMLSchema" xmlns:xs="http://www.w3.org/2001/XMLSchema" xmlns:p="http://schemas.microsoft.com/office/2006/metadata/properties" xmlns:ns2="a334ba3b-e131-42d3-95f3-2728f5a41884" xmlns:ns3="6a7e9632-768a-49bf-85ac-c69233ab2a52" targetNamespace="http://schemas.microsoft.com/office/2006/metadata/properties" ma:root="true" ma:fieldsID="51f46ca02b7fae70e7f66c765cff77f6" ns2:_="" ns3:_="">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00ddb619-6e4d-4680-9b53-e17f276458d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00ddb619-6e4d-4680-9b53-e17f276458d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E228F-EC8D-4DE9-A699-F5B33AE81139}">
  <ds:schemaRefs>
    <ds:schemaRef ds:uri="http://schemas.microsoft.com/office/2006/metadata/properties"/>
    <ds:schemaRef ds:uri="http://schemas.microsoft.com/office/infopath/2007/PartnerControls"/>
    <ds:schemaRef ds:uri="a334ba3b-e131-42d3-95f3-2728f5a41884"/>
    <ds:schemaRef ds:uri="6a7e9632-768a-49bf-85ac-c69233ab2a52"/>
  </ds:schemaRefs>
</ds:datastoreItem>
</file>

<file path=customXml/itemProps2.xml><?xml version="1.0" encoding="utf-8"?>
<ds:datastoreItem xmlns:ds="http://schemas.openxmlformats.org/officeDocument/2006/customXml" ds:itemID="{3131BEC4-D0AA-468D-A2C0-75E697E5A855}">
  <ds:schemaRefs>
    <ds:schemaRef ds:uri="Microsoft.SharePoint.Taxonomy.ContentTypeSync"/>
  </ds:schemaRefs>
</ds:datastoreItem>
</file>

<file path=customXml/itemProps3.xml><?xml version="1.0" encoding="utf-8"?>
<ds:datastoreItem xmlns:ds="http://schemas.openxmlformats.org/officeDocument/2006/customXml" ds:itemID="{108FDC61-C6DF-4107-A4ED-77FDE1282AB6}">
  <ds:schemaRefs>
    <ds:schemaRef ds:uri="http://schemas.microsoft.com/sharepoint/events"/>
  </ds:schemaRefs>
</ds:datastoreItem>
</file>

<file path=customXml/itemProps4.xml><?xml version="1.0" encoding="utf-8"?>
<ds:datastoreItem xmlns:ds="http://schemas.openxmlformats.org/officeDocument/2006/customXml" ds:itemID="{59A219B7-D7C0-47DA-9FC1-EAAED7EB5126}">
  <ds:schemaRefs>
    <ds:schemaRef ds:uri="http://schemas.microsoft.com/sharepoint/v3/contenttype/forms"/>
  </ds:schemaRefs>
</ds:datastoreItem>
</file>

<file path=customXml/itemProps5.xml><?xml version="1.0" encoding="utf-8"?>
<ds:datastoreItem xmlns:ds="http://schemas.openxmlformats.org/officeDocument/2006/customXml" ds:itemID="{2691D0BF-DBDE-46D4-9C99-4CC57EC27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6</Pages>
  <Words>609</Words>
  <Characters>3356</Characters>
  <Application>Microsoft Office Word</Application>
  <DocSecurity>0</DocSecurity>
  <PresentationFormat/>
  <Lines>97</Lines>
  <Paragraphs>50</Paragraphs>
  <ScaleCrop>false</ScaleCrop>
  <HeadingPairs>
    <vt:vector size="2" baseType="variant">
      <vt:variant>
        <vt:lpstr>Title</vt:lpstr>
      </vt:variant>
      <vt:variant>
        <vt:i4>1</vt:i4>
      </vt:variant>
    </vt:vector>
  </HeadingPairs>
  <TitlesOfParts>
    <vt:vector size="1" baseType="lpstr">
      <vt:lpstr>Public Governance, Performance and Accountability Amendment (National Commission for Aboriginal and Torres Strait Islander Children and Young People) Rules 2024</vt:lpstr>
    </vt:vector>
  </TitlesOfParts>
  <Manager/>
  <Company/>
  <LinksUpToDate>false</LinksUpToDate>
  <CharactersWithSpaces>3946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2024-09-30T04:28:00Z</cp:lastPrinted>
  <dcterms:created xsi:type="dcterms:W3CDTF">2024-12-10T04:04:00Z</dcterms:created>
  <dcterms:modified xsi:type="dcterms:W3CDTF">2024-12-10T04:28:00Z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Amendment (National Commission for Aboriginal and Torres Strait Islander Children and Young People) Rules 2024</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OPC67142</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ContentTypeId">
    <vt:lpwstr>0x010100B7B479F47583304BA8B631462CC772D700180A672EDB0A0242BCD5E5752BF23FA9</vt:lpwstr>
  </property>
  <property fmtid="{D5CDD505-2E9C-101B-9397-08002B2CF9AE}" pid="18" name="_dlc_DocIdItemGuid">
    <vt:lpwstr>1c584bde-fb84-4ed3-8313-c09cb103987c</vt:lpwstr>
  </property>
  <property fmtid="{D5CDD505-2E9C-101B-9397-08002B2CF9AE}" pid="19" name="About Entity">
    <vt:lpwstr>1</vt:lpwstr>
  </property>
  <property fmtid="{D5CDD505-2E9C-101B-9397-08002B2CF9AE}" pid="20" name="Initiating Entity">
    <vt:lpwstr>1</vt:lpwstr>
  </property>
  <property fmtid="{D5CDD505-2E9C-101B-9397-08002B2CF9AE}" pid="21" name="TaxKeyword">
    <vt:lpwstr/>
  </property>
  <property fmtid="{D5CDD505-2E9C-101B-9397-08002B2CF9AE}" pid="22" name="About_x0020_Entity">
    <vt:lpwstr>1</vt:lpwstr>
  </property>
  <property fmtid="{D5CDD505-2E9C-101B-9397-08002B2CF9AE}" pid="23" name="Organisation Unit">
    <vt:lpwstr/>
  </property>
  <property fmtid="{D5CDD505-2E9C-101B-9397-08002B2CF9AE}" pid="24" name="Function and Activity">
    <vt:lpwstr/>
  </property>
  <property fmtid="{D5CDD505-2E9C-101B-9397-08002B2CF9AE}" pid="25" name="Initiating_x0020_Entity">
    <vt:lpwstr>1</vt:lpwstr>
  </property>
  <property fmtid="{D5CDD505-2E9C-101B-9397-08002B2CF9AE}" pid="26" name="Organisation_x0020_Unit">
    <vt:lpwstr/>
  </property>
  <property fmtid="{D5CDD505-2E9C-101B-9397-08002B2CF9AE}" pid="27" name="Function_x0020_and_x0020_Activity">
    <vt:lpwstr/>
  </property>
  <property fmtid="{D5CDD505-2E9C-101B-9397-08002B2CF9AE}" pid="28" name="PM_Namespace">
    <vt:lpwstr>gov.au</vt:lpwstr>
  </property>
  <property fmtid="{D5CDD505-2E9C-101B-9397-08002B2CF9AE}" pid="29" name="MSIP_Label_6af89f2f-9671-4583-84ec-9b406935fc32_SetDate">
    <vt:lpwstr>2024-12-10T04:04:12Z</vt:lpwstr>
  </property>
  <property fmtid="{D5CDD505-2E9C-101B-9397-08002B2CF9AE}" pid="30" name="PM_Caveats_Count">
    <vt:lpwstr>0</vt:lpwstr>
  </property>
  <property fmtid="{D5CDD505-2E9C-101B-9397-08002B2CF9AE}" pid="31" name="MSIP_Label_6af89f2f-9671-4583-84ec-9b406935fc32_Name">
    <vt:lpwstr>UNOFFICIAL</vt:lpwstr>
  </property>
  <property fmtid="{D5CDD505-2E9C-101B-9397-08002B2CF9AE}" pid="32" name="PM_Version">
    <vt:lpwstr>2018.4</vt:lpwstr>
  </property>
  <property fmtid="{D5CDD505-2E9C-101B-9397-08002B2CF9AE}" pid="33" name="PM_Note">
    <vt:lpwstr/>
  </property>
  <property fmtid="{D5CDD505-2E9C-101B-9397-08002B2CF9AE}" pid="34" name="PMHMAC">
    <vt:lpwstr>v=2022.1;a=SHA256;h=F30CCE22CA77AB5A282855DC868E19879A83E8373D7B8A4822546AFB6B39BF36</vt:lpwstr>
  </property>
  <property fmtid="{D5CDD505-2E9C-101B-9397-08002B2CF9AE}" pid="35" name="MSIP_Label_6af89f2f-9671-4583-84ec-9b406935fc32_Enabled">
    <vt:lpwstr>true</vt:lpwstr>
  </property>
  <property fmtid="{D5CDD505-2E9C-101B-9397-08002B2CF9AE}" pid="36" name="PM_Qualifier">
    <vt:lpwstr/>
  </property>
  <property fmtid="{D5CDD505-2E9C-101B-9397-08002B2CF9AE}" pid="37" name="PM_SecurityClassification">
    <vt:lpwstr>UNOFFICIAL</vt:lpwstr>
  </property>
  <property fmtid="{D5CDD505-2E9C-101B-9397-08002B2CF9AE}" pid="38" name="PM_ProtectiveMarkingValue_Header">
    <vt:lpwstr>UNOFFICIAL</vt:lpwstr>
  </property>
  <property fmtid="{D5CDD505-2E9C-101B-9397-08002B2CF9AE}" pid="39" name="PM_OriginationTimeStamp">
    <vt:lpwstr>2024-12-10T04:04:12Z</vt:lpwstr>
  </property>
  <property fmtid="{D5CDD505-2E9C-101B-9397-08002B2CF9AE}" pid="40" name="PM_Markers">
    <vt:lpwstr/>
  </property>
  <property fmtid="{D5CDD505-2E9C-101B-9397-08002B2CF9AE}" pid="41" name="MSIP_Label_6af89f2f-9671-4583-84ec-9b406935fc32_SiteId">
    <vt:lpwstr>08954cee-4782-4ff6-9ad5-1997dccef4b0</vt:lpwstr>
  </property>
  <property fmtid="{D5CDD505-2E9C-101B-9397-08002B2CF9AE}" pid="42" name="PM_Display">
    <vt:lpwstr>UNOFFICIAL</vt:lpwstr>
  </property>
  <property fmtid="{D5CDD505-2E9C-101B-9397-08002B2CF9AE}" pid="43" name="MSIP_Label_6af89f2f-9671-4583-84ec-9b406935fc32_Method">
    <vt:lpwstr>Privileged</vt:lpwstr>
  </property>
  <property fmtid="{D5CDD505-2E9C-101B-9397-08002B2CF9AE}" pid="44" name="MSIP_Label_6af89f2f-9671-4583-84ec-9b406935fc32_ContentBits">
    <vt:lpwstr>0</vt:lpwstr>
  </property>
  <property fmtid="{D5CDD505-2E9C-101B-9397-08002B2CF9AE}" pid="45" name="MSIP_Label_6af89f2f-9671-4583-84ec-9b406935fc32_ActionId">
    <vt:lpwstr>f390b491f6684be59a3618772bfd85d0</vt:lpwstr>
  </property>
  <property fmtid="{D5CDD505-2E9C-101B-9397-08002B2CF9AE}" pid="46" name="PM_InsertionValue">
    <vt:lpwstr>UNOFFICIAL</vt:lpwstr>
  </property>
  <property fmtid="{D5CDD505-2E9C-101B-9397-08002B2CF9AE}" pid="47" name="PM_Originator_Hash_SHA1">
    <vt:lpwstr>2C3B91DAACD22A5A4D5B1E82AF12A1ACCCE511E2</vt:lpwstr>
  </property>
  <property fmtid="{D5CDD505-2E9C-101B-9397-08002B2CF9AE}" pid="48" name="PM_DisplayValueSecClassificationWithQualifier">
    <vt:lpwstr>UNOFFICIAL</vt:lpwstr>
  </property>
  <property fmtid="{D5CDD505-2E9C-101B-9397-08002B2CF9AE}" pid="49" name="PM_Originating_FileId">
    <vt:lpwstr>70D8A729665146C5AD47E682A54A5989</vt:lpwstr>
  </property>
  <property fmtid="{D5CDD505-2E9C-101B-9397-08002B2CF9AE}" pid="50" name="PM_ProtectiveMarkingValue_Footer">
    <vt:lpwstr>UNOFFICIAL</vt:lpwstr>
  </property>
  <property fmtid="{D5CDD505-2E9C-101B-9397-08002B2CF9AE}" pid="51" name="PM_ProtectiveMarkingImage_Header">
    <vt:lpwstr>C:\Program Files\Common Files\janusNET Shared\janusSEAL\Images\DocumentSlashBlue.png</vt:lpwstr>
  </property>
  <property fmtid="{D5CDD505-2E9C-101B-9397-08002B2CF9AE}" pid="52" name="PM_ProtectiveMarkingImage_Footer">
    <vt:lpwstr>C:\Program Files\Common Files\janusNET Shared\janusSEAL\Images\DocumentSlashBlue.png</vt:lpwstr>
  </property>
  <property fmtid="{D5CDD505-2E9C-101B-9397-08002B2CF9AE}" pid="53" name="PM_OriginatorUserAccountName_SHA256">
    <vt:lpwstr>68737D3C000DB29BB1F36D1F7A064E81D63790B75E1D81750F6AABBE5B642847</vt:lpwstr>
  </property>
  <property fmtid="{D5CDD505-2E9C-101B-9397-08002B2CF9AE}" pid="54" name="PM_OriginatorDomainName_SHA256">
    <vt:lpwstr>325440F6CA31C4C3BCE4433552DC42928CAAD3E2731ABE35FDE729ECEB763AF0</vt:lpwstr>
  </property>
  <property fmtid="{D5CDD505-2E9C-101B-9397-08002B2CF9AE}" pid="55" name="PMUuid">
    <vt:lpwstr>v=2022.2;d=gov.au;g=65417EFE-F3B9-5E66-BD91-1E689FEC2EA6</vt:lpwstr>
  </property>
  <property fmtid="{D5CDD505-2E9C-101B-9397-08002B2CF9AE}" pid="56" name="PM_Hash_Version">
    <vt:lpwstr>2022.1</vt:lpwstr>
  </property>
  <property fmtid="{D5CDD505-2E9C-101B-9397-08002B2CF9AE}" pid="57" name="PM_Hash_Salt_Prev">
    <vt:lpwstr>81C527EA47567466E9E8AAC5B9E46A60</vt:lpwstr>
  </property>
  <property fmtid="{D5CDD505-2E9C-101B-9397-08002B2CF9AE}" pid="58" name="PM_Hash_Salt">
    <vt:lpwstr>74B7A2289C106670DC01186C84A58434</vt:lpwstr>
  </property>
  <property fmtid="{D5CDD505-2E9C-101B-9397-08002B2CF9AE}" pid="59" name="PM_Hash_SHA1">
    <vt:lpwstr>DFFAB2E36C7B668D3217BE3791F164ADF6D16867</vt:lpwstr>
  </property>
  <property fmtid="{D5CDD505-2E9C-101B-9397-08002B2CF9AE}" pid="60" name="PM_SecurityClassification_Prev">
    <vt:lpwstr>UNOFFICIAL</vt:lpwstr>
  </property>
  <property fmtid="{D5CDD505-2E9C-101B-9397-08002B2CF9AE}" pid="61" name="PM_Qualifier_Prev">
    <vt:lpwstr/>
  </property>
</Properties>
</file>