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B6ED4" w14:textId="4053C638" w:rsidR="00892394" w:rsidRPr="001F7029" w:rsidRDefault="00892394" w:rsidP="00E81709">
      <w:pPr>
        <w:spacing w:line="276" w:lineRule="auto"/>
        <w:jc w:val="center"/>
        <w:rPr>
          <w:rFonts w:ascii="Times New Roman" w:hAnsi="Times New Roman" w:cs="Times New Roman"/>
          <w:b/>
          <w:sz w:val="24"/>
          <w:szCs w:val="24"/>
        </w:rPr>
      </w:pPr>
      <w:r w:rsidRPr="001F7029">
        <w:rPr>
          <w:rFonts w:ascii="Times New Roman" w:hAnsi="Times New Roman" w:cs="Times New Roman"/>
          <w:b/>
          <w:sz w:val="24"/>
          <w:szCs w:val="24"/>
        </w:rPr>
        <w:t>Explanatory Statement</w:t>
      </w:r>
    </w:p>
    <w:p w14:paraId="339798C1" w14:textId="6F7BD565" w:rsidR="00892394" w:rsidRPr="001F7029" w:rsidRDefault="00892394" w:rsidP="00E81709">
      <w:pPr>
        <w:spacing w:line="276" w:lineRule="auto"/>
        <w:jc w:val="center"/>
        <w:rPr>
          <w:rFonts w:ascii="Times New Roman" w:hAnsi="Times New Roman" w:cs="Times New Roman"/>
          <w:sz w:val="24"/>
          <w:szCs w:val="24"/>
        </w:rPr>
      </w:pPr>
      <w:r w:rsidRPr="001F7029">
        <w:rPr>
          <w:rFonts w:ascii="Times New Roman" w:hAnsi="Times New Roman" w:cs="Times New Roman"/>
          <w:sz w:val="24"/>
          <w:szCs w:val="24"/>
        </w:rPr>
        <w:t xml:space="preserve">Issued by the Authority of the </w:t>
      </w:r>
      <w:r w:rsidR="00ED641B" w:rsidRPr="001F7029">
        <w:rPr>
          <w:rFonts w:ascii="Times New Roman" w:hAnsi="Times New Roman" w:cs="Times New Roman"/>
          <w:sz w:val="24"/>
          <w:szCs w:val="24"/>
        </w:rPr>
        <w:t xml:space="preserve">Minister for </w:t>
      </w:r>
      <w:r w:rsidR="00B33871" w:rsidRPr="001F7029">
        <w:rPr>
          <w:rFonts w:ascii="Times New Roman" w:hAnsi="Times New Roman" w:cs="Times New Roman"/>
          <w:sz w:val="24"/>
          <w:szCs w:val="24"/>
        </w:rPr>
        <w:t xml:space="preserve">Infrastructure, Transport, Regional Development and Local Government </w:t>
      </w:r>
    </w:p>
    <w:p w14:paraId="59CBE081" w14:textId="5A485FB7" w:rsidR="00892394" w:rsidRPr="001F7029" w:rsidRDefault="00B33871" w:rsidP="00E81709">
      <w:pPr>
        <w:spacing w:line="276" w:lineRule="auto"/>
        <w:jc w:val="center"/>
        <w:rPr>
          <w:rFonts w:ascii="Times New Roman" w:hAnsi="Times New Roman" w:cs="Times New Roman"/>
          <w:i/>
          <w:sz w:val="24"/>
          <w:szCs w:val="24"/>
        </w:rPr>
      </w:pPr>
      <w:r w:rsidRPr="001F7029">
        <w:rPr>
          <w:rFonts w:ascii="Times New Roman" w:hAnsi="Times New Roman" w:cs="Times New Roman"/>
          <w:i/>
          <w:sz w:val="24"/>
          <w:szCs w:val="24"/>
        </w:rPr>
        <w:t>New Vehicle Efficiency Standard Act 2024</w:t>
      </w:r>
    </w:p>
    <w:p w14:paraId="7D709E22" w14:textId="5A5DBA88" w:rsidR="00892394" w:rsidRPr="001F7029" w:rsidRDefault="00280026" w:rsidP="00E81709">
      <w:pPr>
        <w:spacing w:line="276" w:lineRule="auto"/>
        <w:jc w:val="center"/>
        <w:rPr>
          <w:rFonts w:ascii="Times New Roman" w:hAnsi="Times New Roman" w:cs="Times New Roman"/>
          <w:i/>
          <w:sz w:val="24"/>
          <w:szCs w:val="24"/>
        </w:rPr>
      </w:pPr>
      <w:r w:rsidRPr="001F7029">
        <w:rPr>
          <w:rFonts w:ascii="Times New Roman" w:hAnsi="Times New Roman" w:cs="Times New Roman"/>
          <w:i/>
          <w:sz w:val="24"/>
          <w:szCs w:val="24"/>
        </w:rPr>
        <w:t>New Vehicle Efficiency Standard Determination 2024</w:t>
      </w:r>
    </w:p>
    <w:p w14:paraId="646F866B" w14:textId="77777777" w:rsidR="00892394" w:rsidRPr="001F7029" w:rsidRDefault="00892394" w:rsidP="00E81709">
      <w:pPr>
        <w:spacing w:line="276" w:lineRule="auto"/>
        <w:rPr>
          <w:rFonts w:ascii="Times New Roman" w:hAnsi="Times New Roman" w:cs="Times New Roman"/>
          <w:b/>
          <w:sz w:val="24"/>
          <w:szCs w:val="24"/>
        </w:rPr>
      </w:pPr>
      <w:r w:rsidRPr="001F7029">
        <w:rPr>
          <w:rFonts w:ascii="Times New Roman" w:hAnsi="Times New Roman" w:cs="Times New Roman"/>
          <w:b/>
          <w:sz w:val="24"/>
          <w:szCs w:val="24"/>
        </w:rPr>
        <w:t>Authority</w:t>
      </w:r>
    </w:p>
    <w:p w14:paraId="2584B1AE" w14:textId="5271A8EF" w:rsidR="00892394" w:rsidRPr="001F7029" w:rsidRDefault="00892394">
      <w:pPr>
        <w:spacing w:line="276" w:lineRule="auto"/>
        <w:rPr>
          <w:rFonts w:ascii="Times New Roman" w:hAnsi="Times New Roman" w:cs="Times New Roman"/>
          <w:sz w:val="24"/>
          <w:szCs w:val="24"/>
        </w:rPr>
      </w:pPr>
      <w:r w:rsidRPr="001F7029">
        <w:rPr>
          <w:rFonts w:ascii="Times New Roman" w:hAnsi="Times New Roman" w:cs="Times New Roman"/>
          <w:sz w:val="24"/>
          <w:szCs w:val="24"/>
        </w:rPr>
        <w:t xml:space="preserve">The </w:t>
      </w:r>
      <w:r w:rsidR="00280026" w:rsidRPr="001F7029">
        <w:rPr>
          <w:rFonts w:ascii="Times New Roman" w:hAnsi="Times New Roman" w:cs="Times New Roman"/>
          <w:i/>
          <w:sz w:val="24"/>
          <w:szCs w:val="24"/>
        </w:rPr>
        <w:t>New Vehicle Efficiency Standard Determination</w:t>
      </w:r>
      <w:bookmarkStart w:id="0" w:name="_GoBack"/>
      <w:bookmarkEnd w:id="0"/>
      <w:r w:rsidR="00280026" w:rsidRPr="001F7029">
        <w:rPr>
          <w:rFonts w:ascii="Times New Roman" w:hAnsi="Times New Roman" w:cs="Times New Roman"/>
          <w:i/>
          <w:sz w:val="24"/>
          <w:szCs w:val="24"/>
        </w:rPr>
        <w:t xml:space="preserve"> 2024</w:t>
      </w:r>
      <w:r w:rsidR="00B33871" w:rsidRPr="001F7029">
        <w:rPr>
          <w:rFonts w:ascii="Times New Roman" w:hAnsi="Times New Roman" w:cs="Times New Roman"/>
          <w:sz w:val="24"/>
          <w:szCs w:val="24"/>
        </w:rPr>
        <w:t xml:space="preserve"> </w:t>
      </w:r>
      <w:r w:rsidR="00085B27" w:rsidRPr="001F7029">
        <w:rPr>
          <w:rFonts w:ascii="Times New Roman" w:hAnsi="Times New Roman" w:cs="Times New Roman"/>
          <w:sz w:val="24"/>
          <w:szCs w:val="24"/>
        </w:rPr>
        <w:t xml:space="preserve">is </w:t>
      </w:r>
      <w:r w:rsidRPr="001F7029">
        <w:rPr>
          <w:rFonts w:ascii="Times New Roman" w:hAnsi="Times New Roman" w:cs="Times New Roman"/>
          <w:sz w:val="24"/>
          <w:szCs w:val="24"/>
        </w:rPr>
        <w:t xml:space="preserve">made under </w:t>
      </w:r>
      <w:r w:rsidR="00F34EC4" w:rsidRPr="001F7029">
        <w:rPr>
          <w:rFonts w:ascii="Times New Roman" w:hAnsi="Times New Roman" w:cs="Times New Roman"/>
          <w:sz w:val="24"/>
          <w:szCs w:val="24"/>
        </w:rPr>
        <w:t xml:space="preserve">paragraph </w:t>
      </w:r>
      <w:r w:rsidR="00B33871" w:rsidRPr="001F7029">
        <w:rPr>
          <w:rFonts w:ascii="Times New Roman" w:hAnsi="Times New Roman" w:cs="Times New Roman"/>
          <w:sz w:val="24"/>
          <w:szCs w:val="24"/>
        </w:rPr>
        <w:t>29</w:t>
      </w:r>
      <w:r w:rsidR="008F67C1" w:rsidRPr="001F7029">
        <w:rPr>
          <w:rFonts w:ascii="Times New Roman" w:hAnsi="Times New Roman" w:cs="Times New Roman"/>
          <w:sz w:val="24"/>
          <w:szCs w:val="24"/>
        </w:rPr>
        <w:t>(1)(c)</w:t>
      </w:r>
      <w:r w:rsidR="00B33871" w:rsidRPr="001F7029">
        <w:rPr>
          <w:rFonts w:ascii="Times New Roman" w:hAnsi="Times New Roman" w:cs="Times New Roman"/>
          <w:sz w:val="24"/>
          <w:szCs w:val="24"/>
        </w:rPr>
        <w:t xml:space="preserve"> of the </w:t>
      </w:r>
      <w:r w:rsidR="00B33871" w:rsidRPr="001F7029">
        <w:rPr>
          <w:rFonts w:ascii="Times New Roman" w:hAnsi="Times New Roman" w:cs="Times New Roman"/>
          <w:i/>
          <w:sz w:val="24"/>
          <w:szCs w:val="24"/>
        </w:rPr>
        <w:t xml:space="preserve">New Vehicle Efficiency Standard Act 2024 </w:t>
      </w:r>
      <w:r w:rsidR="00B33871" w:rsidRPr="001F7029">
        <w:rPr>
          <w:rFonts w:ascii="Times New Roman" w:hAnsi="Times New Roman" w:cs="Times New Roman"/>
          <w:sz w:val="24"/>
          <w:szCs w:val="24"/>
        </w:rPr>
        <w:t>(</w:t>
      </w:r>
      <w:r w:rsidR="00863129" w:rsidRPr="001F7029">
        <w:rPr>
          <w:rFonts w:ascii="Times New Roman" w:hAnsi="Times New Roman" w:cs="Times New Roman"/>
          <w:sz w:val="24"/>
          <w:szCs w:val="24"/>
        </w:rPr>
        <w:t>‘</w:t>
      </w:r>
      <w:r w:rsidR="00855B24" w:rsidRPr="001F7029">
        <w:rPr>
          <w:rFonts w:ascii="Times New Roman" w:hAnsi="Times New Roman" w:cs="Times New Roman"/>
          <w:sz w:val="24"/>
          <w:szCs w:val="24"/>
        </w:rPr>
        <w:t>NVES</w:t>
      </w:r>
      <w:r w:rsidR="00B33871" w:rsidRPr="001F7029">
        <w:rPr>
          <w:rFonts w:ascii="Times New Roman" w:hAnsi="Times New Roman" w:cs="Times New Roman"/>
          <w:sz w:val="24"/>
          <w:szCs w:val="24"/>
        </w:rPr>
        <w:t xml:space="preserve"> Act</w:t>
      </w:r>
      <w:r w:rsidR="00863129" w:rsidRPr="001F7029">
        <w:rPr>
          <w:rFonts w:ascii="Times New Roman" w:hAnsi="Times New Roman" w:cs="Times New Roman"/>
          <w:sz w:val="24"/>
          <w:szCs w:val="24"/>
        </w:rPr>
        <w:t>’ or ‘NVES’ used interchangeably</w:t>
      </w:r>
      <w:r w:rsidR="00B33871" w:rsidRPr="001F7029">
        <w:rPr>
          <w:rFonts w:ascii="Times New Roman" w:hAnsi="Times New Roman" w:cs="Times New Roman"/>
          <w:sz w:val="24"/>
          <w:szCs w:val="24"/>
        </w:rPr>
        <w:t>)</w:t>
      </w:r>
      <w:r w:rsidR="00910E71" w:rsidRPr="001F7029">
        <w:rPr>
          <w:rFonts w:ascii="Times New Roman" w:hAnsi="Times New Roman" w:cs="Times New Roman"/>
          <w:sz w:val="24"/>
          <w:szCs w:val="24"/>
        </w:rPr>
        <w:t xml:space="preserve"> and </w:t>
      </w:r>
      <w:r w:rsidR="005C50D3" w:rsidRPr="001F7029">
        <w:rPr>
          <w:rFonts w:ascii="Times New Roman" w:hAnsi="Times New Roman" w:cs="Times New Roman"/>
          <w:sz w:val="24"/>
          <w:szCs w:val="24"/>
        </w:rPr>
        <w:t>ahead of the NVES Act commencing (</w:t>
      </w:r>
      <w:r w:rsidR="00910E71" w:rsidRPr="001F7029">
        <w:rPr>
          <w:rFonts w:ascii="Times New Roman" w:hAnsi="Times New Roman" w:cs="Times New Roman"/>
          <w:sz w:val="24"/>
          <w:szCs w:val="24"/>
        </w:rPr>
        <w:t xml:space="preserve">in reliance on </w:t>
      </w:r>
      <w:r w:rsidR="005C50D3" w:rsidRPr="001F7029">
        <w:rPr>
          <w:rFonts w:ascii="Times New Roman" w:hAnsi="Times New Roman" w:cs="Times New Roman"/>
          <w:sz w:val="24"/>
          <w:szCs w:val="24"/>
        </w:rPr>
        <w:t>sub</w:t>
      </w:r>
      <w:r w:rsidR="00910E71" w:rsidRPr="001F7029">
        <w:rPr>
          <w:rFonts w:ascii="Times New Roman" w:hAnsi="Times New Roman" w:cs="Times New Roman"/>
          <w:sz w:val="24"/>
          <w:szCs w:val="24"/>
        </w:rPr>
        <w:t xml:space="preserve">section 4(1) of the </w:t>
      </w:r>
      <w:r w:rsidR="00910E71" w:rsidRPr="001F7029">
        <w:rPr>
          <w:rFonts w:ascii="Times New Roman" w:hAnsi="Times New Roman" w:cs="Times New Roman"/>
          <w:i/>
          <w:sz w:val="24"/>
          <w:szCs w:val="24"/>
        </w:rPr>
        <w:t>Acts Interpretation Act 1901</w:t>
      </w:r>
      <w:r w:rsidR="005C50D3" w:rsidRPr="001F7029">
        <w:rPr>
          <w:rFonts w:ascii="Times New Roman" w:hAnsi="Times New Roman" w:cs="Times New Roman"/>
          <w:sz w:val="24"/>
          <w:szCs w:val="24"/>
        </w:rPr>
        <w:t>)</w:t>
      </w:r>
      <w:r w:rsidR="00910E71" w:rsidRPr="001F7029">
        <w:rPr>
          <w:rFonts w:ascii="Times New Roman" w:hAnsi="Times New Roman" w:cs="Times New Roman"/>
          <w:sz w:val="24"/>
          <w:szCs w:val="24"/>
        </w:rPr>
        <w:t>.</w:t>
      </w:r>
    </w:p>
    <w:p w14:paraId="52C9E545" w14:textId="07F37109" w:rsidR="00AE6022" w:rsidRPr="001F7029" w:rsidRDefault="00AE6022">
      <w:pPr>
        <w:spacing w:line="276" w:lineRule="auto"/>
        <w:rPr>
          <w:rFonts w:ascii="Times New Roman" w:hAnsi="Times New Roman" w:cs="Times New Roman"/>
          <w:sz w:val="24"/>
          <w:szCs w:val="24"/>
        </w:rPr>
      </w:pPr>
      <w:r w:rsidRPr="001F7029">
        <w:rPr>
          <w:rFonts w:ascii="Times New Roman" w:hAnsi="Times New Roman" w:cs="Times New Roman"/>
          <w:sz w:val="24"/>
          <w:szCs w:val="24"/>
        </w:rPr>
        <w:t xml:space="preserve">Vehicles that are exempt under a determination made under </w:t>
      </w:r>
      <w:r w:rsidR="00F34EC4" w:rsidRPr="001F7029">
        <w:rPr>
          <w:rFonts w:ascii="Times New Roman" w:hAnsi="Times New Roman" w:cs="Times New Roman"/>
          <w:sz w:val="24"/>
          <w:szCs w:val="24"/>
        </w:rPr>
        <w:t xml:space="preserve">paragraph </w:t>
      </w:r>
      <w:r w:rsidRPr="001F7029">
        <w:rPr>
          <w:rFonts w:ascii="Times New Roman" w:hAnsi="Times New Roman" w:cs="Times New Roman"/>
          <w:sz w:val="24"/>
          <w:szCs w:val="24"/>
        </w:rPr>
        <w:t>29</w:t>
      </w:r>
      <w:r w:rsidR="00F34EC4" w:rsidRPr="001F7029">
        <w:rPr>
          <w:rFonts w:ascii="Times New Roman" w:hAnsi="Times New Roman" w:cs="Times New Roman"/>
          <w:sz w:val="24"/>
          <w:szCs w:val="24"/>
        </w:rPr>
        <w:t>(1)(c)</w:t>
      </w:r>
      <w:r w:rsidRPr="001F7029">
        <w:rPr>
          <w:rFonts w:ascii="Times New Roman" w:hAnsi="Times New Roman" w:cs="Times New Roman"/>
          <w:sz w:val="24"/>
          <w:szCs w:val="24"/>
        </w:rPr>
        <w:t xml:space="preserve"> will not be counted as a Type 1 vehicle under </w:t>
      </w:r>
      <w:r w:rsidR="00E14623" w:rsidRPr="001F7029">
        <w:rPr>
          <w:rFonts w:ascii="Times New Roman" w:hAnsi="Times New Roman" w:cs="Times New Roman"/>
          <w:sz w:val="24"/>
          <w:szCs w:val="24"/>
        </w:rPr>
        <w:t>paragraph</w:t>
      </w:r>
      <w:r w:rsidRPr="001F7029">
        <w:rPr>
          <w:rFonts w:ascii="Times New Roman" w:hAnsi="Times New Roman" w:cs="Times New Roman"/>
          <w:sz w:val="24"/>
          <w:szCs w:val="24"/>
        </w:rPr>
        <w:t xml:space="preserve"> 13(2)</w:t>
      </w:r>
      <w:r w:rsidR="00E14623" w:rsidRPr="001F7029">
        <w:rPr>
          <w:rFonts w:ascii="Times New Roman" w:hAnsi="Times New Roman" w:cs="Times New Roman"/>
          <w:sz w:val="24"/>
          <w:szCs w:val="24"/>
        </w:rPr>
        <w:t>(b)</w:t>
      </w:r>
      <w:r w:rsidRPr="001F7029">
        <w:rPr>
          <w:rFonts w:ascii="Times New Roman" w:hAnsi="Times New Roman" w:cs="Times New Roman"/>
          <w:sz w:val="24"/>
          <w:szCs w:val="24"/>
        </w:rPr>
        <w:t xml:space="preserve"> or a Type 2 vehicle under </w:t>
      </w:r>
      <w:r w:rsidR="00F34EC4" w:rsidRPr="001F7029">
        <w:rPr>
          <w:rFonts w:ascii="Times New Roman" w:hAnsi="Times New Roman" w:cs="Times New Roman"/>
          <w:sz w:val="24"/>
          <w:szCs w:val="24"/>
        </w:rPr>
        <w:t xml:space="preserve">paragraph </w:t>
      </w:r>
      <w:r w:rsidRPr="001F7029">
        <w:rPr>
          <w:rFonts w:ascii="Times New Roman" w:hAnsi="Times New Roman" w:cs="Times New Roman"/>
          <w:sz w:val="24"/>
          <w:szCs w:val="24"/>
        </w:rPr>
        <w:t>14(2)</w:t>
      </w:r>
      <w:r w:rsidR="00F34EC4" w:rsidRPr="001F7029">
        <w:rPr>
          <w:rFonts w:ascii="Times New Roman" w:hAnsi="Times New Roman" w:cs="Times New Roman"/>
          <w:sz w:val="24"/>
          <w:szCs w:val="24"/>
        </w:rPr>
        <w:t>(b)</w:t>
      </w:r>
      <w:r w:rsidRPr="001F7029">
        <w:rPr>
          <w:rFonts w:ascii="Times New Roman" w:hAnsi="Times New Roman" w:cs="Times New Roman"/>
          <w:sz w:val="24"/>
          <w:szCs w:val="24"/>
        </w:rPr>
        <w:t>.</w:t>
      </w:r>
      <w:r w:rsidR="00085B27" w:rsidRPr="001F7029">
        <w:rPr>
          <w:rFonts w:ascii="Times New Roman" w:hAnsi="Times New Roman" w:cs="Times New Roman"/>
          <w:sz w:val="24"/>
          <w:szCs w:val="24"/>
        </w:rPr>
        <w:t xml:space="preserve"> </w:t>
      </w:r>
      <w:r w:rsidRPr="001F7029">
        <w:rPr>
          <w:rFonts w:ascii="Times New Roman" w:hAnsi="Times New Roman" w:cs="Times New Roman"/>
          <w:sz w:val="24"/>
          <w:szCs w:val="24"/>
        </w:rPr>
        <w:t>Consequently, these vehicles will not be included in the calculation of the interim emissions value, or the final emissions value</w:t>
      </w:r>
      <w:r w:rsidR="00A50B06" w:rsidRPr="001F7029">
        <w:rPr>
          <w:rFonts w:ascii="Times New Roman" w:hAnsi="Times New Roman" w:cs="Times New Roman"/>
          <w:sz w:val="24"/>
          <w:szCs w:val="24"/>
        </w:rPr>
        <w:t xml:space="preserve">. </w:t>
      </w:r>
    </w:p>
    <w:p w14:paraId="6E26A9D8" w14:textId="04A1C830" w:rsidR="00AE6022" w:rsidRPr="001F7029" w:rsidRDefault="00AE6022">
      <w:pPr>
        <w:spacing w:line="276" w:lineRule="auto"/>
        <w:rPr>
          <w:rFonts w:ascii="Times New Roman" w:hAnsi="Times New Roman" w:cs="Times New Roman"/>
          <w:sz w:val="24"/>
          <w:szCs w:val="24"/>
        </w:rPr>
      </w:pPr>
      <w:r w:rsidRPr="001F7029">
        <w:rPr>
          <w:rFonts w:ascii="Times New Roman" w:hAnsi="Times New Roman" w:cs="Times New Roman"/>
          <w:sz w:val="24"/>
          <w:szCs w:val="24"/>
        </w:rPr>
        <w:t>Section 33</w:t>
      </w:r>
      <w:r w:rsidR="00182EA7" w:rsidRPr="001F7029">
        <w:rPr>
          <w:rFonts w:ascii="Times New Roman" w:hAnsi="Times New Roman" w:cs="Times New Roman"/>
          <w:sz w:val="24"/>
          <w:szCs w:val="24"/>
        </w:rPr>
        <w:t xml:space="preserve"> </w:t>
      </w:r>
      <w:r w:rsidRPr="001F7029">
        <w:rPr>
          <w:rFonts w:ascii="Times New Roman" w:hAnsi="Times New Roman" w:cs="Times New Roman"/>
          <w:sz w:val="24"/>
          <w:szCs w:val="24"/>
        </w:rPr>
        <w:t xml:space="preserve">of the </w:t>
      </w:r>
      <w:r w:rsidR="00855B24" w:rsidRPr="001F7029">
        <w:rPr>
          <w:rFonts w:ascii="Times New Roman" w:hAnsi="Times New Roman" w:cs="Times New Roman"/>
          <w:sz w:val="24"/>
          <w:szCs w:val="24"/>
        </w:rPr>
        <w:t xml:space="preserve">NVES </w:t>
      </w:r>
      <w:r w:rsidRPr="001F7029">
        <w:rPr>
          <w:rFonts w:ascii="Times New Roman" w:hAnsi="Times New Roman" w:cs="Times New Roman"/>
          <w:sz w:val="24"/>
          <w:szCs w:val="24"/>
        </w:rPr>
        <w:t xml:space="preserve">Act provides </w:t>
      </w:r>
      <w:r w:rsidR="003F226D" w:rsidRPr="001F7029">
        <w:rPr>
          <w:rFonts w:ascii="Times New Roman" w:hAnsi="Times New Roman" w:cs="Times New Roman"/>
          <w:sz w:val="24"/>
          <w:szCs w:val="24"/>
        </w:rPr>
        <w:t xml:space="preserve">that </w:t>
      </w:r>
      <w:r w:rsidRPr="001F7029">
        <w:rPr>
          <w:rFonts w:ascii="Times New Roman" w:hAnsi="Times New Roman" w:cs="Times New Roman"/>
          <w:sz w:val="24"/>
          <w:szCs w:val="24"/>
        </w:rPr>
        <w:t xml:space="preserve">when </w:t>
      </w:r>
      <w:proofErr w:type="gramStart"/>
      <w:r w:rsidRPr="001F7029">
        <w:rPr>
          <w:rFonts w:ascii="Times New Roman" w:hAnsi="Times New Roman" w:cs="Times New Roman"/>
          <w:sz w:val="24"/>
          <w:szCs w:val="24"/>
        </w:rPr>
        <w:t>making a determination</w:t>
      </w:r>
      <w:proofErr w:type="gramEnd"/>
      <w:r w:rsidR="00182EA7" w:rsidRPr="001F7029">
        <w:rPr>
          <w:rFonts w:ascii="Times New Roman" w:hAnsi="Times New Roman" w:cs="Times New Roman"/>
          <w:sz w:val="24"/>
          <w:szCs w:val="24"/>
        </w:rPr>
        <w:t xml:space="preserve"> under Sub</w:t>
      </w:r>
      <w:r w:rsidR="009953BF" w:rsidRPr="001F7029">
        <w:rPr>
          <w:rFonts w:ascii="Times New Roman" w:hAnsi="Times New Roman" w:cs="Times New Roman"/>
          <w:sz w:val="24"/>
          <w:szCs w:val="24"/>
        </w:rPr>
        <w:t>-</w:t>
      </w:r>
      <w:r w:rsidR="00182EA7" w:rsidRPr="001F7029">
        <w:rPr>
          <w:rFonts w:ascii="Times New Roman" w:hAnsi="Times New Roman" w:cs="Times New Roman"/>
          <w:sz w:val="24"/>
          <w:szCs w:val="24"/>
        </w:rPr>
        <w:t>division B of Division 4 of Part 2 of the NVES Act</w:t>
      </w:r>
      <w:r w:rsidRPr="001F7029">
        <w:rPr>
          <w:rFonts w:ascii="Times New Roman" w:hAnsi="Times New Roman" w:cs="Times New Roman"/>
          <w:sz w:val="24"/>
          <w:szCs w:val="24"/>
        </w:rPr>
        <w:t xml:space="preserve">, the Minister must consider the objects of the </w:t>
      </w:r>
      <w:r w:rsidR="003F226D" w:rsidRPr="001F7029">
        <w:rPr>
          <w:rFonts w:ascii="Times New Roman" w:hAnsi="Times New Roman" w:cs="Times New Roman"/>
          <w:sz w:val="24"/>
          <w:szCs w:val="24"/>
        </w:rPr>
        <w:t xml:space="preserve">NVES </w:t>
      </w:r>
      <w:r w:rsidRPr="001F7029">
        <w:rPr>
          <w:rFonts w:ascii="Times New Roman" w:hAnsi="Times New Roman" w:cs="Times New Roman"/>
          <w:sz w:val="24"/>
          <w:szCs w:val="24"/>
        </w:rPr>
        <w:t>Act, and may consider any submission made as part of public consultation in relation to the determination, as well as any other matters the Minister considers relevant</w:t>
      </w:r>
      <w:r w:rsidR="00F34EC4" w:rsidRPr="001F7029">
        <w:rPr>
          <w:rFonts w:ascii="Times New Roman" w:hAnsi="Times New Roman" w:cs="Times New Roman"/>
          <w:sz w:val="24"/>
          <w:szCs w:val="24"/>
        </w:rPr>
        <w:t>. This may include, for example, considering</w:t>
      </w:r>
      <w:r w:rsidRPr="001F7029">
        <w:rPr>
          <w:rFonts w:ascii="Times New Roman" w:hAnsi="Times New Roman" w:cs="Times New Roman"/>
          <w:sz w:val="24"/>
          <w:szCs w:val="24"/>
        </w:rPr>
        <w:t xml:space="preserve"> Australia’s </w:t>
      </w:r>
      <w:r w:rsidR="00910E71" w:rsidRPr="001F7029">
        <w:rPr>
          <w:rFonts w:ascii="Times New Roman" w:hAnsi="Times New Roman" w:cs="Times New Roman"/>
          <w:sz w:val="24"/>
          <w:szCs w:val="24"/>
        </w:rPr>
        <w:t>carbon dioxide (</w:t>
      </w:r>
      <w:r w:rsidRPr="001F7029">
        <w:rPr>
          <w:rFonts w:ascii="Times New Roman" w:hAnsi="Times New Roman" w:cs="Times New Roman"/>
          <w:sz w:val="24"/>
          <w:szCs w:val="24"/>
        </w:rPr>
        <w:t>CO</w:t>
      </w:r>
      <w:r w:rsidRPr="001F7029">
        <w:rPr>
          <w:rFonts w:ascii="Times New Roman" w:hAnsi="Times New Roman" w:cs="Times New Roman"/>
          <w:sz w:val="24"/>
          <w:szCs w:val="24"/>
          <w:vertAlign w:val="subscript"/>
        </w:rPr>
        <w:t>2</w:t>
      </w:r>
      <w:r w:rsidR="00910E71" w:rsidRPr="001F7029">
        <w:rPr>
          <w:rFonts w:ascii="Times New Roman" w:hAnsi="Times New Roman" w:cs="Times New Roman"/>
          <w:sz w:val="24"/>
          <w:szCs w:val="24"/>
        </w:rPr>
        <w:t xml:space="preserve">) </w:t>
      </w:r>
      <w:r w:rsidRPr="001F7029">
        <w:rPr>
          <w:rFonts w:ascii="Times New Roman" w:hAnsi="Times New Roman" w:cs="Times New Roman"/>
          <w:sz w:val="24"/>
          <w:szCs w:val="24"/>
        </w:rPr>
        <w:t>emissions reduction performance against its agreed targets under the Climate Change Convention, the Kyoto Protocol and the Paris Agreement.</w:t>
      </w:r>
    </w:p>
    <w:p w14:paraId="1286B452" w14:textId="16F455E1" w:rsidR="00AA57A1" w:rsidRPr="001F7029" w:rsidRDefault="00892394" w:rsidP="00E81709">
      <w:pPr>
        <w:spacing w:line="276" w:lineRule="auto"/>
        <w:rPr>
          <w:rFonts w:ascii="Times New Roman" w:hAnsi="Times New Roman" w:cs="Times New Roman"/>
          <w:b/>
          <w:sz w:val="24"/>
          <w:szCs w:val="24"/>
        </w:rPr>
      </w:pPr>
      <w:r w:rsidRPr="001F7029">
        <w:rPr>
          <w:rFonts w:ascii="Times New Roman" w:hAnsi="Times New Roman" w:cs="Times New Roman"/>
          <w:b/>
          <w:sz w:val="24"/>
          <w:szCs w:val="24"/>
        </w:rPr>
        <w:t>Purpose</w:t>
      </w:r>
    </w:p>
    <w:p w14:paraId="4EBBF046" w14:textId="2F2A5F35" w:rsidR="00344AF7" w:rsidRPr="001F7029" w:rsidRDefault="00855B24" w:rsidP="00A3255B">
      <w:pPr>
        <w:tabs>
          <w:tab w:val="left" w:pos="426"/>
        </w:tabs>
        <w:spacing w:before="120" w:after="0" w:line="276" w:lineRule="auto"/>
        <w:rPr>
          <w:rFonts w:ascii="Times New Roman" w:hAnsi="Times New Roman" w:cs="Times New Roman"/>
          <w:color w:val="000000" w:themeColor="text1"/>
          <w:sz w:val="24"/>
          <w:szCs w:val="24"/>
        </w:rPr>
      </w:pPr>
      <w:r w:rsidRPr="001F7029">
        <w:rPr>
          <w:rFonts w:ascii="Times New Roman" w:hAnsi="Times New Roman" w:cs="Times New Roman"/>
          <w:color w:val="000000" w:themeColor="text1"/>
          <w:sz w:val="24"/>
          <w:szCs w:val="24"/>
        </w:rPr>
        <w:t xml:space="preserve">Currently, light vehicles up to 3.5 tonnes gross vehicle mass (GVM) are required to </w:t>
      </w:r>
      <w:r w:rsidR="00AB259A" w:rsidRPr="001F7029">
        <w:rPr>
          <w:rFonts w:ascii="Times New Roman" w:hAnsi="Times New Roman" w:cs="Times New Roman"/>
          <w:color w:val="000000" w:themeColor="text1"/>
          <w:sz w:val="24"/>
          <w:szCs w:val="24"/>
        </w:rPr>
        <w:t>under</w:t>
      </w:r>
      <w:r w:rsidR="00F34EC4" w:rsidRPr="001F7029">
        <w:rPr>
          <w:rFonts w:ascii="Times New Roman" w:hAnsi="Times New Roman" w:cs="Times New Roman"/>
          <w:color w:val="000000" w:themeColor="text1"/>
          <w:sz w:val="24"/>
          <w:szCs w:val="24"/>
        </w:rPr>
        <w:t>go</w:t>
      </w:r>
      <w:r w:rsidR="00AB259A" w:rsidRPr="001F7029">
        <w:rPr>
          <w:rFonts w:ascii="Times New Roman" w:hAnsi="Times New Roman" w:cs="Times New Roman"/>
          <w:color w:val="000000" w:themeColor="text1"/>
          <w:sz w:val="24"/>
          <w:szCs w:val="24"/>
        </w:rPr>
        <w:t xml:space="preserve"> </w:t>
      </w:r>
      <w:r w:rsidR="00F92B8F" w:rsidRPr="001F7029">
        <w:rPr>
          <w:rFonts w:ascii="Times New Roman" w:hAnsi="Times New Roman" w:cs="Times New Roman"/>
          <w:color w:val="000000" w:themeColor="text1"/>
          <w:sz w:val="24"/>
          <w:szCs w:val="24"/>
        </w:rPr>
        <w:t>a CO</w:t>
      </w:r>
      <w:r w:rsidR="00F92B8F" w:rsidRPr="001F7029">
        <w:rPr>
          <w:rFonts w:ascii="Times New Roman" w:hAnsi="Times New Roman" w:cs="Times New Roman"/>
          <w:color w:val="000000" w:themeColor="text1"/>
          <w:sz w:val="24"/>
          <w:szCs w:val="24"/>
          <w:vertAlign w:val="subscript"/>
        </w:rPr>
        <w:t xml:space="preserve">2 </w:t>
      </w:r>
      <w:r w:rsidRPr="001F7029">
        <w:rPr>
          <w:rFonts w:ascii="Times New Roman" w:hAnsi="Times New Roman" w:cs="Times New Roman"/>
          <w:color w:val="000000" w:themeColor="text1"/>
          <w:sz w:val="24"/>
          <w:szCs w:val="24"/>
        </w:rPr>
        <w:t>emissions test under Australian Design Rule (ADR) 81/02</w:t>
      </w:r>
      <w:r w:rsidR="00AB259A" w:rsidRPr="001F7029">
        <w:rPr>
          <w:rFonts w:ascii="Times New Roman" w:hAnsi="Times New Roman" w:cs="Times New Roman"/>
          <w:color w:val="000000" w:themeColor="text1"/>
          <w:sz w:val="24"/>
          <w:szCs w:val="24"/>
        </w:rPr>
        <w:t xml:space="preserve"> before entry onto</w:t>
      </w:r>
      <w:r w:rsidR="00F34EC4" w:rsidRPr="001F7029">
        <w:rPr>
          <w:rFonts w:ascii="Times New Roman" w:hAnsi="Times New Roman" w:cs="Times New Roman"/>
          <w:color w:val="000000" w:themeColor="text1"/>
          <w:sz w:val="24"/>
          <w:szCs w:val="24"/>
        </w:rPr>
        <w:t xml:space="preserve"> the Australian</w:t>
      </w:r>
      <w:r w:rsidR="00AB259A" w:rsidRPr="001F7029">
        <w:rPr>
          <w:rFonts w:ascii="Times New Roman" w:hAnsi="Times New Roman" w:cs="Times New Roman"/>
          <w:color w:val="000000" w:themeColor="text1"/>
          <w:sz w:val="24"/>
          <w:szCs w:val="24"/>
        </w:rPr>
        <w:t xml:space="preserve"> market</w:t>
      </w:r>
      <w:r w:rsidRPr="001F7029">
        <w:rPr>
          <w:rFonts w:ascii="Times New Roman" w:hAnsi="Times New Roman" w:cs="Times New Roman"/>
          <w:color w:val="000000" w:themeColor="text1"/>
          <w:sz w:val="24"/>
          <w:szCs w:val="24"/>
        </w:rPr>
        <w:t xml:space="preserve">. </w:t>
      </w:r>
      <w:r w:rsidR="00344AF7" w:rsidRPr="001F7029">
        <w:rPr>
          <w:rFonts w:ascii="Times New Roman" w:hAnsi="Times New Roman" w:cs="Times New Roman"/>
          <w:color w:val="000000" w:themeColor="text1"/>
          <w:sz w:val="24"/>
          <w:szCs w:val="24"/>
        </w:rPr>
        <w:t>The NVES Act</w:t>
      </w:r>
      <w:r w:rsidR="00344AF7" w:rsidRPr="001F7029">
        <w:rPr>
          <w:rFonts w:ascii="Times New Roman" w:hAnsi="Times New Roman" w:cs="Times New Roman"/>
          <w:i/>
          <w:color w:val="000000" w:themeColor="text1"/>
          <w:sz w:val="24"/>
          <w:szCs w:val="24"/>
        </w:rPr>
        <w:t xml:space="preserve"> </w:t>
      </w:r>
      <w:r w:rsidR="00344AF7" w:rsidRPr="001F7029">
        <w:rPr>
          <w:rFonts w:ascii="Times New Roman" w:hAnsi="Times New Roman" w:cs="Times New Roman"/>
          <w:color w:val="000000" w:themeColor="text1"/>
          <w:sz w:val="24"/>
          <w:szCs w:val="24"/>
        </w:rPr>
        <w:t>applies to vehicles up to 4.5 tonnes GVM. Vehicles between 3.5 to 4.5 tonnes GVM are not required to undergo a CO</w:t>
      </w:r>
      <w:r w:rsidR="00344AF7" w:rsidRPr="001F7029">
        <w:rPr>
          <w:rFonts w:ascii="Times New Roman" w:hAnsi="Times New Roman" w:cs="Times New Roman"/>
          <w:color w:val="000000" w:themeColor="text1"/>
          <w:sz w:val="24"/>
          <w:szCs w:val="24"/>
          <w:vertAlign w:val="subscript"/>
        </w:rPr>
        <w:t>2</w:t>
      </w:r>
      <w:r w:rsidR="00344AF7" w:rsidRPr="001F7029">
        <w:rPr>
          <w:rFonts w:ascii="Times New Roman" w:hAnsi="Times New Roman" w:cs="Times New Roman"/>
          <w:color w:val="000000" w:themeColor="text1"/>
          <w:sz w:val="24"/>
          <w:szCs w:val="24"/>
        </w:rPr>
        <w:t xml:space="preserve"> emissions test under the ADRs. Vehicles between 3.5 to 4.5 tonne GVM require an exemption to the NVES Act as they cannot lawfully comply without supply of a CO</w:t>
      </w:r>
      <w:r w:rsidR="00344AF7" w:rsidRPr="001F7029">
        <w:rPr>
          <w:rFonts w:ascii="Times New Roman" w:hAnsi="Times New Roman" w:cs="Times New Roman"/>
          <w:color w:val="000000" w:themeColor="text1"/>
          <w:sz w:val="24"/>
          <w:szCs w:val="24"/>
          <w:vertAlign w:val="subscript"/>
        </w:rPr>
        <w:t>2</w:t>
      </w:r>
      <w:r w:rsidR="00344AF7" w:rsidRPr="001F7029">
        <w:rPr>
          <w:rFonts w:ascii="Times New Roman" w:hAnsi="Times New Roman" w:cs="Times New Roman"/>
          <w:color w:val="000000" w:themeColor="text1"/>
          <w:sz w:val="24"/>
          <w:szCs w:val="24"/>
        </w:rPr>
        <w:t xml:space="preserve"> emissions value (for which they require a test). </w:t>
      </w:r>
    </w:p>
    <w:p w14:paraId="364B05DE" w14:textId="77777777" w:rsidR="00344AF7" w:rsidRPr="001F7029" w:rsidRDefault="00344AF7" w:rsidP="006C39FF">
      <w:pPr>
        <w:tabs>
          <w:tab w:val="left" w:pos="426"/>
        </w:tabs>
        <w:spacing w:before="120" w:after="0" w:line="276" w:lineRule="auto"/>
        <w:rPr>
          <w:color w:val="000000" w:themeColor="text1"/>
        </w:rPr>
      </w:pPr>
    </w:p>
    <w:p w14:paraId="2943C1DB" w14:textId="0C926121" w:rsidR="00955FD1" w:rsidRPr="001F7029" w:rsidRDefault="00955FD1" w:rsidP="006C39FF">
      <w:pPr>
        <w:pStyle w:val="NormalWeb"/>
        <w:shd w:val="clear" w:color="auto" w:fill="FFFFFF"/>
        <w:spacing w:before="0" w:beforeAutospacing="0" w:line="276" w:lineRule="auto"/>
        <w:rPr>
          <w:color w:val="212529"/>
        </w:rPr>
      </w:pPr>
      <w:r w:rsidRPr="001F7029">
        <w:rPr>
          <w:color w:val="212529"/>
        </w:rPr>
        <w:t xml:space="preserve">The ADRs are </w:t>
      </w:r>
      <w:r w:rsidR="00344AF7" w:rsidRPr="001F7029">
        <w:rPr>
          <w:color w:val="212529"/>
        </w:rPr>
        <w:t>Australia’s</w:t>
      </w:r>
      <w:r w:rsidRPr="001F7029">
        <w:rPr>
          <w:color w:val="212529"/>
        </w:rPr>
        <w:t xml:space="preserve"> national standards for road vehicle safety, anti-theft and emissions. All new road vehicles manufactured in Australia and imported new or second-hand vehicles, must comply with the relevant ADRs when they are first supplied to the Australian market. When a vehicle is first used on an Australian road, the relevant state or territory government legislation generally requires that it complies with the relevant ADRs as at the time of manufacture.</w:t>
      </w:r>
    </w:p>
    <w:p w14:paraId="736BBEDB" w14:textId="6074CE65" w:rsidR="00AA57A1" w:rsidRPr="001F7029" w:rsidRDefault="00855B24">
      <w:pPr>
        <w:tabs>
          <w:tab w:val="left" w:pos="426"/>
        </w:tabs>
        <w:spacing w:before="120" w:after="0" w:line="276" w:lineRule="auto"/>
        <w:rPr>
          <w:rFonts w:ascii="Times New Roman" w:eastAsia="Times New Roman" w:hAnsi="Times New Roman" w:cs="Times New Roman"/>
          <w:sz w:val="24"/>
          <w:szCs w:val="24"/>
          <w:lang w:eastAsia="en-AU"/>
        </w:rPr>
      </w:pPr>
      <w:r w:rsidRPr="001F7029">
        <w:rPr>
          <w:rFonts w:ascii="Times New Roman" w:eastAsia="Times New Roman" w:hAnsi="Times New Roman" w:cs="Times New Roman"/>
          <w:sz w:val="24"/>
          <w:szCs w:val="24"/>
          <w:lang w:eastAsia="en-AU"/>
        </w:rPr>
        <w:t>The purpose of the determination is</w:t>
      </w:r>
      <w:r w:rsidR="009953BF" w:rsidRPr="001F7029">
        <w:rPr>
          <w:rFonts w:ascii="Times New Roman" w:eastAsia="Times New Roman" w:hAnsi="Times New Roman" w:cs="Times New Roman"/>
          <w:sz w:val="24"/>
          <w:szCs w:val="24"/>
          <w:lang w:eastAsia="en-AU"/>
        </w:rPr>
        <w:t xml:space="preserve"> to exempt certain vehicles from the NVES Act.</w:t>
      </w:r>
      <w:r w:rsidRPr="001F7029">
        <w:rPr>
          <w:rFonts w:ascii="Times New Roman" w:eastAsia="Times New Roman" w:hAnsi="Times New Roman" w:cs="Times New Roman"/>
          <w:sz w:val="24"/>
          <w:szCs w:val="24"/>
          <w:lang w:eastAsia="en-AU"/>
        </w:rPr>
        <w:t xml:space="preserve"> </w:t>
      </w:r>
      <w:r w:rsidR="00344AF7" w:rsidRPr="001F7029">
        <w:rPr>
          <w:rFonts w:ascii="Times New Roman" w:eastAsia="Times New Roman" w:hAnsi="Times New Roman" w:cs="Times New Roman"/>
          <w:sz w:val="24"/>
          <w:szCs w:val="24"/>
          <w:lang w:eastAsia="en-AU"/>
        </w:rPr>
        <w:t xml:space="preserve">It is appropriate for the determination to be made to enable </w:t>
      </w:r>
      <w:r w:rsidRPr="001F7029">
        <w:rPr>
          <w:rFonts w:ascii="Times New Roman" w:eastAsia="Times New Roman" w:hAnsi="Times New Roman" w:cs="Times New Roman"/>
          <w:sz w:val="24"/>
          <w:szCs w:val="24"/>
          <w:lang w:eastAsia="en-AU"/>
        </w:rPr>
        <w:t xml:space="preserve">the </w:t>
      </w:r>
      <w:r w:rsidR="009309A1" w:rsidRPr="001F7029">
        <w:rPr>
          <w:rFonts w:ascii="Times New Roman" w:eastAsia="Times New Roman" w:hAnsi="Times New Roman" w:cs="Times New Roman"/>
          <w:sz w:val="24"/>
          <w:szCs w:val="24"/>
          <w:lang w:eastAsia="en-AU"/>
        </w:rPr>
        <w:t xml:space="preserve">development of a new </w:t>
      </w:r>
      <w:r w:rsidR="00955FD1" w:rsidRPr="001F7029">
        <w:rPr>
          <w:rFonts w:ascii="Times New Roman" w:eastAsia="Times New Roman" w:hAnsi="Times New Roman" w:cs="Times New Roman"/>
          <w:sz w:val="24"/>
          <w:szCs w:val="24"/>
          <w:lang w:eastAsia="en-AU"/>
        </w:rPr>
        <w:t xml:space="preserve">or amended </w:t>
      </w:r>
      <w:r w:rsidR="009309A1" w:rsidRPr="001F7029">
        <w:rPr>
          <w:rFonts w:ascii="Times New Roman" w:eastAsia="Times New Roman" w:hAnsi="Times New Roman" w:cs="Times New Roman"/>
          <w:sz w:val="24"/>
          <w:szCs w:val="24"/>
          <w:lang w:eastAsia="en-AU"/>
        </w:rPr>
        <w:lastRenderedPageBreak/>
        <w:t xml:space="preserve">ADR </w:t>
      </w:r>
      <w:r w:rsidR="00AA57A1" w:rsidRPr="001F7029">
        <w:rPr>
          <w:rFonts w:ascii="Times New Roman" w:eastAsia="Times New Roman" w:hAnsi="Times New Roman" w:cs="Times New Roman"/>
          <w:sz w:val="24"/>
          <w:szCs w:val="24"/>
          <w:lang w:eastAsia="en-AU"/>
        </w:rPr>
        <w:t>to require</w:t>
      </w:r>
      <w:r w:rsidR="00F92B8F" w:rsidRPr="001F7029">
        <w:rPr>
          <w:rFonts w:ascii="Times New Roman" w:eastAsia="Times New Roman" w:hAnsi="Times New Roman" w:cs="Times New Roman"/>
          <w:sz w:val="24"/>
          <w:szCs w:val="24"/>
          <w:lang w:eastAsia="en-AU"/>
        </w:rPr>
        <w:t xml:space="preserve"> the collection of</w:t>
      </w:r>
      <w:r w:rsidR="00AA57A1" w:rsidRPr="001F7029">
        <w:rPr>
          <w:rFonts w:ascii="Times New Roman" w:eastAsia="Times New Roman" w:hAnsi="Times New Roman" w:cs="Times New Roman"/>
          <w:sz w:val="24"/>
          <w:szCs w:val="24"/>
          <w:lang w:eastAsia="en-AU"/>
        </w:rPr>
        <w:t xml:space="preserve"> CO</w:t>
      </w:r>
      <w:r w:rsidR="00AA57A1" w:rsidRPr="001F7029">
        <w:rPr>
          <w:rFonts w:ascii="Times New Roman" w:eastAsia="Times New Roman" w:hAnsi="Times New Roman" w:cs="Times New Roman"/>
          <w:sz w:val="24"/>
          <w:szCs w:val="24"/>
          <w:vertAlign w:val="subscript"/>
          <w:lang w:eastAsia="en-AU"/>
        </w:rPr>
        <w:t>2</w:t>
      </w:r>
      <w:r w:rsidR="00AA57A1" w:rsidRPr="001F7029">
        <w:rPr>
          <w:rFonts w:ascii="Times New Roman" w:eastAsia="Times New Roman" w:hAnsi="Times New Roman" w:cs="Times New Roman"/>
          <w:sz w:val="24"/>
          <w:szCs w:val="24"/>
          <w:lang w:eastAsia="en-AU"/>
        </w:rPr>
        <w:t xml:space="preserve"> data for vehicles with a GVM between 3.5 and 4.5 tonnes. </w:t>
      </w:r>
    </w:p>
    <w:p w14:paraId="02E520E6" w14:textId="5464692E" w:rsidR="00193F26" w:rsidRPr="001F7029" w:rsidRDefault="00892394" w:rsidP="00E81709">
      <w:pPr>
        <w:pStyle w:val="ListParagraph"/>
        <w:spacing w:before="100" w:beforeAutospacing="1" w:after="100" w:afterAutospacing="1" w:line="276" w:lineRule="auto"/>
        <w:ind w:left="0"/>
        <w:rPr>
          <w:rFonts w:ascii="Times New Roman" w:hAnsi="Times New Roman" w:cs="Times New Roman"/>
          <w:sz w:val="24"/>
          <w:szCs w:val="24"/>
        </w:rPr>
      </w:pPr>
      <w:r w:rsidRPr="001F7029">
        <w:rPr>
          <w:rFonts w:ascii="Times New Roman" w:hAnsi="Times New Roman" w:cs="Times New Roman"/>
          <w:b/>
          <w:sz w:val="24"/>
          <w:szCs w:val="24"/>
        </w:rPr>
        <w:t>Backgroun</w:t>
      </w:r>
      <w:r w:rsidR="00193F26" w:rsidRPr="001F7029">
        <w:rPr>
          <w:rFonts w:ascii="Times New Roman" w:hAnsi="Times New Roman" w:cs="Times New Roman"/>
          <w:b/>
          <w:sz w:val="24"/>
          <w:szCs w:val="24"/>
        </w:rPr>
        <w:t>d</w:t>
      </w:r>
    </w:p>
    <w:p w14:paraId="4963ABBA" w14:textId="3C6362CA" w:rsidR="00193F26" w:rsidRPr="001F7029" w:rsidRDefault="00BE5F7A">
      <w:pPr>
        <w:spacing w:line="276" w:lineRule="auto"/>
        <w:rPr>
          <w:rFonts w:ascii="Times New Roman" w:hAnsi="Times New Roman" w:cs="Times New Roman"/>
          <w:color w:val="000000" w:themeColor="text1"/>
          <w:sz w:val="24"/>
          <w:szCs w:val="24"/>
        </w:rPr>
      </w:pPr>
      <w:r w:rsidRPr="001F7029">
        <w:rPr>
          <w:rFonts w:ascii="Times New Roman" w:hAnsi="Times New Roman" w:cs="Times New Roman"/>
          <w:color w:val="000000" w:themeColor="text1"/>
          <w:sz w:val="24"/>
          <w:szCs w:val="24"/>
        </w:rPr>
        <w:t xml:space="preserve">The </w:t>
      </w:r>
      <w:r w:rsidR="00280026" w:rsidRPr="001F7029">
        <w:rPr>
          <w:rFonts w:ascii="Times New Roman" w:hAnsi="Times New Roman" w:cs="Times New Roman"/>
          <w:color w:val="000000" w:themeColor="text1"/>
          <w:sz w:val="24"/>
          <w:szCs w:val="24"/>
        </w:rPr>
        <w:t>determination</w:t>
      </w:r>
      <w:r w:rsidRPr="001F7029">
        <w:rPr>
          <w:rFonts w:ascii="Times New Roman" w:hAnsi="Times New Roman" w:cs="Times New Roman"/>
          <w:color w:val="000000" w:themeColor="text1"/>
          <w:sz w:val="24"/>
          <w:szCs w:val="24"/>
        </w:rPr>
        <w:t xml:space="preserve"> </w:t>
      </w:r>
      <w:r w:rsidR="00AB259A" w:rsidRPr="001F7029">
        <w:rPr>
          <w:rFonts w:ascii="Times New Roman" w:hAnsi="Times New Roman" w:cs="Times New Roman"/>
          <w:color w:val="000000" w:themeColor="text1"/>
          <w:sz w:val="24"/>
          <w:szCs w:val="24"/>
        </w:rPr>
        <w:t xml:space="preserve">applies </w:t>
      </w:r>
      <w:r w:rsidRPr="001F7029">
        <w:rPr>
          <w:rFonts w:ascii="Times New Roman" w:hAnsi="Times New Roman" w:cs="Times New Roman"/>
          <w:color w:val="000000" w:themeColor="text1"/>
          <w:sz w:val="24"/>
          <w:szCs w:val="24"/>
        </w:rPr>
        <w:t xml:space="preserve">to </w:t>
      </w:r>
      <w:r w:rsidR="00193F26" w:rsidRPr="001F7029">
        <w:rPr>
          <w:rFonts w:ascii="Times New Roman" w:hAnsi="Times New Roman" w:cs="Times New Roman"/>
          <w:color w:val="000000" w:themeColor="text1"/>
          <w:sz w:val="24"/>
          <w:szCs w:val="24"/>
        </w:rPr>
        <w:t xml:space="preserve">vehicles between 3.5 and 4.5 </w:t>
      </w:r>
      <w:r w:rsidR="007F1F71" w:rsidRPr="001F7029">
        <w:rPr>
          <w:rFonts w:ascii="Times New Roman" w:hAnsi="Times New Roman" w:cs="Times New Roman"/>
          <w:color w:val="000000" w:themeColor="text1"/>
          <w:sz w:val="24"/>
          <w:szCs w:val="24"/>
        </w:rPr>
        <w:t xml:space="preserve">tonne GVM </w:t>
      </w:r>
      <w:r w:rsidR="007F1F71" w:rsidRPr="001F7029">
        <w:rPr>
          <w:rFonts w:ascii="Times New Roman" w:hAnsi="Times New Roman" w:cs="Times New Roman"/>
          <w:sz w:val="24"/>
          <w:szCs w:val="24"/>
        </w:rPr>
        <w:t>at the time of importation that are not currently subject to</w:t>
      </w:r>
      <w:r w:rsidR="000870A5" w:rsidRPr="001F7029">
        <w:rPr>
          <w:rFonts w:ascii="Times New Roman" w:hAnsi="Times New Roman" w:cs="Times New Roman"/>
          <w:sz w:val="24"/>
          <w:szCs w:val="24"/>
        </w:rPr>
        <w:t xml:space="preserve"> </w:t>
      </w:r>
      <w:r w:rsidR="007F1F71" w:rsidRPr="001F7029">
        <w:rPr>
          <w:rFonts w:ascii="Times New Roman" w:hAnsi="Times New Roman" w:cs="Times New Roman"/>
          <w:color w:val="000000" w:themeColor="text1"/>
          <w:sz w:val="24"/>
          <w:szCs w:val="24"/>
        </w:rPr>
        <w:t>CO</w:t>
      </w:r>
      <w:r w:rsidR="007F1F71" w:rsidRPr="001F7029">
        <w:rPr>
          <w:rFonts w:ascii="Times New Roman" w:hAnsi="Times New Roman" w:cs="Times New Roman"/>
          <w:color w:val="000000" w:themeColor="text1"/>
          <w:sz w:val="24"/>
          <w:szCs w:val="24"/>
          <w:vertAlign w:val="subscript"/>
        </w:rPr>
        <w:t>2</w:t>
      </w:r>
      <w:r w:rsidR="007F1F71" w:rsidRPr="001F7029">
        <w:rPr>
          <w:rFonts w:ascii="Times New Roman" w:hAnsi="Times New Roman" w:cs="Times New Roman"/>
          <w:color w:val="000000" w:themeColor="text1"/>
          <w:sz w:val="24"/>
          <w:szCs w:val="24"/>
        </w:rPr>
        <w:t xml:space="preserve"> test</w:t>
      </w:r>
      <w:r w:rsidR="000870A5" w:rsidRPr="001F7029">
        <w:rPr>
          <w:rFonts w:ascii="Times New Roman" w:hAnsi="Times New Roman" w:cs="Times New Roman"/>
          <w:color w:val="000000" w:themeColor="text1"/>
          <w:sz w:val="24"/>
          <w:szCs w:val="24"/>
        </w:rPr>
        <w:t>ing requirements under the ADRs</w:t>
      </w:r>
      <w:r w:rsidR="007F1F71" w:rsidRPr="001F7029">
        <w:rPr>
          <w:rFonts w:ascii="Times New Roman" w:hAnsi="Times New Roman" w:cs="Times New Roman"/>
          <w:color w:val="000000" w:themeColor="text1"/>
          <w:sz w:val="24"/>
          <w:szCs w:val="24"/>
        </w:rPr>
        <w:t>. A determination to exempt vehicles within this category is necessary to allow for the development</w:t>
      </w:r>
      <w:r w:rsidR="000E2103" w:rsidRPr="001F7029">
        <w:rPr>
          <w:rFonts w:ascii="Times New Roman" w:hAnsi="Times New Roman" w:cs="Times New Roman"/>
          <w:color w:val="000000" w:themeColor="text1"/>
          <w:sz w:val="24"/>
          <w:szCs w:val="24"/>
        </w:rPr>
        <w:t xml:space="preserve"> of </w:t>
      </w:r>
      <w:r w:rsidR="00676205" w:rsidRPr="001F7029">
        <w:rPr>
          <w:rFonts w:ascii="Times New Roman" w:hAnsi="Times New Roman" w:cs="Times New Roman"/>
          <w:color w:val="000000" w:themeColor="text1"/>
          <w:sz w:val="24"/>
          <w:szCs w:val="24"/>
        </w:rPr>
        <w:t>a</w:t>
      </w:r>
      <w:r w:rsidR="000E2103" w:rsidRPr="001F7029">
        <w:rPr>
          <w:rFonts w:ascii="Times New Roman" w:hAnsi="Times New Roman" w:cs="Times New Roman"/>
          <w:color w:val="000000" w:themeColor="text1"/>
          <w:sz w:val="24"/>
          <w:szCs w:val="24"/>
        </w:rPr>
        <w:t xml:space="preserve"> new</w:t>
      </w:r>
      <w:r w:rsidR="00AB259A" w:rsidRPr="001F7029">
        <w:rPr>
          <w:rFonts w:ascii="Times New Roman" w:hAnsi="Times New Roman" w:cs="Times New Roman"/>
          <w:color w:val="000000" w:themeColor="text1"/>
          <w:sz w:val="24"/>
          <w:szCs w:val="24"/>
        </w:rPr>
        <w:t xml:space="preserve"> or amended</w:t>
      </w:r>
      <w:r w:rsidR="000E2103" w:rsidRPr="001F7029">
        <w:rPr>
          <w:rFonts w:ascii="Times New Roman" w:hAnsi="Times New Roman" w:cs="Times New Roman"/>
          <w:color w:val="000000" w:themeColor="text1"/>
          <w:sz w:val="24"/>
          <w:szCs w:val="24"/>
        </w:rPr>
        <w:t xml:space="preserve"> ADR</w:t>
      </w:r>
      <w:r w:rsidR="00A04409" w:rsidRPr="001F7029">
        <w:rPr>
          <w:rFonts w:ascii="Times New Roman" w:hAnsi="Times New Roman" w:cs="Times New Roman"/>
          <w:color w:val="000000" w:themeColor="text1"/>
          <w:sz w:val="24"/>
          <w:szCs w:val="24"/>
        </w:rPr>
        <w:t xml:space="preserve"> that</w:t>
      </w:r>
      <w:r w:rsidR="00342CFC" w:rsidRPr="001F7029">
        <w:rPr>
          <w:rFonts w:ascii="Times New Roman" w:hAnsi="Times New Roman" w:cs="Times New Roman"/>
          <w:color w:val="000000" w:themeColor="text1"/>
          <w:sz w:val="24"/>
          <w:szCs w:val="24"/>
        </w:rPr>
        <w:t xml:space="preserve"> mandate</w:t>
      </w:r>
      <w:r w:rsidR="00A04409" w:rsidRPr="001F7029">
        <w:rPr>
          <w:rFonts w:ascii="Times New Roman" w:hAnsi="Times New Roman" w:cs="Times New Roman"/>
          <w:color w:val="000000" w:themeColor="text1"/>
          <w:sz w:val="24"/>
          <w:szCs w:val="24"/>
        </w:rPr>
        <w:t>s</w:t>
      </w:r>
      <w:r w:rsidR="00342CFC" w:rsidRPr="001F7029">
        <w:rPr>
          <w:rFonts w:ascii="Times New Roman" w:hAnsi="Times New Roman" w:cs="Times New Roman"/>
          <w:color w:val="000000" w:themeColor="text1"/>
          <w:sz w:val="24"/>
          <w:szCs w:val="24"/>
        </w:rPr>
        <w:t xml:space="preserve"> a </w:t>
      </w:r>
      <w:r w:rsidR="00787EA7" w:rsidRPr="001F7029">
        <w:rPr>
          <w:rFonts w:ascii="Times New Roman" w:hAnsi="Times New Roman" w:cs="Times New Roman"/>
          <w:color w:val="000000" w:themeColor="text1"/>
          <w:sz w:val="24"/>
          <w:szCs w:val="24"/>
        </w:rPr>
        <w:t>CO</w:t>
      </w:r>
      <w:r w:rsidR="00787EA7" w:rsidRPr="001F7029">
        <w:rPr>
          <w:rFonts w:ascii="Times New Roman" w:hAnsi="Times New Roman" w:cs="Times New Roman"/>
          <w:color w:val="000000" w:themeColor="text1"/>
          <w:sz w:val="24"/>
          <w:szCs w:val="24"/>
          <w:vertAlign w:val="subscript"/>
        </w:rPr>
        <w:t>2</w:t>
      </w:r>
      <w:r w:rsidR="00787EA7" w:rsidRPr="001F7029">
        <w:rPr>
          <w:rFonts w:ascii="Times New Roman" w:hAnsi="Times New Roman" w:cs="Times New Roman"/>
          <w:color w:val="000000" w:themeColor="text1"/>
          <w:sz w:val="24"/>
          <w:szCs w:val="24"/>
        </w:rPr>
        <w:t xml:space="preserve"> testing requirement </w:t>
      </w:r>
      <w:r w:rsidR="00342CFC" w:rsidRPr="001F7029">
        <w:rPr>
          <w:rFonts w:ascii="Times New Roman" w:hAnsi="Times New Roman" w:cs="Times New Roman"/>
          <w:color w:val="000000" w:themeColor="text1"/>
          <w:sz w:val="24"/>
          <w:szCs w:val="24"/>
        </w:rPr>
        <w:t xml:space="preserve">for vehicles between 3.5 </w:t>
      </w:r>
      <w:r w:rsidR="00AB259A" w:rsidRPr="001F7029">
        <w:rPr>
          <w:rFonts w:ascii="Times New Roman" w:hAnsi="Times New Roman" w:cs="Times New Roman"/>
          <w:color w:val="000000" w:themeColor="text1"/>
          <w:sz w:val="24"/>
          <w:szCs w:val="24"/>
        </w:rPr>
        <w:t>to</w:t>
      </w:r>
      <w:r w:rsidR="00342CFC" w:rsidRPr="001F7029">
        <w:rPr>
          <w:rFonts w:ascii="Times New Roman" w:hAnsi="Times New Roman" w:cs="Times New Roman"/>
          <w:color w:val="000000" w:themeColor="text1"/>
          <w:sz w:val="24"/>
          <w:szCs w:val="24"/>
        </w:rPr>
        <w:t xml:space="preserve"> 4.5 tonnes GVM</w:t>
      </w:r>
      <w:r w:rsidR="000870A5" w:rsidRPr="001F7029">
        <w:rPr>
          <w:rFonts w:ascii="Times New Roman" w:hAnsi="Times New Roman" w:cs="Times New Roman"/>
          <w:color w:val="000000" w:themeColor="text1"/>
          <w:sz w:val="24"/>
          <w:szCs w:val="24"/>
        </w:rPr>
        <w:t>, ensur</w:t>
      </w:r>
      <w:r w:rsidR="00AB259A" w:rsidRPr="001F7029">
        <w:rPr>
          <w:rFonts w:ascii="Times New Roman" w:hAnsi="Times New Roman" w:cs="Times New Roman"/>
          <w:color w:val="000000" w:themeColor="text1"/>
          <w:sz w:val="24"/>
          <w:szCs w:val="24"/>
        </w:rPr>
        <w:t xml:space="preserve">ing </w:t>
      </w:r>
      <w:r w:rsidR="000870A5" w:rsidRPr="001F7029">
        <w:rPr>
          <w:rFonts w:ascii="Times New Roman" w:hAnsi="Times New Roman" w:cs="Times New Roman"/>
          <w:color w:val="000000" w:themeColor="text1"/>
          <w:sz w:val="24"/>
          <w:szCs w:val="24"/>
        </w:rPr>
        <w:t>that vehicles within that weight range can comply with the CO</w:t>
      </w:r>
      <w:r w:rsidR="000870A5" w:rsidRPr="001F7029">
        <w:rPr>
          <w:rFonts w:ascii="Times New Roman" w:hAnsi="Times New Roman" w:cs="Times New Roman"/>
          <w:color w:val="000000" w:themeColor="text1"/>
          <w:sz w:val="24"/>
          <w:szCs w:val="24"/>
          <w:vertAlign w:val="subscript"/>
        </w:rPr>
        <w:t xml:space="preserve">2 </w:t>
      </w:r>
      <w:r w:rsidR="000870A5" w:rsidRPr="001F7029">
        <w:rPr>
          <w:rFonts w:ascii="Times New Roman" w:hAnsi="Times New Roman" w:cs="Times New Roman"/>
          <w:color w:val="000000" w:themeColor="text1"/>
          <w:sz w:val="24"/>
          <w:szCs w:val="24"/>
        </w:rPr>
        <w:t>reporting requirements under the NVES Act.</w:t>
      </w:r>
      <w:r w:rsidR="00A04409" w:rsidRPr="001F7029">
        <w:rPr>
          <w:rFonts w:ascii="Times New Roman" w:hAnsi="Times New Roman" w:cs="Times New Roman"/>
          <w:color w:val="000000" w:themeColor="text1"/>
          <w:sz w:val="24"/>
          <w:szCs w:val="24"/>
        </w:rPr>
        <w:t xml:space="preserve"> </w:t>
      </w:r>
    </w:p>
    <w:p w14:paraId="28BF46DA" w14:textId="0D509BB6" w:rsidR="00A04409" w:rsidRPr="001F7029" w:rsidRDefault="00A04409" w:rsidP="006C39FF">
      <w:pPr>
        <w:rPr>
          <w:rFonts w:ascii="Times New Roman" w:hAnsi="Times New Roman" w:cs="Times New Roman"/>
          <w:sz w:val="24"/>
          <w:szCs w:val="24"/>
        </w:rPr>
      </w:pPr>
      <w:r w:rsidRPr="001F7029">
        <w:rPr>
          <w:rFonts w:ascii="Times New Roman" w:hAnsi="Times New Roman" w:cs="Times New Roman"/>
          <w:color w:val="000000"/>
          <w:sz w:val="24"/>
          <w:szCs w:val="24"/>
        </w:rPr>
        <w:t xml:space="preserve">The NVES Act </w:t>
      </w:r>
      <w:r w:rsidR="000D2989" w:rsidRPr="001F7029">
        <w:rPr>
          <w:rFonts w:ascii="Times New Roman" w:hAnsi="Times New Roman" w:cs="Times New Roman"/>
          <w:color w:val="000000"/>
          <w:sz w:val="24"/>
          <w:szCs w:val="24"/>
        </w:rPr>
        <w:t xml:space="preserve">at section 10 </w:t>
      </w:r>
      <w:r w:rsidRPr="001F7029">
        <w:rPr>
          <w:rFonts w:ascii="Times New Roman" w:hAnsi="Times New Roman" w:cs="Times New Roman"/>
          <w:color w:val="000000"/>
          <w:sz w:val="24"/>
          <w:szCs w:val="24"/>
        </w:rPr>
        <w:t xml:space="preserve">defines road vehicle as having the same meaning as in </w:t>
      </w:r>
      <w:r w:rsidR="000D2989" w:rsidRPr="001F7029">
        <w:rPr>
          <w:rFonts w:ascii="Times New Roman" w:hAnsi="Times New Roman" w:cs="Times New Roman"/>
          <w:color w:val="000000"/>
          <w:sz w:val="24"/>
          <w:szCs w:val="24"/>
        </w:rPr>
        <w:t xml:space="preserve">section 6 of </w:t>
      </w:r>
      <w:r w:rsidRPr="001F7029">
        <w:rPr>
          <w:rFonts w:ascii="Times New Roman" w:hAnsi="Times New Roman" w:cs="Times New Roman"/>
          <w:color w:val="000000"/>
          <w:sz w:val="24"/>
          <w:szCs w:val="24"/>
        </w:rPr>
        <w:t xml:space="preserve">the </w:t>
      </w:r>
      <w:r w:rsidRPr="001F7029">
        <w:rPr>
          <w:rFonts w:ascii="Times New Roman" w:hAnsi="Times New Roman" w:cs="Times New Roman"/>
          <w:i/>
          <w:color w:val="000000"/>
          <w:sz w:val="24"/>
          <w:szCs w:val="24"/>
        </w:rPr>
        <w:t>Road Vehicles Standards Act 2018</w:t>
      </w:r>
      <w:r w:rsidRPr="001F7029">
        <w:rPr>
          <w:rFonts w:ascii="Times New Roman" w:hAnsi="Times New Roman" w:cs="Times New Roman"/>
          <w:color w:val="000000"/>
          <w:sz w:val="24"/>
          <w:szCs w:val="24"/>
        </w:rPr>
        <w:t>. The road vehicle definition also includes any partly completed or unassembled vehicle and certain vehicles that become road vehicles because they have been entered on the RAV under a vehicle type approval.</w:t>
      </w:r>
      <w:r w:rsidR="00AB259A" w:rsidRPr="001F7029">
        <w:rPr>
          <w:rFonts w:ascii="Times New Roman" w:hAnsi="Times New Roman" w:cs="Times New Roman"/>
          <w:color w:val="000000"/>
          <w:sz w:val="24"/>
          <w:szCs w:val="24"/>
        </w:rPr>
        <w:t xml:space="preserve"> The exemption applies to vehicles within the meaning of this definition.</w:t>
      </w:r>
      <w:r w:rsidRPr="001F7029">
        <w:rPr>
          <w:rFonts w:ascii="Times New Roman" w:hAnsi="Times New Roman" w:cs="Times New Roman"/>
          <w:color w:val="000000" w:themeColor="text1"/>
          <w:sz w:val="24"/>
          <w:szCs w:val="24"/>
        </w:rPr>
        <w:br/>
      </w:r>
      <w:r w:rsidRPr="001F7029">
        <w:rPr>
          <w:rFonts w:ascii="Times New Roman" w:hAnsi="Times New Roman" w:cs="Times New Roman"/>
          <w:color w:val="000000" w:themeColor="text1"/>
          <w:sz w:val="24"/>
          <w:szCs w:val="24"/>
        </w:rPr>
        <w:br/>
      </w:r>
      <w:r w:rsidRPr="001F7029">
        <w:rPr>
          <w:rFonts w:ascii="Times New Roman" w:hAnsi="Times New Roman" w:cs="Times New Roman"/>
          <w:color w:val="000000"/>
          <w:sz w:val="24"/>
          <w:szCs w:val="24"/>
        </w:rPr>
        <w:t xml:space="preserve">Over the life of this determination it is proposed that a new or amended </w:t>
      </w:r>
      <w:r w:rsidR="00AB259A" w:rsidRPr="001F7029">
        <w:rPr>
          <w:rFonts w:ascii="Times New Roman" w:hAnsi="Times New Roman" w:cs="Times New Roman"/>
          <w:color w:val="000000"/>
          <w:sz w:val="24"/>
          <w:szCs w:val="24"/>
        </w:rPr>
        <w:t xml:space="preserve">ADR </w:t>
      </w:r>
      <w:r w:rsidRPr="001F7029">
        <w:rPr>
          <w:rFonts w:ascii="Times New Roman" w:hAnsi="Times New Roman" w:cs="Times New Roman"/>
          <w:color w:val="000000"/>
          <w:sz w:val="24"/>
          <w:szCs w:val="24"/>
        </w:rPr>
        <w:t xml:space="preserve">for </w:t>
      </w:r>
      <w:r w:rsidR="00910E71" w:rsidRPr="001F7029">
        <w:rPr>
          <w:rFonts w:ascii="Times New Roman" w:hAnsi="Times New Roman" w:cs="Times New Roman"/>
          <w:color w:val="000000" w:themeColor="text1"/>
          <w:sz w:val="24"/>
          <w:szCs w:val="24"/>
        </w:rPr>
        <w:t>CO</w:t>
      </w:r>
      <w:r w:rsidR="00910E71" w:rsidRPr="001F7029">
        <w:rPr>
          <w:rFonts w:ascii="Times New Roman" w:hAnsi="Times New Roman" w:cs="Times New Roman"/>
          <w:color w:val="000000" w:themeColor="text1"/>
          <w:sz w:val="24"/>
          <w:szCs w:val="24"/>
          <w:vertAlign w:val="subscript"/>
        </w:rPr>
        <w:t>2</w:t>
      </w:r>
      <w:r w:rsidR="00910E71" w:rsidRPr="001F7029">
        <w:rPr>
          <w:rFonts w:ascii="Times New Roman" w:hAnsi="Times New Roman"/>
          <w:color w:val="000000" w:themeColor="text1"/>
          <w:sz w:val="24"/>
        </w:rPr>
        <w:t xml:space="preserve"> </w:t>
      </w:r>
      <w:r w:rsidRPr="001F7029">
        <w:rPr>
          <w:rFonts w:ascii="Times New Roman" w:hAnsi="Times New Roman" w:cs="Times New Roman"/>
          <w:color w:val="000000"/>
          <w:sz w:val="24"/>
          <w:szCs w:val="24"/>
        </w:rPr>
        <w:t xml:space="preserve">emissions testing will be developed which is likely to result in </w:t>
      </w:r>
      <w:r w:rsidR="000D2989" w:rsidRPr="001F7029">
        <w:rPr>
          <w:rFonts w:ascii="Times New Roman" w:hAnsi="Times New Roman" w:cs="Times New Roman"/>
          <w:color w:val="000000"/>
          <w:sz w:val="24"/>
          <w:szCs w:val="24"/>
        </w:rPr>
        <w:t>exempt vehicles</w:t>
      </w:r>
      <w:r w:rsidRPr="001F7029">
        <w:rPr>
          <w:rFonts w:ascii="Times New Roman" w:hAnsi="Times New Roman" w:cs="Times New Roman"/>
          <w:color w:val="000000"/>
          <w:sz w:val="24"/>
          <w:szCs w:val="24"/>
        </w:rPr>
        <w:t xml:space="preserve"> progressively being required to report their </w:t>
      </w:r>
      <w:r w:rsidR="00910E71" w:rsidRPr="001F7029">
        <w:rPr>
          <w:rFonts w:ascii="Times New Roman" w:hAnsi="Times New Roman" w:cs="Times New Roman"/>
          <w:color w:val="000000" w:themeColor="text1"/>
          <w:sz w:val="24"/>
          <w:szCs w:val="24"/>
        </w:rPr>
        <w:t>CO</w:t>
      </w:r>
      <w:r w:rsidR="00910E71" w:rsidRPr="001F7029">
        <w:rPr>
          <w:rFonts w:ascii="Times New Roman" w:hAnsi="Times New Roman" w:cs="Times New Roman"/>
          <w:color w:val="000000" w:themeColor="text1"/>
          <w:sz w:val="24"/>
          <w:szCs w:val="24"/>
          <w:vertAlign w:val="subscript"/>
        </w:rPr>
        <w:t>2</w:t>
      </w:r>
      <w:r w:rsidR="00910E71" w:rsidRPr="001F7029">
        <w:rPr>
          <w:rFonts w:ascii="Times New Roman" w:hAnsi="Times New Roman"/>
          <w:color w:val="000000" w:themeColor="text1"/>
          <w:sz w:val="24"/>
        </w:rPr>
        <w:t xml:space="preserve"> </w:t>
      </w:r>
      <w:r w:rsidRPr="001F7029">
        <w:rPr>
          <w:rFonts w:ascii="Times New Roman" w:hAnsi="Times New Roman" w:cs="Times New Roman"/>
          <w:color w:val="000000"/>
          <w:sz w:val="24"/>
          <w:szCs w:val="24"/>
        </w:rPr>
        <w:t>emissions to comply with the national road vehicle standards, and thus be brought under the application of the NVES</w:t>
      </w:r>
      <w:r w:rsidR="000D2989" w:rsidRPr="001F7029">
        <w:rPr>
          <w:rFonts w:ascii="Times New Roman" w:hAnsi="Times New Roman" w:cs="Times New Roman"/>
          <w:color w:val="000000"/>
          <w:sz w:val="24"/>
          <w:szCs w:val="24"/>
        </w:rPr>
        <w:t xml:space="preserve"> Act</w:t>
      </w:r>
      <w:r w:rsidRPr="001F7029">
        <w:rPr>
          <w:rFonts w:ascii="Times New Roman" w:hAnsi="Times New Roman" w:cs="Times New Roman"/>
          <w:color w:val="000000"/>
          <w:sz w:val="24"/>
          <w:szCs w:val="24"/>
        </w:rPr>
        <w:t>.</w:t>
      </w:r>
    </w:p>
    <w:p w14:paraId="6E51C755" w14:textId="0BAB7F3E" w:rsidR="000870A5" w:rsidRPr="001F7029" w:rsidRDefault="00D0316F">
      <w:pPr>
        <w:spacing w:line="276" w:lineRule="auto"/>
        <w:rPr>
          <w:rFonts w:ascii="Times New Roman" w:hAnsi="Times New Roman" w:cs="Times New Roman"/>
          <w:sz w:val="24"/>
          <w:szCs w:val="24"/>
        </w:rPr>
      </w:pPr>
      <w:r w:rsidRPr="001F7029">
        <w:rPr>
          <w:rFonts w:ascii="Times New Roman" w:hAnsi="Times New Roman" w:cs="Times New Roman"/>
          <w:sz w:val="24"/>
          <w:szCs w:val="24"/>
        </w:rPr>
        <w:t xml:space="preserve">The determination </w:t>
      </w:r>
      <w:r w:rsidR="002F40FF" w:rsidRPr="001F7029">
        <w:rPr>
          <w:rFonts w:ascii="Times New Roman" w:hAnsi="Times New Roman" w:cs="Times New Roman"/>
          <w:sz w:val="24"/>
          <w:szCs w:val="24"/>
        </w:rPr>
        <w:t xml:space="preserve">aligns with the design principles </w:t>
      </w:r>
      <w:r w:rsidR="009D7A93" w:rsidRPr="001F7029">
        <w:rPr>
          <w:rFonts w:ascii="Times New Roman" w:hAnsi="Times New Roman" w:cs="Times New Roman"/>
          <w:sz w:val="24"/>
          <w:szCs w:val="24"/>
        </w:rPr>
        <w:t>outlined in the Impact Analysis in that it is administratively simple, and the policy principles provided in conjunction with the publication of the draft determination. In addition to this,</w:t>
      </w:r>
      <w:r w:rsidR="001D443B" w:rsidRPr="001F7029">
        <w:rPr>
          <w:rFonts w:ascii="Times New Roman" w:hAnsi="Times New Roman" w:cs="Times New Roman"/>
          <w:sz w:val="24"/>
          <w:szCs w:val="24"/>
        </w:rPr>
        <w:t xml:space="preserve"> </w:t>
      </w:r>
      <w:r w:rsidR="009D7A93" w:rsidRPr="001F7029">
        <w:rPr>
          <w:rFonts w:ascii="Times New Roman" w:hAnsi="Times New Roman" w:cs="Times New Roman"/>
          <w:sz w:val="24"/>
          <w:szCs w:val="24"/>
        </w:rPr>
        <w:t xml:space="preserve">by exempting vehicles between 3.5 and 4.5 tonne GVM, </w:t>
      </w:r>
      <w:r w:rsidR="001D443B" w:rsidRPr="001F7029">
        <w:rPr>
          <w:rFonts w:ascii="Times New Roman" w:hAnsi="Times New Roman" w:cs="Times New Roman"/>
          <w:sz w:val="24"/>
          <w:szCs w:val="24"/>
        </w:rPr>
        <w:t>address</w:t>
      </w:r>
      <w:r w:rsidR="009D7A93" w:rsidRPr="001F7029">
        <w:rPr>
          <w:rFonts w:ascii="Times New Roman" w:hAnsi="Times New Roman" w:cs="Times New Roman"/>
          <w:sz w:val="24"/>
          <w:szCs w:val="24"/>
        </w:rPr>
        <w:t>es</w:t>
      </w:r>
      <w:r w:rsidR="001D443B" w:rsidRPr="001F7029">
        <w:rPr>
          <w:rFonts w:ascii="Times New Roman" w:hAnsi="Times New Roman" w:cs="Times New Roman"/>
          <w:sz w:val="24"/>
          <w:szCs w:val="24"/>
        </w:rPr>
        <w:t xml:space="preserve"> the technical challenge of ensuring light passenger vehicles under 4.5 tonne</w:t>
      </w:r>
      <w:r w:rsidR="00992BEB" w:rsidRPr="001F7029">
        <w:rPr>
          <w:rFonts w:ascii="Times New Roman" w:hAnsi="Times New Roman" w:cs="Times New Roman"/>
          <w:sz w:val="24"/>
          <w:szCs w:val="24"/>
        </w:rPr>
        <w:t>s</w:t>
      </w:r>
      <w:r w:rsidR="001D443B" w:rsidRPr="001F7029">
        <w:rPr>
          <w:rFonts w:ascii="Times New Roman" w:hAnsi="Times New Roman" w:cs="Times New Roman"/>
          <w:sz w:val="24"/>
          <w:szCs w:val="24"/>
        </w:rPr>
        <w:t xml:space="preserve"> GVM are </w:t>
      </w:r>
      <w:r w:rsidR="000870A5" w:rsidRPr="001F7029">
        <w:rPr>
          <w:rFonts w:ascii="Times New Roman" w:hAnsi="Times New Roman" w:cs="Times New Roman"/>
          <w:sz w:val="24"/>
          <w:szCs w:val="24"/>
        </w:rPr>
        <w:t xml:space="preserve">compliant with </w:t>
      </w:r>
      <w:r w:rsidR="001D443B" w:rsidRPr="001F7029">
        <w:rPr>
          <w:rFonts w:ascii="Times New Roman" w:hAnsi="Times New Roman" w:cs="Times New Roman"/>
          <w:sz w:val="24"/>
          <w:szCs w:val="24"/>
        </w:rPr>
        <w:t xml:space="preserve">the </w:t>
      </w:r>
      <w:r w:rsidR="000870A5" w:rsidRPr="001F7029">
        <w:rPr>
          <w:rFonts w:ascii="Times New Roman" w:hAnsi="Times New Roman" w:cs="Times New Roman"/>
          <w:sz w:val="24"/>
          <w:szCs w:val="24"/>
        </w:rPr>
        <w:t xml:space="preserve">NVES Act </w:t>
      </w:r>
      <w:r w:rsidR="001D443B" w:rsidRPr="001F7029">
        <w:rPr>
          <w:rFonts w:ascii="Times New Roman" w:hAnsi="Times New Roman" w:cs="Times New Roman"/>
          <w:sz w:val="24"/>
          <w:szCs w:val="24"/>
        </w:rPr>
        <w:t>as soon as practicable</w:t>
      </w:r>
      <w:r w:rsidR="009D7A93" w:rsidRPr="001F7029">
        <w:rPr>
          <w:rFonts w:ascii="Times New Roman" w:hAnsi="Times New Roman" w:cs="Times New Roman"/>
          <w:sz w:val="24"/>
          <w:szCs w:val="24"/>
        </w:rPr>
        <w:t xml:space="preserve">, through development of an amended or new ADR 81. </w:t>
      </w:r>
      <w:bookmarkStart w:id="1" w:name="paragraph"/>
      <w:bookmarkEnd w:id="1"/>
    </w:p>
    <w:p w14:paraId="6A7953E3" w14:textId="36D6BA12" w:rsidR="00892394" w:rsidRPr="001F7029" w:rsidRDefault="00892394" w:rsidP="00E81709">
      <w:pPr>
        <w:pStyle w:val="ListParagraph"/>
        <w:spacing w:before="100" w:beforeAutospacing="1" w:after="100" w:afterAutospacing="1" w:line="276" w:lineRule="auto"/>
        <w:ind w:left="0"/>
        <w:rPr>
          <w:rFonts w:ascii="Times New Roman" w:hAnsi="Times New Roman" w:cs="Times New Roman"/>
          <w:b/>
          <w:sz w:val="24"/>
          <w:szCs w:val="24"/>
        </w:rPr>
      </w:pPr>
      <w:r w:rsidRPr="001F7029">
        <w:rPr>
          <w:rFonts w:ascii="Times New Roman" w:hAnsi="Times New Roman" w:cs="Times New Roman"/>
          <w:b/>
          <w:sz w:val="24"/>
          <w:szCs w:val="24"/>
        </w:rPr>
        <w:t xml:space="preserve">Summary of the </w:t>
      </w:r>
      <w:r w:rsidR="00085B27" w:rsidRPr="001F7029">
        <w:rPr>
          <w:rFonts w:ascii="Times New Roman" w:hAnsi="Times New Roman" w:cs="Times New Roman"/>
          <w:b/>
          <w:sz w:val="24"/>
          <w:szCs w:val="24"/>
        </w:rPr>
        <w:t xml:space="preserve">Exempt Vehicles Determination </w:t>
      </w:r>
    </w:p>
    <w:p w14:paraId="3DE86208" w14:textId="77777777" w:rsidR="00892394" w:rsidRPr="001F7029" w:rsidRDefault="00892394" w:rsidP="00E81709">
      <w:pPr>
        <w:spacing w:before="100" w:beforeAutospacing="1" w:after="100" w:afterAutospacing="1" w:line="276" w:lineRule="auto"/>
        <w:ind w:right="91"/>
        <w:rPr>
          <w:rFonts w:ascii="Times New Roman" w:hAnsi="Times New Roman" w:cs="Times New Roman"/>
          <w:sz w:val="24"/>
          <w:szCs w:val="24"/>
        </w:rPr>
      </w:pPr>
      <w:r w:rsidRPr="001F7029">
        <w:rPr>
          <w:rFonts w:ascii="Times New Roman" w:hAnsi="Times New Roman" w:cs="Times New Roman"/>
          <w:sz w:val="24"/>
          <w:szCs w:val="24"/>
        </w:rPr>
        <w:t xml:space="preserve">Details of the </w:t>
      </w:r>
      <w:r w:rsidR="00ED641B" w:rsidRPr="001F7029">
        <w:rPr>
          <w:rFonts w:ascii="Times New Roman" w:hAnsi="Times New Roman" w:cs="Times New Roman"/>
          <w:sz w:val="24"/>
          <w:szCs w:val="24"/>
        </w:rPr>
        <w:t>instrument</w:t>
      </w:r>
      <w:r w:rsidRPr="001F7029">
        <w:rPr>
          <w:rFonts w:ascii="Times New Roman" w:hAnsi="Times New Roman" w:cs="Times New Roman"/>
          <w:sz w:val="24"/>
          <w:szCs w:val="24"/>
        </w:rPr>
        <w:t xml:space="preserve"> are set out in </w:t>
      </w:r>
      <w:r w:rsidRPr="001F7029">
        <w:rPr>
          <w:rFonts w:ascii="Times New Roman" w:hAnsi="Times New Roman" w:cs="Times New Roman"/>
          <w:sz w:val="24"/>
          <w:szCs w:val="24"/>
          <w:u w:val="single"/>
        </w:rPr>
        <w:t>Attachment A</w:t>
      </w:r>
      <w:r w:rsidRPr="001F7029">
        <w:rPr>
          <w:rFonts w:ascii="Times New Roman" w:hAnsi="Times New Roman" w:cs="Times New Roman"/>
          <w:sz w:val="24"/>
          <w:szCs w:val="24"/>
        </w:rPr>
        <w:t>.</w:t>
      </w:r>
    </w:p>
    <w:p w14:paraId="170591FE" w14:textId="77777777" w:rsidR="00892394" w:rsidRPr="001F7029" w:rsidRDefault="00892394" w:rsidP="00E81709">
      <w:pPr>
        <w:spacing w:before="100" w:beforeAutospacing="1" w:after="100" w:afterAutospacing="1" w:line="276" w:lineRule="auto"/>
        <w:rPr>
          <w:rFonts w:ascii="Times New Roman" w:hAnsi="Times New Roman" w:cs="Times New Roman"/>
          <w:sz w:val="24"/>
          <w:szCs w:val="24"/>
        </w:rPr>
      </w:pPr>
      <w:r w:rsidRPr="001F7029">
        <w:rPr>
          <w:rFonts w:ascii="Times New Roman" w:hAnsi="Times New Roman" w:cs="Times New Roman"/>
          <w:b/>
          <w:sz w:val="24"/>
          <w:szCs w:val="24"/>
        </w:rPr>
        <w:t>Consultation</w:t>
      </w:r>
    </w:p>
    <w:p w14:paraId="1FFDE92F" w14:textId="76EE46A3" w:rsidR="00971EB1" w:rsidRPr="001F7029" w:rsidRDefault="00992BEB">
      <w:pPr>
        <w:tabs>
          <w:tab w:val="left" w:pos="426"/>
        </w:tabs>
        <w:spacing w:before="120" w:after="0" w:line="276" w:lineRule="auto"/>
        <w:rPr>
          <w:rFonts w:ascii="Times New Roman" w:hAnsi="Times New Roman" w:cs="Times New Roman"/>
          <w:color w:val="000000" w:themeColor="text1"/>
          <w:sz w:val="24"/>
          <w:szCs w:val="24"/>
        </w:rPr>
      </w:pPr>
      <w:bookmarkStart w:id="2" w:name="_Hlk182486750"/>
      <w:r w:rsidRPr="001F7029">
        <w:rPr>
          <w:rFonts w:ascii="Times New Roman" w:hAnsi="Times New Roman" w:cs="Times New Roman"/>
          <w:sz w:val="24"/>
          <w:szCs w:val="24"/>
        </w:rPr>
        <w:t xml:space="preserve">Paragraph </w:t>
      </w:r>
      <w:r w:rsidR="00D11A7B" w:rsidRPr="001F7029">
        <w:rPr>
          <w:rFonts w:ascii="Times New Roman" w:hAnsi="Times New Roman" w:cs="Times New Roman"/>
          <w:sz w:val="24"/>
          <w:szCs w:val="24"/>
        </w:rPr>
        <w:t>36</w:t>
      </w:r>
      <w:r w:rsidR="00D0333E" w:rsidRPr="001F7029">
        <w:rPr>
          <w:rFonts w:ascii="Times New Roman" w:hAnsi="Times New Roman" w:cs="Times New Roman"/>
          <w:sz w:val="24"/>
          <w:szCs w:val="24"/>
        </w:rPr>
        <w:t xml:space="preserve">(2)(b) of the </w:t>
      </w:r>
      <w:r w:rsidR="00D0333E" w:rsidRPr="001F7029">
        <w:rPr>
          <w:rFonts w:ascii="Times New Roman" w:hAnsi="Times New Roman"/>
          <w:sz w:val="24"/>
        </w:rPr>
        <w:t>NVES Act</w:t>
      </w:r>
      <w:r w:rsidR="00D0333E" w:rsidRPr="001F7029">
        <w:rPr>
          <w:rFonts w:ascii="Times New Roman" w:hAnsi="Times New Roman" w:cs="Times New Roman"/>
          <w:i/>
          <w:sz w:val="24"/>
          <w:szCs w:val="24"/>
        </w:rPr>
        <w:t xml:space="preserve"> </w:t>
      </w:r>
      <w:r w:rsidRPr="001F7029">
        <w:rPr>
          <w:rFonts w:ascii="Times New Roman" w:hAnsi="Times New Roman" w:cs="Times New Roman"/>
          <w:sz w:val="24"/>
          <w:szCs w:val="24"/>
        </w:rPr>
        <w:t>requires</w:t>
      </w:r>
      <w:r w:rsidR="00D0333E" w:rsidRPr="001F7029">
        <w:rPr>
          <w:rFonts w:ascii="Times New Roman" w:hAnsi="Times New Roman" w:cs="Times New Roman"/>
          <w:sz w:val="24"/>
          <w:szCs w:val="24"/>
        </w:rPr>
        <w:t xml:space="preserve"> the Minister </w:t>
      </w:r>
      <w:r w:rsidRPr="001F7029">
        <w:rPr>
          <w:rFonts w:ascii="Times New Roman" w:hAnsi="Times New Roman" w:cs="Times New Roman"/>
          <w:sz w:val="24"/>
          <w:szCs w:val="24"/>
        </w:rPr>
        <w:t xml:space="preserve">to </w:t>
      </w:r>
      <w:r w:rsidR="00D0333E" w:rsidRPr="001F7029">
        <w:rPr>
          <w:rFonts w:ascii="Times New Roman" w:hAnsi="Times New Roman" w:cs="Times New Roman"/>
          <w:sz w:val="24"/>
          <w:szCs w:val="24"/>
        </w:rPr>
        <w:t xml:space="preserve">publicly consult on </w:t>
      </w:r>
      <w:r w:rsidR="00ED43C8" w:rsidRPr="001F7029">
        <w:rPr>
          <w:rFonts w:ascii="Times New Roman" w:hAnsi="Times New Roman" w:cs="Times New Roman"/>
          <w:sz w:val="24"/>
          <w:szCs w:val="24"/>
        </w:rPr>
        <w:t xml:space="preserve">the proposed </w:t>
      </w:r>
      <w:r w:rsidR="00D0333E" w:rsidRPr="001F7029">
        <w:rPr>
          <w:rFonts w:ascii="Times New Roman" w:hAnsi="Times New Roman" w:cs="Times New Roman"/>
          <w:sz w:val="24"/>
          <w:szCs w:val="24"/>
        </w:rPr>
        <w:t xml:space="preserve">determination for at least 60 days. </w:t>
      </w:r>
      <w:r w:rsidR="00182EA7" w:rsidRPr="001F7029">
        <w:rPr>
          <w:rFonts w:ascii="Times New Roman" w:hAnsi="Times New Roman" w:cs="Times New Roman"/>
          <w:sz w:val="24"/>
          <w:szCs w:val="24"/>
        </w:rPr>
        <w:t>On the Minister’s behalf, t</w:t>
      </w:r>
      <w:r w:rsidR="00D0333E" w:rsidRPr="001F7029">
        <w:rPr>
          <w:rFonts w:ascii="Times New Roman" w:hAnsi="Times New Roman" w:cs="Times New Roman"/>
          <w:sz w:val="24"/>
          <w:szCs w:val="24"/>
        </w:rPr>
        <w:t xml:space="preserve">he </w:t>
      </w:r>
      <w:r w:rsidR="00182EA7" w:rsidRPr="001F7029">
        <w:rPr>
          <w:rFonts w:ascii="Times New Roman" w:hAnsi="Times New Roman" w:cs="Times New Roman"/>
          <w:sz w:val="24"/>
          <w:szCs w:val="24"/>
        </w:rPr>
        <w:t>D</w:t>
      </w:r>
      <w:r w:rsidR="00D0333E" w:rsidRPr="001F7029">
        <w:rPr>
          <w:rFonts w:ascii="Times New Roman" w:hAnsi="Times New Roman" w:cs="Times New Roman"/>
          <w:sz w:val="24"/>
          <w:szCs w:val="24"/>
        </w:rPr>
        <w:t xml:space="preserve">epartment </w:t>
      </w:r>
      <w:r w:rsidR="00182EA7" w:rsidRPr="001F7029">
        <w:rPr>
          <w:rFonts w:ascii="Times New Roman" w:hAnsi="Times New Roman" w:cs="Times New Roman"/>
          <w:sz w:val="24"/>
          <w:szCs w:val="24"/>
        </w:rPr>
        <w:t xml:space="preserve">of Infrastructure, Transport, Regional Development, Communications and the Arts (the department) </w:t>
      </w:r>
      <w:r w:rsidR="00D0333E" w:rsidRPr="001F7029">
        <w:rPr>
          <w:rFonts w:ascii="Times New Roman" w:hAnsi="Times New Roman" w:cs="Times New Roman"/>
          <w:sz w:val="24"/>
          <w:szCs w:val="24"/>
        </w:rPr>
        <w:t>opened public consultation on</w:t>
      </w:r>
      <w:r w:rsidRPr="001F7029">
        <w:rPr>
          <w:rFonts w:ascii="Times New Roman" w:hAnsi="Times New Roman" w:cs="Times New Roman"/>
          <w:sz w:val="24"/>
          <w:szCs w:val="24"/>
        </w:rPr>
        <w:t xml:space="preserve"> 9</w:t>
      </w:r>
      <w:r w:rsidR="00D0333E" w:rsidRPr="001F7029">
        <w:rPr>
          <w:rFonts w:ascii="Times New Roman" w:hAnsi="Times New Roman" w:cs="Times New Roman"/>
          <w:sz w:val="24"/>
          <w:szCs w:val="24"/>
        </w:rPr>
        <w:t xml:space="preserve"> August 2024</w:t>
      </w:r>
      <w:r w:rsidRPr="001F7029">
        <w:rPr>
          <w:rFonts w:ascii="Times New Roman" w:hAnsi="Times New Roman" w:cs="Times New Roman"/>
          <w:sz w:val="24"/>
          <w:szCs w:val="24"/>
        </w:rPr>
        <w:t xml:space="preserve"> by publishing a notice on the department’s website including a draft of the proposed determination,</w:t>
      </w:r>
      <w:r w:rsidR="00D0333E" w:rsidRPr="001F7029">
        <w:rPr>
          <w:rFonts w:ascii="Times New Roman" w:hAnsi="Times New Roman" w:cs="Times New Roman"/>
          <w:sz w:val="24"/>
          <w:szCs w:val="24"/>
        </w:rPr>
        <w:t xml:space="preserve"> and closed public consultation on 8 October 2024. </w:t>
      </w:r>
      <w:r w:rsidR="005360E8" w:rsidRPr="001F7029">
        <w:rPr>
          <w:rFonts w:ascii="Times New Roman" w:hAnsi="Times New Roman" w:cs="Times New Roman"/>
          <w:sz w:val="24"/>
          <w:szCs w:val="24"/>
        </w:rPr>
        <w:t xml:space="preserve">The </w:t>
      </w:r>
      <w:r w:rsidR="00971EB1" w:rsidRPr="001F7029">
        <w:rPr>
          <w:rFonts w:ascii="Times New Roman" w:hAnsi="Times New Roman" w:cs="Times New Roman"/>
          <w:sz w:val="24"/>
          <w:szCs w:val="24"/>
        </w:rPr>
        <w:t>d</w:t>
      </w:r>
      <w:r w:rsidR="005360E8" w:rsidRPr="001F7029">
        <w:rPr>
          <w:rFonts w:ascii="Times New Roman" w:hAnsi="Times New Roman" w:cs="Times New Roman"/>
          <w:sz w:val="24"/>
          <w:szCs w:val="24"/>
        </w:rPr>
        <w:t xml:space="preserve">epartment received </w:t>
      </w:r>
      <w:r w:rsidR="00A33420" w:rsidRPr="001F7029">
        <w:rPr>
          <w:rFonts w:ascii="Times New Roman" w:hAnsi="Times New Roman" w:cs="Times New Roman"/>
          <w:sz w:val="24"/>
          <w:szCs w:val="24"/>
        </w:rPr>
        <w:t>73</w:t>
      </w:r>
      <w:r w:rsidR="005360E8" w:rsidRPr="001F7029">
        <w:rPr>
          <w:rFonts w:ascii="Times New Roman" w:hAnsi="Times New Roman" w:cs="Times New Roman"/>
          <w:sz w:val="24"/>
          <w:szCs w:val="24"/>
        </w:rPr>
        <w:t xml:space="preserve"> submissions</w:t>
      </w:r>
      <w:r w:rsidRPr="001F7029">
        <w:rPr>
          <w:rFonts w:ascii="Times New Roman" w:hAnsi="Times New Roman" w:cs="Times New Roman"/>
          <w:sz w:val="24"/>
          <w:szCs w:val="24"/>
        </w:rPr>
        <w:t xml:space="preserve"> in total</w:t>
      </w:r>
      <w:r w:rsidR="005360E8" w:rsidRPr="001F7029">
        <w:rPr>
          <w:rFonts w:ascii="Times New Roman" w:hAnsi="Times New Roman" w:cs="Times New Roman"/>
          <w:sz w:val="24"/>
          <w:szCs w:val="24"/>
        </w:rPr>
        <w:t xml:space="preserve"> from</w:t>
      </w:r>
      <w:r w:rsidR="00CE6576" w:rsidRPr="001F7029">
        <w:rPr>
          <w:rFonts w:ascii="Times New Roman" w:hAnsi="Times New Roman" w:cs="Times New Roman"/>
          <w:sz w:val="24"/>
          <w:szCs w:val="24"/>
        </w:rPr>
        <w:t xml:space="preserve"> </w:t>
      </w:r>
      <w:r w:rsidR="00971EB1" w:rsidRPr="001F7029">
        <w:rPr>
          <w:rFonts w:ascii="Times New Roman" w:hAnsi="Times New Roman" w:cs="Times New Roman"/>
          <w:color w:val="000000" w:themeColor="text1"/>
          <w:sz w:val="24"/>
          <w:szCs w:val="24"/>
        </w:rPr>
        <w:t>automotive industry peaks and motoring associations, car manufacture</w:t>
      </w:r>
      <w:r w:rsidR="00BC6F0D" w:rsidRPr="001F7029">
        <w:rPr>
          <w:rFonts w:ascii="Times New Roman" w:hAnsi="Times New Roman" w:cs="Times New Roman"/>
          <w:color w:val="000000" w:themeColor="text1"/>
          <w:sz w:val="24"/>
          <w:szCs w:val="24"/>
        </w:rPr>
        <w:t>r</w:t>
      </w:r>
      <w:r w:rsidR="00971EB1" w:rsidRPr="001F7029">
        <w:rPr>
          <w:rFonts w:ascii="Times New Roman" w:hAnsi="Times New Roman" w:cs="Times New Roman"/>
          <w:color w:val="000000" w:themeColor="text1"/>
          <w:sz w:val="24"/>
          <w:szCs w:val="24"/>
        </w:rPr>
        <w:t xml:space="preserve">s, electric vehicle associations, groups representing farming and regional communities, international organisations, </w:t>
      </w:r>
      <w:r w:rsidR="00D475C5" w:rsidRPr="001F7029">
        <w:rPr>
          <w:rFonts w:ascii="Times New Roman" w:hAnsi="Times New Roman" w:cs="Times New Roman"/>
          <w:color w:val="000000" w:themeColor="text1"/>
          <w:sz w:val="24"/>
          <w:szCs w:val="24"/>
        </w:rPr>
        <w:t xml:space="preserve">climate groups, </w:t>
      </w:r>
      <w:r w:rsidR="00971EB1" w:rsidRPr="001F7029">
        <w:rPr>
          <w:rFonts w:ascii="Times New Roman" w:hAnsi="Times New Roman" w:cs="Times New Roman"/>
          <w:color w:val="000000" w:themeColor="text1"/>
          <w:sz w:val="24"/>
          <w:szCs w:val="24"/>
        </w:rPr>
        <w:t xml:space="preserve">government and individuals.  </w:t>
      </w:r>
    </w:p>
    <w:p w14:paraId="7962774E" w14:textId="77777777" w:rsidR="00182EA7" w:rsidRPr="001F7029" w:rsidRDefault="00182EA7" w:rsidP="00E81709">
      <w:pPr>
        <w:tabs>
          <w:tab w:val="left" w:pos="426"/>
        </w:tabs>
        <w:spacing w:before="120" w:after="0" w:line="276" w:lineRule="auto"/>
        <w:rPr>
          <w:rFonts w:ascii="Times New Roman" w:hAnsi="Times New Roman"/>
          <w:color w:val="000000" w:themeColor="text1"/>
          <w:sz w:val="24"/>
        </w:rPr>
      </w:pPr>
    </w:p>
    <w:bookmarkEnd w:id="2"/>
    <w:p w14:paraId="77486CCC" w14:textId="79EFC174" w:rsidR="00BA5466" w:rsidRPr="001F7029" w:rsidRDefault="00221C31">
      <w:pPr>
        <w:spacing w:after="0" w:line="276" w:lineRule="auto"/>
        <w:rPr>
          <w:rFonts w:ascii="Times New Roman" w:hAnsi="Times New Roman" w:cs="Times New Roman"/>
          <w:color w:val="000000" w:themeColor="text1"/>
          <w:sz w:val="24"/>
          <w:szCs w:val="24"/>
        </w:rPr>
      </w:pPr>
      <w:r w:rsidRPr="001F7029">
        <w:rPr>
          <w:rFonts w:ascii="Times New Roman" w:hAnsi="Times New Roman" w:cs="Times New Roman"/>
          <w:sz w:val="24"/>
          <w:szCs w:val="24"/>
        </w:rPr>
        <w:lastRenderedPageBreak/>
        <w:t>Industry stakeholders generally agreed to the proposed determination, but raised the</w:t>
      </w:r>
      <w:r w:rsidR="00676205" w:rsidRPr="001F7029">
        <w:rPr>
          <w:rFonts w:ascii="Times New Roman" w:hAnsi="Times New Roman" w:cs="Times New Roman"/>
          <w:sz w:val="24"/>
          <w:szCs w:val="24"/>
        </w:rPr>
        <w:t xml:space="preserve"> following</w:t>
      </w:r>
      <w:r w:rsidRPr="001F7029">
        <w:rPr>
          <w:rFonts w:ascii="Times New Roman" w:hAnsi="Times New Roman" w:cs="Times New Roman"/>
          <w:sz w:val="24"/>
          <w:szCs w:val="24"/>
        </w:rPr>
        <w:t xml:space="preserve"> additional issues</w:t>
      </w:r>
      <w:r w:rsidR="00676205" w:rsidRPr="001F7029">
        <w:rPr>
          <w:rFonts w:ascii="Times New Roman" w:hAnsi="Times New Roman" w:cs="Times New Roman"/>
          <w:sz w:val="24"/>
          <w:szCs w:val="24"/>
        </w:rPr>
        <w:t xml:space="preserve">: </w:t>
      </w:r>
    </w:p>
    <w:p w14:paraId="1EF932D1" w14:textId="0A21D77A" w:rsidR="00676205" w:rsidRPr="001F7029" w:rsidRDefault="00676205" w:rsidP="00E81709">
      <w:pPr>
        <w:pStyle w:val="ListParagraph"/>
        <w:numPr>
          <w:ilvl w:val="0"/>
          <w:numId w:val="13"/>
        </w:numPr>
        <w:tabs>
          <w:tab w:val="left" w:pos="426"/>
        </w:tabs>
        <w:spacing w:before="120" w:after="0" w:line="276" w:lineRule="auto"/>
        <w:contextualSpacing w:val="0"/>
        <w:rPr>
          <w:rFonts w:ascii="Times New Roman" w:hAnsi="Times New Roman" w:cs="Times New Roman"/>
          <w:color w:val="000000" w:themeColor="text1"/>
          <w:sz w:val="24"/>
          <w:szCs w:val="24"/>
        </w:rPr>
      </w:pPr>
      <w:r w:rsidRPr="001F7029">
        <w:rPr>
          <w:rFonts w:ascii="Times New Roman" w:hAnsi="Times New Roman" w:cs="Times New Roman"/>
          <w:color w:val="000000" w:themeColor="text1"/>
          <w:sz w:val="24"/>
          <w:szCs w:val="24"/>
          <w:u w:val="single"/>
        </w:rPr>
        <w:t>Small Volume Manufacturers</w:t>
      </w:r>
      <w:r w:rsidR="00BA5466" w:rsidRPr="001F7029">
        <w:rPr>
          <w:rFonts w:ascii="Times New Roman" w:hAnsi="Times New Roman" w:cs="Times New Roman"/>
          <w:color w:val="000000" w:themeColor="text1"/>
          <w:sz w:val="24"/>
          <w:szCs w:val="24"/>
          <w:u w:val="single"/>
        </w:rPr>
        <w:t xml:space="preserve"> (SVM)</w:t>
      </w:r>
      <w:r w:rsidRPr="001F7029">
        <w:rPr>
          <w:rFonts w:ascii="Times New Roman" w:hAnsi="Times New Roman" w:cs="Times New Roman"/>
          <w:i/>
          <w:color w:val="000000" w:themeColor="text1"/>
          <w:sz w:val="24"/>
          <w:szCs w:val="24"/>
        </w:rPr>
        <w:t xml:space="preserve">: </w:t>
      </w:r>
      <w:r w:rsidR="00E364CC" w:rsidRPr="001F7029">
        <w:rPr>
          <w:rFonts w:ascii="Times New Roman" w:hAnsi="Times New Roman" w:cs="Times New Roman"/>
          <w:color w:val="000000" w:themeColor="text1"/>
          <w:sz w:val="24"/>
          <w:szCs w:val="24"/>
        </w:rPr>
        <w:t>Some s</w:t>
      </w:r>
      <w:r w:rsidRPr="001F7029">
        <w:rPr>
          <w:rFonts w:ascii="Times New Roman" w:hAnsi="Times New Roman" w:cs="Times New Roman"/>
          <w:color w:val="000000" w:themeColor="text1"/>
          <w:sz w:val="24"/>
          <w:szCs w:val="24"/>
        </w:rPr>
        <w:t xml:space="preserve">takeholders reiterated desire for an exemption </w:t>
      </w:r>
      <w:r w:rsidR="00BA5466" w:rsidRPr="001F7029">
        <w:rPr>
          <w:rFonts w:ascii="Times New Roman" w:hAnsi="Times New Roman" w:cs="Times New Roman"/>
          <w:color w:val="000000" w:themeColor="text1"/>
          <w:sz w:val="24"/>
          <w:szCs w:val="24"/>
        </w:rPr>
        <w:t xml:space="preserve">for </w:t>
      </w:r>
      <w:r w:rsidRPr="001F7029">
        <w:rPr>
          <w:rFonts w:ascii="Times New Roman" w:hAnsi="Times New Roman" w:cs="Times New Roman"/>
          <w:color w:val="000000" w:themeColor="text1"/>
          <w:sz w:val="24"/>
          <w:szCs w:val="24"/>
        </w:rPr>
        <w:t xml:space="preserve">SVM, suggesting that an exemption should be competitively neutral and that the current proposal is inconsistent with other jurisdictions (such as the EU, UK and USA). Some stakeholders argued that this was inconsistent with the equity principle outlined in the Impact Analysis. </w:t>
      </w:r>
    </w:p>
    <w:p w14:paraId="0EA1E7EF" w14:textId="3392A299" w:rsidR="003E3A46" w:rsidRPr="001F7029" w:rsidRDefault="00676205" w:rsidP="00E81709">
      <w:pPr>
        <w:pStyle w:val="ListParagraph"/>
        <w:numPr>
          <w:ilvl w:val="0"/>
          <w:numId w:val="13"/>
        </w:numPr>
        <w:tabs>
          <w:tab w:val="left" w:pos="426"/>
        </w:tabs>
        <w:spacing w:before="120" w:after="0" w:line="276" w:lineRule="auto"/>
        <w:contextualSpacing w:val="0"/>
        <w:rPr>
          <w:rFonts w:ascii="Times New Roman" w:hAnsi="Times New Roman" w:cs="Times New Roman"/>
          <w:color w:val="000000" w:themeColor="text1"/>
          <w:sz w:val="24"/>
          <w:szCs w:val="24"/>
        </w:rPr>
      </w:pPr>
      <w:r w:rsidRPr="001F7029">
        <w:rPr>
          <w:rFonts w:ascii="Times New Roman" w:hAnsi="Times New Roman" w:cs="Times New Roman"/>
          <w:color w:val="000000" w:themeColor="text1"/>
          <w:sz w:val="24"/>
          <w:szCs w:val="24"/>
          <w:u w:val="single"/>
        </w:rPr>
        <w:t>Emergency Services and Military Vehicles:</w:t>
      </w:r>
      <w:r w:rsidRPr="001F7029">
        <w:rPr>
          <w:rFonts w:ascii="Times New Roman" w:hAnsi="Times New Roman" w:cs="Times New Roman"/>
          <w:i/>
          <w:color w:val="000000" w:themeColor="text1"/>
          <w:sz w:val="24"/>
          <w:szCs w:val="24"/>
        </w:rPr>
        <w:t xml:space="preserve"> </w:t>
      </w:r>
      <w:r w:rsidR="003E3A46" w:rsidRPr="001F7029">
        <w:rPr>
          <w:rFonts w:ascii="Times New Roman" w:hAnsi="Times New Roman" w:cs="Times New Roman"/>
          <w:color w:val="000000" w:themeColor="text1"/>
          <w:sz w:val="24"/>
          <w:szCs w:val="24"/>
        </w:rPr>
        <w:t>S</w:t>
      </w:r>
      <w:r w:rsidRPr="001F7029">
        <w:rPr>
          <w:rFonts w:ascii="Times New Roman" w:hAnsi="Times New Roman" w:cs="Times New Roman"/>
          <w:color w:val="000000" w:themeColor="text1"/>
          <w:sz w:val="24"/>
          <w:szCs w:val="24"/>
        </w:rPr>
        <w:t xml:space="preserve">ome stakeholders argued that exemptions should apply to emergency service and military vehicles. They argued that this could be accomplished through providing proof of the supply at the time of entry onto the RAV. </w:t>
      </w:r>
    </w:p>
    <w:p w14:paraId="7F98A920" w14:textId="451DCF83" w:rsidR="00BA5466" w:rsidRPr="001F7029" w:rsidRDefault="00B1620F">
      <w:pPr>
        <w:pStyle w:val="ListParagraph"/>
        <w:numPr>
          <w:ilvl w:val="0"/>
          <w:numId w:val="13"/>
        </w:numPr>
        <w:tabs>
          <w:tab w:val="left" w:pos="426"/>
        </w:tabs>
        <w:spacing w:before="120" w:after="0" w:line="276" w:lineRule="auto"/>
        <w:contextualSpacing w:val="0"/>
        <w:rPr>
          <w:rFonts w:ascii="Times New Roman" w:hAnsi="Times New Roman" w:cs="Times New Roman"/>
          <w:color w:val="000000" w:themeColor="text1"/>
          <w:sz w:val="24"/>
          <w:szCs w:val="24"/>
        </w:rPr>
      </w:pPr>
      <w:r w:rsidRPr="001F7029">
        <w:rPr>
          <w:rFonts w:ascii="Times New Roman" w:hAnsi="Times New Roman" w:cs="Times New Roman"/>
          <w:color w:val="000000" w:themeColor="text1"/>
          <w:sz w:val="24"/>
          <w:szCs w:val="24"/>
          <w:u w:val="single"/>
        </w:rPr>
        <w:t>Exemption requests based on technical criteria</w:t>
      </w:r>
      <w:r w:rsidRPr="001F7029">
        <w:rPr>
          <w:rFonts w:ascii="Times New Roman" w:hAnsi="Times New Roman" w:cs="Times New Roman"/>
          <w:color w:val="000000" w:themeColor="text1"/>
          <w:sz w:val="24"/>
          <w:szCs w:val="24"/>
        </w:rPr>
        <w:t>:</w:t>
      </w:r>
      <w:r w:rsidR="003E3A46" w:rsidRPr="001F7029">
        <w:rPr>
          <w:rFonts w:ascii="Times New Roman" w:hAnsi="Times New Roman" w:cs="Times New Roman"/>
          <w:color w:val="000000" w:themeColor="text1"/>
          <w:sz w:val="24"/>
          <w:szCs w:val="24"/>
        </w:rPr>
        <w:t xml:space="preserve"> I</w:t>
      </w:r>
      <w:r w:rsidRPr="001F7029">
        <w:rPr>
          <w:rFonts w:ascii="Times New Roman" w:hAnsi="Times New Roman" w:cs="Times New Roman"/>
          <w:color w:val="000000" w:themeColor="text1"/>
          <w:sz w:val="24"/>
          <w:szCs w:val="24"/>
        </w:rPr>
        <w:t xml:space="preserve">n addition to the feedback on the proposed </w:t>
      </w:r>
      <w:r w:rsidR="00280026" w:rsidRPr="001F7029">
        <w:rPr>
          <w:rFonts w:ascii="Times New Roman" w:hAnsi="Times New Roman" w:cs="Times New Roman"/>
          <w:color w:val="000000" w:themeColor="text1"/>
          <w:sz w:val="24"/>
          <w:szCs w:val="24"/>
        </w:rPr>
        <w:t>determination</w:t>
      </w:r>
      <w:r w:rsidRPr="001F7029">
        <w:rPr>
          <w:rFonts w:ascii="Times New Roman" w:hAnsi="Times New Roman" w:cs="Times New Roman"/>
          <w:color w:val="000000" w:themeColor="text1"/>
          <w:sz w:val="24"/>
          <w:szCs w:val="24"/>
        </w:rPr>
        <w:t>, stakeholders sought a range of additional exemptions on the basis</w:t>
      </w:r>
      <w:r w:rsidR="002B4ED3" w:rsidRPr="001F7029">
        <w:rPr>
          <w:rFonts w:ascii="Times New Roman" w:hAnsi="Times New Roman" w:cs="Times New Roman"/>
          <w:color w:val="000000" w:themeColor="text1"/>
          <w:sz w:val="24"/>
          <w:szCs w:val="24"/>
        </w:rPr>
        <w:t xml:space="preserve"> of</w:t>
      </w:r>
      <w:r w:rsidRPr="001F7029">
        <w:rPr>
          <w:rFonts w:ascii="Times New Roman" w:hAnsi="Times New Roman" w:cs="Times New Roman"/>
          <w:color w:val="000000" w:themeColor="text1"/>
          <w:sz w:val="24"/>
          <w:szCs w:val="24"/>
        </w:rPr>
        <w:t xml:space="preserve"> technical design and performance criteria. Generally, these criteria included </w:t>
      </w:r>
      <w:r w:rsidR="002B4ED3" w:rsidRPr="001F7029">
        <w:rPr>
          <w:rFonts w:ascii="Times New Roman" w:hAnsi="Times New Roman" w:cs="Times New Roman"/>
          <w:color w:val="000000" w:themeColor="text1"/>
          <w:sz w:val="24"/>
          <w:szCs w:val="24"/>
        </w:rPr>
        <w:t xml:space="preserve">arguments </w:t>
      </w:r>
      <w:r w:rsidRPr="001F7029">
        <w:rPr>
          <w:rFonts w:ascii="Times New Roman" w:hAnsi="Times New Roman" w:cs="Times New Roman"/>
          <w:color w:val="000000" w:themeColor="text1"/>
          <w:sz w:val="24"/>
          <w:szCs w:val="24"/>
        </w:rPr>
        <w:t>that vehicles with high towing capacity, possess</w:t>
      </w:r>
      <w:r w:rsidR="002B4ED3" w:rsidRPr="001F7029">
        <w:rPr>
          <w:rFonts w:ascii="Times New Roman" w:hAnsi="Times New Roman" w:cs="Times New Roman"/>
          <w:color w:val="000000" w:themeColor="text1"/>
          <w:sz w:val="24"/>
          <w:szCs w:val="24"/>
        </w:rPr>
        <w:t>ing</w:t>
      </w:r>
      <w:r w:rsidRPr="001F7029">
        <w:rPr>
          <w:rFonts w:ascii="Times New Roman" w:hAnsi="Times New Roman" w:cs="Times New Roman"/>
          <w:color w:val="000000" w:themeColor="text1"/>
          <w:sz w:val="24"/>
          <w:szCs w:val="24"/>
        </w:rPr>
        <w:t xml:space="preserve"> specific cargo carrying attributes, chassis attributes and off-road capability be exempt from the NVES. Exemptions on the basis of technical criteria are were considered not within scope of the exemption policy principles and the objects of the NVES Act. </w:t>
      </w:r>
    </w:p>
    <w:p w14:paraId="25329FD4" w14:textId="02D19CA4" w:rsidR="00221C31" w:rsidRPr="001F7029" w:rsidRDefault="00221C31" w:rsidP="006C39FF">
      <w:pPr>
        <w:pStyle w:val="ListParagraph"/>
        <w:numPr>
          <w:ilvl w:val="0"/>
          <w:numId w:val="13"/>
        </w:numPr>
        <w:tabs>
          <w:tab w:val="left" w:pos="426"/>
        </w:tabs>
        <w:spacing w:before="120" w:after="0" w:line="276" w:lineRule="auto"/>
        <w:contextualSpacing w:val="0"/>
        <w:rPr>
          <w:rFonts w:ascii="Times New Roman" w:hAnsi="Times New Roman" w:cs="Times New Roman"/>
          <w:color w:val="000000" w:themeColor="text1"/>
          <w:sz w:val="24"/>
          <w:szCs w:val="24"/>
        </w:rPr>
      </w:pPr>
      <w:r w:rsidRPr="001F7029">
        <w:rPr>
          <w:rFonts w:ascii="Times New Roman" w:hAnsi="Times New Roman" w:cs="Times New Roman"/>
          <w:color w:val="000000" w:themeColor="text1"/>
          <w:sz w:val="24"/>
          <w:szCs w:val="24"/>
          <w:u w:val="single"/>
        </w:rPr>
        <w:t xml:space="preserve">Timing: </w:t>
      </w:r>
      <w:r w:rsidRPr="001F7029">
        <w:rPr>
          <w:rFonts w:ascii="Times New Roman" w:hAnsi="Times New Roman" w:cs="Times New Roman"/>
          <w:sz w:val="24"/>
          <w:szCs w:val="24"/>
        </w:rPr>
        <w:t xml:space="preserve">A number of organisations were critical of the timeframe for the introduction of </w:t>
      </w:r>
      <w:r w:rsidR="00E364CC" w:rsidRPr="001F7029">
        <w:rPr>
          <w:rFonts w:ascii="Times New Roman" w:hAnsi="Times New Roman" w:cs="Times New Roman"/>
          <w:sz w:val="24"/>
          <w:szCs w:val="24"/>
        </w:rPr>
        <w:t>an ADR that would mandate CO</w:t>
      </w:r>
      <w:r w:rsidR="00E364CC" w:rsidRPr="001F7029">
        <w:rPr>
          <w:rFonts w:ascii="Times New Roman" w:hAnsi="Times New Roman" w:cs="Times New Roman"/>
          <w:sz w:val="24"/>
          <w:szCs w:val="24"/>
          <w:vertAlign w:val="subscript"/>
        </w:rPr>
        <w:t>2</w:t>
      </w:r>
      <w:r w:rsidR="00E364CC" w:rsidRPr="001F7029">
        <w:rPr>
          <w:rFonts w:ascii="Times New Roman" w:hAnsi="Times New Roman" w:cs="Times New Roman"/>
          <w:sz w:val="24"/>
          <w:szCs w:val="24"/>
        </w:rPr>
        <w:t xml:space="preserve"> testing, </w:t>
      </w:r>
      <w:r w:rsidRPr="001F7029">
        <w:rPr>
          <w:rFonts w:ascii="Times New Roman" w:hAnsi="Times New Roman" w:cs="Times New Roman"/>
          <w:sz w:val="24"/>
          <w:szCs w:val="24"/>
        </w:rPr>
        <w:t>reiterat</w:t>
      </w:r>
      <w:r w:rsidR="00E364CC" w:rsidRPr="001F7029">
        <w:rPr>
          <w:rFonts w:ascii="Times New Roman" w:hAnsi="Times New Roman" w:cs="Times New Roman"/>
          <w:sz w:val="24"/>
          <w:szCs w:val="24"/>
        </w:rPr>
        <w:t>ing</w:t>
      </w:r>
      <w:r w:rsidRPr="001F7029">
        <w:rPr>
          <w:rFonts w:ascii="Times New Roman" w:hAnsi="Times New Roman" w:cs="Times New Roman"/>
          <w:sz w:val="24"/>
          <w:szCs w:val="24"/>
        </w:rPr>
        <w:t xml:space="preserve"> lack of testing facilities available overseas and within Australia.</w:t>
      </w:r>
    </w:p>
    <w:p w14:paraId="4C7EC6A2" w14:textId="3697252C" w:rsidR="00DF36AC" w:rsidRPr="001F7029" w:rsidRDefault="00DF36AC" w:rsidP="00196EB6">
      <w:pPr>
        <w:pStyle w:val="ListParagraph"/>
        <w:tabs>
          <w:tab w:val="left" w:pos="426"/>
        </w:tabs>
        <w:spacing w:before="120" w:after="0" w:line="276" w:lineRule="auto"/>
        <w:contextualSpacing w:val="0"/>
      </w:pPr>
    </w:p>
    <w:p w14:paraId="5F79C72C" w14:textId="3926ED95" w:rsidR="00DF36AC" w:rsidRPr="001F7029" w:rsidRDefault="00624120">
      <w:pPr>
        <w:spacing w:after="0" w:line="276" w:lineRule="auto"/>
        <w:rPr>
          <w:rFonts w:ascii="Times New Roman" w:hAnsi="Times New Roman" w:cs="Times New Roman"/>
          <w:sz w:val="24"/>
          <w:szCs w:val="24"/>
        </w:rPr>
      </w:pPr>
      <w:r w:rsidRPr="001F7029">
        <w:rPr>
          <w:rFonts w:ascii="Times New Roman" w:hAnsi="Times New Roman" w:cs="Times New Roman"/>
          <w:sz w:val="24"/>
          <w:szCs w:val="24"/>
        </w:rPr>
        <w:t xml:space="preserve">Ninety </w:t>
      </w:r>
      <w:r w:rsidR="00DF36AC" w:rsidRPr="001F7029">
        <w:rPr>
          <w:rFonts w:ascii="Times New Roman" w:hAnsi="Times New Roman" w:cs="Times New Roman"/>
          <w:sz w:val="24"/>
          <w:szCs w:val="24"/>
        </w:rPr>
        <w:t xml:space="preserve">per cent </w:t>
      </w:r>
      <w:r w:rsidR="000870A5" w:rsidRPr="001F7029">
        <w:rPr>
          <w:rFonts w:ascii="Times New Roman" w:hAnsi="Times New Roman" w:cs="Times New Roman"/>
          <w:sz w:val="24"/>
          <w:szCs w:val="24"/>
        </w:rPr>
        <w:t xml:space="preserve">of submissions provided to the consultation from individuals (those not associated with an organisation or group), </w:t>
      </w:r>
      <w:r w:rsidR="00DF36AC" w:rsidRPr="001F7029">
        <w:rPr>
          <w:rFonts w:ascii="Times New Roman" w:hAnsi="Times New Roman" w:cs="Times New Roman"/>
          <w:sz w:val="24"/>
          <w:szCs w:val="24"/>
        </w:rPr>
        <w:t xml:space="preserve">opposed the introduction of an exemption to the </w:t>
      </w:r>
      <w:r w:rsidR="000870A5" w:rsidRPr="001F7029">
        <w:rPr>
          <w:rFonts w:ascii="Times New Roman" w:hAnsi="Times New Roman" w:cs="Times New Roman"/>
          <w:sz w:val="24"/>
          <w:szCs w:val="24"/>
        </w:rPr>
        <w:t>NVES Act</w:t>
      </w:r>
      <w:r w:rsidR="00DF36AC" w:rsidRPr="001F7029">
        <w:rPr>
          <w:rFonts w:ascii="Times New Roman" w:hAnsi="Times New Roman" w:cs="Times New Roman"/>
          <w:sz w:val="24"/>
          <w:szCs w:val="24"/>
        </w:rPr>
        <w:t xml:space="preserve">. </w:t>
      </w:r>
    </w:p>
    <w:p w14:paraId="5906FB82" w14:textId="77777777" w:rsidR="005360E8" w:rsidRPr="001F7029" w:rsidRDefault="005360E8">
      <w:pPr>
        <w:spacing w:after="0" w:line="276" w:lineRule="auto"/>
        <w:rPr>
          <w:rFonts w:ascii="Times New Roman" w:hAnsi="Times New Roman" w:cs="Times New Roman"/>
          <w:sz w:val="24"/>
          <w:szCs w:val="24"/>
        </w:rPr>
      </w:pPr>
    </w:p>
    <w:p w14:paraId="64CD4DE9" w14:textId="2E18D713" w:rsidR="00C742C8" w:rsidRPr="001F7029" w:rsidRDefault="00D0333E">
      <w:pPr>
        <w:spacing w:after="0" w:line="276" w:lineRule="auto"/>
        <w:rPr>
          <w:rFonts w:ascii="Times New Roman" w:hAnsi="Times New Roman" w:cs="Times New Roman"/>
          <w:sz w:val="24"/>
          <w:szCs w:val="24"/>
        </w:rPr>
      </w:pPr>
      <w:r w:rsidRPr="001F7029">
        <w:rPr>
          <w:rFonts w:ascii="Times New Roman" w:hAnsi="Times New Roman" w:cs="Times New Roman"/>
          <w:sz w:val="24"/>
          <w:szCs w:val="24"/>
        </w:rPr>
        <w:t xml:space="preserve">Prior to the mandatory public consultation period on the </w:t>
      </w:r>
      <w:r w:rsidR="00280026" w:rsidRPr="001F7029">
        <w:rPr>
          <w:rFonts w:ascii="Times New Roman" w:hAnsi="Times New Roman" w:cs="Times New Roman"/>
          <w:sz w:val="24"/>
          <w:szCs w:val="24"/>
        </w:rPr>
        <w:t>determination</w:t>
      </w:r>
      <w:r w:rsidRPr="001F7029">
        <w:rPr>
          <w:rFonts w:ascii="Times New Roman" w:hAnsi="Times New Roman" w:cs="Times New Roman"/>
          <w:sz w:val="24"/>
          <w:szCs w:val="24"/>
        </w:rPr>
        <w:t>, t</w:t>
      </w:r>
      <w:r w:rsidR="00892394" w:rsidRPr="001F7029">
        <w:rPr>
          <w:rFonts w:ascii="Times New Roman" w:hAnsi="Times New Roman" w:cs="Times New Roman"/>
          <w:sz w:val="24"/>
          <w:szCs w:val="24"/>
        </w:rPr>
        <w:t xml:space="preserve">he </w:t>
      </w:r>
      <w:r w:rsidR="00A04409" w:rsidRPr="001F7029">
        <w:rPr>
          <w:rFonts w:ascii="Times New Roman" w:hAnsi="Times New Roman" w:cs="Times New Roman"/>
          <w:sz w:val="24"/>
          <w:szCs w:val="24"/>
        </w:rPr>
        <w:t>d</w:t>
      </w:r>
      <w:r w:rsidR="00892394" w:rsidRPr="001F7029">
        <w:rPr>
          <w:rFonts w:ascii="Times New Roman" w:hAnsi="Times New Roman" w:cs="Times New Roman"/>
          <w:sz w:val="24"/>
          <w:szCs w:val="24"/>
        </w:rPr>
        <w:t>epartment</w:t>
      </w:r>
      <w:r w:rsidRPr="001F7029">
        <w:rPr>
          <w:rFonts w:ascii="Times New Roman" w:hAnsi="Times New Roman" w:cs="Times New Roman"/>
          <w:sz w:val="24"/>
          <w:szCs w:val="24"/>
        </w:rPr>
        <w:t xml:space="preserve"> </w:t>
      </w:r>
      <w:r w:rsidR="00DD5DAC" w:rsidRPr="001F7029">
        <w:rPr>
          <w:rFonts w:ascii="Times New Roman" w:hAnsi="Times New Roman" w:cs="Times New Roman"/>
          <w:sz w:val="24"/>
          <w:szCs w:val="24"/>
        </w:rPr>
        <w:t xml:space="preserve">consulted extensively for more than 12 months. </w:t>
      </w:r>
      <w:r w:rsidR="00BA5466" w:rsidRPr="001F7029">
        <w:rPr>
          <w:rFonts w:ascii="Times New Roman" w:hAnsi="Times New Roman" w:cs="Times New Roman"/>
          <w:sz w:val="24"/>
          <w:szCs w:val="24"/>
        </w:rPr>
        <w:t>I</w:t>
      </w:r>
      <w:r w:rsidR="00DD5DAC" w:rsidRPr="001F7029">
        <w:rPr>
          <w:rFonts w:ascii="Times New Roman" w:hAnsi="Times New Roman" w:cs="Times New Roman"/>
          <w:sz w:val="24"/>
          <w:szCs w:val="24"/>
        </w:rPr>
        <w:t xml:space="preserve">n February 2024, the department published </w:t>
      </w:r>
      <w:r w:rsidR="00C46D41" w:rsidRPr="001F7029">
        <w:rPr>
          <w:rFonts w:ascii="Times New Roman" w:hAnsi="Times New Roman" w:cs="Times New Roman"/>
          <w:sz w:val="24"/>
          <w:szCs w:val="24"/>
        </w:rPr>
        <w:t>its</w:t>
      </w:r>
      <w:r w:rsidR="00DD5DAC" w:rsidRPr="001F7029">
        <w:rPr>
          <w:rFonts w:ascii="Times New Roman" w:hAnsi="Times New Roman" w:cs="Times New Roman"/>
          <w:sz w:val="24"/>
          <w:szCs w:val="24"/>
        </w:rPr>
        <w:t xml:space="preserve"> Consultation Impact Analysis</w:t>
      </w:r>
      <w:r w:rsidR="00C46D41" w:rsidRPr="001F7029">
        <w:rPr>
          <w:rFonts w:ascii="Times New Roman" w:hAnsi="Times New Roman" w:cs="Times New Roman"/>
          <w:sz w:val="24"/>
          <w:szCs w:val="24"/>
        </w:rPr>
        <w:t xml:space="preserve"> and opened public consultation</w:t>
      </w:r>
      <w:r w:rsidR="00DD5DAC" w:rsidRPr="001F7029">
        <w:rPr>
          <w:rFonts w:ascii="Times New Roman" w:hAnsi="Times New Roman" w:cs="Times New Roman"/>
          <w:sz w:val="24"/>
          <w:szCs w:val="24"/>
        </w:rPr>
        <w:t xml:space="preserve">, </w:t>
      </w:r>
      <w:r w:rsidR="00C46D41" w:rsidRPr="001F7029">
        <w:rPr>
          <w:rFonts w:ascii="Times New Roman" w:hAnsi="Times New Roman" w:cs="Times New Roman"/>
          <w:sz w:val="24"/>
          <w:szCs w:val="24"/>
        </w:rPr>
        <w:t>which received around 9,000 submissions to the process. Following analysis of submissions to the public consultation, the department delivered its Decision Impact Analysis revealing the proposed settings for the</w:t>
      </w:r>
      <w:r w:rsidR="009C7B2C" w:rsidRPr="001F7029">
        <w:rPr>
          <w:rFonts w:ascii="Times New Roman" w:hAnsi="Times New Roman" w:cs="Times New Roman"/>
          <w:sz w:val="24"/>
          <w:szCs w:val="24"/>
        </w:rPr>
        <w:t xml:space="preserve"> </w:t>
      </w:r>
      <w:r w:rsidR="00624120" w:rsidRPr="001F7029">
        <w:rPr>
          <w:rFonts w:ascii="Times New Roman" w:hAnsi="Times New Roman" w:cs="Times New Roman"/>
          <w:sz w:val="24"/>
          <w:szCs w:val="24"/>
        </w:rPr>
        <w:t>NVES</w:t>
      </w:r>
      <w:r w:rsidR="00C46D41" w:rsidRPr="001F7029">
        <w:rPr>
          <w:rFonts w:ascii="Times New Roman" w:hAnsi="Times New Roman" w:cs="Times New Roman"/>
          <w:sz w:val="24"/>
          <w:szCs w:val="24"/>
        </w:rPr>
        <w:t>.</w:t>
      </w:r>
      <w:r w:rsidR="00C46D41" w:rsidRPr="001F7029">
        <w:rPr>
          <w:rFonts w:ascii="Times New Roman" w:hAnsi="Times New Roman" w:cs="Times New Roman"/>
          <w:i/>
          <w:sz w:val="24"/>
          <w:szCs w:val="24"/>
        </w:rPr>
        <w:t xml:space="preserve"> </w:t>
      </w:r>
      <w:r w:rsidR="00C46D41" w:rsidRPr="001F7029">
        <w:rPr>
          <w:rFonts w:ascii="Times New Roman" w:hAnsi="Times New Roman" w:cs="Times New Roman"/>
          <w:sz w:val="24"/>
          <w:szCs w:val="24"/>
        </w:rPr>
        <w:t xml:space="preserve">The </w:t>
      </w:r>
      <w:r w:rsidR="00C07879" w:rsidRPr="001F7029">
        <w:rPr>
          <w:rFonts w:ascii="Times New Roman" w:hAnsi="Times New Roman" w:cs="Times New Roman"/>
          <w:sz w:val="24"/>
          <w:szCs w:val="24"/>
        </w:rPr>
        <w:t>d</w:t>
      </w:r>
      <w:r w:rsidR="00C46D41" w:rsidRPr="001F7029">
        <w:rPr>
          <w:rFonts w:ascii="Times New Roman" w:hAnsi="Times New Roman" w:cs="Times New Roman"/>
          <w:sz w:val="24"/>
          <w:szCs w:val="24"/>
        </w:rPr>
        <w:t xml:space="preserve">epartment heard from stakeholders on the matter of exemptions, and stakeholder views on what vehicle classes should be exempt from the </w:t>
      </w:r>
      <w:r w:rsidR="009C7B2C" w:rsidRPr="001F7029">
        <w:rPr>
          <w:rFonts w:ascii="Times New Roman" w:hAnsi="Times New Roman" w:cs="Times New Roman"/>
          <w:sz w:val="24"/>
          <w:szCs w:val="24"/>
        </w:rPr>
        <w:t xml:space="preserve">NVES </w:t>
      </w:r>
      <w:r w:rsidR="00C46D41" w:rsidRPr="001F7029">
        <w:rPr>
          <w:rFonts w:ascii="Times New Roman" w:hAnsi="Times New Roman" w:cs="Times New Roman"/>
          <w:sz w:val="24"/>
          <w:szCs w:val="24"/>
        </w:rPr>
        <w:t xml:space="preserve">has been canvassed widely.  </w:t>
      </w:r>
    </w:p>
    <w:p w14:paraId="0568ED2B" w14:textId="77777777" w:rsidR="00892394" w:rsidRPr="001F7029" w:rsidRDefault="00892394" w:rsidP="00E81709">
      <w:pPr>
        <w:spacing w:before="100" w:beforeAutospacing="1" w:after="100" w:afterAutospacing="1" w:line="276" w:lineRule="auto"/>
        <w:rPr>
          <w:rFonts w:ascii="Times New Roman" w:hAnsi="Times New Roman" w:cs="Times New Roman"/>
          <w:b/>
          <w:sz w:val="24"/>
          <w:szCs w:val="24"/>
        </w:rPr>
      </w:pPr>
      <w:r w:rsidRPr="001F7029">
        <w:rPr>
          <w:rFonts w:ascii="Times New Roman" w:hAnsi="Times New Roman" w:cs="Times New Roman"/>
          <w:b/>
          <w:sz w:val="24"/>
          <w:szCs w:val="24"/>
        </w:rPr>
        <w:t>Statement of Compatibility with Human Rights</w:t>
      </w:r>
    </w:p>
    <w:p w14:paraId="523732BE" w14:textId="744B8194" w:rsidR="00892394" w:rsidRPr="001F7029" w:rsidRDefault="00892394" w:rsidP="00E81709">
      <w:pPr>
        <w:spacing w:before="100" w:beforeAutospacing="1" w:after="100" w:afterAutospacing="1" w:line="276" w:lineRule="auto"/>
        <w:rPr>
          <w:rFonts w:ascii="Times New Roman" w:hAnsi="Times New Roman" w:cs="Times New Roman"/>
          <w:color w:val="000000"/>
          <w:sz w:val="24"/>
          <w:szCs w:val="24"/>
        </w:rPr>
      </w:pPr>
      <w:r w:rsidRPr="001F7029">
        <w:rPr>
          <w:rFonts w:ascii="Times New Roman" w:hAnsi="Times New Roman" w:cs="Times New Roman"/>
          <w:color w:val="000000"/>
          <w:sz w:val="24"/>
          <w:szCs w:val="24"/>
        </w:rPr>
        <w:t xml:space="preserve">A statement of compatibility with human rights for the purposes of Part 3 of the </w:t>
      </w:r>
      <w:r w:rsidRPr="001F7029">
        <w:rPr>
          <w:rFonts w:ascii="Times New Roman" w:hAnsi="Times New Roman" w:cs="Times New Roman"/>
          <w:i/>
          <w:color w:val="000000"/>
          <w:sz w:val="24"/>
          <w:szCs w:val="24"/>
        </w:rPr>
        <w:t xml:space="preserve">Human Rights (Parliamentary Scrutiny) Act 2011 </w:t>
      </w:r>
      <w:r w:rsidRPr="001F7029">
        <w:rPr>
          <w:rFonts w:ascii="Times New Roman" w:hAnsi="Times New Roman" w:cs="Times New Roman"/>
          <w:color w:val="000000"/>
          <w:sz w:val="24"/>
          <w:szCs w:val="24"/>
        </w:rPr>
        <w:t xml:space="preserve">is set out at </w:t>
      </w:r>
      <w:r w:rsidRPr="001F7029">
        <w:rPr>
          <w:rFonts w:ascii="Times New Roman" w:hAnsi="Times New Roman" w:cs="Times New Roman"/>
          <w:color w:val="000000"/>
          <w:sz w:val="24"/>
          <w:szCs w:val="24"/>
          <w:u w:val="single"/>
        </w:rPr>
        <w:t>Attachment B</w:t>
      </w:r>
      <w:r w:rsidRPr="001F7029">
        <w:rPr>
          <w:rFonts w:ascii="Times New Roman" w:hAnsi="Times New Roman" w:cs="Times New Roman"/>
          <w:color w:val="000000"/>
          <w:sz w:val="24"/>
          <w:szCs w:val="24"/>
        </w:rPr>
        <w:t>.</w:t>
      </w:r>
    </w:p>
    <w:p w14:paraId="07D3C153" w14:textId="69FD385C" w:rsidR="003E3A46" w:rsidRPr="001F7029" w:rsidRDefault="003E3A46" w:rsidP="006C39FF">
      <w:pPr>
        <w:rPr>
          <w:rFonts w:ascii="Times New Roman" w:hAnsi="Times New Roman" w:cs="Times New Roman"/>
          <w:b/>
          <w:sz w:val="24"/>
          <w:szCs w:val="24"/>
        </w:rPr>
      </w:pPr>
      <w:r w:rsidRPr="001F7029">
        <w:rPr>
          <w:rFonts w:ascii="Times New Roman" w:hAnsi="Times New Roman" w:cs="Times New Roman"/>
          <w:b/>
          <w:sz w:val="24"/>
          <w:szCs w:val="24"/>
        </w:rPr>
        <w:br w:type="page"/>
      </w:r>
    </w:p>
    <w:p w14:paraId="0ED7BEEB" w14:textId="3A361EF9" w:rsidR="00892394" w:rsidRPr="001F7029" w:rsidRDefault="00196EB6" w:rsidP="00624120">
      <w:pPr>
        <w:tabs>
          <w:tab w:val="left" w:pos="377"/>
        </w:tabs>
        <w:spacing w:line="276" w:lineRule="auto"/>
        <w:rPr>
          <w:rFonts w:ascii="Times New Roman" w:hAnsi="Times New Roman" w:cs="Times New Roman"/>
          <w:b/>
          <w:sz w:val="24"/>
          <w:szCs w:val="24"/>
        </w:rPr>
      </w:pPr>
      <w:r w:rsidRPr="001F7029">
        <w:rPr>
          <w:rFonts w:ascii="Times New Roman" w:hAnsi="Times New Roman" w:cs="Times New Roman"/>
          <w:b/>
          <w:sz w:val="24"/>
          <w:szCs w:val="24"/>
        </w:rPr>
        <w:lastRenderedPageBreak/>
        <w:tab/>
      </w:r>
      <w:r w:rsidRPr="001F7029">
        <w:rPr>
          <w:rFonts w:ascii="Times New Roman" w:hAnsi="Times New Roman" w:cs="Times New Roman"/>
          <w:b/>
          <w:sz w:val="24"/>
          <w:szCs w:val="24"/>
        </w:rPr>
        <w:tab/>
      </w:r>
      <w:r w:rsidRPr="001F7029">
        <w:rPr>
          <w:rFonts w:ascii="Times New Roman" w:hAnsi="Times New Roman" w:cs="Times New Roman"/>
          <w:b/>
          <w:sz w:val="24"/>
          <w:szCs w:val="24"/>
        </w:rPr>
        <w:tab/>
      </w:r>
      <w:r w:rsidRPr="001F7029">
        <w:rPr>
          <w:rFonts w:ascii="Times New Roman" w:hAnsi="Times New Roman" w:cs="Times New Roman"/>
          <w:b/>
          <w:sz w:val="24"/>
          <w:szCs w:val="24"/>
        </w:rPr>
        <w:tab/>
      </w:r>
      <w:r w:rsidRPr="001F7029">
        <w:rPr>
          <w:rFonts w:ascii="Times New Roman" w:hAnsi="Times New Roman" w:cs="Times New Roman"/>
          <w:b/>
          <w:sz w:val="24"/>
          <w:szCs w:val="24"/>
        </w:rPr>
        <w:tab/>
      </w:r>
      <w:r w:rsidRPr="001F7029">
        <w:rPr>
          <w:rFonts w:ascii="Times New Roman" w:hAnsi="Times New Roman" w:cs="Times New Roman"/>
          <w:b/>
          <w:sz w:val="24"/>
          <w:szCs w:val="24"/>
        </w:rPr>
        <w:tab/>
      </w:r>
      <w:r w:rsidRPr="001F7029">
        <w:rPr>
          <w:rFonts w:ascii="Times New Roman" w:hAnsi="Times New Roman" w:cs="Times New Roman"/>
          <w:b/>
          <w:sz w:val="24"/>
          <w:szCs w:val="24"/>
        </w:rPr>
        <w:tab/>
      </w:r>
      <w:r w:rsidRPr="001F7029">
        <w:rPr>
          <w:rFonts w:ascii="Times New Roman" w:hAnsi="Times New Roman" w:cs="Times New Roman"/>
          <w:b/>
          <w:sz w:val="24"/>
          <w:szCs w:val="24"/>
        </w:rPr>
        <w:tab/>
      </w:r>
      <w:r w:rsidR="003E3A46" w:rsidRPr="001F7029">
        <w:rPr>
          <w:rFonts w:ascii="Times New Roman" w:hAnsi="Times New Roman" w:cs="Times New Roman"/>
          <w:b/>
          <w:sz w:val="24"/>
          <w:szCs w:val="24"/>
        </w:rPr>
        <w:tab/>
      </w:r>
      <w:r w:rsidR="003E3A46" w:rsidRPr="001F7029">
        <w:rPr>
          <w:rFonts w:ascii="Times New Roman" w:hAnsi="Times New Roman" w:cs="Times New Roman"/>
          <w:b/>
          <w:sz w:val="24"/>
          <w:szCs w:val="24"/>
        </w:rPr>
        <w:tab/>
      </w:r>
      <w:r w:rsidR="003E3A46" w:rsidRPr="001F7029">
        <w:rPr>
          <w:rFonts w:ascii="Times New Roman" w:hAnsi="Times New Roman" w:cs="Times New Roman"/>
          <w:b/>
          <w:sz w:val="24"/>
          <w:szCs w:val="24"/>
        </w:rPr>
        <w:tab/>
      </w:r>
      <w:r w:rsidR="00892394" w:rsidRPr="001F7029">
        <w:rPr>
          <w:rFonts w:ascii="Times New Roman" w:hAnsi="Times New Roman" w:cs="Times New Roman"/>
          <w:b/>
          <w:sz w:val="24"/>
          <w:szCs w:val="24"/>
        </w:rPr>
        <w:t>Attachment A</w:t>
      </w:r>
    </w:p>
    <w:p w14:paraId="3A65B060" w14:textId="34519308" w:rsidR="00892394" w:rsidRPr="001F7029" w:rsidRDefault="00892394" w:rsidP="00E81709">
      <w:pPr>
        <w:spacing w:line="276" w:lineRule="auto"/>
        <w:rPr>
          <w:rFonts w:ascii="Times New Roman" w:hAnsi="Times New Roman" w:cs="Times New Roman"/>
          <w:b/>
          <w:i/>
          <w:sz w:val="24"/>
          <w:szCs w:val="24"/>
        </w:rPr>
      </w:pPr>
      <w:r w:rsidRPr="001F7029">
        <w:rPr>
          <w:rFonts w:ascii="Times New Roman" w:hAnsi="Times New Roman" w:cs="Times New Roman"/>
          <w:b/>
          <w:sz w:val="24"/>
          <w:szCs w:val="24"/>
        </w:rPr>
        <w:t xml:space="preserve">Details of the </w:t>
      </w:r>
      <w:r w:rsidR="00280026" w:rsidRPr="001F7029">
        <w:rPr>
          <w:rFonts w:ascii="Times New Roman" w:hAnsi="Times New Roman" w:cs="Times New Roman"/>
          <w:b/>
          <w:i/>
          <w:sz w:val="24"/>
          <w:szCs w:val="24"/>
        </w:rPr>
        <w:t>New Vehicle Efficiency Standard Determination 2024</w:t>
      </w:r>
    </w:p>
    <w:p w14:paraId="6A2C248B" w14:textId="1FC5DDCC" w:rsidR="00892394" w:rsidRPr="001F7029" w:rsidRDefault="00892394">
      <w:pPr>
        <w:spacing w:line="276" w:lineRule="auto"/>
        <w:ind w:right="91"/>
        <w:rPr>
          <w:rFonts w:ascii="Times New Roman" w:hAnsi="Times New Roman" w:cs="Times New Roman"/>
          <w:b/>
          <w:i/>
          <w:sz w:val="24"/>
          <w:szCs w:val="24"/>
        </w:rPr>
      </w:pPr>
      <w:r w:rsidRPr="001F7029">
        <w:rPr>
          <w:rFonts w:ascii="Times New Roman" w:hAnsi="Times New Roman" w:cs="Times New Roman"/>
          <w:b/>
          <w:kern w:val="24"/>
          <w:sz w:val="24"/>
          <w:szCs w:val="24"/>
        </w:rPr>
        <w:t>Section 1 –</w:t>
      </w:r>
      <w:r w:rsidR="00975FDE" w:rsidRPr="001F7029">
        <w:rPr>
          <w:rFonts w:ascii="Times New Roman" w:hAnsi="Times New Roman" w:cs="Times New Roman"/>
          <w:b/>
          <w:kern w:val="24"/>
          <w:sz w:val="24"/>
          <w:szCs w:val="24"/>
        </w:rPr>
        <w:t xml:space="preserve"> Name </w:t>
      </w:r>
    </w:p>
    <w:p w14:paraId="3A82E840" w14:textId="7C40DEDA" w:rsidR="00892394" w:rsidRPr="001F7029" w:rsidRDefault="00892394">
      <w:pPr>
        <w:spacing w:line="276" w:lineRule="auto"/>
        <w:ind w:right="91"/>
        <w:rPr>
          <w:rFonts w:ascii="Times New Roman" w:hAnsi="Times New Roman" w:cs="Times New Roman"/>
          <w:kern w:val="24"/>
          <w:sz w:val="24"/>
          <w:szCs w:val="24"/>
        </w:rPr>
      </w:pPr>
      <w:r w:rsidRPr="001F7029">
        <w:rPr>
          <w:rFonts w:ascii="Times New Roman" w:hAnsi="Times New Roman" w:cs="Times New Roman"/>
          <w:kern w:val="24"/>
          <w:sz w:val="24"/>
          <w:szCs w:val="24"/>
        </w:rPr>
        <w:t xml:space="preserve">This section provides that the name of the instrument is the </w:t>
      </w:r>
      <w:r w:rsidR="00280026" w:rsidRPr="001F7029">
        <w:rPr>
          <w:rFonts w:ascii="Times New Roman" w:hAnsi="Times New Roman" w:cs="Times New Roman"/>
          <w:i/>
          <w:sz w:val="24"/>
          <w:szCs w:val="24"/>
        </w:rPr>
        <w:t>New Vehicle Efficiency Standard Determination 2024</w:t>
      </w:r>
      <w:r w:rsidR="00EB01B2" w:rsidRPr="001F7029">
        <w:rPr>
          <w:rFonts w:ascii="Times New Roman" w:hAnsi="Times New Roman" w:cs="Times New Roman"/>
          <w:i/>
          <w:sz w:val="24"/>
          <w:szCs w:val="24"/>
        </w:rPr>
        <w:t>.</w:t>
      </w:r>
    </w:p>
    <w:p w14:paraId="4B14AD7A" w14:textId="77777777" w:rsidR="00892394" w:rsidRPr="001F7029" w:rsidRDefault="00892394">
      <w:pPr>
        <w:widowControl w:val="0"/>
        <w:spacing w:line="276" w:lineRule="auto"/>
        <w:ind w:right="91"/>
        <w:rPr>
          <w:rFonts w:ascii="Times New Roman" w:hAnsi="Times New Roman" w:cs="Times New Roman"/>
          <w:b/>
          <w:kern w:val="24"/>
          <w:sz w:val="24"/>
          <w:szCs w:val="24"/>
        </w:rPr>
      </w:pPr>
      <w:r w:rsidRPr="001F7029">
        <w:rPr>
          <w:rFonts w:ascii="Times New Roman" w:hAnsi="Times New Roman" w:cs="Times New Roman"/>
          <w:b/>
          <w:kern w:val="24"/>
          <w:sz w:val="24"/>
          <w:szCs w:val="24"/>
        </w:rPr>
        <w:t>Section 2 – Commencement</w:t>
      </w:r>
    </w:p>
    <w:p w14:paraId="734FED12" w14:textId="49A6EE03" w:rsidR="00892394" w:rsidRPr="001F7029" w:rsidRDefault="00892394">
      <w:pPr>
        <w:widowControl w:val="0"/>
        <w:spacing w:line="276" w:lineRule="auto"/>
        <w:ind w:right="91"/>
        <w:rPr>
          <w:rFonts w:ascii="Times New Roman" w:hAnsi="Times New Roman" w:cs="Times New Roman"/>
          <w:kern w:val="24"/>
          <w:sz w:val="24"/>
          <w:szCs w:val="24"/>
        </w:rPr>
      </w:pPr>
      <w:r w:rsidRPr="001F7029">
        <w:rPr>
          <w:rFonts w:ascii="Times New Roman" w:hAnsi="Times New Roman" w:cs="Times New Roman"/>
          <w:kern w:val="24"/>
          <w:sz w:val="24"/>
          <w:szCs w:val="24"/>
        </w:rPr>
        <w:t xml:space="preserve">This section provides for the </w:t>
      </w:r>
      <w:r w:rsidR="00ED641B" w:rsidRPr="001F7029">
        <w:rPr>
          <w:rFonts w:ascii="Times New Roman" w:hAnsi="Times New Roman" w:cs="Times New Roman"/>
          <w:kern w:val="24"/>
          <w:sz w:val="24"/>
          <w:szCs w:val="24"/>
        </w:rPr>
        <w:t>instrument</w:t>
      </w:r>
      <w:r w:rsidRPr="001F7029">
        <w:rPr>
          <w:rFonts w:ascii="Times New Roman" w:hAnsi="Times New Roman" w:cs="Times New Roman"/>
          <w:kern w:val="24"/>
          <w:sz w:val="24"/>
          <w:szCs w:val="24"/>
        </w:rPr>
        <w:t xml:space="preserve"> to commence </w:t>
      </w:r>
      <w:r w:rsidR="00CA6114" w:rsidRPr="001F7029">
        <w:rPr>
          <w:rFonts w:ascii="Times New Roman" w:hAnsi="Times New Roman" w:cs="Times New Roman"/>
          <w:kern w:val="24"/>
          <w:sz w:val="24"/>
          <w:szCs w:val="24"/>
        </w:rPr>
        <w:t xml:space="preserve">at the same time as the </w:t>
      </w:r>
      <w:r w:rsidR="00CA6114" w:rsidRPr="001F7029">
        <w:rPr>
          <w:rFonts w:ascii="Times New Roman" w:hAnsi="Times New Roman" w:cs="Times New Roman"/>
          <w:i/>
          <w:kern w:val="24"/>
          <w:sz w:val="24"/>
          <w:szCs w:val="24"/>
        </w:rPr>
        <w:t>New Vehicle Efficiency Act 2024</w:t>
      </w:r>
      <w:r w:rsidR="00CA6114" w:rsidRPr="001F7029">
        <w:rPr>
          <w:rFonts w:ascii="Times New Roman" w:hAnsi="Times New Roman" w:cs="Times New Roman"/>
          <w:kern w:val="24"/>
          <w:sz w:val="24"/>
          <w:szCs w:val="24"/>
        </w:rPr>
        <w:t xml:space="preserve"> </w:t>
      </w:r>
      <w:r w:rsidR="00182EA7" w:rsidRPr="001F7029">
        <w:rPr>
          <w:rFonts w:ascii="Times New Roman" w:hAnsi="Times New Roman" w:cs="Times New Roman"/>
          <w:kern w:val="24"/>
          <w:sz w:val="24"/>
          <w:szCs w:val="24"/>
        </w:rPr>
        <w:t xml:space="preserve">(the NVES Act) </w:t>
      </w:r>
      <w:r w:rsidR="00CA6114" w:rsidRPr="001F7029">
        <w:rPr>
          <w:rFonts w:ascii="Times New Roman" w:hAnsi="Times New Roman" w:cs="Times New Roman"/>
          <w:kern w:val="24"/>
          <w:sz w:val="24"/>
          <w:szCs w:val="24"/>
        </w:rPr>
        <w:t>commences.</w:t>
      </w:r>
    </w:p>
    <w:p w14:paraId="5C46BDE1" w14:textId="77777777" w:rsidR="00892394" w:rsidRPr="001F7029" w:rsidRDefault="00892394">
      <w:pPr>
        <w:widowControl w:val="0"/>
        <w:spacing w:line="276" w:lineRule="auto"/>
        <w:ind w:right="91"/>
        <w:rPr>
          <w:rFonts w:ascii="Times New Roman" w:hAnsi="Times New Roman" w:cs="Times New Roman"/>
          <w:b/>
          <w:kern w:val="24"/>
          <w:sz w:val="24"/>
          <w:szCs w:val="24"/>
        </w:rPr>
      </w:pPr>
      <w:r w:rsidRPr="001F7029">
        <w:rPr>
          <w:rFonts w:ascii="Times New Roman" w:hAnsi="Times New Roman" w:cs="Times New Roman"/>
          <w:b/>
          <w:kern w:val="24"/>
          <w:sz w:val="24"/>
          <w:szCs w:val="24"/>
        </w:rPr>
        <w:t xml:space="preserve">Section 3 – Authority </w:t>
      </w:r>
    </w:p>
    <w:p w14:paraId="20EF41C6" w14:textId="51C07AD8" w:rsidR="00892394" w:rsidRPr="001F7029" w:rsidRDefault="00892394">
      <w:pPr>
        <w:spacing w:before="100" w:beforeAutospacing="1" w:after="100" w:afterAutospacing="1" w:line="276" w:lineRule="auto"/>
        <w:rPr>
          <w:rFonts w:ascii="Times New Roman" w:hAnsi="Times New Roman" w:cs="Times New Roman"/>
          <w:sz w:val="24"/>
          <w:szCs w:val="24"/>
        </w:rPr>
      </w:pPr>
      <w:r w:rsidRPr="001F7029">
        <w:rPr>
          <w:rFonts w:ascii="Times New Roman" w:hAnsi="Times New Roman" w:cs="Times New Roman"/>
          <w:kern w:val="24"/>
          <w:sz w:val="24"/>
          <w:szCs w:val="24"/>
        </w:rPr>
        <w:t xml:space="preserve">This section provides that the </w:t>
      </w:r>
      <w:r w:rsidR="00ED641B" w:rsidRPr="001F7029">
        <w:rPr>
          <w:rFonts w:ascii="Times New Roman" w:hAnsi="Times New Roman" w:cs="Times New Roman"/>
          <w:kern w:val="24"/>
          <w:sz w:val="24"/>
          <w:szCs w:val="24"/>
        </w:rPr>
        <w:t>instrument</w:t>
      </w:r>
      <w:r w:rsidRPr="001F7029">
        <w:rPr>
          <w:rFonts w:ascii="Times New Roman" w:hAnsi="Times New Roman" w:cs="Times New Roman"/>
          <w:kern w:val="24"/>
          <w:sz w:val="24"/>
          <w:szCs w:val="24"/>
        </w:rPr>
        <w:t xml:space="preserve"> is made under </w:t>
      </w:r>
      <w:r w:rsidR="00CA6114" w:rsidRPr="001F7029">
        <w:rPr>
          <w:rFonts w:ascii="Times New Roman" w:hAnsi="Times New Roman" w:cs="Times New Roman"/>
          <w:kern w:val="24"/>
          <w:sz w:val="24"/>
          <w:szCs w:val="24"/>
        </w:rPr>
        <w:t xml:space="preserve">paragraph </w:t>
      </w:r>
      <w:r w:rsidR="00975FDE" w:rsidRPr="001F7029">
        <w:rPr>
          <w:rFonts w:ascii="Times New Roman" w:hAnsi="Times New Roman" w:cs="Times New Roman"/>
          <w:kern w:val="24"/>
          <w:sz w:val="24"/>
          <w:szCs w:val="24"/>
        </w:rPr>
        <w:t xml:space="preserve">29(1)(c) of the </w:t>
      </w:r>
      <w:r w:rsidR="00182EA7" w:rsidRPr="001F7029">
        <w:rPr>
          <w:rFonts w:ascii="Times New Roman" w:hAnsi="Times New Roman" w:cs="Times New Roman"/>
          <w:kern w:val="24"/>
          <w:sz w:val="24"/>
          <w:szCs w:val="24"/>
        </w:rPr>
        <w:t>NVES</w:t>
      </w:r>
      <w:r w:rsidR="00182EA7" w:rsidRPr="001F7029">
        <w:rPr>
          <w:rFonts w:ascii="Times New Roman" w:hAnsi="Times New Roman"/>
          <w:kern w:val="24"/>
          <w:sz w:val="24"/>
        </w:rPr>
        <w:t xml:space="preserve"> Act</w:t>
      </w:r>
      <w:r w:rsidR="00975FDE" w:rsidRPr="001F7029">
        <w:rPr>
          <w:rFonts w:ascii="Times New Roman" w:hAnsi="Times New Roman" w:cs="Times New Roman"/>
          <w:i/>
          <w:kern w:val="24"/>
          <w:sz w:val="24"/>
          <w:szCs w:val="24"/>
        </w:rPr>
        <w:t xml:space="preserve">, </w:t>
      </w:r>
      <w:r w:rsidR="00975FDE" w:rsidRPr="001F7029">
        <w:rPr>
          <w:rFonts w:ascii="Times New Roman" w:hAnsi="Times New Roman" w:cs="Times New Roman"/>
          <w:kern w:val="24"/>
          <w:sz w:val="24"/>
          <w:szCs w:val="24"/>
        </w:rPr>
        <w:t xml:space="preserve">which provides that </w:t>
      </w:r>
      <w:r w:rsidR="00C62CB4" w:rsidRPr="001F7029">
        <w:rPr>
          <w:rFonts w:ascii="Times New Roman" w:hAnsi="Times New Roman" w:cs="Times New Roman"/>
          <w:kern w:val="24"/>
          <w:sz w:val="24"/>
          <w:szCs w:val="24"/>
        </w:rPr>
        <w:t>the Minister may, by legislative instrument</w:t>
      </w:r>
      <w:r w:rsidR="00CA6114" w:rsidRPr="001F7029">
        <w:rPr>
          <w:rFonts w:ascii="Times New Roman" w:hAnsi="Times New Roman" w:cs="Times New Roman"/>
          <w:kern w:val="24"/>
          <w:sz w:val="24"/>
          <w:szCs w:val="24"/>
        </w:rPr>
        <w:t>,</w:t>
      </w:r>
      <w:r w:rsidR="00C62CB4" w:rsidRPr="001F7029">
        <w:rPr>
          <w:rFonts w:ascii="Times New Roman" w:hAnsi="Times New Roman" w:cs="Times New Roman"/>
          <w:kern w:val="24"/>
          <w:sz w:val="24"/>
          <w:szCs w:val="24"/>
        </w:rPr>
        <w:t xml:space="preserve"> determine that a class of road vehicle has exempt</w:t>
      </w:r>
      <w:r w:rsidR="00CA6114" w:rsidRPr="001F7029">
        <w:rPr>
          <w:rFonts w:ascii="Times New Roman" w:hAnsi="Times New Roman" w:cs="Times New Roman"/>
          <w:kern w:val="24"/>
          <w:sz w:val="24"/>
          <w:szCs w:val="24"/>
        </w:rPr>
        <w:t xml:space="preserve"> vehi</w:t>
      </w:r>
      <w:r w:rsidR="00182EA7" w:rsidRPr="001F7029">
        <w:rPr>
          <w:rFonts w:ascii="Times New Roman" w:hAnsi="Times New Roman" w:cs="Times New Roman"/>
          <w:kern w:val="24"/>
          <w:sz w:val="24"/>
          <w:szCs w:val="24"/>
        </w:rPr>
        <w:t>c</w:t>
      </w:r>
      <w:r w:rsidR="00CA6114" w:rsidRPr="001F7029">
        <w:rPr>
          <w:rFonts w:ascii="Times New Roman" w:hAnsi="Times New Roman" w:cs="Times New Roman"/>
          <w:kern w:val="24"/>
          <w:sz w:val="24"/>
          <w:szCs w:val="24"/>
        </w:rPr>
        <w:t>le</w:t>
      </w:r>
      <w:r w:rsidR="00C62CB4" w:rsidRPr="001F7029">
        <w:rPr>
          <w:rFonts w:ascii="Times New Roman" w:hAnsi="Times New Roman" w:cs="Times New Roman"/>
          <w:kern w:val="24"/>
          <w:sz w:val="24"/>
          <w:szCs w:val="24"/>
        </w:rPr>
        <w:t xml:space="preserve"> status. </w:t>
      </w:r>
      <w:r w:rsidR="00910E71" w:rsidRPr="001F7029">
        <w:rPr>
          <w:rFonts w:ascii="Times New Roman" w:hAnsi="Times New Roman" w:cs="Times New Roman"/>
          <w:sz w:val="24"/>
          <w:szCs w:val="24"/>
        </w:rPr>
        <w:t xml:space="preserve">Subsection 4(1) of the </w:t>
      </w:r>
      <w:r w:rsidR="00910E71" w:rsidRPr="001F7029">
        <w:rPr>
          <w:rFonts w:ascii="Times New Roman" w:hAnsi="Times New Roman" w:cs="Times New Roman"/>
          <w:i/>
          <w:sz w:val="24"/>
          <w:szCs w:val="24"/>
        </w:rPr>
        <w:t xml:space="preserve">Acts Interpretation Act 1901 </w:t>
      </w:r>
      <w:r w:rsidR="00910E71" w:rsidRPr="001F7029">
        <w:rPr>
          <w:rFonts w:ascii="Times New Roman" w:hAnsi="Times New Roman" w:cs="Times New Roman"/>
          <w:sz w:val="24"/>
          <w:szCs w:val="24"/>
        </w:rPr>
        <w:t>allows</w:t>
      </w:r>
      <w:r w:rsidR="00910E71" w:rsidRPr="001F7029">
        <w:rPr>
          <w:rFonts w:ascii="Times New Roman" w:hAnsi="Times New Roman" w:cs="Times New Roman"/>
          <w:i/>
          <w:sz w:val="24"/>
          <w:szCs w:val="24"/>
        </w:rPr>
        <w:t xml:space="preserve"> </w:t>
      </w:r>
      <w:r w:rsidR="00910E71" w:rsidRPr="001F7029">
        <w:rPr>
          <w:rFonts w:ascii="Times New Roman" w:hAnsi="Times New Roman" w:cs="Times New Roman"/>
          <w:sz w:val="24"/>
          <w:szCs w:val="24"/>
        </w:rPr>
        <w:t>this instrument to be made ahead of the NVES Act commencing</w:t>
      </w:r>
      <w:r w:rsidR="00910E71" w:rsidRPr="001F7029">
        <w:rPr>
          <w:rFonts w:ascii="Times New Roman" w:hAnsi="Times New Roman" w:cs="Times New Roman"/>
          <w:i/>
          <w:sz w:val="24"/>
          <w:szCs w:val="24"/>
        </w:rPr>
        <w:t xml:space="preserve">. </w:t>
      </w:r>
    </w:p>
    <w:p w14:paraId="15BB0506" w14:textId="46E6417C" w:rsidR="00892394" w:rsidRPr="001F7029" w:rsidRDefault="00892394">
      <w:pPr>
        <w:spacing w:line="276" w:lineRule="auto"/>
        <w:ind w:right="91"/>
        <w:rPr>
          <w:rFonts w:ascii="Times New Roman" w:hAnsi="Times New Roman" w:cs="Times New Roman"/>
          <w:b/>
          <w:sz w:val="24"/>
          <w:szCs w:val="24"/>
        </w:rPr>
      </w:pPr>
      <w:r w:rsidRPr="001F7029">
        <w:rPr>
          <w:rFonts w:ascii="Times New Roman" w:hAnsi="Times New Roman" w:cs="Times New Roman"/>
          <w:b/>
          <w:kern w:val="24"/>
          <w:sz w:val="24"/>
          <w:szCs w:val="24"/>
        </w:rPr>
        <w:t xml:space="preserve">Section 4 – </w:t>
      </w:r>
      <w:r w:rsidR="00C62CB4" w:rsidRPr="001F7029">
        <w:rPr>
          <w:rFonts w:ascii="Times New Roman" w:hAnsi="Times New Roman" w:cs="Times New Roman"/>
          <w:b/>
          <w:kern w:val="24"/>
          <w:sz w:val="24"/>
          <w:szCs w:val="24"/>
        </w:rPr>
        <w:t xml:space="preserve">Interpretation </w:t>
      </w:r>
    </w:p>
    <w:p w14:paraId="4AA7D320" w14:textId="4883C266" w:rsidR="00C62CB4" w:rsidRPr="001F7029" w:rsidRDefault="00C62CB4">
      <w:pPr>
        <w:tabs>
          <w:tab w:val="left" w:pos="3610"/>
        </w:tabs>
        <w:spacing w:line="276" w:lineRule="auto"/>
        <w:ind w:right="91"/>
        <w:rPr>
          <w:rFonts w:ascii="Times New Roman" w:hAnsi="Times New Roman" w:cs="Times New Roman"/>
          <w:color w:val="000000"/>
          <w:sz w:val="24"/>
          <w:szCs w:val="24"/>
          <w:shd w:val="clear" w:color="auto" w:fill="FFFFFF"/>
        </w:rPr>
      </w:pPr>
      <w:r w:rsidRPr="001F7029">
        <w:rPr>
          <w:rFonts w:ascii="Times New Roman" w:hAnsi="Times New Roman" w:cs="Times New Roman"/>
          <w:color w:val="000000"/>
          <w:sz w:val="24"/>
          <w:szCs w:val="24"/>
          <w:shd w:val="clear" w:color="auto" w:fill="FFFFFF"/>
        </w:rPr>
        <w:t>This section</w:t>
      </w:r>
      <w:r w:rsidR="00CA6114" w:rsidRPr="001F7029">
        <w:rPr>
          <w:rFonts w:ascii="Times New Roman" w:hAnsi="Times New Roman" w:cs="Times New Roman"/>
          <w:color w:val="000000"/>
          <w:sz w:val="24"/>
          <w:szCs w:val="24"/>
          <w:shd w:val="clear" w:color="auto" w:fill="FFFFFF"/>
        </w:rPr>
        <w:t xml:space="preserve"> </w:t>
      </w:r>
      <w:r w:rsidRPr="001F7029">
        <w:rPr>
          <w:rFonts w:ascii="Times New Roman" w:hAnsi="Times New Roman" w:cs="Times New Roman"/>
          <w:color w:val="000000"/>
          <w:sz w:val="24"/>
          <w:szCs w:val="24"/>
          <w:shd w:val="clear" w:color="auto" w:fill="FFFFFF"/>
        </w:rPr>
        <w:t>provide</w:t>
      </w:r>
      <w:r w:rsidR="00955F3F" w:rsidRPr="001F7029">
        <w:rPr>
          <w:rFonts w:ascii="Times New Roman" w:hAnsi="Times New Roman" w:cs="Times New Roman"/>
          <w:color w:val="000000"/>
          <w:sz w:val="24"/>
          <w:szCs w:val="24"/>
          <w:shd w:val="clear" w:color="auto" w:fill="FFFFFF"/>
        </w:rPr>
        <w:t xml:space="preserve">s definitions </w:t>
      </w:r>
      <w:r w:rsidR="00182EA7" w:rsidRPr="001F7029">
        <w:rPr>
          <w:rFonts w:ascii="Times New Roman" w:hAnsi="Times New Roman" w:cs="Times New Roman"/>
          <w:color w:val="000000"/>
          <w:sz w:val="24"/>
          <w:szCs w:val="24"/>
          <w:shd w:val="clear" w:color="auto" w:fill="FFFFFF"/>
        </w:rPr>
        <w:t xml:space="preserve">which are specific </w:t>
      </w:r>
      <w:r w:rsidR="00955F3F" w:rsidRPr="001F7029">
        <w:rPr>
          <w:rFonts w:ascii="Times New Roman" w:hAnsi="Times New Roman" w:cs="Times New Roman"/>
          <w:color w:val="000000"/>
          <w:sz w:val="24"/>
          <w:szCs w:val="24"/>
          <w:shd w:val="clear" w:color="auto" w:fill="FFFFFF"/>
        </w:rPr>
        <w:t>to the instrument</w:t>
      </w:r>
      <w:r w:rsidR="00955F3F" w:rsidRPr="001F7029">
        <w:rPr>
          <w:rFonts w:ascii="Times New Roman" w:hAnsi="Times New Roman" w:cs="Times New Roman"/>
          <w:i/>
          <w:color w:val="000000"/>
          <w:sz w:val="24"/>
          <w:szCs w:val="24"/>
          <w:shd w:val="clear" w:color="auto" w:fill="FFFFFF"/>
        </w:rPr>
        <w:t xml:space="preserve">. </w:t>
      </w:r>
      <w:r w:rsidR="00955F3F" w:rsidRPr="001F7029">
        <w:rPr>
          <w:rFonts w:ascii="Times New Roman" w:hAnsi="Times New Roman" w:cs="Times New Roman"/>
          <w:color w:val="000000"/>
          <w:sz w:val="24"/>
          <w:szCs w:val="24"/>
          <w:shd w:val="clear" w:color="auto" w:fill="FFFFFF"/>
        </w:rPr>
        <w:t xml:space="preserve">In particular, this section introduces the new term, </w:t>
      </w:r>
      <w:r w:rsidR="00955F3F" w:rsidRPr="001F7029">
        <w:rPr>
          <w:rFonts w:ascii="Times New Roman" w:hAnsi="Times New Roman" w:cs="Times New Roman"/>
          <w:i/>
          <w:color w:val="000000"/>
          <w:sz w:val="24"/>
          <w:szCs w:val="24"/>
          <w:shd w:val="clear" w:color="auto" w:fill="FFFFFF"/>
        </w:rPr>
        <w:t>ADR on Carbon Dioxide Emissions,</w:t>
      </w:r>
      <w:r w:rsidR="00955F3F" w:rsidRPr="001F7029">
        <w:rPr>
          <w:rFonts w:ascii="Times New Roman" w:hAnsi="Times New Roman" w:cs="Times New Roman"/>
          <w:color w:val="000000"/>
          <w:sz w:val="24"/>
          <w:szCs w:val="24"/>
          <w:shd w:val="clear" w:color="auto" w:fill="FFFFFF"/>
        </w:rPr>
        <w:t xml:space="preserve"> meaning a national road vehicle standard determined under section 12 of the </w:t>
      </w:r>
      <w:r w:rsidR="00955F3F" w:rsidRPr="001F7029">
        <w:rPr>
          <w:rFonts w:ascii="Times New Roman" w:hAnsi="Times New Roman" w:cs="Times New Roman"/>
          <w:i/>
          <w:color w:val="000000"/>
          <w:sz w:val="24"/>
          <w:szCs w:val="24"/>
          <w:shd w:val="clear" w:color="auto" w:fill="FFFFFF"/>
        </w:rPr>
        <w:t xml:space="preserve">Road Vehicle Standards Act 2018 </w:t>
      </w:r>
      <w:r w:rsidR="00955F3F" w:rsidRPr="001F7029">
        <w:rPr>
          <w:rFonts w:ascii="Times New Roman" w:hAnsi="Times New Roman" w:cs="Times New Roman"/>
          <w:color w:val="000000"/>
          <w:sz w:val="24"/>
          <w:szCs w:val="24"/>
          <w:shd w:val="clear" w:color="auto" w:fill="FFFFFF"/>
        </w:rPr>
        <w:t xml:space="preserve">which: </w:t>
      </w:r>
    </w:p>
    <w:p w14:paraId="1D03563F" w14:textId="01C593C2" w:rsidR="00955F3F" w:rsidRPr="001F7029" w:rsidRDefault="00182EA7">
      <w:pPr>
        <w:pStyle w:val="ListParagraph"/>
        <w:numPr>
          <w:ilvl w:val="0"/>
          <w:numId w:val="7"/>
        </w:numPr>
        <w:tabs>
          <w:tab w:val="left" w:pos="3610"/>
        </w:tabs>
        <w:spacing w:line="276" w:lineRule="auto"/>
        <w:ind w:right="91"/>
        <w:rPr>
          <w:rFonts w:ascii="Times New Roman" w:hAnsi="Times New Roman" w:cs="Times New Roman"/>
          <w:color w:val="000000"/>
          <w:sz w:val="24"/>
          <w:szCs w:val="24"/>
          <w:shd w:val="clear" w:color="auto" w:fill="FFFFFF"/>
        </w:rPr>
      </w:pPr>
      <w:r w:rsidRPr="001F7029">
        <w:rPr>
          <w:rFonts w:ascii="Times New Roman" w:hAnsi="Times New Roman" w:cs="Times New Roman"/>
          <w:color w:val="000000"/>
          <w:sz w:val="24"/>
          <w:szCs w:val="24"/>
          <w:shd w:val="clear" w:color="auto" w:fill="FFFFFF"/>
        </w:rPr>
        <w:t>p</w:t>
      </w:r>
      <w:r w:rsidR="00955F3F" w:rsidRPr="001F7029">
        <w:rPr>
          <w:rFonts w:ascii="Times New Roman" w:hAnsi="Times New Roman" w:cs="Times New Roman"/>
          <w:color w:val="000000"/>
          <w:sz w:val="24"/>
          <w:szCs w:val="24"/>
          <w:shd w:val="clear" w:color="auto" w:fill="FFFFFF"/>
        </w:rPr>
        <w:t xml:space="preserve">rovides for testing a vehicle’s carbon dioxide emissions; and </w:t>
      </w:r>
    </w:p>
    <w:p w14:paraId="378966B4" w14:textId="13C21EA5" w:rsidR="00C62CB4" w:rsidRPr="001F7029" w:rsidRDefault="00182EA7">
      <w:pPr>
        <w:pStyle w:val="ListParagraph"/>
        <w:numPr>
          <w:ilvl w:val="0"/>
          <w:numId w:val="7"/>
        </w:numPr>
        <w:tabs>
          <w:tab w:val="left" w:pos="3610"/>
        </w:tabs>
        <w:spacing w:line="276" w:lineRule="auto"/>
        <w:ind w:right="91"/>
        <w:rPr>
          <w:rFonts w:ascii="Times New Roman" w:hAnsi="Times New Roman" w:cs="Times New Roman"/>
          <w:color w:val="000000"/>
          <w:sz w:val="24"/>
          <w:szCs w:val="24"/>
          <w:shd w:val="clear" w:color="auto" w:fill="FFFFFF"/>
        </w:rPr>
      </w:pPr>
      <w:r w:rsidRPr="001F7029">
        <w:rPr>
          <w:rFonts w:ascii="Times New Roman" w:hAnsi="Times New Roman" w:cs="Times New Roman"/>
          <w:color w:val="000000"/>
          <w:sz w:val="24"/>
          <w:szCs w:val="24"/>
          <w:shd w:val="clear" w:color="auto" w:fill="FFFFFF"/>
        </w:rPr>
        <w:t>i</w:t>
      </w:r>
      <w:r w:rsidR="00955F3F" w:rsidRPr="001F7029">
        <w:rPr>
          <w:rFonts w:ascii="Times New Roman" w:hAnsi="Times New Roman" w:cs="Times New Roman"/>
          <w:color w:val="000000"/>
          <w:sz w:val="24"/>
          <w:szCs w:val="24"/>
          <w:shd w:val="clear" w:color="auto" w:fill="FFFFFF"/>
        </w:rPr>
        <w:t>s the source of that vehicle’s emissions number to be entered onto the RAV</w:t>
      </w:r>
      <w:r w:rsidR="002C11C8" w:rsidRPr="001F7029">
        <w:rPr>
          <w:rFonts w:ascii="Times New Roman" w:hAnsi="Times New Roman" w:cs="Times New Roman"/>
          <w:color w:val="000000"/>
          <w:sz w:val="24"/>
          <w:szCs w:val="24"/>
          <w:shd w:val="clear" w:color="auto" w:fill="FFFFFF"/>
        </w:rPr>
        <w:t>.</w:t>
      </w:r>
      <w:r w:rsidR="00955F3F" w:rsidRPr="001F7029">
        <w:rPr>
          <w:rFonts w:ascii="Times New Roman" w:hAnsi="Times New Roman" w:cs="Times New Roman"/>
          <w:color w:val="000000"/>
          <w:sz w:val="24"/>
          <w:szCs w:val="24"/>
          <w:shd w:val="clear" w:color="auto" w:fill="FFFFFF"/>
        </w:rPr>
        <w:t xml:space="preserve"> </w:t>
      </w:r>
    </w:p>
    <w:p w14:paraId="4FAA2E4B" w14:textId="32681F27" w:rsidR="00E364CC" w:rsidRPr="001F7029" w:rsidRDefault="00E364CC">
      <w:pPr>
        <w:spacing w:line="276" w:lineRule="auto"/>
        <w:rPr>
          <w:rFonts w:ascii="Times New Roman" w:hAnsi="Times New Roman" w:cs="Times New Roman"/>
          <w:color w:val="000000"/>
          <w:sz w:val="24"/>
          <w:szCs w:val="24"/>
          <w:shd w:val="clear" w:color="auto" w:fill="FFFFFF"/>
        </w:rPr>
      </w:pPr>
      <w:r w:rsidRPr="001F7029">
        <w:rPr>
          <w:rFonts w:ascii="Times New Roman" w:hAnsi="Times New Roman" w:cs="Times New Roman"/>
          <w:color w:val="000000"/>
          <w:sz w:val="24"/>
          <w:szCs w:val="24"/>
          <w:shd w:val="clear" w:color="auto" w:fill="FFFFFF"/>
        </w:rPr>
        <w:t xml:space="preserve">The NVES Integration Date means </w:t>
      </w:r>
      <w:r w:rsidR="00596D21" w:rsidRPr="001F7029">
        <w:rPr>
          <w:rFonts w:ascii="Times New Roman" w:hAnsi="Times New Roman" w:cs="Times New Roman"/>
          <w:color w:val="000000"/>
          <w:sz w:val="24"/>
          <w:szCs w:val="24"/>
          <w:shd w:val="clear" w:color="auto" w:fill="FFFFFF"/>
        </w:rPr>
        <w:t xml:space="preserve">end of the day on 31 December of the year in which an ADR on Carbon Dioxide Emissions is first applicable. This means </w:t>
      </w:r>
      <w:r w:rsidR="00800570" w:rsidRPr="001F7029">
        <w:rPr>
          <w:rFonts w:ascii="Times New Roman" w:hAnsi="Times New Roman" w:cs="Times New Roman"/>
          <w:color w:val="000000"/>
          <w:sz w:val="24"/>
          <w:szCs w:val="24"/>
          <w:shd w:val="clear" w:color="auto" w:fill="FFFFFF"/>
        </w:rPr>
        <w:t xml:space="preserve">if </w:t>
      </w:r>
      <w:r w:rsidR="00596D21" w:rsidRPr="001F7029">
        <w:rPr>
          <w:rFonts w:ascii="Times New Roman" w:hAnsi="Times New Roman" w:cs="Times New Roman"/>
          <w:color w:val="000000"/>
          <w:sz w:val="24"/>
          <w:szCs w:val="24"/>
          <w:shd w:val="clear" w:color="auto" w:fill="FFFFFF"/>
        </w:rPr>
        <w:t xml:space="preserve">an ADR on Carbon Dioxide Emissions </w:t>
      </w:r>
      <w:r w:rsidR="00800570" w:rsidRPr="001F7029">
        <w:rPr>
          <w:rFonts w:ascii="Times New Roman" w:hAnsi="Times New Roman" w:cs="Times New Roman"/>
          <w:color w:val="000000"/>
          <w:sz w:val="24"/>
          <w:szCs w:val="24"/>
          <w:shd w:val="clear" w:color="auto" w:fill="FFFFFF"/>
        </w:rPr>
        <w:t>requires carbon dioxide testing to commence a particular year, the affected vehicles would be brought into the NVES</w:t>
      </w:r>
      <w:r w:rsidR="00596D21" w:rsidRPr="001F7029">
        <w:rPr>
          <w:rFonts w:ascii="Times New Roman" w:hAnsi="Times New Roman" w:cs="Times New Roman"/>
          <w:color w:val="000000"/>
          <w:sz w:val="24"/>
          <w:szCs w:val="24"/>
          <w:shd w:val="clear" w:color="auto" w:fill="FFFFFF"/>
        </w:rPr>
        <w:t xml:space="preserve"> on the first day of the following year. </w:t>
      </w:r>
    </w:p>
    <w:p w14:paraId="17A65BDC" w14:textId="0499C51F" w:rsidR="00596D21" w:rsidRPr="001F7029" w:rsidRDefault="00596D21">
      <w:pPr>
        <w:spacing w:line="276" w:lineRule="auto"/>
        <w:rPr>
          <w:rFonts w:ascii="Times New Roman" w:hAnsi="Times New Roman" w:cs="Times New Roman"/>
          <w:color w:val="000000"/>
          <w:sz w:val="24"/>
          <w:szCs w:val="24"/>
          <w:shd w:val="clear" w:color="auto" w:fill="FFFFFF"/>
        </w:rPr>
      </w:pPr>
      <w:r w:rsidRPr="001F7029">
        <w:rPr>
          <w:rFonts w:ascii="Times New Roman" w:hAnsi="Times New Roman" w:cs="Times New Roman"/>
          <w:color w:val="000000"/>
          <w:sz w:val="24"/>
          <w:szCs w:val="24"/>
          <w:shd w:val="clear" w:color="auto" w:fill="FFFFFF"/>
        </w:rPr>
        <w:t>Moreover, section 4(3) highlights that where ADR 81/02 is in force, it does not preclude the creation of other ADRs</w:t>
      </w:r>
      <w:r w:rsidR="00BC49C0" w:rsidRPr="001F7029">
        <w:rPr>
          <w:rFonts w:ascii="Times New Roman" w:hAnsi="Times New Roman" w:cs="Times New Roman"/>
          <w:color w:val="000000"/>
          <w:sz w:val="24"/>
          <w:szCs w:val="24"/>
          <w:shd w:val="clear" w:color="auto" w:fill="FFFFFF"/>
        </w:rPr>
        <w:t xml:space="preserve"> to require the testing of carbon dioxide emissions</w:t>
      </w:r>
      <w:r w:rsidRPr="001F7029">
        <w:rPr>
          <w:rFonts w:ascii="Times New Roman" w:hAnsi="Times New Roman" w:cs="Times New Roman"/>
          <w:color w:val="000000"/>
          <w:sz w:val="24"/>
          <w:szCs w:val="24"/>
          <w:shd w:val="clear" w:color="auto" w:fill="FFFFFF"/>
        </w:rPr>
        <w:t xml:space="preserve">. </w:t>
      </w:r>
    </w:p>
    <w:p w14:paraId="796E778F" w14:textId="4F717BE0" w:rsidR="002C11C8" w:rsidRPr="001F7029" w:rsidRDefault="00182EA7">
      <w:pPr>
        <w:spacing w:line="276" w:lineRule="auto"/>
        <w:rPr>
          <w:rFonts w:ascii="Times New Roman" w:hAnsi="Times New Roman" w:cs="Times New Roman"/>
          <w:color w:val="000000"/>
          <w:sz w:val="24"/>
          <w:szCs w:val="24"/>
          <w:shd w:val="clear" w:color="auto" w:fill="FFFFFF"/>
        </w:rPr>
      </w:pPr>
      <w:r w:rsidRPr="001F7029">
        <w:rPr>
          <w:rFonts w:ascii="Times New Roman" w:hAnsi="Times New Roman" w:cs="Times New Roman"/>
          <w:color w:val="000000"/>
          <w:sz w:val="24"/>
          <w:szCs w:val="24"/>
          <w:shd w:val="clear" w:color="auto" w:fill="FFFFFF"/>
        </w:rPr>
        <w:t xml:space="preserve">The note accompanying section applies definitions from the NVES Act. </w:t>
      </w:r>
      <w:r w:rsidR="002C11C8" w:rsidRPr="001F7029">
        <w:rPr>
          <w:rFonts w:ascii="Times New Roman" w:hAnsi="Times New Roman" w:cs="Times New Roman"/>
          <w:color w:val="000000"/>
          <w:sz w:val="24"/>
          <w:szCs w:val="24"/>
          <w:shd w:val="clear" w:color="auto" w:fill="FFFFFF"/>
        </w:rPr>
        <w:t xml:space="preserve">For example, the definition of </w:t>
      </w:r>
      <w:r w:rsidR="002C11C8" w:rsidRPr="001F7029">
        <w:rPr>
          <w:rFonts w:ascii="Times New Roman" w:hAnsi="Times New Roman" w:cs="Times New Roman"/>
          <w:i/>
          <w:color w:val="000000"/>
          <w:sz w:val="24"/>
          <w:szCs w:val="24"/>
          <w:shd w:val="clear" w:color="auto" w:fill="FFFFFF"/>
        </w:rPr>
        <w:t>RAV</w:t>
      </w:r>
      <w:r w:rsidR="002C11C8" w:rsidRPr="001F7029">
        <w:rPr>
          <w:rFonts w:ascii="Times New Roman" w:hAnsi="Times New Roman" w:cs="Times New Roman"/>
          <w:color w:val="000000"/>
          <w:sz w:val="24"/>
          <w:szCs w:val="24"/>
          <w:shd w:val="clear" w:color="auto" w:fill="FFFFFF"/>
        </w:rPr>
        <w:t xml:space="preserve"> (short for Register of Approved Vehicles) under section 10 </w:t>
      </w:r>
      <w:r w:rsidR="00196EB6" w:rsidRPr="001F7029">
        <w:rPr>
          <w:rFonts w:ascii="Times New Roman" w:hAnsi="Times New Roman" w:cs="Times New Roman"/>
          <w:color w:val="000000"/>
          <w:sz w:val="24"/>
          <w:szCs w:val="24"/>
          <w:shd w:val="clear" w:color="auto" w:fill="FFFFFF"/>
        </w:rPr>
        <w:t xml:space="preserve">of the NVES Act </w:t>
      </w:r>
      <w:r w:rsidR="002C11C8" w:rsidRPr="001F7029">
        <w:rPr>
          <w:rFonts w:ascii="Times New Roman" w:hAnsi="Times New Roman" w:cs="Times New Roman"/>
          <w:color w:val="000000"/>
          <w:sz w:val="24"/>
          <w:szCs w:val="24"/>
          <w:shd w:val="clear" w:color="auto" w:fill="FFFFFF"/>
        </w:rPr>
        <w:t>is incorporated into the instrument.</w:t>
      </w:r>
    </w:p>
    <w:p w14:paraId="322388F1" w14:textId="18EFA179" w:rsidR="00955F3F" w:rsidRPr="001F7029" w:rsidRDefault="00955F3F" w:rsidP="00E81709">
      <w:pPr>
        <w:spacing w:line="276" w:lineRule="auto"/>
        <w:rPr>
          <w:rFonts w:ascii="Times New Roman" w:hAnsi="Times New Roman" w:cs="Times New Roman"/>
          <w:b/>
          <w:color w:val="000000"/>
          <w:sz w:val="24"/>
          <w:szCs w:val="24"/>
          <w:shd w:val="clear" w:color="auto" w:fill="FFFFFF"/>
        </w:rPr>
      </w:pPr>
      <w:r w:rsidRPr="001F7029">
        <w:rPr>
          <w:rFonts w:ascii="Times New Roman" w:hAnsi="Times New Roman" w:cs="Times New Roman"/>
          <w:b/>
          <w:color w:val="000000"/>
          <w:sz w:val="24"/>
          <w:szCs w:val="24"/>
          <w:shd w:val="clear" w:color="auto" w:fill="FFFFFF"/>
        </w:rPr>
        <w:t xml:space="preserve">Section 5 – Repeal </w:t>
      </w:r>
    </w:p>
    <w:p w14:paraId="4EE6EB95" w14:textId="3F3EE259" w:rsidR="00955F3F" w:rsidRPr="001F7029" w:rsidRDefault="00182EA7" w:rsidP="00E81709">
      <w:pPr>
        <w:spacing w:line="276" w:lineRule="auto"/>
        <w:rPr>
          <w:rFonts w:ascii="Times New Roman" w:hAnsi="Times New Roman" w:cs="Times New Roman"/>
          <w:color w:val="000000"/>
          <w:sz w:val="24"/>
          <w:szCs w:val="24"/>
          <w:shd w:val="clear" w:color="auto" w:fill="FFFFFF"/>
        </w:rPr>
      </w:pPr>
      <w:r w:rsidRPr="001F7029">
        <w:rPr>
          <w:rFonts w:ascii="Times New Roman" w:hAnsi="Times New Roman" w:cs="Times New Roman"/>
          <w:color w:val="000000"/>
          <w:sz w:val="24"/>
          <w:szCs w:val="24"/>
          <w:shd w:val="clear" w:color="auto" w:fill="FFFFFF"/>
        </w:rPr>
        <w:t>This section p</w:t>
      </w:r>
      <w:r w:rsidR="00955F3F" w:rsidRPr="001F7029">
        <w:rPr>
          <w:rFonts w:ascii="Times New Roman" w:hAnsi="Times New Roman" w:cs="Times New Roman"/>
          <w:color w:val="000000"/>
          <w:sz w:val="24"/>
          <w:szCs w:val="24"/>
          <w:shd w:val="clear" w:color="auto" w:fill="FFFFFF"/>
        </w:rPr>
        <w:t xml:space="preserve">rovides that the instrument is repealed on </w:t>
      </w:r>
      <w:r w:rsidRPr="001F7029">
        <w:rPr>
          <w:rFonts w:ascii="Times New Roman" w:hAnsi="Times New Roman" w:cs="Times New Roman"/>
          <w:color w:val="000000"/>
          <w:sz w:val="24"/>
          <w:szCs w:val="24"/>
          <w:shd w:val="clear" w:color="auto" w:fill="FFFFFF"/>
        </w:rPr>
        <w:t xml:space="preserve">the end of day on </w:t>
      </w:r>
      <w:r w:rsidR="00955F3F" w:rsidRPr="001F7029">
        <w:rPr>
          <w:rFonts w:ascii="Times New Roman" w:hAnsi="Times New Roman" w:cs="Times New Roman"/>
          <w:color w:val="000000"/>
          <w:sz w:val="24"/>
          <w:szCs w:val="24"/>
          <w:shd w:val="clear" w:color="auto" w:fill="FFFFFF"/>
        </w:rPr>
        <w:t xml:space="preserve">31 December 2029. </w:t>
      </w:r>
      <w:r w:rsidR="00596D21" w:rsidRPr="001F7029">
        <w:rPr>
          <w:rFonts w:ascii="Times New Roman" w:hAnsi="Times New Roman" w:cs="Times New Roman"/>
          <w:color w:val="000000"/>
          <w:sz w:val="24"/>
          <w:szCs w:val="24"/>
          <w:shd w:val="clear" w:color="auto" w:fill="FFFFFF"/>
        </w:rPr>
        <w:t>This date coincides the last day of the headline limits set in section 22 of the NVES Act</w:t>
      </w:r>
      <w:r w:rsidR="00D475C5" w:rsidRPr="001F7029">
        <w:rPr>
          <w:rFonts w:ascii="Times New Roman" w:hAnsi="Times New Roman" w:cs="Times New Roman"/>
          <w:color w:val="000000"/>
          <w:sz w:val="24"/>
          <w:szCs w:val="24"/>
          <w:shd w:val="clear" w:color="auto" w:fill="FFFFFF"/>
        </w:rPr>
        <w:t xml:space="preserve">. </w:t>
      </w:r>
      <w:r w:rsidR="00596D21" w:rsidRPr="001F7029">
        <w:rPr>
          <w:rFonts w:ascii="Times New Roman" w:hAnsi="Times New Roman" w:cs="Times New Roman"/>
          <w:color w:val="000000"/>
          <w:sz w:val="24"/>
          <w:szCs w:val="24"/>
          <w:shd w:val="clear" w:color="auto" w:fill="FFFFFF"/>
        </w:rPr>
        <w:t xml:space="preserve"> </w:t>
      </w:r>
    </w:p>
    <w:p w14:paraId="59D334B0" w14:textId="56587D8E" w:rsidR="00B93821" w:rsidRPr="001F7029" w:rsidRDefault="00B93821" w:rsidP="00E253D4">
      <w:pPr>
        <w:keepNext/>
        <w:spacing w:line="276" w:lineRule="auto"/>
        <w:rPr>
          <w:rFonts w:ascii="Times New Roman" w:hAnsi="Times New Roman" w:cs="Times New Roman"/>
          <w:b/>
          <w:color w:val="000000"/>
          <w:sz w:val="24"/>
          <w:szCs w:val="24"/>
          <w:shd w:val="clear" w:color="auto" w:fill="FFFFFF"/>
        </w:rPr>
      </w:pPr>
      <w:r w:rsidRPr="001F7029">
        <w:rPr>
          <w:rFonts w:ascii="Times New Roman" w:hAnsi="Times New Roman" w:cs="Times New Roman"/>
          <w:b/>
          <w:color w:val="000000"/>
          <w:sz w:val="24"/>
          <w:szCs w:val="24"/>
          <w:shd w:val="clear" w:color="auto" w:fill="FFFFFF"/>
        </w:rPr>
        <w:lastRenderedPageBreak/>
        <w:t xml:space="preserve">Section 6 – Exempt Vehicles </w:t>
      </w:r>
    </w:p>
    <w:p w14:paraId="1BD59B49" w14:textId="33330617" w:rsidR="00B93821" w:rsidRPr="001F7029" w:rsidRDefault="00182EA7" w:rsidP="00E253D4">
      <w:pPr>
        <w:keepNext/>
        <w:spacing w:line="276" w:lineRule="auto"/>
        <w:rPr>
          <w:rFonts w:ascii="Times New Roman" w:hAnsi="Times New Roman" w:cs="Times New Roman"/>
          <w:color w:val="000000"/>
          <w:sz w:val="24"/>
          <w:szCs w:val="24"/>
          <w:shd w:val="clear" w:color="auto" w:fill="FFFFFF"/>
        </w:rPr>
      </w:pPr>
      <w:r w:rsidRPr="001F7029">
        <w:rPr>
          <w:rFonts w:ascii="Times New Roman" w:hAnsi="Times New Roman" w:cs="Times New Roman"/>
          <w:color w:val="000000"/>
          <w:sz w:val="24"/>
          <w:szCs w:val="24"/>
          <w:shd w:val="clear" w:color="auto" w:fill="FFFFFF"/>
        </w:rPr>
        <w:t>This section p</w:t>
      </w:r>
      <w:r w:rsidR="00B93821" w:rsidRPr="001F7029">
        <w:rPr>
          <w:rFonts w:ascii="Times New Roman" w:hAnsi="Times New Roman" w:cs="Times New Roman"/>
          <w:color w:val="000000"/>
          <w:sz w:val="24"/>
          <w:szCs w:val="24"/>
          <w:shd w:val="clear" w:color="auto" w:fill="FFFFFF"/>
        </w:rPr>
        <w:t xml:space="preserve">rovides that the class of road vehicle to have exempt status for the purposes of the </w:t>
      </w:r>
      <w:r w:rsidR="00B93821" w:rsidRPr="001F7029">
        <w:rPr>
          <w:rFonts w:ascii="Times New Roman" w:hAnsi="Times New Roman"/>
          <w:color w:val="000000"/>
          <w:sz w:val="24"/>
          <w:shd w:val="clear" w:color="auto" w:fill="FFFFFF"/>
        </w:rPr>
        <w:t>NVES Act</w:t>
      </w:r>
      <w:r w:rsidR="00B93821" w:rsidRPr="001F7029">
        <w:rPr>
          <w:rFonts w:ascii="Times New Roman" w:hAnsi="Times New Roman" w:cs="Times New Roman"/>
          <w:i/>
          <w:color w:val="000000"/>
          <w:sz w:val="24"/>
          <w:szCs w:val="24"/>
          <w:shd w:val="clear" w:color="auto" w:fill="FFFFFF"/>
        </w:rPr>
        <w:t xml:space="preserve"> </w:t>
      </w:r>
      <w:r w:rsidR="00B93821" w:rsidRPr="001F7029">
        <w:rPr>
          <w:rFonts w:ascii="Times New Roman" w:hAnsi="Times New Roman" w:cs="Times New Roman"/>
          <w:color w:val="000000"/>
          <w:sz w:val="24"/>
          <w:szCs w:val="24"/>
          <w:shd w:val="clear" w:color="auto" w:fill="FFFFFF"/>
        </w:rPr>
        <w:t xml:space="preserve">are those vehicles to which an ADR on Carbon Dioxide Emissions does not apply, until </w:t>
      </w:r>
      <w:r w:rsidR="00D6474D" w:rsidRPr="001F7029">
        <w:rPr>
          <w:rFonts w:ascii="Times New Roman" w:hAnsi="Times New Roman" w:cs="Times New Roman"/>
          <w:color w:val="000000"/>
          <w:sz w:val="24"/>
          <w:szCs w:val="24"/>
          <w:shd w:val="clear" w:color="auto" w:fill="FFFFFF"/>
        </w:rPr>
        <w:t xml:space="preserve">the </w:t>
      </w:r>
      <w:r w:rsidR="00B93821" w:rsidRPr="001F7029">
        <w:rPr>
          <w:rFonts w:ascii="Times New Roman" w:hAnsi="Times New Roman" w:cs="Times New Roman"/>
          <w:color w:val="000000"/>
          <w:sz w:val="24"/>
          <w:szCs w:val="24"/>
          <w:shd w:val="clear" w:color="auto" w:fill="FFFFFF"/>
        </w:rPr>
        <w:t>earlier</w:t>
      </w:r>
      <w:r w:rsidR="00D6474D" w:rsidRPr="001F7029">
        <w:rPr>
          <w:rFonts w:ascii="Times New Roman" w:hAnsi="Times New Roman" w:cs="Times New Roman"/>
          <w:color w:val="000000"/>
          <w:sz w:val="24"/>
          <w:szCs w:val="24"/>
          <w:shd w:val="clear" w:color="auto" w:fill="FFFFFF"/>
        </w:rPr>
        <w:t xml:space="preserve"> of the following </w:t>
      </w:r>
      <w:r w:rsidR="002C11C8" w:rsidRPr="001F7029">
        <w:rPr>
          <w:rFonts w:ascii="Times New Roman" w:hAnsi="Times New Roman" w:cs="Times New Roman"/>
          <w:color w:val="000000"/>
          <w:sz w:val="24"/>
          <w:szCs w:val="24"/>
          <w:shd w:val="clear" w:color="auto" w:fill="FFFFFF"/>
        </w:rPr>
        <w:t>points in time</w:t>
      </w:r>
      <w:r w:rsidR="00B93821" w:rsidRPr="001F7029">
        <w:rPr>
          <w:rFonts w:ascii="Times New Roman" w:hAnsi="Times New Roman" w:cs="Times New Roman"/>
          <w:color w:val="000000"/>
          <w:sz w:val="24"/>
          <w:szCs w:val="24"/>
          <w:shd w:val="clear" w:color="auto" w:fill="FFFFFF"/>
        </w:rPr>
        <w:t xml:space="preserve">: </w:t>
      </w:r>
    </w:p>
    <w:p w14:paraId="2FFDA4B4" w14:textId="4DCA361D" w:rsidR="00B93821" w:rsidRPr="001F7029" w:rsidRDefault="00D6474D" w:rsidP="00E81709">
      <w:pPr>
        <w:pStyle w:val="ListParagraph"/>
        <w:numPr>
          <w:ilvl w:val="0"/>
          <w:numId w:val="8"/>
        </w:numPr>
        <w:spacing w:line="276" w:lineRule="auto"/>
        <w:rPr>
          <w:rFonts w:ascii="Times New Roman" w:hAnsi="Times New Roman" w:cs="Times New Roman"/>
          <w:color w:val="000000"/>
          <w:sz w:val="24"/>
          <w:szCs w:val="24"/>
          <w:shd w:val="clear" w:color="auto" w:fill="FFFFFF"/>
        </w:rPr>
      </w:pPr>
      <w:r w:rsidRPr="001F7029">
        <w:rPr>
          <w:rFonts w:ascii="Times New Roman" w:hAnsi="Times New Roman" w:cs="Times New Roman"/>
          <w:color w:val="000000"/>
          <w:sz w:val="24"/>
          <w:szCs w:val="24"/>
          <w:shd w:val="clear" w:color="auto" w:fill="FFFFFF"/>
        </w:rPr>
        <w:t>t</w:t>
      </w:r>
      <w:r w:rsidR="00B93821" w:rsidRPr="001F7029">
        <w:rPr>
          <w:rFonts w:ascii="Times New Roman" w:hAnsi="Times New Roman" w:cs="Times New Roman"/>
          <w:color w:val="000000"/>
          <w:sz w:val="24"/>
          <w:szCs w:val="24"/>
          <w:shd w:val="clear" w:color="auto" w:fill="FFFFFF"/>
        </w:rPr>
        <w:t xml:space="preserve">he NVES integration date </w:t>
      </w:r>
      <w:r w:rsidRPr="001F7029">
        <w:rPr>
          <w:rFonts w:ascii="Times New Roman" w:hAnsi="Times New Roman" w:cs="Times New Roman"/>
          <w:color w:val="000000"/>
          <w:sz w:val="24"/>
          <w:szCs w:val="24"/>
          <w:shd w:val="clear" w:color="auto" w:fill="FFFFFF"/>
        </w:rPr>
        <w:t xml:space="preserve">applicable </w:t>
      </w:r>
      <w:r w:rsidR="00B93821" w:rsidRPr="001F7029">
        <w:rPr>
          <w:rFonts w:ascii="Times New Roman" w:hAnsi="Times New Roman" w:cs="Times New Roman"/>
          <w:color w:val="000000"/>
          <w:sz w:val="24"/>
          <w:szCs w:val="24"/>
          <w:shd w:val="clear" w:color="auto" w:fill="FFFFFF"/>
        </w:rPr>
        <w:t xml:space="preserve">for </w:t>
      </w:r>
      <w:r w:rsidRPr="001F7029">
        <w:rPr>
          <w:rFonts w:ascii="Times New Roman" w:hAnsi="Times New Roman" w:cs="Times New Roman"/>
          <w:color w:val="000000"/>
          <w:sz w:val="24"/>
          <w:szCs w:val="24"/>
          <w:shd w:val="clear" w:color="auto" w:fill="FFFFFF"/>
        </w:rPr>
        <w:t xml:space="preserve">the relevant </w:t>
      </w:r>
      <w:r w:rsidR="00B93821" w:rsidRPr="001F7029">
        <w:rPr>
          <w:rFonts w:ascii="Times New Roman" w:hAnsi="Times New Roman" w:cs="Times New Roman"/>
          <w:color w:val="000000"/>
          <w:sz w:val="24"/>
          <w:szCs w:val="24"/>
          <w:shd w:val="clear" w:color="auto" w:fill="FFFFFF"/>
        </w:rPr>
        <w:t xml:space="preserve">vehicle; </w:t>
      </w:r>
      <w:r w:rsidRPr="001F7029">
        <w:rPr>
          <w:rFonts w:ascii="Times New Roman" w:hAnsi="Times New Roman" w:cs="Times New Roman"/>
          <w:color w:val="000000"/>
          <w:sz w:val="24"/>
          <w:szCs w:val="24"/>
          <w:shd w:val="clear" w:color="auto" w:fill="FFFFFF"/>
        </w:rPr>
        <w:t xml:space="preserve">and </w:t>
      </w:r>
    </w:p>
    <w:p w14:paraId="2E646E0E" w14:textId="4D15B920" w:rsidR="00B93821" w:rsidRPr="001F7029" w:rsidRDefault="00D6474D" w:rsidP="00E81709">
      <w:pPr>
        <w:pStyle w:val="ListParagraph"/>
        <w:numPr>
          <w:ilvl w:val="0"/>
          <w:numId w:val="8"/>
        </w:numPr>
        <w:spacing w:line="276" w:lineRule="auto"/>
        <w:rPr>
          <w:rFonts w:ascii="Times New Roman" w:hAnsi="Times New Roman" w:cs="Times New Roman"/>
          <w:color w:val="000000"/>
          <w:sz w:val="24"/>
          <w:szCs w:val="24"/>
          <w:shd w:val="clear" w:color="auto" w:fill="FFFFFF"/>
        </w:rPr>
      </w:pPr>
      <w:r w:rsidRPr="001F7029">
        <w:rPr>
          <w:rFonts w:ascii="Times New Roman" w:hAnsi="Times New Roman" w:cs="Times New Roman"/>
          <w:color w:val="000000"/>
          <w:sz w:val="24"/>
          <w:szCs w:val="24"/>
          <w:shd w:val="clear" w:color="auto" w:fill="FFFFFF"/>
        </w:rPr>
        <w:t>t</w:t>
      </w:r>
      <w:r w:rsidR="00B93821" w:rsidRPr="001F7029">
        <w:rPr>
          <w:rFonts w:ascii="Times New Roman" w:hAnsi="Times New Roman" w:cs="Times New Roman"/>
          <w:color w:val="000000"/>
          <w:sz w:val="24"/>
          <w:szCs w:val="24"/>
          <w:shd w:val="clear" w:color="auto" w:fill="FFFFFF"/>
        </w:rPr>
        <w:t>he date of repeal of th</w:t>
      </w:r>
      <w:r w:rsidRPr="001F7029">
        <w:rPr>
          <w:rFonts w:ascii="Times New Roman" w:hAnsi="Times New Roman" w:cs="Times New Roman"/>
          <w:color w:val="000000"/>
          <w:sz w:val="24"/>
          <w:szCs w:val="24"/>
          <w:shd w:val="clear" w:color="auto" w:fill="FFFFFF"/>
        </w:rPr>
        <w:t>e</w:t>
      </w:r>
      <w:r w:rsidR="00B93821" w:rsidRPr="001F7029">
        <w:rPr>
          <w:rFonts w:ascii="Times New Roman" w:hAnsi="Times New Roman" w:cs="Times New Roman"/>
          <w:color w:val="000000"/>
          <w:sz w:val="24"/>
          <w:szCs w:val="24"/>
          <w:shd w:val="clear" w:color="auto" w:fill="FFFFFF"/>
        </w:rPr>
        <w:t xml:space="preserve"> instrument</w:t>
      </w:r>
      <w:r w:rsidRPr="001F7029">
        <w:rPr>
          <w:rFonts w:ascii="Times New Roman" w:hAnsi="Times New Roman" w:cs="Times New Roman"/>
          <w:color w:val="000000"/>
          <w:sz w:val="24"/>
          <w:szCs w:val="24"/>
          <w:shd w:val="clear" w:color="auto" w:fill="FFFFFF"/>
        </w:rPr>
        <w:t>.</w:t>
      </w:r>
      <w:r w:rsidR="00B93821" w:rsidRPr="001F7029">
        <w:rPr>
          <w:rFonts w:ascii="Times New Roman" w:hAnsi="Times New Roman" w:cs="Times New Roman"/>
          <w:color w:val="000000"/>
          <w:sz w:val="24"/>
          <w:szCs w:val="24"/>
          <w:shd w:val="clear" w:color="auto" w:fill="FFFFFF"/>
        </w:rPr>
        <w:t xml:space="preserve"> </w:t>
      </w:r>
    </w:p>
    <w:p w14:paraId="3518DB31" w14:textId="65B781E2" w:rsidR="00B93821" w:rsidRPr="001F7029" w:rsidRDefault="00BA5466" w:rsidP="00E81709">
      <w:pPr>
        <w:rPr>
          <w:rFonts w:ascii="Times New Roman" w:hAnsi="Times New Roman" w:cs="Times New Roman"/>
          <w:b/>
          <w:sz w:val="24"/>
          <w:szCs w:val="24"/>
        </w:rPr>
      </w:pPr>
      <w:r w:rsidRPr="001F7029">
        <w:rPr>
          <w:rFonts w:ascii="Times New Roman" w:hAnsi="Times New Roman" w:cs="Times New Roman"/>
          <w:b/>
          <w:sz w:val="24"/>
          <w:szCs w:val="24"/>
        </w:rPr>
        <w:br w:type="page"/>
      </w:r>
    </w:p>
    <w:p w14:paraId="0484802B" w14:textId="240C5747" w:rsidR="00892394" w:rsidRPr="001F7029" w:rsidRDefault="00892394" w:rsidP="00E81709">
      <w:pPr>
        <w:spacing w:line="276" w:lineRule="auto"/>
        <w:jc w:val="right"/>
        <w:rPr>
          <w:rFonts w:ascii="Times New Roman" w:hAnsi="Times New Roman" w:cs="Times New Roman"/>
          <w:b/>
          <w:sz w:val="24"/>
          <w:szCs w:val="24"/>
        </w:rPr>
      </w:pPr>
      <w:r w:rsidRPr="001F7029">
        <w:rPr>
          <w:rFonts w:ascii="Times New Roman" w:hAnsi="Times New Roman" w:cs="Times New Roman"/>
          <w:b/>
          <w:sz w:val="24"/>
          <w:szCs w:val="24"/>
        </w:rPr>
        <w:lastRenderedPageBreak/>
        <w:t>Attachment B</w:t>
      </w:r>
    </w:p>
    <w:p w14:paraId="37416C3A" w14:textId="77777777" w:rsidR="00CA08F4" w:rsidRPr="001F7029" w:rsidRDefault="00CA08F4" w:rsidP="00E81709">
      <w:pPr>
        <w:pStyle w:val="Heading2"/>
        <w:spacing w:line="276" w:lineRule="auto"/>
        <w:rPr>
          <w:rFonts w:cs="Times New Roman"/>
          <w:sz w:val="24"/>
          <w:szCs w:val="24"/>
        </w:rPr>
      </w:pPr>
      <w:r w:rsidRPr="001F7029">
        <w:rPr>
          <w:rFonts w:cs="Times New Roman"/>
          <w:sz w:val="24"/>
          <w:szCs w:val="24"/>
        </w:rPr>
        <w:t>Statement of Compatibility with Human Rights</w:t>
      </w:r>
    </w:p>
    <w:p w14:paraId="63E1C93B" w14:textId="77777777" w:rsidR="00CA08F4" w:rsidRPr="001F7029" w:rsidRDefault="00CA08F4" w:rsidP="00E81709">
      <w:pPr>
        <w:spacing w:before="120" w:after="120" w:line="276" w:lineRule="auto"/>
        <w:jc w:val="center"/>
        <w:rPr>
          <w:rFonts w:ascii="Times New Roman" w:hAnsi="Times New Roman" w:cs="Times New Roman"/>
          <w:sz w:val="24"/>
          <w:szCs w:val="24"/>
        </w:rPr>
      </w:pPr>
      <w:r w:rsidRPr="001F7029">
        <w:rPr>
          <w:rFonts w:ascii="Times New Roman" w:hAnsi="Times New Roman" w:cs="Times New Roman"/>
          <w:i/>
          <w:sz w:val="24"/>
          <w:szCs w:val="24"/>
        </w:rPr>
        <w:t>Prepared in accordance with Part 3 of the Human Rights (Parliamentary Scrutiny) Act 2011</w:t>
      </w:r>
    </w:p>
    <w:p w14:paraId="67F1C64E" w14:textId="5825B993" w:rsidR="00CA08F4" w:rsidRPr="001F7029" w:rsidRDefault="00280026" w:rsidP="00E81709">
      <w:pPr>
        <w:spacing w:before="120" w:after="120" w:line="276" w:lineRule="auto"/>
        <w:jc w:val="center"/>
        <w:rPr>
          <w:rFonts w:ascii="Times New Roman" w:hAnsi="Times New Roman" w:cs="Times New Roman"/>
          <w:b/>
          <w:i/>
          <w:sz w:val="24"/>
          <w:szCs w:val="24"/>
        </w:rPr>
      </w:pPr>
      <w:r w:rsidRPr="001F7029">
        <w:rPr>
          <w:rFonts w:ascii="Times New Roman" w:hAnsi="Times New Roman" w:cs="Times New Roman"/>
          <w:b/>
          <w:i/>
          <w:sz w:val="24"/>
          <w:szCs w:val="24"/>
        </w:rPr>
        <w:t>New Vehicle Efficiency Standard Determination 2024</w:t>
      </w:r>
      <w:r w:rsidR="00CA08F4" w:rsidRPr="001F7029">
        <w:rPr>
          <w:rFonts w:ascii="Times New Roman" w:hAnsi="Times New Roman" w:cs="Times New Roman"/>
          <w:b/>
          <w:i/>
          <w:sz w:val="24"/>
          <w:szCs w:val="24"/>
        </w:rPr>
        <w:t xml:space="preserve"> </w:t>
      </w:r>
    </w:p>
    <w:p w14:paraId="4151916D" w14:textId="556BCBDA" w:rsidR="00CA08F4" w:rsidRPr="001F7029" w:rsidRDefault="00CA08F4" w:rsidP="00E81709">
      <w:pPr>
        <w:spacing w:before="120" w:after="120" w:line="276" w:lineRule="auto"/>
        <w:rPr>
          <w:rFonts w:ascii="Times New Roman" w:hAnsi="Times New Roman" w:cs="Times New Roman"/>
          <w:sz w:val="24"/>
          <w:szCs w:val="24"/>
        </w:rPr>
      </w:pPr>
      <w:r w:rsidRPr="001F7029">
        <w:rPr>
          <w:rFonts w:ascii="Times New Roman" w:hAnsi="Times New Roman" w:cs="Times New Roman"/>
          <w:sz w:val="24"/>
          <w:szCs w:val="24"/>
        </w:rPr>
        <w:t xml:space="preserve">This </w:t>
      </w:r>
      <w:r w:rsidR="00525E70" w:rsidRPr="001F7029">
        <w:rPr>
          <w:rFonts w:ascii="Times New Roman" w:hAnsi="Times New Roman" w:cs="Times New Roman"/>
          <w:sz w:val="24"/>
          <w:szCs w:val="24"/>
        </w:rPr>
        <w:t>d</w:t>
      </w:r>
      <w:r w:rsidRPr="001F7029">
        <w:rPr>
          <w:rFonts w:ascii="Times New Roman" w:hAnsi="Times New Roman" w:cs="Times New Roman"/>
          <w:sz w:val="24"/>
          <w:szCs w:val="24"/>
        </w:rPr>
        <w:t xml:space="preserve">isallowable </w:t>
      </w:r>
      <w:r w:rsidR="00525E70" w:rsidRPr="001F7029">
        <w:rPr>
          <w:rFonts w:ascii="Times New Roman" w:hAnsi="Times New Roman" w:cs="Times New Roman"/>
          <w:sz w:val="24"/>
          <w:szCs w:val="24"/>
        </w:rPr>
        <w:t>l</w:t>
      </w:r>
      <w:r w:rsidRPr="001F7029">
        <w:rPr>
          <w:rFonts w:ascii="Times New Roman" w:hAnsi="Times New Roman" w:cs="Times New Roman"/>
          <w:sz w:val="24"/>
          <w:szCs w:val="24"/>
        </w:rPr>
        <w:t xml:space="preserve">egislative </w:t>
      </w:r>
      <w:r w:rsidR="00525E70" w:rsidRPr="001F7029">
        <w:rPr>
          <w:rFonts w:ascii="Times New Roman" w:hAnsi="Times New Roman" w:cs="Times New Roman"/>
          <w:sz w:val="24"/>
          <w:szCs w:val="24"/>
        </w:rPr>
        <w:t>i</w:t>
      </w:r>
      <w:r w:rsidRPr="001F7029">
        <w:rPr>
          <w:rFonts w:ascii="Times New Roman" w:hAnsi="Times New Roman" w:cs="Times New Roman"/>
          <w:sz w:val="24"/>
          <w:szCs w:val="24"/>
        </w:rPr>
        <w:t xml:space="preserve">nstrument is compatible with the human rights and freedoms recognised or declared in the international instruments listed in section 3 of the </w:t>
      </w:r>
      <w:r w:rsidRPr="001F7029">
        <w:rPr>
          <w:rFonts w:ascii="Times New Roman" w:hAnsi="Times New Roman" w:cs="Times New Roman"/>
          <w:i/>
          <w:sz w:val="24"/>
          <w:szCs w:val="24"/>
        </w:rPr>
        <w:t>Human Rights (Parliamentary Scrutiny) Act 2011</w:t>
      </w:r>
      <w:r w:rsidRPr="001F7029">
        <w:rPr>
          <w:rFonts w:ascii="Times New Roman" w:hAnsi="Times New Roman" w:cs="Times New Roman"/>
          <w:sz w:val="24"/>
          <w:szCs w:val="24"/>
        </w:rPr>
        <w:t>.</w:t>
      </w:r>
    </w:p>
    <w:p w14:paraId="7144DC6F" w14:textId="77777777" w:rsidR="00CA08F4" w:rsidRPr="001F7029" w:rsidRDefault="00CA08F4" w:rsidP="00E81709">
      <w:pPr>
        <w:spacing w:before="120" w:after="120" w:line="276" w:lineRule="auto"/>
        <w:rPr>
          <w:rFonts w:ascii="Times New Roman" w:hAnsi="Times New Roman" w:cs="Times New Roman"/>
          <w:sz w:val="24"/>
          <w:szCs w:val="24"/>
        </w:rPr>
      </w:pPr>
    </w:p>
    <w:p w14:paraId="79C9865B" w14:textId="77777777" w:rsidR="00CA08F4" w:rsidRPr="001F7029" w:rsidRDefault="00CA08F4" w:rsidP="00E81709">
      <w:pPr>
        <w:pStyle w:val="Heading3"/>
        <w:spacing w:line="276" w:lineRule="auto"/>
        <w:rPr>
          <w:rFonts w:ascii="Times New Roman" w:hAnsi="Times New Roman" w:cs="Times New Roman"/>
          <w:b/>
          <w:color w:val="auto"/>
        </w:rPr>
      </w:pPr>
      <w:r w:rsidRPr="001F7029">
        <w:rPr>
          <w:rFonts w:ascii="Times New Roman" w:hAnsi="Times New Roman" w:cs="Times New Roman"/>
          <w:b/>
          <w:color w:val="auto"/>
        </w:rPr>
        <w:t>Overview of the Legislative Instrument</w:t>
      </w:r>
    </w:p>
    <w:p w14:paraId="071F07F2" w14:textId="77777777" w:rsidR="002C11C8" w:rsidRPr="001F7029" w:rsidRDefault="002C11C8" w:rsidP="006C39FF">
      <w:pPr>
        <w:tabs>
          <w:tab w:val="left" w:pos="426"/>
        </w:tabs>
        <w:spacing w:after="0" w:line="276" w:lineRule="auto"/>
        <w:rPr>
          <w:rFonts w:ascii="Times New Roman" w:hAnsi="Times New Roman"/>
          <w:color w:val="000000" w:themeColor="text1"/>
        </w:rPr>
      </w:pPr>
    </w:p>
    <w:p w14:paraId="4912C99B" w14:textId="54F74C10" w:rsidR="00CA08F4" w:rsidRPr="001F7029" w:rsidRDefault="00CA08F4" w:rsidP="00E81709">
      <w:pPr>
        <w:tabs>
          <w:tab w:val="left" w:pos="426"/>
        </w:tabs>
        <w:spacing w:after="0" w:line="276" w:lineRule="auto"/>
        <w:rPr>
          <w:rFonts w:ascii="Times New Roman" w:hAnsi="Times New Roman" w:cs="Times New Roman"/>
          <w:color w:val="000000" w:themeColor="text1"/>
          <w:sz w:val="24"/>
          <w:szCs w:val="24"/>
        </w:rPr>
      </w:pPr>
      <w:r w:rsidRPr="001F7029">
        <w:rPr>
          <w:rFonts w:ascii="Times New Roman" w:hAnsi="Times New Roman" w:cs="Times New Roman"/>
          <w:color w:val="000000" w:themeColor="text1"/>
          <w:sz w:val="24"/>
          <w:szCs w:val="24"/>
        </w:rPr>
        <w:t>Currently, light vehicles up to 3.5 tonnes gross vehicle mass (GVM) are required to undertake a CO</w:t>
      </w:r>
      <w:r w:rsidRPr="001F7029">
        <w:rPr>
          <w:rFonts w:ascii="Times New Roman" w:hAnsi="Times New Roman" w:cs="Times New Roman"/>
          <w:color w:val="000000" w:themeColor="text1"/>
          <w:sz w:val="24"/>
          <w:szCs w:val="24"/>
          <w:vertAlign w:val="subscript"/>
        </w:rPr>
        <w:t xml:space="preserve">2 </w:t>
      </w:r>
      <w:r w:rsidRPr="001F7029">
        <w:rPr>
          <w:rFonts w:ascii="Times New Roman" w:hAnsi="Times New Roman" w:cs="Times New Roman"/>
          <w:color w:val="000000" w:themeColor="text1"/>
          <w:sz w:val="24"/>
          <w:szCs w:val="24"/>
        </w:rPr>
        <w:t xml:space="preserve">emissions test under Australian Design Rule (ADR) 81/02. The </w:t>
      </w:r>
      <w:r w:rsidRPr="001F7029">
        <w:rPr>
          <w:rFonts w:ascii="Times New Roman" w:hAnsi="Times New Roman" w:cs="Times New Roman"/>
          <w:i/>
          <w:color w:val="000000" w:themeColor="text1"/>
          <w:sz w:val="24"/>
          <w:szCs w:val="24"/>
        </w:rPr>
        <w:t xml:space="preserve">New Vehicle Efficiency Act 2024 </w:t>
      </w:r>
      <w:r w:rsidRPr="001F7029">
        <w:rPr>
          <w:rFonts w:ascii="Times New Roman" w:hAnsi="Times New Roman" w:cs="Times New Roman"/>
          <w:color w:val="000000" w:themeColor="text1"/>
          <w:sz w:val="24"/>
          <w:szCs w:val="24"/>
        </w:rPr>
        <w:t>(NVES Act)</w:t>
      </w:r>
      <w:r w:rsidRPr="001F7029">
        <w:rPr>
          <w:rFonts w:ascii="Times New Roman" w:hAnsi="Times New Roman" w:cs="Times New Roman"/>
          <w:i/>
          <w:color w:val="000000" w:themeColor="text1"/>
          <w:sz w:val="24"/>
          <w:szCs w:val="24"/>
        </w:rPr>
        <w:t xml:space="preserve"> </w:t>
      </w:r>
      <w:r w:rsidRPr="001F7029">
        <w:rPr>
          <w:rFonts w:ascii="Times New Roman" w:hAnsi="Times New Roman" w:cs="Times New Roman"/>
          <w:color w:val="000000" w:themeColor="text1"/>
          <w:sz w:val="24"/>
          <w:szCs w:val="24"/>
        </w:rPr>
        <w:t>covers vehicles up to 4.5 tonnes GVM. Vehicles between 3.5</w:t>
      </w:r>
      <w:r w:rsidR="00D475C5" w:rsidRPr="001F7029">
        <w:rPr>
          <w:rFonts w:ascii="Times New Roman" w:hAnsi="Times New Roman" w:cs="Times New Roman"/>
          <w:color w:val="000000" w:themeColor="text1"/>
          <w:sz w:val="24"/>
          <w:szCs w:val="24"/>
        </w:rPr>
        <w:t xml:space="preserve"> to </w:t>
      </w:r>
      <w:r w:rsidRPr="001F7029">
        <w:rPr>
          <w:rFonts w:ascii="Times New Roman" w:hAnsi="Times New Roman" w:cs="Times New Roman"/>
          <w:color w:val="000000" w:themeColor="text1"/>
          <w:sz w:val="24"/>
          <w:szCs w:val="24"/>
        </w:rPr>
        <w:t>4.5 tonne GVM do not presently have an Australian CO</w:t>
      </w:r>
      <w:r w:rsidRPr="001F7029">
        <w:rPr>
          <w:rFonts w:ascii="Times New Roman" w:hAnsi="Times New Roman" w:cs="Times New Roman"/>
          <w:color w:val="000000" w:themeColor="text1"/>
          <w:sz w:val="24"/>
          <w:szCs w:val="24"/>
          <w:vertAlign w:val="subscript"/>
        </w:rPr>
        <w:t>2</w:t>
      </w:r>
      <w:r w:rsidRPr="001F7029">
        <w:rPr>
          <w:rFonts w:ascii="Times New Roman" w:hAnsi="Times New Roman" w:cs="Times New Roman"/>
          <w:color w:val="000000" w:themeColor="text1"/>
          <w:sz w:val="24"/>
          <w:szCs w:val="24"/>
        </w:rPr>
        <w:t xml:space="preserve"> test</w:t>
      </w:r>
      <w:r w:rsidR="000D2FC6" w:rsidRPr="001F7029">
        <w:rPr>
          <w:rFonts w:ascii="Times New Roman" w:hAnsi="Times New Roman" w:cs="Times New Roman"/>
          <w:color w:val="000000" w:themeColor="text1"/>
          <w:sz w:val="24"/>
          <w:szCs w:val="24"/>
        </w:rPr>
        <w:t>, and therefore cannot comply with the requirements of the NVES to provide a CO</w:t>
      </w:r>
      <w:r w:rsidR="000D2FC6" w:rsidRPr="001F7029">
        <w:rPr>
          <w:rFonts w:ascii="Times New Roman" w:hAnsi="Times New Roman" w:cs="Times New Roman"/>
          <w:color w:val="000000" w:themeColor="text1"/>
          <w:sz w:val="24"/>
          <w:szCs w:val="24"/>
          <w:vertAlign w:val="subscript"/>
        </w:rPr>
        <w:t xml:space="preserve">2 </w:t>
      </w:r>
      <w:r w:rsidR="000D2FC6" w:rsidRPr="001F7029">
        <w:rPr>
          <w:rFonts w:ascii="Times New Roman" w:hAnsi="Times New Roman" w:cs="Times New Roman"/>
          <w:color w:val="000000" w:themeColor="text1"/>
          <w:sz w:val="24"/>
          <w:szCs w:val="24"/>
        </w:rPr>
        <w:t xml:space="preserve">number. </w:t>
      </w:r>
    </w:p>
    <w:p w14:paraId="04FD52FE" w14:textId="77777777" w:rsidR="00CA08F4" w:rsidRPr="001F7029" w:rsidRDefault="00CA08F4" w:rsidP="00E81709">
      <w:pPr>
        <w:tabs>
          <w:tab w:val="left" w:pos="426"/>
        </w:tabs>
        <w:spacing w:after="0" w:line="276" w:lineRule="auto"/>
        <w:rPr>
          <w:rFonts w:ascii="Times New Roman" w:eastAsia="Times New Roman" w:hAnsi="Times New Roman" w:cs="Times New Roman"/>
          <w:sz w:val="24"/>
          <w:szCs w:val="24"/>
          <w:lang w:eastAsia="en-AU"/>
        </w:rPr>
      </w:pPr>
    </w:p>
    <w:p w14:paraId="17139147" w14:textId="0B3565BA" w:rsidR="00A3255B" w:rsidRPr="001F7029" w:rsidRDefault="00CA08F4" w:rsidP="00E81709">
      <w:pPr>
        <w:spacing w:line="276" w:lineRule="auto"/>
        <w:rPr>
          <w:rFonts w:ascii="Times New Roman" w:hAnsi="Times New Roman" w:cs="Times New Roman"/>
          <w:color w:val="000000" w:themeColor="text1"/>
          <w:sz w:val="24"/>
          <w:szCs w:val="24"/>
        </w:rPr>
      </w:pPr>
      <w:r w:rsidRPr="001F7029">
        <w:rPr>
          <w:rFonts w:ascii="Times New Roman" w:hAnsi="Times New Roman" w:cs="Times New Roman"/>
          <w:color w:val="000000" w:themeColor="text1"/>
          <w:sz w:val="24"/>
          <w:szCs w:val="24"/>
        </w:rPr>
        <w:t xml:space="preserve">The </w:t>
      </w:r>
      <w:r w:rsidR="00280026" w:rsidRPr="001F7029">
        <w:rPr>
          <w:rFonts w:ascii="Times New Roman" w:hAnsi="Times New Roman" w:cs="Times New Roman"/>
          <w:color w:val="000000" w:themeColor="text1"/>
          <w:sz w:val="24"/>
          <w:szCs w:val="24"/>
        </w:rPr>
        <w:t>determination</w:t>
      </w:r>
      <w:r w:rsidR="002C11C8" w:rsidRPr="001F7029">
        <w:rPr>
          <w:rFonts w:ascii="Times New Roman" w:hAnsi="Times New Roman" w:cs="Times New Roman"/>
          <w:color w:val="000000" w:themeColor="text1"/>
          <w:sz w:val="24"/>
          <w:szCs w:val="24"/>
        </w:rPr>
        <w:t>, made under paragraph 29(1)(c) of the NVES Act</w:t>
      </w:r>
      <w:r w:rsidR="00196EB6" w:rsidRPr="001F7029">
        <w:rPr>
          <w:rFonts w:ascii="Times New Roman" w:hAnsi="Times New Roman" w:cs="Times New Roman"/>
          <w:color w:val="000000" w:themeColor="text1"/>
          <w:sz w:val="24"/>
          <w:szCs w:val="24"/>
        </w:rPr>
        <w:t xml:space="preserve">, once in effect, will temporarily exempt </w:t>
      </w:r>
      <w:r w:rsidRPr="001F7029">
        <w:rPr>
          <w:rFonts w:ascii="Times New Roman" w:hAnsi="Times New Roman" w:cs="Times New Roman"/>
          <w:color w:val="000000" w:themeColor="text1"/>
          <w:sz w:val="24"/>
          <w:szCs w:val="24"/>
        </w:rPr>
        <w:t xml:space="preserve">vehicles between 3.5 and 4.5 tonne GVM </w:t>
      </w:r>
      <w:r w:rsidRPr="001F7029">
        <w:rPr>
          <w:rFonts w:ascii="Times New Roman" w:hAnsi="Times New Roman" w:cs="Times New Roman"/>
          <w:sz w:val="24"/>
          <w:szCs w:val="24"/>
        </w:rPr>
        <w:t>at the time of importation</w:t>
      </w:r>
      <w:r w:rsidR="00B1620F" w:rsidRPr="001F7029">
        <w:rPr>
          <w:rFonts w:ascii="Times New Roman" w:hAnsi="Times New Roman" w:cs="Times New Roman"/>
          <w:sz w:val="24"/>
          <w:szCs w:val="24"/>
        </w:rPr>
        <w:t>,</w:t>
      </w:r>
      <w:r w:rsidRPr="001F7029">
        <w:rPr>
          <w:rFonts w:ascii="Times New Roman" w:hAnsi="Times New Roman" w:cs="Times New Roman"/>
          <w:sz w:val="24"/>
          <w:szCs w:val="24"/>
        </w:rPr>
        <w:t xml:space="preserve"> that are not currently subject to an Australian </w:t>
      </w:r>
      <w:r w:rsidRPr="001F7029">
        <w:rPr>
          <w:rFonts w:ascii="Times New Roman" w:hAnsi="Times New Roman" w:cs="Times New Roman"/>
          <w:color w:val="000000" w:themeColor="text1"/>
          <w:sz w:val="24"/>
          <w:szCs w:val="24"/>
        </w:rPr>
        <w:t>CO</w:t>
      </w:r>
      <w:r w:rsidRPr="001F7029">
        <w:rPr>
          <w:rFonts w:ascii="Times New Roman" w:hAnsi="Times New Roman" w:cs="Times New Roman"/>
          <w:color w:val="000000" w:themeColor="text1"/>
          <w:sz w:val="24"/>
          <w:szCs w:val="24"/>
          <w:vertAlign w:val="subscript"/>
        </w:rPr>
        <w:t>2</w:t>
      </w:r>
      <w:r w:rsidRPr="001F7029">
        <w:rPr>
          <w:rFonts w:ascii="Times New Roman" w:hAnsi="Times New Roman" w:cs="Times New Roman"/>
          <w:color w:val="000000" w:themeColor="text1"/>
          <w:sz w:val="24"/>
          <w:szCs w:val="24"/>
        </w:rPr>
        <w:t xml:space="preserve"> test</w:t>
      </w:r>
      <w:r w:rsidR="00196EB6" w:rsidRPr="001F7029">
        <w:rPr>
          <w:rFonts w:ascii="Times New Roman" w:hAnsi="Times New Roman" w:cs="Times New Roman"/>
          <w:color w:val="000000" w:themeColor="text1"/>
          <w:sz w:val="24"/>
          <w:szCs w:val="24"/>
        </w:rPr>
        <w:t>, from the requirement to give a CO</w:t>
      </w:r>
      <w:r w:rsidR="00196EB6" w:rsidRPr="001F7029">
        <w:rPr>
          <w:rFonts w:ascii="Times New Roman" w:hAnsi="Times New Roman" w:cs="Times New Roman"/>
          <w:color w:val="000000" w:themeColor="text1"/>
          <w:sz w:val="24"/>
          <w:szCs w:val="24"/>
          <w:vertAlign w:val="subscript"/>
        </w:rPr>
        <w:t xml:space="preserve">2 </w:t>
      </w:r>
      <w:r w:rsidR="00A3255B" w:rsidRPr="001F7029">
        <w:rPr>
          <w:rFonts w:ascii="Times New Roman" w:hAnsi="Times New Roman" w:cs="Times New Roman"/>
          <w:color w:val="000000" w:themeColor="text1"/>
          <w:sz w:val="24"/>
          <w:szCs w:val="24"/>
        </w:rPr>
        <w:t>value under the NVES Act</w:t>
      </w:r>
      <w:r w:rsidRPr="001F7029">
        <w:rPr>
          <w:rFonts w:ascii="Times New Roman" w:hAnsi="Times New Roman" w:cs="Times New Roman"/>
          <w:color w:val="000000" w:themeColor="text1"/>
          <w:sz w:val="24"/>
          <w:szCs w:val="24"/>
        </w:rPr>
        <w:t xml:space="preserve">. </w:t>
      </w:r>
      <w:r w:rsidR="00A3255B" w:rsidRPr="001F7029">
        <w:rPr>
          <w:rFonts w:ascii="Times New Roman" w:eastAsia="Times New Roman" w:hAnsi="Times New Roman" w:cs="Times New Roman"/>
          <w:sz w:val="24"/>
          <w:szCs w:val="24"/>
          <w:lang w:eastAsia="en-AU"/>
        </w:rPr>
        <w:t xml:space="preserve"> It is appropriate for the determination to be made to enable the development of a new or amended ADR to require the collection of CO</w:t>
      </w:r>
      <w:r w:rsidR="00A3255B" w:rsidRPr="001F7029">
        <w:rPr>
          <w:rFonts w:ascii="Times New Roman" w:eastAsia="Times New Roman" w:hAnsi="Times New Roman" w:cs="Times New Roman"/>
          <w:sz w:val="24"/>
          <w:szCs w:val="24"/>
          <w:vertAlign w:val="subscript"/>
          <w:lang w:eastAsia="en-AU"/>
        </w:rPr>
        <w:t>2</w:t>
      </w:r>
      <w:r w:rsidR="00A3255B" w:rsidRPr="001F7029">
        <w:rPr>
          <w:rFonts w:ascii="Times New Roman" w:eastAsia="Times New Roman" w:hAnsi="Times New Roman" w:cs="Times New Roman"/>
          <w:sz w:val="24"/>
          <w:szCs w:val="24"/>
          <w:lang w:eastAsia="en-AU"/>
        </w:rPr>
        <w:t xml:space="preserve"> data for vehicles with a GVM between 3.5 and 4.5 tonnes. </w:t>
      </w:r>
    </w:p>
    <w:p w14:paraId="240D0FA6" w14:textId="344BABE7" w:rsidR="00CA08F4" w:rsidRPr="001F7029" w:rsidRDefault="00196EB6" w:rsidP="00E81709">
      <w:pPr>
        <w:spacing w:line="276" w:lineRule="auto"/>
        <w:rPr>
          <w:rFonts w:ascii="Times New Roman" w:hAnsi="Times New Roman" w:cs="Times New Roman"/>
          <w:sz w:val="24"/>
          <w:szCs w:val="24"/>
        </w:rPr>
      </w:pPr>
      <w:r w:rsidRPr="001F7029">
        <w:rPr>
          <w:rFonts w:ascii="Times New Roman" w:hAnsi="Times New Roman" w:cs="Times New Roman"/>
          <w:color w:val="000000" w:themeColor="text1"/>
          <w:sz w:val="24"/>
          <w:szCs w:val="24"/>
        </w:rPr>
        <w:t xml:space="preserve">This </w:t>
      </w:r>
      <w:r w:rsidR="00CA08F4" w:rsidRPr="001F7029">
        <w:rPr>
          <w:rFonts w:ascii="Times New Roman" w:hAnsi="Times New Roman" w:cs="Times New Roman"/>
          <w:color w:val="000000" w:themeColor="text1"/>
          <w:sz w:val="24"/>
          <w:szCs w:val="24"/>
        </w:rPr>
        <w:t>exempt</w:t>
      </w:r>
      <w:r w:rsidRPr="001F7029">
        <w:rPr>
          <w:rFonts w:ascii="Times New Roman" w:hAnsi="Times New Roman" w:cs="Times New Roman"/>
          <w:color w:val="000000" w:themeColor="text1"/>
          <w:sz w:val="24"/>
          <w:szCs w:val="24"/>
        </w:rPr>
        <w:t>ion f</w:t>
      </w:r>
      <w:r w:rsidR="00A3255B" w:rsidRPr="001F7029">
        <w:rPr>
          <w:rFonts w:ascii="Times New Roman" w:hAnsi="Times New Roman" w:cs="Times New Roman"/>
          <w:color w:val="000000" w:themeColor="text1"/>
          <w:sz w:val="24"/>
          <w:szCs w:val="24"/>
        </w:rPr>
        <w:t>or</w:t>
      </w:r>
      <w:r w:rsidRPr="001F7029">
        <w:rPr>
          <w:rFonts w:ascii="Times New Roman" w:hAnsi="Times New Roman" w:cs="Times New Roman"/>
          <w:color w:val="000000" w:themeColor="text1"/>
          <w:sz w:val="24"/>
          <w:szCs w:val="24"/>
        </w:rPr>
        <w:t xml:space="preserve"> </w:t>
      </w:r>
      <w:r w:rsidR="00CA08F4" w:rsidRPr="001F7029">
        <w:rPr>
          <w:rFonts w:ascii="Times New Roman" w:hAnsi="Times New Roman" w:cs="Times New Roman"/>
          <w:color w:val="000000" w:themeColor="text1"/>
          <w:sz w:val="24"/>
          <w:szCs w:val="24"/>
        </w:rPr>
        <w:t xml:space="preserve">vehicles within this category is necessary to allow for the development </w:t>
      </w:r>
      <w:r w:rsidR="00C742C8" w:rsidRPr="001F7029">
        <w:rPr>
          <w:rFonts w:ascii="Times New Roman" w:hAnsi="Times New Roman" w:cs="Times New Roman"/>
          <w:color w:val="000000" w:themeColor="text1"/>
          <w:sz w:val="24"/>
          <w:szCs w:val="24"/>
        </w:rPr>
        <w:t>of a new</w:t>
      </w:r>
      <w:r w:rsidR="00C07879" w:rsidRPr="001F7029">
        <w:rPr>
          <w:rFonts w:ascii="Times New Roman" w:hAnsi="Times New Roman" w:cs="Times New Roman"/>
          <w:color w:val="000000" w:themeColor="text1"/>
          <w:sz w:val="24"/>
          <w:szCs w:val="24"/>
        </w:rPr>
        <w:t xml:space="preserve"> </w:t>
      </w:r>
      <w:r w:rsidR="000D2FC6" w:rsidRPr="001F7029">
        <w:rPr>
          <w:rFonts w:ascii="Times New Roman" w:hAnsi="Times New Roman" w:cs="Times New Roman"/>
          <w:color w:val="000000" w:themeColor="text1"/>
          <w:sz w:val="24"/>
          <w:szCs w:val="24"/>
        </w:rPr>
        <w:t xml:space="preserve">or amended </w:t>
      </w:r>
      <w:r w:rsidR="00C07879" w:rsidRPr="001F7029">
        <w:rPr>
          <w:rFonts w:ascii="Times New Roman" w:hAnsi="Times New Roman" w:cs="Times New Roman"/>
          <w:color w:val="000000" w:themeColor="text1"/>
          <w:sz w:val="24"/>
          <w:szCs w:val="24"/>
        </w:rPr>
        <w:t>ADR</w:t>
      </w:r>
      <w:r w:rsidR="000D2FC6" w:rsidRPr="001F7029">
        <w:rPr>
          <w:rFonts w:ascii="Times New Roman" w:hAnsi="Times New Roman" w:cs="Times New Roman"/>
          <w:color w:val="000000" w:themeColor="text1"/>
          <w:sz w:val="24"/>
          <w:szCs w:val="24"/>
        </w:rPr>
        <w:t xml:space="preserve"> to make </w:t>
      </w:r>
      <w:r w:rsidR="00CA08F4" w:rsidRPr="001F7029">
        <w:rPr>
          <w:rFonts w:ascii="Times New Roman" w:hAnsi="Times New Roman" w:cs="Times New Roman"/>
          <w:color w:val="000000" w:themeColor="text1"/>
          <w:sz w:val="24"/>
          <w:szCs w:val="24"/>
        </w:rPr>
        <w:t>CO</w:t>
      </w:r>
      <w:r w:rsidR="00CA08F4" w:rsidRPr="001F7029">
        <w:rPr>
          <w:rFonts w:ascii="Times New Roman" w:hAnsi="Times New Roman" w:cs="Times New Roman"/>
          <w:color w:val="000000" w:themeColor="text1"/>
          <w:sz w:val="24"/>
          <w:szCs w:val="24"/>
          <w:vertAlign w:val="subscript"/>
        </w:rPr>
        <w:t>2</w:t>
      </w:r>
      <w:r w:rsidR="00CA08F4" w:rsidRPr="001F7029">
        <w:rPr>
          <w:rFonts w:ascii="Times New Roman" w:hAnsi="Times New Roman" w:cs="Times New Roman"/>
          <w:color w:val="000000" w:themeColor="text1"/>
          <w:sz w:val="24"/>
          <w:szCs w:val="24"/>
        </w:rPr>
        <w:t xml:space="preserve"> testing a requirement </w:t>
      </w:r>
      <w:r w:rsidR="00C742C8" w:rsidRPr="001F7029">
        <w:rPr>
          <w:rFonts w:ascii="Times New Roman" w:hAnsi="Times New Roman" w:cs="Times New Roman"/>
          <w:color w:val="000000" w:themeColor="text1"/>
          <w:sz w:val="24"/>
          <w:szCs w:val="24"/>
        </w:rPr>
        <w:t>for vehicles above 3.5</w:t>
      </w:r>
      <w:r w:rsidR="00A3255B" w:rsidRPr="001F7029">
        <w:rPr>
          <w:rFonts w:ascii="Times New Roman" w:hAnsi="Times New Roman" w:cs="Times New Roman"/>
          <w:color w:val="000000" w:themeColor="text1"/>
          <w:sz w:val="24"/>
          <w:szCs w:val="24"/>
        </w:rPr>
        <w:t xml:space="preserve"> </w:t>
      </w:r>
      <w:r w:rsidR="00C742C8" w:rsidRPr="001F7029">
        <w:rPr>
          <w:rFonts w:ascii="Times New Roman" w:hAnsi="Times New Roman" w:cs="Times New Roman"/>
          <w:color w:val="000000" w:themeColor="text1"/>
          <w:sz w:val="24"/>
          <w:szCs w:val="24"/>
        </w:rPr>
        <w:t>t</w:t>
      </w:r>
      <w:r w:rsidRPr="001F7029">
        <w:rPr>
          <w:rFonts w:ascii="Times New Roman" w:hAnsi="Times New Roman" w:cs="Times New Roman"/>
          <w:color w:val="000000" w:themeColor="text1"/>
          <w:sz w:val="24"/>
          <w:szCs w:val="24"/>
        </w:rPr>
        <w:t>onne</w:t>
      </w:r>
      <w:r w:rsidR="00C742C8" w:rsidRPr="001F7029">
        <w:rPr>
          <w:rFonts w:ascii="Times New Roman" w:hAnsi="Times New Roman" w:cs="Times New Roman"/>
          <w:color w:val="000000" w:themeColor="text1"/>
          <w:sz w:val="24"/>
          <w:szCs w:val="24"/>
        </w:rPr>
        <w:t xml:space="preserve"> GVM. </w:t>
      </w:r>
      <w:r w:rsidR="00B1620F" w:rsidRPr="001F7029">
        <w:rPr>
          <w:rFonts w:ascii="Times New Roman" w:hAnsi="Times New Roman" w:cs="Times New Roman"/>
          <w:color w:val="000000" w:themeColor="text1"/>
          <w:sz w:val="24"/>
          <w:szCs w:val="24"/>
        </w:rPr>
        <w:t>This is essential to ensure</w:t>
      </w:r>
      <w:r w:rsidR="00A3255B" w:rsidRPr="001F7029">
        <w:rPr>
          <w:rFonts w:ascii="Times New Roman" w:hAnsi="Times New Roman" w:cs="Times New Roman"/>
          <w:color w:val="000000" w:themeColor="text1"/>
          <w:sz w:val="24"/>
          <w:szCs w:val="24"/>
        </w:rPr>
        <w:t xml:space="preserve"> that those vehicles can be</w:t>
      </w:r>
      <w:r w:rsidR="00B1620F" w:rsidRPr="001F7029">
        <w:rPr>
          <w:rFonts w:ascii="Times New Roman" w:hAnsi="Times New Roman" w:cs="Times New Roman"/>
          <w:color w:val="000000" w:themeColor="text1"/>
          <w:sz w:val="24"/>
          <w:szCs w:val="24"/>
        </w:rPr>
        <w:t xml:space="preserve"> complian</w:t>
      </w:r>
      <w:r w:rsidR="00A3255B" w:rsidRPr="001F7029">
        <w:rPr>
          <w:rFonts w:ascii="Times New Roman" w:hAnsi="Times New Roman" w:cs="Times New Roman"/>
          <w:color w:val="000000" w:themeColor="text1"/>
          <w:sz w:val="24"/>
          <w:szCs w:val="24"/>
        </w:rPr>
        <w:t>t</w:t>
      </w:r>
      <w:r w:rsidR="00B1620F" w:rsidRPr="001F7029">
        <w:rPr>
          <w:rFonts w:ascii="Times New Roman" w:hAnsi="Times New Roman" w:cs="Times New Roman"/>
          <w:color w:val="000000" w:themeColor="text1"/>
          <w:sz w:val="24"/>
          <w:szCs w:val="24"/>
        </w:rPr>
        <w:t xml:space="preserve"> with the NVES. </w:t>
      </w:r>
      <w:r w:rsidRPr="001F7029">
        <w:rPr>
          <w:rFonts w:ascii="Times New Roman" w:hAnsi="Times New Roman" w:cs="Times New Roman"/>
          <w:sz w:val="24"/>
          <w:szCs w:val="24"/>
        </w:rPr>
        <w:t>The instrument supports the operation of the NVES.</w:t>
      </w:r>
    </w:p>
    <w:p w14:paraId="241E13F8" w14:textId="77777777" w:rsidR="00CA08F4" w:rsidRPr="001F7029" w:rsidRDefault="00CA08F4" w:rsidP="00E81709">
      <w:pPr>
        <w:pStyle w:val="Heading3"/>
        <w:spacing w:line="276" w:lineRule="auto"/>
        <w:rPr>
          <w:rFonts w:ascii="Times New Roman" w:hAnsi="Times New Roman" w:cs="Times New Roman"/>
          <w:b/>
          <w:color w:val="auto"/>
        </w:rPr>
      </w:pPr>
      <w:r w:rsidRPr="001F7029">
        <w:rPr>
          <w:rFonts w:ascii="Times New Roman" w:hAnsi="Times New Roman" w:cs="Times New Roman"/>
          <w:b/>
          <w:color w:val="auto"/>
        </w:rPr>
        <w:t>Human rights implications</w:t>
      </w:r>
    </w:p>
    <w:p w14:paraId="0A2FCA9A" w14:textId="37E0AFC0" w:rsidR="002C11C8" w:rsidRPr="001F7029" w:rsidRDefault="00CA08F4" w:rsidP="00E81709">
      <w:pPr>
        <w:spacing w:before="120" w:after="120" w:line="276" w:lineRule="auto"/>
        <w:rPr>
          <w:rFonts w:ascii="Times New Roman" w:hAnsi="Times New Roman"/>
          <w:sz w:val="24"/>
        </w:rPr>
      </w:pPr>
      <w:r w:rsidRPr="001F7029">
        <w:rPr>
          <w:rFonts w:ascii="Times New Roman" w:hAnsi="Times New Roman" w:cs="Times New Roman"/>
          <w:sz w:val="24"/>
          <w:szCs w:val="24"/>
        </w:rPr>
        <w:t xml:space="preserve">This </w:t>
      </w:r>
      <w:r w:rsidR="00196EB6" w:rsidRPr="001F7029">
        <w:rPr>
          <w:rFonts w:ascii="Times New Roman" w:hAnsi="Times New Roman" w:cs="Times New Roman"/>
          <w:sz w:val="24"/>
          <w:szCs w:val="24"/>
        </w:rPr>
        <w:t>d</w:t>
      </w:r>
      <w:r w:rsidRPr="001F7029">
        <w:rPr>
          <w:rFonts w:ascii="Times New Roman" w:hAnsi="Times New Roman" w:cs="Times New Roman"/>
          <w:sz w:val="24"/>
          <w:szCs w:val="24"/>
        </w:rPr>
        <w:t xml:space="preserve">isallowable </w:t>
      </w:r>
      <w:r w:rsidR="00196EB6" w:rsidRPr="001F7029">
        <w:rPr>
          <w:rFonts w:ascii="Times New Roman" w:hAnsi="Times New Roman" w:cs="Times New Roman"/>
          <w:sz w:val="24"/>
          <w:szCs w:val="24"/>
        </w:rPr>
        <w:t>l</w:t>
      </w:r>
      <w:r w:rsidRPr="001F7029">
        <w:rPr>
          <w:rFonts w:ascii="Times New Roman" w:hAnsi="Times New Roman" w:cs="Times New Roman"/>
          <w:sz w:val="24"/>
          <w:szCs w:val="24"/>
        </w:rPr>
        <w:t xml:space="preserve">egislative </w:t>
      </w:r>
      <w:r w:rsidR="00196EB6" w:rsidRPr="001F7029">
        <w:rPr>
          <w:rFonts w:ascii="Times New Roman" w:hAnsi="Times New Roman" w:cs="Times New Roman"/>
          <w:sz w:val="24"/>
          <w:szCs w:val="24"/>
        </w:rPr>
        <w:t>i</w:t>
      </w:r>
      <w:r w:rsidRPr="001F7029">
        <w:rPr>
          <w:rFonts w:ascii="Times New Roman" w:hAnsi="Times New Roman" w:cs="Times New Roman"/>
          <w:sz w:val="24"/>
          <w:szCs w:val="24"/>
        </w:rPr>
        <w:t xml:space="preserve">nstrument </w:t>
      </w:r>
      <w:r w:rsidR="00196EB6" w:rsidRPr="001F7029">
        <w:rPr>
          <w:rFonts w:ascii="Times New Roman" w:hAnsi="Times New Roman" w:cs="Times New Roman"/>
          <w:sz w:val="24"/>
          <w:szCs w:val="24"/>
        </w:rPr>
        <w:t xml:space="preserve">is technical in nature and </w:t>
      </w:r>
      <w:r w:rsidRPr="001F7029">
        <w:rPr>
          <w:rFonts w:ascii="Times New Roman" w:hAnsi="Times New Roman" w:cs="Times New Roman"/>
          <w:sz w:val="24"/>
          <w:szCs w:val="24"/>
        </w:rPr>
        <w:t xml:space="preserve">does not engage any of the applicable rights or freedoms outlined in section 3 of the </w:t>
      </w:r>
      <w:r w:rsidRPr="001F7029">
        <w:rPr>
          <w:rFonts w:ascii="Times New Roman" w:hAnsi="Times New Roman" w:cs="Times New Roman"/>
          <w:i/>
          <w:sz w:val="24"/>
          <w:szCs w:val="24"/>
        </w:rPr>
        <w:t>Human Rights (Parliamentary Scrutiny) Act 2011</w:t>
      </w:r>
      <w:r w:rsidRPr="001F7029">
        <w:rPr>
          <w:rFonts w:ascii="Times New Roman" w:hAnsi="Times New Roman" w:cs="Times New Roman"/>
          <w:sz w:val="24"/>
          <w:szCs w:val="24"/>
        </w:rPr>
        <w:t>.</w:t>
      </w:r>
    </w:p>
    <w:p w14:paraId="3B5EC132" w14:textId="77777777" w:rsidR="00CA08F4" w:rsidRPr="001F7029" w:rsidRDefault="00CA08F4" w:rsidP="00E81709">
      <w:pPr>
        <w:pStyle w:val="Heading3"/>
        <w:spacing w:line="276" w:lineRule="auto"/>
        <w:rPr>
          <w:rFonts w:ascii="Times New Roman" w:hAnsi="Times New Roman" w:cs="Times New Roman"/>
          <w:b/>
          <w:color w:val="auto"/>
        </w:rPr>
      </w:pPr>
      <w:r w:rsidRPr="001F7029">
        <w:rPr>
          <w:rFonts w:ascii="Times New Roman" w:hAnsi="Times New Roman" w:cs="Times New Roman"/>
          <w:b/>
          <w:color w:val="auto"/>
        </w:rPr>
        <w:t>Conclusion</w:t>
      </w:r>
    </w:p>
    <w:p w14:paraId="7F5BF8B5" w14:textId="0E66CE1B" w:rsidR="009432FF" w:rsidRPr="00E14623" w:rsidRDefault="00CA08F4" w:rsidP="00E81709">
      <w:pPr>
        <w:spacing w:before="120" w:after="120" w:line="276" w:lineRule="auto"/>
        <w:rPr>
          <w:rFonts w:ascii="Times New Roman" w:hAnsi="Times New Roman" w:cs="Times New Roman"/>
          <w:sz w:val="24"/>
          <w:szCs w:val="24"/>
        </w:rPr>
      </w:pPr>
      <w:r w:rsidRPr="001F7029">
        <w:rPr>
          <w:rFonts w:ascii="Times New Roman" w:hAnsi="Times New Roman" w:cs="Times New Roman"/>
          <w:sz w:val="24"/>
          <w:szCs w:val="24"/>
        </w:rPr>
        <w:t xml:space="preserve">This </w:t>
      </w:r>
      <w:r w:rsidR="00170B20" w:rsidRPr="001F7029">
        <w:rPr>
          <w:rFonts w:ascii="Times New Roman" w:hAnsi="Times New Roman" w:cs="Times New Roman"/>
          <w:sz w:val="24"/>
          <w:szCs w:val="24"/>
        </w:rPr>
        <w:t>d</w:t>
      </w:r>
      <w:r w:rsidRPr="001F7029">
        <w:rPr>
          <w:rFonts w:ascii="Times New Roman" w:hAnsi="Times New Roman" w:cs="Times New Roman"/>
          <w:sz w:val="24"/>
          <w:szCs w:val="24"/>
        </w:rPr>
        <w:t xml:space="preserve">isallowable </w:t>
      </w:r>
      <w:r w:rsidR="00170B20" w:rsidRPr="001F7029">
        <w:rPr>
          <w:rFonts w:ascii="Times New Roman" w:hAnsi="Times New Roman" w:cs="Times New Roman"/>
          <w:sz w:val="24"/>
          <w:szCs w:val="24"/>
        </w:rPr>
        <w:t>l</w:t>
      </w:r>
      <w:r w:rsidRPr="001F7029">
        <w:rPr>
          <w:rFonts w:ascii="Times New Roman" w:hAnsi="Times New Roman" w:cs="Times New Roman"/>
          <w:sz w:val="24"/>
          <w:szCs w:val="24"/>
        </w:rPr>
        <w:t xml:space="preserve">egislative </w:t>
      </w:r>
      <w:r w:rsidR="00170B20" w:rsidRPr="001F7029">
        <w:rPr>
          <w:rFonts w:ascii="Times New Roman" w:hAnsi="Times New Roman" w:cs="Times New Roman"/>
          <w:sz w:val="24"/>
          <w:szCs w:val="24"/>
        </w:rPr>
        <w:t>i</w:t>
      </w:r>
      <w:r w:rsidRPr="001F7029">
        <w:rPr>
          <w:rFonts w:ascii="Times New Roman" w:hAnsi="Times New Roman" w:cs="Times New Roman"/>
          <w:sz w:val="24"/>
          <w:szCs w:val="24"/>
        </w:rPr>
        <w:t>nstrument is compatible with human rights as it does not raise any human rights issues.</w:t>
      </w:r>
    </w:p>
    <w:sectPr w:rsidR="009432FF" w:rsidRPr="00E1462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964F9" w14:textId="77777777" w:rsidR="00E81709" w:rsidRDefault="00E81709">
      <w:pPr>
        <w:spacing w:after="0" w:line="240" w:lineRule="auto"/>
      </w:pPr>
      <w:r>
        <w:separator/>
      </w:r>
    </w:p>
  </w:endnote>
  <w:endnote w:type="continuationSeparator" w:id="0">
    <w:p w14:paraId="7A1B7DC0" w14:textId="77777777" w:rsidR="00E81709" w:rsidRDefault="00E81709">
      <w:pPr>
        <w:spacing w:after="0" w:line="240" w:lineRule="auto"/>
      </w:pPr>
      <w:r>
        <w:continuationSeparator/>
      </w:r>
    </w:p>
  </w:endnote>
  <w:endnote w:type="continuationNotice" w:id="1">
    <w:p w14:paraId="2656FC7F" w14:textId="77777777" w:rsidR="00E81709" w:rsidRDefault="00E81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02680370"/>
      <w:docPartObj>
        <w:docPartGallery w:val="Page Numbers (Bottom of Page)"/>
        <w:docPartUnique/>
      </w:docPartObj>
    </w:sdtPr>
    <w:sdtEndPr>
      <w:rPr>
        <w:noProof/>
      </w:rPr>
    </w:sdtEndPr>
    <w:sdtContent>
      <w:p w14:paraId="4944D731" w14:textId="77777777" w:rsidR="002D2F32" w:rsidRPr="00E81709" w:rsidRDefault="00C45961">
        <w:pPr>
          <w:pStyle w:val="Footer"/>
          <w:jc w:val="right"/>
          <w:rPr>
            <w:rFonts w:ascii="Times New Roman" w:hAnsi="Times New Roman" w:cs="Times New Roman"/>
            <w:sz w:val="24"/>
            <w:szCs w:val="24"/>
          </w:rPr>
        </w:pPr>
        <w:r w:rsidRPr="00E81709">
          <w:rPr>
            <w:rFonts w:ascii="Times New Roman" w:hAnsi="Times New Roman" w:cs="Times New Roman"/>
            <w:sz w:val="24"/>
            <w:szCs w:val="24"/>
          </w:rPr>
          <w:fldChar w:fldCharType="begin"/>
        </w:r>
        <w:r w:rsidRPr="00E81709">
          <w:rPr>
            <w:rFonts w:ascii="Times New Roman" w:hAnsi="Times New Roman" w:cs="Times New Roman"/>
            <w:sz w:val="24"/>
            <w:szCs w:val="24"/>
          </w:rPr>
          <w:instrText xml:space="preserve"> PAGE   \* MERGEFORMAT </w:instrText>
        </w:r>
        <w:r w:rsidRPr="00E81709">
          <w:rPr>
            <w:rFonts w:ascii="Times New Roman" w:hAnsi="Times New Roman" w:cs="Times New Roman"/>
            <w:sz w:val="24"/>
            <w:szCs w:val="24"/>
          </w:rPr>
          <w:fldChar w:fldCharType="separate"/>
        </w:r>
        <w:r w:rsidRPr="00E81709">
          <w:rPr>
            <w:rFonts w:ascii="Times New Roman" w:hAnsi="Times New Roman" w:cs="Times New Roman"/>
            <w:noProof/>
            <w:sz w:val="24"/>
            <w:szCs w:val="24"/>
          </w:rPr>
          <w:t>5</w:t>
        </w:r>
        <w:r w:rsidRPr="00E81709">
          <w:rPr>
            <w:rFonts w:ascii="Times New Roman" w:hAnsi="Times New Roman" w:cs="Times New Roman"/>
            <w:noProof/>
            <w:sz w:val="24"/>
            <w:szCs w:val="24"/>
          </w:rPr>
          <w:fldChar w:fldCharType="end"/>
        </w:r>
      </w:p>
    </w:sdtContent>
  </w:sdt>
  <w:p w14:paraId="71003CD4" w14:textId="77777777" w:rsidR="002D2F32" w:rsidRPr="00E81709" w:rsidRDefault="001F7029">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D3A43" w14:textId="77777777" w:rsidR="00E81709" w:rsidRDefault="00E81709">
      <w:pPr>
        <w:spacing w:after="0" w:line="240" w:lineRule="auto"/>
      </w:pPr>
      <w:r>
        <w:separator/>
      </w:r>
    </w:p>
  </w:footnote>
  <w:footnote w:type="continuationSeparator" w:id="0">
    <w:p w14:paraId="4D3FCF02" w14:textId="77777777" w:rsidR="00E81709" w:rsidRDefault="00E81709">
      <w:pPr>
        <w:spacing w:after="0" w:line="240" w:lineRule="auto"/>
      </w:pPr>
      <w:r>
        <w:continuationSeparator/>
      </w:r>
    </w:p>
  </w:footnote>
  <w:footnote w:type="continuationNotice" w:id="1">
    <w:p w14:paraId="38B557C3" w14:textId="77777777" w:rsidR="00E81709" w:rsidRDefault="00E817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8C36" w14:textId="77777777" w:rsidR="00E81709" w:rsidRDefault="00E81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4B3E"/>
    <w:multiLevelType w:val="hybridMultilevel"/>
    <w:tmpl w:val="7FA0AEFC"/>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 w15:restartNumberingAfterBreak="0">
    <w:nsid w:val="11A937DC"/>
    <w:multiLevelType w:val="hybridMultilevel"/>
    <w:tmpl w:val="61044274"/>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159F36C7"/>
    <w:multiLevelType w:val="hybridMultilevel"/>
    <w:tmpl w:val="2752CDD6"/>
    <w:lvl w:ilvl="0" w:tplc="730029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D579AE"/>
    <w:multiLevelType w:val="hybridMultilevel"/>
    <w:tmpl w:val="B4744B1C"/>
    <w:lvl w:ilvl="0" w:tplc="0C8EF35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67155B"/>
    <w:multiLevelType w:val="hybridMultilevel"/>
    <w:tmpl w:val="33EA1620"/>
    <w:lvl w:ilvl="0" w:tplc="5FD8528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5D8656F"/>
    <w:multiLevelType w:val="hybridMultilevel"/>
    <w:tmpl w:val="8FA6677A"/>
    <w:lvl w:ilvl="0" w:tplc="4BBAB018">
      <w:start w:val="1"/>
      <w:numFmt w:val="decimal"/>
      <w:lvlText w:val="%1."/>
      <w:lvlJc w:val="left"/>
      <w:pPr>
        <w:ind w:left="360" w:hanging="360"/>
      </w:pPr>
      <w:rPr>
        <w:rFonts w:ascii="Times New Roman" w:hAnsi="Times New Roman" w:cs="Times New Roman" w:hint="default"/>
        <w:b w:val="0"/>
        <w:i w:val="0"/>
        <w:color w:val="auto"/>
        <w:sz w:val="24"/>
        <w:szCs w:val="24"/>
      </w:rPr>
    </w:lvl>
    <w:lvl w:ilvl="1" w:tplc="F3A0E7B2">
      <w:start w:val="1"/>
      <w:numFmt w:val="lowerLetter"/>
      <w:lvlText w:val="%2."/>
      <w:lvlJc w:val="left"/>
      <w:pPr>
        <w:ind w:left="1080" w:hanging="360"/>
      </w:pPr>
    </w:lvl>
    <w:lvl w:ilvl="2" w:tplc="1F70792C">
      <w:start w:val="1"/>
      <w:numFmt w:val="lowerRoman"/>
      <w:lvlText w:val="%3."/>
      <w:lvlJc w:val="right"/>
      <w:pPr>
        <w:ind w:left="1800" w:hanging="180"/>
      </w:pPr>
    </w:lvl>
    <w:lvl w:ilvl="3" w:tplc="27C061BC" w:tentative="1">
      <w:start w:val="1"/>
      <w:numFmt w:val="decimal"/>
      <w:lvlText w:val="%4."/>
      <w:lvlJc w:val="left"/>
      <w:pPr>
        <w:ind w:left="2520" w:hanging="360"/>
      </w:pPr>
    </w:lvl>
    <w:lvl w:ilvl="4" w:tplc="C2F4C5F0" w:tentative="1">
      <w:start w:val="1"/>
      <w:numFmt w:val="lowerLetter"/>
      <w:lvlText w:val="%5."/>
      <w:lvlJc w:val="left"/>
      <w:pPr>
        <w:ind w:left="3240" w:hanging="360"/>
      </w:pPr>
    </w:lvl>
    <w:lvl w:ilvl="5" w:tplc="09FED19E" w:tentative="1">
      <w:start w:val="1"/>
      <w:numFmt w:val="lowerRoman"/>
      <w:lvlText w:val="%6."/>
      <w:lvlJc w:val="right"/>
      <w:pPr>
        <w:ind w:left="3960" w:hanging="180"/>
      </w:pPr>
    </w:lvl>
    <w:lvl w:ilvl="6" w:tplc="3166600A" w:tentative="1">
      <w:start w:val="1"/>
      <w:numFmt w:val="decimal"/>
      <w:lvlText w:val="%7."/>
      <w:lvlJc w:val="left"/>
      <w:pPr>
        <w:ind w:left="4680" w:hanging="360"/>
      </w:pPr>
    </w:lvl>
    <w:lvl w:ilvl="7" w:tplc="BDACF69E" w:tentative="1">
      <w:start w:val="1"/>
      <w:numFmt w:val="lowerLetter"/>
      <w:lvlText w:val="%8."/>
      <w:lvlJc w:val="left"/>
      <w:pPr>
        <w:ind w:left="5400" w:hanging="360"/>
      </w:pPr>
    </w:lvl>
    <w:lvl w:ilvl="8" w:tplc="97F2C002" w:tentative="1">
      <w:start w:val="1"/>
      <w:numFmt w:val="lowerRoman"/>
      <w:lvlText w:val="%9."/>
      <w:lvlJc w:val="right"/>
      <w:pPr>
        <w:ind w:left="6120" w:hanging="180"/>
      </w:pPr>
    </w:lvl>
  </w:abstractNum>
  <w:abstractNum w:abstractNumId="7" w15:restartNumberingAfterBreak="0">
    <w:nsid w:val="397D3F58"/>
    <w:multiLevelType w:val="multilevel"/>
    <w:tmpl w:val="C12C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24A0A"/>
    <w:multiLevelType w:val="hybridMultilevel"/>
    <w:tmpl w:val="64464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4B2BB7"/>
    <w:multiLevelType w:val="hybridMultilevel"/>
    <w:tmpl w:val="07465C5E"/>
    <w:lvl w:ilvl="0" w:tplc="FAF2B58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82075E"/>
    <w:multiLevelType w:val="hybridMultilevel"/>
    <w:tmpl w:val="9CF4B8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7B2F2F"/>
    <w:multiLevelType w:val="hybridMultilevel"/>
    <w:tmpl w:val="B0542C3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10"/>
  </w:num>
  <w:num w:numId="2">
    <w:abstractNumId w:val="5"/>
  </w:num>
  <w:num w:numId="3">
    <w:abstractNumId w:val="7"/>
  </w:num>
  <w:num w:numId="4">
    <w:abstractNumId w:val="6"/>
  </w:num>
  <w:num w:numId="5">
    <w:abstractNumId w:val="4"/>
  </w:num>
  <w:num w:numId="6">
    <w:abstractNumId w:val="3"/>
  </w:num>
  <w:num w:numId="7">
    <w:abstractNumId w:val="2"/>
  </w:num>
  <w:num w:numId="8">
    <w:abstractNumId w:val="9"/>
  </w:num>
  <w:num w:numId="9">
    <w:abstractNumId w:val="1"/>
  </w:num>
  <w:num w:numId="10">
    <w:abstractNumId w:val="12"/>
  </w:num>
  <w:num w:numId="11">
    <w:abstractNumId w:val="8"/>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94"/>
    <w:rsid w:val="00001703"/>
    <w:rsid w:val="000678AA"/>
    <w:rsid w:val="00085B27"/>
    <w:rsid w:val="000870A5"/>
    <w:rsid w:val="000A339D"/>
    <w:rsid w:val="000A45A5"/>
    <w:rsid w:val="000B6CF7"/>
    <w:rsid w:val="000D2989"/>
    <w:rsid w:val="000D2FC6"/>
    <w:rsid w:val="000D6EEF"/>
    <w:rsid w:val="000E2103"/>
    <w:rsid w:val="000E3071"/>
    <w:rsid w:val="000F44A5"/>
    <w:rsid w:val="00103B86"/>
    <w:rsid w:val="0011203D"/>
    <w:rsid w:val="00136BAD"/>
    <w:rsid w:val="00143E63"/>
    <w:rsid w:val="001563E2"/>
    <w:rsid w:val="00170B20"/>
    <w:rsid w:val="00172D85"/>
    <w:rsid w:val="00182EA7"/>
    <w:rsid w:val="00187DDB"/>
    <w:rsid w:val="00193F26"/>
    <w:rsid w:val="00196EB6"/>
    <w:rsid w:val="001A1F32"/>
    <w:rsid w:val="001C373C"/>
    <w:rsid w:val="001C37E5"/>
    <w:rsid w:val="001D43C4"/>
    <w:rsid w:val="001D443B"/>
    <w:rsid w:val="001F7029"/>
    <w:rsid w:val="00204B60"/>
    <w:rsid w:val="002062EF"/>
    <w:rsid w:val="00217850"/>
    <w:rsid w:val="00221C31"/>
    <w:rsid w:val="00230B89"/>
    <w:rsid w:val="00275778"/>
    <w:rsid w:val="00280026"/>
    <w:rsid w:val="002971A7"/>
    <w:rsid w:val="002B1B97"/>
    <w:rsid w:val="002B4ED3"/>
    <w:rsid w:val="002C0DFF"/>
    <w:rsid w:val="002C108D"/>
    <w:rsid w:val="002C11C8"/>
    <w:rsid w:val="002F40FF"/>
    <w:rsid w:val="00342CFC"/>
    <w:rsid w:val="00344AF7"/>
    <w:rsid w:val="00344F13"/>
    <w:rsid w:val="00387895"/>
    <w:rsid w:val="00390CB9"/>
    <w:rsid w:val="00393538"/>
    <w:rsid w:val="003C7D1A"/>
    <w:rsid w:val="003E3A46"/>
    <w:rsid w:val="003F226D"/>
    <w:rsid w:val="00405FD8"/>
    <w:rsid w:val="00415044"/>
    <w:rsid w:val="0042141B"/>
    <w:rsid w:val="00431CA3"/>
    <w:rsid w:val="00456659"/>
    <w:rsid w:val="00491829"/>
    <w:rsid w:val="004A2AB7"/>
    <w:rsid w:val="004C76B5"/>
    <w:rsid w:val="005006F1"/>
    <w:rsid w:val="005037A3"/>
    <w:rsid w:val="00525E70"/>
    <w:rsid w:val="00533C3D"/>
    <w:rsid w:val="005360E8"/>
    <w:rsid w:val="00540CF1"/>
    <w:rsid w:val="00596D21"/>
    <w:rsid w:val="005A7E43"/>
    <w:rsid w:val="005B7BB2"/>
    <w:rsid w:val="005C43B9"/>
    <w:rsid w:val="005C50D3"/>
    <w:rsid w:val="005C75BA"/>
    <w:rsid w:val="00605F4B"/>
    <w:rsid w:val="00613785"/>
    <w:rsid w:val="00620A75"/>
    <w:rsid w:val="00624120"/>
    <w:rsid w:val="00656B73"/>
    <w:rsid w:val="006708D1"/>
    <w:rsid w:val="006725A3"/>
    <w:rsid w:val="00676205"/>
    <w:rsid w:val="006B471F"/>
    <w:rsid w:val="006B6B1C"/>
    <w:rsid w:val="006C39FF"/>
    <w:rsid w:val="006C71A9"/>
    <w:rsid w:val="006D4571"/>
    <w:rsid w:val="006E154A"/>
    <w:rsid w:val="006E6C07"/>
    <w:rsid w:val="006F3DFC"/>
    <w:rsid w:val="007255A0"/>
    <w:rsid w:val="00727BB5"/>
    <w:rsid w:val="00787EA7"/>
    <w:rsid w:val="0079085D"/>
    <w:rsid w:val="007A62D3"/>
    <w:rsid w:val="007F1F71"/>
    <w:rsid w:val="007F2941"/>
    <w:rsid w:val="00800570"/>
    <w:rsid w:val="0081603E"/>
    <w:rsid w:val="0084614C"/>
    <w:rsid w:val="00846CF3"/>
    <w:rsid w:val="00855B24"/>
    <w:rsid w:val="00863129"/>
    <w:rsid w:val="008657A9"/>
    <w:rsid w:val="00886D15"/>
    <w:rsid w:val="00887CC8"/>
    <w:rsid w:val="00890D4C"/>
    <w:rsid w:val="00892394"/>
    <w:rsid w:val="008C7BC9"/>
    <w:rsid w:val="008E6FB5"/>
    <w:rsid w:val="008E7D5A"/>
    <w:rsid w:val="008F67C1"/>
    <w:rsid w:val="0090436C"/>
    <w:rsid w:val="00910E71"/>
    <w:rsid w:val="009309A1"/>
    <w:rsid w:val="00933FC1"/>
    <w:rsid w:val="009432FF"/>
    <w:rsid w:val="00953E79"/>
    <w:rsid w:val="00955F3F"/>
    <w:rsid w:val="00955FD1"/>
    <w:rsid w:val="00960670"/>
    <w:rsid w:val="009704E3"/>
    <w:rsid w:val="00971EB1"/>
    <w:rsid w:val="00975FDE"/>
    <w:rsid w:val="00992BEB"/>
    <w:rsid w:val="009953BF"/>
    <w:rsid w:val="009B0053"/>
    <w:rsid w:val="009C50F0"/>
    <w:rsid w:val="009C7B2C"/>
    <w:rsid w:val="009D7A93"/>
    <w:rsid w:val="00A04409"/>
    <w:rsid w:val="00A06894"/>
    <w:rsid w:val="00A27F47"/>
    <w:rsid w:val="00A3255B"/>
    <w:rsid w:val="00A33420"/>
    <w:rsid w:val="00A4273F"/>
    <w:rsid w:val="00A50B06"/>
    <w:rsid w:val="00A65E06"/>
    <w:rsid w:val="00A854F4"/>
    <w:rsid w:val="00AA57A1"/>
    <w:rsid w:val="00AB259A"/>
    <w:rsid w:val="00AB3B8F"/>
    <w:rsid w:val="00AC08AB"/>
    <w:rsid w:val="00AE2013"/>
    <w:rsid w:val="00AE6022"/>
    <w:rsid w:val="00B12285"/>
    <w:rsid w:val="00B1620F"/>
    <w:rsid w:val="00B33871"/>
    <w:rsid w:val="00B41051"/>
    <w:rsid w:val="00B562AE"/>
    <w:rsid w:val="00B93821"/>
    <w:rsid w:val="00BA5466"/>
    <w:rsid w:val="00BC49C0"/>
    <w:rsid w:val="00BC6F0D"/>
    <w:rsid w:val="00BD7D0C"/>
    <w:rsid w:val="00BE5F7A"/>
    <w:rsid w:val="00C07879"/>
    <w:rsid w:val="00C07E8B"/>
    <w:rsid w:val="00C17772"/>
    <w:rsid w:val="00C42C3D"/>
    <w:rsid w:val="00C45715"/>
    <w:rsid w:val="00C45961"/>
    <w:rsid w:val="00C46D41"/>
    <w:rsid w:val="00C50F56"/>
    <w:rsid w:val="00C62CB4"/>
    <w:rsid w:val="00C742C8"/>
    <w:rsid w:val="00C75A8F"/>
    <w:rsid w:val="00C866FF"/>
    <w:rsid w:val="00C91D35"/>
    <w:rsid w:val="00CA08F4"/>
    <w:rsid w:val="00CA6114"/>
    <w:rsid w:val="00CE38D2"/>
    <w:rsid w:val="00CE6576"/>
    <w:rsid w:val="00CE6682"/>
    <w:rsid w:val="00CF121A"/>
    <w:rsid w:val="00D0226F"/>
    <w:rsid w:val="00D0316F"/>
    <w:rsid w:val="00D0333E"/>
    <w:rsid w:val="00D11A7B"/>
    <w:rsid w:val="00D475C5"/>
    <w:rsid w:val="00D6474D"/>
    <w:rsid w:val="00D6579F"/>
    <w:rsid w:val="00D81EE9"/>
    <w:rsid w:val="00DA5543"/>
    <w:rsid w:val="00DC5A4D"/>
    <w:rsid w:val="00DD5DAC"/>
    <w:rsid w:val="00DE73E9"/>
    <w:rsid w:val="00DE7EA5"/>
    <w:rsid w:val="00DF36AC"/>
    <w:rsid w:val="00E04BE4"/>
    <w:rsid w:val="00E14623"/>
    <w:rsid w:val="00E157E8"/>
    <w:rsid w:val="00E253D4"/>
    <w:rsid w:val="00E2650B"/>
    <w:rsid w:val="00E364CC"/>
    <w:rsid w:val="00E45363"/>
    <w:rsid w:val="00E72EA4"/>
    <w:rsid w:val="00E81709"/>
    <w:rsid w:val="00EA2610"/>
    <w:rsid w:val="00EB01B2"/>
    <w:rsid w:val="00EB254D"/>
    <w:rsid w:val="00EC192F"/>
    <w:rsid w:val="00ED131A"/>
    <w:rsid w:val="00ED43C8"/>
    <w:rsid w:val="00ED641B"/>
    <w:rsid w:val="00F00E78"/>
    <w:rsid w:val="00F22CDE"/>
    <w:rsid w:val="00F34EC4"/>
    <w:rsid w:val="00F36A93"/>
    <w:rsid w:val="00F511FE"/>
    <w:rsid w:val="00F52538"/>
    <w:rsid w:val="00F576BE"/>
    <w:rsid w:val="00F65B09"/>
    <w:rsid w:val="00F76CD7"/>
    <w:rsid w:val="00F92B8F"/>
    <w:rsid w:val="00F92E95"/>
    <w:rsid w:val="00F9312A"/>
    <w:rsid w:val="00FA1E54"/>
    <w:rsid w:val="00FA28F4"/>
    <w:rsid w:val="00FA7B87"/>
    <w:rsid w:val="00FD3C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6CB0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55B"/>
  </w:style>
  <w:style w:type="paragraph" w:styleId="Heading2">
    <w:name w:val="heading 2"/>
    <w:basedOn w:val="Normal"/>
    <w:next w:val="Normal"/>
    <w:link w:val="Heading2Char"/>
    <w:uiPriority w:val="9"/>
    <w:unhideWhenUsed/>
    <w:qFormat/>
    <w:rsid w:val="00892394"/>
    <w:pPr>
      <w:spacing w:before="360" w:after="120" w:line="240" w:lineRule="auto"/>
      <w:jc w:val="center"/>
      <w:outlineLvl w:val="1"/>
    </w:pPr>
    <w:rPr>
      <w:rFonts w:ascii="Times New Roman" w:eastAsia="Times New Roman" w:hAnsi="Times New Roman"/>
      <w:b/>
      <w:sz w:val="28"/>
      <w:szCs w:val="28"/>
    </w:rPr>
  </w:style>
  <w:style w:type="paragraph" w:styleId="Heading3">
    <w:name w:val="heading 3"/>
    <w:basedOn w:val="Normal"/>
    <w:next w:val="Normal"/>
    <w:link w:val="Heading3Char"/>
    <w:uiPriority w:val="9"/>
    <w:semiHidden/>
    <w:unhideWhenUsed/>
    <w:qFormat/>
    <w:rsid w:val="00CA08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aliases w:val="Bullet point,CAB - List Bullet,CV text,Dot pt,F5 List Paragraph,FooterText,L,List Bullet Cab,List Paragraph1,List Paragraph11,List Paragraph111,List Paragraph2,Medium Grid 1 - Accent 21,NAST Quote,NFP GP Bulleted List,Bulleted Par,列,列出段"/>
    <w:basedOn w:val="Normal"/>
    <w:link w:val="ListParagraphChar"/>
    <w:uiPriority w:val="34"/>
    <w:qFormat/>
    <w:rsid w:val="00892394"/>
    <w:pPr>
      <w:ind w:left="720"/>
      <w:contextualSpacing/>
    </w:pPr>
  </w:style>
  <w:style w:type="character" w:customStyle="1" w:styleId="ListParagraphChar">
    <w:name w:val="List Paragraph Char"/>
    <w:aliases w:val="Bullet point Char,CAB - List Bullet Char,CV text Char,Dot pt Char,F5 List Paragraph Char,FooterText Char,L Char,List Bullet Cab Char,List Paragraph1 Char,List Paragraph11 Char,List Paragraph111 Char,List Paragraph2 Char,列 Char"/>
    <w:link w:val="ListParagraph"/>
    <w:uiPriority w:val="34"/>
    <w:qFormat/>
    <w:rsid w:val="00892394"/>
  </w:style>
  <w:style w:type="character" w:styleId="CommentReference">
    <w:name w:val="annotation reference"/>
    <w:basedOn w:val="DefaultParagraphFont"/>
    <w:uiPriority w:val="99"/>
    <w:semiHidden/>
    <w:unhideWhenUsed/>
    <w:rsid w:val="0081603E"/>
    <w:rPr>
      <w:sz w:val="16"/>
      <w:szCs w:val="16"/>
    </w:rPr>
  </w:style>
  <w:style w:type="paragraph" w:styleId="CommentText">
    <w:name w:val="annotation text"/>
    <w:basedOn w:val="Normal"/>
    <w:link w:val="CommentTextChar"/>
    <w:uiPriority w:val="99"/>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iPriority w:val="99"/>
    <w:semiHidden/>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 w:type="character" w:styleId="FollowedHyperlink">
    <w:name w:val="FollowedHyperlink"/>
    <w:basedOn w:val="DefaultParagraphFont"/>
    <w:uiPriority w:val="99"/>
    <w:semiHidden/>
    <w:unhideWhenUsed/>
    <w:rsid w:val="006D4571"/>
    <w:rPr>
      <w:color w:val="954F72" w:themeColor="followedHyperlink"/>
      <w:u w:val="single"/>
    </w:rPr>
  </w:style>
  <w:style w:type="paragraph" w:styleId="NormalWeb">
    <w:name w:val="Normal (Web)"/>
    <w:basedOn w:val="Normal"/>
    <w:uiPriority w:val="99"/>
    <w:unhideWhenUsed/>
    <w:rsid w:val="008F67C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AE60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6022"/>
    <w:rPr>
      <w:sz w:val="20"/>
      <w:szCs w:val="20"/>
    </w:rPr>
  </w:style>
  <w:style w:type="character" w:styleId="FootnoteReference">
    <w:name w:val="footnote reference"/>
    <w:basedOn w:val="DefaultParagraphFont"/>
    <w:uiPriority w:val="99"/>
    <w:semiHidden/>
    <w:unhideWhenUsed/>
    <w:rsid w:val="00AE6022"/>
    <w:rPr>
      <w:vertAlign w:val="superscript"/>
    </w:rPr>
  </w:style>
  <w:style w:type="character" w:customStyle="1" w:styleId="Heading3Char">
    <w:name w:val="Heading 3 Char"/>
    <w:basedOn w:val="DefaultParagraphFont"/>
    <w:link w:val="Heading3"/>
    <w:uiPriority w:val="9"/>
    <w:semiHidden/>
    <w:rsid w:val="00CA08F4"/>
    <w:rPr>
      <w:rFonts w:asciiTheme="majorHAnsi" w:eastAsiaTheme="majorEastAsia" w:hAnsiTheme="majorHAnsi" w:cstheme="majorBidi"/>
      <w:color w:val="1F3763" w:themeColor="accent1" w:themeShade="7F"/>
      <w:sz w:val="24"/>
      <w:szCs w:val="24"/>
    </w:rPr>
  </w:style>
  <w:style w:type="paragraph" w:customStyle="1" w:styleId="notetext">
    <w:name w:val="notetext"/>
    <w:basedOn w:val="Normal"/>
    <w:rsid w:val="000870A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aliases w:val="ss,Subsection"/>
    <w:basedOn w:val="Normal"/>
    <w:link w:val="subsectionChar"/>
    <w:rsid w:val="000870A5"/>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0870A5"/>
    <w:rPr>
      <w:rFonts w:ascii="Times New Roman" w:eastAsia="Times New Roman" w:hAnsi="Times New Roman" w:cs="Times New Roman"/>
      <w:szCs w:val="20"/>
      <w:lang w:eastAsia="en-AU"/>
    </w:rPr>
  </w:style>
  <w:style w:type="paragraph" w:styleId="Revision">
    <w:name w:val="Revision"/>
    <w:hidden/>
    <w:uiPriority w:val="99"/>
    <w:semiHidden/>
    <w:rsid w:val="002C0D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35511">
      <w:bodyDiv w:val="1"/>
      <w:marLeft w:val="0"/>
      <w:marRight w:val="0"/>
      <w:marTop w:val="0"/>
      <w:marBottom w:val="0"/>
      <w:divBdr>
        <w:top w:val="none" w:sz="0" w:space="0" w:color="auto"/>
        <w:left w:val="none" w:sz="0" w:space="0" w:color="auto"/>
        <w:bottom w:val="none" w:sz="0" w:space="0" w:color="auto"/>
        <w:right w:val="none" w:sz="0" w:space="0" w:color="auto"/>
      </w:divBdr>
    </w:div>
    <w:div w:id="802116225">
      <w:bodyDiv w:val="1"/>
      <w:marLeft w:val="0"/>
      <w:marRight w:val="0"/>
      <w:marTop w:val="0"/>
      <w:marBottom w:val="0"/>
      <w:divBdr>
        <w:top w:val="none" w:sz="0" w:space="0" w:color="auto"/>
        <w:left w:val="none" w:sz="0" w:space="0" w:color="auto"/>
        <w:bottom w:val="none" w:sz="0" w:space="0" w:color="auto"/>
        <w:right w:val="none" w:sz="0" w:space="0" w:color="auto"/>
      </w:divBdr>
    </w:div>
    <w:div w:id="178299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F95B5FE591BC2459B7CFB0665E602F0" ma:contentTypeVersion="" ma:contentTypeDescription="PDMS Document Site Content Type" ma:contentTypeScope="" ma:versionID="355c8e4caf1e5469733f2839e358df06">
  <xsd:schema xmlns:xsd="http://www.w3.org/2001/XMLSchema" xmlns:xs="http://www.w3.org/2001/XMLSchema" xmlns:p="http://schemas.microsoft.com/office/2006/metadata/properties" xmlns:ns2="5748E9A8-82D9-4766-9A05-E0FDD5D75F26" targetNamespace="http://schemas.microsoft.com/office/2006/metadata/properties" ma:root="true" ma:fieldsID="5f3c9f6a4bd445e8b0d8d3a86cfe4cc3" ns2:_="">
    <xsd:import namespace="5748E9A8-82D9-4766-9A05-E0FDD5D75F2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8E9A8-82D9-4766-9A05-E0FDD5D75F2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748E9A8-82D9-4766-9A05-E0FDD5D75F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BA503-64D0-4833-AEF1-C64839432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8E9A8-82D9-4766-9A05-E0FDD5D75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3.xml><?xml version="1.0" encoding="utf-8"?>
<ds:datastoreItem xmlns:ds="http://schemas.openxmlformats.org/officeDocument/2006/customXml" ds:itemID="{E2C81B43-B7DD-474B-8E69-3FB335A486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48E9A8-82D9-4766-9A05-E0FDD5D75F26"/>
    <ds:schemaRef ds:uri="http://www.w3.org/XML/1998/namespace"/>
    <ds:schemaRef ds:uri="http://purl.org/dc/dcmitype/"/>
  </ds:schemaRefs>
</ds:datastoreItem>
</file>

<file path=customXml/itemProps4.xml><?xml version="1.0" encoding="utf-8"?>
<ds:datastoreItem xmlns:ds="http://schemas.openxmlformats.org/officeDocument/2006/customXml" ds:itemID="{74F4E34A-F837-472F-A82A-5FBEA319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2024-12-03T00:05:00Z</dcterms:created>
  <dcterms:modified xsi:type="dcterms:W3CDTF">2024-12-03T05:02:00Z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0x010100266966F133664895A6EE3632470D45F500AF95B5FE591BC2459B7CFB0665E602F0</vt:lpwstr>
  </property>
  <property fmtid="{D5CDD505-2E9C-101B-9397-08002B2CF9AE}" pid="3" name="_dlc_DocIdItemGuid">
    <vt:lpwstr>0bfc15ff-2125-461c-84cf-153763e47e19</vt:lpwstr>
  </property>
</Properties>
</file>