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0030"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4E0C15EA"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40B1A21A"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79A48F17"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391268C8"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124A8B37"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50CB6631" w14:textId="77777777" w:rsidR="00F567F9" w:rsidRPr="00F567F9" w:rsidRDefault="00F567F9" w:rsidP="00F567F9">
      <w:pPr>
        <w:rPr>
          <w:rFonts w:ascii="Times New Roman" w:eastAsia="Times New Roman" w:hAnsi="Times New Roman" w:cs="Times New Roman"/>
          <w:b/>
          <w:caps/>
          <w:sz w:val="24"/>
          <w:szCs w:val="24"/>
          <w:u w:val="single"/>
          <w:lang w:eastAsia="zh-CN"/>
        </w:rPr>
      </w:pPr>
    </w:p>
    <w:p w14:paraId="261C3BE5"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24328EB8"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4299EA1B"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25B6EFAB"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76152F23" w14:textId="5D514122" w:rsidR="00F567F9" w:rsidRPr="00F567F9" w:rsidRDefault="00F567F9" w:rsidP="00F567F9">
      <w:pPr>
        <w:jc w:val="center"/>
        <w:rPr>
          <w:rFonts w:ascii="Times New Roman" w:eastAsia="Times New Roman" w:hAnsi="Times New Roman" w:cs="Times New Roman"/>
          <w:b/>
          <w:i/>
          <w:caps/>
          <w:sz w:val="24"/>
          <w:szCs w:val="24"/>
          <w:lang w:eastAsia="zh-CN"/>
        </w:rPr>
      </w:pPr>
      <w:r w:rsidRPr="00F567F9">
        <w:rPr>
          <w:rFonts w:ascii="Times New Roman" w:eastAsia="Times New Roman" w:hAnsi="Times New Roman" w:cs="Times New Roman"/>
          <w:b/>
          <w:i/>
          <w:caps/>
          <w:sz w:val="24"/>
          <w:szCs w:val="24"/>
          <w:lang w:eastAsia="zh-CN"/>
        </w:rPr>
        <w:t>AUSTRALIA’S fOREIGN RELATIONS (sTATE AND tERRITORY ARRANGEMENTS) amendment (</w:t>
      </w:r>
      <w:r>
        <w:rPr>
          <w:rFonts w:ascii="Times New Roman" w:eastAsia="Times New Roman" w:hAnsi="Times New Roman" w:cs="Times New Roman"/>
          <w:b/>
          <w:i/>
          <w:caps/>
          <w:sz w:val="24"/>
          <w:szCs w:val="24"/>
          <w:lang w:eastAsia="zh-CN"/>
        </w:rPr>
        <w:t>foreign entities</w:t>
      </w:r>
      <w:r w:rsidRPr="00F567F9">
        <w:rPr>
          <w:rFonts w:ascii="Times New Roman" w:eastAsia="Times New Roman" w:hAnsi="Times New Roman" w:cs="Times New Roman"/>
          <w:b/>
          <w:i/>
          <w:caps/>
          <w:sz w:val="24"/>
          <w:szCs w:val="24"/>
          <w:lang w:eastAsia="zh-CN"/>
        </w:rPr>
        <w:t xml:space="preserve">) RULES </w:t>
      </w:r>
      <w:r w:rsidR="002730B0" w:rsidRPr="00F567F9">
        <w:rPr>
          <w:rFonts w:ascii="Times New Roman" w:eastAsia="Times New Roman" w:hAnsi="Times New Roman" w:cs="Times New Roman"/>
          <w:b/>
          <w:i/>
          <w:caps/>
          <w:sz w:val="24"/>
          <w:szCs w:val="24"/>
          <w:lang w:eastAsia="zh-CN"/>
        </w:rPr>
        <w:t>202</w:t>
      </w:r>
      <w:r w:rsidR="002730B0">
        <w:rPr>
          <w:rFonts w:ascii="Times New Roman" w:eastAsia="Times New Roman" w:hAnsi="Times New Roman" w:cs="Times New Roman"/>
          <w:b/>
          <w:i/>
          <w:caps/>
          <w:sz w:val="24"/>
          <w:szCs w:val="24"/>
          <w:lang w:eastAsia="zh-CN"/>
        </w:rPr>
        <w:t>4</w:t>
      </w:r>
    </w:p>
    <w:p w14:paraId="25BE3E83"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0E70F78B"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1ED53BB5" w14:textId="77777777" w:rsidR="00F567F9" w:rsidRPr="00F567F9" w:rsidRDefault="00F567F9" w:rsidP="00F567F9">
      <w:pPr>
        <w:spacing w:after="0" w:line="240" w:lineRule="auto"/>
        <w:jc w:val="center"/>
        <w:rPr>
          <w:rFonts w:ascii="Times New Roman" w:eastAsia="Times New Roman" w:hAnsi="Times New Roman" w:cs="Times New Roman"/>
          <w:b/>
          <w:caps/>
          <w:sz w:val="24"/>
          <w:szCs w:val="24"/>
          <w:lang w:eastAsia="zh-CN"/>
        </w:rPr>
      </w:pPr>
      <w:r w:rsidRPr="00F567F9">
        <w:rPr>
          <w:rFonts w:ascii="Times New Roman" w:eastAsia="Times New Roman" w:hAnsi="Times New Roman" w:cs="Times New Roman"/>
          <w:b/>
          <w:caps/>
          <w:sz w:val="24"/>
          <w:szCs w:val="24"/>
          <w:lang w:eastAsia="zh-CN"/>
        </w:rPr>
        <w:t>Explanatory Statement</w:t>
      </w:r>
    </w:p>
    <w:p w14:paraId="756048AC" w14:textId="77777777" w:rsidR="00F567F9" w:rsidRPr="00F567F9" w:rsidRDefault="00F567F9" w:rsidP="00F567F9">
      <w:pPr>
        <w:jc w:val="center"/>
        <w:rPr>
          <w:rFonts w:ascii="Times New Roman" w:eastAsia="Times New Roman" w:hAnsi="Times New Roman" w:cs="Times New Roman"/>
          <w:b/>
          <w:i/>
          <w:caps/>
          <w:sz w:val="24"/>
          <w:szCs w:val="24"/>
          <w:lang w:eastAsia="zh-CN"/>
        </w:rPr>
      </w:pPr>
    </w:p>
    <w:p w14:paraId="09D0D7FD" w14:textId="77777777" w:rsidR="00F567F9" w:rsidRPr="00F567F9" w:rsidRDefault="00F567F9" w:rsidP="00F567F9">
      <w:pPr>
        <w:spacing w:after="0" w:line="240" w:lineRule="auto"/>
        <w:jc w:val="center"/>
        <w:rPr>
          <w:rFonts w:ascii="Times New Roman" w:eastAsia="Times New Roman" w:hAnsi="Times New Roman" w:cs="Times New Roman"/>
          <w:b/>
          <w:caps/>
          <w:sz w:val="24"/>
          <w:szCs w:val="24"/>
          <w:u w:val="single"/>
          <w:lang w:eastAsia="zh-CN"/>
        </w:rPr>
      </w:pPr>
    </w:p>
    <w:p w14:paraId="2BFAAECC" w14:textId="77777777" w:rsidR="00F567F9" w:rsidRPr="00F567F9" w:rsidRDefault="00F567F9" w:rsidP="00F567F9">
      <w:pPr>
        <w:rPr>
          <w:rFonts w:ascii="Times New Roman" w:eastAsia="Times New Roman" w:hAnsi="Times New Roman" w:cs="Times New Roman"/>
          <w:b/>
          <w:caps/>
          <w:sz w:val="24"/>
          <w:szCs w:val="24"/>
          <w:u w:val="single"/>
          <w:lang w:eastAsia="zh-CN"/>
        </w:rPr>
      </w:pPr>
      <w:r w:rsidRPr="00F567F9">
        <w:rPr>
          <w:rFonts w:ascii="Times New Roman" w:eastAsia="Times New Roman" w:hAnsi="Times New Roman" w:cs="Times New Roman"/>
          <w:b/>
          <w:caps/>
          <w:sz w:val="24"/>
          <w:szCs w:val="24"/>
          <w:u w:val="single"/>
          <w:lang w:eastAsia="zh-CN"/>
        </w:rPr>
        <w:br w:type="page"/>
      </w:r>
    </w:p>
    <w:p w14:paraId="55787799" w14:textId="017FECE1" w:rsidR="00F567F9" w:rsidRPr="00F567F9" w:rsidRDefault="00F567F9" w:rsidP="00F567F9">
      <w:pPr>
        <w:jc w:val="center"/>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i/>
          <w:caps/>
          <w:sz w:val="24"/>
          <w:szCs w:val="24"/>
          <w:lang w:eastAsia="zh-CN"/>
        </w:rPr>
        <w:lastRenderedPageBreak/>
        <w:t xml:space="preserve">AUSTRALIA’S fOREIGN RELATIONS (sTATE AND tERRITORY ARRANGEMENTS) amendment (foreign entities) RULES </w:t>
      </w:r>
      <w:r w:rsidR="002730B0" w:rsidRPr="00F567F9">
        <w:rPr>
          <w:rFonts w:ascii="Times New Roman" w:eastAsia="Times New Roman" w:hAnsi="Times New Roman" w:cs="Times New Roman"/>
          <w:b/>
          <w:i/>
          <w:caps/>
          <w:sz w:val="24"/>
          <w:szCs w:val="24"/>
          <w:lang w:eastAsia="zh-CN"/>
        </w:rPr>
        <w:t>202</w:t>
      </w:r>
      <w:r w:rsidR="002730B0">
        <w:rPr>
          <w:rFonts w:ascii="Times New Roman" w:eastAsia="Times New Roman" w:hAnsi="Times New Roman" w:cs="Times New Roman"/>
          <w:b/>
          <w:i/>
          <w:caps/>
          <w:sz w:val="24"/>
          <w:szCs w:val="24"/>
          <w:lang w:eastAsia="zh-CN"/>
        </w:rPr>
        <w:t>4</w:t>
      </w:r>
    </w:p>
    <w:p w14:paraId="09911395" w14:textId="77777777" w:rsidR="00F567F9" w:rsidRPr="00F567F9" w:rsidRDefault="00F567F9" w:rsidP="00F567F9">
      <w:pPr>
        <w:spacing w:after="0" w:line="240" w:lineRule="auto"/>
        <w:jc w:val="center"/>
        <w:rPr>
          <w:rFonts w:ascii="Times New Roman" w:eastAsia="Times New Roman" w:hAnsi="Times New Roman" w:cs="Times New Roman"/>
          <w:b/>
          <w:sz w:val="24"/>
          <w:szCs w:val="24"/>
          <w:lang w:eastAsia="zh-CN"/>
        </w:rPr>
      </w:pPr>
    </w:p>
    <w:p w14:paraId="1DA8FD4B" w14:textId="77777777" w:rsidR="00F567F9" w:rsidRPr="00F567F9" w:rsidRDefault="00F567F9" w:rsidP="00F567F9">
      <w:pPr>
        <w:spacing w:after="0" w:line="240" w:lineRule="auto"/>
        <w:jc w:val="center"/>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EXPLANATORY STATEMENT</w:t>
      </w:r>
    </w:p>
    <w:p w14:paraId="7709E8A1" w14:textId="77777777" w:rsidR="00F567F9" w:rsidRPr="00F567F9" w:rsidRDefault="00F567F9" w:rsidP="00F567F9">
      <w:pPr>
        <w:spacing w:after="0" w:line="240" w:lineRule="auto"/>
        <w:jc w:val="center"/>
        <w:rPr>
          <w:rFonts w:ascii="Times New Roman" w:eastAsia="Times New Roman" w:hAnsi="Times New Roman" w:cs="Times New Roman"/>
          <w:b/>
          <w:sz w:val="24"/>
          <w:szCs w:val="24"/>
          <w:lang w:eastAsia="zh-CN"/>
        </w:rPr>
      </w:pPr>
    </w:p>
    <w:p w14:paraId="59116472" w14:textId="77777777" w:rsidR="00F567F9" w:rsidRPr="00F567F9" w:rsidRDefault="00F567F9" w:rsidP="00F567F9">
      <w:pPr>
        <w:spacing w:after="0" w:line="240" w:lineRule="auto"/>
        <w:jc w:val="center"/>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Issued by the authority of the Minister for Foreign Affairs</w:t>
      </w:r>
    </w:p>
    <w:p w14:paraId="46E6520E" w14:textId="77777777" w:rsidR="00F567F9" w:rsidRPr="00F567F9" w:rsidRDefault="00F567F9" w:rsidP="00F567F9">
      <w:pPr>
        <w:spacing w:after="0" w:line="240" w:lineRule="auto"/>
        <w:rPr>
          <w:rFonts w:ascii="Times New Roman" w:eastAsia="Times New Roman" w:hAnsi="Times New Roman" w:cs="Times New Roman"/>
          <w:b/>
          <w:sz w:val="24"/>
          <w:szCs w:val="24"/>
          <w:u w:val="single"/>
          <w:lang w:eastAsia="zh-CN"/>
        </w:rPr>
      </w:pPr>
    </w:p>
    <w:p w14:paraId="0CE6B3DD" w14:textId="77777777" w:rsidR="00F567F9" w:rsidRPr="008F315B" w:rsidRDefault="00F567F9" w:rsidP="00DA3E62">
      <w:pPr>
        <w:spacing w:after="0" w:line="276" w:lineRule="auto"/>
        <w:jc w:val="both"/>
        <w:rPr>
          <w:rFonts w:ascii="Times New Roman" w:eastAsia="Times New Roman" w:hAnsi="Times New Roman" w:cs="Times New Roman"/>
          <w:sz w:val="24"/>
          <w:szCs w:val="24"/>
          <w:lang w:eastAsia="zh-CN"/>
        </w:rPr>
      </w:pPr>
      <w:r w:rsidRPr="008F315B">
        <w:rPr>
          <w:rFonts w:ascii="Times New Roman" w:eastAsia="Times New Roman" w:hAnsi="Times New Roman" w:cs="Times New Roman"/>
          <w:sz w:val="24"/>
          <w:szCs w:val="24"/>
          <w:lang w:eastAsia="zh-CN"/>
        </w:rPr>
        <w:t xml:space="preserve">The </w:t>
      </w:r>
      <w:r w:rsidRPr="008F315B">
        <w:rPr>
          <w:rFonts w:ascii="Times New Roman" w:eastAsia="Times New Roman" w:hAnsi="Times New Roman" w:cs="Times New Roman"/>
          <w:i/>
          <w:sz w:val="24"/>
          <w:szCs w:val="24"/>
          <w:lang w:eastAsia="zh-CN"/>
        </w:rPr>
        <w:t>Australia’s Foreign Relations (State and Territory Arrangements) Act 2020</w:t>
      </w:r>
      <w:r w:rsidRPr="008F315B">
        <w:rPr>
          <w:rFonts w:ascii="Times New Roman" w:eastAsia="Times New Roman" w:hAnsi="Times New Roman" w:cs="Times New Roman"/>
          <w:sz w:val="24"/>
          <w:szCs w:val="24"/>
          <w:lang w:eastAsia="zh-CN"/>
        </w:rPr>
        <w:t xml:space="preserve"> (the Act) allows the Minister to assess whether arrangements between State/Territory entities and foreign entities are consistent with Australia’s foreign policy and do not adversely affect Australia’s foreign relations. </w:t>
      </w:r>
    </w:p>
    <w:p w14:paraId="098ED16C" w14:textId="77777777" w:rsidR="00F567F9" w:rsidRPr="008F315B" w:rsidRDefault="00F567F9" w:rsidP="00DA3E62">
      <w:pPr>
        <w:spacing w:after="0" w:line="276" w:lineRule="auto"/>
        <w:jc w:val="both"/>
        <w:rPr>
          <w:rFonts w:ascii="Times New Roman" w:eastAsia="Times New Roman" w:hAnsi="Times New Roman" w:cs="Times New Roman"/>
          <w:sz w:val="24"/>
          <w:szCs w:val="24"/>
          <w:lang w:eastAsia="zh-CN"/>
        </w:rPr>
      </w:pPr>
    </w:p>
    <w:p w14:paraId="3A7F08A6" w14:textId="1F722FE0" w:rsidR="00597C92" w:rsidRPr="008F315B" w:rsidRDefault="489849CA" w:rsidP="00DA3E62">
      <w:pPr>
        <w:spacing w:after="0" w:line="276" w:lineRule="auto"/>
        <w:jc w:val="both"/>
        <w:rPr>
          <w:rFonts w:ascii="Times New Roman" w:eastAsia="Times New Roman" w:hAnsi="Times New Roman" w:cs="Times New Roman"/>
          <w:sz w:val="24"/>
          <w:szCs w:val="24"/>
          <w:lang w:eastAsia="zh-CN"/>
        </w:rPr>
      </w:pPr>
      <w:r w:rsidRPr="527604B8">
        <w:rPr>
          <w:rFonts w:ascii="Times New Roman" w:eastAsia="Times New Roman" w:hAnsi="Times New Roman" w:cs="Times New Roman"/>
          <w:sz w:val="24"/>
          <w:szCs w:val="24"/>
          <w:lang w:eastAsia="zh-CN"/>
        </w:rPr>
        <w:t xml:space="preserve">Section 54 of the Act allows the Minister to make rules prescribing matters required or permitted by the Act to be prescribed by the rules, or necessary or convenient to be prescribed for carrying out or giving effect to the Act. </w:t>
      </w:r>
      <w:r w:rsidR="1EF14BAD" w:rsidRPr="527604B8">
        <w:rPr>
          <w:rFonts w:ascii="Times New Roman" w:eastAsia="Times New Roman" w:hAnsi="Times New Roman" w:cs="Times New Roman"/>
          <w:sz w:val="24"/>
          <w:szCs w:val="24"/>
          <w:lang w:eastAsia="zh-CN"/>
        </w:rPr>
        <w:t xml:space="preserve">In </w:t>
      </w:r>
      <w:r w:rsidR="33B737C8" w:rsidRPr="527604B8">
        <w:rPr>
          <w:rFonts w:ascii="Times New Roman" w:eastAsia="Times New Roman" w:hAnsi="Times New Roman" w:cs="Times New Roman"/>
          <w:sz w:val="24"/>
          <w:szCs w:val="24"/>
          <w:lang w:eastAsia="zh-CN"/>
        </w:rPr>
        <w:t>addition, rules</w:t>
      </w:r>
      <w:r w:rsidRPr="527604B8">
        <w:rPr>
          <w:rFonts w:ascii="Times New Roman" w:eastAsia="Times New Roman" w:hAnsi="Times New Roman" w:cs="Times New Roman"/>
          <w:sz w:val="24"/>
          <w:szCs w:val="24"/>
          <w:lang w:eastAsia="zh-CN"/>
        </w:rPr>
        <w:t xml:space="preserve"> may be made pursuant to </w:t>
      </w:r>
      <w:r w:rsidR="3B23975E" w:rsidRPr="527604B8">
        <w:rPr>
          <w:rFonts w:ascii="Times New Roman" w:eastAsia="Times New Roman" w:hAnsi="Times New Roman" w:cs="Times New Roman"/>
          <w:sz w:val="24"/>
          <w:szCs w:val="24"/>
          <w:lang w:eastAsia="zh-CN"/>
        </w:rPr>
        <w:t>sub</w:t>
      </w:r>
      <w:r w:rsidRPr="527604B8">
        <w:rPr>
          <w:rFonts w:ascii="Times New Roman" w:eastAsia="Times New Roman" w:hAnsi="Times New Roman" w:cs="Times New Roman"/>
          <w:sz w:val="24"/>
          <w:szCs w:val="24"/>
          <w:lang w:eastAsia="zh-CN"/>
        </w:rPr>
        <w:t xml:space="preserve">section </w:t>
      </w:r>
      <w:r w:rsidR="0F2B14F5" w:rsidRPr="527604B8">
        <w:rPr>
          <w:rFonts w:ascii="Times New Roman" w:eastAsia="Times New Roman" w:hAnsi="Times New Roman" w:cs="Times New Roman"/>
          <w:sz w:val="24"/>
          <w:szCs w:val="24"/>
          <w:lang w:eastAsia="zh-CN"/>
        </w:rPr>
        <w:t>8</w:t>
      </w:r>
      <w:r w:rsidR="349FF04F" w:rsidRPr="527604B8">
        <w:rPr>
          <w:rFonts w:ascii="Times New Roman" w:eastAsia="Times New Roman" w:hAnsi="Times New Roman" w:cs="Times New Roman"/>
          <w:sz w:val="24"/>
          <w:szCs w:val="24"/>
          <w:lang w:eastAsia="zh-CN"/>
        </w:rPr>
        <w:t xml:space="preserve">(1)(j) </w:t>
      </w:r>
      <w:r w:rsidR="0AF146E2" w:rsidRPr="527604B8">
        <w:rPr>
          <w:rFonts w:ascii="Times New Roman" w:eastAsia="Times New Roman" w:hAnsi="Times New Roman" w:cs="Times New Roman"/>
          <w:sz w:val="24"/>
          <w:szCs w:val="24"/>
          <w:lang w:eastAsia="zh-CN"/>
        </w:rPr>
        <w:t xml:space="preserve">of the Act </w:t>
      </w:r>
      <w:r w:rsidR="63C094D6" w:rsidRPr="527604B8">
        <w:rPr>
          <w:rFonts w:ascii="Times New Roman" w:eastAsia="Times New Roman" w:hAnsi="Times New Roman" w:cs="Times New Roman"/>
          <w:sz w:val="24"/>
          <w:szCs w:val="24"/>
          <w:lang w:eastAsia="zh-CN"/>
        </w:rPr>
        <w:t xml:space="preserve">to prescribe a </w:t>
      </w:r>
      <w:r w:rsidR="0AF146E2" w:rsidRPr="527604B8">
        <w:rPr>
          <w:rFonts w:ascii="Times New Roman" w:eastAsia="Times New Roman" w:hAnsi="Times New Roman" w:cs="Times New Roman"/>
          <w:sz w:val="24"/>
          <w:szCs w:val="24"/>
          <w:lang w:eastAsia="zh-CN"/>
        </w:rPr>
        <w:t>foreign entity.</w:t>
      </w:r>
    </w:p>
    <w:p w14:paraId="1E8D2BB2" w14:textId="77777777" w:rsidR="00F567F9" w:rsidRPr="008F315B" w:rsidRDefault="00F567F9" w:rsidP="00DA3E62">
      <w:pPr>
        <w:spacing w:after="0" w:line="276" w:lineRule="auto"/>
        <w:jc w:val="both"/>
        <w:rPr>
          <w:rFonts w:ascii="Times New Roman" w:eastAsia="Times New Roman" w:hAnsi="Times New Roman" w:cs="Times New Roman"/>
          <w:sz w:val="24"/>
          <w:szCs w:val="24"/>
          <w:lang w:eastAsia="zh-CN"/>
        </w:rPr>
      </w:pPr>
    </w:p>
    <w:p w14:paraId="28D21B8A" w14:textId="2AF27850" w:rsidR="00F567F9" w:rsidRPr="008F315B" w:rsidRDefault="00F567F9" w:rsidP="00DA3E62">
      <w:pPr>
        <w:spacing w:after="0" w:line="276" w:lineRule="auto"/>
        <w:jc w:val="both"/>
        <w:rPr>
          <w:rFonts w:ascii="Times New Roman" w:eastAsia="Times New Roman" w:hAnsi="Times New Roman" w:cs="Times New Roman"/>
          <w:sz w:val="24"/>
          <w:szCs w:val="24"/>
          <w:lang w:eastAsia="zh-CN"/>
        </w:rPr>
      </w:pPr>
      <w:r w:rsidRPr="008F315B">
        <w:rPr>
          <w:rFonts w:ascii="Times New Roman" w:eastAsia="Times New Roman" w:hAnsi="Times New Roman" w:cs="Times New Roman"/>
          <w:sz w:val="24"/>
          <w:szCs w:val="24"/>
          <w:lang w:eastAsia="zh-CN"/>
        </w:rPr>
        <w:t xml:space="preserve">The </w:t>
      </w:r>
      <w:r w:rsidRPr="008F315B">
        <w:rPr>
          <w:rFonts w:ascii="Times New Roman" w:eastAsia="Times New Roman" w:hAnsi="Times New Roman" w:cs="Times New Roman"/>
          <w:i/>
          <w:sz w:val="24"/>
          <w:szCs w:val="24"/>
          <w:lang w:eastAsia="zh-CN"/>
        </w:rPr>
        <w:t xml:space="preserve">Australia’s Foreign Relations (State and Territory Arrangements) Amendment (Foreign Entities) Rules </w:t>
      </w:r>
      <w:r w:rsidR="00026036" w:rsidRPr="008F315B">
        <w:rPr>
          <w:rFonts w:ascii="Times New Roman" w:eastAsia="Times New Roman" w:hAnsi="Times New Roman" w:cs="Times New Roman"/>
          <w:i/>
          <w:sz w:val="24"/>
          <w:szCs w:val="24"/>
          <w:lang w:eastAsia="zh-CN"/>
        </w:rPr>
        <w:t>202</w:t>
      </w:r>
      <w:r w:rsidR="00026036">
        <w:rPr>
          <w:rFonts w:ascii="Times New Roman" w:eastAsia="Times New Roman" w:hAnsi="Times New Roman" w:cs="Times New Roman"/>
          <w:i/>
          <w:sz w:val="24"/>
          <w:szCs w:val="24"/>
          <w:lang w:eastAsia="zh-CN"/>
        </w:rPr>
        <w:t>4</w:t>
      </w:r>
      <w:r w:rsidR="00026036" w:rsidRPr="008F315B">
        <w:rPr>
          <w:rFonts w:ascii="Times New Roman" w:eastAsia="Times New Roman" w:hAnsi="Times New Roman" w:cs="Times New Roman"/>
          <w:i/>
          <w:sz w:val="24"/>
          <w:szCs w:val="24"/>
          <w:lang w:eastAsia="zh-CN"/>
        </w:rPr>
        <w:t xml:space="preserve"> </w:t>
      </w:r>
      <w:r w:rsidRPr="008F315B">
        <w:rPr>
          <w:rFonts w:ascii="Times New Roman" w:eastAsia="Times New Roman" w:hAnsi="Times New Roman" w:cs="Times New Roman"/>
          <w:sz w:val="24"/>
          <w:szCs w:val="24"/>
          <w:lang w:eastAsia="zh-CN"/>
        </w:rPr>
        <w:t xml:space="preserve">(the Amendment Rules) will amend the </w:t>
      </w:r>
      <w:r w:rsidRPr="008F315B">
        <w:rPr>
          <w:rFonts w:ascii="Times New Roman" w:eastAsia="Times New Roman" w:hAnsi="Times New Roman" w:cs="Times New Roman"/>
          <w:i/>
          <w:iCs/>
          <w:sz w:val="24"/>
          <w:szCs w:val="24"/>
          <w:lang w:eastAsia="zh-CN"/>
        </w:rPr>
        <w:t xml:space="preserve">Australia’s Foreign Relations (State and Territory Arrangements) Rules 2020 </w:t>
      </w:r>
      <w:r w:rsidRPr="008F315B">
        <w:rPr>
          <w:rFonts w:ascii="Times New Roman" w:eastAsia="Times New Roman" w:hAnsi="Times New Roman" w:cs="Times New Roman"/>
          <w:sz w:val="24"/>
          <w:szCs w:val="24"/>
          <w:lang w:eastAsia="zh-CN"/>
        </w:rPr>
        <w:t>(the Rules) to prescribe universities in Russia and Belarus as foreign entities for the purposes of the Act.</w:t>
      </w:r>
    </w:p>
    <w:p w14:paraId="1D00A6E0" w14:textId="11331227" w:rsidR="00F567F9" w:rsidRPr="00F567F9" w:rsidRDefault="00F567F9" w:rsidP="00DA3E62">
      <w:pPr>
        <w:spacing w:after="0" w:line="276" w:lineRule="auto"/>
        <w:jc w:val="both"/>
        <w:rPr>
          <w:rFonts w:ascii="Times New Roman" w:eastAsia="Times New Roman" w:hAnsi="Times New Roman" w:cs="Times New Roman"/>
          <w:sz w:val="24"/>
          <w:szCs w:val="24"/>
          <w:lang w:eastAsia="zh-CN"/>
        </w:rPr>
      </w:pPr>
    </w:p>
    <w:p w14:paraId="3D0EAD4D" w14:textId="77815B73" w:rsidR="00F567F9" w:rsidRPr="00F567F9" w:rsidRDefault="00F567F9" w:rsidP="00DA3E62">
      <w:pPr>
        <w:spacing w:after="0" w:line="276" w:lineRule="auto"/>
        <w:jc w:val="both"/>
        <w:rPr>
          <w:rFonts w:ascii="Times New Roman" w:eastAsia="Times New Roman" w:hAnsi="Times New Roman" w:cs="Times New Roman"/>
          <w:sz w:val="24"/>
          <w:szCs w:val="24"/>
          <w:lang w:eastAsia="zh-CN"/>
        </w:rPr>
      </w:pPr>
      <w:r w:rsidRPr="6573090E">
        <w:rPr>
          <w:rFonts w:ascii="Times New Roman" w:eastAsia="Times New Roman" w:hAnsi="Times New Roman" w:cs="Times New Roman"/>
          <w:sz w:val="24"/>
          <w:szCs w:val="24"/>
          <w:lang w:eastAsia="zh-CN"/>
        </w:rPr>
        <w:t xml:space="preserve">A Statement of Compatibility with Human Rights (the Statement) has been completed in accordance with the </w:t>
      </w:r>
      <w:r w:rsidRPr="6573090E">
        <w:rPr>
          <w:rFonts w:ascii="Times New Roman" w:eastAsia="Times New Roman" w:hAnsi="Times New Roman" w:cs="Times New Roman"/>
          <w:i/>
          <w:iCs/>
          <w:sz w:val="24"/>
          <w:szCs w:val="24"/>
          <w:lang w:eastAsia="zh-CN"/>
        </w:rPr>
        <w:t>Human Rights (Parliamentary Scrutiny) Act 2011</w:t>
      </w:r>
      <w:r w:rsidRPr="6573090E">
        <w:rPr>
          <w:rFonts w:ascii="Times New Roman" w:eastAsia="Times New Roman" w:hAnsi="Times New Roman" w:cs="Times New Roman"/>
          <w:sz w:val="24"/>
          <w:szCs w:val="24"/>
          <w:lang w:eastAsia="zh-CN"/>
        </w:rPr>
        <w:t xml:space="preserve">.  The overall assessment is that the Rules are compatible with human rights. A copy of the Statement is at </w:t>
      </w:r>
      <w:r w:rsidR="00DE70DC" w:rsidRPr="00DE70DC">
        <w:rPr>
          <w:rFonts w:ascii="Times New Roman" w:eastAsia="Times New Roman" w:hAnsi="Times New Roman" w:cs="Times New Roman"/>
          <w:sz w:val="24"/>
          <w:szCs w:val="24"/>
          <w:lang w:eastAsia="zh-CN"/>
        </w:rPr>
        <w:t>Attachment A</w:t>
      </w:r>
      <w:r w:rsidRPr="6573090E">
        <w:rPr>
          <w:rFonts w:ascii="Times New Roman" w:eastAsia="Times New Roman" w:hAnsi="Times New Roman" w:cs="Times New Roman"/>
          <w:sz w:val="24"/>
          <w:szCs w:val="24"/>
          <w:lang w:eastAsia="zh-CN"/>
        </w:rPr>
        <w:t>.</w:t>
      </w:r>
    </w:p>
    <w:p w14:paraId="771B3936" w14:textId="77777777" w:rsidR="00F567F9" w:rsidRPr="00F567F9" w:rsidRDefault="00F567F9" w:rsidP="00F567F9">
      <w:pPr>
        <w:spacing w:after="0" w:line="240" w:lineRule="auto"/>
        <w:rPr>
          <w:rFonts w:ascii="Times New Roman" w:eastAsia="Times New Roman" w:hAnsi="Times New Roman" w:cs="Times New Roman"/>
          <w:sz w:val="24"/>
          <w:szCs w:val="24"/>
          <w:lang w:eastAsia="zh-CN"/>
        </w:rPr>
      </w:pPr>
    </w:p>
    <w:p w14:paraId="6A6ECF71" w14:textId="572F1134" w:rsidR="00F567F9" w:rsidRPr="00EB7821" w:rsidRDefault="00F567F9" w:rsidP="00EB7821">
      <w:pPr>
        <w:spacing w:after="0" w:line="276" w:lineRule="auto"/>
        <w:rPr>
          <w:rFonts w:ascii="Times New Roman" w:eastAsia="Times New Roman" w:hAnsi="Times New Roman" w:cs="Times New Roman"/>
          <w:sz w:val="24"/>
          <w:szCs w:val="24"/>
          <w:lang w:eastAsia="zh-CN"/>
        </w:rPr>
      </w:pPr>
      <w:r w:rsidRPr="00EB7821">
        <w:rPr>
          <w:rFonts w:ascii="Times New Roman" w:eastAsia="Times New Roman" w:hAnsi="Times New Roman" w:cs="Times New Roman"/>
          <w:sz w:val="24"/>
          <w:szCs w:val="24"/>
          <w:lang w:eastAsia="zh-CN"/>
        </w:rPr>
        <w:t xml:space="preserve">Details of the </w:t>
      </w:r>
      <w:r w:rsidR="000C310B">
        <w:rPr>
          <w:rFonts w:ascii="Times New Roman" w:eastAsia="Times New Roman" w:hAnsi="Times New Roman" w:cs="Times New Roman"/>
          <w:sz w:val="24"/>
          <w:szCs w:val="24"/>
          <w:lang w:eastAsia="zh-CN"/>
        </w:rPr>
        <w:t xml:space="preserve">Amendment </w:t>
      </w:r>
      <w:r w:rsidRPr="00EB7821">
        <w:rPr>
          <w:rFonts w:ascii="Times New Roman" w:eastAsia="Times New Roman" w:hAnsi="Times New Roman" w:cs="Times New Roman"/>
          <w:sz w:val="24"/>
          <w:szCs w:val="24"/>
          <w:lang w:eastAsia="zh-CN"/>
        </w:rPr>
        <w:t xml:space="preserve">Rules are set out in </w:t>
      </w:r>
      <w:r w:rsidR="00101D21" w:rsidRPr="00101D21">
        <w:rPr>
          <w:rFonts w:ascii="Times New Roman" w:eastAsia="Times New Roman" w:hAnsi="Times New Roman" w:cs="Times New Roman"/>
          <w:sz w:val="24"/>
          <w:szCs w:val="24"/>
          <w:lang w:eastAsia="zh-CN"/>
        </w:rPr>
        <w:t>Attachment B</w:t>
      </w:r>
      <w:r w:rsidRPr="00EB7821">
        <w:rPr>
          <w:rFonts w:ascii="Times New Roman" w:eastAsia="Times New Roman" w:hAnsi="Times New Roman" w:cs="Times New Roman"/>
          <w:sz w:val="24"/>
          <w:szCs w:val="24"/>
          <w:lang w:eastAsia="zh-CN"/>
        </w:rPr>
        <w:t>.</w:t>
      </w:r>
    </w:p>
    <w:p w14:paraId="38190196" w14:textId="77777777" w:rsidR="00F567F9" w:rsidRPr="00EB7821" w:rsidRDefault="00F567F9" w:rsidP="00EB7821">
      <w:pPr>
        <w:spacing w:after="0" w:line="276" w:lineRule="auto"/>
        <w:rPr>
          <w:rFonts w:ascii="Times New Roman" w:eastAsia="Times New Roman" w:hAnsi="Times New Roman" w:cs="Times New Roman"/>
          <w:sz w:val="24"/>
          <w:szCs w:val="24"/>
          <w:lang w:eastAsia="zh-CN"/>
        </w:rPr>
      </w:pPr>
    </w:p>
    <w:p w14:paraId="325EA1AC" w14:textId="010BD0A9" w:rsidR="00F567F9" w:rsidRPr="00EB7821" w:rsidRDefault="29F823DB" w:rsidP="00EB7821">
      <w:pPr>
        <w:spacing w:after="0" w:line="276" w:lineRule="auto"/>
        <w:rPr>
          <w:rFonts w:ascii="Times New Roman" w:eastAsia="Times New Roman" w:hAnsi="Times New Roman" w:cs="Times New Roman"/>
          <w:sz w:val="24"/>
          <w:szCs w:val="24"/>
          <w:lang w:eastAsia="zh-CN"/>
        </w:rPr>
      </w:pPr>
      <w:r w:rsidRPr="527604B8">
        <w:rPr>
          <w:rFonts w:ascii="Times New Roman" w:eastAsia="Times New Roman" w:hAnsi="Times New Roman" w:cs="Times New Roman"/>
          <w:sz w:val="24"/>
          <w:szCs w:val="24"/>
          <w:lang w:eastAsia="zh-CN"/>
        </w:rPr>
        <w:t xml:space="preserve">The Office of </w:t>
      </w:r>
      <w:r w:rsidR="7984BA48" w:rsidRPr="527604B8">
        <w:rPr>
          <w:rFonts w:ascii="Times New Roman" w:eastAsia="Times New Roman" w:hAnsi="Times New Roman" w:cs="Times New Roman"/>
          <w:sz w:val="24"/>
          <w:szCs w:val="24"/>
          <w:lang w:eastAsia="zh-CN"/>
        </w:rPr>
        <w:t>Impact Anal</w:t>
      </w:r>
      <w:r w:rsidR="058E3F31" w:rsidRPr="527604B8">
        <w:rPr>
          <w:rFonts w:ascii="Times New Roman" w:eastAsia="Times New Roman" w:hAnsi="Times New Roman" w:cs="Times New Roman"/>
          <w:sz w:val="24"/>
          <w:szCs w:val="24"/>
          <w:lang w:eastAsia="zh-CN"/>
        </w:rPr>
        <w:t>ysis</w:t>
      </w:r>
      <w:r w:rsidRPr="527604B8">
        <w:rPr>
          <w:rFonts w:ascii="Times New Roman" w:eastAsia="Times New Roman" w:hAnsi="Times New Roman" w:cs="Times New Roman"/>
          <w:sz w:val="24"/>
          <w:szCs w:val="24"/>
          <w:lang w:eastAsia="zh-CN"/>
        </w:rPr>
        <w:t xml:space="preserve"> (O</w:t>
      </w:r>
      <w:r w:rsidR="058E3F31" w:rsidRPr="527604B8">
        <w:rPr>
          <w:rFonts w:ascii="Times New Roman" w:eastAsia="Times New Roman" w:hAnsi="Times New Roman" w:cs="Times New Roman"/>
          <w:sz w:val="24"/>
          <w:szCs w:val="24"/>
          <w:lang w:eastAsia="zh-CN"/>
        </w:rPr>
        <w:t>IA</w:t>
      </w:r>
      <w:r w:rsidRPr="527604B8">
        <w:rPr>
          <w:rFonts w:ascii="Times New Roman" w:eastAsia="Times New Roman" w:hAnsi="Times New Roman" w:cs="Times New Roman"/>
          <w:sz w:val="24"/>
          <w:szCs w:val="24"/>
          <w:lang w:eastAsia="zh-CN"/>
        </w:rPr>
        <w:t xml:space="preserve">) has been consulted in relation to the Rules.  No Impact </w:t>
      </w:r>
      <w:r w:rsidR="13A5C665" w:rsidRPr="527604B8">
        <w:rPr>
          <w:rFonts w:ascii="Times New Roman" w:eastAsia="Times New Roman" w:hAnsi="Times New Roman" w:cs="Times New Roman"/>
          <w:sz w:val="24"/>
          <w:szCs w:val="24"/>
          <w:lang w:eastAsia="zh-CN"/>
        </w:rPr>
        <w:t>Analysis</w:t>
      </w:r>
      <w:r w:rsidRPr="527604B8">
        <w:rPr>
          <w:rFonts w:ascii="Times New Roman" w:eastAsia="Times New Roman" w:hAnsi="Times New Roman" w:cs="Times New Roman"/>
          <w:sz w:val="24"/>
          <w:szCs w:val="24"/>
          <w:lang w:eastAsia="zh-CN"/>
        </w:rPr>
        <w:t xml:space="preserve"> is required</w:t>
      </w:r>
      <w:r w:rsidR="10643808" w:rsidRPr="527604B8">
        <w:rPr>
          <w:rFonts w:ascii="Times New Roman" w:eastAsia="Times New Roman" w:hAnsi="Times New Roman" w:cs="Times New Roman"/>
          <w:sz w:val="24"/>
          <w:szCs w:val="24"/>
          <w:lang w:eastAsia="zh-CN"/>
        </w:rPr>
        <w:t xml:space="preserve"> (OIA23-05483)</w:t>
      </w:r>
      <w:r w:rsidRPr="527604B8">
        <w:rPr>
          <w:rFonts w:ascii="Times New Roman" w:eastAsia="Times New Roman" w:hAnsi="Times New Roman" w:cs="Times New Roman"/>
          <w:sz w:val="24"/>
          <w:szCs w:val="24"/>
          <w:lang w:eastAsia="zh-CN"/>
        </w:rPr>
        <w:t xml:space="preserve">.  </w:t>
      </w:r>
    </w:p>
    <w:p w14:paraId="3B081677" w14:textId="77777777" w:rsidR="00F567F9" w:rsidRPr="00EB7821" w:rsidRDefault="00F567F9" w:rsidP="00EB7821">
      <w:pPr>
        <w:spacing w:after="0" w:line="276" w:lineRule="auto"/>
        <w:ind w:right="42"/>
        <w:jc w:val="both"/>
        <w:rPr>
          <w:rFonts w:ascii="Times New Roman" w:eastAsia="Times New Roman" w:hAnsi="Times New Roman" w:cs="Times New Roman"/>
          <w:color w:val="000000"/>
          <w:sz w:val="24"/>
          <w:szCs w:val="24"/>
          <w:lang w:eastAsia="en-AU"/>
        </w:rPr>
      </w:pPr>
    </w:p>
    <w:p w14:paraId="40529FE2" w14:textId="77777777" w:rsidR="00F567F9" w:rsidRPr="00EB7821" w:rsidRDefault="00F567F9" w:rsidP="00EB7821">
      <w:pPr>
        <w:spacing w:after="0" w:line="276" w:lineRule="auto"/>
        <w:ind w:right="42"/>
        <w:jc w:val="both"/>
        <w:rPr>
          <w:rFonts w:ascii="Times New Roman" w:eastAsia="Times New Roman" w:hAnsi="Times New Roman" w:cs="Times New Roman"/>
          <w:color w:val="000000"/>
          <w:sz w:val="24"/>
          <w:szCs w:val="24"/>
          <w:lang w:eastAsia="en-AU"/>
        </w:rPr>
      </w:pPr>
      <w:r w:rsidRPr="00EB7821">
        <w:rPr>
          <w:rFonts w:ascii="Times New Roman" w:eastAsia="Times New Roman" w:hAnsi="Times New Roman" w:cs="Times New Roman"/>
          <w:color w:val="000000"/>
          <w:sz w:val="24"/>
          <w:szCs w:val="24"/>
          <w:lang w:eastAsia="en-AU"/>
        </w:rPr>
        <w:t xml:space="preserve">The Act specifies no conditions that need to be satisfied before the power to make the Amendment Rules may be exercised.  </w:t>
      </w:r>
    </w:p>
    <w:p w14:paraId="3CCC73F9" w14:textId="77777777" w:rsidR="00F567F9" w:rsidRPr="00EB7821" w:rsidRDefault="00F567F9" w:rsidP="00F567F9">
      <w:pPr>
        <w:spacing w:after="0" w:line="240" w:lineRule="auto"/>
        <w:ind w:right="-2"/>
        <w:jc w:val="both"/>
        <w:rPr>
          <w:rFonts w:ascii="Times New Roman" w:eastAsia="Times New Roman" w:hAnsi="Times New Roman" w:cs="Times New Roman"/>
          <w:color w:val="000000"/>
          <w:sz w:val="24"/>
          <w:szCs w:val="24"/>
          <w:lang w:eastAsia="en-AU"/>
        </w:rPr>
      </w:pPr>
      <w:r w:rsidRPr="00EB7821">
        <w:rPr>
          <w:rFonts w:ascii="Times New Roman" w:eastAsia="Times New Roman" w:hAnsi="Times New Roman" w:cs="Times New Roman"/>
          <w:color w:val="000000"/>
          <w:sz w:val="24"/>
          <w:szCs w:val="24"/>
          <w:lang w:eastAsia="en-AU"/>
        </w:rPr>
        <w:t> </w:t>
      </w:r>
    </w:p>
    <w:p w14:paraId="0A89ED41" w14:textId="2E19CD8D" w:rsidR="00F567F9" w:rsidRPr="00F567F9" w:rsidRDefault="00F567F9" w:rsidP="00F567F9">
      <w:pPr>
        <w:spacing w:after="0" w:line="240" w:lineRule="auto"/>
        <w:ind w:right="-2"/>
        <w:jc w:val="both"/>
        <w:rPr>
          <w:rFonts w:ascii="Times New Roman" w:eastAsia="Times New Roman" w:hAnsi="Times New Roman" w:cs="Times New Roman"/>
          <w:color w:val="000000"/>
          <w:sz w:val="24"/>
          <w:szCs w:val="24"/>
          <w:lang w:eastAsia="en-AU"/>
        </w:rPr>
      </w:pPr>
      <w:r w:rsidRPr="00F567F9">
        <w:rPr>
          <w:rFonts w:ascii="Times New Roman" w:eastAsia="Times New Roman" w:hAnsi="Times New Roman" w:cs="Times New Roman"/>
          <w:color w:val="000000"/>
          <w:sz w:val="24"/>
          <w:szCs w:val="24"/>
          <w:lang w:eastAsia="en-AU"/>
        </w:rPr>
        <w:t xml:space="preserve">The Amendment Rules are a legislative instrument for the purposes of the </w:t>
      </w:r>
      <w:r w:rsidRPr="00F567F9">
        <w:rPr>
          <w:rFonts w:ascii="Times New Roman" w:eastAsia="Times New Roman" w:hAnsi="Times New Roman" w:cs="Times New Roman"/>
          <w:i/>
          <w:iCs/>
          <w:color w:val="000000"/>
          <w:sz w:val="24"/>
          <w:szCs w:val="24"/>
          <w:lang w:eastAsia="en-AU"/>
        </w:rPr>
        <w:t>Legislation Act 2003.</w:t>
      </w:r>
    </w:p>
    <w:p w14:paraId="685F8943" w14:textId="77777777" w:rsidR="00F567F9" w:rsidRPr="00F567F9" w:rsidRDefault="00F567F9" w:rsidP="00F567F9">
      <w:pPr>
        <w:spacing w:after="0" w:line="240" w:lineRule="auto"/>
        <w:ind w:right="521"/>
        <w:jc w:val="both"/>
        <w:rPr>
          <w:rFonts w:ascii="Times New Roman" w:eastAsia="Times New Roman" w:hAnsi="Times New Roman" w:cs="Times New Roman"/>
          <w:color w:val="000000"/>
          <w:sz w:val="24"/>
          <w:szCs w:val="24"/>
          <w:lang w:eastAsia="en-AU"/>
        </w:rPr>
      </w:pPr>
      <w:r w:rsidRPr="00F567F9">
        <w:rPr>
          <w:rFonts w:ascii="Times New Roman" w:eastAsia="Times New Roman" w:hAnsi="Times New Roman" w:cs="Times New Roman"/>
          <w:color w:val="000000"/>
          <w:sz w:val="24"/>
          <w:szCs w:val="24"/>
          <w:lang w:eastAsia="en-AU"/>
        </w:rPr>
        <w:t> </w:t>
      </w:r>
    </w:p>
    <w:p w14:paraId="3421C773" w14:textId="4866A040" w:rsidR="00F567F9" w:rsidRDefault="29F823DB" w:rsidP="00F567F9">
      <w:pPr>
        <w:spacing w:after="0" w:line="240" w:lineRule="auto"/>
        <w:ind w:right="521"/>
        <w:jc w:val="both"/>
        <w:rPr>
          <w:rFonts w:ascii="Times New Roman" w:eastAsia="Times New Roman" w:hAnsi="Times New Roman" w:cs="Times New Roman"/>
          <w:color w:val="000000"/>
          <w:sz w:val="24"/>
          <w:szCs w:val="24"/>
          <w:lang w:eastAsia="en-AU"/>
        </w:rPr>
      </w:pPr>
      <w:r w:rsidRPr="527604B8">
        <w:rPr>
          <w:rFonts w:ascii="Times New Roman" w:eastAsia="Times New Roman" w:hAnsi="Times New Roman" w:cs="Times New Roman"/>
          <w:color w:val="000000" w:themeColor="text1"/>
          <w:sz w:val="24"/>
          <w:szCs w:val="24"/>
          <w:lang w:eastAsia="en-AU"/>
        </w:rPr>
        <w:t xml:space="preserve">The Amendment Rules commence </w:t>
      </w:r>
      <w:r w:rsidR="67FED252" w:rsidRPr="527604B8">
        <w:rPr>
          <w:rFonts w:ascii="Times New Roman" w:eastAsia="Times New Roman" w:hAnsi="Times New Roman" w:cs="Times New Roman"/>
          <w:color w:val="000000" w:themeColor="text1"/>
          <w:sz w:val="24"/>
          <w:szCs w:val="24"/>
          <w:lang w:eastAsia="en-AU"/>
        </w:rPr>
        <w:t>on the day after registration</w:t>
      </w:r>
      <w:r w:rsidR="14E42D21" w:rsidRPr="527604B8">
        <w:rPr>
          <w:rFonts w:ascii="Times New Roman" w:eastAsia="Times New Roman" w:hAnsi="Times New Roman" w:cs="Times New Roman"/>
          <w:color w:val="000000" w:themeColor="text1"/>
          <w:sz w:val="24"/>
          <w:szCs w:val="24"/>
          <w:lang w:eastAsia="en-AU"/>
        </w:rPr>
        <w:t xml:space="preserve"> on the Federal Register of Legislation</w:t>
      </w:r>
      <w:r w:rsidRPr="527604B8">
        <w:rPr>
          <w:rFonts w:ascii="Times New Roman" w:eastAsia="Times New Roman" w:hAnsi="Times New Roman" w:cs="Times New Roman"/>
          <w:color w:val="000000" w:themeColor="text1"/>
          <w:sz w:val="24"/>
          <w:szCs w:val="24"/>
          <w:lang w:eastAsia="en-AU"/>
        </w:rPr>
        <w:t>.</w:t>
      </w:r>
    </w:p>
    <w:p w14:paraId="4AB50E1D" w14:textId="77777777" w:rsidR="003E25FE" w:rsidRDefault="003E25FE" w:rsidP="00F567F9">
      <w:pPr>
        <w:spacing w:after="0" w:line="240" w:lineRule="auto"/>
        <w:ind w:right="521"/>
        <w:jc w:val="both"/>
        <w:rPr>
          <w:rFonts w:ascii="Times New Roman" w:eastAsia="Times New Roman" w:hAnsi="Times New Roman" w:cs="Times New Roman"/>
          <w:color w:val="000000"/>
          <w:sz w:val="24"/>
          <w:szCs w:val="24"/>
          <w:lang w:eastAsia="en-AU"/>
        </w:rPr>
      </w:pPr>
    </w:p>
    <w:p w14:paraId="3C0D0688" w14:textId="57F7E0A2" w:rsidR="00C57ABD" w:rsidRDefault="001A4DCE" w:rsidP="00B45CA6">
      <w:pPr>
        <w:spacing w:after="0" w:line="240" w:lineRule="auto"/>
        <w:ind w:right="521"/>
        <w:jc w:val="both"/>
        <w:rPr>
          <w:rFonts w:ascii="Times New Roman" w:eastAsia="Times New Roman" w:hAnsi="Times New Roman" w:cs="Times New Roman"/>
          <w:b/>
          <w:color w:val="000000"/>
          <w:sz w:val="24"/>
          <w:szCs w:val="24"/>
          <w:u w:val="single"/>
          <w:lang w:eastAsia="en-AU"/>
        </w:rPr>
      </w:pPr>
      <w:r>
        <w:rPr>
          <w:rFonts w:ascii="Times New Roman" w:eastAsia="Times New Roman" w:hAnsi="Times New Roman" w:cs="Times New Roman"/>
          <w:color w:val="000000" w:themeColor="text1"/>
          <w:sz w:val="24"/>
          <w:szCs w:val="24"/>
          <w:lang w:eastAsia="en-AU"/>
        </w:rPr>
        <w:t xml:space="preserve">Given </w:t>
      </w:r>
      <w:r w:rsidR="5DE8BEEC" w:rsidRPr="42B49352">
        <w:rPr>
          <w:rFonts w:ascii="Times New Roman" w:eastAsia="Times New Roman" w:hAnsi="Times New Roman" w:cs="Times New Roman"/>
          <w:color w:val="000000" w:themeColor="text1"/>
          <w:sz w:val="24"/>
          <w:szCs w:val="24"/>
          <w:lang w:eastAsia="en-AU"/>
        </w:rPr>
        <w:t xml:space="preserve">the nature of the </w:t>
      </w:r>
      <w:r w:rsidR="00A56412">
        <w:rPr>
          <w:rFonts w:ascii="Times New Roman" w:eastAsia="Times New Roman" w:hAnsi="Times New Roman" w:cs="Times New Roman"/>
          <w:color w:val="000000" w:themeColor="text1"/>
          <w:sz w:val="24"/>
          <w:szCs w:val="24"/>
          <w:lang w:eastAsia="en-AU"/>
        </w:rPr>
        <w:t>Scheme and the Rules, the foreign entities to be prescribed were not consulted.</w:t>
      </w:r>
      <w:r w:rsidR="001E564E">
        <w:rPr>
          <w:rFonts w:ascii="Times New Roman" w:eastAsia="Times New Roman" w:hAnsi="Times New Roman" w:cs="Times New Roman"/>
          <w:color w:val="000000" w:themeColor="text1"/>
          <w:sz w:val="24"/>
          <w:szCs w:val="24"/>
          <w:lang w:eastAsia="en-AU"/>
        </w:rPr>
        <w:t xml:space="preserve"> The department regularly engages with State/Territory entities on the operation of the Act and any changes. Given the minor regulatory impact of the Rules, State/Territory entities were not consulted on the Rules.</w:t>
      </w:r>
      <w:r w:rsidR="00C57ABD">
        <w:rPr>
          <w:rFonts w:ascii="Times New Roman" w:eastAsia="Times New Roman" w:hAnsi="Times New Roman" w:cs="Times New Roman"/>
          <w:b/>
          <w:color w:val="000000"/>
          <w:sz w:val="24"/>
          <w:szCs w:val="24"/>
          <w:u w:val="single"/>
          <w:lang w:eastAsia="en-AU"/>
        </w:rPr>
        <w:br w:type="page"/>
      </w:r>
    </w:p>
    <w:p w14:paraId="4568F2DE" w14:textId="6A78EC45" w:rsidR="00F567F9" w:rsidRPr="00F567F9" w:rsidRDefault="00F567F9" w:rsidP="00F567F9">
      <w:pPr>
        <w:spacing w:after="0" w:line="240" w:lineRule="auto"/>
        <w:ind w:right="521"/>
        <w:jc w:val="both"/>
        <w:rPr>
          <w:rFonts w:ascii="Times New Roman" w:eastAsia="Times New Roman" w:hAnsi="Times New Roman" w:cs="Times New Roman"/>
          <w:b/>
          <w:color w:val="000000"/>
          <w:sz w:val="24"/>
          <w:szCs w:val="24"/>
          <w:u w:val="single"/>
          <w:lang w:eastAsia="en-AU"/>
        </w:rPr>
      </w:pPr>
      <w:bookmarkStart w:id="0" w:name="A"/>
      <w:r w:rsidRPr="00F567F9">
        <w:rPr>
          <w:rFonts w:ascii="Times New Roman" w:eastAsia="Times New Roman" w:hAnsi="Times New Roman" w:cs="Times New Roman"/>
          <w:b/>
          <w:color w:val="000000"/>
          <w:sz w:val="24"/>
          <w:szCs w:val="24"/>
          <w:u w:val="single"/>
          <w:lang w:eastAsia="en-AU"/>
        </w:rPr>
        <w:lastRenderedPageBreak/>
        <w:t>ATTACHMENT A</w:t>
      </w:r>
      <w:bookmarkEnd w:id="0"/>
    </w:p>
    <w:p w14:paraId="663A0C02" w14:textId="77777777" w:rsidR="00F567F9" w:rsidRPr="00F567F9" w:rsidRDefault="00F567F9" w:rsidP="00F567F9">
      <w:pPr>
        <w:spacing w:after="0" w:line="240" w:lineRule="auto"/>
        <w:ind w:right="521"/>
        <w:jc w:val="both"/>
        <w:rPr>
          <w:rFonts w:ascii="Times New Roman" w:eastAsia="Times New Roman" w:hAnsi="Times New Roman" w:cs="Times New Roman"/>
          <w:b/>
          <w:color w:val="000000"/>
          <w:sz w:val="24"/>
          <w:szCs w:val="24"/>
          <w:u w:val="single"/>
          <w:lang w:eastAsia="en-AU"/>
        </w:rPr>
      </w:pPr>
    </w:p>
    <w:p w14:paraId="5BEB8F01" w14:textId="77777777" w:rsidR="00F567F9" w:rsidRPr="00F567F9" w:rsidRDefault="00F567F9" w:rsidP="00BA4336">
      <w:pPr>
        <w:spacing w:after="0" w:line="276" w:lineRule="auto"/>
        <w:ind w:right="521"/>
        <w:jc w:val="center"/>
        <w:rPr>
          <w:rFonts w:ascii="Times New Roman" w:eastAsia="Times New Roman" w:hAnsi="Times New Roman" w:cs="Times New Roman"/>
          <w:b/>
          <w:color w:val="000000"/>
          <w:sz w:val="24"/>
          <w:szCs w:val="24"/>
          <w:lang w:eastAsia="en-AU"/>
        </w:rPr>
      </w:pPr>
      <w:r w:rsidRPr="00F567F9">
        <w:rPr>
          <w:rFonts w:ascii="Times New Roman" w:eastAsia="Times New Roman" w:hAnsi="Times New Roman" w:cs="Times New Roman"/>
          <w:b/>
          <w:color w:val="000000"/>
          <w:sz w:val="24"/>
          <w:szCs w:val="24"/>
          <w:lang w:eastAsia="en-AU"/>
        </w:rPr>
        <w:t>Statement of Compatibility with Human Rights</w:t>
      </w:r>
    </w:p>
    <w:p w14:paraId="76D9F0E0" w14:textId="77777777" w:rsidR="00F567F9" w:rsidRPr="00F567F9" w:rsidRDefault="00F567F9" w:rsidP="00BA4336">
      <w:pPr>
        <w:spacing w:after="0" w:line="276" w:lineRule="auto"/>
        <w:ind w:right="521"/>
        <w:jc w:val="center"/>
        <w:rPr>
          <w:rFonts w:ascii="Times New Roman" w:eastAsia="Times New Roman" w:hAnsi="Times New Roman" w:cs="Times New Roman"/>
          <w:b/>
          <w:color w:val="000000"/>
          <w:sz w:val="24"/>
          <w:szCs w:val="24"/>
          <w:lang w:eastAsia="en-AU"/>
        </w:rPr>
      </w:pPr>
    </w:p>
    <w:p w14:paraId="21FAC793" w14:textId="77777777" w:rsidR="00F567F9" w:rsidRPr="00F567F9" w:rsidRDefault="00F567F9" w:rsidP="00BA4336">
      <w:pPr>
        <w:spacing w:after="0" w:line="276" w:lineRule="auto"/>
        <w:ind w:right="521"/>
        <w:jc w:val="center"/>
        <w:rPr>
          <w:rFonts w:ascii="Times New Roman" w:eastAsia="Times New Roman" w:hAnsi="Times New Roman" w:cs="Times New Roman"/>
          <w:i/>
          <w:color w:val="000000"/>
          <w:sz w:val="24"/>
          <w:szCs w:val="24"/>
          <w:lang w:eastAsia="en-AU"/>
        </w:rPr>
      </w:pPr>
      <w:r w:rsidRPr="00F567F9">
        <w:rPr>
          <w:rFonts w:ascii="Times New Roman" w:eastAsia="Times New Roman" w:hAnsi="Times New Roman" w:cs="Times New Roman"/>
          <w:i/>
          <w:color w:val="000000"/>
          <w:sz w:val="24"/>
          <w:szCs w:val="24"/>
          <w:lang w:eastAsia="en-AU"/>
        </w:rPr>
        <w:t>Prepared in accordance with Part 3 of the Human Rights (Parliamentary Scrutiny) Act 2011</w:t>
      </w:r>
    </w:p>
    <w:p w14:paraId="2CC7122B" w14:textId="77777777" w:rsidR="00F567F9" w:rsidRPr="00F567F9" w:rsidRDefault="00F567F9" w:rsidP="00BA4336">
      <w:pPr>
        <w:spacing w:after="0" w:line="276" w:lineRule="auto"/>
        <w:ind w:right="521"/>
        <w:jc w:val="center"/>
        <w:rPr>
          <w:rFonts w:ascii="Times New Roman" w:eastAsia="Times New Roman" w:hAnsi="Times New Roman" w:cs="Times New Roman"/>
          <w:i/>
          <w:color w:val="000000"/>
          <w:sz w:val="24"/>
          <w:szCs w:val="24"/>
          <w:lang w:eastAsia="en-AU"/>
        </w:rPr>
      </w:pPr>
    </w:p>
    <w:p w14:paraId="6C10C533" w14:textId="55C08E7F" w:rsidR="00F567F9" w:rsidRPr="00F567F9" w:rsidRDefault="00F567F9" w:rsidP="00BA4336">
      <w:pPr>
        <w:spacing w:after="0" w:line="276" w:lineRule="auto"/>
        <w:ind w:right="521"/>
        <w:jc w:val="center"/>
        <w:rPr>
          <w:rFonts w:ascii="Times New Roman" w:eastAsia="Times New Roman" w:hAnsi="Times New Roman" w:cs="Times New Roman"/>
          <w:b/>
          <w:color w:val="000000"/>
          <w:sz w:val="24"/>
          <w:szCs w:val="24"/>
          <w:lang w:eastAsia="en-AU"/>
        </w:rPr>
      </w:pPr>
      <w:r w:rsidRPr="001D49A7">
        <w:rPr>
          <w:rFonts w:ascii="Times New Roman" w:eastAsia="Times New Roman" w:hAnsi="Times New Roman" w:cs="Times New Roman"/>
          <w:b/>
          <w:color w:val="000000"/>
          <w:sz w:val="24"/>
          <w:szCs w:val="24"/>
          <w:lang w:eastAsia="en-AU"/>
        </w:rPr>
        <w:t xml:space="preserve">Australia’s Foreign Relations (State and Territory Arrangements) </w:t>
      </w:r>
      <w:r w:rsidR="001D49A7" w:rsidRPr="001D49A7">
        <w:rPr>
          <w:rFonts w:ascii="Times New Roman" w:eastAsia="Times New Roman" w:hAnsi="Times New Roman" w:cs="Times New Roman"/>
          <w:b/>
          <w:color w:val="000000"/>
          <w:sz w:val="24"/>
          <w:szCs w:val="24"/>
          <w:lang w:eastAsia="en-AU"/>
        </w:rPr>
        <w:t xml:space="preserve">Amendment (Foreign Entities) </w:t>
      </w:r>
      <w:r w:rsidRPr="001D49A7">
        <w:rPr>
          <w:rFonts w:ascii="Times New Roman" w:eastAsia="Times New Roman" w:hAnsi="Times New Roman" w:cs="Times New Roman"/>
          <w:b/>
          <w:color w:val="000000"/>
          <w:sz w:val="24"/>
          <w:szCs w:val="24"/>
          <w:lang w:eastAsia="en-AU"/>
        </w:rPr>
        <w:t xml:space="preserve">Rules </w:t>
      </w:r>
      <w:r w:rsidR="002730B0" w:rsidRPr="001D49A7">
        <w:rPr>
          <w:rFonts w:ascii="Times New Roman" w:eastAsia="Times New Roman" w:hAnsi="Times New Roman" w:cs="Times New Roman"/>
          <w:b/>
          <w:color w:val="000000"/>
          <w:sz w:val="24"/>
          <w:szCs w:val="24"/>
          <w:lang w:eastAsia="en-AU"/>
        </w:rPr>
        <w:t>202</w:t>
      </w:r>
      <w:r w:rsidR="002730B0">
        <w:rPr>
          <w:rFonts w:ascii="Times New Roman" w:eastAsia="Times New Roman" w:hAnsi="Times New Roman" w:cs="Times New Roman"/>
          <w:b/>
          <w:color w:val="000000"/>
          <w:sz w:val="24"/>
          <w:szCs w:val="24"/>
          <w:lang w:eastAsia="en-AU"/>
        </w:rPr>
        <w:t>4</w:t>
      </w:r>
    </w:p>
    <w:p w14:paraId="5A6A1D9A" w14:textId="77777777" w:rsidR="00F567F9" w:rsidRPr="00F567F9" w:rsidRDefault="00F567F9" w:rsidP="00BA4336">
      <w:pPr>
        <w:spacing w:after="0" w:line="276" w:lineRule="auto"/>
        <w:ind w:right="521"/>
        <w:jc w:val="center"/>
        <w:rPr>
          <w:rFonts w:ascii="Times New Roman" w:eastAsia="Times New Roman" w:hAnsi="Times New Roman" w:cs="Times New Roman"/>
          <w:b/>
          <w:i/>
          <w:color w:val="000000"/>
          <w:sz w:val="24"/>
          <w:szCs w:val="24"/>
          <w:lang w:eastAsia="en-AU"/>
        </w:rPr>
      </w:pPr>
    </w:p>
    <w:p w14:paraId="33FE8253" w14:textId="3838F38A" w:rsidR="00F567F9" w:rsidRPr="001D49A7" w:rsidRDefault="00F567F9" w:rsidP="00BA4336">
      <w:pPr>
        <w:spacing w:after="0" w:line="276" w:lineRule="auto"/>
        <w:jc w:val="both"/>
        <w:rPr>
          <w:rFonts w:ascii="Times New Roman" w:eastAsia="Times New Roman" w:hAnsi="Times New Roman" w:cs="Times New Roman"/>
          <w:b/>
          <w:i/>
          <w:sz w:val="24"/>
          <w:szCs w:val="24"/>
          <w:lang w:eastAsia="zh-CN"/>
        </w:rPr>
      </w:pPr>
      <w:r w:rsidRPr="00F567F9">
        <w:rPr>
          <w:rFonts w:ascii="Times New Roman" w:eastAsia="Times New Roman" w:hAnsi="Times New Roman" w:cs="Times New Roman"/>
          <w:sz w:val="24"/>
          <w:szCs w:val="24"/>
          <w:lang w:eastAsia="zh-CN"/>
        </w:rPr>
        <w:t xml:space="preserve">This disallowable legislative instrument, the </w:t>
      </w:r>
      <w:r w:rsidR="001D49A7" w:rsidRPr="001D49A7">
        <w:rPr>
          <w:rFonts w:ascii="Times New Roman" w:eastAsia="Times New Roman" w:hAnsi="Times New Roman" w:cs="Times New Roman"/>
          <w:bCs/>
          <w:i/>
          <w:sz w:val="24"/>
          <w:szCs w:val="24"/>
          <w:lang w:eastAsia="zh-CN"/>
        </w:rPr>
        <w:t xml:space="preserve">Australia’s Foreign Relations (State and Territory Arrangements) Amendment (Foreign Entities) Rules </w:t>
      </w:r>
      <w:r w:rsidR="002730B0" w:rsidRPr="001D49A7">
        <w:rPr>
          <w:rFonts w:ascii="Times New Roman" w:eastAsia="Times New Roman" w:hAnsi="Times New Roman" w:cs="Times New Roman"/>
          <w:bCs/>
          <w:i/>
          <w:sz w:val="24"/>
          <w:szCs w:val="24"/>
          <w:lang w:eastAsia="zh-CN"/>
        </w:rPr>
        <w:t>202</w:t>
      </w:r>
      <w:r w:rsidR="002730B0">
        <w:rPr>
          <w:rFonts w:ascii="Times New Roman" w:eastAsia="Times New Roman" w:hAnsi="Times New Roman" w:cs="Times New Roman"/>
          <w:bCs/>
          <w:i/>
          <w:sz w:val="24"/>
          <w:szCs w:val="24"/>
          <w:lang w:eastAsia="zh-CN"/>
        </w:rPr>
        <w:t>4</w:t>
      </w:r>
      <w:r w:rsidR="002730B0">
        <w:rPr>
          <w:rFonts w:ascii="Times New Roman" w:eastAsia="Times New Roman" w:hAnsi="Times New Roman" w:cs="Times New Roman"/>
          <w:b/>
          <w:i/>
          <w:sz w:val="24"/>
          <w:szCs w:val="24"/>
          <w:lang w:eastAsia="zh-CN"/>
        </w:rPr>
        <w:t xml:space="preserve"> </w:t>
      </w:r>
      <w:r w:rsidRPr="00F567F9">
        <w:rPr>
          <w:rFonts w:ascii="Times New Roman" w:eastAsia="Times New Roman" w:hAnsi="Times New Roman" w:cs="Times New Roman"/>
          <w:sz w:val="24"/>
          <w:szCs w:val="24"/>
          <w:lang w:eastAsia="zh-CN"/>
        </w:rPr>
        <w:t xml:space="preserve">(the Legislative Instrument), is compatible with the human rights and freedoms recognised or declared in the international instruments listed in section 3 of the </w:t>
      </w:r>
      <w:r w:rsidRPr="00F567F9">
        <w:rPr>
          <w:rFonts w:ascii="Times New Roman" w:eastAsia="Times New Roman" w:hAnsi="Times New Roman" w:cs="Times New Roman"/>
          <w:i/>
          <w:sz w:val="24"/>
          <w:szCs w:val="24"/>
          <w:lang w:eastAsia="zh-CN"/>
        </w:rPr>
        <w:t>Human Rights (Parliamentary Scrutiny) Act 2011</w:t>
      </w:r>
      <w:r w:rsidRPr="00F567F9">
        <w:rPr>
          <w:rFonts w:ascii="Times New Roman" w:eastAsia="Times New Roman" w:hAnsi="Times New Roman" w:cs="Times New Roman"/>
          <w:sz w:val="24"/>
          <w:szCs w:val="24"/>
          <w:lang w:eastAsia="zh-CN"/>
        </w:rPr>
        <w:t>.</w:t>
      </w:r>
    </w:p>
    <w:p w14:paraId="45DA7AC6" w14:textId="77777777" w:rsidR="00F567F9" w:rsidRPr="00F567F9" w:rsidRDefault="00F567F9" w:rsidP="00BA4336">
      <w:pPr>
        <w:spacing w:after="0" w:line="276" w:lineRule="auto"/>
        <w:ind w:left="720" w:right="521"/>
        <w:contextualSpacing/>
        <w:jc w:val="both"/>
        <w:rPr>
          <w:rFonts w:ascii="Times New Roman" w:eastAsia="Times New Roman" w:hAnsi="Times New Roman" w:cs="Times New Roman"/>
          <w:color w:val="000000"/>
          <w:sz w:val="24"/>
          <w:szCs w:val="24"/>
          <w:lang w:eastAsia="en-AU"/>
        </w:rPr>
      </w:pPr>
    </w:p>
    <w:p w14:paraId="69A4E8DA" w14:textId="77777777" w:rsidR="00F567F9" w:rsidRPr="00F567F9" w:rsidRDefault="00F567F9" w:rsidP="00BA4336">
      <w:pPr>
        <w:spacing w:after="0" w:line="276" w:lineRule="auto"/>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Overview of the Legislative Instrument</w:t>
      </w:r>
    </w:p>
    <w:p w14:paraId="7685D4C0" w14:textId="77777777" w:rsidR="00F567F9" w:rsidRPr="00F567F9" w:rsidRDefault="00F567F9" w:rsidP="00BA4336">
      <w:pPr>
        <w:spacing w:after="0" w:line="276" w:lineRule="auto"/>
        <w:rPr>
          <w:rFonts w:ascii="Times New Roman" w:eastAsia="Times New Roman" w:hAnsi="Times New Roman" w:cs="Times New Roman"/>
          <w:b/>
          <w:sz w:val="24"/>
          <w:szCs w:val="24"/>
          <w:lang w:eastAsia="zh-CN"/>
        </w:rPr>
      </w:pPr>
    </w:p>
    <w:p w14:paraId="073FB6A0" w14:textId="7DE2BA94" w:rsidR="00F567F9" w:rsidRPr="00F567F9" w:rsidRDefault="29F823DB" w:rsidP="00BA4336">
      <w:pPr>
        <w:spacing w:after="0" w:line="276" w:lineRule="auto"/>
        <w:jc w:val="both"/>
        <w:rPr>
          <w:rFonts w:ascii="Times New Roman" w:eastAsia="Times New Roman" w:hAnsi="Times New Roman" w:cs="Times New Roman"/>
          <w:sz w:val="24"/>
          <w:szCs w:val="24"/>
          <w:lang w:eastAsia="zh-CN"/>
        </w:rPr>
      </w:pPr>
      <w:r w:rsidRPr="527604B8">
        <w:rPr>
          <w:rFonts w:ascii="Times New Roman" w:eastAsia="Times New Roman" w:hAnsi="Times New Roman" w:cs="Times New Roman"/>
          <w:sz w:val="24"/>
          <w:szCs w:val="24"/>
          <w:lang w:eastAsia="zh-CN"/>
        </w:rPr>
        <w:t xml:space="preserve">Section 1 titles the Legislative Instrument the </w:t>
      </w:r>
      <w:r w:rsidR="481BCA89" w:rsidRPr="527604B8">
        <w:rPr>
          <w:rFonts w:ascii="Times New Roman" w:eastAsia="Times New Roman" w:hAnsi="Times New Roman" w:cs="Times New Roman"/>
          <w:i/>
          <w:iCs/>
          <w:sz w:val="24"/>
          <w:szCs w:val="24"/>
          <w:lang w:eastAsia="zh-CN"/>
        </w:rPr>
        <w:t xml:space="preserve">Australia’s Foreign Relations (State and Territory Arrangements) Amendment (Foreign Entities) Rules </w:t>
      </w:r>
      <w:r w:rsidR="00026036" w:rsidRPr="527604B8">
        <w:rPr>
          <w:rFonts w:ascii="Times New Roman" w:eastAsia="Times New Roman" w:hAnsi="Times New Roman" w:cs="Times New Roman"/>
          <w:i/>
          <w:iCs/>
          <w:sz w:val="24"/>
          <w:szCs w:val="24"/>
          <w:lang w:eastAsia="zh-CN"/>
        </w:rPr>
        <w:t>202</w:t>
      </w:r>
      <w:r w:rsidR="00026036">
        <w:rPr>
          <w:rFonts w:ascii="Times New Roman" w:eastAsia="Times New Roman" w:hAnsi="Times New Roman" w:cs="Times New Roman"/>
          <w:i/>
          <w:iCs/>
          <w:sz w:val="24"/>
          <w:szCs w:val="24"/>
          <w:lang w:eastAsia="zh-CN"/>
        </w:rPr>
        <w:t>4</w:t>
      </w:r>
      <w:r w:rsidRPr="527604B8">
        <w:rPr>
          <w:rFonts w:ascii="Times New Roman" w:eastAsia="Times New Roman" w:hAnsi="Times New Roman" w:cs="Times New Roman"/>
          <w:i/>
          <w:iCs/>
          <w:sz w:val="24"/>
          <w:szCs w:val="24"/>
          <w:lang w:eastAsia="zh-CN"/>
        </w:rPr>
        <w:t xml:space="preserve">.  </w:t>
      </w:r>
      <w:r w:rsidRPr="527604B8">
        <w:rPr>
          <w:rFonts w:ascii="Times New Roman" w:eastAsia="Times New Roman" w:hAnsi="Times New Roman" w:cs="Times New Roman"/>
          <w:sz w:val="24"/>
          <w:szCs w:val="24"/>
          <w:lang w:eastAsia="zh-CN"/>
        </w:rPr>
        <w:t xml:space="preserve">Section 2 provides that the Legislative Instrument will commence </w:t>
      </w:r>
      <w:r w:rsidR="230B1EB0" w:rsidRPr="527604B8">
        <w:rPr>
          <w:rFonts w:ascii="Times New Roman" w:eastAsia="Times New Roman" w:hAnsi="Times New Roman" w:cs="Times New Roman"/>
          <w:sz w:val="24"/>
          <w:szCs w:val="24"/>
          <w:lang w:eastAsia="zh-CN"/>
        </w:rPr>
        <w:t xml:space="preserve">on the day </w:t>
      </w:r>
      <w:r w:rsidRPr="527604B8">
        <w:rPr>
          <w:rFonts w:ascii="Times New Roman" w:eastAsia="Times New Roman" w:hAnsi="Times New Roman" w:cs="Times New Roman"/>
          <w:sz w:val="24"/>
          <w:szCs w:val="24"/>
          <w:lang w:eastAsia="zh-CN"/>
        </w:rPr>
        <w:t xml:space="preserve">after it is registered.  Section 3 provides that the Legislative Instrument is made under the </w:t>
      </w:r>
      <w:r w:rsidRPr="527604B8">
        <w:rPr>
          <w:rFonts w:ascii="Times New Roman" w:eastAsia="Times New Roman" w:hAnsi="Times New Roman" w:cs="Times New Roman"/>
          <w:i/>
          <w:iCs/>
          <w:sz w:val="24"/>
          <w:szCs w:val="24"/>
          <w:lang w:eastAsia="zh-CN"/>
        </w:rPr>
        <w:t xml:space="preserve">Australia’s Foreign Relations (State and Territory Arrangements) Act 2020 </w:t>
      </w:r>
      <w:r w:rsidRPr="527604B8">
        <w:rPr>
          <w:rFonts w:ascii="Times New Roman" w:eastAsia="Times New Roman" w:hAnsi="Times New Roman" w:cs="Times New Roman"/>
          <w:sz w:val="24"/>
          <w:szCs w:val="24"/>
          <w:lang w:eastAsia="zh-CN"/>
        </w:rPr>
        <w:t xml:space="preserve">(the Act).  Section 4 </w:t>
      </w:r>
      <w:r w:rsidR="646C1187" w:rsidRPr="527604B8">
        <w:rPr>
          <w:rFonts w:ascii="Times New Roman" w:eastAsia="Times New Roman" w:hAnsi="Times New Roman" w:cs="Times New Roman"/>
          <w:sz w:val="24"/>
          <w:szCs w:val="24"/>
          <w:lang w:eastAsia="zh-CN"/>
        </w:rPr>
        <w:t>provides that each instrument in a S</w:t>
      </w:r>
      <w:r w:rsidR="7E244978" w:rsidRPr="527604B8">
        <w:rPr>
          <w:rFonts w:ascii="Times New Roman" w:eastAsia="Times New Roman" w:hAnsi="Times New Roman" w:cs="Times New Roman"/>
          <w:sz w:val="24"/>
          <w:szCs w:val="24"/>
          <w:lang w:eastAsia="zh-CN"/>
        </w:rPr>
        <w:t>chedule to this instrument is amended or repealed as set out in the applicable items in the Schedule concerned</w:t>
      </w:r>
      <w:r w:rsidR="0A8BB7FC" w:rsidRPr="527604B8">
        <w:rPr>
          <w:rFonts w:ascii="Times New Roman" w:eastAsia="Times New Roman" w:hAnsi="Times New Roman" w:cs="Times New Roman"/>
          <w:sz w:val="24"/>
          <w:szCs w:val="24"/>
          <w:lang w:eastAsia="zh-CN"/>
        </w:rPr>
        <w:t>.</w:t>
      </w:r>
    </w:p>
    <w:p w14:paraId="324DC8C1"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6D1B6987" w14:textId="37813D72" w:rsidR="00F567F9" w:rsidRPr="00F567F9" w:rsidRDefault="00FB3C32" w:rsidP="00BA4336">
      <w:pPr>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Schedule 1</w:t>
      </w:r>
      <w:r w:rsidR="00F567F9" w:rsidRPr="00F567F9">
        <w:rPr>
          <w:rFonts w:ascii="Times New Roman" w:eastAsia="Times New Roman" w:hAnsi="Times New Roman" w:cs="Times New Roman"/>
          <w:sz w:val="24"/>
          <w:szCs w:val="24"/>
          <w:lang w:eastAsia="zh-CN"/>
        </w:rPr>
        <w:t xml:space="preserve"> </w:t>
      </w:r>
      <w:r w:rsidR="002D251C">
        <w:rPr>
          <w:rFonts w:ascii="Times New Roman" w:eastAsia="Times New Roman" w:hAnsi="Times New Roman" w:cs="Times New Roman"/>
          <w:sz w:val="24"/>
          <w:szCs w:val="24"/>
          <w:lang w:eastAsia="zh-CN"/>
        </w:rPr>
        <w:t xml:space="preserve">amends the </w:t>
      </w:r>
      <w:r w:rsidR="002D251C">
        <w:rPr>
          <w:rFonts w:ascii="Times New Roman" w:eastAsia="Times New Roman" w:hAnsi="Times New Roman" w:cs="Times New Roman"/>
          <w:i/>
          <w:iCs/>
          <w:sz w:val="24"/>
          <w:szCs w:val="24"/>
          <w:lang w:eastAsia="zh-CN"/>
        </w:rPr>
        <w:t>Australia’s Foreign Relations (State and Territory Arrangements) Rules 2020</w:t>
      </w:r>
      <w:r w:rsidR="0081611C">
        <w:rPr>
          <w:rFonts w:ascii="Times New Roman" w:eastAsia="Times New Roman" w:hAnsi="Times New Roman" w:cs="Times New Roman"/>
          <w:i/>
          <w:iCs/>
          <w:sz w:val="24"/>
          <w:szCs w:val="24"/>
          <w:lang w:eastAsia="zh-CN"/>
        </w:rPr>
        <w:t xml:space="preserve">.  </w:t>
      </w:r>
      <w:r w:rsidR="00650AC9">
        <w:rPr>
          <w:rFonts w:ascii="Times New Roman" w:eastAsia="Times New Roman" w:hAnsi="Times New Roman" w:cs="Times New Roman"/>
          <w:sz w:val="24"/>
          <w:szCs w:val="24"/>
          <w:lang w:eastAsia="zh-CN"/>
        </w:rPr>
        <w:t>Cl</w:t>
      </w:r>
      <w:r w:rsidR="00D06820">
        <w:rPr>
          <w:rFonts w:ascii="Times New Roman" w:eastAsia="Times New Roman" w:hAnsi="Times New Roman" w:cs="Times New Roman"/>
          <w:sz w:val="24"/>
          <w:szCs w:val="24"/>
          <w:lang w:eastAsia="zh-CN"/>
        </w:rPr>
        <w:t>ause 1</w:t>
      </w:r>
      <w:r w:rsidR="00F567F9" w:rsidRPr="00F567F9">
        <w:rPr>
          <w:rFonts w:ascii="Times New Roman" w:eastAsia="Times New Roman" w:hAnsi="Times New Roman" w:cs="Times New Roman"/>
          <w:sz w:val="24"/>
          <w:szCs w:val="24"/>
          <w:lang w:eastAsia="zh-CN"/>
        </w:rPr>
        <w:t xml:space="preserve"> specifies the</w:t>
      </w:r>
      <w:r w:rsidR="005B4855">
        <w:rPr>
          <w:rFonts w:ascii="Times New Roman" w:eastAsia="Times New Roman" w:hAnsi="Times New Roman" w:cs="Times New Roman"/>
          <w:sz w:val="24"/>
          <w:szCs w:val="24"/>
          <w:lang w:eastAsia="zh-CN"/>
        </w:rPr>
        <w:t xml:space="preserve"> </w:t>
      </w:r>
      <w:r w:rsidR="005078A0">
        <w:rPr>
          <w:rFonts w:ascii="Times New Roman" w:eastAsia="Times New Roman" w:hAnsi="Times New Roman" w:cs="Times New Roman"/>
          <w:sz w:val="24"/>
          <w:szCs w:val="24"/>
          <w:lang w:eastAsia="zh-CN"/>
        </w:rPr>
        <w:t>entities</w:t>
      </w:r>
      <w:r w:rsidR="005B4855">
        <w:rPr>
          <w:rFonts w:ascii="Times New Roman" w:eastAsia="Times New Roman" w:hAnsi="Times New Roman" w:cs="Times New Roman"/>
          <w:sz w:val="24"/>
          <w:szCs w:val="24"/>
          <w:lang w:eastAsia="zh-CN"/>
        </w:rPr>
        <w:t xml:space="preserve"> </w:t>
      </w:r>
      <w:r w:rsidR="005078A0">
        <w:rPr>
          <w:rFonts w:ascii="Times New Roman" w:eastAsia="Times New Roman" w:hAnsi="Times New Roman" w:cs="Times New Roman"/>
          <w:sz w:val="24"/>
          <w:szCs w:val="24"/>
          <w:lang w:eastAsia="zh-CN"/>
        </w:rPr>
        <w:t>prescribed to be foreign entities— universities in Russia or Belarus.</w:t>
      </w:r>
    </w:p>
    <w:p w14:paraId="4FAC62F1"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235C9DFB" w14:textId="77777777" w:rsidR="00F567F9" w:rsidRPr="00F567F9" w:rsidRDefault="00F567F9" w:rsidP="00BA4336">
      <w:pPr>
        <w:spacing w:after="0" w:line="276" w:lineRule="auto"/>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Human rights implications</w:t>
      </w:r>
    </w:p>
    <w:p w14:paraId="33256546"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3CAB0605"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r w:rsidRPr="00F567F9">
        <w:rPr>
          <w:rFonts w:ascii="Times New Roman" w:eastAsia="Times New Roman" w:hAnsi="Times New Roman" w:cs="Times New Roman"/>
          <w:sz w:val="24"/>
          <w:szCs w:val="24"/>
          <w:lang w:eastAsia="zh-CN"/>
        </w:rPr>
        <w:t>The Legislative Instrument does not engage any rights or freedoms.</w:t>
      </w:r>
    </w:p>
    <w:p w14:paraId="0812D49F"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55739354" w14:textId="77777777" w:rsidR="00F567F9" w:rsidRPr="00F567F9" w:rsidRDefault="00F567F9" w:rsidP="00BA4336">
      <w:pPr>
        <w:spacing w:after="0" w:line="276" w:lineRule="auto"/>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Conclusion</w:t>
      </w:r>
    </w:p>
    <w:p w14:paraId="4DE7E6DD" w14:textId="77777777" w:rsidR="00F567F9" w:rsidRPr="00F567F9" w:rsidRDefault="00F567F9" w:rsidP="00BA4336">
      <w:pPr>
        <w:spacing w:after="0" w:line="276" w:lineRule="auto"/>
        <w:rPr>
          <w:rFonts w:ascii="Times New Roman" w:eastAsia="Times New Roman" w:hAnsi="Times New Roman" w:cs="Times New Roman"/>
          <w:b/>
          <w:sz w:val="24"/>
          <w:szCs w:val="24"/>
          <w:lang w:eastAsia="zh-CN"/>
        </w:rPr>
      </w:pPr>
    </w:p>
    <w:p w14:paraId="549094F6"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r w:rsidRPr="00F567F9">
        <w:rPr>
          <w:rFonts w:ascii="Times New Roman" w:eastAsia="Times New Roman" w:hAnsi="Times New Roman" w:cs="Times New Roman"/>
          <w:sz w:val="24"/>
          <w:szCs w:val="24"/>
          <w:lang w:eastAsia="zh-CN"/>
        </w:rPr>
        <w:t>The Legislative Instrument is compatible with human rights because it does not engage any rights or freedoms.</w:t>
      </w:r>
    </w:p>
    <w:p w14:paraId="49AF71B1"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6AA96259" w14:textId="5338FB81" w:rsidR="00F567F9" w:rsidRPr="00F567F9" w:rsidRDefault="00F567F9" w:rsidP="00BA4336">
      <w:pPr>
        <w:spacing w:after="0" w:line="276" w:lineRule="auto"/>
        <w:ind w:right="521"/>
        <w:jc w:val="center"/>
        <w:rPr>
          <w:rFonts w:ascii="Times New Roman" w:eastAsia="Times New Roman" w:hAnsi="Times New Roman" w:cs="Times New Roman"/>
          <w:b/>
          <w:color w:val="000000"/>
          <w:sz w:val="24"/>
          <w:szCs w:val="24"/>
          <w:lang w:eastAsia="en-AU"/>
        </w:rPr>
      </w:pPr>
      <w:r w:rsidRPr="00F567F9">
        <w:rPr>
          <w:rFonts w:ascii="Times New Roman" w:eastAsia="Times New Roman" w:hAnsi="Times New Roman" w:cs="Times New Roman"/>
          <w:b/>
          <w:color w:val="000000"/>
          <w:sz w:val="24"/>
          <w:szCs w:val="24"/>
          <w:lang w:eastAsia="en-AU"/>
        </w:rPr>
        <w:t>Australia’s Foreign Relations (State and Territory Arrangements) Amendment (</w:t>
      </w:r>
      <w:r w:rsidR="00176D48">
        <w:rPr>
          <w:rFonts w:ascii="Times New Roman" w:eastAsia="Times New Roman" w:hAnsi="Times New Roman" w:cs="Times New Roman"/>
          <w:b/>
          <w:color w:val="000000"/>
          <w:sz w:val="24"/>
          <w:szCs w:val="24"/>
          <w:lang w:eastAsia="en-AU"/>
        </w:rPr>
        <w:t>Foreign Entities</w:t>
      </w:r>
      <w:r w:rsidRPr="00F567F9">
        <w:rPr>
          <w:rFonts w:ascii="Times New Roman" w:eastAsia="Times New Roman" w:hAnsi="Times New Roman" w:cs="Times New Roman"/>
          <w:b/>
          <w:color w:val="000000"/>
          <w:sz w:val="24"/>
          <w:szCs w:val="24"/>
          <w:lang w:eastAsia="en-AU"/>
        </w:rPr>
        <w:t xml:space="preserve">) Rules </w:t>
      </w:r>
      <w:r w:rsidR="00026036" w:rsidRPr="00F567F9">
        <w:rPr>
          <w:rFonts w:ascii="Times New Roman" w:eastAsia="Times New Roman" w:hAnsi="Times New Roman" w:cs="Times New Roman"/>
          <w:b/>
          <w:color w:val="000000"/>
          <w:sz w:val="24"/>
          <w:szCs w:val="24"/>
          <w:lang w:eastAsia="en-AU"/>
        </w:rPr>
        <w:t>202</w:t>
      </w:r>
      <w:r w:rsidR="00026036">
        <w:rPr>
          <w:rFonts w:ascii="Times New Roman" w:eastAsia="Times New Roman" w:hAnsi="Times New Roman" w:cs="Times New Roman"/>
          <w:b/>
          <w:color w:val="000000"/>
          <w:sz w:val="24"/>
          <w:szCs w:val="24"/>
          <w:lang w:eastAsia="en-AU"/>
        </w:rPr>
        <w:t>4</w:t>
      </w:r>
    </w:p>
    <w:p w14:paraId="7F2EE25F" w14:textId="77777777" w:rsidR="00F567F9" w:rsidRPr="00F567F9" w:rsidRDefault="00F567F9" w:rsidP="00BA4336">
      <w:pPr>
        <w:spacing w:after="0" w:line="276" w:lineRule="auto"/>
        <w:rPr>
          <w:rFonts w:ascii="Times New Roman" w:eastAsia="Times New Roman" w:hAnsi="Times New Roman" w:cs="Times New Roman"/>
          <w:sz w:val="24"/>
          <w:szCs w:val="24"/>
          <w:lang w:eastAsia="zh-CN"/>
        </w:rPr>
      </w:pPr>
    </w:p>
    <w:p w14:paraId="44AF41E2" w14:textId="444AFDA7" w:rsidR="00F567F9" w:rsidRPr="00F567F9" w:rsidRDefault="00F567F9" w:rsidP="00BA4336">
      <w:pPr>
        <w:spacing w:after="0" w:line="276" w:lineRule="auto"/>
        <w:jc w:val="center"/>
        <w:rPr>
          <w:rFonts w:ascii="Times New Roman" w:eastAsia="Times New Roman" w:hAnsi="Times New Roman" w:cs="Times New Roman"/>
          <w:b/>
          <w:sz w:val="24"/>
          <w:szCs w:val="24"/>
          <w:lang w:eastAsia="zh-CN"/>
        </w:rPr>
      </w:pPr>
      <w:r w:rsidRPr="00F567F9">
        <w:rPr>
          <w:rFonts w:ascii="Times New Roman" w:eastAsia="Times New Roman" w:hAnsi="Times New Roman" w:cs="Times New Roman"/>
          <w:b/>
          <w:sz w:val="24"/>
          <w:szCs w:val="24"/>
          <w:lang w:eastAsia="zh-CN"/>
        </w:rPr>
        <w:t xml:space="preserve">Senator the Hon. </w:t>
      </w:r>
      <w:r w:rsidR="00176D48">
        <w:rPr>
          <w:rFonts w:ascii="Times New Roman" w:eastAsia="Times New Roman" w:hAnsi="Times New Roman" w:cs="Times New Roman"/>
          <w:b/>
          <w:sz w:val="24"/>
          <w:szCs w:val="24"/>
          <w:lang w:eastAsia="zh-CN"/>
        </w:rPr>
        <w:t>Penny Wong</w:t>
      </w:r>
      <w:r w:rsidRPr="00F567F9">
        <w:rPr>
          <w:rFonts w:ascii="Times New Roman" w:eastAsia="Times New Roman" w:hAnsi="Times New Roman" w:cs="Times New Roman"/>
          <w:b/>
          <w:sz w:val="24"/>
          <w:szCs w:val="24"/>
          <w:lang w:eastAsia="zh-CN"/>
        </w:rPr>
        <w:t>, Minister for Foreign Affairs</w:t>
      </w:r>
    </w:p>
    <w:p w14:paraId="127F602F" w14:textId="77777777" w:rsidR="00F567F9" w:rsidRPr="00F567F9" w:rsidRDefault="00F567F9" w:rsidP="00F567F9">
      <w:pPr>
        <w:rPr>
          <w:rFonts w:ascii="Times New Roman" w:eastAsia="Times New Roman" w:hAnsi="Times New Roman" w:cs="Times New Roman"/>
          <w:sz w:val="24"/>
          <w:szCs w:val="24"/>
          <w:lang w:eastAsia="zh-CN"/>
        </w:rPr>
      </w:pPr>
      <w:r w:rsidRPr="00F567F9">
        <w:rPr>
          <w:rFonts w:ascii="Times New Roman" w:eastAsia="Times New Roman" w:hAnsi="Times New Roman" w:cs="Times New Roman"/>
          <w:sz w:val="24"/>
          <w:szCs w:val="24"/>
          <w:lang w:eastAsia="zh-CN"/>
        </w:rPr>
        <w:br w:type="page"/>
      </w:r>
    </w:p>
    <w:p w14:paraId="3B999FD3" w14:textId="6FD89EBF" w:rsidR="00F567F9" w:rsidRPr="00F567F9" w:rsidRDefault="00F567F9" w:rsidP="00F567F9">
      <w:pPr>
        <w:spacing w:after="0" w:line="240" w:lineRule="auto"/>
        <w:rPr>
          <w:rFonts w:ascii="Times New Roman" w:eastAsia="Times New Roman" w:hAnsi="Times New Roman" w:cs="Times New Roman"/>
          <w:b/>
          <w:sz w:val="24"/>
          <w:szCs w:val="24"/>
          <w:u w:val="single"/>
          <w:lang w:eastAsia="zh-CN"/>
        </w:rPr>
      </w:pPr>
      <w:bookmarkStart w:id="1" w:name="B"/>
      <w:r w:rsidRPr="00F567F9">
        <w:rPr>
          <w:rFonts w:ascii="Times New Roman" w:eastAsia="Times New Roman" w:hAnsi="Times New Roman" w:cs="Times New Roman"/>
          <w:b/>
          <w:sz w:val="24"/>
          <w:szCs w:val="24"/>
          <w:u w:val="single"/>
          <w:lang w:eastAsia="zh-CN"/>
        </w:rPr>
        <w:lastRenderedPageBreak/>
        <w:t xml:space="preserve">ATTACHMENT </w:t>
      </w:r>
      <w:r w:rsidR="002B0A98">
        <w:rPr>
          <w:rFonts w:ascii="Times New Roman" w:eastAsia="Times New Roman" w:hAnsi="Times New Roman" w:cs="Times New Roman"/>
          <w:b/>
          <w:sz w:val="24"/>
          <w:szCs w:val="24"/>
          <w:u w:val="single"/>
          <w:lang w:eastAsia="zh-CN"/>
        </w:rPr>
        <w:t>B</w:t>
      </w:r>
    </w:p>
    <w:p w14:paraId="0F9536B3" w14:textId="77777777" w:rsidR="00F567F9" w:rsidRPr="00F567F9" w:rsidRDefault="00F567F9" w:rsidP="00F567F9">
      <w:pPr>
        <w:spacing w:after="0" w:line="240" w:lineRule="auto"/>
        <w:rPr>
          <w:rFonts w:ascii="Times New Roman" w:eastAsia="Times New Roman" w:hAnsi="Times New Roman" w:cs="Times New Roman"/>
          <w:b/>
          <w:sz w:val="24"/>
          <w:szCs w:val="24"/>
          <w:u w:val="single"/>
          <w:lang w:eastAsia="zh-CN"/>
        </w:rPr>
      </w:pPr>
    </w:p>
    <w:bookmarkEnd w:id="1"/>
    <w:p w14:paraId="6A602AB8" w14:textId="0B98941E" w:rsidR="00F567F9" w:rsidRPr="00F567F9" w:rsidRDefault="00F567F9" w:rsidP="00F567F9">
      <w:pPr>
        <w:rPr>
          <w:rFonts w:ascii="Times New Roman" w:eastAsia="Times New Roman" w:hAnsi="Times New Roman" w:cs="Times New Roman"/>
          <w:b/>
          <w:i/>
          <w:caps/>
          <w:sz w:val="24"/>
          <w:szCs w:val="24"/>
          <w:lang w:eastAsia="zh-CN"/>
        </w:rPr>
      </w:pPr>
      <w:r w:rsidRPr="00F567F9">
        <w:rPr>
          <w:rFonts w:ascii="Times New Roman" w:eastAsia="Times New Roman" w:hAnsi="Times New Roman" w:cs="Times New Roman"/>
          <w:b/>
          <w:sz w:val="24"/>
          <w:szCs w:val="24"/>
          <w:lang w:eastAsia="zh-CN"/>
        </w:rPr>
        <w:t xml:space="preserve">DETAILS OF THE </w:t>
      </w:r>
      <w:r w:rsidRPr="00F567F9">
        <w:rPr>
          <w:rFonts w:ascii="Times New Roman" w:eastAsia="Times New Roman" w:hAnsi="Times New Roman" w:cs="Times New Roman"/>
          <w:b/>
          <w:i/>
          <w:caps/>
          <w:sz w:val="24"/>
          <w:szCs w:val="24"/>
          <w:lang w:eastAsia="zh-CN"/>
        </w:rPr>
        <w:t>AUSTRALIA’S fOREIGN RELATIONS (sTATE AND tERRITORY ARRANGEMENTS) amendment (</w:t>
      </w:r>
      <w:r w:rsidR="003A7E94">
        <w:rPr>
          <w:rFonts w:ascii="Times New Roman" w:eastAsia="Times New Roman" w:hAnsi="Times New Roman" w:cs="Times New Roman"/>
          <w:b/>
          <w:i/>
          <w:caps/>
          <w:sz w:val="24"/>
          <w:szCs w:val="24"/>
          <w:lang w:eastAsia="zh-CN"/>
        </w:rPr>
        <w:t>FORE</w:t>
      </w:r>
      <w:r w:rsidR="00DD4A19">
        <w:rPr>
          <w:rFonts w:ascii="Times New Roman" w:eastAsia="Times New Roman" w:hAnsi="Times New Roman" w:cs="Times New Roman"/>
          <w:b/>
          <w:i/>
          <w:caps/>
          <w:sz w:val="24"/>
          <w:szCs w:val="24"/>
          <w:lang w:eastAsia="zh-CN"/>
        </w:rPr>
        <w:t xml:space="preserve">IGN ENTITIES) </w:t>
      </w:r>
      <w:r w:rsidRPr="00F567F9">
        <w:rPr>
          <w:rFonts w:ascii="Times New Roman" w:eastAsia="Times New Roman" w:hAnsi="Times New Roman" w:cs="Times New Roman"/>
          <w:b/>
          <w:i/>
          <w:caps/>
          <w:sz w:val="24"/>
          <w:szCs w:val="24"/>
          <w:lang w:eastAsia="zh-CN"/>
        </w:rPr>
        <w:t xml:space="preserve">RULES </w:t>
      </w:r>
      <w:r w:rsidR="00026036" w:rsidRPr="00F567F9">
        <w:rPr>
          <w:rFonts w:ascii="Times New Roman" w:eastAsia="Times New Roman" w:hAnsi="Times New Roman" w:cs="Times New Roman"/>
          <w:b/>
          <w:i/>
          <w:caps/>
          <w:sz w:val="24"/>
          <w:szCs w:val="24"/>
          <w:lang w:eastAsia="zh-CN"/>
        </w:rPr>
        <w:t>202</w:t>
      </w:r>
      <w:r w:rsidR="00026036">
        <w:rPr>
          <w:rFonts w:ascii="Times New Roman" w:eastAsia="Times New Roman" w:hAnsi="Times New Roman" w:cs="Times New Roman"/>
          <w:b/>
          <w:i/>
          <w:caps/>
          <w:sz w:val="24"/>
          <w:szCs w:val="24"/>
          <w:lang w:eastAsia="zh-CN"/>
        </w:rPr>
        <w:t>4</w:t>
      </w:r>
    </w:p>
    <w:p w14:paraId="0653CFCE"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b/>
          <w:bCs/>
          <w:color w:val="000000"/>
          <w:sz w:val="24"/>
          <w:szCs w:val="24"/>
          <w:lang w:eastAsia="en-AU"/>
        </w:rPr>
        <w:t>Section 1</w:t>
      </w:r>
    </w:p>
    <w:p w14:paraId="5857C815"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3AA3BAF3" w14:textId="5F42FAD4"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Section 1 provides that the name of the Rules is </w:t>
      </w:r>
      <w:r w:rsidRPr="00F567F9">
        <w:rPr>
          <w:rFonts w:ascii="Times New Roman" w:eastAsia="Times New Roman" w:hAnsi="Times New Roman" w:cs="Times New Roman"/>
          <w:i/>
          <w:iCs/>
          <w:color w:val="000000"/>
          <w:sz w:val="24"/>
          <w:szCs w:val="24"/>
          <w:lang w:eastAsia="en-AU"/>
        </w:rPr>
        <w:t>Australia’s Foreign Relations (State and Territory Arrangements) Amendment (</w:t>
      </w:r>
      <w:r w:rsidR="00197150">
        <w:rPr>
          <w:rFonts w:ascii="Times New Roman" w:eastAsia="Times New Roman" w:hAnsi="Times New Roman" w:cs="Times New Roman"/>
          <w:i/>
          <w:iCs/>
          <w:color w:val="000000"/>
          <w:sz w:val="24"/>
          <w:szCs w:val="24"/>
          <w:lang w:eastAsia="en-AU"/>
        </w:rPr>
        <w:t>Foreign Entities</w:t>
      </w:r>
      <w:r w:rsidRPr="00F567F9">
        <w:rPr>
          <w:rFonts w:ascii="Times New Roman" w:eastAsia="Times New Roman" w:hAnsi="Times New Roman" w:cs="Times New Roman"/>
          <w:i/>
          <w:iCs/>
          <w:color w:val="000000"/>
          <w:sz w:val="24"/>
          <w:szCs w:val="24"/>
          <w:lang w:eastAsia="en-AU"/>
        </w:rPr>
        <w:t>) Rules </w:t>
      </w:r>
      <w:r w:rsidR="00026036" w:rsidRPr="00F567F9">
        <w:rPr>
          <w:rFonts w:ascii="Times New Roman" w:eastAsia="Times New Roman" w:hAnsi="Times New Roman" w:cs="Times New Roman"/>
          <w:i/>
          <w:iCs/>
          <w:color w:val="000000"/>
          <w:sz w:val="24"/>
          <w:szCs w:val="24"/>
          <w:lang w:eastAsia="en-AU"/>
        </w:rPr>
        <w:t>202</w:t>
      </w:r>
      <w:r w:rsidR="00026036">
        <w:rPr>
          <w:rFonts w:ascii="Times New Roman" w:eastAsia="Times New Roman" w:hAnsi="Times New Roman" w:cs="Times New Roman"/>
          <w:i/>
          <w:iCs/>
          <w:color w:val="000000"/>
          <w:sz w:val="24"/>
          <w:szCs w:val="24"/>
          <w:lang w:eastAsia="en-AU"/>
        </w:rPr>
        <w:t>4</w:t>
      </w:r>
      <w:r w:rsidR="00026036" w:rsidRPr="00F567F9">
        <w:rPr>
          <w:rFonts w:ascii="Times New Roman" w:eastAsia="Times New Roman" w:hAnsi="Times New Roman" w:cs="Times New Roman"/>
          <w:color w:val="000000"/>
          <w:sz w:val="24"/>
          <w:szCs w:val="24"/>
          <w:lang w:eastAsia="en-AU"/>
        </w:rPr>
        <w:t> </w:t>
      </w:r>
      <w:r w:rsidRPr="00F567F9">
        <w:rPr>
          <w:rFonts w:ascii="Times New Roman" w:eastAsia="Times New Roman" w:hAnsi="Times New Roman" w:cs="Times New Roman"/>
          <w:color w:val="000000"/>
          <w:sz w:val="24"/>
          <w:szCs w:val="24"/>
          <w:lang w:eastAsia="en-AU"/>
        </w:rPr>
        <w:t>(the Amendment Rules).</w:t>
      </w:r>
    </w:p>
    <w:p w14:paraId="3647D6A4"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7D022DA9"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b/>
          <w:bCs/>
          <w:color w:val="000000"/>
          <w:sz w:val="24"/>
          <w:szCs w:val="24"/>
          <w:lang w:eastAsia="en-AU"/>
        </w:rPr>
        <w:t>Section 2</w:t>
      </w:r>
    </w:p>
    <w:p w14:paraId="579EB5A9"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7EAC0B9A" w14:textId="5DC3AFF7" w:rsidR="00F567F9" w:rsidRPr="00F567F9" w:rsidRDefault="29F823DB" w:rsidP="42B49352">
      <w:pPr>
        <w:shd w:val="clear" w:color="auto" w:fill="FFFFFF" w:themeFill="background1"/>
        <w:spacing w:after="0" w:line="240" w:lineRule="auto"/>
        <w:rPr>
          <w:rFonts w:ascii="Times New Roman" w:eastAsia="Times New Roman" w:hAnsi="Times New Roman" w:cs="Times New Roman"/>
          <w:color w:val="000000"/>
          <w:sz w:val="20"/>
          <w:szCs w:val="20"/>
          <w:lang w:eastAsia="en-AU"/>
        </w:rPr>
      </w:pPr>
      <w:r w:rsidRPr="527604B8">
        <w:rPr>
          <w:rFonts w:ascii="Times New Roman" w:eastAsia="Times New Roman" w:hAnsi="Times New Roman" w:cs="Times New Roman"/>
          <w:color w:val="000000" w:themeColor="text1"/>
          <w:sz w:val="24"/>
          <w:szCs w:val="24"/>
          <w:lang w:eastAsia="en-AU"/>
        </w:rPr>
        <w:t xml:space="preserve">Section 2 provides that the Amendment Rules </w:t>
      </w:r>
      <w:r w:rsidR="4F925725" w:rsidRPr="527604B8">
        <w:rPr>
          <w:rFonts w:ascii="Times New Roman" w:eastAsia="Times New Roman" w:hAnsi="Times New Roman" w:cs="Times New Roman"/>
          <w:color w:val="000000" w:themeColor="text1"/>
          <w:sz w:val="24"/>
          <w:szCs w:val="24"/>
          <w:lang w:eastAsia="en-AU"/>
        </w:rPr>
        <w:t>commence on</w:t>
      </w:r>
      <w:r w:rsidR="432CB326" w:rsidRPr="527604B8">
        <w:rPr>
          <w:rFonts w:ascii="Times New Roman" w:eastAsia="Times New Roman" w:hAnsi="Times New Roman" w:cs="Times New Roman"/>
          <w:color w:val="000000" w:themeColor="text1"/>
          <w:sz w:val="24"/>
          <w:szCs w:val="24"/>
          <w:lang w:eastAsia="en-AU"/>
        </w:rPr>
        <w:t xml:space="preserve"> the day</w:t>
      </w:r>
      <w:r w:rsidRPr="527604B8">
        <w:rPr>
          <w:rFonts w:ascii="Times New Roman" w:eastAsia="Times New Roman" w:hAnsi="Times New Roman" w:cs="Times New Roman"/>
          <w:color w:val="000000" w:themeColor="text1"/>
          <w:sz w:val="24"/>
          <w:szCs w:val="24"/>
          <w:lang w:eastAsia="en-AU"/>
        </w:rPr>
        <w:t xml:space="preserve"> after </w:t>
      </w:r>
      <w:r w:rsidR="40CAD758" w:rsidRPr="527604B8">
        <w:rPr>
          <w:rFonts w:ascii="Times New Roman" w:eastAsia="Times New Roman" w:hAnsi="Times New Roman" w:cs="Times New Roman"/>
          <w:color w:val="000000" w:themeColor="text1"/>
          <w:sz w:val="24"/>
          <w:szCs w:val="24"/>
          <w:lang w:eastAsia="en-AU"/>
        </w:rPr>
        <w:t>registration on the Federal Register of Legislation</w:t>
      </w:r>
      <w:r w:rsidRPr="527604B8">
        <w:rPr>
          <w:rFonts w:ascii="Times New Roman" w:eastAsia="Times New Roman" w:hAnsi="Times New Roman" w:cs="Times New Roman"/>
          <w:color w:val="000000" w:themeColor="text1"/>
          <w:sz w:val="24"/>
          <w:szCs w:val="24"/>
          <w:lang w:eastAsia="en-AU"/>
        </w:rPr>
        <w:t>.</w:t>
      </w:r>
    </w:p>
    <w:p w14:paraId="294612C6"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004B0B47"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b/>
          <w:bCs/>
          <w:color w:val="000000"/>
          <w:sz w:val="24"/>
          <w:szCs w:val="24"/>
          <w:lang w:eastAsia="en-AU"/>
        </w:rPr>
        <w:t>Section 3</w:t>
      </w:r>
    </w:p>
    <w:p w14:paraId="59FC51FF"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3FE28E1D"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Section 3 states that the authority for making the Amendment Rules is taken from the </w:t>
      </w:r>
      <w:r w:rsidRPr="00F567F9">
        <w:rPr>
          <w:rFonts w:ascii="Times New Roman" w:eastAsia="Times New Roman" w:hAnsi="Times New Roman" w:cs="Times New Roman"/>
          <w:i/>
          <w:iCs/>
          <w:color w:val="000000"/>
          <w:sz w:val="24"/>
          <w:szCs w:val="24"/>
          <w:lang w:eastAsia="en-AU"/>
        </w:rPr>
        <w:t>Australia’s Foreign Relations (State and Territory Arrangements) Act 2020</w:t>
      </w:r>
      <w:r w:rsidRPr="00F567F9">
        <w:rPr>
          <w:rFonts w:ascii="Times New Roman" w:eastAsia="Times New Roman" w:hAnsi="Times New Roman" w:cs="Times New Roman"/>
          <w:color w:val="000000"/>
          <w:sz w:val="24"/>
          <w:szCs w:val="24"/>
          <w:lang w:eastAsia="en-AU"/>
        </w:rPr>
        <w:t>.</w:t>
      </w:r>
    </w:p>
    <w:p w14:paraId="7172B4AA"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5889DE8F"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b/>
          <w:bCs/>
          <w:color w:val="000000"/>
          <w:sz w:val="24"/>
          <w:szCs w:val="24"/>
          <w:lang w:eastAsia="en-AU"/>
        </w:rPr>
        <w:t>Section 4</w:t>
      </w:r>
    </w:p>
    <w:p w14:paraId="3C2BF714"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 </w:t>
      </w:r>
    </w:p>
    <w:p w14:paraId="7DB2A004" w14:textId="77777777" w:rsidR="00F567F9" w:rsidRPr="00F567F9" w:rsidRDefault="00F567F9" w:rsidP="00F567F9">
      <w:pPr>
        <w:shd w:val="clear" w:color="auto" w:fill="FFFFFF"/>
        <w:spacing w:after="0" w:line="240" w:lineRule="auto"/>
        <w:rPr>
          <w:rFonts w:ascii="Times New Roman" w:eastAsia="Times New Roman" w:hAnsi="Times New Roman" w:cs="Times New Roman"/>
          <w:color w:val="000000"/>
          <w:sz w:val="20"/>
          <w:szCs w:val="20"/>
          <w:lang w:eastAsia="en-AU"/>
        </w:rPr>
      </w:pPr>
      <w:r w:rsidRPr="00F567F9">
        <w:rPr>
          <w:rFonts w:ascii="Times New Roman" w:eastAsia="Times New Roman" w:hAnsi="Times New Roman" w:cs="Times New Roman"/>
          <w:color w:val="000000"/>
          <w:sz w:val="24"/>
          <w:szCs w:val="24"/>
          <w:lang w:eastAsia="en-AU"/>
        </w:rPr>
        <w:t>Section 4 is a provision that gives effect to the amendments to the </w:t>
      </w:r>
      <w:r w:rsidRPr="00F567F9">
        <w:rPr>
          <w:rFonts w:ascii="Times New Roman" w:eastAsia="Times New Roman" w:hAnsi="Times New Roman" w:cs="Times New Roman"/>
          <w:i/>
          <w:iCs/>
          <w:color w:val="000000"/>
          <w:sz w:val="24"/>
          <w:szCs w:val="24"/>
          <w:lang w:eastAsia="en-AU"/>
        </w:rPr>
        <w:t>Australia’s Foreign Relations (State and Territory Arrangements) Rules 2020</w:t>
      </w:r>
      <w:r w:rsidRPr="00F567F9">
        <w:rPr>
          <w:rFonts w:ascii="Times New Roman" w:eastAsia="Times New Roman" w:hAnsi="Times New Roman" w:cs="Times New Roman"/>
          <w:color w:val="000000"/>
          <w:sz w:val="24"/>
          <w:szCs w:val="24"/>
          <w:lang w:eastAsia="en-AU"/>
        </w:rPr>
        <w:t> (the Rules) as described in the Schedule.</w:t>
      </w:r>
    </w:p>
    <w:p w14:paraId="48B1ACEB" w14:textId="77777777" w:rsidR="00F567F9" w:rsidRPr="00F567F9" w:rsidRDefault="00F567F9" w:rsidP="00F567F9">
      <w:pPr>
        <w:spacing w:after="0" w:line="240" w:lineRule="auto"/>
        <w:rPr>
          <w:rFonts w:ascii="Times New Roman" w:eastAsia="Times New Roman" w:hAnsi="Times New Roman" w:cs="Times New Roman"/>
          <w:sz w:val="24"/>
          <w:szCs w:val="24"/>
          <w:lang w:eastAsia="zh-CN"/>
        </w:rPr>
      </w:pPr>
    </w:p>
    <w:p w14:paraId="634389C3" w14:textId="741F0CDC" w:rsidR="00F567F9" w:rsidRPr="00F567F9" w:rsidRDefault="00F567F9" w:rsidP="00F567F9">
      <w:pPr>
        <w:spacing w:after="0" w:line="240" w:lineRule="auto"/>
        <w:rPr>
          <w:rFonts w:ascii="Times New Roman" w:eastAsia="Times New Roman" w:hAnsi="Times New Roman" w:cs="Times New Roman"/>
          <w:sz w:val="24"/>
          <w:szCs w:val="24"/>
          <w:u w:val="single"/>
          <w:lang w:eastAsia="zh-CN"/>
        </w:rPr>
      </w:pPr>
      <w:r w:rsidRPr="00F567F9">
        <w:rPr>
          <w:rFonts w:ascii="Times New Roman" w:eastAsia="Times New Roman" w:hAnsi="Times New Roman" w:cs="Times New Roman"/>
          <w:sz w:val="24"/>
          <w:szCs w:val="24"/>
          <w:u w:val="single"/>
          <w:lang w:eastAsia="zh-CN"/>
        </w:rPr>
        <w:t xml:space="preserve">Schedule 1 </w:t>
      </w:r>
    </w:p>
    <w:p w14:paraId="3108E83D" w14:textId="77777777" w:rsidR="00F567F9" w:rsidRPr="00F567F9" w:rsidRDefault="00F567F9" w:rsidP="00F567F9">
      <w:pPr>
        <w:spacing w:after="0" w:line="240" w:lineRule="auto"/>
        <w:rPr>
          <w:rFonts w:ascii="Times New Roman" w:eastAsia="Times New Roman" w:hAnsi="Times New Roman" w:cs="Times New Roman"/>
          <w:sz w:val="24"/>
          <w:szCs w:val="24"/>
          <w:lang w:eastAsia="zh-CN"/>
        </w:rPr>
      </w:pPr>
    </w:p>
    <w:p w14:paraId="3DC2434D" w14:textId="663D5AF1" w:rsidR="00F567F9" w:rsidRPr="00F567F9" w:rsidRDefault="00F567F9" w:rsidP="00F567F9">
      <w:pPr>
        <w:spacing w:after="0" w:line="240" w:lineRule="auto"/>
        <w:rPr>
          <w:rFonts w:ascii="Times New Roman" w:eastAsia="Times New Roman" w:hAnsi="Times New Roman" w:cs="Times New Roman"/>
          <w:b/>
          <w:bCs/>
          <w:sz w:val="24"/>
          <w:szCs w:val="24"/>
          <w:lang w:eastAsia="zh-CN"/>
        </w:rPr>
      </w:pPr>
      <w:r w:rsidRPr="00F567F9">
        <w:rPr>
          <w:rFonts w:ascii="Times New Roman" w:eastAsia="Times New Roman" w:hAnsi="Times New Roman" w:cs="Times New Roman"/>
          <w:b/>
          <w:bCs/>
          <w:sz w:val="24"/>
          <w:szCs w:val="24"/>
          <w:lang w:eastAsia="zh-CN"/>
        </w:rPr>
        <w:t xml:space="preserve">Clause 1 </w:t>
      </w:r>
    </w:p>
    <w:p w14:paraId="609CC453" w14:textId="77777777" w:rsidR="00F567F9" w:rsidRPr="00F567F9" w:rsidRDefault="00F567F9" w:rsidP="00F567F9">
      <w:pPr>
        <w:spacing w:after="0" w:line="240" w:lineRule="auto"/>
        <w:rPr>
          <w:rFonts w:ascii="Times New Roman" w:eastAsia="Times New Roman" w:hAnsi="Times New Roman" w:cs="Times New Roman"/>
          <w:sz w:val="24"/>
          <w:szCs w:val="24"/>
          <w:lang w:eastAsia="zh-CN"/>
        </w:rPr>
      </w:pPr>
    </w:p>
    <w:p w14:paraId="16E7C6E3" w14:textId="7A049DCA" w:rsidR="003640F3" w:rsidRDefault="00B923A4" w:rsidP="00B923A4">
      <w:pPr>
        <w:spacing w:after="0" w:line="240" w:lineRule="auto"/>
        <w:contextualSpacing/>
        <w:rPr>
          <w:rFonts w:ascii="Times New Roman" w:eastAsia="Times New Roman" w:hAnsi="Times New Roman" w:cs="Times New Roman"/>
          <w:sz w:val="24"/>
          <w:szCs w:val="24"/>
          <w:lang w:eastAsia="zh-CN"/>
        </w:rPr>
      </w:pPr>
      <w:r w:rsidRPr="7E42B9E4">
        <w:rPr>
          <w:rFonts w:ascii="Times New Roman" w:eastAsia="Times New Roman" w:hAnsi="Times New Roman" w:cs="Times New Roman"/>
          <w:sz w:val="24"/>
          <w:szCs w:val="24"/>
          <w:lang w:eastAsia="zh-CN"/>
        </w:rPr>
        <w:t xml:space="preserve">This </w:t>
      </w:r>
      <w:r w:rsidR="009B4A16" w:rsidRPr="7E42B9E4">
        <w:rPr>
          <w:rFonts w:ascii="Times New Roman" w:eastAsia="Times New Roman" w:hAnsi="Times New Roman" w:cs="Times New Roman"/>
          <w:sz w:val="24"/>
          <w:szCs w:val="24"/>
          <w:lang w:eastAsia="zh-CN"/>
        </w:rPr>
        <w:t xml:space="preserve">clause </w:t>
      </w:r>
      <w:r w:rsidR="006F3316" w:rsidRPr="7E42B9E4">
        <w:rPr>
          <w:rFonts w:ascii="Times New Roman" w:eastAsia="Times New Roman" w:hAnsi="Times New Roman" w:cs="Times New Roman"/>
          <w:sz w:val="24"/>
          <w:szCs w:val="24"/>
          <w:lang w:eastAsia="zh-CN"/>
        </w:rPr>
        <w:t xml:space="preserve">adds a new </w:t>
      </w:r>
      <w:r w:rsidR="00BB2DD9" w:rsidRPr="7E42B9E4">
        <w:rPr>
          <w:rFonts w:ascii="Times New Roman" w:eastAsia="Times New Roman" w:hAnsi="Times New Roman" w:cs="Times New Roman"/>
          <w:sz w:val="24"/>
          <w:szCs w:val="24"/>
          <w:lang w:eastAsia="zh-CN"/>
        </w:rPr>
        <w:t>Part</w:t>
      </w:r>
      <w:r w:rsidR="00EF324F" w:rsidRPr="7E42B9E4">
        <w:rPr>
          <w:rFonts w:ascii="Times New Roman" w:eastAsia="Times New Roman" w:hAnsi="Times New Roman" w:cs="Times New Roman"/>
          <w:sz w:val="24"/>
          <w:szCs w:val="24"/>
          <w:lang w:eastAsia="zh-CN"/>
        </w:rPr>
        <w:t xml:space="preserve"> 2AA</w:t>
      </w:r>
      <w:r w:rsidR="004D54C1">
        <w:rPr>
          <w:rFonts w:ascii="Times New Roman" w:eastAsia="Times New Roman" w:hAnsi="Times New Roman" w:cs="Times New Roman"/>
          <w:sz w:val="24"/>
          <w:szCs w:val="24"/>
          <w:lang w:eastAsia="zh-CN"/>
        </w:rPr>
        <w:t xml:space="preserve"> regarding foreign entities.</w:t>
      </w:r>
      <w:r w:rsidR="00D7189D">
        <w:rPr>
          <w:rFonts w:ascii="Times New Roman" w:eastAsia="Times New Roman" w:hAnsi="Times New Roman" w:cs="Times New Roman"/>
          <w:sz w:val="24"/>
          <w:szCs w:val="24"/>
          <w:lang w:eastAsia="zh-CN"/>
        </w:rPr>
        <w:t xml:space="preserve">  The clause</w:t>
      </w:r>
      <w:r w:rsidR="005E3AD8" w:rsidRPr="7E42B9E4">
        <w:rPr>
          <w:rFonts w:ascii="Times New Roman" w:eastAsia="Times New Roman" w:hAnsi="Times New Roman" w:cs="Times New Roman"/>
          <w:sz w:val="24"/>
          <w:szCs w:val="24"/>
          <w:lang w:eastAsia="zh-CN"/>
        </w:rPr>
        <w:t xml:space="preserve"> prescribes</w:t>
      </w:r>
      <w:r w:rsidR="003640F3" w:rsidRPr="7E42B9E4">
        <w:rPr>
          <w:rFonts w:ascii="Times New Roman" w:eastAsia="Times New Roman" w:hAnsi="Times New Roman" w:cs="Times New Roman"/>
          <w:sz w:val="24"/>
          <w:szCs w:val="24"/>
          <w:lang w:eastAsia="zh-CN"/>
        </w:rPr>
        <w:t xml:space="preserve"> a university that is located in Russia or Belarus as a</w:t>
      </w:r>
      <w:r w:rsidR="006F5FAC">
        <w:rPr>
          <w:rFonts w:ascii="Times New Roman" w:eastAsia="Times New Roman" w:hAnsi="Times New Roman" w:cs="Times New Roman"/>
          <w:sz w:val="24"/>
          <w:szCs w:val="24"/>
          <w:lang w:eastAsia="zh-CN"/>
        </w:rPr>
        <w:t xml:space="preserve"> non-core</w:t>
      </w:r>
      <w:r w:rsidR="003640F3" w:rsidRPr="7E42B9E4">
        <w:rPr>
          <w:rFonts w:ascii="Times New Roman" w:eastAsia="Times New Roman" w:hAnsi="Times New Roman" w:cs="Times New Roman"/>
          <w:sz w:val="24"/>
          <w:szCs w:val="24"/>
          <w:lang w:eastAsia="zh-CN"/>
        </w:rPr>
        <w:t xml:space="preserve"> foreign entity.</w:t>
      </w:r>
      <w:r w:rsidR="005E3AD8" w:rsidRPr="7E42B9E4">
        <w:rPr>
          <w:rFonts w:ascii="Times New Roman" w:eastAsia="Times New Roman" w:hAnsi="Times New Roman" w:cs="Times New Roman"/>
          <w:sz w:val="24"/>
          <w:szCs w:val="24"/>
          <w:lang w:eastAsia="zh-CN"/>
        </w:rPr>
        <w:t xml:space="preserve"> </w:t>
      </w:r>
    </w:p>
    <w:p w14:paraId="5844EF5F" w14:textId="77777777" w:rsidR="00005193" w:rsidRPr="008F315B" w:rsidRDefault="00005193" w:rsidP="00005193">
      <w:pPr>
        <w:spacing w:after="0" w:line="276" w:lineRule="auto"/>
        <w:jc w:val="both"/>
        <w:rPr>
          <w:rFonts w:ascii="Times New Roman" w:eastAsia="Times New Roman" w:hAnsi="Times New Roman" w:cs="Times New Roman"/>
          <w:sz w:val="24"/>
          <w:szCs w:val="24"/>
          <w:lang w:eastAsia="zh-CN"/>
        </w:rPr>
      </w:pPr>
    </w:p>
    <w:p w14:paraId="79A9EE68" w14:textId="77777777" w:rsidR="000F2FDE" w:rsidRDefault="001D7ED0" w:rsidP="00005193">
      <w:p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Once the Amendment Rules commence,</w:t>
      </w:r>
      <w:r w:rsidR="008E1DD5">
        <w:rPr>
          <w:rFonts w:ascii="Times New Roman" w:eastAsia="Times New Roman" w:hAnsi="Times New Roman" w:cs="Times New Roman"/>
          <w:sz w:val="24"/>
          <w:szCs w:val="24"/>
          <w:lang w:eastAsia="zh-CN"/>
        </w:rPr>
        <w:t xml:space="preserve"> State/Territory entities</w:t>
      </w:r>
      <w:r w:rsidR="00621C97">
        <w:rPr>
          <w:rFonts w:ascii="Times New Roman" w:eastAsia="Times New Roman" w:hAnsi="Times New Roman" w:cs="Times New Roman"/>
          <w:sz w:val="24"/>
          <w:szCs w:val="24"/>
          <w:lang w:eastAsia="zh-CN"/>
        </w:rPr>
        <w:t xml:space="preserve"> will be subject to the requirements in Part 3 of the Act in relation to entering non-core foreign arrangements</w:t>
      </w:r>
      <w:r w:rsidR="00154F4C">
        <w:rPr>
          <w:rFonts w:ascii="Times New Roman" w:eastAsia="Times New Roman" w:hAnsi="Times New Roman" w:cs="Times New Roman"/>
          <w:sz w:val="24"/>
          <w:szCs w:val="24"/>
          <w:lang w:eastAsia="zh-CN"/>
        </w:rPr>
        <w:t xml:space="preserve"> with those universities.</w:t>
      </w:r>
      <w:r w:rsidR="00720016">
        <w:rPr>
          <w:rFonts w:ascii="Times New Roman" w:eastAsia="Times New Roman" w:hAnsi="Times New Roman" w:cs="Times New Roman"/>
          <w:sz w:val="24"/>
          <w:szCs w:val="24"/>
          <w:lang w:eastAsia="zh-CN"/>
        </w:rPr>
        <w:t xml:space="preserve">  Namel</w:t>
      </w:r>
      <w:r w:rsidR="000F2FDE">
        <w:rPr>
          <w:rFonts w:ascii="Times New Roman" w:eastAsia="Times New Roman" w:hAnsi="Times New Roman" w:cs="Times New Roman"/>
          <w:sz w:val="24"/>
          <w:szCs w:val="24"/>
          <w:lang w:eastAsia="zh-CN"/>
        </w:rPr>
        <w:t>y:</w:t>
      </w:r>
    </w:p>
    <w:p w14:paraId="05C8335C" w14:textId="26D9CDC3" w:rsidR="002666AE" w:rsidRDefault="000F2FDE" w:rsidP="000F2FDE">
      <w:pPr>
        <w:pStyle w:val="ListParagraph"/>
        <w:numPr>
          <w:ilvl w:val="0"/>
          <w:numId w:val="3"/>
        </w:num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State/Territory entity will be required to notify the Minister about proposals to enter an arrangement with a prescribed entity, in accordance with section 34 of the Act, and</w:t>
      </w:r>
    </w:p>
    <w:p w14:paraId="15FA74E2" w14:textId="329C7098" w:rsidR="000F2FDE" w:rsidRPr="004D2FD1" w:rsidRDefault="000F2FDE" w:rsidP="004D2FD1">
      <w:pPr>
        <w:pStyle w:val="ListParagraph"/>
        <w:numPr>
          <w:ilvl w:val="0"/>
          <w:numId w:val="3"/>
        </w:num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State/Territory entity will be required to notify the Minister if it enters an arrangement with a prescribed entity, in accordance with section 38 of the Act.</w:t>
      </w:r>
    </w:p>
    <w:p w14:paraId="0182ACDA" w14:textId="77777777" w:rsidR="002666AE" w:rsidRDefault="002666AE" w:rsidP="00005193">
      <w:pPr>
        <w:spacing w:after="0" w:line="276" w:lineRule="auto"/>
        <w:ind w:right="42"/>
        <w:jc w:val="both"/>
        <w:rPr>
          <w:rFonts w:ascii="Times New Roman" w:eastAsia="Times New Roman" w:hAnsi="Times New Roman" w:cs="Times New Roman"/>
          <w:sz w:val="24"/>
          <w:szCs w:val="24"/>
          <w:lang w:eastAsia="zh-CN"/>
        </w:rPr>
      </w:pPr>
    </w:p>
    <w:p w14:paraId="0255F1E6" w14:textId="39320C43" w:rsidR="00005193" w:rsidRDefault="00005193" w:rsidP="00005193">
      <w:p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In addition,</w:t>
      </w:r>
      <w:r w:rsidR="00364A8F">
        <w:rPr>
          <w:rFonts w:ascii="Times New Roman" w:eastAsia="Times New Roman" w:hAnsi="Times New Roman" w:cs="Times New Roman"/>
          <w:sz w:val="24"/>
          <w:szCs w:val="24"/>
          <w:lang w:eastAsia="zh-CN"/>
        </w:rPr>
        <w:t xml:space="preserve"> once the Amendment Rules commence, </w:t>
      </w:r>
      <w:r w:rsidRPr="002B0366">
        <w:rPr>
          <w:rFonts w:ascii="Times New Roman" w:eastAsia="Times New Roman" w:hAnsi="Times New Roman" w:cs="Times New Roman"/>
          <w:sz w:val="24"/>
          <w:szCs w:val="24"/>
          <w:lang w:eastAsia="zh-CN"/>
        </w:rPr>
        <w:t xml:space="preserve">the Minister </w:t>
      </w:r>
      <w:r w:rsidR="001F7855">
        <w:rPr>
          <w:rFonts w:ascii="Times New Roman" w:eastAsia="Times New Roman" w:hAnsi="Times New Roman" w:cs="Times New Roman"/>
          <w:sz w:val="24"/>
          <w:szCs w:val="24"/>
          <w:lang w:eastAsia="zh-CN"/>
        </w:rPr>
        <w:t>may</w:t>
      </w:r>
      <w:r w:rsidRPr="002B0366">
        <w:rPr>
          <w:rFonts w:ascii="Times New Roman" w:eastAsia="Times New Roman" w:hAnsi="Times New Roman" w:cs="Times New Roman"/>
          <w:sz w:val="24"/>
          <w:szCs w:val="24"/>
          <w:lang w:eastAsia="zh-CN"/>
        </w:rPr>
        <w:t xml:space="preserve"> make </w:t>
      </w:r>
      <w:r w:rsidR="008A1B8E">
        <w:rPr>
          <w:rFonts w:ascii="Times New Roman" w:eastAsia="Times New Roman" w:hAnsi="Times New Roman" w:cs="Times New Roman"/>
          <w:sz w:val="24"/>
          <w:szCs w:val="24"/>
          <w:lang w:eastAsia="zh-CN"/>
        </w:rPr>
        <w:t xml:space="preserve">a declaration under Division 2, Part 4 </w:t>
      </w:r>
      <w:r w:rsidR="0014097D">
        <w:rPr>
          <w:rFonts w:ascii="Times New Roman" w:eastAsia="Times New Roman" w:hAnsi="Times New Roman" w:cs="Times New Roman"/>
          <w:sz w:val="24"/>
          <w:szCs w:val="24"/>
          <w:lang w:eastAsia="zh-CN"/>
        </w:rPr>
        <w:t>of the Act</w:t>
      </w:r>
      <w:r w:rsidR="001674E5">
        <w:rPr>
          <w:rFonts w:ascii="Times New Roman" w:eastAsia="Times New Roman" w:hAnsi="Times New Roman" w:cs="Times New Roman"/>
          <w:sz w:val="24"/>
          <w:szCs w:val="24"/>
          <w:lang w:eastAsia="zh-CN"/>
        </w:rPr>
        <w:t xml:space="preserve"> </w:t>
      </w:r>
      <w:r w:rsidR="00F4309A">
        <w:rPr>
          <w:rFonts w:ascii="Times New Roman" w:eastAsia="Times New Roman" w:hAnsi="Times New Roman" w:cs="Times New Roman"/>
          <w:sz w:val="24"/>
          <w:szCs w:val="24"/>
          <w:lang w:eastAsia="zh-CN"/>
        </w:rPr>
        <w:t>in relation to f</w:t>
      </w:r>
      <w:r>
        <w:rPr>
          <w:rFonts w:ascii="Times New Roman" w:eastAsia="Times New Roman" w:hAnsi="Times New Roman" w:cs="Times New Roman"/>
          <w:sz w:val="24"/>
          <w:szCs w:val="24"/>
          <w:lang w:eastAsia="zh-CN"/>
        </w:rPr>
        <w:t xml:space="preserve">oreign arrangements and subsidiary arrangements </w:t>
      </w:r>
      <w:r w:rsidR="00516931">
        <w:rPr>
          <w:rFonts w:ascii="Times New Roman" w:eastAsia="Times New Roman" w:hAnsi="Times New Roman" w:cs="Times New Roman"/>
          <w:sz w:val="24"/>
          <w:szCs w:val="24"/>
          <w:lang w:eastAsia="zh-CN"/>
        </w:rPr>
        <w:t>with a prescribed entity</w:t>
      </w:r>
      <w:r w:rsidR="00E5034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that are in operation </w:t>
      </w:r>
      <w:r w:rsidRPr="002B0366">
        <w:rPr>
          <w:rFonts w:ascii="Times New Roman" w:eastAsia="Times New Roman" w:hAnsi="Times New Roman" w:cs="Times New Roman"/>
          <w:sz w:val="24"/>
          <w:szCs w:val="24"/>
          <w:lang w:eastAsia="zh-CN"/>
        </w:rPr>
        <w:t>if satisfied that the</w:t>
      </w:r>
      <w:r>
        <w:rPr>
          <w:rFonts w:ascii="Times New Roman" w:eastAsia="Times New Roman" w:hAnsi="Times New Roman" w:cs="Times New Roman"/>
          <w:sz w:val="24"/>
          <w:szCs w:val="24"/>
          <w:lang w:eastAsia="zh-CN"/>
        </w:rPr>
        <w:t xml:space="preserve"> arrangement:</w:t>
      </w:r>
    </w:p>
    <w:p w14:paraId="362DC06C" w14:textId="21275AB3" w:rsidR="00005193" w:rsidRDefault="00005193" w:rsidP="00005193">
      <w:pPr>
        <w:pStyle w:val="ListParagraph"/>
        <w:numPr>
          <w:ilvl w:val="0"/>
          <w:numId w:val="2"/>
        </w:numPr>
        <w:spacing w:after="0" w:line="276" w:lineRule="auto"/>
        <w:ind w:right="42"/>
        <w:jc w:val="both"/>
        <w:rPr>
          <w:rFonts w:ascii="Times New Roman" w:eastAsia="Times New Roman" w:hAnsi="Times New Roman" w:cs="Times New Roman"/>
          <w:sz w:val="24"/>
          <w:szCs w:val="24"/>
          <w:lang w:eastAsia="zh-CN"/>
        </w:rPr>
      </w:pPr>
      <w:r w:rsidRPr="00504A9E">
        <w:rPr>
          <w:rFonts w:ascii="Times New Roman" w:eastAsia="Times New Roman" w:hAnsi="Times New Roman" w:cs="Times New Roman"/>
          <w:sz w:val="24"/>
          <w:szCs w:val="24"/>
          <w:lang w:eastAsia="zh-CN"/>
        </w:rPr>
        <w:t>adversely affects, or is likely to adversely affect, Australia’s foreign relations or</w:t>
      </w:r>
    </w:p>
    <w:p w14:paraId="143BCE19" w14:textId="77777777" w:rsidR="00005193" w:rsidRPr="00504A9E" w:rsidRDefault="00005193" w:rsidP="00005193">
      <w:pPr>
        <w:pStyle w:val="ListParagraph"/>
        <w:numPr>
          <w:ilvl w:val="0"/>
          <w:numId w:val="2"/>
        </w:num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is, or</w:t>
      </w:r>
      <w:r w:rsidRPr="00504A9E">
        <w:rPr>
          <w:rFonts w:ascii="Times New Roman" w:eastAsia="Times New Roman" w:hAnsi="Times New Roman" w:cs="Times New Roman"/>
          <w:sz w:val="24"/>
          <w:szCs w:val="24"/>
          <w:lang w:eastAsia="zh-CN"/>
        </w:rPr>
        <w:t xml:space="preserve"> is likely to be</w:t>
      </w:r>
      <w:r>
        <w:rPr>
          <w:rFonts w:ascii="Times New Roman" w:eastAsia="Times New Roman" w:hAnsi="Times New Roman" w:cs="Times New Roman"/>
          <w:sz w:val="24"/>
          <w:szCs w:val="24"/>
          <w:lang w:eastAsia="zh-CN"/>
        </w:rPr>
        <w:t>,</w:t>
      </w:r>
      <w:r w:rsidRPr="00504A9E">
        <w:rPr>
          <w:rFonts w:ascii="Times New Roman" w:eastAsia="Times New Roman" w:hAnsi="Times New Roman" w:cs="Times New Roman"/>
          <w:sz w:val="24"/>
          <w:szCs w:val="24"/>
          <w:lang w:eastAsia="zh-CN"/>
        </w:rPr>
        <w:t xml:space="preserve"> inconsistent with Australia’s foreign policy.</w:t>
      </w:r>
    </w:p>
    <w:p w14:paraId="19C3561C" w14:textId="77777777" w:rsidR="00005193" w:rsidRDefault="00005193" w:rsidP="00B923A4">
      <w:pPr>
        <w:spacing w:after="0" w:line="240" w:lineRule="auto"/>
        <w:contextualSpacing/>
        <w:rPr>
          <w:rFonts w:ascii="Times New Roman" w:eastAsia="Times New Roman" w:hAnsi="Times New Roman" w:cs="Times New Roman"/>
          <w:sz w:val="24"/>
          <w:szCs w:val="24"/>
          <w:lang w:eastAsia="zh-CN"/>
        </w:rPr>
      </w:pPr>
    </w:p>
    <w:p w14:paraId="742573AA" w14:textId="2C4D67B2" w:rsidR="00CC74C1" w:rsidRDefault="00A10900" w:rsidP="00557A86">
      <w:pPr>
        <w:spacing w:after="0" w:line="276" w:lineRule="auto"/>
        <w:ind w:right="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Any arrangements with</w:t>
      </w:r>
      <w:r w:rsidR="00D42FBB">
        <w:rPr>
          <w:rFonts w:ascii="Times New Roman" w:eastAsia="Times New Roman" w:hAnsi="Times New Roman" w:cs="Times New Roman"/>
          <w:sz w:val="24"/>
          <w:szCs w:val="24"/>
          <w:lang w:eastAsia="zh-CN"/>
        </w:rPr>
        <w:t xml:space="preserve"> universi</w:t>
      </w:r>
      <w:r w:rsidR="00B332FA">
        <w:rPr>
          <w:rFonts w:ascii="Times New Roman" w:eastAsia="Times New Roman" w:hAnsi="Times New Roman" w:cs="Times New Roman"/>
          <w:sz w:val="24"/>
          <w:szCs w:val="24"/>
          <w:lang w:eastAsia="zh-CN"/>
        </w:rPr>
        <w:t>ties in Russia and Belarus</w:t>
      </w:r>
      <w:r w:rsidR="00813872">
        <w:rPr>
          <w:rFonts w:ascii="Times New Roman" w:eastAsia="Times New Roman" w:hAnsi="Times New Roman" w:cs="Times New Roman"/>
          <w:sz w:val="24"/>
          <w:szCs w:val="24"/>
          <w:lang w:eastAsia="zh-CN"/>
        </w:rPr>
        <w:t xml:space="preserve"> will also be published on the Foreign Arrangements Scheme Public Register</w:t>
      </w:r>
      <w:r w:rsidR="00A564FC">
        <w:rPr>
          <w:rFonts w:ascii="Times New Roman" w:eastAsia="Times New Roman" w:hAnsi="Times New Roman" w:cs="Times New Roman"/>
          <w:sz w:val="24"/>
          <w:szCs w:val="24"/>
          <w:lang w:eastAsia="zh-CN"/>
        </w:rPr>
        <w:t>.</w:t>
      </w:r>
    </w:p>
    <w:p w14:paraId="20EDA407" w14:textId="77777777" w:rsidR="00F567F9" w:rsidRPr="00F567F9" w:rsidRDefault="00F567F9" w:rsidP="00F567F9">
      <w:pPr>
        <w:spacing w:after="0" w:line="240" w:lineRule="auto"/>
        <w:contextualSpacing/>
        <w:rPr>
          <w:rFonts w:ascii="Times New Roman" w:eastAsia="Times New Roman" w:hAnsi="Times New Roman" w:cs="Times New Roman"/>
          <w:sz w:val="20"/>
          <w:szCs w:val="20"/>
          <w:lang w:val="en-GB" w:eastAsia="zh-CN"/>
        </w:rPr>
      </w:pPr>
    </w:p>
    <w:p w14:paraId="2AF84C63" w14:textId="5B79B597" w:rsidR="00F2067F" w:rsidRDefault="00F2067F" w:rsidP="00F2067F">
      <w:pPr>
        <w:spacing w:after="0" w:line="276" w:lineRule="auto"/>
        <w:ind w:right="42"/>
        <w:jc w:val="both"/>
        <w:rPr>
          <w:rFonts w:ascii="Times New Roman" w:eastAsia="Times New Roman" w:hAnsi="Times New Roman" w:cs="Times New Roman"/>
          <w:sz w:val="24"/>
          <w:szCs w:val="24"/>
          <w:lang w:eastAsia="zh-CN"/>
        </w:rPr>
      </w:pPr>
      <w:r w:rsidRPr="008F315B">
        <w:rPr>
          <w:rFonts w:ascii="Times New Roman" w:eastAsia="Times New Roman" w:hAnsi="Times New Roman" w:cs="Times New Roman"/>
          <w:sz w:val="24"/>
          <w:szCs w:val="24"/>
          <w:lang w:eastAsia="zh-CN"/>
        </w:rPr>
        <w:t>Th</w:t>
      </w:r>
      <w:r>
        <w:rPr>
          <w:rFonts w:ascii="Times New Roman" w:eastAsia="Times New Roman" w:hAnsi="Times New Roman" w:cs="Times New Roman"/>
          <w:sz w:val="24"/>
          <w:szCs w:val="24"/>
          <w:lang w:eastAsia="zh-CN"/>
        </w:rPr>
        <w:t>is clause is</w:t>
      </w:r>
      <w:r w:rsidRPr="008F315B">
        <w:rPr>
          <w:rFonts w:ascii="Times New Roman" w:eastAsia="Times New Roman" w:hAnsi="Times New Roman" w:cs="Times New Roman"/>
          <w:sz w:val="24"/>
          <w:szCs w:val="24"/>
          <w:lang w:eastAsia="zh-CN"/>
        </w:rPr>
        <w:t xml:space="preserve"> consistent with the purpose of the Act to protect and manage Australia’s foreign relations. </w:t>
      </w:r>
      <w:r w:rsidR="00790E55">
        <w:rPr>
          <w:rFonts w:ascii="Times New Roman" w:eastAsia="Times New Roman" w:hAnsi="Times New Roman" w:cs="Times New Roman"/>
          <w:sz w:val="24"/>
          <w:szCs w:val="24"/>
          <w:lang w:eastAsia="zh-CN"/>
        </w:rPr>
        <w:t>By prescribing</w:t>
      </w:r>
      <w:r w:rsidR="000F2EA9">
        <w:rPr>
          <w:rFonts w:ascii="Times New Roman" w:eastAsia="Times New Roman" w:hAnsi="Times New Roman" w:cs="Times New Roman"/>
          <w:sz w:val="24"/>
          <w:szCs w:val="24"/>
          <w:lang w:eastAsia="zh-CN"/>
        </w:rPr>
        <w:t xml:space="preserve"> universities in Russia and Belarus as foreign entities,</w:t>
      </w:r>
      <w:r w:rsidR="004A0928">
        <w:rPr>
          <w:rFonts w:ascii="Times New Roman" w:eastAsia="Times New Roman" w:hAnsi="Times New Roman" w:cs="Times New Roman"/>
          <w:sz w:val="24"/>
          <w:szCs w:val="24"/>
          <w:lang w:eastAsia="zh-CN"/>
        </w:rPr>
        <w:t xml:space="preserve"> </w:t>
      </w:r>
      <w:r w:rsidR="00052D71">
        <w:rPr>
          <w:rFonts w:ascii="Times New Roman" w:eastAsia="Times New Roman" w:hAnsi="Times New Roman" w:cs="Times New Roman"/>
          <w:sz w:val="24"/>
          <w:szCs w:val="24"/>
          <w:lang w:eastAsia="zh-CN"/>
        </w:rPr>
        <w:t xml:space="preserve">the </w:t>
      </w:r>
      <w:r w:rsidR="004A79FF">
        <w:rPr>
          <w:rFonts w:ascii="Times New Roman" w:eastAsia="Times New Roman" w:hAnsi="Times New Roman" w:cs="Times New Roman"/>
          <w:sz w:val="24"/>
          <w:szCs w:val="24"/>
          <w:lang w:eastAsia="zh-CN"/>
        </w:rPr>
        <w:t xml:space="preserve">Minister will </w:t>
      </w:r>
      <w:r w:rsidR="00364F1C">
        <w:rPr>
          <w:rFonts w:ascii="Times New Roman" w:eastAsia="Times New Roman" w:hAnsi="Times New Roman" w:cs="Times New Roman"/>
          <w:sz w:val="24"/>
          <w:szCs w:val="24"/>
          <w:lang w:eastAsia="zh-CN"/>
        </w:rPr>
        <w:t>receive notification</w:t>
      </w:r>
      <w:r w:rsidR="005371F4">
        <w:rPr>
          <w:rFonts w:ascii="Times New Roman" w:eastAsia="Times New Roman" w:hAnsi="Times New Roman" w:cs="Times New Roman"/>
          <w:sz w:val="24"/>
          <w:szCs w:val="24"/>
          <w:lang w:eastAsia="zh-CN"/>
        </w:rPr>
        <w:t xml:space="preserve"> of any proposals to enter</w:t>
      </w:r>
      <w:r w:rsidR="001750EE">
        <w:rPr>
          <w:rFonts w:ascii="Times New Roman" w:eastAsia="Times New Roman" w:hAnsi="Times New Roman" w:cs="Times New Roman"/>
          <w:sz w:val="24"/>
          <w:szCs w:val="24"/>
          <w:lang w:eastAsia="zh-CN"/>
        </w:rPr>
        <w:t xml:space="preserve"> </w:t>
      </w:r>
      <w:r w:rsidR="006C3649">
        <w:rPr>
          <w:rFonts w:ascii="Times New Roman" w:eastAsia="Times New Roman" w:hAnsi="Times New Roman" w:cs="Times New Roman"/>
          <w:sz w:val="24"/>
          <w:szCs w:val="24"/>
          <w:lang w:eastAsia="zh-CN"/>
        </w:rPr>
        <w:t>an arrangement with a university in Russia or Belarus</w:t>
      </w:r>
      <w:r w:rsidR="002232C0">
        <w:rPr>
          <w:rFonts w:ascii="Times New Roman" w:eastAsia="Times New Roman" w:hAnsi="Times New Roman" w:cs="Times New Roman"/>
          <w:sz w:val="24"/>
          <w:szCs w:val="24"/>
          <w:lang w:eastAsia="zh-CN"/>
        </w:rPr>
        <w:t xml:space="preserve">, providing </w:t>
      </w:r>
      <w:r w:rsidR="001767C9">
        <w:rPr>
          <w:rFonts w:ascii="Times New Roman" w:eastAsia="Times New Roman" w:hAnsi="Times New Roman" w:cs="Times New Roman"/>
          <w:sz w:val="24"/>
          <w:szCs w:val="24"/>
          <w:lang w:eastAsia="zh-CN"/>
        </w:rPr>
        <w:t>greater visibility</w:t>
      </w:r>
      <w:r w:rsidR="003D0F44">
        <w:rPr>
          <w:rFonts w:ascii="Times New Roman" w:eastAsia="Times New Roman" w:hAnsi="Times New Roman" w:cs="Times New Roman"/>
          <w:sz w:val="24"/>
          <w:szCs w:val="24"/>
          <w:lang w:eastAsia="zh-CN"/>
        </w:rPr>
        <w:t xml:space="preserve"> of these arrangements</w:t>
      </w:r>
      <w:r w:rsidR="002232C0">
        <w:rPr>
          <w:rFonts w:ascii="Times New Roman" w:eastAsia="Times New Roman" w:hAnsi="Times New Roman" w:cs="Times New Roman"/>
          <w:sz w:val="24"/>
          <w:szCs w:val="24"/>
          <w:lang w:eastAsia="zh-CN"/>
        </w:rPr>
        <w:t xml:space="preserve"> to both the Minister and the public</w:t>
      </w:r>
      <w:r w:rsidR="003D0F44">
        <w:rPr>
          <w:rFonts w:ascii="Times New Roman" w:eastAsia="Times New Roman" w:hAnsi="Times New Roman" w:cs="Times New Roman"/>
          <w:sz w:val="24"/>
          <w:szCs w:val="24"/>
          <w:lang w:eastAsia="zh-CN"/>
        </w:rPr>
        <w:t>.  It will a</w:t>
      </w:r>
      <w:r w:rsidR="004A0B0E">
        <w:rPr>
          <w:rFonts w:ascii="Times New Roman" w:eastAsia="Times New Roman" w:hAnsi="Times New Roman" w:cs="Times New Roman"/>
          <w:sz w:val="24"/>
          <w:szCs w:val="24"/>
          <w:lang w:eastAsia="zh-CN"/>
        </w:rPr>
        <w:t>lso provide the Minister with the ability</w:t>
      </w:r>
      <w:r w:rsidR="00665F83">
        <w:rPr>
          <w:rFonts w:ascii="Times New Roman" w:eastAsia="Times New Roman" w:hAnsi="Times New Roman" w:cs="Times New Roman"/>
          <w:sz w:val="24"/>
          <w:szCs w:val="24"/>
          <w:lang w:eastAsia="zh-CN"/>
        </w:rPr>
        <w:t xml:space="preserve"> to ensure </w:t>
      </w:r>
      <w:r w:rsidR="0087784B">
        <w:rPr>
          <w:rFonts w:ascii="Times New Roman" w:eastAsia="Times New Roman" w:hAnsi="Times New Roman" w:cs="Times New Roman"/>
          <w:sz w:val="24"/>
          <w:szCs w:val="24"/>
          <w:lang w:eastAsia="zh-CN"/>
        </w:rPr>
        <w:t>that</w:t>
      </w:r>
      <w:r w:rsidR="00AA29AB">
        <w:rPr>
          <w:rFonts w:ascii="Times New Roman" w:eastAsia="Times New Roman" w:hAnsi="Times New Roman" w:cs="Times New Roman"/>
          <w:sz w:val="24"/>
          <w:szCs w:val="24"/>
          <w:lang w:eastAsia="zh-CN"/>
        </w:rPr>
        <w:t xml:space="preserve"> arrangements</w:t>
      </w:r>
      <w:r w:rsidR="00926ED6">
        <w:rPr>
          <w:rFonts w:ascii="Times New Roman" w:eastAsia="Times New Roman" w:hAnsi="Times New Roman" w:cs="Times New Roman"/>
          <w:sz w:val="24"/>
          <w:szCs w:val="24"/>
          <w:lang w:eastAsia="zh-CN"/>
        </w:rPr>
        <w:t xml:space="preserve"> involving universities in Russia or Belarus do not continue to operate</w:t>
      </w:r>
      <w:r w:rsidR="001F2F2E">
        <w:rPr>
          <w:rFonts w:ascii="Times New Roman" w:eastAsia="Times New Roman" w:hAnsi="Times New Roman" w:cs="Times New Roman"/>
          <w:sz w:val="24"/>
          <w:szCs w:val="24"/>
          <w:lang w:eastAsia="zh-CN"/>
        </w:rPr>
        <w:t xml:space="preserve"> if they adversely affect Australia’s foreign relations</w:t>
      </w:r>
      <w:r w:rsidR="00FB5B54">
        <w:rPr>
          <w:rFonts w:ascii="Times New Roman" w:eastAsia="Times New Roman" w:hAnsi="Times New Roman" w:cs="Times New Roman"/>
          <w:sz w:val="24"/>
          <w:szCs w:val="24"/>
          <w:lang w:eastAsia="zh-CN"/>
        </w:rPr>
        <w:t xml:space="preserve"> or are inconsistent with Australia’s foreign policy.  </w:t>
      </w:r>
    </w:p>
    <w:p w14:paraId="57BA64F4" w14:textId="77777777" w:rsidR="00F567F9" w:rsidRPr="00F567F9" w:rsidRDefault="00F567F9" w:rsidP="00F567F9">
      <w:pPr>
        <w:spacing w:after="0" w:line="240" w:lineRule="auto"/>
        <w:rPr>
          <w:rFonts w:ascii="Times New Roman" w:eastAsia="Times New Roman" w:hAnsi="Times New Roman" w:cs="Times New Roman"/>
          <w:sz w:val="20"/>
          <w:szCs w:val="20"/>
          <w:lang w:val="en-GB" w:eastAsia="zh-CN"/>
        </w:rPr>
      </w:pPr>
    </w:p>
    <w:p w14:paraId="24BFB843" w14:textId="77777777" w:rsidR="00F567F9" w:rsidRPr="00F567F9" w:rsidRDefault="00F567F9" w:rsidP="00F567F9">
      <w:pPr>
        <w:spacing w:after="0" w:line="240" w:lineRule="auto"/>
        <w:rPr>
          <w:rFonts w:ascii="Times New Roman" w:eastAsia="Times New Roman" w:hAnsi="Times New Roman" w:cs="Times New Roman"/>
          <w:sz w:val="20"/>
          <w:szCs w:val="20"/>
          <w:lang w:val="en-GB" w:eastAsia="zh-CN"/>
        </w:rPr>
      </w:pPr>
    </w:p>
    <w:p w14:paraId="6A0CB116" w14:textId="77777777" w:rsidR="00F567F9" w:rsidRPr="00F567F9" w:rsidRDefault="00F567F9" w:rsidP="00F567F9">
      <w:pPr>
        <w:spacing w:after="0" w:line="240" w:lineRule="auto"/>
        <w:rPr>
          <w:rFonts w:ascii="Times New Roman" w:eastAsia="Times New Roman" w:hAnsi="Times New Roman" w:cs="Times New Roman"/>
          <w:sz w:val="20"/>
          <w:szCs w:val="20"/>
          <w:lang w:val="en-GB" w:eastAsia="zh-CN"/>
        </w:rPr>
      </w:pPr>
    </w:p>
    <w:p w14:paraId="03F29587" w14:textId="77777777" w:rsidR="00F567F9" w:rsidRPr="00F567F9" w:rsidRDefault="00F567F9" w:rsidP="00F567F9">
      <w:pPr>
        <w:spacing w:after="0" w:line="240" w:lineRule="auto"/>
        <w:rPr>
          <w:rFonts w:ascii="Times New Roman" w:eastAsia="Times New Roman" w:hAnsi="Times New Roman" w:cs="Times New Roman"/>
          <w:sz w:val="20"/>
          <w:szCs w:val="20"/>
          <w:lang w:val="en-GB" w:eastAsia="zh-CN"/>
        </w:rPr>
      </w:pPr>
    </w:p>
    <w:p w14:paraId="0C5F0B2D" w14:textId="77777777" w:rsidR="00F567F9" w:rsidRPr="00F567F9" w:rsidRDefault="00F567F9" w:rsidP="00F567F9">
      <w:pPr>
        <w:spacing w:after="0" w:line="240" w:lineRule="auto"/>
        <w:rPr>
          <w:rFonts w:ascii="Times New Roman" w:eastAsia="Times New Roman" w:hAnsi="Times New Roman" w:cs="Times New Roman"/>
          <w:sz w:val="20"/>
          <w:szCs w:val="20"/>
          <w:lang w:val="en-GB" w:eastAsia="zh-CN"/>
        </w:rPr>
      </w:pPr>
    </w:p>
    <w:p w14:paraId="3274B827" w14:textId="77777777" w:rsidR="008F486A" w:rsidRDefault="008F486A"/>
    <w:sectPr w:rsidR="008F486A" w:rsidSect="007E66E1">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A60F" w14:textId="77777777" w:rsidR="00917600" w:rsidRDefault="00917600">
      <w:pPr>
        <w:spacing w:after="0" w:line="240" w:lineRule="auto"/>
      </w:pPr>
      <w:r>
        <w:separator/>
      </w:r>
    </w:p>
  </w:endnote>
  <w:endnote w:type="continuationSeparator" w:id="0">
    <w:p w14:paraId="74693060" w14:textId="77777777" w:rsidR="00917600" w:rsidRDefault="00917600">
      <w:pPr>
        <w:spacing w:after="0" w:line="240" w:lineRule="auto"/>
      </w:pPr>
      <w:r>
        <w:continuationSeparator/>
      </w:r>
    </w:p>
  </w:endnote>
  <w:endnote w:type="continuationNotice" w:id="1">
    <w:p w14:paraId="62684745" w14:textId="77777777" w:rsidR="00917600" w:rsidRDefault="00917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E70F" w14:textId="77777777" w:rsidR="007E66E1" w:rsidRDefault="007E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5D88" w14:textId="77777777" w:rsidR="007E66E1" w:rsidRDefault="007E66E1">
    <w:pPr>
      <w:pStyle w:val="Footer"/>
      <w:jc w:val="center"/>
    </w:pPr>
  </w:p>
  <w:p w14:paraId="063712DC" w14:textId="77777777" w:rsidR="007E66E1" w:rsidRDefault="00542354">
    <w:pPr>
      <w:pStyle w:val="Footer"/>
      <w:jc w:val="center"/>
    </w:pPr>
    <w:sdt>
      <w:sdtPr>
        <w:id w:val="668519651"/>
        <w:docPartObj>
          <w:docPartGallery w:val="Page Numbers (Bottom of Page)"/>
          <w:docPartUnique/>
        </w:docPartObj>
      </w:sdtPr>
      <w:sdtEndPr>
        <w:rPr>
          <w:noProof/>
        </w:rPr>
      </w:sdtEndPr>
      <w:sdtContent>
        <w:r w:rsidR="003256CC">
          <w:fldChar w:fldCharType="begin"/>
        </w:r>
        <w:r w:rsidR="003256CC">
          <w:instrText xml:space="preserve"> PAGE   \* MERGEFORMAT </w:instrText>
        </w:r>
        <w:r w:rsidR="003256CC">
          <w:fldChar w:fldCharType="separate"/>
        </w:r>
        <w:r w:rsidR="003256CC">
          <w:rPr>
            <w:noProof/>
          </w:rPr>
          <w:t>4</w:t>
        </w:r>
        <w:r w:rsidR="003256CC">
          <w:rPr>
            <w:noProof/>
          </w:rPr>
          <w:fldChar w:fldCharType="end"/>
        </w:r>
      </w:sdtContent>
    </w:sdt>
  </w:p>
  <w:p w14:paraId="09DB3D7E" w14:textId="77777777" w:rsidR="007E66E1" w:rsidRDefault="007E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CCD3" w14:textId="77777777" w:rsidR="007E66E1" w:rsidRDefault="007E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7DA9" w14:textId="77777777" w:rsidR="00917600" w:rsidRDefault="00917600">
      <w:pPr>
        <w:spacing w:after="0" w:line="240" w:lineRule="auto"/>
      </w:pPr>
      <w:r>
        <w:separator/>
      </w:r>
    </w:p>
  </w:footnote>
  <w:footnote w:type="continuationSeparator" w:id="0">
    <w:p w14:paraId="65444742" w14:textId="77777777" w:rsidR="00917600" w:rsidRDefault="00917600">
      <w:pPr>
        <w:spacing w:after="0" w:line="240" w:lineRule="auto"/>
      </w:pPr>
      <w:r>
        <w:continuationSeparator/>
      </w:r>
    </w:p>
  </w:footnote>
  <w:footnote w:type="continuationNotice" w:id="1">
    <w:p w14:paraId="3B4C1481" w14:textId="77777777" w:rsidR="00917600" w:rsidRDefault="009176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EFA4" w14:textId="77777777" w:rsidR="007E66E1" w:rsidRDefault="007E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B208" w14:textId="77777777" w:rsidR="007E66E1" w:rsidRDefault="007E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7427" w14:textId="77777777" w:rsidR="007E66E1" w:rsidRDefault="007E6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43AC5"/>
    <w:multiLevelType w:val="hybridMultilevel"/>
    <w:tmpl w:val="A3C4237C"/>
    <w:lvl w:ilvl="0" w:tplc="85F20C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47E0F"/>
    <w:multiLevelType w:val="hybridMultilevel"/>
    <w:tmpl w:val="19DC75AE"/>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CC17D6"/>
    <w:multiLevelType w:val="hybridMultilevel"/>
    <w:tmpl w:val="53BE3A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811561032">
    <w:abstractNumId w:val="1"/>
  </w:num>
  <w:num w:numId="2" w16cid:durableId="186916640">
    <w:abstractNumId w:val="0"/>
  </w:num>
  <w:num w:numId="3" w16cid:durableId="292449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F9"/>
    <w:rsid w:val="00005193"/>
    <w:rsid w:val="00026036"/>
    <w:rsid w:val="00035F48"/>
    <w:rsid w:val="00047ED6"/>
    <w:rsid w:val="00052D71"/>
    <w:rsid w:val="00070C0E"/>
    <w:rsid w:val="00075C83"/>
    <w:rsid w:val="00086B24"/>
    <w:rsid w:val="00092582"/>
    <w:rsid w:val="00092B5B"/>
    <w:rsid w:val="000A108C"/>
    <w:rsid w:val="000B4F4A"/>
    <w:rsid w:val="000C310B"/>
    <w:rsid w:val="000C607B"/>
    <w:rsid w:val="000D13C8"/>
    <w:rsid w:val="000D5C1B"/>
    <w:rsid w:val="000F2EA9"/>
    <w:rsid w:val="000F2FDE"/>
    <w:rsid w:val="00101379"/>
    <w:rsid w:val="00101D21"/>
    <w:rsid w:val="00107BB7"/>
    <w:rsid w:val="001215D5"/>
    <w:rsid w:val="00122E3D"/>
    <w:rsid w:val="00126472"/>
    <w:rsid w:val="0013033F"/>
    <w:rsid w:val="0014097D"/>
    <w:rsid w:val="00142289"/>
    <w:rsid w:val="00143D75"/>
    <w:rsid w:val="0014608F"/>
    <w:rsid w:val="00154F4C"/>
    <w:rsid w:val="001674E5"/>
    <w:rsid w:val="00167579"/>
    <w:rsid w:val="001750EE"/>
    <w:rsid w:val="001767C9"/>
    <w:rsid w:val="00176D48"/>
    <w:rsid w:val="001945CE"/>
    <w:rsid w:val="00197150"/>
    <w:rsid w:val="001A4DCE"/>
    <w:rsid w:val="001D49A7"/>
    <w:rsid w:val="001D7ED0"/>
    <w:rsid w:val="001E564E"/>
    <w:rsid w:val="001F2F2E"/>
    <w:rsid w:val="001F7855"/>
    <w:rsid w:val="002232C0"/>
    <w:rsid w:val="002237A3"/>
    <w:rsid w:val="00224F27"/>
    <w:rsid w:val="00243D7C"/>
    <w:rsid w:val="002666AE"/>
    <w:rsid w:val="002730B0"/>
    <w:rsid w:val="00273D38"/>
    <w:rsid w:val="002867FB"/>
    <w:rsid w:val="0028708C"/>
    <w:rsid w:val="00291721"/>
    <w:rsid w:val="002A2257"/>
    <w:rsid w:val="002B0366"/>
    <w:rsid w:val="002B0A98"/>
    <w:rsid w:val="002D251C"/>
    <w:rsid w:val="002D6944"/>
    <w:rsid w:val="0030186C"/>
    <w:rsid w:val="00314BE5"/>
    <w:rsid w:val="003256CC"/>
    <w:rsid w:val="00347F8E"/>
    <w:rsid w:val="003640F3"/>
    <w:rsid w:val="00364A8F"/>
    <w:rsid w:val="00364F1C"/>
    <w:rsid w:val="00385EC1"/>
    <w:rsid w:val="003970A1"/>
    <w:rsid w:val="003A6274"/>
    <w:rsid w:val="003A7E94"/>
    <w:rsid w:val="003B1478"/>
    <w:rsid w:val="003C5FB0"/>
    <w:rsid w:val="003C670A"/>
    <w:rsid w:val="003D0F44"/>
    <w:rsid w:val="003D573F"/>
    <w:rsid w:val="003E25FE"/>
    <w:rsid w:val="003F3F60"/>
    <w:rsid w:val="004017AF"/>
    <w:rsid w:val="00427491"/>
    <w:rsid w:val="00453B5A"/>
    <w:rsid w:val="0045665A"/>
    <w:rsid w:val="0047368B"/>
    <w:rsid w:val="004853B1"/>
    <w:rsid w:val="004A0928"/>
    <w:rsid w:val="004A0B0E"/>
    <w:rsid w:val="004A5033"/>
    <w:rsid w:val="004A7668"/>
    <w:rsid w:val="004A79FF"/>
    <w:rsid w:val="004C0F91"/>
    <w:rsid w:val="004C1894"/>
    <w:rsid w:val="004C50C9"/>
    <w:rsid w:val="004D2FD1"/>
    <w:rsid w:val="004D54C1"/>
    <w:rsid w:val="004D607D"/>
    <w:rsid w:val="004F122F"/>
    <w:rsid w:val="005078A0"/>
    <w:rsid w:val="00516931"/>
    <w:rsid w:val="00520985"/>
    <w:rsid w:val="00533A14"/>
    <w:rsid w:val="005359AE"/>
    <w:rsid w:val="005371F4"/>
    <w:rsid w:val="00557A86"/>
    <w:rsid w:val="00560777"/>
    <w:rsid w:val="005711FD"/>
    <w:rsid w:val="005839DE"/>
    <w:rsid w:val="00597620"/>
    <w:rsid w:val="00597C92"/>
    <w:rsid w:val="005A025B"/>
    <w:rsid w:val="005A06C0"/>
    <w:rsid w:val="005B0693"/>
    <w:rsid w:val="005B4855"/>
    <w:rsid w:val="005C5928"/>
    <w:rsid w:val="005E3AD8"/>
    <w:rsid w:val="005F0D86"/>
    <w:rsid w:val="00604BBB"/>
    <w:rsid w:val="00621AE7"/>
    <w:rsid w:val="00621C97"/>
    <w:rsid w:val="00650AC9"/>
    <w:rsid w:val="00654A04"/>
    <w:rsid w:val="00665F83"/>
    <w:rsid w:val="006933C2"/>
    <w:rsid w:val="00697189"/>
    <w:rsid w:val="006C3649"/>
    <w:rsid w:val="006C3C96"/>
    <w:rsid w:val="006F3316"/>
    <w:rsid w:val="006F5FAC"/>
    <w:rsid w:val="00716800"/>
    <w:rsid w:val="00720016"/>
    <w:rsid w:val="00737553"/>
    <w:rsid w:val="00773C1E"/>
    <w:rsid w:val="00790E55"/>
    <w:rsid w:val="007A5EB8"/>
    <w:rsid w:val="007E66E1"/>
    <w:rsid w:val="00813872"/>
    <w:rsid w:val="0081611C"/>
    <w:rsid w:val="00857CA4"/>
    <w:rsid w:val="008618AB"/>
    <w:rsid w:val="0087784B"/>
    <w:rsid w:val="008963AD"/>
    <w:rsid w:val="008A1B8E"/>
    <w:rsid w:val="008A6CCD"/>
    <w:rsid w:val="008A7EFF"/>
    <w:rsid w:val="008B01CC"/>
    <w:rsid w:val="008C42A9"/>
    <w:rsid w:val="008D0359"/>
    <w:rsid w:val="008D0895"/>
    <w:rsid w:val="008E1DD5"/>
    <w:rsid w:val="008F315B"/>
    <w:rsid w:val="008F486A"/>
    <w:rsid w:val="0090012D"/>
    <w:rsid w:val="00900BA9"/>
    <w:rsid w:val="009033C6"/>
    <w:rsid w:val="00912553"/>
    <w:rsid w:val="00917600"/>
    <w:rsid w:val="009264BD"/>
    <w:rsid w:val="00926ED6"/>
    <w:rsid w:val="00933911"/>
    <w:rsid w:val="00946152"/>
    <w:rsid w:val="00971859"/>
    <w:rsid w:val="009834D0"/>
    <w:rsid w:val="00983670"/>
    <w:rsid w:val="00997C18"/>
    <w:rsid w:val="009B4A16"/>
    <w:rsid w:val="009D2AA9"/>
    <w:rsid w:val="009D4710"/>
    <w:rsid w:val="009E5DE6"/>
    <w:rsid w:val="009F198E"/>
    <w:rsid w:val="00A10900"/>
    <w:rsid w:val="00A56412"/>
    <w:rsid w:val="00A564FC"/>
    <w:rsid w:val="00A827F7"/>
    <w:rsid w:val="00A91184"/>
    <w:rsid w:val="00A94E94"/>
    <w:rsid w:val="00A97EDD"/>
    <w:rsid w:val="00AA06E2"/>
    <w:rsid w:val="00AA0D6F"/>
    <w:rsid w:val="00AA1233"/>
    <w:rsid w:val="00AA29AB"/>
    <w:rsid w:val="00AB3637"/>
    <w:rsid w:val="00AC74D0"/>
    <w:rsid w:val="00AD2363"/>
    <w:rsid w:val="00AD784D"/>
    <w:rsid w:val="00B159B5"/>
    <w:rsid w:val="00B16C34"/>
    <w:rsid w:val="00B17A45"/>
    <w:rsid w:val="00B23492"/>
    <w:rsid w:val="00B31ADA"/>
    <w:rsid w:val="00B31C10"/>
    <w:rsid w:val="00B332FA"/>
    <w:rsid w:val="00B44A07"/>
    <w:rsid w:val="00B45CA6"/>
    <w:rsid w:val="00B474D0"/>
    <w:rsid w:val="00B52A16"/>
    <w:rsid w:val="00B7268C"/>
    <w:rsid w:val="00B747B0"/>
    <w:rsid w:val="00B77517"/>
    <w:rsid w:val="00B86F87"/>
    <w:rsid w:val="00B923A4"/>
    <w:rsid w:val="00B93392"/>
    <w:rsid w:val="00BA169B"/>
    <w:rsid w:val="00BA4336"/>
    <w:rsid w:val="00BB2DD9"/>
    <w:rsid w:val="00BB7A47"/>
    <w:rsid w:val="00BC4BE3"/>
    <w:rsid w:val="00BC69CF"/>
    <w:rsid w:val="00BD7A60"/>
    <w:rsid w:val="00BF47AD"/>
    <w:rsid w:val="00C061AB"/>
    <w:rsid w:val="00C12832"/>
    <w:rsid w:val="00C327B8"/>
    <w:rsid w:val="00C36F8B"/>
    <w:rsid w:val="00C5208F"/>
    <w:rsid w:val="00C56CA7"/>
    <w:rsid w:val="00C57ABD"/>
    <w:rsid w:val="00C82A3F"/>
    <w:rsid w:val="00CB1DB4"/>
    <w:rsid w:val="00CC6896"/>
    <w:rsid w:val="00CC74C1"/>
    <w:rsid w:val="00CD2E2D"/>
    <w:rsid w:val="00CF19B4"/>
    <w:rsid w:val="00CF2E9C"/>
    <w:rsid w:val="00CF339F"/>
    <w:rsid w:val="00D00F88"/>
    <w:rsid w:val="00D06820"/>
    <w:rsid w:val="00D42FBB"/>
    <w:rsid w:val="00D45C9C"/>
    <w:rsid w:val="00D46C2B"/>
    <w:rsid w:val="00D705D5"/>
    <w:rsid w:val="00D7189D"/>
    <w:rsid w:val="00D731DF"/>
    <w:rsid w:val="00D816E5"/>
    <w:rsid w:val="00D86146"/>
    <w:rsid w:val="00DA3E62"/>
    <w:rsid w:val="00DD4A19"/>
    <w:rsid w:val="00DE0B6E"/>
    <w:rsid w:val="00DE70DC"/>
    <w:rsid w:val="00E11BB3"/>
    <w:rsid w:val="00E27888"/>
    <w:rsid w:val="00E31C96"/>
    <w:rsid w:val="00E5034B"/>
    <w:rsid w:val="00E65B1A"/>
    <w:rsid w:val="00E67A83"/>
    <w:rsid w:val="00E8000C"/>
    <w:rsid w:val="00EB53FA"/>
    <w:rsid w:val="00EB7821"/>
    <w:rsid w:val="00EC791F"/>
    <w:rsid w:val="00EE2CFC"/>
    <w:rsid w:val="00EF324F"/>
    <w:rsid w:val="00F003F6"/>
    <w:rsid w:val="00F2067F"/>
    <w:rsid w:val="00F3197D"/>
    <w:rsid w:val="00F4234A"/>
    <w:rsid w:val="00F4309A"/>
    <w:rsid w:val="00F5240D"/>
    <w:rsid w:val="00F567F9"/>
    <w:rsid w:val="00F575FA"/>
    <w:rsid w:val="00F65AC7"/>
    <w:rsid w:val="00FA5FB0"/>
    <w:rsid w:val="00FA71A1"/>
    <w:rsid w:val="00FB3C32"/>
    <w:rsid w:val="00FB5B54"/>
    <w:rsid w:val="00FB691A"/>
    <w:rsid w:val="00FC2CBA"/>
    <w:rsid w:val="00FE4722"/>
    <w:rsid w:val="00FF2BAA"/>
    <w:rsid w:val="0415605E"/>
    <w:rsid w:val="0459AB07"/>
    <w:rsid w:val="058E3F31"/>
    <w:rsid w:val="0A8BB7FC"/>
    <w:rsid w:val="0AF146E2"/>
    <w:rsid w:val="0B13ABB7"/>
    <w:rsid w:val="0F2B14F5"/>
    <w:rsid w:val="10643808"/>
    <w:rsid w:val="12B6C2C7"/>
    <w:rsid w:val="13A5C665"/>
    <w:rsid w:val="14E42D21"/>
    <w:rsid w:val="193A1F96"/>
    <w:rsid w:val="1EF14BAD"/>
    <w:rsid w:val="230B1EB0"/>
    <w:rsid w:val="23C3DC11"/>
    <w:rsid w:val="29F823DB"/>
    <w:rsid w:val="2BAF25EA"/>
    <w:rsid w:val="2EC5C223"/>
    <w:rsid w:val="33B737C8"/>
    <w:rsid w:val="349FF04F"/>
    <w:rsid w:val="35D99DAF"/>
    <w:rsid w:val="3B23975E"/>
    <w:rsid w:val="3C035456"/>
    <w:rsid w:val="40CAD758"/>
    <w:rsid w:val="419EE8C0"/>
    <w:rsid w:val="42B49352"/>
    <w:rsid w:val="432CB326"/>
    <w:rsid w:val="481BCA89"/>
    <w:rsid w:val="489849CA"/>
    <w:rsid w:val="4B7432B7"/>
    <w:rsid w:val="4F925725"/>
    <w:rsid w:val="527604B8"/>
    <w:rsid w:val="53B182B8"/>
    <w:rsid w:val="53E5B73C"/>
    <w:rsid w:val="5816DB46"/>
    <w:rsid w:val="58AA0813"/>
    <w:rsid w:val="5DE8BEEC"/>
    <w:rsid w:val="5EEEEFDD"/>
    <w:rsid w:val="60285C71"/>
    <w:rsid w:val="638C31D0"/>
    <w:rsid w:val="63C094D6"/>
    <w:rsid w:val="646C1187"/>
    <w:rsid w:val="6573090E"/>
    <w:rsid w:val="67FED252"/>
    <w:rsid w:val="68840634"/>
    <w:rsid w:val="688AB96D"/>
    <w:rsid w:val="76051CB2"/>
    <w:rsid w:val="772E2E59"/>
    <w:rsid w:val="7984BA48"/>
    <w:rsid w:val="7C40D519"/>
    <w:rsid w:val="7E244978"/>
    <w:rsid w:val="7E42B9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6721E"/>
  <w15:chartTrackingRefBased/>
  <w15:docId w15:val="{70633CB0-1156-4A2E-BEAC-F3912723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7F9"/>
    <w:pPr>
      <w:tabs>
        <w:tab w:val="center" w:pos="4513"/>
        <w:tab w:val="right" w:pos="9026"/>
      </w:tabs>
      <w:spacing w:after="0" w:line="240" w:lineRule="auto"/>
    </w:pPr>
    <w:rPr>
      <w:rFonts w:ascii="Times New Roman" w:eastAsia="Times New Roman" w:hAnsi="Times New Roman" w:cs="Times New Roman"/>
      <w:sz w:val="20"/>
      <w:szCs w:val="20"/>
      <w:lang w:val="en-GB" w:eastAsia="zh-CN"/>
    </w:rPr>
  </w:style>
  <w:style w:type="character" w:customStyle="1" w:styleId="HeaderChar">
    <w:name w:val="Header Char"/>
    <w:basedOn w:val="DefaultParagraphFont"/>
    <w:link w:val="Header"/>
    <w:uiPriority w:val="99"/>
    <w:rsid w:val="00F567F9"/>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F567F9"/>
    <w:pPr>
      <w:tabs>
        <w:tab w:val="center" w:pos="4513"/>
        <w:tab w:val="right" w:pos="9026"/>
      </w:tabs>
      <w:spacing w:after="0" w:line="240" w:lineRule="auto"/>
    </w:pPr>
    <w:rPr>
      <w:rFonts w:ascii="Times New Roman" w:eastAsia="Times New Roman" w:hAnsi="Times New Roman" w:cs="Times New Roman"/>
      <w:sz w:val="20"/>
      <w:szCs w:val="20"/>
      <w:lang w:val="en-GB" w:eastAsia="zh-CN"/>
    </w:rPr>
  </w:style>
  <w:style w:type="character" w:customStyle="1" w:styleId="FooterChar">
    <w:name w:val="Footer Char"/>
    <w:basedOn w:val="DefaultParagraphFont"/>
    <w:link w:val="Footer"/>
    <w:uiPriority w:val="99"/>
    <w:rsid w:val="00F567F9"/>
    <w:rPr>
      <w:rFonts w:ascii="Times New Roman" w:eastAsia="Times New Roman" w:hAnsi="Times New Roman" w:cs="Times New Roman"/>
      <w:sz w:val="20"/>
      <w:szCs w:val="20"/>
      <w:lang w:val="en-GB" w:eastAsia="zh-CN"/>
    </w:rPr>
  </w:style>
  <w:style w:type="character" w:styleId="CommentReference">
    <w:name w:val="annotation reference"/>
    <w:basedOn w:val="DefaultParagraphFont"/>
    <w:uiPriority w:val="99"/>
    <w:semiHidden/>
    <w:unhideWhenUsed/>
    <w:rsid w:val="00EC791F"/>
    <w:rPr>
      <w:sz w:val="16"/>
      <w:szCs w:val="16"/>
    </w:rPr>
  </w:style>
  <w:style w:type="paragraph" w:styleId="CommentText">
    <w:name w:val="annotation text"/>
    <w:basedOn w:val="Normal"/>
    <w:link w:val="CommentTextChar"/>
    <w:uiPriority w:val="99"/>
    <w:unhideWhenUsed/>
    <w:rsid w:val="00EC791F"/>
    <w:pPr>
      <w:spacing w:line="240" w:lineRule="auto"/>
    </w:pPr>
    <w:rPr>
      <w:sz w:val="20"/>
      <w:szCs w:val="20"/>
    </w:rPr>
  </w:style>
  <w:style w:type="character" w:customStyle="1" w:styleId="CommentTextChar">
    <w:name w:val="Comment Text Char"/>
    <w:basedOn w:val="DefaultParagraphFont"/>
    <w:link w:val="CommentText"/>
    <w:uiPriority w:val="99"/>
    <w:rsid w:val="00EC791F"/>
    <w:rPr>
      <w:sz w:val="20"/>
      <w:szCs w:val="20"/>
    </w:rPr>
  </w:style>
  <w:style w:type="paragraph" w:styleId="CommentSubject">
    <w:name w:val="annotation subject"/>
    <w:basedOn w:val="CommentText"/>
    <w:next w:val="CommentText"/>
    <w:link w:val="CommentSubjectChar"/>
    <w:uiPriority w:val="99"/>
    <w:semiHidden/>
    <w:unhideWhenUsed/>
    <w:rsid w:val="00EC791F"/>
    <w:rPr>
      <w:b/>
      <w:bCs/>
    </w:rPr>
  </w:style>
  <w:style w:type="character" w:customStyle="1" w:styleId="CommentSubjectChar">
    <w:name w:val="Comment Subject Char"/>
    <w:basedOn w:val="CommentTextChar"/>
    <w:link w:val="CommentSubject"/>
    <w:uiPriority w:val="99"/>
    <w:semiHidden/>
    <w:rsid w:val="00EC791F"/>
    <w:rPr>
      <w:b/>
      <w:bCs/>
      <w:sz w:val="20"/>
      <w:szCs w:val="20"/>
    </w:rPr>
  </w:style>
  <w:style w:type="character" w:styleId="Hyperlink">
    <w:name w:val="Hyperlink"/>
    <w:basedOn w:val="DefaultParagraphFont"/>
    <w:uiPriority w:val="99"/>
    <w:unhideWhenUsed/>
    <w:rsid w:val="00C57ABD"/>
    <w:rPr>
      <w:color w:val="0563C1" w:themeColor="hyperlink"/>
      <w:u w:val="single"/>
    </w:rPr>
  </w:style>
  <w:style w:type="character" w:styleId="UnresolvedMention">
    <w:name w:val="Unresolved Mention"/>
    <w:basedOn w:val="DefaultParagraphFont"/>
    <w:uiPriority w:val="99"/>
    <w:semiHidden/>
    <w:unhideWhenUsed/>
    <w:rsid w:val="00C57ABD"/>
    <w:rPr>
      <w:color w:val="605E5C"/>
      <w:shd w:val="clear" w:color="auto" w:fill="E1DFDD"/>
    </w:rPr>
  </w:style>
  <w:style w:type="character" w:styleId="FollowedHyperlink">
    <w:name w:val="FollowedHyperlink"/>
    <w:basedOn w:val="DefaultParagraphFont"/>
    <w:uiPriority w:val="99"/>
    <w:semiHidden/>
    <w:unhideWhenUsed/>
    <w:rsid w:val="00107BB7"/>
    <w:rPr>
      <w:color w:val="954F72" w:themeColor="followedHyperlink"/>
      <w:u w:val="single"/>
    </w:rPr>
  </w:style>
  <w:style w:type="paragraph" w:styleId="Revision">
    <w:name w:val="Revision"/>
    <w:hidden/>
    <w:uiPriority w:val="99"/>
    <w:semiHidden/>
    <w:rsid w:val="00CF19B4"/>
    <w:pPr>
      <w:spacing w:after="0" w:line="240" w:lineRule="auto"/>
    </w:pPr>
  </w:style>
  <w:style w:type="paragraph" w:styleId="ListParagraph">
    <w:name w:val="List Paragraph"/>
    <w:basedOn w:val="Normal"/>
    <w:uiPriority w:val="34"/>
    <w:qFormat/>
    <w:rsid w:val="00B1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202944">
      <w:bodyDiv w:val="1"/>
      <w:marLeft w:val="0"/>
      <w:marRight w:val="0"/>
      <w:marTop w:val="0"/>
      <w:marBottom w:val="0"/>
      <w:divBdr>
        <w:top w:val="none" w:sz="0" w:space="0" w:color="auto"/>
        <w:left w:val="none" w:sz="0" w:space="0" w:color="auto"/>
        <w:bottom w:val="none" w:sz="0" w:space="0" w:color="auto"/>
        <w:right w:val="none" w:sz="0" w:space="0" w:color="auto"/>
      </w:divBdr>
    </w:div>
    <w:div w:id="1748457402">
      <w:bodyDiv w:val="1"/>
      <w:marLeft w:val="0"/>
      <w:marRight w:val="0"/>
      <w:marTop w:val="0"/>
      <w:marBottom w:val="0"/>
      <w:divBdr>
        <w:top w:val="none" w:sz="0" w:space="0" w:color="auto"/>
        <w:left w:val="none" w:sz="0" w:space="0" w:color="auto"/>
        <w:bottom w:val="none" w:sz="0" w:space="0" w:color="auto"/>
        <w:right w:val="none" w:sz="0" w:space="0" w:color="auto"/>
      </w:divBdr>
    </w:div>
    <w:div w:id="21123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2A8AD87-053D-4CC5-820D-6E6841E2BF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AB1573A99FA5A43822864A74C76FE76" ma:contentTypeVersion="" ma:contentTypeDescription="PDMS Document Site Content Type" ma:contentTypeScope="" ma:versionID="a4c13364d5b4004329974d3a89a66ca1">
  <xsd:schema xmlns:xsd="http://www.w3.org/2001/XMLSchema" xmlns:xs="http://www.w3.org/2001/XMLSchema" xmlns:p="http://schemas.microsoft.com/office/2006/metadata/properties" xmlns:ns2="F2A8AD87-053D-4CC5-820D-6E6841E2BF1B" targetNamespace="http://schemas.microsoft.com/office/2006/metadata/properties" ma:root="true" ma:fieldsID="2801669c152b6cc0f44aaacc4affd714" ns2:_="">
    <xsd:import namespace="F2A8AD87-053D-4CC5-820D-6E6841E2BF1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8AD87-053D-4CC5-820D-6E6841E2BF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DA8DD-D03D-4C00-A18F-CAB583128831}">
  <ds:schemaRefs>
    <ds:schemaRef ds:uri="http://schemas.microsoft.com/office/2006/metadata/properties"/>
    <ds:schemaRef ds:uri="http://schemas.microsoft.com/office/infopath/2007/PartnerControls"/>
    <ds:schemaRef ds:uri="F2A8AD87-053D-4CC5-820D-6E6841E2BF1B"/>
  </ds:schemaRefs>
</ds:datastoreItem>
</file>

<file path=customXml/itemProps2.xml><?xml version="1.0" encoding="utf-8"?>
<ds:datastoreItem xmlns:ds="http://schemas.openxmlformats.org/officeDocument/2006/customXml" ds:itemID="{D49D2053-DD9F-438E-BE19-18150BB2EB21}">
  <ds:schemaRefs>
    <ds:schemaRef ds:uri="http://schemas.openxmlformats.org/officeDocument/2006/bibliography"/>
  </ds:schemaRefs>
</ds:datastoreItem>
</file>

<file path=customXml/itemProps3.xml><?xml version="1.0" encoding="utf-8"?>
<ds:datastoreItem xmlns:ds="http://schemas.openxmlformats.org/officeDocument/2006/customXml" ds:itemID="{398CAB44-5226-40C5-AAF0-CD664050ED9E}">
  <ds:schemaRefs>
    <ds:schemaRef ds:uri="http://schemas.microsoft.com/sharepoint/v3/contenttype/forms"/>
  </ds:schemaRefs>
</ds:datastoreItem>
</file>

<file path=customXml/itemProps4.xml><?xml version="1.0" encoding="utf-8"?>
<ds:datastoreItem xmlns:ds="http://schemas.openxmlformats.org/officeDocument/2006/customXml" ds:itemID="{3057A7CD-94EC-42D9-A29D-867262D15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8AD87-053D-4CC5-820D-6E6841E2B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1029</Words>
  <Characters>5888</Characters>
  <Application>Microsoft Office Word</Application>
  <DocSecurity>0</DocSecurity>
  <Lines>170</Lines>
  <Paragraphs>50</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Hashim</dc:creator>
  <cp:keywords>[SEC=OFFICIAL]</cp:keywords>
  <dc:description/>
  <cp:lastModifiedBy>Ally Perry</cp:lastModifiedBy>
  <cp:revision>5</cp:revision>
  <dcterms:created xsi:type="dcterms:W3CDTF">2024-12-02T03:54:00Z</dcterms:created>
  <dcterms:modified xsi:type="dcterms:W3CDTF">2024-12-02T05:43:00Z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v=2022.1;a=SHA256;h=1AE33B21BEFF5E4AABC9C956DC9DBFCFFD664406D2E67682A5DF2939D959FDC7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2023-07-05T07:07:02Z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7B816402ED1B4FF361675E8290F03EDE0E68A76B</vt:lpwstr>
  </property>
  <property fmtid="{D5CDD505-2E9C-101B-9397-08002B2CF9AE}" pid="14" name="PM_DisplayValueSecClassificationWithQualifier">
    <vt:lpwstr>OFFICIAL</vt:lpwstr>
  </property>
  <property fmtid="{D5CDD505-2E9C-101B-9397-08002B2CF9AE}" pid="15" name="PM_Originating_FileId">
    <vt:lpwstr>0769F475C8B545089D04DBDDD77AAB7A</vt:lpwstr>
  </property>
  <property fmtid="{D5CDD505-2E9C-101B-9397-08002B2CF9AE}" pid="16" name="PM_ProtectiveMarkingValue_Footer">
    <vt:lpwstr>OFFICIAL</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CBC32CCC53BD5869F79A1BE5F95138F0AD342B9561754B398988CD8B4973B648</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E0515EAB599231A5EE6C997CD8EF9AF6</vt:lpwstr>
  </property>
  <property fmtid="{D5CDD505-2E9C-101B-9397-08002B2CF9AE}" pid="25" name="PM_Hash_Salt">
    <vt:lpwstr>F697735E5B3BAEB11E2E43742358B298</vt:lpwstr>
  </property>
  <property fmtid="{D5CDD505-2E9C-101B-9397-08002B2CF9AE}" pid="26" name="PM_Hash_SHA1">
    <vt:lpwstr>4E6AAA8F2C98D0EEBC623673DD673C123FCED4C2</vt:lpwstr>
  </property>
  <property fmtid="{D5CDD505-2E9C-101B-9397-08002B2CF9AE}" pid="27" name="ContentTypeId">
    <vt:lpwstr>0x010100266966F133664895A6EE3632470D45F5002AB1573A99FA5A43822864A74C76FE76</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